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851FD" w:rsidRPr="003851FD" w:rsidTr="0088395E">
        <w:tc>
          <w:tcPr>
            <w:tcW w:w="4513" w:type="dxa"/>
            <w:tcBorders>
              <w:bottom w:val="single" w:sz="4" w:space="0" w:color="auto"/>
            </w:tcBorders>
            <w:tcMar>
              <w:bottom w:w="170" w:type="dxa"/>
            </w:tcMar>
          </w:tcPr>
          <w:p w:rsidR="00E504E5" w:rsidRPr="003851FD" w:rsidRDefault="00E504E5" w:rsidP="00AB613D">
            <w:pPr>
              <w:rPr>
                <w:lang w:val="es-ES"/>
              </w:rPr>
            </w:pPr>
          </w:p>
        </w:tc>
        <w:tc>
          <w:tcPr>
            <w:tcW w:w="4337" w:type="dxa"/>
            <w:tcBorders>
              <w:bottom w:val="single" w:sz="4" w:space="0" w:color="auto"/>
            </w:tcBorders>
            <w:tcMar>
              <w:left w:w="0" w:type="dxa"/>
              <w:right w:w="0" w:type="dxa"/>
            </w:tcMar>
          </w:tcPr>
          <w:p w:rsidR="00E504E5" w:rsidRPr="003851FD" w:rsidRDefault="00AD1DF2" w:rsidP="00AB613D">
            <w:pPr>
              <w:rPr>
                <w:lang w:val="es-ES"/>
              </w:rPr>
            </w:pPr>
            <w:r w:rsidRPr="003851FD">
              <w:rPr>
                <w:noProof/>
                <w:lang w:val="en-US" w:eastAsia="en-US"/>
              </w:rPr>
              <w:drawing>
                <wp:inline distT="0" distB="0" distL="0" distR="0" wp14:anchorId="4B02458F" wp14:editId="3133612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851FD" w:rsidRDefault="00E504E5" w:rsidP="00AB613D">
            <w:pPr>
              <w:jc w:val="right"/>
              <w:rPr>
                <w:lang w:val="es-ES"/>
              </w:rPr>
            </w:pPr>
            <w:r w:rsidRPr="003851FD">
              <w:rPr>
                <w:b/>
                <w:sz w:val="40"/>
                <w:szCs w:val="40"/>
                <w:lang w:val="es-ES"/>
              </w:rPr>
              <w:t>S</w:t>
            </w:r>
          </w:p>
        </w:tc>
      </w:tr>
      <w:tr w:rsidR="003851FD" w:rsidRPr="003851F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51FD" w:rsidRDefault="00875344" w:rsidP="00AB613D">
            <w:pPr>
              <w:jc w:val="right"/>
              <w:rPr>
                <w:rFonts w:ascii="Arial Black" w:hAnsi="Arial Black"/>
                <w:caps/>
                <w:sz w:val="15"/>
                <w:lang w:val="es-ES"/>
              </w:rPr>
            </w:pPr>
            <w:r>
              <w:rPr>
                <w:rFonts w:ascii="Arial Black" w:hAnsi="Arial Black"/>
                <w:caps/>
                <w:sz w:val="15"/>
                <w:lang w:val="es-ES"/>
              </w:rPr>
              <w:t>MM/LD</w:t>
            </w:r>
            <w:r w:rsidR="008D6D4B" w:rsidRPr="003851FD">
              <w:rPr>
                <w:rFonts w:ascii="Arial Black" w:hAnsi="Arial Black"/>
                <w:caps/>
                <w:sz w:val="15"/>
                <w:lang w:val="es-ES"/>
              </w:rPr>
              <w:t>/WG/12/</w:t>
            </w:r>
            <w:bookmarkStart w:id="0" w:name="Code"/>
            <w:bookmarkEnd w:id="0"/>
            <w:r w:rsidR="0081364F" w:rsidRPr="003851FD">
              <w:rPr>
                <w:rFonts w:ascii="Arial Black" w:hAnsi="Arial Black"/>
                <w:caps/>
                <w:sz w:val="15"/>
                <w:lang w:val="es-ES"/>
              </w:rPr>
              <w:t>5</w:t>
            </w:r>
          </w:p>
        </w:tc>
      </w:tr>
      <w:tr w:rsidR="003851FD" w:rsidRPr="003851FD" w:rsidTr="00AB613D">
        <w:trPr>
          <w:trHeight w:hRule="exact" w:val="170"/>
        </w:trPr>
        <w:tc>
          <w:tcPr>
            <w:tcW w:w="9356" w:type="dxa"/>
            <w:gridSpan w:val="3"/>
            <w:noWrap/>
            <w:tcMar>
              <w:left w:w="0" w:type="dxa"/>
              <w:right w:w="0" w:type="dxa"/>
            </w:tcMar>
            <w:vAlign w:val="bottom"/>
          </w:tcPr>
          <w:p w:rsidR="008B2CC1" w:rsidRPr="003851FD" w:rsidRDefault="008B2CC1" w:rsidP="00AB613D">
            <w:pPr>
              <w:jc w:val="right"/>
              <w:rPr>
                <w:rFonts w:ascii="Arial Black" w:hAnsi="Arial Black"/>
                <w:caps/>
                <w:sz w:val="15"/>
                <w:lang w:val="es-ES"/>
              </w:rPr>
            </w:pPr>
            <w:r w:rsidRPr="003851FD">
              <w:rPr>
                <w:rFonts w:ascii="Arial Black" w:hAnsi="Arial Black"/>
                <w:caps/>
                <w:sz w:val="15"/>
                <w:lang w:val="es-ES"/>
              </w:rPr>
              <w:t>ORIGINAL:</w:t>
            </w:r>
            <w:r w:rsidR="00F84474" w:rsidRPr="003851FD">
              <w:rPr>
                <w:rFonts w:ascii="Arial Black" w:hAnsi="Arial Black"/>
                <w:caps/>
                <w:sz w:val="15"/>
                <w:lang w:val="es-ES"/>
              </w:rPr>
              <w:t xml:space="preserve"> </w:t>
            </w:r>
            <w:r w:rsidRPr="003851FD">
              <w:rPr>
                <w:rFonts w:ascii="Arial Black" w:hAnsi="Arial Black"/>
                <w:caps/>
                <w:sz w:val="15"/>
                <w:lang w:val="es-ES"/>
              </w:rPr>
              <w:t xml:space="preserve"> </w:t>
            </w:r>
            <w:bookmarkStart w:id="1" w:name="Original"/>
            <w:bookmarkEnd w:id="1"/>
            <w:r w:rsidR="0081364F" w:rsidRPr="003851FD">
              <w:rPr>
                <w:rFonts w:ascii="Arial Black" w:hAnsi="Arial Black"/>
                <w:caps/>
                <w:sz w:val="15"/>
                <w:lang w:val="es-ES"/>
              </w:rPr>
              <w:t>INGLÉS</w:t>
            </w:r>
          </w:p>
        </w:tc>
      </w:tr>
      <w:tr w:rsidR="003851FD" w:rsidRPr="003851FD" w:rsidTr="00AB613D">
        <w:trPr>
          <w:trHeight w:hRule="exact" w:val="198"/>
        </w:trPr>
        <w:tc>
          <w:tcPr>
            <w:tcW w:w="9356" w:type="dxa"/>
            <w:gridSpan w:val="3"/>
            <w:tcMar>
              <w:left w:w="0" w:type="dxa"/>
              <w:right w:w="0" w:type="dxa"/>
            </w:tcMar>
            <w:vAlign w:val="bottom"/>
          </w:tcPr>
          <w:p w:rsidR="008B2CC1" w:rsidRPr="003851FD" w:rsidRDefault="00675021" w:rsidP="001C0313">
            <w:pPr>
              <w:jc w:val="right"/>
              <w:rPr>
                <w:rFonts w:ascii="Arial Black" w:hAnsi="Arial Black"/>
                <w:caps/>
                <w:sz w:val="15"/>
                <w:lang w:val="es-ES"/>
              </w:rPr>
            </w:pPr>
            <w:r w:rsidRPr="003851FD">
              <w:rPr>
                <w:rFonts w:ascii="Arial Black" w:hAnsi="Arial Black"/>
                <w:caps/>
                <w:sz w:val="15"/>
                <w:lang w:val="es-ES"/>
              </w:rPr>
              <w:t>fecha</w:t>
            </w:r>
            <w:r w:rsidR="008B2CC1" w:rsidRPr="003851FD">
              <w:rPr>
                <w:rFonts w:ascii="Arial Black" w:hAnsi="Arial Black"/>
                <w:caps/>
                <w:sz w:val="15"/>
                <w:lang w:val="es-ES"/>
              </w:rPr>
              <w:t>:</w:t>
            </w:r>
            <w:r w:rsidR="00F84474" w:rsidRPr="003851FD">
              <w:rPr>
                <w:rFonts w:ascii="Arial Black" w:hAnsi="Arial Black"/>
                <w:caps/>
                <w:sz w:val="15"/>
                <w:lang w:val="es-ES"/>
              </w:rPr>
              <w:t xml:space="preserve"> </w:t>
            </w:r>
            <w:r w:rsidR="008B2CC1" w:rsidRPr="003851FD">
              <w:rPr>
                <w:rFonts w:ascii="Arial Black" w:hAnsi="Arial Black"/>
                <w:caps/>
                <w:sz w:val="15"/>
                <w:lang w:val="es-ES"/>
              </w:rPr>
              <w:t xml:space="preserve"> </w:t>
            </w:r>
            <w:bookmarkStart w:id="2" w:name="Date"/>
            <w:bookmarkEnd w:id="2"/>
            <w:r w:rsidR="001C0313">
              <w:rPr>
                <w:rFonts w:ascii="Arial Black" w:hAnsi="Arial Black"/>
                <w:caps/>
                <w:sz w:val="15"/>
                <w:lang w:val="es-ES"/>
              </w:rPr>
              <w:t>13</w:t>
            </w:r>
            <w:r w:rsidR="00703B2E">
              <w:rPr>
                <w:rFonts w:ascii="Arial Black" w:hAnsi="Arial Black"/>
                <w:caps/>
                <w:sz w:val="15"/>
                <w:lang w:val="es-ES"/>
              </w:rPr>
              <w:t xml:space="preserve"> DE AGOST</w:t>
            </w:r>
            <w:r w:rsidR="0081364F" w:rsidRPr="003851FD">
              <w:rPr>
                <w:rFonts w:ascii="Arial Black" w:hAnsi="Arial Black"/>
                <w:caps/>
                <w:sz w:val="15"/>
                <w:lang w:val="es-ES"/>
              </w:rPr>
              <w:t>O DE 2014</w:t>
            </w:r>
          </w:p>
        </w:tc>
      </w:tr>
    </w:tbl>
    <w:p w:rsidR="008B2CC1" w:rsidRPr="003851FD" w:rsidRDefault="008B2CC1" w:rsidP="008B2CC1">
      <w:pPr>
        <w:rPr>
          <w:lang w:val="es-ES"/>
        </w:rPr>
      </w:pPr>
    </w:p>
    <w:p w:rsidR="008B2CC1" w:rsidRPr="003851FD" w:rsidRDefault="008B2CC1" w:rsidP="008B2CC1">
      <w:pPr>
        <w:rPr>
          <w:lang w:val="es-ES"/>
        </w:rPr>
      </w:pPr>
    </w:p>
    <w:p w:rsidR="008B2CC1" w:rsidRPr="003851FD" w:rsidRDefault="008B2CC1" w:rsidP="008B2CC1">
      <w:pPr>
        <w:rPr>
          <w:lang w:val="es-ES"/>
        </w:rPr>
      </w:pPr>
    </w:p>
    <w:p w:rsidR="008B2CC1" w:rsidRPr="003851FD" w:rsidRDefault="008B2CC1" w:rsidP="008B2CC1">
      <w:pPr>
        <w:rPr>
          <w:lang w:val="es-ES"/>
        </w:rPr>
      </w:pPr>
    </w:p>
    <w:p w:rsidR="008B2CC1" w:rsidRPr="003851FD" w:rsidRDefault="008B2CC1" w:rsidP="008B2CC1">
      <w:pPr>
        <w:rPr>
          <w:lang w:val="es-ES"/>
        </w:rPr>
      </w:pPr>
    </w:p>
    <w:p w:rsidR="00B67CDC" w:rsidRPr="003851FD" w:rsidRDefault="008D6D4B" w:rsidP="00B67CDC">
      <w:pPr>
        <w:rPr>
          <w:b/>
          <w:sz w:val="28"/>
          <w:szCs w:val="28"/>
          <w:lang w:val="es-ES"/>
        </w:rPr>
      </w:pPr>
      <w:r w:rsidRPr="003851FD">
        <w:rPr>
          <w:b/>
          <w:sz w:val="28"/>
          <w:szCs w:val="28"/>
          <w:lang w:val="es-ES"/>
        </w:rPr>
        <w:t>Grupo de Trabajo sobre el Desarrollo Jurídico del Sistema de Madrid para el Registro Internacional de Marcas</w:t>
      </w:r>
    </w:p>
    <w:p w:rsidR="003845C1" w:rsidRPr="003851FD" w:rsidRDefault="003845C1" w:rsidP="008F5D53">
      <w:pPr>
        <w:tabs>
          <w:tab w:val="left" w:pos="7350"/>
        </w:tabs>
        <w:rPr>
          <w:lang w:val="es-ES"/>
        </w:rPr>
      </w:pPr>
      <w:bookmarkStart w:id="3" w:name="_GoBack"/>
      <w:bookmarkEnd w:id="3"/>
    </w:p>
    <w:p w:rsidR="003845C1" w:rsidRPr="003851FD" w:rsidRDefault="003845C1" w:rsidP="003845C1">
      <w:pPr>
        <w:rPr>
          <w:lang w:val="es-ES"/>
        </w:rPr>
      </w:pPr>
    </w:p>
    <w:p w:rsidR="00B67CDC" w:rsidRPr="003851FD" w:rsidRDefault="008D6D4B" w:rsidP="00B67CDC">
      <w:pPr>
        <w:rPr>
          <w:b/>
          <w:sz w:val="24"/>
          <w:szCs w:val="24"/>
          <w:lang w:val="es-ES"/>
        </w:rPr>
      </w:pPr>
      <w:r w:rsidRPr="003851FD">
        <w:rPr>
          <w:b/>
          <w:sz w:val="24"/>
          <w:szCs w:val="24"/>
          <w:lang w:val="es-ES"/>
        </w:rPr>
        <w:t>Duodécima reunión</w:t>
      </w:r>
    </w:p>
    <w:p w:rsidR="00B67CDC" w:rsidRPr="003851FD" w:rsidRDefault="008D6D4B" w:rsidP="00B67CDC">
      <w:pPr>
        <w:rPr>
          <w:b/>
          <w:sz w:val="24"/>
          <w:szCs w:val="24"/>
          <w:lang w:val="es-ES"/>
        </w:rPr>
      </w:pPr>
      <w:r w:rsidRPr="003851FD">
        <w:rPr>
          <w:b/>
          <w:sz w:val="24"/>
          <w:szCs w:val="24"/>
          <w:lang w:val="es-ES"/>
        </w:rPr>
        <w:t>Ginebra, 20 a 24 de octubre de 2014</w:t>
      </w:r>
    </w:p>
    <w:p w:rsidR="008B2CC1" w:rsidRPr="003851FD" w:rsidRDefault="008B2CC1" w:rsidP="008B2CC1">
      <w:pPr>
        <w:rPr>
          <w:lang w:val="es-ES"/>
        </w:rPr>
      </w:pPr>
    </w:p>
    <w:p w:rsidR="008B2CC1" w:rsidRPr="003851FD" w:rsidRDefault="008B2CC1" w:rsidP="008B2CC1">
      <w:pPr>
        <w:rPr>
          <w:lang w:val="es-ES"/>
        </w:rPr>
      </w:pPr>
    </w:p>
    <w:p w:rsidR="008B2CC1" w:rsidRPr="003851FD" w:rsidRDefault="008B2CC1" w:rsidP="008B2CC1">
      <w:pPr>
        <w:rPr>
          <w:lang w:val="es-ES"/>
        </w:rPr>
      </w:pPr>
    </w:p>
    <w:p w:rsidR="00E33FAB" w:rsidRPr="00875344" w:rsidRDefault="00052BDC" w:rsidP="00E33FAB">
      <w:pPr>
        <w:rPr>
          <w:caps/>
          <w:sz w:val="24"/>
          <w:lang w:val="es-ES"/>
        </w:rPr>
      </w:pPr>
      <w:bookmarkStart w:id="4" w:name="TitleOfDoc"/>
      <w:bookmarkEnd w:id="4"/>
      <w:r w:rsidRPr="00875344">
        <w:rPr>
          <w:caps/>
          <w:sz w:val="24"/>
          <w:lang w:val="es-ES"/>
        </w:rPr>
        <w:t>SUSTITUCIÓN</w:t>
      </w:r>
    </w:p>
    <w:p w:rsidR="00E33FAB" w:rsidRPr="00875344" w:rsidRDefault="00E33FAB" w:rsidP="00E33FAB">
      <w:pPr>
        <w:rPr>
          <w:lang w:val="es-ES"/>
        </w:rPr>
      </w:pPr>
    </w:p>
    <w:p w:rsidR="00E33FAB" w:rsidRPr="00875344" w:rsidRDefault="00E33FAB" w:rsidP="00E33FAB">
      <w:pPr>
        <w:rPr>
          <w:i/>
          <w:lang w:val="es-ES"/>
        </w:rPr>
      </w:pPr>
      <w:bookmarkStart w:id="5" w:name="Prepared"/>
      <w:bookmarkEnd w:id="5"/>
      <w:r w:rsidRPr="00875344">
        <w:rPr>
          <w:i/>
          <w:lang w:val="es-ES"/>
        </w:rPr>
        <w:t>Document</w:t>
      </w:r>
      <w:r w:rsidR="00052BDC" w:rsidRPr="00875344">
        <w:rPr>
          <w:i/>
          <w:lang w:val="es-ES"/>
        </w:rPr>
        <w:t>o</w:t>
      </w:r>
      <w:r w:rsidRPr="00875344">
        <w:rPr>
          <w:i/>
          <w:lang w:val="es-ES"/>
        </w:rPr>
        <w:t xml:space="preserve"> prepar</w:t>
      </w:r>
      <w:r w:rsidR="00052BDC" w:rsidRPr="00875344">
        <w:rPr>
          <w:i/>
          <w:lang w:val="es-ES"/>
        </w:rPr>
        <w:t>a</w:t>
      </w:r>
      <w:r w:rsidRPr="00875344">
        <w:rPr>
          <w:i/>
          <w:lang w:val="es-ES"/>
        </w:rPr>
        <w:t>d</w:t>
      </w:r>
      <w:r w:rsidR="00052BDC" w:rsidRPr="00875344">
        <w:rPr>
          <w:i/>
          <w:lang w:val="es-ES"/>
        </w:rPr>
        <w:t xml:space="preserve">o por la Oficina </w:t>
      </w:r>
      <w:r w:rsidRPr="00875344">
        <w:rPr>
          <w:i/>
          <w:lang w:val="es-ES"/>
        </w:rPr>
        <w:t>Interna</w:t>
      </w:r>
      <w:r w:rsidR="00052BDC" w:rsidRPr="00875344">
        <w:rPr>
          <w:i/>
          <w:lang w:val="es-ES"/>
        </w:rPr>
        <w:t>c</w:t>
      </w:r>
      <w:r w:rsidRPr="00875344">
        <w:rPr>
          <w:i/>
          <w:lang w:val="es-ES"/>
        </w:rPr>
        <w:t>ional</w:t>
      </w:r>
    </w:p>
    <w:p w:rsidR="00E33FAB" w:rsidRPr="00875344" w:rsidRDefault="00E33FAB" w:rsidP="00E33FAB">
      <w:pPr>
        <w:rPr>
          <w:lang w:val="es-ES"/>
        </w:rPr>
      </w:pPr>
    </w:p>
    <w:p w:rsidR="00E33FAB" w:rsidRDefault="00E33FAB" w:rsidP="00E33FAB">
      <w:pPr>
        <w:rPr>
          <w:lang w:val="es-ES"/>
        </w:rPr>
      </w:pPr>
    </w:p>
    <w:p w:rsidR="000C3066" w:rsidRPr="00875344" w:rsidRDefault="000C3066" w:rsidP="00E33FAB">
      <w:pPr>
        <w:rPr>
          <w:lang w:val="es-ES"/>
        </w:rPr>
      </w:pPr>
    </w:p>
    <w:p w:rsidR="00052BDC" w:rsidRPr="00875344" w:rsidRDefault="00052BDC" w:rsidP="00E33FAB">
      <w:pPr>
        <w:rPr>
          <w:lang w:val="es-ES"/>
        </w:rPr>
      </w:pPr>
    </w:p>
    <w:p w:rsidR="00E33FAB" w:rsidRPr="00875344" w:rsidRDefault="00650169" w:rsidP="00E33FAB">
      <w:pPr>
        <w:pStyle w:val="ONUME"/>
        <w:rPr>
          <w:lang w:val="es-ES"/>
        </w:rPr>
      </w:pPr>
      <w:r w:rsidRPr="00875344">
        <w:rPr>
          <w:lang w:val="es-ES"/>
        </w:rPr>
        <w:t>E</w:t>
      </w:r>
      <w:r w:rsidR="00B55428" w:rsidRPr="00875344">
        <w:rPr>
          <w:lang w:val="es-ES"/>
        </w:rPr>
        <w:t>n el presente documento se recuerdan</w:t>
      </w:r>
      <w:r w:rsidRPr="00875344">
        <w:rPr>
          <w:lang w:val="es-ES"/>
        </w:rPr>
        <w:t xml:space="preserve"> los elementos básicos de</w:t>
      </w:r>
      <w:r w:rsidR="0013270B" w:rsidRPr="00875344">
        <w:rPr>
          <w:lang w:val="es-ES"/>
        </w:rPr>
        <w:t xml:space="preserve">l funcionamiento </w:t>
      </w:r>
      <w:r w:rsidRPr="00875344">
        <w:rPr>
          <w:lang w:val="es-ES"/>
        </w:rPr>
        <w:t xml:space="preserve">de la sustitución y </w:t>
      </w:r>
      <w:r w:rsidR="00B55428" w:rsidRPr="00875344">
        <w:rPr>
          <w:lang w:val="es-ES"/>
        </w:rPr>
        <w:t xml:space="preserve">se </w:t>
      </w:r>
      <w:r w:rsidR="0027669C" w:rsidRPr="00875344">
        <w:rPr>
          <w:lang w:val="es-ES"/>
        </w:rPr>
        <w:t>examina</w:t>
      </w:r>
      <w:r w:rsidRPr="00875344">
        <w:rPr>
          <w:lang w:val="es-ES"/>
        </w:rPr>
        <w:t xml:space="preserve"> la </w:t>
      </w:r>
      <w:r w:rsidR="0027669C" w:rsidRPr="00875344">
        <w:rPr>
          <w:lang w:val="es-ES"/>
        </w:rPr>
        <w:t>manera</w:t>
      </w:r>
      <w:r w:rsidRPr="00875344">
        <w:rPr>
          <w:lang w:val="es-ES"/>
        </w:rPr>
        <w:t xml:space="preserve"> en que las Partes Contratantes han aplicado las disposiciones pertinentes de los tratados del Sistema de Madrid</w:t>
      </w:r>
      <w:r w:rsidR="00EC54C2" w:rsidRPr="00875344">
        <w:rPr>
          <w:lang w:val="es-ES"/>
        </w:rPr>
        <w:t xml:space="preserve"> </w:t>
      </w:r>
      <w:r w:rsidR="0035500D" w:rsidRPr="00875344">
        <w:rPr>
          <w:lang w:val="es-ES"/>
        </w:rPr>
        <w:t>sobre la</w:t>
      </w:r>
      <w:r w:rsidR="00EC54C2" w:rsidRPr="00875344">
        <w:rPr>
          <w:lang w:val="es-ES"/>
        </w:rPr>
        <w:t xml:space="preserve"> base </w:t>
      </w:r>
      <w:r w:rsidR="0035500D" w:rsidRPr="00875344">
        <w:rPr>
          <w:lang w:val="es-ES"/>
        </w:rPr>
        <w:t>de</w:t>
      </w:r>
      <w:r w:rsidR="00EC54C2" w:rsidRPr="00875344">
        <w:rPr>
          <w:lang w:val="es-ES"/>
        </w:rPr>
        <w:t xml:space="preserve"> la información que</w:t>
      </w:r>
      <w:r w:rsidR="0041617C" w:rsidRPr="00875344">
        <w:rPr>
          <w:lang w:val="es-ES"/>
        </w:rPr>
        <w:t xml:space="preserve"> suministraron</w:t>
      </w:r>
      <w:r w:rsidR="00E33FAB" w:rsidRPr="00875344">
        <w:rPr>
          <w:lang w:val="es-ES"/>
        </w:rPr>
        <w:t xml:space="preserve">.  </w:t>
      </w:r>
      <w:r w:rsidR="0041617C" w:rsidRPr="00875344">
        <w:rPr>
          <w:lang w:val="es-ES"/>
        </w:rPr>
        <w:t>Se r</w:t>
      </w:r>
      <w:r w:rsidR="00EC54C2" w:rsidRPr="00875344">
        <w:rPr>
          <w:lang w:val="es-ES"/>
        </w:rPr>
        <w:t>esume</w:t>
      </w:r>
      <w:r w:rsidR="0041617C" w:rsidRPr="00875344">
        <w:rPr>
          <w:lang w:val="es-ES"/>
        </w:rPr>
        <w:t>n</w:t>
      </w:r>
      <w:r w:rsidR="00EC54C2" w:rsidRPr="00875344">
        <w:rPr>
          <w:lang w:val="es-ES"/>
        </w:rPr>
        <w:t xml:space="preserve"> las interpretaciones divergentes de las Partes Contratantes con respecto a los principios subyacentes que rigen la sustitución</w:t>
      </w:r>
      <w:r w:rsidR="00E708E6" w:rsidRPr="00875344">
        <w:rPr>
          <w:lang w:val="es-ES"/>
        </w:rPr>
        <w:t xml:space="preserve"> y </w:t>
      </w:r>
      <w:r w:rsidR="0041617C" w:rsidRPr="00875344">
        <w:rPr>
          <w:lang w:val="es-ES"/>
        </w:rPr>
        <w:t xml:space="preserve">se </w:t>
      </w:r>
      <w:r w:rsidR="00E708E6" w:rsidRPr="00875344">
        <w:rPr>
          <w:lang w:val="es-ES"/>
        </w:rPr>
        <w:t>propone</w:t>
      </w:r>
      <w:r w:rsidR="0041617C" w:rsidRPr="00875344">
        <w:rPr>
          <w:lang w:val="es-ES"/>
        </w:rPr>
        <w:t>n</w:t>
      </w:r>
      <w:r w:rsidR="009406E4" w:rsidRPr="00875344">
        <w:rPr>
          <w:lang w:val="es-ES"/>
        </w:rPr>
        <w:t xml:space="preserve"> temas </w:t>
      </w:r>
      <w:r w:rsidR="0041617C" w:rsidRPr="00875344">
        <w:rPr>
          <w:lang w:val="es-ES"/>
        </w:rPr>
        <w:t>para someter a la deliberación</w:t>
      </w:r>
      <w:r w:rsidR="009406E4" w:rsidRPr="00875344">
        <w:rPr>
          <w:lang w:val="es-ES"/>
        </w:rPr>
        <w:t xml:space="preserve"> y </w:t>
      </w:r>
      <w:r w:rsidR="0013270B" w:rsidRPr="00875344">
        <w:rPr>
          <w:lang w:val="es-ES"/>
        </w:rPr>
        <w:t xml:space="preserve">el </w:t>
      </w:r>
      <w:r w:rsidR="0041617C" w:rsidRPr="00875344">
        <w:rPr>
          <w:lang w:val="es-ES"/>
        </w:rPr>
        <w:t>examen</w:t>
      </w:r>
      <w:r w:rsidR="00E708E6" w:rsidRPr="00875344">
        <w:rPr>
          <w:lang w:val="es-ES"/>
        </w:rPr>
        <w:t xml:space="preserve"> del Grupo de Trabajo</w:t>
      </w:r>
      <w:r w:rsidR="0041617C" w:rsidRPr="00875344">
        <w:rPr>
          <w:lang w:val="es-ES"/>
        </w:rPr>
        <w:t>,</w:t>
      </w:r>
      <w:r w:rsidR="009406E4" w:rsidRPr="00875344">
        <w:rPr>
          <w:lang w:val="es-ES"/>
        </w:rPr>
        <w:t xml:space="preserve"> </w:t>
      </w:r>
      <w:r w:rsidR="0041617C" w:rsidRPr="00875344">
        <w:rPr>
          <w:lang w:val="es-ES"/>
        </w:rPr>
        <w:t>a fin de</w:t>
      </w:r>
      <w:r w:rsidR="009406E4" w:rsidRPr="00875344">
        <w:rPr>
          <w:lang w:val="es-ES"/>
        </w:rPr>
        <w:t xml:space="preserve"> simplificar y armonizar las prácticas relativas a la</w:t>
      </w:r>
      <w:r w:rsidR="0041617C" w:rsidRPr="00875344">
        <w:rPr>
          <w:lang w:val="es-ES"/>
        </w:rPr>
        <w:t xml:space="preserve"> sustitución adoptadas por las </w:t>
      </w:r>
      <w:r w:rsidR="005B0BE3" w:rsidRPr="00875344">
        <w:rPr>
          <w:lang w:val="es-ES"/>
        </w:rPr>
        <w:t>Oficina</w:t>
      </w:r>
      <w:r w:rsidR="009406E4" w:rsidRPr="00875344">
        <w:rPr>
          <w:lang w:val="es-ES"/>
        </w:rPr>
        <w:t>s de las Partes Contratantes</w:t>
      </w:r>
      <w:r w:rsidR="00E33FAB" w:rsidRPr="00875344">
        <w:rPr>
          <w:lang w:val="es-ES"/>
        </w:rPr>
        <w:t xml:space="preserve">.  </w:t>
      </w:r>
    </w:p>
    <w:p w:rsidR="00E33FAB" w:rsidRPr="00875344" w:rsidRDefault="00E33FAB" w:rsidP="00E33FAB">
      <w:pPr>
        <w:pStyle w:val="ONUME"/>
        <w:numPr>
          <w:ilvl w:val="0"/>
          <w:numId w:val="0"/>
        </w:numPr>
        <w:rPr>
          <w:lang w:val="es-ES"/>
        </w:rPr>
      </w:pPr>
    </w:p>
    <w:p w:rsidR="00E33FAB" w:rsidRPr="00875344" w:rsidRDefault="00E33FAB" w:rsidP="00E33FAB">
      <w:pPr>
        <w:pStyle w:val="Heading1"/>
        <w:rPr>
          <w:lang w:val="es-ES"/>
        </w:rPr>
      </w:pPr>
      <w:r w:rsidRPr="00875344">
        <w:rPr>
          <w:lang w:val="es-ES"/>
        </w:rPr>
        <w:t>I.</w:t>
      </w:r>
      <w:r w:rsidRPr="00875344">
        <w:rPr>
          <w:lang w:val="es-ES"/>
        </w:rPr>
        <w:tab/>
        <w:t>Introduc</w:t>
      </w:r>
      <w:r w:rsidR="00B1647D" w:rsidRPr="00875344">
        <w:rPr>
          <w:lang w:val="es-ES"/>
        </w:rPr>
        <w:t>CIÓN</w:t>
      </w:r>
    </w:p>
    <w:p w:rsidR="00E33FAB" w:rsidRPr="00875344" w:rsidRDefault="00E33FAB" w:rsidP="00E33FAB">
      <w:pPr>
        <w:rPr>
          <w:lang w:val="es-ES"/>
        </w:rPr>
      </w:pPr>
    </w:p>
    <w:p w:rsidR="00E33FAB" w:rsidRPr="00875344" w:rsidRDefault="00FF556A" w:rsidP="00E33FAB">
      <w:pPr>
        <w:pStyle w:val="ONUME"/>
        <w:rPr>
          <w:lang w:val="es-ES"/>
        </w:rPr>
      </w:pPr>
      <w:r w:rsidRPr="00875344">
        <w:rPr>
          <w:lang w:val="es-ES"/>
        </w:rPr>
        <w:t xml:space="preserve">La </w:t>
      </w:r>
      <w:r w:rsidR="008837E2" w:rsidRPr="00875344">
        <w:rPr>
          <w:lang w:val="es-ES"/>
        </w:rPr>
        <w:t xml:space="preserve">sustitución se estipula en el </w:t>
      </w:r>
      <w:r w:rsidR="00EB1749" w:rsidRPr="00875344">
        <w:rPr>
          <w:lang w:val="es-ES"/>
        </w:rPr>
        <w:t>Artículo</w:t>
      </w:r>
      <w:r w:rsidRPr="00875344">
        <w:rPr>
          <w:lang w:val="es-ES"/>
        </w:rPr>
        <w:t xml:space="preserve"> 4</w:t>
      </w:r>
      <w:r w:rsidRPr="00875344">
        <w:rPr>
          <w:i/>
          <w:lang w:val="es-ES"/>
        </w:rPr>
        <w:t>bis</w:t>
      </w:r>
      <w:r w:rsidRPr="00875344">
        <w:rPr>
          <w:lang w:val="es-ES"/>
        </w:rPr>
        <w:t xml:space="preserve"> del Arreglo de Madrid relativo al Registro Internacional de Marcas y </w:t>
      </w:r>
      <w:r w:rsidR="00D525F8">
        <w:rPr>
          <w:lang w:val="es-ES"/>
        </w:rPr>
        <w:t>d</w:t>
      </w:r>
      <w:r w:rsidRPr="00875344">
        <w:rPr>
          <w:lang w:val="es-ES"/>
        </w:rPr>
        <w:t>el Protocolo concerniente a</w:t>
      </w:r>
      <w:r w:rsidR="00D525F8">
        <w:rPr>
          <w:lang w:val="es-ES"/>
        </w:rPr>
        <w:t xml:space="preserve"> ese</w:t>
      </w:r>
      <w:r w:rsidRPr="00875344">
        <w:rPr>
          <w:lang w:val="es-ES"/>
        </w:rPr>
        <w:t xml:space="preserve"> Arreglo (en adelante, respectivamente, “el Arreglo” y “el Protocolo”) y en la </w:t>
      </w:r>
      <w:r w:rsidR="00120120">
        <w:rPr>
          <w:lang w:val="es-ES"/>
        </w:rPr>
        <w:t>R</w:t>
      </w:r>
      <w:r w:rsidR="00D525F8">
        <w:rPr>
          <w:lang w:val="es-ES"/>
        </w:rPr>
        <w:t>egla </w:t>
      </w:r>
      <w:r w:rsidR="00C27216" w:rsidRPr="00875344">
        <w:rPr>
          <w:lang w:val="es-ES"/>
        </w:rPr>
        <w:t>21 del Reglamento Común del Arreglo y el Protocolo (en adelante “el Reglamento Común”)</w:t>
      </w:r>
      <w:r w:rsidR="00E33FAB" w:rsidRPr="00875344">
        <w:rPr>
          <w:lang w:val="es-ES"/>
        </w:rPr>
        <w:t xml:space="preserve">.  </w:t>
      </w:r>
    </w:p>
    <w:p w:rsidR="00E33FAB" w:rsidRPr="00875344" w:rsidRDefault="00F71396" w:rsidP="00E33FAB">
      <w:pPr>
        <w:pStyle w:val="ONUME"/>
        <w:keepLines/>
        <w:rPr>
          <w:lang w:val="es-ES"/>
        </w:rPr>
      </w:pPr>
      <w:r w:rsidRPr="00875344">
        <w:rPr>
          <w:lang w:val="es-ES"/>
        </w:rPr>
        <w:lastRenderedPageBreak/>
        <w:t xml:space="preserve">La cuestión de la sustitución </w:t>
      </w:r>
      <w:r w:rsidR="00B55428" w:rsidRPr="00875344">
        <w:rPr>
          <w:lang w:val="es-ES"/>
        </w:rPr>
        <w:t xml:space="preserve">se </w:t>
      </w:r>
      <w:r w:rsidR="005E068D" w:rsidRPr="00875344">
        <w:rPr>
          <w:lang w:val="es-ES"/>
        </w:rPr>
        <w:t>examinó</w:t>
      </w:r>
      <w:r w:rsidR="00B55428" w:rsidRPr="00875344">
        <w:rPr>
          <w:lang w:val="es-ES"/>
        </w:rPr>
        <w:t xml:space="preserve"> por última vez en </w:t>
      </w:r>
      <w:r w:rsidR="0013270B" w:rsidRPr="00875344">
        <w:rPr>
          <w:lang w:val="es-ES"/>
        </w:rPr>
        <w:t>la quinta reunión (celebrada de</w:t>
      </w:r>
      <w:r w:rsidR="00D525F8">
        <w:rPr>
          <w:lang w:val="es-ES"/>
        </w:rPr>
        <w:t> </w:t>
      </w:r>
      <w:r w:rsidR="0013270B" w:rsidRPr="00875344">
        <w:rPr>
          <w:lang w:val="es-ES"/>
        </w:rPr>
        <w:t>5</w:t>
      </w:r>
      <w:r w:rsidR="00D525F8">
        <w:rPr>
          <w:lang w:val="es-ES"/>
        </w:rPr>
        <w:t> </w:t>
      </w:r>
      <w:r w:rsidR="0013270B" w:rsidRPr="00875344">
        <w:rPr>
          <w:lang w:val="es-ES"/>
        </w:rPr>
        <w:t>a 9</w:t>
      </w:r>
      <w:r w:rsidR="00D525F8">
        <w:rPr>
          <w:lang w:val="es-ES"/>
        </w:rPr>
        <w:t> </w:t>
      </w:r>
      <w:r w:rsidR="0013270B" w:rsidRPr="00875344">
        <w:rPr>
          <w:lang w:val="es-ES"/>
        </w:rPr>
        <w:t>de</w:t>
      </w:r>
      <w:r w:rsidR="00D525F8">
        <w:rPr>
          <w:lang w:val="es-ES"/>
        </w:rPr>
        <w:t> mayo </w:t>
      </w:r>
      <w:r w:rsidR="0013270B" w:rsidRPr="00875344">
        <w:rPr>
          <w:lang w:val="es-ES"/>
        </w:rPr>
        <w:t>de</w:t>
      </w:r>
      <w:r w:rsidR="00D525F8">
        <w:rPr>
          <w:lang w:val="es-ES"/>
        </w:rPr>
        <w:t> </w:t>
      </w:r>
      <w:r w:rsidR="0013270B" w:rsidRPr="00875344">
        <w:rPr>
          <w:lang w:val="es-ES"/>
        </w:rPr>
        <w:t>2008) d</w:t>
      </w:r>
      <w:r w:rsidR="00B55428" w:rsidRPr="00875344">
        <w:rPr>
          <w:lang w:val="es-ES"/>
        </w:rPr>
        <w:t xml:space="preserve">el Grupo de Trabajo </w:t>
      </w:r>
      <w:r w:rsidR="00B55428" w:rsidRPr="00875344">
        <w:rPr>
          <w:i/>
          <w:lang w:val="es-ES"/>
        </w:rPr>
        <w:t xml:space="preserve">ad hoc </w:t>
      </w:r>
      <w:r w:rsidR="00B55428" w:rsidRPr="00875344">
        <w:rPr>
          <w:lang w:val="es-ES"/>
        </w:rPr>
        <w:t xml:space="preserve">sobre el Desarrollo Jurídico del Sistema de Madrid </w:t>
      </w:r>
      <w:r w:rsidR="00633B67" w:rsidRPr="00875344">
        <w:rPr>
          <w:lang w:val="es-ES"/>
        </w:rPr>
        <w:t>para el Registro Internacional de Marcas (en adelante “el Grupo de Trabajo”).</w:t>
      </w:r>
      <w:r w:rsidR="00E33FAB" w:rsidRPr="00875344">
        <w:rPr>
          <w:lang w:val="es-ES"/>
        </w:rPr>
        <w:t xml:space="preserve">  </w:t>
      </w:r>
      <w:r w:rsidR="00633B67" w:rsidRPr="00875344">
        <w:rPr>
          <w:lang w:val="es-ES"/>
        </w:rPr>
        <w:t>El documento</w:t>
      </w:r>
      <w:r w:rsidR="00D525F8">
        <w:rPr>
          <w:lang w:val="es-ES"/>
        </w:rPr>
        <w:t> </w:t>
      </w:r>
      <w:r w:rsidR="00633B67" w:rsidRPr="00875344">
        <w:rPr>
          <w:lang w:val="es-ES"/>
        </w:rPr>
        <w:t>MM/LD/WG/5/7 presentó las conclusiones de una encuesta en la que</w:t>
      </w:r>
      <w:r w:rsidR="00D525F8">
        <w:rPr>
          <w:lang w:val="es-ES"/>
        </w:rPr>
        <w:t> </w:t>
      </w:r>
      <w:r w:rsidR="00633B67" w:rsidRPr="00875344">
        <w:rPr>
          <w:lang w:val="es-ES"/>
        </w:rPr>
        <w:t>48</w:t>
      </w:r>
      <w:r w:rsidR="00D525F8">
        <w:rPr>
          <w:lang w:val="es-ES"/>
        </w:rPr>
        <w:t> </w:t>
      </w:r>
      <w:r w:rsidR="005B0BE3" w:rsidRPr="00875344">
        <w:rPr>
          <w:lang w:val="es-ES"/>
        </w:rPr>
        <w:t>Oficina</w:t>
      </w:r>
      <w:r w:rsidR="00633B67" w:rsidRPr="00875344">
        <w:rPr>
          <w:lang w:val="es-ES"/>
        </w:rPr>
        <w:t>s de las Partes Contratantes</w:t>
      </w:r>
      <w:r w:rsidR="00E33FAB" w:rsidRPr="00875344">
        <w:rPr>
          <w:rStyle w:val="FootnoteReference"/>
          <w:lang w:val="es-ES"/>
        </w:rPr>
        <w:footnoteReference w:id="2"/>
      </w:r>
      <w:r w:rsidR="00E33FAB" w:rsidRPr="00875344">
        <w:rPr>
          <w:lang w:val="es-ES"/>
        </w:rPr>
        <w:t xml:space="preserve"> </w:t>
      </w:r>
      <w:r w:rsidR="005E068D" w:rsidRPr="00875344">
        <w:rPr>
          <w:lang w:val="es-ES"/>
        </w:rPr>
        <w:t xml:space="preserve">respondieron </w:t>
      </w:r>
      <w:r w:rsidR="007D3F4C" w:rsidRPr="00875344">
        <w:rPr>
          <w:lang w:val="es-ES"/>
        </w:rPr>
        <w:t xml:space="preserve">a </w:t>
      </w:r>
      <w:r w:rsidR="005E068D" w:rsidRPr="00875344">
        <w:rPr>
          <w:lang w:val="es-ES"/>
        </w:rPr>
        <w:t>un cuestionario sobre las prácticas</w:t>
      </w:r>
      <w:r w:rsidR="00D525F8">
        <w:rPr>
          <w:lang w:val="es-ES"/>
        </w:rPr>
        <w:t> </w:t>
      </w:r>
      <w:r w:rsidR="005E068D" w:rsidRPr="00875344">
        <w:rPr>
          <w:lang w:val="es-ES"/>
        </w:rPr>
        <w:t>en materia de procedimientos de sustitución.</w:t>
      </w:r>
      <w:r w:rsidR="00E33FAB" w:rsidRPr="00875344">
        <w:rPr>
          <w:lang w:val="es-ES"/>
        </w:rPr>
        <w:t xml:space="preserve">  </w:t>
      </w:r>
      <w:r w:rsidR="00E118DA" w:rsidRPr="00875344">
        <w:rPr>
          <w:lang w:val="es-ES"/>
        </w:rPr>
        <w:t>Se hace referencia asimismo al documento</w:t>
      </w:r>
      <w:r w:rsidR="00D525F8">
        <w:rPr>
          <w:lang w:val="es-ES"/>
        </w:rPr>
        <w:t> </w:t>
      </w:r>
      <w:r w:rsidR="00E118DA" w:rsidRPr="00875344">
        <w:rPr>
          <w:lang w:val="es-ES"/>
        </w:rPr>
        <w:t>MM/LD/WG/3/3 que se presentó en la terce</w:t>
      </w:r>
      <w:r w:rsidR="00254639" w:rsidRPr="00875344">
        <w:rPr>
          <w:lang w:val="es-ES"/>
        </w:rPr>
        <w:t>ra reunión del Grupo de Trabajo</w:t>
      </w:r>
      <w:r w:rsidR="00E33FAB" w:rsidRPr="00875344">
        <w:rPr>
          <w:lang w:val="es-ES"/>
        </w:rPr>
        <w:t xml:space="preserve">.  </w:t>
      </w:r>
    </w:p>
    <w:p w:rsidR="00E33FAB" w:rsidRPr="00875344" w:rsidRDefault="002E00DB" w:rsidP="00E33FAB">
      <w:pPr>
        <w:pStyle w:val="ONUME"/>
        <w:rPr>
          <w:lang w:val="es-ES"/>
        </w:rPr>
      </w:pPr>
      <w:r w:rsidRPr="00875344">
        <w:rPr>
          <w:lang w:val="es-ES"/>
        </w:rPr>
        <w:t xml:space="preserve">La </w:t>
      </w:r>
      <w:r w:rsidR="005B0BE3" w:rsidRPr="00875344">
        <w:rPr>
          <w:lang w:val="es-ES"/>
        </w:rPr>
        <w:t>Oficina</w:t>
      </w:r>
      <w:r w:rsidRPr="00875344">
        <w:rPr>
          <w:lang w:val="es-ES"/>
        </w:rPr>
        <w:t xml:space="preserve"> Internacional </w:t>
      </w:r>
      <w:r w:rsidR="0013270B" w:rsidRPr="00875344">
        <w:rPr>
          <w:lang w:val="es-ES"/>
        </w:rPr>
        <w:t xml:space="preserve">suele recibir </w:t>
      </w:r>
      <w:r w:rsidR="004D163F" w:rsidRPr="00875344">
        <w:rPr>
          <w:lang w:val="es-ES"/>
        </w:rPr>
        <w:t>preguntas de los usuari</w:t>
      </w:r>
      <w:r w:rsidR="00412025" w:rsidRPr="00875344">
        <w:rPr>
          <w:lang w:val="es-ES"/>
        </w:rPr>
        <w:t xml:space="preserve">os del Sistema de Madrid sobre </w:t>
      </w:r>
      <w:r w:rsidR="004D163F" w:rsidRPr="00875344">
        <w:rPr>
          <w:lang w:val="es-ES"/>
        </w:rPr>
        <w:t>l</w:t>
      </w:r>
      <w:r w:rsidR="00412025" w:rsidRPr="00875344">
        <w:rPr>
          <w:lang w:val="es-ES"/>
        </w:rPr>
        <w:t xml:space="preserve">a manera en que </w:t>
      </w:r>
      <w:r w:rsidR="0013270B" w:rsidRPr="00875344">
        <w:rPr>
          <w:lang w:val="es-ES"/>
        </w:rPr>
        <w:t xml:space="preserve">funciona </w:t>
      </w:r>
      <w:r w:rsidR="001C3368" w:rsidRPr="00875344">
        <w:rPr>
          <w:lang w:val="es-ES"/>
        </w:rPr>
        <w:t xml:space="preserve">la sustitución y </w:t>
      </w:r>
      <w:r w:rsidR="00412025" w:rsidRPr="00875344">
        <w:rPr>
          <w:lang w:val="es-ES"/>
        </w:rPr>
        <w:t xml:space="preserve">en que las diferentes </w:t>
      </w:r>
      <w:r w:rsidR="005B0BE3" w:rsidRPr="00875344">
        <w:rPr>
          <w:lang w:val="es-ES"/>
        </w:rPr>
        <w:t>Oficina</w:t>
      </w:r>
      <w:r w:rsidR="004D163F" w:rsidRPr="00875344">
        <w:rPr>
          <w:lang w:val="es-ES"/>
        </w:rPr>
        <w:t xml:space="preserve">s de las Partes Contratantes </w:t>
      </w:r>
      <w:r w:rsidR="00727C4C" w:rsidRPr="00875344">
        <w:rPr>
          <w:lang w:val="es-ES"/>
        </w:rPr>
        <w:t xml:space="preserve">del Sistema de Madrid </w:t>
      </w:r>
      <w:r w:rsidR="00D82712" w:rsidRPr="00875344">
        <w:rPr>
          <w:lang w:val="es-ES"/>
        </w:rPr>
        <w:t>han puesto en práctica el procedimiento de sustitución.</w:t>
      </w:r>
      <w:r w:rsidR="00E33FAB" w:rsidRPr="00875344">
        <w:rPr>
          <w:lang w:val="es-ES"/>
        </w:rPr>
        <w:t xml:space="preserve">  </w:t>
      </w:r>
      <w:r w:rsidR="00D82712" w:rsidRPr="00875344">
        <w:rPr>
          <w:lang w:val="es-ES"/>
        </w:rPr>
        <w:t xml:space="preserve">Habida cuenta del interés </w:t>
      </w:r>
      <w:r w:rsidR="007D3F4C" w:rsidRPr="00875344">
        <w:rPr>
          <w:lang w:val="es-ES"/>
        </w:rPr>
        <w:t>persistente</w:t>
      </w:r>
      <w:r w:rsidR="00D82712" w:rsidRPr="00875344">
        <w:rPr>
          <w:lang w:val="es-ES"/>
        </w:rPr>
        <w:t xml:space="preserve"> de los</w:t>
      </w:r>
      <w:r w:rsidR="00412025" w:rsidRPr="00875344">
        <w:rPr>
          <w:lang w:val="es-ES"/>
        </w:rPr>
        <w:t xml:space="preserve"> usuarios en la sustitución y </w:t>
      </w:r>
      <w:r w:rsidR="0013270B" w:rsidRPr="00875344">
        <w:rPr>
          <w:lang w:val="es-ES"/>
        </w:rPr>
        <w:t xml:space="preserve">el </w:t>
      </w:r>
      <w:r w:rsidR="00D82712" w:rsidRPr="00875344">
        <w:rPr>
          <w:lang w:val="es-ES"/>
        </w:rPr>
        <w:t>reciente aumento significativo</w:t>
      </w:r>
      <w:r w:rsidR="001C3368" w:rsidRPr="00875344">
        <w:rPr>
          <w:lang w:val="es-ES"/>
        </w:rPr>
        <w:t xml:space="preserve"> de</w:t>
      </w:r>
      <w:r w:rsidR="00C34FA3" w:rsidRPr="00875344">
        <w:rPr>
          <w:lang w:val="es-ES"/>
        </w:rPr>
        <w:t>l número</w:t>
      </w:r>
      <w:r w:rsidR="001C3368" w:rsidRPr="00875344">
        <w:rPr>
          <w:lang w:val="es-ES"/>
        </w:rPr>
        <w:t xml:space="preserve"> de Partes Contratantes del Sistema de Madrid, la </w:t>
      </w:r>
      <w:r w:rsidR="005B0BE3" w:rsidRPr="00875344">
        <w:rPr>
          <w:lang w:val="es-ES"/>
        </w:rPr>
        <w:t>Oficina</w:t>
      </w:r>
      <w:r w:rsidR="001C3368" w:rsidRPr="00875344">
        <w:rPr>
          <w:lang w:val="es-ES"/>
        </w:rPr>
        <w:t xml:space="preserve"> Internacional deseaba volver a examinar la cuestión de la sustitución con el fin de reunir más información sobre la manera en q</w:t>
      </w:r>
      <w:r w:rsidR="00412025" w:rsidRPr="00875344">
        <w:rPr>
          <w:lang w:val="es-ES"/>
        </w:rPr>
        <w:t xml:space="preserve">ue esta se aplica en las diferentes </w:t>
      </w:r>
      <w:r w:rsidR="005B0BE3" w:rsidRPr="00875344">
        <w:rPr>
          <w:lang w:val="es-ES"/>
        </w:rPr>
        <w:t>Oficina</w:t>
      </w:r>
      <w:r w:rsidR="001C3368" w:rsidRPr="00875344">
        <w:rPr>
          <w:lang w:val="es-ES"/>
        </w:rPr>
        <w:t>s.</w:t>
      </w:r>
      <w:r w:rsidR="00E33FAB" w:rsidRPr="00875344">
        <w:rPr>
          <w:lang w:val="es-ES"/>
        </w:rPr>
        <w:t xml:space="preserve">  </w:t>
      </w:r>
      <w:r w:rsidR="00412025" w:rsidRPr="00875344">
        <w:rPr>
          <w:lang w:val="es-ES"/>
        </w:rPr>
        <w:t xml:space="preserve">La </w:t>
      </w:r>
      <w:r w:rsidR="005B0BE3" w:rsidRPr="00875344">
        <w:rPr>
          <w:lang w:val="es-ES"/>
        </w:rPr>
        <w:t>Oficina</w:t>
      </w:r>
      <w:r w:rsidR="001C3368" w:rsidRPr="00875344">
        <w:rPr>
          <w:lang w:val="es-ES"/>
        </w:rPr>
        <w:t xml:space="preserve"> Internacional invitó a las</w:t>
      </w:r>
      <w:r w:rsidR="00412025" w:rsidRPr="00875344">
        <w:rPr>
          <w:lang w:val="es-ES"/>
        </w:rPr>
        <w:t xml:space="preserve"> </w:t>
      </w:r>
      <w:r w:rsidR="005B0BE3" w:rsidRPr="00875344">
        <w:rPr>
          <w:lang w:val="es-ES"/>
        </w:rPr>
        <w:t>Oficina</w:t>
      </w:r>
      <w:r w:rsidR="001C3368" w:rsidRPr="00875344">
        <w:rPr>
          <w:lang w:val="es-ES"/>
        </w:rPr>
        <w:t xml:space="preserve">s y otras autoridades pertinentes de los miembros de la Unión de Madrid a </w:t>
      </w:r>
      <w:r w:rsidR="00412025" w:rsidRPr="00875344">
        <w:rPr>
          <w:lang w:val="es-ES"/>
        </w:rPr>
        <w:t>suministrar</w:t>
      </w:r>
      <w:r w:rsidR="001C3368" w:rsidRPr="00875344">
        <w:rPr>
          <w:lang w:val="es-ES"/>
        </w:rPr>
        <w:t xml:space="preserve"> información </w:t>
      </w:r>
      <w:r w:rsidR="004B5851" w:rsidRPr="00875344">
        <w:rPr>
          <w:lang w:val="es-ES"/>
        </w:rPr>
        <w:t>utilizando un cuestionario sobre la sustitución</w:t>
      </w:r>
      <w:r w:rsidR="00E33FAB" w:rsidRPr="00875344">
        <w:rPr>
          <w:rStyle w:val="FootnoteReference"/>
          <w:lang w:val="es-ES"/>
        </w:rPr>
        <w:footnoteReference w:id="3"/>
      </w:r>
      <w:r w:rsidR="00E33FAB" w:rsidRPr="00875344">
        <w:rPr>
          <w:lang w:val="es-ES"/>
        </w:rPr>
        <w:t xml:space="preserve">.  </w:t>
      </w:r>
      <w:r w:rsidR="004B5851" w:rsidRPr="00875344">
        <w:rPr>
          <w:lang w:val="es-ES"/>
        </w:rPr>
        <w:t>Este cuestionario era idéntico al enviado a las Partes Contratan</w:t>
      </w:r>
      <w:r w:rsidR="00412025" w:rsidRPr="00875344">
        <w:rPr>
          <w:lang w:val="es-ES"/>
        </w:rPr>
        <w:t xml:space="preserve">tes en </w:t>
      </w:r>
      <w:r w:rsidR="00D525F8">
        <w:rPr>
          <w:lang w:val="es-ES"/>
        </w:rPr>
        <w:t>noviembre de </w:t>
      </w:r>
      <w:r w:rsidR="00412025" w:rsidRPr="00875344">
        <w:rPr>
          <w:lang w:val="es-ES"/>
        </w:rPr>
        <w:t xml:space="preserve">2007; </w:t>
      </w:r>
      <w:r w:rsidR="00D525F8">
        <w:rPr>
          <w:lang w:val="es-ES"/>
        </w:rPr>
        <w:t xml:space="preserve"> </w:t>
      </w:r>
      <w:r w:rsidR="00412025" w:rsidRPr="00875344">
        <w:rPr>
          <w:lang w:val="es-ES"/>
        </w:rPr>
        <w:t xml:space="preserve">por lo tanto, las </w:t>
      </w:r>
      <w:r w:rsidR="005B0BE3" w:rsidRPr="00875344">
        <w:rPr>
          <w:lang w:val="es-ES"/>
        </w:rPr>
        <w:t>Oficina</w:t>
      </w:r>
      <w:r w:rsidR="004B5851" w:rsidRPr="00875344">
        <w:rPr>
          <w:lang w:val="es-ES"/>
        </w:rPr>
        <w:t xml:space="preserve">s </w:t>
      </w:r>
      <w:r w:rsidR="00412025" w:rsidRPr="00875344">
        <w:rPr>
          <w:lang w:val="es-ES"/>
        </w:rPr>
        <w:t xml:space="preserve">podían acogerse a </w:t>
      </w:r>
      <w:r w:rsidR="004B5851" w:rsidRPr="00875344">
        <w:rPr>
          <w:lang w:val="es-ES"/>
        </w:rPr>
        <w:t>la opción de enviar información por primera vez, actualizar la información brindada en 200</w:t>
      </w:r>
      <w:r w:rsidR="00D525F8">
        <w:rPr>
          <w:lang w:val="es-ES"/>
        </w:rPr>
        <w:t>8</w:t>
      </w:r>
      <w:r w:rsidR="004B5851" w:rsidRPr="00875344">
        <w:rPr>
          <w:lang w:val="es-ES"/>
        </w:rPr>
        <w:t xml:space="preserve"> o de no responder, si la i</w:t>
      </w:r>
      <w:r w:rsidR="00D525F8">
        <w:rPr>
          <w:lang w:val="es-ES"/>
        </w:rPr>
        <w:t>nformación proporcionada en 2008</w:t>
      </w:r>
      <w:r w:rsidR="004B5851" w:rsidRPr="00875344">
        <w:rPr>
          <w:lang w:val="es-ES"/>
        </w:rPr>
        <w:t xml:space="preserve"> </w:t>
      </w:r>
      <w:r w:rsidR="0013270B" w:rsidRPr="00875344">
        <w:rPr>
          <w:lang w:val="es-ES"/>
        </w:rPr>
        <w:t>seguía</w:t>
      </w:r>
      <w:r w:rsidR="004B5851" w:rsidRPr="00875344">
        <w:rPr>
          <w:lang w:val="es-ES"/>
        </w:rPr>
        <w:t xml:space="preserve"> vigente.</w:t>
      </w:r>
      <w:r w:rsidR="00E33FAB" w:rsidRPr="00875344">
        <w:rPr>
          <w:lang w:val="es-ES"/>
        </w:rPr>
        <w:t xml:space="preserve">  </w:t>
      </w:r>
    </w:p>
    <w:p w:rsidR="00E33FAB" w:rsidRPr="00875344" w:rsidRDefault="000D3728" w:rsidP="00E33FAB">
      <w:pPr>
        <w:pStyle w:val="ONUME"/>
        <w:keepNext/>
        <w:keepLines/>
        <w:rPr>
          <w:lang w:val="es-ES"/>
        </w:rPr>
      </w:pPr>
      <w:r w:rsidRPr="00875344">
        <w:rPr>
          <w:lang w:val="es-ES"/>
        </w:rPr>
        <w:t>E</w:t>
      </w:r>
      <w:r w:rsidR="007C4F35" w:rsidRPr="00875344">
        <w:rPr>
          <w:lang w:val="es-ES"/>
        </w:rPr>
        <w:t>l 10 de marzo de 2014</w:t>
      </w:r>
      <w:r w:rsidR="00D525F8">
        <w:rPr>
          <w:lang w:val="es-ES"/>
        </w:rPr>
        <w:t>,</w:t>
      </w:r>
      <w:r w:rsidR="007C4F35" w:rsidRPr="00875344">
        <w:rPr>
          <w:lang w:val="es-ES"/>
        </w:rPr>
        <w:t xml:space="preserve"> la </w:t>
      </w:r>
      <w:r w:rsidR="005B0BE3" w:rsidRPr="00875344">
        <w:rPr>
          <w:lang w:val="es-ES"/>
        </w:rPr>
        <w:t>Oficina</w:t>
      </w:r>
      <w:r w:rsidR="007C4F35" w:rsidRPr="00875344">
        <w:rPr>
          <w:lang w:val="es-ES"/>
        </w:rPr>
        <w:t xml:space="preserve"> Internacional </w:t>
      </w:r>
      <w:r w:rsidRPr="00875344">
        <w:rPr>
          <w:lang w:val="es-ES"/>
        </w:rPr>
        <w:t xml:space="preserve">ya </w:t>
      </w:r>
      <w:r w:rsidR="007C4F35" w:rsidRPr="00875344">
        <w:rPr>
          <w:lang w:val="es-ES"/>
        </w:rPr>
        <w:t xml:space="preserve">había recibido </w:t>
      </w:r>
      <w:r w:rsidRPr="00875344">
        <w:rPr>
          <w:lang w:val="es-ES"/>
        </w:rPr>
        <w:t xml:space="preserve">las </w:t>
      </w:r>
      <w:r w:rsidR="007C4F35" w:rsidRPr="00875344">
        <w:rPr>
          <w:lang w:val="es-ES"/>
        </w:rPr>
        <w:t xml:space="preserve">respuestas al cuestionario </w:t>
      </w:r>
      <w:r w:rsidRPr="00875344">
        <w:rPr>
          <w:lang w:val="es-ES"/>
        </w:rPr>
        <w:t xml:space="preserve">enviadas por </w:t>
      </w:r>
      <w:r w:rsidR="007C4F35" w:rsidRPr="00875344">
        <w:rPr>
          <w:lang w:val="es-ES"/>
        </w:rPr>
        <w:t>57</w:t>
      </w:r>
      <w:r w:rsidR="00D525F8">
        <w:t> </w:t>
      </w:r>
      <w:r w:rsidR="007C4F35" w:rsidRPr="00875344">
        <w:rPr>
          <w:lang w:val="es-ES"/>
        </w:rPr>
        <w:t>de las 92</w:t>
      </w:r>
      <w:r w:rsidR="00D525F8">
        <w:rPr>
          <w:lang w:val="es-ES"/>
        </w:rPr>
        <w:t> </w:t>
      </w:r>
      <w:r w:rsidR="007C4F35" w:rsidRPr="00875344">
        <w:rPr>
          <w:lang w:val="es-ES"/>
        </w:rPr>
        <w:t>Partes Contratantes del Sistema de Madrid.</w:t>
      </w:r>
      <w:r w:rsidR="00E33FAB" w:rsidRPr="00875344">
        <w:rPr>
          <w:lang w:val="es-ES"/>
        </w:rPr>
        <w:t xml:space="preserve">  </w:t>
      </w:r>
      <w:r w:rsidR="007C4F35" w:rsidRPr="00875344">
        <w:rPr>
          <w:lang w:val="es-ES"/>
        </w:rPr>
        <w:t xml:space="preserve">Además se </w:t>
      </w:r>
      <w:r w:rsidR="006015B9" w:rsidRPr="00875344">
        <w:rPr>
          <w:lang w:val="es-ES"/>
        </w:rPr>
        <w:t>tomó en cuenta la información que</w:t>
      </w:r>
      <w:r w:rsidR="007C4F35" w:rsidRPr="00875344">
        <w:rPr>
          <w:lang w:val="es-ES"/>
        </w:rPr>
        <w:t xml:space="preserve"> 14 Partes Contratantes </w:t>
      </w:r>
      <w:r w:rsidR="006015B9" w:rsidRPr="00875344">
        <w:rPr>
          <w:lang w:val="es-ES"/>
        </w:rPr>
        <w:t>habían suministrado</w:t>
      </w:r>
      <w:r w:rsidR="007C4F35" w:rsidRPr="00875344">
        <w:rPr>
          <w:lang w:val="es-ES"/>
        </w:rPr>
        <w:t xml:space="preserve"> en 200</w:t>
      </w:r>
      <w:r w:rsidR="00D525F8">
        <w:rPr>
          <w:lang w:val="es-ES"/>
        </w:rPr>
        <w:t>8</w:t>
      </w:r>
      <w:r w:rsidR="007C4F35" w:rsidRPr="00875344">
        <w:rPr>
          <w:lang w:val="es-ES"/>
        </w:rPr>
        <w:t>, ya que se supuso que esta información sigue vigente dado que no se presentó información adicional.</w:t>
      </w:r>
      <w:r w:rsidR="00E33FAB" w:rsidRPr="00875344">
        <w:rPr>
          <w:lang w:val="es-ES"/>
        </w:rPr>
        <w:t xml:space="preserve">  </w:t>
      </w:r>
      <w:r w:rsidR="007C4F35" w:rsidRPr="00875344">
        <w:rPr>
          <w:lang w:val="es-ES"/>
        </w:rPr>
        <w:t xml:space="preserve">La recopilación estadística </w:t>
      </w:r>
      <w:r w:rsidR="00F97B96" w:rsidRPr="00875344">
        <w:rPr>
          <w:lang w:val="es-ES"/>
        </w:rPr>
        <w:t>de todas las respuestas al cuestionario, correspondiente a 71 Partes Contratantes, se presenta en el Anexo I</w:t>
      </w:r>
      <w:r w:rsidR="00C104CD" w:rsidRPr="00875344">
        <w:rPr>
          <w:lang w:val="es-ES"/>
        </w:rPr>
        <w:t>,</w:t>
      </w:r>
      <w:r w:rsidR="00F97B96" w:rsidRPr="00875344">
        <w:rPr>
          <w:lang w:val="es-ES"/>
        </w:rPr>
        <w:t xml:space="preserve"> y </w:t>
      </w:r>
      <w:r w:rsidR="00DC25F7" w:rsidRPr="00875344">
        <w:rPr>
          <w:lang w:val="es-ES"/>
        </w:rPr>
        <w:t xml:space="preserve">en </w:t>
      </w:r>
      <w:r w:rsidR="00F97B96" w:rsidRPr="00875344">
        <w:rPr>
          <w:lang w:val="es-ES"/>
        </w:rPr>
        <w:t xml:space="preserve">el Anexo II </w:t>
      </w:r>
      <w:r w:rsidR="00DC25F7" w:rsidRPr="00875344">
        <w:rPr>
          <w:lang w:val="es-ES"/>
        </w:rPr>
        <w:t>se presenta una matriz que muestra todas las respuestas recibidas.</w:t>
      </w:r>
      <w:r w:rsidR="00E33FAB" w:rsidRPr="00875344">
        <w:rPr>
          <w:lang w:val="es-ES"/>
        </w:rPr>
        <w:t xml:space="preserve">  </w:t>
      </w:r>
    </w:p>
    <w:p w:rsidR="00E33FAB" w:rsidRPr="00875344" w:rsidRDefault="00E33FAB" w:rsidP="00E33FAB">
      <w:pPr>
        <w:pStyle w:val="ONUME"/>
        <w:numPr>
          <w:ilvl w:val="0"/>
          <w:numId w:val="0"/>
        </w:numPr>
        <w:rPr>
          <w:lang w:val="es-ES"/>
        </w:rPr>
      </w:pPr>
    </w:p>
    <w:p w:rsidR="00E33FAB" w:rsidRPr="00875344" w:rsidRDefault="00E33FAB" w:rsidP="00E33FAB">
      <w:pPr>
        <w:pStyle w:val="Heading1"/>
        <w:rPr>
          <w:lang w:val="es-ES"/>
        </w:rPr>
      </w:pPr>
      <w:r w:rsidRPr="00875344">
        <w:rPr>
          <w:lang w:val="es-ES"/>
        </w:rPr>
        <w:t>II.</w:t>
      </w:r>
      <w:r w:rsidRPr="00875344">
        <w:rPr>
          <w:lang w:val="es-ES"/>
        </w:rPr>
        <w:tab/>
      </w:r>
      <w:r w:rsidR="00CA73B8" w:rsidRPr="00875344">
        <w:rPr>
          <w:lang w:val="es-ES"/>
        </w:rPr>
        <w:t>SUSTITUCIÓN</w:t>
      </w:r>
      <w:proofErr w:type="gramStart"/>
      <w:r w:rsidR="00CA73B8" w:rsidRPr="00875344">
        <w:rPr>
          <w:lang w:val="es-ES"/>
        </w:rPr>
        <w:t>:  PRINCIPIOS</w:t>
      </w:r>
      <w:proofErr w:type="gramEnd"/>
      <w:r w:rsidR="00CA73B8" w:rsidRPr="00875344">
        <w:rPr>
          <w:lang w:val="es-ES"/>
        </w:rPr>
        <w:t xml:space="preserve"> BÁSICOS</w:t>
      </w:r>
    </w:p>
    <w:p w:rsidR="00E33FAB" w:rsidRPr="00875344" w:rsidRDefault="00E33FAB" w:rsidP="00E33FAB">
      <w:pPr>
        <w:rPr>
          <w:lang w:val="es-ES"/>
        </w:rPr>
      </w:pPr>
    </w:p>
    <w:p w:rsidR="00E33FAB" w:rsidRPr="00875344" w:rsidRDefault="001E2687" w:rsidP="00E33FAB">
      <w:pPr>
        <w:pStyle w:val="ONUME"/>
        <w:rPr>
          <w:lang w:val="es-ES"/>
        </w:rPr>
      </w:pPr>
      <w:r w:rsidRPr="00875344">
        <w:rPr>
          <w:lang w:val="es-ES"/>
        </w:rPr>
        <w:t>Los principios básic</w:t>
      </w:r>
      <w:r w:rsidR="0027660E" w:rsidRPr="00875344">
        <w:rPr>
          <w:lang w:val="es-ES"/>
        </w:rPr>
        <w:t>os que rigen el procedimiento relativo a la sustitución han sido</w:t>
      </w:r>
      <w:r w:rsidRPr="00875344">
        <w:rPr>
          <w:lang w:val="es-ES"/>
        </w:rPr>
        <w:t xml:space="preserve"> e</w:t>
      </w:r>
      <w:r w:rsidR="0027660E" w:rsidRPr="00875344">
        <w:rPr>
          <w:lang w:val="es-ES"/>
        </w:rPr>
        <w:t>xpuestos</w:t>
      </w:r>
      <w:r w:rsidRPr="00875344">
        <w:rPr>
          <w:lang w:val="es-ES"/>
        </w:rPr>
        <w:t xml:space="preserve"> en el documento MM/LD/WG/2/8</w:t>
      </w:r>
      <w:r w:rsidR="000D3728" w:rsidRPr="00875344">
        <w:rPr>
          <w:lang w:val="es-ES"/>
        </w:rPr>
        <w:t xml:space="preserve"> y </w:t>
      </w:r>
      <w:r w:rsidRPr="00875344">
        <w:rPr>
          <w:lang w:val="es-ES"/>
        </w:rPr>
        <w:t xml:space="preserve">se reproducen a continuación </w:t>
      </w:r>
      <w:r w:rsidR="0027660E" w:rsidRPr="00875344">
        <w:rPr>
          <w:lang w:val="es-ES"/>
        </w:rPr>
        <w:t xml:space="preserve">a fin de facilitar las deliberaciones </w:t>
      </w:r>
      <w:r w:rsidRPr="00875344">
        <w:rPr>
          <w:lang w:val="es-ES"/>
        </w:rPr>
        <w:t>de esta reunión del Grupo de Trabajo.</w:t>
      </w:r>
      <w:r w:rsidR="00E33FAB" w:rsidRPr="00875344">
        <w:rPr>
          <w:lang w:val="es-ES"/>
        </w:rPr>
        <w:t xml:space="preserve">  </w:t>
      </w:r>
    </w:p>
    <w:p w:rsidR="00E33FAB" w:rsidRPr="00875344" w:rsidRDefault="00F40588" w:rsidP="00E33FAB">
      <w:pPr>
        <w:pStyle w:val="ONUME"/>
        <w:rPr>
          <w:lang w:val="es-ES"/>
        </w:rPr>
      </w:pPr>
      <w:r w:rsidRPr="00875344">
        <w:rPr>
          <w:lang w:val="es-ES"/>
        </w:rPr>
        <w:t xml:space="preserve">En </w:t>
      </w:r>
      <w:r w:rsidR="004A716D" w:rsidRPr="00875344">
        <w:rPr>
          <w:lang w:val="es-ES"/>
        </w:rPr>
        <w:t xml:space="preserve">el </w:t>
      </w:r>
      <w:r w:rsidR="00EB1749" w:rsidRPr="00875344">
        <w:rPr>
          <w:lang w:val="es-ES"/>
        </w:rPr>
        <w:t>Artículo</w:t>
      </w:r>
      <w:r w:rsidR="0027375E" w:rsidRPr="00875344">
        <w:rPr>
          <w:lang w:val="es-ES"/>
        </w:rPr>
        <w:t xml:space="preserve"> 4</w:t>
      </w:r>
      <w:r w:rsidR="0027375E" w:rsidRPr="00875344">
        <w:rPr>
          <w:i/>
          <w:lang w:val="es-ES"/>
        </w:rPr>
        <w:t>bis</w:t>
      </w:r>
      <w:r w:rsidRPr="00875344">
        <w:rPr>
          <w:lang w:val="es-ES"/>
        </w:rPr>
        <w:t>.</w:t>
      </w:r>
      <w:r w:rsidR="0027375E" w:rsidRPr="00875344">
        <w:rPr>
          <w:lang w:val="es-ES"/>
        </w:rPr>
        <w:t xml:space="preserve">1) de los tratados </w:t>
      </w:r>
      <w:r w:rsidRPr="00875344">
        <w:rPr>
          <w:lang w:val="es-ES"/>
        </w:rPr>
        <w:t>se estipula que</w:t>
      </w:r>
      <w:r w:rsidR="0027375E" w:rsidRPr="00875344">
        <w:rPr>
          <w:lang w:val="es-ES"/>
        </w:rPr>
        <w:t xml:space="preserve"> se considerará que </w:t>
      </w:r>
      <w:r w:rsidR="00E90D26" w:rsidRPr="00875344">
        <w:rPr>
          <w:lang w:val="es-ES"/>
        </w:rPr>
        <w:t>el registro nacional o regional de una marca a</w:t>
      </w:r>
      <w:r w:rsidR="0027375E" w:rsidRPr="00875344">
        <w:rPr>
          <w:lang w:val="es-ES"/>
        </w:rPr>
        <w:t>n</w:t>
      </w:r>
      <w:r w:rsidR="00E90D26" w:rsidRPr="00875344">
        <w:rPr>
          <w:lang w:val="es-ES"/>
        </w:rPr>
        <w:t xml:space="preserve">te la </w:t>
      </w:r>
      <w:r w:rsidR="005B0BE3" w:rsidRPr="00875344">
        <w:rPr>
          <w:lang w:val="es-ES"/>
        </w:rPr>
        <w:t>Oficina</w:t>
      </w:r>
      <w:r w:rsidR="00E90D26" w:rsidRPr="00875344">
        <w:rPr>
          <w:lang w:val="es-ES"/>
        </w:rPr>
        <w:t xml:space="preserve"> de una Parte Contratante queda sustituido</w:t>
      </w:r>
      <w:r w:rsidR="0027375E" w:rsidRPr="00875344">
        <w:rPr>
          <w:lang w:val="es-ES"/>
        </w:rPr>
        <w:t xml:space="preserve"> por un registro internacional de la misma marca</w:t>
      </w:r>
      <w:r w:rsidR="007B62D2" w:rsidRPr="00875344">
        <w:rPr>
          <w:lang w:val="es-ES"/>
        </w:rPr>
        <w:t xml:space="preserve">, </w:t>
      </w:r>
      <w:r w:rsidR="004964CD" w:rsidRPr="00875344">
        <w:rPr>
          <w:lang w:val="es-ES"/>
        </w:rPr>
        <w:t>a condición de que</w:t>
      </w:r>
      <w:r w:rsidR="00E33FAB" w:rsidRPr="00875344">
        <w:rPr>
          <w:rStyle w:val="FootnoteReference"/>
          <w:lang w:val="es-ES"/>
        </w:rPr>
        <w:footnoteReference w:id="4"/>
      </w:r>
      <w:r w:rsidR="00E33FAB" w:rsidRPr="00875344">
        <w:rPr>
          <w:lang w:val="es-ES"/>
        </w:rPr>
        <w:t xml:space="preserve">:  </w:t>
      </w:r>
    </w:p>
    <w:p w:rsidR="00E33FAB" w:rsidRPr="00875344" w:rsidRDefault="00E33FAB" w:rsidP="00E33FAB">
      <w:pPr>
        <w:pStyle w:val="ONUME"/>
        <w:numPr>
          <w:ilvl w:val="0"/>
          <w:numId w:val="0"/>
        </w:numPr>
        <w:rPr>
          <w:lang w:val="es-ES"/>
        </w:rPr>
      </w:pPr>
      <w:r w:rsidRPr="00875344">
        <w:rPr>
          <w:lang w:val="es-ES"/>
        </w:rPr>
        <w:tab/>
        <w:t>i)</w:t>
      </w:r>
      <w:r w:rsidRPr="00875344">
        <w:rPr>
          <w:lang w:val="es-ES"/>
        </w:rPr>
        <w:tab/>
      </w:r>
      <w:r w:rsidR="00804A39" w:rsidRPr="00875344">
        <w:rPr>
          <w:lang w:val="es-ES"/>
        </w:rPr>
        <w:t xml:space="preserve">tanto el </w:t>
      </w:r>
      <w:r w:rsidR="004A716D" w:rsidRPr="00875344">
        <w:rPr>
          <w:lang w:val="es-ES"/>
        </w:rPr>
        <w:t>registro na</w:t>
      </w:r>
      <w:r w:rsidR="005C75A6" w:rsidRPr="00875344">
        <w:rPr>
          <w:lang w:val="es-ES"/>
        </w:rPr>
        <w:t>cional</w:t>
      </w:r>
      <w:r w:rsidR="0027375E" w:rsidRPr="00875344">
        <w:rPr>
          <w:lang w:val="es-ES"/>
        </w:rPr>
        <w:t xml:space="preserve"> o regional </w:t>
      </w:r>
      <w:r w:rsidR="007B62D2" w:rsidRPr="00875344">
        <w:rPr>
          <w:lang w:val="es-ES"/>
        </w:rPr>
        <w:t>y</w:t>
      </w:r>
      <w:r w:rsidR="0027375E" w:rsidRPr="00875344">
        <w:rPr>
          <w:lang w:val="es-ES"/>
        </w:rPr>
        <w:t xml:space="preserve"> el registro internacional</w:t>
      </w:r>
      <w:r w:rsidR="007B62D2" w:rsidRPr="00875344">
        <w:rPr>
          <w:lang w:val="es-ES"/>
        </w:rPr>
        <w:t>, estén inscritos a</w:t>
      </w:r>
      <w:r w:rsidR="0027375E" w:rsidRPr="00875344">
        <w:rPr>
          <w:lang w:val="es-ES"/>
        </w:rPr>
        <w:t xml:space="preserve"> nombre de</w:t>
      </w:r>
      <w:r w:rsidR="007B62D2" w:rsidRPr="00875344">
        <w:rPr>
          <w:lang w:val="es-ES"/>
        </w:rPr>
        <w:t xml:space="preserve"> </w:t>
      </w:r>
      <w:r w:rsidR="0027375E" w:rsidRPr="00875344">
        <w:rPr>
          <w:lang w:val="es-ES"/>
        </w:rPr>
        <w:t>l</w:t>
      </w:r>
      <w:r w:rsidR="007B62D2" w:rsidRPr="00875344">
        <w:rPr>
          <w:lang w:val="es-ES"/>
        </w:rPr>
        <w:t>a misma persona</w:t>
      </w:r>
      <w:r w:rsidR="000C76A0" w:rsidRPr="00875344">
        <w:rPr>
          <w:lang w:val="es-ES"/>
        </w:rPr>
        <w:t>,</w:t>
      </w:r>
    </w:p>
    <w:p w:rsidR="00E33FAB" w:rsidRPr="00875344" w:rsidRDefault="00E33FAB" w:rsidP="00E33FAB">
      <w:pPr>
        <w:pStyle w:val="ONUME"/>
        <w:numPr>
          <w:ilvl w:val="0"/>
          <w:numId w:val="0"/>
        </w:numPr>
        <w:rPr>
          <w:lang w:val="es-ES"/>
        </w:rPr>
      </w:pPr>
      <w:r w:rsidRPr="00875344">
        <w:rPr>
          <w:lang w:val="es-ES"/>
        </w:rPr>
        <w:tab/>
        <w:t>ii)</w:t>
      </w:r>
      <w:r w:rsidRPr="00875344">
        <w:rPr>
          <w:lang w:val="es-ES"/>
        </w:rPr>
        <w:tab/>
      </w:r>
      <w:r w:rsidR="00AE5FB9" w:rsidRPr="00875344">
        <w:rPr>
          <w:lang w:val="es-ES"/>
        </w:rPr>
        <w:t xml:space="preserve">la protección resultante del registro internacional se extienda a </w:t>
      </w:r>
      <w:r w:rsidR="007B62D2" w:rsidRPr="00875344">
        <w:rPr>
          <w:lang w:val="es-ES"/>
        </w:rPr>
        <w:t>la</w:t>
      </w:r>
      <w:r w:rsidR="00AE5FB9" w:rsidRPr="00875344">
        <w:rPr>
          <w:lang w:val="es-ES"/>
        </w:rPr>
        <w:t xml:space="preserve"> Parte Contratante</w:t>
      </w:r>
      <w:r w:rsidR="00A64A36" w:rsidRPr="00875344">
        <w:rPr>
          <w:lang w:val="es-ES"/>
        </w:rPr>
        <w:t xml:space="preserve"> de que se trate</w:t>
      </w:r>
      <w:r w:rsidR="00AE5FB9" w:rsidRPr="00875344">
        <w:rPr>
          <w:lang w:val="es-ES"/>
        </w:rPr>
        <w:t>,</w:t>
      </w:r>
    </w:p>
    <w:p w:rsidR="00E33FAB" w:rsidRPr="00875344" w:rsidRDefault="00E33FAB" w:rsidP="00E33FAB">
      <w:pPr>
        <w:pStyle w:val="ONUME"/>
        <w:keepNext/>
        <w:numPr>
          <w:ilvl w:val="0"/>
          <w:numId w:val="0"/>
        </w:numPr>
        <w:rPr>
          <w:lang w:val="es-ES"/>
        </w:rPr>
      </w:pPr>
      <w:r w:rsidRPr="00875344">
        <w:rPr>
          <w:lang w:val="es-ES"/>
        </w:rPr>
        <w:lastRenderedPageBreak/>
        <w:tab/>
      </w:r>
      <w:r w:rsidR="00052BDC" w:rsidRPr="00875344">
        <w:rPr>
          <w:lang w:val="es-ES"/>
        </w:rPr>
        <w:t>i</w:t>
      </w:r>
      <w:r w:rsidRPr="00875344">
        <w:rPr>
          <w:lang w:val="es-ES"/>
        </w:rPr>
        <w:t>ii)</w:t>
      </w:r>
      <w:r w:rsidRPr="00875344">
        <w:rPr>
          <w:lang w:val="es-ES"/>
        </w:rPr>
        <w:tab/>
        <w:t>todos los productos y servicios enumerados en el registro nacional o regional también estén enumerados en el registro internacional respecto de dicha Parte Contratante,</w:t>
      </w:r>
      <w:r w:rsidR="000D3728" w:rsidRPr="00875344">
        <w:rPr>
          <w:lang w:val="es-ES"/>
        </w:rPr>
        <w:t xml:space="preserve"> y</w:t>
      </w:r>
    </w:p>
    <w:p w:rsidR="00E33FAB" w:rsidRPr="00875344" w:rsidRDefault="00E33FAB" w:rsidP="00E33FAB">
      <w:pPr>
        <w:pStyle w:val="ONUME"/>
        <w:numPr>
          <w:ilvl w:val="0"/>
          <w:numId w:val="0"/>
        </w:numPr>
        <w:rPr>
          <w:lang w:val="es-ES"/>
        </w:rPr>
      </w:pPr>
      <w:r w:rsidRPr="00875344">
        <w:rPr>
          <w:lang w:val="es-ES"/>
        </w:rPr>
        <w:tab/>
      </w:r>
      <w:r w:rsidR="00F004F9" w:rsidRPr="00875344">
        <w:rPr>
          <w:lang w:val="es-ES"/>
        </w:rPr>
        <w:t>iv)</w:t>
      </w:r>
      <w:r w:rsidR="00F004F9" w:rsidRPr="00875344">
        <w:rPr>
          <w:lang w:val="es-ES"/>
        </w:rPr>
        <w:tab/>
        <w:t xml:space="preserve">la </w:t>
      </w:r>
      <w:r w:rsidR="00F10748" w:rsidRPr="00875344">
        <w:rPr>
          <w:lang w:val="es-ES"/>
        </w:rPr>
        <w:t>extensió</w:t>
      </w:r>
      <w:r w:rsidR="00F004F9" w:rsidRPr="00875344">
        <w:rPr>
          <w:lang w:val="es-ES"/>
        </w:rPr>
        <w:t>n de</w:t>
      </w:r>
      <w:r w:rsidR="00F10748" w:rsidRPr="00875344">
        <w:rPr>
          <w:lang w:val="es-ES"/>
        </w:rPr>
        <w:t>l registro internacional a esa</w:t>
      </w:r>
      <w:r w:rsidR="00F004F9" w:rsidRPr="00875344">
        <w:rPr>
          <w:lang w:val="es-ES"/>
        </w:rPr>
        <w:t xml:space="preserve"> Parte Contratante surta efecto después de la fecha del registro nacional o regional. </w:t>
      </w:r>
      <w:r w:rsidRPr="00875344">
        <w:rPr>
          <w:lang w:val="es-ES"/>
        </w:rPr>
        <w:t xml:space="preserve">  </w:t>
      </w:r>
    </w:p>
    <w:p w:rsidR="00E33FAB" w:rsidRPr="00875344" w:rsidRDefault="0082517B" w:rsidP="00E33FAB">
      <w:pPr>
        <w:pStyle w:val="ONUME"/>
        <w:rPr>
          <w:lang w:val="es-ES"/>
        </w:rPr>
      </w:pPr>
      <w:r w:rsidRPr="00875344">
        <w:rPr>
          <w:lang w:val="es-ES"/>
        </w:rPr>
        <w:t>A</w:t>
      </w:r>
      <w:r w:rsidR="0089412A" w:rsidRPr="00875344">
        <w:rPr>
          <w:lang w:val="es-ES"/>
        </w:rPr>
        <w:t>demás</w:t>
      </w:r>
      <w:r w:rsidRPr="00875344">
        <w:rPr>
          <w:lang w:val="es-ES"/>
        </w:rPr>
        <w:t xml:space="preserve">, </w:t>
      </w:r>
      <w:r w:rsidR="004A716D" w:rsidRPr="00875344">
        <w:rPr>
          <w:lang w:val="es-ES"/>
        </w:rPr>
        <w:t>en el</w:t>
      </w:r>
      <w:r w:rsidR="0089412A" w:rsidRPr="00875344">
        <w:rPr>
          <w:lang w:val="es-ES"/>
        </w:rPr>
        <w:t xml:space="preserve"> </w:t>
      </w:r>
      <w:r w:rsidR="00EB1749" w:rsidRPr="00875344">
        <w:rPr>
          <w:lang w:val="es-ES"/>
        </w:rPr>
        <w:t>Artículo</w:t>
      </w:r>
      <w:r w:rsidRPr="00875344">
        <w:rPr>
          <w:lang w:val="es-ES"/>
        </w:rPr>
        <w:t xml:space="preserve"> 4</w:t>
      </w:r>
      <w:r w:rsidRPr="00875344">
        <w:rPr>
          <w:i/>
          <w:lang w:val="es-ES"/>
        </w:rPr>
        <w:t>bis</w:t>
      </w:r>
      <w:r w:rsidR="0089412A" w:rsidRPr="00875344">
        <w:rPr>
          <w:lang w:val="es-ES"/>
        </w:rPr>
        <w:t>.</w:t>
      </w:r>
      <w:r w:rsidRPr="00875344">
        <w:rPr>
          <w:lang w:val="es-ES"/>
        </w:rPr>
        <w:t xml:space="preserve">1) de los tratados </w:t>
      </w:r>
      <w:r w:rsidR="0089412A" w:rsidRPr="00875344">
        <w:rPr>
          <w:lang w:val="es-ES"/>
        </w:rPr>
        <w:t xml:space="preserve">se </w:t>
      </w:r>
      <w:r w:rsidRPr="00875344">
        <w:rPr>
          <w:lang w:val="es-ES"/>
        </w:rPr>
        <w:t>est</w:t>
      </w:r>
      <w:r w:rsidR="0089412A" w:rsidRPr="00875344">
        <w:rPr>
          <w:lang w:val="es-ES"/>
        </w:rPr>
        <w:t xml:space="preserve">ipula </w:t>
      </w:r>
      <w:r w:rsidRPr="00875344">
        <w:rPr>
          <w:lang w:val="es-ES"/>
        </w:rPr>
        <w:t>que se considerará que el registro internacional sustituye al registro nacional o regional sin perjuicio de los derechos adqui</w:t>
      </w:r>
      <w:r w:rsidR="00113497" w:rsidRPr="00875344">
        <w:rPr>
          <w:lang w:val="es-ES"/>
        </w:rPr>
        <w:t>ridos en virtud de este último.</w:t>
      </w:r>
      <w:r w:rsidR="00E33FAB" w:rsidRPr="00875344">
        <w:rPr>
          <w:lang w:val="es-ES"/>
        </w:rPr>
        <w:t xml:space="preserve">  </w:t>
      </w:r>
    </w:p>
    <w:p w:rsidR="00E33FAB" w:rsidRPr="00875344" w:rsidRDefault="004A716D" w:rsidP="00E33FAB">
      <w:pPr>
        <w:pStyle w:val="ONUME"/>
        <w:rPr>
          <w:lang w:val="es-ES"/>
        </w:rPr>
      </w:pPr>
      <w:r w:rsidRPr="00875344">
        <w:rPr>
          <w:lang w:val="es-ES"/>
        </w:rPr>
        <w:t>En el</w:t>
      </w:r>
      <w:r w:rsidR="00403F67" w:rsidRPr="00875344">
        <w:rPr>
          <w:lang w:val="es-ES"/>
        </w:rPr>
        <w:t xml:space="preserve"> </w:t>
      </w:r>
      <w:r w:rsidR="00EB1749" w:rsidRPr="00875344">
        <w:rPr>
          <w:lang w:val="es-ES"/>
        </w:rPr>
        <w:t>Artículo</w:t>
      </w:r>
      <w:r w:rsidR="00D525F8">
        <w:t> </w:t>
      </w:r>
      <w:r w:rsidR="00CB4CAC" w:rsidRPr="00875344">
        <w:rPr>
          <w:lang w:val="es-ES"/>
        </w:rPr>
        <w:t>4</w:t>
      </w:r>
      <w:r w:rsidR="00CB4CAC" w:rsidRPr="00875344">
        <w:rPr>
          <w:i/>
          <w:lang w:val="es-ES"/>
        </w:rPr>
        <w:t>bis</w:t>
      </w:r>
      <w:r w:rsidR="00403F67" w:rsidRPr="00875344">
        <w:rPr>
          <w:i/>
          <w:lang w:val="es-ES"/>
        </w:rPr>
        <w:t>.</w:t>
      </w:r>
      <w:r w:rsidR="00CB4CAC" w:rsidRPr="00875344">
        <w:rPr>
          <w:lang w:val="es-ES"/>
        </w:rPr>
        <w:t xml:space="preserve">2) de los tratados </w:t>
      </w:r>
      <w:r w:rsidRPr="00875344">
        <w:rPr>
          <w:lang w:val="es-ES"/>
        </w:rPr>
        <w:t xml:space="preserve">se </w:t>
      </w:r>
      <w:r w:rsidR="00CB4CAC" w:rsidRPr="00875344">
        <w:rPr>
          <w:lang w:val="es-ES"/>
        </w:rPr>
        <w:t>est</w:t>
      </w:r>
      <w:r w:rsidRPr="00875344">
        <w:rPr>
          <w:lang w:val="es-ES"/>
        </w:rPr>
        <w:t>ipula</w:t>
      </w:r>
      <w:r w:rsidR="00403F67" w:rsidRPr="00875344">
        <w:rPr>
          <w:lang w:val="es-ES"/>
        </w:rPr>
        <w:t xml:space="preserve"> que la </w:t>
      </w:r>
      <w:r w:rsidR="005B0BE3" w:rsidRPr="00875344">
        <w:rPr>
          <w:lang w:val="es-ES"/>
        </w:rPr>
        <w:t>Oficina</w:t>
      </w:r>
      <w:r w:rsidR="00CB4CAC" w:rsidRPr="00875344">
        <w:rPr>
          <w:lang w:val="es-ES"/>
        </w:rPr>
        <w:t xml:space="preserve"> en </w:t>
      </w:r>
      <w:r w:rsidR="00403F67" w:rsidRPr="00875344">
        <w:rPr>
          <w:lang w:val="es-ES"/>
        </w:rPr>
        <w:t xml:space="preserve">la que se haya inscrito el </w:t>
      </w:r>
      <w:r w:rsidR="00CB4CAC" w:rsidRPr="00875344">
        <w:rPr>
          <w:lang w:val="es-ES"/>
        </w:rPr>
        <w:t xml:space="preserve">registro nacional o regional </w:t>
      </w:r>
      <w:r w:rsidR="00403F67" w:rsidRPr="00875344">
        <w:rPr>
          <w:lang w:val="es-ES"/>
        </w:rPr>
        <w:t>de</w:t>
      </w:r>
      <w:r w:rsidR="00CB4CAC" w:rsidRPr="00875344">
        <w:rPr>
          <w:lang w:val="es-ES"/>
        </w:rPr>
        <w:t xml:space="preserve"> marca </w:t>
      </w:r>
      <w:r w:rsidR="00403F67" w:rsidRPr="00875344">
        <w:rPr>
          <w:lang w:val="es-ES"/>
        </w:rPr>
        <w:t>esta</w:t>
      </w:r>
      <w:r w:rsidRPr="00875344">
        <w:rPr>
          <w:lang w:val="es-ES"/>
        </w:rPr>
        <w:t>rá</w:t>
      </w:r>
      <w:r w:rsidR="00403F67" w:rsidRPr="00875344">
        <w:rPr>
          <w:lang w:val="es-ES"/>
        </w:rPr>
        <w:t xml:space="preserve"> obligada</w:t>
      </w:r>
      <w:r w:rsidR="00CB4CAC" w:rsidRPr="00875344">
        <w:rPr>
          <w:lang w:val="es-ES"/>
        </w:rPr>
        <w:t xml:space="preserve">, previa petición, </w:t>
      </w:r>
      <w:r w:rsidR="00403F67" w:rsidRPr="00875344">
        <w:rPr>
          <w:lang w:val="es-ES"/>
        </w:rPr>
        <w:t>a tomar nota</w:t>
      </w:r>
      <w:r w:rsidR="00953AA1" w:rsidRPr="00875344">
        <w:rPr>
          <w:lang w:val="es-ES"/>
        </w:rPr>
        <w:t xml:space="preserve"> en su </w:t>
      </w:r>
      <w:r w:rsidR="00A17680">
        <w:rPr>
          <w:lang w:val="es-ES"/>
        </w:rPr>
        <w:t>R</w:t>
      </w:r>
      <w:r w:rsidR="00953AA1" w:rsidRPr="00875344">
        <w:rPr>
          <w:lang w:val="es-ES"/>
        </w:rPr>
        <w:t>egistro del registro internacional.</w:t>
      </w:r>
      <w:r w:rsidR="00E33FAB" w:rsidRPr="00875344">
        <w:rPr>
          <w:lang w:val="es-ES"/>
        </w:rPr>
        <w:t xml:space="preserve">  </w:t>
      </w:r>
      <w:r w:rsidR="00120120">
        <w:rPr>
          <w:lang w:val="es-ES"/>
        </w:rPr>
        <w:t>En la R</w:t>
      </w:r>
      <w:r w:rsidR="007257ED" w:rsidRPr="00875344">
        <w:rPr>
          <w:lang w:val="es-ES"/>
        </w:rPr>
        <w:t>egla</w:t>
      </w:r>
      <w:r w:rsidR="00120120">
        <w:rPr>
          <w:lang w:val="es-ES"/>
        </w:rPr>
        <w:t> </w:t>
      </w:r>
      <w:r w:rsidR="007257ED" w:rsidRPr="00875344">
        <w:rPr>
          <w:lang w:val="es-ES"/>
        </w:rPr>
        <w:t>21</w:t>
      </w:r>
      <w:r w:rsidR="007D7987" w:rsidRPr="00875344">
        <w:rPr>
          <w:lang w:val="es-ES"/>
        </w:rPr>
        <w:t>.</w:t>
      </w:r>
      <w:r w:rsidR="007257ED" w:rsidRPr="00875344">
        <w:rPr>
          <w:lang w:val="es-ES"/>
        </w:rPr>
        <w:t xml:space="preserve">1) del </w:t>
      </w:r>
      <w:r w:rsidR="00997611" w:rsidRPr="00875344">
        <w:rPr>
          <w:lang w:val="es-ES"/>
        </w:rPr>
        <w:t xml:space="preserve">Reglamento Común </w:t>
      </w:r>
      <w:r w:rsidR="007D7987" w:rsidRPr="00875344">
        <w:rPr>
          <w:lang w:val="es-ES"/>
        </w:rPr>
        <w:t xml:space="preserve">se </w:t>
      </w:r>
      <w:r w:rsidR="00997611" w:rsidRPr="00875344">
        <w:rPr>
          <w:lang w:val="es-ES"/>
        </w:rPr>
        <w:t>est</w:t>
      </w:r>
      <w:r w:rsidR="007D7987" w:rsidRPr="00875344">
        <w:rPr>
          <w:lang w:val="es-ES"/>
        </w:rPr>
        <w:t>ipula</w:t>
      </w:r>
      <w:r w:rsidR="00997611" w:rsidRPr="00875344">
        <w:rPr>
          <w:lang w:val="es-ES"/>
        </w:rPr>
        <w:t xml:space="preserve"> que</w:t>
      </w:r>
      <w:r w:rsidR="007D7987" w:rsidRPr="00875344">
        <w:rPr>
          <w:lang w:val="es-ES"/>
        </w:rPr>
        <w:t>,</w:t>
      </w:r>
      <w:r w:rsidR="00997611" w:rsidRPr="00875344">
        <w:rPr>
          <w:lang w:val="es-ES"/>
        </w:rPr>
        <w:t xml:space="preserve"> cuando a raíz de una petici</w:t>
      </w:r>
      <w:r w:rsidR="007D7987" w:rsidRPr="00875344">
        <w:rPr>
          <w:lang w:val="es-ES"/>
        </w:rPr>
        <w:t xml:space="preserve">ón formulada por el titular, la </w:t>
      </w:r>
      <w:r w:rsidR="005B0BE3" w:rsidRPr="00875344">
        <w:rPr>
          <w:lang w:val="es-ES"/>
        </w:rPr>
        <w:t>Oficina</w:t>
      </w:r>
      <w:r w:rsidR="00997611" w:rsidRPr="00875344">
        <w:rPr>
          <w:lang w:val="es-ES"/>
        </w:rPr>
        <w:t xml:space="preserve"> haya tomado nota en su </w:t>
      </w:r>
      <w:r w:rsidR="00A17680">
        <w:rPr>
          <w:lang w:val="es-ES"/>
        </w:rPr>
        <w:t>R</w:t>
      </w:r>
      <w:r w:rsidR="00997611" w:rsidRPr="00875344">
        <w:rPr>
          <w:lang w:val="es-ES"/>
        </w:rPr>
        <w:t>egistro</w:t>
      </w:r>
      <w:r w:rsidR="007D7987" w:rsidRPr="00875344">
        <w:rPr>
          <w:lang w:val="es-ES"/>
        </w:rPr>
        <w:t xml:space="preserve"> de la misma, dicha </w:t>
      </w:r>
      <w:r w:rsidR="005B0BE3" w:rsidRPr="00875344">
        <w:rPr>
          <w:lang w:val="es-ES"/>
        </w:rPr>
        <w:t>Oficina</w:t>
      </w:r>
      <w:r w:rsidR="00997611" w:rsidRPr="00875344">
        <w:rPr>
          <w:lang w:val="es-ES"/>
        </w:rPr>
        <w:t xml:space="preserve"> </w:t>
      </w:r>
      <w:r w:rsidR="007D7987" w:rsidRPr="00875344">
        <w:rPr>
          <w:lang w:val="es-ES"/>
        </w:rPr>
        <w:t>deberá</w:t>
      </w:r>
      <w:r w:rsidR="00997611" w:rsidRPr="00875344">
        <w:rPr>
          <w:lang w:val="es-ES"/>
        </w:rPr>
        <w:t xml:space="preserve"> notificar en consecuencia a la </w:t>
      </w:r>
      <w:r w:rsidR="005B0BE3" w:rsidRPr="00875344">
        <w:rPr>
          <w:lang w:val="es-ES"/>
        </w:rPr>
        <w:t>Oficina</w:t>
      </w:r>
      <w:r w:rsidR="00997611" w:rsidRPr="00875344">
        <w:rPr>
          <w:lang w:val="es-ES"/>
        </w:rPr>
        <w:t xml:space="preserve"> Internacional</w:t>
      </w:r>
      <w:r w:rsidR="00E33FAB" w:rsidRPr="00875344">
        <w:rPr>
          <w:rStyle w:val="FootnoteReference"/>
          <w:lang w:val="es-ES"/>
        </w:rPr>
        <w:footnoteReference w:id="5"/>
      </w:r>
      <w:r w:rsidR="00E33FAB" w:rsidRPr="00875344">
        <w:rPr>
          <w:lang w:val="es-ES"/>
        </w:rPr>
        <w:t xml:space="preserve">.  </w:t>
      </w:r>
      <w:r w:rsidR="00F95C47" w:rsidRPr="00875344">
        <w:rPr>
          <w:lang w:val="es-ES"/>
        </w:rPr>
        <w:t>En esa</w:t>
      </w:r>
      <w:r w:rsidR="00997611" w:rsidRPr="00875344">
        <w:rPr>
          <w:lang w:val="es-ES"/>
        </w:rPr>
        <w:t xml:space="preserve"> notificación deberá indicar</w:t>
      </w:r>
      <w:r w:rsidR="00F95C47" w:rsidRPr="00875344">
        <w:rPr>
          <w:lang w:val="es-ES"/>
        </w:rPr>
        <w:t>se</w:t>
      </w:r>
      <w:r w:rsidR="00997611" w:rsidRPr="00875344">
        <w:rPr>
          <w:lang w:val="es-ES"/>
        </w:rPr>
        <w:t xml:space="preserve"> lo siguiente</w:t>
      </w:r>
      <w:r w:rsidR="00E33FAB" w:rsidRPr="00875344">
        <w:rPr>
          <w:lang w:val="es-ES"/>
        </w:rPr>
        <w:t xml:space="preserve">:  </w:t>
      </w:r>
    </w:p>
    <w:p w:rsidR="00E33FAB" w:rsidRPr="00875344" w:rsidRDefault="00E33FAB" w:rsidP="00E33FAB">
      <w:pPr>
        <w:pStyle w:val="ONUME"/>
        <w:numPr>
          <w:ilvl w:val="0"/>
          <w:numId w:val="0"/>
        </w:numPr>
        <w:rPr>
          <w:lang w:val="es-ES"/>
        </w:rPr>
      </w:pPr>
      <w:r w:rsidRPr="00875344">
        <w:rPr>
          <w:lang w:val="es-ES"/>
        </w:rPr>
        <w:tab/>
        <w:t>i)</w:t>
      </w:r>
      <w:r w:rsidRPr="00875344">
        <w:rPr>
          <w:lang w:val="es-ES"/>
        </w:rPr>
        <w:tab/>
        <w:t>el número del registro internacional en cuestión,</w:t>
      </w:r>
    </w:p>
    <w:p w:rsidR="00E33FAB" w:rsidRPr="00875344" w:rsidRDefault="00E33FAB" w:rsidP="00E33FAB">
      <w:pPr>
        <w:pStyle w:val="ONUME"/>
        <w:numPr>
          <w:ilvl w:val="0"/>
          <w:numId w:val="0"/>
        </w:numPr>
        <w:rPr>
          <w:lang w:val="es-ES"/>
        </w:rPr>
      </w:pPr>
      <w:r w:rsidRPr="00875344">
        <w:rPr>
          <w:lang w:val="es-ES"/>
        </w:rPr>
        <w:tab/>
        <w:t>ii)</w:t>
      </w:r>
      <w:r w:rsidRPr="00875344">
        <w:rPr>
          <w:lang w:val="es-ES"/>
        </w:rPr>
        <w:tab/>
        <w:t>cuando la sustitución afecte sólo a uno o</w:t>
      </w:r>
      <w:r w:rsidR="00235847">
        <w:rPr>
          <w:lang w:val="es-ES"/>
        </w:rPr>
        <w:t xml:space="preserve"> a</w:t>
      </w:r>
      <w:r w:rsidRPr="00875344">
        <w:rPr>
          <w:lang w:val="es-ES"/>
        </w:rPr>
        <w:t xml:space="preserve"> algunos de los productos y servicios enumerados en el registro internacional, esos productos y servicios, y</w:t>
      </w:r>
    </w:p>
    <w:p w:rsidR="00E33FAB" w:rsidRPr="00875344" w:rsidRDefault="00E33FAB" w:rsidP="00E33FAB">
      <w:pPr>
        <w:pStyle w:val="ONUME"/>
        <w:numPr>
          <w:ilvl w:val="0"/>
          <w:numId w:val="0"/>
        </w:numPr>
        <w:rPr>
          <w:lang w:val="es-ES"/>
        </w:rPr>
      </w:pPr>
      <w:r w:rsidRPr="00875344">
        <w:rPr>
          <w:lang w:val="es-ES"/>
        </w:rPr>
        <w:tab/>
        <w:t>iii)</w:t>
      </w:r>
      <w:r w:rsidRPr="00875344">
        <w:rPr>
          <w:lang w:val="es-ES"/>
        </w:rPr>
        <w:tab/>
        <w:t xml:space="preserve">la fecha y el número del depósito, la fecha y el número del registro y, en su caso, la fecha de prioridad del registro nacional o regional que se haya sustituido por el registro internacional.  </w:t>
      </w:r>
    </w:p>
    <w:p w:rsidR="00E33FAB" w:rsidRPr="00875344" w:rsidRDefault="00120120" w:rsidP="00E33FAB">
      <w:pPr>
        <w:pStyle w:val="ONUME"/>
        <w:rPr>
          <w:lang w:val="es-ES"/>
        </w:rPr>
      </w:pPr>
      <w:r>
        <w:rPr>
          <w:lang w:val="es-ES"/>
        </w:rPr>
        <w:t>De conformidad con las R</w:t>
      </w:r>
      <w:r w:rsidR="00F66566" w:rsidRPr="00875344">
        <w:rPr>
          <w:lang w:val="es-ES"/>
        </w:rPr>
        <w:t>eglas</w:t>
      </w:r>
      <w:r w:rsidR="00E33FAB" w:rsidRPr="00875344">
        <w:rPr>
          <w:lang w:val="es-ES"/>
        </w:rPr>
        <w:t> 21</w:t>
      </w:r>
      <w:r w:rsidR="00DD16A5" w:rsidRPr="00875344">
        <w:rPr>
          <w:lang w:val="es-ES"/>
        </w:rPr>
        <w:t>.</w:t>
      </w:r>
      <w:r w:rsidR="00E33FAB" w:rsidRPr="00875344">
        <w:rPr>
          <w:lang w:val="es-ES"/>
        </w:rPr>
        <w:t xml:space="preserve">2) </w:t>
      </w:r>
      <w:r w:rsidR="00F66566" w:rsidRPr="00875344">
        <w:rPr>
          <w:lang w:val="es-ES"/>
        </w:rPr>
        <w:t>y</w:t>
      </w:r>
      <w:r w:rsidR="00DD16A5" w:rsidRPr="00875344">
        <w:rPr>
          <w:lang w:val="es-ES"/>
        </w:rPr>
        <w:t xml:space="preserve"> 32.</w:t>
      </w:r>
      <w:r w:rsidR="00D525F8">
        <w:rPr>
          <w:lang w:val="es-ES"/>
        </w:rPr>
        <w:t>1</w:t>
      </w:r>
      <w:proofErr w:type="gramStart"/>
      <w:r w:rsidR="00D525F8">
        <w:rPr>
          <w:lang w:val="es-ES"/>
        </w:rPr>
        <w:t>)</w:t>
      </w:r>
      <w:r w:rsidR="00E33FAB" w:rsidRPr="00875344">
        <w:rPr>
          <w:lang w:val="es-ES"/>
        </w:rPr>
        <w:t>x</w:t>
      </w:r>
      <w:r w:rsidR="00F66566" w:rsidRPr="00875344">
        <w:rPr>
          <w:lang w:val="es-ES"/>
        </w:rPr>
        <w:t>i</w:t>
      </w:r>
      <w:proofErr w:type="gramEnd"/>
      <w:r w:rsidR="00F66566" w:rsidRPr="00875344">
        <w:rPr>
          <w:lang w:val="es-ES"/>
        </w:rPr>
        <w:t xml:space="preserve">) del Reglamento Común, la </w:t>
      </w:r>
      <w:r w:rsidR="005B0BE3" w:rsidRPr="00875344">
        <w:rPr>
          <w:lang w:val="es-ES"/>
        </w:rPr>
        <w:t>Oficina</w:t>
      </w:r>
      <w:r w:rsidR="00F91E84" w:rsidRPr="00875344">
        <w:rPr>
          <w:lang w:val="es-ES"/>
        </w:rPr>
        <w:t xml:space="preserve"> Internacional inscribe y publica las indicaciones precedentes</w:t>
      </w:r>
      <w:r w:rsidR="00DD16A5" w:rsidRPr="00875344">
        <w:rPr>
          <w:lang w:val="es-ES"/>
        </w:rPr>
        <w:t>.</w:t>
      </w:r>
      <w:r w:rsidR="00E33FAB" w:rsidRPr="00875344">
        <w:rPr>
          <w:lang w:val="es-ES"/>
        </w:rPr>
        <w:t xml:space="preserve">  </w:t>
      </w:r>
      <w:r w:rsidR="00626908" w:rsidRPr="00875344">
        <w:rPr>
          <w:lang w:val="es-ES"/>
        </w:rPr>
        <w:t>La finalidad</w:t>
      </w:r>
      <w:r w:rsidR="00F91E84" w:rsidRPr="00875344">
        <w:rPr>
          <w:lang w:val="es-ES"/>
        </w:rPr>
        <w:t xml:space="preserve"> de este</w:t>
      </w:r>
      <w:r w:rsidR="004A716D" w:rsidRPr="00875344">
        <w:rPr>
          <w:lang w:val="es-ES"/>
        </w:rPr>
        <w:t xml:space="preserve"> </w:t>
      </w:r>
      <w:r w:rsidR="00F91E84" w:rsidRPr="00875344">
        <w:rPr>
          <w:lang w:val="es-ES"/>
        </w:rPr>
        <w:t xml:space="preserve">procedimiento es </w:t>
      </w:r>
      <w:r w:rsidR="00626908" w:rsidRPr="00875344">
        <w:rPr>
          <w:lang w:val="es-ES"/>
        </w:rPr>
        <w:t>velar por que</w:t>
      </w:r>
      <w:r w:rsidR="00F91E84" w:rsidRPr="00875344">
        <w:rPr>
          <w:lang w:val="es-ES"/>
        </w:rPr>
        <w:t xml:space="preserve"> </w:t>
      </w:r>
      <w:r w:rsidR="00A17680">
        <w:rPr>
          <w:lang w:val="es-ES"/>
        </w:rPr>
        <w:t>en los R</w:t>
      </w:r>
      <w:r w:rsidR="00626908" w:rsidRPr="00875344">
        <w:rPr>
          <w:lang w:val="es-ES"/>
        </w:rPr>
        <w:t xml:space="preserve">egistros nacionales o </w:t>
      </w:r>
      <w:r w:rsidR="004A716D" w:rsidRPr="00875344">
        <w:rPr>
          <w:lang w:val="es-ES"/>
        </w:rPr>
        <w:t>regionales,</w:t>
      </w:r>
      <w:r w:rsidR="00626908" w:rsidRPr="00875344">
        <w:rPr>
          <w:lang w:val="es-ES"/>
        </w:rPr>
        <w:t xml:space="preserve"> así como en el Registro Internacional</w:t>
      </w:r>
      <w:r w:rsidR="004A716D" w:rsidRPr="00875344">
        <w:rPr>
          <w:lang w:val="es-ES"/>
        </w:rPr>
        <w:t>,</w:t>
      </w:r>
      <w:r w:rsidR="00626908" w:rsidRPr="00875344">
        <w:rPr>
          <w:lang w:val="es-ES"/>
        </w:rPr>
        <w:t xml:space="preserve"> se ponga a disposición de terceros toda</w:t>
      </w:r>
      <w:r w:rsidR="00F91E84" w:rsidRPr="00875344">
        <w:rPr>
          <w:lang w:val="es-ES"/>
        </w:rPr>
        <w:t xml:space="preserve"> información </w:t>
      </w:r>
      <w:r w:rsidR="00783C71" w:rsidRPr="00875344">
        <w:rPr>
          <w:lang w:val="es-ES"/>
        </w:rPr>
        <w:t xml:space="preserve">pertinente </w:t>
      </w:r>
      <w:r w:rsidR="00626908" w:rsidRPr="00875344">
        <w:rPr>
          <w:lang w:val="es-ES"/>
        </w:rPr>
        <w:t>en relación con</w:t>
      </w:r>
      <w:r w:rsidR="00F91E84" w:rsidRPr="00875344">
        <w:rPr>
          <w:lang w:val="es-ES"/>
        </w:rPr>
        <w:t xml:space="preserve"> la sustitución</w:t>
      </w:r>
      <w:r w:rsidR="008A49A6" w:rsidRPr="00875344">
        <w:rPr>
          <w:lang w:val="es-ES"/>
        </w:rPr>
        <w:t xml:space="preserve"> </w:t>
      </w:r>
      <w:r w:rsidR="00626908" w:rsidRPr="00875344">
        <w:rPr>
          <w:lang w:val="es-ES"/>
        </w:rPr>
        <w:t>de registros</w:t>
      </w:r>
      <w:r w:rsidR="00E33FAB" w:rsidRPr="00875344">
        <w:rPr>
          <w:vertAlign w:val="superscript"/>
          <w:lang w:val="es-ES"/>
        </w:rPr>
        <w:footnoteReference w:id="6"/>
      </w:r>
      <w:r w:rsidR="00E33FAB" w:rsidRPr="00875344">
        <w:rPr>
          <w:lang w:val="es-ES"/>
        </w:rPr>
        <w:t xml:space="preserve">.  </w:t>
      </w:r>
    </w:p>
    <w:p w:rsidR="00E33FAB" w:rsidRPr="00875344" w:rsidRDefault="00076707" w:rsidP="00E33FAB">
      <w:pPr>
        <w:pStyle w:val="ONUME"/>
        <w:rPr>
          <w:lang w:val="es-ES"/>
        </w:rPr>
      </w:pPr>
      <w:r w:rsidRPr="00875344">
        <w:rPr>
          <w:lang w:val="es-ES"/>
        </w:rPr>
        <w:t xml:space="preserve">Cabe </w:t>
      </w:r>
      <w:r w:rsidR="00401360" w:rsidRPr="00875344">
        <w:rPr>
          <w:lang w:val="es-ES"/>
        </w:rPr>
        <w:t>señalar</w:t>
      </w:r>
      <w:r w:rsidRPr="00875344">
        <w:rPr>
          <w:lang w:val="es-ES"/>
        </w:rPr>
        <w:t xml:space="preserve"> que el</w:t>
      </w:r>
      <w:r w:rsidR="00401360" w:rsidRPr="00875344">
        <w:rPr>
          <w:lang w:val="es-ES"/>
        </w:rPr>
        <w:t xml:space="preserve"> trámite por el cual</w:t>
      </w:r>
      <w:r w:rsidR="00D105CE" w:rsidRPr="00875344">
        <w:rPr>
          <w:lang w:val="es-ES"/>
        </w:rPr>
        <w:t xml:space="preserve"> </w:t>
      </w:r>
      <w:r w:rsidR="00401360" w:rsidRPr="00875344">
        <w:rPr>
          <w:lang w:val="es-ES"/>
        </w:rPr>
        <w:t xml:space="preserve">una </w:t>
      </w:r>
      <w:r w:rsidR="005B0BE3" w:rsidRPr="00875344">
        <w:rPr>
          <w:lang w:val="es-ES"/>
        </w:rPr>
        <w:t>Oficina</w:t>
      </w:r>
      <w:r w:rsidR="00401360" w:rsidRPr="00875344">
        <w:rPr>
          <w:lang w:val="es-ES"/>
        </w:rPr>
        <w:t xml:space="preserve"> toma</w:t>
      </w:r>
      <w:r w:rsidRPr="00875344">
        <w:rPr>
          <w:lang w:val="es-ES"/>
        </w:rPr>
        <w:t xml:space="preserve"> nota </w:t>
      </w:r>
      <w:r w:rsidR="00FB19AB" w:rsidRPr="00875344">
        <w:rPr>
          <w:lang w:val="es-ES"/>
        </w:rPr>
        <w:t>e</w:t>
      </w:r>
      <w:r w:rsidR="00A17680">
        <w:rPr>
          <w:lang w:val="es-ES"/>
        </w:rPr>
        <w:t>n su R</w:t>
      </w:r>
      <w:r w:rsidR="00401360" w:rsidRPr="00875344">
        <w:rPr>
          <w:lang w:val="es-ES"/>
        </w:rPr>
        <w:t>egistro de</w:t>
      </w:r>
      <w:r w:rsidR="00D105CE" w:rsidRPr="00875344">
        <w:rPr>
          <w:lang w:val="es-ES"/>
        </w:rPr>
        <w:t xml:space="preserve"> un registro internacional de conformidad con el </w:t>
      </w:r>
      <w:r w:rsidR="00EB1749" w:rsidRPr="00875344">
        <w:rPr>
          <w:lang w:val="es-ES"/>
        </w:rPr>
        <w:t>Artículo</w:t>
      </w:r>
      <w:r w:rsidR="00D525F8">
        <w:rPr>
          <w:lang w:val="es-ES"/>
        </w:rPr>
        <w:t> </w:t>
      </w:r>
      <w:r w:rsidR="00D105CE" w:rsidRPr="00875344">
        <w:rPr>
          <w:lang w:val="es-ES"/>
        </w:rPr>
        <w:t>4</w:t>
      </w:r>
      <w:r w:rsidR="00D105CE" w:rsidRPr="00875344">
        <w:rPr>
          <w:i/>
          <w:lang w:val="es-ES"/>
        </w:rPr>
        <w:t>bis</w:t>
      </w:r>
      <w:r w:rsidR="00D105CE" w:rsidRPr="00875344">
        <w:rPr>
          <w:lang w:val="es-ES"/>
        </w:rPr>
        <w:t>.2) de los tratados,</w:t>
      </w:r>
      <w:r w:rsidR="00FB19AB" w:rsidRPr="00875344">
        <w:rPr>
          <w:lang w:val="es-ES"/>
        </w:rPr>
        <w:t xml:space="preserve"> no </w:t>
      </w:r>
      <w:r w:rsidR="00850278" w:rsidRPr="00875344">
        <w:rPr>
          <w:lang w:val="es-ES"/>
        </w:rPr>
        <w:t xml:space="preserve">es </w:t>
      </w:r>
      <w:r w:rsidR="00FB19AB" w:rsidRPr="00875344">
        <w:rPr>
          <w:lang w:val="es-ES"/>
        </w:rPr>
        <w:t>una condición</w:t>
      </w:r>
      <w:r w:rsidR="00D5071E" w:rsidRPr="00875344">
        <w:rPr>
          <w:lang w:val="es-ES"/>
        </w:rPr>
        <w:t xml:space="preserve"> previa para</w:t>
      </w:r>
      <w:r w:rsidR="00850278" w:rsidRPr="00875344">
        <w:rPr>
          <w:lang w:val="es-ES"/>
        </w:rPr>
        <w:t xml:space="preserve"> </w:t>
      </w:r>
      <w:r w:rsidR="00D5071E" w:rsidRPr="00875344">
        <w:rPr>
          <w:lang w:val="es-ES"/>
        </w:rPr>
        <w:t xml:space="preserve">la </w:t>
      </w:r>
      <w:r w:rsidR="002761F4" w:rsidRPr="00875344">
        <w:rPr>
          <w:lang w:val="es-ES"/>
        </w:rPr>
        <w:t>sustitución sino simplemente un</w:t>
      </w:r>
      <w:r w:rsidR="00D105CE" w:rsidRPr="00875344">
        <w:rPr>
          <w:lang w:val="es-ES"/>
        </w:rPr>
        <w:t>a formalidad</w:t>
      </w:r>
      <w:r w:rsidR="00E33FAB" w:rsidRPr="00875344">
        <w:rPr>
          <w:lang w:val="es-ES"/>
        </w:rPr>
        <w:t xml:space="preserve">.  </w:t>
      </w:r>
      <w:r w:rsidR="0029573E" w:rsidRPr="00875344">
        <w:rPr>
          <w:lang w:val="es-ES"/>
        </w:rPr>
        <w:t xml:space="preserve">El </w:t>
      </w:r>
      <w:r w:rsidR="00EB1749" w:rsidRPr="00875344">
        <w:rPr>
          <w:lang w:val="es-ES"/>
        </w:rPr>
        <w:t>Artículo</w:t>
      </w:r>
      <w:r w:rsidR="00D525F8">
        <w:rPr>
          <w:lang w:val="es-ES"/>
        </w:rPr>
        <w:t> </w:t>
      </w:r>
      <w:r w:rsidR="00D5071E" w:rsidRPr="00875344">
        <w:rPr>
          <w:lang w:val="es-ES"/>
        </w:rPr>
        <w:t>4</w:t>
      </w:r>
      <w:r w:rsidR="00D5071E" w:rsidRPr="00875344">
        <w:rPr>
          <w:i/>
          <w:lang w:val="es-ES"/>
        </w:rPr>
        <w:t>bis</w:t>
      </w:r>
      <w:r w:rsidR="0029573E" w:rsidRPr="00875344">
        <w:rPr>
          <w:lang w:val="es-ES"/>
        </w:rPr>
        <w:t>.</w:t>
      </w:r>
      <w:r w:rsidR="00D5071E" w:rsidRPr="00875344">
        <w:rPr>
          <w:lang w:val="es-ES"/>
        </w:rPr>
        <w:t>2) de los tratados sol</w:t>
      </w:r>
      <w:r w:rsidR="0029573E" w:rsidRPr="00875344">
        <w:rPr>
          <w:lang w:val="es-ES"/>
        </w:rPr>
        <w:t>o estipula que, “previa</w:t>
      </w:r>
      <w:r w:rsidR="00D5071E" w:rsidRPr="00875344">
        <w:rPr>
          <w:lang w:val="es-ES"/>
        </w:rPr>
        <w:t xml:space="preserve"> petición”</w:t>
      </w:r>
      <w:r w:rsidR="0029573E" w:rsidRPr="00875344">
        <w:rPr>
          <w:lang w:val="es-ES"/>
        </w:rPr>
        <w:t xml:space="preserve">, la </w:t>
      </w:r>
      <w:r w:rsidR="005B0BE3" w:rsidRPr="00875344">
        <w:rPr>
          <w:lang w:val="es-ES"/>
        </w:rPr>
        <w:t>Oficina</w:t>
      </w:r>
      <w:r w:rsidR="0029573E" w:rsidRPr="00875344">
        <w:rPr>
          <w:lang w:val="es-ES"/>
        </w:rPr>
        <w:t xml:space="preserve"> deberá tomar nota.</w:t>
      </w:r>
      <w:r w:rsidR="00E33FAB" w:rsidRPr="00875344">
        <w:rPr>
          <w:lang w:val="es-ES"/>
        </w:rPr>
        <w:t xml:space="preserve">  </w:t>
      </w:r>
      <w:r w:rsidR="0029573E" w:rsidRPr="00875344">
        <w:rPr>
          <w:lang w:val="es-ES"/>
        </w:rPr>
        <w:t>Dicho de otro modo</w:t>
      </w:r>
      <w:r w:rsidR="00D5071E" w:rsidRPr="00875344">
        <w:rPr>
          <w:lang w:val="es-ES"/>
        </w:rPr>
        <w:t xml:space="preserve">, </w:t>
      </w:r>
      <w:r w:rsidR="0029573E" w:rsidRPr="00875344">
        <w:rPr>
          <w:lang w:val="es-ES"/>
        </w:rPr>
        <w:t xml:space="preserve">la sustitución tiene lugar si se cumplen las condiciones contempladas en el </w:t>
      </w:r>
      <w:r w:rsidR="00EB1749" w:rsidRPr="00875344">
        <w:rPr>
          <w:lang w:val="es-ES"/>
        </w:rPr>
        <w:t>Artículo</w:t>
      </w:r>
      <w:r w:rsidR="00D525F8">
        <w:rPr>
          <w:lang w:val="es-ES"/>
        </w:rPr>
        <w:t> </w:t>
      </w:r>
      <w:r w:rsidR="00CE54CD" w:rsidRPr="00875344">
        <w:rPr>
          <w:lang w:val="es-ES"/>
        </w:rPr>
        <w:t>4</w:t>
      </w:r>
      <w:r w:rsidR="00CE54CD" w:rsidRPr="00875344">
        <w:rPr>
          <w:i/>
          <w:lang w:val="es-ES"/>
        </w:rPr>
        <w:t>bis</w:t>
      </w:r>
      <w:r w:rsidR="0029573E" w:rsidRPr="00875344">
        <w:rPr>
          <w:lang w:val="es-ES"/>
        </w:rPr>
        <w:t>.</w:t>
      </w:r>
      <w:r w:rsidR="00CE54CD" w:rsidRPr="00875344">
        <w:rPr>
          <w:lang w:val="es-ES"/>
        </w:rPr>
        <w:t>1) de los tratados</w:t>
      </w:r>
      <w:r w:rsidR="001C48CD" w:rsidRPr="00875344">
        <w:rPr>
          <w:lang w:val="es-ES"/>
        </w:rPr>
        <w:t xml:space="preserve"> y la posibilidad de </w:t>
      </w:r>
      <w:r w:rsidR="0029573E" w:rsidRPr="00875344">
        <w:rPr>
          <w:lang w:val="es-ES"/>
        </w:rPr>
        <w:t xml:space="preserve">pedir a una </w:t>
      </w:r>
      <w:r w:rsidR="005B0BE3" w:rsidRPr="00875344">
        <w:rPr>
          <w:lang w:val="es-ES"/>
        </w:rPr>
        <w:t>Oficina</w:t>
      </w:r>
      <w:r w:rsidR="0029573E" w:rsidRPr="00875344">
        <w:rPr>
          <w:lang w:val="es-ES"/>
        </w:rPr>
        <w:t xml:space="preserve"> que</w:t>
      </w:r>
      <w:r w:rsidR="001C48CD" w:rsidRPr="00875344">
        <w:rPr>
          <w:lang w:val="es-ES"/>
        </w:rPr>
        <w:t xml:space="preserve"> tome nota de ese hech</w:t>
      </w:r>
      <w:r w:rsidR="0029573E" w:rsidRPr="00875344">
        <w:rPr>
          <w:lang w:val="es-ES"/>
        </w:rPr>
        <w:t xml:space="preserve">o </w:t>
      </w:r>
      <w:r w:rsidR="00D105CE" w:rsidRPr="00875344">
        <w:rPr>
          <w:lang w:val="es-ES"/>
        </w:rPr>
        <w:t xml:space="preserve">es </w:t>
      </w:r>
      <w:r w:rsidR="001C48CD" w:rsidRPr="00875344">
        <w:rPr>
          <w:lang w:val="es-ES"/>
        </w:rPr>
        <w:t xml:space="preserve">una opción </w:t>
      </w:r>
      <w:r w:rsidR="00D105CE" w:rsidRPr="00875344">
        <w:rPr>
          <w:lang w:val="es-ES"/>
        </w:rPr>
        <w:t>d</w:t>
      </w:r>
      <w:r w:rsidR="001C48CD" w:rsidRPr="00875344">
        <w:rPr>
          <w:lang w:val="es-ES"/>
        </w:rPr>
        <w:t>el titular.</w:t>
      </w:r>
      <w:r w:rsidR="00E33FAB" w:rsidRPr="00875344">
        <w:rPr>
          <w:lang w:val="es-ES"/>
        </w:rPr>
        <w:t xml:space="preserve">  </w:t>
      </w:r>
      <w:r w:rsidR="001C6872" w:rsidRPr="00875344">
        <w:rPr>
          <w:lang w:val="es-ES"/>
        </w:rPr>
        <w:t>Sin embargo</w:t>
      </w:r>
      <w:r w:rsidR="001C48CD" w:rsidRPr="00875344">
        <w:rPr>
          <w:lang w:val="es-ES"/>
        </w:rPr>
        <w:t>, aparte de</w:t>
      </w:r>
      <w:r w:rsidR="001C6872" w:rsidRPr="00875344">
        <w:rPr>
          <w:lang w:val="es-ES"/>
        </w:rPr>
        <w:t xml:space="preserve"> </w:t>
      </w:r>
      <w:r w:rsidR="001C48CD" w:rsidRPr="00875344">
        <w:rPr>
          <w:lang w:val="es-ES"/>
        </w:rPr>
        <w:t>l</w:t>
      </w:r>
      <w:r w:rsidR="001C6872" w:rsidRPr="00875344">
        <w:rPr>
          <w:lang w:val="es-ES"/>
        </w:rPr>
        <w:t>o dispuesto sobre</w:t>
      </w:r>
      <w:r w:rsidR="001C48CD" w:rsidRPr="00875344">
        <w:rPr>
          <w:lang w:val="es-ES"/>
        </w:rPr>
        <w:t xml:space="preserve"> derechos</w:t>
      </w:r>
      <w:r w:rsidR="001C6872" w:rsidRPr="00875344">
        <w:rPr>
          <w:lang w:val="es-ES"/>
        </w:rPr>
        <w:t xml:space="preserve"> anteriormente</w:t>
      </w:r>
      <w:r w:rsidR="002B3426" w:rsidRPr="00875344">
        <w:rPr>
          <w:lang w:val="es-ES"/>
        </w:rPr>
        <w:t xml:space="preserve"> adquiridos</w:t>
      </w:r>
      <w:r w:rsidR="00D105CE" w:rsidRPr="00875344">
        <w:rPr>
          <w:lang w:val="es-ES"/>
        </w:rPr>
        <w:t>,</w:t>
      </w:r>
      <w:r w:rsidR="001C48CD" w:rsidRPr="00875344">
        <w:rPr>
          <w:lang w:val="es-ES"/>
        </w:rPr>
        <w:t xml:space="preserve"> ni el Arreglo ni el Protocolo </w:t>
      </w:r>
      <w:r w:rsidR="00D105CE" w:rsidRPr="00875344">
        <w:rPr>
          <w:lang w:val="es-ES"/>
        </w:rPr>
        <w:t xml:space="preserve">dan </w:t>
      </w:r>
      <w:r w:rsidR="001C48CD" w:rsidRPr="00875344">
        <w:rPr>
          <w:lang w:val="es-ES"/>
        </w:rPr>
        <w:t>más información sobre los efectos de la sustitución.</w:t>
      </w:r>
      <w:r w:rsidR="00E33FAB" w:rsidRPr="00875344">
        <w:rPr>
          <w:lang w:val="es-ES"/>
        </w:rPr>
        <w:t xml:space="preserve">  </w:t>
      </w:r>
    </w:p>
    <w:p w:rsidR="00E33FAB" w:rsidRPr="00875344" w:rsidRDefault="00E33FAB" w:rsidP="00E33FAB">
      <w:pPr>
        <w:pStyle w:val="ONUME"/>
        <w:numPr>
          <w:ilvl w:val="0"/>
          <w:numId w:val="0"/>
        </w:numPr>
        <w:rPr>
          <w:lang w:val="es-ES"/>
        </w:rPr>
      </w:pPr>
    </w:p>
    <w:p w:rsidR="00E33FAB" w:rsidRPr="00875344" w:rsidRDefault="00E33FAB" w:rsidP="00E33FAB">
      <w:pPr>
        <w:pStyle w:val="Heading1"/>
        <w:ind w:left="567" w:hanging="567"/>
        <w:rPr>
          <w:lang w:val="es-ES"/>
        </w:rPr>
      </w:pPr>
      <w:r w:rsidRPr="00875344">
        <w:rPr>
          <w:lang w:val="es-ES"/>
        </w:rPr>
        <w:t>III.</w:t>
      </w:r>
      <w:r w:rsidRPr="00875344">
        <w:rPr>
          <w:lang w:val="es-ES"/>
        </w:rPr>
        <w:tab/>
      </w:r>
      <w:r w:rsidR="000B1F37" w:rsidRPr="00875344">
        <w:rPr>
          <w:lang w:val="es-ES"/>
        </w:rPr>
        <w:t>APLICACIÓN DE</w:t>
      </w:r>
      <w:r w:rsidR="006C766C" w:rsidRPr="00875344">
        <w:rPr>
          <w:lang w:val="es-ES"/>
        </w:rPr>
        <w:t>L</w:t>
      </w:r>
      <w:r w:rsidR="000B1F37" w:rsidRPr="00875344">
        <w:rPr>
          <w:lang w:val="es-ES"/>
        </w:rPr>
        <w:t xml:space="preserve"> ARTÍCULO</w:t>
      </w:r>
      <w:r w:rsidRPr="00875344">
        <w:rPr>
          <w:lang w:val="es-ES"/>
        </w:rPr>
        <w:t xml:space="preserve"> 4</w:t>
      </w:r>
      <w:r w:rsidRPr="00875344">
        <w:rPr>
          <w:i/>
          <w:lang w:val="es-ES"/>
        </w:rPr>
        <w:t>BIS</w:t>
      </w:r>
      <w:r w:rsidR="006C766C" w:rsidRPr="00875344">
        <w:rPr>
          <w:lang w:val="es-ES"/>
        </w:rPr>
        <w:t xml:space="preserve"> DEL ARREGLO Y PROTOCOLO DE MADRID Y DE LA</w:t>
      </w:r>
      <w:r w:rsidRPr="00875344">
        <w:rPr>
          <w:lang w:val="es-ES"/>
        </w:rPr>
        <w:t xml:space="preserve"> R</w:t>
      </w:r>
      <w:r w:rsidR="006C766C" w:rsidRPr="00875344">
        <w:rPr>
          <w:lang w:val="es-ES"/>
        </w:rPr>
        <w:t>EGLA</w:t>
      </w:r>
      <w:r w:rsidRPr="00875344">
        <w:rPr>
          <w:lang w:val="es-ES"/>
        </w:rPr>
        <w:t xml:space="preserve"> 21 </w:t>
      </w:r>
      <w:r w:rsidR="006C766C" w:rsidRPr="00875344">
        <w:rPr>
          <w:lang w:val="es-ES"/>
        </w:rPr>
        <w:t>DEL REGLAMENTO COMÚN</w:t>
      </w:r>
    </w:p>
    <w:p w:rsidR="00E33FAB" w:rsidRPr="00875344" w:rsidRDefault="00E33FAB" w:rsidP="00E33FAB">
      <w:pPr>
        <w:rPr>
          <w:lang w:val="es-ES"/>
        </w:rPr>
      </w:pPr>
    </w:p>
    <w:p w:rsidR="00E33FAB" w:rsidRPr="00875344" w:rsidRDefault="006C766C" w:rsidP="00E33FAB">
      <w:pPr>
        <w:pStyle w:val="ONUME"/>
        <w:rPr>
          <w:lang w:val="es-ES"/>
        </w:rPr>
      </w:pPr>
      <w:r w:rsidRPr="00875344">
        <w:rPr>
          <w:lang w:val="es-ES"/>
        </w:rPr>
        <w:t>La inf</w:t>
      </w:r>
      <w:r w:rsidR="000B1F37" w:rsidRPr="00875344">
        <w:rPr>
          <w:lang w:val="es-ES"/>
        </w:rPr>
        <w:t xml:space="preserve">ormación </w:t>
      </w:r>
      <w:r w:rsidR="00CB09B4" w:rsidRPr="00875344">
        <w:rPr>
          <w:lang w:val="es-ES"/>
        </w:rPr>
        <w:t>suministr</w:t>
      </w:r>
      <w:r w:rsidR="000B1F37" w:rsidRPr="00875344">
        <w:rPr>
          <w:lang w:val="es-ES"/>
        </w:rPr>
        <w:t xml:space="preserve">ada por las </w:t>
      </w:r>
      <w:r w:rsidR="005B0BE3" w:rsidRPr="00875344">
        <w:rPr>
          <w:lang w:val="es-ES"/>
        </w:rPr>
        <w:t>Oficina</w:t>
      </w:r>
      <w:r w:rsidRPr="00875344">
        <w:rPr>
          <w:lang w:val="es-ES"/>
        </w:rPr>
        <w:t xml:space="preserve">s muestra que </w:t>
      </w:r>
      <w:r w:rsidR="007A0817" w:rsidRPr="00875344">
        <w:rPr>
          <w:lang w:val="es-ES"/>
        </w:rPr>
        <w:t>existe</w:t>
      </w:r>
      <w:r w:rsidR="000B1F37" w:rsidRPr="00875344">
        <w:rPr>
          <w:lang w:val="es-ES"/>
        </w:rPr>
        <w:t>n</w:t>
      </w:r>
      <w:r w:rsidR="007A0817" w:rsidRPr="00875344">
        <w:rPr>
          <w:lang w:val="es-ES"/>
        </w:rPr>
        <w:t xml:space="preserve"> </w:t>
      </w:r>
      <w:r w:rsidR="00FC3C51" w:rsidRPr="00875344">
        <w:rPr>
          <w:lang w:val="es-ES"/>
        </w:rPr>
        <w:t>discrepancias con respecto a</w:t>
      </w:r>
      <w:r w:rsidRPr="00875344">
        <w:rPr>
          <w:lang w:val="es-ES"/>
        </w:rPr>
        <w:t xml:space="preserve"> los procedimientos y las prácticas </w:t>
      </w:r>
      <w:r w:rsidR="000B1F37" w:rsidRPr="00875344">
        <w:rPr>
          <w:lang w:val="es-ES"/>
        </w:rPr>
        <w:t xml:space="preserve">relativos a la </w:t>
      </w:r>
      <w:r w:rsidR="007A0817" w:rsidRPr="00875344">
        <w:rPr>
          <w:lang w:val="es-ES"/>
        </w:rPr>
        <w:t>aplicación</w:t>
      </w:r>
      <w:r w:rsidRPr="00875344">
        <w:rPr>
          <w:lang w:val="es-ES"/>
        </w:rPr>
        <w:t xml:space="preserve"> de</w:t>
      </w:r>
      <w:r w:rsidR="000B1F37" w:rsidRPr="00875344">
        <w:rPr>
          <w:lang w:val="es-ES"/>
        </w:rPr>
        <w:t xml:space="preserve">l </w:t>
      </w:r>
      <w:r w:rsidR="00EB1749" w:rsidRPr="00875344">
        <w:rPr>
          <w:lang w:val="es-ES"/>
        </w:rPr>
        <w:t>Artículo</w:t>
      </w:r>
      <w:r w:rsidRPr="00875344">
        <w:rPr>
          <w:lang w:val="es-ES"/>
        </w:rPr>
        <w:t xml:space="preserve"> 4</w:t>
      </w:r>
      <w:r w:rsidRPr="00875344">
        <w:rPr>
          <w:i/>
          <w:lang w:val="es-ES"/>
        </w:rPr>
        <w:t>bis</w:t>
      </w:r>
      <w:r w:rsidR="00120120">
        <w:rPr>
          <w:lang w:val="es-ES"/>
        </w:rPr>
        <w:t xml:space="preserve"> de los tratados y de la R</w:t>
      </w:r>
      <w:r w:rsidR="00235847">
        <w:rPr>
          <w:lang w:val="es-ES"/>
        </w:rPr>
        <w:t>egla </w:t>
      </w:r>
      <w:r w:rsidRPr="00875344">
        <w:rPr>
          <w:lang w:val="es-ES"/>
        </w:rPr>
        <w:t>21 del Reglamento Común.</w:t>
      </w:r>
      <w:r w:rsidR="00E33FAB" w:rsidRPr="00875344">
        <w:rPr>
          <w:lang w:val="es-ES"/>
        </w:rPr>
        <w:t xml:space="preserve">  </w:t>
      </w:r>
    </w:p>
    <w:p w:rsidR="00E33FAB" w:rsidRPr="00875344" w:rsidRDefault="00FD71ED" w:rsidP="00E33FAB">
      <w:pPr>
        <w:pStyle w:val="Heading3"/>
        <w:keepLines/>
        <w:rPr>
          <w:i/>
          <w:lang w:val="es-ES"/>
        </w:rPr>
      </w:pPr>
      <w:r w:rsidRPr="00875344">
        <w:rPr>
          <w:lang w:val="es-ES"/>
        </w:rPr>
        <w:lastRenderedPageBreak/>
        <w:t>Aplic</w:t>
      </w:r>
      <w:r w:rsidR="00E33FAB" w:rsidRPr="00875344">
        <w:rPr>
          <w:lang w:val="es-ES"/>
        </w:rPr>
        <w:t>a</w:t>
      </w:r>
      <w:r w:rsidR="00DD0414" w:rsidRPr="00875344">
        <w:rPr>
          <w:lang w:val="es-ES"/>
        </w:rPr>
        <w:t>ción de</w:t>
      </w:r>
      <w:r w:rsidR="00235847">
        <w:rPr>
          <w:lang w:val="es-ES"/>
        </w:rPr>
        <w:t xml:space="preserve"> </w:t>
      </w:r>
      <w:r w:rsidR="0086243E" w:rsidRPr="00875344">
        <w:rPr>
          <w:lang w:val="es-ES"/>
        </w:rPr>
        <w:t>l</w:t>
      </w:r>
      <w:r w:rsidR="00235847">
        <w:rPr>
          <w:lang w:val="es-ES"/>
        </w:rPr>
        <w:t>os</w:t>
      </w:r>
      <w:r w:rsidR="0086243E" w:rsidRPr="00875344">
        <w:rPr>
          <w:lang w:val="es-ES"/>
        </w:rPr>
        <w:t xml:space="preserve"> </w:t>
      </w:r>
      <w:r w:rsidR="00EB1749" w:rsidRPr="00875344">
        <w:rPr>
          <w:lang w:val="es-ES"/>
        </w:rPr>
        <w:t>Artículo</w:t>
      </w:r>
      <w:r w:rsidR="00235847">
        <w:rPr>
          <w:lang w:val="es-ES"/>
        </w:rPr>
        <w:t>s </w:t>
      </w:r>
      <w:r w:rsidR="00E33FAB" w:rsidRPr="00875344">
        <w:rPr>
          <w:lang w:val="es-ES"/>
        </w:rPr>
        <w:t>4</w:t>
      </w:r>
      <w:r w:rsidR="00E33FAB" w:rsidRPr="00875344">
        <w:rPr>
          <w:i/>
          <w:lang w:val="es-ES"/>
        </w:rPr>
        <w:t>bis</w:t>
      </w:r>
    </w:p>
    <w:p w:rsidR="00E33FAB" w:rsidRPr="00875344" w:rsidRDefault="00E33FAB" w:rsidP="00E33FAB">
      <w:pPr>
        <w:keepNext/>
        <w:rPr>
          <w:lang w:val="es-ES"/>
        </w:rPr>
      </w:pPr>
    </w:p>
    <w:p w:rsidR="00E33FAB" w:rsidRDefault="00191A89" w:rsidP="00E33FAB">
      <w:pPr>
        <w:pStyle w:val="ONUME"/>
        <w:rPr>
          <w:lang w:val="es-ES" w:eastAsia="en-US"/>
        </w:rPr>
      </w:pPr>
      <w:r w:rsidRPr="00875344">
        <w:rPr>
          <w:lang w:val="es-ES" w:eastAsia="en-US"/>
        </w:rPr>
        <w:t>Hay</w:t>
      </w:r>
      <w:r w:rsidR="00FD71ED" w:rsidRPr="00875344">
        <w:rPr>
          <w:lang w:val="es-ES" w:eastAsia="en-US"/>
        </w:rPr>
        <w:t xml:space="preserve"> Partes Contratantes que todavía no han adoptado </w:t>
      </w:r>
      <w:r w:rsidR="00A3117C" w:rsidRPr="00875344">
        <w:rPr>
          <w:lang w:val="es-ES" w:eastAsia="en-US"/>
        </w:rPr>
        <w:t>ninguna</w:t>
      </w:r>
      <w:r w:rsidR="00FD71ED" w:rsidRPr="00875344">
        <w:rPr>
          <w:lang w:val="es-ES" w:eastAsia="en-US"/>
        </w:rPr>
        <w:t xml:space="preserve"> disposici</w:t>
      </w:r>
      <w:r w:rsidR="00A3117C" w:rsidRPr="00875344">
        <w:rPr>
          <w:lang w:val="es-ES" w:eastAsia="en-US"/>
        </w:rPr>
        <w:t>ón</w:t>
      </w:r>
      <w:r w:rsidR="00FD71ED" w:rsidRPr="00875344">
        <w:rPr>
          <w:lang w:val="es-ES" w:eastAsia="en-US"/>
        </w:rPr>
        <w:t xml:space="preserve"> especí</w:t>
      </w:r>
      <w:r w:rsidR="00A3117C" w:rsidRPr="00875344">
        <w:rPr>
          <w:lang w:val="es-ES" w:eastAsia="en-US"/>
        </w:rPr>
        <w:t>fica relativa</w:t>
      </w:r>
      <w:r w:rsidR="00FD71ED" w:rsidRPr="00875344">
        <w:rPr>
          <w:lang w:val="es-ES" w:eastAsia="en-US"/>
        </w:rPr>
        <w:t xml:space="preserve"> a la </w:t>
      </w:r>
      <w:r w:rsidR="00A3117C" w:rsidRPr="00875344">
        <w:rPr>
          <w:lang w:val="es-ES" w:eastAsia="en-US"/>
        </w:rPr>
        <w:t>aplicación</w:t>
      </w:r>
      <w:r w:rsidR="002F5C70" w:rsidRPr="00875344">
        <w:rPr>
          <w:lang w:val="es-ES" w:eastAsia="en-US"/>
        </w:rPr>
        <w:t xml:space="preserve"> del A</w:t>
      </w:r>
      <w:r w:rsidRPr="00875344">
        <w:rPr>
          <w:lang w:val="es-ES" w:eastAsia="en-US"/>
        </w:rPr>
        <w:t>rtículo</w:t>
      </w:r>
      <w:r w:rsidR="00FD71ED" w:rsidRPr="00875344">
        <w:rPr>
          <w:lang w:val="es-ES" w:eastAsia="en-US"/>
        </w:rPr>
        <w:t xml:space="preserve"> 4</w:t>
      </w:r>
      <w:r w:rsidR="00FD71ED" w:rsidRPr="00875344">
        <w:rPr>
          <w:i/>
          <w:lang w:val="es-ES" w:eastAsia="en-US"/>
        </w:rPr>
        <w:t>bis</w:t>
      </w:r>
      <w:r w:rsidR="00FD71ED" w:rsidRPr="00875344">
        <w:rPr>
          <w:lang w:val="es-ES" w:eastAsia="en-US"/>
        </w:rPr>
        <w:t xml:space="preserve"> de los tratados.</w:t>
      </w:r>
      <w:r w:rsidR="00E33FAB" w:rsidRPr="00875344">
        <w:rPr>
          <w:lang w:val="es-ES" w:eastAsia="en-US"/>
        </w:rPr>
        <w:t xml:space="preserve">  </w:t>
      </w:r>
      <w:r w:rsidR="00FD71ED" w:rsidRPr="00875344">
        <w:rPr>
          <w:lang w:val="es-ES" w:eastAsia="en-US"/>
        </w:rPr>
        <w:t>La informac</w:t>
      </w:r>
      <w:r w:rsidR="00235847">
        <w:rPr>
          <w:lang w:val="es-ES" w:eastAsia="en-US"/>
        </w:rPr>
        <w:t xml:space="preserve">ión suministrada muestra que </w:t>
      </w:r>
      <w:r w:rsidR="00307A35" w:rsidRPr="00875344">
        <w:rPr>
          <w:lang w:val="es-ES" w:eastAsia="en-US"/>
        </w:rPr>
        <w:t>l</w:t>
      </w:r>
      <w:r w:rsidR="00235847">
        <w:rPr>
          <w:lang w:val="es-ES" w:eastAsia="en-US"/>
        </w:rPr>
        <w:t>os</w:t>
      </w:r>
      <w:r w:rsidR="00307A35" w:rsidRPr="00875344">
        <w:rPr>
          <w:lang w:val="es-ES" w:eastAsia="en-US"/>
        </w:rPr>
        <w:t xml:space="preserve"> </w:t>
      </w:r>
      <w:r w:rsidR="002F5C70" w:rsidRPr="00875344">
        <w:rPr>
          <w:lang w:val="es-ES" w:eastAsia="en-US"/>
        </w:rPr>
        <w:t>A</w:t>
      </w:r>
      <w:r w:rsidR="00307A35" w:rsidRPr="00875344">
        <w:rPr>
          <w:lang w:val="es-ES" w:eastAsia="en-US"/>
        </w:rPr>
        <w:t>rtículo</w:t>
      </w:r>
      <w:r w:rsidR="00235847">
        <w:rPr>
          <w:lang w:val="es-ES" w:eastAsia="en-US"/>
        </w:rPr>
        <w:t>s</w:t>
      </w:r>
      <w:r w:rsidR="00FD71ED" w:rsidRPr="00875344">
        <w:rPr>
          <w:lang w:val="es-ES" w:eastAsia="en-US"/>
        </w:rPr>
        <w:t xml:space="preserve"> 4</w:t>
      </w:r>
      <w:r w:rsidR="00FD71ED" w:rsidRPr="00875344">
        <w:rPr>
          <w:i/>
          <w:lang w:val="es-ES" w:eastAsia="en-US"/>
        </w:rPr>
        <w:t>bis</w:t>
      </w:r>
      <w:r w:rsidR="009E4439" w:rsidRPr="00875344">
        <w:rPr>
          <w:lang w:val="es-ES" w:eastAsia="en-US"/>
        </w:rPr>
        <w:t>.</w:t>
      </w:r>
      <w:r w:rsidR="00FD71ED" w:rsidRPr="00875344">
        <w:rPr>
          <w:lang w:val="es-ES" w:eastAsia="en-US"/>
        </w:rPr>
        <w:t xml:space="preserve">1) </w:t>
      </w:r>
      <w:r w:rsidR="00307A35" w:rsidRPr="00875344">
        <w:rPr>
          <w:lang w:val="es-ES" w:eastAsia="en-US"/>
        </w:rPr>
        <w:t>s</w:t>
      </w:r>
      <w:r w:rsidR="00B10D57" w:rsidRPr="00875344">
        <w:rPr>
          <w:lang w:val="es-ES" w:eastAsia="en-US"/>
        </w:rPr>
        <w:t>e aplica</w:t>
      </w:r>
      <w:r w:rsidR="00235847">
        <w:rPr>
          <w:lang w:val="es-ES" w:eastAsia="en-US"/>
        </w:rPr>
        <w:t>n</w:t>
      </w:r>
      <w:r w:rsidR="00307A35" w:rsidRPr="00875344">
        <w:rPr>
          <w:lang w:val="es-ES" w:eastAsia="en-US"/>
        </w:rPr>
        <w:t xml:space="preserve"> directamente</w:t>
      </w:r>
      <w:r w:rsidR="00D05D1D" w:rsidRPr="00875344">
        <w:rPr>
          <w:lang w:val="es-ES" w:eastAsia="en-US"/>
        </w:rPr>
        <w:t xml:space="preserve"> en un </w:t>
      </w:r>
      <w:r w:rsidR="00E948D8" w:rsidRPr="00875344">
        <w:rPr>
          <w:lang w:val="es-ES" w:eastAsia="en-US"/>
        </w:rPr>
        <w:t xml:space="preserve">numeroso </w:t>
      </w:r>
      <w:r w:rsidR="00D05D1D" w:rsidRPr="00875344">
        <w:rPr>
          <w:lang w:val="es-ES" w:eastAsia="en-US"/>
        </w:rPr>
        <w:t xml:space="preserve">grupo </w:t>
      </w:r>
      <w:r w:rsidR="00307A35" w:rsidRPr="00875344">
        <w:rPr>
          <w:lang w:val="es-ES" w:eastAsia="en-US"/>
        </w:rPr>
        <w:t xml:space="preserve">de </w:t>
      </w:r>
      <w:r w:rsidR="005B0BE3" w:rsidRPr="00875344">
        <w:rPr>
          <w:lang w:val="es-ES" w:eastAsia="en-US"/>
        </w:rPr>
        <w:t>Oficina</w:t>
      </w:r>
      <w:r w:rsidR="00FD71ED" w:rsidRPr="00875344">
        <w:rPr>
          <w:lang w:val="es-ES" w:eastAsia="en-US"/>
        </w:rPr>
        <w:t xml:space="preserve">s (38), en tanto que una cantidad </w:t>
      </w:r>
      <w:r w:rsidR="00307A35" w:rsidRPr="00875344">
        <w:rPr>
          <w:lang w:val="es-ES" w:eastAsia="en-US"/>
        </w:rPr>
        <w:t xml:space="preserve">importante de </w:t>
      </w:r>
      <w:r w:rsidR="005B0BE3" w:rsidRPr="00875344">
        <w:rPr>
          <w:lang w:val="es-ES" w:eastAsia="en-US"/>
        </w:rPr>
        <w:t>Oficina</w:t>
      </w:r>
      <w:r w:rsidR="00307A35" w:rsidRPr="00875344">
        <w:rPr>
          <w:lang w:val="es-ES" w:eastAsia="en-US"/>
        </w:rPr>
        <w:t>s (27) tiene</w:t>
      </w:r>
      <w:r w:rsidR="00B10D57" w:rsidRPr="00875344">
        <w:rPr>
          <w:lang w:val="es-ES" w:eastAsia="en-US"/>
        </w:rPr>
        <w:t>n</w:t>
      </w:r>
      <w:r w:rsidR="00FD71ED" w:rsidRPr="00875344">
        <w:rPr>
          <w:lang w:val="es-ES" w:eastAsia="en-US"/>
        </w:rPr>
        <w:t xml:space="preserve"> </w:t>
      </w:r>
      <w:r w:rsidR="00307A35" w:rsidRPr="00875344">
        <w:rPr>
          <w:lang w:val="es-ES" w:eastAsia="en-US"/>
        </w:rPr>
        <w:t>disposiciones específicas para la aplicación de est</w:t>
      </w:r>
      <w:r w:rsidR="00235847">
        <w:rPr>
          <w:lang w:val="es-ES" w:eastAsia="en-US"/>
        </w:rPr>
        <w:t>os</w:t>
      </w:r>
      <w:r w:rsidR="00307A35" w:rsidRPr="00875344">
        <w:rPr>
          <w:lang w:val="es-ES" w:eastAsia="en-US"/>
        </w:rPr>
        <w:t xml:space="preserve"> </w:t>
      </w:r>
      <w:r w:rsidR="00235847">
        <w:rPr>
          <w:lang w:val="es-ES" w:eastAsia="en-US"/>
        </w:rPr>
        <w:t>A</w:t>
      </w:r>
      <w:r w:rsidR="00307A35" w:rsidRPr="00875344">
        <w:rPr>
          <w:lang w:val="es-ES" w:eastAsia="en-US"/>
        </w:rPr>
        <w:t>rtículo</w:t>
      </w:r>
      <w:r w:rsidR="00235847">
        <w:rPr>
          <w:lang w:val="es-ES" w:eastAsia="en-US"/>
        </w:rPr>
        <w:t>s</w:t>
      </w:r>
      <w:r w:rsidR="00307A35" w:rsidRPr="00875344">
        <w:rPr>
          <w:lang w:val="es-ES" w:eastAsia="en-US"/>
        </w:rPr>
        <w:t xml:space="preserve"> </w:t>
      </w:r>
      <w:r w:rsidR="00FD71ED" w:rsidRPr="00875344">
        <w:rPr>
          <w:lang w:val="es-ES" w:eastAsia="en-US"/>
        </w:rPr>
        <w:t>en su legis</w:t>
      </w:r>
      <w:r w:rsidR="00B10D57" w:rsidRPr="00875344">
        <w:rPr>
          <w:lang w:val="es-ES" w:eastAsia="en-US"/>
        </w:rPr>
        <w:t>lación nacional o regional en materia de</w:t>
      </w:r>
      <w:r w:rsidR="00FD71ED" w:rsidRPr="00875344">
        <w:rPr>
          <w:lang w:val="es-ES" w:eastAsia="en-US"/>
        </w:rPr>
        <w:t xml:space="preserve"> marcas.</w:t>
      </w:r>
      <w:r w:rsidR="00E33FAB" w:rsidRPr="00875344">
        <w:rPr>
          <w:lang w:val="es-ES" w:eastAsia="en-US"/>
        </w:rPr>
        <w:t xml:space="preserve">  </w:t>
      </w:r>
      <w:r w:rsidR="00D05D1D" w:rsidRPr="00875344">
        <w:rPr>
          <w:lang w:val="es-ES" w:eastAsia="en-US"/>
        </w:rPr>
        <w:t>En u</w:t>
      </w:r>
      <w:r w:rsidR="00FD71ED" w:rsidRPr="00875344">
        <w:rPr>
          <w:lang w:val="es-ES" w:eastAsia="en-US"/>
        </w:rPr>
        <w:t>n número me</w:t>
      </w:r>
      <w:r w:rsidR="0095518B" w:rsidRPr="00875344">
        <w:rPr>
          <w:lang w:val="es-ES" w:eastAsia="en-US"/>
        </w:rPr>
        <w:t xml:space="preserve">nor de </w:t>
      </w:r>
      <w:r w:rsidR="005B0BE3" w:rsidRPr="00875344">
        <w:rPr>
          <w:lang w:val="es-ES" w:eastAsia="en-US"/>
        </w:rPr>
        <w:t>Oficina</w:t>
      </w:r>
      <w:r w:rsidR="00D05D1D" w:rsidRPr="00875344">
        <w:rPr>
          <w:lang w:val="es-ES" w:eastAsia="en-US"/>
        </w:rPr>
        <w:t xml:space="preserve">s (seis), </w:t>
      </w:r>
      <w:r w:rsidR="00B10D57" w:rsidRPr="00875344">
        <w:rPr>
          <w:lang w:val="es-ES" w:eastAsia="en-US"/>
        </w:rPr>
        <w:t xml:space="preserve">el Arreglo o el Protocolo no </w:t>
      </w:r>
      <w:r w:rsidR="0095518B" w:rsidRPr="00875344">
        <w:rPr>
          <w:lang w:val="es-ES" w:eastAsia="en-US"/>
        </w:rPr>
        <w:t>s</w:t>
      </w:r>
      <w:r w:rsidR="00B10D57" w:rsidRPr="00875344">
        <w:rPr>
          <w:lang w:val="es-ES" w:eastAsia="en-US"/>
        </w:rPr>
        <w:t>e aplican directamente</w:t>
      </w:r>
      <w:r w:rsidR="002F5C70" w:rsidRPr="00875344">
        <w:rPr>
          <w:lang w:val="es-ES" w:eastAsia="en-US"/>
        </w:rPr>
        <w:t xml:space="preserve"> y tampoco existen disposicio</w:t>
      </w:r>
      <w:r w:rsidR="00120120">
        <w:rPr>
          <w:lang w:val="es-ES" w:eastAsia="en-US"/>
        </w:rPr>
        <w:t>nes para la aplicación de est</w:t>
      </w:r>
      <w:r w:rsidR="00235847">
        <w:rPr>
          <w:lang w:val="es-ES" w:eastAsia="en-US"/>
        </w:rPr>
        <w:t>os</w:t>
      </w:r>
      <w:r w:rsidR="00120120">
        <w:rPr>
          <w:lang w:val="es-ES" w:eastAsia="en-US"/>
        </w:rPr>
        <w:t xml:space="preserve"> A</w:t>
      </w:r>
      <w:r w:rsidR="002F5C70" w:rsidRPr="00875344">
        <w:rPr>
          <w:lang w:val="es-ES" w:eastAsia="en-US"/>
        </w:rPr>
        <w:t>rtículo</w:t>
      </w:r>
      <w:r w:rsidR="00235847">
        <w:rPr>
          <w:lang w:val="es-ES" w:eastAsia="en-US"/>
        </w:rPr>
        <w:t>s</w:t>
      </w:r>
      <w:r w:rsidR="00E33FAB" w:rsidRPr="00875344">
        <w:rPr>
          <w:lang w:val="es-ES" w:eastAsia="en-US"/>
        </w:rPr>
        <w:t>.</w:t>
      </w:r>
      <w:r w:rsidR="00235847">
        <w:rPr>
          <w:lang w:val="es-ES" w:eastAsia="en-US"/>
        </w:rPr>
        <w:t xml:space="preserve">  </w:t>
      </w:r>
    </w:p>
    <w:p w:rsidR="000C3066" w:rsidRPr="00875344" w:rsidRDefault="000C3066" w:rsidP="000C3066">
      <w:pPr>
        <w:pStyle w:val="ONUME"/>
        <w:numPr>
          <w:ilvl w:val="0"/>
          <w:numId w:val="0"/>
        </w:numPr>
        <w:rPr>
          <w:lang w:val="es-ES" w:eastAsia="en-US"/>
        </w:rPr>
      </w:pPr>
    </w:p>
    <w:p w:rsidR="00E33FAB" w:rsidRPr="00875344" w:rsidRDefault="003D65D6" w:rsidP="00235847">
      <w:pPr>
        <w:pStyle w:val="Heading3"/>
        <w:keepLines/>
        <w:rPr>
          <w:lang w:val="es-ES"/>
        </w:rPr>
      </w:pPr>
      <w:r w:rsidRPr="00875344">
        <w:rPr>
          <w:lang w:val="es-ES"/>
        </w:rPr>
        <w:t>Petición de tomar nota</w:t>
      </w:r>
      <w:r w:rsidR="00F94272" w:rsidRPr="00875344">
        <w:rPr>
          <w:lang w:val="es-ES"/>
        </w:rPr>
        <w:t xml:space="preserve"> (</w:t>
      </w:r>
      <w:r w:rsidR="00EB1749" w:rsidRPr="00875344">
        <w:rPr>
          <w:lang w:val="es-ES"/>
        </w:rPr>
        <w:t>Artículo</w:t>
      </w:r>
      <w:r w:rsidR="00E33FAB" w:rsidRPr="00875344">
        <w:rPr>
          <w:lang w:val="es-ES"/>
        </w:rPr>
        <w:t xml:space="preserve"> 4</w:t>
      </w:r>
      <w:r w:rsidR="00E33FAB" w:rsidRPr="00875344">
        <w:rPr>
          <w:i/>
          <w:lang w:val="es-ES"/>
        </w:rPr>
        <w:t>bis</w:t>
      </w:r>
      <w:r w:rsidR="00F94272" w:rsidRPr="00875344">
        <w:rPr>
          <w:lang w:val="es-ES"/>
        </w:rPr>
        <w:t>.2) – P</w:t>
      </w:r>
      <w:r w:rsidR="00E33FAB" w:rsidRPr="00875344">
        <w:rPr>
          <w:lang w:val="es-ES"/>
        </w:rPr>
        <w:t>roced</w:t>
      </w:r>
      <w:r w:rsidRPr="00875344">
        <w:rPr>
          <w:lang w:val="es-ES"/>
        </w:rPr>
        <w:t>imiento</w:t>
      </w:r>
      <w:r w:rsidR="00E33FAB" w:rsidRPr="00875344">
        <w:rPr>
          <w:lang w:val="es-ES"/>
        </w:rPr>
        <w:t>)</w:t>
      </w:r>
    </w:p>
    <w:p w:rsidR="00E33FAB" w:rsidRPr="00875344" w:rsidRDefault="00E33FAB" w:rsidP="00235847">
      <w:pPr>
        <w:keepNext/>
        <w:keepLines/>
        <w:rPr>
          <w:lang w:val="es-ES"/>
        </w:rPr>
      </w:pPr>
    </w:p>
    <w:p w:rsidR="00E33FAB" w:rsidRPr="00875344" w:rsidRDefault="003C3757" w:rsidP="00235847">
      <w:pPr>
        <w:pStyle w:val="ONUME"/>
        <w:keepNext/>
        <w:keepLines/>
        <w:rPr>
          <w:lang w:val="es-ES" w:eastAsia="en-US"/>
        </w:rPr>
      </w:pPr>
      <w:r w:rsidRPr="00875344">
        <w:rPr>
          <w:lang w:val="es-ES" w:eastAsia="en-US"/>
        </w:rPr>
        <w:t xml:space="preserve">Aunque la sustitución como </w:t>
      </w:r>
      <w:r w:rsidR="004421DD" w:rsidRPr="00875344">
        <w:rPr>
          <w:lang w:val="es-ES" w:eastAsia="en-US"/>
        </w:rPr>
        <w:t>t</w:t>
      </w:r>
      <w:r w:rsidRPr="00875344">
        <w:rPr>
          <w:lang w:val="es-ES" w:eastAsia="en-US"/>
        </w:rPr>
        <w:t>a</w:t>
      </w:r>
      <w:r w:rsidR="00F132C7" w:rsidRPr="00875344">
        <w:rPr>
          <w:lang w:val="es-ES" w:eastAsia="en-US"/>
        </w:rPr>
        <w:t>l surte efecto automáticamente si se cumplen las condiciones</w:t>
      </w:r>
      <w:r w:rsidR="00BA6736" w:rsidRPr="00875344">
        <w:rPr>
          <w:lang w:val="es-ES" w:eastAsia="en-US"/>
        </w:rPr>
        <w:t xml:space="preserve"> establecidas</w:t>
      </w:r>
      <w:r w:rsidR="00F132C7" w:rsidRPr="00875344">
        <w:rPr>
          <w:lang w:val="es-ES" w:eastAsia="en-US"/>
        </w:rPr>
        <w:t xml:space="preserve">, el </w:t>
      </w:r>
      <w:r w:rsidR="00EB1749" w:rsidRPr="00875344">
        <w:rPr>
          <w:lang w:val="es-ES" w:eastAsia="en-US"/>
        </w:rPr>
        <w:t>Artículo</w:t>
      </w:r>
      <w:r w:rsidRPr="00875344">
        <w:rPr>
          <w:lang w:val="es-ES" w:eastAsia="en-US"/>
        </w:rPr>
        <w:t xml:space="preserve"> 4</w:t>
      </w:r>
      <w:r w:rsidRPr="00875344">
        <w:rPr>
          <w:i/>
          <w:lang w:val="es-ES" w:eastAsia="en-US"/>
        </w:rPr>
        <w:t>bis</w:t>
      </w:r>
      <w:r w:rsidR="00F132C7" w:rsidRPr="00875344">
        <w:rPr>
          <w:lang w:val="es-ES" w:eastAsia="en-US"/>
        </w:rPr>
        <w:t>.</w:t>
      </w:r>
      <w:r w:rsidRPr="00875344">
        <w:rPr>
          <w:lang w:val="es-ES" w:eastAsia="en-US"/>
        </w:rPr>
        <w:t>2) de los tratados est</w:t>
      </w:r>
      <w:r w:rsidR="008C5236" w:rsidRPr="00875344">
        <w:rPr>
          <w:lang w:val="es-ES" w:eastAsia="en-US"/>
        </w:rPr>
        <w:t xml:space="preserve">ipula que una </w:t>
      </w:r>
      <w:r w:rsidR="005B0BE3" w:rsidRPr="00875344">
        <w:rPr>
          <w:lang w:val="es-ES" w:eastAsia="en-US"/>
        </w:rPr>
        <w:t>Oficina</w:t>
      </w:r>
      <w:r w:rsidRPr="00875344">
        <w:rPr>
          <w:lang w:val="es-ES" w:eastAsia="en-US"/>
        </w:rPr>
        <w:t>, cuando se le solicite,</w:t>
      </w:r>
      <w:r w:rsidR="008C5236" w:rsidRPr="00875344">
        <w:rPr>
          <w:lang w:val="es-ES" w:eastAsia="en-US"/>
        </w:rPr>
        <w:t xml:space="preserve"> deberá</w:t>
      </w:r>
      <w:r w:rsidRPr="00875344">
        <w:rPr>
          <w:lang w:val="es-ES" w:eastAsia="en-US"/>
        </w:rPr>
        <w:t xml:space="preserve"> tomar nota</w:t>
      </w:r>
      <w:r w:rsidR="00F428FC" w:rsidRPr="00875344">
        <w:rPr>
          <w:lang w:val="es-ES" w:eastAsia="en-US"/>
        </w:rPr>
        <w:t>,</w:t>
      </w:r>
      <w:r w:rsidRPr="00875344">
        <w:rPr>
          <w:lang w:val="es-ES" w:eastAsia="en-US"/>
        </w:rPr>
        <w:t xml:space="preserve"> en su</w:t>
      </w:r>
      <w:r w:rsidR="00F428FC" w:rsidRPr="00875344">
        <w:rPr>
          <w:lang w:val="es-ES" w:eastAsia="en-US"/>
        </w:rPr>
        <w:t xml:space="preserve"> </w:t>
      </w:r>
      <w:r w:rsidR="00A17680">
        <w:rPr>
          <w:lang w:val="es-ES" w:eastAsia="en-US"/>
        </w:rPr>
        <w:t>R</w:t>
      </w:r>
      <w:r w:rsidR="00F428FC" w:rsidRPr="00875344">
        <w:rPr>
          <w:lang w:val="es-ES" w:eastAsia="en-US"/>
        </w:rPr>
        <w:t>egistro,</w:t>
      </w:r>
      <w:r w:rsidRPr="00875344">
        <w:rPr>
          <w:lang w:val="es-ES" w:eastAsia="en-US"/>
        </w:rPr>
        <w:t xml:space="preserve"> del registro internacional.</w:t>
      </w:r>
      <w:r w:rsidR="00E33FAB" w:rsidRPr="00875344">
        <w:rPr>
          <w:lang w:val="es-ES" w:eastAsia="en-US"/>
        </w:rPr>
        <w:t xml:space="preserve">  </w:t>
      </w:r>
      <w:r w:rsidR="0076221D" w:rsidRPr="00875344">
        <w:rPr>
          <w:lang w:val="es-ES" w:eastAsia="en-US"/>
        </w:rPr>
        <w:t xml:space="preserve">Con respecto al trámite por el cual una </w:t>
      </w:r>
      <w:r w:rsidR="005B0BE3" w:rsidRPr="00875344">
        <w:rPr>
          <w:lang w:val="es-ES" w:eastAsia="en-US"/>
        </w:rPr>
        <w:t>Oficina</w:t>
      </w:r>
      <w:r w:rsidR="0076221D" w:rsidRPr="00875344">
        <w:rPr>
          <w:lang w:val="es-ES" w:eastAsia="en-US"/>
        </w:rPr>
        <w:t xml:space="preserve"> toma</w:t>
      </w:r>
      <w:r w:rsidR="006D0906" w:rsidRPr="00875344">
        <w:rPr>
          <w:lang w:val="es-ES" w:eastAsia="en-US"/>
        </w:rPr>
        <w:t xml:space="preserve"> nota en su</w:t>
      </w:r>
      <w:r w:rsidR="00D15D79" w:rsidRPr="00875344">
        <w:rPr>
          <w:lang w:val="es-ES" w:eastAsia="en-US"/>
        </w:rPr>
        <w:t xml:space="preserve"> </w:t>
      </w:r>
      <w:r w:rsidR="00A17680">
        <w:rPr>
          <w:lang w:val="es-ES" w:eastAsia="en-US"/>
        </w:rPr>
        <w:t>R</w:t>
      </w:r>
      <w:r w:rsidR="00D15D79" w:rsidRPr="00875344">
        <w:rPr>
          <w:lang w:val="es-ES" w:eastAsia="en-US"/>
        </w:rPr>
        <w:t>eg</w:t>
      </w:r>
      <w:r w:rsidR="006D0906" w:rsidRPr="00875344">
        <w:rPr>
          <w:lang w:val="es-ES" w:eastAsia="en-US"/>
        </w:rPr>
        <w:t>istro</w:t>
      </w:r>
      <w:r w:rsidR="00D15D79" w:rsidRPr="00875344">
        <w:rPr>
          <w:lang w:val="es-ES" w:eastAsia="en-US"/>
        </w:rPr>
        <w:t xml:space="preserve"> del registro internacional, </w:t>
      </w:r>
      <w:r w:rsidR="00235847">
        <w:rPr>
          <w:lang w:val="es-ES" w:eastAsia="en-US"/>
        </w:rPr>
        <w:t>las respuestas a</w:t>
      </w:r>
      <w:r w:rsidR="00D15D79" w:rsidRPr="00875344">
        <w:rPr>
          <w:lang w:val="es-ES" w:eastAsia="en-US"/>
        </w:rPr>
        <w:t>l cuestionario muestra</w:t>
      </w:r>
      <w:r w:rsidR="00235847">
        <w:rPr>
          <w:lang w:val="es-ES" w:eastAsia="en-US"/>
        </w:rPr>
        <w:t>n</w:t>
      </w:r>
      <w:r w:rsidR="00D15D79" w:rsidRPr="00875344">
        <w:rPr>
          <w:lang w:val="es-ES" w:eastAsia="en-US"/>
        </w:rPr>
        <w:t xml:space="preserve"> que se han adoptado las siguientes prácticas:</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r w:rsidRPr="00875344">
        <w:rPr>
          <w:lang w:val="es-ES" w:eastAsia="en-US"/>
        </w:rPr>
        <w:tab/>
        <w:t>a)</w:t>
      </w:r>
      <w:r w:rsidRPr="00875344">
        <w:rPr>
          <w:lang w:val="es-ES" w:eastAsia="en-US"/>
        </w:rPr>
        <w:tab/>
      </w:r>
      <w:r w:rsidR="002B1077" w:rsidRPr="00875344">
        <w:rPr>
          <w:lang w:val="es-ES" w:eastAsia="en-US"/>
        </w:rPr>
        <w:t xml:space="preserve">Un número importante de </w:t>
      </w:r>
      <w:r w:rsidR="005B0BE3" w:rsidRPr="00875344">
        <w:rPr>
          <w:lang w:val="es-ES" w:eastAsia="en-US"/>
        </w:rPr>
        <w:t>Oficina</w:t>
      </w:r>
      <w:r w:rsidR="00AF1BD1" w:rsidRPr="00875344">
        <w:rPr>
          <w:lang w:val="es-ES" w:eastAsia="en-US"/>
        </w:rPr>
        <w:t xml:space="preserve">s (29) tiene disposiciones para la aplicación del </w:t>
      </w:r>
      <w:r w:rsidR="00EB1749" w:rsidRPr="00875344">
        <w:rPr>
          <w:lang w:val="es-ES" w:eastAsia="en-US"/>
        </w:rPr>
        <w:t>Artículo</w:t>
      </w:r>
      <w:r w:rsidR="00AF1BD1" w:rsidRPr="00875344">
        <w:rPr>
          <w:lang w:val="es-ES" w:eastAsia="en-US"/>
        </w:rPr>
        <w:t xml:space="preserve"> 4</w:t>
      </w:r>
      <w:r w:rsidR="00AF1BD1" w:rsidRPr="00875344">
        <w:rPr>
          <w:i/>
          <w:lang w:val="es-ES" w:eastAsia="en-US"/>
        </w:rPr>
        <w:t>bis</w:t>
      </w:r>
      <w:r w:rsidR="00AF1BD1" w:rsidRPr="00875344">
        <w:rPr>
          <w:lang w:val="es-ES" w:eastAsia="en-US"/>
        </w:rPr>
        <w:t xml:space="preserve">.2) de los tratados </w:t>
      </w:r>
      <w:r w:rsidR="00D15D79" w:rsidRPr="00875344">
        <w:rPr>
          <w:lang w:val="es-ES" w:eastAsia="en-US"/>
        </w:rPr>
        <w:t>en</w:t>
      </w:r>
      <w:r w:rsidR="005148A7" w:rsidRPr="00875344">
        <w:rPr>
          <w:lang w:val="es-ES" w:eastAsia="en-US"/>
        </w:rPr>
        <w:t xml:space="preserve"> su legislación nacional en materia de</w:t>
      </w:r>
      <w:r w:rsidR="00D15D79" w:rsidRPr="00875344">
        <w:rPr>
          <w:lang w:val="es-ES" w:eastAsia="en-US"/>
        </w:rPr>
        <w:t xml:space="preserve"> marcas</w:t>
      </w:r>
      <w:r w:rsidR="00C515F4" w:rsidRPr="00875344">
        <w:rPr>
          <w:lang w:val="es-ES" w:eastAsia="en-US"/>
        </w:rPr>
        <w:t xml:space="preserve">, en tanto que un grupo numeroso de </w:t>
      </w:r>
      <w:r w:rsidR="005B0BE3" w:rsidRPr="00875344">
        <w:rPr>
          <w:lang w:val="es-ES" w:eastAsia="en-US"/>
        </w:rPr>
        <w:t>Oficina</w:t>
      </w:r>
      <w:r w:rsidR="00D15D79" w:rsidRPr="00875344">
        <w:rPr>
          <w:lang w:val="es-ES" w:eastAsia="en-US"/>
        </w:rPr>
        <w:t>s (44) no ha adoptado tales disposiciones.</w:t>
      </w:r>
      <w:r w:rsidRPr="00875344">
        <w:rPr>
          <w:lang w:val="es-ES" w:eastAsia="en-US"/>
        </w:rPr>
        <w:t xml:space="preserve">  </w:t>
      </w:r>
      <w:r w:rsidR="00D15D79" w:rsidRPr="00875344">
        <w:rPr>
          <w:lang w:val="es-ES" w:eastAsia="en-US"/>
        </w:rPr>
        <w:t>De este último grupo,</w:t>
      </w:r>
      <w:r w:rsidR="003D7EE9" w:rsidRPr="00875344">
        <w:rPr>
          <w:lang w:val="es-ES" w:eastAsia="en-US"/>
        </w:rPr>
        <w:t xml:space="preserve"> en 28 </w:t>
      </w:r>
      <w:r w:rsidR="005B0BE3" w:rsidRPr="00875344">
        <w:rPr>
          <w:lang w:val="es-ES" w:eastAsia="en-US"/>
        </w:rPr>
        <w:t>Oficina</w:t>
      </w:r>
      <w:r w:rsidR="003D7EE9" w:rsidRPr="00875344">
        <w:rPr>
          <w:lang w:val="es-ES" w:eastAsia="en-US"/>
        </w:rPr>
        <w:t>s</w:t>
      </w:r>
      <w:r w:rsidR="00D15D79" w:rsidRPr="00875344">
        <w:rPr>
          <w:lang w:val="es-ES" w:eastAsia="en-US"/>
        </w:rPr>
        <w:t xml:space="preserve"> </w:t>
      </w:r>
      <w:r w:rsidR="005F5178" w:rsidRPr="00875344">
        <w:rPr>
          <w:lang w:val="es-ES" w:eastAsia="en-US"/>
        </w:rPr>
        <w:t>el Arreglo o el Protocolo s</w:t>
      </w:r>
      <w:r w:rsidR="00B10D57" w:rsidRPr="00875344">
        <w:rPr>
          <w:lang w:val="es-ES" w:eastAsia="en-US"/>
        </w:rPr>
        <w:t>e aplican directamente</w:t>
      </w:r>
      <w:r w:rsidR="005975D5" w:rsidRPr="00875344">
        <w:rPr>
          <w:lang w:val="es-ES" w:eastAsia="en-US"/>
        </w:rPr>
        <w:t xml:space="preserve">, 13 </w:t>
      </w:r>
      <w:r w:rsidR="005B0BE3" w:rsidRPr="00875344">
        <w:rPr>
          <w:lang w:val="es-ES" w:eastAsia="en-US"/>
        </w:rPr>
        <w:t>Oficina</w:t>
      </w:r>
      <w:r w:rsidR="005F5178" w:rsidRPr="00875344">
        <w:rPr>
          <w:lang w:val="es-ES" w:eastAsia="en-US"/>
        </w:rPr>
        <w:t xml:space="preserve">s tienen un procedimiento específico para su aplicación </w:t>
      </w:r>
      <w:r w:rsidR="005975D5" w:rsidRPr="00875344">
        <w:rPr>
          <w:lang w:val="es-ES" w:eastAsia="en-US"/>
        </w:rPr>
        <w:t>(</w:t>
      </w:r>
      <w:r w:rsidR="00135402" w:rsidRPr="00875344">
        <w:rPr>
          <w:lang w:val="es-ES" w:eastAsia="en-US"/>
        </w:rPr>
        <w:t>constituido por</w:t>
      </w:r>
      <w:r w:rsidR="00F80D59" w:rsidRPr="00875344">
        <w:rPr>
          <w:lang w:val="es-ES" w:eastAsia="en-US"/>
        </w:rPr>
        <w:t xml:space="preserve"> las </w:t>
      </w:r>
      <w:r w:rsidR="005975D5" w:rsidRPr="00875344">
        <w:rPr>
          <w:lang w:val="es-ES" w:eastAsia="en-US"/>
        </w:rPr>
        <w:t>práctica</w:t>
      </w:r>
      <w:r w:rsidR="00F80D59" w:rsidRPr="00875344">
        <w:rPr>
          <w:lang w:val="es-ES" w:eastAsia="en-US"/>
        </w:rPr>
        <w:t>s</w:t>
      </w:r>
      <w:r w:rsidR="005975D5" w:rsidRPr="00875344">
        <w:rPr>
          <w:lang w:val="es-ES" w:eastAsia="en-US"/>
        </w:rPr>
        <w:t xml:space="preserve"> de la </w:t>
      </w:r>
      <w:r w:rsidR="005B0BE3" w:rsidRPr="00875344">
        <w:rPr>
          <w:lang w:val="es-ES" w:eastAsia="en-US"/>
        </w:rPr>
        <w:t>Oficina</w:t>
      </w:r>
      <w:r w:rsidR="005F5178" w:rsidRPr="00875344">
        <w:rPr>
          <w:lang w:val="es-ES" w:eastAsia="en-US"/>
        </w:rPr>
        <w:t xml:space="preserve"> o</w:t>
      </w:r>
      <w:r w:rsidR="00135402" w:rsidRPr="00875344">
        <w:rPr>
          <w:lang w:val="es-ES" w:eastAsia="en-US"/>
        </w:rPr>
        <w:t xml:space="preserve"> establecido por las</w:t>
      </w:r>
      <w:r w:rsidR="005F5178" w:rsidRPr="00875344">
        <w:rPr>
          <w:lang w:val="es-ES" w:eastAsia="en-US"/>
        </w:rPr>
        <w:t xml:space="preserve"> di</w:t>
      </w:r>
      <w:r w:rsidR="005975D5" w:rsidRPr="00875344">
        <w:rPr>
          <w:lang w:val="es-ES" w:eastAsia="en-US"/>
        </w:rPr>
        <w:t>rect</w:t>
      </w:r>
      <w:r w:rsidR="00F80D59" w:rsidRPr="00875344">
        <w:rPr>
          <w:lang w:val="es-ES" w:eastAsia="en-US"/>
        </w:rPr>
        <w:t>rices</w:t>
      </w:r>
      <w:r w:rsidR="005975D5" w:rsidRPr="00875344">
        <w:rPr>
          <w:lang w:val="es-ES" w:eastAsia="en-US"/>
        </w:rPr>
        <w:t xml:space="preserve"> administrativas de la </w:t>
      </w:r>
      <w:r w:rsidR="005B0BE3" w:rsidRPr="00875344">
        <w:rPr>
          <w:lang w:val="es-ES" w:eastAsia="en-US"/>
        </w:rPr>
        <w:t>Oficina</w:t>
      </w:r>
      <w:r w:rsidR="005975D5" w:rsidRPr="00875344">
        <w:rPr>
          <w:lang w:val="es-ES" w:eastAsia="en-US"/>
        </w:rPr>
        <w:t xml:space="preserve">) y tres </w:t>
      </w:r>
      <w:r w:rsidR="005B0BE3" w:rsidRPr="00875344">
        <w:rPr>
          <w:lang w:val="es-ES" w:eastAsia="en-US"/>
        </w:rPr>
        <w:t>Oficina</w:t>
      </w:r>
      <w:r w:rsidR="005F5178" w:rsidRPr="00875344">
        <w:rPr>
          <w:lang w:val="es-ES" w:eastAsia="en-US"/>
        </w:rPr>
        <w:t>s no tienen di</w:t>
      </w:r>
      <w:r w:rsidR="00B10D57" w:rsidRPr="00875344">
        <w:rPr>
          <w:lang w:val="es-ES" w:eastAsia="en-US"/>
        </w:rPr>
        <w:t xml:space="preserve">sposiciones para su aplicación </w:t>
      </w:r>
      <w:r w:rsidR="00E92CDA" w:rsidRPr="00875344">
        <w:rPr>
          <w:lang w:val="es-ES" w:eastAsia="en-US"/>
        </w:rPr>
        <w:t>ni aplican directamente el Arreglo o el Protocolo</w:t>
      </w:r>
      <w:r w:rsidR="005F5178" w:rsidRPr="00875344">
        <w:rPr>
          <w:lang w:val="es-ES" w:eastAsia="en-US"/>
        </w:rPr>
        <w:t xml:space="preserve">. </w:t>
      </w:r>
      <w:r w:rsidRPr="00875344">
        <w:rPr>
          <w:lang w:val="es-ES" w:eastAsia="en-US"/>
        </w:rPr>
        <w:t xml:space="preserve">  </w:t>
      </w:r>
    </w:p>
    <w:p w:rsidR="00E33FAB" w:rsidRPr="00875344" w:rsidRDefault="00E33FAB" w:rsidP="00E33FAB">
      <w:pPr>
        <w:pStyle w:val="ONUME"/>
        <w:numPr>
          <w:ilvl w:val="0"/>
          <w:numId w:val="0"/>
        </w:numPr>
        <w:rPr>
          <w:lang w:val="es-ES" w:eastAsia="en-US"/>
        </w:rPr>
      </w:pPr>
      <w:r w:rsidRPr="00875344">
        <w:rPr>
          <w:lang w:val="es-ES" w:eastAsia="en-US"/>
        </w:rPr>
        <w:tab/>
        <w:t>b)</w:t>
      </w:r>
      <w:r w:rsidRPr="00875344">
        <w:rPr>
          <w:lang w:val="es-ES" w:eastAsia="en-US"/>
        </w:rPr>
        <w:tab/>
      </w:r>
      <w:r w:rsidR="001F6909" w:rsidRPr="00875344">
        <w:rPr>
          <w:lang w:val="es-ES" w:eastAsia="en-US"/>
        </w:rPr>
        <w:t>Co</w:t>
      </w:r>
      <w:r w:rsidR="00AD4E1B" w:rsidRPr="00875344">
        <w:rPr>
          <w:lang w:val="es-ES" w:eastAsia="en-US"/>
        </w:rPr>
        <w:t>n re</w:t>
      </w:r>
      <w:r w:rsidR="001F6909" w:rsidRPr="00875344">
        <w:rPr>
          <w:lang w:val="es-ES" w:eastAsia="en-US"/>
        </w:rPr>
        <w:t>specto al procedimiento para</w:t>
      </w:r>
      <w:r w:rsidR="00AD4E1B" w:rsidRPr="00875344">
        <w:rPr>
          <w:lang w:val="es-ES" w:eastAsia="en-US"/>
        </w:rPr>
        <w:t xml:space="preserve"> tomar nota, un número </w:t>
      </w:r>
      <w:r w:rsidR="001F6909" w:rsidRPr="00875344">
        <w:rPr>
          <w:lang w:val="es-ES" w:eastAsia="en-US"/>
        </w:rPr>
        <w:t xml:space="preserve">importante de </w:t>
      </w:r>
      <w:r w:rsidR="005B0BE3" w:rsidRPr="00875344">
        <w:rPr>
          <w:lang w:val="es-ES" w:eastAsia="en-US"/>
        </w:rPr>
        <w:t>Oficina</w:t>
      </w:r>
      <w:r w:rsidR="001F6909" w:rsidRPr="00875344">
        <w:rPr>
          <w:lang w:val="es-ES" w:eastAsia="en-US"/>
        </w:rPr>
        <w:t>s</w:t>
      </w:r>
      <w:r w:rsidR="00235847">
        <w:rPr>
          <w:lang w:val="es-ES" w:eastAsia="en-US"/>
        </w:rPr>
        <w:t> </w:t>
      </w:r>
      <w:r w:rsidR="001F6909" w:rsidRPr="00875344">
        <w:rPr>
          <w:lang w:val="es-ES" w:eastAsia="en-US"/>
        </w:rPr>
        <w:t>(14) exige que la</w:t>
      </w:r>
      <w:r w:rsidR="00AD4E1B" w:rsidRPr="00875344">
        <w:rPr>
          <w:lang w:val="es-ES" w:eastAsia="en-US"/>
        </w:rPr>
        <w:t xml:space="preserve"> petición </w:t>
      </w:r>
      <w:r w:rsidR="001F6909" w:rsidRPr="00875344">
        <w:rPr>
          <w:lang w:val="es-ES" w:eastAsia="en-US"/>
        </w:rPr>
        <w:t xml:space="preserve">estipulada en </w:t>
      </w:r>
      <w:r w:rsidR="00AD4E1B" w:rsidRPr="00875344">
        <w:rPr>
          <w:lang w:val="es-ES" w:eastAsia="en-US"/>
        </w:rPr>
        <w:t>e</w:t>
      </w:r>
      <w:r w:rsidR="001F6909" w:rsidRPr="00875344">
        <w:rPr>
          <w:lang w:val="es-ES" w:eastAsia="en-US"/>
        </w:rPr>
        <w:t xml:space="preserve">l </w:t>
      </w:r>
      <w:r w:rsidR="00EB1749" w:rsidRPr="00875344">
        <w:rPr>
          <w:lang w:val="es-ES" w:eastAsia="en-US"/>
        </w:rPr>
        <w:t>Artículo</w:t>
      </w:r>
      <w:r w:rsidR="00AD4E1B" w:rsidRPr="00875344">
        <w:rPr>
          <w:lang w:val="es-ES" w:eastAsia="en-US"/>
        </w:rPr>
        <w:t xml:space="preserve"> 4</w:t>
      </w:r>
      <w:r w:rsidR="00AD4E1B" w:rsidRPr="00875344">
        <w:rPr>
          <w:i/>
          <w:lang w:val="es-ES" w:eastAsia="en-US"/>
        </w:rPr>
        <w:t>bis</w:t>
      </w:r>
      <w:r w:rsidR="001F6909" w:rsidRPr="00875344">
        <w:rPr>
          <w:lang w:val="es-ES" w:eastAsia="en-US"/>
        </w:rPr>
        <w:t>.</w:t>
      </w:r>
      <w:r w:rsidR="00AD4E1B" w:rsidRPr="00875344">
        <w:rPr>
          <w:lang w:val="es-ES" w:eastAsia="en-US"/>
        </w:rPr>
        <w:t xml:space="preserve">2) </w:t>
      </w:r>
      <w:r w:rsidR="001F6909" w:rsidRPr="00875344">
        <w:rPr>
          <w:lang w:val="es-ES" w:eastAsia="en-US"/>
        </w:rPr>
        <w:t xml:space="preserve">se presente </w:t>
      </w:r>
      <w:r w:rsidR="00AD4E1B" w:rsidRPr="00875344">
        <w:rPr>
          <w:lang w:val="es-ES" w:eastAsia="en-US"/>
        </w:rPr>
        <w:t>en un formulario específico.</w:t>
      </w:r>
      <w:r w:rsidRPr="00875344">
        <w:rPr>
          <w:lang w:val="es-ES" w:eastAsia="en-US"/>
        </w:rPr>
        <w:t xml:space="preserve">  </w:t>
      </w:r>
    </w:p>
    <w:p w:rsidR="00E33FAB" w:rsidRPr="00875344" w:rsidRDefault="00E33FAB" w:rsidP="00E33FAB">
      <w:pPr>
        <w:pStyle w:val="ONUME"/>
        <w:numPr>
          <w:ilvl w:val="0"/>
          <w:numId w:val="0"/>
        </w:numPr>
        <w:rPr>
          <w:lang w:val="es-ES" w:eastAsia="en-US"/>
        </w:rPr>
      </w:pPr>
      <w:r w:rsidRPr="00875344">
        <w:rPr>
          <w:lang w:val="es-ES" w:eastAsia="en-US"/>
        </w:rPr>
        <w:tab/>
        <w:t>c)</w:t>
      </w:r>
      <w:r w:rsidRPr="00875344">
        <w:rPr>
          <w:lang w:val="es-ES" w:eastAsia="en-US"/>
        </w:rPr>
        <w:tab/>
      </w:r>
      <w:r w:rsidR="00C22370" w:rsidRPr="00875344">
        <w:rPr>
          <w:lang w:val="es-ES" w:eastAsia="en-US"/>
        </w:rPr>
        <w:t xml:space="preserve">No todas las </w:t>
      </w:r>
      <w:r w:rsidR="005B0BE3" w:rsidRPr="00875344">
        <w:rPr>
          <w:lang w:val="es-ES" w:eastAsia="en-US"/>
        </w:rPr>
        <w:t>Oficina</w:t>
      </w:r>
      <w:r w:rsidR="000243FE" w:rsidRPr="00875344">
        <w:rPr>
          <w:lang w:val="es-ES" w:eastAsia="en-US"/>
        </w:rPr>
        <w:t>s han establecido ta</w:t>
      </w:r>
      <w:r w:rsidR="00C22370" w:rsidRPr="00875344">
        <w:rPr>
          <w:lang w:val="es-ES" w:eastAsia="en-US"/>
        </w:rPr>
        <w:t>sas aplicables a</w:t>
      </w:r>
      <w:r w:rsidR="000243FE" w:rsidRPr="00875344">
        <w:rPr>
          <w:lang w:val="es-ES" w:eastAsia="en-US"/>
        </w:rPr>
        <w:t xml:space="preserve"> la sustitución, </w:t>
      </w:r>
      <w:r w:rsidR="00C22370" w:rsidRPr="00875344">
        <w:rPr>
          <w:lang w:val="es-ES" w:eastAsia="en-US"/>
        </w:rPr>
        <w:t xml:space="preserve">aunque un número importante de </w:t>
      </w:r>
      <w:r w:rsidR="005B0BE3" w:rsidRPr="00875344">
        <w:rPr>
          <w:lang w:val="es-ES" w:eastAsia="en-US"/>
        </w:rPr>
        <w:t>Oficina</w:t>
      </w:r>
      <w:r w:rsidR="000243FE" w:rsidRPr="00875344">
        <w:rPr>
          <w:lang w:val="es-ES" w:eastAsia="en-US"/>
        </w:rPr>
        <w:t>s (24)</w:t>
      </w:r>
      <w:r w:rsidR="00C22370" w:rsidRPr="00875344">
        <w:rPr>
          <w:lang w:val="es-ES" w:eastAsia="en-US"/>
        </w:rPr>
        <w:t xml:space="preserve"> exige el pago de una tasa</w:t>
      </w:r>
      <w:r w:rsidR="009F2708" w:rsidRPr="00875344">
        <w:rPr>
          <w:lang w:val="es-ES" w:eastAsia="en-US"/>
        </w:rPr>
        <w:t xml:space="preserve"> específica.</w:t>
      </w:r>
      <w:r w:rsidRPr="00875344">
        <w:rPr>
          <w:lang w:val="es-ES" w:eastAsia="en-US"/>
        </w:rPr>
        <w:t xml:space="preserve">  </w:t>
      </w:r>
    </w:p>
    <w:p w:rsidR="00E33FAB" w:rsidRPr="00875344" w:rsidRDefault="00E33FAB" w:rsidP="00E33FAB">
      <w:pPr>
        <w:pStyle w:val="ONUME"/>
        <w:numPr>
          <w:ilvl w:val="0"/>
          <w:numId w:val="0"/>
        </w:numPr>
        <w:rPr>
          <w:lang w:val="es-ES" w:eastAsia="en-US"/>
        </w:rPr>
      </w:pPr>
      <w:r w:rsidRPr="00875344">
        <w:rPr>
          <w:lang w:val="es-ES" w:eastAsia="en-US"/>
        </w:rPr>
        <w:tab/>
        <w:t>d)</w:t>
      </w:r>
      <w:r w:rsidRPr="00875344">
        <w:rPr>
          <w:lang w:val="es-ES" w:eastAsia="en-US"/>
        </w:rPr>
        <w:tab/>
      </w:r>
      <w:r w:rsidR="00C22370" w:rsidRPr="00875344">
        <w:rPr>
          <w:lang w:val="es-ES" w:eastAsia="en-US"/>
        </w:rPr>
        <w:t xml:space="preserve">Un grupo de </w:t>
      </w:r>
      <w:r w:rsidR="005B0BE3" w:rsidRPr="00875344">
        <w:rPr>
          <w:lang w:val="es-ES" w:eastAsia="en-US"/>
        </w:rPr>
        <w:t>Oficina</w:t>
      </w:r>
      <w:r w:rsidR="004F0151" w:rsidRPr="00875344">
        <w:rPr>
          <w:lang w:val="es-ES" w:eastAsia="en-US"/>
        </w:rPr>
        <w:t xml:space="preserve">s (28) informaron </w:t>
      </w:r>
      <w:r w:rsidR="00E92CDA" w:rsidRPr="00875344">
        <w:rPr>
          <w:lang w:val="es-ES" w:eastAsia="en-US"/>
        </w:rPr>
        <w:t xml:space="preserve">que establecen </w:t>
      </w:r>
      <w:r w:rsidR="004F0151" w:rsidRPr="00875344">
        <w:rPr>
          <w:lang w:val="es-ES" w:eastAsia="en-US"/>
        </w:rPr>
        <w:t xml:space="preserve">otros </w:t>
      </w:r>
      <w:r w:rsidR="00953CC5" w:rsidRPr="00875344">
        <w:rPr>
          <w:lang w:val="es-ES" w:eastAsia="en-US"/>
        </w:rPr>
        <w:t>requisitos específicos.</w:t>
      </w:r>
      <w:r w:rsidRPr="00875344">
        <w:rPr>
          <w:lang w:val="es-ES" w:eastAsia="en-US"/>
        </w:rPr>
        <w:t xml:space="preserve">  </w:t>
      </w:r>
      <w:r w:rsidR="00C22370" w:rsidRPr="00875344">
        <w:rPr>
          <w:lang w:val="es-ES" w:eastAsia="en-US"/>
        </w:rPr>
        <w:t xml:space="preserve">En una </w:t>
      </w:r>
      <w:r w:rsidR="005B0BE3" w:rsidRPr="00875344">
        <w:rPr>
          <w:lang w:val="es-ES" w:eastAsia="en-US"/>
        </w:rPr>
        <w:t>Oficina</w:t>
      </w:r>
      <w:r w:rsidR="00953CC5" w:rsidRPr="00875344">
        <w:rPr>
          <w:lang w:val="es-ES" w:eastAsia="en-US"/>
        </w:rPr>
        <w:t xml:space="preserve"> (Nueva Zeland</w:t>
      </w:r>
      <w:r w:rsidR="00A30B1B" w:rsidRPr="00875344">
        <w:rPr>
          <w:lang w:val="es-ES" w:eastAsia="en-US"/>
        </w:rPr>
        <w:t>i</w:t>
      </w:r>
      <w:r w:rsidR="00953CC5" w:rsidRPr="00875344">
        <w:rPr>
          <w:lang w:val="es-ES" w:eastAsia="en-US"/>
        </w:rPr>
        <w:t xml:space="preserve">a) </w:t>
      </w:r>
      <w:r w:rsidR="00C22370" w:rsidRPr="00875344">
        <w:rPr>
          <w:lang w:val="es-ES" w:eastAsia="en-US"/>
        </w:rPr>
        <w:t xml:space="preserve">se </w:t>
      </w:r>
      <w:r w:rsidR="00953CC5" w:rsidRPr="00875344">
        <w:rPr>
          <w:lang w:val="es-ES" w:eastAsia="en-US"/>
        </w:rPr>
        <w:t>exige el envío electrónico de la peti</w:t>
      </w:r>
      <w:r w:rsidR="00C22370" w:rsidRPr="00875344">
        <w:rPr>
          <w:lang w:val="es-ES" w:eastAsia="en-US"/>
        </w:rPr>
        <w:t xml:space="preserve">ción, en otra </w:t>
      </w:r>
      <w:r w:rsidR="00953CC5" w:rsidRPr="00875344">
        <w:rPr>
          <w:lang w:val="es-ES" w:eastAsia="en-US"/>
        </w:rPr>
        <w:t xml:space="preserve">(República de Corea) </w:t>
      </w:r>
      <w:r w:rsidR="00C22370" w:rsidRPr="00875344">
        <w:rPr>
          <w:lang w:val="es-ES" w:eastAsia="en-US"/>
        </w:rPr>
        <w:t xml:space="preserve">se </w:t>
      </w:r>
      <w:r w:rsidR="0015401A" w:rsidRPr="00875344">
        <w:rPr>
          <w:lang w:val="es-ES" w:eastAsia="en-US"/>
        </w:rPr>
        <w:t>exige que el titular suministre</w:t>
      </w:r>
      <w:r w:rsidR="00953CC5" w:rsidRPr="00875344">
        <w:rPr>
          <w:lang w:val="es-ES" w:eastAsia="en-US"/>
        </w:rPr>
        <w:t xml:space="preserve"> un extracto de</w:t>
      </w:r>
      <w:r w:rsidR="00E92CDA" w:rsidRPr="00875344">
        <w:rPr>
          <w:lang w:val="es-ES" w:eastAsia="en-US"/>
        </w:rPr>
        <w:t>l registro nacional,</w:t>
      </w:r>
      <w:r w:rsidR="00C22370" w:rsidRPr="00875344">
        <w:rPr>
          <w:lang w:val="es-ES" w:eastAsia="en-US"/>
        </w:rPr>
        <w:t xml:space="preserve"> y en </w:t>
      </w:r>
      <w:r w:rsidR="00E92CDA" w:rsidRPr="00875344">
        <w:rPr>
          <w:lang w:val="es-ES" w:eastAsia="en-US"/>
        </w:rPr>
        <w:t xml:space="preserve">una tercera </w:t>
      </w:r>
      <w:r w:rsidR="005B0BE3" w:rsidRPr="00875344">
        <w:rPr>
          <w:lang w:val="es-ES" w:eastAsia="en-US"/>
        </w:rPr>
        <w:t>Oficina</w:t>
      </w:r>
      <w:r w:rsidR="009E009B" w:rsidRPr="00875344">
        <w:rPr>
          <w:lang w:val="es-ES" w:eastAsia="en-US"/>
        </w:rPr>
        <w:t xml:space="preserve"> (Turquía), se exige que el titular presente</w:t>
      </w:r>
      <w:r w:rsidR="00953CC5" w:rsidRPr="00875344">
        <w:rPr>
          <w:lang w:val="es-ES" w:eastAsia="en-US"/>
        </w:rPr>
        <w:t xml:space="preserve"> una carta de solicitud acompañada de un poder</w:t>
      </w:r>
      <w:r w:rsidR="00AE38B6" w:rsidRPr="00875344">
        <w:rPr>
          <w:lang w:val="es-ES" w:eastAsia="en-US"/>
        </w:rPr>
        <w:t>.</w:t>
      </w:r>
      <w:r w:rsidR="00953CC5" w:rsidRPr="00875344">
        <w:rPr>
          <w:lang w:val="es-ES" w:eastAsia="en-US"/>
        </w:rPr>
        <w:t xml:space="preserve"> </w:t>
      </w:r>
      <w:r w:rsidRPr="00875344">
        <w:rPr>
          <w:lang w:val="es-ES" w:eastAsia="en-US"/>
        </w:rPr>
        <w:t xml:space="preserve">  </w:t>
      </w:r>
    </w:p>
    <w:p w:rsidR="00E33FAB" w:rsidRPr="00875344" w:rsidRDefault="00E33FAB" w:rsidP="00E33FAB">
      <w:pPr>
        <w:pStyle w:val="ONUME"/>
        <w:numPr>
          <w:ilvl w:val="0"/>
          <w:numId w:val="0"/>
        </w:numPr>
        <w:rPr>
          <w:lang w:val="es-ES" w:eastAsia="en-US"/>
        </w:rPr>
      </w:pPr>
      <w:r w:rsidRPr="00875344">
        <w:rPr>
          <w:lang w:val="es-ES" w:eastAsia="en-US"/>
        </w:rPr>
        <w:tab/>
        <w:t>e)</w:t>
      </w:r>
      <w:r w:rsidRPr="00875344">
        <w:rPr>
          <w:lang w:val="es-ES" w:eastAsia="en-US"/>
        </w:rPr>
        <w:tab/>
      </w:r>
      <w:r w:rsidR="00C22370" w:rsidRPr="00875344">
        <w:rPr>
          <w:lang w:val="es-ES" w:eastAsia="en-US"/>
        </w:rPr>
        <w:t xml:space="preserve">La mayoría de las </w:t>
      </w:r>
      <w:r w:rsidR="005B0BE3" w:rsidRPr="00875344">
        <w:rPr>
          <w:lang w:val="es-ES" w:eastAsia="en-US"/>
        </w:rPr>
        <w:t>Oficina</w:t>
      </w:r>
      <w:r w:rsidR="00DA0E92" w:rsidRPr="00875344">
        <w:rPr>
          <w:lang w:val="es-ES" w:eastAsia="en-US"/>
        </w:rPr>
        <w:t xml:space="preserve">s (54) recibieron peticiones para tomar nota </w:t>
      </w:r>
      <w:r w:rsidR="00D14A2E" w:rsidRPr="00875344">
        <w:rPr>
          <w:lang w:val="es-ES" w:eastAsia="en-US"/>
        </w:rPr>
        <w:t xml:space="preserve">en sus </w:t>
      </w:r>
      <w:r w:rsidR="00A17680">
        <w:rPr>
          <w:lang w:val="es-ES" w:eastAsia="en-US"/>
        </w:rPr>
        <w:t>R</w:t>
      </w:r>
      <w:r w:rsidR="00D14A2E" w:rsidRPr="00875344">
        <w:rPr>
          <w:lang w:val="es-ES" w:eastAsia="en-US"/>
        </w:rPr>
        <w:t>egistros de la</w:t>
      </w:r>
      <w:r w:rsidR="00F45D61" w:rsidRPr="00875344">
        <w:rPr>
          <w:lang w:val="es-ES" w:eastAsia="en-US"/>
        </w:rPr>
        <w:t xml:space="preserve"> sustitución de un registro nacional o regional</w:t>
      </w:r>
      <w:r w:rsidR="00DA0E92" w:rsidRPr="00875344">
        <w:rPr>
          <w:lang w:val="es-ES" w:eastAsia="en-US"/>
        </w:rPr>
        <w:t>.</w:t>
      </w:r>
      <w:r w:rsidRPr="00875344">
        <w:rPr>
          <w:lang w:val="es-ES" w:eastAsia="en-US"/>
        </w:rPr>
        <w:t xml:space="preserve">  </w:t>
      </w:r>
      <w:r w:rsidR="00C22370" w:rsidRPr="00875344">
        <w:rPr>
          <w:lang w:val="es-ES" w:eastAsia="en-US"/>
        </w:rPr>
        <w:t xml:space="preserve">Veintitrés </w:t>
      </w:r>
      <w:r w:rsidR="005B0BE3" w:rsidRPr="00875344">
        <w:rPr>
          <w:lang w:val="es-ES" w:eastAsia="en-US"/>
        </w:rPr>
        <w:t>Oficina</w:t>
      </w:r>
      <w:r w:rsidR="00DA0E92" w:rsidRPr="00875344">
        <w:rPr>
          <w:lang w:val="es-ES" w:eastAsia="en-US"/>
        </w:rPr>
        <w:t>s recibieron entre una y cinco peticiones</w:t>
      </w:r>
      <w:r w:rsidR="00B2014D" w:rsidRPr="00875344">
        <w:rPr>
          <w:lang w:val="es-ES" w:eastAsia="en-US"/>
        </w:rPr>
        <w:t xml:space="preserve">, 15 </w:t>
      </w:r>
      <w:r w:rsidR="005B0BE3" w:rsidRPr="00875344">
        <w:rPr>
          <w:lang w:val="es-ES" w:eastAsia="en-US"/>
        </w:rPr>
        <w:t>Oficina</w:t>
      </w:r>
      <w:r w:rsidR="00DA0E92" w:rsidRPr="00875344">
        <w:rPr>
          <w:lang w:val="es-ES" w:eastAsia="en-US"/>
        </w:rPr>
        <w:t>s recibieron en</w:t>
      </w:r>
      <w:r w:rsidR="00B2014D" w:rsidRPr="00875344">
        <w:rPr>
          <w:lang w:val="es-ES" w:eastAsia="en-US"/>
        </w:rPr>
        <w:t xml:space="preserve">tre cinco y 20 peticiones y 16 </w:t>
      </w:r>
      <w:r w:rsidR="005B0BE3" w:rsidRPr="00875344">
        <w:rPr>
          <w:lang w:val="es-ES" w:eastAsia="en-US"/>
        </w:rPr>
        <w:t>Oficina</w:t>
      </w:r>
      <w:r w:rsidR="00DA0E92" w:rsidRPr="00875344">
        <w:rPr>
          <w:lang w:val="es-ES" w:eastAsia="en-US"/>
        </w:rPr>
        <w:t>s recibieron entre 21 y 100 peticiones.</w:t>
      </w:r>
      <w:r w:rsidRPr="00875344">
        <w:rPr>
          <w:lang w:val="es-ES" w:eastAsia="en-US"/>
        </w:rPr>
        <w:t xml:space="preserve">  </w:t>
      </w:r>
      <w:r w:rsidR="00D14A2E" w:rsidRPr="00875344">
        <w:rPr>
          <w:lang w:val="es-ES" w:eastAsia="en-US"/>
        </w:rPr>
        <w:t xml:space="preserve">Ninguna de las </w:t>
      </w:r>
      <w:r w:rsidR="005B0BE3" w:rsidRPr="00875344">
        <w:rPr>
          <w:lang w:val="es-ES" w:eastAsia="en-US"/>
        </w:rPr>
        <w:t>Oficina</w:t>
      </w:r>
      <w:r w:rsidR="00D14A2E" w:rsidRPr="00875344">
        <w:rPr>
          <w:lang w:val="es-ES" w:eastAsia="en-US"/>
        </w:rPr>
        <w:t>s</w:t>
      </w:r>
      <w:r w:rsidR="00DA0E92" w:rsidRPr="00875344">
        <w:rPr>
          <w:lang w:val="es-ES" w:eastAsia="en-US"/>
        </w:rPr>
        <w:t xml:space="preserve"> recibió</w:t>
      </w:r>
      <w:r w:rsidR="00F45D61" w:rsidRPr="00875344">
        <w:rPr>
          <w:lang w:val="es-ES" w:eastAsia="en-US"/>
        </w:rPr>
        <w:t xml:space="preserve"> más de 100 peticiones.</w:t>
      </w:r>
      <w:r w:rsidR="00DA0E92" w:rsidRPr="00875344">
        <w:rPr>
          <w:lang w:val="es-ES" w:eastAsia="en-US"/>
        </w:rPr>
        <w:t xml:space="preserve"> </w:t>
      </w:r>
      <w:r w:rsidR="00235847">
        <w:rPr>
          <w:lang w:val="es-ES" w:eastAsia="en-US"/>
        </w:rPr>
        <w:t xml:space="preserve"> </w:t>
      </w:r>
      <w:r w:rsidR="00F45D61" w:rsidRPr="00875344">
        <w:rPr>
          <w:lang w:val="es-ES" w:eastAsia="en-US"/>
        </w:rPr>
        <w:t xml:space="preserve">No obstante, un número </w:t>
      </w:r>
      <w:r w:rsidR="00C57300" w:rsidRPr="00875344">
        <w:rPr>
          <w:lang w:val="es-ES" w:eastAsia="en-US"/>
        </w:rPr>
        <w:t xml:space="preserve">importante de </w:t>
      </w:r>
      <w:r w:rsidR="005B0BE3" w:rsidRPr="00875344">
        <w:rPr>
          <w:lang w:val="es-ES" w:eastAsia="en-US"/>
        </w:rPr>
        <w:t>Oficina</w:t>
      </w:r>
      <w:r w:rsidR="00F45D61" w:rsidRPr="00875344">
        <w:rPr>
          <w:lang w:val="es-ES" w:eastAsia="en-US"/>
        </w:rPr>
        <w:t>s (17) todavía no ha</w:t>
      </w:r>
      <w:r w:rsidR="00925EF2" w:rsidRPr="00875344">
        <w:rPr>
          <w:lang w:val="es-ES" w:eastAsia="en-US"/>
        </w:rPr>
        <w:t>n</w:t>
      </w:r>
      <w:r w:rsidR="00F45D61" w:rsidRPr="00875344">
        <w:rPr>
          <w:lang w:val="es-ES" w:eastAsia="en-US"/>
        </w:rPr>
        <w:t xml:space="preserve"> tomado nota de ninguna sustitución.</w:t>
      </w:r>
      <w:r w:rsidRPr="00875344">
        <w:rPr>
          <w:lang w:val="es-ES" w:eastAsia="en-US"/>
        </w:rPr>
        <w:t xml:space="preserve">  </w:t>
      </w:r>
    </w:p>
    <w:p w:rsidR="00E33FAB" w:rsidRPr="00875344" w:rsidRDefault="00E33FAB" w:rsidP="00E33FAB">
      <w:pPr>
        <w:pStyle w:val="ONUME"/>
        <w:numPr>
          <w:ilvl w:val="0"/>
          <w:numId w:val="0"/>
        </w:numPr>
        <w:rPr>
          <w:lang w:val="es-ES" w:eastAsia="en-US"/>
        </w:rPr>
      </w:pPr>
      <w:r w:rsidRPr="00875344">
        <w:rPr>
          <w:lang w:val="es-ES" w:eastAsia="en-US"/>
        </w:rPr>
        <w:tab/>
        <w:t>f)</w:t>
      </w:r>
      <w:r w:rsidRPr="00875344">
        <w:rPr>
          <w:lang w:val="es-ES" w:eastAsia="en-US"/>
        </w:rPr>
        <w:tab/>
      </w:r>
      <w:r w:rsidR="00C57300" w:rsidRPr="00875344">
        <w:rPr>
          <w:lang w:val="es-ES" w:eastAsia="en-US"/>
        </w:rPr>
        <w:t xml:space="preserve">La mayoría de las </w:t>
      </w:r>
      <w:r w:rsidR="005B0BE3" w:rsidRPr="00875344">
        <w:rPr>
          <w:lang w:val="es-ES" w:eastAsia="en-US"/>
        </w:rPr>
        <w:t>Oficina</w:t>
      </w:r>
      <w:r w:rsidR="0000561E" w:rsidRPr="00875344">
        <w:rPr>
          <w:lang w:val="es-ES" w:eastAsia="en-US"/>
        </w:rPr>
        <w:t>s (60) que han tomado nota de una sustitución lo han hecho a raíz de una petición del titular.</w:t>
      </w:r>
      <w:r w:rsidRPr="00875344">
        <w:rPr>
          <w:lang w:val="es-ES" w:eastAsia="en-US"/>
        </w:rPr>
        <w:t xml:space="preserve">  </w:t>
      </w:r>
      <w:r w:rsidR="00E92CDA" w:rsidRPr="00875344">
        <w:rPr>
          <w:lang w:val="es-ES" w:eastAsia="en-US"/>
        </w:rPr>
        <w:t xml:space="preserve">Sin embargo, </w:t>
      </w:r>
      <w:r w:rsidR="0000561E" w:rsidRPr="00875344">
        <w:rPr>
          <w:lang w:val="es-ES" w:eastAsia="en-US"/>
        </w:rPr>
        <w:t xml:space="preserve">un número </w:t>
      </w:r>
      <w:r w:rsidR="00C57300" w:rsidRPr="00875344">
        <w:rPr>
          <w:lang w:val="es-ES" w:eastAsia="en-US"/>
        </w:rPr>
        <w:t xml:space="preserve">limitado de </w:t>
      </w:r>
      <w:r w:rsidR="005B0BE3" w:rsidRPr="00875344">
        <w:rPr>
          <w:lang w:val="es-ES" w:eastAsia="en-US"/>
        </w:rPr>
        <w:t>Oficina</w:t>
      </w:r>
      <w:r w:rsidR="0000561E" w:rsidRPr="00875344">
        <w:rPr>
          <w:lang w:val="es-ES" w:eastAsia="en-US"/>
        </w:rPr>
        <w:t>s</w:t>
      </w:r>
      <w:r w:rsidR="00235847">
        <w:rPr>
          <w:lang w:val="es-ES" w:eastAsia="en-US"/>
        </w:rPr>
        <w:t> </w:t>
      </w:r>
      <w:r w:rsidR="0000561E" w:rsidRPr="00875344">
        <w:rPr>
          <w:lang w:val="es-ES" w:eastAsia="en-US"/>
        </w:rPr>
        <w:t xml:space="preserve">(10) </w:t>
      </w:r>
      <w:r w:rsidR="00C03D70" w:rsidRPr="00875344">
        <w:rPr>
          <w:lang w:val="es-ES" w:eastAsia="en-US"/>
        </w:rPr>
        <w:t>aplican</w:t>
      </w:r>
      <w:r w:rsidR="0000561E" w:rsidRPr="00875344">
        <w:rPr>
          <w:lang w:val="es-ES" w:eastAsia="en-US"/>
        </w:rPr>
        <w:t xml:space="preserve"> un procedimiento de oficio para tomar nota del registro internacional, independientemente de que </w:t>
      </w:r>
      <w:r w:rsidR="00FC7A7D" w:rsidRPr="00875344">
        <w:rPr>
          <w:lang w:val="es-ES" w:eastAsia="en-US"/>
        </w:rPr>
        <w:t>se presente</w:t>
      </w:r>
      <w:r w:rsidR="0000561E" w:rsidRPr="00875344">
        <w:rPr>
          <w:lang w:val="es-ES" w:eastAsia="en-US"/>
        </w:rPr>
        <w:t xml:space="preserve"> </w:t>
      </w:r>
      <w:r w:rsidR="00B420A8" w:rsidRPr="00875344">
        <w:rPr>
          <w:lang w:val="es-ES" w:eastAsia="en-US"/>
        </w:rPr>
        <w:t>una petición del titular</w:t>
      </w:r>
      <w:proofErr w:type="gramStart"/>
      <w:r w:rsidR="00B420A8" w:rsidRPr="00875344">
        <w:rPr>
          <w:lang w:val="es-ES" w:eastAsia="en-US"/>
        </w:rPr>
        <w:t>:</w:t>
      </w:r>
      <w:r w:rsidR="00A54F7C">
        <w:rPr>
          <w:lang w:val="es-ES" w:eastAsia="en-US"/>
        </w:rPr>
        <w:t xml:space="preserve"> </w:t>
      </w:r>
      <w:r w:rsidR="00B420A8" w:rsidRPr="00875344">
        <w:rPr>
          <w:lang w:val="es-ES" w:eastAsia="en-US"/>
        </w:rPr>
        <w:t xml:space="preserve"> </w:t>
      </w:r>
      <w:r w:rsidR="00E92CDA" w:rsidRPr="00875344">
        <w:rPr>
          <w:lang w:val="es-ES" w:eastAsia="en-US"/>
        </w:rPr>
        <w:t>tres</w:t>
      </w:r>
      <w:proofErr w:type="gramEnd"/>
      <w:r w:rsidR="00E92CDA" w:rsidRPr="00875344">
        <w:rPr>
          <w:lang w:val="es-ES" w:eastAsia="en-US"/>
        </w:rPr>
        <w:t xml:space="preserve"> </w:t>
      </w:r>
      <w:r w:rsidR="005B0BE3" w:rsidRPr="00875344">
        <w:rPr>
          <w:lang w:val="es-ES" w:eastAsia="en-US"/>
        </w:rPr>
        <w:t>Oficina</w:t>
      </w:r>
      <w:r w:rsidR="00E92CDA" w:rsidRPr="00875344">
        <w:rPr>
          <w:lang w:val="es-ES" w:eastAsia="en-US"/>
        </w:rPr>
        <w:t xml:space="preserve">s indicaron que aún no han tomado nota, </w:t>
      </w:r>
      <w:r w:rsidR="00B420A8" w:rsidRPr="00875344">
        <w:rPr>
          <w:lang w:val="es-ES" w:eastAsia="en-US"/>
        </w:rPr>
        <w:t xml:space="preserve">tres </w:t>
      </w:r>
      <w:r w:rsidR="005B0BE3" w:rsidRPr="00875344">
        <w:rPr>
          <w:lang w:val="es-ES" w:eastAsia="en-US"/>
        </w:rPr>
        <w:t>Oficina</w:t>
      </w:r>
      <w:r w:rsidR="0000561E" w:rsidRPr="00875344">
        <w:rPr>
          <w:lang w:val="es-ES" w:eastAsia="en-US"/>
        </w:rPr>
        <w:t xml:space="preserve">s </w:t>
      </w:r>
      <w:r w:rsidR="00950CBA" w:rsidRPr="00875344">
        <w:rPr>
          <w:lang w:val="es-ES" w:eastAsia="en-US"/>
        </w:rPr>
        <w:t xml:space="preserve">lo hicieron menos de cinco veces, dos </w:t>
      </w:r>
      <w:r w:rsidR="005B0BE3" w:rsidRPr="00875344">
        <w:rPr>
          <w:lang w:val="es-ES" w:eastAsia="en-US"/>
        </w:rPr>
        <w:t>Oficina</w:t>
      </w:r>
      <w:r w:rsidR="0000561E" w:rsidRPr="00875344">
        <w:rPr>
          <w:lang w:val="es-ES" w:eastAsia="en-US"/>
        </w:rPr>
        <w:t>s</w:t>
      </w:r>
      <w:r w:rsidR="00D14A2E" w:rsidRPr="00875344">
        <w:rPr>
          <w:lang w:val="es-ES" w:eastAsia="en-US"/>
        </w:rPr>
        <w:t xml:space="preserve"> </w:t>
      </w:r>
      <w:r w:rsidR="00950CBA" w:rsidRPr="00875344">
        <w:rPr>
          <w:lang w:val="es-ES" w:eastAsia="en-US"/>
        </w:rPr>
        <w:t>entre cinco y</w:t>
      </w:r>
      <w:r w:rsidR="00235847">
        <w:rPr>
          <w:lang w:val="es-ES" w:eastAsia="en-US"/>
        </w:rPr>
        <w:t> </w:t>
      </w:r>
      <w:r w:rsidR="00950CBA" w:rsidRPr="00875344">
        <w:rPr>
          <w:lang w:val="es-ES" w:eastAsia="en-US"/>
        </w:rPr>
        <w:t xml:space="preserve">20 veces, una </w:t>
      </w:r>
      <w:r w:rsidR="005B0BE3" w:rsidRPr="00875344">
        <w:rPr>
          <w:lang w:val="es-ES" w:eastAsia="en-US"/>
        </w:rPr>
        <w:t>Oficina</w:t>
      </w:r>
      <w:r w:rsidR="0000561E" w:rsidRPr="00875344">
        <w:rPr>
          <w:lang w:val="es-ES" w:eastAsia="en-US"/>
        </w:rPr>
        <w:t xml:space="preserve"> </w:t>
      </w:r>
      <w:r w:rsidR="00950CBA" w:rsidRPr="00875344">
        <w:rPr>
          <w:lang w:val="es-ES" w:eastAsia="en-US"/>
        </w:rPr>
        <w:t xml:space="preserve">entre 21 y 100 veces y una </w:t>
      </w:r>
      <w:r w:rsidR="005B0BE3" w:rsidRPr="00875344">
        <w:rPr>
          <w:lang w:val="es-ES" w:eastAsia="en-US"/>
        </w:rPr>
        <w:t>Oficina</w:t>
      </w:r>
      <w:r w:rsidR="0000561E" w:rsidRPr="00875344">
        <w:rPr>
          <w:lang w:val="es-ES" w:eastAsia="en-US"/>
        </w:rPr>
        <w:t xml:space="preserve"> notificó haber tomado nota de oficio más de 100 veces.</w:t>
      </w:r>
      <w:r w:rsidRPr="00875344">
        <w:rPr>
          <w:lang w:val="es-ES" w:eastAsia="en-US"/>
        </w:rPr>
        <w:t xml:space="preserve">  </w:t>
      </w:r>
    </w:p>
    <w:p w:rsidR="00E33FAB" w:rsidRPr="00875344" w:rsidRDefault="00E33FAB" w:rsidP="00E33FAB">
      <w:pPr>
        <w:pStyle w:val="ONUME"/>
        <w:keepNext/>
        <w:keepLines/>
        <w:numPr>
          <w:ilvl w:val="0"/>
          <w:numId w:val="0"/>
        </w:numPr>
        <w:rPr>
          <w:lang w:val="es-ES" w:eastAsia="en-US"/>
        </w:rPr>
      </w:pPr>
      <w:r w:rsidRPr="00875344">
        <w:rPr>
          <w:lang w:val="es-ES" w:eastAsia="en-US"/>
        </w:rPr>
        <w:lastRenderedPageBreak/>
        <w:tab/>
        <w:t>g)</w:t>
      </w:r>
      <w:r w:rsidRPr="00875344">
        <w:rPr>
          <w:lang w:val="es-ES" w:eastAsia="en-US"/>
        </w:rPr>
        <w:tab/>
      </w:r>
      <w:r w:rsidR="0000561E" w:rsidRPr="00875344">
        <w:rPr>
          <w:lang w:val="es-ES" w:eastAsia="en-US"/>
        </w:rPr>
        <w:t xml:space="preserve">Todas las </w:t>
      </w:r>
      <w:r w:rsidR="005B0BE3" w:rsidRPr="00875344">
        <w:rPr>
          <w:lang w:val="es-ES" w:eastAsia="en-US"/>
        </w:rPr>
        <w:t>Oficina</w:t>
      </w:r>
      <w:r w:rsidR="0000561E" w:rsidRPr="00875344">
        <w:rPr>
          <w:lang w:val="es-ES" w:eastAsia="en-US"/>
        </w:rPr>
        <w:t>s verifican los criterios para</w:t>
      </w:r>
      <w:r w:rsidR="00A1673C" w:rsidRPr="00875344">
        <w:rPr>
          <w:lang w:val="es-ES" w:eastAsia="en-US"/>
        </w:rPr>
        <w:t xml:space="preserve"> llevar a cabo</w:t>
      </w:r>
      <w:r w:rsidR="0000561E" w:rsidRPr="00875344">
        <w:rPr>
          <w:lang w:val="es-ES" w:eastAsia="en-US"/>
        </w:rPr>
        <w:t xml:space="preserve"> la sustitución antes de tomar nota de la misma.</w:t>
      </w:r>
      <w:r w:rsidRPr="00875344">
        <w:rPr>
          <w:lang w:val="es-ES" w:eastAsia="en-US"/>
        </w:rPr>
        <w:t xml:space="preserve">  </w:t>
      </w:r>
      <w:r w:rsidR="00F71FE5" w:rsidRPr="00875344">
        <w:rPr>
          <w:lang w:val="es-ES" w:eastAsia="en-US"/>
        </w:rPr>
        <w:t xml:space="preserve">Casi todas las </w:t>
      </w:r>
      <w:r w:rsidR="005B0BE3" w:rsidRPr="00875344">
        <w:rPr>
          <w:lang w:val="es-ES" w:eastAsia="en-US"/>
        </w:rPr>
        <w:t>Oficina</w:t>
      </w:r>
      <w:r w:rsidR="00013044" w:rsidRPr="00875344">
        <w:rPr>
          <w:lang w:val="es-ES" w:eastAsia="en-US"/>
        </w:rPr>
        <w:t>s verifican que tod</w:t>
      </w:r>
      <w:r w:rsidR="003F4212" w:rsidRPr="00875344">
        <w:rPr>
          <w:lang w:val="es-ES" w:eastAsia="en-US"/>
        </w:rPr>
        <w:t>os los productos</w:t>
      </w:r>
      <w:r w:rsidR="00013044" w:rsidRPr="00875344">
        <w:rPr>
          <w:lang w:val="es-ES" w:eastAsia="en-US"/>
        </w:rPr>
        <w:t xml:space="preserve"> y servicios</w:t>
      </w:r>
      <w:r w:rsidR="003F4212" w:rsidRPr="00875344">
        <w:rPr>
          <w:lang w:val="es-ES" w:eastAsia="en-US"/>
        </w:rPr>
        <w:t xml:space="preserve"> enumerados en el registro nacional </w:t>
      </w:r>
      <w:r w:rsidR="00E72E9B" w:rsidRPr="00875344">
        <w:rPr>
          <w:lang w:val="es-ES" w:eastAsia="en-US"/>
        </w:rPr>
        <w:t xml:space="preserve">figuren </w:t>
      </w:r>
      <w:r w:rsidR="003F4212" w:rsidRPr="00875344">
        <w:rPr>
          <w:lang w:val="es-ES" w:eastAsia="en-US"/>
        </w:rPr>
        <w:t xml:space="preserve">también en el registro internacional (69); </w:t>
      </w:r>
      <w:r w:rsidR="00235847">
        <w:rPr>
          <w:lang w:val="es-ES" w:eastAsia="en-US"/>
        </w:rPr>
        <w:t xml:space="preserve"> </w:t>
      </w:r>
      <w:r w:rsidR="003F4212" w:rsidRPr="00875344">
        <w:rPr>
          <w:lang w:val="es-ES" w:eastAsia="en-US"/>
        </w:rPr>
        <w:t xml:space="preserve">que el titular de la marca nacional y la marca internacional sea el mismo (68); </w:t>
      </w:r>
      <w:r w:rsidR="00235847">
        <w:rPr>
          <w:lang w:val="es-ES" w:eastAsia="en-US"/>
        </w:rPr>
        <w:t xml:space="preserve"> </w:t>
      </w:r>
      <w:r w:rsidR="003F4212" w:rsidRPr="00875344">
        <w:rPr>
          <w:lang w:val="es-ES" w:eastAsia="en-US"/>
        </w:rPr>
        <w:t xml:space="preserve">que la protección resultante del registro internacional se extienda al territorio (66); </w:t>
      </w:r>
      <w:r w:rsidR="00235847">
        <w:rPr>
          <w:lang w:val="es-ES" w:eastAsia="en-US"/>
        </w:rPr>
        <w:t xml:space="preserve"> </w:t>
      </w:r>
      <w:r w:rsidR="003F4212" w:rsidRPr="00875344">
        <w:rPr>
          <w:lang w:val="es-ES" w:eastAsia="en-US"/>
        </w:rPr>
        <w:t>y que la extensión del registro internacional surta efecto después de la fecha del registro nacional (59).</w:t>
      </w:r>
      <w:r w:rsidRPr="00875344">
        <w:rPr>
          <w:lang w:val="es-ES" w:eastAsia="en-US"/>
        </w:rPr>
        <w:t xml:space="preserve">  </w:t>
      </w:r>
      <w:r w:rsidR="00AE1095" w:rsidRPr="00875344">
        <w:rPr>
          <w:lang w:val="es-ES" w:eastAsia="en-US"/>
        </w:rPr>
        <w:t>Asimismo, un número cons</w:t>
      </w:r>
      <w:r w:rsidR="00A1673C" w:rsidRPr="00875344">
        <w:rPr>
          <w:lang w:val="es-ES" w:eastAsia="en-US"/>
        </w:rPr>
        <w:t xml:space="preserve">iderable de </w:t>
      </w:r>
      <w:r w:rsidR="005B0BE3" w:rsidRPr="00875344">
        <w:rPr>
          <w:lang w:val="es-ES" w:eastAsia="en-US"/>
        </w:rPr>
        <w:t>Oficina</w:t>
      </w:r>
      <w:r w:rsidR="00100B73" w:rsidRPr="00875344">
        <w:rPr>
          <w:lang w:val="es-ES" w:eastAsia="en-US"/>
        </w:rPr>
        <w:t>s (14) aplica</w:t>
      </w:r>
      <w:r w:rsidR="00AE1095" w:rsidRPr="00875344">
        <w:rPr>
          <w:lang w:val="es-ES" w:eastAsia="en-US"/>
        </w:rPr>
        <w:t xml:space="preserve"> otros requisitos </w:t>
      </w:r>
      <w:r w:rsidR="008549AA" w:rsidRPr="00875344">
        <w:rPr>
          <w:lang w:val="es-ES" w:eastAsia="en-US"/>
        </w:rPr>
        <w:t>específicos, por ejemplo, la identidad de las marcas o el pago de ta</w:t>
      </w:r>
      <w:r w:rsidR="00100B73" w:rsidRPr="00875344">
        <w:rPr>
          <w:lang w:val="es-ES" w:eastAsia="en-US"/>
        </w:rPr>
        <w:t>sas</w:t>
      </w:r>
      <w:r w:rsidR="008549AA" w:rsidRPr="00875344">
        <w:rPr>
          <w:lang w:val="es-ES" w:eastAsia="en-US"/>
        </w:rPr>
        <w:t>.</w:t>
      </w:r>
      <w:r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E33FAB" w:rsidP="00235847">
      <w:pPr>
        <w:pStyle w:val="Heading1"/>
        <w:keepLines/>
        <w:ind w:left="567" w:hanging="567"/>
        <w:rPr>
          <w:lang w:val="es-ES" w:eastAsia="en-US"/>
        </w:rPr>
      </w:pPr>
      <w:r w:rsidRPr="00875344">
        <w:rPr>
          <w:lang w:val="es-ES" w:eastAsia="en-US"/>
        </w:rPr>
        <w:t>IV.</w:t>
      </w:r>
      <w:r w:rsidRPr="00875344">
        <w:rPr>
          <w:lang w:val="es-ES" w:eastAsia="en-US"/>
        </w:rPr>
        <w:tab/>
      </w:r>
      <w:r w:rsidR="004237FA" w:rsidRPr="00875344">
        <w:rPr>
          <w:lang w:val="es-ES" w:eastAsia="en-US"/>
        </w:rPr>
        <w:t>interpretación de</w:t>
      </w:r>
      <w:r w:rsidR="00BF27AE" w:rsidRPr="00875344">
        <w:rPr>
          <w:lang w:val="es-ES" w:eastAsia="en-US"/>
        </w:rPr>
        <w:t>l</w:t>
      </w:r>
      <w:r w:rsidR="004237FA" w:rsidRPr="00875344">
        <w:rPr>
          <w:lang w:val="es-ES" w:eastAsia="en-US"/>
        </w:rPr>
        <w:t xml:space="preserve"> artículo</w:t>
      </w:r>
      <w:r w:rsidR="00BF27AE" w:rsidRPr="00875344">
        <w:rPr>
          <w:lang w:val="es-ES" w:eastAsia="en-US"/>
        </w:rPr>
        <w:t xml:space="preserve"> 4</w:t>
      </w:r>
      <w:r w:rsidR="00BF27AE" w:rsidRPr="00875344">
        <w:rPr>
          <w:i/>
          <w:lang w:val="es-ES" w:eastAsia="en-US"/>
        </w:rPr>
        <w:t>bis</w:t>
      </w:r>
      <w:r w:rsidR="00BF27AE" w:rsidRPr="00875344">
        <w:rPr>
          <w:lang w:val="es-ES" w:eastAsia="en-US"/>
        </w:rPr>
        <w:t xml:space="preserve"> – opiniones y práctica</w:t>
      </w:r>
      <w:r w:rsidR="00CB141C" w:rsidRPr="00875344">
        <w:rPr>
          <w:lang w:val="es-ES" w:eastAsia="en-US"/>
        </w:rPr>
        <w:t>s divergentes a nivel nacional Y</w:t>
      </w:r>
      <w:r w:rsidR="00BF27AE" w:rsidRPr="00875344">
        <w:rPr>
          <w:lang w:val="es-ES" w:eastAsia="en-US"/>
        </w:rPr>
        <w:t xml:space="preserve"> regional</w:t>
      </w:r>
    </w:p>
    <w:p w:rsidR="00E33FAB" w:rsidRPr="00875344" w:rsidRDefault="00E33FAB" w:rsidP="00235847">
      <w:pPr>
        <w:keepNext/>
        <w:keepLines/>
        <w:rPr>
          <w:lang w:val="es-ES" w:eastAsia="en-US"/>
        </w:rPr>
      </w:pPr>
    </w:p>
    <w:p w:rsidR="00E33FAB" w:rsidRPr="00875344" w:rsidRDefault="00091920" w:rsidP="00235847">
      <w:pPr>
        <w:pStyle w:val="ONUME"/>
        <w:keepNext/>
        <w:keepLines/>
        <w:rPr>
          <w:lang w:val="es-ES" w:eastAsia="en-US"/>
        </w:rPr>
      </w:pPr>
      <w:r w:rsidRPr="00875344">
        <w:rPr>
          <w:lang w:val="es-ES" w:eastAsia="en-US"/>
        </w:rPr>
        <w:t>Aparte de la cuestión de la aplicación directa de</w:t>
      </w:r>
      <w:r w:rsidR="006C7A49" w:rsidRPr="00875344">
        <w:rPr>
          <w:lang w:val="es-ES" w:eastAsia="en-US"/>
        </w:rPr>
        <w:t>l</w:t>
      </w:r>
      <w:r w:rsidRPr="00875344">
        <w:rPr>
          <w:lang w:val="es-ES" w:eastAsia="en-US"/>
        </w:rPr>
        <w:t xml:space="preserve"> </w:t>
      </w:r>
      <w:r w:rsidR="00EB1749" w:rsidRPr="00875344">
        <w:rPr>
          <w:lang w:val="es-ES" w:eastAsia="en-US"/>
        </w:rPr>
        <w:t>Artículo</w:t>
      </w:r>
      <w:r w:rsidRPr="00875344">
        <w:rPr>
          <w:lang w:val="es-ES" w:eastAsia="en-US"/>
        </w:rPr>
        <w:t xml:space="preserve"> 4</w:t>
      </w:r>
      <w:r w:rsidRPr="00875344">
        <w:rPr>
          <w:i/>
          <w:lang w:val="es-ES" w:eastAsia="en-US"/>
        </w:rPr>
        <w:t>bis</w:t>
      </w:r>
      <w:r w:rsidR="006C7A49" w:rsidRPr="00875344">
        <w:rPr>
          <w:lang w:val="es-ES" w:eastAsia="en-US"/>
        </w:rPr>
        <w:t xml:space="preserve"> de los tratados y de la </w:t>
      </w:r>
      <w:r w:rsidR="00120120">
        <w:rPr>
          <w:lang w:val="es-ES" w:eastAsia="en-US"/>
        </w:rPr>
        <w:t>R</w:t>
      </w:r>
      <w:r w:rsidRPr="00875344">
        <w:rPr>
          <w:lang w:val="es-ES" w:eastAsia="en-US"/>
        </w:rPr>
        <w:t>egla</w:t>
      </w:r>
      <w:r w:rsidR="00120120">
        <w:rPr>
          <w:lang w:val="es-ES" w:eastAsia="en-US"/>
        </w:rPr>
        <w:t> </w:t>
      </w:r>
      <w:r w:rsidRPr="00875344">
        <w:rPr>
          <w:lang w:val="es-ES" w:eastAsia="en-US"/>
        </w:rPr>
        <w:t>21 del Reglamento Com</w:t>
      </w:r>
      <w:r w:rsidR="006C7A49" w:rsidRPr="00875344">
        <w:rPr>
          <w:lang w:val="es-ES" w:eastAsia="en-US"/>
        </w:rPr>
        <w:t xml:space="preserve">ún, parece claro que entre las </w:t>
      </w:r>
      <w:r w:rsidR="005B0BE3" w:rsidRPr="00875344">
        <w:rPr>
          <w:lang w:val="es-ES" w:eastAsia="en-US"/>
        </w:rPr>
        <w:t>Oficina</w:t>
      </w:r>
      <w:r w:rsidRPr="00875344">
        <w:rPr>
          <w:lang w:val="es-ES" w:eastAsia="en-US"/>
        </w:rPr>
        <w:t xml:space="preserve">s </w:t>
      </w:r>
      <w:r w:rsidR="006C7A49" w:rsidRPr="00875344">
        <w:rPr>
          <w:lang w:val="es-ES" w:eastAsia="en-US"/>
        </w:rPr>
        <w:t xml:space="preserve">que tienen </w:t>
      </w:r>
      <w:r w:rsidRPr="00875344">
        <w:rPr>
          <w:lang w:val="es-ES" w:eastAsia="en-US"/>
        </w:rPr>
        <w:t xml:space="preserve">procedimientos </w:t>
      </w:r>
      <w:r w:rsidR="000A0491" w:rsidRPr="00875344">
        <w:rPr>
          <w:lang w:val="es-ES" w:eastAsia="en-US"/>
        </w:rPr>
        <w:t xml:space="preserve">para la sustitución o alguna experiencia </w:t>
      </w:r>
      <w:r w:rsidR="006C7A49" w:rsidRPr="00875344">
        <w:rPr>
          <w:lang w:val="es-ES" w:eastAsia="en-US"/>
        </w:rPr>
        <w:t>en materia de</w:t>
      </w:r>
      <w:r w:rsidR="000A0491" w:rsidRPr="00875344">
        <w:rPr>
          <w:lang w:val="es-ES" w:eastAsia="en-US"/>
        </w:rPr>
        <w:t xml:space="preserve"> sustitución, existen interpretaciones divergentes </w:t>
      </w:r>
      <w:r w:rsidR="006C7A49" w:rsidRPr="00875344">
        <w:rPr>
          <w:lang w:val="es-ES" w:eastAsia="en-US"/>
        </w:rPr>
        <w:t>con respecto a la manera en que se aplican esas</w:t>
      </w:r>
      <w:r w:rsidR="000A0491" w:rsidRPr="00875344">
        <w:rPr>
          <w:lang w:val="es-ES" w:eastAsia="en-US"/>
        </w:rPr>
        <w:t xml:space="preserve"> disposiciones.</w:t>
      </w:r>
      <w:r w:rsidR="00E33FAB" w:rsidRPr="00875344">
        <w:rPr>
          <w:lang w:val="es-ES" w:eastAsia="en-US"/>
        </w:rPr>
        <w:t xml:space="preserve">  </w:t>
      </w:r>
      <w:r w:rsidR="00A1673C" w:rsidRPr="00875344">
        <w:rPr>
          <w:lang w:val="es-ES" w:eastAsia="en-US"/>
        </w:rPr>
        <w:t xml:space="preserve">De acuerdo con la información suministrada a raíz del </w:t>
      </w:r>
      <w:r w:rsidR="009F71A5" w:rsidRPr="00875344">
        <w:rPr>
          <w:lang w:val="es-ES" w:eastAsia="en-US"/>
        </w:rPr>
        <w:t xml:space="preserve">último </w:t>
      </w:r>
      <w:r w:rsidR="00A1673C" w:rsidRPr="00875344">
        <w:rPr>
          <w:lang w:val="es-ES" w:eastAsia="en-US"/>
        </w:rPr>
        <w:t>cuestionario, siguen existiendo l</w:t>
      </w:r>
      <w:r w:rsidR="00CF79E5" w:rsidRPr="00875344">
        <w:rPr>
          <w:lang w:val="es-ES" w:eastAsia="en-US"/>
        </w:rPr>
        <w:t xml:space="preserve">as siguientes diferencias, </w:t>
      </w:r>
      <w:r w:rsidR="009F71A5" w:rsidRPr="00875344">
        <w:rPr>
          <w:lang w:val="es-ES" w:eastAsia="en-US"/>
        </w:rPr>
        <w:t>que</w:t>
      </w:r>
      <w:r w:rsidR="00CF79E5" w:rsidRPr="00875344">
        <w:rPr>
          <w:lang w:val="es-ES" w:eastAsia="en-US"/>
        </w:rPr>
        <w:t xml:space="preserve"> también se </w:t>
      </w:r>
      <w:r w:rsidR="009F71A5" w:rsidRPr="00875344">
        <w:rPr>
          <w:lang w:val="es-ES" w:eastAsia="en-US"/>
        </w:rPr>
        <w:t xml:space="preserve">trataron </w:t>
      </w:r>
      <w:r w:rsidR="00B94727" w:rsidRPr="00875344">
        <w:rPr>
          <w:lang w:val="es-ES" w:eastAsia="en-US"/>
        </w:rPr>
        <w:t>en la tercera reunión del Grupo de Trabajo (véase el documento</w:t>
      </w:r>
      <w:r w:rsidR="00120120">
        <w:rPr>
          <w:lang w:val="es-ES" w:eastAsia="en-US"/>
        </w:rPr>
        <w:t> </w:t>
      </w:r>
      <w:r w:rsidR="00B94727" w:rsidRPr="00875344">
        <w:rPr>
          <w:lang w:val="es-ES" w:eastAsia="en-US"/>
        </w:rPr>
        <w:t>MM/LD/WG/3/3)</w:t>
      </w:r>
      <w:r w:rsidR="00455C38" w:rsidRPr="00875344">
        <w:rPr>
          <w:lang w:val="es-ES" w:eastAsia="en-US"/>
        </w:rPr>
        <w:t>.</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141308" w:rsidP="00E33FAB">
      <w:pPr>
        <w:pStyle w:val="Heading3"/>
        <w:rPr>
          <w:lang w:val="es-ES" w:eastAsia="en-US"/>
        </w:rPr>
      </w:pPr>
      <w:r w:rsidRPr="00875344">
        <w:rPr>
          <w:lang w:val="es-ES" w:eastAsia="en-US"/>
        </w:rPr>
        <w:t>Fecha en que tiene lugar la sustitución</w:t>
      </w:r>
    </w:p>
    <w:p w:rsidR="00E33FAB" w:rsidRPr="00875344" w:rsidRDefault="00E33FAB" w:rsidP="00E33FAB">
      <w:pPr>
        <w:rPr>
          <w:lang w:val="es-ES" w:eastAsia="en-US"/>
        </w:rPr>
      </w:pPr>
    </w:p>
    <w:p w:rsidR="00E33FAB" w:rsidRPr="00875344" w:rsidRDefault="0059612F" w:rsidP="00E33FAB">
      <w:pPr>
        <w:pStyle w:val="ONUME"/>
        <w:rPr>
          <w:lang w:val="es-ES" w:eastAsia="en-US"/>
        </w:rPr>
      </w:pPr>
      <w:r w:rsidRPr="00875344">
        <w:rPr>
          <w:lang w:val="es-ES" w:eastAsia="en-US"/>
        </w:rPr>
        <w:t xml:space="preserve">Las </w:t>
      </w:r>
      <w:r w:rsidR="005B0BE3" w:rsidRPr="00875344">
        <w:rPr>
          <w:lang w:val="es-ES" w:eastAsia="en-US"/>
        </w:rPr>
        <w:t>Oficina</w:t>
      </w:r>
      <w:r w:rsidRPr="00875344">
        <w:rPr>
          <w:lang w:val="es-ES" w:eastAsia="en-US"/>
        </w:rPr>
        <w:t xml:space="preserve">s tienen </w:t>
      </w:r>
      <w:r w:rsidR="001171D7" w:rsidRPr="00875344">
        <w:rPr>
          <w:lang w:val="es-ES" w:eastAsia="en-US"/>
        </w:rPr>
        <w:t xml:space="preserve">diferentes opiniones </w:t>
      </w:r>
      <w:r w:rsidRPr="00875344">
        <w:rPr>
          <w:lang w:val="es-ES" w:eastAsia="en-US"/>
        </w:rPr>
        <w:t xml:space="preserve">sobre </w:t>
      </w:r>
      <w:r w:rsidR="001171D7" w:rsidRPr="00875344">
        <w:rPr>
          <w:lang w:val="es-ES" w:eastAsia="en-US"/>
        </w:rPr>
        <w:t>la fecha en que surte efecto la sustitución</w:t>
      </w:r>
      <w:r w:rsidR="00EE28E9" w:rsidRPr="00875344">
        <w:rPr>
          <w:lang w:val="es-ES" w:eastAsia="en-US"/>
        </w:rPr>
        <w:t xml:space="preserve">.  Un grupo numeroso de </w:t>
      </w:r>
      <w:r w:rsidR="005B0BE3" w:rsidRPr="00875344">
        <w:rPr>
          <w:lang w:val="es-ES" w:eastAsia="en-US"/>
        </w:rPr>
        <w:t>Oficina</w:t>
      </w:r>
      <w:r w:rsidR="00EE28E9" w:rsidRPr="00875344">
        <w:rPr>
          <w:lang w:val="es-ES" w:eastAsia="en-US"/>
        </w:rPr>
        <w:t>s (30) opina que la fecha pertinente, a los efectos de la sustitución, es la fecha del registro internacional en cuestión</w:t>
      </w:r>
      <w:r w:rsidR="00CB68F6" w:rsidRPr="00875344">
        <w:rPr>
          <w:lang w:val="es-ES" w:eastAsia="en-US"/>
        </w:rPr>
        <w:t xml:space="preserve">.  Un grupo más limitado de </w:t>
      </w:r>
      <w:r w:rsidR="005B0BE3" w:rsidRPr="00875344">
        <w:rPr>
          <w:lang w:val="es-ES" w:eastAsia="en-US"/>
        </w:rPr>
        <w:t>Oficina</w:t>
      </w:r>
      <w:r w:rsidR="00CB68F6" w:rsidRPr="00875344">
        <w:rPr>
          <w:lang w:val="es-ES" w:eastAsia="en-US"/>
        </w:rPr>
        <w:t xml:space="preserve">s (10) opina que la sustitución tiene lugar en la fecha de </w:t>
      </w:r>
      <w:r w:rsidR="00B142F1" w:rsidRPr="00875344">
        <w:rPr>
          <w:lang w:val="es-ES" w:eastAsia="en-US"/>
        </w:rPr>
        <w:t>expiración</w:t>
      </w:r>
      <w:r w:rsidR="00CB68F6" w:rsidRPr="00875344">
        <w:rPr>
          <w:lang w:val="es-ES" w:eastAsia="en-US"/>
        </w:rPr>
        <w:t xml:space="preserve"> del plazo de denegación</w:t>
      </w:r>
      <w:r w:rsidR="00E33FAB" w:rsidRPr="00875344">
        <w:rPr>
          <w:lang w:val="es-ES" w:eastAsia="en-US"/>
        </w:rPr>
        <w:t>.</w:t>
      </w:r>
      <w:r w:rsidR="00E33FAB" w:rsidRPr="00875344" w:rsidDel="004539BC">
        <w:rPr>
          <w:lang w:val="es-ES" w:eastAsia="en-US"/>
        </w:rPr>
        <w:t xml:space="preserve"> </w:t>
      </w:r>
      <w:r w:rsidR="00223A86" w:rsidRPr="00875344">
        <w:rPr>
          <w:lang w:val="es-ES" w:eastAsia="en-US"/>
        </w:rPr>
        <w:t xml:space="preserve"> Un número considerable de </w:t>
      </w:r>
      <w:r w:rsidR="005B0BE3" w:rsidRPr="00875344">
        <w:rPr>
          <w:lang w:val="es-ES" w:eastAsia="en-US"/>
        </w:rPr>
        <w:t>Oficina</w:t>
      </w:r>
      <w:r w:rsidR="00223A86" w:rsidRPr="00875344">
        <w:rPr>
          <w:lang w:val="es-ES" w:eastAsia="en-US"/>
        </w:rPr>
        <w:t>s</w:t>
      </w:r>
      <w:r w:rsidR="00E33FAB" w:rsidRPr="00875344">
        <w:rPr>
          <w:lang w:val="es-ES" w:eastAsia="en-US"/>
        </w:rPr>
        <w:t xml:space="preserve"> (19) consider</w:t>
      </w:r>
      <w:r w:rsidR="00223A86" w:rsidRPr="00875344">
        <w:rPr>
          <w:lang w:val="es-ES" w:eastAsia="en-US"/>
        </w:rPr>
        <w:t>a que la sustitución tendría lugar en la fecha de concesión de la protección, si corresponde</w:t>
      </w:r>
      <w:r w:rsidR="003F5B2F" w:rsidRPr="00875344">
        <w:rPr>
          <w:lang w:val="es-ES" w:eastAsia="en-US"/>
        </w:rPr>
        <w:t xml:space="preserve">.  Diez </w:t>
      </w:r>
      <w:r w:rsidR="005B0BE3" w:rsidRPr="00875344">
        <w:rPr>
          <w:lang w:val="es-ES" w:eastAsia="en-US"/>
        </w:rPr>
        <w:t>Oficina</w:t>
      </w:r>
      <w:r w:rsidR="003F5B2F" w:rsidRPr="00875344">
        <w:rPr>
          <w:lang w:val="es-ES" w:eastAsia="en-US"/>
        </w:rPr>
        <w:t xml:space="preserve">s suministraron información específica, por ejemplo, que la sustitución tendría lugar en la fecha de </w:t>
      </w:r>
      <w:r w:rsidR="007A5F08" w:rsidRPr="00875344">
        <w:rPr>
          <w:lang w:val="es-ES" w:eastAsia="en-US"/>
        </w:rPr>
        <w:t>expiración</w:t>
      </w:r>
      <w:r w:rsidR="003F5B2F" w:rsidRPr="00875344">
        <w:rPr>
          <w:lang w:val="es-ES" w:eastAsia="en-US"/>
        </w:rPr>
        <w:t xml:space="preserve"> del período de oposición, si no se presentó ninguna oposición (Estonia) o que la sustitución tendría lugar en el plazo de un mes a partir de la petición de </w:t>
      </w:r>
      <w:r w:rsidRPr="00875344">
        <w:rPr>
          <w:lang w:val="es-ES" w:eastAsia="en-US"/>
        </w:rPr>
        <w:t xml:space="preserve">que se tome nota </w:t>
      </w:r>
      <w:r w:rsidR="003F5B2F" w:rsidRPr="00875344">
        <w:rPr>
          <w:lang w:val="es-ES" w:eastAsia="en-US"/>
        </w:rPr>
        <w:t>de la sustitución (Lit</w:t>
      </w:r>
      <w:r w:rsidR="00E33FAB" w:rsidRPr="00875344">
        <w:rPr>
          <w:lang w:val="es-ES" w:eastAsia="en-US"/>
        </w:rPr>
        <w:t xml:space="preserve">uania).  </w:t>
      </w:r>
    </w:p>
    <w:p w:rsidR="00E33FAB" w:rsidRPr="00875344" w:rsidRDefault="00E33FAB" w:rsidP="00E33FAB">
      <w:pPr>
        <w:pStyle w:val="ONUME"/>
        <w:numPr>
          <w:ilvl w:val="0"/>
          <w:numId w:val="0"/>
        </w:numPr>
        <w:rPr>
          <w:lang w:val="es-ES" w:eastAsia="en-US"/>
        </w:rPr>
      </w:pPr>
    </w:p>
    <w:p w:rsidR="00E33FAB" w:rsidRPr="00875344" w:rsidRDefault="0059612F" w:rsidP="00E33FAB">
      <w:pPr>
        <w:pStyle w:val="Heading3"/>
        <w:rPr>
          <w:lang w:val="es-ES" w:eastAsia="en-US"/>
        </w:rPr>
      </w:pPr>
      <w:r w:rsidRPr="00875344">
        <w:rPr>
          <w:lang w:val="es-ES" w:eastAsia="en-US"/>
        </w:rPr>
        <w:t>M</w:t>
      </w:r>
      <w:r w:rsidR="00C74F54" w:rsidRPr="00875344">
        <w:rPr>
          <w:lang w:val="es-ES" w:eastAsia="en-US"/>
        </w:rPr>
        <w:t xml:space="preserve">omento en que puede presentarse a la </w:t>
      </w:r>
      <w:r w:rsidR="005B0BE3" w:rsidRPr="00875344">
        <w:rPr>
          <w:lang w:val="es-ES" w:eastAsia="en-US"/>
        </w:rPr>
        <w:t>Oficina</w:t>
      </w:r>
      <w:r w:rsidR="00C74F54" w:rsidRPr="00875344">
        <w:rPr>
          <w:lang w:val="es-ES" w:eastAsia="en-US"/>
        </w:rPr>
        <w:t xml:space="preserve"> una petición </w:t>
      </w:r>
      <w:r w:rsidRPr="00875344">
        <w:rPr>
          <w:lang w:val="es-ES" w:eastAsia="en-US"/>
        </w:rPr>
        <w:t xml:space="preserve">de conformidad con </w:t>
      </w:r>
      <w:r w:rsidR="00C74F54" w:rsidRPr="00875344">
        <w:rPr>
          <w:lang w:val="es-ES" w:eastAsia="en-US"/>
        </w:rPr>
        <w:t>l</w:t>
      </w:r>
      <w:r w:rsidR="00D4170A">
        <w:rPr>
          <w:lang w:val="es-ES" w:eastAsia="en-US"/>
        </w:rPr>
        <w:t>os</w:t>
      </w:r>
      <w:r w:rsidR="00C74F54" w:rsidRPr="00875344">
        <w:rPr>
          <w:lang w:val="es-ES" w:eastAsia="en-US"/>
        </w:rPr>
        <w:t xml:space="preserve"> </w:t>
      </w:r>
      <w:r w:rsidR="00EB1749" w:rsidRPr="00875344">
        <w:rPr>
          <w:lang w:val="es-ES" w:eastAsia="en-US"/>
        </w:rPr>
        <w:t>Artículo</w:t>
      </w:r>
      <w:r w:rsidR="00D4170A">
        <w:rPr>
          <w:lang w:val="es-ES" w:eastAsia="en-US"/>
        </w:rPr>
        <w:t>s</w:t>
      </w:r>
      <w:r w:rsidR="00235847">
        <w:rPr>
          <w:lang w:val="es-ES" w:eastAsia="en-US"/>
        </w:rPr>
        <w:t> </w:t>
      </w:r>
      <w:r w:rsidR="00E33FAB" w:rsidRPr="00875344">
        <w:rPr>
          <w:lang w:val="es-ES" w:eastAsia="en-US"/>
        </w:rPr>
        <w:t>4</w:t>
      </w:r>
      <w:r w:rsidR="00E33FAB" w:rsidRPr="00875344">
        <w:rPr>
          <w:i/>
          <w:lang w:val="es-ES" w:eastAsia="en-US"/>
        </w:rPr>
        <w:t>bis</w:t>
      </w:r>
      <w:r w:rsidR="00C74F54" w:rsidRPr="00875344">
        <w:rPr>
          <w:lang w:val="es-ES" w:eastAsia="en-US"/>
        </w:rPr>
        <w:t>.</w:t>
      </w:r>
      <w:r w:rsidR="00E33FAB" w:rsidRPr="00875344">
        <w:rPr>
          <w:lang w:val="es-ES" w:eastAsia="en-US"/>
        </w:rPr>
        <w:t>2)</w:t>
      </w:r>
    </w:p>
    <w:p w:rsidR="00E33FAB" w:rsidRPr="00875344" w:rsidRDefault="00E33FAB" w:rsidP="00E33FAB">
      <w:pPr>
        <w:rPr>
          <w:lang w:val="es-ES" w:eastAsia="en-US"/>
        </w:rPr>
      </w:pPr>
    </w:p>
    <w:p w:rsidR="00E33FAB" w:rsidRPr="00875344" w:rsidRDefault="00426D09" w:rsidP="00E33FAB">
      <w:pPr>
        <w:pStyle w:val="ONUME"/>
        <w:rPr>
          <w:lang w:val="es-ES" w:eastAsia="en-US"/>
        </w:rPr>
      </w:pPr>
      <w:r w:rsidRPr="00875344">
        <w:rPr>
          <w:lang w:val="es-ES" w:eastAsia="en-US"/>
        </w:rPr>
        <w:t>En lo que respecta</w:t>
      </w:r>
      <w:r w:rsidR="00BA58C4" w:rsidRPr="00875344">
        <w:rPr>
          <w:lang w:val="es-ES" w:eastAsia="en-US"/>
        </w:rPr>
        <w:t xml:space="preserve"> a la petición de tomar nota </w:t>
      </w:r>
      <w:r w:rsidR="0059612F" w:rsidRPr="00875344">
        <w:rPr>
          <w:lang w:val="es-ES" w:eastAsia="en-US"/>
        </w:rPr>
        <w:t>de conformidad con e</w:t>
      </w:r>
      <w:r w:rsidR="00BA58C4" w:rsidRPr="00875344">
        <w:rPr>
          <w:lang w:val="es-ES" w:eastAsia="en-US"/>
        </w:rPr>
        <w:t xml:space="preserve">l </w:t>
      </w:r>
      <w:r w:rsidR="00EB1749" w:rsidRPr="00875344">
        <w:rPr>
          <w:lang w:val="es-ES" w:eastAsia="en-US"/>
        </w:rPr>
        <w:t>Artículo</w:t>
      </w:r>
      <w:r w:rsidR="00E33FAB" w:rsidRPr="00875344">
        <w:rPr>
          <w:lang w:val="es-ES" w:eastAsia="en-US"/>
        </w:rPr>
        <w:t xml:space="preserve"> 4</w:t>
      </w:r>
      <w:r w:rsidR="00E33FAB" w:rsidRPr="00875344">
        <w:rPr>
          <w:i/>
          <w:lang w:val="es-ES" w:eastAsia="en-US"/>
        </w:rPr>
        <w:t>bis</w:t>
      </w:r>
      <w:r w:rsidR="00BA58C4" w:rsidRPr="00875344">
        <w:rPr>
          <w:lang w:val="es-ES" w:eastAsia="en-US"/>
        </w:rPr>
        <w:t>.2) de los tratados</w:t>
      </w:r>
      <w:r w:rsidR="00E33FAB" w:rsidRPr="00875344">
        <w:rPr>
          <w:lang w:val="es-ES" w:eastAsia="en-US"/>
        </w:rPr>
        <w:t xml:space="preserve">, </w:t>
      </w:r>
      <w:r w:rsidR="0059612F" w:rsidRPr="00875344">
        <w:rPr>
          <w:lang w:val="es-ES" w:eastAsia="en-US"/>
        </w:rPr>
        <w:t xml:space="preserve">las </w:t>
      </w:r>
      <w:r w:rsidR="005B0BE3" w:rsidRPr="00875344">
        <w:rPr>
          <w:lang w:val="es-ES" w:eastAsia="en-US"/>
        </w:rPr>
        <w:t>Oficina</w:t>
      </w:r>
      <w:r w:rsidR="0059612F" w:rsidRPr="00875344">
        <w:rPr>
          <w:lang w:val="es-ES" w:eastAsia="en-US"/>
        </w:rPr>
        <w:t xml:space="preserve">s adoptan </w:t>
      </w:r>
      <w:r w:rsidR="00BA58C4" w:rsidRPr="00875344">
        <w:rPr>
          <w:lang w:val="es-ES" w:eastAsia="en-US"/>
        </w:rPr>
        <w:t xml:space="preserve">diferentes prácticas </w:t>
      </w:r>
      <w:r w:rsidR="0099705E" w:rsidRPr="00875344">
        <w:rPr>
          <w:lang w:val="es-ES" w:eastAsia="en-US"/>
        </w:rPr>
        <w:t xml:space="preserve">con respecto al </w:t>
      </w:r>
      <w:r w:rsidR="0099705E" w:rsidRPr="00235847">
        <w:rPr>
          <w:lang w:val="es-ES" w:eastAsia="en-US"/>
        </w:rPr>
        <w:t>momento</w:t>
      </w:r>
      <w:r w:rsidR="002A1E8E" w:rsidRPr="00235847">
        <w:rPr>
          <w:lang w:val="es-ES" w:eastAsia="en-US"/>
        </w:rPr>
        <w:t xml:space="preserve"> a partir de</w:t>
      </w:r>
      <w:r w:rsidR="00DE09B7" w:rsidRPr="00235847">
        <w:rPr>
          <w:lang w:val="es-ES" w:eastAsia="en-US"/>
        </w:rPr>
        <w:t>l que</w:t>
      </w:r>
      <w:r w:rsidR="002A1E8E" w:rsidRPr="00875344">
        <w:rPr>
          <w:i/>
          <w:lang w:val="es-ES" w:eastAsia="en-US"/>
        </w:rPr>
        <w:t xml:space="preserve"> </w:t>
      </w:r>
      <w:r w:rsidR="002A1E8E" w:rsidRPr="00875344">
        <w:rPr>
          <w:lang w:val="es-ES" w:eastAsia="en-US"/>
        </w:rPr>
        <w:t xml:space="preserve">aceptarán esas peticiones.  Un grupo numeroso de </w:t>
      </w:r>
      <w:r w:rsidR="005B0BE3" w:rsidRPr="00875344">
        <w:rPr>
          <w:lang w:val="es-ES" w:eastAsia="en-US"/>
        </w:rPr>
        <w:t>Oficina</w:t>
      </w:r>
      <w:r w:rsidR="002A1E8E" w:rsidRPr="00875344">
        <w:rPr>
          <w:lang w:val="es-ES" w:eastAsia="en-US"/>
        </w:rPr>
        <w:t>s</w:t>
      </w:r>
      <w:r w:rsidR="00E33FAB" w:rsidRPr="00875344">
        <w:rPr>
          <w:lang w:val="es-ES" w:eastAsia="en-US"/>
        </w:rPr>
        <w:t xml:space="preserve"> (47)</w:t>
      </w:r>
      <w:r w:rsidR="002A1E8E" w:rsidRPr="00875344">
        <w:rPr>
          <w:lang w:val="es-ES" w:eastAsia="en-US"/>
        </w:rPr>
        <w:t>, a</w:t>
      </w:r>
      <w:r w:rsidR="00E33FAB" w:rsidRPr="00875344">
        <w:rPr>
          <w:lang w:val="es-ES" w:eastAsia="en-US"/>
        </w:rPr>
        <w:t>cept</w:t>
      </w:r>
      <w:r w:rsidR="002A1E8E" w:rsidRPr="00875344">
        <w:rPr>
          <w:lang w:val="es-ES" w:eastAsia="en-US"/>
        </w:rPr>
        <w:t xml:space="preserve">an esa petición después de la fecha de notificación del registro </w:t>
      </w:r>
      <w:r w:rsidR="00235847">
        <w:rPr>
          <w:lang w:val="es-ES" w:eastAsia="en-US"/>
        </w:rPr>
        <w:t>internacional o la designación posterior</w:t>
      </w:r>
      <w:r w:rsidR="002A1E8E" w:rsidRPr="00875344">
        <w:rPr>
          <w:lang w:val="es-ES" w:eastAsia="en-US"/>
        </w:rPr>
        <w:t xml:space="preserve"> por parte de la </w:t>
      </w:r>
      <w:r w:rsidR="005B0BE3" w:rsidRPr="00875344">
        <w:rPr>
          <w:lang w:val="es-ES" w:eastAsia="en-US"/>
        </w:rPr>
        <w:t>Oficina</w:t>
      </w:r>
      <w:r w:rsidR="002A1E8E" w:rsidRPr="00875344">
        <w:rPr>
          <w:lang w:val="es-ES" w:eastAsia="en-US"/>
        </w:rPr>
        <w:t xml:space="preserve"> Internacional.</w:t>
      </w:r>
      <w:r w:rsidR="00E33FAB" w:rsidRPr="00875344">
        <w:rPr>
          <w:lang w:val="es-ES" w:eastAsia="en-US"/>
        </w:rPr>
        <w:t xml:space="preserve">  </w:t>
      </w:r>
      <w:r w:rsidR="002A1E8E" w:rsidRPr="00875344">
        <w:rPr>
          <w:lang w:val="es-ES" w:eastAsia="en-US"/>
        </w:rPr>
        <w:t xml:space="preserve">Un número importante de </w:t>
      </w:r>
      <w:r w:rsidR="005B0BE3" w:rsidRPr="00875344">
        <w:rPr>
          <w:lang w:val="es-ES" w:eastAsia="en-US"/>
        </w:rPr>
        <w:t>Oficina</w:t>
      </w:r>
      <w:r w:rsidR="002A1E8E" w:rsidRPr="00875344">
        <w:rPr>
          <w:lang w:val="es-ES" w:eastAsia="en-US"/>
        </w:rPr>
        <w:t>s (11) acepta</w:t>
      </w:r>
      <w:r w:rsidR="00E33FAB" w:rsidRPr="00875344">
        <w:rPr>
          <w:lang w:val="es-ES" w:eastAsia="en-US"/>
        </w:rPr>
        <w:t xml:space="preserve"> </w:t>
      </w:r>
      <w:r w:rsidR="002A1E8E" w:rsidRPr="00875344">
        <w:rPr>
          <w:lang w:val="es-ES" w:eastAsia="en-US"/>
        </w:rPr>
        <w:t xml:space="preserve">la petición solo a partir de la fecha </w:t>
      </w:r>
      <w:r w:rsidR="0059612F" w:rsidRPr="00875344">
        <w:rPr>
          <w:lang w:val="es-ES" w:eastAsia="en-US"/>
        </w:rPr>
        <w:t>en que se expida l</w:t>
      </w:r>
      <w:r w:rsidR="002A1E8E" w:rsidRPr="00875344">
        <w:rPr>
          <w:lang w:val="es-ES" w:eastAsia="en-US"/>
        </w:rPr>
        <w:t>a declaración de concesión de protección.</w:t>
      </w:r>
      <w:r w:rsidR="00A2142A" w:rsidRPr="00875344">
        <w:rPr>
          <w:lang w:val="es-ES" w:eastAsia="en-US"/>
        </w:rPr>
        <w:t xml:space="preserve">  Un </w:t>
      </w:r>
      <w:r w:rsidR="00E32A98" w:rsidRPr="00875344">
        <w:rPr>
          <w:lang w:val="es-ES" w:eastAsia="en-US"/>
        </w:rPr>
        <w:t xml:space="preserve">número más limitado de </w:t>
      </w:r>
      <w:r w:rsidR="005B0BE3" w:rsidRPr="00875344">
        <w:rPr>
          <w:lang w:val="es-ES" w:eastAsia="en-US"/>
        </w:rPr>
        <w:t>Oficina</w:t>
      </w:r>
      <w:r w:rsidR="00E32A98" w:rsidRPr="00875344">
        <w:rPr>
          <w:lang w:val="es-ES" w:eastAsia="en-US"/>
        </w:rPr>
        <w:t>s</w:t>
      </w:r>
      <w:r w:rsidR="00E33FAB" w:rsidRPr="00875344">
        <w:rPr>
          <w:lang w:val="es-ES" w:eastAsia="en-US"/>
        </w:rPr>
        <w:t xml:space="preserve"> (7)</w:t>
      </w:r>
      <w:r w:rsidR="00E32A98" w:rsidRPr="00875344">
        <w:rPr>
          <w:lang w:val="es-ES" w:eastAsia="en-US"/>
        </w:rPr>
        <w:t>, a</w:t>
      </w:r>
      <w:r w:rsidR="00E33FAB" w:rsidRPr="00875344">
        <w:rPr>
          <w:lang w:val="es-ES" w:eastAsia="en-US"/>
        </w:rPr>
        <w:t>cept</w:t>
      </w:r>
      <w:r w:rsidR="00E32A98" w:rsidRPr="00875344">
        <w:rPr>
          <w:lang w:val="es-ES" w:eastAsia="en-US"/>
        </w:rPr>
        <w:t>a la petición solo a p</w:t>
      </w:r>
      <w:r w:rsidR="0099705E" w:rsidRPr="00875344">
        <w:rPr>
          <w:lang w:val="es-ES" w:eastAsia="en-US"/>
        </w:rPr>
        <w:t>artir de la fecha de expiración</w:t>
      </w:r>
      <w:r w:rsidR="00E32A98" w:rsidRPr="00875344">
        <w:rPr>
          <w:lang w:val="es-ES" w:eastAsia="en-US"/>
        </w:rPr>
        <w:t xml:space="preserve"> del período de denegación y otro número limitado de </w:t>
      </w:r>
      <w:r w:rsidR="005B0BE3" w:rsidRPr="00875344">
        <w:rPr>
          <w:lang w:val="es-ES" w:eastAsia="en-US"/>
        </w:rPr>
        <w:t>Oficina</w:t>
      </w:r>
      <w:r w:rsidR="00E32A98" w:rsidRPr="00875344">
        <w:rPr>
          <w:lang w:val="es-ES" w:eastAsia="en-US"/>
        </w:rPr>
        <w:t>s</w:t>
      </w:r>
      <w:r w:rsidR="00E33FAB" w:rsidRPr="00875344">
        <w:rPr>
          <w:lang w:val="es-ES" w:eastAsia="en-US"/>
        </w:rPr>
        <w:t xml:space="preserve"> (6) indica</w:t>
      </w:r>
      <w:r w:rsidR="00E32A98" w:rsidRPr="00875344">
        <w:rPr>
          <w:lang w:val="es-ES" w:eastAsia="en-US"/>
        </w:rPr>
        <w:t xml:space="preserve"> que tiene prácticas diferentes, </w:t>
      </w:r>
      <w:r w:rsidR="0099705E" w:rsidRPr="00875344">
        <w:rPr>
          <w:lang w:val="es-ES" w:eastAsia="en-US"/>
        </w:rPr>
        <w:t>detalla</w:t>
      </w:r>
      <w:r w:rsidR="0059612F" w:rsidRPr="00875344">
        <w:rPr>
          <w:lang w:val="es-ES" w:eastAsia="en-US"/>
        </w:rPr>
        <w:t>das</w:t>
      </w:r>
      <w:r w:rsidR="0099705E" w:rsidRPr="00875344">
        <w:rPr>
          <w:lang w:val="es-ES" w:eastAsia="en-US"/>
        </w:rPr>
        <w:t xml:space="preserve"> específicamente; </w:t>
      </w:r>
      <w:r w:rsidR="00235847">
        <w:rPr>
          <w:lang w:val="es-ES" w:eastAsia="en-US"/>
        </w:rPr>
        <w:t xml:space="preserve"> </w:t>
      </w:r>
      <w:r w:rsidR="00E32A98" w:rsidRPr="00875344">
        <w:rPr>
          <w:lang w:val="es-ES" w:eastAsia="en-US"/>
        </w:rPr>
        <w:t>p</w:t>
      </w:r>
      <w:r w:rsidR="00E33FAB" w:rsidRPr="00875344">
        <w:rPr>
          <w:lang w:val="es-ES" w:eastAsia="en-US"/>
        </w:rPr>
        <w:t>or e</w:t>
      </w:r>
      <w:r w:rsidR="00E32A98" w:rsidRPr="00875344">
        <w:rPr>
          <w:lang w:val="es-ES" w:eastAsia="en-US"/>
        </w:rPr>
        <w:t xml:space="preserve">jemplo, que el titular </w:t>
      </w:r>
      <w:r w:rsidR="0059612F" w:rsidRPr="00875344">
        <w:rPr>
          <w:lang w:val="es-ES" w:eastAsia="en-US"/>
        </w:rPr>
        <w:t xml:space="preserve">debe presentar </w:t>
      </w:r>
      <w:r w:rsidR="00E32A98" w:rsidRPr="00875344">
        <w:rPr>
          <w:lang w:val="es-ES" w:eastAsia="en-US"/>
        </w:rPr>
        <w:t>la petición en un formulario específico</w:t>
      </w:r>
      <w:r w:rsidR="002264FB" w:rsidRPr="00875344">
        <w:rPr>
          <w:lang w:val="es-ES" w:eastAsia="en-US"/>
        </w:rPr>
        <w:t xml:space="preserve"> (“Solicitud de inscripción de un registro simultáneo</w:t>
      </w:r>
      <w:r w:rsidR="00E33FAB" w:rsidRPr="00875344">
        <w:rPr>
          <w:lang w:val="es-ES" w:eastAsia="en-US"/>
        </w:rPr>
        <w:t>”</w:t>
      </w:r>
      <w:r w:rsidR="00D720CD" w:rsidRPr="00875344">
        <w:rPr>
          <w:lang w:val="es-ES" w:eastAsia="en-US"/>
        </w:rPr>
        <w:t xml:space="preserve"> – </w:t>
      </w:r>
      <w:r w:rsidR="0099705E" w:rsidRPr="00875344">
        <w:rPr>
          <w:lang w:val="es-ES" w:eastAsia="en-US"/>
        </w:rPr>
        <w:t xml:space="preserve">formulario </w:t>
      </w:r>
      <w:r w:rsidR="00D720CD" w:rsidRPr="00875344">
        <w:rPr>
          <w:lang w:val="es-ES" w:eastAsia="en-US"/>
        </w:rPr>
        <w:t>TM28 e</w:t>
      </w:r>
      <w:r w:rsidR="00E33FAB" w:rsidRPr="00875344">
        <w:rPr>
          <w:lang w:val="es-ES" w:eastAsia="en-US"/>
        </w:rPr>
        <w:t>n</w:t>
      </w:r>
      <w:r w:rsidR="00D720CD" w:rsidRPr="00875344">
        <w:rPr>
          <w:lang w:val="es-ES" w:eastAsia="en-US"/>
        </w:rPr>
        <w:t xml:space="preserve"> el Reino Unido</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443CBE" w:rsidP="00E33FAB">
      <w:pPr>
        <w:pStyle w:val="Heading3"/>
        <w:keepLines/>
        <w:rPr>
          <w:lang w:val="es-ES" w:eastAsia="en-US"/>
        </w:rPr>
      </w:pPr>
      <w:r w:rsidRPr="00875344">
        <w:rPr>
          <w:lang w:val="es-ES" w:eastAsia="en-US"/>
        </w:rPr>
        <w:lastRenderedPageBreak/>
        <w:t>P</w:t>
      </w:r>
      <w:r w:rsidR="00BA30E4" w:rsidRPr="00875344">
        <w:rPr>
          <w:lang w:val="es-ES" w:eastAsia="en-US"/>
        </w:rPr>
        <w:t>roductos y servicios enumerados en el registro nacional o regional</w:t>
      </w:r>
    </w:p>
    <w:p w:rsidR="00E33FAB" w:rsidRPr="00875344" w:rsidRDefault="00E33FAB" w:rsidP="00E33FAB">
      <w:pPr>
        <w:keepNext/>
        <w:keepLines/>
        <w:rPr>
          <w:lang w:val="es-ES" w:eastAsia="en-US"/>
        </w:rPr>
      </w:pPr>
    </w:p>
    <w:p w:rsidR="00E33FAB" w:rsidRPr="00875344" w:rsidRDefault="00707124" w:rsidP="00E33FAB">
      <w:pPr>
        <w:pStyle w:val="ONUME"/>
        <w:keepNext/>
        <w:keepLines/>
        <w:rPr>
          <w:u w:val="single"/>
          <w:lang w:val="es-ES" w:eastAsia="en-US"/>
        </w:rPr>
      </w:pPr>
      <w:r w:rsidRPr="00875344">
        <w:rPr>
          <w:lang w:val="es-ES" w:eastAsia="en-US"/>
        </w:rPr>
        <w:t xml:space="preserve">Un número importante de </w:t>
      </w:r>
      <w:r w:rsidR="005B0BE3" w:rsidRPr="00875344">
        <w:rPr>
          <w:lang w:val="es-ES" w:eastAsia="en-US"/>
        </w:rPr>
        <w:t>Oficina</w:t>
      </w:r>
      <w:r w:rsidRPr="00875344">
        <w:rPr>
          <w:lang w:val="es-ES" w:eastAsia="en-US"/>
        </w:rPr>
        <w:t>s</w:t>
      </w:r>
      <w:r w:rsidR="00E33FAB" w:rsidRPr="00875344">
        <w:rPr>
          <w:lang w:val="es-ES" w:eastAsia="en-US"/>
        </w:rPr>
        <w:t xml:space="preserve"> (27) ha</w:t>
      </w:r>
      <w:r w:rsidRPr="00875344">
        <w:rPr>
          <w:lang w:val="es-ES" w:eastAsia="en-US"/>
        </w:rPr>
        <w:t xml:space="preserve"> informado </w:t>
      </w:r>
      <w:r w:rsidR="00727826">
        <w:rPr>
          <w:lang w:val="es-ES" w:eastAsia="en-US"/>
        </w:rPr>
        <w:t xml:space="preserve">de </w:t>
      </w:r>
      <w:r w:rsidRPr="00875344">
        <w:rPr>
          <w:lang w:val="es-ES" w:eastAsia="en-US"/>
        </w:rPr>
        <w:t>que no toman nota del registro internacional cuando este último no abarca la totalidad de la lista de productos y servicios enumerados en el registro nacional o regional</w:t>
      </w:r>
      <w:r w:rsidR="000E7B40" w:rsidRPr="00875344">
        <w:rPr>
          <w:lang w:val="es-ES" w:eastAsia="en-US"/>
        </w:rPr>
        <w:t xml:space="preserve">.  Un grupo </w:t>
      </w:r>
      <w:r w:rsidR="0059612F" w:rsidRPr="00875344">
        <w:rPr>
          <w:lang w:val="es-ES" w:eastAsia="en-US"/>
        </w:rPr>
        <w:t xml:space="preserve">algo </w:t>
      </w:r>
      <w:r w:rsidR="000E7B40" w:rsidRPr="00875344">
        <w:rPr>
          <w:lang w:val="es-ES" w:eastAsia="en-US"/>
        </w:rPr>
        <w:t xml:space="preserve">mayor de </w:t>
      </w:r>
      <w:r w:rsidR="005B0BE3" w:rsidRPr="00875344">
        <w:rPr>
          <w:lang w:val="es-ES" w:eastAsia="en-US"/>
        </w:rPr>
        <w:t>Oficina</w:t>
      </w:r>
      <w:r w:rsidR="000E7B40" w:rsidRPr="00875344">
        <w:rPr>
          <w:lang w:val="es-ES" w:eastAsia="en-US"/>
        </w:rPr>
        <w:t>s</w:t>
      </w:r>
      <w:r w:rsidR="00E33FAB" w:rsidRPr="00875344">
        <w:rPr>
          <w:lang w:val="es-ES" w:eastAsia="en-US"/>
        </w:rPr>
        <w:t xml:space="preserve"> (28)</w:t>
      </w:r>
      <w:r w:rsidR="000E7B40" w:rsidRPr="00875344">
        <w:rPr>
          <w:lang w:val="es-ES" w:eastAsia="en-US"/>
        </w:rPr>
        <w:t xml:space="preserve"> a</w:t>
      </w:r>
      <w:r w:rsidR="00E33FAB" w:rsidRPr="00875344">
        <w:rPr>
          <w:lang w:val="es-ES" w:eastAsia="en-US"/>
        </w:rPr>
        <w:t>cept</w:t>
      </w:r>
      <w:r w:rsidR="000E7B40" w:rsidRPr="00875344">
        <w:rPr>
          <w:lang w:val="es-ES" w:eastAsia="en-US"/>
        </w:rPr>
        <w:t>a</w:t>
      </w:r>
      <w:r w:rsidR="00E33FAB" w:rsidRPr="00875344">
        <w:rPr>
          <w:lang w:val="es-ES" w:eastAsia="en-US"/>
        </w:rPr>
        <w:t xml:space="preserve"> </w:t>
      </w:r>
      <w:r w:rsidR="000E7B40" w:rsidRPr="00875344">
        <w:rPr>
          <w:lang w:val="es-ES" w:eastAsia="en-US"/>
        </w:rPr>
        <w:t xml:space="preserve">la “sustitución parcial”, es decir, que los productos y servicios no comprendidos en el registro internacional </w:t>
      </w:r>
      <w:r w:rsidR="00D33A1C" w:rsidRPr="00875344">
        <w:rPr>
          <w:lang w:val="es-ES" w:eastAsia="en-US"/>
        </w:rPr>
        <w:t xml:space="preserve">no se modifique </w:t>
      </w:r>
      <w:r w:rsidR="000E7B40" w:rsidRPr="00875344">
        <w:rPr>
          <w:lang w:val="es-ES" w:eastAsia="en-US"/>
        </w:rPr>
        <w:t>en el registro nacional</w:t>
      </w:r>
      <w:r w:rsidR="002F25DE" w:rsidRPr="00875344">
        <w:rPr>
          <w:lang w:val="es-ES" w:eastAsia="en-US"/>
        </w:rPr>
        <w:t xml:space="preserve">.  Una </w:t>
      </w:r>
      <w:r w:rsidR="005B0BE3" w:rsidRPr="00875344">
        <w:rPr>
          <w:lang w:val="es-ES" w:eastAsia="en-US"/>
        </w:rPr>
        <w:t>Oficina</w:t>
      </w:r>
      <w:r w:rsidR="002F25DE" w:rsidRPr="00875344">
        <w:rPr>
          <w:lang w:val="es-ES" w:eastAsia="en-US"/>
        </w:rPr>
        <w:t xml:space="preserve"> (Japón</w:t>
      </w:r>
      <w:r w:rsidR="00E33FAB" w:rsidRPr="00875344">
        <w:rPr>
          <w:lang w:val="es-ES" w:eastAsia="en-US"/>
        </w:rPr>
        <w:t xml:space="preserve">) </w:t>
      </w:r>
      <w:r w:rsidR="002F25DE" w:rsidRPr="00875344">
        <w:rPr>
          <w:lang w:val="es-ES" w:eastAsia="en-US"/>
        </w:rPr>
        <w:t>no a</w:t>
      </w:r>
      <w:r w:rsidR="00E33FAB" w:rsidRPr="00875344">
        <w:rPr>
          <w:lang w:val="es-ES" w:eastAsia="en-US"/>
        </w:rPr>
        <w:t>cept</w:t>
      </w:r>
      <w:r w:rsidR="002F25DE" w:rsidRPr="00875344">
        <w:rPr>
          <w:lang w:val="es-ES" w:eastAsia="en-US"/>
        </w:rPr>
        <w:t>a la “sustitución parc</w:t>
      </w:r>
      <w:r w:rsidR="00E33FAB" w:rsidRPr="00875344">
        <w:rPr>
          <w:lang w:val="es-ES" w:eastAsia="en-US"/>
        </w:rPr>
        <w:t>ial</w:t>
      </w:r>
      <w:r w:rsidR="002F25DE" w:rsidRPr="00875344">
        <w:rPr>
          <w:lang w:val="es-ES" w:eastAsia="en-US"/>
        </w:rPr>
        <w:t xml:space="preserve">”, pero toma nota en su </w:t>
      </w:r>
      <w:r w:rsidR="00A17680">
        <w:rPr>
          <w:lang w:val="es-ES" w:eastAsia="en-US"/>
        </w:rPr>
        <w:t>R</w:t>
      </w:r>
      <w:r w:rsidR="002F25DE" w:rsidRPr="00875344">
        <w:rPr>
          <w:lang w:val="es-ES" w:eastAsia="en-US"/>
        </w:rPr>
        <w:t xml:space="preserve">egistro de los productos y servicios que </w:t>
      </w:r>
      <w:r w:rsidR="00B142F1" w:rsidRPr="00875344">
        <w:rPr>
          <w:lang w:val="es-ES" w:eastAsia="en-US"/>
        </w:rPr>
        <w:t xml:space="preserve">figuran en </w:t>
      </w:r>
      <w:r w:rsidR="002F25DE" w:rsidRPr="00875344">
        <w:rPr>
          <w:lang w:val="es-ES" w:eastAsia="en-US"/>
        </w:rPr>
        <w:t xml:space="preserve">el </w:t>
      </w:r>
      <w:r w:rsidR="00A17680">
        <w:rPr>
          <w:lang w:val="es-ES" w:eastAsia="en-US"/>
        </w:rPr>
        <w:t>Registro I</w:t>
      </w:r>
      <w:r w:rsidR="002F25DE" w:rsidRPr="00875344">
        <w:rPr>
          <w:lang w:val="es-ES" w:eastAsia="en-US"/>
        </w:rPr>
        <w:t>nternacional</w:t>
      </w:r>
      <w:r w:rsidR="00E33FAB" w:rsidRPr="00875344">
        <w:rPr>
          <w:lang w:val="es-ES" w:eastAsia="en-US"/>
        </w:rPr>
        <w:t xml:space="preserve"> (</w:t>
      </w:r>
      <w:r w:rsidR="00D33A1C" w:rsidRPr="00875344">
        <w:rPr>
          <w:lang w:val="es-ES" w:eastAsia="en-US"/>
        </w:rPr>
        <w:t xml:space="preserve">lo que </w:t>
      </w:r>
      <w:r w:rsidR="002F25DE" w:rsidRPr="00875344">
        <w:rPr>
          <w:lang w:val="es-ES" w:eastAsia="en-US"/>
        </w:rPr>
        <w:t>se denomina “superposición”).  E</w:t>
      </w:r>
      <w:r w:rsidR="00E33FAB" w:rsidRPr="00875344">
        <w:rPr>
          <w:lang w:val="es-ES" w:eastAsia="en-US"/>
        </w:rPr>
        <w:t>n</w:t>
      </w:r>
      <w:r w:rsidR="002F25DE" w:rsidRPr="00875344">
        <w:rPr>
          <w:lang w:val="es-ES" w:eastAsia="en-US"/>
        </w:rPr>
        <w:t xml:space="preserve"> un grupo m</w:t>
      </w:r>
      <w:r w:rsidR="00D33A1C" w:rsidRPr="00875344">
        <w:rPr>
          <w:lang w:val="es-ES" w:eastAsia="en-US"/>
        </w:rPr>
        <w:t xml:space="preserve">enor </w:t>
      </w:r>
      <w:r w:rsidR="002F25DE" w:rsidRPr="00875344">
        <w:rPr>
          <w:lang w:val="es-ES" w:eastAsia="en-US"/>
        </w:rPr>
        <w:t xml:space="preserve">de </w:t>
      </w:r>
      <w:r w:rsidR="005B0BE3" w:rsidRPr="00875344">
        <w:rPr>
          <w:lang w:val="es-ES" w:eastAsia="en-US"/>
        </w:rPr>
        <w:t>Oficina</w:t>
      </w:r>
      <w:r w:rsidR="002F25DE" w:rsidRPr="00875344">
        <w:rPr>
          <w:lang w:val="es-ES" w:eastAsia="en-US"/>
        </w:rPr>
        <w:t>s</w:t>
      </w:r>
      <w:r w:rsidR="00A54F7C">
        <w:rPr>
          <w:lang w:val="es-ES" w:eastAsia="en-US"/>
        </w:rPr>
        <w:t> </w:t>
      </w:r>
      <w:r w:rsidR="002F25DE" w:rsidRPr="00875344">
        <w:rPr>
          <w:lang w:val="es-ES" w:eastAsia="en-US"/>
        </w:rPr>
        <w:t>(12) tiene lugar esta “sustitución parcial” pero se exige al titular que pida la cancelació</w:t>
      </w:r>
      <w:r w:rsidR="00A17680">
        <w:rPr>
          <w:lang w:val="es-ES" w:eastAsia="en-US"/>
        </w:rPr>
        <w:t>n del resto del registro en el R</w:t>
      </w:r>
      <w:r w:rsidR="002F25DE" w:rsidRPr="00875344">
        <w:rPr>
          <w:lang w:val="es-ES" w:eastAsia="en-US"/>
        </w:rPr>
        <w:t xml:space="preserve">egistro nacional.  Solo dos </w:t>
      </w:r>
      <w:r w:rsidR="005B0BE3" w:rsidRPr="00875344">
        <w:rPr>
          <w:lang w:val="es-ES" w:eastAsia="en-US"/>
        </w:rPr>
        <w:t>Oficina</w:t>
      </w:r>
      <w:r w:rsidR="002F25DE" w:rsidRPr="00875344">
        <w:rPr>
          <w:lang w:val="es-ES" w:eastAsia="en-US"/>
        </w:rPr>
        <w:t xml:space="preserve">s </w:t>
      </w:r>
      <w:r w:rsidR="00D33A1C" w:rsidRPr="00875344">
        <w:rPr>
          <w:lang w:val="es-ES" w:eastAsia="en-US"/>
        </w:rPr>
        <w:t>cancelan</w:t>
      </w:r>
      <w:r w:rsidR="002F25DE" w:rsidRPr="00875344">
        <w:rPr>
          <w:lang w:val="es-ES" w:eastAsia="en-US"/>
        </w:rPr>
        <w:t xml:space="preserve"> de oficio los productos y servicios restantes</w:t>
      </w:r>
      <w:r w:rsidR="00E33FAB" w:rsidRPr="00875344">
        <w:rPr>
          <w:lang w:val="es-ES" w:eastAsia="en-US"/>
        </w:rPr>
        <w:t>.</w:t>
      </w:r>
    </w:p>
    <w:p w:rsidR="00E33FAB" w:rsidRPr="00875344" w:rsidRDefault="00E33FAB" w:rsidP="00E33FAB">
      <w:pPr>
        <w:pStyle w:val="ONUME"/>
        <w:numPr>
          <w:ilvl w:val="0"/>
          <w:numId w:val="0"/>
        </w:numPr>
        <w:rPr>
          <w:lang w:val="es-ES" w:eastAsia="en-US"/>
        </w:rPr>
      </w:pPr>
    </w:p>
    <w:p w:rsidR="00E33FAB" w:rsidRPr="00875344" w:rsidRDefault="00D33A1C" w:rsidP="00E33FAB">
      <w:pPr>
        <w:pStyle w:val="Heading3"/>
        <w:rPr>
          <w:lang w:val="es-ES" w:eastAsia="en-US"/>
        </w:rPr>
      </w:pPr>
      <w:r w:rsidRPr="00875344">
        <w:rPr>
          <w:lang w:val="es-ES" w:eastAsia="en-US"/>
        </w:rPr>
        <w:t>E</w:t>
      </w:r>
      <w:r w:rsidR="00E33FAB" w:rsidRPr="00875344">
        <w:rPr>
          <w:lang w:val="es-ES" w:eastAsia="en-US"/>
        </w:rPr>
        <w:t>fect</w:t>
      </w:r>
      <w:r w:rsidR="00723025" w:rsidRPr="00875344">
        <w:rPr>
          <w:lang w:val="es-ES" w:eastAsia="en-US"/>
        </w:rPr>
        <w:t>o</w:t>
      </w:r>
      <w:r w:rsidR="00E33FAB" w:rsidRPr="00875344">
        <w:rPr>
          <w:lang w:val="es-ES" w:eastAsia="en-US"/>
        </w:rPr>
        <w:t>s</w:t>
      </w:r>
      <w:r w:rsidR="00723025" w:rsidRPr="00875344">
        <w:rPr>
          <w:lang w:val="es-ES" w:eastAsia="en-US"/>
        </w:rPr>
        <w:t xml:space="preserve"> de la sustitución en el registro nacional o regional</w:t>
      </w:r>
    </w:p>
    <w:p w:rsidR="00E33FAB" w:rsidRPr="00875344" w:rsidRDefault="00E33FAB" w:rsidP="00E33FAB">
      <w:pPr>
        <w:rPr>
          <w:lang w:val="es-ES" w:eastAsia="en-US"/>
        </w:rPr>
      </w:pPr>
    </w:p>
    <w:p w:rsidR="00E33FAB" w:rsidRPr="00875344" w:rsidRDefault="00D33A1C" w:rsidP="00E33FAB">
      <w:pPr>
        <w:pStyle w:val="ONUME"/>
        <w:rPr>
          <w:lang w:val="es-ES" w:eastAsia="en-US"/>
        </w:rPr>
      </w:pPr>
      <w:r w:rsidRPr="00875344">
        <w:rPr>
          <w:lang w:val="es-ES" w:eastAsia="en-US"/>
        </w:rPr>
        <w:t>Tras la presentación de una petición de conformidad con e</w:t>
      </w:r>
      <w:r w:rsidR="00087BDB" w:rsidRPr="00875344">
        <w:rPr>
          <w:lang w:val="es-ES" w:eastAsia="en-US"/>
        </w:rPr>
        <w:t xml:space="preserve">l </w:t>
      </w:r>
      <w:r w:rsidR="00EB1749" w:rsidRPr="00875344">
        <w:rPr>
          <w:lang w:val="es-ES" w:eastAsia="en-US"/>
        </w:rPr>
        <w:t>Artículo</w:t>
      </w:r>
      <w:r w:rsidR="00E33FAB" w:rsidRPr="00875344">
        <w:rPr>
          <w:lang w:val="es-ES" w:eastAsia="en-US"/>
        </w:rPr>
        <w:t xml:space="preserve"> 4</w:t>
      </w:r>
      <w:r w:rsidR="00E33FAB" w:rsidRPr="00875344">
        <w:rPr>
          <w:i/>
          <w:lang w:val="es-ES" w:eastAsia="en-US"/>
        </w:rPr>
        <w:t>bis</w:t>
      </w:r>
      <w:r w:rsidR="00087BDB" w:rsidRPr="00875344">
        <w:rPr>
          <w:lang w:val="es-ES" w:eastAsia="en-US"/>
        </w:rPr>
        <w:t>.</w:t>
      </w:r>
      <w:r w:rsidR="00E33FAB" w:rsidRPr="00875344">
        <w:rPr>
          <w:lang w:val="es-ES" w:eastAsia="en-US"/>
        </w:rPr>
        <w:t xml:space="preserve">2) </w:t>
      </w:r>
      <w:r w:rsidR="00087BDB" w:rsidRPr="00875344">
        <w:rPr>
          <w:lang w:val="es-ES" w:eastAsia="en-US"/>
        </w:rPr>
        <w:t xml:space="preserve">de los tratados, la información suministrada por las </w:t>
      </w:r>
      <w:r w:rsidR="005B0BE3" w:rsidRPr="00875344">
        <w:rPr>
          <w:lang w:val="es-ES" w:eastAsia="en-US"/>
        </w:rPr>
        <w:t>Oficina</w:t>
      </w:r>
      <w:r w:rsidR="00087BDB" w:rsidRPr="00875344">
        <w:rPr>
          <w:lang w:val="es-ES" w:eastAsia="en-US"/>
        </w:rPr>
        <w:t xml:space="preserve">s indica que existen diferentes prácticas con respecto a si el registro nacional que se considera sustituido por el registro internacional puede coexistir con el registro internacional que lo sustituye.  Una gran cantidad de </w:t>
      </w:r>
      <w:r w:rsidR="005B0BE3" w:rsidRPr="00875344">
        <w:rPr>
          <w:lang w:val="es-ES" w:eastAsia="en-US"/>
        </w:rPr>
        <w:t>Oficina</w:t>
      </w:r>
      <w:r w:rsidR="00087BDB" w:rsidRPr="00875344">
        <w:rPr>
          <w:lang w:val="es-ES" w:eastAsia="en-US"/>
        </w:rPr>
        <w:t>s</w:t>
      </w:r>
      <w:r w:rsidR="00727826">
        <w:rPr>
          <w:lang w:val="es-ES" w:eastAsia="en-US"/>
        </w:rPr>
        <w:t> </w:t>
      </w:r>
      <w:r w:rsidR="00087BDB" w:rsidRPr="00875344">
        <w:rPr>
          <w:lang w:val="es-ES" w:eastAsia="en-US"/>
        </w:rPr>
        <w:t xml:space="preserve">(41) permite esta coexistencia del registro nacional y el registro internacional, en tanto que un número más limitado de </w:t>
      </w:r>
      <w:r w:rsidR="005B0BE3" w:rsidRPr="00875344">
        <w:rPr>
          <w:lang w:val="es-ES" w:eastAsia="en-US"/>
        </w:rPr>
        <w:t>Oficina</w:t>
      </w:r>
      <w:r w:rsidR="00087BDB" w:rsidRPr="00875344">
        <w:rPr>
          <w:lang w:val="es-ES" w:eastAsia="en-US"/>
        </w:rPr>
        <w:t>s</w:t>
      </w:r>
      <w:r w:rsidR="00E33FAB" w:rsidRPr="00875344">
        <w:rPr>
          <w:lang w:val="es-ES" w:eastAsia="en-US"/>
        </w:rPr>
        <w:t xml:space="preserve"> (10) </w:t>
      </w:r>
      <w:r w:rsidR="001E56D0" w:rsidRPr="00875344">
        <w:rPr>
          <w:lang w:val="es-ES" w:eastAsia="en-US"/>
        </w:rPr>
        <w:t>solo permiten la coexistencia para los productos y</w:t>
      </w:r>
      <w:r w:rsidR="00727826">
        <w:rPr>
          <w:lang w:val="es-ES" w:eastAsia="en-US"/>
        </w:rPr>
        <w:t> </w:t>
      </w:r>
      <w:r w:rsidR="001E56D0" w:rsidRPr="00875344">
        <w:rPr>
          <w:lang w:val="es-ES" w:eastAsia="en-US"/>
        </w:rPr>
        <w:t>servicios contemplados en el registro nacional que no se consideren sustituidos por el registro internacional</w:t>
      </w:r>
      <w:r w:rsidR="00E33FAB" w:rsidRPr="00875344">
        <w:rPr>
          <w:lang w:val="es-ES" w:eastAsia="en-US"/>
        </w:rPr>
        <w:t xml:space="preserve"> (“</w:t>
      </w:r>
      <w:r w:rsidR="001E56D0" w:rsidRPr="00875344">
        <w:rPr>
          <w:lang w:val="es-ES" w:eastAsia="en-US"/>
        </w:rPr>
        <w:t xml:space="preserve">sustitución </w:t>
      </w:r>
      <w:r w:rsidR="00E33FAB" w:rsidRPr="00875344">
        <w:rPr>
          <w:lang w:val="es-ES" w:eastAsia="en-US"/>
        </w:rPr>
        <w:t>par</w:t>
      </w:r>
      <w:r w:rsidR="001E56D0" w:rsidRPr="00875344">
        <w:rPr>
          <w:lang w:val="es-ES" w:eastAsia="en-US"/>
        </w:rPr>
        <w:t>cial</w:t>
      </w:r>
      <w:r w:rsidR="00E33FAB" w:rsidRPr="00875344">
        <w:rPr>
          <w:lang w:val="es-ES" w:eastAsia="en-US"/>
        </w:rPr>
        <w:t xml:space="preserve">”) </w:t>
      </w:r>
      <w:r w:rsidR="001E56D0" w:rsidRPr="00875344">
        <w:rPr>
          <w:lang w:val="es-ES" w:eastAsia="en-US"/>
        </w:rPr>
        <w:t>y esto sol</w:t>
      </w:r>
      <w:r w:rsidRPr="00875344">
        <w:rPr>
          <w:lang w:val="es-ES" w:eastAsia="en-US"/>
        </w:rPr>
        <w:t>o</w:t>
      </w:r>
      <w:r w:rsidR="001E56D0" w:rsidRPr="00875344">
        <w:rPr>
          <w:lang w:val="es-ES" w:eastAsia="en-US"/>
        </w:rPr>
        <w:t xml:space="preserve"> para el resto del plazo de protección </w:t>
      </w:r>
      <w:r w:rsidR="0044290B" w:rsidRPr="00875344">
        <w:rPr>
          <w:lang w:val="es-ES" w:eastAsia="en-US"/>
        </w:rPr>
        <w:t>vigente</w:t>
      </w:r>
      <w:r w:rsidR="001E56D0" w:rsidRPr="00875344">
        <w:rPr>
          <w:lang w:val="es-ES" w:eastAsia="en-US"/>
        </w:rPr>
        <w:t xml:space="preserve">.  Unas pocas </w:t>
      </w:r>
      <w:r w:rsidR="005B0BE3" w:rsidRPr="00875344">
        <w:rPr>
          <w:lang w:val="es-ES" w:eastAsia="en-US"/>
        </w:rPr>
        <w:t>Oficina</w:t>
      </w:r>
      <w:r w:rsidR="001E56D0" w:rsidRPr="00875344">
        <w:rPr>
          <w:lang w:val="es-ES" w:eastAsia="en-US"/>
        </w:rPr>
        <w:t>s</w:t>
      </w:r>
      <w:r w:rsidR="00E33FAB" w:rsidRPr="00875344">
        <w:rPr>
          <w:lang w:val="es-ES" w:eastAsia="en-US"/>
        </w:rPr>
        <w:t xml:space="preserve"> (</w:t>
      </w:r>
      <w:r w:rsidRPr="00875344">
        <w:rPr>
          <w:lang w:val="es-ES" w:eastAsia="en-US"/>
        </w:rPr>
        <w:t>cuatro)</w:t>
      </w:r>
      <w:r w:rsidR="001E56D0" w:rsidRPr="00875344">
        <w:rPr>
          <w:lang w:val="es-ES" w:eastAsia="en-US"/>
        </w:rPr>
        <w:t xml:space="preserve">, </w:t>
      </w:r>
      <w:r w:rsidRPr="00875344">
        <w:rPr>
          <w:lang w:val="es-ES" w:eastAsia="en-US"/>
        </w:rPr>
        <w:t>cancelan</w:t>
      </w:r>
      <w:r w:rsidR="001E56D0" w:rsidRPr="00875344">
        <w:rPr>
          <w:lang w:val="es-ES" w:eastAsia="en-US"/>
        </w:rPr>
        <w:t xml:space="preserve"> de oficio el registro nacional y tres </w:t>
      </w:r>
      <w:r w:rsidR="005B0BE3" w:rsidRPr="00875344">
        <w:rPr>
          <w:lang w:val="es-ES" w:eastAsia="en-US"/>
        </w:rPr>
        <w:t>Oficina</w:t>
      </w:r>
      <w:r w:rsidR="001E56D0" w:rsidRPr="00875344">
        <w:rPr>
          <w:lang w:val="es-ES" w:eastAsia="en-US"/>
        </w:rPr>
        <w:t>s exigen al titular que renuncie al registro nacional</w:t>
      </w:r>
      <w:r w:rsidR="00E33FAB" w:rsidRPr="00875344">
        <w:rPr>
          <w:lang w:val="es-ES" w:eastAsia="en-US"/>
        </w:rPr>
        <w:t xml:space="preserve">.  </w:t>
      </w:r>
    </w:p>
    <w:p w:rsidR="00E33FAB" w:rsidRPr="00875344" w:rsidRDefault="007D4145" w:rsidP="00E33FAB">
      <w:pPr>
        <w:pStyle w:val="ONUME"/>
        <w:rPr>
          <w:lang w:val="es-ES" w:eastAsia="en-US"/>
        </w:rPr>
      </w:pPr>
      <w:r w:rsidRPr="00875344">
        <w:rPr>
          <w:lang w:val="es-ES" w:eastAsia="en-US"/>
        </w:rPr>
        <w:t xml:space="preserve">En caso </w:t>
      </w:r>
      <w:r w:rsidR="00D33A1C" w:rsidRPr="00875344">
        <w:rPr>
          <w:lang w:val="es-ES" w:eastAsia="en-US"/>
        </w:rPr>
        <w:t xml:space="preserve">de </w:t>
      </w:r>
      <w:r w:rsidRPr="00875344">
        <w:rPr>
          <w:lang w:val="es-ES" w:eastAsia="en-US"/>
        </w:rPr>
        <w:t xml:space="preserve">que el titular no haya solicitado a la </w:t>
      </w:r>
      <w:r w:rsidR="005B0BE3" w:rsidRPr="00875344">
        <w:rPr>
          <w:lang w:val="es-ES" w:eastAsia="en-US"/>
        </w:rPr>
        <w:t>Oficina</w:t>
      </w:r>
      <w:r w:rsidRPr="00875344">
        <w:rPr>
          <w:lang w:val="es-ES" w:eastAsia="en-US"/>
        </w:rPr>
        <w:t xml:space="preserve"> que tome nota </w:t>
      </w:r>
      <w:r w:rsidR="00D33A1C" w:rsidRPr="00875344">
        <w:rPr>
          <w:lang w:val="es-ES" w:eastAsia="en-US"/>
        </w:rPr>
        <w:t xml:space="preserve">de conformidad con </w:t>
      </w:r>
      <w:r w:rsidR="00D54707" w:rsidRPr="00875344">
        <w:rPr>
          <w:lang w:val="es-ES" w:eastAsia="en-US"/>
        </w:rPr>
        <w:t>el</w:t>
      </w:r>
      <w:r w:rsidRPr="00875344">
        <w:rPr>
          <w:lang w:val="es-ES" w:eastAsia="en-US"/>
        </w:rPr>
        <w:t xml:space="preserve"> </w:t>
      </w:r>
      <w:r w:rsidR="00EB1749" w:rsidRPr="00875344">
        <w:rPr>
          <w:lang w:val="es-ES" w:eastAsia="en-US"/>
        </w:rPr>
        <w:t>Artículo</w:t>
      </w:r>
      <w:r w:rsidRPr="00875344">
        <w:rPr>
          <w:lang w:val="es-ES" w:eastAsia="en-US"/>
        </w:rPr>
        <w:t xml:space="preserve"> 4</w:t>
      </w:r>
      <w:r w:rsidRPr="00875344">
        <w:rPr>
          <w:i/>
          <w:lang w:val="es-ES" w:eastAsia="en-US"/>
        </w:rPr>
        <w:t>bis</w:t>
      </w:r>
      <w:r w:rsidRPr="00875344">
        <w:rPr>
          <w:lang w:val="es-ES" w:eastAsia="en-US"/>
        </w:rPr>
        <w:t xml:space="preserve">.2) de los tratados, pero </w:t>
      </w:r>
      <w:r w:rsidR="00D33A1C" w:rsidRPr="00875344">
        <w:rPr>
          <w:lang w:val="es-ES" w:eastAsia="en-US"/>
        </w:rPr>
        <w:t xml:space="preserve">la </w:t>
      </w:r>
      <w:r w:rsidR="005B0BE3" w:rsidRPr="00875344">
        <w:rPr>
          <w:lang w:val="es-ES" w:eastAsia="en-US"/>
        </w:rPr>
        <w:t>Oficina</w:t>
      </w:r>
      <w:r w:rsidR="00D33A1C" w:rsidRPr="00875344">
        <w:rPr>
          <w:lang w:val="es-ES" w:eastAsia="en-US"/>
        </w:rPr>
        <w:t xml:space="preserve"> sepa </w:t>
      </w:r>
      <w:r w:rsidRPr="00875344">
        <w:rPr>
          <w:lang w:val="es-ES" w:eastAsia="en-US"/>
        </w:rPr>
        <w:t xml:space="preserve">que se considera que la sustitución ha tenido lugar y </w:t>
      </w:r>
      <w:r w:rsidR="00D54707" w:rsidRPr="00875344">
        <w:rPr>
          <w:lang w:val="es-ES" w:eastAsia="en-US"/>
        </w:rPr>
        <w:t>que se cumplen</w:t>
      </w:r>
      <w:r w:rsidRPr="00875344">
        <w:rPr>
          <w:lang w:val="es-ES" w:eastAsia="en-US"/>
        </w:rPr>
        <w:t xml:space="preserve"> las con</w:t>
      </w:r>
      <w:r w:rsidR="00A17680">
        <w:rPr>
          <w:lang w:val="es-ES" w:eastAsia="en-US"/>
        </w:rPr>
        <w:t>diciones para tomar nota en el R</w:t>
      </w:r>
      <w:r w:rsidRPr="00875344">
        <w:rPr>
          <w:lang w:val="es-ES" w:eastAsia="en-US"/>
        </w:rPr>
        <w:t xml:space="preserve">egistro nacional, una gran cantidad de </w:t>
      </w:r>
      <w:r w:rsidR="005B0BE3" w:rsidRPr="00875344">
        <w:rPr>
          <w:lang w:val="es-ES" w:eastAsia="en-US"/>
        </w:rPr>
        <w:t>Oficina</w:t>
      </w:r>
      <w:r w:rsidRPr="00875344">
        <w:rPr>
          <w:lang w:val="es-ES" w:eastAsia="en-US"/>
        </w:rPr>
        <w:t>s (46), indic</w:t>
      </w:r>
      <w:r w:rsidR="00727826">
        <w:rPr>
          <w:lang w:val="es-ES" w:eastAsia="en-US"/>
        </w:rPr>
        <w:t>ó</w:t>
      </w:r>
      <w:r w:rsidRPr="00875344">
        <w:rPr>
          <w:lang w:val="es-ES" w:eastAsia="en-US"/>
        </w:rPr>
        <w:t xml:space="preserve"> que permite la coexistencia del registro nacional y el registro internacional que lo sustituye.</w:t>
      </w:r>
      <w:r w:rsidR="00E33FAB" w:rsidRPr="00875344">
        <w:rPr>
          <w:lang w:val="es-ES" w:eastAsia="en-US"/>
        </w:rPr>
        <w:t xml:space="preserve">  </w:t>
      </w:r>
      <w:r w:rsidRPr="00875344">
        <w:rPr>
          <w:lang w:val="es-ES" w:eastAsia="en-US"/>
        </w:rPr>
        <w:t xml:space="preserve">Un número limitado de </w:t>
      </w:r>
      <w:r w:rsidR="005B0BE3" w:rsidRPr="00875344">
        <w:rPr>
          <w:lang w:val="es-ES" w:eastAsia="en-US"/>
        </w:rPr>
        <w:t>Oficina</w:t>
      </w:r>
      <w:r w:rsidRPr="00875344">
        <w:rPr>
          <w:lang w:val="es-ES" w:eastAsia="en-US"/>
        </w:rPr>
        <w:t xml:space="preserve">s (7) solo permiten la coexistencia para los productos y servicios contemplados en el registro nacional que </w:t>
      </w:r>
      <w:r w:rsidR="00925EF2" w:rsidRPr="00875344">
        <w:rPr>
          <w:lang w:val="es-ES" w:eastAsia="en-US"/>
        </w:rPr>
        <w:t xml:space="preserve">no estén comprendidos en </w:t>
      </w:r>
      <w:r w:rsidR="00E03613" w:rsidRPr="00875344">
        <w:rPr>
          <w:lang w:val="es-ES" w:eastAsia="en-US"/>
        </w:rPr>
        <w:t>el registro internacional</w:t>
      </w:r>
      <w:r w:rsidRPr="00875344">
        <w:rPr>
          <w:lang w:val="es-ES" w:eastAsia="en-US"/>
        </w:rPr>
        <w:t xml:space="preserve"> y sol</w:t>
      </w:r>
      <w:r w:rsidR="00E03613" w:rsidRPr="00875344">
        <w:rPr>
          <w:lang w:val="es-ES" w:eastAsia="en-US"/>
        </w:rPr>
        <w:t>o</w:t>
      </w:r>
      <w:r w:rsidRPr="00875344">
        <w:rPr>
          <w:lang w:val="es-ES" w:eastAsia="en-US"/>
        </w:rPr>
        <w:t xml:space="preserve"> </w:t>
      </w:r>
      <w:r w:rsidR="00231F68" w:rsidRPr="00875344">
        <w:rPr>
          <w:lang w:val="es-ES" w:eastAsia="en-US"/>
        </w:rPr>
        <w:t>por</w:t>
      </w:r>
      <w:r w:rsidR="00E03613" w:rsidRPr="00875344">
        <w:rPr>
          <w:lang w:val="es-ES" w:eastAsia="en-US"/>
        </w:rPr>
        <w:t xml:space="preserve"> el</w:t>
      </w:r>
      <w:r w:rsidRPr="00875344">
        <w:rPr>
          <w:lang w:val="es-ES" w:eastAsia="en-US"/>
        </w:rPr>
        <w:t xml:space="preserve"> resto del plazo de protección</w:t>
      </w:r>
      <w:r w:rsidR="00D71AD2" w:rsidRPr="00875344">
        <w:rPr>
          <w:lang w:val="es-ES" w:eastAsia="en-US"/>
        </w:rPr>
        <w:t xml:space="preserve"> vigente</w:t>
      </w:r>
      <w:r w:rsidRPr="00875344">
        <w:rPr>
          <w:lang w:val="es-ES" w:eastAsia="en-US"/>
        </w:rPr>
        <w:t>.</w:t>
      </w:r>
      <w:r w:rsidR="00E33FAB" w:rsidRPr="00875344">
        <w:rPr>
          <w:lang w:val="es-ES" w:eastAsia="en-US"/>
        </w:rPr>
        <w:t xml:space="preserve">  </w:t>
      </w:r>
      <w:r w:rsidRPr="00875344">
        <w:rPr>
          <w:lang w:val="es-ES" w:eastAsia="en-US"/>
        </w:rPr>
        <w:t xml:space="preserve">Unas pocas </w:t>
      </w:r>
      <w:r w:rsidR="005B0BE3" w:rsidRPr="00875344">
        <w:rPr>
          <w:lang w:val="es-ES" w:eastAsia="en-US"/>
        </w:rPr>
        <w:t>Oficina</w:t>
      </w:r>
      <w:r w:rsidRPr="00875344">
        <w:rPr>
          <w:lang w:val="es-ES" w:eastAsia="en-US"/>
        </w:rPr>
        <w:t xml:space="preserve">s (4) indicaron que solicitan al titular que renuncie al registro nacional y una </w:t>
      </w:r>
      <w:r w:rsidR="005B0BE3" w:rsidRPr="00875344">
        <w:rPr>
          <w:lang w:val="es-ES" w:eastAsia="en-US"/>
        </w:rPr>
        <w:t>Oficina</w:t>
      </w:r>
      <w:r w:rsidRPr="00875344">
        <w:rPr>
          <w:lang w:val="es-ES" w:eastAsia="en-US"/>
        </w:rPr>
        <w:t xml:space="preserve"> procedería a cancelar el registro nacional de oficio.</w:t>
      </w:r>
    </w:p>
    <w:p w:rsidR="00E33FAB" w:rsidRPr="00875344" w:rsidRDefault="005F0A2B" w:rsidP="00E33FAB">
      <w:pPr>
        <w:pStyle w:val="ONUME"/>
        <w:rPr>
          <w:lang w:val="es-ES" w:eastAsia="en-US"/>
        </w:rPr>
      </w:pPr>
      <w:r w:rsidRPr="00875344">
        <w:rPr>
          <w:lang w:val="es-ES" w:eastAsia="en-US"/>
        </w:rPr>
        <w:t xml:space="preserve">Entre las </w:t>
      </w:r>
      <w:r w:rsidR="005B0BE3" w:rsidRPr="00875344">
        <w:rPr>
          <w:lang w:val="es-ES" w:eastAsia="en-US"/>
        </w:rPr>
        <w:t>Oficina</w:t>
      </w:r>
      <w:r w:rsidRPr="00875344">
        <w:rPr>
          <w:lang w:val="es-ES" w:eastAsia="en-US"/>
        </w:rPr>
        <w:t xml:space="preserve">s </w:t>
      </w:r>
      <w:r w:rsidR="0094621D" w:rsidRPr="00875344">
        <w:rPr>
          <w:lang w:val="es-ES" w:eastAsia="en-US"/>
        </w:rPr>
        <w:t xml:space="preserve">que </w:t>
      </w:r>
      <w:r w:rsidRPr="00875344">
        <w:rPr>
          <w:lang w:val="es-ES" w:eastAsia="en-US"/>
        </w:rPr>
        <w:t xml:space="preserve">no permiten </w:t>
      </w:r>
      <w:r w:rsidR="00A76E9D" w:rsidRPr="00875344">
        <w:rPr>
          <w:lang w:val="es-ES" w:eastAsia="en-US"/>
        </w:rPr>
        <w:t xml:space="preserve">la coexistencia, un número importante (14), no </w:t>
      </w:r>
      <w:r w:rsidR="006A0B48" w:rsidRPr="00875344">
        <w:rPr>
          <w:lang w:val="es-ES" w:eastAsia="en-US"/>
        </w:rPr>
        <w:t xml:space="preserve">permite </w:t>
      </w:r>
      <w:r w:rsidR="0094621D" w:rsidRPr="00875344">
        <w:rPr>
          <w:lang w:val="es-ES" w:eastAsia="en-US"/>
        </w:rPr>
        <w:t>el restablecimiento</w:t>
      </w:r>
      <w:r w:rsidR="006A0B48" w:rsidRPr="00875344">
        <w:rPr>
          <w:lang w:val="es-ES" w:eastAsia="en-US"/>
        </w:rPr>
        <w:t xml:space="preserve"> </w:t>
      </w:r>
      <w:r w:rsidR="0094621D" w:rsidRPr="00875344">
        <w:rPr>
          <w:lang w:val="es-ES" w:eastAsia="en-US"/>
        </w:rPr>
        <w:t>d</w:t>
      </w:r>
      <w:r w:rsidR="006A0B48" w:rsidRPr="00875344">
        <w:rPr>
          <w:lang w:val="es-ES" w:eastAsia="en-US"/>
        </w:rPr>
        <w:t xml:space="preserve">el registro nacional en caso de que </w:t>
      </w:r>
      <w:r w:rsidR="00997325" w:rsidRPr="00875344">
        <w:rPr>
          <w:lang w:val="es-ES" w:eastAsia="en-US"/>
        </w:rPr>
        <w:t>el registro internacional deje</w:t>
      </w:r>
      <w:r w:rsidR="006A0B48" w:rsidRPr="00875344">
        <w:rPr>
          <w:lang w:val="es-ES" w:eastAsia="en-US"/>
        </w:rPr>
        <w:t xml:space="preserve"> de surtir efecto dentro del período de dependencia de cinco años (</w:t>
      </w:r>
      <w:r w:rsidR="00EB1749" w:rsidRPr="00875344">
        <w:rPr>
          <w:lang w:val="es-ES" w:eastAsia="en-US"/>
        </w:rPr>
        <w:t>Artículo</w:t>
      </w:r>
      <w:r w:rsidR="006A0B48" w:rsidRPr="00875344">
        <w:rPr>
          <w:lang w:val="es-ES" w:eastAsia="en-US"/>
        </w:rPr>
        <w:t xml:space="preserve"> 6 del Arreglo y </w:t>
      </w:r>
      <w:r w:rsidR="00D4170A">
        <w:rPr>
          <w:lang w:val="es-ES" w:eastAsia="en-US"/>
        </w:rPr>
        <w:t>d</w:t>
      </w:r>
      <w:r w:rsidR="006A0B48" w:rsidRPr="00875344">
        <w:rPr>
          <w:lang w:val="es-ES" w:eastAsia="en-US"/>
        </w:rPr>
        <w:t xml:space="preserve">el Protocolo).  Sin embargo, un número limitado de </w:t>
      </w:r>
      <w:r w:rsidR="005B0BE3" w:rsidRPr="00875344">
        <w:rPr>
          <w:lang w:val="es-ES" w:eastAsia="en-US"/>
        </w:rPr>
        <w:t>Oficina</w:t>
      </w:r>
      <w:r w:rsidR="006A0B48" w:rsidRPr="00875344">
        <w:rPr>
          <w:lang w:val="es-ES" w:eastAsia="en-US"/>
        </w:rPr>
        <w:t>s (8) indic</w:t>
      </w:r>
      <w:r w:rsidR="00727826">
        <w:rPr>
          <w:lang w:val="es-ES" w:eastAsia="en-US"/>
        </w:rPr>
        <w:t>ó</w:t>
      </w:r>
      <w:r w:rsidR="006A0B48" w:rsidRPr="00875344">
        <w:rPr>
          <w:lang w:val="es-ES" w:eastAsia="en-US"/>
        </w:rPr>
        <w:t xml:space="preserve"> que permite </w:t>
      </w:r>
      <w:r w:rsidR="0094621D" w:rsidRPr="00875344">
        <w:rPr>
          <w:lang w:val="es-ES" w:eastAsia="en-US"/>
        </w:rPr>
        <w:t>el restablecimiento</w:t>
      </w:r>
      <w:r w:rsidR="006A0B48" w:rsidRPr="00875344">
        <w:rPr>
          <w:lang w:val="es-ES" w:eastAsia="en-US"/>
        </w:rPr>
        <w:t xml:space="preserve"> </w:t>
      </w:r>
      <w:r w:rsidR="0094621D" w:rsidRPr="00875344">
        <w:rPr>
          <w:lang w:val="es-ES" w:eastAsia="en-US"/>
        </w:rPr>
        <w:t>d</w:t>
      </w:r>
      <w:r w:rsidR="006A0B48" w:rsidRPr="00875344">
        <w:rPr>
          <w:lang w:val="es-ES" w:eastAsia="en-US"/>
        </w:rPr>
        <w:t xml:space="preserve">el registro nacional en caso de que </w:t>
      </w:r>
      <w:r w:rsidR="00997325" w:rsidRPr="00875344">
        <w:rPr>
          <w:lang w:val="es-ES" w:eastAsia="en-US"/>
        </w:rPr>
        <w:t>el registro internacional deje</w:t>
      </w:r>
      <w:r w:rsidR="006A0B48" w:rsidRPr="00875344">
        <w:rPr>
          <w:lang w:val="es-ES" w:eastAsia="en-US"/>
        </w:rPr>
        <w:t xml:space="preserve"> de surtir efecto </w:t>
      </w:r>
      <w:r w:rsidR="00587862" w:rsidRPr="00875344">
        <w:rPr>
          <w:lang w:val="es-ES" w:eastAsia="en-US"/>
        </w:rPr>
        <w:t xml:space="preserve">de conformidad con </w:t>
      </w:r>
      <w:r w:rsidR="006A0B48" w:rsidRPr="00875344">
        <w:rPr>
          <w:lang w:val="es-ES" w:eastAsia="en-US"/>
        </w:rPr>
        <w:t>la</w:t>
      </w:r>
      <w:r w:rsidR="0094621D" w:rsidRPr="00875344">
        <w:rPr>
          <w:lang w:val="es-ES" w:eastAsia="en-US"/>
        </w:rPr>
        <w:t xml:space="preserve"> </w:t>
      </w:r>
      <w:r w:rsidR="00120120">
        <w:rPr>
          <w:lang w:val="es-ES" w:eastAsia="en-US"/>
        </w:rPr>
        <w:t>R</w:t>
      </w:r>
      <w:r w:rsidR="0094621D" w:rsidRPr="00875344">
        <w:rPr>
          <w:lang w:val="es-ES" w:eastAsia="en-US"/>
        </w:rPr>
        <w:t>egla 22 del Reglamento Común.</w:t>
      </w:r>
      <w:r w:rsidR="00E33FAB" w:rsidRPr="00875344">
        <w:rPr>
          <w:lang w:val="es-ES" w:eastAsia="en-US"/>
        </w:rPr>
        <w:t xml:space="preserve">  </w:t>
      </w:r>
    </w:p>
    <w:p w:rsidR="00E33FAB" w:rsidRPr="00875344" w:rsidRDefault="0051102E" w:rsidP="00E33FAB">
      <w:pPr>
        <w:pStyle w:val="ONUME"/>
        <w:rPr>
          <w:lang w:val="es-ES" w:eastAsia="en-US"/>
        </w:rPr>
      </w:pPr>
      <w:r w:rsidRPr="00875344">
        <w:rPr>
          <w:lang w:val="es-ES" w:eastAsia="en-US"/>
        </w:rPr>
        <w:t xml:space="preserve">Cuando un registro internacional que se considera que sustituyó a un registro nacional deja de </w:t>
      </w:r>
      <w:r w:rsidR="00120120">
        <w:rPr>
          <w:lang w:val="es-ES" w:eastAsia="en-US"/>
        </w:rPr>
        <w:t>sur</w:t>
      </w:r>
      <w:r w:rsidR="00727826">
        <w:rPr>
          <w:lang w:val="es-ES" w:eastAsia="en-US"/>
        </w:rPr>
        <w:t>t</w:t>
      </w:r>
      <w:r w:rsidR="00120120">
        <w:rPr>
          <w:lang w:val="es-ES" w:eastAsia="en-US"/>
        </w:rPr>
        <w:t>ir efecto con arreglo a la R</w:t>
      </w:r>
      <w:r w:rsidRPr="00875344">
        <w:rPr>
          <w:lang w:val="es-ES" w:eastAsia="en-US"/>
        </w:rPr>
        <w:t xml:space="preserve">egla 22 del Reglamento Común, la mayoría de las </w:t>
      </w:r>
      <w:r w:rsidR="005B0BE3" w:rsidRPr="00875344">
        <w:rPr>
          <w:lang w:val="es-ES" w:eastAsia="en-US"/>
        </w:rPr>
        <w:t>Oficina</w:t>
      </w:r>
      <w:r w:rsidRPr="00875344">
        <w:rPr>
          <w:lang w:val="es-ES" w:eastAsia="en-US"/>
        </w:rPr>
        <w:t xml:space="preserve">s (55) indicó que </w:t>
      </w:r>
      <w:r w:rsidR="00645696" w:rsidRPr="00875344">
        <w:rPr>
          <w:lang w:val="es-ES" w:eastAsia="en-US"/>
        </w:rPr>
        <w:t xml:space="preserve">la transformación </w:t>
      </w:r>
      <w:r w:rsidR="00997325" w:rsidRPr="00875344">
        <w:rPr>
          <w:lang w:val="es-ES" w:eastAsia="en-US"/>
        </w:rPr>
        <w:t xml:space="preserve">comporta </w:t>
      </w:r>
      <w:r w:rsidR="00645696" w:rsidRPr="00875344">
        <w:rPr>
          <w:lang w:val="es-ES" w:eastAsia="en-US"/>
        </w:rPr>
        <w:t>el beneficio de los derechos nacionales anteriores.</w:t>
      </w:r>
      <w:r w:rsidR="00E33FAB" w:rsidRPr="00875344">
        <w:rPr>
          <w:lang w:val="es-ES" w:eastAsia="en-US"/>
        </w:rPr>
        <w:t xml:space="preserve">  </w:t>
      </w:r>
      <w:r w:rsidR="00645696" w:rsidRPr="00875344">
        <w:rPr>
          <w:lang w:val="es-ES" w:eastAsia="en-US"/>
        </w:rPr>
        <w:t xml:space="preserve">No obstante, 12 </w:t>
      </w:r>
      <w:r w:rsidR="005B0BE3" w:rsidRPr="00875344">
        <w:rPr>
          <w:lang w:val="es-ES" w:eastAsia="en-US"/>
        </w:rPr>
        <w:t>Oficina</w:t>
      </w:r>
      <w:r w:rsidR="00645696" w:rsidRPr="00875344">
        <w:rPr>
          <w:lang w:val="es-ES" w:eastAsia="en-US"/>
        </w:rPr>
        <w:t xml:space="preserve">s indicaron que la transformación no </w:t>
      </w:r>
      <w:r w:rsidR="00997325" w:rsidRPr="00875344">
        <w:rPr>
          <w:lang w:val="es-ES" w:eastAsia="en-US"/>
        </w:rPr>
        <w:t xml:space="preserve">comporta </w:t>
      </w:r>
      <w:r w:rsidR="00760EF9" w:rsidRPr="00875344">
        <w:rPr>
          <w:lang w:val="es-ES" w:eastAsia="en-US"/>
        </w:rPr>
        <w:t xml:space="preserve">esta clase </w:t>
      </w:r>
      <w:r w:rsidR="00645696" w:rsidRPr="00875344">
        <w:rPr>
          <w:lang w:val="es-ES" w:eastAsia="en-US"/>
        </w:rPr>
        <w:t>de beneficios.</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8410DF" w:rsidP="00727826">
      <w:pPr>
        <w:pStyle w:val="Heading3"/>
        <w:keepLines/>
        <w:rPr>
          <w:lang w:val="es-ES" w:eastAsia="en-US"/>
        </w:rPr>
      </w:pPr>
      <w:r w:rsidRPr="00875344">
        <w:rPr>
          <w:lang w:val="es-ES" w:eastAsia="en-US"/>
        </w:rPr>
        <w:lastRenderedPageBreak/>
        <w:t>Varios</w:t>
      </w:r>
    </w:p>
    <w:p w:rsidR="00E33FAB" w:rsidRPr="00875344" w:rsidRDefault="00E33FAB" w:rsidP="00727826">
      <w:pPr>
        <w:keepNext/>
        <w:keepLines/>
        <w:rPr>
          <w:lang w:val="es-ES" w:eastAsia="en-US"/>
        </w:rPr>
      </w:pPr>
    </w:p>
    <w:p w:rsidR="00E33FAB" w:rsidRPr="00875344" w:rsidRDefault="00D778DA" w:rsidP="00727826">
      <w:pPr>
        <w:pStyle w:val="ONUME"/>
        <w:keepNext/>
        <w:keepLines/>
        <w:rPr>
          <w:lang w:val="es-ES" w:eastAsia="en-US"/>
        </w:rPr>
      </w:pPr>
      <w:r w:rsidRPr="00875344">
        <w:rPr>
          <w:lang w:val="es-ES" w:eastAsia="en-US"/>
        </w:rPr>
        <w:t xml:space="preserve">Un número importante de </w:t>
      </w:r>
      <w:r w:rsidR="005B0BE3" w:rsidRPr="00875344">
        <w:rPr>
          <w:lang w:val="es-ES" w:eastAsia="en-US"/>
        </w:rPr>
        <w:t>Oficina</w:t>
      </w:r>
      <w:r w:rsidR="005B3FE4" w:rsidRPr="00875344">
        <w:rPr>
          <w:lang w:val="es-ES" w:eastAsia="en-US"/>
        </w:rPr>
        <w:t xml:space="preserve">s (21), respondió que </w:t>
      </w:r>
      <w:r w:rsidR="00587862" w:rsidRPr="00875344">
        <w:rPr>
          <w:lang w:val="es-ES" w:eastAsia="en-US"/>
        </w:rPr>
        <w:t xml:space="preserve">sus </w:t>
      </w:r>
      <w:r w:rsidR="005B3FE4" w:rsidRPr="00875344">
        <w:rPr>
          <w:lang w:val="es-ES" w:eastAsia="en-US"/>
        </w:rPr>
        <w:t xml:space="preserve">instancias </w:t>
      </w:r>
      <w:r w:rsidRPr="00875344">
        <w:rPr>
          <w:lang w:val="es-ES" w:eastAsia="en-US"/>
        </w:rPr>
        <w:t>ju</w:t>
      </w:r>
      <w:r w:rsidR="005B3FE4" w:rsidRPr="00875344">
        <w:rPr>
          <w:lang w:val="es-ES" w:eastAsia="en-US"/>
        </w:rPr>
        <w:t>diciales y administrativa</w:t>
      </w:r>
      <w:r w:rsidRPr="00875344">
        <w:rPr>
          <w:lang w:val="es-ES" w:eastAsia="en-US"/>
        </w:rPr>
        <w:t xml:space="preserve">s </w:t>
      </w:r>
      <w:r w:rsidR="00800B77" w:rsidRPr="00875344">
        <w:rPr>
          <w:lang w:val="es-ES" w:eastAsia="en-US"/>
        </w:rPr>
        <w:t xml:space="preserve">aceptan </w:t>
      </w:r>
      <w:r w:rsidRPr="00875344">
        <w:rPr>
          <w:lang w:val="es-ES" w:eastAsia="en-US"/>
        </w:rPr>
        <w:t>una marca nacional sustituida y no renovada, pero</w:t>
      </w:r>
      <w:r w:rsidR="00C10028" w:rsidRPr="00875344">
        <w:rPr>
          <w:lang w:val="es-ES" w:eastAsia="en-US"/>
        </w:rPr>
        <w:t xml:space="preserve"> únicamente si </w:t>
      </w:r>
      <w:r w:rsidRPr="00875344">
        <w:rPr>
          <w:lang w:val="es-ES" w:eastAsia="en-US"/>
        </w:rPr>
        <w:t xml:space="preserve">el registro internacional </w:t>
      </w:r>
      <w:r w:rsidR="00C10028" w:rsidRPr="00875344">
        <w:rPr>
          <w:lang w:val="es-ES" w:eastAsia="en-US"/>
        </w:rPr>
        <w:t xml:space="preserve">ha sido inscrito </w:t>
      </w:r>
      <w:r w:rsidR="00A17680">
        <w:rPr>
          <w:lang w:val="es-ES" w:eastAsia="en-US"/>
        </w:rPr>
        <w:t>en el R</w:t>
      </w:r>
      <w:r w:rsidRPr="00875344">
        <w:rPr>
          <w:lang w:val="es-ES" w:eastAsia="en-US"/>
        </w:rPr>
        <w:t>egistro nacional.</w:t>
      </w:r>
      <w:r w:rsidR="00E33FAB" w:rsidRPr="00875344">
        <w:rPr>
          <w:lang w:val="es-ES" w:eastAsia="en-US"/>
        </w:rPr>
        <w:t xml:space="preserve">  </w:t>
      </w:r>
      <w:r w:rsidR="00EA68C1" w:rsidRPr="00875344">
        <w:rPr>
          <w:lang w:val="es-ES" w:eastAsia="en-US"/>
        </w:rPr>
        <w:t>U</w:t>
      </w:r>
      <w:r w:rsidRPr="00875344">
        <w:rPr>
          <w:lang w:val="es-ES" w:eastAsia="en-US"/>
        </w:rPr>
        <w:t xml:space="preserve">n número más limitado de </w:t>
      </w:r>
      <w:r w:rsidR="005B0BE3" w:rsidRPr="00875344">
        <w:rPr>
          <w:lang w:val="es-ES" w:eastAsia="en-US"/>
        </w:rPr>
        <w:t>Oficina</w:t>
      </w:r>
      <w:r w:rsidR="00EA68C1" w:rsidRPr="00875344">
        <w:rPr>
          <w:lang w:val="es-ES" w:eastAsia="en-US"/>
        </w:rPr>
        <w:t>s (11) respondió que</w:t>
      </w:r>
      <w:r w:rsidR="000F0CAC" w:rsidRPr="00875344">
        <w:rPr>
          <w:lang w:val="es-ES" w:eastAsia="en-US"/>
        </w:rPr>
        <w:t xml:space="preserve"> es</w:t>
      </w:r>
      <w:r w:rsidR="00712BB5" w:rsidRPr="00875344">
        <w:rPr>
          <w:lang w:val="es-ES" w:eastAsia="en-US"/>
        </w:rPr>
        <w:t>to es</w:t>
      </w:r>
      <w:r w:rsidR="000F0CAC" w:rsidRPr="00875344">
        <w:rPr>
          <w:lang w:val="es-ES" w:eastAsia="en-US"/>
        </w:rPr>
        <w:t xml:space="preserve"> posible aun cuando</w:t>
      </w:r>
      <w:r w:rsidRPr="00875344">
        <w:rPr>
          <w:lang w:val="es-ES" w:eastAsia="en-US"/>
        </w:rPr>
        <w:t xml:space="preserve"> </w:t>
      </w:r>
      <w:r w:rsidR="000F0CAC" w:rsidRPr="00875344">
        <w:rPr>
          <w:lang w:val="es-ES" w:eastAsia="en-US"/>
        </w:rPr>
        <w:t xml:space="preserve">el registro internacional no se haya inscrito en el </w:t>
      </w:r>
      <w:r w:rsidR="00A17680">
        <w:rPr>
          <w:lang w:val="es-ES" w:eastAsia="en-US"/>
        </w:rPr>
        <w:t>R</w:t>
      </w:r>
      <w:r w:rsidRPr="00875344">
        <w:rPr>
          <w:lang w:val="es-ES" w:eastAsia="en-US"/>
        </w:rPr>
        <w:t xml:space="preserve">egistro nacional. Un grupo </w:t>
      </w:r>
      <w:r w:rsidR="00EA68C1" w:rsidRPr="00875344">
        <w:rPr>
          <w:lang w:val="es-ES" w:eastAsia="en-US"/>
        </w:rPr>
        <w:t xml:space="preserve">mayor de </w:t>
      </w:r>
      <w:r w:rsidR="005B0BE3" w:rsidRPr="00875344">
        <w:rPr>
          <w:lang w:val="es-ES" w:eastAsia="en-US"/>
        </w:rPr>
        <w:t>Oficina</w:t>
      </w:r>
      <w:r w:rsidR="00EA68C1" w:rsidRPr="00875344">
        <w:rPr>
          <w:lang w:val="es-ES" w:eastAsia="en-US"/>
        </w:rPr>
        <w:t xml:space="preserve">s respondió bien que </w:t>
      </w:r>
      <w:r w:rsidRPr="00875344">
        <w:rPr>
          <w:lang w:val="es-ES" w:eastAsia="en-US"/>
        </w:rPr>
        <w:t xml:space="preserve">no sería posible (17) o </w:t>
      </w:r>
      <w:r w:rsidR="00EA68C1" w:rsidRPr="00875344">
        <w:rPr>
          <w:lang w:val="es-ES" w:eastAsia="en-US"/>
        </w:rPr>
        <w:t xml:space="preserve">bien </w:t>
      </w:r>
      <w:r w:rsidRPr="00875344">
        <w:rPr>
          <w:lang w:val="es-ES" w:eastAsia="en-US"/>
        </w:rPr>
        <w:t xml:space="preserve">que no </w:t>
      </w:r>
      <w:r w:rsidR="00EA68C1" w:rsidRPr="00875344">
        <w:rPr>
          <w:lang w:val="es-ES" w:eastAsia="en-US"/>
        </w:rPr>
        <w:t>lo saben</w:t>
      </w:r>
      <w:r w:rsidRPr="00875344">
        <w:rPr>
          <w:lang w:val="es-ES" w:eastAsia="en-US"/>
        </w:rPr>
        <w:t xml:space="preserve"> (20). </w:t>
      </w:r>
      <w:r w:rsidR="00D4170A">
        <w:rPr>
          <w:lang w:val="es-ES" w:eastAsia="en-US"/>
        </w:rPr>
        <w:t xml:space="preserve"> </w:t>
      </w:r>
    </w:p>
    <w:p w:rsidR="00E33FAB" w:rsidRPr="00875344" w:rsidRDefault="003B114E" w:rsidP="00E33FAB">
      <w:pPr>
        <w:pStyle w:val="ONUME"/>
        <w:keepNext/>
        <w:keepLines/>
        <w:rPr>
          <w:lang w:val="es-ES" w:eastAsia="en-US"/>
        </w:rPr>
      </w:pPr>
      <w:r w:rsidRPr="00875344">
        <w:rPr>
          <w:lang w:val="es-ES" w:eastAsia="en-US"/>
        </w:rPr>
        <w:t xml:space="preserve">La </w:t>
      </w:r>
      <w:r w:rsidR="005B0BE3" w:rsidRPr="00875344">
        <w:rPr>
          <w:lang w:val="es-ES" w:eastAsia="en-US"/>
        </w:rPr>
        <w:t>Oficina</w:t>
      </w:r>
      <w:r w:rsidRPr="00875344">
        <w:rPr>
          <w:lang w:val="es-ES" w:eastAsia="en-US"/>
        </w:rPr>
        <w:t xml:space="preserve"> Internacional ha puesto a disposición de las </w:t>
      </w:r>
      <w:r w:rsidR="005B0BE3" w:rsidRPr="00875344">
        <w:rPr>
          <w:lang w:val="es-ES" w:eastAsia="en-US"/>
        </w:rPr>
        <w:t>Oficina</w:t>
      </w:r>
      <w:r w:rsidRPr="00875344">
        <w:rPr>
          <w:lang w:val="es-ES" w:eastAsia="en-US"/>
        </w:rPr>
        <w:t xml:space="preserve">s de las Partes Contratantes del Sistema de Madrid </w:t>
      </w:r>
      <w:r w:rsidR="00B409D7" w:rsidRPr="00875344">
        <w:rPr>
          <w:lang w:val="es-ES" w:eastAsia="en-US"/>
        </w:rPr>
        <w:t xml:space="preserve">disposiciones tipo </w:t>
      </w:r>
      <w:r w:rsidR="00CB4DCF" w:rsidRPr="00875344">
        <w:rPr>
          <w:lang w:val="es-ES" w:eastAsia="en-US"/>
        </w:rPr>
        <w:t>con respecto a</w:t>
      </w:r>
      <w:r w:rsidR="00B409D7" w:rsidRPr="00875344">
        <w:rPr>
          <w:lang w:val="es-ES" w:eastAsia="en-US"/>
        </w:rPr>
        <w:t>l</w:t>
      </w:r>
      <w:r w:rsidR="00CB4DCF" w:rsidRPr="00875344">
        <w:rPr>
          <w:lang w:val="es-ES" w:eastAsia="en-US"/>
        </w:rPr>
        <w:t xml:space="preserve"> procedimiento de</w:t>
      </w:r>
      <w:r w:rsidR="00B409D7" w:rsidRPr="00875344">
        <w:rPr>
          <w:lang w:val="es-ES" w:eastAsia="en-US"/>
        </w:rPr>
        <w:t xml:space="preserve"> sustitución.</w:t>
      </w:r>
      <w:r w:rsidR="00E33FAB" w:rsidRPr="00875344">
        <w:rPr>
          <w:lang w:val="es-ES" w:eastAsia="en-US"/>
        </w:rPr>
        <w:t xml:space="preserve">  </w:t>
      </w:r>
      <w:r w:rsidR="00587862" w:rsidRPr="00875344">
        <w:rPr>
          <w:lang w:val="es-ES" w:eastAsia="en-US"/>
        </w:rPr>
        <w:t>L</w:t>
      </w:r>
      <w:r w:rsidR="00B409D7" w:rsidRPr="00875344">
        <w:rPr>
          <w:lang w:val="es-ES" w:eastAsia="en-US"/>
        </w:rPr>
        <w:t xml:space="preserve">a mayoría de las </w:t>
      </w:r>
      <w:r w:rsidR="005B0BE3" w:rsidRPr="00875344">
        <w:rPr>
          <w:lang w:val="es-ES" w:eastAsia="en-US"/>
        </w:rPr>
        <w:t>Oficina</w:t>
      </w:r>
      <w:r w:rsidR="00B409D7" w:rsidRPr="00875344">
        <w:rPr>
          <w:lang w:val="es-ES" w:eastAsia="en-US"/>
        </w:rPr>
        <w:t xml:space="preserve">s (52) </w:t>
      </w:r>
      <w:r w:rsidR="00587862" w:rsidRPr="00875344">
        <w:rPr>
          <w:lang w:val="es-ES" w:eastAsia="en-US"/>
        </w:rPr>
        <w:t xml:space="preserve">opina que </w:t>
      </w:r>
      <w:r w:rsidR="00B409D7" w:rsidRPr="00875344">
        <w:rPr>
          <w:lang w:val="es-ES" w:eastAsia="en-US"/>
        </w:rPr>
        <w:t xml:space="preserve">estas disposiciones </w:t>
      </w:r>
      <w:r w:rsidR="00587862" w:rsidRPr="00875344">
        <w:rPr>
          <w:lang w:val="es-ES" w:eastAsia="en-US"/>
        </w:rPr>
        <w:t xml:space="preserve">son </w:t>
      </w:r>
      <w:r w:rsidR="00B409D7" w:rsidRPr="00875344">
        <w:rPr>
          <w:lang w:val="es-ES" w:eastAsia="en-US"/>
        </w:rPr>
        <w:t>útiles,</w:t>
      </w:r>
      <w:r w:rsidR="00587862" w:rsidRPr="00875344">
        <w:rPr>
          <w:lang w:val="es-ES" w:eastAsia="en-US"/>
        </w:rPr>
        <w:t xml:space="preserve"> a </w:t>
      </w:r>
      <w:r w:rsidR="00B409D7" w:rsidRPr="00875344">
        <w:rPr>
          <w:lang w:val="es-ES" w:eastAsia="en-US"/>
        </w:rPr>
        <w:t>un número im</w:t>
      </w:r>
      <w:r w:rsidR="00E81D2C" w:rsidRPr="00875344">
        <w:rPr>
          <w:lang w:val="es-ES" w:eastAsia="en-US"/>
        </w:rPr>
        <w:t xml:space="preserve">portante de </w:t>
      </w:r>
      <w:r w:rsidR="005B0BE3" w:rsidRPr="00875344">
        <w:rPr>
          <w:lang w:val="es-ES" w:eastAsia="en-US"/>
        </w:rPr>
        <w:t>Oficina</w:t>
      </w:r>
      <w:r w:rsidR="00E81D2C" w:rsidRPr="00875344">
        <w:rPr>
          <w:lang w:val="es-ES" w:eastAsia="en-US"/>
        </w:rPr>
        <w:t xml:space="preserve">s (14) les </w:t>
      </w:r>
      <w:r w:rsidR="00587862" w:rsidRPr="00875344">
        <w:rPr>
          <w:lang w:val="es-ES" w:eastAsia="en-US"/>
        </w:rPr>
        <w:t xml:space="preserve">son </w:t>
      </w:r>
      <w:r w:rsidR="00B409D7" w:rsidRPr="00875344">
        <w:rPr>
          <w:lang w:val="es-ES" w:eastAsia="en-US"/>
        </w:rPr>
        <w:t xml:space="preserve">indiferentes y dos </w:t>
      </w:r>
      <w:r w:rsidR="005B0BE3" w:rsidRPr="00875344">
        <w:rPr>
          <w:lang w:val="es-ES" w:eastAsia="en-US"/>
        </w:rPr>
        <w:t>Oficina</w:t>
      </w:r>
      <w:r w:rsidR="00B409D7" w:rsidRPr="00875344">
        <w:rPr>
          <w:lang w:val="es-ES" w:eastAsia="en-US"/>
        </w:rPr>
        <w:t xml:space="preserve">s no las consideraron </w:t>
      </w:r>
      <w:r w:rsidR="00727826">
        <w:rPr>
          <w:lang w:val="es-ES" w:eastAsia="en-US"/>
        </w:rPr>
        <w:t xml:space="preserve">en absoluto </w:t>
      </w:r>
      <w:r w:rsidR="00B409D7" w:rsidRPr="00875344">
        <w:rPr>
          <w:lang w:val="es-ES" w:eastAsia="en-US"/>
        </w:rPr>
        <w:t>útiles.</w:t>
      </w:r>
    </w:p>
    <w:p w:rsidR="00E33FAB" w:rsidRPr="00875344" w:rsidRDefault="00E33FAB" w:rsidP="00E33FAB">
      <w:pPr>
        <w:pStyle w:val="ONUME"/>
        <w:numPr>
          <w:ilvl w:val="0"/>
          <w:numId w:val="0"/>
        </w:numPr>
        <w:rPr>
          <w:lang w:val="es-ES" w:eastAsia="en-US"/>
        </w:rPr>
      </w:pPr>
    </w:p>
    <w:p w:rsidR="00E33FAB" w:rsidRPr="00875344" w:rsidRDefault="00E33FAB" w:rsidP="00E33FAB">
      <w:pPr>
        <w:pStyle w:val="Heading1"/>
        <w:rPr>
          <w:lang w:val="es-ES" w:eastAsia="en-US"/>
        </w:rPr>
      </w:pPr>
      <w:r w:rsidRPr="00875344">
        <w:rPr>
          <w:lang w:val="es-ES" w:eastAsia="en-US"/>
        </w:rPr>
        <w:t>V.</w:t>
      </w:r>
      <w:r w:rsidRPr="00875344">
        <w:rPr>
          <w:lang w:val="es-ES" w:eastAsia="en-US"/>
        </w:rPr>
        <w:tab/>
      </w:r>
      <w:r w:rsidR="00DF1448" w:rsidRPr="00875344">
        <w:rPr>
          <w:lang w:val="es-ES" w:eastAsia="en-US"/>
        </w:rPr>
        <w:t>ELEMENTOS</w:t>
      </w:r>
      <w:r w:rsidR="00712BB5" w:rsidRPr="00875344">
        <w:rPr>
          <w:lang w:val="es-ES" w:eastAsia="en-US"/>
        </w:rPr>
        <w:t xml:space="preserve"> fundamentales</w:t>
      </w:r>
      <w:r w:rsidRPr="00875344">
        <w:rPr>
          <w:lang w:val="es-ES" w:eastAsia="en-US"/>
        </w:rPr>
        <w:t xml:space="preserve"> </w:t>
      </w:r>
      <w:r w:rsidR="00CA0DB5" w:rsidRPr="00875344">
        <w:rPr>
          <w:lang w:val="es-ES" w:eastAsia="en-US"/>
        </w:rPr>
        <w:t>PARA DELIBERACIÓN Y EXAMEN</w:t>
      </w:r>
    </w:p>
    <w:p w:rsidR="00E33FAB" w:rsidRPr="00875344" w:rsidRDefault="00E33FAB" w:rsidP="00E33FAB">
      <w:pPr>
        <w:rPr>
          <w:lang w:val="es-ES" w:eastAsia="en-US"/>
        </w:rPr>
      </w:pPr>
    </w:p>
    <w:p w:rsidR="00E33FAB" w:rsidRPr="00875344" w:rsidRDefault="00CA0DB5" w:rsidP="00E33FAB">
      <w:pPr>
        <w:pStyle w:val="ONUME"/>
        <w:rPr>
          <w:lang w:val="es-ES" w:eastAsia="en-US"/>
        </w:rPr>
      </w:pPr>
      <w:r w:rsidRPr="00875344">
        <w:rPr>
          <w:lang w:val="es-ES" w:eastAsia="en-US"/>
        </w:rPr>
        <w:t xml:space="preserve">Los resultados del cuestionario que se resumen </w:t>
      </w:r>
      <w:r w:rsidR="00D7110A" w:rsidRPr="00875344">
        <w:rPr>
          <w:i/>
          <w:lang w:val="es-ES" w:eastAsia="en-US"/>
        </w:rPr>
        <w:t>supra</w:t>
      </w:r>
      <w:r w:rsidR="00D7110A" w:rsidRPr="00875344">
        <w:rPr>
          <w:lang w:val="es-ES" w:eastAsia="en-US"/>
        </w:rPr>
        <w:t xml:space="preserve">, ponen de manifiesto </w:t>
      </w:r>
      <w:r w:rsidRPr="00875344">
        <w:rPr>
          <w:lang w:val="es-ES" w:eastAsia="en-US"/>
        </w:rPr>
        <w:t>que siguen existiendo interpretaciones, procedimientos y prácticas divergentes con respecto a la aplicación de la sustitución</w:t>
      </w:r>
      <w:r w:rsidR="00D7110A" w:rsidRPr="00875344">
        <w:rPr>
          <w:lang w:val="es-ES" w:eastAsia="en-US"/>
        </w:rPr>
        <w:t xml:space="preserve"> de conformidad con </w:t>
      </w:r>
      <w:r w:rsidRPr="00875344">
        <w:rPr>
          <w:lang w:val="es-ES" w:eastAsia="en-US"/>
        </w:rPr>
        <w:t xml:space="preserve">el </w:t>
      </w:r>
      <w:r w:rsidR="00EB1749" w:rsidRPr="00875344">
        <w:rPr>
          <w:lang w:val="es-ES" w:eastAsia="en-US"/>
        </w:rPr>
        <w:t>Artículo</w:t>
      </w:r>
      <w:r w:rsidRPr="00875344">
        <w:rPr>
          <w:lang w:val="es-ES" w:eastAsia="en-US"/>
        </w:rPr>
        <w:t xml:space="preserve"> 4</w:t>
      </w:r>
      <w:r w:rsidRPr="00875344">
        <w:rPr>
          <w:i/>
          <w:lang w:val="es-ES" w:eastAsia="en-US"/>
        </w:rPr>
        <w:t xml:space="preserve">bis </w:t>
      </w:r>
      <w:r w:rsidR="00120120">
        <w:rPr>
          <w:lang w:val="es-ES" w:eastAsia="en-US"/>
        </w:rPr>
        <w:t>de los tratados y la R</w:t>
      </w:r>
      <w:r w:rsidRPr="00875344">
        <w:rPr>
          <w:lang w:val="es-ES" w:eastAsia="en-US"/>
        </w:rPr>
        <w:t>egla</w:t>
      </w:r>
      <w:r w:rsidR="00120120">
        <w:rPr>
          <w:lang w:val="es-ES" w:eastAsia="en-US"/>
        </w:rPr>
        <w:t> </w:t>
      </w:r>
      <w:r w:rsidRPr="00875344">
        <w:rPr>
          <w:lang w:val="es-ES" w:eastAsia="en-US"/>
        </w:rPr>
        <w:t>21 del Reglamento Común.</w:t>
      </w:r>
      <w:r w:rsidR="00E33FAB" w:rsidRPr="00875344">
        <w:rPr>
          <w:lang w:val="es-ES" w:eastAsia="en-US"/>
        </w:rPr>
        <w:t xml:space="preserve">  </w:t>
      </w:r>
      <w:r w:rsidRPr="00875344">
        <w:rPr>
          <w:lang w:val="es-ES" w:eastAsia="en-US"/>
        </w:rPr>
        <w:t xml:space="preserve">Los resultados muestran que existen diferentes interpretaciones de los elementos básicos de la sustitución, tales como la fecha de entrada en vigor de la sustitución, el momento en que se puede </w:t>
      </w:r>
      <w:r w:rsidR="0031544E" w:rsidRPr="00875344">
        <w:rPr>
          <w:lang w:val="es-ES" w:eastAsia="en-US"/>
        </w:rPr>
        <w:t xml:space="preserve">presentar ante la </w:t>
      </w:r>
      <w:r w:rsidR="005B0BE3" w:rsidRPr="00875344">
        <w:rPr>
          <w:lang w:val="es-ES" w:eastAsia="en-US"/>
        </w:rPr>
        <w:t>Oficina</w:t>
      </w:r>
      <w:r w:rsidR="0031544E" w:rsidRPr="00875344">
        <w:rPr>
          <w:lang w:val="es-ES" w:eastAsia="en-US"/>
        </w:rPr>
        <w:t xml:space="preserve"> una petición </w:t>
      </w:r>
      <w:r w:rsidR="00D7110A" w:rsidRPr="00875344">
        <w:rPr>
          <w:lang w:val="es-ES" w:eastAsia="en-US"/>
        </w:rPr>
        <w:t>de conformidad con e</w:t>
      </w:r>
      <w:r w:rsidR="0031544E" w:rsidRPr="00875344">
        <w:rPr>
          <w:lang w:val="es-ES" w:eastAsia="en-US"/>
        </w:rPr>
        <w:t xml:space="preserve">l </w:t>
      </w:r>
      <w:r w:rsidR="00EB1749" w:rsidRPr="00875344">
        <w:rPr>
          <w:lang w:val="es-ES" w:eastAsia="en-US"/>
        </w:rPr>
        <w:t>Artículo</w:t>
      </w:r>
      <w:r w:rsidR="0031544E" w:rsidRPr="00875344">
        <w:rPr>
          <w:lang w:val="es-ES" w:eastAsia="en-US"/>
        </w:rPr>
        <w:t xml:space="preserve"> 4</w:t>
      </w:r>
      <w:r w:rsidR="0031544E" w:rsidRPr="00875344">
        <w:rPr>
          <w:i/>
          <w:lang w:val="es-ES" w:eastAsia="en-US"/>
        </w:rPr>
        <w:t>bis</w:t>
      </w:r>
      <w:r w:rsidR="0031544E" w:rsidRPr="00875344">
        <w:rPr>
          <w:lang w:val="es-ES" w:eastAsia="en-US"/>
        </w:rPr>
        <w:t>.2), los productos y servicios enumerados en el registro nacional o regional y los efectos de la sustitución en el registro nacional o regional.</w:t>
      </w:r>
      <w:r w:rsidR="00E33FAB" w:rsidRPr="00875344">
        <w:rPr>
          <w:lang w:val="es-ES" w:eastAsia="en-US"/>
        </w:rPr>
        <w:t xml:space="preserve">  </w:t>
      </w:r>
      <w:r w:rsidR="003E4E22" w:rsidRPr="00875344">
        <w:rPr>
          <w:lang w:val="es-ES" w:eastAsia="en-US"/>
        </w:rPr>
        <w:t xml:space="preserve">Por lo tanto, se propone que el Grupo de Trabajo delibere sobre estos elementos básicos, con el fin de simplificar el Sistema de Madrid para los usuarios y lograr </w:t>
      </w:r>
      <w:r w:rsidR="00D7110A" w:rsidRPr="00875344">
        <w:rPr>
          <w:lang w:val="es-ES" w:eastAsia="en-US"/>
        </w:rPr>
        <w:t xml:space="preserve">que el </w:t>
      </w:r>
      <w:r w:rsidR="003E4E22" w:rsidRPr="00875344">
        <w:rPr>
          <w:lang w:val="es-ES" w:eastAsia="en-US"/>
        </w:rPr>
        <w:t xml:space="preserve">proceso </w:t>
      </w:r>
      <w:r w:rsidR="00D7110A" w:rsidRPr="00875344">
        <w:rPr>
          <w:lang w:val="es-ES" w:eastAsia="en-US"/>
        </w:rPr>
        <w:t xml:space="preserve">no presente dificultades a </w:t>
      </w:r>
      <w:r w:rsidR="003E4E22" w:rsidRPr="00875344">
        <w:rPr>
          <w:lang w:val="es-ES" w:eastAsia="en-US"/>
        </w:rPr>
        <w:t xml:space="preserve">los usuarios </w:t>
      </w:r>
      <w:r w:rsidR="00D7110A" w:rsidRPr="00875344">
        <w:rPr>
          <w:lang w:val="es-ES" w:eastAsia="en-US"/>
        </w:rPr>
        <w:t xml:space="preserve">y </w:t>
      </w:r>
      <w:r w:rsidR="003E4E22" w:rsidRPr="00875344">
        <w:rPr>
          <w:lang w:val="es-ES" w:eastAsia="en-US"/>
        </w:rPr>
        <w:t xml:space="preserve">las </w:t>
      </w:r>
      <w:r w:rsidR="005B0BE3" w:rsidRPr="00875344">
        <w:rPr>
          <w:lang w:val="es-ES" w:eastAsia="en-US"/>
        </w:rPr>
        <w:t>Oficina</w:t>
      </w:r>
      <w:r w:rsidR="003E4E22" w:rsidRPr="00875344">
        <w:rPr>
          <w:lang w:val="es-ES" w:eastAsia="en-US"/>
        </w:rPr>
        <w:t>s</w:t>
      </w:r>
      <w:r w:rsidR="006D1D33" w:rsidRPr="00875344">
        <w:rPr>
          <w:lang w:val="es-ES" w:eastAsia="en-US"/>
        </w:rPr>
        <w:t xml:space="preserve"> en cuestión.</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D7110A" w:rsidP="00E33FAB">
      <w:pPr>
        <w:pStyle w:val="Heading3"/>
        <w:rPr>
          <w:lang w:val="es-ES" w:eastAsia="en-US"/>
        </w:rPr>
      </w:pPr>
      <w:r w:rsidRPr="00875344">
        <w:rPr>
          <w:lang w:val="es-ES" w:eastAsia="en-US"/>
        </w:rPr>
        <w:t>F</w:t>
      </w:r>
      <w:r w:rsidR="00C0346A" w:rsidRPr="00875344">
        <w:rPr>
          <w:lang w:val="es-ES" w:eastAsia="en-US"/>
        </w:rPr>
        <w:t xml:space="preserve">echa </w:t>
      </w:r>
      <w:r w:rsidR="00182060" w:rsidRPr="00875344">
        <w:rPr>
          <w:lang w:val="es-ES" w:eastAsia="en-US"/>
        </w:rPr>
        <w:t>de entrada en vigor</w:t>
      </w:r>
      <w:r w:rsidR="001C2507" w:rsidRPr="00875344">
        <w:rPr>
          <w:lang w:val="es-ES" w:eastAsia="en-US"/>
        </w:rPr>
        <w:t xml:space="preserve"> de</w:t>
      </w:r>
      <w:r w:rsidR="00071309" w:rsidRPr="00875344">
        <w:rPr>
          <w:lang w:val="es-ES" w:eastAsia="en-US"/>
        </w:rPr>
        <w:t xml:space="preserve"> </w:t>
      </w:r>
      <w:r w:rsidR="00C0346A" w:rsidRPr="00875344">
        <w:rPr>
          <w:lang w:val="es-ES" w:eastAsia="en-US"/>
        </w:rPr>
        <w:t>la sustitución</w:t>
      </w:r>
    </w:p>
    <w:p w:rsidR="00E33FAB" w:rsidRPr="00875344" w:rsidRDefault="00E33FAB" w:rsidP="00E33FAB">
      <w:pPr>
        <w:rPr>
          <w:lang w:val="es-ES" w:eastAsia="en-US"/>
        </w:rPr>
      </w:pPr>
    </w:p>
    <w:p w:rsidR="00E33FAB" w:rsidRPr="00875344" w:rsidRDefault="00C0346A" w:rsidP="00E33FAB">
      <w:pPr>
        <w:pStyle w:val="ONUME"/>
        <w:rPr>
          <w:lang w:val="es-ES" w:eastAsia="en-US"/>
        </w:rPr>
      </w:pPr>
      <w:r w:rsidRPr="00875344">
        <w:rPr>
          <w:lang w:val="es-ES" w:eastAsia="en-US"/>
        </w:rPr>
        <w:t xml:space="preserve">Se considera que la sustitución del registro nacional por un registro internacional es </w:t>
      </w:r>
      <w:r w:rsidR="00AE326E" w:rsidRPr="00875344">
        <w:rPr>
          <w:lang w:val="es-ES" w:eastAsia="en-US"/>
        </w:rPr>
        <w:t>automática</w:t>
      </w:r>
      <w:r w:rsidRPr="00875344">
        <w:rPr>
          <w:lang w:val="es-ES" w:eastAsia="en-US"/>
        </w:rPr>
        <w:t xml:space="preserve"> cuando se han cumplido las condiciones previstas en el </w:t>
      </w:r>
      <w:r w:rsidR="00EB1749" w:rsidRPr="00875344">
        <w:rPr>
          <w:lang w:val="es-ES" w:eastAsia="en-US"/>
        </w:rPr>
        <w:t>Artículo</w:t>
      </w:r>
      <w:r w:rsidRPr="00875344">
        <w:rPr>
          <w:lang w:val="es-ES" w:eastAsia="en-US"/>
        </w:rPr>
        <w:t xml:space="preserve"> 4</w:t>
      </w:r>
      <w:r w:rsidRPr="00875344">
        <w:rPr>
          <w:i/>
          <w:lang w:val="es-ES" w:eastAsia="en-US"/>
        </w:rPr>
        <w:t>bis</w:t>
      </w:r>
      <w:r w:rsidRPr="00875344">
        <w:rPr>
          <w:lang w:val="es-ES" w:eastAsia="en-US"/>
        </w:rPr>
        <w:t>.1) de los tratados</w:t>
      </w:r>
      <w:r w:rsidR="00D7110A" w:rsidRPr="00875344">
        <w:rPr>
          <w:lang w:val="es-ES" w:eastAsia="en-US"/>
        </w:rPr>
        <w:t xml:space="preserve">; </w:t>
      </w:r>
      <w:r w:rsidR="008D0FF6" w:rsidRPr="00875344">
        <w:rPr>
          <w:lang w:val="es-ES" w:eastAsia="en-US"/>
        </w:rPr>
        <w:t xml:space="preserve"> </w:t>
      </w:r>
      <w:r w:rsidR="00D7110A" w:rsidRPr="00875344">
        <w:rPr>
          <w:lang w:val="es-ES" w:eastAsia="en-US"/>
        </w:rPr>
        <w:t xml:space="preserve">la sustitución no depende de la actuación del </w:t>
      </w:r>
      <w:r w:rsidRPr="00875344">
        <w:rPr>
          <w:lang w:val="es-ES" w:eastAsia="en-US"/>
        </w:rPr>
        <w:t xml:space="preserve">titular o la </w:t>
      </w:r>
      <w:r w:rsidR="005B0BE3" w:rsidRPr="00875344">
        <w:rPr>
          <w:lang w:val="es-ES" w:eastAsia="en-US"/>
        </w:rPr>
        <w:t>Oficina</w:t>
      </w:r>
      <w:r w:rsidRPr="00875344">
        <w:rPr>
          <w:lang w:val="es-ES" w:eastAsia="en-US"/>
        </w:rPr>
        <w:t xml:space="preserve"> en cuestión.</w:t>
      </w:r>
      <w:r w:rsidR="00E33FAB" w:rsidRPr="00875344">
        <w:rPr>
          <w:lang w:val="es-ES" w:eastAsia="en-US"/>
        </w:rPr>
        <w:t xml:space="preserve">  </w:t>
      </w:r>
      <w:r w:rsidR="00D7110A" w:rsidRPr="00875344">
        <w:rPr>
          <w:lang w:val="es-ES" w:eastAsia="en-US"/>
        </w:rPr>
        <w:t xml:space="preserve">Las </w:t>
      </w:r>
      <w:r w:rsidR="00256402" w:rsidRPr="00875344">
        <w:rPr>
          <w:lang w:val="es-ES" w:eastAsia="en-US"/>
        </w:rPr>
        <w:t xml:space="preserve">dos fechas </w:t>
      </w:r>
      <w:r w:rsidR="00EB662A" w:rsidRPr="00875344">
        <w:rPr>
          <w:lang w:val="es-ES" w:eastAsia="en-US"/>
        </w:rPr>
        <w:t>pertinentes</w:t>
      </w:r>
      <w:r w:rsidR="00D7110A" w:rsidRPr="00875344">
        <w:rPr>
          <w:lang w:val="es-ES" w:eastAsia="en-US"/>
        </w:rPr>
        <w:t xml:space="preserve"> son</w:t>
      </w:r>
      <w:r w:rsidR="00EB662A" w:rsidRPr="00875344">
        <w:rPr>
          <w:lang w:val="es-ES" w:eastAsia="en-US"/>
        </w:rPr>
        <w:t xml:space="preserve"> la fecha de entrada en vigor de la sustitución y la</w:t>
      </w:r>
      <w:r w:rsidR="00A17680">
        <w:rPr>
          <w:lang w:val="es-ES" w:eastAsia="en-US"/>
        </w:rPr>
        <w:t xml:space="preserve"> fecha de la inscripción en el R</w:t>
      </w:r>
      <w:r w:rsidR="00EB662A" w:rsidRPr="00875344">
        <w:rPr>
          <w:lang w:val="es-ES" w:eastAsia="en-US"/>
        </w:rPr>
        <w:t xml:space="preserve">egistro nacional o regional </w:t>
      </w:r>
      <w:r w:rsidR="00B72BFA" w:rsidRPr="00875344">
        <w:rPr>
          <w:lang w:val="es-ES" w:eastAsia="en-US"/>
        </w:rPr>
        <w:t>para</w:t>
      </w:r>
      <w:r w:rsidR="00EB662A" w:rsidRPr="00875344">
        <w:rPr>
          <w:lang w:val="es-ES" w:eastAsia="en-US"/>
        </w:rPr>
        <w:t xml:space="preserve"> toma</w:t>
      </w:r>
      <w:r w:rsidR="00B72BFA" w:rsidRPr="00875344">
        <w:rPr>
          <w:lang w:val="es-ES" w:eastAsia="en-US"/>
        </w:rPr>
        <w:t>r</w:t>
      </w:r>
      <w:r w:rsidR="00EB662A" w:rsidRPr="00875344">
        <w:rPr>
          <w:lang w:val="es-ES" w:eastAsia="en-US"/>
        </w:rPr>
        <w:t xml:space="preserve"> nota de la sustitución.</w:t>
      </w:r>
      <w:r w:rsidR="00E33FAB" w:rsidRPr="00875344">
        <w:rPr>
          <w:lang w:val="es-ES" w:eastAsia="en-US"/>
        </w:rPr>
        <w:t xml:space="preserve">  </w:t>
      </w:r>
      <w:r w:rsidR="00EB662A" w:rsidRPr="00875344">
        <w:rPr>
          <w:lang w:val="es-ES" w:eastAsia="en-US"/>
        </w:rPr>
        <w:t>La fecha de entrada en vigor de la sustitución es la fecha del registro internacional o</w:t>
      </w:r>
      <w:r w:rsidR="00727826">
        <w:rPr>
          <w:lang w:val="es-ES" w:eastAsia="en-US"/>
        </w:rPr>
        <w:t xml:space="preserve"> de</w:t>
      </w:r>
      <w:r w:rsidR="00EB662A" w:rsidRPr="00875344">
        <w:rPr>
          <w:lang w:val="es-ES" w:eastAsia="en-US"/>
        </w:rPr>
        <w:t xml:space="preserve"> la designación </w:t>
      </w:r>
      <w:r w:rsidR="00443CBE" w:rsidRPr="00875344">
        <w:rPr>
          <w:lang w:val="es-ES" w:eastAsia="en-US"/>
        </w:rPr>
        <w:t>posterior</w:t>
      </w:r>
      <w:r w:rsidR="00EB662A" w:rsidRPr="00875344">
        <w:rPr>
          <w:lang w:val="es-ES" w:eastAsia="en-US"/>
        </w:rPr>
        <w:t>.</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443CBE" w:rsidP="00E33FAB">
      <w:pPr>
        <w:pStyle w:val="Heading3"/>
        <w:rPr>
          <w:lang w:val="es-ES" w:eastAsia="en-US"/>
        </w:rPr>
      </w:pPr>
      <w:r w:rsidRPr="00875344">
        <w:rPr>
          <w:lang w:val="es-ES" w:eastAsia="en-US"/>
        </w:rPr>
        <w:t>M</w:t>
      </w:r>
      <w:r w:rsidR="001F2580" w:rsidRPr="00875344">
        <w:rPr>
          <w:lang w:val="es-ES" w:eastAsia="en-US"/>
        </w:rPr>
        <w:t>o</w:t>
      </w:r>
      <w:r w:rsidR="00A724DF" w:rsidRPr="00875344">
        <w:rPr>
          <w:lang w:val="es-ES" w:eastAsia="en-US"/>
        </w:rPr>
        <w:t>m</w:t>
      </w:r>
      <w:r w:rsidR="00494099" w:rsidRPr="00875344">
        <w:rPr>
          <w:lang w:val="es-ES" w:eastAsia="en-US"/>
        </w:rPr>
        <w:t>ento en que puede presentarse a</w:t>
      </w:r>
      <w:r w:rsidR="00086619" w:rsidRPr="00875344">
        <w:rPr>
          <w:lang w:val="es-ES" w:eastAsia="en-US"/>
        </w:rPr>
        <w:t>nte</w:t>
      </w:r>
      <w:r w:rsidR="001F2580" w:rsidRPr="00875344">
        <w:rPr>
          <w:lang w:val="es-ES" w:eastAsia="en-US"/>
        </w:rPr>
        <w:t xml:space="preserve"> la </w:t>
      </w:r>
      <w:r w:rsidR="005B0BE3" w:rsidRPr="00875344">
        <w:rPr>
          <w:lang w:val="es-ES" w:eastAsia="en-US"/>
        </w:rPr>
        <w:t>Oficina</w:t>
      </w:r>
      <w:r w:rsidR="001F2580" w:rsidRPr="00875344">
        <w:rPr>
          <w:lang w:val="es-ES" w:eastAsia="en-US"/>
        </w:rPr>
        <w:t xml:space="preserve"> una petición </w:t>
      </w:r>
      <w:r w:rsidRPr="00875344">
        <w:rPr>
          <w:lang w:val="es-ES" w:eastAsia="en-US"/>
        </w:rPr>
        <w:t xml:space="preserve">de conformidad con </w:t>
      </w:r>
      <w:r w:rsidR="00727826">
        <w:rPr>
          <w:lang w:val="es-ES" w:eastAsia="en-US"/>
        </w:rPr>
        <w:t xml:space="preserve">los </w:t>
      </w:r>
      <w:r w:rsidR="00EB1749" w:rsidRPr="00875344">
        <w:rPr>
          <w:lang w:val="es-ES" w:eastAsia="en-US"/>
        </w:rPr>
        <w:t>Artículo</w:t>
      </w:r>
      <w:r w:rsidR="00727826">
        <w:rPr>
          <w:lang w:val="es-ES" w:eastAsia="en-US"/>
        </w:rPr>
        <w:t>s </w:t>
      </w:r>
      <w:r w:rsidR="00E33FAB" w:rsidRPr="00875344">
        <w:rPr>
          <w:lang w:val="es-ES" w:eastAsia="en-US"/>
        </w:rPr>
        <w:t>4</w:t>
      </w:r>
      <w:r w:rsidR="00E33FAB" w:rsidRPr="00875344">
        <w:rPr>
          <w:i/>
          <w:lang w:val="es-ES" w:eastAsia="en-US"/>
        </w:rPr>
        <w:t>bis</w:t>
      </w:r>
      <w:r w:rsidR="00A724DF" w:rsidRPr="00875344">
        <w:rPr>
          <w:lang w:val="es-ES" w:eastAsia="en-US"/>
        </w:rPr>
        <w:t>.</w:t>
      </w:r>
      <w:r w:rsidR="00E33FAB" w:rsidRPr="00875344">
        <w:rPr>
          <w:lang w:val="es-ES" w:eastAsia="en-US"/>
        </w:rPr>
        <w:t>2)</w:t>
      </w:r>
    </w:p>
    <w:p w:rsidR="00E33FAB" w:rsidRPr="00875344" w:rsidRDefault="00E33FAB" w:rsidP="00E33FAB">
      <w:pPr>
        <w:rPr>
          <w:lang w:val="es-ES" w:eastAsia="en-US"/>
        </w:rPr>
      </w:pPr>
    </w:p>
    <w:p w:rsidR="00E33FAB" w:rsidRPr="00875344" w:rsidRDefault="00AE326E" w:rsidP="00E33FAB">
      <w:pPr>
        <w:pStyle w:val="ONUME"/>
        <w:rPr>
          <w:lang w:val="es-ES" w:eastAsia="en-US"/>
        </w:rPr>
      </w:pPr>
      <w:r w:rsidRPr="00875344">
        <w:rPr>
          <w:lang w:val="es-ES" w:eastAsia="en-US"/>
        </w:rPr>
        <w:t xml:space="preserve">Conforme se estipula en el </w:t>
      </w:r>
      <w:r w:rsidR="00EB1749" w:rsidRPr="00875344">
        <w:rPr>
          <w:lang w:val="es-ES" w:eastAsia="en-US"/>
        </w:rPr>
        <w:t>Artículo</w:t>
      </w:r>
      <w:r w:rsidRPr="00875344">
        <w:rPr>
          <w:lang w:val="es-ES" w:eastAsia="en-US"/>
        </w:rPr>
        <w:t xml:space="preserve"> 4</w:t>
      </w:r>
      <w:r w:rsidRPr="00875344">
        <w:rPr>
          <w:i/>
          <w:lang w:val="es-ES" w:eastAsia="en-US"/>
        </w:rPr>
        <w:t>bis</w:t>
      </w:r>
      <w:r w:rsidRPr="00875344">
        <w:rPr>
          <w:lang w:val="es-ES" w:eastAsia="en-US"/>
        </w:rPr>
        <w:t xml:space="preserve">.2) de los tratados, las </w:t>
      </w:r>
      <w:r w:rsidR="005B0BE3" w:rsidRPr="00875344">
        <w:rPr>
          <w:lang w:val="es-ES" w:eastAsia="en-US"/>
        </w:rPr>
        <w:t>Oficina</w:t>
      </w:r>
      <w:r w:rsidRPr="00875344">
        <w:rPr>
          <w:lang w:val="es-ES" w:eastAsia="en-US"/>
        </w:rPr>
        <w:t>s de las Partes Contratantes deberán, previa petición, toma</w:t>
      </w:r>
      <w:r w:rsidR="00A17680">
        <w:rPr>
          <w:lang w:val="es-ES" w:eastAsia="en-US"/>
        </w:rPr>
        <w:t>r nota de la sustitución en su R</w:t>
      </w:r>
      <w:r w:rsidRPr="00875344">
        <w:rPr>
          <w:lang w:val="es-ES" w:eastAsia="en-US"/>
        </w:rPr>
        <w:t xml:space="preserve">egistro nacional o regional.  Se recomienda que las </w:t>
      </w:r>
      <w:r w:rsidR="005B0BE3" w:rsidRPr="00875344">
        <w:rPr>
          <w:lang w:val="es-ES" w:eastAsia="en-US"/>
        </w:rPr>
        <w:t>Oficina</w:t>
      </w:r>
      <w:r w:rsidRPr="00875344">
        <w:rPr>
          <w:lang w:val="es-ES" w:eastAsia="en-US"/>
        </w:rPr>
        <w:t>s acepten las peticiones de tomar nota de la sustitución a partir de la fecha de notificación del registro internacional o</w:t>
      </w:r>
      <w:r w:rsidR="00727826">
        <w:rPr>
          <w:lang w:val="es-ES" w:eastAsia="en-US"/>
        </w:rPr>
        <w:t xml:space="preserve"> de</w:t>
      </w:r>
      <w:r w:rsidRPr="00875344">
        <w:rPr>
          <w:lang w:val="es-ES" w:eastAsia="en-US"/>
        </w:rPr>
        <w:t xml:space="preserve"> la designación </w:t>
      </w:r>
      <w:r w:rsidR="00443CBE" w:rsidRPr="00875344">
        <w:rPr>
          <w:lang w:val="es-ES" w:eastAsia="en-US"/>
        </w:rPr>
        <w:t xml:space="preserve">posterior </w:t>
      </w:r>
      <w:r w:rsidRPr="00875344">
        <w:rPr>
          <w:lang w:val="es-ES" w:eastAsia="en-US"/>
        </w:rPr>
        <w:t xml:space="preserve">por parte de la </w:t>
      </w:r>
      <w:r w:rsidR="005B0BE3" w:rsidRPr="00875344">
        <w:rPr>
          <w:lang w:val="es-ES" w:eastAsia="en-US"/>
        </w:rPr>
        <w:t>Oficina</w:t>
      </w:r>
      <w:r w:rsidRPr="00875344">
        <w:rPr>
          <w:lang w:val="es-ES" w:eastAsia="en-US"/>
        </w:rPr>
        <w:t xml:space="preserve"> Internacional.</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443CBE" w:rsidP="00E33FAB">
      <w:pPr>
        <w:pStyle w:val="Heading3"/>
        <w:keepLines/>
        <w:rPr>
          <w:lang w:val="es-ES" w:eastAsia="en-US"/>
        </w:rPr>
      </w:pPr>
      <w:r w:rsidRPr="00875344">
        <w:rPr>
          <w:lang w:val="es-ES" w:eastAsia="en-US"/>
        </w:rPr>
        <w:lastRenderedPageBreak/>
        <w:t>P</w:t>
      </w:r>
      <w:r w:rsidR="007C4F04" w:rsidRPr="00875344">
        <w:rPr>
          <w:lang w:val="es-ES" w:eastAsia="en-US"/>
        </w:rPr>
        <w:t>roductos y servicios enumerados en el registro nacional o regional</w:t>
      </w:r>
    </w:p>
    <w:p w:rsidR="00E33FAB" w:rsidRPr="00875344" w:rsidRDefault="00E33FAB" w:rsidP="00E33FAB">
      <w:pPr>
        <w:keepNext/>
        <w:keepLines/>
        <w:rPr>
          <w:lang w:val="es-ES" w:eastAsia="en-US"/>
        </w:rPr>
      </w:pPr>
    </w:p>
    <w:p w:rsidR="00E33FAB" w:rsidRPr="00875344" w:rsidRDefault="004A2885" w:rsidP="00E33FAB">
      <w:pPr>
        <w:pStyle w:val="ONUME"/>
        <w:keepNext/>
        <w:keepLines/>
        <w:rPr>
          <w:lang w:val="es-ES" w:eastAsia="en-US"/>
        </w:rPr>
      </w:pPr>
      <w:r w:rsidRPr="00875344">
        <w:rPr>
          <w:lang w:val="es-ES" w:eastAsia="en-US"/>
        </w:rPr>
        <w:t xml:space="preserve">Antes de tomar nota, se recomienda que las </w:t>
      </w:r>
      <w:r w:rsidR="005B0BE3" w:rsidRPr="00875344">
        <w:rPr>
          <w:lang w:val="es-ES" w:eastAsia="en-US"/>
        </w:rPr>
        <w:t>Oficina</w:t>
      </w:r>
      <w:r w:rsidRPr="00875344">
        <w:rPr>
          <w:lang w:val="es-ES" w:eastAsia="en-US"/>
        </w:rPr>
        <w:t xml:space="preserve">s verifiquen </w:t>
      </w:r>
      <w:r w:rsidR="00443CBE" w:rsidRPr="00875344">
        <w:rPr>
          <w:lang w:val="es-ES" w:eastAsia="en-US"/>
        </w:rPr>
        <w:t xml:space="preserve">el cumplimiento de </w:t>
      </w:r>
      <w:r w:rsidRPr="00875344">
        <w:rPr>
          <w:lang w:val="es-ES" w:eastAsia="en-US"/>
        </w:rPr>
        <w:t xml:space="preserve">los requisitos estipulados en el </w:t>
      </w:r>
      <w:r w:rsidR="00EB1749" w:rsidRPr="00875344">
        <w:rPr>
          <w:lang w:val="es-ES" w:eastAsia="en-US"/>
        </w:rPr>
        <w:t>Artículo</w:t>
      </w:r>
      <w:r w:rsidRPr="00875344">
        <w:rPr>
          <w:lang w:val="es-ES" w:eastAsia="en-US"/>
        </w:rPr>
        <w:t xml:space="preserve"> 4</w:t>
      </w:r>
      <w:r w:rsidRPr="00875344">
        <w:rPr>
          <w:i/>
          <w:lang w:val="es-ES" w:eastAsia="en-US"/>
        </w:rPr>
        <w:t>bis</w:t>
      </w:r>
      <w:r w:rsidRPr="00875344">
        <w:rPr>
          <w:lang w:val="es-ES" w:eastAsia="en-US"/>
        </w:rPr>
        <w:t xml:space="preserve">.1) de los tratados, específicamente, que la fecha de extensión de la protección </w:t>
      </w:r>
      <w:r w:rsidR="00443CBE" w:rsidRPr="00875344">
        <w:rPr>
          <w:lang w:val="es-ES" w:eastAsia="en-US"/>
        </w:rPr>
        <w:t>de conformidad con e</w:t>
      </w:r>
      <w:r w:rsidRPr="00875344">
        <w:rPr>
          <w:lang w:val="es-ES" w:eastAsia="en-US"/>
        </w:rPr>
        <w:t xml:space="preserve">l </w:t>
      </w:r>
      <w:r w:rsidR="00EB1749" w:rsidRPr="00875344">
        <w:rPr>
          <w:lang w:val="es-ES" w:eastAsia="en-US"/>
        </w:rPr>
        <w:t>Artículo</w:t>
      </w:r>
      <w:r w:rsidRPr="00875344">
        <w:rPr>
          <w:lang w:val="es-ES" w:eastAsia="en-US"/>
        </w:rPr>
        <w:t xml:space="preserve"> 3</w:t>
      </w:r>
      <w:r w:rsidRPr="00875344">
        <w:rPr>
          <w:i/>
          <w:lang w:val="es-ES" w:eastAsia="en-US"/>
        </w:rPr>
        <w:t>ter</w:t>
      </w:r>
      <w:r w:rsidRPr="00875344">
        <w:rPr>
          <w:lang w:val="es-ES" w:eastAsia="en-US"/>
        </w:rPr>
        <w:t xml:space="preserve"> de los tratados sea posterior a la fecha del registro nacional o </w:t>
      </w:r>
      <w:r w:rsidR="00D4170A">
        <w:rPr>
          <w:lang w:val="es-ES" w:eastAsia="en-US"/>
        </w:rPr>
        <w:t>regional</w:t>
      </w:r>
      <w:r w:rsidRPr="00875344">
        <w:rPr>
          <w:lang w:val="es-ES" w:eastAsia="en-US"/>
        </w:rPr>
        <w:t xml:space="preserve"> y que todos los productos y servicios enumerados en el registro nacional o regional estén enumerados en el registro internacional</w:t>
      </w:r>
      <w:r w:rsidR="00E33FAB" w:rsidRPr="00875344">
        <w:rPr>
          <w:lang w:val="es-ES" w:eastAsia="en-US"/>
        </w:rPr>
        <w:t xml:space="preserve">.  </w:t>
      </w:r>
      <w:r w:rsidR="00655EAB" w:rsidRPr="00875344">
        <w:rPr>
          <w:lang w:val="es-ES" w:eastAsia="en-US"/>
        </w:rPr>
        <w:t>No es necesario que la enumeración de productos y servicios del registro internacional sea idéntica</w:t>
      </w:r>
      <w:proofErr w:type="gramStart"/>
      <w:r w:rsidR="00655EAB" w:rsidRPr="00875344">
        <w:rPr>
          <w:lang w:val="es-ES" w:eastAsia="en-US"/>
        </w:rPr>
        <w:t xml:space="preserve">: </w:t>
      </w:r>
      <w:r w:rsidR="00D4170A">
        <w:rPr>
          <w:lang w:val="es-ES" w:eastAsia="en-US"/>
        </w:rPr>
        <w:t xml:space="preserve"> </w:t>
      </w:r>
      <w:r w:rsidR="00655EAB" w:rsidRPr="00875344">
        <w:rPr>
          <w:lang w:val="es-ES" w:eastAsia="en-US"/>
        </w:rPr>
        <w:t>la</w:t>
      </w:r>
      <w:proofErr w:type="gramEnd"/>
      <w:r w:rsidR="00655EAB" w:rsidRPr="00875344">
        <w:rPr>
          <w:lang w:val="es-ES" w:eastAsia="en-US"/>
        </w:rPr>
        <w:t xml:space="preserve"> enumeración puede ser más </w:t>
      </w:r>
      <w:r w:rsidR="00B841E7" w:rsidRPr="00875344">
        <w:rPr>
          <w:lang w:val="es-ES" w:eastAsia="en-US"/>
        </w:rPr>
        <w:t>extensa</w:t>
      </w:r>
      <w:r w:rsidR="00655EAB" w:rsidRPr="00875344">
        <w:rPr>
          <w:lang w:val="es-ES" w:eastAsia="en-US"/>
        </w:rPr>
        <w:t>, pero no más limitada.</w:t>
      </w:r>
      <w:r w:rsidR="00E33FAB" w:rsidRPr="00875344">
        <w:rPr>
          <w:lang w:val="es-ES" w:eastAsia="en-US"/>
        </w:rPr>
        <w:t xml:space="preserve">  </w:t>
      </w:r>
      <w:r w:rsidR="00655EAB" w:rsidRPr="00875344">
        <w:rPr>
          <w:lang w:val="es-ES" w:eastAsia="en-US"/>
        </w:rPr>
        <w:t>No es necesario que los nombres de los productos y servicios utilizados en el registro internacional sean los mismos, pero deben ser equivalentes.</w:t>
      </w:r>
      <w:r w:rsidR="00E33FAB" w:rsidRPr="00875344">
        <w:rPr>
          <w:lang w:val="es-ES" w:eastAsia="en-US"/>
        </w:rPr>
        <w:t xml:space="preserve">  </w:t>
      </w:r>
    </w:p>
    <w:p w:rsidR="00E33FAB" w:rsidRPr="00875344" w:rsidRDefault="00E33FAB" w:rsidP="00E33FAB">
      <w:pPr>
        <w:pStyle w:val="ONUME"/>
        <w:numPr>
          <w:ilvl w:val="0"/>
          <w:numId w:val="0"/>
        </w:numPr>
        <w:rPr>
          <w:lang w:val="es-ES" w:eastAsia="en-US"/>
        </w:rPr>
      </w:pPr>
    </w:p>
    <w:p w:rsidR="00E33FAB" w:rsidRPr="00875344" w:rsidRDefault="00443CBE" w:rsidP="00E33FAB">
      <w:pPr>
        <w:pStyle w:val="Heading3"/>
        <w:keepLines/>
        <w:rPr>
          <w:lang w:val="es-ES" w:eastAsia="en-US"/>
        </w:rPr>
      </w:pPr>
      <w:r w:rsidRPr="00875344">
        <w:rPr>
          <w:lang w:val="es-ES" w:eastAsia="en-US"/>
        </w:rPr>
        <w:t>E</w:t>
      </w:r>
      <w:r w:rsidR="007076BB" w:rsidRPr="00875344">
        <w:rPr>
          <w:lang w:val="es-ES" w:eastAsia="en-US"/>
        </w:rPr>
        <w:t>fectos de la sustitución en el registro nacional o regional</w:t>
      </w:r>
    </w:p>
    <w:p w:rsidR="00E33FAB" w:rsidRPr="00875344" w:rsidRDefault="00E33FAB" w:rsidP="00E33FAB">
      <w:pPr>
        <w:keepNext/>
        <w:keepLines/>
        <w:rPr>
          <w:lang w:val="es-ES" w:eastAsia="en-US"/>
        </w:rPr>
      </w:pPr>
    </w:p>
    <w:p w:rsidR="00E33FAB" w:rsidRPr="00875344" w:rsidRDefault="00F96C71" w:rsidP="00E33FAB">
      <w:pPr>
        <w:pStyle w:val="ONUME"/>
        <w:keepNext/>
        <w:keepLines/>
        <w:rPr>
          <w:lang w:val="es-ES" w:eastAsia="en-US"/>
        </w:rPr>
      </w:pPr>
      <w:r w:rsidRPr="00875344">
        <w:rPr>
          <w:lang w:val="es-ES" w:eastAsia="en-US"/>
        </w:rPr>
        <w:t>Se recomienda permitir la coexistencia del registro nacional o regional y el registro internacional que lo sustituye (de manera total o parcial).</w:t>
      </w:r>
      <w:r w:rsidR="00E33FAB" w:rsidRPr="00875344">
        <w:rPr>
          <w:lang w:val="es-ES" w:eastAsia="en-US"/>
        </w:rPr>
        <w:t xml:space="preserve">  </w:t>
      </w:r>
      <w:r w:rsidRPr="00875344">
        <w:rPr>
          <w:lang w:val="es-ES" w:eastAsia="en-US"/>
        </w:rPr>
        <w:t>La sustitución como tal no necesariamente implica o exige una cancelación del registro nacional o regional.</w:t>
      </w:r>
      <w:r w:rsidR="00E33FAB" w:rsidRPr="00875344">
        <w:rPr>
          <w:lang w:val="es-ES" w:eastAsia="en-US"/>
        </w:rPr>
        <w:t xml:space="preserve">  </w:t>
      </w:r>
      <w:r w:rsidRPr="00875344">
        <w:rPr>
          <w:lang w:val="es-ES" w:eastAsia="en-US"/>
        </w:rPr>
        <w:t>La decisión de renovar o no el registro nacional o regional debería recaer en el titular.  Mediante esta coexistencia el titular puede evitar perder la protección de su marca en caso de que el registro internacional deje de surtir efecto durante el período de dependencia de cinco a</w:t>
      </w:r>
      <w:r w:rsidR="00D6579F" w:rsidRPr="00875344">
        <w:rPr>
          <w:lang w:val="es-ES" w:eastAsia="en-US"/>
        </w:rPr>
        <w:t>ños</w:t>
      </w:r>
      <w:r w:rsidR="00A962F3" w:rsidRPr="00875344">
        <w:rPr>
          <w:lang w:val="es-ES" w:eastAsia="en-US"/>
        </w:rPr>
        <w:t xml:space="preserve"> (</w:t>
      </w:r>
      <w:r w:rsidR="00EB1749" w:rsidRPr="00875344">
        <w:rPr>
          <w:lang w:val="es-ES" w:eastAsia="en-US"/>
        </w:rPr>
        <w:t>Artículo</w:t>
      </w:r>
      <w:r w:rsidR="00727826">
        <w:rPr>
          <w:lang w:val="es-ES" w:eastAsia="en-US"/>
        </w:rPr>
        <w:t> </w:t>
      </w:r>
      <w:r w:rsidR="00A962F3" w:rsidRPr="00875344">
        <w:rPr>
          <w:lang w:val="es-ES" w:eastAsia="en-US"/>
        </w:rPr>
        <w:t xml:space="preserve">6.2) del Arreglo y </w:t>
      </w:r>
      <w:r w:rsidR="00727826">
        <w:rPr>
          <w:lang w:val="es-ES" w:eastAsia="en-US"/>
        </w:rPr>
        <w:t>d</w:t>
      </w:r>
      <w:r w:rsidR="00A962F3" w:rsidRPr="00875344">
        <w:rPr>
          <w:lang w:val="es-ES" w:eastAsia="en-US"/>
        </w:rPr>
        <w:t>el Protocolo).</w:t>
      </w:r>
      <w:r w:rsidR="00E33FAB" w:rsidRPr="00875344">
        <w:rPr>
          <w:lang w:val="es-ES" w:eastAsia="en-US"/>
        </w:rPr>
        <w:t xml:space="preserve">  </w:t>
      </w:r>
    </w:p>
    <w:p w:rsidR="00E33FAB" w:rsidRPr="00875344" w:rsidRDefault="00396B83" w:rsidP="00E33FAB">
      <w:pPr>
        <w:pStyle w:val="ONUME"/>
        <w:ind w:left="5533"/>
        <w:rPr>
          <w:i/>
          <w:lang w:val="es-ES" w:eastAsia="en-US"/>
        </w:rPr>
      </w:pPr>
      <w:r w:rsidRPr="00875344">
        <w:rPr>
          <w:i/>
          <w:lang w:val="es-ES" w:eastAsia="en-US"/>
        </w:rPr>
        <w:t>Se invita al Grupo de Trabajo a</w:t>
      </w:r>
      <w:r w:rsidR="00E33FAB" w:rsidRPr="00875344">
        <w:rPr>
          <w:i/>
          <w:lang w:val="es-ES" w:eastAsia="en-US"/>
        </w:rPr>
        <w:t xml:space="preserve">:  </w:t>
      </w:r>
    </w:p>
    <w:p w:rsidR="00E33FAB" w:rsidRPr="00875344" w:rsidRDefault="00396B83" w:rsidP="00E33FAB">
      <w:pPr>
        <w:pStyle w:val="ONUME"/>
        <w:numPr>
          <w:ilvl w:val="0"/>
          <w:numId w:val="0"/>
        </w:numPr>
        <w:ind w:left="5533"/>
        <w:rPr>
          <w:i/>
          <w:lang w:val="es-ES" w:eastAsia="en-US"/>
        </w:rPr>
      </w:pPr>
      <w:r w:rsidRPr="00875344">
        <w:rPr>
          <w:i/>
          <w:lang w:val="es-ES" w:eastAsia="en-US"/>
        </w:rPr>
        <w:tab/>
      </w:r>
      <w:r w:rsidRPr="00875344">
        <w:rPr>
          <w:i/>
          <w:lang w:val="es-ES" w:eastAsia="en-US"/>
        </w:rPr>
        <w:tab/>
        <w:t>i)</w:t>
      </w:r>
      <w:r w:rsidRPr="00875344">
        <w:rPr>
          <w:i/>
          <w:lang w:val="es-ES" w:eastAsia="en-US"/>
        </w:rPr>
        <w:tab/>
        <w:t>f</w:t>
      </w:r>
      <w:r w:rsidR="00E33FAB" w:rsidRPr="00875344">
        <w:rPr>
          <w:i/>
          <w:lang w:val="es-ES" w:eastAsia="en-US"/>
        </w:rPr>
        <w:t>o</w:t>
      </w:r>
      <w:r w:rsidRPr="00875344">
        <w:rPr>
          <w:i/>
          <w:lang w:val="es-ES" w:eastAsia="en-US"/>
        </w:rPr>
        <w:t>rmular comentarios sobre los párrafos precedentes, en particular sobre los elementos fundamentales que se enumeran en la parte V;  y</w:t>
      </w:r>
    </w:p>
    <w:p w:rsidR="00E33FAB" w:rsidRPr="00875344" w:rsidRDefault="00E33FAB" w:rsidP="00E33FAB">
      <w:pPr>
        <w:pStyle w:val="ONUME"/>
        <w:numPr>
          <w:ilvl w:val="0"/>
          <w:numId w:val="0"/>
        </w:numPr>
        <w:ind w:left="5533"/>
        <w:rPr>
          <w:i/>
          <w:lang w:val="es-ES" w:eastAsia="en-US"/>
        </w:rPr>
      </w:pPr>
      <w:r w:rsidRPr="00875344">
        <w:rPr>
          <w:i/>
          <w:lang w:val="es-ES" w:eastAsia="en-US"/>
        </w:rPr>
        <w:tab/>
      </w:r>
      <w:r w:rsidRPr="00875344">
        <w:rPr>
          <w:i/>
          <w:lang w:val="es-ES" w:eastAsia="en-US"/>
        </w:rPr>
        <w:tab/>
        <w:t>ii)</w:t>
      </w:r>
      <w:r w:rsidRPr="00875344">
        <w:rPr>
          <w:i/>
          <w:lang w:val="es-ES" w:eastAsia="en-US"/>
        </w:rPr>
        <w:tab/>
        <w:t>indica</w:t>
      </w:r>
      <w:r w:rsidR="00396B83" w:rsidRPr="00875344">
        <w:rPr>
          <w:i/>
          <w:lang w:val="es-ES" w:eastAsia="en-US"/>
        </w:rPr>
        <w:t xml:space="preserve">r cualquier otra medida que considere adecuada habida cuenta de la </w:t>
      </w:r>
      <w:r w:rsidR="007F57E9" w:rsidRPr="00875344">
        <w:rPr>
          <w:i/>
          <w:lang w:val="es-ES" w:eastAsia="en-US"/>
        </w:rPr>
        <w:t xml:space="preserve">situación actual de las prácticas relativas a la sustitución en las </w:t>
      </w:r>
      <w:r w:rsidR="005B0BE3" w:rsidRPr="00875344">
        <w:rPr>
          <w:i/>
          <w:lang w:val="es-ES" w:eastAsia="en-US"/>
        </w:rPr>
        <w:t>Oficina</w:t>
      </w:r>
      <w:r w:rsidR="007F57E9" w:rsidRPr="00875344">
        <w:rPr>
          <w:i/>
          <w:lang w:val="es-ES" w:eastAsia="en-US"/>
        </w:rPr>
        <w:t>s de las Partes Contratantes</w:t>
      </w:r>
      <w:r w:rsidRPr="00875344">
        <w:rPr>
          <w:i/>
          <w:lang w:val="es-ES" w:eastAsia="en-US"/>
        </w:rPr>
        <w:t xml:space="preserve">.  </w:t>
      </w:r>
    </w:p>
    <w:p w:rsidR="00E33FAB" w:rsidRPr="00875344" w:rsidRDefault="00E33FAB" w:rsidP="00E33FAB">
      <w:pPr>
        <w:pStyle w:val="Endofdocument-Annex"/>
        <w:rPr>
          <w:lang w:val="es-ES" w:eastAsia="en-US"/>
        </w:rPr>
      </w:pPr>
    </w:p>
    <w:p w:rsidR="00E33FAB" w:rsidRPr="00875344" w:rsidRDefault="00E33FAB" w:rsidP="00E33FAB">
      <w:pPr>
        <w:pStyle w:val="Endofdocument-Annex"/>
        <w:rPr>
          <w:lang w:val="es-ES" w:eastAsia="en-US"/>
        </w:rPr>
      </w:pPr>
    </w:p>
    <w:p w:rsidR="00E33FAB" w:rsidRPr="00875344" w:rsidRDefault="00E33FAB" w:rsidP="00E33FAB">
      <w:pPr>
        <w:pStyle w:val="Endofdocument-Annex"/>
        <w:rPr>
          <w:lang w:val="es-ES" w:eastAsia="en-US"/>
        </w:rPr>
      </w:pPr>
      <w:r w:rsidRPr="00875344">
        <w:rPr>
          <w:lang w:val="es-ES" w:eastAsia="en-US"/>
        </w:rPr>
        <w:t>[</w:t>
      </w:r>
      <w:r w:rsidR="00804D37" w:rsidRPr="00875344">
        <w:rPr>
          <w:lang w:val="es-ES" w:eastAsia="en-US"/>
        </w:rPr>
        <w:t>Siguen los Anexos</w:t>
      </w:r>
      <w:r w:rsidRPr="00875344">
        <w:rPr>
          <w:lang w:val="es-ES" w:eastAsia="en-US"/>
        </w:rPr>
        <w:t>]</w:t>
      </w:r>
    </w:p>
    <w:p w:rsidR="00E33FAB" w:rsidRPr="00875344" w:rsidRDefault="00E33FAB" w:rsidP="00E33FAB">
      <w:pPr>
        <w:pStyle w:val="Endofdocument-Annex"/>
        <w:rPr>
          <w:rFonts w:eastAsiaTheme="minorHAnsi"/>
          <w:szCs w:val="22"/>
          <w:lang w:val="es-ES" w:eastAsia="en-US"/>
        </w:rPr>
      </w:pPr>
    </w:p>
    <w:p w:rsidR="00E33FAB" w:rsidRPr="00875344" w:rsidRDefault="00E33FAB" w:rsidP="00E33FAB">
      <w:pPr>
        <w:pStyle w:val="Endofdocument-Annex"/>
        <w:rPr>
          <w:rFonts w:eastAsiaTheme="minorHAnsi"/>
          <w:szCs w:val="22"/>
          <w:lang w:val="es-ES" w:eastAsia="en-US"/>
        </w:rPr>
        <w:sectPr w:rsidR="00E33FAB" w:rsidRPr="00875344" w:rsidSect="00052BDC">
          <w:headerReference w:type="default" r:id="rId10"/>
          <w:endnotePr>
            <w:numFmt w:val="decimal"/>
          </w:endnotePr>
          <w:pgSz w:w="11907" w:h="16840" w:code="9"/>
          <w:pgMar w:top="567" w:right="1134" w:bottom="851" w:left="1418" w:header="510" w:footer="1021" w:gutter="0"/>
          <w:cols w:space="720"/>
          <w:titlePg/>
          <w:docGrid w:linePitch="299"/>
        </w:sectPr>
      </w:pPr>
    </w:p>
    <w:p w:rsidR="00E33FAB" w:rsidRPr="00875344" w:rsidRDefault="00B84BB6" w:rsidP="00E33FAB">
      <w:pPr>
        <w:pStyle w:val="Heading1"/>
        <w:rPr>
          <w:lang w:val="es-ES"/>
        </w:rPr>
      </w:pPr>
      <w:r w:rsidRPr="00875344">
        <w:rPr>
          <w:lang w:val="es-ES"/>
        </w:rPr>
        <w:lastRenderedPageBreak/>
        <w:t xml:space="preserve">RECOPILACIÓN ESTADÍSTICA DE LAS RESPUESTAS </w:t>
      </w:r>
      <w:r w:rsidR="008F7E46" w:rsidRPr="00875344">
        <w:rPr>
          <w:lang w:val="es-ES"/>
        </w:rPr>
        <w:t xml:space="preserve">RECIBIDAS </w:t>
      </w:r>
      <w:r w:rsidRPr="00875344">
        <w:rPr>
          <w:lang w:val="es-ES"/>
        </w:rPr>
        <w:t>AL CUESTIONARIO SOBRE SUSTITUCIÓN</w:t>
      </w:r>
      <w:r w:rsidR="005B0BE3" w:rsidRPr="00875344">
        <w:rPr>
          <w:lang w:val="es-ES"/>
        </w:rPr>
        <w:t xml:space="preserve"> (dI</w:t>
      </w:r>
      <w:r w:rsidR="00E33FAB" w:rsidRPr="00875344">
        <w:rPr>
          <w:lang w:val="es-ES"/>
        </w:rPr>
        <w:t>c</w:t>
      </w:r>
      <w:r w:rsidRPr="00875344">
        <w:rPr>
          <w:lang w:val="es-ES"/>
        </w:rPr>
        <w:t>Iemb</w:t>
      </w:r>
      <w:r w:rsidR="00E33FAB" w:rsidRPr="00875344">
        <w:rPr>
          <w:lang w:val="es-ES"/>
        </w:rPr>
        <w:t>r</w:t>
      </w:r>
      <w:r w:rsidRPr="00875344">
        <w:rPr>
          <w:lang w:val="es-ES"/>
        </w:rPr>
        <w:t>E</w:t>
      </w:r>
      <w:r w:rsidR="00E33FAB" w:rsidRPr="00875344">
        <w:rPr>
          <w:lang w:val="es-ES"/>
        </w:rPr>
        <w:t xml:space="preserve"> </w:t>
      </w:r>
      <w:r w:rsidR="008F7E46" w:rsidRPr="00875344">
        <w:rPr>
          <w:lang w:val="es-ES"/>
        </w:rPr>
        <w:t xml:space="preserve">DE </w:t>
      </w:r>
      <w:r w:rsidR="00E33FAB" w:rsidRPr="00875344">
        <w:rPr>
          <w:lang w:val="es-ES"/>
        </w:rPr>
        <w:t>2013)</w:t>
      </w:r>
    </w:p>
    <w:p w:rsidR="00E33FAB" w:rsidRPr="00875344" w:rsidRDefault="00E33FAB" w:rsidP="00E33FAB">
      <w:pPr>
        <w:rPr>
          <w:lang w:val="es-ES"/>
        </w:rPr>
      </w:pPr>
    </w:p>
    <w:p w:rsidR="00E33FAB" w:rsidRPr="00875344" w:rsidRDefault="00B10D57" w:rsidP="00E33FAB">
      <w:pPr>
        <w:pStyle w:val="Heading2"/>
        <w:rPr>
          <w:lang w:val="es-ES"/>
        </w:rPr>
      </w:pPr>
      <w:r w:rsidRPr="00875344">
        <w:rPr>
          <w:lang w:val="es-ES"/>
        </w:rPr>
        <w:t>PARTES C</w:t>
      </w:r>
      <w:r w:rsidR="00E33FAB" w:rsidRPr="00875344">
        <w:rPr>
          <w:lang w:val="es-ES"/>
        </w:rPr>
        <w:t>ONTRA</w:t>
      </w:r>
      <w:r w:rsidR="0084097D">
        <w:rPr>
          <w:lang w:val="es-ES"/>
        </w:rPr>
        <w:t>TANTES QUE RESPONDIERON A</w:t>
      </w:r>
      <w:r w:rsidRPr="00875344">
        <w:rPr>
          <w:lang w:val="es-ES"/>
        </w:rPr>
        <w:t>L CUESTIONARIO SOBRE SUSTITUCIÓN</w:t>
      </w:r>
    </w:p>
    <w:p w:rsidR="00E33FAB" w:rsidRPr="00875344" w:rsidRDefault="00E33FAB" w:rsidP="00E33FAB">
      <w:pPr>
        <w:rPr>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451"/>
        <w:gridCol w:w="4598"/>
        <w:gridCol w:w="566"/>
        <w:gridCol w:w="3912"/>
      </w:tblGrid>
      <w:tr w:rsidR="00875344" w:rsidRPr="00875344" w:rsidTr="00B3173F">
        <w:trPr>
          <w:trHeight w:val="2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Albania</w:t>
            </w:r>
          </w:p>
        </w:tc>
        <w:tc>
          <w:tcPr>
            <w:tcW w:w="297" w:type="pct"/>
            <w:vAlign w:val="bottom"/>
          </w:tcPr>
          <w:p w:rsidR="00B3173F" w:rsidRPr="00875344" w:rsidRDefault="00B3173F" w:rsidP="00052BDC">
            <w:pPr>
              <w:rPr>
                <w:sz w:val="20"/>
                <w:lang w:val="es-ES"/>
              </w:rPr>
            </w:pPr>
            <w:r w:rsidRPr="00875344">
              <w:rPr>
                <w:sz w:val="20"/>
                <w:lang w:val="es-ES"/>
              </w:rPr>
              <w:t>37.</w:t>
            </w:r>
          </w:p>
        </w:tc>
        <w:tc>
          <w:tcPr>
            <w:tcW w:w="2053" w:type="pct"/>
            <w:vAlign w:val="center"/>
          </w:tcPr>
          <w:p w:rsidR="00B3173F" w:rsidRPr="00875344" w:rsidRDefault="00B3173F" w:rsidP="00052BDC">
            <w:pPr>
              <w:rPr>
                <w:sz w:val="20"/>
                <w:lang w:val="es-ES"/>
              </w:rPr>
            </w:pPr>
            <w:r w:rsidRPr="00875344">
              <w:rPr>
                <w:sz w:val="20"/>
                <w:lang w:val="es-ES"/>
              </w:rPr>
              <w:t>Italia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2.</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Alemania</w:t>
            </w:r>
          </w:p>
        </w:tc>
        <w:tc>
          <w:tcPr>
            <w:tcW w:w="297" w:type="pct"/>
            <w:vAlign w:val="bottom"/>
          </w:tcPr>
          <w:p w:rsidR="00B3173F" w:rsidRPr="00875344" w:rsidRDefault="00B3173F" w:rsidP="00052BDC">
            <w:pPr>
              <w:rPr>
                <w:sz w:val="20"/>
                <w:lang w:val="es-ES"/>
              </w:rPr>
            </w:pPr>
            <w:r w:rsidRPr="00875344">
              <w:rPr>
                <w:sz w:val="20"/>
                <w:lang w:val="es-ES"/>
              </w:rPr>
              <w:t>38.</w:t>
            </w:r>
          </w:p>
        </w:tc>
        <w:tc>
          <w:tcPr>
            <w:tcW w:w="2053" w:type="pct"/>
            <w:vAlign w:val="center"/>
          </w:tcPr>
          <w:p w:rsidR="00B3173F" w:rsidRPr="00875344" w:rsidRDefault="00B3173F" w:rsidP="00052BDC">
            <w:pPr>
              <w:rPr>
                <w:sz w:val="20"/>
                <w:lang w:val="es-ES"/>
              </w:rPr>
            </w:pPr>
            <w:r w:rsidRPr="00875344">
              <w:rPr>
                <w:sz w:val="20"/>
                <w:lang w:val="es-ES"/>
              </w:rPr>
              <w:t>Japón</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w:t>
            </w:r>
          </w:p>
        </w:tc>
        <w:tc>
          <w:tcPr>
            <w:tcW w:w="2413" w:type="pct"/>
            <w:shd w:val="clear" w:color="auto" w:fill="auto"/>
            <w:vAlign w:val="center"/>
          </w:tcPr>
          <w:p w:rsidR="00B3173F" w:rsidRPr="00875344" w:rsidRDefault="00B3173F" w:rsidP="00052BDC">
            <w:pPr>
              <w:rPr>
                <w:sz w:val="20"/>
                <w:lang w:val="es-ES"/>
              </w:rPr>
            </w:pPr>
            <w:r w:rsidRPr="00875344">
              <w:rPr>
                <w:sz w:val="20"/>
                <w:lang w:val="es-ES"/>
              </w:rPr>
              <w:t>Antigua y Barbuda</w:t>
            </w:r>
          </w:p>
        </w:tc>
        <w:tc>
          <w:tcPr>
            <w:tcW w:w="297" w:type="pct"/>
            <w:vAlign w:val="bottom"/>
          </w:tcPr>
          <w:p w:rsidR="00B3173F" w:rsidRPr="00875344" w:rsidRDefault="00B3173F" w:rsidP="00052BDC">
            <w:pPr>
              <w:rPr>
                <w:sz w:val="20"/>
                <w:lang w:val="es-ES"/>
              </w:rPr>
            </w:pPr>
            <w:r w:rsidRPr="00875344">
              <w:rPr>
                <w:sz w:val="20"/>
                <w:lang w:val="es-ES"/>
              </w:rPr>
              <w:t>39.</w:t>
            </w:r>
          </w:p>
        </w:tc>
        <w:tc>
          <w:tcPr>
            <w:tcW w:w="2053" w:type="pct"/>
            <w:vAlign w:val="center"/>
          </w:tcPr>
          <w:p w:rsidR="00B3173F" w:rsidRPr="00875344" w:rsidRDefault="00B3173F" w:rsidP="00052BDC">
            <w:pPr>
              <w:rPr>
                <w:sz w:val="20"/>
                <w:lang w:val="es-ES"/>
              </w:rPr>
            </w:pPr>
            <w:proofErr w:type="spellStart"/>
            <w:r w:rsidRPr="00875344">
              <w:rPr>
                <w:sz w:val="20"/>
                <w:lang w:val="es-ES"/>
              </w:rPr>
              <w:t>Kenya</w:t>
            </w:r>
            <w:proofErr w:type="spellEnd"/>
            <w:r w:rsidRPr="00875344">
              <w:rPr>
                <w:sz w:val="20"/>
                <w:lang w:val="es-ES"/>
              </w:rPr>
              <w:t xml:space="preserve"> (2008)</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4.</w:t>
            </w:r>
          </w:p>
        </w:tc>
        <w:tc>
          <w:tcPr>
            <w:tcW w:w="2413" w:type="pct"/>
            <w:shd w:val="clear" w:color="auto" w:fill="auto"/>
            <w:vAlign w:val="center"/>
          </w:tcPr>
          <w:p w:rsidR="00B3173F" w:rsidRPr="00875344" w:rsidRDefault="00B3173F" w:rsidP="00052BDC">
            <w:pPr>
              <w:rPr>
                <w:sz w:val="20"/>
                <w:lang w:val="es-ES"/>
              </w:rPr>
            </w:pPr>
            <w:r w:rsidRPr="00875344">
              <w:rPr>
                <w:sz w:val="20"/>
                <w:lang w:val="es-ES"/>
              </w:rPr>
              <w:t>Antillas Neerlandesas</w:t>
            </w:r>
            <w:r w:rsidR="004D48E7">
              <w:rPr>
                <w:sz w:val="20"/>
                <w:lang w:val="es-ES"/>
              </w:rPr>
              <w:t xml:space="preserve"> (2008) / Curazao</w:t>
            </w:r>
            <w:r w:rsidR="004D48E7">
              <w:rPr>
                <w:rStyle w:val="FootnoteReference"/>
                <w:sz w:val="20"/>
                <w:lang w:val="es-ES"/>
              </w:rPr>
              <w:footnoteReference w:id="7"/>
            </w:r>
            <w:r w:rsidR="004D48E7">
              <w:rPr>
                <w:sz w:val="20"/>
                <w:lang w:val="es-ES"/>
              </w:rPr>
              <w:t xml:space="preserve"> y San Martín (parte neerlandesa)</w:t>
            </w:r>
            <w:r w:rsidR="004D48E7" w:rsidRPr="004D48E7">
              <w:rPr>
                <w:sz w:val="20"/>
                <w:vertAlign w:val="superscript"/>
                <w:lang w:val="es-ES"/>
              </w:rPr>
              <w:t>1</w:t>
            </w:r>
            <w:r w:rsidR="004D48E7">
              <w:rPr>
                <w:sz w:val="20"/>
                <w:lang w:val="es-ES"/>
              </w:rPr>
              <w:t xml:space="preserve"> (2014)</w:t>
            </w:r>
          </w:p>
        </w:tc>
        <w:tc>
          <w:tcPr>
            <w:tcW w:w="297" w:type="pct"/>
            <w:vAlign w:val="bottom"/>
          </w:tcPr>
          <w:p w:rsidR="00B3173F" w:rsidRPr="00875344" w:rsidRDefault="00B3173F" w:rsidP="00052BDC">
            <w:pPr>
              <w:rPr>
                <w:sz w:val="20"/>
                <w:lang w:val="es-ES"/>
              </w:rPr>
            </w:pPr>
            <w:r w:rsidRPr="00875344">
              <w:rPr>
                <w:sz w:val="20"/>
                <w:lang w:val="es-ES"/>
              </w:rPr>
              <w:t>40.</w:t>
            </w:r>
          </w:p>
        </w:tc>
        <w:tc>
          <w:tcPr>
            <w:tcW w:w="2053" w:type="pct"/>
            <w:vAlign w:val="center"/>
          </w:tcPr>
          <w:p w:rsidR="00B3173F" w:rsidRPr="00875344" w:rsidRDefault="00B3173F" w:rsidP="00052BDC">
            <w:pPr>
              <w:rPr>
                <w:sz w:val="20"/>
                <w:lang w:val="es-ES"/>
              </w:rPr>
            </w:pPr>
            <w:r w:rsidRPr="00875344">
              <w:rPr>
                <w:sz w:val="20"/>
                <w:lang w:val="es-ES"/>
              </w:rPr>
              <w:t>Kirguistán</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5.</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Argelia</w:t>
            </w:r>
          </w:p>
        </w:tc>
        <w:tc>
          <w:tcPr>
            <w:tcW w:w="297" w:type="pct"/>
            <w:vAlign w:val="bottom"/>
          </w:tcPr>
          <w:p w:rsidR="00B3173F" w:rsidRPr="00875344" w:rsidRDefault="00B3173F" w:rsidP="00052BDC">
            <w:pPr>
              <w:rPr>
                <w:sz w:val="20"/>
                <w:lang w:val="es-ES"/>
              </w:rPr>
            </w:pPr>
            <w:r w:rsidRPr="00875344">
              <w:rPr>
                <w:sz w:val="20"/>
                <w:lang w:val="es-ES"/>
              </w:rPr>
              <w:t>41.</w:t>
            </w:r>
          </w:p>
        </w:tc>
        <w:tc>
          <w:tcPr>
            <w:tcW w:w="2053" w:type="pct"/>
            <w:vAlign w:val="center"/>
          </w:tcPr>
          <w:p w:rsidR="00B3173F" w:rsidRPr="00875344" w:rsidRDefault="00B3173F" w:rsidP="00052BDC">
            <w:pPr>
              <w:rPr>
                <w:sz w:val="20"/>
                <w:lang w:val="es-ES"/>
              </w:rPr>
            </w:pPr>
            <w:r w:rsidRPr="00875344">
              <w:rPr>
                <w:sz w:val="20"/>
                <w:lang w:val="es-ES"/>
              </w:rPr>
              <w:t>Letonia (2008)</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6.</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Armenia</w:t>
            </w:r>
          </w:p>
        </w:tc>
        <w:tc>
          <w:tcPr>
            <w:tcW w:w="297" w:type="pct"/>
            <w:vAlign w:val="bottom"/>
          </w:tcPr>
          <w:p w:rsidR="00B3173F" w:rsidRPr="00875344" w:rsidRDefault="00B3173F" w:rsidP="00052BDC">
            <w:pPr>
              <w:rPr>
                <w:sz w:val="20"/>
                <w:lang w:val="es-ES"/>
              </w:rPr>
            </w:pPr>
            <w:r w:rsidRPr="00875344">
              <w:rPr>
                <w:sz w:val="20"/>
                <w:lang w:val="es-ES"/>
              </w:rPr>
              <w:t>42.</w:t>
            </w:r>
          </w:p>
        </w:tc>
        <w:tc>
          <w:tcPr>
            <w:tcW w:w="2053" w:type="pct"/>
            <w:vAlign w:val="center"/>
          </w:tcPr>
          <w:p w:rsidR="00B3173F" w:rsidRPr="00875344" w:rsidRDefault="00B3173F" w:rsidP="00052BDC">
            <w:pPr>
              <w:rPr>
                <w:sz w:val="20"/>
                <w:lang w:val="es-ES"/>
              </w:rPr>
            </w:pPr>
            <w:r w:rsidRPr="00875344">
              <w:rPr>
                <w:sz w:val="20"/>
                <w:lang w:val="es-ES"/>
              </w:rPr>
              <w:t>Lituania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7.</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Australia</w:t>
            </w:r>
          </w:p>
        </w:tc>
        <w:tc>
          <w:tcPr>
            <w:tcW w:w="297" w:type="pct"/>
            <w:vAlign w:val="bottom"/>
          </w:tcPr>
          <w:p w:rsidR="00B3173F" w:rsidRPr="00875344" w:rsidRDefault="00B3173F" w:rsidP="00052BDC">
            <w:pPr>
              <w:rPr>
                <w:sz w:val="20"/>
                <w:lang w:val="es-ES"/>
              </w:rPr>
            </w:pPr>
            <w:r w:rsidRPr="00875344">
              <w:rPr>
                <w:sz w:val="20"/>
                <w:lang w:val="es-ES"/>
              </w:rPr>
              <w:t>43.</w:t>
            </w:r>
          </w:p>
        </w:tc>
        <w:tc>
          <w:tcPr>
            <w:tcW w:w="2053" w:type="pct"/>
            <w:vAlign w:val="center"/>
          </w:tcPr>
          <w:p w:rsidR="00B3173F" w:rsidRPr="00875344" w:rsidRDefault="00B3173F" w:rsidP="00052BDC">
            <w:pPr>
              <w:rPr>
                <w:sz w:val="20"/>
                <w:lang w:val="es-ES"/>
              </w:rPr>
            </w:pPr>
            <w:r w:rsidRPr="00875344">
              <w:rPr>
                <w:sz w:val="20"/>
                <w:lang w:val="es-ES"/>
              </w:rPr>
              <w:t>Madagascar</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8.</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Austria (2008)</w:t>
            </w:r>
          </w:p>
        </w:tc>
        <w:tc>
          <w:tcPr>
            <w:tcW w:w="297" w:type="pct"/>
            <w:vAlign w:val="bottom"/>
          </w:tcPr>
          <w:p w:rsidR="00B3173F" w:rsidRPr="00875344" w:rsidRDefault="00B3173F" w:rsidP="00052BDC">
            <w:pPr>
              <w:rPr>
                <w:sz w:val="20"/>
                <w:lang w:val="es-ES"/>
              </w:rPr>
            </w:pPr>
            <w:r w:rsidRPr="00875344">
              <w:rPr>
                <w:sz w:val="20"/>
                <w:lang w:val="es-ES"/>
              </w:rPr>
              <w:t>44.</w:t>
            </w:r>
          </w:p>
        </w:tc>
        <w:tc>
          <w:tcPr>
            <w:tcW w:w="2053" w:type="pct"/>
            <w:vAlign w:val="center"/>
          </w:tcPr>
          <w:p w:rsidR="00B3173F" w:rsidRPr="00875344" w:rsidRDefault="00B3173F" w:rsidP="00052BDC">
            <w:pPr>
              <w:rPr>
                <w:sz w:val="20"/>
                <w:lang w:val="es-ES"/>
              </w:rPr>
            </w:pPr>
            <w:r w:rsidRPr="00875344">
              <w:rPr>
                <w:sz w:val="20"/>
                <w:lang w:val="es-ES"/>
              </w:rPr>
              <w:t>Marruecos (2008)</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9.</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Azerbaiyán (2008)</w:t>
            </w:r>
          </w:p>
        </w:tc>
        <w:tc>
          <w:tcPr>
            <w:tcW w:w="297" w:type="pct"/>
            <w:vAlign w:val="bottom"/>
          </w:tcPr>
          <w:p w:rsidR="00B3173F" w:rsidRPr="00875344" w:rsidRDefault="00B3173F" w:rsidP="00052BDC">
            <w:pPr>
              <w:rPr>
                <w:sz w:val="20"/>
                <w:lang w:val="es-ES"/>
              </w:rPr>
            </w:pPr>
            <w:r w:rsidRPr="00875344">
              <w:rPr>
                <w:sz w:val="20"/>
                <w:lang w:val="es-ES"/>
              </w:rPr>
              <w:t>45.</w:t>
            </w:r>
          </w:p>
        </w:tc>
        <w:tc>
          <w:tcPr>
            <w:tcW w:w="2053" w:type="pct"/>
            <w:vAlign w:val="center"/>
          </w:tcPr>
          <w:p w:rsidR="00B3173F" w:rsidRPr="00875344" w:rsidRDefault="00B3173F" w:rsidP="00052BDC">
            <w:pPr>
              <w:rPr>
                <w:sz w:val="20"/>
                <w:lang w:val="es-ES"/>
              </w:rPr>
            </w:pPr>
            <w:r w:rsidRPr="00875344">
              <w:rPr>
                <w:sz w:val="20"/>
                <w:lang w:val="es-ES"/>
              </w:rPr>
              <w:t>México</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10.</w:t>
            </w:r>
          </w:p>
        </w:tc>
        <w:tc>
          <w:tcPr>
            <w:tcW w:w="2413" w:type="pct"/>
            <w:shd w:val="clear" w:color="auto" w:fill="auto"/>
            <w:vAlign w:val="center"/>
            <w:hideMark/>
          </w:tcPr>
          <w:p w:rsidR="00B3173F" w:rsidRPr="00875344" w:rsidRDefault="00B3173F" w:rsidP="00052BDC">
            <w:pPr>
              <w:rPr>
                <w:sz w:val="20"/>
                <w:lang w:val="es-ES"/>
              </w:rPr>
            </w:pPr>
            <w:proofErr w:type="spellStart"/>
            <w:r w:rsidRPr="00875344">
              <w:rPr>
                <w:sz w:val="20"/>
                <w:lang w:val="es-ES"/>
              </w:rPr>
              <w:t>Bahrein</w:t>
            </w:r>
            <w:proofErr w:type="spellEnd"/>
            <w:r w:rsidRPr="00875344">
              <w:rPr>
                <w:sz w:val="20"/>
                <w:lang w:val="es-ES"/>
              </w:rPr>
              <w:t xml:space="preserve"> (2008)</w:t>
            </w:r>
          </w:p>
        </w:tc>
        <w:tc>
          <w:tcPr>
            <w:tcW w:w="297" w:type="pct"/>
            <w:vAlign w:val="bottom"/>
          </w:tcPr>
          <w:p w:rsidR="00B3173F" w:rsidRPr="00875344" w:rsidRDefault="00B3173F" w:rsidP="00052BDC">
            <w:pPr>
              <w:rPr>
                <w:sz w:val="20"/>
                <w:lang w:val="es-ES"/>
              </w:rPr>
            </w:pPr>
            <w:r w:rsidRPr="00875344">
              <w:rPr>
                <w:sz w:val="20"/>
                <w:lang w:val="es-ES"/>
              </w:rPr>
              <w:t>46.</w:t>
            </w:r>
          </w:p>
        </w:tc>
        <w:tc>
          <w:tcPr>
            <w:tcW w:w="2053" w:type="pct"/>
            <w:vAlign w:val="center"/>
          </w:tcPr>
          <w:p w:rsidR="00B3173F" w:rsidRPr="00875344" w:rsidRDefault="00B3173F" w:rsidP="00052BDC">
            <w:pPr>
              <w:rPr>
                <w:sz w:val="20"/>
                <w:lang w:val="es-ES"/>
              </w:rPr>
            </w:pPr>
            <w:r w:rsidRPr="00875344">
              <w:rPr>
                <w:sz w:val="20"/>
                <w:lang w:val="es-ES"/>
              </w:rPr>
              <w:t>Mónaco (2008)</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11.</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Belarús</w:t>
            </w:r>
          </w:p>
        </w:tc>
        <w:tc>
          <w:tcPr>
            <w:tcW w:w="297" w:type="pct"/>
            <w:vAlign w:val="bottom"/>
          </w:tcPr>
          <w:p w:rsidR="00B3173F" w:rsidRPr="00875344" w:rsidRDefault="00B3173F" w:rsidP="00052BDC">
            <w:pPr>
              <w:rPr>
                <w:sz w:val="20"/>
                <w:lang w:val="es-ES"/>
              </w:rPr>
            </w:pPr>
            <w:r w:rsidRPr="00875344">
              <w:rPr>
                <w:sz w:val="20"/>
                <w:lang w:val="es-ES"/>
              </w:rPr>
              <w:t>47.</w:t>
            </w:r>
          </w:p>
        </w:tc>
        <w:tc>
          <w:tcPr>
            <w:tcW w:w="2053" w:type="pct"/>
            <w:vAlign w:val="center"/>
          </w:tcPr>
          <w:p w:rsidR="00B3173F" w:rsidRPr="00875344" w:rsidRDefault="00B3173F" w:rsidP="00052BDC">
            <w:pPr>
              <w:rPr>
                <w:sz w:val="20"/>
                <w:lang w:val="es-ES"/>
              </w:rPr>
            </w:pPr>
            <w:r w:rsidRPr="00875344">
              <w:rPr>
                <w:sz w:val="20"/>
                <w:lang w:val="es-ES"/>
              </w:rPr>
              <w:t>Mongolia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12.</w:t>
            </w:r>
          </w:p>
        </w:tc>
        <w:tc>
          <w:tcPr>
            <w:tcW w:w="2413" w:type="pct"/>
            <w:shd w:val="clear" w:color="auto" w:fill="auto"/>
            <w:vAlign w:val="center"/>
          </w:tcPr>
          <w:p w:rsidR="00B3173F" w:rsidRPr="00875344" w:rsidRDefault="00B3173F" w:rsidP="00052BDC">
            <w:pPr>
              <w:rPr>
                <w:sz w:val="20"/>
                <w:lang w:val="es-ES"/>
              </w:rPr>
            </w:pPr>
            <w:r w:rsidRPr="00875344">
              <w:rPr>
                <w:sz w:val="20"/>
                <w:lang w:val="es-ES"/>
              </w:rPr>
              <w:t>Benelux</w:t>
            </w:r>
          </w:p>
        </w:tc>
        <w:tc>
          <w:tcPr>
            <w:tcW w:w="297" w:type="pct"/>
            <w:vAlign w:val="bottom"/>
          </w:tcPr>
          <w:p w:rsidR="00B3173F" w:rsidRPr="00875344" w:rsidRDefault="00B3173F" w:rsidP="00052BDC">
            <w:pPr>
              <w:rPr>
                <w:sz w:val="20"/>
                <w:lang w:val="es-ES"/>
              </w:rPr>
            </w:pPr>
            <w:r w:rsidRPr="00875344">
              <w:rPr>
                <w:sz w:val="20"/>
                <w:lang w:val="es-ES"/>
              </w:rPr>
              <w:t>48.</w:t>
            </w:r>
          </w:p>
        </w:tc>
        <w:tc>
          <w:tcPr>
            <w:tcW w:w="2053" w:type="pct"/>
            <w:vAlign w:val="center"/>
          </w:tcPr>
          <w:p w:rsidR="00B3173F" w:rsidRPr="00875344" w:rsidRDefault="00B3173F" w:rsidP="00052BDC">
            <w:pPr>
              <w:rPr>
                <w:sz w:val="20"/>
                <w:lang w:val="es-ES"/>
              </w:rPr>
            </w:pPr>
            <w:r w:rsidRPr="00875344">
              <w:rPr>
                <w:sz w:val="20"/>
                <w:lang w:val="es-ES"/>
              </w:rPr>
              <w:t>Montenegro</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13.</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Bosnia y Herzegovina (2008)</w:t>
            </w:r>
          </w:p>
        </w:tc>
        <w:tc>
          <w:tcPr>
            <w:tcW w:w="297" w:type="pct"/>
            <w:vAlign w:val="bottom"/>
          </w:tcPr>
          <w:p w:rsidR="00B3173F" w:rsidRPr="00875344" w:rsidRDefault="00B3173F" w:rsidP="00052BDC">
            <w:pPr>
              <w:rPr>
                <w:sz w:val="20"/>
                <w:lang w:val="es-ES"/>
              </w:rPr>
            </w:pPr>
            <w:r w:rsidRPr="00875344">
              <w:rPr>
                <w:sz w:val="20"/>
                <w:lang w:val="es-ES"/>
              </w:rPr>
              <w:t>49.</w:t>
            </w:r>
          </w:p>
        </w:tc>
        <w:tc>
          <w:tcPr>
            <w:tcW w:w="2053" w:type="pct"/>
            <w:vAlign w:val="center"/>
          </w:tcPr>
          <w:p w:rsidR="00B3173F" w:rsidRPr="00875344" w:rsidRDefault="00B3173F" w:rsidP="00052BDC">
            <w:pPr>
              <w:rPr>
                <w:sz w:val="20"/>
                <w:lang w:val="es-ES"/>
              </w:rPr>
            </w:pPr>
            <w:r w:rsidRPr="00875344">
              <w:rPr>
                <w:sz w:val="20"/>
                <w:lang w:val="es-ES"/>
              </w:rPr>
              <w:t>Noruega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14.</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Bulgaria</w:t>
            </w:r>
          </w:p>
        </w:tc>
        <w:tc>
          <w:tcPr>
            <w:tcW w:w="297" w:type="pct"/>
            <w:vAlign w:val="bottom"/>
          </w:tcPr>
          <w:p w:rsidR="00B3173F" w:rsidRPr="00875344" w:rsidRDefault="00B3173F" w:rsidP="00052BDC">
            <w:pPr>
              <w:rPr>
                <w:sz w:val="20"/>
                <w:lang w:val="es-ES"/>
              </w:rPr>
            </w:pPr>
            <w:r w:rsidRPr="00875344">
              <w:rPr>
                <w:sz w:val="20"/>
                <w:lang w:val="es-ES"/>
              </w:rPr>
              <w:t>50.</w:t>
            </w:r>
          </w:p>
        </w:tc>
        <w:tc>
          <w:tcPr>
            <w:tcW w:w="2053" w:type="pct"/>
            <w:vAlign w:val="center"/>
          </w:tcPr>
          <w:p w:rsidR="00B3173F" w:rsidRPr="00875344" w:rsidRDefault="00B3173F" w:rsidP="00052BDC">
            <w:pPr>
              <w:rPr>
                <w:sz w:val="20"/>
                <w:lang w:val="es-ES"/>
              </w:rPr>
            </w:pPr>
            <w:r w:rsidRPr="00875344">
              <w:rPr>
                <w:sz w:val="20"/>
                <w:lang w:val="es-ES"/>
              </w:rPr>
              <w:t>Nueva Zelandia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15.</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China</w:t>
            </w:r>
          </w:p>
        </w:tc>
        <w:tc>
          <w:tcPr>
            <w:tcW w:w="297" w:type="pct"/>
            <w:vAlign w:val="bottom"/>
          </w:tcPr>
          <w:p w:rsidR="00B3173F" w:rsidRPr="00875344" w:rsidRDefault="00B3173F" w:rsidP="00052BDC">
            <w:pPr>
              <w:rPr>
                <w:sz w:val="20"/>
                <w:lang w:val="es-ES"/>
              </w:rPr>
            </w:pPr>
            <w:r w:rsidRPr="00875344">
              <w:rPr>
                <w:sz w:val="20"/>
                <w:lang w:val="es-ES"/>
              </w:rPr>
              <w:t>51.</w:t>
            </w:r>
          </w:p>
        </w:tc>
        <w:tc>
          <w:tcPr>
            <w:tcW w:w="2053" w:type="pct"/>
            <w:vAlign w:val="center"/>
          </w:tcPr>
          <w:p w:rsidR="00B3173F" w:rsidRPr="00875344" w:rsidRDefault="00B3173F" w:rsidP="00052BDC">
            <w:pPr>
              <w:rPr>
                <w:sz w:val="20"/>
                <w:lang w:val="es-ES"/>
              </w:rPr>
            </w:pPr>
            <w:r w:rsidRPr="00875344">
              <w:rPr>
                <w:sz w:val="20"/>
                <w:lang w:val="es-ES"/>
              </w:rPr>
              <w:t>Polonia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16.</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Chipre</w:t>
            </w:r>
          </w:p>
        </w:tc>
        <w:tc>
          <w:tcPr>
            <w:tcW w:w="297" w:type="pct"/>
            <w:vAlign w:val="bottom"/>
          </w:tcPr>
          <w:p w:rsidR="00B3173F" w:rsidRPr="00875344" w:rsidRDefault="00B3173F" w:rsidP="00052BDC">
            <w:pPr>
              <w:rPr>
                <w:sz w:val="20"/>
                <w:lang w:val="es-ES"/>
              </w:rPr>
            </w:pPr>
            <w:r w:rsidRPr="00875344">
              <w:rPr>
                <w:sz w:val="20"/>
                <w:lang w:val="es-ES"/>
              </w:rPr>
              <w:t>52.</w:t>
            </w:r>
          </w:p>
        </w:tc>
        <w:tc>
          <w:tcPr>
            <w:tcW w:w="2053" w:type="pct"/>
            <w:vAlign w:val="center"/>
          </w:tcPr>
          <w:p w:rsidR="00B3173F" w:rsidRPr="00875344" w:rsidRDefault="00B3173F" w:rsidP="00052BDC">
            <w:pPr>
              <w:rPr>
                <w:sz w:val="20"/>
                <w:lang w:val="es-ES"/>
              </w:rPr>
            </w:pPr>
            <w:r w:rsidRPr="00875344">
              <w:rPr>
                <w:sz w:val="20"/>
                <w:lang w:val="es-ES"/>
              </w:rPr>
              <w:t>Portugal (2008)</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17.</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Colombia</w:t>
            </w:r>
          </w:p>
        </w:tc>
        <w:tc>
          <w:tcPr>
            <w:tcW w:w="297" w:type="pct"/>
            <w:vAlign w:val="bottom"/>
          </w:tcPr>
          <w:p w:rsidR="00B3173F" w:rsidRPr="00875344" w:rsidRDefault="00B3173F" w:rsidP="00052BDC">
            <w:pPr>
              <w:rPr>
                <w:sz w:val="20"/>
                <w:lang w:val="es-ES"/>
              </w:rPr>
            </w:pPr>
            <w:r w:rsidRPr="00875344">
              <w:rPr>
                <w:sz w:val="20"/>
                <w:lang w:val="es-ES"/>
              </w:rPr>
              <w:t>53.</w:t>
            </w:r>
          </w:p>
        </w:tc>
        <w:tc>
          <w:tcPr>
            <w:tcW w:w="2053" w:type="pct"/>
            <w:vAlign w:val="center"/>
          </w:tcPr>
          <w:p w:rsidR="00B3173F" w:rsidRPr="00875344" w:rsidRDefault="00B3173F" w:rsidP="00052BDC">
            <w:pPr>
              <w:rPr>
                <w:sz w:val="20"/>
                <w:lang w:val="es-ES"/>
              </w:rPr>
            </w:pPr>
            <w:r w:rsidRPr="00875344">
              <w:rPr>
                <w:sz w:val="20"/>
                <w:lang w:val="es-ES"/>
              </w:rPr>
              <w:t>Reino Unido</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18.</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Croacia</w:t>
            </w:r>
          </w:p>
        </w:tc>
        <w:tc>
          <w:tcPr>
            <w:tcW w:w="297" w:type="pct"/>
            <w:vAlign w:val="bottom"/>
          </w:tcPr>
          <w:p w:rsidR="00B3173F" w:rsidRPr="00875344" w:rsidRDefault="00B3173F" w:rsidP="00052BDC">
            <w:pPr>
              <w:rPr>
                <w:sz w:val="20"/>
                <w:lang w:val="es-ES"/>
              </w:rPr>
            </w:pPr>
            <w:r w:rsidRPr="00875344">
              <w:rPr>
                <w:sz w:val="20"/>
                <w:lang w:val="es-ES"/>
              </w:rPr>
              <w:t>54.</w:t>
            </w:r>
          </w:p>
        </w:tc>
        <w:tc>
          <w:tcPr>
            <w:tcW w:w="2053" w:type="pct"/>
            <w:vAlign w:val="center"/>
          </w:tcPr>
          <w:p w:rsidR="00B3173F" w:rsidRPr="00875344" w:rsidRDefault="00B3173F" w:rsidP="00052BDC">
            <w:pPr>
              <w:rPr>
                <w:sz w:val="20"/>
                <w:lang w:val="es-ES"/>
              </w:rPr>
            </w:pPr>
            <w:r w:rsidRPr="00875344">
              <w:rPr>
                <w:sz w:val="20"/>
                <w:lang w:val="es-ES"/>
              </w:rPr>
              <w:t>República Checa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19.</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Cuba (2008)</w:t>
            </w:r>
          </w:p>
        </w:tc>
        <w:tc>
          <w:tcPr>
            <w:tcW w:w="297" w:type="pct"/>
            <w:vAlign w:val="bottom"/>
          </w:tcPr>
          <w:p w:rsidR="00B3173F" w:rsidRPr="00875344" w:rsidRDefault="00B3173F" w:rsidP="00052BDC">
            <w:pPr>
              <w:rPr>
                <w:sz w:val="20"/>
                <w:lang w:val="es-ES"/>
              </w:rPr>
            </w:pPr>
            <w:r w:rsidRPr="00875344">
              <w:rPr>
                <w:sz w:val="20"/>
                <w:lang w:val="es-ES"/>
              </w:rPr>
              <w:t>55.</w:t>
            </w:r>
          </w:p>
        </w:tc>
        <w:tc>
          <w:tcPr>
            <w:tcW w:w="2053" w:type="pct"/>
            <w:vAlign w:val="center"/>
          </w:tcPr>
          <w:p w:rsidR="00B3173F" w:rsidRPr="00875344" w:rsidRDefault="00B3173F" w:rsidP="00052BDC">
            <w:pPr>
              <w:rPr>
                <w:sz w:val="20"/>
                <w:lang w:val="es-ES"/>
              </w:rPr>
            </w:pPr>
            <w:r w:rsidRPr="00875344">
              <w:rPr>
                <w:sz w:val="20"/>
                <w:lang w:val="es-ES"/>
              </w:rPr>
              <w:t>República de Corea</w:t>
            </w:r>
          </w:p>
        </w:tc>
      </w:tr>
      <w:tr w:rsidR="00875344" w:rsidRPr="00875344" w:rsidTr="00B3173F">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173F" w:rsidRPr="00875344" w:rsidRDefault="00B3173F" w:rsidP="00D24E3E">
            <w:pPr>
              <w:rPr>
                <w:sz w:val="20"/>
                <w:lang w:val="es-ES"/>
              </w:rPr>
            </w:pPr>
            <w:r w:rsidRPr="00875344">
              <w:rPr>
                <w:sz w:val="20"/>
                <w:lang w:val="es-ES"/>
              </w:rPr>
              <w:t>20.</w:t>
            </w:r>
          </w:p>
        </w:tc>
        <w:tc>
          <w:tcPr>
            <w:tcW w:w="2413" w:type="pct"/>
            <w:shd w:val="clear" w:color="auto" w:fill="auto"/>
            <w:vAlign w:val="center"/>
          </w:tcPr>
          <w:p w:rsidR="00B3173F" w:rsidRPr="00875344" w:rsidRDefault="00B3173F" w:rsidP="00052BDC">
            <w:pPr>
              <w:rPr>
                <w:sz w:val="20"/>
                <w:lang w:val="es-ES"/>
              </w:rPr>
            </w:pPr>
            <w:r w:rsidRPr="00875344">
              <w:rPr>
                <w:sz w:val="20"/>
                <w:lang w:val="es-ES"/>
              </w:rPr>
              <w:t>Dinamarca</w:t>
            </w:r>
          </w:p>
        </w:tc>
        <w:tc>
          <w:tcPr>
            <w:tcW w:w="297" w:type="pct"/>
            <w:tcBorders>
              <w:top w:val="single" w:sz="4" w:space="0" w:color="auto"/>
              <w:left w:val="single" w:sz="4" w:space="0" w:color="auto"/>
              <w:bottom w:val="single" w:sz="4" w:space="0" w:color="auto"/>
              <w:right w:val="single" w:sz="4" w:space="0" w:color="auto"/>
            </w:tcBorders>
            <w:vAlign w:val="bottom"/>
          </w:tcPr>
          <w:p w:rsidR="00B3173F" w:rsidRPr="00875344" w:rsidRDefault="00B3173F" w:rsidP="00052BDC">
            <w:pPr>
              <w:rPr>
                <w:sz w:val="20"/>
                <w:lang w:val="es-ES"/>
              </w:rPr>
            </w:pPr>
            <w:r w:rsidRPr="00875344">
              <w:rPr>
                <w:sz w:val="20"/>
                <w:lang w:val="es-ES"/>
              </w:rPr>
              <w:t>56.</w:t>
            </w:r>
          </w:p>
        </w:tc>
        <w:tc>
          <w:tcPr>
            <w:tcW w:w="2053" w:type="pct"/>
            <w:tcBorders>
              <w:top w:val="single" w:sz="4" w:space="0" w:color="auto"/>
              <w:left w:val="single" w:sz="4" w:space="0" w:color="auto"/>
              <w:bottom w:val="single" w:sz="4" w:space="0" w:color="auto"/>
              <w:right w:val="single" w:sz="4" w:space="0" w:color="auto"/>
            </w:tcBorders>
            <w:vAlign w:val="center"/>
          </w:tcPr>
          <w:p w:rsidR="00B3173F" w:rsidRPr="00875344" w:rsidRDefault="00B3173F" w:rsidP="00052BDC">
            <w:pPr>
              <w:rPr>
                <w:sz w:val="20"/>
                <w:lang w:val="es-ES"/>
              </w:rPr>
            </w:pPr>
            <w:r w:rsidRPr="00875344">
              <w:rPr>
                <w:sz w:val="20"/>
                <w:lang w:val="es-ES"/>
              </w:rPr>
              <w:t xml:space="preserve">República de </w:t>
            </w:r>
            <w:proofErr w:type="spellStart"/>
            <w:r w:rsidRPr="00875344">
              <w:rPr>
                <w:sz w:val="20"/>
                <w:lang w:val="es-ES"/>
              </w:rPr>
              <w:t>Moldova</w:t>
            </w:r>
            <w:proofErr w:type="spellEnd"/>
          </w:p>
        </w:tc>
      </w:tr>
      <w:tr w:rsidR="00875344" w:rsidRPr="00875344" w:rsidTr="00B3173F">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173F" w:rsidRPr="00875344" w:rsidRDefault="00B3173F" w:rsidP="00D24E3E">
            <w:pPr>
              <w:rPr>
                <w:sz w:val="20"/>
                <w:lang w:val="es-ES"/>
              </w:rPr>
            </w:pPr>
            <w:r w:rsidRPr="00875344">
              <w:rPr>
                <w:sz w:val="20"/>
                <w:lang w:val="es-ES"/>
              </w:rPr>
              <w:t>21.</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tcPr>
          <w:p w:rsidR="00B3173F" w:rsidRPr="00875344" w:rsidRDefault="00B3173F" w:rsidP="00052BDC">
            <w:pPr>
              <w:rPr>
                <w:sz w:val="20"/>
                <w:lang w:val="es-ES"/>
              </w:rPr>
            </w:pPr>
            <w:r w:rsidRPr="00875344">
              <w:rPr>
                <w:sz w:val="20"/>
                <w:lang w:val="es-ES"/>
              </w:rPr>
              <w:t>Eslovaquia</w:t>
            </w:r>
          </w:p>
        </w:tc>
        <w:tc>
          <w:tcPr>
            <w:tcW w:w="297" w:type="pct"/>
            <w:tcBorders>
              <w:top w:val="single" w:sz="4" w:space="0" w:color="auto"/>
              <w:left w:val="single" w:sz="4" w:space="0" w:color="auto"/>
              <w:bottom w:val="single" w:sz="4" w:space="0" w:color="auto"/>
              <w:right w:val="single" w:sz="4" w:space="0" w:color="auto"/>
            </w:tcBorders>
            <w:vAlign w:val="bottom"/>
          </w:tcPr>
          <w:p w:rsidR="00B3173F" w:rsidRPr="00875344" w:rsidRDefault="00B3173F" w:rsidP="00052BDC">
            <w:pPr>
              <w:rPr>
                <w:sz w:val="20"/>
                <w:lang w:val="es-ES"/>
              </w:rPr>
            </w:pPr>
            <w:r w:rsidRPr="00875344">
              <w:rPr>
                <w:sz w:val="20"/>
                <w:lang w:val="es-ES"/>
              </w:rPr>
              <w:t>57.</w:t>
            </w:r>
          </w:p>
        </w:tc>
        <w:tc>
          <w:tcPr>
            <w:tcW w:w="2053" w:type="pct"/>
            <w:tcBorders>
              <w:top w:val="single" w:sz="4" w:space="0" w:color="auto"/>
              <w:left w:val="single" w:sz="4" w:space="0" w:color="auto"/>
              <w:bottom w:val="single" w:sz="4" w:space="0" w:color="auto"/>
              <w:right w:val="single" w:sz="4" w:space="0" w:color="auto"/>
            </w:tcBorders>
            <w:vAlign w:val="center"/>
          </w:tcPr>
          <w:p w:rsidR="00B3173F" w:rsidRPr="00875344" w:rsidRDefault="00B3173F" w:rsidP="00052BDC">
            <w:pPr>
              <w:rPr>
                <w:sz w:val="20"/>
                <w:lang w:val="es-ES"/>
              </w:rPr>
            </w:pPr>
            <w:r w:rsidRPr="00875344">
              <w:rPr>
                <w:sz w:val="20"/>
                <w:lang w:val="es-ES"/>
              </w:rPr>
              <w:t>Rumania</w:t>
            </w:r>
          </w:p>
        </w:tc>
      </w:tr>
      <w:tr w:rsidR="00875344" w:rsidRPr="00875344" w:rsidTr="00B3173F">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173F" w:rsidRPr="00875344" w:rsidRDefault="00B3173F" w:rsidP="00D24E3E">
            <w:pPr>
              <w:rPr>
                <w:sz w:val="20"/>
                <w:lang w:val="es-ES"/>
              </w:rPr>
            </w:pPr>
            <w:r w:rsidRPr="00875344">
              <w:rPr>
                <w:sz w:val="20"/>
                <w:lang w:val="es-ES"/>
              </w:rPr>
              <w:t>22.</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tcPr>
          <w:p w:rsidR="00B3173F" w:rsidRPr="00875344" w:rsidRDefault="00B3173F" w:rsidP="00052BDC">
            <w:pPr>
              <w:rPr>
                <w:sz w:val="20"/>
                <w:lang w:val="es-ES"/>
              </w:rPr>
            </w:pPr>
            <w:r w:rsidRPr="00875344">
              <w:rPr>
                <w:sz w:val="20"/>
                <w:lang w:val="es-ES"/>
              </w:rPr>
              <w:t>Eslovenia</w:t>
            </w:r>
          </w:p>
        </w:tc>
        <w:tc>
          <w:tcPr>
            <w:tcW w:w="297" w:type="pct"/>
            <w:tcBorders>
              <w:top w:val="single" w:sz="4" w:space="0" w:color="auto"/>
              <w:left w:val="single" w:sz="4" w:space="0" w:color="auto"/>
              <w:bottom w:val="single" w:sz="4" w:space="0" w:color="auto"/>
              <w:right w:val="single" w:sz="4" w:space="0" w:color="auto"/>
            </w:tcBorders>
            <w:vAlign w:val="bottom"/>
          </w:tcPr>
          <w:p w:rsidR="00B3173F" w:rsidRPr="00875344" w:rsidRDefault="00B3173F" w:rsidP="00052BDC">
            <w:pPr>
              <w:rPr>
                <w:sz w:val="20"/>
                <w:lang w:val="es-ES"/>
              </w:rPr>
            </w:pPr>
            <w:r w:rsidRPr="00875344">
              <w:rPr>
                <w:sz w:val="20"/>
                <w:lang w:val="es-ES"/>
              </w:rPr>
              <w:t>58.</w:t>
            </w:r>
          </w:p>
        </w:tc>
        <w:tc>
          <w:tcPr>
            <w:tcW w:w="2053" w:type="pct"/>
            <w:tcBorders>
              <w:top w:val="single" w:sz="4" w:space="0" w:color="auto"/>
              <w:left w:val="single" w:sz="4" w:space="0" w:color="auto"/>
              <w:bottom w:val="single" w:sz="4" w:space="0" w:color="auto"/>
              <w:right w:val="single" w:sz="4" w:space="0" w:color="auto"/>
            </w:tcBorders>
            <w:vAlign w:val="center"/>
          </w:tcPr>
          <w:p w:rsidR="00B3173F" w:rsidRPr="00875344" w:rsidRDefault="00B3173F" w:rsidP="00052BDC">
            <w:pPr>
              <w:rPr>
                <w:sz w:val="20"/>
                <w:lang w:val="es-ES"/>
              </w:rPr>
            </w:pPr>
            <w:r w:rsidRPr="00875344">
              <w:rPr>
                <w:sz w:val="20"/>
                <w:lang w:val="es-ES"/>
              </w:rPr>
              <w:t>Serbia (2008)</w:t>
            </w:r>
          </w:p>
        </w:tc>
      </w:tr>
      <w:tr w:rsidR="00875344" w:rsidRPr="00875344" w:rsidTr="00B3173F">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173F" w:rsidRPr="00875344" w:rsidRDefault="00B3173F" w:rsidP="00D24E3E">
            <w:pPr>
              <w:rPr>
                <w:sz w:val="20"/>
                <w:lang w:val="es-ES"/>
              </w:rPr>
            </w:pPr>
            <w:r w:rsidRPr="00875344">
              <w:rPr>
                <w:sz w:val="20"/>
                <w:lang w:val="es-ES"/>
              </w:rPr>
              <w:t>23.</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tcPr>
          <w:p w:rsidR="00B3173F" w:rsidRPr="00875344" w:rsidRDefault="00B3173F" w:rsidP="00052BDC">
            <w:pPr>
              <w:rPr>
                <w:sz w:val="20"/>
                <w:lang w:val="es-ES"/>
              </w:rPr>
            </w:pPr>
            <w:r w:rsidRPr="00875344">
              <w:rPr>
                <w:sz w:val="20"/>
                <w:lang w:val="es-ES"/>
              </w:rPr>
              <w:t>España</w:t>
            </w:r>
          </w:p>
        </w:tc>
        <w:tc>
          <w:tcPr>
            <w:tcW w:w="297" w:type="pct"/>
            <w:tcBorders>
              <w:top w:val="single" w:sz="4" w:space="0" w:color="auto"/>
              <w:left w:val="single" w:sz="4" w:space="0" w:color="auto"/>
              <w:bottom w:val="single" w:sz="4" w:space="0" w:color="auto"/>
              <w:right w:val="single" w:sz="4" w:space="0" w:color="auto"/>
            </w:tcBorders>
            <w:vAlign w:val="bottom"/>
          </w:tcPr>
          <w:p w:rsidR="00B3173F" w:rsidRPr="00875344" w:rsidRDefault="00B3173F" w:rsidP="00052BDC">
            <w:pPr>
              <w:rPr>
                <w:sz w:val="20"/>
                <w:lang w:val="es-ES"/>
              </w:rPr>
            </w:pPr>
            <w:r w:rsidRPr="00875344">
              <w:rPr>
                <w:sz w:val="20"/>
                <w:lang w:val="es-ES"/>
              </w:rPr>
              <w:t>59.</w:t>
            </w:r>
          </w:p>
        </w:tc>
        <w:tc>
          <w:tcPr>
            <w:tcW w:w="2053" w:type="pct"/>
            <w:tcBorders>
              <w:top w:val="single" w:sz="4" w:space="0" w:color="auto"/>
              <w:left w:val="single" w:sz="4" w:space="0" w:color="auto"/>
              <w:bottom w:val="single" w:sz="4" w:space="0" w:color="auto"/>
              <w:right w:val="single" w:sz="4" w:space="0" w:color="auto"/>
            </w:tcBorders>
            <w:vAlign w:val="center"/>
          </w:tcPr>
          <w:p w:rsidR="00B3173F" w:rsidRPr="00875344" w:rsidRDefault="00B3173F" w:rsidP="00052BDC">
            <w:pPr>
              <w:rPr>
                <w:sz w:val="20"/>
                <w:lang w:val="es-ES"/>
              </w:rPr>
            </w:pPr>
            <w:r w:rsidRPr="00875344">
              <w:rPr>
                <w:sz w:val="20"/>
                <w:lang w:val="es-ES"/>
              </w:rPr>
              <w:t>Singapur (2008)</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24.</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73F" w:rsidRPr="00875344" w:rsidRDefault="00B3173F" w:rsidP="00052BDC">
            <w:pPr>
              <w:rPr>
                <w:sz w:val="20"/>
                <w:lang w:val="es-ES"/>
              </w:rPr>
            </w:pPr>
            <w:r w:rsidRPr="00875344">
              <w:rPr>
                <w:sz w:val="20"/>
                <w:lang w:val="es-ES"/>
              </w:rPr>
              <w:t>Estados Unidos de América</w:t>
            </w:r>
          </w:p>
        </w:tc>
        <w:tc>
          <w:tcPr>
            <w:tcW w:w="297" w:type="pct"/>
            <w:vAlign w:val="bottom"/>
          </w:tcPr>
          <w:p w:rsidR="00B3173F" w:rsidRPr="00875344" w:rsidRDefault="00B3173F" w:rsidP="00052BDC">
            <w:pPr>
              <w:rPr>
                <w:sz w:val="20"/>
                <w:lang w:val="es-ES"/>
              </w:rPr>
            </w:pPr>
            <w:r w:rsidRPr="00875344">
              <w:rPr>
                <w:sz w:val="20"/>
                <w:lang w:val="es-ES"/>
              </w:rPr>
              <w:t>60.</w:t>
            </w:r>
          </w:p>
        </w:tc>
        <w:tc>
          <w:tcPr>
            <w:tcW w:w="2053" w:type="pct"/>
            <w:vAlign w:val="center"/>
          </w:tcPr>
          <w:p w:rsidR="00B3173F" w:rsidRPr="00875344" w:rsidRDefault="00B3173F" w:rsidP="00052BDC">
            <w:pPr>
              <w:rPr>
                <w:sz w:val="20"/>
                <w:lang w:val="es-ES"/>
              </w:rPr>
            </w:pPr>
            <w:r w:rsidRPr="00875344">
              <w:rPr>
                <w:sz w:val="20"/>
                <w:lang w:val="es-ES"/>
              </w:rPr>
              <w:t>Sudán</w:t>
            </w:r>
          </w:p>
        </w:tc>
      </w:tr>
      <w:tr w:rsidR="00875344" w:rsidRPr="00875344" w:rsidTr="00B3173F">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173F" w:rsidRPr="00875344" w:rsidRDefault="00B3173F" w:rsidP="00D24E3E">
            <w:pPr>
              <w:rPr>
                <w:sz w:val="20"/>
                <w:lang w:val="es-ES"/>
              </w:rPr>
            </w:pPr>
            <w:r w:rsidRPr="00875344">
              <w:rPr>
                <w:sz w:val="20"/>
                <w:lang w:val="es-ES"/>
              </w:rPr>
              <w:t>25.</w:t>
            </w:r>
          </w:p>
        </w:tc>
        <w:tc>
          <w:tcPr>
            <w:tcW w:w="2413" w:type="pct"/>
            <w:shd w:val="clear" w:color="auto" w:fill="auto"/>
            <w:vAlign w:val="center"/>
          </w:tcPr>
          <w:p w:rsidR="00B3173F" w:rsidRPr="00875344" w:rsidRDefault="00B3173F" w:rsidP="00052BDC">
            <w:pPr>
              <w:rPr>
                <w:sz w:val="20"/>
                <w:lang w:val="es-ES"/>
              </w:rPr>
            </w:pPr>
            <w:r w:rsidRPr="00875344">
              <w:rPr>
                <w:sz w:val="20"/>
                <w:lang w:val="es-ES"/>
              </w:rPr>
              <w:t>Estonia</w:t>
            </w:r>
          </w:p>
        </w:tc>
        <w:tc>
          <w:tcPr>
            <w:tcW w:w="297" w:type="pct"/>
            <w:tcBorders>
              <w:top w:val="single" w:sz="4" w:space="0" w:color="auto"/>
              <w:left w:val="single" w:sz="4" w:space="0" w:color="auto"/>
              <w:bottom w:val="single" w:sz="4" w:space="0" w:color="auto"/>
              <w:right w:val="single" w:sz="4" w:space="0" w:color="auto"/>
            </w:tcBorders>
            <w:vAlign w:val="bottom"/>
          </w:tcPr>
          <w:p w:rsidR="00B3173F" w:rsidRPr="00875344" w:rsidRDefault="00B3173F" w:rsidP="00052BDC">
            <w:pPr>
              <w:rPr>
                <w:sz w:val="20"/>
                <w:lang w:val="es-ES"/>
              </w:rPr>
            </w:pPr>
            <w:r w:rsidRPr="00875344">
              <w:rPr>
                <w:sz w:val="20"/>
                <w:lang w:val="es-ES"/>
              </w:rPr>
              <w:t>61.</w:t>
            </w:r>
          </w:p>
        </w:tc>
        <w:tc>
          <w:tcPr>
            <w:tcW w:w="2053" w:type="pct"/>
            <w:tcBorders>
              <w:top w:val="single" w:sz="4" w:space="0" w:color="auto"/>
              <w:left w:val="single" w:sz="4" w:space="0" w:color="auto"/>
              <w:bottom w:val="single" w:sz="4" w:space="0" w:color="auto"/>
              <w:right w:val="single" w:sz="4" w:space="0" w:color="auto"/>
            </w:tcBorders>
            <w:vAlign w:val="center"/>
          </w:tcPr>
          <w:p w:rsidR="00B3173F" w:rsidRPr="00875344" w:rsidRDefault="00B3173F" w:rsidP="00052BDC">
            <w:pPr>
              <w:rPr>
                <w:sz w:val="20"/>
                <w:lang w:val="es-ES"/>
              </w:rPr>
            </w:pPr>
            <w:r w:rsidRPr="00875344">
              <w:rPr>
                <w:sz w:val="20"/>
                <w:lang w:val="es-ES"/>
              </w:rPr>
              <w:t>Suecia</w:t>
            </w:r>
          </w:p>
        </w:tc>
      </w:tr>
      <w:tr w:rsidR="00875344" w:rsidRPr="00875344" w:rsidTr="00B3173F">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173F" w:rsidRPr="00875344" w:rsidRDefault="00B3173F" w:rsidP="00D24E3E">
            <w:pPr>
              <w:rPr>
                <w:sz w:val="20"/>
                <w:lang w:val="es-ES"/>
              </w:rPr>
            </w:pPr>
            <w:r w:rsidRPr="00875344">
              <w:rPr>
                <w:sz w:val="20"/>
                <w:lang w:val="es-ES"/>
              </w:rPr>
              <w:t>26.</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tcPr>
          <w:p w:rsidR="00B3173F" w:rsidRPr="0084097D" w:rsidRDefault="00B3173F" w:rsidP="00052BDC">
            <w:pPr>
              <w:rPr>
                <w:sz w:val="20"/>
                <w:lang w:val="pt-BR"/>
              </w:rPr>
            </w:pPr>
            <w:r w:rsidRPr="0084097D">
              <w:rPr>
                <w:sz w:val="20"/>
                <w:lang w:val="pt-BR"/>
              </w:rPr>
              <w:t>ex República Yugoslava de Macedonia (2008)</w:t>
            </w:r>
          </w:p>
        </w:tc>
        <w:tc>
          <w:tcPr>
            <w:tcW w:w="297" w:type="pct"/>
            <w:tcBorders>
              <w:top w:val="single" w:sz="4" w:space="0" w:color="auto"/>
              <w:left w:val="single" w:sz="4" w:space="0" w:color="auto"/>
              <w:bottom w:val="single" w:sz="4" w:space="0" w:color="auto"/>
              <w:right w:val="single" w:sz="4" w:space="0" w:color="auto"/>
            </w:tcBorders>
            <w:vAlign w:val="bottom"/>
          </w:tcPr>
          <w:p w:rsidR="00B3173F" w:rsidRPr="00875344" w:rsidRDefault="00B3173F" w:rsidP="00052BDC">
            <w:pPr>
              <w:rPr>
                <w:sz w:val="20"/>
                <w:lang w:val="es-ES"/>
              </w:rPr>
            </w:pPr>
            <w:r w:rsidRPr="00875344">
              <w:rPr>
                <w:sz w:val="20"/>
                <w:lang w:val="es-ES"/>
              </w:rPr>
              <w:t>62.</w:t>
            </w:r>
          </w:p>
        </w:tc>
        <w:tc>
          <w:tcPr>
            <w:tcW w:w="2053" w:type="pct"/>
            <w:tcBorders>
              <w:top w:val="single" w:sz="4" w:space="0" w:color="auto"/>
              <w:left w:val="single" w:sz="4" w:space="0" w:color="auto"/>
              <w:bottom w:val="single" w:sz="4" w:space="0" w:color="auto"/>
              <w:right w:val="single" w:sz="4" w:space="0" w:color="auto"/>
            </w:tcBorders>
            <w:vAlign w:val="center"/>
          </w:tcPr>
          <w:p w:rsidR="00B3173F" w:rsidRPr="00875344" w:rsidRDefault="00B3173F" w:rsidP="00052BDC">
            <w:pPr>
              <w:rPr>
                <w:sz w:val="20"/>
                <w:lang w:val="es-ES"/>
              </w:rPr>
            </w:pPr>
            <w:r w:rsidRPr="00875344">
              <w:rPr>
                <w:sz w:val="20"/>
                <w:lang w:val="es-ES"/>
              </w:rPr>
              <w:t>Suiza</w:t>
            </w:r>
          </w:p>
        </w:tc>
      </w:tr>
      <w:tr w:rsidR="00875344" w:rsidRPr="00875344" w:rsidTr="00B3173F">
        <w:trPr>
          <w:trHeight w:val="20"/>
        </w:trPr>
        <w:tc>
          <w:tcPr>
            <w:tcW w:w="2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3173F" w:rsidRPr="00875344" w:rsidRDefault="00B3173F" w:rsidP="00D24E3E">
            <w:pPr>
              <w:rPr>
                <w:sz w:val="20"/>
                <w:lang w:val="es-ES"/>
              </w:rPr>
            </w:pPr>
            <w:r w:rsidRPr="00875344">
              <w:rPr>
                <w:sz w:val="20"/>
                <w:lang w:val="es-ES"/>
              </w:rPr>
              <w:t>27.</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tcPr>
          <w:p w:rsidR="00B3173F" w:rsidRPr="00875344" w:rsidRDefault="00B3173F" w:rsidP="00052BDC">
            <w:pPr>
              <w:rPr>
                <w:sz w:val="20"/>
                <w:lang w:val="es-ES"/>
              </w:rPr>
            </w:pPr>
            <w:r w:rsidRPr="00875344">
              <w:rPr>
                <w:sz w:val="20"/>
                <w:lang w:val="es-ES"/>
              </w:rPr>
              <w:t>Federación de Rusia</w:t>
            </w:r>
          </w:p>
        </w:tc>
        <w:tc>
          <w:tcPr>
            <w:tcW w:w="297" w:type="pct"/>
            <w:tcBorders>
              <w:top w:val="single" w:sz="4" w:space="0" w:color="auto"/>
              <w:left w:val="single" w:sz="4" w:space="0" w:color="auto"/>
              <w:bottom w:val="single" w:sz="4" w:space="0" w:color="auto"/>
              <w:right w:val="single" w:sz="4" w:space="0" w:color="auto"/>
            </w:tcBorders>
            <w:vAlign w:val="bottom"/>
          </w:tcPr>
          <w:p w:rsidR="00B3173F" w:rsidRPr="00875344" w:rsidRDefault="00B3173F" w:rsidP="00052BDC">
            <w:pPr>
              <w:rPr>
                <w:sz w:val="20"/>
                <w:lang w:val="es-ES"/>
              </w:rPr>
            </w:pPr>
            <w:r w:rsidRPr="00875344">
              <w:rPr>
                <w:sz w:val="20"/>
                <w:lang w:val="es-ES"/>
              </w:rPr>
              <w:t>63.</w:t>
            </w:r>
          </w:p>
        </w:tc>
        <w:tc>
          <w:tcPr>
            <w:tcW w:w="2053" w:type="pct"/>
            <w:tcBorders>
              <w:top w:val="single" w:sz="4" w:space="0" w:color="auto"/>
              <w:left w:val="single" w:sz="4" w:space="0" w:color="auto"/>
              <w:bottom w:val="single" w:sz="4" w:space="0" w:color="auto"/>
              <w:right w:val="single" w:sz="4" w:space="0" w:color="auto"/>
            </w:tcBorders>
            <w:vAlign w:val="center"/>
          </w:tcPr>
          <w:p w:rsidR="00B3173F" w:rsidRPr="00875344" w:rsidRDefault="00B3173F" w:rsidP="00052BDC">
            <w:pPr>
              <w:rPr>
                <w:sz w:val="20"/>
                <w:lang w:val="es-ES"/>
              </w:rPr>
            </w:pPr>
            <w:r w:rsidRPr="00875344">
              <w:rPr>
                <w:sz w:val="20"/>
                <w:lang w:val="es-ES"/>
              </w:rPr>
              <w:t>Tayikistán</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28.</w:t>
            </w:r>
          </w:p>
        </w:tc>
        <w:tc>
          <w:tcPr>
            <w:tcW w:w="2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173F" w:rsidRPr="00875344" w:rsidRDefault="00B3173F" w:rsidP="00052BDC">
            <w:pPr>
              <w:rPr>
                <w:sz w:val="20"/>
                <w:lang w:val="es-ES"/>
              </w:rPr>
            </w:pPr>
            <w:r w:rsidRPr="00875344">
              <w:rPr>
                <w:sz w:val="20"/>
                <w:lang w:val="es-ES"/>
              </w:rPr>
              <w:t>Filipinas</w:t>
            </w:r>
          </w:p>
        </w:tc>
        <w:tc>
          <w:tcPr>
            <w:tcW w:w="297" w:type="pct"/>
            <w:vAlign w:val="bottom"/>
          </w:tcPr>
          <w:p w:rsidR="00B3173F" w:rsidRPr="00875344" w:rsidRDefault="00B3173F" w:rsidP="00052BDC">
            <w:pPr>
              <w:rPr>
                <w:sz w:val="20"/>
                <w:lang w:val="es-ES"/>
              </w:rPr>
            </w:pPr>
            <w:r w:rsidRPr="00875344">
              <w:rPr>
                <w:sz w:val="20"/>
                <w:lang w:val="es-ES"/>
              </w:rPr>
              <w:t>64.</w:t>
            </w:r>
          </w:p>
        </w:tc>
        <w:tc>
          <w:tcPr>
            <w:tcW w:w="2053" w:type="pct"/>
            <w:vAlign w:val="center"/>
          </w:tcPr>
          <w:p w:rsidR="00B3173F" w:rsidRPr="00875344" w:rsidRDefault="00B3173F" w:rsidP="00052BDC">
            <w:pPr>
              <w:rPr>
                <w:sz w:val="20"/>
                <w:lang w:val="es-ES"/>
              </w:rPr>
            </w:pPr>
            <w:r w:rsidRPr="00875344">
              <w:rPr>
                <w:sz w:val="20"/>
                <w:lang w:val="es-ES"/>
              </w:rPr>
              <w:t>Túnez</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29.</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Finlandia</w:t>
            </w:r>
          </w:p>
        </w:tc>
        <w:tc>
          <w:tcPr>
            <w:tcW w:w="297" w:type="pct"/>
            <w:vAlign w:val="bottom"/>
          </w:tcPr>
          <w:p w:rsidR="00B3173F" w:rsidRPr="00875344" w:rsidRDefault="00B3173F" w:rsidP="00052BDC">
            <w:pPr>
              <w:rPr>
                <w:sz w:val="20"/>
                <w:lang w:val="es-ES"/>
              </w:rPr>
            </w:pPr>
            <w:r w:rsidRPr="00875344">
              <w:rPr>
                <w:sz w:val="20"/>
                <w:lang w:val="es-ES"/>
              </w:rPr>
              <w:t>65.</w:t>
            </w:r>
          </w:p>
        </w:tc>
        <w:tc>
          <w:tcPr>
            <w:tcW w:w="2053" w:type="pct"/>
            <w:vAlign w:val="center"/>
          </w:tcPr>
          <w:p w:rsidR="00B3173F" w:rsidRPr="00875344" w:rsidRDefault="00B3173F" w:rsidP="00052BDC">
            <w:pPr>
              <w:rPr>
                <w:sz w:val="20"/>
                <w:lang w:val="es-ES"/>
              </w:rPr>
            </w:pPr>
            <w:r w:rsidRPr="00875344">
              <w:rPr>
                <w:sz w:val="20"/>
                <w:lang w:val="es-ES"/>
              </w:rPr>
              <w:t>Turkmenistán</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30.</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Francia (2008)</w:t>
            </w:r>
          </w:p>
        </w:tc>
        <w:tc>
          <w:tcPr>
            <w:tcW w:w="297" w:type="pct"/>
            <w:vAlign w:val="bottom"/>
          </w:tcPr>
          <w:p w:rsidR="00B3173F" w:rsidRPr="00875344" w:rsidRDefault="00B3173F" w:rsidP="00052BDC">
            <w:pPr>
              <w:rPr>
                <w:sz w:val="20"/>
                <w:lang w:val="es-ES"/>
              </w:rPr>
            </w:pPr>
            <w:r w:rsidRPr="00875344">
              <w:rPr>
                <w:sz w:val="20"/>
                <w:lang w:val="es-ES"/>
              </w:rPr>
              <w:t>66.</w:t>
            </w:r>
          </w:p>
        </w:tc>
        <w:tc>
          <w:tcPr>
            <w:tcW w:w="2053" w:type="pct"/>
            <w:vAlign w:val="center"/>
          </w:tcPr>
          <w:p w:rsidR="00B3173F" w:rsidRPr="00875344" w:rsidRDefault="00B3173F" w:rsidP="00052BDC">
            <w:pPr>
              <w:rPr>
                <w:sz w:val="20"/>
                <w:lang w:val="es-ES"/>
              </w:rPr>
            </w:pPr>
            <w:r w:rsidRPr="00875344">
              <w:rPr>
                <w:sz w:val="20"/>
                <w:lang w:val="es-ES"/>
              </w:rPr>
              <w:t>Turquía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31.</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Georgia</w:t>
            </w:r>
          </w:p>
        </w:tc>
        <w:tc>
          <w:tcPr>
            <w:tcW w:w="297" w:type="pct"/>
            <w:vAlign w:val="bottom"/>
          </w:tcPr>
          <w:p w:rsidR="00B3173F" w:rsidRPr="00875344" w:rsidRDefault="00B3173F" w:rsidP="00052BDC">
            <w:pPr>
              <w:rPr>
                <w:sz w:val="20"/>
                <w:lang w:val="es-ES"/>
              </w:rPr>
            </w:pPr>
            <w:r w:rsidRPr="00875344">
              <w:rPr>
                <w:sz w:val="20"/>
                <w:lang w:val="es-ES"/>
              </w:rPr>
              <w:t>67.</w:t>
            </w:r>
          </w:p>
        </w:tc>
        <w:tc>
          <w:tcPr>
            <w:tcW w:w="2053" w:type="pct"/>
            <w:vAlign w:val="center"/>
          </w:tcPr>
          <w:p w:rsidR="00B3173F" w:rsidRPr="00875344" w:rsidRDefault="00B3173F" w:rsidP="00052BDC">
            <w:pPr>
              <w:rPr>
                <w:sz w:val="20"/>
                <w:lang w:val="es-ES"/>
              </w:rPr>
            </w:pPr>
            <w:r w:rsidRPr="00875344">
              <w:rPr>
                <w:sz w:val="20"/>
                <w:lang w:val="es-ES"/>
              </w:rPr>
              <w:t>Ucrania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32.</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Grecia</w:t>
            </w:r>
          </w:p>
        </w:tc>
        <w:tc>
          <w:tcPr>
            <w:tcW w:w="297" w:type="pct"/>
            <w:vAlign w:val="bottom"/>
          </w:tcPr>
          <w:p w:rsidR="00B3173F" w:rsidRPr="00875344" w:rsidRDefault="00B3173F" w:rsidP="00052BDC">
            <w:pPr>
              <w:rPr>
                <w:sz w:val="20"/>
                <w:lang w:val="es-ES"/>
              </w:rPr>
            </w:pPr>
            <w:r w:rsidRPr="00875344">
              <w:rPr>
                <w:sz w:val="20"/>
                <w:lang w:val="es-ES"/>
              </w:rPr>
              <w:t>68.</w:t>
            </w:r>
          </w:p>
        </w:tc>
        <w:tc>
          <w:tcPr>
            <w:tcW w:w="2053" w:type="pct"/>
            <w:vAlign w:val="center"/>
          </w:tcPr>
          <w:p w:rsidR="00B3173F" w:rsidRPr="00875344" w:rsidRDefault="00B3173F" w:rsidP="00052BDC">
            <w:pPr>
              <w:rPr>
                <w:sz w:val="20"/>
                <w:lang w:val="es-ES"/>
              </w:rPr>
            </w:pPr>
            <w:r w:rsidRPr="00875344">
              <w:rPr>
                <w:sz w:val="20"/>
                <w:lang w:val="es-ES"/>
              </w:rPr>
              <w:t>Unión Europea</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33.</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Hungría</w:t>
            </w:r>
          </w:p>
        </w:tc>
        <w:tc>
          <w:tcPr>
            <w:tcW w:w="297" w:type="pct"/>
            <w:vAlign w:val="bottom"/>
          </w:tcPr>
          <w:p w:rsidR="00B3173F" w:rsidRPr="00875344" w:rsidRDefault="00B3173F" w:rsidP="00052BDC">
            <w:pPr>
              <w:rPr>
                <w:sz w:val="20"/>
                <w:lang w:val="es-ES"/>
              </w:rPr>
            </w:pPr>
            <w:r w:rsidRPr="00875344">
              <w:rPr>
                <w:sz w:val="20"/>
                <w:lang w:val="es-ES"/>
              </w:rPr>
              <w:t>69.</w:t>
            </w:r>
          </w:p>
        </w:tc>
        <w:tc>
          <w:tcPr>
            <w:tcW w:w="2053" w:type="pct"/>
            <w:vAlign w:val="center"/>
          </w:tcPr>
          <w:p w:rsidR="00B3173F" w:rsidRPr="00875344" w:rsidRDefault="00B3173F" w:rsidP="00052BDC">
            <w:pPr>
              <w:rPr>
                <w:sz w:val="20"/>
                <w:lang w:val="es-ES"/>
              </w:rPr>
            </w:pPr>
            <w:r w:rsidRPr="00875344">
              <w:rPr>
                <w:sz w:val="20"/>
                <w:lang w:val="es-ES"/>
              </w:rPr>
              <w:t>Uzbekistán</w:t>
            </w:r>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34.</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Irlanda</w:t>
            </w:r>
          </w:p>
        </w:tc>
        <w:tc>
          <w:tcPr>
            <w:tcW w:w="297" w:type="pct"/>
            <w:vAlign w:val="bottom"/>
          </w:tcPr>
          <w:p w:rsidR="00B3173F" w:rsidRPr="00875344" w:rsidRDefault="00B3173F" w:rsidP="00052BDC">
            <w:pPr>
              <w:rPr>
                <w:sz w:val="20"/>
                <w:lang w:val="es-ES"/>
              </w:rPr>
            </w:pPr>
            <w:r w:rsidRPr="00875344">
              <w:rPr>
                <w:sz w:val="20"/>
                <w:lang w:val="es-ES"/>
              </w:rPr>
              <w:t>70.</w:t>
            </w:r>
          </w:p>
        </w:tc>
        <w:tc>
          <w:tcPr>
            <w:tcW w:w="2053" w:type="pct"/>
            <w:vAlign w:val="center"/>
          </w:tcPr>
          <w:p w:rsidR="00B3173F" w:rsidRPr="00875344" w:rsidRDefault="00B46735" w:rsidP="00052BDC">
            <w:pPr>
              <w:rPr>
                <w:sz w:val="20"/>
                <w:lang w:val="es-ES"/>
              </w:rPr>
            </w:pPr>
            <w:proofErr w:type="spellStart"/>
            <w:r>
              <w:rPr>
                <w:sz w:val="20"/>
                <w:lang w:val="es-ES"/>
              </w:rPr>
              <w:t>Viet</w:t>
            </w:r>
            <w:proofErr w:type="spellEnd"/>
            <w:r>
              <w:rPr>
                <w:sz w:val="20"/>
                <w:lang w:val="es-ES"/>
              </w:rPr>
              <w:t xml:space="preserve"> </w:t>
            </w:r>
            <w:proofErr w:type="spellStart"/>
            <w:r>
              <w:rPr>
                <w:sz w:val="20"/>
                <w:lang w:val="es-ES"/>
              </w:rPr>
              <w:t>Nam</w:t>
            </w:r>
            <w:proofErr w:type="spellEnd"/>
          </w:p>
        </w:tc>
      </w:tr>
      <w:tr w:rsidR="00875344"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35.</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Islandia</w:t>
            </w:r>
          </w:p>
        </w:tc>
        <w:tc>
          <w:tcPr>
            <w:tcW w:w="297" w:type="pct"/>
            <w:vAlign w:val="bottom"/>
          </w:tcPr>
          <w:p w:rsidR="00B3173F" w:rsidRPr="00875344" w:rsidRDefault="00B3173F" w:rsidP="00052BDC">
            <w:pPr>
              <w:rPr>
                <w:sz w:val="20"/>
                <w:lang w:val="es-ES"/>
              </w:rPr>
            </w:pPr>
            <w:r w:rsidRPr="00875344">
              <w:rPr>
                <w:sz w:val="20"/>
                <w:lang w:val="es-ES"/>
              </w:rPr>
              <w:t>71.</w:t>
            </w:r>
          </w:p>
        </w:tc>
        <w:tc>
          <w:tcPr>
            <w:tcW w:w="2053" w:type="pct"/>
            <w:vAlign w:val="center"/>
          </w:tcPr>
          <w:p w:rsidR="00B3173F" w:rsidRPr="00875344" w:rsidRDefault="00B3173F" w:rsidP="00052BDC">
            <w:pPr>
              <w:rPr>
                <w:sz w:val="20"/>
                <w:lang w:val="es-ES"/>
              </w:rPr>
            </w:pPr>
            <w:r w:rsidRPr="00875344">
              <w:rPr>
                <w:sz w:val="20"/>
                <w:lang w:val="es-ES"/>
              </w:rPr>
              <w:t>Zambia</w:t>
            </w:r>
          </w:p>
        </w:tc>
      </w:tr>
      <w:tr w:rsidR="00B3173F" w:rsidRPr="00875344" w:rsidTr="00B3173F">
        <w:trPr>
          <w:trHeight w:val="20"/>
        </w:trPr>
        <w:tc>
          <w:tcPr>
            <w:tcW w:w="237" w:type="pct"/>
            <w:shd w:val="clear" w:color="auto" w:fill="auto"/>
            <w:noWrap/>
            <w:vAlign w:val="bottom"/>
          </w:tcPr>
          <w:p w:rsidR="00B3173F" w:rsidRPr="00875344" w:rsidRDefault="00B3173F" w:rsidP="00D24E3E">
            <w:pPr>
              <w:rPr>
                <w:sz w:val="20"/>
                <w:lang w:val="es-ES"/>
              </w:rPr>
            </w:pPr>
            <w:r w:rsidRPr="00875344">
              <w:rPr>
                <w:sz w:val="20"/>
                <w:lang w:val="es-ES"/>
              </w:rPr>
              <w:t>36.</w:t>
            </w:r>
          </w:p>
        </w:tc>
        <w:tc>
          <w:tcPr>
            <w:tcW w:w="2413" w:type="pct"/>
            <w:shd w:val="clear" w:color="auto" w:fill="auto"/>
            <w:vAlign w:val="center"/>
            <w:hideMark/>
          </w:tcPr>
          <w:p w:rsidR="00B3173F" w:rsidRPr="00875344" w:rsidRDefault="00B3173F" w:rsidP="00052BDC">
            <w:pPr>
              <w:rPr>
                <w:sz w:val="20"/>
                <w:lang w:val="es-ES"/>
              </w:rPr>
            </w:pPr>
            <w:r w:rsidRPr="00875344">
              <w:rPr>
                <w:sz w:val="20"/>
                <w:lang w:val="es-ES"/>
              </w:rPr>
              <w:t>Israel</w:t>
            </w:r>
          </w:p>
        </w:tc>
        <w:tc>
          <w:tcPr>
            <w:tcW w:w="297" w:type="pct"/>
            <w:vAlign w:val="bottom"/>
          </w:tcPr>
          <w:p w:rsidR="00B3173F" w:rsidRPr="00875344" w:rsidRDefault="00B3173F" w:rsidP="00052BDC">
            <w:pPr>
              <w:rPr>
                <w:sz w:val="20"/>
                <w:lang w:val="es-ES"/>
              </w:rPr>
            </w:pPr>
          </w:p>
        </w:tc>
        <w:tc>
          <w:tcPr>
            <w:tcW w:w="2053" w:type="pct"/>
            <w:vAlign w:val="center"/>
          </w:tcPr>
          <w:p w:rsidR="00B3173F" w:rsidRPr="00875344" w:rsidRDefault="00B3173F" w:rsidP="00052BDC">
            <w:pPr>
              <w:rPr>
                <w:sz w:val="20"/>
                <w:lang w:val="es-ES"/>
              </w:rPr>
            </w:pPr>
          </w:p>
        </w:tc>
      </w:tr>
    </w:tbl>
    <w:p w:rsidR="00E33FAB" w:rsidRPr="00875344" w:rsidRDefault="00E33FAB" w:rsidP="00E33FAB">
      <w:pPr>
        <w:rPr>
          <w:b/>
          <w:lang w:val="es-ES"/>
        </w:rPr>
      </w:pPr>
    </w:p>
    <w:p w:rsidR="003719CF" w:rsidRPr="00875344" w:rsidRDefault="003719CF" w:rsidP="00E33FAB">
      <w:pPr>
        <w:rPr>
          <w:b/>
          <w:lang w:val="es-ES"/>
        </w:rPr>
      </w:pPr>
    </w:p>
    <w:p w:rsidR="003719CF" w:rsidRPr="00875344" w:rsidRDefault="003719CF">
      <w:pPr>
        <w:rPr>
          <w:b/>
          <w:bCs/>
          <w:caps/>
          <w:kern w:val="32"/>
          <w:szCs w:val="32"/>
          <w:lang w:val="es-ES"/>
        </w:rPr>
      </w:pPr>
      <w:r w:rsidRPr="00875344">
        <w:rPr>
          <w:lang w:val="es-ES"/>
        </w:rPr>
        <w:br w:type="page"/>
      </w:r>
    </w:p>
    <w:p w:rsidR="00E33FAB" w:rsidRPr="00875344" w:rsidRDefault="0067478D" w:rsidP="00E33FAB">
      <w:pPr>
        <w:pStyle w:val="Heading1"/>
        <w:rPr>
          <w:lang w:val="es-ES"/>
        </w:rPr>
      </w:pPr>
      <w:r w:rsidRPr="00875344">
        <w:rPr>
          <w:lang w:val="es-ES"/>
        </w:rPr>
        <w:lastRenderedPageBreak/>
        <w:t>C</w:t>
      </w:r>
      <w:r w:rsidR="00E33FAB" w:rsidRPr="00875344">
        <w:rPr>
          <w:lang w:val="es-ES"/>
        </w:rPr>
        <w:t>uestion</w:t>
      </w:r>
      <w:r w:rsidRPr="00875344">
        <w:rPr>
          <w:lang w:val="es-ES"/>
        </w:rPr>
        <w:t>a</w:t>
      </w:r>
      <w:r w:rsidR="00E33FAB" w:rsidRPr="00875344">
        <w:rPr>
          <w:lang w:val="es-ES"/>
        </w:rPr>
        <w:t>r</w:t>
      </w:r>
      <w:r w:rsidRPr="00875344">
        <w:rPr>
          <w:lang w:val="es-ES"/>
        </w:rPr>
        <w:t>I</w:t>
      </w:r>
      <w:r w:rsidR="00E33FAB" w:rsidRPr="00875344">
        <w:rPr>
          <w:lang w:val="es-ES"/>
        </w:rPr>
        <w:t>o</w:t>
      </w:r>
      <w:r w:rsidRPr="00875344">
        <w:rPr>
          <w:lang w:val="es-ES"/>
        </w:rPr>
        <w:t xml:space="preserve"> SOBRE SUSTITUCIÓN</w:t>
      </w:r>
      <w:r w:rsidR="00E33FAB" w:rsidRPr="00875344">
        <w:rPr>
          <w:lang w:val="es-ES"/>
        </w:rPr>
        <w:t xml:space="preserve"> (d</w:t>
      </w:r>
      <w:r w:rsidRPr="00875344">
        <w:rPr>
          <w:lang w:val="es-ES"/>
        </w:rPr>
        <w:t>I</w:t>
      </w:r>
      <w:r w:rsidR="00E33FAB" w:rsidRPr="00875344">
        <w:rPr>
          <w:lang w:val="es-ES"/>
        </w:rPr>
        <w:t>c</w:t>
      </w:r>
      <w:r w:rsidRPr="00875344">
        <w:rPr>
          <w:lang w:val="es-ES"/>
        </w:rPr>
        <w:t>I</w:t>
      </w:r>
      <w:r w:rsidR="00E33FAB" w:rsidRPr="00875344">
        <w:rPr>
          <w:lang w:val="es-ES"/>
        </w:rPr>
        <w:t>embr</w:t>
      </w:r>
      <w:r w:rsidRPr="00875344">
        <w:rPr>
          <w:lang w:val="es-ES"/>
        </w:rPr>
        <w:t>E DE</w:t>
      </w:r>
      <w:r w:rsidR="00E33FAB" w:rsidRPr="00875344">
        <w:rPr>
          <w:lang w:val="es-ES"/>
        </w:rPr>
        <w:t xml:space="preserve"> 2013)</w:t>
      </w:r>
    </w:p>
    <w:p w:rsidR="00E33FAB" w:rsidRPr="00875344" w:rsidRDefault="00E33FAB" w:rsidP="00E33FAB">
      <w:pPr>
        <w:rPr>
          <w:lang w:val="es-ES"/>
        </w:rPr>
      </w:pPr>
    </w:p>
    <w:p w:rsidR="00E33FAB" w:rsidRPr="00875344" w:rsidRDefault="00E33FAB" w:rsidP="00E33FAB">
      <w:pPr>
        <w:pStyle w:val="Heading2"/>
        <w:rPr>
          <w:lang w:val="es-ES"/>
        </w:rPr>
      </w:pPr>
      <w:r w:rsidRPr="00875344">
        <w:rPr>
          <w:lang w:val="es-ES"/>
        </w:rPr>
        <w:t>I.</w:t>
      </w:r>
      <w:r w:rsidRPr="00875344">
        <w:rPr>
          <w:lang w:val="es-ES"/>
        </w:rPr>
        <w:tab/>
      </w:r>
      <w:r w:rsidR="0067478D" w:rsidRPr="00875344">
        <w:rPr>
          <w:lang w:val="es-ES"/>
        </w:rPr>
        <w:t xml:space="preserve">LEGISLACIÓN </w:t>
      </w:r>
      <w:r w:rsidRPr="00875344">
        <w:rPr>
          <w:lang w:val="es-ES"/>
        </w:rPr>
        <w:t>APLICABLE</w:t>
      </w:r>
    </w:p>
    <w:p w:rsidR="00E33FAB" w:rsidRPr="00875344" w:rsidRDefault="00E33FAB" w:rsidP="00E33FAB">
      <w:pPr>
        <w:rPr>
          <w:lang w:val="es-ES"/>
        </w:rPr>
      </w:pPr>
    </w:p>
    <w:p w:rsidR="00E33FAB" w:rsidRPr="00875344" w:rsidRDefault="00F04D67" w:rsidP="00E33FAB">
      <w:pPr>
        <w:tabs>
          <w:tab w:val="left" w:pos="1134"/>
        </w:tabs>
        <w:ind w:left="1134" w:hanging="567"/>
        <w:rPr>
          <w:lang w:val="es-ES"/>
        </w:rPr>
      </w:pPr>
      <w:r w:rsidRPr="00875344">
        <w:rPr>
          <w:lang w:val="es-ES"/>
        </w:rPr>
        <w:t>1.</w:t>
      </w:r>
      <w:r w:rsidRPr="00875344">
        <w:rPr>
          <w:lang w:val="es-ES"/>
        </w:rPr>
        <w:tab/>
      </w:r>
      <w:r w:rsidR="0067478D" w:rsidRPr="00875344">
        <w:rPr>
          <w:lang w:val="es-ES"/>
        </w:rPr>
        <w:t>¿</w:t>
      </w:r>
      <w:r w:rsidR="00E33FAB" w:rsidRPr="00875344">
        <w:rPr>
          <w:lang w:val="es-ES"/>
        </w:rPr>
        <w:t>Existen disposiciones en la legislación nacional</w:t>
      </w:r>
      <w:r w:rsidR="004D48E7">
        <w:rPr>
          <w:rStyle w:val="FootnoteReference"/>
          <w:lang w:val="es-ES"/>
        </w:rPr>
        <w:footnoteReference w:id="8"/>
      </w:r>
      <w:r w:rsidR="00E33FAB" w:rsidRPr="00875344">
        <w:rPr>
          <w:sz w:val="18"/>
          <w:szCs w:val="18"/>
          <w:lang w:val="es-ES"/>
        </w:rPr>
        <w:t xml:space="preserve"> </w:t>
      </w:r>
      <w:r w:rsidR="00E33FAB" w:rsidRPr="00875344">
        <w:rPr>
          <w:lang w:val="es-ES"/>
        </w:rPr>
        <w:t xml:space="preserve">en materia de marcas sobre la aplicación del Artículo </w:t>
      </w:r>
      <w:r w:rsidR="00E33FAB" w:rsidRPr="009A6D91">
        <w:rPr>
          <w:lang w:val="es-ES"/>
        </w:rPr>
        <w:t>4</w:t>
      </w:r>
      <w:r w:rsidR="00E33FAB" w:rsidRPr="00875344">
        <w:rPr>
          <w:i/>
          <w:lang w:val="es-ES"/>
        </w:rPr>
        <w:t>bi</w:t>
      </w:r>
      <w:r w:rsidR="00E33FAB" w:rsidRPr="00875344">
        <w:rPr>
          <w:lang w:val="es-ES"/>
        </w:rPr>
        <w:t xml:space="preserve">s.1) del Arreglo de Madrid y del Protocolo?  </w:t>
      </w:r>
    </w:p>
    <w:p w:rsidR="00E33FAB" w:rsidRPr="00875344" w:rsidRDefault="00E33FAB" w:rsidP="00E33FAB">
      <w:pPr>
        <w:rPr>
          <w:lang w:val="es-ES"/>
        </w:rPr>
      </w:pPr>
    </w:p>
    <w:p w:rsidR="00E33FAB" w:rsidRPr="00875344" w:rsidRDefault="00E33FAB" w:rsidP="00E33FAB">
      <w:pPr>
        <w:rPr>
          <w:lang w:val="es-ES"/>
        </w:rPr>
      </w:pPr>
    </w:p>
    <w:p w:rsidR="00E33FAB" w:rsidRPr="00875344" w:rsidRDefault="004D48E7" w:rsidP="00E33FAB">
      <w:pPr>
        <w:jc w:val="center"/>
        <w:rPr>
          <w:lang w:val="es-ES"/>
        </w:rPr>
      </w:pPr>
      <w:r w:rsidRPr="00386EF0">
        <w:rPr>
          <w:noProof/>
          <w:lang w:val="en-US" w:eastAsia="en-US"/>
        </w:rPr>
        <w:drawing>
          <wp:inline distT="0" distB="0" distL="0" distR="0" wp14:anchorId="5B21FEF3" wp14:editId="423EA17F">
            <wp:extent cx="4622427" cy="2858461"/>
            <wp:effectExtent l="0" t="0" r="2603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E33FAB" w:rsidRPr="00875344" w:rsidRDefault="00E33FAB"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E33FAB"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E33FAB"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E33FAB"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E33FAB"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E33FAB"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tcBorders>
              <w:top w:val="single" w:sz="4" w:space="0" w:color="auto"/>
            </w:tcBorders>
            <w:noWrap/>
            <w:hideMark/>
          </w:tcPr>
          <w:p w:rsidR="00E33FAB" w:rsidRPr="00875344" w:rsidRDefault="00E33FAB" w:rsidP="00052BDC">
            <w:pPr>
              <w:rPr>
                <w:sz w:val="20"/>
                <w:szCs w:val="20"/>
                <w:lang w:val="es-ES"/>
              </w:rPr>
            </w:pPr>
            <w:r w:rsidRPr="00875344">
              <w:rPr>
                <w:sz w:val="20"/>
                <w:szCs w:val="20"/>
                <w:lang w:val="es-ES"/>
              </w:rPr>
              <w:t>1</w:t>
            </w:r>
          </w:p>
        </w:tc>
        <w:tc>
          <w:tcPr>
            <w:tcW w:w="2658" w:type="dxa"/>
            <w:tcBorders>
              <w:top w:val="single" w:sz="4" w:space="0" w:color="auto"/>
            </w:tcBorders>
            <w:noWrap/>
            <w:hideMark/>
          </w:tcPr>
          <w:p w:rsidR="00E33FAB" w:rsidRPr="00875344" w:rsidRDefault="00F04D67" w:rsidP="00052BDC">
            <w:pPr>
              <w:rPr>
                <w:sz w:val="20"/>
                <w:szCs w:val="20"/>
                <w:lang w:val="es-ES"/>
              </w:rPr>
            </w:pPr>
            <w:r w:rsidRPr="00875344">
              <w:rPr>
                <w:sz w:val="20"/>
                <w:szCs w:val="20"/>
                <w:lang w:val="es-ES"/>
              </w:rPr>
              <w:t>Sí</w:t>
            </w:r>
          </w:p>
        </w:tc>
        <w:tc>
          <w:tcPr>
            <w:tcW w:w="1596" w:type="dxa"/>
            <w:tcBorders>
              <w:top w:val="single" w:sz="4" w:space="0" w:color="auto"/>
            </w:tcBorders>
            <w:noWrap/>
            <w:hideMark/>
          </w:tcPr>
          <w:p w:rsidR="00E33FAB" w:rsidRPr="00875344" w:rsidRDefault="00E33FAB" w:rsidP="00052BDC">
            <w:pPr>
              <w:rPr>
                <w:sz w:val="20"/>
                <w:szCs w:val="20"/>
                <w:lang w:val="es-ES"/>
              </w:rPr>
            </w:pPr>
            <w:r w:rsidRPr="00875344">
              <w:rPr>
                <w:sz w:val="20"/>
                <w:szCs w:val="20"/>
                <w:lang w:val="es-ES"/>
              </w:rPr>
              <w:t>27</w:t>
            </w:r>
          </w:p>
        </w:tc>
        <w:tc>
          <w:tcPr>
            <w:tcW w:w="1596" w:type="dxa"/>
            <w:tcBorders>
              <w:top w:val="single" w:sz="4" w:space="0" w:color="auto"/>
            </w:tcBorders>
            <w:noWrap/>
            <w:hideMark/>
          </w:tcPr>
          <w:p w:rsidR="00E33FAB" w:rsidRPr="00875344" w:rsidRDefault="00E33FAB" w:rsidP="00052BDC">
            <w:pPr>
              <w:rPr>
                <w:sz w:val="20"/>
                <w:szCs w:val="20"/>
                <w:lang w:val="es-ES"/>
              </w:rPr>
            </w:pPr>
            <w:r w:rsidRPr="00875344">
              <w:rPr>
                <w:sz w:val="20"/>
                <w:szCs w:val="20"/>
                <w:lang w:val="es-ES"/>
              </w:rPr>
              <w:t>38%</w:t>
            </w:r>
          </w:p>
        </w:tc>
        <w:tc>
          <w:tcPr>
            <w:tcW w:w="1596" w:type="dxa"/>
            <w:tcBorders>
              <w:top w:val="single" w:sz="4" w:space="0" w:color="auto"/>
            </w:tcBorders>
            <w:noWrap/>
            <w:hideMark/>
          </w:tcPr>
          <w:p w:rsidR="00E33FAB" w:rsidRPr="00875344" w:rsidRDefault="00E33FAB" w:rsidP="00052BDC">
            <w:pPr>
              <w:rPr>
                <w:sz w:val="20"/>
                <w:szCs w:val="20"/>
                <w:lang w:val="es-ES"/>
              </w:rPr>
            </w:pPr>
            <w:r w:rsidRPr="00875344">
              <w:rPr>
                <w:sz w:val="20"/>
                <w:szCs w:val="20"/>
                <w:lang w:val="es-ES"/>
              </w:rPr>
              <w:t>19</w:t>
            </w:r>
          </w:p>
        </w:tc>
        <w:tc>
          <w:tcPr>
            <w:tcW w:w="1596" w:type="dxa"/>
            <w:tcBorders>
              <w:top w:val="single" w:sz="4" w:space="0" w:color="auto"/>
            </w:tcBorders>
            <w:noWrap/>
            <w:hideMark/>
          </w:tcPr>
          <w:p w:rsidR="00E33FAB" w:rsidRPr="00875344" w:rsidRDefault="00E33FAB" w:rsidP="00052BDC">
            <w:pPr>
              <w:rPr>
                <w:sz w:val="20"/>
                <w:szCs w:val="20"/>
                <w:lang w:val="es-ES"/>
              </w:rPr>
            </w:pPr>
            <w:r w:rsidRPr="00875344">
              <w:rPr>
                <w:sz w:val="20"/>
                <w:szCs w:val="20"/>
                <w:lang w:val="es-ES"/>
              </w:rPr>
              <w:t>40%</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2</w:t>
            </w:r>
          </w:p>
        </w:tc>
        <w:tc>
          <w:tcPr>
            <w:tcW w:w="2658" w:type="dxa"/>
            <w:noWrap/>
            <w:hideMark/>
          </w:tcPr>
          <w:p w:rsidR="00E33FAB" w:rsidRPr="00875344" w:rsidRDefault="00E33FAB" w:rsidP="0067478D">
            <w:pPr>
              <w:rPr>
                <w:sz w:val="20"/>
                <w:szCs w:val="20"/>
                <w:lang w:val="es-ES"/>
              </w:rPr>
            </w:pPr>
            <w:r w:rsidRPr="00875344">
              <w:rPr>
                <w:sz w:val="20"/>
                <w:szCs w:val="20"/>
                <w:lang w:val="es-ES"/>
              </w:rPr>
              <w:t>N</w:t>
            </w:r>
            <w:r w:rsidR="0067478D" w:rsidRPr="00875344">
              <w:rPr>
                <w:sz w:val="20"/>
                <w:szCs w:val="20"/>
                <w:lang w:val="es-ES"/>
              </w:rPr>
              <w:t>o</w:t>
            </w:r>
            <w:r w:rsidRPr="00875344">
              <w:rPr>
                <w:sz w:val="20"/>
                <w:szCs w:val="20"/>
                <w:lang w:val="es-ES"/>
              </w:rPr>
              <w:t>, porque el Arreglo y el Protocolo se aplican directamente</w:t>
            </w:r>
          </w:p>
        </w:tc>
        <w:tc>
          <w:tcPr>
            <w:tcW w:w="1596" w:type="dxa"/>
            <w:noWrap/>
            <w:hideMark/>
          </w:tcPr>
          <w:p w:rsidR="00E33FAB" w:rsidRPr="00875344" w:rsidRDefault="00E33FAB" w:rsidP="00052BDC">
            <w:pPr>
              <w:rPr>
                <w:sz w:val="20"/>
                <w:szCs w:val="20"/>
                <w:lang w:val="es-ES"/>
              </w:rPr>
            </w:pPr>
            <w:r w:rsidRPr="00875344">
              <w:rPr>
                <w:sz w:val="20"/>
                <w:szCs w:val="20"/>
                <w:lang w:val="es-ES"/>
              </w:rPr>
              <w:t>38</w:t>
            </w:r>
          </w:p>
        </w:tc>
        <w:tc>
          <w:tcPr>
            <w:tcW w:w="1596" w:type="dxa"/>
            <w:noWrap/>
            <w:hideMark/>
          </w:tcPr>
          <w:p w:rsidR="00E33FAB" w:rsidRPr="00875344" w:rsidRDefault="00E33FAB" w:rsidP="00052BDC">
            <w:pPr>
              <w:rPr>
                <w:sz w:val="20"/>
                <w:szCs w:val="20"/>
                <w:lang w:val="es-ES"/>
              </w:rPr>
            </w:pPr>
            <w:r w:rsidRPr="00875344">
              <w:rPr>
                <w:sz w:val="20"/>
                <w:szCs w:val="20"/>
                <w:lang w:val="es-ES"/>
              </w:rPr>
              <w:t>54%</w:t>
            </w:r>
          </w:p>
        </w:tc>
        <w:tc>
          <w:tcPr>
            <w:tcW w:w="1596" w:type="dxa"/>
            <w:noWrap/>
            <w:hideMark/>
          </w:tcPr>
          <w:p w:rsidR="00E33FAB" w:rsidRPr="00875344" w:rsidRDefault="00E33FAB" w:rsidP="00052BDC">
            <w:pPr>
              <w:rPr>
                <w:sz w:val="20"/>
                <w:szCs w:val="20"/>
                <w:lang w:val="es-ES"/>
              </w:rPr>
            </w:pPr>
            <w:r w:rsidRPr="00875344">
              <w:rPr>
                <w:sz w:val="20"/>
                <w:szCs w:val="20"/>
                <w:lang w:val="es-ES"/>
              </w:rPr>
              <w:t>26</w:t>
            </w:r>
          </w:p>
        </w:tc>
        <w:tc>
          <w:tcPr>
            <w:tcW w:w="1596" w:type="dxa"/>
            <w:noWrap/>
            <w:hideMark/>
          </w:tcPr>
          <w:p w:rsidR="00E33FAB" w:rsidRPr="00875344" w:rsidRDefault="00E33FAB" w:rsidP="00052BDC">
            <w:pPr>
              <w:rPr>
                <w:sz w:val="20"/>
                <w:szCs w:val="20"/>
                <w:lang w:val="es-ES"/>
              </w:rPr>
            </w:pPr>
            <w:r w:rsidRPr="00875344">
              <w:rPr>
                <w:sz w:val="20"/>
                <w:szCs w:val="20"/>
                <w:lang w:val="es-ES"/>
              </w:rPr>
              <w:t>54%</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3</w:t>
            </w:r>
          </w:p>
        </w:tc>
        <w:tc>
          <w:tcPr>
            <w:tcW w:w="2658" w:type="dxa"/>
            <w:tcBorders>
              <w:bottom w:val="single" w:sz="4" w:space="0" w:color="auto"/>
            </w:tcBorders>
            <w:noWrap/>
            <w:hideMark/>
          </w:tcPr>
          <w:p w:rsidR="00E33FAB" w:rsidRPr="00875344" w:rsidRDefault="00E33FAB" w:rsidP="0084097D">
            <w:pPr>
              <w:rPr>
                <w:sz w:val="20"/>
                <w:szCs w:val="20"/>
                <w:lang w:val="es-ES"/>
              </w:rPr>
            </w:pPr>
            <w:r w:rsidRPr="00875344">
              <w:rPr>
                <w:sz w:val="20"/>
                <w:szCs w:val="20"/>
                <w:lang w:val="es-ES"/>
              </w:rPr>
              <w:t>N</w:t>
            </w:r>
            <w:r w:rsidR="0067478D" w:rsidRPr="00875344">
              <w:rPr>
                <w:sz w:val="20"/>
                <w:szCs w:val="20"/>
                <w:lang w:val="es-ES"/>
              </w:rPr>
              <w:t>o</w:t>
            </w:r>
            <w:r w:rsidRPr="00875344">
              <w:rPr>
                <w:sz w:val="20"/>
                <w:szCs w:val="20"/>
                <w:lang w:val="es-ES"/>
              </w:rPr>
              <w:t>,</w:t>
            </w:r>
            <w:r w:rsidR="0067478D" w:rsidRPr="00875344">
              <w:rPr>
                <w:sz w:val="20"/>
                <w:szCs w:val="20"/>
                <w:lang w:val="es-ES"/>
              </w:rPr>
              <w:t xml:space="preserve"> </w:t>
            </w:r>
            <w:r w:rsidRPr="00875344">
              <w:rPr>
                <w:sz w:val="20"/>
                <w:szCs w:val="20"/>
                <w:lang w:val="es-ES"/>
              </w:rPr>
              <w:t>no existen tales disposiciones, aunque el A</w:t>
            </w:r>
            <w:r w:rsidR="0084097D">
              <w:rPr>
                <w:sz w:val="20"/>
                <w:szCs w:val="20"/>
                <w:lang w:val="es-ES"/>
              </w:rPr>
              <w:t>rreglo</w:t>
            </w:r>
            <w:r w:rsidRPr="00875344">
              <w:rPr>
                <w:sz w:val="20"/>
                <w:szCs w:val="20"/>
                <w:lang w:val="es-ES"/>
              </w:rPr>
              <w:t xml:space="preserve"> y el Protocolo no se aplican directamente</w:t>
            </w:r>
          </w:p>
        </w:tc>
        <w:tc>
          <w:tcPr>
            <w:tcW w:w="1596" w:type="dxa"/>
            <w:noWrap/>
            <w:hideMark/>
          </w:tcPr>
          <w:p w:rsidR="00E33FAB" w:rsidRPr="00875344" w:rsidRDefault="00E33FAB" w:rsidP="00052BDC">
            <w:pPr>
              <w:rPr>
                <w:sz w:val="20"/>
                <w:szCs w:val="20"/>
                <w:lang w:val="es-ES"/>
              </w:rPr>
            </w:pPr>
            <w:r w:rsidRPr="00875344">
              <w:rPr>
                <w:sz w:val="20"/>
                <w:szCs w:val="20"/>
                <w:lang w:val="es-ES"/>
              </w:rPr>
              <w:t>6</w:t>
            </w:r>
          </w:p>
        </w:tc>
        <w:tc>
          <w:tcPr>
            <w:tcW w:w="1596" w:type="dxa"/>
            <w:noWrap/>
            <w:hideMark/>
          </w:tcPr>
          <w:p w:rsidR="00E33FAB" w:rsidRPr="00875344" w:rsidRDefault="00E33FAB" w:rsidP="00052BDC">
            <w:pPr>
              <w:rPr>
                <w:sz w:val="20"/>
                <w:szCs w:val="20"/>
                <w:lang w:val="es-ES"/>
              </w:rPr>
            </w:pPr>
            <w:r w:rsidRPr="00875344">
              <w:rPr>
                <w:sz w:val="20"/>
                <w:szCs w:val="20"/>
                <w:lang w:val="es-ES"/>
              </w:rPr>
              <w:t>8%</w:t>
            </w:r>
          </w:p>
        </w:tc>
        <w:tc>
          <w:tcPr>
            <w:tcW w:w="1596" w:type="dxa"/>
            <w:noWrap/>
            <w:hideMark/>
          </w:tcPr>
          <w:p w:rsidR="00E33FAB" w:rsidRPr="00875344" w:rsidRDefault="00E33FAB" w:rsidP="00052BDC">
            <w:pPr>
              <w:rPr>
                <w:sz w:val="20"/>
                <w:szCs w:val="20"/>
                <w:lang w:val="es-ES"/>
              </w:rPr>
            </w:pPr>
            <w:r w:rsidRPr="00875344">
              <w:rPr>
                <w:sz w:val="20"/>
                <w:szCs w:val="20"/>
                <w:lang w:val="es-ES"/>
              </w:rPr>
              <w:t>3</w:t>
            </w:r>
          </w:p>
        </w:tc>
        <w:tc>
          <w:tcPr>
            <w:tcW w:w="1596" w:type="dxa"/>
            <w:noWrap/>
            <w:hideMark/>
          </w:tcPr>
          <w:p w:rsidR="00E33FAB" w:rsidRPr="00875344" w:rsidRDefault="00E33FAB" w:rsidP="00052BDC">
            <w:pPr>
              <w:rPr>
                <w:sz w:val="20"/>
                <w:szCs w:val="20"/>
                <w:lang w:val="es-ES"/>
              </w:rPr>
            </w:pPr>
            <w:r w:rsidRPr="00875344">
              <w:rPr>
                <w:sz w:val="20"/>
                <w:szCs w:val="20"/>
                <w:lang w:val="es-ES"/>
              </w:rPr>
              <w:t>6%</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E33FAB" w:rsidP="0067478D">
            <w:pPr>
              <w:rPr>
                <w:sz w:val="20"/>
                <w:szCs w:val="20"/>
                <w:lang w:val="es-ES"/>
              </w:rPr>
            </w:pPr>
            <w:r w:rsidRPr="00875344">
              <w:rPr>
                <w:sz w:val="20"/>
                <w:szCs w:val="20"/>
                <w:lang w:val="es-ES"/>
              </w:rPr>
              <w:t>Total</w:t>
            </w:r>
            <w:r w:rsidR="0067478D" w:rsidRPr="00875344">
              <w:rPr>
                <w:sz w:val="20"/>
                <w:szCs w:val="20"/>
                <w:lang w:val="es-ES"/>
              </w:rPr>
              <w:t xml:space="preserve"> de respuestas</w:t>
            </w:r>
          </w:p>
        </w:tc>
        <w:tc>
          <w:tcPr>
            <w:tcW w:w="1596" w:type="dxa"/>
            <w:noWrap/>
            <w:hideMark/>
          </w:tcPr>
          <w:p w:rsidR="00E33FAB" w:rsidRPr="00875344" w:rsidRDefault="00E33FAB" w:rsidP="00052BDC">
            <w:pPr>
              <w:rPr>
                <w:sz w:val="20"/>
                <w:szCs w:val="20"/>
                <w:lang w:val="es-ES"/>
              </w:rPr>
            </w:pPr>
            <w:r w:rsidRPr="00875344">
              <w:rPr>
                <w:sz w:val="20"/>
                <w:szCs w:val="20"/>
                <w:lang w:val="es-ES"/>
              </w:rPr>
              <w:t>71</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c>
          <w:tcPr>
            <w:tcW w:w="1596" w:type="dxa"/>
            <w:noWrap/>
            <w:hideMark/>
          </w:tcPr>
          <w:p w:rsidR="00E33FAB" w:rsidRPr="00875344" w:rsidRDefault="00E33FAB" w:rsidP="00052BDC">
            <w:pPr>
              <w:rPr>
                <w:sz w:val="20"/>
                <w:szCs w:val="20"/>
                <w:lang w:val="es-ES"/>
              </w:rPr>
            </w:pPr>
            <w:r w:rsidRPr="00875344">
              <w:rPr>
                <w:sz w:val="20"/>
                <w:szCs w:val="20"/>
                <w:lang w:val="es-ES"/>
              </w:rPr>
              <w:t>48</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E33FAB" w:rsidP="0067478D">
            <w:pPr>
              <w:rPr>
                <w:sz w:val="20"/>
                <w:szCs w:val="20"/>
                <w:lang w:val="es-ES"/>
              </w:rPr>
            </w:pPr>
            <w:r w:rsidRPr="00875344">
              <w:rPr>
                <w:sz w:val="20"/>
                <w:szCs w:val="20"/>
                <w:lang w:val="es-ES"/>
              </w:rPr>
              <w:t>N</w:t>
            </w:r>
            <w:r w:rsidR="0067478D" w:rsidRPr="00875344">
              <w:rPr>
                <w:sz w:val="20"/>
                <w:szCs w:val="20"/>
                <w:lang w:val="es-ES"/>
              </w:rPr>
              <w:t>úmero de Oficinas que respondieron  al cuestionario</w:t>
            </w:r>
          </w:p>
        </w:tc>
        <w:tc>
          <w:tcPr>
            <w:tcW w:w="1596" w:type="dxa"/>
            <w:noWrap/>
            <w:hideMark/>
          </w:tcPr>
          <w:p w:rsidR="00E33FAB" w:rsidRPr="00875344" w:rsidRDefault="00E33FAB" w:rsidP="00052BDC">
            <w:pPr>
              <w:rPr>
                <w:sz w:val="20"/>
                <w:szCs w:val="20"/>
                <w:lang w:val="es-ES"/>
              </w:rPr>
            </w:pPr>
            <w:r w:rsidRPr="00875344">
              <w:rPr>
                <w:sz w:val="20"/>
                <w:szCs w:val="20"/>
                <w:lang w:val="es-ES"/>
              </w:rPr>
              <w:t>71</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c>
          <w:tcPr>
            <w:tcW w:w="1596" w:type="dxa"/>
            <w:noWrap/>
            <w:hideMark/>
          </w:tcPr>
          <w:p w:rsidR="00E33FAB" w:rsidRPr="00875344" w:rsidRDefault="00E33FAB" w:rsidP="00052BDC">
            <w:pPr>
              <w:rPr>
                <w:sz w:val="20"/>
                <w:szCs w:val="20"/>
                <w:lang w:val="es-ES"/>
              </w:rPr>
            </w:pPr>
            <w:r w:rsidRPr="00875344">
              <w:rPr>
                <w:sz w:val="20"/>
                <w:szCs w:val="20"/>
                <w:lang w:val="es-ES"/>
              </w:rPr>
              <w:t>48</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r>
    </w:tbl>
    <w:p w:rsidR="00E33FAB" w:rsidRPr="00875344" w:rsidRDefault="00E33FAB" w:rsidP="00E33FAB">
      <w:pPr>
        <w:jc w:val="center"/>
        <w:rPr>
          <w:lang w:val="es-ES"/>
        </w:rPr>
      </w:pPr>
    </w:p>
    <w:p w:rsidR="00E33FAB" w:rsidRPr="00875344" w:rsidRDefault="00E33FAB" w:rsidP="00E33FAB">
      <w:pPr>
        <w:jc w:val="center"/>
        <w:rPr>
          <w:lang w:val="es-ES"/>
        </w:rPr>
      </w:pPr>
    </w:p>
    <w:p w:rsidR="00E33FAB" w:rsidRPr="00875344" w:rsidRDefault="00E33FAB" w:rsidP="00E33FAB">
      <w:pPr>
        <w:rPr>
          <w:lang w:val="es-ES"/>
        </w:rPr>
      </w:pPr>
      <w:r w:rsidRPr="00875344">
        <w:rPr>
          <w:lang w:val="es-ES"/>
        </w:rPr>
        <w:br w:type="page"/>
      </w:r>
    </w:p>
    <w:p w:rsidR="00E33FAB" w:rsidRPr="00875344" w:rsidRDefault="00F04D67" w:rsidP="00E33FAB">
      <w:pPr>
        <w:ind w:left="1134" w:hanging="567"/>
        <w:rPr>
          <w:lang w:val="es-ES"/>
        </w:rPr>
      </w:pPr>
      <w:r w:rsidRPr="00875344">
        <w:rPr>
          <w:lang w:val="es-ES"/>
        </w:rPr>
        <w:lastRenderedPageBreak/>
        <w:t>2.</w:t>
      </w:r>
      <w:r w:rsidRPr="00875344">
        <w:rPr>
          <w:lang w:val="es-ES"/>
        </w:rPr>
        <w:tab/>
      </w:r>
      <w:r w:rsidR="00C92C2A" w:rsidRPr="00875344">
        <w:rPr>
          <w:lang w:val="es-ES"/>
        </w:rPr>
        <w:t>¿</w:t>
      </w:r>
      <w:r w:rsidR="00E33FAB" w:rsidRPr="00875344">
        <w:rPr>
          <w:lang w:val="es-ES"/>
        </w:rPr>
        <w:t xml:space="preserve">Existen disposiciones en la legislación nacional en materia de marcas sobre la aplicación del Artículo </w:t>
      </w:r>
      <w:r w:rsidR="00E33FAB" w:rsidRPr="00B46735">
        <w:rPr>
          <w:lang w:val="es-ES"/>
        </w:rPr>
        <w:t>4</w:t>
      </w:r>
      <w:r w:rsidR="00E33FAB" w:rsidRPr="00875344">
        <w:rPr>
          <w:i/>
          <w:lang w:val="es-ES"/>
        </w:rPr>
        <w:t>bi</w:t>
      </w:r>
      <w:r w:rsidR="00E33FAB" w:rsidRPr="00875344">
        <w:rPr>
          <w:lang w:val="es-ES"/>
        </w:rPr>
        <w:t>s.2) del Arreglo de Madrid y del Protocolo?</w:t>
      </w:r>
    </w:p>
    <w:p w:rsidR="00E33FAB" w:rsidRPr="00875344" w:rsidRDefault="00E33FAB" w:rsidP="00E33FAB">
      <w:pPr>
        <w:rPr>
          <w:lang w:val="es-ES"/>
        </w:rPr>
      </w:pPr>
    </w:p>
    <w:p w:rsidR="00E33FAB" w:rsidRPr="00875344" w:rsidRDefault="00E33FAB" w:rsidP="00E33FAB">
      <w:pPr>
        <w:rPr>
          <w:lang w:val="es-ES"/>
        </w:rPr>
      </w:pPr>
    </w:p>
    <w:p w:rsidR="00E33FAB" w:rsidRDefault="00B46735" w:rsidP="00B46735">
      <w:pPr>
        <w:jc w:val="center"/>
        <w:rPr>
          <w:lang w:val="es-ES"/>
        </w:rPr>
      </w:pPr>
      <w:r w:rsidRPr="00386EF0">
        <w:rPr>
          <w:noProof/>
          <w:lang w:val="en-US" w:eastAsia="en-US"/>
        </w:rPr>
        <w:drawing>
          <wp:inline distT="0" distB="0" distL="0" distR="0" wp14:anchorId="045E6803" wp14:editId="34C8FB4E">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6735" w:rsidRPr="00875344" w:rsidRDefault="00B46735" w:rsidP="00B46735">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F04D67" w:rsidRPr="00875344" w:rsidRDefault="00F04D67" w:rsidP="00052BDC">
            <w:pPr>
              <w:rPr>
                <w:sz w:val="20"/>
                <w:szCs w:val="20"/>
                <w:lang w:val="es-ES"/>
              </w:rPr>
            </w:pPr>
            <w:r w:rsidRPr="00875344">
              <w:rPr>
                <w:sz w:val="20"/>
                <w:szCs w:val="20"/>
                <w:lang w:val="es-ES"/>
              </w:rPr>
              <w:t>1</w:t>
            </w:r>
          </w:p>
        </w:tc>
        <w:tc>
          <w:tcPr>
            <w:tcW w:w="2658" w:type="dxa"/>
            <w:noWrap/>
            <w:hideMark/>
          </w:tcPr>
          <w:p w:rsidR="00F04D67" w:rsidRPr="00875344" w:rsidRDefault="00F04D67" w:rsidP="00052BDC">
            <w:pPr>
              <w:rPr>
                <w:sz w:val="20"/>
                <w:szCs w:val="20"/>
                <w:lang w:val="es-ES"/>
              </w:rPr>
            </w:pPr>
            <w:r w:rsidRPr="00875344">
              <w:rPr>
                <w:sz w:val="20"/>
                <w:szCs w:val="20"/>
                <w:lang w:val="es-ES"/>
              </w:rPr>
              <w:t>Sí</w:t>
            </w:r>
          </w:p>
        </w:tc>
        <w:tc>
          <w:tcPr>
            <w:tcW w:w="1596" w:type="dxa"/>
            <w:noWrap/>
            <w:hideMark/>
          </w:tcPr>
          <w:p w:rsidR="00F04D67" w:rsidRPr="00875344" w:rsidRDefault="00F04D67" w:rsidP="00052BDC">
            <w:pPr>
              <w:rPr>
                <w:sz w:val="20"/>
                <w:szCs w:val="20"/>
                <w:lang w:val="es-ES"/>
              </w:rPr>
            </w:pPr>
            <w:r w:rsidRPr="00875344">
              <w:rPr>
                <w:sz w:val="20"/>
                <w:szCs w:val="20"/>
                <w:lang w:val="es-ES"/>
              </w:rPr>
              <w:t>29</w:t>
            </w:r>
          </w:p>
        </w:tc>
        <w:tc>
          <w:tcPr>
            <w:tcW w:w="1596" w:type="dxa"/>
            <w:noWrap/>
            <w:hideMark/>
          </w:tcPr>
          <w:p w:rsidR="00F04D67" w:rsidRPr="00875344" w:rsidRDefault="00F04D67" w:rsidP="00052BDC">
            <w:pPr>
              <w:rPr>
                <w:sz w:val="20"/>
                <w:szCs w:val="20"/>
                <w:lang w:val="es-ES"/>
              </w:rPr>
            </w:pPr>
            <w:r w:rsidRPr="00875344">
              <w:rPr>
                <w:sz w:val="20"/>
                <w:szCs w:val="20"/>
                <w:lang w:val="es-ES"/>
              </w:rPr>
              <w:t>38%</w:t>
            </w:r>
          </w:p>
        </w:tc>
        <w:tc>
          <w:tcPr>
            <w:tcW w:w="1596" w:type="dxa"/>
            <w:noWrap/>
            <w:hideMark/>
          </w:tcPr>
          <w:p w:rsidR="00F04D67" w:rsidRPr="00875344" w:rsidRDefault="00F04D67" w:rsidP="00052BDC">
            <w:pPr>
              <w:rPr>
                <w:sz w:val="20"/>
                <w:szCs w:val="20"/>
                <w:lang w:val="es-ES"/>
              </w:rPr>
            </w:pPr>
            <w:r w:rsidRPr="00875344">
              <w:rPr>
                <w:sz w:val="20"/>
                <w:szCs w:val="20"/>
                <w:lang w:val="es-ES"/>
              </w:rPr>
              <w:t>21</w:t>
            </w:r>
          </w:p>
        </w:tc>
        <w:tc>
          <w:tcPr>
            <w:tcW w:w="1596" w:type="dxa"/>
            <w:noWrap/>
            <w:hideMark/>
          </w:tcPr>
          <w:p w:rsidR="00F04D67" w:rsidRPr="00875344" w:rsidRDefault="00F04D67" w:rsidP="00052BDC">
            <w:pPr>
              <w:rPr>
                <w:sz w:val="20"/>
                <w:szCs w:val="20"/>
                <w:lang w:val="es-ES"/>
              </w:rPr>
            </w:pPr>
            <w:r w:rsidRPr="00875344">
              <w:rPr>
                <w:sz w:val="20"/>
                <w:szCs w:val="20"/>
                <w:lang w:val="es-ES"/>
              </w:rPr>
              <w:t>43%</w:t>
            </w:r>
          </w:p>
        </w:tc>
      </w:tr>
      <w:tr w:rsidR="00875344" w:rsidRPr="00875344" w:rsidTr="00052BDC">
        <w:trPr>
          <w:trHeight w:val="255"/>
        </w:trPr>
        <w:tc>
          <w:tcPr>
            <w:tcW w:w="534" w:type="dxa"/>
            <w:noWrap/>
            <w:hideMark/>
          </w:tcPr>
          <w:p w:rsidR="00F04D67" w:rsidRPr="00875344" w:rsidRDefault="00F04D67" w:rsidP="00052BDC">
            <w:pPr>
              <w:rPr>
                <w:sz w:val="20"/>
                <w:szCs w:val="20"/>
                <w:lang w:val="es-ES"/>
              </w:rPr>
            </w:pPr>
            <w:r w:rsidRPr="00875344">
              <w:rPr>
                <w:sz w:val="20"/>
                <w:szCs w:val="20"/>
                <w:lang w:val="es-ES"/>
              </w:rPr>
              <w:t>2</w:t>
            </w:r>
          </w:p>
        </w:tc>
        <w:tc>
          <w:tcPr>
            <w:tcW w:w="2658" w:type="dxa"/>
            <w:noWrap/>
            <w:hideMark/>
          </w:tcPr>
          <w:p w:rsidR="00F04D67" w:rsidRPr="00875344" w:rsidRDefault="00F04D67" w:rsidP="00052BDC">
            <w:pPr>
              <w:rPr>
                <w:sz w:val="20"/>
                <w:szCs w:val="20"/>
                <w:lang w:val="es-ES"/>
              </w:rPr>
            </w:pPr>
            <w:r w:rsidRPr="00875344">
              <w:rPr>
                <w:sz w:val="20"/>
                <w:szCs w:val="20"/>
                <w:lang w:val="es-ES"/>
              </w:rPr>
              <w:t>NO, porque el Arreglo y el Protocolo se aplican directamente</w:t>
            </w:r>
          </w:p>
        </w:tc>
        <w:tc>
          <w:tcPr>
            <w:tcW w:w="1596" w:type="dxa"/>
            <w:noWrap/>
            <w:hideMark/>
          </w:tcPr>
          <w:p w:rsidR="00F04D67" w:rsidRPr="00875344" w:rsidRDefault="00F04D67" w:rsidP="00052BDC">
            <w:pPr>
              <w:rPr>
                <w:sz w:val="20"/>
                <w:szCs w:val="20"/>
                <w:lang w:val="es-ES"/>
              </w:rPr>
            </w:pPr>
            <w:r w:rsidRPr="00875344">
              <w:rPr>
                <w:sz w:val="20"/>
                <w:szCs w:val="20"/>
                <w:lang w:val="es-ES"/>
              </w:rPr>
              <w:t>28</w:t>
            </w:r>
          </w:p>
        </w:tc>
        <w:tc>
          <w:tcPr>
            <w:tcW w:w="1596" w:type="dxa"/>
            <w:noWrap/>
            <w:hideMark/>
          </w:tcPr>
          <w:p w:rsidR="00F04D67" w:rsidRPr="00875344" w:rsidRDefault="00F04D67" w:rsidP="00052BDC">
            <w:pPr>
              <w:rPr>
                <w:sz w:val="20"/>
                <w:szCs w:val="20"/>
                <w:lang w:val="es-ES"/>
              </w:rPr>
            </w:pPr>
            <w:r w:rsidRPr="00875344">
              <w:rPr>
                <w:sz w:val="20"/>
                <w:szCs w:val="20"/>
                <w:lang w:val="es-ES"/>
              </w:rPr>
              <w:t>37%</w:t>
            </w:r>
          </w:p>
        </w:tc>
        <w:tc>
          <w:tcPr>
            <w:tcW w:w="1596" w:type="dxa"/>
            <w:noWrap/>
            <w:hideMark/>
          </w:tcPr>
          <w:p w:rsidR="00F04D67" w:rsidRPr="00875344" w:rsidRDefault="00F04D67" w:rsidP="00052BDC">
            <w:pPr>
              <w:rPr>
                <w:sz w:val="20"/>
                <w:szCs w:val="20"/>
                <w:lang w:val="es-ES"/>
              </w:rPr>
            </w:pPr>
            <w:r w:rsidRPr="00875344">
              <w:rPr>
                <w:sz w:val="20"/>
                <w:szCs w:val="20"/>
                <w:lang w:val="es-ES"/>
              </w:rPr>
              <w:t>20</w:t>
            </w:r>
          </w:p>
        </w:tc>
        <w:tc>
          <w:tcPr>
            <w:tcW w:w="1596" w:type="dxa"/>
            <w:noWrap/>
            <w:hideMark/>
          </w:tcPr>
          <w:p w:rsidR="00F04D67" w:rsidRPr="00875344" w:rsidRDefault="00F04D67" w:rsidP="00052BDC">
            <w:pPr>
              <w:rPr>
                <w:sz w:val="20"/>
                <w:szCs w:val="20"/>
                <w:lang w:val="es-ES"/>
              </w:rPr>
            </w:pPr>
            <w:r w:rsidRPr="00875344">
              <w:rPr>
                <w:sz w:val="20"/>
                <w:szCs w:val="20"/>
                <w:lang w:val="es-ES"/>
              </w:rPr>
              <w:t>41%</w:t>
            </w:r>
          </w:p>
        </w:tc>
      </w:tr>
      <w:tr w:rsidR="00875344" w:rsidRPr="00875344" w:rsidTr="00052BDC">
        <w:trPr>
          <w:trHeight w:val="255"/>
        </w:trPr>
        <w:tc>
          <w:tcPr>
            <w:tcW w:w="534" w:type="dxa"/>
            <w:tcBorders>
              <w:bottom w:val="single" w:sz="4" w:space="0" w:color="auto"/>
            </w:tcBorders>
            <w:noWrap/>
            <w:hideMark/>
          </w:tcPr>
          <w:p w:rsidR="00F04D67" w:rsidRPr="00875344" w:rsidRDefault="00F04D67" w:rsidP="00052BDC">
            <w:pPr>
              <w:rPr>
                <w:sz w:val="20"/>
                <w:szCs w:val="20"/>
                <w:lang w:val="es-ES"/>
              </w:rPr>
            </w:pPr>
            <w:r w:rsidRPr="00875344">
              <w:rPr>
                <w:sz w:val="20"/>
                <w:szCs w:val="20"/>
                <w:lang w:val="es-ES"/>
              </w:rPr>
              <w:t>3</w:t>
            </w:r>
          </w:p>
        </w:tc>
        <w:tc>
          <w:tcPr>
            <w:tcW w:w="2658" w:type="dxa"/>
            <w:noWrap/>
            <w:hideMark/>
          </w:tcPr>
          <w:p w:rsidR="00F04D67" w:rsidRPr="00875344" w:rsidRDefault="0084097D" w:rsidP="0084097D">
            <w:pPr>
              <w:rPr>
                <w:sz w:val="20"/>
                <w:szCs w:val="20"/>
                <w:lang w:val="es-ES"/>
              </w:rPr>
            </w:pPr>
            <w:r>
              <w:rPr>
                <w:sz w:val="20"/>
                <w:szCs w:val="20"/>
                <w:lang w:val="es-ES"/>
              </w:rPr>
              <w:t xml:space="preserve">NO, </w:t>
            </w:r>
            <w:r w:rsidR="00F04D67" w:rsidRPr="00875344">
              <w:rPr>
                <w:sz w:val="20"/>
                <w:szCs w:val="20"/>
                <w:lang w:val="es-ES"/>
              </w:rPr>
              <w:t>no existen tales disposiciones, aunque el A</w:t>
            </w:r>
            <w:r>
              <w:rPr>
                <w:sz w:val="20"/>
                <w:szCs w:val="20"/>
                <w:lang w:val="es-ES"/>
              </w:rPr>
              <w:t>rreglo</w:t>
            </w:r>
            <w:r w:rsidR="00F04D67" w:rsidRPr="00875344">
              <w:rPr>
                <w:sz w:val="20"/>
                <w:szCs w:val="20"/>
                <w:lang w:val="es-ES"/>
              </w:rPr>
              <w:t xml:space="preserve"> y el Protocolo no se aplican directamente</w:t>
            </w:r>
          </w:p>
        </w:tc>
        <w:tc>
          <w:tcPr>
            <w:tcW w:w="1596" w:type="dxa"/>
            <w:noWrap/>
            <w:hideMark/>
          </w:tcPr>
          <w:p w:rsidR="00F04D67" w:rsidRPr="00875344" w:rsidRDefault="00F04D67" w:rsidP="00052BDC">
            <w:pPr>
              <w:rPr>
                <w:sz w:val="20"/>
                <w:szCs w:val="20"/>
                <w:lang w:val="es-ES"/>
              </w:rPr>
            </w:pPr>
            <w:r w:rsidRPr="00875344">
              <w:rPr>
                <w:sz w:val="20"/>
                <w:szCs w:val="20"/>
                <w:lang w:val="es-ES"/>
              </w:rPr>
              <w:t>3</w:t>
            </w:r>
          </w:p>
        </w:tc>
        <w:tc>
          <w:tcPr>
            <w:tcW w:w="1596" w:type="dxa"/>
            <w:noWrap/>
            <w:hideMark/>
          </w:tcPr>
          <w:p w:rsidR="00F04D67" w:rsidRPr="00875344" w:rsidRDefault="00F04D67" w:rsidP="00052BDC">
            <w:pPr>
              <w:rPr>
                <w:sz w:val="20"/>
                <w:szCs w:val="20"/>
                <w:lang w:val="es-ES"/>
              </w:rPr>
            </w:pPr>
            <w:r w:rsidRPr="00875344">
              <w:rPr>
                <w:sz w:val="20"/>
                <w:szCs w:val="20"/>
                <w:lang w:val="es-ES"/>
              </w:rPr>
              <w:t>4%</w:t>
            </w:r>
          </w:p>
        </w:tc>
        <w:tc>
          <w:tcPr>
            <w:tcW w:w="1596" w:type="dxa"/>
            <w:noWrap/>
            <w:hideMark/>
          </w:tcPr>
          <w:p w:rsidR="00F04D67" w:rsidRPr="00875344" w:rsidRDefault="00F04D67" w:rsidP="00052BDC">
            <w:pPr>
              <w:rPr>
                <w:sz w:val="20"/>
                <w:szCs w:val="20"/>
                <w:lang w:val="es-ES"/>
              </w:rPr>
            </w:pPr>
            <w:r w:rsidRPr="00875344">
              <w:rPr>
                <w:sz w:val="20"/>
                <w:szCs w:val="20"/>
                <w:lang w:val="es-ES"/>
              </w:rPr>
              <w:t>1</w:t>
            </w:r>
          </w:p>
        </w:tc>
        <w:tc>
          <w:tcPr>
            <w:tcW w:w="1596" w:type="dxa"/>
            <w:noWrap/>
            <w:hideMark/>
          </w:tcPr>
          <w:p w:rsidR="00F04D67" w:rsidRPr="00875344" w:rsidRDefault="00F04D67" w:rsidP="00052BDC">
            <w:pPr>
              <w:rPr>
                <w:sz w:val="20"/>
                <w:szCs w:val="20"/>
                <w:lang w:val="es-ES"/>
              </w:rPr>
            </w:pPr>
            <w:r w:rsidRPr="00875344">
              <w:rPr>
                <w:sz w:val="20"/>
                <w:szCs w:val="20"/>
                <w:lang w:val="es-ES"/>
              </w:rPr>
              <w:t>2%</w:t>
            </w:r>
          </w:p>
        </w:tc>
      </w:tr>
      <w:tr w:rsidR="00875344" w:rsidRPr="00875344" w:rsidTr="00052BDC">
        <w:trPr>
          <w:trHeight w:val="255"/>
        </w:trPr>
        <w:tc>
          <w:tcPr>
            <w:tcW w:w="534" w:type="dxa"/>
            <w:tcBorders>
              <w:bottom w:val="single" w:sz="4" w:space="0" w:color="auto"/>
            </w:tcBorders>
            <w:noWrap/>
            <w:hideMark/>
          </w:tcPr>
          <w:p w:rsidR="00F04D67" w:rsidRPr="00875344" w:rsidRDefault="00F04D67" w:rsidP="00052BDC">
            <w:pPr>
              <w:rPr>
                <w:sz w:val="20"/>
                <w:szCs w:val="20"/>
                <w:lang w:val="es-ES"/>
              </w:rPr>
            </w:pPr>
            <w:r w:rsidRPr="00875344">
              <w:rPr>
                <w:sz w:val="20"/>
                <w:szCs w:val="20"/>
                <w:lang w:val="es-ES"/>
              </w:rPr>
              <w:t>4</w:t>
            </w:r>
          </w:p>
        </w:tc>
        <w:tc>
          <w:tcPr>
            <w:tcW w:w="2658" w:type="dxa"/>
            <w:tcBorders>
              <w:bottom w:val="single" w:sz="4" w:space="0" w:color="auto"/>
            </w:tcBorders>
            <w:noWrap/>
            <w:hideMark/>
          </w:tcPr>
          <w:p w:rsidR="00F04D67" w:rsidRPr="00875344" w:rsidRDefault="00F04D67" w:rsidP="00052BDC">
            <w:pPr>
              <w:rPr>
                <w:sz w:val="20"/>
                <w:szCs w:val="20"/>
                <w:lang w:val="es-ES"/>
              </w:rPr>
            </w:pPr>
            <w:r w:rsidRPr="00875344">
              <w:rPr>
                <w:sz w:val="20"/>
                <w:szCs w:val="20"/>
                <w:lang w:val="es-ES"/>
              </w:rPr>
              <w:t>NO, pero existe un procedimiento</w:t>
            </w:r>
          </w:p>
        </w:tc>
        <w:tc>
          <w:tcPr>
            <w:tcW w:w="1596" w:type="dxa"/>
            <w:noWrap/>
            <w:hideMark/>
          </w:tcPr>
          <w:p w:rsidR="00F04D67" w:rsidRPr="00875344" w:rsidRDefault="00F04D67" w:rsidP="00052BDC">
            <w:pPr>
              <w:rPr>
                <w:sz w:val="20"/>
                <w:szCs w:val="20"/>
                <w:lang w:val="es-ES"/>
              </w:rPr>
            </w:pPr>
            <w:r w:rsidRPr="00875344">
              <w:rPr>
                <w:sz w:val="20"/>
                <w:szCs w:val="20"/>
                <w:lang w:val="es-ES"/>
              </w:rPr>
              <w:t>13</w:t>
            </w:r>
          </w:p>
        </w:tc>
        <w:tc>
          <w:tcPr>
            <w:tcW w:w="1596" w:type="dxa"/>
            <w:noWrap/>
            <w:hideMark/>
          </w:tcPr>
          <w:p w:rsidR="00F04D67" w:rsidRPr="00875344" w:rsidRDefault="00F04D67" w:rsidP="00052BDC">
            <w:pPr>
              <w:rPr>
                <w:sz w:val="20"/>
                <w:szCs w:val="20"/>
                <w:lang w:val="es-ES"/>
              </w:rPr>
            </w:pPr>
            <w:r w:rsidRPr="00875344">
              <w:rPr>
                <w:sz w:val="20"/>
                <w:szCs w:val="20"/>
                <w:lang w:val="es-ES"/>
              </w:rPr>
              <w:t>21%</w:t>
            </w:r>
          </w:p>
        </w:tc>
        <w:tc>
          <w:tcPr>
            <w:tcW w:w="1596" w:type="dxa"/>
            <w:noWrap/>
            <w:hideMark/>
          </w:tcPr>
          <w:p w:rsidR="00F04D67" w:rsidRPr="00875344" w:rsidRDefault="00F04D67" w:rsidP="00052BDC">
            <w:pPr>
              <w:rPr>
                <w:sz w:val="20"/>
                <w:szCs w:val="20"/>
                <w:lang w:val="es-ES"/>
              </w:rPr>
            </w:pPr>
            <w:r w:rsidRPr="00875344">
              <w:rPr>
                <w:sz w:val="20"/>
                <w:szCs w:val="20"/>
                <w:lang w:val="es-ES"/>
              </w:rPr>
              <w:t>7</w:t>
            </w:r>
          </w:p>
        </w:tc>
        <w:tc>
          <w:tcPr>
            <w:tcW w:w="1596" w:type="dxa"/>
            <w:noWrap/>
            <w:hideMark/>
          </w:tcPr>
          <w:p w:rsidR="00F04D67" w:rsidRPr="00875344" w:rsidRDefault="00F04D67" w:rsidP="00052BDC">
            <w:pPr>
              <w:rPr>
                <w:sz w:val="20"/>
                <w:szCs w:val="20"/>
                <w:lang w:val="es-ES"/>
              </w:rPr>
            </w:pPr>
            <w:r w:rsidRPr="00875344">
              <w:rPr>
                <w:sz w:val="20"/>
                <w:szCs w:val="20"/>
                <w:lang w:val="es-ES"/>
              </w:rPr>
              <w:t>14%</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F04D67" w:rsidRPr="00875344" w:rsidRDefault="00F04D67" w:rsidP="00052BDC">
            <w:pPr>
              <w:rPr>
                <w:sz w:val="20"/>
                <w:szCs w:val="20"/>
                <w:lang w:val="es-ES"/>
              </w:rPr>
            </w:pPr>
          </w:p>
        </w:tc>
        <w:tc>
          <w:tcPr>
            <w:tcW w:w="2658" w:type="dxa"/>
            <w:tcBorders>
              <w:left w:val="single" w:sz="4" w:space="0" w:color="auto"/>
            </w:tcBorders>
            <w:noWrap/>
            <w:hideMark/>
          </w:tcPr>
          <w:p w:rsidR="00F04D67" w:rsidRPr="00875344" w:rsidRDefault="00C92C2A" w:rsidP="00052BDC">
            <w:pPr>
              <w:rPr>
                <w:sz w:val="20"/>
                <w:szCs w:val="20"/>
                <w:lang w:val="es-ES"/>
              </w:rPr>
            </w:pPr>
            <w:r w:rsidRPr="00875344">
              <w:rPr>
                <w:sz w:val="20"/>
                <w:szCs w:val="20"/>
                <w:lang w:val="es-ES"/>
              </w:rPr>
              <w:t>Total de respuestas</w:t>
            </w:r>
          </w:p>
        </w:tc>
        <w:tc>
          <w:tcPr>
            <w:tcW w:w="1596" w:type="dxa"/>
            <w:noWrap/>
            <w:hideMark/>
          </w:tcPr>
          <w:p w:rsidR="00F04D67" w:rsidRPr="00875344" w:rsidRDefault="00F04D67" w:rsidP="00052BDC">
            <w:pPr>
              <w:rPr>
                <w:sz w:val="20"/>
                <w:szCs w:val="20"/>
                <w:lang w:val="es-ES"/>
              </w:rPr>
            </w:pPr>
            <w:r w:rsidRPr="00875344">
              <w:rPr>
                <w:sz w:val="20"/>
                <w:szCs w:val="20"/>
                <w:lang w:val="es-ES"/>
              </w:rPr>
              <w:t>73</w:t>
            </w:r>
          </w:p>
        </w:tc>
        <w:tc>
          <w:tcPr>
            <w:tcW w:w="1596" w:type="dxa"/>
            <w:noWrap/>
            <w:hideMark/>
          </w:tcPr>
          <w:p w:rsidR="00F04D67" w:rsidRPr="00875344" w:rsidRDefault="00F04D67" w:rsidP="00052BDC">
            <w:pPr>
              <w:rPr>
                <w:sz w:val="20"/>
                <w:szCs w:val="20"/>
                <w:lang w:val="es-ES"/>
              </w:rPr>
            </w:pPr>
            <w:r w:rsidRPr="00875344">
              <w:rPr>
                <w:sz w:val="20"/>
                <w:szCs w:val="20"/>
                <w:lang w:val="es-ES"/>
              </w:rPr>
              <w:t> </w:t>
            </w:r>
          </w:p>
        </w:tc>
        <w:tc>
          <w:tcPr>
            <w:tcW w:w="1596" w:type="dxa"/>
            <w:noWrap/>
            <w:hideMark/>
          </w:tcPr>
          <w:p w:rsidR="00F04D67" w:rsidRPr="00875344" w:rsidRDefault="00F04D67" w:rsidP="00052BDC">
            <w:pPr>
              <w:rPr>
                <w:sz w:val="20"/>
                <w:szCs w:val="20"/>
                <w:lang w:val="es-ES"/>
              </w:rPr>
            </w:pPr>
            <w:r w:rsidRPr="00875344">
              <w:rPr>
                <w:sz w:val="20"/>
                <w:szCs w:val="20"/>
                <w:lang w:val="es-ES"/>
              </w:rPr>
              <w:t>49</w:t>
            </w:r>
          </w:p>
        </w:tc>
        <w:tc>
          <w:tcPr>
            <w:tcW w:w="1596" w:type="dxa"/>
            <w:noWrap/>
            <w:hideMark/>
          </w:tcPr>
          <w:p w:rsidR="00F04D67" w:rsidRPr="00875344" w:rsidRDefault="00F04D67" w:rsidP="00052BDC">
            <w:pPr>
              <w:rPr>
                <w:sz w:val="20"/>
                <w:szCs w:val="20"/>
                <w:lang w:val="es-ES"/>
              </w:rPr>
            </w:pPr>
            <w:r w:rsidRPr="00875344">
              <w:rPr>
                <w:sz w:val="20"/>
                <w:szCs w:val="20"/>
                <w:lang w:val="es-ES"/>
              </w:rPr>
              <w:t> </w:t>
            </w:r>
          </w:p>
        </w:tc>
      </w:tr>
      <w:tr w:rsidR="00F04D67" w:rsidRPr="00875344" w:rsidTr="00052BDC">
        <w:trPr>
          <w:trHeight w:val="255"/>
        </w:trPr>
        <w:tc>
          <w:tcPr>
            <w:tcW w:w="534" w:type="dxa"/>
            <w:tcBorders>
              <w:top w:val="nil"/>
              <w:left w:val="nil"/>
              <w:bottom w:val="nil"/>
              <w:right w:val="single" w:sz="4" w:space="0" w:color="auto"/>
            </w:tcBorders>
            <w:noWrap/>
            <w:hideMark/>
          </w:tcPr>
          <w:p w:rsidR="00F04D67" w:rsidRPr="00875344" w:rsidRDefault="00F04D67" w:rsidP="00052BDC">
            <w:pPr>
              <w:rPr>
                <w:sz w:val="20"/>
                <w:szCs w:val="20"/>
                <w:lang w:val="es-ES"/>
              </w:rPr>
            </w:pPr>
          </w:p>
        </w:tc>
        <w:tc>
          <w:tcPr>
            <w:tcW w:w="2658" w:type="dxa"/>
            <w:tcBorders>
              <w:left w:val="single" w:sz="4" w:space="0" w:color="auto"/>
            </w:tcBorders>
            <w:noWrap/>
            <w:hideMark/>
          </w:tcPr>
          <w:p w:rsidR="00F04D67" w:rsidRPr="00875344" w:rsidRDefault="00C92C2A" w:rsidP="007D0598">
            <w:pPr>
              <w:rPr>
                <w:sz w:val="20"/>
                <w:szCs w:val="20"/>
                <w:lang w:val="es-ES"/>
              </w:rPr>
            </w:pPr>
            <w:r w:rsidRPr="00875344">
              <w:rPr>
                <w:sz w:val="20"/>
                <w:szCs w:val="20"/>
                <w:lang w:val="es-ES"/>
              </w:rPr>
              <w:t>Número de Oficinas que respondieron  a</w:t>
            </w:r>
            <w:r w:rsidR="007D0598" w:rsidRPr="00875344">
              <w:rPr>
                <w:sz w:val="20"/>
                <w:szCs w:val="20"/>
                <w:lang w:val="es-ES"/>
              </w:rPr>
              <w:t xml:space="preserve"> </w:t>
            </w:r>
            <w:r w:rsidRPr="00875344">
              <w:rPr>
                <w:sz w:val="20"/>
                <w:szCs w:val="20"/>
                <w:lang w:val="es-ES"/>
              </w:rPr>
              <w:t>l</w:t>
            </w:r>
            <w:r w:rsidR="007D0598" w:rsidRPr="00875344">
              <w:rPr>
                <w:sz w:val="20"/>
                <w:szCs w:val="20"/>
                <w:lang w:val="es-ES"/>
              </w:rPr>
              <w:t>a pregunta</w:t>
            </w:r>
          </w:p>
        </w:tc>
        <w:tc>
          <w:tcPr>
            <w:tcW w:w="1596" w:type="dxa"/>
            <w:noWrap/>
            <w:hideMark/>
          </w:tcPr>
          <w:p w:rsidR="00F04D67" w:rsidRPr="00875344" w:rsidRDefault="00F04D67" w:rsidP="00052BDC">
            <w:pPr>
              <w:rPr>
                <w:sz w:val="20"/>
                <w:szCs w:val="20"/>
                <w:lang w:val="es-ES"/>
              </w:rPr>
            </w:pPr>
            <w:r w:rsidRPr="00875344">
              <w:rPr>
                <w:sz w:val="20"/>
                <w:szCs w:val="20"/>
                <w:lang w:val="es-ES"/>
              </w:rPr>
              <w:t>71</w:t>
            </w:r>
          </w:p>
        </w:tc>
        <w:tc>
          <w:tcPr>
            <w:tcW w:w="1596" w:type="dxa"/>
            <w:noWrap/>
            <w:hideMark/>
          </w:tcPr>
          <w:p w:rsidR="00F04D67" w:rsidRPr="00875344" w:rsidRDefault="00F04D67" w:rsidP="00052BDC">
            <w:pPr>
              <w:rPr>
                <w:sz w:val="20"/>
                <w:szCs w:val="20"/>
                <w:lang w:val="es-ES"/>
              </w:rPr>
            </w:pPr>
            <w:r w:rsidRPr="00875344">
              <w:rPr>
                <w:sz w:val="20"/>
                <w:szCs w:val="20"/>
                <w:lang w:val="es-ES"/>
              </w:rPr>
              <w:t> </w:t>
            </w:r>
          </w:p>
        </w:tc>
        <w:tc>
          <w:tcPr>
            <w:tcW w:w="1596" w:type="dxa"/>
            <w:noWrap/>
            <w:hideMark/>
          </w:tcPr>
          <w:p w:rsidR="00F04D67" w:rsidRPr="00875344" w:rsidRDefault="00F04D67" w:rsidP="00052BDC">
            <w:pPr>
              <w:rPr>
                <w:sz w:val="20"/>
                <w:szCs w:val="20"/>
                <w:lang w:val="es-ES"/>
              </w:rPr>
            </w:pPr>
            <w:r w:rsidRPr="00875344">
              <w:rPr>
                <w:sz w:val="20"/>
                <w:szCs w:val="20"/>
                <w:lang w:val="es-ES"/>
              </w:rPr>
              <w:t>47</w:t>
            </w:r>
          </w:p>
        </w:tc>
        <w:tc>
          <w:tcPr>
            <w:tcW w:w="1596" w:type="dxa"/>
            <w:noWrap/>
            <w:hideMark/>
          </w:tcPr>
          <w:p w:rsidR="00F04D67" w:rsidRPr="00875344" w:rsidRDefault="00F04D67" w:rsidP="00052BDC">
            <w:pPr>
              <w:rPr>
                <w:sz w:val="20"/>
                <w:szCs w:val="20"/>
                <w:lang w:val="es-ES"/>
              </w:rPr>
            </w:pPr>
            <w:r w:rsidRPr="00875344">
              <w:rPr>
                <w:sz w:val="20"/>
                <w:szCs w:val="20"/>
                <w:lang w:val="es-ES"/>
              </w:rPr>
              <w:t> </w:t>
            </w:r>
          </w:p>
        </w:tc>
      </w:tr>
    </w:tbl>
    <w:p w:rsidR="00E33FAB" w:rsidRPr="00875344" w:rsidRDefault="00E33FAB" w:rsidP="00E33FAB">
      <w:pPr>
        <w:rPr>
          <w:lang w:val="es-ES"/>
        </w:rPr>
      </w:pPr>
    </w:p>
    <w:p w:rsidR="00E33FAB" w:rsidRPr="00875344" w:rsidRDefault="00E33FAB" w:rsidP="00E33FAB">
      <w:pPr>
        <w:rPr>
          <w:lang w:val="es-ES"/>
        </w:rPr>
      </w:pPr>
    </w:p>
    <w:p w:rsidR="00E33FAB" w:rsidRPr="00875344" w:rsidRDefault="00E33FAB" w:rsidP="00E33FAB">
      <w:pPr>
        <w:rPr>
          <w:lang w:val="es-ES"/>
        </w:rPr>
      </w:pPr>
      <w:r w:rsidRPr="00875344">
        <w:rPr>
          <w:lang w:val="es-ES"/>
        </w:rPr>
        <w:br w:type="page"/>
      </w:r>
    </w:p>
    <w:p w:rsidR="00E33FAB" w:rsidRPr="00875344" w:rsidRDefault="00E33FAB" w:rsidP="00E33FAB">
      <w:pPr>
        <w:ind w:left="1134"/>
        <w:rPr>
          <w:lang w:val="es-ES"/>
        </w:rPr>
      </w:pPr>
      <w:r w:rsidRPr="00875344">
        <w:rPr>
          <w:lang w:val="es-ES"/>
        </w:rPr>
        <w:lastRenderedPageBreak/>
        <w:t>Si ha marcado la casilla “NO, pero existe un procedimiento”, dicho procedimiento:</w:t>
      </w:r>
    </w:p>
    <w:p w:rsidR="00E33FAB" w:rsidRPr="00875344" w:rsidRDefault="00E33FAB" w:rsidP="00E33FAB">
      <w:pPr>
        <w:rPr>
          <w:lang w:val="es-ES"/>
        </w:rPr>
      </w:pPr>
    </w:p>
    <w:p w:rsidR="00E33FAB" w:rsidRPr="00875344" w:rsidRDefault="00E33FAB" w:rsidP="00E33FAB">
      <w:pPr>
        <w:rPr>
          <w:lang w:val="es-ES"/>
        </w:rPr>
      </w:pPr>
    </w:p>
    <w:p w:rsidR="00E33FAB" w:rsidRPr="00875344" w:rsidRDefault="00B46735" w:rsidP="00E33FAB">
      <w:pPr>
        <w:jc w:val="center"/>
        <w:rPr>
          <w:lang w:val="es-ES"/>
        </w:rPr>
      </w:pPr>
      <w:r w:rsidRPr="00386EF0">
        <w:rPr>
          <w:noProof/>
          <w:lang w:val="en-US" w:eastAsia="en-US"/>
        </w:rPr>
        <w:drawing>
          <wp:inline distT="0" distB="0" distL="0" distR="0" wp14:anchorId="739C5EA0" wp14:editId="50E71B15">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E33FAB" w:rsidP="00052BDC">
            <w:pPr>
              <w:rPr>
                <w:sz w:val="20"/>
                <w:lang w:val="es-ES"/>
              </w:rPr>
            </w:pPr>
            <w:r w:rsidRPr="00875344">
              <w:rPr>
                <w:sz w:val="20"/>
                <w:lang w:val="es-ES"/>
              </w:rPr>
              <w:t>Está constituido por las prácticas de la Oficina</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r w:rsidRPr="00875344">
              <w:rPr>
                <w:sz w:val="20"/>
                <w:lang w:val="es-ES"/>
              </w:rPr>
              <w:t>63%</w:t>
            </w:r>
          </w:p>
        </w:tc>
        <w:tc>
          <w:tcPr>
            <w:tcW w:w="1596" w:type="dxa"/>
            <w:noWrap/>
            <w:hideMark/>
          </w:tcPr>
          <w:p w:rsidR="00E33FAB" w:rsidRPr="00875344" w:rsidRDefault="00E33FAB" w:rsidP="00052BDC">
            <w:pPr>
              <w:rPr>
                <w:sz w:val="20"/>
                <w:lang w:val="es-ES"/>
              </w:rPr>
            </w:pPr>
            <w:r w:rsidRPr="00875344">
              <w:rPr>
                <w:sz w:val="20"/>
                <w:lang w:val="es-ES"/>
              </w:rPr>
              <w:t>7</w:t>
            </w:r>
          </w:p>
        </w:tc>
        <w:tc>
          <w:tcPr>
            <w:tcW w:w="1596" w:type="dxa"/>
            <w:noWrap/>
            <w:hideMark/>
          </w:tcPr>
          <w:p w:rsidR="00E33FAB" w:rsidRPr="00875344" w:rsidRDefault="00E33FAB" w:rsidP="00052BDC">
            <w:pPr>
              <w:rPr>
                <w:sz w:val="20"/>
                <w:lang w:val="es-ES"/>
              </w:rPr>
            </w:pPr>
            <w:r w:rsidRPr="00875344">
              <w:rPr>
                <w:sz w:val="20"/>
                <w:lang w:val="es-ES"/>
              </w:rPr>
              <w:t>78%</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2</w:t>
            </w:r>
          </w:p>
        </w:tc>
        <w:tc>
          <w:tcPr>
            <w:tcW w:w="2658" w:type="dxa"/>
            <w:noWrap/>
            <w:hideMark/>
          </w:tcPr>
          <w:p w:rsidR="00E33FAB" w:rsidRPr="00875344" w:rsidRDefault="00E33FAB" w:rsidP="00052BDC">
            <w:pPr>
              <w:rPr>
                <w:sz w:val="20"/>
                <w:lang w:val="es-ES"/>
              </w:rPr>
            </w:pPr>
            <w:r w:rsidRPr="00875344">
              <w:rPr>
                <w:sz w:val="20"/>
                <w:lang w:val="es-ES"/>
              </w:rPr>
              <w:t>Está establecido por las directrices administrativas de la Oficina</w:t>
            </w:r>
          </w:p>
        </w:tc>
        <w:tc>
          <w:tcPr>
            <w:tcW w:w="1596" w:type="dxa"/>
            <w:noWrap/>
            <w:hideMark/>
          </w:tcPr>
          <w:p w:rsidR="00E33FAB" w:rsidRPr="00875344" w:rsidRDefault="00E33FAB" w:rsidP="00052BDC">
            <w:pPr>
              <w:rPr>
                <w:sz w:val="20"/>
                <w:lang w:val="es-ES"/>
              </w:rPr>
            </w:pPr>
            <w:r w:rsidRPr="00875344">
              <w:rPr>
                <w:sz w:val="20"/>
                <w:lang w:val="es-ES"/>
              </w:rPr>
              <w:t>3</w:t>
            </w:r>
          </w:p>
        </w:tc>
        <w:tc>
          <w:tcPr>
            <w:tcW w:w="1596" w:type="dxa"/>
            <w:noWrap/>
            <w:hideMark/>
          </w:tcPr>
          <w:p w:rsidR="00E33FAB" w:rsidRPr="00875344" w:rsidRDefault="00E33FAB" w:rsidP="00052BDC">
            <w:pPr>
              <w:rPr>
                <w:sz w:val="20"/>
                <w:lang w:val="es-ES"/>
              </w:rPr>
            </w:pPr>
            <w:r w:rsidRPr="00875344">
              <w:rPr>
                <w:sz w:val="20"/>
                <w:lang w:val="es-ES"/>
              </w:rPr>
              <w:t>19%</w:t>
            </w:r>
          </w:p>
        </w:tc>
        <w:tc>
          <w:tcPr>
            <w:tcW w:w="1596" w:type="dxa"/>
            <w:noWrap/>
            <w:hideMark/>
          </w:tcPr>
          <w:p w:rsidR="00E33FAB" w:rsidRPr="00875344" w:rsidRDefault="00E33FAB" w:rsidP="00052BDC">
            <w:pPr>
              <w:rPr>
                <w:sz w:val="20"/>
                <w:lang w:val="es-ES"/>
              </w:rPr>
            </w:pPr>
            <w:r w:rsidRPr="00875344">
              <w:rPr>
                <w:sz w:val="20"/>
                <w:lang w:val="es-ES"/>
              </w:rPr>
              <w:t>2</w:t>
            </w:r>
          </w:p>
        </w:tc>
        <w:tc>
          <w:tcPr>
            <w:tcW w:w="1596" w:type="dxa"/>
            <w:noWrap/>
            <w:hideMark/>
          </w:tcPr>
          <w:p w:rsidR="00E33FAB" w:rsidRPr="00875344" w:rsidRDefault="00E33FAB" w:rsidP="00052BDC">
            <w:pPr>
              <w:rPr>
                <w:sz w:val="20"/>
                <w:lang w:val="es-ES"/>
              </w:rPr>
            </w:pPr>
            <w:r w:rsidRPr="00875344">
              <w:rPr>
                <w:sz w:val="20"/>
                <w:lang w:val="es-ES"/>
              </w:rPr>
              <w:t>22%</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3</w:t>
            </w:r>
          </w:p>
        </w:tc>
        <w:tc>
          <w:tcPr>
            <w:tcW w:w="2658" w:type="dxa"/>
            <w:tcBorders>
              <w:bottom w:val="single" w:sz="4" w:space="0" w:color="auto"/>
            </w:tcBorders>
            <w:noWrap/>
            <w:hideMark/>
          </w:tcPr>
          <w:p w:rsidR="00E33FAB" w:rsidRPr="00875344" w:rsidRDefault="00E33FAB" w:rsidP="00B2365C">
            <w:pPr>
              <w:rPr>
                <w:sz w:val="20"/>
                <w:lang w:val="es-ES"/>
              </w:rPr>
            </w:pPr>
            <w:r w:rsidRPr="00875344">
              <w:rPr>
                <w:sz w:val="20"/>
                <w:lang w:val="es-ES"/>
              </w:rPr>
              <w:t>Ot</w:t>
            </w:r>
            <w:r w:rsidR="00B2365C" w:rsidRPr="00875344">
              <w:rPr>
                <w:sz w:val="20"/>
                <w:lang w:val="es-ES"/>
              </w:rPr>
              <w:t>ro</w:t>
            </w:r>
            <w:r w:rsidR="0084097D">
              <w:rPr>
                <w:sz w:val="20"/>
                <w:lang w:val="es-ES"/>
              </w:rPr>
              <w:t>s</w:t>
            </w:r>
          </w:p>
        </w:tc>
        <w:tc>
          <w:tcPr>
            <w:tcW w:w="1596" w:type="dxa"/>
            <w:noWrap/>
            <w:hideMark/>
          </w:tcPr>
          <w:p w:rsidR="00E33FAB" w:rsidRPr="00875344" w:rsidRDefault="00E33FAB" w:rsidP="00052BDC">
            <w:pPr>
              <w:rPr>
                <w:sz w:val="20"/>
                <w:lang w:val="es-ES"/>
              </w:rPr>
            </w:pPr>
            <w:r w:rsidRPr="00875344">
              <w:rPr>
                <w:sz w:val="20"/>
                <w:lang w:val="es-ES"/>
              </w:rPr>
              <w:t>3</w:t>
            </w:r>
          </w:p>
        </w:tc>
        <w:tc>
          <w:tcPr>
            <w:tcW w:w="1596" w:type="dxa"/>
            <w:noWrap/>
            <w:hideMark/>
          </w:tcPr>
          <w:p w:rsidR="00E33FAB" w:rsidRPr="00875344" w:rsidRDefault="00E33FAB" w:rsidP="00052BDC">
            <w:pPr>
              <w:rPr>
                <w:sz w:val="20"/>
                <w:lang w:val="es-ES"/>
              </w:rPr>
            </w:pPr>
            <w:r w:rsidRPr="00875344">
              <w:rPr>
                <w:sz w:val="20"/>
                <w:lang w:val="es-ES"/>
              </w:rPr>
              <w:t>19%</w:t>
            </w:r>
          </w:p>
        </w:tc>
        <w:tc>
          <w:tcPr>
            <w:tcW w:w="1596" w:type="dxa"/>
            <w:noWrap/>
            <w:hideMark/>
          </w:tcPr>
          <w:p w:rsidR="00E33FAB" w:rsidRPr="00875344" w:rsidRDefault="00E33FAB" w:rsidP="00052BDC">
            <w:pPr>
              <w:rPr>
                <w:sz w:val="20"/>
                <w:lang w:val="es-ES"/>
              </w:rPr>
            </w:pPr>
            <w:r w:rsidRPr="00875344">
              <w:rPr>
                <w:sz w:val="20"/>
                <w:lang w:val="es-ES"/>
              </w:rPr>
              <w:t> </w:t>
            </w:r>
          </w:p>
        </w:tc>
        <w:tc>
          <w:tcPr>
            <w:tcW w:w="1596" w:type="dxa"/>
            <w:noWrap/>
            <w:hideMark/>
          </w:tcPr>
          <w:p w:rsidR="00E33FAB" w:rsidRPr="00875344" w:rsidRDefault="00E33FAB" w:rsidP="00052BDC">
            <w:pPr>
              <w:rPr>
                <w:sz w:val="20"/>
                <w:lang w:val="es-ES"/>
              </w:rPr>
            </w:pP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lang w:val="es-ES"/>
              </w:rPr>
            </w:pPr>
          </w:p>
        </w:tc>
        <w:tc>
          <w:tcPr>
            <w:tcW w:w="2658" w:type="dxa"/>
            <w:tcBorders>
              <w:left w:val="single" w:sz="4" w:space="0" w:color="auto"/>
            </w:tcBorders>
            <w:noWrap/>
            <w:hideMark/>
          </w:tcPr>
          <w:p w:rsidR="00E33FAB" w:rsidRPr="00875344" w:rsidRDefault="00E33FAB" w:rsidP="00C92C2A">
            <w:pPr>
              <w:rPr>
                <w:sz w:val="20"/>
                <w:lang w:val="es-ES"/>
              </w:rPr>
            </w:pPr>
            <w:r w:rsidRPr="00875344">
              <w:rPr>
                <w:sz w:val="20"/>
                <w:lang w:val="es-ES"/>
              </w:rPr>
              <w:t xml:space="preserve">Total </w:t>
            </w:r>
            <w:r w:rsidR="00C92C2A" w:rsidRPr="00875344">
              <w:rPr>
                <w:sz w:val="20"/>
                <w:lang w:val="es-ES"/>
              </w:rPr>
              <w:t>de respuestas</w:t>
            </w:r>
          </w:p>
        </w:tc>
        <w:tc>
          <w:tcPr>
            <w:tcW w:w="1596" w:type="dxa"/>
            <w:noWrap/>
            <w:hideMark/>
          </w:tcPr>
          <w:p w:rsidR="00E33FAB" w:rsidRPr="00875344" w:rsidRDefault="00E33FAB" w:rsidP="00052BDC">
            <w:pPr>
              <w:rPr>
                <w:sz w:val="20"/>
                <w:lang w:val="es-ES"/>
              </w:rPr>
            </w:pPr>
            <w:r w:rsidRPr="00875344">
              <w:rPr>
                <w:sz w:val="20"/>
                <w:lang w:val="es-ES"/>
              </w:rPr>
              <w:t>16</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9</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15</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9</w:t>
            </w:r>
          </w:p>
        </w:tc>
        <w:tc>
          <w:tcPr>
            <w:tcW w:w="1596"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jc w:val="center"/>
        <w:rPr>
          <w:lang w:val="es-ES"/>
        </w:rPr>
      </w:pPr>
    </w:p>
    <w:p w:rsidR="00E33FAB" w:rsidRPr="00875344" w:rsidRDefault="00E33FAB" w:rsidP="00E33FAB">
      <w:pPr>
        <w:rPr>
          <w:lang w:val="es-ES"/>
        </w:rPr>
      </w:pPr>
      <w:r w:rsidRPr="00875344">
        <w:rPr>
          <w:lang w:val="es-ES"/>
        </w:rPr>
        <w:br w:type="page"/>
      </w:r>
    </w:p>
    <w:p w:rsidR="00E33FAB" w:rsidRPr="00875344" w:rsidRDefault="00E33FAB" w:rsidP="00E33FAB">
      <w:pPr>
        <w:ind w:left="1134" w:hanging="567"/>
        <w:rPr>
          <w:lang w:val="es-ES"/>
        </w:rPr>
      </w:pPr>
      <w:r w:rsidRPr="00875344">
        <w:rPr>
          <w:lang w:val="es-ES"/>
        </w:rPr>
        <w:lastRenderedPageBreak/>
        <w:t>3.</w:t>
      </w:r>
      <w:r w:rsidRPr="00875344">
        <w:rPr>
          <w:lang w:val="es-ES"/>
        </w:rPr>
        <w:tab/>
      </w:r>
      <w:r w:rsidR="0084097D" w:rsidRPr="00DB66EC">
        <w:rPr>
          <w:color w:val="000000"/>
          <w:szCs w:val="22"/>
          <w:lang w:val="es-ES"/>
        </w:rPr>
        <w:t>Si su Oficina cuenta con un procedimiento en vigor para ‘tomar nota’ de un registro internacional con arreglo al Artículo 4</w:t>
      </w:r>
      <w:r w:rsidR="0084097D" w:rsidRPr="00DB66EC">
        <w:rPr>
          <w:i/>
          <w:iCs/>
          <w:color w:val="000000"/>
          <w:szCs w:val="22"/>
          <w:lang w:val="es-ES"/>
        </w:rPr>
        <w:t>bis.</w:t>
      </w:r>
      <w:r w:rsidR="0084097D" w:rsidRPr="00DB66EC">
        <w:rPr>
          <w:iCs/>
          <w:color w:val="000000"/>
          <w:szCs w:val="22"/>
          <w:lang w:val="es-ES"/>
        </w:rPr>
        <w:t>2)</w:t>
      </w:r>
      <w:r w:rsidR="0084097D" w:rsidRPr="00DB66EC">
        <w:rPr>
          <w:color w:val="000000"/>
          <w:szCs w:val="22"/>
          <w:lang w:val="es-ES"/>
        </w:rPr>
        <w:t xml:space="preserve"> del Arreglo de Madrid y del Protocolo, se exige:</w:t>
      </w:r>
    </w:p>
    <w:p w:rsidR="00E33FAB" w:rsidRPr="00875344" w:rsidRDefault="00E33FAB" w:rsidP="00E33FAB">
      <w:pPr>
        <w:jc w:val="both"/>
        <w:rPr>
          <w:lang w:val="es-ES"/>
        </w:rPr>
      </w:pPr>
    </w:p>
    <w:p w:rsidR="00E33FAB" w:rsidRPr="00875344" w:rsidRDefault="00E33FAB" w:rsidP="00E33FAB">
      <w:pPr>
        <w:jc w:val="both"/>
        <w:rPr>
          <w:lang w:val="es-ES"/>
        </w:rPr>
      </w:pPr>
    </w:p>
    <w:p w:rsidR="00E33FAB" w:rsidRPr="00875344" w:rsidRDefault="00B46735" w:rsidP="00E33FAB">
      <w:pPr>
        <w:jc w:val="center"/>
        <w:rPr>
          <w:lang w:val="es-ES"/>
        </w:rPr>
      </w:pPr>
      <w:r w:rsidRPr="00386EF0">
        <w:rPr>
          <w:noProof/>
          <w:lang w:val="en-US" w:eastAsia="en-US"/>
        </w:rPr>
        <w:drawing>
          <wp:inline distT="0" distB="0" distL="0" distR="0" wp14:anchorId="56818AC0" wp14:editId="42B4CEA0">
            <wp:extent cx="4622427" cy="2858461"/>
            <wp:effectExtent l="0" t="0" r="2603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szCs w:val="20"/>
                <w:lang w:val="es-ES"/>
              </w:rPr>
            </w:pPr>
            <w:r w:rsidRPr="00875344">
              <w:rPr>
                <w:sz w:val="20"/>
                <w:szCs w:val="20"/>
                <w:lang w:val="es-ES"/>
              </w:rPr>
              <w:t>1</w:t>
            </w:r>
          </w:p>
        </w:tc>
        <w:tc>
          <w:tcPr>
            <w:tcW w:w="2658" w:type="dxa"/>
            <w:noWrap/>
            <w:hideMark/>
          </w:tcPr>
          <w:p w:rsidR="00E33FAB" w:rsidRPr="00875344" w:rsidRDefault="00E33FAB" w:rsidP="00052BDC">
            <w:pPr>
              <w:rPr>
                <w:sz w:val="20"/>
                <w:szCs w:val="20"/>
                <w:lang w:val="es-ES"/>
              </w:rPr>
            </w:pPr>
            <w:r w:rsidRPr="00875344">
              <w:rPr>
                <w:sz w:val="20"/>
                <w:szCs w:val="20"/>
                <w:lang w:val="es-ES"/>
              </w:rPr>
              <w:t>Utilizar un formulario específico</w:t>
            </w:r>
          </w:p>
        </w:tc>
        <w:tc>
          <w:tcPr>
            <w:tcW w:w="1596" w:type="dxa"/>
            <w:noWrap/>
            <w:hideMark/>
          </w:tcPr>
          <w:p w:rsidR="00E33FAB" w:rsidRPr="00875344" w:rsidRDefault="00E33FAB" w:rsidP="00052BDC">
            <w:pPr>
              <w:rPr>
                <w:sz w:val="20"/>
                <w:szCs w:val="20"/>
                <w:lang w:val="es-ES"/>
              </w:rPr>
            </w:pPr>
            <w:r w:rsidRPr="00875344">
              <w:rPr>
                <w:sz w:val="20"/>
                <w:szCs w:val="20"/>
                <w:lang w:val="es-ES"/>
              </w:rPr>
              <w:t>14</w:t>
            </w:r>
          </w:p>
        </w:tc>
        <w:tc>
          <w:tcPr>
            <w:tcW w:w="1596" w:type="dxa"/>
            <w:noWrap/>
            <w:hideMark/>
          </w:tcPr>
          <w:p w:rsidR="00E33FAB" w:rsidRPr="00875344" w:rsidRDefault="00E33FAB" w:rsidP="00052BDC">
            <w:pPr>
              <w:rPr>
                <w:sz w:val="20"/>
                <w:szCs w:val="20"/>
                <w:lang w:val="es-ES"/>
              </w:rPr>
            </w:pPr>
            <w:r w:rsidRPr="00875344">
              <w:rPr>
                <w:sz w:val="20"/>
                <w:szCs w:val="20"/>
                <w:lang w:val="es-ES"/>
              </w:rPr>
              <w:t>20%</w:t>
            </w:r>
          </w:p>
        </w:tc>
        <w:tc>
          <w:tcPr>
            <w:tcW w:w="1596" w:type="dxa"/>
            <w:noWrap/>
            <w:hideMark/>
          </w:tcPr>
          <w:p w:rsidR="00E33FAB" w:rsidRPr="00875344" w:rsidRDefault="00E33FAB" w:rsidP="00052BDC">
            <w:pPr>
              <w:rPr>
                <w:sz w:val="20"/>
                <w:szCs w:val="20"/>
                <w:lang w:val="es-ES"/>
              </w:rPr>
            </w:pPr>
            <w:r w:rsidRPr="00875344">
              <w:rPr>
                <w:sz w:val="20"/>
                <w:szCs w:val="20"/>
                <w:lang w:val="es-ES"/>
              </w:rPr>
              <w:t>9</w:t>
            </w:r>
          </w:p>
        </w:tc>
        <w:tc>
          <w:tcPr>
            <w:tcW w:w="1596" w:type="dxa"/>
            <w:noWrap/>
            <w:hideMark/>
          </w:tcPr>
          <w:p w:rsidR="00E33FAB" w:rsidRPr="00875344" w:rsidRDefault="00E33FAB" w:rsidP="00052BDC">
            <w:pPr>
              <w:rPr>
                <w:sz w:val="20"/>
                <w:szCs w:val="20"/>
                <w:lang w:val="es-ES"/>
              </w:rPr>
            </w:pPr>
            <w:r w:rsidRPr="00875344">
              <w:rPr>
                <w:sz w:val="20"/>
                <w:szCs w:val="20"/>
                <w:lang w:val="es-ES"/>
              </w:rPr>
              <w:t>23%</w:t>
            </w:r>
          </w:p>
        </w:tc>
      </w:tr>
      <w:tr w:rsidR="00875344" w:rsidRPr="00875344" w:rsidTr="00052BDC">
        <w:trPr>
          <w:trHeight w:val="255"/>
        </w:trPr>
        <w:tc>
          <w:tcPr>
            <w:tcW w:w="534" w:type="dxa"/>
            <w:noWrap/>
            <w:hideMark/>
          </w:tcPr>
          <w:p w:rsidR="00E33FAB" w:rsidRPr="00875344" w:rsidRDefault="00E33FAB" w:rsidP="00052BDC">
            <w:pPr>
              <w:rPr>
                <w:sz w:val="20"/>
                <w:szCs w:val="20"/>
                <w:lang w:val="es-ES"/>
              </w:rPr>
            </w:pPr>
            <w:r w:rsidRPr="00875344">
              <w:rPr>
                <w:sz w:val="20"/>
                <w:szCs w:val="20"/>
                <w:lang w:val="es-ES"/>
              </w:rPr>
              <w:t>2</w:t>
            </w:r>
          </w:p>
        </w:tc>
        <w:tc>
          <w:tcPr>
            <w:tcW w:w="2658" w:type="dxa"/>
            <w:noWrap/>
            <w:hideMark/>
          </w:tcPr>
          <w:p w:rsidR="00E33FAB" w:rsidRPr="00875344" w:rsidRDefault="00E33FAB" w:rsidP="00052BDC">
            <w:pPr>
              <w:rPr>
                <w:sz w:val="20"/>
                <w:szCs w:val="20"/>
                <w:lang w:val="es-ES"/>
              </w:rPr>
            </w:pPr>
            <w:r w:rsidRPr="00875344">
              <w:rPr>
                <w:sz w:val="20"/>
                <w:szCs w:val="20"/>
                <w:lang w:val="es-ES"/>
              </w:rPr>
              <w:t>Pagar una tasa</w:t>
            </w:r>
          </w:p>
        </w:tc>
        <w:tc>
          <w:tcPr>
            <w:tcW w:w="1596" w:type="dxa"/>
            <w:noWrap/>
            <w:hideMark/>
          </w:tcPr>
          <w:p w:rsidR="00E33FAB" w:rsidRPr="00875344" w:rsidRDefault="00E33FAB" w:rsidP="00052BDC">
            <w:pPr>
              <w:rPr>
                <w:sz w:val="20"/>
                <w:szCs w:val="20"/>
                <w:lang w:val="es-ES"/>
              </w:rPr>
            </w:pPr>
            <w:r w:rsidRPr="00875344">
              <w:rPr>
                <w:sz w:val="20"/>
                <w:szCs w:val="20"/>
                <w:lang w:val="es-ES"/>
              </w:rPr>
              <w:t>24</w:t>
            </w:r>
          </w:p>
        </w:tc>
        <w:tc>
          <w:tcPr>
            <w:tcW w:w="1596" w:type="dxa"/>
            <w:noWrap/>
            <w:hideMark/>
          </w:tcPr>
          <w:p w:rsidR="00E33FAB" w:rsidRPr="00875344" w:rsidRDefault="00E33FAB" w:rsidP="00052BDC">
            <w:pPr>
              <w:rPr>
                <w:sz w:val="20"/>
                <w:szCs w:val="20"/>
                <w:lang w:val="es-ES"/>
              </w:rPr>
            </w:pPr>
            <w:r w:rsidRPr="00875344">
              <w:rPr>
                <w:sz w:val="20"/>
                <w:szCs w:val="20"/>
                <w:lang w:val="es-ES"/>
              </w:rPr>
              <w:t>34%</w:t>
            </w:r>
          </w:p>
        </w:tc>
        <w:tc>
          <w:tcPr>
            <w:tcW w:w="1596" w:type="dxa"/>
            <w:noWrap/>
            <w:hideMark/>
          </w:tcPr>
          <w:p w:rsidR="00E33FAB" w:rsidRPr="00875344" w:rsidRDefault="00E33FAB" w:rsidP="00052BDC">
            <w:pPr>
              <w:rPr>
                <w:sz w:val="20"/>
                <w:szCs w:val="20"/>
                <w:lang w:val="es-ES"/>
              </w:rPr>
            </w:pPr>
            <w:r w:rsidRPr="00875344">
              <w:rPr>
                <w:sz w:val="20"/>
                <w:szCs w:val="20"/>
                <w:lang w:val="es-ES"/>
              </w:rPr>
              <w:t>15</w:t>
            </w:r>
          </w:p>
        </w:tc>
        <w:tc>
          <w:tcPr>
            <w:tcW w:w="1596" w:type="dxa"/>
            <w:noWrap/>
            <w:hideMark/>
          </w:tcPr>
          <w:p w:rsidR="00E33FAB" w:rsidRPr="00875344" w:rsidRDefault="00E33FAB" w:rsidP="00052BDC">
            <w:pPr>
              <w:rPr>
                <w:sz w:val="20"/>
                <w:szCs w:val="20"/>
                <w:lang w:val="es-ES"/>
              </w:rPr>
            </w:pPr>
            <w:r w:rsidRPr="00875344">
              <w:rPr>
                <w:sz w:val="20"/>
                <w:szCs w:val="20"/>
                <w:lang w:val="es-ES"/>
              </w:rPr>
              <w:t>38%</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3</w:t>
            </w:r>
          </w:p>
        </w:tc>
        <w:tc>
          <w:tcPr>
            <w:tcW w:w="2658" w:type="dxa"/>
            <w:noWrap/>
            <w:hideMark/>
          </w:tcPr>
          <w:p w:rsidR="00E33FAB" w:rsidRPr="00875344" w:rsidRDefault="00E33FAB" w:rsidP="00052BDC">
            <w:pPr>
              <w:rPr>
                <w:sz w:val="20"/>
                <w:szCs w:val="20"/>
                <w:lang w:val="es-ES"/>
              </w:rPr>
            </w:pPr>
            <w:r w:rsidRPr="00875344">
              <w:rPr>
                <w:sz w:val="20"/>
                <w:szCs w:val="20"/>
                <w:lang w:val="es-ES"/>
              </w:rPr>
              <w:t xml:space="preserve">Suministrar un extracto del </w:t>
            </w:r>
            <w:r w:rsidR="00B2365C" w:rsidRPr="00875344">
              <w:rPr>
                <w:sz w:val="20"/>
                <w:szCs w:val="20"/>
                <w:lang w:val="es-ES"/>
              </w:rPr>
              <w:t>Registro Internacional</w:t>
            </w:r>
          </w:p>
        </w:tc>
        <w:tc>
          <w:tcPr>
            <w:tcW w:w="1596" w:type="dxa"/>
            <w:noWrap/>
            <w:hideMark/>
          </w:tcPr>
          <w:p w:rsidR="00E33FAB" w:rsidRPr="00875344" w:rsidRDefault="00E33FAB" w:rsidP="00052BDC">
            <w:pPr>
              <w:rPr>
                <w:sz w:val="20"/>
                <w:szCs w:val="20"/>
                <w:lang w:val="es-ES"/>
              </w:rPr>
            </w:pPr>
            <w:r w:rsidRPr="00875344">
              <w:rPr>
                <w:sz w:val="20"/>
                <w:szCs w:val="20"/>
                <w:lang w:val="es-ES"/>
              </w:rPr>
              <w:t>6</w:t>
            </w:r>
          </w:p>
        </w:tc>
        <w:tc>
          <w:tcPr>
            <w:tcW w:w="1596" w:type="dxa"/>
            <w:noWrap/>
            <w:hideMark/>
          </w:tcPr>
          <w:p w:rsidR="00E33FAB" w:rsidRPr="00875344" w:rsidRDefault="00E33FAB" w:rsidP="00052BDC">
            <w:pPr>
              <w:rPr>
                <w:sz w:val="20"/>
                <w:szCs w:val="20"/>
                <w:lang w:val="es-ES"/>
              </w:rPr>
            </w:pPr>
            <w:r w:rsidRPr="00875344">
              <w:rPr>
                <w:sz w:val="20"/>
                <w:szCs w:val="20"/>
                <w:lang w:val="es-ES"/>
              </w:rPr>
              <w:t>8%</w:t>
            </w:r>
          </w:p>
        </w:tc>
        <w:tc>
          <w:tcPr>
            <w:tcW w:w="1596" w:type="dxa"/>
            <w:noWrap/>
            <w:hideMark/>
          </w:tcPr>
          <w:p w:rsidR="00E33FAB" w:rsidRPr="00875344" w:rsidRDefault="00E33FAB" w:rsidP="00052BDC">
            <w:pPr>
              <w:rPr>
                <w:sz w:val="20"/>
                <w:szCs w:val="20"/>
                <w:lang w:val="es-ES"/>
              </w:rPr>
            </w:pPr>
            <w:r w:rsidRPr="00875344">
              <w:rPr>
                <w:sz w:val="20"/>
                <w:szCs w:val="20"/>
                <w:lang w:val="es-ES"/>
              </w:rPr>
              <w:t>4</w:t>
            </w:r>
          </w:p>
        </w:tc>
        <w:tc>
          <w:tcPr>
            <w:tcW w:w="1596" w:type="dxa"/>
            <w:noWrap/>
            <w:hideMark/>
          </w:tcPr>
          <w:p w:rsidR="00E33FAB" w:rsidRPr="00875344" w:rsidRDefault="00E33FAB" w:rsidP="00052BDC">
            <w:pPr>
              <w:rPr>
                <w:sz w:val="20"/>
                <w:szCs w:val="20"/>
                <w:lang w:val="es-ES"/>
              </w:rPr>
            </w:pPr>
            <w:r w:rsidRPr="00875344">
              <w:rPr>
                <w:sz w:val="20"/>
                <w:szCs w:val="20"/>
                <w:lang w:val="es-ES"/>
              </w:rPr>
              <w:t>10%</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4</w:t>
            </w:r>
          </w:p>
        </w:tc>
        <w:tc>
          <w:tcPr>
            <w:tcW w:w="2658" w:type="dxa"/>
            <w:tcBorders>
              <w:bottom w:val="single" w:sz="4" w:space="0" w:color="auto"/>
            </w:tcBorders>
            <w:noWrap/>
            <w:hideMark/>
          </w:tcPr>
          <w:p w:rsidR="00E33FAB" w:rsidRPr="00875344" w:rsidRDefault="00E33FAB" w:rsidP="00B2365C">
            <w:pPr>
              <w:rPr>
                <w:sz w:val="20"/>
                <w:szCs w:val="20"/>
                <w:lang w:val="es-ES"/>
              </w:rPr>
            </w:pPr>
            <w:r w:rsidRPr="00875344">
              <w:rPr>
                <w:sz w:val="20"/>
                <w:szCs w:val="20"/>
                <w:lang w:val="es-ES"/>
              </w:rPr>
              <w:t>Ot</w:t>
            </w:r>
            <w:r w:rsidR="00B2365C" w:rsidRPr="00875344">
              <w:rPr>
                <w:sz w:val="20"/>
                <w:szCs w:val="20"/>
                <w:lang w:val="es-ES"/>
              </w:rPr>
              <w:t>ro</w:t>
            </w:r>
            <w:r w:rsidR="0084097D">
              <w:rPr>
                <w:sz w:val="20"/>
                <w:szCs w:val="20"/>
                <w:lang w:val="es-ES"/>
              </w:rPr>
              <w:t>s</w:t>
            </w:r>
          </w:p>
        </w:tc>
        <w:tc>
          <w:tcPr>
            <w:tcW w:w="1596" w:type="dxa"/>
            <w:noWrap/>
            <w:hideMark/>
          </w:tcPr>
          <w:p w:rsidR="00E33FAB" w:rsidRPr="00875344" w:rsidRDefault="00E33FAB" w:rsidP="00052BDC">
            <w:pPr>
              <w:rPr>
                <w:sz w:val="20"/>
                <w:szCs w:val="20"/>
                <w:lang w:val="es-ES"/>
              </w:rPr>
            </w:pPr>
            <w:r w:rsidRPr="00875344">
              <w:rPr>
                <w:sz w:val="20"/>
                <w:szCs w:val="20"/>
                <w:lang w:val="es-ES"/>
              </w:rPr>
              <w:t>28</w:t>
            </w:r>
          </w:p>
        </w:tc>
        <w:tc>
          <w:tcPr>
            <w:tcW w:w="1596" w:type="dxa"/>
            <w:noWrap/>
            <w:hideMark/>
          </w:tcPr>
          <w:p w:rsidR="00E33FAB" w:rsidRPr="00875344" w:rsidRDefault="00E33FAB" w:rsidP="00052BDC">
            <w:pPr>
              <w:rPr>
                <w:sz w:val="20"/>
                <w:szCs w:val="20"/>
                <w:lang w:val="es-ES"/>
              </w:rPr>
            </w:pPr>
            <w:r w:rsidRPr="00875344">
              <w:rPr>
                <w:sz w:val="20"/>
                <w:szCs w:val="20"/>
                <w:lang w:val="es-ES"/>
              </w:rPr>
              <w:t>39%</w:t>
            </w:r>
          </w:p>
        </w:tc>
        <w:tc>
          <w:tcPr>
            <w:tcW w:w="1596" w:type="dxa"/>
            <w:noWrap/>
            <w:hideMark/>
          </w:tcPr>
          <w:p w:rsidR="00E33FAB" w:rsidRPr="00875344" w:rsidRDefault="00E33FAB" w:rsidP="00052BDC">
            <w:pPr>
              <w:rPr>
                <w:sz w:val="20"/>
                <w:szCs w:val="20"/>
                <w:lang w:val="es-ES"/>
              </w:rPr>
            </w:pPr>
            <w:r w:rsidRPr="00875344">
              <w:rPr>
                <w:sz w:val="20"/>
                <w:szCs w:val="20"/>
                <w:lang w:val="es-ES"/>
              </w:rPr>
              <w:t>19</w:t>
            </w:r>
          </w:p>
        </w:tc>
        <w:tc>
          <w:tcPr>
            <w:tcW w:w="1596" w:type="dxa"/>
            <w:noWrap/>
            <w:hideMark/>
          </w:tcPr>
          <w:p w:rsidR="00E33FAB" w:rsidRPr="00875344" w:rsidRDefault="00E33FAB" w:rsidP="00052BDC">
            <w:pPr>
              <w:rPr>
                <w:sz w:val="20"/>
                <w:szCs w:val="20"/>
                <w:lang w:val="es-ES"/>
              </w:rPr>
            </w:pPr>
            <w:r w:rsidRPr="00875344">
              <w:rPr>
                <w:sz w:val="20"/>
                <w:szCs w:val="20"/>
                <w:lang w:val="es-ES"/>
              </w:rPr>
              <w:t>48%</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B2365C" w:rsidP="00052BDC">
            <w:pPr>
              <w:rPr>
                <w:sz w:val="20"/>
                <w:szCs w:val="20"/>
                <w:lang w:val="es-ES"/>
              </w:rPr>
            </w:pPr>
            <w:r w:rsidRPr="00875344">
              <w:rPr>
                <w:sz w:val="20"/>
                <w:szCs w:val="20"/>
                <w:lang w:val="es-ES"/>
              </w:rPr>
              <w:t>Total de respuestas</w:t>
            </w:r>
          </w:p>
        </w:tc>
        <w:tc>
          <w:tcPr>
            <w:tcW w:w="1596" w:type="dxa"/>
            <w:noWrap/>
            <w:hideMark/>
          </w:tcPr>
          <w:p w:rsidR="00E33FAB" w:rsidRPr="00875344" w:rsidRDefault="00E33FAB" w:rsidP="00052BDC">
            <w:pPr>
              <w:rPr>
                <w:sz w:val="20"/>
                <w:szCs w:val="20"/>
                <w:lang w:val="es-ES"/>
              </w:rPr>
            </w:pPr>
            <w:r w:rsidRPr="00875344">
              <w:rPr>
                <w:sz w:val="20"/>
                <w:szCs w:val="20"/>
                <w:lang w:val="es-ES"/>
              </w:rPr>
              <w:t>72</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c>
          <w:tcPr>
            <w:tcW w:w="1596" w:type="dxa"/>
            <w:noWrap/>
            <w:hideMark/>
          </w:tcPr>
          <w:p w:rsidR="00E33FAB" w:rsidRPr="00875344" w:rsidRDefault="00E33FAB" w:rsidP="00052BDC">
            <w:pPr>
              <w:rPr>
                <w:sz w:val="20"/>
                <w:szCs w:val="20"/>
                <w:lang w:val="es-ES"/>
              </w:rPr>
            </w:pPr>
            <w:r w:rsidRPr="00875344">
              <w:rPr>
                <w:sz w:val="20"/>
                <w:szCs w:val="20"/>
                <w:lang w:val="es-ES"/>
              </w:rPr>
              <w:t>47</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7D0598" w:rsidP="00052BDC">
            <w:pPr>
              <w:rPr>
                <w:sz w:val="20"/>
                <w:szCs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szCs w:val="20"/>
                <w:lang w:val="es-ES"/>
              </w:rPr>
            </w:pPr>
            <w:r w:rsidRPr="00875344">
              <w:rPr>
                <w:sz w:val="20"/>
                <w:szCs w:val="20"/>
                <w:lang w:val="es-ES"/>
              </w:rPr>
              <w:t>71</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c>
          <w:tcPr>
            <w:tcW w:w="1596" w:type="dxa"/>
            <w:noWrap/>
            <w:hideMark/>
          </w:tcPr>
          <w:p w:rsidR="00E33FAB" w:rsidRPr="00875344" w:rsidRDefault="00E33FAB" w:rsidP="00052BDC">
            <w:pPr>
              <w:rPr>
                <w:sz w:val="20"/>
                <w:szCs w:val="20"/>
                <w:lang w:val="es-ES"/>
              </w:rPr>
            </w:pPr>
            <w:r w:rsidRPr="00875344">
              <w:rPr>
                <w:sz w:val="20"/>
                <w:szCs w:val="20"/>
                <w:lang w:val="es-ES"/>
              </w:rPr>
              <w:t>40</w:t>
            </w:r>
          </w:p>
        </w:tc>
        <w:tc>
          <w:tcPr>
            <w:tcW w:w="1596" w:type="dxa"/>
            <w:noWrap/>
            <w:hideMark/>
          </w:tcPr>
          <w:p w:rsidR="00E33FAB" w:rsidRPr="00875344" w:rsidRDefault="00E33FAB" w:rsidP="00052BDC">
            <w:pPr>
              <w:rPr>
                <w:sz w:val="20"/>
                <w:szCs w:val="20"/>
                <w:lang w:val="es-ES"/>
              </w:rPr>
            </w:pPr>
            <w:r w:rsidRPr="00875344">
              <w:rPr>
                <w:sz w:val="20"/>
                <w:szCs w:val="20"/>
                <w:lang w:val="es-ES"/>
              </w:rPr>
              <w:t> </w:t>
            </w:r>
          </w:p>
        </w:tc>
      </w:tr>
    </w:tbl>
    <w:p w:rsidR="00E33FAB" w:rsidRPr="00875344" w:rsidRDefault="00E33FAB" w:rsidP="00E33FAB">
      <w:pPr>
        <w:jc w:val="center"/>
        <w:rPr>
          <w:lang w:val="es-ES"/>
        </w:rPr>
      </w:pPr>
    </w:p>
    <w:p w:rsidR="00E33FAB" w:rsidRPr="00875344" w:rsidRDefault="00E33FAB" w:rsidP="00E33FAB">
      <w:pPr>
        <w:rPr>
          <w:lang w:val="es-ES"/>
        </w:rPr>
      </w:pPr>
    </w:p>
    <w:p w:rsidR="00E33FAB" w:rsidRPr="00875344" w:rsidRDefault="00E33FAB" w:rsidP="00E33FAB">
      <w:pPr>
        <w:rPr>
          <w:lang w:val="es-ES"/>
        </w:rPr>
      </w:pPr>
    </w:p>
    <w:p w:rsidR="00E33FAB" w:rsidRPr="00875344" w:rsidRDefault="00E33FAB" w:rsidP="00E33FAB">
      <w:pPr>
        <w:rPr>
          <w:lang w:val="es-ES"/>
        </w:rPr>
      </w:pPr>
      <w:r w:rsidRPr="00875344">
        <w:rPr>
          <w:lang w:val="es-ES"/>
        </w:rPr>
        <w:br w:type="page"/>
      </w:r>
    </w:p>
    <w:p w:rsidR="00E33FAB" w:rsidRPr="00875344" w:rsidRDefault="00E33FAB" w:rsidP="00E33FAB">
      <w:pPr>
        <w:ind w:left="1134" w:hanging="567"/>
        <w:rPr>
          <w:lang w:val="es-ES"/>
        </w:rPr>
      </w:pPr>
      <w:r w:rsidRPr="00875344">
        <w:rPr>
          <w:lang w:val="es-ES"/>
        </w:rPr>
        <w:lastRenderedPageBreak/>
        <w:t>4.</w:t>
      </w:r>
      <w:r w:rsidRPr="00875344">
        <w:rPr>
          <w:lang w:val="es-ES"/>
        </w:rPr>
        <w:tab/>
        <w:t xml:space="preserve">¿Existen disposiciones en la legislación nacional en materia de marcas </w:t>
      </w:r>
      <w:r w:rsidR="0084097D">
        <w:rPr>
          <w:lang w:val="es-ES"/>
        </w:rPr>
        <w:t>sobre la aplicación de la Regla </w:t>
      </w:r>
      <w:r w:rsidRPr="00875344">
        <w:rPr>
          <w:lang w:val="es-ES"/>
        </w:rPr>
        <w:t>21 del Reglamento Común?</w:t>
      </w:r>
    </w:p>
    <w:p w:rsidR="00E33FAB" w:rsidRPr="00875344" w:rsidRDefault="00E33FAB" w:rsidP="00E33FAB">
      <w:pPr>
        <w:jc w:val="both"/>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22E6D4B0" wp14:editId="0C7A352A">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300"/>
        </w:trPr>
        <w:tc>
          <w:tcPr>
            <w:tcW w:w="534" w:type="dxa"/>
            <w:noWrap/>
            <w:hideMark/>
          </w:tcPr>
          <w:p w:rsidR="00E33FAB" w:rsidRPr="00875344" w:rsidRDefault="00E33FAB" w:rsidP="00052BDC">
            <w:pPr>
              <w:rPr>
                <w:sz w:val="20"/>
                <w:szCs w:val="20"/>
                <w:lang w:val="es-ES"/>
              </w:rPr>
            </w:pPr>
            <w:r w:rsidRPr="00875344">
              <w:rPr>
                <w:sz w:val="20"/>
                <w:szCs w:val="20"/>
                <w:lang w:val="es-ES"/>
              </w:rPr>
              <w:t>1</w:t>
            </w:r>
          </w:p>
        </w:tc>
        <w:tc>
          <w:tcPr>
            <w:tcW w:w="2658" w:type="dxa"/>
            <w:noWrap/>
            <w:hideMark/>
          </w:tcPr>
          <w:p w:rsidR="00E33FAB" w:rsidRPr="00875344" w:rsidRDefault="00F04D67" w:rsidP="00052BDC">
            <w:pPr>
              <w:rPr>
                <w:sz w:val="20"/>
                <w:szCs w:val="20"/>
                <w:lang w:val="es-ES"/>
              </w:rPr>
            </w:pPr>
            <w:r w:rsidRPr="00875344">
              <w:rPr>
                <w:sz w:val="20"/>
                <w:szCs w:val="20"/>
                <w:lang w:val="es-ES"/>
              </w:rPr>
              <w:t>Sí</w:t>
            </w:r>
          </w:p>
        </w:tc>
        <w:tc>
          <w:tcPr>
            <w:tcW w:w="1596" w:type="dxa"/>
            <w:noWrap/>
            <w:hideMark/>
          </w:tcPr>
          <w:p w:rsidR="00E33FAB" w:rsidRPr="00875344" w:rsidRDefault="00E33FAB" w:rsidP="00052BDC">
            <w:pPr>
              <w:rPr>
                <w:sz w:val="20"/>
                <w:szCs w:val="20"/>
                <w:lang w:val="es-ES"/>
              </w:rPr>
            </w:pPr>
            <w:r w:rsidRPr="00875344">
              <w:rPr>
                <w:sz w:val="20"/>
                <w:szCs w:val="20"/>
                <w:lang w:val="es-ES"/>
              </w:rPr>
              <w:t>19</w:t>
            </w:r>
          </w:p>
        </w:tc>
        <w:tc>
          <w:tcPr>
            <w:tcW w:w="1596" w:type="dxa"/>
            <w:noWrap/>
            <w:hideMark/>
          </w:tcPr>
          <w:p w:rsidR="00E33FAB" w:rsidRPr="00875344" w:rsidRDefault="00E33FAB" w:rsidP="00052BDC">
            <w:pPr>
              <w:rPr>
                <w:sz w:val="20"/>
                <w:szCs w:val="20"/>
                <w:lang w:val="es-ES"/>
              </w:rPr>
            </w:pPr>
            <w:r w:rsidRPr="00875344">
              <w:rPr>
                <w:sz w:val="20"/>
                <w:szCs w:val="20"/>
                <w:lang w:val="es-ES"/>
              </w:rPr>
              <w:t>26%</w:t>
            </w:r>
          </w:p>
        </w:tc>
        <w:tc>
          <w:tcPr>
            <w:tcW w:w="1596" w:type="dxa"/>
            <w:noWrap/>
            <w:hideMark/>
          </w:tcPr>
          <w:p w:rsidR="00E33FAB" w:rsidRPr="00875344" w:rsidRDefault="00E33FAB" w:rsidP="00052BDC">
            <w:pPr>
              <w:rPr>
                <w:sz w:val="20"/>
                <w:szCs w:val="20"/>
                <w:lang w:val="es-ES"/>
              </w:rPr>
            </w:pPr>
            <w:r w:rsidRPr="00875344">
              <w:rPr>
                <w:sz w:val="20"/>
                <w:szCs w:val="20"/>
                <w:lang w:val="es-ES"/>
              </w:rPr>
              <w:t>11</w:t>
            </w:r>
          </w:p>
        </w:tc>
        <w:tc>
          <w:tcPr>
            <w:tcW w:w="1596" w:type="dxa"/>
            <w:noWrap/>
            <w:hideMark/>
          </w:tcPr>
          <w:p w:rsidR="00E33FAB" w:rsidRPr="00875344" w:rsidRDefault="00E33FAB" w:rsidP="00052BDC">
            <w:pPr>
              <w:rPr>
                <w:sz w:val="20"/>
                <w:szCs w:val="20"/>
                <w:lang w:val="es-ES"/>
              </w:rPr>
            </w:pPr>
            <w:r w:rsidRPr="00875344">
              <w:rPr>
                <w:sz w:val="20"/>
                <w:szCs w:val="20"/>
                <w:lang w:val="es-ES"/>
              </w:rPr>
              <w:t>22%</w:t>
            </w:r>
          </w:p>
        </w:tc>
      </w:tr>
      <w:tr w:rsidR="00875344" w:rsidRPr="00875344" w:rsidTr="00052BDC">
        <w:trPr>
          <w:trHeight w:val="255"/>
        </w:trPr>
        <w:tc>
          <w:tcPr>
            <w:tcW w:w="534" w:type="dxa"/>
            <w:noWrap/>
            <w:hideMark/>
          </w:tcPr>
          <w:p w:rsidR="00E33FAB" w:rsidRPr="00875344" w:rsidRDefault="00E33FAB" w:rsidP="00052BDC">
            <w:pPr>
              <w:rPr>
                <w:sz w:val="20"/>
                <w:szCs w:val="20"/>
                <w:lang w:val="es-ES"/>
              </w:rPr>
            </w:pPr>
            <w:r w:rsidRPr="00875344">
              <w:rPr>
                <w:sz w:val="20"/>
                <w:szCs w:val="20"/>
                <w:lang w:val="es-ES"/>
              </w:rPr>
              <w:t>2</w:t>
            </w:r>
          </w:p>
        </w:tc>
        <w:tc>
          <w:tcPr>
            <w:tcW w:w="2658" w:type="dxa"/>
            <w:noWrap/>
            <w:hideMark/>
          </w:tcPr>
          <w:p w:rsidR="00E33FAB" w:rsidRPr="00875344" w:rsidRDefault="00E33FAB" w:rsidP="00052BDC">
            <w:pPr>
              <w:rPr>
                <w:sz w:val="20"/>
                <w:szCs w:val="20"/>
                <w:lang w:val="es-ES"/>
              </w:rPr>
            </w:pPr>
            <w:r w:rsidRPr="00875344">
              <w:rPr>
                <w:sz w:val="20"/>
                <w:szCs w:val="20"/>
                <w:lang w:val="es-ES"/>
              </w:rPr>
              <w:t>NO, porque el Reglamento se aplica directamente</w:t>
            </w:r>
          </w:p>
        </w:tc>
        <w:tc>
          <w:tcPr>
            <w:tcW w:w="1596" w:type="dxa"/>
            <w:noWrap/>
            <w:hideMark/>
          </w:tcPr>
          <w:p w:rsidR="00E33FAB" w:rsidRPr="00875344" w:rsidRDefault="00E33FAB" w:rsidP="00052BDC">
            <w:pPr>
              <w:rPr>
                <w:sz w:val="20"/>
                <w:szCs w:val="20"/>
                <w:lang w:val="es-ES"/>
              </w:rPr>
            </w:pPr>
            <w:r w:rsidRPr="00875344">
              <w:rPr>
                <w:sz w:val="20"/>
                <w:szCs w:val="20"/>
                <w:lang w:val="es-ES"/>
              </w:rPr>
              <w:t>33</w:t>
            </w:r>
          </w:p>
        </w:tc>
        <w:tc>
          <w:tcPr>
            <w:tcW w:w="1596" w:type="dxa"/>
            <w:noWrap/>
            <w:hideMark/>
          </w:tcPr>
          <w:p w:rsidR="00E33FAB" w:rsidRPr="00875344" w:rsidRDefault="00E33FAB" w:rsidP="00052BDC">
            <w:pPr>
              <w:rPr>
                <w:sz w:val="20"/>
                <w:szCs w:val="20"/>
                <w:lang w:val="es-ES"/>
              </w:rPr>
            </w:pPr>
            <w:r w:rsidRPr="00875344">
              <w:rPr>
                <w:sz w:val="20"/>
                <w:szCs w:val="20"/>
                <w:lang w:val="es-ES"/>
              </w:rPr>
              <w:t>45%</w:t>
            </w:r>
          </w:p>
        </w:tc>
        <w:tc>
          <w:tcPr>
            <w:tcW w:w="1596" w:type="dxa"/>
            <w:noWrap/>
            <w:hideMark/>
          </w:tcPr>
          <w:p w:rsidR="00E33FAB" w:rsidRPr="00875344" w:rsidRDefault="00E33FAB" w:rsidP="00052BDC">
            <w:pPr>
              <w:rPr>
                <w:sz w:val="20"/>
                <w:szCs w:val="20"/>
                <w:lang w:val="es-ES"/>
              </w:rPr>
            </w:pPr>
            <w:r w:rsidRPr="00875344">
              <w:rPr>
                <w:sz w:val="20"/>
                <w:szCs w:val="20"/>
                <w:lang w:val="es-ES"/>
              </w:rPr>
              <w:t>24</w:t>
            </w:r>
          </w:p>
        </w:tc>
        <w:tc>
          <w:tcPr>
            <w:tcW w:w="1596" w:type="dxa"/>
            <w:noWrap/>
            <w:hideMark/>
          </w:tcPr>
          <w:p w:rsidR="00E33FAB" w:rsidRPr="00875344" w:rsidRDefault="00E33FAB" w:rsidP="00052BDC">
            <w:pPr>
              <w:rPr>
                <w:sz w:val="20"/>
                <w:szCs w:val="20"/>
                <w:lang w:val="es-ES"/>
              </w:rPr>
            </w:pPr>
            <w:r w:rsidRPr="00875344">
              <w:rPr>
                <w:sz w:val="20"/>
                <w:szCs w:val="20"/>
                <w:lang w:val="es-ES"/>
              </w:rPr>
              <w:t>47%</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3</w:t>
            </w:r>
          </w:p>
        </w:tc>
        <w:tc>
          <w:tcPr>
            <w:tcW w:w="2658" w:type="dxa"/>
            <w:noWrap/>
            <w:hideMark/>
          </w:tcPr>
          <w:p w:rsidR="00E33FAB" w:rsidRPr="00875344" w:rsidRDefault="00E33FAB" w:rsidP="0084097D">
            <w:pPr>
              <w:rPr>
                <w:sz w:val="20"/>
                <w:szCs w:val="20"/>
                <w:lang w:val="es-ES"/>
              </w:rPr>
            </w:pPr>
            <w:r w:rsidRPr="00875344">
              <w:rPr>
                <w:sz w:val="20"/>
                <w:szCs w:val="20"/>
                <w:lang w:val="es-ES"/>
              </w:rPr>
              <w:t>NO,</w:t>
            </w:r>
            <w:r w:rsidR="0084097D">
              <w:rPr>
                <w:sz w:val="20"/>
                <w:szCs w:val="20"/>
                <w:lang w:val="es-ES"/>
              </w:rPr>
              <w:t xml:space="preserve"> </w:t>
            </w:r>
            <w:r w:rsidRPr="00875344">
              <w:rPr>
                <w:sz w:val="20"/>
                <w:szCs w:val="20"/>
                <w:lang w:val="es-ES"/>
              </w:rPr>
              <w:t>no existen tales disposiciones, aunque el Reglamento no se aplica directamente</w:t>
            </w:r>
          </w:p>
        </w:tc>
        <w:tc>
          <w:tcPr>
            <w:tcW w:w="1596" w:type="dxa"/>
            <w:noWrap/>
            <w:hideMark/>
          </w:tcPr>
          <w:p w:rsidR="00E33FAB" w:rsidRPr="00875344" w:rsidRDefault="00E33FAB" w:rsidP="00052BDC">
            <w:pPr>
              <w:rPr>
                <w:sz w:val="20"/>
                <w:szCs w:val="20"/>
                <w:lang w:val="es-ES"/>
              </w:rPr>
            </w:pPr>
            <w:r w:rsidRPr="00875344">
              <w:rPr>
                <w:sz w:val="20"/>
                <w:szCs w:val="20"/>
                <w:lang w:val="es-ES"/>
              </w:rPr>
              <w:t>4</w:t>
            </w:r>
          </w:p>
        </w:tc>
        <w:tc>
          <w:tcPr>
            <w:tcW w:w="1596" w:type="dxa"/>
            <w:noWrap/>
            <w:hideMark/>
          </w:tcPr>
          <w:p w:rsidR="00E33FAB" w:rsidRPr="00875344" w:rsidRDefault="00E33FAB" w:rsidP="00052BDC">
            <w:pPr>
              <w:rPr>
                <w:sz w:val="20"/>
                <w:szCs w:val="20"/>
                <w:lang w:val="es-ES"/>
              </w:rPr>
            </w:pPr>
            <w:r w:rsidRPr="00875344">
              <w:rPr>
                <w:sz w:val="20"/>
                <w:szCs w:val="20"/>
                <w:lang w:val="es-ES"/>
              </w:rPr>
              <w:t>5%</w:t>
            </w:r>
          </w:p>
        </w:tc>
        <w:tc>
          <w:tcPr>
            <w:tcW w:w="1596" w:type="dxa"/>
            <w:noWrap/>
            <w:hideMark/>
          </w:tcPr>
          <w:p w:rsidR="00E33FAB" w:rsidRPr="00875344" w:rsidRDefault="00E33FAB" w:rsidP="00052BDC">
            <w:pPr>
              <w:rPr>
                <w:sz w:val="20"/>
                <w:szCs w:val="20"/>
                <w:lang w:val="es-ES"/>
              </w:rPr>
            </w:pPr>
            <w:r w:rsidRPr="00875344">
              <w:rPr>
                <w:sz w:val="20"/>
                <w:szCs w:val="20"/>
                <w:lang w:val="es-ES"/>
              </w:rPr>
              <w:t>1</w:t>
            </w:r>
          </w:p>
        </w:tc>
        <w:tc>
          <w:tcPr>
            <w:tcW w:w="1596" w:type="dxa"/>
            <w:noWrap/>
            <w:hideMark/>
          </w:tcPr>
          <w:p w:rsidR="00E33FAB" w:rsidRPr="00875344" w:rsidRDefault="00E33FAB" w:rsidP="00052BDC">
            <w:pPr>
              <w:rPr>
                <w:sz w:val="20"/>
                <w:szCs w:val="20"/>
                <w:lang w:val="es-ES"/>
              </w:rPr>
            </w:pPr>
            <w:r w:rsidRPr="00875344">
              <w:rPr>
                <w:sz w:val="20"/>
                <w:szCs w:val="20"/>
                <w:lang w:val="es-ES"/>
              </w:rPr>
              <w:t>2%</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4</w:t>
            </w:r>
          </w:p>
        </w:tc>
        <w:tc>
          <w:tcPr>
            <w:tcW w:w="2658"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NO, pero existe un procedimiento</w:t>
            </w:r>
          </w:p>
        </w:tc>
        <w:tc>
          <w:tcPr>
            <w:tcW w:w="1596" w:type="dxa"/>
            <w:noWrap/>
            <w:hideMark/>
          </w:tcPr>
          <w:p w:rsidR="00E33FAB" w:rsidRPr="00875344" w:rsidRDefault="00E33FAB" w:rsidP="00052BDC">
            <w:pPr>
              <w:rPr>
                <w:sz w:val="20"/>
                <w:szCs w:val="20"/>
                <w:lang w:val="es-ES"/>
              </w:rPr>
            </w:pPr>
            <w:r w:rsidRPr="00875344">
              <w:rPr>
                <w:sz w:val="20"/>
                <w:szCs w:val="20"/>
                <w:lang w:val="es-ES"/>
              </w:rPr>
              <w:t>17</w:t>
            </w:r>
          </w:p>
        </w:tc>
        <w:tc>
          <w:tcPr>
            <w:tcW w:w="1596" w:type="dxa"/>
            <w:noWrap/>
            <w:hideMark/>
          </w:tcPr>
          <w:p w:rsidR="00E33FAB" w:rsidRPr="00875344" w:rsidRDefault="00E33FAB" w:rsidP="00052BDC">
            <w:pPr>
              <w:rPr>
                <w:sz w:val="20"/>
                <w:szCs w:val="20"/>
                <w:lang w:val="es-ES"/>
              </w:rPr>
            </w:pPr>
            <w:r w:rsidRPr="00875344">
              <w:rPr>
                <w:sz w:val="20"/>
                <w:szCs w:val="20"/>
                <w:lang w:val="es-ES"/>
              </w:rPr>
              <w:t>23%</w:t>
            </w:r>
          </w:p>
        </w:tc>
        <w:tc>
          <w:tcPr>
            <w:tcW w:w="1596" w:type="dxa"/>
            <w:noWrap/>
            <w:hideMark/>
          </w:tcPr>
          <w:p w:rsidR="00E33FAB" w:rsidRPr="00875344" w:rsidRDefault="00E33FAB" w:rsidP="00052BDC">
            <w:pPr>
              <w:rPr>
                <w:sz w:val="20"/>
                <w:szCs w:val="20"/>
                <w:lang w:val="es-ES"/>
              </w:rPr>
            </w:pPr>
            <w:r w:rsidRPr="00875344">
              <w:rPr>
                <w:sz w:val="20"/>
                <w:szCs w:val="20"/>
                <w:lang w:val="es-ES"/>
              </w:rPr>
              <w:t>14</w:t>
            </w:r>
          </w:p>
        </w:tc>
        <w:tc>
          <w:tcPr>
            <w:tcW w:w="1596" w:type="dxa"/>
            <w:noWrap/>
            <w:hideMark/>
          </w:tcPr>
          <w:p w:rsidR="00E33FAB" w:rsidRPr="00875344" w:rsidRDefault="00E33FAB" w:rsidP="00052BDC">
            <w:pPr>
              <w:rPr>
                <w:sz w:val="20"/>
                <w:szCs w:val="20"/>
                <w:lang w:val="es-ES"/>
              </w:rPr>
            </w:pPr>
            <w:r w:rsidRPr="00875344">
              <w:rPr>
                <w:sz w:val="20"/>
                <w:szCs w:val="20"/>
                <w:lang w:val="es-ES"/>
              </w:rPr>
              <w:t>27%</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B2365C" w:rsidP="00052BDC">
            <w:pPr>
              <w:rPr>
                <w:sz w:val="20"/>
                <w:szCs w:val="20"/>
                <w:lang w:val="es-ES"/>
              </w:rPr>
            </w:pPr>
            <w:r w:rsidRPr="00875344">
              <w:rPr>
                <w:sz w:val="20"/>
                <w:szCs w:val="20"/>
                <w:lang w:val="es-ES"/>
              </w:rPr>
              <w:t>Total de respuestas</w:t>
            </w:r>
          </w:p>
        </w:tc>
        <w:tc>
          <w:tcPr>
            <w:tcW w:w="1596" w:type="dxa"/>
            <w:noWrap/>
            <w:hideMark/>
          </w:tcPr>
          <w:p w:rsidR="00E33FAB" w:rsidRPr="00875344" w:rsidRDefault="00E33FAB" w:rsidP="00052BDC">
            <w:pPr>
              <w:rPr>
                <w:sz w:val="20"/>
                <w:szCs w:val="20"/>
                <w:lang w:val="es-ES"/>
              </w:rPr>
            </w:pPr>
            <w:r w:rsidRPr="00875344">
              <w:rPr>
                <w:sz w:val="20"/>
                <w:szCs w:val="20"/>
                <w:lang w:val="es-ES"/>
              </w:rPr>
              <w:t>73</w:t>
            </w:r>
          </w:p>
        </w:tc>
        <w:tc>
          <w:tcPr>
            <w:tcW w:w="1596" w:type="dxa"/>
            <w:noWrap/>
            <w:hideMark/>
          </w:tcPr>
          <w:p w:rsidR="00E33FAB" w:rsidRPr="00875344" w:rsidRDefault="00E33FAB" w:rsidP="00052BDC">
            <w:pPr>
              <w:rPr>
                <w:sz w:val="20"/>
                <w:szCs w:val="20"/>
                <w:lang w:val="es-ES"/>
              </w:rPr>
            </w:pPr>
          </w:p>
        </w:tc>
        <w:tc>
          <w:tcPr>
            <w:tcW w:w="1596" w:type="dxa"/>
            <w:noWrap/>
            <w:hideMark/>
          </w:tcPr>
          <w:p w:rsidR="00E33FAB" w:rsidRPr="00875344" w:rsidRDefault="00E33FAB" w:rsidP="00052BDC">
            <w:pPr>
              <w:rPr>
                <w:sz w:val="20"/>
                <w:szCs w:val="20"/>
                <w:lang w:val="es-ES"/>
              </w:rPr>
            </w:pPr>
            <w:r w:rsidRPr="00875344">
              <w:rPr>
                <w:sz w:val="20"/>
                <w:szCs w:val="20"/>
                <w:lang w:val="es-ES"/>
              </w:rPr>
              <w:t>51</w:t>
            </w:r>
          </w:p>
        </w:tc>
        <w:tc>
          <w:tcPr>
            <w:tcW w:w="1596" w:type="dxa"/>
            <w:noWrap/>
            <w:hideMark/>
          </w:tcPr>
          <w:p w:rsidR="00E33FAB" w:rsidRPr="00875344" w:rsidRDefault="00E33FAB" w:rsidP="00052BDC">
            <w:pPr>
              <w:rPr>
                <w:sz w:val="20"/>
                <w:szCs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7D0598" w:rsidP="00052BDC">
            <w:pPr>
              <w:rPr>
                <w:sz w:val="20"/>
                <w:szCs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szCs w:val="20"/>
                <w:lang w:val="es-ES"/>
              </w:rPr>
            </w:pPr>
            <w:r w:rsidRPr="00875344">
              <w:rPr>
                <w:sz w:val="20"/>
                <w:szCs w:val="20"/>
                <w:lang w:val="es-ES"/>
              </w:rPr>
              <w:t>71</w:t>
            </w:r>
          </w:p>
        </w:tc>
        <w:tc>
          <w:tcPr>
            <w:tcW w:w="1596" w:type="dxa"/>
            <w:noWrap/>
            <w:hideMark/>
          </w:tcPr>
          <w:p w:rsidR="00E33FAB" w:rsidRPr="00875344" w:rsidRDefault="00E33FAB" w:rsidP="00052BDC">
            <w:pPr>
              <w:rPr>
                <w:sz w:val="20"/>
                <w:szCs w:val="20"/>
                <w:lang w:val="es-ES"/>
              </w:rPr>
            </w:pPr>
          </w:p>
        </w:tc>
        <w:tc>
          <w:tcPr>
            <w:tcW w:w="1596" w:type="dxa"/>
            <w:noWrap/>
            <w:hideMark/>
          </w:tcPr>
          <w:p w:rsidR="00E33FAB" w:rsidRPr="00875344" w:rsidRDefault="00E33FAB" w:rsidP="00052BDC">
            <w:pPr>
              <w:rPr>
                <w:sz w:val="20"/>
                <w:szCs w:val="20"/>
                <w:lang w:val="es-ES"/>
              </w:rPr>
            </w:pPr>
            <w:r w:rsidRPr="00875344">
              <w:rPr>
                <w:sz w:val="20"/>
                <w:szCs w:val="20"/>
                <w:lang w:val="es-ES"/>
              </w:rPr>
              <w:t>48</w:t>
            </w:r>
          </w:p>
        </w:tc>
        <w:tc>
          <w:tcPr>
            <w:tcW w:w="1596" w:type="dxa"/>
            <w:noWrap/>
            <w:hideMark/>
          </w:tcPr>
          <w:p w:rsidR="00E33FAB" w:rsidRPr="00875344" w:rsidRDefault="00E33FAB" w:rsidP="00052BDC">
            <w:pPr>
              <w:rPr>
                <w:sz w:val="20"/>
                <w:szCs w:val="20"/>
                <w:lang w:val="es-ES"/>
              </w:rPr>
            </w:pPr>
          </w:p>
        </w:tc>
      </w:tr>
    </w:tbl>
    <w:p w:rsidR="00E33FAB" w:rsidRPr="00875344" w:rsidRDefault="00E33FAB" w:rsidP="00E33FAB">
      <w:pPr>
        <w:jc w:val="center"/>
        <w:rPr>
          <w:lang w:val="es-ES"/>
        </w:rPr>
      </w:pPr>
    </w:p>
    <w:p w:rsidR="00E33FAB" w:rsidRPr="00875344" w:rsidRDefault="00E33FAB" w:rsidP="00E33FAB">
      <w:pPr>
        <w:rPr>
          <w:lang w:val="es-ES"/>
        </w:rPr>
      </w:pPr>
      <w:r w:rsidRPr="00875344">
        <w:rPr>
          <w:lang w:val="es-ES"/>
        </w:rPr>
        <w:br w:type="page"/>
      </w:r>
    </w:p>
    <w:p w:rsidR="00E33FAB" w:rsidRPr="00875344" w:rsidRDefault="00E33FAB" w:rsidP="00E33FAB">
      <w:pPr>
        <w:ind w:left="1134"/>
        <w:rPr>
          <w:lang w:val="es-ES"/>
        </w:rPr>
      </w:pPr>
      <w:r w:rsidRPr="00875344">
        <w:rPr>
          <w:lang w:val="es-ES"/>
        </w:rPr>
        <w:lastRenderedPageBreak/>
        <w:t xml:space="preserve">Si ha marcado la casilla “NO, pero existe un procedimiento”, </w:t>
      </w:r>
      <w:r w:rsidR="0084097D">
        <w:rPr>
          <w:lang w:val="es-ES"/>
        </w:rPr>
        <w:t>este</w:t>
      </w:r>
      <w:r w:rsidRPr="00875344">
        <w:rPr>
          <w:lang w:val="es-ES"/>
        </w:rPr>
        <w:t xml:space="preserve"> procedimiento:  </w:t>
      </w:r>
    </w:p>
    <w:p w:rsidR="00E33FAB" w:rsidRPr="00875344" w:rsidRDefault="00E33FAB" w:rsidP="00E33FAB">
      <w:pPr>
        <w:rPr>
          <w:lang w:val="es-ES"/>
        </w:rPr>
      </w:pPr>
    </w:p>
    <w:p w:rsidR="00E33FAB" w:rsidRPr="00875344" w:rsidRDefault="00E33FAB" w:rsidP="00E33FAB">
      <w:pPr>
        <w:jc w:val="center"/>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52990C0A" wp14:editId="546FACC7">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E33FAB" w:rsidP="00052BDC">
            <w:pPr>
              <w:rPr>
                <w:sz w:val="20"/>
                <w:lang w:val="es-ES"/>
              </w:rPr>
            </w:pPr>
            <w:r w:rsidRPr="00875344">
              <w:rPr>
                <w:sz w:val="20"/>
                <w:lang w:val="es-ES"/>
              </w:rPr>
              <w:t>Está constituido por las prácticas de la Oficina</w:t>
            </w:r>
          </w:p>
        </w:tc>
        <w:tc>
          <w:tcPr>
            <w:tcW w:w="1596" w:type="dxa"/>
            <w:noWrap/>
            <w:hideMark/>
          </w:tcPr>
          <w:p w:rsidR="00E33FAB" w:rsidRPr="00875344" w:rsidRDefault="00E33FAB" w:rsidP="00052BDC">
            <w:pPr>
              <w:rPr>
                <w:sz w:val="20"/>
                <w:lang w:val="es-ES"/>
              </w:rPr>
            </w:pPr>
            <w:r w:rsidRPr="00875344">
              <w:rPr>
                <w:sz w:val="20"/>
                <w:lang w:val="es-ES"/>
              </w:rPr>
              <w:t>12</w:t>
            </w:r>
          </w:p>
        </w:tc>
        <w:tc>
          <w:tcPr>
            <w:tcW w:w="1596" w:type="dxa"/>
            <w:noWrap/>
            <w:hideMark/>
          </w:tcPr>
          <w:p w:rsidR="00E33FAB" w:rsidRPr="00875344" w:rsidRDefault="00E33FAB" w:rsidP="00052BDC">
            <w:pPr>
              <w:rPr>
                <w:sz w:val="20"/>
                <w:lang w:val="es-ES"/>
              </w:rPr>
            </w:pPr>
            <w:r w:rsidRPr="00875344">
              <w:rPr>
                <w:sz w:val="20"/>
                <w:lang w:val="es-ES"/>
              </w:rPr>
              <w:t>71%</w:t>
            </w:r>
          </w:p>
        </w:tc>
        <w:tc>
          <w:tcPr>
            <w:tcW w:w="1596" w:type="dxa"/>
            <w:noWrap/>
            <w:hideMark/>
          </w:tcPr>
          <w:p w:rsidR="00E33FAB" w:rsidRPr="00875344" w:rsidRDefault="00E33FAB" w:rsidP="00052BDC">
            <w:pPr>
              <w:rPr>
                <w:sz w:val="20"/>
                <w:lang w:val="es-ES"/>
              </w:rPr>
            </w:pPr>
            <w:r w:rsidRPr="00875344">
              <w:rPr>
                <w:sz w:val="20"/>
                <w:lang w:val="es-ES"/>
              </w:rPr>
              <w:t>11</w:t>
            </w:r>
          </w:p>
        </w:tc>
        <w:tc>
          <w:tcPr>
            <w:tcW w:w="1596" w:type="dxa"/>
            <w:noWrap/>
            <w:hideMark/>
          </w:tcPr>
          <w:p w:rsidR="00E33FAB" w:rsidRPr="00875344" w:rsidRDefault="00E33FAB" w:rsidP="00052BDC">
            <w:pPr>
              <w:rPr>
                <w:sz w:val="20"/>
                <w:lang w:val="es-ES"/>
              </w:rPr>
            </w:pPr>
            <w:r w:rsidRPr="00875344">
              <w:rPr>
                <w:sz w:val="20"/>
                <w:lang w:val="es-ES"/>
              </w:rPr>
              <w:t>73%</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2</w:t>
            </w:r>
          </w:p>
        </w:tc>
        <w:tc>
          <w:tcPr>
            <w:tcW w:w="2658" w:type="dxa"/>
            <w:noWrap/>
            <w:hideMark/>
          </w:tcPr>
          <w:p w:rsidR="00E33FAB" w:rsidRPr="00875344" w:rsidRDefault="00E33FAB" w:rsidP="00052BDC">
            <w:pPr>
              <w:rPr>
                <w:sz w:val="20"/>
                <w:lang w:val="es-ES"/>
              </w:rPr>
            </w:pPr>
            <w:r w:rsidRPr="00875344">
              <w:rPr>
                <w:sz w:val="20"/>
                <w:lang w:val="es-ES"/>
              </w:rPr>
              <w:t>Está establecido por las directrices administrativas de la Oficina</w:t>
            </w:r>
          </w:p>
        </w:tc>
        <w:tc>
          <w:tcPr>
            <w:tcW w:w="1596" w:type="dxa"/>
            <w:noWrap/>
            <w:hideMark/>
          </w:tcPr>
          <w:p w:rsidR="00E33FAB" w:rsidRPr="00875344" w:rsidRDefault="00E33FAB" w:rsidP="00052BDC">
            <w:pPr>
              <w:rPr>
                <w:sz w:val="20"/>
                <w:lang w:val="es-ES"/>
              </w:rPr>
            </w:pPr>
            <w:r w:rsidRPr="00875344">
              <w:rPr>
                <w:sz w:val="20"/>
                <w:lang w:val="es-ES"/>
              </w:rPr>
              <w:t>6</w:t>
            </w:r>
          </w:p>
        </w:tc>
        <w:tc>
          <w:tcPr>
            <w:tcW w:w="1596" w:type="dxa"/>
            <w:noWrap/>
            <w:hideMark/>
          </w:tcPr>
          <w:p w:rsidR="00E33FAB" w:rsidRPr="00875344" w:rsidRDefault="00E33FAB" w:rsidP="00052BDC">
            <w:pPr>
              <w:rPr>
                <w:sz w:val="20"/>
                <w:lang w:val="es-ES"/>
              </w:rPr>
            </w:pPr>
            <w:r w:rsidRPr="00875344">
              <w:rPr>
                <w:sz w:val="20"/>
                <w:lang w:val="es-ES"/>
              </w:rPr>
              <w:t>35%</w:t>
            </w:r>
          </w:p>
        </w:tc>
        <w:tc>
          <w:tcPr>
            <w:tcW w:w="1596" w:type="dxa"/>
            <w:noWrap/>
            <w:hideMark/>
          </w:tcPr>
          <w:p w:rsidR="00E33FAB" w:rsidRPr="00875344" w:rsidRDefault="00E33FAB" w:rsidP="00052BDC">
            <w:pPr>
              <w:rPr>
                <w:sz w:val="20"/>
                <w:lang w:val="es-ES"/>
              </w:rPr>
            </w:pPr>
            <w:r w:rsidRPr="00875344">
              <w:rPr>
                <w:sz w:val="20"/>
                <w:lang w:val="es-ES"/>
              </w:rPr>
              <w:t>4</w:t>
            </w:r>
          </w:p>
        </w:tc>
        <w:tc>
          <w:tcPr>
            <w:tcW w:w="1596" w:type="dxa"/>
            <w:noWrap/>
            <w:hideMark/>
          </w:tcPr>
          <w:p w:rsidR="00E33FAB" w:rsidRPr="00875344" w:rsidRDefault="00E33FAB" w:rsidP="00052BDC">
            <w:pPr>
              <w:rPr>
                <w:sz w:val="20"/>
                <w:lang w:val="es-ES"/>
              </w:rPr>
            </w:pPr>
            <w:r w:rsidRPr="00875344">
              <w:rPr>
                <w:sz w:val="20"/>
                <w:lang w:val="es-ES"/>
              </w:rPr>
              <w:t>27%</w:t>
            </w:r>
          </w:p>
        </w:tc>
      </w:tr>
      <w:tr w:rsidR="00875344" w:rsidRPr="00875344" w:rsidTr="00052BDC">
        <w:trPr>
          <w:trHeight w:val="300"/>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3</w:t>
            </w:r>
          </w:p>
        </w:tc>
        <w:tc>
          <w:tcPr>
            <w:tcW w:w="2658" w:type="dxa"/>
            <w:tcBorders>
              <w:bottom w:val="single" w:sz="4" w:space="0" w:color="auto"/>
            </w:tcBorders>
            <w:noWrap/>
            <w:hideMark/>
          </w:tcPr>
          <w:p w:rsidR="00E33FAB" w:rsidRPr="00875344" w:rsidRDefault="00E33FAB" w:rsidP="00B2365C">
            <w:pPr>
              <w:rPr>
                <w:sz w:val="20"/>
                <w:lang w:val="es-ES"/>
              </w:rPr>
            </w:pPr>
            <w:r w:rsidRPr="00875344">
              <w:rPr>
                <w:sz w:val="20"/>
                <w:lang w:val="es-ES"/>
              </w:rPr>
              <w:t>Ot</w:t>
            </w:r>
            <w:r w:rsidR="00B2365C" w:rsidRPr="00875344">
              <w:rPr>
                <w:sz w:val="20"/>
                <w:lang w:val="es-ES"/>
              </w:rPr>
              <w:t>ro</w:t>
            </w:r>
            <w:r w:rsidR="0084097D">
              <w:rPr>
                <w:sz w:val="20"/>
                <w:lang w:val="es-ES"/>
              </w:rPr>
              <w:t>s</w:t>
            </w:r>
          </w:p>
        </w:tc>
        <w:tc>
          <w:tcPr>
            <w:tcW w:w="1596" w:type="dxa"/>
            <w:noWrap/>
            <w:hideMark/>
          </w:tcPr>
          <w:p w:rsidR="00E33FAB" w:rsidRPr="00875344" w:rsidRDefault="00E33FAB" w:rsidP="00052BDC">
            <w:pPr>
              <w:rPr>
                <w:sz w:val="20"/>
                <w:lang w:val="es-ES"/>
              </w:rPr>
            </w:pPr>
            <w:r w:rsidRPr="00875344">
              <w:rPr>
                <w:sz w:val="20"/>
                <w:lang w:val="es-ES"/>
              </w:rPr>
              <w:t>2</w:t>
            </w:r>
          </w:p>
        </w:tc>
        <w:tc>
          <w:tcPr>
            <w:tcW w:w="1596" w:type="dxa"/>
            <w:noWrap/>
            <w:hideMark/>
          </w:tcPr>
          <w:p w:rsidR="00E33FAB" w:rsidRPr="00875344" w:rsidRDefault="00E33FAB" w:rsidP="00052BDC">
            <w:pPr>
              <w:rPr>
                <w:sz w:val="20"/>
                <w:lang w:val="es-ES"/>
              </w:rPr>
            </w:pPr>
            <w:r w:rsidRPr="00875344">
              <w:rPr>
                <w:sz w:val="20"/>
                <w:lang w:val="es-ES"/>
              </w:rPr>
              <w:t>12%</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B2365C" w:rsidP="00052BDC">
            <w:pPr>
              <w:rPr>
                <w:sz w:val="20"/>
                <w:lang w:val="es-ES"/>
              </w:rPr>
            </w:pPr>
            <w:r w:rsidRPr="00875344">
              <w:rPr>
                <w:sz w:val="20"/>
                <w:lang w:val="es-ES"/>
              </w:rPr>
              <w:t>Total de respuestas</w:t>
            </w:r>
          </w:p>
        </w:tc>
        <w:tc>
          <w:tcPr>
            <w:tcW w:w="1596" w:type="dxa"/>
            <w:noWrap/>
            <w:hideMark/>
          </w:tcPr>
          <w:p w:rsidR="00E33FAB" w:rsidRPr="00875344" w:rsidRDefault="00E33FAB" w:rsidP="00052BDC">
            <w:pPr>
              <w:rPr>
                <w:sz w:val="20"/>
                <w:lang w:val="es-ES"/>
              </w:rPr>
            </w:pPr>
            <w:r w:rsidRPr="00875344">
              <w:rPr>
                <w:sz w:val="20"/>
                <w:lang w:val="es-ES"/>
              </w:rPr>
              <w:t>17</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15</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17</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15</w:t>
            </w:r>
          </w:p>
        </w:tc>
        <w:tc>
          <w:tcPr>
            <w:tcW w:w="1596"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rPr>
          <w:lang w:val="es-ES"/>
        </w:rPr>
      </w:pPr>
    </w:p>
    <w:p w:rsidR="00E33FAB" w:rsidRPr="00875344" w:rsidRDefault="00E33FAB" w:rsidP="00E33FAB">
      <w:pPr>
        <w:rPr>
          <w:lang w:val="es-ES"/>
        </w:rPr>
      </w:pPr>
      <w:r w:rsidRPr="00875344">
        <w:rPr>
          <w:lang w:val="es-ES"/>
        </w:rPr>
        <w:br w:type="page"/>
      </w:r>
    </w:p>
    <w:p w:rsidR="00E33FAB" w:rsidRPr="00875344" w:rsidRDefault="00E33FAB" w:rsidP="00E33FAB">
      <w:pPr>
        <w:pStyle w:val="Heading2"/>
        <w:rPr>
          <w:lang w:val="es-ES"/>
        </w:rPr>
      </w:pPr>
      <w:r w:rsidRPr="00875344">
        <w:rPr>
          <w:lang w:val="es-ES"/>
        </w:rPr>
        <w:lastRenderedPageBreak/>
        <w:t>II.</w:t>
      </w:r>
      <w:r w:rsidRPr="00875344">
        <w:rPr>
          <w:lang w:val="es-ES"/>
        </w:rPr>
        <w:tab/>
        <w:t>EXPERIENCIA DE LA OFICINA</w:t>
      </w:r>
    </w:p>
    <w:p w:rsidR="00E33FAB" w:rsidRPr="00875344" w:rsidRDefault="00E33FAB" w:rsidP="00E33FAB">
      <w:pPr>
        <w:rPr>
          <w:lang w:val="es-ES"/>
        </w:rPr>
      </w:pPr>
    </w:p>
    <w:p w:rsidR="00E33FAB" w:rsidRPr="00875344" w:rsidRDefault="00E33FAB" w:rsidP="00E33FAB">
      <w:pPr>
        <w:ind w:left="1134" w:hanging="567"/>
        <w:rPr>
          <w:lang w:val="es-ES"/>
        </w:rPr>
      </w:pPr>
      <w:r w:rsidRPr="00875344">
        <w:rPr>
          <w:lang w:val="es-ES"/>
        </w:rPr>
        <w:t>1.</w:t>
      </w:r>
      <w:r w:rsidRPr="00875344">
        <w:rPr>
          <w:lang w:val="es-ES"/>
        </w:rPr>
        <w:tab/>
      </w:r>
      <w:r w:rsidR="0084097D" w:rsidRPr="00DB66EC">
        <w:rPr>
          <w:color w:val="000000"/>
          <w:szCs w:val="22"/>
          <w:lang w:val="es-ES"/>
        </w:rPr>
        <w:t>¿Ha tenido su Oficina ocasión, previa petición, de tomar nota de un registro internacional con arreglo al Artículo 4</w:t>
      </w:r>
      <w:r w:rsidR="0084097D" w:rsidRPr="00DB66EC">
        <w:rPr>
          <w:i/>
          <w:color w:val="000000"/>
          <w:szCs w:val="22"/>
          <w:lang w:val="es-ES"/>
        </w:rPr>
        <w:t>bis</w:t>
      </w:r>
      <w:r w:rsidR="0084097D" w:rsidRPr="00DB66EC">
        <w:rPr>
          <w:color w:val="000000"/>
          <w:szCs w:val="22"/>
          <w:lang w:val="es-ES"/>
        </w:rPr>
        <w:t>.2) del Arreglo de Madrid y del Protocolo?</w:t>
      </w:r>
    </w:p>
    <w:p w:rsidR="00E33FAB" w:rsidRPr="00875344" w:rsidRDefault="00E33FAB" w:rsidP="00E33FAB">
      <w:pPr>
        <w:jc w:val="both"/>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5DF2848C" wp14:editId="3BD3D968">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E33FAB" w:rsidP="00052BDC">
            <w:pPr>
              <w:rPr>
                <w:sz w:val="20"/>
                <w:lang w:val="es-ES"/>
              </w:rPr>
            </w:pPr>
            <w:r w:rsidRPr="00875344">
              <w:rPr>
                <w:sz w:val="20"/>
                <w:lang w:val="es-ES"/>
              </w:rPr>
              <w:t>No</w:t>
            </w:r>
          </w:p>
        </w:tc>
        <w:tc>
          <w:tcPr>
            <w:tcW w:w="1596" w:type="dxa"/>
            <w:noWrap/>
            <w:hideMark/>
          </w:tcPr>
          <w:p w:rsidR="00E33FAB" w:rsidRPr="00875344" w:rsidRDefault="00E33FAB" w:rsidP="00052BDC">
            <w:pPr>
              <w:rPr>
                <w:sz w:val="20"/>
                <w:lang w:val="es-ES"/>
              </w:rPr>
            </w:pPr>
            <w:r w:rsidRPr="00875344">
              <w:rPr>
                <w:sz w:val="20"/>
                <w:lang w:val="es-ES"/>
              </w:rPr>
              <w:t>17</w:t>
            </w:r>
          </w:p>
        </w:tc>
        <w:tc>
          <w:tcPr>
            <w:tcW w:w="1596" w:type="dxa"/>
            <w:noWrap/>
            <w:hideMark/>
          </w:tcPr>
          <w:p w:rsidR="00E33FAB" w:rsidRPr="00875344" w:rsidRDefault="00E33FAB" w:rsidP="00052BDC">
            <w:pPr>
              <w:rPr>
                <w:sz w:val="20"/>
                <w:lang w:val="es-ES"/>
              </w:rPr>
            </w:pPr>
            <w:r w:rsidRPr="00875344">
              <w:rPr>
                <w:sz w:val="20"/>
                <w:lang w:val="es-ES"/>
              </w:rPr>
              <w:t>24%</w:t>
            </w:r>
          </w:p>
        </w:tc>
        <w:tc>
          <w:tcPr>
            <w:tcW w:w="1596" w:type="dxa"/>
            <w:noWrap/>
            <w:hideMark/>
          </w:tcPr>
          <w:p w:rsidR="00E33FAB" w:rsidRPr="00875344" w:rsidRDefault="00E33FAB" w:rsidP="00052BDC">
            <w:pPr>
              <w:rPr>
                <w:sz w:val="20"/>
                <w:lang w:val="es-ES"/>
              </w:rPr>
            </w:pPr>
            <w:r w:rsidRPr="00875344">
              <w:rPr>
                <w:sz w:val="20"/>
                <w:lang w:val="es-ES"/>
              </w:rPr>
              <w:t>9</w:t>
            </w:r>
          </w:p>
        </w:tc>
        <w:tc>
          <w:tcPr>
            <w:tcW w:w="1596" w:type="dxa"/>
            <w:noWrap/>
            <w:hideMark/>
          </w:tcPr>
          <w:p w:rsidR="00E33FAB" w:rsidRPr="00875344" w:rsidRDefault="00E33FAB" w:rsidP="00052BDC">
            <w:pPr>
              <w:rPr>
                <w:sz w:val="20"/>
                <w:lang w:val="es-ES"/>
              </w:rPr>
            </w:pPr>
            <w:r w:rsidRPr="00875344">
              <w:rPr>
                <w:sz w:val="20"/>
                <w:lang w:val="es-ES"/>
              </w:rPr>
              <w:t>19%</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2</w:t>
            </w:r>
          </w:p>
        </w:tc>
        <w:tc>
          <w:tcPr>
            <w:tcW w:w="2658" w:type="dxa"/>
            <w:noWrap/>
            <w:hideMark/>
          </w:tcPr>
          <w:p w:rsidR="00E33FAB" w:rsidRPr="00875344" w:rsidRDefault="00E33FAB" w:rsidP="00052BDC">
            <w:pPr>
              <w:rPr>
                <w:sz w:val="20"/>
                <w:lang w:val="es-ES"/>
              </w:rPr>
            </w:pPr>
            <w:r w:rsidRPr="00875344">
              <w:rPr>
                <w:sz w:val="20"/>
                <w:lang w:val="es-ES"/>
              </w:rPr>
              <w:t>SÍ, pero no se han recibido más de 5 peticiones de ese tipo</w:t>
            </w:r>
          </w:p>
        </w:tc>
        <w:tc>
          <w:tcPr>
            <w:tcW w:w="1596" w:type="dxa"/>
            <w:noWrap/>
            <w:hideMark/>
          </w:tcPr>
          <w:p w:rsidR="00E33FAB" w:rsidRPr="00875344" w:rsidRDefault="00E33FAB" w:rsidP="00052BDC">
            <w:pPr>
              <w:rPr>
                <w:sz w:val="20"/>
                <w:lang w:val="es-ES"/>
              </w:rPr>
            </w:pPr>
            <w:r w:rsidRPr="00875344">
              <w:rPr>
                <w:sz w:val="20"/>
                <w:lang w:val="es-ES"/>
              </w:rPr>
              <w:t>23</w:t>
            </w:r>
          </w:p>
        </w:tc>
        <w:tc>
          <w:tcPr>
            <w:tcW w:w="1596" w:type="dxa"/>
            <w:noWrap/>
            <w:hideMark/>
          </w:tcPr>
          <w:p w:rsidR="00E33FAB" w:rsidRPr="00875344" w:rsidRDefault="00E33FAB" w:rsidP="00052BDC">
            <w:pPr>
              <w:rPr>
                <w:sz w:val="20"/>
                <w:lang w:val="es-ES"/>
              </w:rPr>
            </w:pPr>
            <w:r w:rsidRPr="00875344">
              <w:rPr>
                <w:sz w:val="20"/>
                <w:lang w:val="es-ES"/>
              </w:rPr>
              <w:t>32%</w:t>
            </w:r>
          </w:p>
        </w:tc>
        <w:tc>
          <w:tcPr>
            <w:tcW w:w="1596" w:type="dxa"/>
            <w:noWrap/>
            <w:hideMark/>
          </w:tcPr>
          <w:p w:rsidR="00E33FAB" w:rsidRPr="00875344" w:rsidRDefault="00E33FAB" w:rsidP="00052BDC">
            <w:pPr>
              <w:rPr>
                <w:sz w:val="20"/>
                <w:lang w:val="es-ES"/>
              </w:rPr>
            </w:pPr>
            <w:r w:rsidRPr="00875344">
              <w:rPr>
                <w:sz w:val="20"/>
                <w:lang w:val="es-ES"/>
              </w:rPr>
              <w:t>13</w:t>
            </w:r>
          </w:p>
        </w:tc>
        <w:tc>
          <w:tcPr>
            <w:tcW w:w="1596" w:type="dxa"/>
            <w:noWrap/>
            <w:hideMark/>
          </w:tcPr>
          <w:p w:rsidR="00E33FAB" w:rsidRPr="00875344" w:rsidRDefault="00E33FAB" w:rsidP="00052BDC">
            <w:pPr>
              <w:rPr>
                <w:sz w:val="20"/>
                <w:lang w:val="es-ES"/>
              </w:rPr>
            </w:pPr>
            <w:r w:rsidRPr="00875344">
              <w:rPr>
                <w:sz w:val="20"/>
                <w:lang w:val="es-ES"/>
              </w:rPr>
              <w:t>27%</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3</w:t>
            </w:r>
          </w:p>
        </w:tc>
        <w:tc>
          <w:tcPr>
            <w:tcW w:w="2658" w:type="dxa"/>
            <w:noWrap/>
            <w:hideMark/>
          </w:tcPr>
          <w:p w:rsidR="00E33FAB" w:rsidRPr="00875344" w:rsidRDefault="00E33FAB" w:rsidP="00052BDC">
            <w:pPr>
              <w:rPr>
                <w:sz w:val="20"/>
                <w:lang w:val="es-ES"/>
              </w:rPr>
            </w:pPr>
            <w:r w:rsidRPr="00875344">
              <w:rPr>
                <w:sz w:val="20"/>
                <w:lang w:val="es-ES"/>
              </w:rPr>
              <w:t>SÍ, se han recibido entre 5 y 20 peticiones de ese tipo</w:t>
            </w:r>
          </w:p>
        </w:tc>
        <w:tc>
          <w:tcPr>
            <w:tcW w:w="1596" w:type="dxa"/>
            <w:noWrap/>
            <w:hideMark/>
          </w:tcPr>
          <w:p w:rsidR="00E33FAB" w:rsidRPr="00875344" w:rsidRDefault="00E33FAB" w:rsidP="00052BDC">
            <w:pPr>
              <w:rPr>
                <w:sz w:val="20"/>
                <w:lang w:val="es-ES"/>
              </w:rPr>
            </w:pPr>
            <w:r w:rsidRPr="00875344">
              <w:rPr>
                <w:sz w:val="20"/>
                <w:lang w:val="es-ES"/>
              </w:rPr>
              <w:t>15</w:t>
            </w:r>
          </w:p>
        </w:tc>
        <w:tc>
          <w:tcPr>
            <w:tcW w:w="1596" w:type="dxa"/>
            <w:noWrap/>
            <w:hideMark/>
          </w:tcPr>
          <w:p w:rsidR="00E33FAB" w:rsidRPr="00875344" w:rsidRDefault="00E33FAB" w:rsidP="00052BDC">
            <w:pPr>
              <w:rPr>
                <w:sz w:val="20"/>
                <w:lang w:val="es-ES"/>
              </w:rPr>
            </w:pPr>
            <w:r w:rsidRPr="00875344">
              <w:rPr>
                <w:sz w:val="20"/>
                <w:lang w:val="es-ES"/>
              </w:rPr>
              <w:t>21%</w:t>
            </w:r>
          </w:p>
        </w:tc>
        <w:tc>
          <w:tcPr>
            <w:tcW w:w="1596" w:type="dxa"/>
            <w:noWrap/>
            <w:hideMark/>
          </w:tcPr>
          <w:p w:rsidR="00E33FAB" w:rsidRPr="00875344" w:rsidRDefault="00E33FAB" w:rsidP="00052BDC">
            <w:pPr>
              <w:rPr>
                <w:sz w:val="20"/>
                <w:lang w:val="es-ES"/>
              </w:rPr>
            </w:pPr>
            <w:r w:rsidRPr="00875344">
              <w:rPr>
                <w:sz w:val="20"/>
                <w:lang w:val="es-ES"/>
              </w:rPr>
              <w:t>13</w:t>
            </w:r>
          </w:p>
        </w:tc>
        <w:tc>
          <w:tcPr>
            <w:tcW w:w="1596" w:type="dxa"/>
            <w:noWrap/>
            <w:hideMark/>
          </w:tcPr>
          <w:p w:rsidR="00E33FAB" w:rsidRPr="00875344" w:rsidRDefault="00E33FAB" w:rsidP="00052BDC">
            <w:pPr>
              <w:rPr>
                <w:sz w:val="20"/>
                <w:lang w:val="es-ES"/>
              </w:rPr>
            </w:pPr>
            <w:r w:rsidRPr="00875344">
              <w:rPr>
                <w:sz w:val="20"/>
                <w:lang w:val="es-ES"/>
              </w:rPr>
              <w:t>27%</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4</w:t>
            </w:r>
          </w:p>
        </w:tc>
        <w:tc>
          <w:tcPr>
            <w:tcW w:w="2658" w:type="dxa"/>
            <w:noWrap/>
            <w:hideMark/>
          </w:tcPr>
          <w:p w:rsidR="00E33FAB" w:rsidRPr="00875344" w:rsidRDefault="00E33FAB" w:rsidP="00052BDC">
            <w:pPr>
              <w:rPr>
                <w:sz w:val="20"/>
                <w:lang w:val="es-ES"/>
              </w:rPr>
            </w:pPr>
            <w:r w:rsidRPr="00875344">
              <w:rPr>
                <w:sz w:val="20"/>
                <w:lang w:val="es-ES"/>
              </w:rPr>
              <w:t>SÍ, se han recibido entre 21 y 100 peticiones de ese tipo</w:t>
            </w:r>
          </w:p>
        </w:tc>
        <w:tc>
          <w:tcPr>
            <w:tcW w:w="1596" w:type="dxa"/>
            <w:noWrap/>
            <w:hideMark/>
          </w:tcPr>
          <w:p w:rsidR="00E33FAB" w:rsidRPr="00875344" w:rsidRDefault="00E33FAB" w:rsidP="00052BDC">
            <w:pPr>
              <w:rPr>
                <w:sz w:val="20"/>
                <w:lang w:val="es-ES"/>
              </w:rPr>
            </w:pPr>
            <w:r w:rsidRPr="00875344">
              <w:rPr>
                <w:sz w:val="20"/>
                <w:lang w:val="es-ES"/>
              </w:rPr>
              <w:t>16</w:t>
            </w:r>
          </w:p>
        </w:tc>
        <w:tc>
          <w:tcPr>
            <w:tcW w:w="1596" w:type="dxa"/>
            <w:noWrap/>
            <w:hideMark/>
          </w:tcPr>
          <w:p w:rsidR="00E33FAB" w:rsidRPr="00875344" w:rsidRDefault="00E33FAB" w:rsidP="00052BDC">
            <w:pPr>
              <w:rPr>
                <w:sz w:val="20"/>
                <w:lang w:val="es-ES"/>
              </w:rPr>
            </w:pPr>
            <w:r w:rsidRPr="00875344">
              <w:rPr>
                <w:sz w:val="20"/>
                <w:lang w:val="es-ES"/>
              </w:rPr>
              <w:t>23%</w:t>
            </w:r>
          </w:p>
        </w:tc>
        <w:tc>
          <w:tcPr>
            <w:tcW w:w="1596" w:type="dxa"/>
            <w:noWrap/>
            <w:hideMark/>
          </w:tcPr>
          <w:p w:rsidR="00E33FAB" w:rsidRPr="00875344" w:rsidRDefault="00E33FAB" w:rsidP="00052BDC">
            <w:pPr>
              <w:rPr>
                <w:sz w:val="20"/>
                <w:lang w:val="es-ES"/>
              </w:rPr>
            </w:pPr>
            <w:r w:rsidRPr="00875344">
              <w:rPr>
                <w:sz w:val="20"/>
                <w:lang w:val="es-ES"/>
              </w:rPr>
              <w:t>13</w:t>
            </w:r>
          </w:p>
        </w:tc>
        <w:tc>
          <w:tcPr>
            <w:tcW w:w="1596" w:type="dxa"/>
            <w:noWrap/>
            <w:hideMark/>
          </w:tcPr>
          <w:p w:rsidR="00E33FAB" w:rsidRPr="00875344" w:rsidRDefault="00E33FAB" w:rsidP="00052BDC">
            <w:pPr>
              <w:rPr>
                <w:sz w:val="20"/>
                <w:lang w:val="es-ES"/>
              </w:rPr>
            </w:pPr>
            <w:r w:rsidRPr="00875344">
              <w:rPr>
                <w:sz w:val="20"/>
                <w:lang w:val="es-ES"/>
              </w:rPr>
              <w:t>27%</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5</w:t>
            </w:r>
          </w:p>
        </w:tc>
        <w:tc>
          <w:tcPr>
            <w:tcW w:w="2658" w:type="dxa"/>
            <w:tcBorders>
              <w:bottom w:val="single" w:sz="4" w:space="0" w:color="auto"/>
            </w:tcBorders>
            <w:noWrap/>
            <w:hideMark/>
          </w:tcPr>
          <w:p w:rsidR="00E33FAB" w:rsidRPr="00875344" w:rsidRDefault="00E33FAB" w:rsidP="00052BDC">
            <w:pPr>
              <w:rPr>
                <w:sz w:val="20"/>
                <w:lang w:val="es-ES"/>
              </w:rPr>
            </w:pPr>
            <w:r w:rsidRPr="00875344">
              <w:rPr>
                <w:sz w:val="20"/>
                <w:lang w:val="es-ES"/>
              </w:rPr>
              <w:t>SÍ, se han recibido más de 100 peticiones de ese tipo</w:t>
            </w:r>
          </w:p>
        </w:tc>
        <w:tc>
          <w:tcPr>
            <w:tcW w:w="1596" w:type="dxa"/>
            <w:noWrap/>
            <w:hideMark/>
          </w:tcPr>
          <w:p w:rsidR="00E33FAB" w:rsidRPr="00875344" w:rsidRDefault="00E33FAB" w:rsidP="00052BDC">
            <w:pPr>
              <w:rPr>
                <w:sz w:val="20"/>
                <w:lang w:val="es-ES"/>
              </w:rPr>
            </w:pPr>
            <w:r w:rsidRPr="00875344">
              <w:rPr>
                <w:sz w:val="20"/>
                <w:lang w:val="es-ES"/>
              </w:rPr>
              <w:t>0</w:t>
            </w:r>
          </w:p>
        </w:tc>
        <w:tc>
          <w:tcPr>
            <w:tcW w:w="1596" w:type="dxa"/>
            <w:noWrap/>
            <w:hideMark/>
          </w:tcPr>
          <w:p w:rsidR="00E33FAB" w:rsidRPr="00875344" w:rsidRDefault="00E33FAB" w:rsidP="00052BDC">
            <w:pPr>
              <w:rPr>
                <w:sz w:val="20"/>
                <w:lang w:val="es-ES"/>
              </w:rPr>
            </w:pPr>
            <w:r w:rsidRPr="00875344">
              <w:rPr>
                <w:sz w:val="20"/>
                <w:lang w:val="es-ES"/>
              </w:rPr>
              <w:t>0%</w:t>
            </w:r>
          </w:p>
        </w:tc>
        <w:tc>
          <w:tcPr>
            <w:tcW w:w="1596" w:type="dxa"/>
            <w:noWrap/>
            <w:hideMark/>
          </w:tcPr>
          <w:p w:rsidR="00E33FAB" w:rsidRPr="00875344" w:rsidRDefault="00E33FAB" w:rsidP="00052BDC">
            <w:pPr>
              <w:rPr>
                <w:sz w:val="20"/>
                <w:lang w:val="es-ES"/>
              </w:rPr>
            </w:pPr>
            <w:r w:rsidRPr="00875344">
              <w:rPr>
                <w:sz w:val="20"/>
                <w:lang w:val="es-ES"/>
              </w:rPr>
              <w:t>0</w:t>
            </w:r>
          </w:p>
        </w:tc>
        <w:tc>
          <w:tcPr>
            <w:tcW w:w="1596" w:type="dxa"/>
            <w:noWrap/>
            <w:hideMark/>
          </w:tcPr>
          <w:p w:rsidR="00E33FAB" w:rsidRPr="00875344" w:rsidRDefault="00E33FAB" w:rsidP="00052BDC">
            <w:pPr>
              <w:rPr>
                <w:sz w:val="20"/>
                <w:lang w:val="es-ES"/>
              </w:rPr>
            </w:pPr>
            <w:r w:rsidRPr="00875344">
              <w:rPr>
                <w:sz w:val="20"/>
                <w:lang w:val="es-ES"/>
              </w:rPr>
              <w:t>0%</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B2365C" w:rsidP="00052BDC">
            <w:pPr>
              <w:rPr>
                <w:sz w:val="20"/>
                <w:lang w:val="es-ES"/>
              </w:rPr>
            </w:pPr>
            <w:r w:rsidRPr="00875344">
              <w:rPr>
                <w:sz w:val="20"/>
                <w:lang w:val="es-ES"/>
              </w:rPr>
              <w:t>Total de respuestas</w:t>
            </w:r>
          </w:p>
        </w:tc>
        <w:tc>
          <w:tcPr>
            <w:tcW w:w="1596" w:type="dxa"/>
            <w:noWrap/>
            <w:hideMark/>
          </w:tcPr>
          <w:p w:rsidR="00E33FAB" w:rsidRPr="00875344" w:rsidRDefault="00E33FAB" w:rsidP="00052BDC">
            <w:pPr>
              <w:rPr>
                <w:sz w:val="20"/>
                <w:lang w:val="es-ES"/>
              </w:rPr>
            </w:pPr>
            <w:r w:rsidRPr="00875344">
              <w:rPr>
                <w:sz w:val="20"/>
                <w:lang w:val="es-ES"/>
              </w:rPr>
              <w:t>71</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48</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71</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48</w:t>
            </w:r>
          </w:p>
        </w:tc>
        <w:tc>
          <w:tcPr>
            <w:tcW w:w="1596"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rPr>
          <w:lang w:val="es-ES"/>
        </w:rPr>
      </w:pPr>
      <w:r w:rsidRPr="00875344">
        <w:rPr>
          <w:lang w:val="es-ES"/>
        </w:rPr>
        <w:br w:type="page"/>
      </w:r>
    </w:p>
    <w:p w:rsidR="00E33FAB" w:rsidRPr="00875344" w:rsidRDefault="00F04D67" w:rsidP="00E33FAB">
      <w:pPr>
        <w:ind w:left="1134" w:hanging="567"/>
        <w:rPr>
          <w:lang w:val="es-ES"/>
        </w:rPr>
      </w:pPr>
      <w:r w:rsidRPr="00875344">
        <w:rPr>
          <w:lang w:val="es-ES"/>
        </w:rPr>
        <w:lastRenderedPageBreak/>
        <w:t>2.</w:t>
      </w:r>
      <w:r w:rsidRPr="00875344">
        <w:rPr>
          <w:lang w:val="es-ES"/>
        </w:rPr>
        <w:tab/>
      </w:r>
      <w:r w:rsidR="00B2365C" w:rsidRPr="00875344">
        <w:rPr>
          <w:lang w:val="es-ES"/>
        </w:rPr>
        <w:t>¿</w:t>
      </w:r>
      <w:r w:rsidR="00E33FAB" w:rsidRPr="00875344">
        <w:rPr>
          <w:lang w:val="es-ES"/>
        </w:rPr>
        <w:t>Lleva a cabo su Oficina un procedimiento de oficio para ‘tomar nota’ de un registro internacional, esto es, independientemente de que se presente una petición de ese tipo?</w:t>
      </w:r>
    </w:p>
    <w:p w:rsidR="00E33FAB" w:rsidRPr="00875344" w:rsidRDefault="00E33FAB" w:rsidP="00E33FAB">
      <w:pPr>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2E19CDC8" wp14:editId="2EF830E6">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1</w:t>
            </w:r>
          </w:p>
        </w:tc>
        <w:tc>
          <w:tcPr>
            <w:tcW w:w="2658" w:type="dxa"/>
            <w:noWrap/>
            <w:hideMark/>
          </w:tcPr>
          <w:p w:rsidR="00E33FAB" w:rsidRPr="00875344" w:rsidRDefault="00E33FAB" w:rsidP="00052BDC">
            <w:pPr>
              <w:rPr>
                <w:sz w:val="20"/>
                <w:szCs w:val="20"/>
                <w:lang w:val="es-ES"/>
              </w:rPr>
            </w:pPr>
            <w:r w:rsidRPr="00875344">
              <w:rPr>
                <w:sz w:val="20"/>
                <w:szCs w:val="20"/>
                <w:lang w:val="es-ES"/>
              </w:rPr>
              <w:t>No</w:t>
            </w:r>
          </w:p>
        </w:tc>
        <w:tc>
          <w:tcPr>
            <w:tcW w:w="1596" w:type="dxa"/>
            <w:noWrap/>
            <w:hideMark/>
          </w:tcPr>
          <w:p w:rsidR="00E33FAB" w:rsidRPr="00875344" w:rsidRDefault="00E33FAB" w:rsidP="00052BDC">
            <w:pPr>
              <w:rPr>
                <w:sz w:val="20"/>
                <w:szCs w:val="20"/>
                <w:lang w:val="es-ES"/>
              </w:rPr>
            </w:pPr>
            <w:r w:rsidRPr="00875344">
              <w:rPr>
                <w:sz w:val="20"/>
                <w:szCs w:val="20"/>
                <w:lang w:val="es-ES"/>
              </w:rPr>
              <w:t>60</w:t>
            </w:r>
          </w:p>
        </w:tc>
        <w:tc>
          <w:tcPr>
            <w:tcW w:w="1596" w:type="dxa"/>
            <w:noWrap/>
            <w:hideMark/>
          </w:tcPr>
          <w:p w:rsidR="00E33FAB" w:rsidRPr="00875344" w:rsidRDefault="00E33FAB" w:rsidP="00052BDC">
            <w:pPr>
              <w:rPr>
                <w:sz w:val="20"/>
                <w:szCs w:val="20"/>
                <w:lang w:val="es-ES"/>
              </w:rPr>
            </w:pPr>
            <w:r w:rsidRPr="00875344">
              <w:rPr>
                <w:sz w:val="20"/>
                <w:szCs w:val="20"/>
                <w:lang w:val="es-ES"/>
              </w:rPr>
              <w:t>86%</w:t>
            </w:r>
          </w:p>
        </w:tc>
        <w:tc>
          <w:tcPr>
            <w:tcW w:w="1596" w:type="dxa"/>
            <w:noWrap/>
            <w:hideMark/>
          </w:tcPr>
          <w:p w:rsidR="00E33FAB" w:rsidRPr="00875344" w:rsidRDefault="00E33FAB" w:rsidP="00052BDC">
            <w:pPr>
              <w:rPr>
                <w:sz w:val="20"/>
                <w:szCs w:val="20"/>
                <w:lang w:val="es-ES"/>
              </w:rPr>
            </w:pPr>
            <w:r w:rsidRPr="00875344">
              <w:rPr>
                <w:sz w:val="20"/>
                <w:szCs w:val="20"/>
                <w:lang w:val="es-ES"/>
              </w:rPr>
              <w:t>39</w:t>
            </w:r>
          </w:p>
        </w:tc>
        <w:tc>
          <w:tcPr>
            <w:tcW w:w="1596" w:type="dxa"/>
            <w:noWrap/>
            <w:hideMark/>
          </w:tcPr>
          <w:p w:rsidR="00E33FAB" w:rsidRPr="00875344" w:rsidRDefault="00E33FAB" w:rsidP="00052BDC">
            <w:pPr>
              <w:rPr>
                <w:sz w:val="20"/>
                <w:szCs w:val="20"/>
                <w:lang w:val="es-ES"/>
              </w:rPr>
            </w:pPr>
            <w:r w:rsidRPr="00875344">
              <w:rPr>
                <w:sz w:val="20"/>
                <w:szCs w:val="20"/>
                <w:lang w:val="es-ES"/>
              </w:rPr>
              <w:t>81%</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szCs w:val="20"/>
                <w:lang w:val="es-ES"/>
              </w:rPr>
            </w:pPr>
            <w:r w:rsidRPr="00875344">
              <w:rPr>
                <w:sz w:val="20"/>
                <w:szCs w:val="20"/>
                <w:lang w:val="es-ES"/>
              </w:rPr>
              <w:t>2</w:t>
            </w:r>
          </w:p>
        </w:tc>
        <w:tc>
          <w:tcPr>
            <w:tcW w:w="2658" w:type="dxa"/>
            <w:tcBorders>
              <w:bottom w:val="single" w:sz="4" w:space="0" w:color="auto"/>
            </w:tcBorders>
            <w:noWrap/>
            <w:hideMark/>
          </w:tcPr>
          <w:p w:rsidR="00E33FAB" w:rsidRPr="00875344" w:rsidRDefault="00F04D67" w:rsidP="00052BDC">
            <w:pPr>
              <w:rPr>
                <w:sz w:val="20"/>
                <w:szCs w:val="20"/>
                <w:lang w:val="es-ES"/>
              </w:rPr>
            </w:pPr>
            <w:r w:rsidRPr="00875344">
              <w:rPr>
                <w:sz w:val="20"/>
                <w:szCs w:val="20"/>
                <w:lang w:val="es-ES"/>
              </w:rPr>
              <w:t>Sí</w:t>
            </w:r>
          </w:p>
        </w:tc>
        <w:tc>
          <w:tcPr>
            <w:tcW w:w="1596" w:type="dxa"/>
            <w:noWrap/>
            <w:hideMark/>
          </w:tcPr>
          <w:p w:rsidR="00E33FAB" w:rsidRPr="00875344" w:rsidRDefault="00E33FAB" w:rsidP="00052BDC">
            <w:pPr>
              <w:rPr>
                <w:sz w:val="20"/>
                <w:szCs w:val="20"/>
                <w:lang w:val="es-ES"/>
              </w:rPr>
            </w:pPr>
            <w:r w:rsidRPr="00875344">
              <w:rPr>
                <w:sz w:val="20"/>
                <w:szCs w:val="20"/>
                <w:lang w:val="es-ES"/>
              </w:rPr>
              <w:t>10</w:t>
            </w:r>
          </w:p>
        </w:tc>
        <w:tc>
          <w:tcPr>
            <w:tcW w:w="1596" w:type="dxa"/>
            <w:noWrap/>
            <w:hideMark/>
          </w:tcPr>
          <w:p w:rsidR="00E33FAB" w:rsidRPr="00875344" w:rsidRDefault="00E33FAB" w:rsidP="00052BDC">
            <w:pPr>
              <w:rPr>
                <w:sz w:val="20"/>
                <w:szCs w:val="20"/>
                <w:lang w:val="es-ES"/>
              </w:rPr>
            </w:pPr>
            <w:r w:rsidRPr="00875344">
              <w:rPr>
                <w:sz w:val="20"/>
                <w:szCs w:val="20"/>
                <w:lang w:val="es-ES"/>
              </w:rPr>
              <w:t>14%</w:t>
            </w:r>
          </w:p>
        </w:tc>
        <w:tc>
          <w:tcPr>
            <w:tcW w:w="1596" w:type="dxa"/>
            <w:noWrap/>
            <w:hideMark/>
          </w:tcPr>
          <w:p w:rsidR="00E33FAB" w:rsidRPr="00875344" w:rsidRDefault="00E33FAB" w:rsidP="00052BDC">
            <w:pPr>
              <w:rPr>
                <w:sz w:val="20"/>
                <w:szCs w:val="20"/>
                <w:lang w:val="es-ES"/>
              </w:rPr>
            </w:pPr>
            <w:r w:rsidRPr="00875344">
              <w:rPr>
                <w:sz w:val="20"/>
                <w:szCs w:val="20"/>
                <w:lang w:val="es-ES"/>
              </w:rPr>
              <w:t>9</w:t>
            </w:r>
          </w:p>
        </w:tc>
        <w:tc>
          <w:tcPr>
            <w:tcW w:w="1596" w:type="dxa"/>
            <w:noWrap/>
            <w:hideMark/>
          </w:tcPr>
          <w:p w:rsidR="00E33FAB" w:rsidRPr="00875344" w:rsidRDefault="00E33FAB" w:rsidP="00052BDC">
            <w:pPr>
              <w:rPr>
                <w:sz w:val="20"/>
                <w:szCs w:val="20"/>
                <w:lang w:val="es-ES"/>
              </w:rPr>
            </w:pPr>
            <w:r w:rsidRPr="00875344">
              <w:rPr>
                <w:sz w:val="20"/>
                <w:szCs w:val="20"/>
                <w:lang w:val="es-ES"/>
              </w:rPr>
              <w:t>19%</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B2365C" w:rsidP="00052BDC">
            <w:pPr>
              <w:rPr>
                <w:sz w:val="20"/>
                <w:szCs w:val="20"/>
                <w:lang w:val="es-ES"/>
              </w:rPr>
            </w:pPr>
            <w:r w:rsidRPr="00875344">
              <w:rPr>
                <w:sz w:val="20"/>
                <w:szCs w:val="20"/>
                <w:lang w:val="es-ES"/>
              </w:rPr>
              <w:t>Total de respuestas</w:t>
            </w:r>
          </w:p>
        </w:tc>
        <w:tc>
          <w:tcPr>
            <w:tcW w:w="1596" w:type="dxa"/>
            <w:noWrap/>
            <w:hideMark/>
          </w:tcPr>
          <w:p w:rsidR="00E33FAB" w:rsidRPr="00875344" w:rsidRDefault="00E33FAB" w:rsidP="00052BDC">
            <w:pPr>
              <w:rPr>
                <w:sz w:val="20"/>
                <w:szCs w:val="20"/>
                <w:lang w:val="es-ES"/>
              </w:rPr>
            </w:pPr>
            <w:r w:rsidRPr="00875344">
              <w:rPr>
                <w:sz w:val="20"/>
                <w:szCs w:val="20"/>
                <w:lang w:val="es-ES"/>
              </w:rPr>
              <w:t>70</w:t>
            </w:r>
          </w:p>
        </w:tc>
        <w:tc>
          <w:tcPr>
            <w:tcW w:w="1596" w:type="dxa"/>
            <w:noWrap/>
            <w:hideMark/>
          </w:tcPr>
          <w:p w:rsidR="00E33FAB" w:rsidRPr="00875344" w:rsidRDefault="00E33FAB" w:rsidP="00052BDC">
            <w:pPr>
              <w:rPr>
                <w:sz w:val="20"/>
                <w:szCs w:val="20"/>
                <w:lang w:val="es-ES"/>
              </w:rPr>
            </w:pPr>
          </w:p>
        </w:tc>
        <w:tc>
          <w:tcPr>
            <w:tcW w:w="1596" w:type="dxa"/>
            <w:noWrap/>
            <w:hideMark/>
          </w:tcPr>
          <w:p w:rsidR="00E33FAB" w:rsidRPr="00875344" w:rsidRDefault="00E33FAB" w:rsidP="00052BDC">
            <w:pPr>
              <w:rPr>
                <w:sz w:val="20"/>
                <w:szCs w:val="20"/>
                <w:lang w:val="es-ES"/>
              </w:rPr>
            </w:pPr>
            <w:r w:rsidRPr="00875344">
              <w:rPr>
                <w:sz w:val="20"/>
                <w:szCs w:val="20"/>
                <w:lang w:val="es-ES"/>
              </w:rPr>
              <w:t>48</w:t>
            </w:r>
          </w:p>
        </w:tc>
        <w:tc>
          <w:tcPr>
            <w:tcW w:w="1596" w:type="dxa"/>
            <w:noWrap/>
            <w:hideMark/>
          </w:tcPr>
          <w:p w:rsidR="00E33FAB" w:rsidRPr="00875344" w:rsidRDefault="00E33FAB" w:rsidP="00052BDC">
            <w:pPr>
              <w:rPr>
                <w:sz w:val="20"/>
                <w:szCs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szCs w:val="20"/>
                <w:lang w:val="es-ES"/>
              </w:rPr>
            </w:pPr>
          </w:p>
        </w:tc>
        <w:tc>
          <w:tcPr>
            <w:tcW w:w="2658" w:type="dxa"/>
            <w:tcBorders>
              <w:left w:val="single" w:sz="4" w:space="0" w:color="auto"/>
            </w:tcBorders>
            <w:noWrap/>
            <w:hideMark/>
          </w:tcPr>
          <w:p w:rsidR="00E33FAB" w:rsidRPr="00875344" w:rsidRDefault="007D0598" w:rsidP="00052BDC">
            <w:pPr>
              <w:rPr>
                <w:sz w:val="20"/>
                <w:szCs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szCs w:val="20"/>
                <w:lang w:val="es-ES"/>
              </w:rPr>
            </w:pPr>
            <w:r w:rsidRPr="00875344">
              <w:rPr>
                <w:sz w:val="20"/>
                <w:szCs w:val="20"/>
                <w:lang w:val="es-ES"/>
              </w:rPr>
              <w:t>70</w:t>
            </w:r>
          </w:p>
        </w:tc>
        <w:tc>
          <w:tcPr>
            <w:tcW w:w="1596" w:type="dxa"/>
            <w:noWrap/>
            <w:hideMark/>
          </w:tcPr>
          <w:p w:rsidR="00E33FAB" w:rsidRPr="00875344" w:rsidRDefault="00E33FAB" w:rsidP="00052BDC">
            <w:pPr>
              <w:rPr>
                <w:sz w:val="20"/>
                <w:szCs w:val="20"/>
                <w:lang w:val="es-ES"/>
              </w:rPr>
            </w:pPr>
          </w:p>
        </w:tc>
        <w:tc>
          <w:tcPr>
            <w:tcW w:w="1596" w:type="dxa"/>
            <w:noWrap/>
            <w:hideMark/>
          </w:tcPr>
          <w:p w:rsidR="00E33FAB" w:rsidRPr="00875344" w:rsidRDefault="00E33FAB" w:rsidP="00052BDC">
            <w:pPr>
              <w:rPr>
                <w:sz w:val="20"/>
                <w:szCs w:val="20"/>
                <w:lang w:val="es-ES"/>
              </w:rPr>
            </w:pPr>
            <w:r w:rsidRPr="00875344">
              <w:rPr>
                <w:sz w:val="20"/>
                <w:szCs w:val="20"/>
                <w:lang w:val="es-ES"/>
              </w:rPr>
              <w:t>48</w:t>
            </w:r>
          </w:p>
        </w:tc>
        <w:tc>
          <w:tcPr>
            <w:tcW w:w="1596" w:type="dxa"/>
            <w:noWrap/>
            <w:hideMark/>
          </w:tcPr>
          <w:p w:rsidR="00E33FAB" w:rsidRPr="00875344" w:rsidRDefault="00E33FAB" w:rsidP="00052BDC">
            <w:pPr>
              <w:rPr>
                <w:sz w:val="20"/>
                <w:szCs w:val="20"/>
                <w:lang w:val="es-ES"/>
              </w:rPr>
            </w:pPr>
          </w:p>
        </w:tc>
      </w:tr>
    </w:tbl>
    <w:p w:rsidR="00E33FAB" w:rsidRPr="00875344" w:rsidRDefault="00E33FAB" w:rsidP="00E33FAB">
      <w:pPr>
        <w:jc w:val="center"/>
        <w:rPr>
          <w:lang w:val="es-ES"/>
        </w:rPr>
      </w:pPr>
    </w:p>
    <w:p w:rsidR="00E33FAB" w:rsidRPr="00875344" w:rsidRDefault="00E33FAB" w:rsidP="00E33FAB">
      <w:pPr>
        <w:rPr>
          <w:lang w:val="es-ES"/>
        </w:rPr>
      </w:pPr>
      <w:r w:rsidRPr="00875344">
        <w:rPr>
          <w:lang w:val="es-ES"/>
        </w:rPr>
        <w:br w:type="page"/>
      </w:r>
    </w:p>
    <w:p w:rsidR="00E33FAB" w:rsidRPr="00875344" w:rsidRDefault="00E33FAB" w:rsidP="00E33FAB">
      <w:pPr>
        <w:ind w:left="1134"/>
        <w:jc w:val="both"/>
        <w:rPr>
          <w:lang w:val="es-ES"/>
        </w:rPr>
      </w:pPr>
      <w:r w:rsidRPr="00875344">
        <w:rPr>
          <w:lang w:val="es-ES"/>
        </w:rPr>
        <w:lastRenderedPageBreak/>
        <w:t>Si ha marcado la casilla “SÍ”, ¿cuántos casos se han registrado?</w:t>
      </w:r>
    </w:p>
    <w:p w:rsidR="00E33FAB" w:rsidRPr="00875344" w:rsidRDefault="00E33FAB" w:rsidP="00E33FAB">
      <w:pPr>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3BD8A36B" wp14:editId="01022627">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E33FAB" w:rsidP="00052BDC">
            <w:pPr>
              <w:rPr>
                <w:sz w:val="20"/>
                <w:lang w:val="es-ES"/>
              </w:rPr>
            </w:pPr>
            <w:r w:rsidRPr="00875344">
              <w:rPr>
                <w:sz w:val="20"/>
                <w:lang w:val="es-ES"/>
              </w:rPr>
              <w:t>Ninguno, hasta el momento</w:t>
            </w:r>
          </w:p>
        </w:tc>
        <w:tc>
          <w:tcPr>
            <w:tcW w:w="1596" w:type="dxa"/>
            <w:noWrap/>
            <w:hideMark/>
          </w:tcPr>
          <w:p w:rsidR="00E33FAB" w:rsidRPr="00875344" w:rsidRDefault="00E33FAB" w:rsidP="00052BDC">
            <w:pPr>
              <w:rPr>
                <w:sz w:val="20"/>
                <w:lang w:val="es-ES"/>
              </w:rPr>
            </w:pPr>
            <w:r w:rsidRPr="00875344">
              <w:rPr>
                <w:sz w:val="20"/>
                <w:lang w:val="es-ES"/>
              </w:rPr>
              <w:t>3</w:t>
            </w:r>
          </w:p>
        </w:tc>
        <w:tc>
          <w:tcPr>
            <w:tcW w:w="1596" w:type="dxa"/>
            <w:noWrap/>
            <w:hideMark/>
          </w:tcPr>
          <w:p w:rsidR="00E33FAB" w:rsidRPr="00875344" w:rsidRDefault="00E33FAB" w:rsidP="00052BDC">
            <w:pPr>
              <w:rPr>
                <w:sz w:val="20"/>
                <w:lang w:val="es-ES"/>
              </w:rPr>
            </w:pPr>
            <w:r w:rsidRPr="00875344">
              <w:rPr>
                <w:sz w:val="20"/>
                <w:lang w:val="es-ES"/>
              </w:rPr>
              <w:t>30%</w:t>
            </w:r>
          </w:p>
        </w:tc>
        <w:tc>
          <w:tcPr>
            <w:tcW w:w="1596" w:type="dxa"/>
            <w:noWrap/>
            <w:hideMark/>
          </w:tcPr>
          <w:p w:rsidR="00E33FAB" w:rsidRPr="00875344" w:rsidRDefault="00E33FAB" w:rsidP="00052BDC">
            <w:pPr>
              <w:rPr>
                <w:sz w:val="20"/>
                <w:lang w:val="es-ES"/>
              </w:rPr>
            </w:pPr>
            <w:r w:rsidRPr="00875344">
              <w:rPr>
                <w:sz w:val="20"/>
                <w:lang w:val="es-ES"/>
              </w:rPr>
              <w:t>2</w:t>
            </w:r>
          </w:p>
        </w:tc>
        <w:tc>
          <w:tcPr>
            <w:tcW w:w="1596" w:type="dxa"/>
            <w:noWrap/>
            <w:hideMark/>
          </w:tcPr>
          <w:p w:rsidR="00E33FAB" w:rsidRPr="00875344" w:rsidRDefault="00E33FAB" w:rsidP="00052BDC">
            <w:pPr>
              <w:rPr>
                <w:sz w:val="20"/>
                <w:lang w:val="es-ES"/>
              </w:rPr>
            </w:pPr>
            <w:r w:rsidRPr="00875344">
              <w:rPr>
                <w:sz w:val="20"/>
                <w:lang w:val="es-ES"/>
              </w:rPr>
              <w:t>25%</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2</w:t>
            </w:r>
          </w:p>
        </w:tc>
        <w:tc>
          <w:tcPr>
            <w:tcW w:w="2658" w:type="dxa"/>
            <w:noWrap/>
            <w:hideMark/>
          </w:tcPr>
          <w:p w:rsidR="00E33FAB" w:rsidRPr="00875344" w:rsidRDefault="00E33FAB" w:rsidP="00B2365C">
            <w:pPr>
              <w:rPr>
                <w:sz w:val="20"/>
                <w:lang w:val="es-ES"/>
              </w:rPr>
            </w:pPr>
            <w:r w:rsidRPr="00875344">
              <w:rPr>
                <w:sz w:val="20"/>
                <w:lang w:val="es-ES"/>
              </w:rPr>
              <w:t>No m</w:t>
            </w:r>
            <w:r w:rsidR="00B2365C" w:rsidRPr="00875344">
              <w:rPr>
                <w:sz w:val="20"/>
                <w:lang w:val="es-ES"/>
              </w:rPr>
              <w:t xml:space="preserve">ás de </w:t>
            </w:r>
            <w:r w:rsidRPr="00875344">
              <w:rPr>
                <w:sz w:val="20"/>
                <w:lang w:val="es-ES"/>
              </w:rPr>
              <w:t>5</w:t>
            </w:r>
          </w:p>
        </w:tc>
        <w:tc>
          <w:tcPr>
            <w:tcW w:w="1596" w:type="dxa"/>
            <w:noWrap/>
            <w:hideMark/>
          </w:tcPr>
          <w:p w:rsidR="00E33FAB" w:rsidRPr="00875344" w:rsidRDefault="00E33FAB" w:rsidP="00052BDC">
            <w:pPr>
              <w:rPr>
                <w:sz w:val="20"/>
                <w:lang w:val="es-ES"/>
              </w:rPr>
            </w:pPr>
            <w:r w:rsidRPr="00875344">
              <w:rPr>
                <w:sz w:val="20"/>
                <w:lang w:val="es-ES"/>
              </w:rPr>
              <w:t>3</w:t>
            </w:r>
          </w:p>
        </w:tc>
        <w:tc>
          <w:tcPr>
            <w:tcW w:w="1596" w:type="dxa"/>
            <w:noWrap/>
            <w:hideMark/>
          </w:tcPr>
          <w:p w:rsidR="00E33FAB" w:rsidRPr="00875344" w:rsidRDefault="00E33FAB" w:rsidP="00052BDC">
            <w:pPr>
              <w:rPr>
                <w:sz w:val="20"/>
                <w:lang w:val="es-ES"/>
              </w:rPr>
            </w:pPr>
            <w:r w:rsidRPr="00875344">
              <w:rPr>
                <w:sz w:val="20"/>
                <w:lang w:val="es-ES"/>
              </w:rPr>
              <w:t>30%</w:t>
            </w:r>
          </w:p>
        </w:tc>
        <w:tc>
          <w:tcPr>
            <w:tcW w:w="1596" w:type="dxa"/>
            <w:noWrap/>
            <w:hideMark/>
          </w:tcPr>
          <w:p w:rsidR="00E33FAB" w:rsidRPr="00875344" w:rsidRDefault="00E33FAB" w:rsidP="00052BDC">
            <w:pPr>
              <w:rPr>
                <w:sz w:val="20"/>
                <w:lang w:val="es-ES"/>
              </w:rPr>
            </w:pPr>
            <w:r w:rsidRPr="00875344">
              <w:rPr>
                <w:sz w:val="20"/>
                <w:lang w:val="es-ES"/>
              </w:rPr>
              <w:t>2</w:t>
            </w:r>
          </w:p>
        </w:tc>
        <w:tc>
          <w:tcPr>
            <w:tcW w:w="1596" w:type="dxa"/>
            <w:noWrap/>
            <w:hideMark/>
          </w:tcPr>
          <w:p w:rsidR="00E33FAB" w:rsidRPr="00875344" w:rsidRDefault="00E33FAB" w:rsidP="00052BDC">
            <w:pPr>
              <w:rPr>
                <w:sz w:val="20"/>
                <w:lang w:val="es-ES"/>
              </w:rPr>
            </w:pPr>
            <w:r w:rsidRPr="00875344">
              <w:rPr>
                <w:sz w:val="20"/>
                <w:lang w:val="es-ES"/>
              </w:rPr>
              <w:t>25%</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3</w:t>
            </w:r>
          </w:p>
        </w:tc>
        <w:tc>
          <w:tcPr>
            <w:tcW w:w="2658" w:type="dxa"/>
            <w:noWrap/>
            <w:hideMark/>
          </w:tcPr>
          <w:p w:rsidR="00E33FAB" w:rsidRPr="00875344" w:rsidRDefault="00E33FAB" w:rsidP="00052BDC">
            <w:pPr>
              <w:rPr>
                <w:sz w:val="20"/>
                <w:lang w:val="es-ES"/>
              </w:rPr>
            </w:pPr>
            <w:r w:rsidRPr="00875344">
              <w:rPr>
                <w:sz w:val="20"/>
                <w:lang w:val="es-ES"/>
              </w:rPr>
              <w:t>Entre 5 y 20</w:t>
            </w:r>
          </w:p>
        </w:tc>
        <w:tc>
          <w:tcPr>
            <w:tcW w:w="1596" w:type="dxa"/>
            <w:noWrap/>
            <w:hideMark/>
          </w:tcPr>
          <w:p w:rsidR="00E33FAB" w:rsidRPr="00875344" w:rsidRDefault="00E33FAB" w:rsidP="00052BDC">
            <w:pPr>
              <w:rPr>
                <w:sz w:val="20"/>
                <w:lang w:val="es-ES"/>
              </w:rPr>
            </w:pPr>
            <w:r w:rsidRPr="00875344">
              <w:rPr>
                <w:sz w:val="20"/>
                <w:lang w:val="es-ES"/>
              </w:rPr>
              <w:t>2</w:t>
            </w:r>
          </w:p>
        </w:tc>
        <w:tc>
          <w:tcPr>
            <w:tcW w:w="1596" w:type="dxa"/>
            <w:noWrap/>
            <w:hideMark/>
          </w:tcPr>
          <w:p w:rsidR="00E33FAB" w:rsidRPr="00875344" w:rsidRDefault="00E33FAB" w:rsidP="00052BDC">
            <w:pPr>
              <w:rPr>
                <w:sz w:val="20"/>
                <w:lang w:val="es-ES"/>
              </w:rPr>
            </w:pPr>
            <w:r w:rsidRPr="00875344">
              <w:rPr>
                <w:sz w:val="20"/>
                <w:lang w:val="es-ES"/>
              </w:rPr>
              <w:t>20%</w:t>
            </w:r>
          </w:p>
        </w:tc>
        <w:tc>
          <w:tcPr>
            <w:tcW w:w="1596" w:type="dxa"/>
            <w:noWrap/>
            <w:hideMark/>
          </w:tcPr>
          <w:p w:rsidR="00E33FAB" w:rsidRPr="00875344" w:rsidRDefault="00E33FAB" w:rsidP="00052BDC">
            <w:pPr>
              <w:rPr>
                <w:sz w:val="20"/>
                <w:lang w:val="es-ES"/>
              </w:rPr>
            </w:pPr>
            <w:r w:rsidRPr="00875344">
              <w:rPr>
                <w:sz w:val="20"/>
                <w:lang w:val="es-ES"/>
              </w:rPr>
              <w:t>3</w:t>
            </w:r>
          </w:p>
        </w:tc>
        <w:tc>
          <w:tcPr>
            <w:tcW w:w="1596" w:type="dxa"/>
            <w:noWrap/>
            <w:hideMark/>
          </w:tcPr>
          <w:p w:rsidR="00E33FAB" w:rsidRPr="00875344" w:rsidRDefault="00E33FAB" w:rsidP="00052BDC">
            <w:pPr>
              <w:rPr>
                <w:sz w:val="20"/>
                <w:lang w:val="es-ES"/>
              </w:rPr>
            </w:pPr>
            <w:r w:rsidRPr="00875344">
              <w:rPr>
                <w:sz w:val="20"/>
                <w:lang w:val="es-ES"/>
              </w:rPr>
              <w:t>38%</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4</w:t>
            </w:r>
          </w:p>
        </w:tc>
        <w:tc>
          <w:tcPr>
            <w:tcW w:w="2658" w:type="dxa"/>
            <w:noWrap/>
            <w:hideMark/>
          </w:tcPr>
          <w:p w:rsidR="00E33FAB" w:rsidRPr="00875344" w:rsidRDefault="00E33FAB" w:rsidP="00052BDC">
            <w:pPr>
              <w:rPr>
                <w:sz w:val="20"/>
                <w:lang w:val="es-ES"/>
              </w:rPr>
            </w:pPr>
            <w:r w:rsidRPr="00875344">
              <w:rPr>
                <w:sz w:val="20"/>
                <w:lang w:val="es-ES"/>
              </w:rPr>
              <w:t>Entre 21 y 100</w:t>
            </w:r>
          </w:p>
        </w:tc>
        <w:tc>
          <w:tcPr>
            <w:tcW w:w="1596" w:type="dxa"/>
            <w:noWrap/>
            <w:hideMark/>
          </w:tcPr>
          <w:p w:rsidR="00E33FAB" w:rsidRPr="00875344" w:rsidRDefault="00E33FAB" w:rsidP="00052BDC">
            <w:pPr>
              <w:rPr>
                <w:sz w:val="20"/>
                <w:lang w:val="es-ES"/>
              </w:rPr>
            </w:pPr>
            <w:r w:rsidRPr="00875344">
              <w:rPr>
                <w:sz w:val="20"/>
                <w:lang w:val="es-ES"/>
              </w:rPr>
              <w:t>1</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r w:rsidRPr="00875344">
              <w:rPr>
                <w:sz w:val="20"/>
                <w:lang w:val="es-ES"/>
              </w:rPr>
              <w:t>1</w:t>
            </w:r>
          </w:p>
        </w:tc>
        <w:tc>
          <w:tcPr>
            <w:tcW w:w="1596" w:type="dxa"/>
            <w:noWrap/>
            <w:hideMark/>
          </w:tcPr>
          <w:p w:rsidR="00E33FAB" w:rsidRPr="00875344" w:rsidRDefault="00E33FAB" w:rsidP="00052BDC">
            <w:pPr>
              <w:rPr>
                <w:sz w:val="20"/>
                <w:lang w:val="es-ES"/>
              </w:rPr>
            </w:pPr>
            <w:r w:rsidRPr="00875344">
              <w:rPr>
                <w:sz w:val="20"/>
                <w:lang w:val="es-ES"/>
              </w:rPr>
              <w:t>13%</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5</w:t>
            </w:r>
          </w:p>
        </w:tc>
        <w:tc>
          <w:tcPr>
            <w:tcW w:w="2658" w:type="dxa"/>
            <w:tcBorders>
              <w:bottom w:val="single" w:sz="4" w:space="0" w:color="auto"/>
            </w:tcBorders>
            <w:noWrap/>
            <w:hideMark/>
          </w:tcPr>
          <w:p w:rsidR="00E33FAB" w:rsidRPr="00875344" w:rsidRDefault="00E33FAB" w:rsidP="00B2365C">
            <w:pPr>
              <w:rPr>
                <w:sz w:val="20"/>
                <w:lang w:val="es-ES"/>
              </w:rPr>
            </w:pPr>
            <w:r w:rsidRPr="00875344">
              <w:rPr>
                <w:sz w:val="20"/>
                <w:lang w:val="es-ES"/>
              </w:rPr>
              <w:t>M</w:t>
            </w:r>
            <w:r w:rsidR="00B2365C" w:rsidRPr="00875344">
              <w:rPr>
                <w:sz w:val="20"/>
                <w:lang w:val="es-ES"/>
              </w:rPr>
              <w:t>ás de</w:t>
            </w:r>
            <w:r w:rsidRPr="00875344">
              <w:rPr>
                <w:sz w:val="20"/>
                <w:lang w:val="es-ES"/>
              </w:rPr>
              <w:t xml:space="preserve"> 100</w:t>
            </w:r>
          </w:p>
        </w:tc>
        <w:tc>
          <w:tcPr>
            <w:tcW w:w="1596" w:type="dxa"/>
            <w:noWrap/>
            <w:hideMark/>
          </w:tcPr>
          <w:p w:rsidR="00E33FAB" w:rsidRPr="00875344" w:rsidRDefault="00E33FAB" w:rsidP="00052BDC">
            <w:pPr>
              <w:rPr>
                <w:sz w:val="20"/>
                <w:lang w:val="es-ES"/>
              </w:rPr>
            </w:pPr>
            <w:r w:rsidRPr="00875344">
              <w:rPr>
                <w:sz w:val="20"/>
                <w:lang w:val="es-ES"/>
              </w:rPr>
              <w:t>1</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r w:rsidRPr="00875344">
              <w:rPr>
                <w:sz w:val="20"/>
                <w:lang w:val="es-ES"/>
              </w:rPr>
              <w:t>0</w:t>
            </w:r>
          </w:p>
        </w:tc>
        <w:tc>
          <w:tcPr>
            <w:tcW w:w="1596" w:type="dxa"/>
            <w:noWrap/>
            <w:hideMark/>
          </w:tcPr>
          <w:p w:rsidR="00E33FAB" w:rsidRPr="00875344" w:rsidRDefault="00E33FAB" w:rsidP="00052BDC">
            <w:pPr>
              <w:rPr>
                <w:sz w:val="20"/>
                <w:lang w:val="es-ES"/>
              </w:rPr>
            </w:pPr>
            <w:r w:rsidRPr="00875344">
              <w:rPr>
                <w:sz w:val="20"/>
                <w:lang w:val="es-ES"/>
              </w:rPr>
              <w:t>0%</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B2365C" w:rsidP="00052BDC">
            <w:pPr>
              <w:rPr>
                <w:sz w:val="20"/>
                <w:lang w:val="es-ES"/>
              </w:rPr>
            </w:pPr>
            <w:r w:rsidRPr="00875344">
              <w:rPr>
                <w:sz w:val="20"/>
                <w:lang w:val="es-ES"/>
              </w:rPr>
              <w:t>Total de respuestas</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8</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8</w:t>
            </w:r>
          </w:p>
        </w:tc>
        <w:tc>
          <w:tcPr>
            <w:tcW w:w="1596"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jc w:val="center"/>
        <w:rPr>
          <w:lang w:val="es-ES"/>
        </w:rPr>
      </w:pPr>
      <w:r w:rsidRPr="00875344">
        <w:rPr>
          <w:lang w:val="es-ES"/>
        </w:rPr>
        <w:br w:type="page"/>
      </w:r>
    </w:p>
    <w:p w:rsidR="00E33FAB" w:rsidRPr="00875344" w:rsidRDefault="00E33FAB" w:rsidP="00E33FAB">
      <w:pPr>
        <w:pStyle w:val="Heading2"/>
        <w:rPr>
          <w:lang w:val="es-ES"/>
        </w:rPr>
      </w:pPr>
      <w:r w:rsidRPr="00875344">
        <w:rPr>
          <w:lang w:val="es-ES"/>
        </w:rPr>
        <w:lastRenderedPageBreak/>
        <w:t>III.</w:t>
      </w:r>
      <w:r w:rsidRPr="00875344">
        <w:rPr>
          <w:lang w:val="es-ES"/>
        </w:rPr>
        <w:tab/>
        <w:t>PRÁCTICA DE LA OFICINA O SUPUESTA PRÁCTICA DE LA OFICINA</w:t>
      </w:r>
    </w:p>
    <w:p w:rsidR="00E33FAB" w:rsidRPr="00875344" w:rsidRDefault="00E33FAB" w:rsidP="00E33FAB">
      <w:pPr>
        <w:rPr>
          <w:lang w:val="es-ES"/>
        </w:rPr>
      </w:pPr>
    </w:p>
    <w:p w:rsidR="00E33FAB" w:rsidRPr="00875344" w:rsidRDefault="00F04D67" w:rsidP="00E33FAB">
      <w:pPr>
        <w:ind w:left="1134" w:hanging="567"/>
        <w:rPr>
          <w:lang w:val="es-ES"/>
        </w:rPr>
      </w:pPr>
      <w:r w:rsidRPr="00875344">
        <w:rPr>
          <w:lang w:val="es-ES"/>
        </w:rPr>
        <w:t>1.</w:t>
      </w:r>
      <w:r w:rsidRPr="00875344">
        <w:rPr>
          <w:lang w:val="es-ES"/>
        </w:rPr>
        <w:tab/>
      </w:r>
      <w:r w:rsidR="00E33FAB" w:rsidRPr="00875344">
        <w:rPr>
          <w:lang w:val="es-ES"/>
        </w:rPr>
        <w:t>En el caso de que su Oficina reciba una petición de tomar nota de un registro internacional, ¿con qué criterio lleva o llevaría a cabo un examen para evaluar si se debe llevar a cabo la sustitución?</w:t>
      </w:r>
    </w:p>
    <w:p w:rsidR="00E33FAB" w:rsidRPr="00875344" w:rsidRDefault="00E33FAB" w:rsidP="00E33FAB">
      <w:pPr>
        <w:jc w:val="both"/>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21E2EB64" wp14:editId="196D18C6">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E33FAB" w:rsidP="00052BDC">
            <w:pPr>
              <w:rPr>
                <w:sz w:val="20"/>
                <w:lang w:val="es-ES"/>
              </w:rPr>
            </w:pPr>
            <w:r w:rsidRPr="00875344">
              <w:rPr>
                <w:sz w:val="20"/>
                <w:lang w:val="es-ES"/>
              </w:rPr>
              <w:t>El ámbito de la protección resultante del registro internacional abarca al territorio de su país o de su región</w:t>
            </w:r>
          </w:p>
        </w:tc>
        <w:tc>
          <w:tcPr>
            <w:tcW w:w="1596" w:type="dxa"/>
            <w:noWrap/>
            <w:hideMark/>
          </w:tcPr>
          <w:p w:rsidR="00E33FAB" w:rsidRPr="00875344" w:rsidRDefault="00E33FAB" w:rsidP="00052BDC">
            <w:pPr>
              <w:rPr>
                <w:sz w:val="20"/>
                <w:lang w:val="es-ES"/>
              </w:rPr>
            </w:pPr>
            <w:r w:rsidRPr="00875344">
              <w:rPr>
                <w:sz w:val="20"/>
                <w:lang w:val="es-ES"/>
              </w:rPr>
              <w:t>66</w:t>
            </w:r>
          </w:p>
        </w:tc>
        <w:tc>
          <w:tcPr>
            <w:tcW w:w="1596" w:type="dxa"/>
            <w:noWrap/>
            <w:hideMark/>
          </w:tcPr>
          <w:p w:rsidR="00E33FAB" w:rsidRPr="00875344" w:rsidRDefault="00E33FAB" w:rsidP="00052BDC">
            <w:pPr>
              <w:rPr>
                <w:sz w:val="20"/>
                <w:lang w:val="es-ES"/>
              </w:rPr>
            </w:pPr>
            <w:r w:rsidRPr="00875344">
              <w:rPr>
                <w:sz w:val="20"/>
                <w:lang w:val="es-ES"/>
              </w:rPr>
              <w:t>94%</w:t>
            </w:r>
          </w:p>
        </w:tc>
        <w:tc>
          <w:tcPr>
            <w:tcW w:w="1596" w:type="dxa"/>
            <w:noWrap/>
            <w:hideMark/>
          </w:tcPr>
          <w:p w:rsidR="00E33FAB" w:rsidRPr="00875344" w:rsidRDefault="00E33FAB" w:rsidP="00052BDC">
            <w:pPr>
              <w:rPr>
                <w:sz w:val="20"/>
                <w:lang w:val="es-ES"/>
              </w:rPr>
            </w:pPr>
            <w:r w:rsidRPr="00875344">
              <w:rPr>
                <w:sz w:val="20"/>
                <w:lang w:val="es-ES"/>
              </w:rPr>
              <w:t>48</w:t>
            </w:r>
          </w:p>
        </w:tc>
        <w:tc>
          <w:tcPr>
            <w:tcW w:w="1596" w:type="dxa"/>
            <w:noWrap/>
            <w:hideMark/>
          </w:tcPr>
          <w:p w:rsidR="00E33FAB" w:rsidRPr="00875344" w:rsidRDefault="00E33FAB" w:rsidP="00052BDC">
            <w:pPr>
              <w:rPr>
                <w:sz w:val="20"/>
                <w:lang w:val="es-ES"/>
              </w:rPr>
            </w:pPr>
            <w:r w:rsidRPr="00875344">
              <w:rPr>
                <w:sz w:val="20"/>
                <w:lang w:val="es-ES"/>
              </w:rPr>
              <w:t>100%</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2</w:t>
            </w:r>
          </w:p>
        </w:tc>
        <w:tc>
          <w:tcPr>
            <w:tcW w:w="2658" w:type="dxa"/>
            <w:noWrap/>
            <w:hideMark/>
          </w:tcPr>
          <w:p w:rsidR="00E33FAB" w:rsidRPr="00875344" w:rsidRDefault="00E33FAB" w:rsidP="00052BDC">
            <w:pPr>
              <w:rPr>
                <w:sz w:val="20"/>
                <w:lang w:val="es-ES"/>
              </w:rPr>
            </w:pPr>
            <w:r w:rsidRPr="00875344">
              <w:rPr>
                <w:sz w:val="20"/>
                <w:lang w:val="es-ES"/>
              </w:rPr>
              <w:t>Las marcas nacionales e internacionales están a nombre del mismo titular</w:t>
            </w:r>
          </w:p>
        </w:tc>
        <w:tc>
          <w:tcPr>
            <w:tcW w:w="1596" w:type="dxa"/>
            <w:noWrap/>
            <w:hideMark/>
          </w:tcPr>
          <w:p w:rsidR="00E33FAB" w:rsidRPr="00875344" w:rsidRDefault="00E33FAB" w:rsidP="00052BDC">
            <w:pPr>
              <w:rPr>
                <w:sz w:val="20"/>
                <w:lang w:val="es-ES"/>
              </w:rPr>
            </w:pPr>
            <w:r w:rsidRPr="00875344">
              <w:rPr>
                <w:sz w:val="20"/>
                <w:lang w:val="es-ES"/>
              </w:rPr>
              <w:t>68</w:t>
            </w:r>
          </w:p>
        </w:tc>
        <w:tc>
          <w:tcPr>
            <w:tcW w:w="1596" w:type="dxa"/>
            <w:noWrap/>
            <w:hideMark/>
          </w:tcPr>
          <w:p w:rsidR="00E33FAB" w:rsidRPr="00875344" w:rsidRDefault="00E33FAB" w:rsidP="00052BDC">
            <w:pPr>
              <w:rPr>
                <w:sz w:val="20"/>
                <w:lang w:val="es-ES"/>
              </w:rPr>
            </w:pPr>
            <w:r w:rsidRPr="00875344">
              <w:rPr>
                <w:sz w:val="20"/>
                <w:lang w:val="es-ES"/>
              </w:rPr>
              <w:t>97%</w:t>
            </w:r>
          </w:p>
        </w:tc>
        <w:tc>
          <w:tcPr>
            <w:tcW w:w="1596" w:type="dxa"/>
            <w:noWrap/>
            <w:hideMark/>
          </w:tcPr>
          <w:p w:rsidR="00E33FAB" w:rsidRPr="00875344" w:rsidRDefault="00E33FAB" w:rsidP="00052BDC">
            <w:pPr>
              <w:rPr>
                <w:sz w:val="20"/>
                <w:lang w:val="es-ES"/>
              </w:rPr>
            </w:pPr>
            <w:r w:rsidRPr="00875344">
              <w:rPr>
                <w:sz w:val="20"/>
                <w:lang w:val="es-ES"/>
              </w:rPr>
              <w:t>47</w:t>
            </w:r>
          </w:p>
        </w:tc>
        <w:tc>
          <w:tcPr>
            <w:tcW w:w="1596" w:type="dxa"/>
            <w:noWrap/>
            <w:hideMark/>
          </w:tcPr>
          <w:p w:rsidR="00E33FAB" w:rsidRPr="00875344" w:rsidRDefault="00E33FAB" w:rsidP="00052BDC">
            <w:pPr>
              <w:rPr>
                <w:sz w:val="20"/>
                <w:lang w:val="es-ES"/>
              </w:rPr>
            </w:pPr>
            <w:r w:rsidRPr="00875344">
              <w:rPr>
                <w:sz w:val="20"/>
                <w:lang w:val="es-ES"/>
              </w:rPr>
              <w:t>98%</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3</w:t>
            </w:r>
          </w:p>
        </w:tc>
        <w:tc>
          <w:tcPr>
            <w:tcW w:w="2658" w:type="dxa"/>
            <w:noWrap/>
            <w:hideMark/>
          </w:tcPr>
          <w:p w:rsidR="00E33FAB" w:rsidRPr="00875344" w:rsidRDefault="00E33FAB" w:rsidP="00052BDC">
            <w:pPr>
              <w:rPr>
                <w:sz w:val="20"/>
                <w:lang w:val="es-ES"/>
              </w:rPr>
            </w:pPr>
            <w:r w:rsidRPr="00875344">
              <w:rPr>
                <w:sz w:val="20"/>
                <w:lang w:val="es-ES"/>
              </w:rPr>
              <w:t>Todos los productos y servicios enumerados en el registro nacional figuran también en el registro internacional, con respecto al territorio de su país o de su región</w:t>
            </w:r>
          </w:p>
        </w:tc>
        <w:tc>
          <w:tcPr>
            <w:tcW w:w="1596" w:type="dxa"/>
            <w:noWrap/>
            <w:hideMark/>
          </w:tcPr>
          <w:p w:rsidR="00E33FAB" w:rsidRPr="00875344" w:rsidRDefault="00E33FAB" w:rsidP="00052BDC">
            <w:pPr>
              <w:rPr>
                <w:sz w:val="20"/>
                <w:lang w:val="es-ES"/>
              </w:rPr>
            </w:pPr>
            <w:r w:rsidRPr="00875344">
              <w:rPr>
                <w:sz w:val="20"/>
                <w:lang w:val="es-ES"/>
              </w:rPr>
              <w:t>69</w:t>
            </w:r>
          </w:p>
        </w:tc>
        <w:tc>
          <w:tcPr>
            <w:tcW w:w="1596" w:type="dxa"/>
            <w:noWrap/>
            <w:hideMark/>
          </w:tcPr>
          <w:p w:rsidR="00E33FAB" w:rsidRPr="00875344" w:rsidRDefault="00E33FAB" w:rsidP="00052BDC">
            <w:pPr>
              <w:rPr>
                <w:sz w:val="20"/>
                <w:lang w:val="es-ES"/>
              </w:rPr>
            </w:pPr>
            <w:r w:rsidRPr="00875344">
              <w:rPr>
                <w:sz w:val="20"/>
                <w:lang w:val="es-ES"/>
              </w:rPr>
              <w:t>99%</w:t>
            </w:r>
          </w:p>
        </w:tc>
        <w:tc>
          <w:tcPr>
            <w:tcW w:w="1596" w:type="dxa"/>
            <w:noWrap/>
            <w:hideMark/>
          </w:tcPr>
          <w:p w:rsidR="00E33FAB" w:rsidRPr="00875344" w:rsidRDefault="00E33FAB" w:rsidP="00052BDC">
            <w:pPr>
              <w:rPr>
                <w:sz w:val="20"/>
                <w:lang w:val="es-ES"/>
              </w:rPr>
            </w:pPr>
            <w:r w:rsidRPr="00875344">
              <w:rPr>
                <w:sz w:val="20"/>
                <w:lang w:val="es-ES"/>
              </w:rPr>
              <w:t>47</w:t>
            </w:r>
          </w:p>
        </w:tc>
        <w:tc>
          <w:tcPr>
            <w:tcW w:w="1596" w:type="dxa"/>
            <w:noWrap/>
            <w:hideMark/>
          </w:tcPr>
          <w:p w:rsidR="00E33FAB" w:rsidRPr="00875344" w:rsidRDefault="00E33FAB" w:rsidP="00052BDC">
            <w:pPr>
              <w:rPr>
                <w:sz w:val="20"/>
                <w:lang w:val="es-ES"/>
              </w:rPr>
            </w:pPr>
            <w:r w:rsidRPr="00875344">
              <w:rPr>
                <w:sz w:val="20"/>
                <w:lang w:val="es-ES"/>
              </w:rPr>
              <w:t>98%</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4</w:t>
            </w:r>
          </w:p>
        </w:tc>
        <w:tc>
          <w:tcPr>
            <w:tcW w:w="2658" w:type="dxa"/>
            <w:noWrap/>
            <w:hideMark/>
          </w:tcPr>
          <w:p w:rsidR="00E33FAB" w:rsidRPr="00875344" w:rsidRDefault="00E33FAB" w:rsidP="00052BDC">
            <w:pPr>
              <w:rPr>
                <w:sz w:val="20"/>
                <w:lang w:val="es-ES"/>
              </w:rPr>
            </w:pPr>
            <w:r w:rsidRPr="00875344">
              <w:rPr>
                <w:sz w:val="20"/>
                <w:lang w:val="es-ES"/>
              </w:rPr>
              <w:t>La extensión del registro internacional al territorio de su país o de su región surte efecto después de la fecha del registro nacional</w:t>
            </w:r>
          </w:p>
        </w:tc>
        <w:tc>
          <w:tcPr>
            <w:tcW w:w="1596" w:type="dxa"/>
            <w:noWrap/>
            <w:hideMark/>
          </w:tcPr>
          <w:p w:rsidR="00E33FAB" w:rsidRPr="00875344" w:rsidRDefault="00E33FAB" w:rsidP="00052BDC">
            <w:pPr>
              <w:rPr>
                <w:sz w:val="20"/>
                <w:lang w:val="es-ES"/>
              </w:rPr>
            </w:pPr>
            <w:r w:rsidRPr="00875344">
              <w:rPr>
                <w:sz w:val="20"/>
                <w:lang w:val="es-ES"/>
              </w:rPr>
              <w:t>59</w:t>
            </w:r>
          </w:p>
        </w:tc>
        <w:tc>
          <w:tcPr>
            <w:tcW w:w="1596" w:type="dxa"/>
            <w:noWrap/>
            <w:hideMark/>
          </w:tcPr>
          <w:p w:rsidR="00E33FAB" w:rsidRPr="00875344" w:rsidRDefault="00E33FAB" w:rsidP="00052BDC">
            <w:pPr>
              <w:rPr>
                <w:sz w:val="20"/>
                <w:lang w:val="es-ES"/>
              </w:rPr>
            </w:pPr>
            <w:r w:rsidRPr="00875344">
              <w:rPr>
                <w:sz w:val="20"/>
                <w:lang w:val="es-ES"/>
              </w:rPr>
              <w:t>84%</w:t>
            </w:r>
          </w:p>
        </w:tc>
        <w:tc>
          <w:tcPr>
            <w:tcW w:w="1596" w:type="dxa"/>
            <w:noWrap/>
            <w:hideMark/>
          </w:tcPr>
          <w:p w:rsidR="00E33FAB" w:rsidRPr="00875344" w:rsidRDefault="00E33FAB" w:rsidP="00052BDC">
            <w:pPr>
              <w:rPr>
                <w:sz w:val="20"/>
                <w:lang w:val="es-ES"/>
              </w:rPr>
            </w:pPr>
            <w:r w:rsidRPr="00875344">
              <w:rPr>
                <w:sz w:val="20"/>
                <w:lang w:val="es-ES"/>
              </w:rPr>
              <w:t>42</w:t>
            </w:r>
          </w:p>
        </w:tc>
        <w:tc>
          <w:tcPr>
            <w:tcW w:w="1596" w:type="dxa"/>
            <w:noWrap/>
            <w:hideMark/>
          </w:tcPr>
          <w:p w:rsidR="00E33FAB" w:rsidRPr="00875344" w:rsidRDefault="00E33FAB" w:rsidP="00052BDC">
            <w:pPr>
              <w:rPr>
                <w:sz w:val="20"/>
                <w:lang w:val="es-ES"/>
              </w:rPr>
            </w:pPr>
            <w:r w:rsidRPr="00875344">
              <w:rPr>
                <w:sz w:val="20"/>
                <w:lang w:val="es-ES"/>
              </w:rPr>
              <w:t>88%</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5</w:t>
            </w:r>
          </w:p>
        </w:tc>
        <w:tc>
          <w:tcPr>
            <w:tcW w:w="2658" w:type="dxa"/>
            <w:noWrap/>
            <w:hideMark/>
          </w:tcPr>
          <w:p w:rsidR="00E33FAB" w:rsidRPr="00875344" w:rsidRDefault="00B2365C" w:rsidP="00052BDC">
            <w:pPr>
              <w:rPr>
                <w:sz w:val="20"/>
                <w:lang w:val="es-ES"/>
              </w:rPr>
            </w:pPr>
            <w:r w:rsidRPr="00875344">
              <w:rPr>
                <w:sz w:val="20"/>
                <w:lang w:val="es-ES"/>
              </w:rPr>
              <w:t>Otro</w:t>
            </w:r>
            <w:r w:rsidR="0084097D">
              <w:rPr>
                <w:sz w:val="20"/>
                <w:lang w:val="es-ES"/>
              </w:rPr>
              <w:t>s</w:t>
            </w:r>
          </w:p>
        </w:tc>
        <w:tc>
          <w:tcPr>
            <w:tcW w:w="1596" w:type="dxa"/>
            <w:noWrap/>
            <w:hideMark/>
          </w:tcPr>
          <w:p w:rsidR="00E33FAB" w:rsidRPr="00875344" w:rsidRDefault="00E33FAB" w:rsidP="00052BDC">
            <w:pPr>
              <w:rPr>
                <w:sz w:val="20"/>
                <w:lang w:val="es-ES"/>
              </w:rPr>
            </w:pPr>
            <w:r w:rsidRPr="00875344">
              <w:rPr>
                <w:sz w:val="20"/>
                <w:lang w:val="es-ES"/>
              </w:rPr>
              <w:t>14</w:t>
            </w:r>
          </w:p>
        </w:tc>
        <w:tc>
          <w:tcPr>
            <w:tcW w:w="1596" w:type="dxa"/>
            <w:noWrap/>
            <w:hideMark/>
          </w:tcPr>
          <w:p w:rsidR="00E33FAB" w:rsidRPr="00875344" w:rsidRDefault="00E33FAB" w:rsidP="00052BDC">
            <w:pPr>
              <w:rPr>
                <w:sz w:val="20"/>
                <w:lang w:val="es-ES"/>
              </w:rPr>
            </w:pPr>
            <w:r w:rsidRPr="00875344">
              <w:rPr>
                <w:sz w:val="20"/>
                <w:lang w:val="es-ES"/>
              </w:rPr>
              <w:t>20%</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r w:rsidRPr="00875344">
              <w:rPr>
                <w:sz w:val="20"/>
                <w:lang w:val="es-ES"/>
              </w:rPr>
              <w:t>21%</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6</w:t>
            </w:r>
          </w:p>
        </w:tc>
        <w:tc>
          <w:tcPr>
            <w:tcW w:w="2658" w:type="dxa"/>
            <w:tcBorders>
              <w:bottom w:val="single" w:sz="4" w:space="0" w:color="auto"/>
            </w:tcBorders>
            <w:noWrap/>
            <w:hideMark/>
          </w:tcPr>
          <w:p w:rsidR="00E33FAB" w:rsidRPr="00875344" w:rsidRDefault="00E33FAB" w:rsidP="00052BDC">
            <w:pPr>
              <w:rPr>
                <w:sz w:val="20"/>
                <w:lang w:val="es-ES"/>
              </w:rPr>
            </w:pPr>
            <w:r w:rsidRPr="00875344">
              <w:rPr>
                <w:sz w:val="20"/>
                <w:lang w:val="es-ES"/>
              </w:rPr>
              <w:t>No se llevaría a cabo un examen</w:t>
            </w:r>
          </w:p>
        </w:tc>
        <w:tc>
          <w:tcPr>
            <w:tcW w:w="1596" w:type="dxa"/>
            <w:noWrap/>
            <w:hideMark/>
          </w:tcPr>
          <w:p w:rsidR="00E33FAB" w:rsidRPr="00875344" w:rsidRDefault="00E33FAB" w:rsidP="00052BDC">
            <w:pPr>
              <w:rPr>
                <w:sz w:val="20"/>
                <w:lang w:val="es-ES"/>
              </w:rPr>
            </w:pPr>
            <w:r w:rsidRPr="00875344">
              <w:rPr>
                <w:sz w:val="20"/>
                <w:lang w:val="es-ES"/>
              </w:rPr>
              <w:t>0</w:t>
            </w:r>
          </w:p>
        </w:tc>
        <w:tc>
          <w:tcPr>
            <w:tcW w:w="1596" w:type="dxa"/>
            <w:noWrap/>
            <w:hideMark/>
          </w:tcPr>
          <w:p w:rsidR="00E33FAB" w:rsidRPr="00875344" w:rsidRDefault="00E33FAB" w:rsidP="00052BDC">
            <w:pPr>
              <w:rPr>
                <w:sz w:val="20"/>
                <w:lang w:val="es-ES"/>
              </w:rPr>
            </w:pPr>
            <w:r w:rsidRPr="00875344">
              <w:rPr>
                <w:sz w:val="20"/>
                <w:lang w:val="es-ES"/>
              </w:rPr>
              <w:t>0%</w:t>
            </w:r>
          </w:p>
        </w:tc>
        <w:tc>
          <w:tcPr>
            <w:tcW w:w="1596" w:type="dxa"/>
            <w:noWrap/>
            <w:hideMark/>
          </w:tcPr>
          <w:p w:rsidR="00E33FAB" w:rsidRPr="00875344" w:rsidRDefault="00E33FAB" w:rsidP="00052BDC">
            <w:pPr>
              <w:rPr>
                <w:sz w:val="20"/>
                <w:lang w:val="es-ES"/>
              </w:rPr>
            </w:pPr>
            <w:r w:rsidRPr="00875344">
              <w:rPr>
                <w:sz w:val="20"/>
                <w:lang w:val="es-ES"/>
              </w:rPr>
              <w:t>0</w:t>
            </w:r>
          </w:p>
        </w:tc>
        <w:tc>
          <w:tcPr>
            <w:tcW w:w="1596" w:type="dxa"/>
            <w:noWrap/>
            <w:hideMark/>
          </w:tcPr>
          <w:p w:rsidR="00E33FAB" w:rsidRPr="00875344" w:rsidRDefault="00E33FAB" w:rsidP="00052BDC">
            <w:pPr>
              <w:rPr>
                <w:sz w:val="20"/>
                <w:lang w:val="es-ES"/>
              </w:rPr>
            </w:pPr>
            <w:r w:rsidRPr="00875344">
              <w:rPr>
                <w:sz w:val="20"/>
                <w:lang w:val="es-ES"/>
              </w:rPr>
              <w:t>0%</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B2365C" w:rsidP="00052BDC">
            <w:pPr>
              <w:rPr>
                <w:sz w:val="20"/>
                <w:lang w:val="es-ES"/>
              </w:rPr>
            </w:pPr>
            <w:r w:rsidRPr="00875344">
              <w:rPr>
                <w:sz w:val="20"/>
                <w:lang w:val="es-ES"/>
              </w:rPr>
              <w:t>Total de respuestas</w:t>
            </w:r>
          </w:p>
        </w:tc>
        <w:tc>
          <w:tcPr>
            <w:tcW w:w="1596" w:type="dxa"/>
            <w:noWrap/>
            <w:hideMark/>
          </w:tcPr>
          <w:p w:rsidR="00E33FAB" w:rsidRPr="00875344" w:rsidRDefault="00E33FAB" w:rsidP="00052BDC">
            <w:pPr>
              <w:rPr>
                <w:sz w:val="20"/>
                <w:lang w:val="es-ES"/>
              </w:rPr>
            </w:pPr>
            <w:r w:rsidRPr="00875344">
              <w:rPr>
                <w:sz w:val="20"/>
                <w:lang w:val="es-ES"/>
              </w:rPr>
              <w:t>277</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194</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70</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48</w:t>
            </w:r>
          </w:p>
        </w:tc>
        <w:tc>
          <w:tcPr>
            <w:tcW w:w="1596" w:type="dxa"/>
            <w:noWrap/>
            <w:hideMark/>
          </w:tcPr>
          <w:p w:rsidR="00E33FAB" w:rsidRPr="00875344" w:rsidRDefault="00E33FAB" w:rsidP="00052BDC">
            <w:pPr>
              <w:rPr>
                <w:sz w:val="20"/>
                <w:lang w:val="es-ES"/>
              </w:rPr>
            </w:pPr>
          </w:p>
        </w:tc>
      </w:tr>
    </w:tbl>
    <w:p w:rsidR="00F04D67" w:rsidRPr="00875344" w:rsidRDefault="00F04D67" w:rsidP="00E33FAB">
      <w:pPr>
        <w:ind w:left="1134" w:hanging="567"/>
        <w:rPr>
          <w:lang w:val="es-ES"/>
        </w:rPr>
      </w:pPr>
    </w:p>
    <w:p w:rsidR="00E33FAB" w:rsidRPr="00875344" w:rsidRDefault="00E33FAB" w:rsidP="00F04D67">
      <w:pPr>
        <w:keepLines/>
        <w:ind w:left="1134" w:hanging="567"/>
        <w:rPr>
          <w:lang w:val="es-ES"/>
        </w:rPr>
      </w:pPr>
      <w:r w:rsidRPr="00875344">
        <w:rPr>
          <w:lang w:val="es-ES"/>
        </w:rPr>
        <w:lastRenderedPageBreak/>
        <w:t>2.</w:t>
      </w:r>
      <w:r w:rsidRPr="00875344">
        <w:rPr>
          <w:lang w:val="es-ES"/>
        </w:rPr>
        <w:tab/>
      </w:r>
      <w:r w:rsidR="00A9771D" w:rsidRPr="00DB66EC">
        <w:rPr>
          <w:color w:val="000000"/>
          <w:szCs w:val="22"/>
          <w:lang w:val="es-ES"/>
        </w:rPr>
        <w:t xml:space="preserve">En caso de que </w:t>
      </w:r>
      <w:r w:rsidR="00A9771D" w:rsidRPr="00DB66EC">
        <w:rPr>
          <w:i/>
          <w:color w:val="000000"/>
          <w:szCs w:val="22"/>
          <w:lang w:val="es-ES"/>
        </w:rPr>
        <w:t xml:space="preserve">no </w:t>
      </w:r>
      <w:r w:rsidR="00A9771D" w:rsidRPr="00DB66EC">
        <w:rPr>
          <w:color w:val="000000"/>
          <w:szCs w:val="22"/>
          <w:lang w:val="es-ES"/>
        </w:rPr>
        <w:t xml:space="preserve">todos los productos y servicios enumerados en el registro nacional figuren en la lista del registro internacional, esto es, si la lista de productos y servicios del registro internacional es menos extensa que la lista registrada en el país, ¿considera o consideraría su Oficina que, </w:t>
      </w:r>
      <w:proofErr w:type="spellStart"/>
      <w:r w:rsidR="00A9771D" w:rsidRPr="00DB66EC">
        <w:rPr>
          <w:color w:val="000000"/>
          <w:szCs w:val="22"/>
          <w:lang w:val="es-ES"/>
        </w:rPr>
        <w:t>aún</w:t>
      </w:r>
      <w:proofErr w:type="spellEnd"/>
      <w:r w:rsidR="00A9771D" w:rsidRPr="00DB66EC">
        <w:rPr>
          <w:color w:val="000000"/>
          <w:szCs w:val="22"/>
          <w:lang w:val="es-ES"/>
        </w:rPr>
        <w:t xml:space="preserve"> así, tiene lugar una sustitución parcial respecto de la especificación común tanto al registro nacional como al internacional?</w:t>
      </w:r>
    </w:p>
    <w:p w:rsidR="00E33FAB" w:rsidRPr="00875344" w:rsidRDefault="00E33FAB" w:rsidP="00E33FAB">
      <w:pPr>
        <w:rPr>
          <w:lang w:val="es-ES"/>
        </w:rPr>
      </w:pPr>
    </w:p>
    <w:p w:rsidR="00E33FAB" w:rsidRPr="00875344" w:rsidRDefault="00E33FAB" w:rsidP="00E33FAB">
      <w:pPr>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209560C2" wp14:editId="1DADA641">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E33FAB" w:rsidP="00052BDC">
            <w:pPr>
              <w:rPr>
                <w:sz w:val="20"/>
                <w:lang w:val="es-ES"/>
              </w:rPr>
            </w:pPr>
            <w:r w:rsidRPr="00875344">
              <w:rPr>
                <w:sz w:val="20"/>
                <w:lang w:val="es-ES"/>
              </w:rPr>
              <w:t>NO, no tendría lugar la sustitución</w:t>
            </w:r>
          </w:p>
        </w:tc>
        <w:tc>
          <w:tcPr>
            <w:tcW w:w="1596" w:type="dxa"/>
            <w:noWrap/>
            <w:hideMark/>
          </w:tcPr>
          <w:p w:rsidR="00E33FAB" w:rsidRPr="00875344" w:rsidRDefault="00E33FAB" w:rsidP="00052BDC">
            <w:pPr>
              <w:rPr>
                <w:sz w:val="20"/>
                <w:lang w:val="es-ES"/>
              </w:rPr>
            </w:pPr>
            <w:r w:rsidRPr="00875344">
              <w:rPr>
                <w:sz w:val="20"/>
                <w:lang w:val="es-ES"/>
              </w:rPr>
              <w:t>27</w:t>
            </w:r>
          </w:p>
        </w:tc>
        <w:tc>
          <w:tcPr>
            <w:tcW w:w="1596" w:type="dxa"/>
            <w:noWrap/>
            <w:hideMark/>
          </w:tcPr>
          <w:p w:rsidR="00E33FAB" w:rsidRPr="00875344" w:rsidRDefault="00E33FAB" w:rsidP="00052BDC">
            <w:pPr>
              <w:rPr>
                <w:sz w:val="20"/>
                <w:lang w:val="es-ES"/>
              </w:rPr>
            </w:pPr>
            <w:r w:rsidRPr="00875344">
              <w:rPr>
                <w:sz w:val="20"/>
                <w:lang w:val="es-ES"/>
              </w:rPr>
              <w:t>39%</w:t>
            </w:r>
          </w:p>
        </w:tc>
        <w:tc>
          <w:tcPr>
            <w:tcW w:w="1596" w:type="dxa"/>
            <w:noWrap/>
            <w:hideMark/>
          </w:tcPr>
          <w:p w:rsidR="00E33FAB" w:rsidRPr="00875344" w:rsidRDefault="00E33FAB" w:rsidP="00052BDC">
            <w:pPr>
              <w:rPr>
                <w:sz w:val="20"/>
                <w:lang w:val="es-ES"/>
              </w:rPr>
            </w:pPr>
            <w:r w:rsidRPr="00875344">
              <w:rPr>
                <w:sz w:val="20"/>
                <w:lang w:val="es-ES"/>
              </w:rPr>
              <w:t>19</w:t>
            </w:r>
          </w:p>
        </w:tc>
        <w:tc>
          <w:tcPr>
            <w:tcW w:w="1596" w:type="dxa"/>
            <w:noWrap/>
            <w:hideMark/>
          </w:tcPr>
          <w:p w:rsidR="00E33FAB" w:rsidRPr="00875344" w:rsidRDefault="00E33FAB" w:rsidP="00052BDC">
            <w:pPr>
              <w:rPr>
                <w:sz w:val="20"/>
                <w:lang w:val="es-ES"/>
              </w:rPr>
            </w:pPr>
            <w:r w:rsidRPr="00875344">
              <w:rPr>
                <w:sz w:val="20"/>
                <w:lang w:val="es-ES"/>
              </w:rPr>
              <w:t>40%</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2</w:t>
            </w:r>
          </w:p>
        </w:tc>
        <w:tc>
          <w:tcPr>
            <w:tcW w:w="2658" w:type="dxa"/>
            <w:noWrap/>
            <w:hideMark/>
          </w:tcPr>
          <w:p w:rsidR="00E33FAB" w:rsidRPr="00875344" w:rsidRDefault="00E33FAB" w:rsidP="00A17680">
            <w:pPr>
              <w:rPr>
                <w:sz w:val="20"/>
                <w:lang w:val="es-ES"/>
              </w:rPr>
            </w:pPr>
            <w:r w:rsidRPr="00875344">
              <w:rPr>
                <w:sz w:val="20"/>
                <w:lang w:val="es-ES"/>
              </w:rPr>
              <w:t xml:space="preserve">SÍ, y el resto de la especificación no quedaría afectada en el </w:t>
            </w:r>
            <w:r w:rsidR="00A17680">
              <w:rPr>
                <w:sz w:val="20"/>
                <w:lang w:val="es-ES"/>
              </w:rPr>
              <w:t>R</w:t>
            </w:r>
            <w:r w:rsidRPr="00875344">
              <w:rPr>
                <w:sz w:val="20"/>
                <w:lang w:val="es-ES"/>
              </w:rPr>
              <w:t>egistro nacional</w:t>
            </w:r>
          </w:p>
        </w:tc>
        <w:tc>
          <w:tcPr>
            <w:tcW w:w="1596" w:type="dxa"/>
            <w:noWrap/>
            <w:hideMark/>
          </w:tcPr>
          <w:p w:rsidR="00E33FAB" w:rsidRPr="00875344" w:rsidRDefault="00E33FAB" w:rsidP="00052BDC">
            <w:pPr>
              <w:rPr>
                <w:sz w:val="20"/>
                <w:lang w:val="es-ES"/>
              </w:rPr>
            </w:pPr>
            <w:r w:rsidRPr="00875344">
              <w:rPr>
                <w:sz w:val="20"/>
                <w:lang w:val="es-ES"/>
              </w:rPr>
              <w:t>28</w:t>
            </w:r>
          </w:p>
        </w:tc>
        <w:tc>
          <w:tcPr>
            <w:tcW w:w="1596" w:type="dxa"/>
            <w:noWrap/>
            <w:hideMark/>
          </w:tcPr>
          <w:p w:rsidR="00E33FAB" w:rsidRPr="00875344" w:rsidRDefault="00E33FAB" w:rsidP="00052BDC">
            <w:pPr>
              <w:rPr>
                <w:sz w:val="20"/>
                <w:lang w:val="es-ES"/>
              </w:rPr>
            </w:pPr>
            <w:r w:rsidRPr="00875344">
              <w:rPr>
                <w:sz w:val="20"/>
                <w:lang w:val="es-ES"/>
              </w:rPr>
              <w:t>41%</w:t>
            </w:r>
          </w:p>
        </w:tc>
        <w:tc>
          <w:tcPr>
            <w:tcW w:w="1596" w:type="dxa"/>
            <w:noWrap/>
            <w:hideMark/>
          </w:tcPr>
          <w:p w:rsidR="00E33FAB" w:rsidRPr="00875344" w:rsidRDefault="00E33FAB" w:rsidP="00052BDC">
            <w:pPr>
              <w:rPr>
                <w:sz w:val="20"/>
                <w:lang w:val="es-ES"/>
              </w:rPr>
            </w:pPr>
            <w:r w:rsidRPr="00875344">
              <w:rPr>
                <w:sz w:val="20"/>
                <w:lang w:val="es-ES"/>
              </w:rPr>
              <w:t>20</w:t>
            </w:r>
          </w:p>
        </w:tc>
        <w:tc>
          <w:tcPr>
            <w:tcW w:w="1596" w:type="dxa"/>
            <w:noWrap/>
            <w:hideMark/>
          </w:tcPr>
          <w:p w:rsidR="00E33FAB" w:rsidRPr="00875344" w:rsidRDefault="00E33FAB" w:rsidP="00052BDC">
            <w:pPr>
              <w:rPr>
                <w:sz w:val="20"/>
                <w:lang w:val="es-ES"/>
              </w:rPr>
            </w:pPr>
            <w:r w:rsidRPr="00875344">
              <w:rPr>
                <w:sz w:val="20"/>
                <w:lang w:val="es-ES"/>
              </w:rPr>
              <w:t>43%</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3</w:t>
            </w:r>
          </w:p>
        </w:tc>
        <w:tc>
          <w:tcPr>
            <w:tcW w:w="2658" w:type="dxa"/>
            <w:noWrap/>
            <w:hideMark/>
          </w:tcPr>
          <w:p w:rsidR="00E33FAB" w:rsidRPr="00875344" w:rsidRDefault="00E33FAB" w:rsidP="00A17680">
            <w:pPr>
              <w:rPr>
                <w:sz w:val="20"/>
                <w:lang w:val="es-ES"/>
              </w:rPr>
            </w:pPr>
            <w:r w:rsidRPr="00875344">
              <w:rPr>
                <w:sz w:val="20"/>
                <w:lang w:val="es-ES"/>
              </w:rPr>
              <w:t xml:space="preserve">SÍ, pero la Oficina cancelaría de oficio el resto de la especificación en el </w:t>
            </w:r>
            <w:r w:rsidR="00A17680">
              <w:rPr>
                <w:sz w:val="20"/>
                <w:lang w:val="es-ES"/>
              </w:rPr>
              <w:t>R</w:t>
            </w:r>
            <w:r w:rsidRPr="00875344">
              <w:rPr>
                <w:sz w:val="20"/>
                <w:lang w:val="es-ES"/>
              </w:rPr>
              <w:t>egistro nacional</w:t>
            </w:r>
          </w:p>
        </w:tc>
        <w:tc>
          <w:tcPr>
            <w:tcW w:w="1596" w:type="dxa"/>
            <w:noWrap/>
            <w:hideMark/>
          </w:tcPr>
          <w:p w:rsidR="00E33FAB" w:rsidRPr="00875344" w:rsidRDefault="00E33FAB" w:rsidP="00052BDC">
            <w:pPr>
              <w:rPr>
                <w:sz w:val="20"/>
                <w:lang w:val="es-ES"/>
              </w:rPr>
            </w:pPr>
            <w:r w:rsidRPr="00875344">
              <w:rPr>
                <w:sz w:val="20"/>
                <w:lang w:val="es-ES"/>
              </w:rPr>
              <w:t>2</w:t>
            </w:r>
          </w:p>
        </w:tc>
        <w:tc>
          <w:tcPr>
            <w:tcW w:w="1596" w:type="dxa"/>
            <w:noWrap/>
            <w:hideMark/>
          </w:tcPr>
          <w:p w:rsidR="00E33FAB" w:rsidRPr="00875344" w:rsidRDefault="00E33FAB" w:rsidP="00052BDC">
            <w:pPr>
              <w:rPr>
                <w:sz w:val="20"/>
                <w:lang w:val="es-ES"/>
              </w:rPr>
            </w:pPr>
            <w:r w:rsidRPr="00875344">
              <w:rPr>
                <w:sz w:val="20"/>
                <w:lang w:val="es-ES"/>
              </w:rPr>
              <w:t>3%</w:t>
            </w:r>
          </w:p>
        </w:tc>
        <w:tc>
          <w:tcPr>
            <w:tcW w:w="1596" w:type="dxa"/>
            <w:noWrap/>
            <w:hideMark/>
          </w:tcPr>
          <w:p w:rsidR="00E33FAB" w:rsidRPr="00875344" w:rsidRDefault="00E33FAB" w:rsidP="00052BDC">
            <w:pPr>
              <w:rPr>
                <w:sz w:val="20"/>
                <w:lang w:val="es-ES"/>
              </w:rPr>
            </w:pPr>
            <w:r w:rsidRPr="00875344">
              <w:rPr>
                <w:sz w:val="20"/>
                <w:lang w:val="es-ES"/>
              </w:rPr>
              <w:t>1</w:t>
            </w:r>
          </w:p>
        </w:tc>
        <w:tc>
          <w:tcPr>
            <w:tcW w:w="1596" w:type="dxa"/>
            <w:noWrap/>
            <w:hideMark/>
          </w:tcPr>
          <w:p w:rsidR="00E33FAB" w:rsidRPr="00875344" w:rsidRDefault="00E33FAB" w:rsidP="00052BDC">
            <w:pPr>
              <w:rPr>
                <w:sz w:val="20"/>
                <w:lang w:val="es-ES"/>
              </w:rPr>
            </w:pPr>
            <w:r w:rsidRPr="00875344">
              <w:rPr>
                <w:sz w:val="20"/>
                <w:lang w:val="es-ES"/>
              </w:rPr>
              <w:t>2%</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4</w:t>
            </w:r>
          </w:p>
        </w:tc>
        <w:tc>
          <w:tcPr>
            <w:tcW w:w="2658" w:type="dxa"/>
            <w:tcBorders>
              <w:bottom w:val="single" w:sz="4" w:space="0" w:color="auto"/>
            </w:tcBorders>
            <w:noWrap/>
            <w:hideMark/>
          </w:tcPr>
          <w:p w:rsidR="00E33FAB" w:rsidRPr="00875344" w:rsidRDefault="00E33FAB" w:rsidP="00A17680">
            <w:pPr>
              <w:rPr>
                <w:sz w:val="20"/>
                <w:lang w:val="es-ES"/>
              </w:rPr>
            </w:pPr>
            <w:r w:rsidRPr="00875344">
              <w:rPr>
                <w:sz w:val="20"/>
                <w:lang w:val="es-ES"/>
              </w:rPr>
              <w:t xml:space="preserve">SÍ, pero el titular estaría obligado a pedir la cancelación del resto de la especificación en el </w:t>
            </w:r>
            <w:r w:rsidR="00A17680">
              <w:rPr>
                <w:sz w:val="20"/>
                <w:lang w:val="es-ES"/>
              </w:rPr>
              <w:t>R</w:t>
            </w:r>
            <w:r w:rsidRPr="00875344">
              <w:rPr>
                <w:sz w:val="20"/>
                <w:lang w:val="es-ES"/>
              </w:rPr>
              <w:t>egistro nacional</w:t>
            </w:r>
          </w:p>
        </w:tc>
        <w:tc>
          <w:tcPr>
            <w:tcW w:w="1596" w:type="dxa"/>
            <w:noWrap/>
            <w:hideMark/>
          </w:tcPr>
          <w:p w:rsidR="00E33FAB" w:rsidRPr="00875344" w:rsidRDefault="00E33FAB" w:rsidP="00052BDC">
            <w:pPr>
              <w:rPr>
                <w:sz w:val="20"/>
                <w:lang w:val="es-ES"/>
              </w:rPr>
            </w:pPr>
            <w:r w:rsidRPr="00875344">
              <w:rPr>
                <w:sz w:val="20"/>
                <w:lang w:val="es-ES"/>
              </w:rPr>
              <w:t>12</w:t>
            </w:r>
          </w:p>
        </w:tc>
        <w:tc>
          <w:tcPr>
            <w:tcW w:w="1596" w:type="dxa"/>
            <w:noWrap/>
            <w:hideMark/>
          </w:tcPr>
          <w:p w:rsidR="00E33FAB" w:rsidRPr="00875344" w:rsidRDefault="00E33FAB" w:rsidP="00052BDC">
            <w:pPr>
              <w:rPr>
                <w:sz w:val="20"/>
                <w:lang w:val="es-ES"/>
              </w:rPr>
            </w:pPr>
            <w:r w:rsidRPr="00875344">
              <w:rPr>
                <w:sz w:val="20"/>
                <w:lang w:val="es-ES"/>
              </w:rPr>
              <w:t>17%</w:t>
            </w:r>
          </w:p>
        </w:tc>
        <w:tc>
          <w:tcPr>
            <w:tcW w:w="1596" w:type="dxa"/>
            <w:noWrap/>
            <w:hideMark/>
          </w:tcPr>
          <w:p w:rsidR="00E33FAB" w:rsidRPr="00875344" w:rsidRDefault="00E33FAB" w:rsidP="00052BDC">
            <w:pPr>
              <w:rPr>
                <w:sz w:val="20"/>
                <w:lang w:val="es-ES"/>
              </w:rPr>
            </w:pPr>
            <w:r w:rsidRPr="00875344">
              <w:rPr>
                <w:sz w:val="20"/>
                <w:lang w:val="es-ES"/>
              </w:rPr>
              <w:t>7</w:t>
            </w:r>
          </w:p>
        </w:tc>
        <w:tc>
          <w:tcPr>
            <w:tcW w:w="1596" w:type="dxa"/>
            <w:noWrap/>
            <w:hideMark/>
          </w:tcPr>
          <w:p w:rsidR="00E33FAB" w:rsidRPr="00875344" w:rsidRDefault="00E33FAB" w:rsidP="00052BDC">
            <w:pPr>
              <w:rPr>
                <w:sz w:val="20"/>
                <w:lang w:val="es-ES"/>
              </w:rPr>
            </w:pPr>
            <w:r w:rsidRPr="00875344">
              <w:rPr>
                <w:sz w:val="20"/>
                <w:lang w:val="es-ES"/>
              </w:rPr>
              <w:t>15%</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33728" w:rsidP="00052BDC">
            <w:pPr>
              <w:rPr>
                <w:sz w:val="20"/>
                <w:lang w:val="es-ES"/>
              </w:rPr>
            </w:pPr>
            <w:r w:rsidRPr="00875344">
              <w:rPr>
                <w:sz w:val="20"/>
                <w:lang w:val="es-ES"/>
              </w:rPr>
              <w:t>Total de respuestas</w:t>
            </w:r>
          </w:p>
        </w:tc>
        <w:tc>
          <w:tcPr>
            <w:tcW w:w="1596" w:type="dxa"/>
            <w:noWrap/>
            <w:hideMark/>
          </w:tcPr>
          <w:p w:rsidR="00E33FAB" w:rsidRPr="00875344" w:rsidRDefault="00E33FAB" w:rsidP="00052BDC">
            <w:pPr>
              <w:rPr>
                <w:sz w:val="20"/>
                <w:lang w:val="es-ES"/>
              </w:rPr>
            </w:pPr>
            <w:r w:rsidRPr="00875344">
              <w:rPr>
                <w:sz w:val="20"/>
                <w:lang w:val="es-ES"/>
              </w:rPr>
              <w:t>69</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47</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69</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47</w:t>
            </w:r>
          </w:p>
        </w:tc>
        <w:tc>
          <w:tcPr>
            <w:tcW w:w="1596"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jc w:val="center"/>
        <w:rPr>
          <w:lang w:val="es-ES"/>
        </w:rPr>
      </w:pPr>
      <w:r w:rsidRPr="00875344">
        <w:rPr>
          <w:lang w:val="es-ES"/>
        </w:rPr>
        <w:br w:type="page"/>
      </w:r>
    </w:p>
    <w:p w:rsidR="00E33FAB" w:rsidRPr="00875344" w:rsidRDefault="00E33FAB" w:rsidP="00E33FAB">
      <w:pPr>
        <w:ind w:left="567"/>
        <w:rPr>
          <w:lang w:val="es-ES"/>
        </w:rPr>
      </w:pPr>
      <w:r w:rsidRPr="00875344">
        <w:rPr>
          <w:lang w:val="es-ES"/>
        </w:rPr>
        <w:lastRenderedPageBreak/>
        <w:t>3.</w:t>
      </w:r>
      <w:r w:rsidRPr="00875344">
        <w:rPr>
          <w:lang w:val="es-ES"/>
        </w:rPr>
        <w:tab/>
        <w:t>¿Cuándo considera o consideraría su Oficina que opera la sustitución?</w:t>
      </w:r>
    </w:p>
    <w:p w:rsidR="00E33FAB" w:rsidRPr="00875344" w:rsidRDefault="00E33FAB" w:rsidP="00E33FAB">
      <w:pPr>
        <w:jc w:val="both"/>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19A3CA1E" wp14:editId="3B8D9A12">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E33FAB" w:rsidP="00052BDC">
            <w:pPr>
              <w:rPr>
                <w:sz w:val="20"/>
                <w:lang w:val="es-ES"/>
              </w:rPr>
            </w:pPr>
            <w:r w:rsidRPr="00875344">
              <w:rPr>
                <w:sz w:val="20"/>
                <w:lang w:val="es-ES"/>
              </w:rPr>
              <w:t>En la fecha del registro internacional o de la designación posterior</w:t>
            </w:r>
          </w:p>
        </w:tc>
        <w:tc>
          <w:tcPr>
            <w:tcW w:w="1596" w:type="dxa"/>
            <w:noWrap/>
            <w:hideMark/>
          </w:tcPr>
          <w:p w:rsidR="00E33FAB" w:rsidRPr="00875344" w:rsidRDefault="00E33FAB" w:rsidP="00052BDC">
            <w:pPr>
              <w:rPr>
                <w:sz w:val="20"/>
                <w:lang w:val="es-ES"/>
              </w:rPr>
            </w:pPr>
            <w:r w:rsidRPr="00875344">
              <w:rPr>
                <w:sz w:val="20"/>
                <w:lang w:val="es-ES"/>
              </w:rPr>
              <w:t>30</w:t>
            </w:r>
          </w:p>
        </w:tc>
        <w:tc>
          <w:tcPr>
            <w:tcW w:w="1596" w:type="dxa"/>
            <w:noWrap/>
            <w:hideMark/>
          </w:tcPr>
          <w:p w:rsidR="00E33FAB" w:rsidRPr="00875344" w:rsidRDefault="00E33FAB" w:rsidP="00052BDC">
            <w:pPr>
              <w:rPr>
                <w:sz w:val="20"/>
                <w:lang w:val="es-ES"/>
              </w:rPr>
            </w:pPr>
            <w:r w:rsidRPr="00875344">
              <w:rPr>
                <w:sz w:val="20"/>
                <w:lang w:val="es-ES"/>
              </w:rPr>
              <w:t>43%</w:t>
            </w:r>
          </w:p>
        </w:tc>
        <w:tc>
          <w:tcPr>
            <w:tcW w:w="1596" w:type="dxa"/>
            <w:noWrap/>
            <w:hideMark/>
          </w:tcPr>
          <w:p w:rsidR="00E33FAB" w:rsidRPr="00875344" w:rsidRDefault="00E33FAB" w:rsidP="00052BDC">
            <w:pPr>
              <w:rPr>
                <w:sz w:val="20"/>
                <w:lang w:val="es-ES"/>
              </w:rPr>
            </w:pPr>
            <w:r w:rsidRPr="00875344">
              <w:rPr>
                <w:sz w:val="20"/>
                <w:lang w:val="es-ES"/>
              </w:rPr>
              <w:t>20</w:t>
            </w:r>
          </w:p>
        </w:tc>
        <w:tc>
          <w:tcPr>
            <w:tcW w:w="1596" w:type="dxa"/>
            <w:noWrap/>
            <w:hideMark/>
          </w:tcPr>
          <w:p w:rsidR="00E33FAB" w:rsidRPr="00875344" w:rsidRDefault="00E33FAB" w:rsidP="00052BDC">
            <w:pPr>
              <w:rPr>
                <w:sz w:val="20"/>
                <w:lang w:val="es-ES"/>
              </w:rPr>
            </w:pPr>
            <w:r w:rsidRPr="00875344">
              <w:rPr>
                <w:sz w:val="20"/>
                <w:lang w:val="es-ES"/>
              </w:rPr>
              <w:t>42%</w:t>
            </w:r>
          </w:p>
        </w:tc>
      </w:tr>
      <w:tr w:rsidR="00875344" w:rsidRPr="00875344" w:rsidTr="00052BDC">
        <w:trPr>
          <w:trHeight w:val="255"/>
        </w:trPr>
        <w:tc>
          <w:tcPr>
            <w:tcW w:w="534" w:type="dxa"/>
            <w:noWrap/>
            <w:hideMark/>
          </w:tcPr>
          <w:p w:rsidR="00E33FAB" w:rsidRPr="00875344" w:rsidRDefault="00E33FAB" w:rsidP="00052BDC">
            <w:pPr>
              <w:rPr>
                <w:sz w:val="20"/>
                <w:lang w:val="es-ES"/>
              </w:rPr>
            </w:pPr>
            <w:r w:rsidRPr="00875344">
              <w:rPr>
                <w:sz w:val="20"/>
                <w:lang w:val="es-ES"/>
              </w:rPr>
              <w:t>2</w:t>
            </w:r>
          </w:p>
        </w:tc>
        <w:tc>
          <w:tcPr>
            <w:tcW w:w="2658" w:type="dxa"/>
            <w:noWrap/>
            <w:hideMark/>
          </w:tcPr>
          <w:p w:rsidR="00E33FAB" w:rsidRPr="00875344" w:rsidRDefault="00E33FAB" w:rsidP="00052BDC">
            <w:pPr>
              <w:rPr>
                <w:sz w:val="20"/>
                <w:lang w:val="es-ES"/>
              </w:rPr>
            </w:pPr>
            <w:r w:rsidRPr="00875344">
              <w:rPr>
                <w:sz w:val="20"/>
                <w:lang w:val="es-ES"/>
              </w:rPr>
              <w:t>En la fecha de expiración del plazo de denegación</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r w:rsidRPr="00875344">
              <w:rPr>
                <w:sz w:val="20"/>
                <w:lang w:val="es-ES"/>
              </w:rPr>
              <w:t>14%</w:t>
            </w:r>
          </w:p>
        </w:tc>
        <w:tc>
          <w:tcPr>
            <w:tcW w:w="1596" w:type="dxa"/>
            <w:noWrap/>
            <w:hideMark/>
          </w:tcPr>
          <w:p w:rsidR="00E33FAB" w:rsidRPr="00875344" w:rsidRDefault="00E33FAB" w:rsidP="00052BDC">
            <w:pPr>
              <w:rPr>
                <w:sz w:val="20"/>
                <w:lang w:val="es-ES"/>
              </w:rPr>
            </w:pPr>
            <w:r w:rsidRPr="00875344">
              <w:rPr>
                <w:sz w:val="20"/>
                <w:lang w:val="es-ES"/>
              </w:rPr>
              <w:t>12</w:t>
            </w:r>
          </w:p>
        </w:tc>
        <w:tc>
          <w:tcPr>
            <w:tcW w:w="1596" w:type="dxa"/>
            <w:noWrap/>
            <w:hideMark/>
          </w:tcPr>
          <w:p w:rsidR="00E33FAB" w:rsidRPr="00875344" w:rsidRDefault="00E33FAB" w:rsidP="00052BDC">
            <w:pPr>
              <w:rPr>
                <w:sz w:val="20"/>
                <w:lang w:val="es-ES"/>
              </w:rPr>
            </w:pPr>
            <w:r w:rsidRPr="00875344">
              <w:rPr>
                <w:sz w:val="20"/>
                <w:lang w:val="es-ES"/>
              </w:rPr>
              <w:t>25%</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3</w:t>
            </w:r>
          </w:p>
        </w:tc>
        <w:tc>
          <w:tcPr>
            <w:tcW w:w="2658" w:type="dxa"/>
            <w:noWrap/>
            <w:hideMark/>
          </w:tcPr>
          <w:p w:rsidR="00E33FAB" w:rsidRPr="00875344" w:rsidRDefault="00E33FAB" w:rsidP="00052BDC">
            <w:pPr>
              <w:rPr>
                <w:sz w:val="20"/>
                <w:lang w:val="es-ES"/>
              </w:rPr>
            </w:pPr>
            <w:r w:rsidRPr="00875344">
              <w:rPr>
                <w:sz w:val="20"/>
                <w:lang w:val="es-ES"/>
              </w:rPr>
              <w:t xml:space="preserve">En el caso de que su </w:t>
            </w:r>
            <w:r w:rsidR="005B0BE3" w:rsidRPr="00875344">
              <w:rPr>
                <w:sz w:val="20"/>
                <w:lang w:val="es-ES"/>
              </w:rPr>
              <w:t>Oficina</w:t>
            </w:r>
            <w:r w:rsidRPr="00875344">
              <w:rPr>
                <w:sz w:val="20"/>
                <w:lang w:val="es-ES"/>
              </w:rPr>
              <w:t xml:space="preserve"> emita declaraciones de concesión de protección, en la fecha de emisión de la declaración de concesión de protección</w:t>
            </w:r>
          </w:p>
        </w:tc>
        <w:tc>
          <w:tcPr>
            <w:tcW w:w="1596" w:type="dxa"/>
            <w:noWrap/>
            <w:hideMark/>
          </w:tcPr>
          <w:p w:rsidR="00E33FAB" w:rsidRPr="00875344" w:rsidRDefault="00E33FAB" w:rsidP="00052BDC">
            <w:pPr>
              <w:rPr>
                <w:sz w:val="20"/>
                <w:lang w:val="es-ES"/>
              </w:rPr>
            </w:pPr>
            <w:r w:rsidRPr="00875344">
              <w:rPr>
                <w:sz w:val="20"/>
                <w:lang w:val="es-ES"/>
              </w:rPr>
              <w:t>19</w:t>
            </w:r>
          </w:p>
        </w:tc>
        <w:tc>
          <w:tcPr>
            <w:tcW w:w="1596" w:type="dxa"/>
            <w:noWrap/>
            <w:hideMark/>
          </w:tcPr>
          <w:p w:rsidR="00E33FAB" w:rsidRPr="00875344" w:rsidRDefault="00E33FAB" w:rsidP="00052BDC">
            <w:pPr>
              <w:rPr>
                <w:sz w:val="20"/>
                <w:lang w:val="es-ES"/>
              </w:rPr>
            </w:pPr>
            <w:r w:rsidRPr="00875344">
              <w:rPr>
                <w:sz w:val="20"/>
                <w:lang w:val="es-ES"/>
              </w:rPr>
              <w:t>28%</w:t>
            </w:r>
          </w:p>
        </w:tc>
        <w:tc>
          <w:tcPr>
            <w:tcW w:w="1596" w:type="dxa"/>
            <w:noWrap/>
            <w:hideMark/>
          </w:tcPr>
          <w:p w:rsidR="00E33FAB" w:rsidRPr="00875344" w:rsidRDefault="00E33FAB" w:rsidP="00052BDC">
            <w:pPr>
              <w:rPr>
                <w:sz w:val="20"/>
                <w:lang w:val="es-ES"/>
              </w:rPr>
            </w:pPr>
            <w:r w:rsidRPr="00875344">
              <w:rPr>
                <w:sz w:val="20"/>
                <w:lang w:val="es-ES"/>
              </w:rPr>
              <w:t>9</w:t>
            </w:r>
          </w:p>
        </w:tc>
        <w:tc>
          <w:tcPr>
            <w:tcW w:w="1596" w:type="dxa"/>
            <w:noWrap/>
            <w:hideMark/>
          </w:tcPr>
          <w:p w:rsidR="00E33FAB" w:rsidRPr="00875344" w:rsidRDefault="00E33FAB" w:rsidP="00052BDC">
            <w:pPr>
              <w:rPr>
                <w:sz w:val="20"/>
                <w:lang w:val="es-ES"/>
              </w:rPr>
            </w:pPr>
            <w:r w:rsidRPr="00875344">
              <w:rPr>
                <w:sz w:val="20"/>
                <w:lang w:val="es-ES"/>
              </w:rPr>
              <w:t>19%</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4</w:t>
            </w:r>
          </w:p>
        </w:tc>
        <w:tc>
          <w:tcPr>
            <w:tcW w:w="2658" w:type="dxa"/>
            <w:tcBorders>
              <w:bottom w:val="single" w:sz="4" w:space="0" w:color="auto"/>
            </w:tcBorders>
            <w:noWrap/>
            <w:hideMark/>
          </w:tcPr>
          <w:p w:rsidR="00E33FAB" w:rsidRPr="00875344" w:rsidRDefault="00E33FAB" w:rsidP="00733728">
            <w:pPr>
              <w:rPr>
                <w:sz w:val="20"/>
                <w:lang w:val="es-ES"/>
              </w:rPr>
            </w:pPr>
            <w:r w:rsidRPr="00875344">
              <w:rPr>
                <w:sz w:val="20"/>
                <w:lang w:val="es-ES"/>
              </w:rPr>
              <w:t>Ot</w:t>
            </w:r>
            <w:r w:rsidR="00733728" w:rsidRPr="00875344">
              <w:rPr>
                <w:sz w:val="20"/>
                <w:lang w:val="es-ES"/>
              </w:rPr>
              <w:t>ro</w:t>
            </w:r>
            <w:r w:rsidR="00A9771D">
              <w:rPr>
                <w:sz w:val="20"/>
                <w:lang w:val="es-ES"/>
              </w:rPr>
              <w:t>s</w:t>
            </w:r>
          </w:p>
        </w:tc>
        <w:tc>
          <w:tcPr>
            <w:tcW w:w="1596" w:type="dxa"/>
            <w:noWrap/>
            <w:hideMark/>
          </w:tcPr>
          <w:p w:rsidR="00E33FAB" w:rsidRPr="00875344" w:rsidRDefault="00E33FAB" w:rsidP="00052BDC">
            <w:pPr>
              <w:rPr>
                <w:sz w:val="20"/>
                <w:lang w:val="es-ES"/>
              </w:rPr>
            </w:pPr>
            <w:r w:rsidRPr="00875344">
              <w:rPr>
                <w:sz w:val="20"/>
                <w:lang w:val="es-ES"/>
              </w:rPr>
              <w:t>10</w:t>
            </w:r>
          </w:p>
        </w:tc>
        <w:tc>
          <w:tcPr>
            <w:tcW w:w="1596" w:type="dxa"/>
            <w:noWrap/>
            <w:hideMark/>
          </w:tcPr>
          <w:p w:rsidR="00E33FAB" w:rsidRPr="00875344" w:rsidRDefault="00E33FAB" w:rsidP="00052BDC">
            <w:pPr>
              <w:rPr>
                <w:sz w:val="20"/>
                <w:lang w:val="es-ES"/>
              </w:rPr>
            </w:pPr>
            <w:r w:rsidRPr="00875344">
              <w:rPr>
                <w:sz w:val="20"/>
                <w:lang w:val="es-ES"/>
              </w:rPr>
              <w:t>14%</w:t>
            </w:r>
          </w:p>
        </w:tc>
        <w:tc>
          <w:tcPr>
            <w:tcW w:w="1596" w:type="dxa"/>
            <w:noWrap/>
            <w:hideMark/>
          </w:tcPr>
          <w:p w:rsidR="00E33FAB" w:rsidRPr="00875344" w:rsidRDefault="00E33FAB" w:rsidP="00052BDC">
            <w:pPr>
              <w:rPr>
                <w:sz w:val="20"/>
                <w:lang w:val="es-ES"/>
              </w:rPr>
            </w:pPr>
            <w:r w:rsidRPr="00875344">
              <w:rPr>
                <w:sz w:val="20"/>
                <w:lang w:val="es-ES"/>
              </w:rPr>
              <w:t>7</w:t>
            </w:r>
          </w:p>
        </w:tc>
        <w:tc>
          <w:tcPr>
            <w:tcW w:w="1596" w:type="dxa"/>
            <w:noWrap/>
            <w:hideMark/>
          </w:tcPr>
          <w:p w:rsidR="00E33FAB" w:rsidRPr="00875344" w:rsidRDefault="00E33FAB" w:rsidP="00052BDC">
            <w:pPr>
              <w:rPr>
                <w:sz w:val="20"/>
                <w:lang w:val="es-ES"/>
              </w:rPr>
            </w:pPr>
            <w:r w:rsidRPr="00875344">
              <w:rPr>
                <w:sz w:val="20"/>
                <w:lang w:val="es-ES"/>
              </w:rPr>
              <w:t>15%</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33728" w:rsidP="00052BDC">
            <w:pPr>
              <w:rPr>
                <w:sz w:val="20"/>
                <w:lang w:val="es-ES"/>
              </w:rPr>
            </w:pPr>
            <w:r w:rsidRPr="00875344">
              <w:rPr>
                <w:sz w:val="20"/>
                <w:lang w:val="es-ES"/>
              </w:rPr>
              <w:t>Total de respuestas</w:t>
            </w:r>
          </w:p>
        </w:tc>
        <w:tc>
          <w:tcPr>
            <w:tcW w:w="1596" w:type="dxa"/>
            <w:noWrap/>
            <w:hideMark/>
          </w:tcPr>
          <w:p w:rsidR="00E33FAB" w:rsidRPr="00875344" w:rsidRDefault="00E33FAB" w:rsidP="00052BDC">
            <w:pPr>
              <w:rPr>
                <w:sz w:val="20"/>
                <w:lang w:val="es-ES"/>
              </w:rPr>
            </w:pPr>
            <w:r w:rsidRPr="00875344">
              <w:rPr>
                <w:sz w:val="20"/>
                <w:lang w:val="es-ES"/>
              </w:rPr>
              <w:t>69</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48</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69</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48</w:t>
            </w:r>
          </w:p>
        </w:tc>
        <w:tc>
          <w:tcPr>
            <w:tcW w:w="1596"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jc w:val="center"/>
        <w:rPr>
          <w:lang w:val="es-ES"/>
        </w:rPr>
      </w:pPr>
      <w:r w:rsidRPr="00875344">
        <w:rPr>
          <w:lang w:val="es-ES"/>
        </w:rPr>
        <w:br w:type="page"/>
      </w:r>
    </w:p>
    <w:p w:rsidR="00E33FAB" w:rsidRPr="00875344" w:rsidRDefault="00E33FAB" w:rsidP="00E33FAB">
      <w:pPr>
        <w:ind w:left="1134" w:hanging="567"/>
        <w:rPr>
          <w:lang w:val="es-ES"/>
        </w:rPr>
      </w:pPr>
      <w:r w:rsidRPr="00875344">
        <w:rPr>
          <w:lang w:val="es-ES"/>
        </w:rPr>
        <w:lastRenderedPageBreak/>
        <w:t>4.</w:t>
      </w:r>
      <w:r w:rsidRPr="00875344">
        <w:rPr>
          <w:lang w:val="es-ES"/>
        </w:rPr>
        <w:tab/>
        <w:t>Si su Oficina estima o estimara que la sustitución tiene lugar bien en la fecha de expiración del plazo de notificación de la denegación o bien en la fecha de emisión de la declaración de concesión de protección, ¿se considera que el efecto de la sustitución es retroactivo a la fecha del registro internacional o de la designación posterior en cuestión?</w:t>
      </w:r>
    </w:p>
    <w:p w:rsidR="00E33FAB" w:rsidRPr="00875344" w:rsidRDefault="00E33FAB" w:rsidP="00E33FAB">
      <w:pPr>
        <w:jc w:val="both"/>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09CAB2AF" wp14:editId="4035896A">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1</w:t>
            </w:r>
          </w:p>
        </w:tc>
        <w:tc>
          <w:tcPr>
            <w:tcW w:w="2658" w:type="dxa"/>
            <w:noWrap/>
            <w:hideMark/>
          </w:tcPr>
          <w:p w:rsidR="00E33FAB" w:rsidRPr="00875344" w:rsidRDefault="00733728" w:rsidP="00052BDC">
            <w:pPr>
              <w:rPr>
                <w:sz w:val="20"/>
                <w:lang w:val="es-ES"/>
              </w:rPr>
            </w:pPr>
            <w:r w:rsidRPr="00875344">
              <w:rPr>
                <w:sz w:val="20"/>
                <w:lang w:val="es-ES"/>
              </w:rPr>
              <w:t>Sí</w:t>
            </w:r>
          </w:p>
        </w:tc>
        <w:tc>
          <w:tcPr>
            <w:tcW w:w="1596" w:type="dxa"/>
            <w:noWrap/>
            <w:hideMark/>
          </w:tcPr>
          <w:p w:rsidR="00E33FAB" w:rsidRPr="00875344" w:rsidRDefault="00E33FAB" w:rsidP="00052BDC">
            <w:pPr>
              <w:rPr>
                <w:sz w:val="20"/>
                <w:lang w:val="es-ES"/>
              </w:rPr>
            </w:pPr>
            <w:r w:rsidRPr="00875344">
              <w:rPr>
                <w:sz w:val="20"/>
                <w:lang w:val="es-ES"/>
              </w:rPr>
              <w:t>31</w:t>
            </w:r>
          </w:p>
        </w:tc>
        <w:tc>
          <w:tcPr>
            <w:tcW w:w="1596" w:type="dxa"/>
            <w:noWrap/>
            <w:hideMark/>
          </w:tcPr>
          <w:p w:rsidR="00E33FAB" w:rsidRPr="00875344" w:rsidRDefault="00E33FAB" w:rsidP="00052BDC">
            <w:pPr>
              <w:rPr>
                <w:sz w:val="20"/>
                <w:lang w:val="es-ES"/>
              </w:rPr>
            </w:pPr>
            <w:r w:rsidRPr="00875344">
              <w:rPr>
                <w:sz w:val="20"/>
                <w:lang w:val="es-ES"/>
              </w:rPr>
              <w:t>69%</w:t>
            </w:r>
          </w:p>
        </w:tc>
        <w:tc>
          <w:tcPr>
            <w:tcW w:w="1596" w:type="dxa"/>
            <w:noWrap/>
            <w:hideMark/>
          </w:tcPr>
          <w:p w:rsidR="00E33FAB" w:rsidRPr="00875344" w:rsidRDefault="00E33FAB" w:rsidP="00052BDC">
            <w:pPr>
              <w:rPr>
                <w:sz w:val="20"/>
                <w:lang w:val="es-ES"/>
              </w:rPr>
            </w:pPr>
            <w:r w:rsidRPr="00875344">
              <w:rPr>
                <w:sz w:val="20"/>
                <w:lang w:val="es-ES"/>
              </w:rPr>
              <w:t>12</w:t>
            </w:r>
          </w:p>
        </w:tc>
        <w:tc>
          <w:tcPr>
            <w:tcW w:w="1596" w:type="dxa"/>
            <w:noWrap/>
            <w:hideMark/>
          </w:tcPr>
          <w:p w:rsidR="00E33FAB" w:rsidRPr="00875344" w:rsidRDefault="00E33FAB" w:rsidP="00052BDC">
            <w:pPr>
              <w:rPr>
                <w:sz w:val="20"/>
                <w:lang w:val="es-ES"/>
              </w:rPr>
            </w:pPr>
            <w:r w:rsidRPr="00875344">
              <w:rPr>
                <w:sz w:val="20"/>
                <w:lang w:val="es-ES"/>
              </w:rPr>
              <w:t>57%</w:t>
            </w:r>
          </w:p>
        </w:tc>
      </w:tr>
      <w:tr w:rsidR="00875344" w:rsidRPr="00875344" w:rsidTr="00052BDC">
        <w:trPr>
          <w:trHeight w:val="255"/>
        </w:trPr>
        <w:tc>
          <w:tcPr>
            <w:tcW w:w="534" w:type="dxa"/>
            <w:tcBorders>
              <w:bottom w:val="single" w:sz="4" w:space="0" w:color="auto"/>
            </w:tcBorders>
            <w:noWrap/>
            <w:hideMark/>
          </w:tcPr>
          <w:p w:rsidR="00E33FAB" w:rsidRPr="00875344" w:rsidRDefault="00E33FAB" w:rsidP="00052BDC">
            <w:pPr>
              <w:rPr>
                <w:sz w:val="20"/>
                <w:lang w:val="es-ES"/>
              </w:rPr>
            </w:pPr>
            <w:r w:rsidRPr="00875344">
              <w:rPr>
                <w:sz w:val="20"/>
                <w:lang w:val="es-ES"/>
              </w:rPr>
              <w:t>2</w:t>
            </w:r>
          </w:p>
        </w:tc>
        <w:tc>
          <w:tcPr>
            <w:tcW w:w="2658" w:type="dxa"/>
            <w:tcBorders>
              <w:bottom w:val="single" w:sz="4" w:space="0" w:color="auto"/>
            </w:tcBorders>
            <w:noWrap/>
            <w:hideMark/>
          </w:tcPr>
          <w:p w:rsidR="00E33FAB" w:rsidRPr="00875344" w:rsidRDefault="00E33FAB" w:rsidP="00052BDC">
            <w:pPr>
              <w:rPr>
                <w:sz w:val="20"/>
                <w:lang w:val="es-ES"/>
              </w:rPr>
            </w:pPr>
            <w:r w:rsidRPr="00875344">
              <w:rPr>
                <w:sz w:val="20"/>
                <w:lang w:val="es-ES"/>
              </w:rPr>
              <w:t>No</w:t>
            </w:r>
          </w:p>
        </w:tc>
        <w:tc>
          <w:tcPr>
            <w:tcW w:w="1596" w:type="dxa"/>
            <w:noWrap/>
            <w:hideMark/>
          </w:tcPr>
          <w:p w:rsidR="00E33FAB" w:rsidRPr="00875344" w:rsidRDefault="00E33FAB" w:rsidP="00052BDC">
            <w:pPr>
              <w:rPr>
                <w:sz w:val="20"/>
                <w:lang w:val="es-ES"/>
              </w:rPr>
            </w:pPr>
            <w:r w:rsidRPr="00875344">
              <w:rPr>
                <w:sz w:val="20"/>
                <w:lang w:val="es-ES"/>
              </w:rPr>
              <w:t>14</w:t>
            </w:r>
          </w:p>
        </w:tc>
        <w:tc>
          <w:tcPr>
            <w:tcW w:w="1596" w:type="dxa"/>
            <w:noWrap/>
            <w:hideMark/>
          </w:tcPr>
          <w:p w:rsidR="00E33FAB" w:rsidRPr="00875344" w:rsidRDefault="00E33FAB" w:rsidP="00052BDC">
            <w:pPr>
              <w:rPr>
                <w:sz w:val="20"/>
                <w:lang w:val="es-ES"/>
              </w:rPr>
            </w:pPr>
            <w:r w:rsidRPr="00875344">
              <w:rPr>
                <w:sz w:val="20"/>
                <w:lang w:val="es-ES"/>
              </w:rPr>
              <w:t>31%</w:t>
            </w:r>
          </w:p>
        </w:tc>
        <w:tc>
          <w:tcPr>
            <w:tcW w:w="1596" w:type="dxa"/>
            <w:noWrap/>
            <w:hideMark/>
          </w:tcPr>
          <w:p w:rsidR="00E33FAB" w:rsidRPr="00875344" w:rsidRDefault="00E33FAB" w:rsidP="00052BDC">
            <w:pPr>
              <w:rPr>
                <w:sz w:val="20"/>
                <w:lang w:val="es-ES"/>
              </w:rPr>
            </w:pPr>
            <w:r w:rsidRPr="00875344">
              <w:rPr>
                <w:sz w:val="20"/>
                <w:lang w:val="es-ES"/>
              </w:rPr>
              <w:t>9</w:t>
            </w:r>
          </w:p>
        </w:tc>
        <w:tc>
          <w:tcPr>
            <w:tcW w:w="1596" w:type="dxa"/>
            <w:noWrap/>
            <w:hideMark/>
          </w:tcPr>
          <w:p w:rsidR="00E33FAB" w:rsidRPr="00875344" w:rsidRDefault="00E33FAB" w:rsidP="00052BDC">
            <w:pPr>
              <w:rPr>
                <w:sz w:val="20"/>
                <w:lang w:val="es-ES"/>
              </w:rPr>
            </w:pPr>
            <w:r w:rsidRPr="00875344">
              <w:rPr>
                <w:sz w:val="20"/>
                <w:lang w:val="es-ES"/>
              </w:rPr>
              <w:t>43%</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33728" w:rsidP="00052BDC">
            <w:pPr>
              <w:rPr>
                <w:sz w:val="20"/>
                <w:lang w:val="es-ES"/>
              </w:rPr>
            </w:pPr>
            <w:r w:rsidRPr="00875344">
              <w:rPr>
                <w:sz w:val="20"/>
                <w:lang w:val="es-ES"/>
              </w:rPr>
              <w:t>Total de respuestas</w:t>
            </w:r>
          </w:p>
        </w:tc>
        <w:tc>
          <w:tcPr>
            <w:tcW w:w="1596" w:type="dxa"/>
            <w:noWrap/>
            <w:hideMark/>
          </w:tcPr>
          <w:p w:rsidR="00E33FAB" w:rsidRPr="00875344" w:rsidRDefault="00E33FAB" w:rsidP="00052BDC">
            <w:pPr>
              <w:rPr>
                <w:sz w:val="20"/>
                <w:lang w:val="es-ES"/>
              </w:rPr>
            </w:pPr>
            <w:r w:rsidRPr="00875344">
              <w:rPr>
                <w:sz w:val="20"/>
                <w:lang w:val="es-ES"/>
              </w:rPr>
              <w:t>45</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21</w:t>
            </w:r>
          </w:p>
        </w:tc>
        <w:tc>
          <w:tcPr>
            <w:tcW w:w="1596" w:type="dxa"/>
            <w:noWrap/>
            <w:hideMark/>
          </w:tcPr>
          <w:p w:rsidR="00E33FAB" w:rsidRPr="00875344" w:rsidRDefault="00E33FAB" w:rsidP="00052BDC">
            <w:pPr>
              <w:rPr>
                <w:sz w:val="20"/>
                <w:lang w:val="es-ES"/>
              </w:rPr>
            </w:pPr>
          </w:p>
        </w:tc>
      </w:tr>
      <w:tr w:rsidR="00E33FAB" w:rsidRPr="00875344" w:rsidTr="00052BDC">
        <w:trPr>
          <w:trHeight w:val="255"/>
        </w:trPr>
        <w:tc>
          <w:tcPr>
            <w:tcW w:w="534"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2658"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E33FAB" w:rsidRPr="00875344" w:rsidRDefault="00E33FAB" w:rsidP="00052BDC">
            <w:pPr>
              <w:rPr>
                <w:sz w:val="20"/>
                <w:lang w:val="es-ES"/>
              </w:rPr>
            </w:pPr>
            <w:r w:rsidRPr="00875344">
              <w:rPr>
                <w:sz w:val="20"/>
                <w:lang w:val="es-ES"/>
              </w:rPr>
              <w:t>45</w:t>
            </w:r>
          </w:p>
        </w:tc>
        <w:tc>
          <w:tcPr>
            <w:tcW w:w="1596" w:type="dxa"/>
            <w:noWrap/>
            <w:hideMark/>
          </w:tcPr>
          <w:p w:rsidR="00E33FAB" w:rsidRPr="00875344" w:rsidRDefault="00E33FAB" w:rsidP="00052BDC">
            <w:pPr>
              <w:rPr>
                <w:sz w:val="20"/>
                <w:lang w:val="es-ES"/>
              </w:rPr>
            </w:pPr>
          </w:p>
        </w:tc>
        <w:tc>
          <w:tcPr>
            <w:tcW w:w="1596" w:type="dxa"/>
            <w:noWrap/>
            <w:hideMark/>
          </w:tcPr>
          <w:p w:rsidR="00E33FAB" w:rsidRPr="00875344" w:rsidRDefault="00E33FAB" w:rsidP="00052BDC">
            <w:pPr>
              <w:rPr>
                <w:sz w:val="20"/>
                <w:lang w:val="es-ES"/>
              </w:rPr>
            </w:pPr>
            <w:r w:rsidRPr="00875344">
              <w:rPr>
                <w:sz w:val="20"/>
                <w:lang w:val="es-ES"/>
              </w:rPr>
              <w:t>21</w:t>
            </w:r>
          </w:p>
        </w:tc>
        <w:tc>
          <w:tcPr>
            <w:tcW w:w="1596"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jc w:val="center"/>
        <w:rPr>
          <w:lang w:val="es-ES"/>
        </w:rPr>
      </w:pPr>
    </w:p>
    <w:p w:rsidR="00E33FAB" w:rsidRPr="00875344" w:rsidRDefault="00E33FAB" w:rsidP="00E33FAB">
      <w:pPr>
        <w:jc w:val="center"/>
        <w:rPr>
          <w:lang w:val="es-ES"/>
        </w:rPr>
      </w:pPr>
      <w:r w:rsidRPr="00875344">
        <w:rPr>
          <w:lang w:val="es-ES"/>
        </w:rPr>
        <w:br w:type="page"/>
      </w:r>
    </w:p>
    <w:p w:rsidR="00E33FAB" w:rsidRPr="00875344" w:rsidRDefault="00E33FAB" w:rsidP="00E33FAB">
      <w:pPr>
        <w:ind w:left="1134" w:hanging="567"/>
        <w:rPr>
          <w:lang w:val="es-ES"/>
        </w:rPr>
      </w:pPr>
      <w:r w:rsidRPr="00875344">
        <w:rPr>
          <w:lang w:val="es-ES"/>
        </w:rPr>
        <w:lastRenderedPageBreak/>
        <w:t>5.</w:t>
      </w:r>
      <w:r w:rsidRPr="00875344">
        <w:rPr>
          <w:lang w:val="es-ES"/>
        </w:rPr>
        <w:tab/>
      </w:r>
      <w:r w:rsidR="00A9771D" w:rsidRPr="00DB66EC">
        <w:rPr>
          <w:color w:val="000000"/>
          <w:szCs w:val="22"/>
          <w:lang w:val="es-ES"/>
        </w:rPr>
        <w:t>¿Cuándo acepta, o aceptaría, su Oficina la presentación de una solicitud de tomar nota con arreglo al Artículo 4</w:t>
      </w:r>
      <w:r w:rsidR="00A9771D" w:rsidRPr="00DB66EC">
        <w:rPr>
          <w:i/>
          <w:iCs/>
          <w:color w:val="000000"/>
          <w:szCs w:val="22"/>
          <w:lang w:val="es-ES"/>
        </w:rPr>
        <w:t>bis</w:t>
      </w:r>
      <w:r w:rsidR="00A9771D" w:rsidRPr="00DB66EC">
        <w:rPr>
          <w:iCs/>
          <w:color w:val="000000"/>
          <w:szCs w:val="22"/>
          <w:lang w:val="es-ES"/>
        </w:rPr>
        <w:t>.2)?</w:t>
      </w:r>
    </w:p>
    <w:p w:rsidR="00E33FAB" w:rsidRPr="00875344" w:rsidRDefault="00E33FAB" w:rsidP="00E33FAB">
      <w:pPr>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4851270B" wp14:editId="6C53B77F">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F04D67" w:rsidRPr="00875344" w:rsidRDefault="00F04D67" w:rsidP="00052BDC">
            <w:pPr>
              <w:rPr>
                <w:sz w:val="20"/>
                <w:lang w:val="es-ES"/>
              </w:rPr>
            </w:pPr>
            <w:r w:rsidRPr="00875344">
              <w:rPr>
                <w:sz w:val="20"/>
                <w:lang w:val="es-ES"/>
              </w:rPr>
              <w:t>1</w:t>
            </w:r>
          </w:p>
        </w:tc>
        <w:tc>
          <w:tcPr>
            <w:tcW w:w="2658" w:type="dxa"/>
            <w:noWrap/>
            <w:hideMark/>
          </w:tcPr>
          <w:p w:rsidR="00F04D67" w:rsidRPr="00875344" w:rsidRDefault="00F04D67" w:rsidP="00052BDC">
            <w:pPr>
              <w:rPr>
                <w:sz w:val="20"/>
                <w:lang w:val="es-ES"/>
              </w:rPr>
            </w:pPr>
            <w:r w:rsidRPr="00875344">
              <w:rPr>
                <w:sz w:val="20"/>
                <w:lang w:val="es-ES"/>
              </w:rPr>
              <w:t>Después de la fecha de notificación por la Oficina Internacional del registro internacional o de la designación posterior en cuestión</w:t>
            </w:r>
          </w:p>
        </w:tc>
        <w:tc>
          <w:tcPr>
            <w:tcW w:w="1596" w:type="dxa"/>
            <w:noWrap/>
            <w:hideMark/>
          </w:tcPr>
          <w:p w:rsidR="00F04D67" w:rsidRPr="00875344" w:rsidRDefault="00F04D67" w:rsidP="00052BDC">
            <w:pPr>
              <w:rPr>
                <w:sz w:val="20"/>
                <w:lang w:val="es-ES"/>
              </w:rPr>
            </w:pPr>
            <w:r w:rsidRPr="00875344">
              <w:rPr>
                <w:sz w:val="20"/>
                <w:lang w:val="es-ES"/>
              </w:rPr>
              <w:t>47</w:t>
            </w:r>
          </w:p>
        </w:tc>
        <w:tc>
          <w:tcPr>
            <w:tcW w:w="1596" w:type="dxa"/>
            <w:noWrap/>
            <w:hideMark/>
          </w:tcPr>
          <w:p w:rsidR="00F04D67" w:rsidRPr="00875344" w:rsidRDefault="00F04D67" w:rsidP="00052BDC">
            <w:pPr>
              <w:rPr>
                <w:sz w:val="20"/>
                <w:lang w:val="es-ES"/>
              </w:rPr>
            </w:pPr>
            <w:r w:rsidRPr="00875344">
              <w:rPr>
                <w:sz w:val="20"/>
                <w:lang w:val="es-ES"/>
              </w:rPr>
              <w:t>66%</w:t>
            </w:r>
          </w:p>
        </w:tc>
        <w:tc>
          <w:tcPr>
            <w:tcW w:w="1596" w:type="dxa"/>
            <w:noWrap/>
            <w:hideMark/>
          </w:tcPr>
          <w:p w:rsidR="00F04D67" w:rsidRPr="00875344" w:rsidRDefault="00F04D67" w:rsidP="00052BDC">
            <w:pPr>
              <w:rPr>
                <w:sz w:val="20"/>
                <w:lang w:val="es-ES"/>
              </w:rPr>
            </w:pPr>
            <w:r w:rsidRPr="00875344">
              <w:rPr>
                <w:sz w:val="20"/>
                <w:lang w:val="es-ES"/>
              </w:rPr>
              <w:t>34</w:t>
            </w:r>
          </w:p>
        </w:tc>
        <w:tc>
          <w:tcPr>
            <w:tcW w:w="1596" w:type="dxa"/>
            <w:noWrap/>
            <w:hideMark/>
          </w:tcPr>
          <w:p w:rsidR="00F04D67" w:rsidRPr="00875344" w:rsidRDefault="00F04D67" w:rsidP="00052BDC">
            <w:pPr>
              <w:rPr>
                <w:sz w:val="20"/>
                <w:lang w:val="es-ES"/>
              </w:rPr>
            </w:pPr>
            <w:r w:rsidRPr="00875344">
              <w:rPr>
                <w:sz w:val="20"/>
                <w:lang w:val="es-ES"/>
              </w:rPr>
              <w:t>67%</w:t>
            </w:r>
          </w:p>
        </w:tc>
      </w:tr>
      <w:tr w:rsidR="00875344" w:rsidRPr="00875344" w:rsidTr="00052BDC">
        <w:trPr>
          <w:trHeight w:val="255"/>
        </w:trPr>
        <w:tc>
          <w:tcPr>
            <w:tcW w:w="534" w:type="dxa"/>
            <w:noWrap/>
            <w:hideMark/>
          </w:tcPr>
          <w:p w:rsidR="00F04D67" w:rsidRPr="00875344" w:rsidRDefault="00F04D67" w:rsidP="00052BDC">
            <w:pPr>
              <w:rPr>
                <w:sz w:val="20"/>
                <w:lang w:val="es-ES"/>
              </w:rPr>
            </w:pPr>
            <w:r w:rsidRPr="00875344">
              <w:rPr>
                <w:sz w:val="20"/>
                <w:lang w:val="es-ES"/>
              </w:rPr>
              <w:t>2</w:t>
            </w:r>
          </w:p>
        </w:tc>
        <w:tc>
          <w:tcPr>
            <w:tcW w:w="2658" w:type="dxa"/>
            <w:noWrap/>
            <w:hideMark/>
          </w:tcPr>
          <w:p w:rsidR="00F04D67" w:rsidRPr="00875344" w:rsidRDefault="00F04D67" w:rsidP="00052BDC">
            <w:pPr>
              <w:rPr>
                <w:sz w:val="20"/>
                <w:lang w:val="es-ES"/>
              </w:rPr>
            </w:pPr>
            <w:r w:rsidRPr="00875344">
              <w:rPr>
                <w:sz w:val="20"/>
                <w:lang w:val="es-ES"/>
              </w:rPr>
              <w:t>Únicamente a partir de la fecha de expiración del plazo de notificación de la denegación</w:t>
            </w:r>
          </w:p>
        </w:tc>
        <w:tc>
          <w:tcPr>
            <w:tcW w:w="1596" w:type="dxa"/>
            <w:noWrap/>
            <w:hideMark/>
          </w:tcPr>
          <w:p w:rsidR="00F04D67" w:rsidRPr="00875344" w:rsidRDefault="00F04D67" w:rsidP="00052BDC">
            <w:pPr>
              <w:rPr>
                <w:sz w:val="20"/>
                <w:lang w:val="es-ES"/>
              </w:rPr>
            </w:pPr>
            <w:r w:rsidRPr="00875344">
              <w:rPr>
                <w:sz w:val="20"/>
                <w:lang w:val="es-ES"/>
              </w:rPr>
              <w:t>7</w:t>
            </w:r>
          </w:p>
        </w:tc>
        <w:tc>
          <w:tcPr>
            <w:tcW w:w="1596" w:type="dxa"/>
            <w:noWrap/>
            <w:hideMark/>
          </w:tcPr>
          <w:p w:rsidR="00F04D67" w:rsidRPr="00875344" w:rsidRDefault="00F04D67" w:rsidP="00052BDC">
            <w:pPr>
              <w:rPr>
                <w:sz w:val="20"/>
                <w:lang w:val="es-ES"/>
              </w:rPr>
            </w:pPr>
            <w:r w:rsidRPr="00875344">
              <w:rPr>
                <w:sz w:val="20"/>
                <w:lang w:val="es-ES"/>
              </w:rPr>
              <w:t>10%</w:t>
            </w:r>
          </w:p>
        </w:tc>
        <w:tc>
          <w:tcPr>
            <w:tcW w:w="1596" w:type="dxa"/>
            <w:noWrap/>
            <w:hideMark/>
          </w:tcPr>
          <w:p w:rsidR="00F04D67" w:rsidRPr="00875344" w:rsidRDefault="00F04D67" w:rsidP="00052BDC">
            <w:pPr>
              <w:rPr>
                <w:sz w:val="20"/>
                <w:lang w:val="es-ES"/>
              </w:rPr>
            </w:pPr>
            <w:r w:rsidRPr="00875344">
              <w:rPr>
                <w:sz w:val="20"/>
                <w:lang w:val="es-ES"/>
              </w:rPr>
              <w:t>7</w:t>
            </w:r>
          </w:p>
        </w:tc>
        <w:tc>
          <w:tcPr>
            <w:tcW w:w="1596" w:type="dxa"/>
            <w:noWrap/>
            <w:hideMark/>
          </w:tcPr>
          <w:p w:rsidR="00F04D67" w:rsidRPr="00875344" w:rsidRDefault="00F04D67" w:rsidP="00052BDC">
            <w:pPr>
              <w:rPr>
                <w:sz w:val="20"/>
                <w:lang w:val="es-ES"/>
              </w:rPr>
            </w:pPr>
            <w:r w:rsidRPr="00875344">
              <w:rPr>
                <w:sz w:val="20"/>
                <w:lang w:val="es-ES"/>
              </w:rPr>
              <w:t>14%</w:t>
            </w:r>
          </w:p>
        </w:tc>
      </w:tr>
      <w:tr w:rsidR="00875344" w:rsidRPr="00875344" w:rsidTr="00052BDC">
        <w:trPr>
          <w:trHeight w:val="255"/>
        </w:trPr>
        <w:tc>
          <w:tcPr>
            <w:tcW w:w="534" w:type="dxa"/>
            <w:tcBorders>
              <w:bottom w:val="single" w:sz="4" w:space="0" w:color="auto"/>
            </w:tcBorders>
            <w:noWrap/>
            <w:hideMark/>
          </w:tcPr>
          <w:p w:rsidR="00F04D67" w:rsidRPr="00875344" w:rsidRDefault="00F04D67" w:rsidP="00052BDC">
            <w:pPr>
              <w:rPr>
                <w:sz w:val="20"/>
                <w:lang w:val="es-ES"/>
              </w:rPr>
            </w:pPr>
            <w:r w:rsidRPr="00875344">
              <w:rPr>
                <w:sz w:val="20"/>
                <w:lang w:val="es-ES"/>
              </w:rPr>
              <w:t>3</w:t>
            </w:r>
          </w:p>
        </w:tc>
        <w:tc>
          <w:tcPr>
            <w:tcW w:w="2658" w:type="dxa"/>
            <w:noWrap/>
            <w:hideMark/>
          </w:tcPr>
          <w:p w:rsidR="00F04D67" w:rsidRPr="00875344" w:rsidRDefault="00F04D67" w:rsidP="00052BDC">
            <w:pPr>
              <w:rPr>
                <w:sz w:val="20"/>
                <w:lang w:val="es-ES"/>
              </w:rPr>
            </w:pPr>
            <w:r w:rsidRPr="00875344">
              <w:rPr>
                <w:sz w:val="20"/>
                <w:lang w:val="es-ES"/>
              </w:rPr>
              <w:t>En caso de que su Oficina emita declaraciones de concesión de protección, únicamente después de la fecha de emisión de la declaración de concesión de protección</w:t>
            </w:r>
          </w:p>
        </w:tc>
        <w:tc>
          <w:tcPr>
            <w:tcW w:w="1596" w:type="dxa"/>
            <w:noWrap/>
            <w:hideMark/>
          </w:tcPr>
          <w:p w:rsidR="00F04D67" w:rsidRPr="00875344" w:rsidRDefault="00F04D67" w:rsidP="00052BDC">
            <w:pPr>
              <w:rPr>
                <w:sz w:val="20"/>
                <w:lang w:val="es-ES"/>
              </w:rPr>
            </w:pPr>
            <w:r w:rsidRPr="00875344">
              <w:rPr>
                <w:sz w:val="20"/>
                <w:lang w:val="es-ES"/>
              </w:rPr>
              <w:t>11</w:t>
            </w:r>
          </w:p>
        </w:tc>
        <w:tc>
          <w:tcPr>
            <w:tcW w:w="1596" w:type="dxa"/>
            <w:noWrap/>
            <w:hideMark/>
          </w:tcPr>
          <w:p w:rsidR="00F04D67" w:rsidRPr="00875344" w:rsidRDefault="00F04D67" w:rsidP="00052BDC">
            <w:pPr>
              <w:rPr>
                <w:sz w:val="20"/>
                <w:lang w:val="es-ES"/>
              </w:rPr>
            </w:pPr>
            <w:r w:rsidRPr="00875344">
              <w:rPr>
                <w:sz w:val="20"/>
                <w:lang w:val="es-ES"/>
              </w:rPr>
              <w:t>15%</w:t>
            </w:r>
          </w:p>
        </w:tc>
        <w:tc>
          <w:tcPr>
            <w:tcW w:w="1596" w:type="dxa"/>
            <w:noWrap/>
            <w:hideMark/>
          </w:tcPr>
          <w:p w:rsidR="00F04D67" w:rsidRPr="00875344" w:rsidRDefault="00F04D67" w:rsidP="00052BDC">
            <w:pPr>
              <w:rPr>
                <w:sz w:val="20"/>
                <w:lang w:val="es-ES"/>
              </w:rPr>
            </w:pPr>
            <w:r w:rsidRPr="00875344">
              <w:rPr>
                <w:sz w:val="20"/>
                <w:lang w:val="es-ES"/>
              </w:rPr>
              <w:t>5</w:t>
            </w:r>
          </w:p>
        </w:tc>
        <w:tc>
          <w:tcPr>
            <w:tcW w:w="1596" w:type="dxa"/>
            <w:noWrap/>
            <w:hideMark/>
          </w:tcPr>
          <w:p w:rsidR="00F04D67" w:rsidRPr="00875344" w:rsidRDefault="00F04D67" w:rsidP="00052BDC">
            <w:pPr>
              <w:rPr>
                <w:sz w:val="20"/>
                <w:lang w:val="es-ES"/>
              </w:rPr>
            </w:pPr>
            <w:r w:rsidRPr="00875344">
              <w:rPr>
                <w:sz w:val="20"/>
                <w:lang w:val="es-ES"/>
              </w:rPr>
              <w:t>10%</w:t>
            </w:r>
          </w:p>
        </w:tc>
      </w:tr>
      <w:tr w:rsidR="00875344" w:rsidRPr="00875344" w:rsidTr="00052BDC">
        <w:trPr>
          <w:trHeight w:val="255"/>
        </w:trPr>
        <w:tc>
          <w:tcPr>
            <w:tcW w:w="534" w:type="dxa"/>
            <w:tcBorders>
              <w:bottom w:val="single" w:sz="4" w:space="0" w:color="auto"/>
            </w:tcBorders>
            <w:noWrap/>
            <w:hideMark/>
          </w:tcPr>
          <w:p w:rsidR="00F04D67" w:rsidRPr="00875344" w:rsidRDefault="00F04D67" w:rsidP="00052BDC">
            <w:pPr>
              <w:rPr>
                <w:sz w:val="20"/>
                <w:lang w:val="es-ES"/>
              </w:rPr>
            </w:pPr>
            <w:r w:rsidRPr="00875344">
              <w:rPr>
                <w:sz w:val="20"/>
                <w:lang w:val="es-ES"/>
              </w:rPr>
              <w:t>4</w:t>
            </w:r>
          </w:p>
        </w:tc>
        <w:tc>
          <w:tcPr>
            <w:tcW w:w="2658" w:type="dxa"/>
            <w:tcBorders>
              <w:bottom w:val="single" w:sz="4" w:space="0" w:color="auto"/>
            </w:tcBorders>
            <w:noWrap/>
            <w:hideMark/>
          </w:tcPr>
          <w:p w:rsidR="00F04D67" w:rsidRPr="00875344" w:rsidRDefault="00F04D67" w:rsidP="00733728">
            <w:pPr>
              <w:rPr>
                <w:sz w:val="20"/>
                <w:lang w:val="es-ES"/>
              </w:rPr>
            </w:pPr>
            <w:r w:rsidRPr="00875344">
              <w:rPr>
                <w:sz w:val="20"/>
                <w:lang w:val="es-ES"/>
              </w:rPr>
              <w:t>Ot</w:t>
            </w:r>
            <w:r w:rsidR="00A9771D">
              <w:rPr>
                <w:sz w:val="20"/>
                <w:lang w:val="es-ES"/>
              </w:rPr>
              <w:t>ros</w:t>
            </w:r>
          </w:p>
        </w:tc>
        <w:tc>
          <w:tcPr>
            <w:tcW w:w="1596" w:type="dxa"/>
            <w:noWrap/>
            <w:hideMark/>
          </w:tcPr>
          <w:p w:rsidR="00F04D67" w:rsidRPr="00875344" w:rsidRDefault="00F04D67" w:rsidP="00052BDC">
            <w:pPr>
              <w:rPr>
                <w:sz w:val="20"/>
                <w:lang w:val="es-ES"/>
              </w:rPr>
            </w:pPr>
            <w:r w:rsidRPr="00875344">
              <w:rPr>
                <w:sz w:val="20"/>
                <w:lang w:val="es-ES"/>
              </w:rPr>
              <w:t>6</w:t>
            </w:r>
          </w:p>
        </w:tc>
        <w:tc>
          <w:tcPr>
            <w:tcW w:w="1596" w:type="dxa"/>
            <w:noWrap/>
            <w:hideMark/>
          </w:tcPr>
          <w:p w:rsidR="00F04D67" w:rsidRPr="00875344" w:rsidRDefault="00F04D67" w:rsidP="00052BDC">
            <w:pPr>
              <w:rPr>
                <w:sz w:val="20"/>
                <w:lang w:val="es-ES"/>
              </w:rPr>
            </w:pPr>
            <w:r w:rsidRPr="00875344">
              <w:rPr>
                <w:sz w:val="20"/>
                <w:lang w:val="es-ES"/>
              </w:rPr>
              <w:t>8%</w:t>
            </w:r>
          </w:p>
        </w:tc>
        <w:tc>
          <w:tcPr>
            <w:tcW w:w="1596" w:type="dxa"/>
            <w:noWrap/>
            <w:hideMark/>
          </w:tcPr>
          <w:p w:rsidR="00F04D67" w:rsidRPr="00875344" w:rsidRDefault="00F04D67" w:rsidP="00052BDC">
            <w:pPr>
              <w:rPr>
                <w:sz w:val="20"/>
                <w:lang w:val="es-ES"/>
              </w:rPr>
            </w:pPr>
            <w:r w:rsidRPr="00875344">
              <w:rPr>
                <w:sz w:val="20"/>
                <w:lang w:val="es-ES"/>
              </w:rPr>
              <w:t>5</w:t>
            </w:r>
          </w:p>
        </w:tc>
        <w:tc>
          <w:tcPr>
            <w:tcW w:w="1596" w:type="dxa"/>
            <w:noWrap/>
            <w:hideMark/>
          </w:tcPr>
          <w:p w:rsidR="00F04D67" w:rsidRPr="00875344" w:rsidRDefault="00F04D67" w:rsidP="00052BDC">
            <w:pPr>
              <w:rPr>
                <w:sz w:val="20"/>
                <w:lang w:val="es-ES"/>
              </w:rPr>
            </w:pPr>
            <w:r w:rsidRPr="00875344">
              <w:rPr>
                <w:sz w:val="20"/>
                <w:lang w:val="es-ES"/>
              </w:rPr>
              <w:t>10%</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F04D67" w:rsidRPr="00875344" w:rsidRDefault="00F04D67" w:rsidP="00052BDC">
            <w:pPr>
              <w:rPr>
                <w:sz w:val="20"/>
                <w:lang w:val="es-ES"/>
              </w:rPr>
            </w:pPr>
          </w:p>
        </w:tc>
        <w:tc>
          <w:tcPr>
            <w:tcW w:w="2658" w:type="dxa"/>
            <w:tcBorders>
              <w:left w:val="single" w:sz="4" w:space="0" w:color="auto"/>
            </w:tcBorders>
            <w:noWrap/>
            <w:hideMark/>
          </w:tcPr>
          <w:p w:rsidR="00F04D67" w:rsidRPr="00875344" w:rsidRDefault="00733728" w:rsidP="00052BDC">
            <w:pPr>
              <w:rPr>
                <w:sz w:val="20"/>
                <w:lang w:val="es-ES"/>
              </w:rPr>
            </w:pPr>
            <w:r w:rsidRPr="00875344">
              <w:rPr>
                <w:sz w:val="20"/>
                <w:lang w:val="es-ES"/>
              </w:rPr>
              <w:t>Total de respuestas</w:t>
            </w:r>
          </w:p>
        </w:tc>
        <w:tc>
          <w:tcPr>
            <w:tcW w:w="1596" w:type="dxa"/>
            <w:noWrap/>
            <w:hideMark/>
          </w:tcPr>
          <w:p w:rsidR="00F04D67" w:rsidRPr="00875344" w:rsidRDefault="00F04D67" w:rsidP="00052BDC">
            <w:pPr>
              <w:rPr>
                <w:sz w:val="20"/>
                <w:lang w:val="es-ES"/>
              </w:rPr>
            </w:pPr>
            <w:r w:rsidRPr="00875344">
              <w:rPr>
                <w:sz w:val="20"/>
                <w:lang w:val="es-ES"/>
              </w:rPr>
              <w:t>71</w:t>
            </w:r>
          </w:p>
        </w:tc>
        <w:tc>
          <w:tcPr>
            <w:tcW w:w="1596" w:type="dxa"/>
            <w:noWrap/>
            <w:hideMark/>
          </w:tcPr>
          <w:p w:rsidR="00F04D67" w:rsidRPr="00875344" w:rsidRDefault="00F04D67" w:rsidP="00052BDC">
            <w:pPr>
              <w:rPr>
                <w:sz w:val="20"/>
                <w:lang w:val="es-ES"/>
              </w:rPr>
            </w:pPr>
          </w:p>
        </w:tc>
        <w:tc>
          <w:tcPr>
            <w:tcW w:w="1596" w:type="dxa"/>
            <w:noWrap/>
            <w:hideMark/>
          </w:tcPr>
          <w:p w:rsidR="00F04D67" w:rsidRPr="00875344" w:rsidRDefault="00F04D67" w:rsidP="00052BDC">
            <w:pPr>
              <w:rPr>
                <w:sz w:val="20"/>
                <w:lang w:val="es-ES"/>
              </w:rPr>
            </w:pPr>
            <w:r w:rsidRPr="00875344">
              <w:rPr>
                <w:sz w:val="20"/>
                <w:lang w:val="es-ES"/>
              </w:rPr>
              <w:t>51</w:t>
            </w:r>
          </w:p>
        </w:tc>
        <w:tc>
          <w:tcPr>
            <w:tcW w:w="1596" w:type="dxa"/>
            <w:noWrap/>
            <w:hideMark/>
          </w:tcPr>
          <w:p w:rsidR="00F04D67" w:rsidRPr="00875344" w:rsidRDefault="00F04D67" w:rsidP="00052BDC">
            <w:pPr>
              <w:rPr>
                <w:sz w:val="20"/>
                <w:lang w:val="es-ES"/>
              </w:rPr>
            </w:pPr>
          </w:p>
        </w:tc>
      </w:tr>
      <w:tr w:rsidR="00F04D67" w:rsidRPr="00875344" w:rsidTr="00052BDC">
        <w:trPr>
          <w:trHeight w:val="255"/>
        </w:trPr>
        <w:tc>
          <w:tcPr>
            <w:tcW w:w="534" w:type="dxa"/>
            <w:tcBorders>
              <w:top w:val="nil"/>
              <w:left w:val="nil"/>
              <w:bottom w:val="nil"/>
              <w:right w:val="single" w:sz="4" w:space="0" w:color="auto"/>
            </w:tcBorders>
            <w:noWrap/>
            <w:hideMark/>
          </w:tcPr>
          <w:p w:rsidR="00F04D67" w:rsidRPr="00875344" w:rsidRDefault="00F04D67" w:rsidP="00052BDC">
            <w:pPr>
              <w:rPr>
                <w:sz w:val="20"/>
                <w:lang w:val="es-ES"/>
              </w:rPr>
            </w:pPr>
          </w:p>
        </w:tc>
        <w:tc>
          <w:tcPr>
            <w:tcW w:w="2658" w:type="dxa"/>
            <w:tcBorders>
              <w:left w:val="single" w:sz="4" w:space="0" w:color="auto"/>
            </w:tcBorders>
            <w:noWrap/>
            <w:hideMark/>
          </w:tcPr>
          <w:p w:rsidR="00F04D67"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F04D67" w:rsidRPr="00875344" w:rsidRDefault="00F04D67" w:rsidP="00052BDC">
            <w:pPr>
              <w:rPr>
                <w:sz w:val="20"/>
                <w:lang w:val="es-ES"/>
              </w:rPr>
            </w:pPr>
            <w:r w:rsidRPr="00875344">
              <w:rPr>
                <w:sz w:val="20"/>
                <w:lang w:val="es-ES"/>
              </w:rPr>
              <w:t>71</w:t>
            </w:r>
          </w:p>
        </w:tc>
        <w:tc>
          <w:tcPr>
            <w:tcW w:w="1596" w:type="dxa"/>
            <w:noWrap/>
            <w:hideMark/>
          </w:tcPr>
          <w:p w:rsidR="00F04D67" w:rsidRPr="00875344" w:rsidRDefault="00F04D67" w:rsidP="00052BDC">
            <w:pPr>
              <w:rPr>
                <w:sz w:val="20"/>
                <w:lang w:val="es-ES"/>
              </w:rPr>
            </w:pPr>
          </w:p>
        </w:tc>
        <w:tc>
          <w:tcPr>
            <w:tcW w:w="1596" w:type="dxa"/>
            <w:noWrap/>
            <w:hideMark/>
          </w:tcPr>
          <w:p w:rsidR="00F04D67" w:rsidRPr="00875344" w:rsidRDefault="00F04D67" w:rsidP="00052BDC">
            <w:pPr>
              <w:rPr>
                <w:sz w:val="20"/>
                <w:lang w:val="es-ES"/>
              </w:rPr>
            </w:pPr>
            <w:r w:rsidRPr="00875344">
              <w:rPr>
                <w:sz w:val="20"/>
                <w:lang w:val="es-ES"/>
              </w:rPr>
              <w:t>48</w:t>
            </w:r>
          </w:p>
        </w:tc>
        <w:tc>
          <w:tcPr>
            <w:tcW w:w="1596" w:type="dxa"/>
            <w:noWrap/>
            <w:hideMark/>
          </w:tcPr>
          <w:p w:rsidR="00F04D67" w:rsidRPr="00875344" w:rsidRDefault="00F04D67"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rPr>
          <w:lang w:val="es-ES"/>
        </w:rPr>
      </w:pPr>
    </w:p>
    <w:p w:rsidR="00E33FAB" w:rsidRPr="00875344" w:rsidRDefault="00E33FAB" w:rsidP="00E33FAB">
      <w:pPr>
        <w:rPr>
          <w:lang w:val="es-ES"/>
        </w:rPr>
      </w:pPr>
      <w:r w:rsidRPr="00875344">
        <w:rPr>
          <w:lang w:val="es-ES"/>
        </w:rPr>
        <w:br w:type="page"/>
      </w:r>
    </w:p>
    <w:p w:rsidR="00E33FAB" w:rsidRPr="00875344" w:rsidRDefault="00F04D67" w:rsidP="00E33FAB">
      <w:pPr>
        <w:ind w:left="567"/>
        <w:rPr>
          <w:lang w:val="es-ES"/>
        </w:rPr>
      </w:pPr>
      <w:r w:rsidRPr="00875344">
        <w:rPr>
          <w:lang w:val="es-ES"/>
        </w:rPr>
        <w:lastRenderedPageBreak/>
        <w:t>6.</w:t>
      </w:r>
      <w:r w:rsidRPr="00875344">
        <w:rPr>
          <w:lang w:val="es-ES"/>
        </w:rPr>
        <w:tab/>
      </w:r>
      <w:r w:rsidR="00E33FAB" w:rsidRPr="00875344">
        <w:rPr>
          <w:lang w:val="es-ES"/>
        </w:rPr>
        <w:t>(redactada nuevamente el 23 de junio de 2008)</w:t>
      </w:r>
    </w:p>
    <w:p w:rsidR="00E33FAB" w:rsidRPr="00875344" w:rsidRDefault="00E33FAB" w:rsidP="00E33FAB">
      <w:pPr>
        <w:ind w:left="1701" w:hanging="567"/>
        <w:rPr>
          <w:lang w:val="es-ES"/>
        </w:rPr>
      </w:pPr>
      <w:r w:rsidRPr="00875344">
        <w:rPr>
          <w:lang w:val="es-ES"/>
        </w:rPr>
        <w:t>a)</w:t>
      </w:r>
      <w:r w:rsidRPr="00875344">
        <w:rPr>
          <w:lang w:val="es-ES"/>
        </w:rPr>
        <w:tab/>
        <w:t>En caso de que se haya solicitado a su Oficina que tome nota, en virtud del Artículo</w:t>
      </w:r>
      <w:r w:rsidRPr="00875344">
        <w:rPr>
          <w:i/>
          <w:lang w:val="es-ES"/>
        </w:rPr>
        <w:t xml:space="preserve"> </w:t>
      </w:r>
      <w:r w:rsidRPr="009A6D91">
        <w:rPr>
          <w:lang w:val="es-ES"/>
        </w:rPr>
        <w:t>4</w:t>
      </w:r>
      <w:r w:rsidRPr="00875344">
        <w:rPr>
          <w:i/>
          <w:lang w:val="es-ES"/>
        </w:rPr>
        <w:t>b</w:t>
      </w:r>
      <w:r w:rsidRPr="00875344">
        <w:rPr>
          <w:lang w:val="es-ES"/>
        </w:rPr>
        <w:t>is.2), del registro internacional, ¿permite o permitiría su Oficina la coexistencia del registro nacional y del registro internacional que lo ha sustituido?</w:t>
      </w:r>
    </w:p>
    <w:p w:rsidR="00E33FAB" w:rsidRPr="00875344" w:rsidRDefault="00E33FAB" w:rsidP="00E33FAB">
      <w:pPr>
        <w:rPr>
          <w:lang w:val="es-ES"/>
        </w:rPr>
      </w:pPr>
    </w:p>
    <w:p w:rsidR="00E33FAB" w:rsidRPr="00875344" w:rsidRDefault="00E33FAB" w:rsidP="00E33FAB">
      <w:pPr>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18702673" wp14:editId="217FC160">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04D67" w:rsidRPr="00875344" w:rsidRDefault="00F04D6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04D67" w:rsidRPr="00875344" w:rsidRDefault="00F04D6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F04D67" w:rsidRPr="00875344" w:rsidRDefault="00F04D67" w:rsidP="00052BDC">
            <w:pPr>
              <w:rPr>
                <w:sz w:val="20"/>
                <w:lang w:val="es-ES"/>
              </w:rPr>
            </w:pPr>
            <w:r w:rsidRPr="00875344">
              <w:rPr>
                <w:sz w:val="20"/>
                <w:lang w:val="es-ES"/>
              </w:rPr>
              <w:t>1</w:t>
            </w:r>
          </w:p>
        </w:tc>
        <w:tc>
          <w:tcPr>
            <w:tcW w:w="2658" w:type="dxa"/>
            <w:noWrap/>
            <w:hideMark/>
          </w:tcPr>
          <w:p w:rsidR="00F04D67" w:rsidRPr="00875344" w:rsidRDefault="00F04D67" w:rsidP="00052BDC">
            <w:pPr>
              <w:rPr>
                <w:sz w:val="20"/>
                <w:lang w:val="es-ES"/>
              </w:rPr>
            </w:pPr>
            <w:r w:rsidRPr="00875344">
              <w:rPr>
                <w:sz w:val="20"/>
                <w:lang w:val="es-ES"/>
              </w:rPr>
              <w:t>Sí</w:t>
            </w:r>
          </w:p>
        </w:tc>
        <w:tc>
          <w:tcPr>
            <w:tcW w:w="1596" w:type="dxa"/>
            <w:noWrap/>
            <w:hideMark/>
          </w:tcPr>
          <w:p w:rsidR="00F04D67" w:rsidRPr="00875344" w:rsidRDefault="00F04D67" w:rsidP="00052BDC">
            <w:pPr>
              <w:rPr>
                <w:sz w:val="20"/>
                <w:lang w:val="es-ES"/>
              </w:rPr>
            </w:pPr>
            <w:r w:rsidRPr="00875344">
              <w:rPr>
                <w:sz w:val="20"/>
                <w:lang w:val="es-ES"/>
              </w:rPr>
              <w:t>41</w:t>
            </w:r>
          </w:p>
        </w:tc>
        <w:tc>
          <w:tcPr>
            <w:tcW w:w="1596" w:type="dxa"/>
            <w:noWrap/>
            <w:hideMark/>
          </w:tcPr>
          <w:p w:rsidR="00F04D67" w:rsidRPr="00875344" w:rsidRDefault="00F04D67" w:rsidP="00052BDC">
            <w:pPr>
              <w:rPr>
                <w:sz w:val="20"/>
                <w:lang w:val="es-ES"/>
              </w:rPr>
            </w:pPr>
            <w:r w:rsidRPr="00875344">
              <w:rPr>
                <w:sz w:val="20"/>
                <w:lang w:val="es-ES"/>
              </w:rPr>
              <w:t>71%</w:t>
            </w:r>
          </w:p>
        </w:tc>
        <w:tc>
          <w:tcPr>
            <w:tcW w:w="1596" w:type="dxa"/>
            <w:noWrap/>
            <w:hideMark/>
          </w:tcPr>
          <w:p w:rsidR="00F04D67" w:rsidRPr="00875344" w:rsidRDefault="00F04D67" w:rsidP="00052BDC">
            <w:pPr>
              <w:rPr>
                <w:sz w:val="20"/>
                <w:lang w:val="es-ES"/>
              </w:rPr>
            </w:pPr>
            <w:r w:rsidRPr="00875344">
              <w:rPr>
                <w:sz w:val="20"/>
                <w:lang w:val="es-ES"/>
              </w:rPr>
              <w:t>36</w:t>
            </w:r>
          </w:p>
        </w:tc>
        <w:tc>
          <w:tcPr>
            <w:tcW w:w="1596" w:type="dxa"/>
            <w:noWrap/>
            <w:hideMark/>
          </w:tcPr>
          <w:p w:rsidR="00F04D67" w:rsidRPr="00875344" w:rsidRDefault="00F04D67" w:rsidP="00052BDC">
            <w:pPr>
              <w:rPr>
                <w:sz w:val="20"/>
                <w:lang w:val="es-ES"/>
              </w:rPr>
            </w:pPr>
            <w:r w:rsidRPr="00875344">
              <w:rPr>
                <w:sz w:val="20"/>
                <w:lang w:val="es-ES"/>
              </w:rPr>
              <w:t>75%</w:t>
            </w:r>
          </w:p>
        </w:tc>
      </w:tr>
      <w:tr w:rsidR="00875344" w:rsidRPr="00875344" w:rsidTr="00052BDC">
        <w:trPr>
          <w:trHeight w:val="255"/>
        </w:trPr>
        <w:tc>
          <w:tcPr>
            <w:tcW w:w="534" w:type="dxa"/>
            <w:noWrap/>
            <w:hideMark/>
          </w:tcPr>
          <w:p w:rsidR="00F04D67" w:rsidRPr="00875344" w:rsidRDefault="00F04D67" w:rsidP="00052BDC">
            <w:pPr>
              <w:rPr>
                <w:sz w:val="20"/>
                <w:lang w:val="es-ES"/>
              </w:rPr>
            </w:pPr>
            <w:r w:rsidRPr="00875344">
              <w:rPr>
                <w:sz w:val="20"/>
                <w:lang w:val="es-ES"/>
              </w:rPr>
              <w:t>2</w:t>
            </w:r>
          </w:p>
        </w:tc>
        <w:tc>
          <w:tcPr>
            <w:tcW w:w="2658" w:type="dxa"/>
            <w:noWrap/>
            <w:hideMark/>
          </w:tcPr>
          <w:p w:rsidR="00F04D67" w:rsidRPr="00875344" w:rsidRDefault="00A9771D" w:rsidP="00052BDC">
            <w:pPr>
              <w:rPr>
                <w:sz w:val="20"/>
                <w:lang w:val="es-ES"/>
              </w:rPr>
            </w:pPr>
            <w:r w:rsidRPr="00A9771D">
              <w:rPr>
                <w:sz w:val="20"/>
                <w:lang w:val="es-ES"/>
              </w:rPr>
              <w:t>SÍ, pero únicamente durante el resto del plazo de protección vigente del registro nacional (esto es, el registro nacional no podrá ser renovado)</w:t>
            </w:r>
          </w:p>
        </w:tc>
        <w:tc>
          <w:tcPr>
            <w:tcW w:w="1596" w:type="dxa"/>
            <w:noWrap/>
            <w:hideMark/>
          </w:tcPr>
          <w:p w:rsidR="00F04D67" w:rsidRPr="00875344" w:rsidRDefault="00F04D67" w:rsidP="00052BDC">
            <w:pPr>
              <w:rPr>
                <w:sz w:val="20"/>
                <w:lang w:val="es-ES"/>
              </w:rPr>
            </w:pPr>
            <w:r w:rsidRPr="00875344">
              <w:rPr>
                <w:sz w:val="20"/>
                <w:lang w:val="es-ES"/>
              </w:rPr>
              <w:t>10</w:t>
            </w:r>
          </w:p>
        </w:tc>
        <w:tc>
          <w:tcPr>
            <w:tcW w:w="1596" w:type="dxa"/>
            <w:noWrap/>
            <w:hideMark/>
          </w:tcPr>
          <w:p w:rsidR="00F04D67" w:rsidRPr="00875344" w:rsidRDefault="00F04D67" w:rsidP="00052BDC">
            <w:pPr>
              <w:rPr>
                <w:sz w:val="20"/>
                <w:lang w:val="es-ES"/>
              </w:rPr>
            </w:pPr>
            <w:r w:rsidRPr="00875344">
              <w:rPr>
                <w:sz w:val="20"/>
                <w:lang w:val="es-ES"/>
              </w:rPr>
              <w:t>17%</w:t>
            </w:r>
          </w:p>
        </w:tc>
        <w:tc>
          <w:tcPr>
            <w:tcW w:w="1596" w:type="dxa"/>
            <w:noWrap/>
            <w:hideMark/>
          </w:tcPr>
          <w:p w:rsidR="00F04D67" w:rsidRPr="00875344" w:rsidRDefault="00F04D67" w:rsidP="00052BDC">
            <w:pPr>
              <w:rPr>
                <w:sz w:val="20"/>
                <w:lang w:val="es-ES"/>
              </w:rPr>
            </w:pPr>
            <w:r w:rsidRPr="00875344">
              <w:rPr>
                <w:sz w:val="20"/>
                <w:lang w:val="es-ES"/>
              </w:rPr>
              <w:t>5</w:t>
            </w:r>
          </w:p>
        </w:tc>
        <w:tc>
          <w:tcPr>
            <w:tcW w:w="1596" w:type="dxa"/>
            <w:noWrap/>
            <w:hideMark/>
          </w:tcPr>
          <w:p w:rsidR="00F04D67" w:rsidRPr="00875344" w:rsidRDefault="00F04D67" w:rsidP="00052BDC">
            <w:pPr>
              <w:rPr>
                <w:sz w:val="20"/>
                <w:lang w:val="es-ES"/>
              </w:rPr>
            </w:pPr>
            <w:r w:rsidRPr="00875344">
              <w:rPr>
                <w:sz w:val="20"/>
                <w:lang w:val="es-ES"/>
              </w:rPr>
              <w:t>10%</w:t>
            </w:r>
          </w:p>
        </w:tc>
      </w:tr>
      <w:tr w:rsidR="00875344" w:rsidRPr="00875344" w:rsidTr="00052BDC">
        <w:trPr>
          <w:trHeight w:val="255"/>
        </w:trPr>
        <w:tc>
          <w:tcPr>
            <w:tcW w:w="534" w:type="dxa"/>
            <w:tcBorders>
              <w:bottom w:val="single" w:sz="4" w:space="0" w:color="auto"/>
            </w:tcBorders>
            <w:noWrap/>
            <w:hideMark/>
          </w:tcPr>
          <w:p w:rsidR="00F04D67" w:rsidRPr="00875344" w:rsidRDefault="00F04D67" w:rsidP="00052BDC">
            <w:pPr>
              <w:rPr>
                <w:sz w:val="20"/>
                <w:lang w:val="es-ES"/>
              </w:rPr>
            </w:pPr>
            <w:r w:rsidRPr="00875344">
              <w:rPr>
                <w:sz w:val="20"/>
                <w:lang w:val="es-ES"/>
              </w:rPr>
              <w:t>3</w:t>
            </w:r>
          </w:p>
        </w:tc>
        <w:tc>
          <w:tcPr>
            <w:tcW w:w="2658" w:type="dxa"/>
            <w:noWrap/>
            <w:hideMark/>
          </w:tcPr>
          <w:p w:rsidR="00F04D67" w:rsidRPr="00875344" w:rsidRDefault="00F04D67" w:rsidP="00052BDC">
            <w:pPr>
              <w:rPr>
                <w:sz w:val="20"/>
                <w:lang w:val="es-ES"/>
              </w:rPr>
            </w:pPr>
            <w:r w:rsidRPr="00875344">
              <w:rPr>
                <w:sz w:val="20"/>
                <w:lang w:val="es-ES"/>
              </w:rPr>
              <w:t>NO, la Oficina cancela de oficio el registro nacional</w:t>
            </w:r>
          </w:p>
        </w:tc>
        <w:tc>
          <w:tcPr>
            <w:tcW w:w="1596" w:type="dxa"/>
            <w:noWrap/>
            <w:hideMark/>
          </w:tcPr>
          <w:p w:rsidR="00F04D67" w:rsidRPr="00875344" w:rsidRDefault="00F04D67" w:rsidP="00052BDC">
            <w:pPr>
              <w:rPr>
                <w:sz w:val="20"/>
                <w:lang w:val="es-ES"/>
              </w:rPr>
            </w:pPr>
            <w:r w:rsidRPr="00875344">
              <w:rPr>
                <w:sz w:val="20"/>
                <w:lang w:val="es-ES"/>
              </w:rPr>
              <w:t>4</w:t>
            </w:r>
          </w:p>
        </w:tc>
        <w:tc>
          <w:tcPr>
            <w:tcW w:w="1596" w:type="dxa"/>
            <w:noWrap/>
            <w:hideMark/>
          </w:tcPr>
          <w:p w:rsidR="00F04D67" w:rsidRPr="00875344" w:rsidRDefault="00F04D67" w:rsidP="00052BDC">
            <w:pPr>
              <w:rPr>
                <w:sz w:val="20"/>
                <w:lang w:val="es-ES"/>
              </w:rPr>
            </w:pPr>
            <w:r w:rsidRPr="00875344">
              <w:rPr>
                <w:sz w:val="20"/>
                <w:lang w:val="es-ES"/>
              </w:rPr>
              <w:t>7%</w:t>
            </w:r>
          </w:p>
        </w:tc>
        <w:tc>
          <w:tcPr>
            <w:tcW w:w="1596" w:type="dxa"/>
            <w:noWrap/>
            <w:hideMark/>
          </w:tcPr>
          <w:p w:rsidR="00F04D67" w:rsidRPr="00875344" w:rsidRDefault="00F04D67" w:rsidP="00052BDC">
            <w:pPr>
              <w:rPr>
                <w:sz w:val="20"/>
                <w:lang w:val="es-ES"/>
              </w:rPr>
            </w:pPr>
            <w:r w:rsidRPr="00875344">
              <w:rPr>
                <w:sz w:val="20"/>
                <w:lang w:val="es-ES"/>
              </w:rPr>
              <w:t>6</w:t>
            </w:r>
          </w:p>
        </w:tc>
        <w:tc>
          <w:tcPr>
            <w:tcW w:w="1596" w:type="dxa"/>
            <w:noWrap/>
            <w:hideMark/>
          </w:tcPr>
          <w:p w:rsidR="00F04D67" w:rsidRPr="00875344" w:rsidRDefault="00F04D67" w:rsidP="00052BDC">
            <w:pPr>
              <w:rPr>
                <w:sz w:val="20"/>
                <w:lang w:val="es-ES"/>
              </w:rPr>
            </w:pPr>
            <w:r w:rsidRPr="00875344">
              <w:rPr>
                <w:sz w:val="20"/>
                <w:lang w:val="es-ES"/>
              </w:rPr>
              <w:t>13%</w:t>
            </w:r>
          </w:p>
        </w:tc>
      </w:tr>
      <w:tr w:rsidR="00875344" w:rsidRPr="00875344" w:rsidTr="00052BDC">
        <w:trPr>
          <w:trHeight w:val="255"/>
        </w:trPr>
        <w:tc>
          <w:tcPr>
            <w:tcW w:w="534" w:type="dxa"/>
            <w:tcBorders>
              <w:bottom w:val="single" w:sz="4" w:space="0" w:color="auto"/>
            </w:tcBorders>
            <w:noWrap/>
            <w:hideMark/>
          </w:tcPr>
          <w:p w:rsidR="00F04D67" w:rsidRPr="00875344" w:rsidRDefault="00F04D67" w:rsidP="00052BDC">
            <w:pPr>
              <w:rPr>
                <w:sz w:val="20"/>
                <w:lang w:val="es-ES"/>
              </w:rPr>
            </w:pPr>
            <w:r w:rsidRPr="00875344">
              <w:rPr>
                <w:sz w:val="20"/>
                <w:lang w:val="es-ES"/>
              </w:rPr>
              <w:t>4</w:t>
            </w:r>
          </w:p>
        </w:tc>
        <w:tc>
          <w:tcPr>
            <w:tcW w:w="2658" w:type="dxa"/>
            <w:tcBorders>
              <w:bottom w:val="single" w:sz="4" w:space="0" w:color="auto"/>
            </w:tcBorders>
            <w:noWrap/>
            <w:hideMark/>
          </w:tcPr>
          <w:p w:rsidR="00F04D67" w:rsidRPr="00875344" w:rsidRDefault="00F04D67" w:rsidP="00052BDC">
            <w:pPr>
              <w:rPr>
                <w:sz w:val="20"/>
                <w:lang w:val="es-ES"/>
              </w:rPr>
            </w:pPr>
            <w:r w:rsidRPr="00875344">
              <w:rPr>
                <w:sz w:val="20"/>
                <w:lang w:val="es-ES"/>
              </w:rPr>
              <w:t>NO, el titular tiene que renunciar al registro nacional</w:t>
            </w:r>
          </w:p>
        </w:tc>
        <w:tc>
          <w:tcPr>
            <w:tcW w:w="1596" w:type="dxa"/>
            <w:noWrap/>
            <w:hideMark/>
          </w:tcPr>
          <w:p w:rsidR="00F04D67" w:rsidRPr="00875344" w:rsidRDefault="00F04D67" w:rsidP="00052BDC">
            <w:pPr>
              <w:rPr>
                <w:sz w:val="20"/>
                <w:lang w:val="es-ES"/>
              </w:rPr>
            </w:pPr>
            <w:r w:rsidRPr="00875344">
              <w:rPr>
                <w:sz w:val="20"/>
                <w:lang w:val="es-ES"/>
              </w:rPr>
              <w:t>3</w:t>
            </w:r>
          </w:p>
        </w:tc>
        <w:tc>
          <w:tcPr>
            <w:tcW w:w="1596" w:type="dxa"/>
            <w:noWrap/>
            <w:hideMark/>
          </w:tcPr>
          <w:p w:rsidR="00F04D67" w:rsidRPr="00875344" w:rsidRDefault="00F04D67" w:rsidP="00052BDC">
            <w:pPr>
              <w:rPr>
                <w:sz w:val="20"/>
                <w:lang w:val="es-ES"/>
              </w:rPr>
            </w:pPr>
            <w:r w:rsidRPr="00875344">
              <w:rPr>
                <w:sz w:val="20"/>
                <w:lang w:val="es-ES"/>
              </w:rPr>
              <w:t>5%</w:t>
            </w:r>
          </w:p>
        </w:tc>
        <w:tc>
          <w:tcPr>
            <w:tcW w:w="1596" w:type="dxa"/>
            <w:noWrap/>
            <w:hideMark/>
          </w:tcPr>
          <w:p w:rsidR="00F04D67" w:rsidRPr="00875344" w:rsidRDefault="00F04D67" w:rsidP="00052BDC">
            <w:pPr>
              <w:rPr>
                <w:sz w:val="20"/>
                <w:lang w:val="es-ES"/>
              </w:rPr>
            </w:pPr>
            <w:r w:rsidRPr="00875344">
              <w:rPr>
                <w:sz w:val="20"/>
                <w:lang w:val="es-ES"/>
              </w:rPr>
              <w:t>1</w:t>
            </w:r>
          </w:p>
        </w:tc>
        <w:tc>
          <w:tcPr>
            <w:tcW w:w="1596" w:type="dxa"/>
            <w:noWrap/>
            <w:hideMark/>
          </w:tcPr>
          <w:p w:rsidR="00F04D67" w:rsidRPr="00875344" w:rsidRDefault="00F04D67" w:rsidP="00052BDC">
            <w:pPr>
              <w:rPr>
                <w:sz w:val="20"/>
                <w:lang w:val="es-ES"/>
              </w:rPr>
            </w:pPr>
            <w:r w:rsidRPr="00875344">
              <w:rPr>
                <w:sz w:val="20"/>
                <w:lang w:val="es-ES"/>
              </w:rPr>
              <w:t>2%</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F04D67" w:rsidRPr="00875344" w:rsidRDefault="00F04D67" w:rsidP="00052BDC">
            <w:pPr>
              <w:rPr>
                <w:sz w:val="20"/>
                <w:lang w:val="es-ES"/>
              </w:rPr>
            </w:pPr>
          </w:p>
        </w:tc>
        <w:tc>
          <w:tcPr>
            <w:tcW w:w="2658" w:type="dxa"/>
            <w:tcBorders>
              <w:left w:val="single" w:sz="4" w:space="0" w:color="auto"/>
            </w:tcBorders>
            <w:noWrap/>
            <w:hideMark/>
          </w:tcPr>
          <w:p w:rsidR="00F04D67" w:rsidRPr="00875344" w:rsidRDefault="00733728" w:rsidP="00052BDC">
            <w:pPr>
              <w:rPr>
                <w:sz w:val="20"/>
                <w:lang w:val="es-ES"/>
              </w:rPr>
            </w:pPr>
            <w:r w:rsidRPr="00875344">
              <w:rPr>
                <w:sz w:val="20"/>
                <w:lang w:val="es-ES"/>
              </w:rPr>
              <w:t>Total de respuestas</w:t>
            </w:r>
          </w:p>
        </w:tc>
        <w:tc>
          <w:tcPr>
            <w:tcW w:w="1596" w:type="dxa"/>
            <w:noWrap/>
            <w:hideMark/>
          </w:tcPr>
          <w:p w:rsidR="00F04D67" w:rsidRPr="00875344" w:rsidRDefault="00F04D67" w:rsidP="00052BDC">
            <w:pPr>
              <w:rPr>
                <w:sz w:val="20"/>
                <w:lang w:val="es-ES"/>
              </w:rPr>
            </w:pPr>
            <w:r w:rsidRPr="00875344">
              <w:rPr>
                <w:sz w:val="20"/>
                <w:lang w:val="es-ES"/>
              </w:rPr>
              <w:t>58</w:t>
            </w:r>
          </w:p>
        </w:tc>
        <w:tc>
          <w:tcPr>
            <w:tcW w:w="1596" w:type="dxa"/>
            <w:noWrap/>
            <w:hideMark/>
          </w:tcPr>
          <w:p w:rsidR="00F04D67" w:rsidRPr="00875344" w:rsidRDefault="00F04D67" w:rsidP="00052BDC">
            <w:pPr>
              <w:rPr>
                <w:sz w:val="20"/>
                <w:lang w:val="es-ES"/>
              </w:rPr>
            </w:pPr>
          </w:p>
        </w:tc>
        <w:tc>
          <w:tcPr>
            <w:tcW w:w="1596" w:type="dxa"/>
            <w:noWrap/>
            <w:hideMark/>
          </w:tcPr>
          <w:p w:rsidR="00F04D67" w:rsidRPr="00875344" w:rsidRDefault="00F04D67" w:rsidP="00052BDC">
            <w:pPr>
              <w:rPr>
                <w:sz w:val="20"/>
                <w:lang w:val="es-ES"/>
              </w:rPr>
            </w:pPr>
            <w:r w:rsidRPr="00875344">
              <w:rPr>
                <w:sz w:val="20"/>
                <w:lang w:val="es-ES"/>
              </w:rPr>
              <w:t>48</w:t>
            </w:r>
          </w:p>
        </w:tc>
        <w:tc>
          <w:tcPr>
            <w:tcW w:w="1596" w:type="dxa"/>
            <w:noWrap/>
            <w:hideMark/>
          </w:tcPr>
          <w:p w:rsidR="00F04D67" w:rsidRPr="00875344" w:rsidRDefault="00F04D67" w:rsidP="00052BDC">
            <w:pPr>
              <w:rPr>
                <w:sz w:val="20"/>
                <w:lang w:val="es-ES"/>
              </w:rPr>
            </w:pPr>
          </w:p>
        </w:tc>
      </w:tr>
      <w:tr w:rsidR="00F04D67" w:rsidRPr="00875344" w:rsidTr="00052BDC">
        <w:trPr>
          <w:trHeight w:val="255"/>
        </w:trPr>
        <w:tc>
          <w:tcPr>
            <w:tcW w:w="534" w:type="dxa"/>
            <w:tcBorders>
              <w:top w:val="nil"/>
              <w:left w:val="nil"/>
              <w:bottom w:val="nil"/>
              <w:right w:val="single" w:sz="4" w:space="0" w:color="auto"/>
            </w:tcBorders>
            <w:noWrap/>
            <w:hideMark/>
          </w:tcPr>
          <w:p w:rsidR="00F04D67" w:rsidRPr="00875344" w:rsidRDefault="00F04D67" w:rsidP="00052BDC">
            <w:pPr>
              <w:rPr>
                <w:sz w:val="20"/>
                <w:lang w:val="es-ES"/>
              </w:rPr>
            </w:pPr>
          </w:p>
        </w:tc>
        <w:tc>
          <w:tcPr>
            <w:tcW w:w="2658" w:type="dxa"/>
            <w:tcBorders>
              <w:left w:val="single" w:sz="4" w:space="0" w:color="auto"/>
            </w:tcBorders>
            <w:noWrap/>
            <w:hideMark/>
          </w:tcPr>
          <w:p w:rsidR="00F04D67"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F04D67" w:rsidRPr="00875344" w:rsidRDefault="00F04D67" w:rsidP="00052BDC">
            <w:pPr>
              <w:rPr>
                <w:sz w:val="20"/>
                <w:lang w:val="es-ES"/>
              </w:rPr>
            </w:pPr>
            <w:r w:rsidRPr="00875344">
              <w:rPr>
                <w:sz w:val="20"/>
                <w:lang w:val="es-ES"/>
              </w:rPr>
              <w:t>58</w:t>
            </w:r>
          </w:p>
        </w:tc>
        <w:tc>
          <w:tcPr>
            <w:tcW w:w="1596" w:type="dxa"/>
            <w:noWrap/>
            <w:hideMark/>
          </w:tcPr>
          <w:p w:rsidR="00F04D67" w:rsidRPr="00875344" w:rsidRDefault="00F04D67" w:rsidP="00052BDC">
            <w:pPr>
              <w:rPr>
                <w:sz w:val="20"/>
                <w:lang w:val="es-ES"/>
              </w:rPr>
            </w:pPr>
          </w:p>
        </w:tc>
        <w:tc>
          <w:tcPr>
            <w:tcW w:w="1596" w:type="dxa"/>
            <w:noWrap/>
            <w:hideMark/>
          </w:tcPr>
          <w:p w:rsidR="00F04D67" w:rsidRPr="00875344" w:rsidRDefault="00F04D67" w:rsidP="00052BDC">
            <w:pPr>
              <w:rPr>
                <w:sz w:val="20"/>
                <w:lang w:val="es-ES"/>
              </w:rPr>
            </w:pPr>
            <w:r w:rsidRPr="00875344">
              <w:rPr>
                <w:sz w:val="20"/>
                <w:lang w:val="es-ES"/>
              </w:rPr>
              <w:t>48</w:t>
            </w:r>
          </w:p>
        </w:tc>
        <w:tc>
          <w:tcPr>
            <w:tcW w:w="1596" w:type="dxa"/>
            <w:noWrap/>
            <w:hideMark/>
          </w:tcPr>
          <w:p w:rsidR="00F04D67" w:rsidRPr="00875344" w:rsidRDefault="00F04D67"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rPr>
          <w:lang w:val="es-ES"/>
        </w:rPr>
      </w:pPr>
    </w:p>
    <w:p w:rsidR="00E33FAB" w:rsidRPr="00875344" w:rsidRDefault="00E33FAB" w:rsidP="00E33FAB">
      <w:pPr>
        <w:rPr>
          <w:lang w:val="es-ES"/>
        </w:rPr>
      </w:pPr>
      <w:r w:rsidRPr="00875344">
        <w:rPr>
          <w:lang w:val="es-ES"/>
        </w:rPr>
        <w:br w:type="page"/>
      </w:r>
    </w:p>
    <w:p w:rsidR="00E33FAB" w:rsidRDefault="00E33FAB" w:rsidP="00A9771D">
      <w:pPr>
        <w:ind w:left="1701" w:hanging="567"/>
        <w:rPr>
          <w:color w:val="000000"/>
          <w:szCs w:val="22"/>
          <w:lang w:val="es-ES"/>
        </w:rPr>
      </w:pPr>
      <w:r w:rsidRPr="00875344">
        <w:rPr>
          <w:lang w:val="es-ES"/>
        </w:rPr>
        <w:lastRenderedPageBreak/>
        <w:t>b)</w:t>
      </w:r>
      <w:r w:rsidRPr="00875344">
        <w:rPr>
          <w:lang w:val="es-ES"/>
        </w:rPr>
        <w:tab/>
      </w:r>
      <w:r w:rsidR="00A9771D" w:rsidRPr="00DB66EC">
        <w:rPr>
          <w:color w:val="000000"/>
          <w:szCs w:val="22"/>
          <w:lang w:val="es-ES"/>
        </w:rPr>
        <w:t>En caso de que no se haya solicitado a su Oficina que tome nota, en virtud del Artículo 4</w:t>
      </w:r>
      <w:r w:rsidR="00A9771D" w:rsidRPr="00DB66EC">
        <w:rPr>
          <w:i/>
          <w:color w:val="000000"/>
          <w:szCs w:val="22"/>
          <w:lang w:val="es-ES"/>
        </w:rPr>
        <w:t>bis</w:t>
      </w:r>
      <w:r w:rsidR="00A9771D" w:rsidRPr="00DB66EC">
        <w:rPr>
          <w:color w:val="000000"/>
          <w:szCs w:val="22"/>
          <w:lang w:val="es-ES"/>
        </w:rPr>
        <w:t>.2), del registro internacional, pero ella es consciente de que se cumplen las condiciones estipuladas en el Artículo 4</w:t>
      </w:r>
      <w:r w:rsidR="00A9771D" w:rsidRPr="00DB66EC">
        <w:rPr>
          <w:i/>
          <w:color w:val="000000"/>
          <w:szCs w:val="22"/>
          <w:lang w:val="es-ES"/>
        </w:rPr>
        <w:t>bis</w:t>
      </w:r>
      <w:r w:rsidR="00A9771D" w:rsidRPr="00DB66EC">
        <w:rPr>
          <w:color w:val="000000"/>
          <w:szCs w:val="22"/>
          <w:lang w:val="es-ES"/>
        </w:rPr>
        <w:t>.1), ¿permite su Oficina la coexistencia del registro nacional y del registro internacional que lo ha sustituido?</w:t>
      </w:r>
    </w:p>
    <w:p w:rsidR="00A9771D" w:rsidRPr="00875344" w:rsidRDefault="00A9771D" w:rsidP="00A9771D">
      <w:pPr>
        <w:ind w:left="1701" w:hanging="567"/>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42C1C6DB" wp14:editId="1EF69295">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318"/>
        <w:gridCol w:w="5994"/>
        <w:gridCol w:w="1632"/>
        <w:gridCol w:w="1632"/>
      </w:tblGrid>
      <w:tr w:rsidR="00875344" w:rsidRPr="00875344" w:rsidTr="00052BDC">
        <w:trPr>
          <w:trHeight w:val="255"/>
        </w:trPr>
        <w:tc>
          <w:tcPr>
            <w:tcW w:w="318" w:type="dxa"/>
            <w:tcBorders>
              <w:top w:val="nil"/>
              <w:left w:val="nil"/>
              <w:bottom w:val="nil"/>
              <w:right w:val="nil"/>
            </w:tcBorders>
            <w:noWrap/>
            <w:hideMark/>
          </w:tcPr>
          <w:p w:rsidR="00E33FAB" w:rsidRPr="00875344" w:rsidRDefault="00E33FAB" w:rsidP="00052BDC">
            <w:pPr>
              <w:rPr>
                <w:sz w:val="20"/>
                <w:lang w:val="es-ES"/>
              </w:rPr>
            </w:pPr>
          </w:p>
        </w:tc>
        <w:tc>
          <w:tcPr>
            <w:tcW w:w="5994" w:type="dxa"/>
            <w:tcBorders>
              <w:top w:val="nil"/>
              <w:left w:val="nil"/>
              <w:bottom w:val="single" w:sz="4" w:space="0" w:color="auto"/>
              <w:right w:val="single" w:sz="4" w:space="0" w:color="auto"/>
            </w:tcBorders>
            <w:noWrap/>
            <w:hideMark/>
          </w:tcPr>
          <w:p w:rsidR="00E33FAB" w:rsidRPr="00875344" w:rsidRDefault="00E33FAB" w:rsidP="00052BDC">
            <w:pPr>
              <w:rPr>
                <w:sz w:val="20"/>
                <w:lang w:val="es-ES"/>
              </w:rPr>
            </w:pPr>
          </w:p>
        </w:tc>
        <w:tc>
          <w:tcPr>
            <w:tcW w:w="3264" w:type="dxa"/>
            <w:gridSpan w:val="2"/>
            <w:tcBorders>
              <w:left w:val="single" w:sz="4" w:space="0" w:color="auto"/>
            </w:tcBorders>
            <w:noWrap/>
          </w:tcPr>
          <w:p w:rsidR="00E33FAB" w:rsidRPr="00875344" w:rsidRDefault="00E33FAB" w:rsidP="00052BDC">
            <w:pPr>
              <w:rPr>
                <w:sz w:val="20"/>
                <w:lang w:val="es-ES"/>
              </w:rPr>
            </w:pPr>
            <w:r w:rsidRPr="00875344">
              <w:rPr>
                <w:b/>
                <w:sz w:val="20"/>
                <w:lang w:val="es-ES"/>
              </w:rPr>
              <w:t>2014</w:t>
            </w:r>
          </w:p>
        </w:tc>
      </w:tr>
      <w:tr w:rsidR="00875344" w:rsidRPr="00875344" w:rsidTr="00052BDC">
        <w:trPr>
          <w:trHeight w:val="255"/>
        </w:trPr>
        <w:tc>
          <w:tcPr>
            <w:tcW w:w="318" w:type="dxa"/>
            <w:tcBorders>
              <w:top w:val="nil"/>
              <w:left w:val="nil"/>
              <w:bottom w:val="single" w:sz="4" w:space="0" w:color="auto"/>
              <w:right w:val="single" w:sz="4" w:space="0" w:color="auto"/>
            </w:tcBorders>
            <w:noWrap/>
            <w:hideMark/>
          </w:tcPr>
          <w:p w:rsidR="00E33FAB" w:rsidRPr="00875344" w:rsidRDefault="00E33FAB" w:rsidP="00052BDC">
            <w:pPr>
              <w:rPr>
                <w:sz w:val="20"/>
                <w:lang w:val="es-ES"/>
              </w:rPr>
            </w:pPr>
          </w:p>
        </w:tc>
        <w:tc>
          <w:tcPr>
            <w:tcW w:w="5994" w:type="dxa"/>
            <w:tcBorders>
              <w:top w:val="single" w:sz="4" w:space="0" w:color="auto"/>
              <w:left w:val="single" w:sz="4" w:space="0" w:color="auto"/>
              <w:bottom w:val="single" w:sz="4" w:space="0" w:color="auto"/>
              <w:right w:val="single" w:sz="4" w:space="0" w:color="auto"/>
            </w:tcBorders>
            <w:noWrap/>
            <w:hideMark/>
          </w:tcPr>
          <w:p w:rsidR="00E33FAB" w:rsidRPr="00875344" w:rsidRDefault="00F04D67" w:rsidP="00052BDC">
            <w:pPr>
              <w:rPr>
                <w:sz w:val="20"/>
                <w:lang w:val="es-ES"/>
              </w:rPr>
            </w:pPr>
            <w:r w:rsidRPr="00875344">
              <w:rPr>
                <w:b/>
                <w:sz w:val="20"/>
                <w:lang w:val="es-ES"/>
              </w:rPr>
              <w:t>Opción</w:t>
            </w:r>
          </w:p>
        </w:tc>
        <w:tc>
          <w:tcPr>
            <w:tcW w:w="1632" w:type="dxa"/>
            <w:tcBorders>
              <w:left w:val="single" w:sz="4" w:space="0" w:color="auto"/>
            </w:tcBorders>
            <w:noWrap/>
            <w:hideMark/>
          </w:tcPr>
          <w:p w:rsidR="00E33FAB" w:rsidRPr="00875344" w:rsidRDefault="00F04D67" w:rsidP="00052BDC">
            <w:pPr>
              <w:rPr>
                <w:sz w:val="20"/>
                <w:lang w:val="es-ES"/>
              </w:rPr>
            </w:pPr>
            <w:r w:rsidRPr="00875344">
              <w:rPr>
                <w:b/>
                <w:sz w:val="20"/>
                <w:lang w:val="es-ES"/>
              </w:rPr>
              <w:t>Partes Contratantes</w:t>
            </w:r>
          </w:p>
        </w:tc>
        <w:tc>
          <w:tcPr>
            <w:tcW w:w="1632" w:type="dxa"/>
            <w:noWrap/>
            <w:hideMark/>
          </w:tcPr>
          <w:p w:rsidR="00E33FAB" w:rsidRPr="00875344" w:rsidRDefault="00F04D67" w:rsidP="00052BDC">
            <w:pPr>
              <w:rPr>
                <w:sz w:val="20"/>
                <w:lang w:val="es-ES"/>
              </w:rPr>
            </w:pPr>
            <w:r w:rsidRPr="00875344">
              <w:rPr>
                <w:b/>
                <w:sz w:val="20"/>
                <w:lang w:val="es-ES"/>
              </w:rPr>
              <w:t>Porcentaje</w:t>
            </w:r>
          </w:p>
        </w:tc>
      </w:tr>
      <w:tr w:rsidR="00875344" w:rsidRPr="00875344" w:rsidTr="00052BDC">
        <w:trPr>
          <w:trHeight w:val="255"/>
        </w:trPr>
        <w:tc>
          <w:tcPr>
            <w:tcW w:w="318" w:type="dxa"/>
            <w:tcBorders>
              <w:top w:val="single" w:sz="4" w:space="0" w:color="auto"/>
            </w:tcBorders>
            <w:noWrap/>
            <w:hideMark/>
          </w:tcPr>
          <w:p w:rsidR="00E33FAB" w:rsidRPr="00875344" w:rsidRDefault="00E33FAB" w:rsidP="00052BDC">
            <w:pPr>
              <w:rPr>
                <w:sz w:val="20"/>
                <w:lang w:val="es-ES"/>
              </w:rPr>
            </w:pPr>
            <w:r w:rsidRPr="00875344">
              <w:rPr>
                <w:sz w:val="20"/>
                <w:lang w:val="es-ES"/>
              </w:rPr>
              <w:t>1</w:t>
            </w:r>
          </w:p>
        </w:tc>
        <w:tc>
          <w:tcPr>
            <w:tcW w:w="5994" w:type="dxa"/>
            <w:tcBorders>
              <w:top w:val="single" w:sz="4" w:space="0" w:color="auto"/>
            </w:tcBorders>
            <w:noWrap/>
            <w:hideMark/>
          </w:tcPr>
          <w:p w:rsidR="00E33FAB" w:rsidRPr="00875344" w:rsidRDefault="00F04D67" w:rsidP="00052BDC">
            <w:pPr>
              <w:rPr>
                <w:sz w:val="20"/>
                <w:lang w:val="es-ES"/>
              </w:rPr>
            </w:pPr>
            <w:r w:rsidRPr="00875344">
              <w:rPr>
                <w:sz w:val="20"/>
                <w:lang w:val="es-ES"/>
              </w:rPr>
              <w:t>Sí</w:t>
            </w:r>
          </w:p>
        </w:tc>
        <w:tc>
          <w:tcPr>
            <w:tcW w:w="1632" w:type="dxa"/>
            <w:noWrap/>
            <w:hideMark/>
          </w:tcPr>
          <w:p w:rsidR="00E33FAB" w:rsidRPr="00875344" w:rsidRDefault="00E33FAB" w:rsidP="00052BDC">
            <w:pPr>
              <w:rPr>
                <w:sz w:val="20"/>
                <w:lang w:val="es-ES"/>
              </w:rPr>
            </w:pPr>
            <w:r w:rsidRPr="00875344">
              <w:rPr>
                <w:sz w:val="20"/>
                <w:lang w:val="es-ES"/>
              </w:rPr>
              <w:t>46</w:t>
            </w:r>
          </w:p>
        </w:tc>
        <w:tc>
          <w:tcPr>
            <w:tcW w:w="1632" w:type="dxa"/>
            <w:noWrap/>
            <w:hideMark/>
          </w:tcPr>
          <w:p w:rsidR="00E33FAB" w:rsidRPr="00875344" w:rsidRDefault="00E33FAB" w:rsidP="00052BDC">
            <w:pPr>
              <w:rPr>
                <w:sz w:val="20"/>
                <w:lang w:val="es-ES"/>
              </w:rPr>
            </w:pPr>
            <w:r w:rsidRPr="00875344">
              <w:rPr>
                <w:sz w:val="20"/>
                <w:lang w:val="es-ES"/>
              </w:rPr>
              <w:t>79%</w:t>
            </w:r>
          </w:p>
        </w:tc>
      </w:tr>
      <w:tr w:rsidR="00875344" w:rsidRPr="00875344" w:rsidTr="00052BDC">
        <w:trPr>
          <w:trHeight w:val="255"/>
        </w:trPr>
        <w:tc>
          <w:tcPr>
            <w:tcW w:w="318" w:type="dxa"/>
            <w:noWrap/>
            <w:hideMark/>
          </w:tcPr>
          <w:p w:rsidR="00E33FAB" w:rsidRPr="00875344" w:rsidRDefault="00E33FAB" w:rsidP="00052BDC">
            <w:pPr>
              <w:rPr>
                <w:sz w:val="20"/>
                <w:lang w:val="es-ES"/>
              </w:rPr>
            </w:pPr>
            <w:r w:rsidRPr="00875344">
              <w:rPr>
                <w:sz w:val="20"/>
                <w:lang w:val="es-ES"/>
              </w:rPr>
              <w:t>2</w:t>
            </w:r>
          </w:p>
        </w:tc>
        <w:tc>
          <w:tcPr>
            <w:tcW w:w="5994" w:type="dxa"/>
            <w:noWrap/>
            <w:hideMark/>
          </w:tcPr>
          <w:p w:rsidR="00E33FAB" w:rsidRPr="00875344" w:rsidRDefault="00E33FAB" w:rsidP="00052BDC">
            <w:pPr>
              <w:rPr>
                <w:sz w:val="20"/>
                <w:lang w:val="es-ES"/>
              </w:rPr>
            </w:pPr>
            <w:r w:rsidRPr="00875344">
              <w:rPr>
                <w:sz w:val="20"/>
                <w:lang w:val="es-ES"/>
              </w:rPr>
              <w:t>SÍ, pero únicamente durante el resto del plazo de protección vigente del registro nacional (esto es, el registro nacional no podrá ser renovado)</w:t>
            </w:r>
          </w:p>
        </w:tc>
        <w:tc>
          <w:tcPr>
            <w:tcW w:w="1632" w:type="dxa"/>
            <w:noWrap/>
            <w:hideMark/>
          </w:tcPr>
          <w:p w:rsidR="00E33FAB" w:rsidRPr="00875344" w:rsidRDefault="00E33FAB" w:rsidP="00052BDC">
            <w:pPr>
              <w:rPr>
                <w:sz w:val="20"/>
                <w:lang w:val="es-ES"/>
              </w:rPr>
            </w:pPr>
            <w:r w:rsidRPr="00875344">
              <w:rPr>
                <w:sz w:val="20"/>
                <w:lang w:val="es-ES"/>
              </w:rPr>
              <w:t>7</w:t>
            </w:r>
          </w:p>
        </w:tc>
        <w:tc>
          <w:tcPr>
            <w:tcW w:w="1632" w:type="dxa"/>
            <w:noWrap/>
            <w:hideMark/>
          </w:tcPr>
          <w:p w:rsidR="00E33FAB" w:rsidRPr="00875344" w:rsidRDefault="00E33FAB" w:rsidP="00052BDC">
            <w:pPr>
              <w:rPr>
                <w:sz w:val="20"/>
                <w:lang w:val="es-ES"/>
              </w:rPr>
            </w:pPr>
            <w:r w:rsidRPr="00875344">
              <w:rPr>
                <w:sz w:val="20"/>
                <w:lang w:val="es-ES"/>
              </w:rPr>
              <w:t>12%</w:t>
            </w:r>
          </w:p>
        </w:tc>
      </w:tr>
      <w:tr w:rsidR="00875344" w:rsidRPr="00875344" w:rsidTr="00052BDC">
        <w:trPr>
          <w:trHeight w:val="255"/>
        </w:trPr>
        <w:tc>
          <w:tcPr>
            <w:tcW w:w="318" w:type="dxa"/>
            <w:tcBorders>
              <w:bottom w:val="single" w:sz="4" w:space="0" w:color="auto"/>
            </w:tcBorders>
            <w:noWrap/>
            <w:hideMark/>
          </w:tcPr>
          <w:p w:rsidR="00E33FAB" w:rsidRPr="00875344" w:rsidRDefault="00E33FAB" w:rsidP="00052BDC">
            <w:pPr>
              <w:rPr>
                <w:sz w:val="20"/>
                <w:lang w:val="es-ES"/>
              </w:rPr>
            </w:pPr>
            <w:r w:rsidRPr="00875344">
              <w:rPr>
                <w:sz w:val="20"/>
                <w:lang w:val="es-ES"/>
              </w:rPr>
              <w:t>3</w:t>
            </w:r>
          </w:p>
        </w:tc>
        <w:tc>
          <w:tcPr>
            <w:tcW w:w="5994" w:type="dxa"/>
            <w:noWrap/>
            <w:hideMark/>
          </w:tcPr>
          <w:p w:rsidR="00E33FAB" w:rsidRPr="00875344" w:rsidRDefault="00E33FAB" w:rsidP="00052BDC">
            <w:pPr>
              <w:rPr>
                <w:sz w:val="20"/>
                <w:lang w:val="es-ES"/>
              </w:rPr>
            </w:pPr>
            <w:r w:rsidRPr="00875344">
              <w:rPr>
                <w:sz w:val="20"/>
                <w:lang w:val="es-ES"/>
              </w:rPr>
              <w:t>NO, la Oficina cancela de oficio el registro nacional</w:t>
            </w:r>
          </w:p>
        </w:tc>
        <w:tc>
          <w:tcPr>
            <w:tcW w:w="1632" w:type="dxa"/>
            <w:noWrap/>
            <w:hideMark/>
          </w:tcPr>
          <w:p w:rsidR="00E33FAB" w:rsidRPr="00875344" w:rsidRDefault="00E33FAB" w:rsidP="00052BDC">
            <w:pPr>
              <w:rPr>
                <w:sz w:val="20"/>
                <w:lang w:val="es-ES"/>
              </w:rPr>
            </w:pPr>
            <w:r w:rsidRPr="00875344">
              <w:rPr>
                <w:sz w:val="20"/>
                <w:lang w:val="es-ES"/>
              </w:rPr>
              <w:t>1</w:t>
            </w:r>
          </w:p>
        </w:tc>
        <w:tc>
          <w:tcPr>
            <w:tcW w:w="1632" w:type="dxa"/>
            <w:noWrap/>
            <w:hideMark/>
          </w:tcPr>
          <w:p w:rsidR="00E33FAB" w:rsidRPr="00875344" w:rsidRDefault="00E33FAB" w:rsidP="00052BDC">
            <w:pPr>
              <w:rPr>
                <w:sz w:val="20"/>
                <w:lang w:val="es-ES"/>
              </w:rPr>
            </w:pPr>
            <w:r w:rsidRPr="00875344">
              <w:rPr>
                <w:sz w:val="20"/>
                <w:lang w:val="es-ES"/>
              </w:rPr>
              <w:t>2%</w:t>
            </w:r>
          </w:p>
        </w:tc>
      </w:tr>
      <w:tr w:rsidR="00875344" w:rsidRPr="00875344" w:rsidTr="00052BDC">
        <w:trPr>
          <w:trHeight w:val="255"/>
        </w:trPr>
        <w:tc>
          <w:tcPr>
            <w:tcW w:w="318" w:type="dxa"/>
            <w:tcBorders>
              <w:bottom w:val="single" w:sz="4" w:space="0" w:color="auto"/>
            </w:tcBorders>
            <w:noWrap/>
            <w:hideMark/>
          </w:tcPr>
          <w:p w:rsidR="00E33FAB" w:rsidRPr="00875344" w:rsidRDefault="00E33FAB" w:rsidP="00052BDC">
            <w:pPr>
              <w:rPr>
                <w:sz w:val="20"/>
                <w:lang w:val="es-ES"/>
              </w:rPr>
            </w:pPr>
            <w:r w:rsidRPr="00875344">
              <w:rPr>
                <w:sz w:val="20"/>
                <w:lang w:val="es-ES"/>
              </w:rPr>
              <w:t>4</w:t>
            </w:r>
          </w:p>
        </w:tc>
        <w:tc>
          <w:tcPr>
            <w:tcW w:w="5994" w:type="dxa"/>
            <w:tcBorders>
              <w:bottom w:val="single" w:sz="4" w:space="0" w:color="auto"/>
            </w:tcBorders>
            <w:noWrap/>
            <w:hideMark/>
          </w:tcPr>
          <w:p w:rsidR="00E33FAB" w:rsidRPr="00875344" w:rsidRDefault="00E33FAB" w:rsidP="00052BDC">
            <w:pPr>
              <w:rPr>
                <w:sz w:val="20"/>
                <w:lang w:val="es-ES"/>
              </w:rPr>
            </w:pPr>
            <w:r w:rsidRPr="00875344">
              <w:rPr>
                <w:sz w:val="20"/>
                <w:lang w:val="es-ES"/>
              </w:rPr>
              <w:t>NO, el titular tiene que renunciar al registro nacional</w:t>
            </w:r>
          </w:p>
        </w:tc>
        <w:tc>
          <w:tcPr>
            <w:tcW w:w="1632" w:type="dxa"/>
            <w:noWrap/>
            <w:hideMark/>
          </w:tcPr>
          <w:p w:rsidR="00E33FAB" w:rsidRPr="00875344" w:rsidRDefault="00E33FAB" w:rsidP="00052BDC">
            <w:pPr>
              <w:rPr>
                <w:sz w:val="20"/>
                <w:lang w:val="es-ES"/>
              </w:rPr>
            </w:pPr>
            <w:r w:rsidRPr="00875344">
              <w:rPr>
                <w:sz w:val="20"/>
                <w:lang w:val="es-ES"/>
              </w:rPr>
              <w:t>4</w:t>
            </w:r>
          </w:p>
        </w:tc>
        <w:tc>
          <w:tcPr>
            <w:tcW w:w="1632" w:type="dxa"/>
            <w:noWrap/>
            <w:hideMark/>
          </w:tcPr>
          <w:p w:rsidR="00E33FAB" w:rsidRPr="00875344" w:rsidRDefault="00E33FAB" w:rsidP="00052BDC">
            <w:pPr>
              <w:rPr>
                <w:sz w:val="20"/>
                <w:lang w:val="es-ES"/>
              </w:rPr>
            </w:pPr>
            <w:r w:rsidRPr="00875344">
              <w:rPr>
                <w:sz w:val="20"/>
                <w:lang w:val="es-ES"/>
              </w:rPr>
              <w:t>7%</w:t>
            </w:r>
          </w:p>
        </w:tc>
      </w:tr>
      <w:tr w:rsidR="00875344" w:rsidRPr="00875344" w:rsidTr="00052BDC">
        <w:trPr>
          <w:trHeight w:val="255"/>
        </w:trPr>
        <w:tc>
          <w:tcPr>
            <w:tcW w:w="318" w:type="dxa"/>
            <w:tcBorders>
              <w:top w:val="single" w:sz="4" w:space="0" w:color="auto"/>
              <w:left w:val="nil"/>
              <w:bottom w:val="nil"/>
              <w:right w:val="single" w:sz="4" w:space="0" w:color="auto"/>
            </w:tcBorders>
            <w:noWrap/>
            <w:hideMark/>
          </w:tcPr>
          <w:p w:rsidR="00E33FAB" w:rsidRPr="00875344" w:rsidRDefault="00E33FAB" w:rsidP="00052BDC">
            <w:pPr>
              <w:rPr>
                <w:sz w:val="20"/>
                <w:lang w:val="es-ES"/>
              </w:rPr>
            </w:pPr>
          </w:p>
        </w:tc>
        <w:tc>
          <w:tcPr>
            <w:tcW w:w="5994" w:type="dxa"/>
            <w:tcBorders>
              <w:left w:val="single" w:sz="4" w:space="0" w:color="auto"/>
            </w:tcBorders>
            <w:noWrap/>
            <w:hideMark/>
          </w:tcPr>
          <w:p w:rsidR="00E33FAB" w:rsidRPr="00875344" w:rsidRDefault="00733728" w:rsidP="00052BDC">
            <w:pPr>
              <w:rPr>
                <w:sz w:val="20"/>
                <w:lang w:val="es-ES"/>
              </w:rPr>
            </w:pPr>
            <w:r w:rsidRPr="00875344">
              <w:rPr>
                <w:sz w:val="20"/>
                <w:lang w:val="es-ES"/>
              </w:rPr>
              <w:t>Total de respuestas</w:t>
            </w:r>
          </w:p>
        </w:tc>
        <w:tc>
          <w:tcPr>
            <w:tcW w:w="1632" w:type="dxa"/>
            <w:noWrap/>
            <w:hideMark/>
          </w:tcPr>
          <w:p w:rsidR="00E33FAB" w:rsidRPr="00875344" w:rsidRDefault="00E33FAB" w:rsidP="00052BDC">
            <w:pPr>
              <w:rPr>
                <w:sz w:val="20"/>
                <w:lang w:val="es-ES"/>
              </w:rPr>
            </w:pPr>
            <w:r w:rsidRPr="00875344">
              <w:rPr>
                <w:sz w:val="20"/>
                <w:lang w:val="es-ES"/>
              </w:rPr>
              <w:t>58</w:t>
            </w:r>
          </w:p>
        </w:tc>
        <w:tc>
          <w:tcPr>
            <w:tcW w:w="1632" w:type="dxa"/>
            <w:noWrap/>
            <w:hideMark/>
          </w:tcPr>
          <w:p w:rsidR="00E33FAB" w:rsidRPr="00875344" w:rsidRDefault="00E33FAB" w:rsidP="00052BDC">
            <w:pPr>
              <w:rPr>
                <w:sz w:val="20"/>
                <w:lang w:val="es-ES"/>
              </w:rPr>
            </w:pPr>
          </w:p>
        </w:tc>
      </w:tr>
      <w:tr w:rsidR="00E33FAB" w:rsidRPr="00875344" w:rsidTr="00052BDC">
        <w:trPr>
          <w:trHeight w:val="255"/>
        </w:trPr>
        <w:tc>
          <w:tcPr>
            <w:tcW w:w="318" w:type="dxa"/>
            <w:tcBorders>
              <w:top w:val="nil"/>
              <w:left w:val="nil"/>
              <w:bottom w:val="nil"/>
              <w:right w:val="single" w:sz="4" w:space="0" w:color="auto"/>
            </w:tcBorders>
            <w:noWrap/>
            <w:hideMark/>
          </w:tcPr>
          <w:p w:rsidR="00E33FAB" w:rsidRPr="00875344" w:rsidRDefault="00E33FAB" w:rsidP="00052BDC">
            <w:pPr>
              <w:rPr>
                <w:sz w:val="20"/>
                <w:lang w:val="es-ES"/>
              </w:rPr>
            </w:pPr>
          </w:p>
        </w:tc>
        <w:tc>
          <w:tcPr>
            <w:tcW w:w="5994" w:type="dxa"/>
            <w:tcBorders>
              <w:left w:val="single" w:sz="4" w:space="0" w:color="auto"/>
            </w:tcBorders>
            <w:noWrap/>
            <w:hideMark/>
          </w:tcPr>
          <w:p w:rsidR="00E33FAB" w:rsidRPr="00875344" w:rsidRDefault="007D0598" w:rsidP="00052BDC">
            <w:pPr>
              <w:rPr>
                <w:sz w:val="20"/>
                <w:lang w:val="es-ES"/>
              </w:rPr>
            </w:pPr>
            <w:r w:rsidRPr="00875344">
              <w:rPr>
                <w:sz w:val="20"/>
                <w:szCs w:val="20"/>
                <w:lang w:val="es-ES"/>
              </w:rPr>
              <w:t>Número de Oficinas que respondieron  a la pregunta</w:t>
            </w:r>
          </w:p>
        </w:tc>
        <w:tc>
          <w:tcPr>
            <w:tcW w:w="1632" w:type="dxa"/>
            <w:noWrap/>
            <w:hideMark/>
          </w:tcPr>
          <w:p w:rsidR="00E33FAB" w:rsidRPr="00875344" w:rsidRDefault="00E33FAB" w:rsidP="00052BDC">
            <w:pPr>
              <w:rPr>
                <w:sz w:val="20"/>
                <w:lang w:val="es-ES"/>
              </w:rPr>
            </w:pPr>
            <w:r w:rsidRPr="00875344">
              <w:rPr>
                <w:sz w:val="20"/>
                <w:lang w:val="es-ES"/>
              </w:rPr>
              <w:t>58</w:t>
            </w:r>
          </w:p>
        </w:tc>
        <w:tc>
          <w:tcPr>
            <w:tcW w:w="1632" w:type="dxa"/>
            <w:noWrap/>
            <w:hideMark/>
          </w:tcPr>
          <w:p w:rsidR="00E33FAB" w:rsidRPr="00875344" w:rsidRDefault="00E33FAB"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rPr>
          <w:lang w:val="es-ES"/>
        </w:rPr>
      </w:pPr>
    </w:p>
    <w:p w:rsidR="00E33FAB" w:rsidRPr="00875344" w:rsidRDefault="00E33FAB" w:rsidP="00E33FAB">
      <w:pPr>
        <w:rPr>
          <w:lang w:val="es-ES"/>
        </w:rPr>
      </w:pPr>
      <w:r w:rsidRPr="00875344">
        <w:rPr>
          <w:lang w:val="es-ES"/>
        </w:rPr>
        <w:br w:type="page"/>
      </w:r>
    </w:p>
    <w:p w:rsidR="00E33FAB" w:rsidRPr="00875344" w:rsidRDefault="00FA2A54" w:rsidP="00E33FAB">
      <w:pPr>
        <w:ind w:left="1134" w:hanging="567"/>
        <w:rPr>
          <w:lang w:val="es-ES"/>
        </w:rPr>
      </w:pPr>
      <w:r w:rsidRPr="00875344">
        <w:rPr>
          <w:lang w:val="es-ES"/>
        </w:rPr>
        <w:lastRenderedPageBreak/>
        <w:t>7.</w:t>
      </w:r>
      <w:r w:rsidRPr="00875344">
        <w:rPr>
          <w:lang w:val="es-ES"/>
        </w:rPr>
        <w:tab/>
      </w:r>
      <w:r w:rsidR="00E33FAB" w:rsidRPr="00875344">
        <w:rPr>
          <w:lang w:val="es-ES"/>
        </w:rPr>
        <w:t>En caso de que su Oficina no permita o no permitiría la coexistencia de un registro nacional y del registro internacional que lo ha sustituido, ¿permite o permitiría, no obstante, el restablecimiento de un registro nacional en caso de que el registro internacional deje de surtir efecto durante el período de dependencia de cinco años (Artículo 6 del Arreglo y del Protocolo)?</w:t>
      </w:r>
    </w:p>
    <w:p w:rsidR="00E33FAB" w:rsidRPr="00875344" w:rsidRDefault="00E33FAB" w:rsidP="00E33FAB">
      <w:pPr>
        <w:rPr>
          <w:lang w:val="es-ES"/>
        </w:rPr>
      </w:pPr>
    </w:p>
    <w:p w:rsidR="00E33FAB" w:rsidRPr="00875344" w:rsidRDefault="00E33FAB" w:rsidP="00E33FAB">
      <w:pPr>
        <w:rPr>
          <w:lang w:val="es-ES"/>
        </w:rPr>
      </w:pPr>
    </w:p>
    <w:p w:rsidR="00E33FAB" w:rsidRPr="00875344" w:rsidRDefault="0093348B" w:rsidP="00E33FAB">
      <w:pPr>
        <w:ind w:left="360"/>
        <w:jc w:val="center"/>
        <w:rPr>
          <w:lang w:val="es-ES"/>
        </w:rPr>
      </w:pPr>
      <w:r w:rsidRPr="00386EF0">
        <w:rPr>
          <w:noProof/>
          <w:lang w:val="en-US" w:eastAsia="en-US"/>
        </w:rPr>
        <w:drawing>
          <wp:inline distT="0" distB="0" distL="0" distR="0" wp14:anchorId="2DC82445" wp14:editId="72243624">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A2A54" w:rsidRPr="00875344" w:rsidRDefault="00FA2A54"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tcBorders>
              <w:bottom w:val="single" w:sz="4" w:space="0" w:color="auto"/>
            </w:tcBorders>
            <w:noWrap/>
            <w:hideMark/>
          </w:tcPr>
          <w:p w:rsidR="00FA2A54" w:rsidRPr="00875344" w:rsidRDefault="00FA2A54" w:rsidP="00052BDC">
            <w:pPr>
              <w:rPr>
                <w:sz w:val="20"/>
                <w:lang w:val="es-ES"/>
              </w:rPr>
            </w:pPr>
            <w:r w:rsidRPr="00875344">
              <w:rPr>
                <w:sz w:val="20"/>
                <w:lang w:val="es-ES"/>
              </w:rPr>
              <w:t>1</w:t>
            </w:r>
          </w:p>
        </w:tc>
        <w:tc>
          <w:tcPr>
            <w:tcW w:w="2658" w:type="dxa"/>
            <w:noWrap/>
            <w:hideMark/>
          </w:tcPr>
          <w:p w:rsidR="00FA2A54" w:rsidRPr="00875344" w:rsidRDefault="00FA2A54" w:rsidP="00052BDC">
            <w:pPr>
              <w:rPr>
                <w:sz w:val="20"/>
                <w:lang w:val="es-ES"/>
              </w:rPr>
            </w:pPr>
            <w:r w:rsidRPr="00875344">
              <w:rPr>
                <w:sz w:val="20"/>
                <w:lang w:val="es-ES"/>
              </w:rPr>
              <w:t>Sí</w:t>
            </w:r>
          </w:p>
        </w:tc>
        <w:tc>
          <w:tcPr>
            <w:tcW w:w="1596" w:type="dxa"/>
            <w:noWrap/>
            <w:hideMark/>
          </w:tcPr>
          <w:p w:rsidR="00FA2A54" w:rsidRPr="00875344" w:rsidRDefault="00FA2A54" w:rsidP="00052BDC">
            <w:pPr>
              <w:rPr>
                <w:sz w:val="20"/>
                <w:lang w:val="es-ES"/>
              </w:rPr>
            </w:pPr>
            <w:r w:rsidRPr="00875344">
              <w:rPr>
                <w:sz w:val="20"/>
                <w:lang w:val="es-ES"/>
              </w:rPr>
              <w:t>8</w:t>
            </w:r>
          </w:p>
        </w:tc>
        <w:tc>
          <w:tcPr>
            <w:tcW w:w="1596" w:type="dxa"/>
            <w:noWrap/>
            <w:hideMark/>
          </w:tcPr>
          <w:p w:rsidR="00FA2A54" w:rsidRPr="00875344" w:rsidRDefault="00FA2A54" w:rsidP="00052BDC">
            <w:pPr>
              <w:rPr>
                <w:sz w:val="20"/>
                <w:lang w:val="es-ES"/>
              </w:rPr>
            </w:pPr>
            <w:r w:rsidRPr="00875344">
              <w:rPr>
                <w:sz w:val="20"/>
                <w:lang w:val="es-ES"/>
              </w:rPr>
              <w:t>38%</w:t>
            </w:r>
          </w:p>
        </w:tc>
        <w:tc>
          <w:tcPr>
            <w:tcW w:w="1596" w:type="dxa"/>
            <w:noWrap/>
            <w:hideMark/>
          </w:tcPr>
          <w:p w:rsidR="00FA2A54" w:rsidRPr="00875344" w:rsidRDefault="00FA2A54" w:rsidP="00052BDC">
            <w:pPr>
              <w:ind w:left="360"/>
              <w:rPr>
                <w:sz w:val="20"/>
                <w:lang w:val="es-ES"/>
              </w:rPr>
            </w:pPr>
            <w:r w:rsidRPr="00875344">
              <w:rPr>
                <w:sz w:val="20"/>
                <w:lang w:val="es-ES"/>
              </w:rPr>
              <w:t>4</w:t>
            </w:r>
          </w:p>
        </w:tc>
        <w:tc>
          <w:tcPr>
            <w:tcW w:w="1596" w:type="dxa"/>
            <w:noWrap/>
            <w:hideMark/>
          </w:tcPr>
          <w:p w:rsidR="00FA2A54" w:rsidRPr="00875344" w:rsidRDefault="00FA2A54" w:rsidP="00052BDC">
            <w:pPr>
              <w:ind w:left="360"/>
              <w:rPr>
                <w:sz w:val="20"/>
                <w:lang w:val="es-ES"/>
              </w:rPr>
            </w:pPr>
            <w:r w:rsidRPr="00875344">
              <w:rPr>
                <w:sz w:val="20"/>
                <w:lang w:val="es-ES"/>
              </w:rPr>
              <w:t>57%</w:t>
            </w:r>
          </w:p>
        </w:tc>
      </w:tr>
      <w:tr w:rsidR="00875344" w:rsidRPr="00875344" w:rsidTr="00052BDC">
        <w:trPr>
          <w:trHeight w:val="255"/>
        </w:trPr>
        <w:tc>
          <w:tcPr>
            <w:tcW w:w="534" w:type="dxa"/>
            <w:tcBorders>
              <w:bottom w:val="single" w:sz="4" w:space="0" w:color="auto"/>
            </w:tcBorders>
            <w:noWrap/>
            <w:hideMark/>
          </w:tcPr>
          <w:p w:rsidR="00FA2A54" w:rsidRPr="00875344" w:rsidRDefault="00FA2A54" w:rsidP="00052BDC">
            <w:pPr>
              <w:rPr>
                <w:sz w:val="20"/>
                <w:lang w:val="es-ES"/>
              </w:rPr>
            </w:pPr>
            <w:r w:rsidRPr="00875344">
              <w:rPr>
                <w:sz w:val="20"/>
                <w:lang w:val="es-ES"/>
              </w:rPr>
              <w:t>2</w:t>
            </w:r>
          </w:p>
        </w:tc>
        <w:tc>
          <w:tcPr>
            <w:tcW w:w="2658" w:type="dxa"/>
            <w:tcBorders>
              <w:bottom w:val="single" w:sz="4" w:space="0" w:color="auto"/>
            </w:tcBorders>
            <w:noWrap/>
            <w:hideMark/>
          </w:tcPr>
          <w:p w:rsidR="00FA2A54" w:rsidRPr="00875344" w:rsidRDefault="00FA2A54" w:rsidP="00052BDC">
            <w:pPr>
              <w:rPr>
                <w:sz w:val="20"/>
                <w:lang w:val="es-ES"/>
              </w:rPr>
            </w:pPr>
            <w:r w:rsidRPr="00875344">
              <w:rPr>
                <w:sz w:val="20"/>
                <w:lang w:val="es-ES"/>
              </w:rPr>
              <w:t>No</w:t>
            </w:r>
          </w:p>
        </w:tc>
        <w:tc>
          <w:tcPr>
            <w:tcW w:w="1596" w:type="dxa"/>
            <w:noWrap/>
            <w:hideMark/>
          </w:tcPr>
          <w:p w:rsidR="00FA2A54" w:rsidRPr="00875344" w:rsidRDefault="00FA2A54" w:rsidP="00052BDC">
            <w:pPr>
              <w:rPr>
                <w:sz w:val="20"/>
                <w:lang w:val="es-ES"/>
              </w:rPr>
            </w:pPr>
            <w:r w:rsidRPr="00875344">
              <w:rPr>
                <w:sz w:val="20"/>
                <w:lang w:val="es-ES"/>
              </w:rPr>
              <w:t>14</w:t>
            </w:r>
          </w:p>
        </w:tc>
        <w:tc>
          <w:tcPr>
            <w:tcW w:w="1596" w:type="dxa"/>
            <w:noWrap/>
            <w:hideMark/>
          </w:tcPr>
          <w:p w:rsidR="00FA2A54" w:rsidRPr="00875344" w:rsidRDefault="00FA2A54" w:rsidP="00052BDC">
            <w:pPr>
              <w:rPr>
                <w:sz w:val="20"/>
                <w:lang w:val="es-ES"/>
              </w:rPr>
            </w:pPr>
            <w:r w:rsidRPr="00875344">
              <w:rPr>
                <w:sz w:val="20"/>
                <w:lang w:val="es-ES"/>
              </w:rPr>
              <w:t>67%</w:t>
            </w:r>
          </w:p>
        </w:tc>
        <w:tc>
          <w:tcPr>
            <w:tcW w:w="1596" w:type="dxa"/>
            <w:noWrap/>
            <w:hideMark/>
          </w:tcPr>
          <w:p w:rsidR="00FA2A54" w:rsidRPr="00875344" w:rsidRDefault="00FA2A54" w:rsidP="00052BDC">
            <w:pPr>
              <w:ind w:left="360"/>
              <w:rPr>
                <w:sz w:val="20"/>
                <w:lang w:val="es-ES"/>
              </w:rPr>
            </w:pPr>
            <w:r w:rsidRPr="00875344">
              <w:rPr>
                <w:sz w:val="20"/>
                <w:lang w:val="es-ES"/>
              </w:rPr>
              <w:t>3</w:t>
            </w:r>
          </w:p>
        </w:tc>
        <w:tc>
          <w:tcPr>
            <w:tcW w:w="1596" w:type="dxa"/>
            <w:noWrap/>
            <w:hideMark/>
          </w:tcPr>
          <w:p w:rsidR="00FA2A54" w:rsidRPr="00875344" w:rsidRDefault="00FA2A54" w:rsidP="00052BDC">
            <w:pPr>
              <w:ind w:left="360"/>
              <w:rPr>
                <w:sz w:val="20"/>
                <w:lang w:val="es-ES"/>
              </w:rPr>
            </w:pPr>
            <w:r w:rsidRPr="00875344">
              <w:rPr>
                <w:sz w:val="20"/>
                <w:lang w:val="es-ES"/>
              </w:rPr>
              <w:t>43%</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FA2A54" w:rsidRPr="00875344" w:rsidRDefault="00FA2A54" w:rsidP="00052BDC">
            <w:pPr>
              <w:ind w:left="360"/>
              <w:rPr>
                <w:sz w:val="20"/>
                <w:lang w:val="es-ES"/>
              </w:rPr>
            </w:pPr>
          </w:p>
        </w:tc>
        <w:tc>
          <w:tcPr>
            <w:tcW w:w="2658" w:type="dxa"/>
            <w:tcBorders>
              <w:left w:val="single" w:sz="4" w:space="0" w:color="auto"/>
            </w:tcBorders>
            <w:noWrap/>
            <w:hideMark/>
          </w:tcPr>
          <w:p w:rsidR="00FA2A54" w:rsidRPr="00875344" w:rsidRDefault="00733728" w:rsidP="00052BDC">
            <w:pPr>
              <w:rPr>
                <w:sz w:val="20"/>
                <w:lang w:val="es-ES"/>
              </w:rPr>
            </w:pPr>
            <w:r w:rsidRPr="00875344">
              <w:rPr>
                <w:sz w:val="20"/>
                <w:lang w:val="es-ES"/>
              </w:rPr>
              <w:t>Total de respuestas</w:t>
            </w:r>
          </w:p>
        </w:tc>
        <w:tc>
          <w:tcPr>
            <w:tcW w:w="1596" w:type="dxa"/>
            <w:noWrap/>
            <w:hideMark/>
          </w:tcPr>
          <w:p w:rsidR="00FA2A54" w:rsidRPr="00875344" w:rsidRDefault="00FA2A54" w:rsidP="00052BDC">
            <w:pPr>
              <w:rPr>
                <w:sz w:val="20"/>
                <w:lang w:val="es-ES"/>
              </w:rPr>
            </w:pPr>
            <w:r w:rsidRPr="00875344">
              <w:rPr>
                <w:sz w:val="20"/>
                <w:lang w:val="es-ES"/>
              </w:rPr>
              <w:t>22</w:t>
            </w:r>
          </w:p>
        </w:tc>
        <w:tc>
          <w:tcPr>
            <w:tcW w:w="1596" w:type="dxa"/>
            <w:noWrap/>
            <w:hideMark/>
          </w:tcPr>
          <w:p w:rsidR="00FA2A54" w:rsidRPr="00875344" w:rsidRDefault="00FA2A54" w:rsidP="00052BDC">
            <w:pPr>
              <w:rPr>
                <w:sz w:val="20"/>
                <w:lang w:val="es-ES"/>
              </w:rPr>
            </w:pPr>
          </w:p>
        </w:tc>
        <w:tc>
          <w:tcPr>
            <w:tcW w:w="1596" w:type="dxa"/>
            <w:noWrap/>
            <w:hideMark/>
          </w:tcPr>
          <w:p w:rsidR="00FA2A54" w:rsidRPr="00875344" w:rsidRDefault="00FA2A54" w:rsidP="00052BDC">
            <w:pPr>
              <w:ind w:left="360"/>
              <w:rPr>
                <w:sz w:val="20"/>
                <w:lang w:val="es-ES"/>
              </w:rPr>
            </w:pPr>
            <w:r w:rsidRPr="00875344">
              <w:rPr>
                <w:sz w:val="20"/>
                <w:lang w:val="es-ES"/>
              </w:rPr>
              <w:t>7</w:t>
            </w:r>
          </w:p>
        </w:tc>
        <w:tc>
          <w:tcPr>
            <w:tcW w:w="1596" w:type="dxa"/>
            <w:noWrap/>
            <w:hideMark/>
          </w:tcPr>
          <w:p w:rsidR="00FA2A54" w:rsidRPr="00875344" w:rsidRDefault="00FA2A54" w:rsidP="00052BDC">
            <w:pPr>
              <w:ind w:left="360"/>
              <w:rPr>
                <w:sz w:val="20"/>
                <w:lang w:val="es-ES"/>
              </w:rPr>
            </w:pPr>
          </w:p>
        </w:tc>
      </w:tr>
      <w:tr w:rsidR="00FA2A54" w:rsidRPr="00875344" w:rsidTr="00052BDC">
        <w:trPr>
          <w:trHeight w:val="255"/>
        </w:trPr>
        <w:tc>
          <w:tcPr>
            <w:tcW w:w="534" w:type="dxa"/>
            <w:tcBorders>
              <w:top w:val="nil"/>
              <w:left w:val="nil"/>
              <w:bottom w:val="nil"/>
              <w:right w:val="single" w:sz="4" w:space="0" w:color="auto"/>
            </w:tcBorders>
            <w:noWrap/>
            <w:hideMark/>
          </w:tcPr>
          <w:p w:rsidR="00FA2A54" w:rsidRPr="00875344" w:rsidRDefault="00FA2A54" w:rsidP="00052BDC">
            <w:pPr>
              <w:ind w:left="360"/>
              <w:rPr>
                <w:sz w:val="20"/>
                <w:lang w:val="es-ES"/>
              </w:rPr>
            </w:pPr>
          </w:p>
        </w:tc>
        <w:tc>
          <w:tcPr>
            <w:tcW w:w="2658" w:type="dxa"/>
            <w:tcBorders>
              <w:left w:val="single" w:sz="4" w:space="0" w:color="auto"/>
            </w:tcBorders>
            <w:noWrap/>
            <w:hideMark/>
          </w:tcPr>
          <w:p w:rsidR="00FA2A54"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FA2A54" w:rsidRPr="00875344" w:rsidRDefault="00FA2A54" w:rsidP="00052BDC">
            <w:pPr>
              <w:rPr>
                <w:sz w:val="20"/>
                <w:lang w:val="es-ES"/>
              </w:rPr>
            </w:pPr>
            <w:r w:rsidRPr="00875344">
              <w:rPr>
                <w:sz w:val="20"/>
                <w:lang w:val="es-ES"/>
              </w:rPr>
              <w:t>22</w:t>
            </w:r>
          </w:p>
        </w:tc>
        <w:tc>
          <w:tcPr>
            <w:tcW w:w="1596" w:type="dxa"/>
            <w:noWrap/>
            <w:hideMark/>
          </w:tcPr>
          <w:p w:rsidR="00FA2A54" w:rsidRPr="00875344" w:rsidRDefault="00FA2A54" w:rsidP="00052BDC">
            <w:pPr>
              <w:rPr>
                <w:sz w:val="20"/>
                <w:lang w:val="es-ES"/>
              </w:rPr>
            </w:pPr>
          </w:p>
        </w:tc>
        <w:tc>
          <w:tcPr>
            <w:tcW w:w="1596" w:type="dxa"/>
            <w:noWrap/>
            <w:hideMark/>
          </w:tcPr>
          <w:p w:rsidR="00FA2A54" w:rsidRPr="00875344" w:rsidRDefault="00FA2A54" w:rsidP="00052BDC">
            <w:pPr>
              <w:ind w:left="360"/>
              <w:rPr>
                <w:sz w:val="20"/>
                <w:lang w:val="es-ES"/>
              </w:rPr>
            </w:pPr>
            <w:r w:rsidRPr="00875344">
              <w:rPr>
                <w:sz w:val="20"/>
                <w:lang w:val="es-ES"/>
              </w:rPr>
              <w:t>7</w:t>
            </w:r>
          </w:p>
        </w:tc>
        <w:tc>
          <w:tcPr>
            <w:tcW w:w="1596" w:type="dxa"/>
            <w:noWrap/>
            <w:hideMark/>
          </w:tcPr>
          <w:p w:rsidR="00FA2A54" w:rsidRPr="00875344" w:rsidRDefault="00FA2A54" w:rsidP="00052BDC">
            <w:pPr>
              <w:ind w:left="360"/>
              <w:rPr>
                <w:sz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rPr>
          <w:lang w:val="es-ES"/>
        </w:rPr>
      </w:pPr>
      <w:r w:rsidRPr="00875344">
        <w:rPr>
          <w:lang w:val="es-ES"/>
        </w:rPr>
        <w:br w:type="page"/>
      </w:r>
    </w:p>
    <w:p w:rsidR="00A9771D" w:rsidRPr="00DB66EC" w:rsidRDefault="003B4D5C" w:rsidP="00A9771D">
      <w:pPr>
        <w:numPr>
          <w:ilvl w:val="0"/>
          <w:numId w:val="19"/>
        </w:numPr>
        <w:tabs>
          <w:tab w:val="clear" w:pos="927"/>
        </w:tabs>
        <w:ind w:left="1134" w:hanging="567"/>
        <w:rPr>
          <w:color w:val="000000"/>
          <w:szCs w:val="22"/>
          <w:lang w:val="es-ES"/>
        </w:rPr>
      </w:pPr>
      <w:r>
        <w:rPr>
          <w:b/>
          <w:color w:val="000000"/>
          <w:szCs w:val="22"/>
          <w:lang w:val="es-ES"/>
        </w:rPr>
        <w:lastRenderedPageBreak/>
        <w:t>(Para la</w:t>
      </w:r>
      <w:r w:rsidR="00A9771D" w:rsidRPr="00DB66EC">
        <w:rPr>
          <w:b/>
          <w:color w:val="000000"/>
          <w:szCs w:val="22"/>
          <w:lang w:val="es-ES"/>
        </w:rPr>
        <w:t>s Oficinas de los miembros del Protocolo)</w:t>
      </w:r>
      <w:r w:rsidR="00A9771D" w:rsidRPr="00DB66EC">
        <w:rPr>
          <w:color w:val="000000"/>
          <w:szCs w:val="22"/>
          <w:lang w:val="es-ES"/>
        </w:rPr>
        <w:t xml:space="preserve">  En el Artículo 4</w:t>
      </w:r>
      <w:r w:rsidR="00A9771D" w:rsidRPr="00DB66EC">
        <w:rPr>
          <w:i/>
          <w:iCs/>
          <w:color w:val="000000"/>
          <w:szCs w:val="22"/>
          <w:lang w:val="es-ES"/>
        </w:rPr>
        <w:t xml:space="preserve">bis </w:t>
      </w:r>
      <w:r w:rsidR="00A9771D" w:rsidRPr="00DB66EC">
        <w:rPr>
          <w:iCs/>
          <w:color w:val="000000"/>
          <w:szCs w:val="22"/>
          <w:lang w:val="es-ES"/>
        </w:rPr>
        <w:t xml:space="preserve">del Arreglo y del Protocolo se estipula que un registro internacional sustituye al registro nacional sin perjuicio de los derechos </w:t>
      </w:r>
      <w:r w:rsidR="00A9771D" w:rsidRPr="00DB66EC">
        <w:rPr>
          <w:color w:val="000000"/>
          <w:szCs w:val="22"/>
          <w:lang w:val="es-ES"/>
        </w:rPr>
        <w:t>adquiridos en virtud de este último.  Así, por ejemplo, la sustitución puede comprender el beneficio de una reivindicación de prioridad asignada al registro nacional.</w:t>
      </w:r>
    </w:p>
    <w:p w:rsidR="00A9771D" w:rsidRPr="00DB66EC" w:rsidRDefault="00A9771D" w:rsidP="00A9771D">
      <w:pPr>
        <w:autoSpaceDE w:val="0"/>
        <w:autoSpaceDN w:val="0"/>
        <w:adjustRightInd w:val="0"/>
        <w:ind w:left="1134" w:hanging="567"/>
        <w:rPr>
          <w:color w:val="000000"/>
          <w:szCs w:val="22"/>
          <w:lang w:val="es-ES"/>
        </w:rPr>
      </w:pPr>
    </w:p>
    <w:p w:rsidR="00A9771D" w:rsidRPr="00DB66EC" w:rsidRDefault="00A9771D" w:rsidP="00A9771D">
      <w:pPr>
        <w:autoSpaceDE w:val="0"/>
        <w:autoSpaceDN w:val="0"/>
        <w:adjustRightInd w:val="0"/>
        <w:ind w:left="1134"/>
        <w:rPr>
          <w:color w:val="000000"/>
          <w:szCs w:val="22"/>
          <w:lang w:val="es-ES"/>
        </w:rPr>
      </w:pPr>
      <w:r w:rsidRPr="00DB66EC">
        <w:rPr>
          <w:color w:val="000000"/>
          <w:szCs w:val="22"/>
          <w:lang w:val="es-ES"/>
        </w:rPr>
        <w:t>Suponiendo que, con arreglo al Artículo 4</w:t>
      </w:r>
      <w:r w:rsidRPr="00DB66EC">
        <w:rPr>
          <w:i/>
          <w:color w:val="000000"/>
          <w:szCs w:val="22"/>
          <w:lang w:val="es-ES"/>
        </w:rPr>
        <w:t>bis</w:t>
      </w:r>
      <w:r w:rsidRPr="00DB66EC">
        <w:rPr>
          <w:color w:val="000000"/>
          <w:szCs w:val="22"/>
          <w:lang w:val="es-ES"/>
        </w:rPr>
        <w:t>.1) del Protocolo, haya tenido lugar la sustitución y se hayan incorporado algunos de los derechos adquiridos en virtud del registro nacional, pero posteriormente se haya registrado la cesación de los efectos de la marca de base en el período de dependencia de cinco años tal y como se estipula en el Artículo 6 del Protocolo;  suponiendo también que, en tal caso, el titular desee ejercer sus derechos, con arreglo al Artículo 9</w:t>
      </w:r>
      <w:r w:rsidRPr="00DB66EC">
        <w:rPr>
          <w:i/>
          <w:iCs/>
          <w:color w:val="000000"/>
          <w:szCs w:val="22"/>
          <w:lang w:val="es-ES"/>
        </w:rPr>
        <w:t>quinquies</w:t>
      </w:r>
      <w:r w:rsidRPr="00DB66EC">
        <w:rPr>
          <w:color w:val="000000"/>
          <w:szCs w:val="22"/>
          <w:lang w:val="es-ES"/>
        </w:rPr>
        <w:t xml:space="preserve"> del Protocolo, para transformar el registro internacional en una solicitud nacional:</w:t>
      </w:r>
    </w:p>
    <w:p w:rsidR="00A9771D" w:rsidRPr="00DB66EC" w:rsidRDefault="00A9771D" w:rsidP="00A9771D">
      <w:pPr>
        <w:autoSpaceDE w:val="0"/>
        <w:autoSpaceDN w:val="0"/>
        <w:adjustRightInd w:val="0"/>
        <w:rPr>
          <w:color w:val="000000"/>
          <w:szCs w:val="22"/>
          <w:lang w:val="es-ES"/>
        </w:rPr>
      </w:pPr>
    </w:p>
    <w:p w:rsidR="00A9771D" w:rsidRPr="00DB66EC" w:rsidRDefault="00A9771D" w:rsidP="00A9771D">
      <w:pPr>
        <w:pStyle w:val="Footer"/>
        <w:ind w:left="1134"/>
        <w:rPr>
          <w:color w:val="000000"/>
          <w:szCs w:val="22"/>
          <w:lang w:val="es-ES"/>
        </w:rPr>
      </w:pPr>
      <w:r w:rsidRPr="00DB66EC">
        <w:rPr>
          <w:color w:val="000000"/>
          <w:szCs w:val="22"/>
          <w:lang w:val="es-ES"/>
        </w:rPr>
        <w:t>En su Oficina, ¿comporta o comportaría dicha transformación el beneficio de esos derechos nacionales anteriores, como, por ejemplo, una fecha de prioridad?</w:t>
      </w:r>
    </w:p>
    <w:p w:rsidR="00E33FAB" w:rsidRPr="00875344" w:rsidRDefault="00E33FAB" w:rsidP="00A9771D">
      <w:pPr>
        <w:ind w:left="1134" w:hanging="567"/>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102474DD" wp14:editId="61A40738">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FA2A54" w:rsidRPr="00875344" w:rsidRDefault="00FA2A54"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FA2A54" w:rsidRPr="00875344" w:rsidRDefault="00FA2A54"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tcBorders>
              <w:bottom w:val="single" w:sz="4" w:space="0" w:color="auto"/>
            </w:tcBorders>
            <w:noWrap/>
            <w:hideMark/>
          </w:tcPr>
          <w:p w:rsidR="00FA2A54" w:rsidRPr="00875344" w:rsidRDefault="00FA2A54" w:rsidP="00052BDC">
            <w:pPr>
              <w:rPr>
                <w:sz w:val="20"/>
                <w:lang w:val="es-ES"/>
              </w:rPr>
            </w:pPr>
            <w:r w:rsidRPr="00875344">
              <w:rPr>
                <w:sz w:val="20"/>
                <w:lang w:val="es-ES"/>
              </w:rPr>
              <w:t>1</w:t>
            </w:r>
          </w:p>
        </w:tc>
        <w:tc>
          <w:tcPr>
            <w:tcW w:w="2658" w:type="dxa"/>
            <w:noWrap/>
            <w:hideMark/>
          </w:tcPr>
          <w:p w:rsidR="00FA2A54" w:rsidRPr="00875344" w:rsidRDefault="00FA2A54" w:rsidP="00052BDC">
            <w:pPr>
              <w:rPr>
                <w:sz w:val="20"/>
                <w:lang w:val="es-ES"/>
              </w:rPr>
            </w:pPr>
            <w:r w:rsidRPr="00875344">
              <w:rPr>
                <w:sz w:val="20"/>
                <w:lang w:val="es-ES"/>
              </w:rPr>
              <w:t>Sí</w:t>
            </w:r>
          </w:p>
        </w:tc>
        <w:tc>
          <w:tcPr>
            <w:tcW w:w="1596" w:type="dxa"/>
            <w:noWrap/>
            <w:hideMark/>
          </w:tcPr>
          <w:p w:rsidR="00FA2A54" w:rsidRPr="00875344" w:rsidRDefault="00FA2A54" w:rsidP="00052BDC">
            <w:pPr>
              <w:rPr>
                <w:sz w:val="20"/>
                <w:lang w:val="es-ES"/>
              </w:rPr>
            </w:pPr>
            <w:r w:rsidRPr="00875344">
              <w:rPr>
                <w:sz w:val="20"/>
                <w:lang w:val="es-ES"/>
              </w:rPr>
              <w:t>55</w:t>
            </w:r>
          </w:p>
        </w:tc>
        <w:tc>
          <w:tcPr>
            <w:tcW w:w="1596" w:type="dxa"/>
            <w:noWrap/>
            <w:hideMark/>
          </w:tcPr>
          <w:p w:rsidR="00FA2A54" w:rsidRPr="00875344" w:rsidRDefault="00FA2A54" w:rsidP="00052BDC">
            <w:pPr>
              <w:rPr>
                <w:sz w:val="20"/>
                <w:lang w:val="es-ES"/>
              </w:rPr>
            </w:pPr>
            <w:r w:rsidRPr="00875344">
              <w:rPr>
                <w:sz w:val="20"/>
                <w:lang w:val="es-ES"/>
              </w:rPr>
              <w:t>82%</w:t>
            </w:r>
          </w:p>
        </w:tc>
        <w:tc>
          <w:tcPr>
            <w:tcW w:w="1596" w:type="dxa"/>
            <w:noWrap/>
            <w:hideMark/>
          </w:tcPr>
          <w:p w:rsidR="00FA2A54" w:rsidRPr="00875344" w:rsidRDefault="00FA2A54" w:rsidP="00052BDC">
            <w:pPr>
              <w:rPr>
                <w:sz w:val="20"/>
                <w:lang w:val="es-ES"/>
              </w:rPr>
            </w:pPr>
            <w:r w:rsidRPr="00875344">
              <w:rPr>
                <w:sz w:val="20"/>
                <w:lang w:val="es-ES"/>
              </w:rPr>
              <w:t>32</w:t>
            </w:r>
          </w:p>
        </w:tc>
        <w:tc>
          <w:tcPr>
            <w:tcW w:w="1596" w:type="dxa"/>
            <w:noWrap/>
            <w:hideMark/>
          </w:tcPr>
          <w:p w:rsidR="00FA2A54" w:rsidRPr="00875344" w:rsidRDefault="00FA2A54" w:rsidP="00052BDC">
            <w:pPr>
              <w:rPr>
                <w:sz w:val="20"/>
                <w:lang w:val="es-ES"/>
              </w:rPr>
            </w:pPr>
            <w:r w:rsidRPr="00875344">
              <w:rPr>
                <w:sz w:val="20"/>
                <w:lang w:val="es-ES"/>
              </w:rPr>
              <w:t>80%</w:t>
            </w:r>
          </w:p>
        </w:tc>
      </w:tr>
      <w:tr w:rsidR="00875344" w:rsidRPr="00875344" w:rsidTr="00052BDC">
        <w:trPr>
          <w:trHeight w:val="255"/>
        </w:trPr>
        <w:tc>
          <w:tcPr>
            <w:tcW w:w="534" w:type="dxa"/>
            <w:tcBorders>
              <w:bottom w:val="single" w:sz="4" w:space="0" w:color="auto"/>
            </w:tcBorders>
            <w:noWrap/>
            <w:hideMark/>
          </w:tcPr>
          <w:p w:rsidR="00FA2A54" w:rsidRPr="00875344" w:rsidRDefault="00FA2A54" w:rsidP="00052BDC">
            <w:pPr>
              <w:rPr>
                <w:sz w:val="20"/>
                <w:lang w:val="es-ES"/>
              </w:rPr>
            </w:pPr>
            <w:r w:rsidRPr="00875344">
              <w:rPr>
                <w:sz w:val="20"/>
                <w:lang w:val="es-ES"/>
              </w:rPr>
              <w:t>2</w:t>
            </w:r>
          </w:p>
        </w:tc>
        <w:tc>
          <w:tcPr>
            <w:tcW w:w="2658" w:type="dxa"/>
            <w:tcBorders>
              <w:bottom w:val="single" w:sz="4" w:space="0" w:color="auto"/>
            </w:tcBorders>
            <w:noWrap/>
            <w:hideMark/>
          </w:tcPr>
          <w:p w:rsidR="00FA2A54" w:rsidRPr="00875344" w:rsidRDefault="00FA2A54" w:rsidP="00052BDC">
            <w:pPr>
              <w:rPr>
                <w:sz w:val="20"/>
                <w:lang w:val="es-ES"/>
              </w:rPr>
            </w:pPr>
            <w:r w:rsidRPr="00875344">
              <w:rPr>
                <w:sz w:val="20"/>
                <w:lang w:val="es-ES"/>
              </w:rPr>
              <w:t>No</w:t>
            </w:r>
          </w:p>
        </w:tc>
        <w:tc>
          <w:tcPr>
            <w:tcW w:w="1596" w:type="dxa"/>
            <w:noWrap/>
            <w:hideMark/>
          </w:tcPr>
          <w:p w:rsidR="00FA2A54" w:rsidRPr="00875344" w:rsidRDefault="00FA2A54" w:rsidP="00052BDC">
            <w:pPr>
              <w:rPr>
                <w:sz w:val="20"/>
                <w:lang w:val="es-ES"/>
              </w:rPr>
            </w:pPr>
            <w:r w:rsidRPr="00875344">
              <w:rPr>
                <w:sz w:val="20"/>
                <w:lang w:val="es-ES"/>
              </w:rPr>
              <w:t>12</w:t>
            </w:r>
          </w:p>
        </w:tc>
        <w:tc>
          <w:tcPr>
            <w:tcW w:w="1596" w:type="dxa"/>
            <w:noWrap/>
            <w:hideMark/>
          </w:tcPr>
          <w:p w:rsidR="00FA2A54" w:rsidRPr="00875344" w:rsidRDefault="00FA2A54" w:rsidP="00052BDC">
            <w:pPr>
              <w:rPr>
                <w:sz w:val="20"/>
                <w:lang w:val="es-ES"/>
              </w:rPr>
            </w:pPr>
            <w:r w:rsidRPr="00875344">
              <w:rPr>
                <w:sz w:val="20"/>
                <w:lang w:val="es-ES"/>
              </w:rPr>
              <w:t>18%</w:t>
            </w:r>
          </w:p>
        </w:tc>
        <w:tc>
          <w:tcPr>
            <w:tcW w:w="1596" w:type="dxa"/>
            <w:noWrap/>
            <w:hideMark/>
          </w:tcPr>
          <w:p w:rsidR="00FA2A54" w:rsidRPr="00875344" w:rsidRDefault="00FA2A54" w:rsidP="00052BDC">
            <w:pPr>
              <w:rPr>
                <w:sz w:val="20"/>
                <w:lang w:val="es-ES"/>
              </w:rPr>
            </w:pPr>
            <w:r w:rsidRPr="00875344">
              <w:rPr>
                <w:sz w:val="20"/>
                <w:lang w:val="es-ES"/>
              </w:rPr>
              <w:t>8</w:t>
            </w:r>
          </w:p>
        </w:tc>
        <w:tc>
          <w:tcPr>
            <w:tcW w:w="1596" w:type="dxa"/>
            <w:noWrap/>
            <w:hideMark/>
          </w:tcPr>
          <w:p w:rsidR="00FA2A54" w:rsidRPr="00875344" w:rsidRDefault="00FA2A54" w:rsidP="00052BDC">
            <w:pPr>
              <w:rPr>
                <w:sz w:val="20"/>
                <w:lang w:val="es-ES"/>
              </w:rPr>
            </w:pPr>
            <w:r w:rsidRPr="00875344">
              <w:rPr>
                <w:sz w:val="20"/>
                <w:lang w:val="es-ES"/>
              </w:rPr>
              <w:t>20%</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FA2A54" w:rsidRPr="00875344" w:rsidRDefault="00FA2A54" w:rsidP="00052BDC">
            <w:pPr>
              <w:rPr>
                <w:sz w:val="20"/>
                <w:lang w:val="es-ES"/>
              </w:rPr>
            </w:pPr>
          </w:p>
        </w:tc>
        <w:tc>
          <w:tcPr>
            <w:tcW w:w="2658" w:type="dxa"/>
            <w:tcBorders>
              <w:left w:val="single" w:sz="4" w:space="0" w:color="auto"/>
            </w:tcBorders>
            <w:noWrap/>
            <w:hideMark/>
          </w:tcPr>
          <w:p w:rsidR="00FA2A54" w:rsidRPr="00875344" w:rsidRDefault="00733728" w:rsidP="00052BDC">
            <w:pPr>
              <w:rPr>
                <w:sz w:val="20"/>
                <w:lang w:val="es-ES"/>
              </w:rPr>
            </w:pPr>
            <w:r w:rsidRPr="00875344">
              <w:rPr>
                <w:sz w:val="20"/>
                <w:lang w:val="es-ES"/>
              </w:rPr>
              <w:t>Total de respuestas</w:t>
            </w:r>
          </w:p>
        </w:tc>
        <w:tc>
          <w:tcPr>
            <w:tcW w:w="1596" w:type="dxa"/>
            <w:noWrap/>
            <w:hideMark/>
          </w:tcPr>
          <w:p w:rsidR="00FA2A54" w:rsidRPr="00875344" w:rsidRDefault="00FA2A54" w:rsidP="00052BDC">
            <w:pPr>
              <w:rPr>
                <w:sz w:val="20"/>
                <w:lang w:val="es-ES"/>
              </w:rPr>
            </w:pPr>
            <w:r w:rsidRPr="00875344">
              <w:rPr>
                <w:sz w:val="20"/>
                <w:lang w:val="es-ES"/>
              </w:rPr>
              <w:t>67</w:t>
            </w:r>
          </w:p>
        </w:tc>
        <w:tc>
          <w:tcPr>
            <w:tcW w:w="1596" w:type="dxa"/>
            <w:noWrap/>
            <w:hideMark/>
          </w:tcPr>
          <w:p w:rsidR="00FA2A54" w:rsidRPr="00875344" w:rsidRDefault="00FA2A54" w:rsidP="00052BDC">
            <w:pPr>
              <w:rPr>
                <w:sz w:val="20"/>
                <w:lang w:val="es-ES"/>
              </w:rPr>
            </w:pPr>
          </w:p>
        </w:tc>
        <w:tc>
          <w:tcPr>
            <w:tcW w:w="1596" w:type="dxa"/>
            <w:noWrap/>
            <w:hideMark/>
          </w:tcPr>
          <w:p w:rsidR="00FA2A54" w:rsidRPr="00875344" w:rsidRDefault="00FA2A54" w:rsidP="00052BDC">
            <w:pPr>
              <w:rPr>
                <w:sz w:val="20"/>
                <w:lang w:val="es-ES"/>
              </w:rPr>
            </w:pPr>
            <w:r w:rsidRPr="00875344">
              <w:rPr>
                <w:sz w:val="20"/>
                <w:lang w:val="es-ES"/>
              </w:rPr>
              <w:t>40</w:t>
            </w:r>
          </w:p>
        </w:tc>
        <w:tc>
          <w:tcPr>
            <w:tcW w:w="1596" w:type="dxa"/>
            <w:noWrap/>
            <w:hideMark/>
          </w:tcPr>
          <w:p w:rsidR="00FA2A54" w:rsidRPr="00875344" w:rsidRDefault="00FA2A54" w:rsidP="00052BDC">
            <w:pPr>
              <w:rPr>
                <w:sz w:val="20"/>
                <w:lang w:val="es-ES"/>
              </w:rPr>
            </w:pPr>
          </w:p>
        </w:tc>
      </w:tr>
      <w:tr w:rsidR="00FA2A54" w:rsidRPr="00875344" w:rsidTr="00052BDC">
        <w:trPr>
          <w:trHeight w:val="255"/>
        </w:trPr>
        <w:tc>
          <w:tcPr>
            <w:tcW w:w="534" w:type="dxa"/>
            <w:tcBorders>
              <w:top w:val="nil"/>
              <w:left w:val="nil"/>
              <w:bottom w:val="nil"/>
              <w:right w:val="single" w:sz="4" w:space="0" w:color="auto"/>
            </w:tcBorders>
            <w:noWrap/>
            <w:hideMark/>
          </w:tcPr>
          <w:p w:rsidR="00FA2A54" w:rsidRPr="00875344" w:rsidRDefault="00FA2A54" w:rsidP="00052BDC">
            <w:pPr>
              <w:rPr>
                <w:sz w:val="20"/>
                <w:lang w:val="es-ES"/>
              </w:rPr>
            </w:pPr>
          </w:p>
        </w:tc>
        <w:tc>
          <w:tcPr>
            <w:tcW w:w="2658" w:type="dxa"/>
            <w:tcBorders>
              <w:left w:val="single" w:sz="4" w:space="0" w:color="auto"/>
            </w:tcBorders>
            <w:noWrap/>
            <w:hideMark/>
          </w:tcPr>
          <w:p w:rsidR="00FA2A54" w:rsidRPr="00875344" w:rsidRDefault="007D0598" w:rsidP="00052BDC">
            <w:pPr>
              <w:rPr>
                <w:sz w:val="20"/>
                <w:lang w:val="es-ES"/>
              </w:rPr>
            </w:pPr>
            <w:r w:rsidRPr="00875344">
              <w:rPr>
                <w:sz w:val="20"/>
                <w:szCs w:val="20"/>
                <w:lang w:val="es-ES"/>
              </w:rPr>
              <w:t>Número de Oficinas que respondieron  a la pregunta</w:t>
            </w:r>
          </w:p>
        </w:tc>
        <w:tc>
          <w:tcPr>
            <w:tcW w:w="1596" w:type="dxa"/>
            <w:noWrap/>
            <w:hideMark/>
          </w:tcPr>
          <w:p w:rsidR="00FA2A54" w:rsidRPr="00875344" w:rsidRDefault="00FA2A54" w:rsidP="00052BDC">
            <w:pPr>
              <w:rPr>
                <w:sz w:val="20"/>
                <w:lang w:val="es-ES"/>
              </w:rPr>
            </w:pPr>
            <w:r w:rsidRPr="00875344">
              <w:rPr>
                <w:sz w:val="20"/>
                <w:lang w:val="es-ES"/>
              </w:rPr>
              <w:t>67</w:t>
            </w:r>
          </w:p>
        </w:tc>
        <w:tc>
          <w:tcPr>
            <w:tcW w:w="1596" w:type="dxa"/>
            <w:noWrap/>
            <w:hideMark/>
          </w:tcPr>
          <w:p w:rsidR="00FA2A54" w:rsidRPr="00875344" w:rsidRDefault="00FA2A54" w:rsidP="00052BDC">
            <w:pPr>
              <w:rPr>
                <w:sz w:val="20"/>
                <w:lang w:val="es-ES"/>
              </w:rPr>
            </w:pPr>
          </w:p>
        </w:tc>
        <w:tc>
          <w:tcPr>
            <w:tcW w:w="1596" w:type="dxa"/>
            <w:noWrap/>
            <w:hideMark/>
          </w:tcPr>
          <w:p w:rsidR="00FA2A54" w:rsidRPr="00875344" w:rsidRDefault="00FA2A54" w:rsidP="00052BDC">
            <w:pPr>
              <w:rPr>
                <w:sz w:val="20"/>
                <w:lang w:val="es-ES"/>
              </w:rPr>
            </w:pPr>
            <w:r w:rsidRPr="00875344">
              <w:rPr>
                <w:sz w:val="20"/>
                <w:lang w:val="es-ES"/>
              </w:rPr>
              <w:t>40</w:t>
            </w:r>
          </w:p>
        </w:tc>
        <w:tc>
          <w:tcPr>
            <w:tcW w:w="1596" w:type="dxa"/>
            <w:noWrap/>
            <w:hideMark/>
          </w:tcPr>
          <w:p w:rsidR="00FA2A54" w:rsidRPr="00875344" w:rsidRDefault="00FA2A54"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jc w:val="center"/>
        <w:rPr>
          <w:lang w:val="es-ES"/>
        </w:rPr>
      </w:pPr>
    </w:p>
    <w:p w:rsidR="00E33FAB" w:rsidRPr="00875344" w:rsidRDefault="00E33FAB" w:rsidP="00E33FAB">
      <w:pPr>
        <w:rPr>
          <w:lang w:val="es-ES"/>
        </w:rPr>
      </w:pPr>
      <w:r w:rsidRPr="00875344">
        <w:rPr>
          <w:lang w:val="es-ES"/>
        </w:rPr>
        <w:br w:type="page"/>
      </w:r>
    </w:p>
    <w:p w:rsidR="00E33FAB" w:rsidRPr="00875344" w:rsidRDefault="00E33FAB" w:rsidP="00E33FAB">
      <w:pPr>
        <w:pStyle w:val="Heading2"/>
        <w:rPr>
          <w:lang w:val="es-ES"/>
        </w:rPr>
      </w:pPr>
      <w:r w:rsidRPr="00875344">
        <w:rPr>
          <w:lang w:val="es-ES"/>
        </w:rPr>
        <w:lastRenderedPageBreak/>
        <w:t>IV.</w:t>
      </w:r>
      <w:r w:rsidRPr="00875344">
        <w:rPr>
          <w:lang w:val="es-ES"/>
        </w:rPr>
        <w:tab/>
      </w:r>
      <w:r w:rsidR="00A9771D" w:rsidRPr="00DB66EC">
        <w:rPr>
          <w:szCs w:val="22"/>
          <w:lang w:val="es-ES"/>
        </w:rPr>
        <w:t>VARIOS</w:t>
      </w:r>
    </w:p>
    <w:p w:rsidR="00E33FAB" w:rsidRPr="00875344" w:rsidRDefault="00E33FAB" w:rsidP="00E33FAB">
      <w:pPr>
        <w:rPr>
          <w:lang w:val="es-ES"/>
        </w:rPr>
      </w:pPr>
    </w:p>
    <w:p w:rsidR="00A9771D" w:rsidRPr="00DB66EC" w:rsidRDefault="00E33FAB" w:rsidP="00A9771D">
      <w:pPr>
        <w:ind w:left="567"/>
        <w:rPr>
          <w:szCs w:val="22"/>
          <w:lang w:val="es-ES"/>
        </w:rPr>
      </w:pPr>
      <w:r w:rsidRPr="00875344">
        <w:rPr>
          <w:lang w:val="es-ES"/>
        </w:rPr>
        <w:t>1.</w:t>
      </w:r>
      <w:r w:rsidRPr="00875344">
        <w:rPr>
          <w:lang w:val="es-ES"/>
        </w:rPr>
        <w:tab/>
      </w:r>
      <w:r w:rsidR="00A9771D" w:rsidRPr="00DB66EC">
        <w:rPr>
          <w:color w:val="000000"/>
          <w:szCs w:val="22"/>
          <w:lang w:val="es-ES"/>
        </w:rPr>
        <w:t xml:space="preserve">(redactada nuevamente el </w:t>
      </w:r>
      <w:r w:rsidR="00A9771D" w:rsidRPr="00DB66EC">
        <w:rPr>
          <w:szCs w:val="22"/>
          <w:lang w:val="es-ES"/>
        </w:rPr>
        <w:t>23 de junio de 2008)</w:t>
      </w:r>
    </w:p>
    <w:p w:rsidR="00A9771D" w:rsidRPr="00DB66EC" w:rsidRDefault="00A9771D" w:rsidP="00A9771D">
      <w:pPr>
        <w:autoSpaceDE w:val="0"/>
        <w:autoSpaceDN w:val="0"/>
        <w:adjustRightInd w:val="0"/>
        <w:ind w:left="1134"/>
        <w:rPr>
          <w:color w:val="000000"/>
          <w:szCs w:val="22"/>
          <w:lang w:val="es-ES"/>
        </w:rPr>
      </w:pPr>
      <w:r w:rsidRPr="00DB66EC">
        <w:rPr>
          <w:color w:val="000000"/>
          <w:szCs w:val="22"/>
          <w:lang w:val="es-ES"/>
        </w:rPr>
        <w:t>Cuando se cumplan las condiciones estipuladas en el Artículo 4</w:t>
      </w:r>
      <w:r w:rsidRPr="00DB66EC">
        <w:rPr>
          <w:i/>
          <w:color w:val="000000"/>
          <w:szCs w:val="22"/>
          <w:lang w:val="es-ES"/>
        </w:rPr>
        <w:t>bis</w:t>
      </w:r>
      <w:r w:rsidRPr="00DB66EC">
        <w:rPr>
          <w:color w:val="000000"/>
          <w:szCs w:val="22"/>
          <w:lang w:val="es-ES"/>
        </w:rPr>
        <w:t>.1) y, además, haya caducado el registro de la marca nacional, ¿se autoriza en los procedimientos administrativos y jurídicos basarse en los derechos adquiridos en virtud del registro nacional?</w:t>
      </w:r>
    </w:p>
    <w:p w:rsidR="00E33FAB" w:rsidRPr="00875344" w:rsidRDefault="00E33FAB" w:rsidP="00E33FAB">
      <w:pPr>
        <w:jc w:val="both"/>
        <w:rPr>
          <w:lang w:val="es-ES"/>
        </w:rPr>
      </w:pPr>
    </w:p>
    <w:p w:rsidR="00E33FAB" w:rsidRPr="00875344" w:rsidRDefault="00E33FAB" w:rsidP="00E33FAB">
      <w:pPr>
        <w:jc w:val="both"/>
        <w:rPr>
          <w:lang w:val="es-ES"/>
        </w:rPr>
      </w:pPr>
    </w:p>
    <w:p w:rsidR="00E33FAB" w:rsidRPr="00875344" w:rsidRDefault="0093348B" w:rsidP="00E33FAB">
      <w:pPr>
        <w:jc w:val="center"/>
        <w:rPr>
          <w:lang w:val="es-ES"/>
        </w:rPr>
      </w:pPr>
      <w:r w:rsidRPr="00386EF0">
        <w:rPr>
          <w:noProof/>
          <w:lang w:val="en-US" w:eastAsia="en-US"/>
        </w:rPr>
        <w:drawing>
          <wp:inline distT="0" distB="0" distL="0" distR="0" wp14:anchorId="09AF3340" wp14:editId="214DE476">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33FAB" w:rsidRPr="00875344" w:rsidRDefault="00E33FAB" w:rsidP="00E33FAB">
      <w:pPr>
        <w:jc w:val="center"/>
        <w:rPr>
          <w:lang w:val="es-ES"/>
        </w:rPr>
      </w:pPr>
    </w:p>
    <w:p w:rsidR="00E33FAB" w:rsidRPr="00875344" w:rsidRDefault="00E33FAB" w:rsidP="00E33FAB">
      <w:pPr>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5E4B14" w:rsidRPr="00875344" w:rsidRDefault="005E4B14"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5E4B14" w:rsidRPr="00875344" w:rsidRDefault="005E4B14"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5E4B14" w:rsidRPr="00875344" w:rsidRDefault="005E4B14"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5E4B14" w:rsidRPr="00875344" w:rsidRDefault="005E4B14"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5E4B14" w:rsidRPr="00875344" w:rsidRDefault="005E4B14"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5E4B14" w:rsidRPr="00875344" w:rsidRDefault="005E4B14"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5E4B14" w:rsidRPr="00875344" w:rsidRDefault="005E4B14" w:rsidP="00052BDC">
            <w:pPr>
              <w:rPr>
                <w:sz w:val="20"/>
                <w:lang w:val="es-ES"/>
              </w:rPr>
            </w:pPr>
            <w:r w:rsidRPr="00875344">
              <w:rPr>
                <w:sz w:val="20"/>
                <w:lang w:val="es-ES"/>
              </w:rPr>
              <w:t>1</w:t>
            </w:r>
          </w:p>
        </w:tc>
        <w:tc>
          <w:tcPr>
            <w:tcW w:w="2658" w:type="dxa"/>
            <w:noWrap/>
            <w:hideMark/>
          </w:tcPr>
          <w:p w:rsidR="005E4B14" w:rsidRPr="00875344" w:rsidRDefault="005E4B14" w:rsidP="00052BDC">
            <w:pPr>
              <w:rPr>
                <w:sz w:val="20"/>
                <w:lang w:val="es-ES"/>
              </w:rPr>
            </w:pPr>
            <w:r w:rsidRPr="00875344">
              <w:rPr>
                <w:sz w:val="20"/>
                <w:lang w:val="es-ES"/>
              </w:rPr>
              <w:t>SÍ, aun cuando el registro internacional no haya s</w:t>
            </w:r>
            <w:r w:rsidR="00A17680">
              <w:rPr>
                <w:sz w:val="20"/>
                <w:lang w:val="es-ES"/>
              </w:rPr>
              <w:t>ido inscrito en el R</w:t>
            </w:r>
            <w:r w:rsidRPr="00875344">
              <w:rPr>
                <w:sz w:val="20"/>
                <w:lang w:val="es-ES"/>
              </w:rPr>
              <w:t>egistro nacional</w:t>
            </w:r>
          </w:p>
        </w:tc>
        <w:tc>
          <w:tcPr>
            <w:tcW w:w="1596" w:type="dxa"/>
            <w:noWrap/>
            <w:hideMark/>
          </w:tcPr>
          <w:p w:rsidR="005E4B14" w:rsidRPr="00875344" w:rsidRDefault="005E4B14" w:rsidP="00052BDC">
            <w:pPr>
              <w:rPr>
                <w:sz w:val="20"/>
                <w:lang w:val="es-ES"/>
              </w:rPr>
            </w:pPr>
            <w:r w:rsidRPr="00875344">
              <w:rPr>
                <w:sz w:val="20"/>
                <w:lang w:val="es-ES"/>
              </w:rPr>
              <w:t>11</w:t>
            </w:r>
          </w:p>
        </w:tc>
        <w:tc>
          <w:tcPr>
            <w:tcW w:w="1596" w:type="dxa"/>
            <w:noWrap/>
            <w:hideMark/>
          </w:tcPr>
          <w:p w:rsidR="005E4B14" w:rsidRPr="00875344" w:rsidRDefault="005E4B14" w:rsidP="00052BDC">
            <w:pPr>
              <w:rPr>
                <w:sz w:val="20"/>
                <w:lang w:val="es-ES"/>
              </w:rPr>
            </w:pPr>
            <w:r w:rsidRPr="00875344">
              <w:rPr>
                <w:sz w:val="20"/>
                <w:lang w:val="es-ES"/>
              </w:rPr>
              <w:t>16%</w:t>
            </w:r>
          </w:p>
        </w:tc>
        <w:tc>
          <w:tcPr>
            <w:tcW w:w="1596" w:type="dxa"/>
            <w:noWrap/>
            <w:hideMark/>
          </w:tcPr>
          <w:p w:rsidR="005E4B14" w:rsidRPr="00875344" w:rsidRDefault="005E4B14" w:rsidP="00052BDC">
            <w:pPr>
              <w:rPr>
                <w:sz w:val="20"/>
                <w:lang w:val="es-ES"/>
              </w:rPr>
            </w:pPr>
            <w:r w:rsidRPr="00875344">
              <w:rPr>
                <w:sz w:val="20"/>
                <w:lang w:val="es-ES"/>
              </w:rPr>
              <w:t>5</w:t>
            </w:r>
          </w:p>
        </w:tc>
        <w:tc>
          <w:tcPr>
            <w:tcW w:w="1596" w:type="dxa"/>
            <w:noWrap/>
            <w:hideMark/>
          </w:tcPr>
          <w:p w:rsidR="005E4B14" w:rsidRPr="00875344" w:rsidRDefault="005E4B14" w:rsidP="00052BDC">
            <w:pPr>
              <w:rPr>
                <w:sz w:val="20"/>
                <w:lang w:val="es-ES"/>
              </w:rPr>
            </w:pPr>
            <w:r w:rsidRPr="00875344">
              <w:rPr>
                <w:sz w:val="20"/>
                <w:lang w:val="es-ES"/>
              </w:rPr>
              <w:t>10%</w:t>
            </w:r>
          </w:p>
        </w:tc>
      </w:tr>
      <w:tr w:rsidR="00875344" w:rsidRPr="00875344" w:rsidTr="00052BDC">
        <w:trPr>
          <w:trHeight w:val="255"/>
        </w:trPr>
        <w:tc>
          <w:tcPr>
            <w:tcW w:w="534" w:type="dxa"/>
            <w:noWrap/>
            <w:hideMark/>
          </w:tcPr>
          <w:p w:rsidR="005E4B14" w:rsidRPr="00875344" w:rsidRDefault="005E4B14" w:rsidP="00052BDC">
            <w:pPr>
              <w:rPr>
                <w:sz w:val="20"/>
                <w:lang w:val="es-ES"/>
              </w:rPr>
            </w:pPr>
            <w:r w:rsidRPr="00875344">
              <w:rPr>
                <w:sz w:val="20"/>
                <w:lang w:val="es-ES"/>
              </w:rPr>
              <w:t>2</w:t>
            </w:r>
          </w:p>
        </w:tc>
        <w:tc>
          <w:tcPr>
            <w:tcW w:w="2658" w:type="dxa"/>
            <w:noWrap/>
            <w:hideMark/>
          </w:tcPr>
          <w:p w:rsidR="005E4B14" w:rsidRPr="00875344" w:rsidRDefault="005E4B14" w:rsidP="00052BDC">
            <w:pPr>
              <w:rPr>
                <w:sz w:val="20"/>
                <w:lang w:val="es-ES"/>
              </w:rPr>
            </w:pPr>
            <w:r w:rsidRPr="00875344">
              <w:rPr>
                <w:sz w:val="20"/>
                <w:lang w:val="es-ES"/>
              </w:rPr>
              <w:t>SÍ, pero únicamente si el registro intern</w:t>
            </w:r>
            <w:r w:rsidR="00A17680">
              <w:rPr>
                <w:sz w:val="20"/>
                <w:lang w:val="es-ES"/>
              </w:rPr>
              <w:t>acional ha sido inscrito en el R</w:t>
            </w:r>
            <w:r w:rsidRPr="00875344">
              <w:rPr>
                <w:sz w:val="20"/>
                <w:lang w:val="es-ES"/>
              </w:rPr>
              <w:t>egistro nacional</w:t>
            </w:r>
          </w:p>
        </w:tc>
        <w:tc>
          <w:tcPr>
            <w:tcW w:w="1596" w:type="dxa"/>
            <w:noWrap/>
            <w:hideMark/>
          </w:tcPr>
          <w:p w:rsidR="005E4B14" w:rsidRPr="00875344" w:rsidRDefault="005E4B14" w:rsidP="00052BDC">
            <w:pPr>
              <w:rPr>
                <w:sz w:val="20"/>
                <w:lang w:val="es-ES"/>
              </w:rPr>
            </w:pPr>
            <w:r w:rsidRPr="00875344">
              <w:rPr>
                <w:sz w:val="20"/>
                <w:lang w:val="es-ES"/>
              </w:rPr>
              <w:t>21</w:t>
            </w:r>
          </w:p>
        </w:tc>
        <w:tc>
          <w:tcPr>
            <w:tcW w:w="1596" w:type="dxa"/>
            <w:noWrap/>
            <w:hideMark/>
          </w:tcPr>
          <w:p w:rsidR="005E4B14" w:rsidRPr="00875344" w:rsidRDefault="005E4B14" w:rsidP="00052BDC">
            <w:pPr>
              <w:rPr>
                <w:sz w:val="20"/>
                <w:lang w:val="es-ES"/>
              </w:rPr>
            </w:pPr>
            <w:r w:rsidRPr="00875344">
              <w:rPr>
                <w:sz w:val="20"/>
                <w:lang w:val="es-ES"/>
              </w:rPr>
              <w:t>30%</w:t>
            </w:r>
          </w:p>
        </w:tc>
        <w:tc>
          <w:tcPr>
            <w:tcW w:w="1596" w:type="dxa"/>
            <w:noWrap/>
            <w:hideMark/>
          </w:tcPr>
          <w:p w:rsidR="005E4B14" w:rsidRPr="00875344" w:rsidRDefault="005E4B14" w:rsidP="00052BDC">
            <w:pPr>
              <w:rPr>
                <w:sz w:val="20"/>
                <w:lang w:val="es-ES"/>
              </w:rPr>
            </w:pPr>
            <w:r w:rsidRPr="00875344">
              <w:rPr>
                <w:sz w:val="20"/>
                <w:lang w:val="es-ES"/>
              </w:rPr>
              <w:t>10</w:t>
            </w:r>
          </w:p>
        </w:tc>
        <w:tc>
          <w:tcPr>
            <w:tcW w:w="1596" w:type="dxa"/>
            <w:noWrap/>
            <w:hideMark/>
          </w:tcPr>
          <w:p w:rsidR="005E4B14" w:rsidRPr="00875344" w:rsidRDefault="005E4B14" w:rsidP="00052BDC">
            <w:pPr>
              <w:rPr>
                <w:sz w:val="20"/>
                <w:lang w:val="es-ES"/>
              </w:rPr>
            </w:pPr>
            <w:r w:rsidRPr="00875344">
              <w:rPr>
                <w:sz w:val="20"/>
                <w:lang w:val="es-ES"/>
              </w:rPr>
              <w:t>21%</w:t>
            </w:r>
          </w:p>
        </w:tc>
      </w:tr>
      <w:tr w:rsidR="00875344" w:rsidRPr="00875344" w:rsidTr="00052BDC">
        <w:trPr>
          <w:trHeight w:val="255"/>
        </w:trPr>
        <w:tc>
          <w:tcPr>
            <w:tcW w:w="534" w:type="dxa"/>
            <w:tcBorders>
              <w:bottom w:val="single" w:sz="4" w:space="0" w:color="auto"/>
            </w:tcBorders>
            <w:noWrap/>
            <w:hideMark/>
          </w:tcPr>
          <w:p w:rsidR="005E4B14" w:rsidRPr="00875344" w:rsidRDefault="005E4B14" w:rsidP="00052BDC">
            <w:pPr>
              <w:rPr>
                <w:sz w:val="20"/>
                <w:lang w:val="es-ES"/>
              </w:rPr>
            </w:pPr>
            <w:r w:rsidRPr="00875344">
              <w:rPr>
                <w:sz w:val="20"/>
                <w:lang w:val="es-ES"/>
              </w:rPr>
              <w:t>3</w:t>
            </w:r>
          </w:p>
        </w:tc>
        <w:tc>
          <w:tcPr>
            <w:tcW w:w="2658" w:type="dxa"/>
            <w:noWrap/>
            <w:hideMark/>
          </w:tcPr>
          <w:p w:rsidR="005E4B14" w:rsidRPr="00875344" w:rsidRDefault="005E4B14" w:rsidP="00052BDC">
            <w:pPr>
              <w:rPr>
                <w:sz w:val="20"/>
                <w:lang w:val="es-ES"/>
              </w:rPr>
            </w:pPr>
            <w:r w:rsidRPr="00875344">
              <w:rPr>
                <w:sz w:val="20"/>
                <w:lang w:val="es-ES"/>
              </w:rPr>
              <w:t>No</w:t>
            </w:r>
          </w:p>
        </w:tc>
        <w:tc>
          <w:tcPr>
            <w:tcW w:w="1596" w:type="dxa"/>
            <w:noWrap/>
            <w:hideMark/>
          </w:tcPr>
          <w:p w:rsidR="005E4B14" w:rsidRPr="00875344" w:rsidRDefault="005E4B14" w:rsidP="00052BDC">
            <w:pPr>
              <w:rPr>
                <w:sz w:val="20"/>
                <w:lang w:val="es-ES"/>
              </w:rPr>
            </w:pPr>
            <w:r w:rsidRPr="00875344">
              <w:rPr>
                <w:sz w:val="20"/>
                <w:lang w:val="es-ES"/>
              </w:rPr>
              <w:t>17</w:t>
            </w:r>
          </w:p>
        </w:tc>
        <w:tc>
          <w:tcPr>
            <w:tcW w:w="1596" w:type="dxa"/>
            <w:noWrap/>
            <w:hideMark/>
          </w:tcPr>
          <w:p w:rsidR="005E4B14" w:rsidRPr="00875344" w:rsidRDefault="005E4B14" w:rsidP="00052BDC">
            <w:pPr>
              <w:rPr>
                <w:sz w:val="20"/>
                <w:lang w:val="es-ES"/>
              </w:rPr>
            </w:pPr>
            <w:r w:rsidRPr="00875344">
              <w:rPr>
                <w:sz w:val="20"/>
                <w:lang w:val="es-ES"/>
              </w:rPr>
              <w:t>25%</w:t>
            </w:r>
          </w:p>
        </w:tc>
        <w:tc>
          <w:tcPr>
            <w:tcW w:w="1596" w:type="dxa"/>
            <w:noWrap/>
            <w:hideMark/>
          </w:tcPr>
          <w:p w:rsidR="005E4B14" w:rsidRPr="00875344" w:rsidRDefault="005E4B14" w:rsidP="00052BDC">
            <w:pPr>
              <w:rPr>
                <w:sz w:val="20"/>
                <w:lang w:val="es-ES"/>
              </w:rPr>
            </w:pPr>
            <w:r w:rsidRPr="00875344">
              <w:rPr>
                <w:sz w:val="20"/>
                <w:lang w:val="es-ES"/>
              </w:rPr>
              <w:t>15</w:t>
            </w:r>
          </w:p>
        </w:tc>
        <w:tc>
          <w:tcPr>
            <w:tcW w:w="1596" w:type="dxa"/>
            <w:noWrap/>
            <w:hideMark/>
          </w:tcPr>
          <w:p w:rsidR="005E4B14" w:rsidRPr="00875344" w:rsidRDefault="005E4B14" w:rsidP="00052BDC">
            <w:pPr>
              <w:rPr>
                <w:sz w:val="20"/>
                <w:lang w:val="es-ES"/>
              </w:rPr>
            </w:pPr>
            <w:r w:rsidRPr="00875344">
              <w:rPr>
                <w:sz w:val="20"/>
                <w:lang w:val="es-ES"/>
              </w:rPr>
              <w:t>31%</w:t>
            </w:r>
          </w:p>
        </w:tc>
      </w:tr>
      <w:tr w:rsidR="00875344" w:rsidRPr="00875344" w:rsidTr="00052BDC">
        <w:trPr>
          <w:trHeight w:val="255"/>
        </w:trPr>
        <w:tc>
          <w:tcPr>
            <w:tcW w:w="534" w:type="dxa"/>
            <w:tcBorders>
              <w:bottom w:val="single" w:sz="4" w:space="0" w:color="auto"/>
            </w:tcBorders>
            <w:noWrap/>
            <w:hideMark/>
          </w:tcPr>
          <w:p w:rsidR="005E4B14" w:rsidRPr="00875344" w:rsidRDefault="005E4B14" w:rsidP="00052BDC">
            <w:pPr>
              <w:rPr>
                <w:sz w:val="20"/>
                <w:lang w:val="es-ES"/>
              </w:rPr>
            </w:pPr>
            <w:r w:rsidRPr="00875344">
              <w:rPr>
                <w:sz w:val="20"/>
                <w:lang w:val="es-ES"/>
              </w:rPr>
              <w:t>4</w:t>
            </w:r>
          </w:p>
        </w:tc>
        <w:tc>
          <w:tcPr>
            <w:tcW w:w="2658" w:type="dxa"/>
            <w:tcBorders>
              <w:bottom w:val="single" w:sz="4" w:space="0" w:color="auto"/>
            </w:tcBorders>
            <w:noWrap/>
            <w:hideMark/>
          </w:tcPr>
          <w:p w:rsidR="005E4B14" w:rsidRPr="00875344" w:rsidRDefault="00A9771D" w:rsidP="00052BDC">
            <w:pPr>
              <w:rPr>
                <w:sz w:val="20"/>
                <w:lang w:val="es-ES"/>
              </w:rPr>
            </w:pPr>
            <w:r>
              <w:rPr>
                <w:sz w:val="20"/>
                <w:lang w:val="es-ES"/>
              </w:rPr>
              <w:t>No</w:t>
            </w:r>
            <w:r w:rsidR="00733728" w:rsidRPr="00875344">
              <w:rPr>
                <w:sz w:val="20"/>
                <w:lang w:val="es-ES"/>
              </w:rPr>
              <w:t xml:space="preserve"> sabe</w:t>
            </w:r>
          </w:p>
        </w:tc>
        <w:tc>
          <w:tcPr>
            <w:tcW w:w="1596" w:type="dxa"/>
            <w:noWrap/>
            <w:hideMark/>
          </w:tcPr>
          <w:p w:rsidR="005E4B14" w:rsidRPr="00875344" w:rsidRDefault="005E4B14" w:rsidP="00052BDC">
            <w:pPr>
              <w:rPr>
                <w:sz w:val="20"/>
                <w:lang w:val="es-ES"/>
              </w:rPr>
            </w:pPr>
            <w:r w:rsidRPr="00875344">
              <w:rPr>
                <w:sz w:val="20"/>
                <w:lang w:val="es-ES"/>
              </w:rPr>
              <w:t>20</w:t>
            </w:r>
          </w:p>
        </w:tc>
        <w:tc>
          <w:tcPr>
            <w:tcW w:w="1596" w:type="dxa"/>
            <w:noWrap/>
            <w:hideMark/>
          </w:tcPr>
          <w:p w:rsidR="005E4B14" w:rsidRPr="00875344" w:rsidRDefault="005E4B14" w:rsidP="00052BDC">
            <w:pPr>
              <w:rPr>
                <w:sz w:val="20"/>
                <w:lang w:val="es-ES"/>
              </w:rPr>
            </w:pPr>
            <w:r w:rsidRPr="00875344">
              <w:rPr>
                <w:sz w:val="20"/>
                <w:lang w:val="es-ES"/>
              </w:rPr>
              <w:t>29%</w:t>
            </w:r>
          </w:p>
        </w:tc>
        <w:tc>
          <w:tcPr>
            <w:tcW w:w="1596" w:type="dxa"/>
            <w:noWrap/>
            <w:hideMark/>
          </w:tcPr>
          <w:p w:rsidR="005E4B14" w:rsidRPr="00875344" w:rsidRDefault="005E4B14" w:rsidP="00052BDC">
            <w:pPr>
              <w:rPr>
                <w:sz w:val="20"/>
                <w:lang w:val="es-ES"/>
              </w:rPr>
            </w:pPr>
            <w:r w:rsidRPr="00875344">
              <w:rPr>
                <w:sz w:val="20"/>
                <w:lang w:val="es-ES"/>
              </w:rPr>
              <w:t>18</w:t>
            </w:r>
          </w:p>
        </w:tc>
        <w:tc>
          <w:tcPr>
            <w:tcW w:w="1596" w:type="dxa"/>
            <w:noWrap/>
            <w:hideMark/>
          </w:tcPr>
          <w:p w:rsidR="005E4B14" w:rsidRPr="00875344" w:rsidRDefault="005E4B14" w:rsidP="00052BDC">
            <w:pPr>
              <w:rPr>
                <w:sz w:val="20"/>
                <w:lang w:val="es-ES"/>
              </w:rPr>
            </w:pPr>
            <w:r w:rsidRPr="00875344">
              <w:rPr>
                <w:sz w:val="20"/>
                <w:lang w:val="es-ES"/>
              </w:rPr>
              <w:t>38%</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5E4B14" w:rsidRPr="00875344" w:rsidRDefault="005E4B14" w:rsidP="00052BDC">
            <w:pPr>
              <w:rPr>
                <w:sz w:val="20"/>
                <w:lang w:val="es-ES"/>
              </w:rPr>
            </w:pPr>
          </w:p>
        </w:tc>
        <w:tc>
          <w:tcPr>
            <w:tcW w:w="2658" w:type="dxa"/>
            <w:tcBorders>
              <w:left w:val="single" w:sz="4" w:space="0" w:color="auto"/>
            </w:tcBorders>
            <w:noWrap/>
            <w:hideMark/>
          </w:tcPr>
          <w:p w:rsidR="005E4B14" w:rsidRPr="00875344" w:rsidRDefault="00733728" w:rsidP="00052BDC">
            <w:pPr>
              <w:rPr>
                <w:sz w:val="20"/>
                <w:lang w:val="es-ES"/>
              </w:rPr>
            </w:pPr>
            <w:r w:rsidRPr="00875344">
              <w:rPr>
                <w:sz w:val="20"/>
                <w:lang w:val="es-ES"/>
              </w:rPr>
              <w:t>Total de respuestas</w:t>
            </w:r>
          </w:p>
        </w:tc>
        <w:tc>
          <w:tcPr>
            <w:tcW w:w="1596" w:type="dxa"/>
            <w:noWrap/>
            <w:hideMark/>
          </w:tcPr>
          <w:p w:rsidR="005E4B14" w:rsidRPr="00875344" w:rsidRDefault="005E4B14" w:rsidP="00052BDC">
            <w:pPr>
              <w:rPr>
                <w:sz w:val="20"/>
                <w:lang w:val="es-ES"/>
              </w:rPr>
            </w:pPr>
            <w:r w:rsidRPr="00875344">
              <w:rPr>
                <w:sz w:val="20"/>
                <w:lang w:val="es-ES"/>
              </w:rPr>
              <w:t>69</w:t>
            </w:r>
          </w:p>
        </w:tc>
        <w:tc>
          <w:tcPr>
            <w:tcW w:w="1596" w:type="dxa"/>
            <w:noWrap/>
            <w:hideMark/>
          </w:tcPr>
          <w:p w:rsidR="005E4B14" w:rsidRPr="00875344" w:rsidRDefault="005E4B14" w:rsidP="00052BDC">
            <w:pPr>
              <w:rPr>
                <w:sz w:val="20"/>
                <w:lang w:val="es-ES"/>
              </w:rPr>
            </w:pPr>
          </w:p>
        </w:tc>
        <w:tc>
          <w:tcPr>
            <w:tcW w:w="1596" w:type="dxa"/>
            <w:noWrap/>
            <w:hideMark/>
          </w:tcPr>
          <w:p w:rsidR="005E4B14" w:rsidRPr="00875344" w:rsidRDefault="005E4B14" w:rsidP="00052BDC">
            <w:pPr>
              <w:rPr>
                <w:sz w:val="20"/>
                <w:lang w:val="es-ES"/>
              </w:rPr>
            </w:pPr>
            <w:r w:rsidRPr="00875344">
              <w:rPr>
                <w:sz w:val="20"/>
                <w:lang w:val="es-ES"/>
              </w:rPr>
              <w:t>48</w:t>
            </w:r>
          </w:p>
        </w:tc>
        <w:tc>
          <w:tcPr>
            <w:tcW w:w="1596" w:type="dxa"/>
            <w:noWrap/>
            <w:hideMark/>
          </w:tcPr>
          <w:p w:rsidR="005E4B14" w:rsidRPr="00875344" w:rsidRDefault="005E4B14" w:rsidP="00052BDC">
            <w:pPr>
              <w:rPr>
                <w:sz w:val="20"/>
                <w:lang w:val="es-ES"/>
              </w:rPr>
            </w:pPr>
          </w:p>
        </w:tc>
      </w:tr>
      <w:tr w:rsidR="005E4B14" w:rsidRPr="00875344" w:rsidTr="00052BDC">
        <w:trPr>
          <w:trHeight w:val="255"/>
        </w:trPr>
        <w:tc>
          <w:tcPr>
            <w:tcW w:w="534" w:type="dxa"/>
            <w:tcBorders>
              <w:top w:val="nil"/>
              <w:left w:val="nil"/>
              <w:bottom w:val="nil"/>
              <w:right w:val="single" w:sz="4" w:space="0" w:color="auto"/>
            </w:tcBorders>
            <w:noWrap/>
            <w:hideMark/>
          </w:tcPr>
          <w:p w:rsidR="005E4B14" w:rsidRPr="00875344" w:rsidRDefault="005E4B14" w:rsidP="00052BDC">
            <w:pPr>
              <w:rPr>
                <w:sz w:val="20"/>
                <w:lang w:val="es-ES"/>
              </w:rPr>
            </w:pPr>
          </w:p>
        </w:tc>
        <w:tc>
          <w:tcPr>
            <w:tcW w:w="2658" w:type="dxa"/>
            <w:tcBorders>
              <w:left w:val="single" w:sz="4" w:space="0" w:color="auto"/>
            </w:tcBorders>
            <w:noWrap/>
            <w:hideMark/>
          </w:tcPr>
          <w:p w:rsidR="005E4B14" w:rsidRPr="00875344" w:rsidRDefault="007D0598" w:rsidP="00A17680">
            <w:pPr>
              <w:rPr>
                <w:sz w:val="20"/>
                <w:lang w:val="es-ES"/>
              </w:rPr>
            </w:pPr>
            <w:r w:rsidRPr="00875344">
              <w:rPr>
                <w:sz w:val="20"/>
                <w:szCs w:val="20"/>
                <w:lang w:val="es-ES"/>
              </w:rPr>
              <w:t>Número de Oficinas que respondieron a la pregunta</w:t>
            </w:r>
          </w:p>
        </w:tc>
        <w:tc>
          <w:tcPr>
            <w:tcW w:w="1596" w:type="dxa"/>
            <w:noWrap/>
            <w:hideMark/>
          </w:tcPr>
          <w:p w:rsidR="005E4B14" w:rsidRPr="00875344" w:rsidRDefault="005E4B14" w:rsidP="00052BDC">
            <w:pPr>
              <w:rPr>
                <w:sz w:val="20"/>
                <w:lang w:val="es-ES"/>
              </w:rPr>
            </w:pPr>
            <w:r w:rsidRPr="00875344">
              <w:rPr>
                <w:sz w:val="20"/>
                <w:lang w:val="es-ES"/>
              </w:rPr>
              <w:t>69</w:t>
            </w:r>
          </w:p>
        </w:tc>
        <w:tc>
          <w:tcPr>
            <w:tcW w:w="1596" w:type="dxa"/>
            <w:noWrap/>
            <w:hideMark/>
          </w:tcPr>
          <w:p w:rsidR="005E4B14" w:rsidRPr="00875344" w:rsidRDefault="005E4B14" w:rsidP="00052BDC">
            <w:pPr>
              <w:rPr>
                <w:sz w:val="20"/>
                <w:lang w:val="es-ES"/>
              </w:rPr>
            </w:pPr>
          </w:p>
        </w:tc>
        <w:tc>
          <w:tcPr>
            <w:tcW w:w="1596" w:type="dxa"/>
            <w:noWrap/>
            <w:hideMark/>
          </w:tcPr>
          <w:p w:rsidR="005E4B14" w:rsidRPr="00875344" w:rsidRDefault="005E4B14" w:rsidP="00052BDC">
            <w:pPr>
              <w:rPr>
                <w:sz w:val="20"/>
                <w:lang w:val="es-ES"/>
              </w:rPr>
            </w:pPr>
            <w:r w:rsidRPr="00875344">
              <w:rPr>
                <w:sz w:val="20"/>
                <w:lang w:val="es-ES"/>
              </w:rPr>
              <w:t>48</w:t>
            </w:r>
          </w:p>
        </w:tc>
        <w:tc>
          <w:tcPr>
            <w:tcW w:w="1596" w:type="dxa"/>
            <w:noWrap/>
            <w:hideMark/>
          </w:tcPr>
          <w:p w:rsidR="005E4B14" w:rsidRPr="00875344" w:rsidRDefault="005E4B14" w:rsidP="00052BDC">
            <w:pPr>
              <w:rPr>
                <w:sz w:val="20"/>
                <w:lang w:val="es-ES"/>
              </w:rPr>
            </w:pPr>
          </w:p>
        </w:tc>
      </w:tr>
    </w:tbl>
    <w:p w:rsidR="00E33FAB" w:rsidRPr="00875344" w:rsidRDefault="00E33FAB" w:rsidP="00E33FAB">
      <w:pPr>
        <w:jc w:val="center"/>
        <w:rPr>
          <w:lang w:val="es-ES"/>
        </w:rPr>
      </w:pPr>
    </w:p>
    <w:p w:rsidR="00E33FAB" w:rsidRPr="00875344" w:rsidRDefault="00E33FAB" w:rsidP="00E33FAB">
      <w:pPr>
        <w:jc w:val="center"/>
        <w:rPr>
          <w:lang w:val="es-ES"/>
        </w:rPr>
      </w:pPr>
      <w:r w:rsidRPr="00875344">
        <w:rPr>
          <w:lang w:val="es-ES"/>
        </w:rPr>
        <w:br w:type="page"/>
      </w:r>
    </w:p>
    <w:p w:rsidR="00E33FAB" w:rsidRPr="00875344" w:rsidRDefault="00E33FAB" w:rsidP="00E33FAB">
      <w:pPr>
        <w:ind w:left="1134" w:hanging="567"/>
        <w:rPr>
          <w:lang w:val="es-ES"/>
        </w:rPr>
      </w:pPr>
      <w:r w:rsidRPr="00875344">
        <w:rPr>
          <w:lang w:val="es-ES"/>
        </w:rPr>
        <w:lastRenderedPageBreak/>
        <w:t>2.</w:t>
      </w:r>
      <w:r w:rsidRPr="00875344">
        <w:rPr>
          <w:lang w:val="es-ES"/>
        </w:rPr>
        <w:tab/>
      </w:r>
      <w:r w:rsidR="00A9771D" w:rsidRPr="00DB66EC">
        <w:rPr>
          <w:szCs w:val="22"/>
          <w:lang w:val="es-ES"/>
        </w:rPr>
        <w:t>La Oficina Internacional ha puesto a disposición de las Oficinas disposiciones tipo con respecto al procedimiento de sustitución (</w:t>
      </w:r>
      <w:r w:rsidR="00A9771D" w:rsidRPr="00A9771D">
        <w:rPr>
          <w:szCs w:val="22"/>
          <w:u w:val="single"/>
          <w:lang w:val="es-ES"/>
        </w:rPr>
        <w:t>www.wipo.int/madrid/es/contracting_parties</w:t>
      </w:r>
      <w:r w:rsidR="00A9771D">
        <w:rPr>
          <w:i/>
          <w:szCs w:val="22"/>
          <w:lang w:val="es-ES"/>
        </w:rPr>
        <w:t>)</w:t>
      </w:r>
      <w:r w:rsidR="00A9771D" w:rsidRPr="00DB66EC">
        <w:rPr>
          <w:szCs w:val="22"/>
          <w:lang w:val="es-ES"/>
        </w:rPr>
        <w:t>.  ¿Le han parecido útiles dichas disposiciones tipo?</w:t>
      </w:r>
    </w:p>
    <w:p w:rsidR="00E33FAB" w:rsidRPr="00875344" w:rsidRDefault="00E33FAB" w:rsidP="00E33FAB">
      <w:pPr>
        <w:rPr>
          <w:lang w:val="es-ES"/>
        </w:rPr>
      </w:pPr>
    </w:p>
    <w:p w:rsidR="00E33FAB" w:rsidRPr="00875344" w:rsidRDefault="00E33FAB" w:rsidP="00E33FAB">
      <w:pPr>
        <w:rPr>
          <w:lang w:val="es-ES"/>
        </w:rPr>
      </w:pPr>
    </w:p>
    <w:p w:rsidR="00E33FAB" w:rsidRPr="00875344" w:rsidRDefault="0093348B" w:rsidP="00E33FAB">
      <w:pPr>
        <w:ind w:left="360"/>
        <w:jc w:val="center"/>
        <w:rPr>
          <w:lang w:val="es-ES"/>
        </w:rPr>
      </w:pPr>
      <w:r w:rsidRPr="00386EF0">
        <w:rPr>
          <w:noProof/>
          <w:lang w:val="en-US" w:eastAsia="en-US"/>
        </w:rPr>
        <w:drawing>
          <wp:inline distT="0" distB="0" distL="0" distR="0" wp14:anchorId="2836C9AA" wp14:editId="58E33A8D">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875344" w:rsidRPr="00875344" w:rsidTr="00052BDC">
        <w:trPr>
          <w:trHeight w:val="255"/>
        </w:trPr>
        <w:tc>
          <w:tcPr>
            <w:tcW w:w="534" w:type="dxa"/>
            <w:tcBorders>
              <w:top w:val="nil"/>
              <w:left w:val="nil"/>
              <w:bottom w:val="nil"/>
              <w:right w:val="nil"/>
            </w:tcBorders>
            <w:noWrap/>
          </w:tcPr>
          <w:p w:rsidR="00E33FAB" w:rsidRPr="00875344" w:rsidRDefault="00E33FAB" w:rsidP="00052BDC">
            <w:pPr>
              <w:rPr>
                <w:sz w:val="20"/>
                <w:szCs w:val="20"/>
                <w:lang w:val="es-ES"/>
              </w:rPr>
            </w:pPr>
          </w:p>
        </w:tc>
        <w:tc>
          <w:tcPr>
            <w:tcW w:w="2658" w:type="dxa"/>
            <w:tcBorders>
              <w:top w:val="nil"/>
              <w:left w:val="nil"/>
              <w:bottom w:val="single" w:sz="4" w:space="0" w:color="auto"/>
              <w:right w:val="single" w:sz="4" w:space="0" w:color="auto"/>
            </w:tcBorders>
            <w:noWrap/>
          </w:tcPr>
          <w:p w:rsidR="00E33FAB" w:rsidRPr="00875344" w:rsidRDefault="00E33FAB" w:rsidP="00052BDC">
            <w:pPr>
              <w:rPr>
                <w:b/>
                <w:sz w:val="20"/>
                <w:szCs w:val="20"/>
                <w:lang w:val="es-ES"/>
              </w:rPr>
            </w:pPr>
          </w:p>
        </w:tc>
        <w:tc>
          <w:tcPr>
            <w:tcW w:w="3192" w:type="dxa"/>
            <w:gridSpan w:val="2"/>
            <w:tcBorders>
              <w:left w:val="single" w:sz="4" w:space="0" w:color="auto"/>
            </w:tcBorders>
            <w:noWrap/>
          </w:tcPr>
          <w:p w:rsidR="00E33FAB" w:rsidRPr="00875344" w:rsidRDefault="00E33FAB" w:rsidP="00052BDC">
            <w:pPr>
              <w:rPr>
                <w:b/>
                <w:sz w:val="20"/>
                <w:szCs w:val="20"/>
                <w:lang w:val="es-ES"/>
              </w:rPr>
            </w:pPr>
            <w:r w:rsidRPr="00875344">
              <w:rPr>
                <w:b/>
                <w:sz w:val="20"/>
                <w:szCs w:val="20"/>
                <w:lang w:val="es-ES"/>
              </w:rPr>
              <w:t>2014</w:t>
            </w:r>
          </w:p>
        </w:tc>
        <w:tc>
          <w:tcPr>
            <w:tcW w:w="3192" w:type="dxa"/>
            <w:gridSpan w:val="2"/>
            <w:noWrap/>
          </w:tcPr>
          <w:p w:rsidR="00E33FAB" w:rsidRPr="00875344" w:rsidRDefault="00E33FAB" w:rsidP="00052BDC">
            <w:pPr>
              <w:rPr>
                <w:b/>
                <w:sz w:val="20"/>
                <w:szCs w:val="20"/>
                <w:lang w:val="es-ES"/>
              </w:rPr>
            </w:pPr>
            <w:r w:rsidRPr="00875344">
              <w:rPr>
                <w:b/>
                <w:sz w:val="20"/>
                <w:szCs w:val="20"/>
                <w:lang w:val="es-ES"/>
              </w:rPr>
              <w:t>2008</w:t>
            </w:r>
          </w:p>
        </w:tc>
      </w:tr>
      <w:tr w:rsidR="00875344" w:rsidRPr="00875344" w:rsidTr="00052BDC">
        <w:trPr>
          <w:trHeight w:val="255"/>
        </w:trPr>
        <w:tc>
          <w:tcPr>
            <w:tcW w:w="534" w:type="dxa"/>
            <w:tcBorders>
              <w:top w:val="nil"/>
              <w:left w:val="nil"/>
              <w:bottom w:val="single" w:sz="4" w:space="0" w:color="auto"/>
              <w:right w:val="single" w:sz="4" w:space="0" w:color="auto"/>
            </w:tcBorders>
            <w:noWrap/>
            <w:hideMark/>
          </w:tcPr>
          <w:p w:rsidR="008C31E7" w:rsidRPr="00875344" w:rsidRDefault="008C31E7" w:rsidP="00052BDC">
            <w:pPr>
              <w:rPr>
                <w:sz w:val="20"/>
                <w:szCs w:val="20"/>
                <w:lang w:val="es-ES"/>
              </w:rPr>
            </w:pPr>
          </w:p>
        </w:tc>
        <w:tc>
          <w:tcPr>
            <w:tcW w:w="2658" w:type="dxa"/>
            <w:tcBorders>
              <w:top w:val="single" w:sz="4" w:space="0" w:color="auto"/>
              <w:left w:val="single" w:sz="4" w:space="0" w:color="auto"/>
              <w:bottom w:val="single" w:sz="4" w:space="0" w:color="auto"/>
            </w:tcBorders>
            <w:noWrap/>
            <w:hideMark/>
          </w:tcPr>
          <w:p w:rsidR="008C31E7" w:rsidRPr="00875344" w:rsidRDefault="008C31E7" w:rsidP="00052BDC">
            <w:pPr>
              <w:rPr>
                <w:b/>
                <w:sz w:val="20"/>
                <w:szCs w:val="20"/>
                <w:lang w:val="es-ES"/>
              </w:rPr>
            </w:pPr>
            <w:r w:rsidRPr="00875344">
              <w:rPr>
                <w:b/>
                <w:sz w:val="20"/>
                <w:szCs w:val="20"/>
                <w:lang w:val="es-ES"/>
              </w:rPr>
              <w:t>Opción</w:t>
            </w:r>
          </w:p>
        </w:tc>
        <w:tc>
          <w:tcPr>
            <w:tcW w:w="1596" w:type="dxa"/>
            <w:tcBorders>
              <w:bottom w:val="single" w:sz="4" w:space="0" w:color="auto"/>
            </w:tcBorders>
            <w:noWrap/>
            <w:hideMark/>
          </w:tcPr>
          <w:p w:rsidR="008C31E7" w:rsidRPr="00875344" w:rsidRDefault="008C31E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8C31E7" w:rsidRPr="00875344" w:rsidRDefault="008C31E7" w:rsidP="00052BDC">
            <w:pPr>
              <w:rPr>
                <w:b/>
                <w:sz w:val="20"/>
                <w:szCs w:val="20"/>
                <w:lang w:val="es-ES"/>
              </w:rPr>
            </w:pPr>
            <w:r w:rsidRPr="00875344">
              <w:rPr>
                <w:b/>
                <w:sz w:val="20"/>
                <w:szCs w:val="20"/>
                <w:lang w:val="es-ES"/>
              </w:rPr>
              <w:t>Porcentaje</w:t>
            </w:r>
          </w:p>
        </w:tc>
        <w:tc>
          <w:tcPr>
            <w:tcW w:w="1596" w:type="dxa"/>
            <w:tcBorders>
              <w:bottom w:val="single" w:sz="4" w:space="0" w:color="auto"/>
            </w:tcBorders>
            <w:noWrap/>
            <w:hideMark/>
          </w:tcPr>
          <w:p w:rsidR="008C31E7" w:rsidRPr="00875344" w:rsidRDefault="008C31E7" w:rsidP="00052BDC">
            <w:pPr>
              <w:rPr>
                <w:b/>
                <w:sz w:val="20"/>
                <w:szCs w:val="20"/>
                <w:lang w:val="es-ES"/>
              </w:rPr>
            </w:pPr>
            <w:r w:rsidRPr="00875344">
              <w:rPr>
                <w:b/>
                <w:sz w:val="20"/>
                <w:szCs w:val="20"/>
                <w:lang w:val="es-ES"/>
              </w:rPr>
              <w:t>Partes Contratantes</w:t>
            </w:r>
          </w:p>
        </w:tc>
        <w:tc>
          <w:tcPr>
            <w:tcW w:w="1596" w:type="dxa"/>
            <w:tcBorders>
              <w:bottom w:val="single" w:sz="4" w:space="0" w:color="auto"/>
            </w:tcBorders>
            <w:noWrap/>
            <w:hideMark/>
          </w:tcPr>
          <w:p w:rsidR="008C31E7" w:rsidRPr="00875344" w:rsidRDefault="008C31E7" w:rsidP="00052BDC">
            <w:pPr>
              <w:rPr>
                <w:b/>
                <w:sz w:val="20"/>
                <w:szCs w:val="20"/>
                <w:lang w:val="es-ES"/>
              </w:rPr>
            </w:pPr>
            <w:r w:rsidRPr="00875344">
              <w:rPr>
                <w:b/>
                <w:sz w:val="20"/>
                <w:szCs w:val="20"/>
                <w:lang w:val="es-ES"/>
              </w:rPr>
              <w:t>Porcentaje</w:t>
            </w:r>
          </w:p>
        </w:tc>
      </w:tr>
      <w:tr w:rsidR="00875344" w:rsidRPr="00875344" w:rsidTr="00052BDC">
        <w:trPr>
          <w:trHeight w:val="255"/>
        </w:trPr>
        <w:tc>
          <w:tcPr>
            <w:tcW w:w="534" w:type="dxa"/>
            <w:noWrap/>
            <w:hideMark/>
          </w:tcPr>
          <w:p w:rsidR="008C31E7" w:rsidRPr="00875344" w:rsidRDefault="008C31E7" w:rsidP="00052BDC">
            <w:pPr>
              <w:rPr>
                <w:sz w:val="20"/>
                <w:lang w:val="es-ES"/>
              </w:rPr>
            </w:pPr>
            <w:r w:rsidRPr="00875344">
              <w:rPr>
                <w:sz w:val="20"/>
                <w:lang w:val="es-ES"/>
              </w:rPr>
              <w:t>1</w:t>
            </w:r>
          </w:p>
        </w:tc>
        <w:tc>
          <w:tcPr>
            <w:tcW w:w="2658" w:type="dxa"/>
            <w:noWrap/>
            <w:hideMark/>
          </w:tcPr>
          <w:p w:rsidR="008C31E7" w:rsidRPr="00875344" w:rsidRDefault="008C31E7" w:rsidP="00052BDC">
            <w:pPr>
              <w:jc w:val="both"/>
              <w:rPr>
                <w:sz w:val="20"/>
                <w:lang w:val="es-ES"/>
              </w:rPr>
            </w:pPr>
            <w:r w:rsidRPr="00875344">
              <w:rPr>
                <w:sz w:val="20"/>
                <w:lang w:val="es-ES"/>
              </w:rPr>
              <w:t>Sí</w:t>
            </w:r>
          </w:p>
        </w:tc>
        <w:tc>
          <w:tcPr>
            <w:tcW w:w="1596" w:type="dxa"/>
            <w:noWrap/>
            <w:hideMark/>
          </w:tcPr>
          <w:p w:rsidR="008C31E7" w:rsidRPr="00875344" w:rsidRDefault="008C31E7" w:rsidP="00052BDC">
            <w:pPr>
              <w:rPr>
                <w:sz w:val="20"/>
                <w:lang w:val="es-ES"/>
              </w:rPr>
            </w:pPr>
            <w:r w:rsidRPr="00875344">
              <w:rPr>
                <w:sz w:val="20"/>
                <w:lang w:val="es-ES"/>
              </w:rPr>
              <w:t>52</w:t>
            </w:r>
          </w:p>
        </w:tc>
        <w:tc>
          <w:tcPr>
            <w:tcW w:w="1596" w:type="dxa"/>
            <w:noWrap/>
            <w:hideMark/>
          </w:tcPr>
          <w:p w:rsidR="008C31E7" w:rsidRPr="00875344" w:rsidRDefault="008C31E7" w:rsidP="00052BDC">
            <w:pPr>
              <w:rPr>
                <w:sz w:val="20"/>
                <w:lang w:val="es-ES"/>
              </w:rPr>
            </w:pPr>
            <w:r w:rsidRPr="00875344">
              <w:rPr>
                <w:sz w:val="20"/>
                <w:lang w:val="es-ES"/>
              </w:rPr>
              <w:t>76%</w:t>
            </w:r>
          </w:p>
        </w:tc>
        <w:tc>
          <w:tcPr>
            <w:tcW w:w="1596" w:type="dxa"/>
            <w:noWrap/>
            <w:hideMark/>
          </w:tcPr>
          <w:p w:rsidR="008C31E7" w:rsidRPr="00875344" w:rsidRDefault="008C31E7" w:rsidP="00052BDC">
            <w:pPr>
              <w:rPr>
                <w:sz w:val="20"/>
                <w:lang w:val="es-ES"/>
              </w:rPr>
            </w:pPr>
            <w:r w:rsidRPr="00875344">
              <w:rPr>
                <w:sz w:val="20"/>
                <w:lang w:val="es-ES"/>
              </w:rPr>
              <w:t>32</w:t>
            </w:r>
          </w:p>
        </w:tc>
        <w:tc>
          <w:tcPr>
            <w:tcW w:w="1596" w:type="dxa"/>
            <w:noWrap/>
            <w:hideMark/>
          </w:tcPr>
          <w:p w:rsidR="008C31E7" w:rsidRPr="00875344" w:rsidRDefault="008C31E7" w:rsidP="00052BDC">
            <w:pPr>
              <w:rPr>
                <w:sz w:val="20"/>
                <w:lang w:val="es-ES"/>
              </w:rPr>
            </w:pPr>
            <w:r w:rsidRPr="00875344">
              <w:rPr>
                <w:sz w:val="20"/>
                <w:lang w:val="es-ES"/>
              </w:rPr>
              <w:t>70%</w:t>
            </w:r>
          </w:p>
        </w:tc>
      </w:tr>
      <w:tr w:rsidR="00875344" w:rsidRPr="00875344" w:rsidTr="00052BDC">
        <w:trPr>
          <w:trHeight w:val="255"/>
        </w:trPr>
        <w:tc>
          <w:tcPr>
            <w:tcW w:w="534" w:type="dxa"/>
            <w:tcBorders>
              <w:bottom w:val="single" w:sz="4" w:space="0" w:color="auto"/>
            </w:tcBorders>
            <w:noWrap/>
            <w:hideMark/>
          </w:tcPr>
          <w:p w:rsidR="008C31E7" w:rsidRPr="00875344" w:rsidRDefault="008C31E7" w:rsidP="00052BDC">
            <w:pPr>
              <w:rPr>
                <w:sz w:val="20"/>
                <w:lang w:val="es-ES"/>
              </w:rPr>
            </w:pPr>
            <w:r w:rsidRPr="00875344">
              <w:rPr>
                <w:sz w:val="20"/>
                <w:lang w:val="es-ES"/>
              </w:rPr>
              <w:t>2</w:t>
            </w:r>
          </w:p>
        </w:tc>
        <w:tc>
          <w:tcPr>
            <w:tcW w:w="2658" w:type="dxa"/>
            <w:noWrap/>
            <w:hideMark/>
          </w:tcPr>
          <w:p w:rsidR="008C31E7" w:rsidRPr="00875344" w:rsidRDefault="008C31E7" w:rsidP="00052BDC">
            <w:pPr>
              <w:jc w:val="both"/>
              <w:rPr>
                <w:sz w:val="20"/>
                <w:lang w:val="es-ES"/>
              </w:rPr>
            </w:pPr>
            <w:r w:rsidRPr="00875344">
              <w:rPr>
                <w:sz w:val="20"/>
                <w:lang w:val="es-ES"/>
              </w:rPr>
              <w:t>No</w:t>
            </w:r>
          </w:p>
        </w:tc>
        <w:tc>
          <w:tcPr>
            <w:tcW w:w="1596" w:type="dxa"/>
            <w:noWrap/>
            <w:hideMark/>
          </w:tcPr>
          <w:p w:rsidR="008C31E7" w:rsidRPr="00875344" w:rsidRDefault="008C31E7" w:rsidP="00052BDC">
            <w:pPr>
              <w:rPr>
                <w:sz w:val="20"/>
                <w:lang w:val="es-ES"/>
              </w:rPr>
            </w:pPr>
            <w:r w:rsidRPr="00875344">
              <w:rPr>
                <w:sz w:val="20"/>
                <w:lang w:val="es-ES"/>
              </w:rPr>
              <w:t>2</w:t>
            </w:r>
          </w:p>
        </w:tc>
        <w:tc>
          <w:tcPr>
            <w:tcW w:w="1596" w:type="dxa"/>
            <w:noWrap/>
            <w:hideMark/>
          </w:tcPr>
          <w:p w:rsidR="008C31E7" w:rsidRPr="00875344" w:rsidRDefault="008C31E7" w:rsidP="00052BDC">
            <w:pPr>
              <w:rPr>
                <w:sz w:val="20"/>
                <w:lang w:val="es-ES"/>
              </w:rPr>
            </w:pPr>
            <w:r w:rsidRPr="00875344">
              <w:rPr>
                <w:sz w:val="20"/>
                <w:lang w:val="es-ES"/>
              </w:rPr>
              <w:t>3%</w:t>
            </w:r>
          </w:p>
        </w:tc>
        <w:tc>
          <w:tcPr>
            <w:tcW w:w="1596" w:type="dxa"/>
            <w:noWrap/>
            <w:hideMark/>
          </w:tcPr>
          <w:p w:rsidR="008C31E7" w:rsidRPr="00875344" w:rsidRDefault="008C31E7" w:rsidP="00052BDC">
            <w:pPr>
              <w:rPr>
                <w:sz w:val="20"/>
                <w:lang w:val="es-ES"/>
              </w:rPr>
            </w:pPr>
            <w:r w:rsidRPr="00875344">
              <w:rPr>
                <w:sz w:val="20"/>
                <w:lang w:val="es-ES"/>
              </w:rPr>
              <w:t>3</w:t>
            </w:r>
          </w:p>
        </w:tc>
        <w:tc>
          <w:tcPr>
            <w:tcW w:w="1596" w:type="dxa"/>
            <w:noWrap/>
            <w:hideMark/>
          </w:tcPr>
          <w:p w:rsidR="008C31E7" w:rsidRPr="00875344" w:rsidRDefault="008C31E7" w:rsidP="00052BDC">
            <w:pPr>
              <w:rPr>
                <w:sz w:val="20"/>
                <w:lang w:val="es-ES"/>
              </w:rPr>
            </w:pPr>
            <w:r w:rsidRPr="00875344">
              <w:rPr>
                <w:sz w:val="20"/>
                <w:lang w:val="es-ES"/>
              </w:rPr>
              <w:t>7%</w:t>
            </w:r>
          </w:p>
        </w:tc>
      </w:tr>
      <w:tr w:rsidR="00875344" w:rsidRPr="00875344" w:rsidTr="00052BDC">
        <w:trPr>
          <w:trHeight w:val="255"/>
        </w:trPr>
        <w:tc>
          <w:tcPr>
            <w:tcW w:w="534" w:type="dxa"/>
            <w:tcBorders>
              <w:bottom w:val="single" w:sz="4" w:space="0" w:color="auto"/>
            </w:tcBorders>
            <w:noWrap/>
            <w:hideMark/>
          </w:tcPr>
          <w:p w:rsidR="008C31E7" w:rsidRPr="00875344" w:rsidRDefault="008C31E7" w:rsidP="00052BDC">
            <w:pPr>
              <w:rPr>
                <w:sz w:val="20"/>
                <w:lang w:val="es-ES"/>
              </w:rPr>
            </w:pPr>
            <w:r w:rsidRPr="00875344">
              <w:rPr>
                <w:sz w:val="20"/>
                <w:lang w:val="es-ES"/>
              </w:rPr>
              <w:t>3</w:t>
            </w:r>
          </w:p>
        </w:tc>
        <w:tc>
          <w:tcPr>
            <w:tcW w:w="2658" w:type="dxa"/>
            <w:tcBorders>
              <w:bottom w:val="single" w:sz="4" w:space="0" w:color="auto"/>
            </w:tcBorders>
            <w:noWrap/>
            <w:hideMark/>
          </w:tcPr>
          <w:p w:rsidR="008C31E7" w:rsidRPr="00875344" w:rsidRDefault="00A9771D" w:rsidP="00052BDC">
            <w:pPr>
              <w:jc w:val="both"/>
              <w:rPr>
                <w:sz w:val="20"/>
                <w:lang w:val="es-ES"/>
              </w:rPr>
            </w:pPr>
            <w:r>
              <w:rPr>
                <w:sz w:val="20"/>
                <w:lang w:val="es-ES"/>
              </w:rPr>
              <w:t>No</w:t>
            </w:r>
            <w:r w:rsidR="007D0598" w:rsidRPr="00875344">
              <w:rPr>
                <w:sz w:val="20"/>
                <w:lang w:val="es-ES"/>
              </w:rPr>
              <w:t xml:space="preserve"> sabe</w:t>
            </w:r>
          </w:p>
        </w:tc>
        <w:tc>
          <w:tcPr>
            <w:tcW w:w="1596" w:type="dxa"/>
            <w:noWrap/>
            <w:hideMark/>
          </w:tcPr>
          <w:p w:rsidR="008C31E7" w:rsidRPr="00875344" w:rsidRDefault="008C31E7" w:rsidP="00052BDC">
            <w:pPr>
              <w:rPr>
                <w:sz w:val="20"/>
                <w:lang w:val="es-ES"/>
              </w:rPr>
            </w:pPr>
            <w:r w:rsidRPr="00875344">
              <w:rPr>
                <w:sz w:val="20"/>
                <w:lang w:val="es-ES"/>
              </w:rPr>
              <w:t>14</w:t>
            </w:r>
          </w:p>
        </w:tc>
        <w:tc>
          <w:tcPr>
            <w:tcW w:w="1596" w:type="dxa"/>
            <w:noWrap/>
            <w:hideMark/>
          </w:tcPr>
          <w:p w:rsidR="008C31E7" w:rsidRPr="00875344" w:rsidRDefault="008C31E7" w:rsidP="00052BDC">
            <w:pPr>
              <w:rPr>
                <w:sz w:val="20"/>
                <w:lang w:val="es-ES"/>
              </w:rPr>
            </w:pPr>
            <w:r w:rsidRPr="00875344">
              <w:rPr>
                <w:sz w:val="20"/>
                <w:lang w:val="es-ES"/>
              </w:rPr>
              <w:t>21%</w:t>
            </w:r>
          </w:p>
        </w:tc>
        <w:tc>
          <w:tcPr>
            <w:tcW w:w="1596" w:type="dxa"/>
            <w:noWrap/>
            <w:hideMark/>
          </w:tcPr>
          <w:p w:rsidR="008C31E7" w:rsidRPr="00875344" w:rsidRDefault="008C31E7" w:rsidP="00052BDC">
            <w:pPr>
              <w:rPr>
                <w:sz w:val="20"/>
                <w:lang w:val="es-ES"/>
              </w:rPr>
            </w:pPr>
            <w:r w:rsidRPr="00875344">
              <w:rPr>
                <w:sz w:val="20"/>
                <w:lang w:val="es-ES"/>
              </w:rPr>
              <w:t>11</w:t>
            </w:r>
          </w:p>
        </w:tc>
        <w:tc>
          <w:tcPr>
            <w:tcW w:w="1596" w:type="dxa"/>
            <w:noWrap/>
            <w:hideMark/>
          </w:tcPr>
          <w:p w:rsidR="008C31E7" w:rsidRPr="00875344" w:rsidRDefault="008C31E7" w:rsidP="00052BDC">
            <w:pPr>
              <w:rPr>
                <w:sz w:val="20"/>
                <w:lang w:val="es-ES"/>
              </w:rPr>
            </w:pPr>
            <w:r w:rsidRPr="00875344">
              <w:rPr>
                <w:sz w:val="20"/>
                <w:lang w:val="es-ES"/>
              </w:rPr>
              <w:t>24%</w:t>
            </w:r>
          </w:p>
        </w:tc>
      </w:tr>
      <w:tr w:rsidR="00875344" w:rsidRPr="00875344" w:rsidTr="00052BDC">
        <w:trPr>
          <w:trHeight w:val="255"/>
        </w:trPr>
        <w:tc>
          <w:tcPr>
            <w:tcW w:w="534" w:type="dxa"/>
            <w:tcBorders>
              <w:top w:val="single" w:sz="4" w:space="0" w:color="auto"/>
              <w:left w:val="nil"/>
              <w:bottom w:val="nil"/>
              <w:right w:val="single" w:sz="4" w:space="0" w:color="auto"/>
            </w:tcBorders>
            <w:noWrap/>
            <w:hideMark/>
          </w:tcPr>
          <w:p w:rsidR="008C31E7" w:rsidRPr="00875344" w:rsidRDefault="008C31E7" w:rsidP="00052BDC">
            <w:pPr>
              <w:ind w:left="360"/>
              <w:jc w:val="center"/>
              <w:rPr>
                <w:sz w:val="20"/>
                <w:lang w:val="es-ES"/>
              </w:rPr>
            </w:pPr>
          </w:p>
        </w:tc>
        <w:tc>
          <w:tcPr>
            <w:tcW w:w="2658" w:type="dxa"/>
            <w:tcBorders>
              <w:left w:val="single" w:sz="4" w:space="0" w:color="auto"/>
            </w:tcBorders>
            <w:noWrap/>
            <w:hideMark/>
          </w:tcPr>
          <w:p w:rsidR="008C31E7" w:rsidRPr="00875344" w:rsidRDefault="007D0598" w:rsidP="00052BDC">
            <w:pPr>
              <w:jc w:val="both"/>
              <w:rPr>
                <w:sz w:val="20"/>
                <w:lang w:val="es-ES"/>
              </w:rPr>
            </w:pPr>
            <w:r w:rsidRPr="00875344">
              <w:rPr>
                <w:sz w:val="20"/>
                <w:lang w:val="es-ES"/>
              </w:rPr>
              <w:t>Total de respuestas</w:t>
            </w:r>
          </w:p>
        </w:tc>
        <w:tc>
          <w:tcPr>
            <w:tcW w:w="1596" w:type="dxa"/>
            <w:noWrap/>
            <w:hideMark/>
          </w:tcPr>
          <w:p w:rsidR="008C31E7" w:rsidRPr="00875344" w:rsidRDefault="008C31E7" w:rsidP="00052BDC">
            <w:pPr>
              <w:rPr>
                <w:sz w:val="20"/>
                <w:lang w:val="es-ES"/>
              </w:rPr>
            </w:pPr>
            <w:r w:rsidRPr="00875344">
              <w:rPr>
                <w:sz w:val="20"/>
                <w:lang w:val="es-ES"/>
              </w:rPr>
              <w:t>68</w:t>
            </w:r>
          </w:p>
        </w:tc>
        <w:tc>
          <w:tcPr>
            <w:tcW w:w="1596" w:type="dxa"/>
            <w:noWrap/>
            <w:hideMark/>
          </w:tcPr>
          <w:p w:rsidR="008C31E7" w:rsidRPr="00875344" w:rsidRDefault="008C31E7" w:rsidP="00052BDC">
            <w:pPr>
              <w:rPr>
                <w:sz w:val="20"/>
                <w:lang w:val="es-ES"/>
              </w:rPr>
            </w:pPr>
          </w:p>
        </w:tc>
        <w:tc>
          <w:tcPr>
            <w:tcW w:w="1596" w:type="dxa"/>
            <w:noWrap/>
            <w:hideMark/>
          </w:tcPr>
          <w:p w:rsidR="008C31E7" w:rsidRPr="00875344" w:rsidRDefault="008C31E7" w:rsidP="00052BDC">
            <w:pPr>
              <w:rPr>
                <w:sz w:val="20"/>
                <w:lang w:val="es-ES"/>
              </w:rPr>
            </w:pPr>
            <w:r w:rsidRPr="00875344">
              <w:rPr>
                <w:sz w:val="20"/>
                <w:lang w:val="es-ES"/>
              </w:rPr>
              <w:t>46</w:t>
            </w:r>
          </w:p>
        </w:tc>
        <w:tc>
          <w:tcPr>
            <w:tcW w:w="1596" w:type="dxa"/>
            <w:noWrap/>
            <w:hideMark/>
          </w:tcPr>
          <w:p w:rsidR="008C31E7" w:rsidRPr="00875344" w:rsidRDefault="008C31E7" w:rsidP="00052BDC">
            <w:pPr>
              <w:rPr>
                <w:sz w:val="20"/>
                <w:lang w:val="es-ES"/>
              </w:rPr>
            </w:pPr>
          </w:p>
        </w:tc>
      </w:tr>
      <w:tr w:rsidR="008C31E7" w:rsidRPr="00875344" w:rsidTr="00052BDC">
        <w:trPr>
          <w:trHeight w:val="255"/>
        </w:trPr>
        <w:tc>
          <w:tcPr>
            <w:tcW w:w="534" w:type="dxa"/>
            <w:tcBorders>
              <w:top w:val="nil"/>
              <w:left w:val="nil"/>
              <w:bottom w:val="nil"/>
              <w:right w:val="single" w:sz="4" w:space="0" w:color="auto"/>
            </w:tcBorders>
            <w:noWrap/>
            <w:hideMark/>
          </w:tcPr>
          <w:p w:rsidR="008C31E7" w:rsidRPr="00875344" w:rsidRDefault="008C31E7" w:rsidP="00052BDC">
            <w:pPr>
              <w:ind w:left="360"/>
              <w:jc w:val="center"/>
              <w:rPr>
                <w:sz w:val="20"/>
                <w:lang w:val="es-ES"/>
              </w:rPr>
            </w:pPr>
          </w:p>
        </w:tc>
        <w:tc>
          <w:tcPr>
            <w:tcW w:w="2658" w:type="dxa"/>
            <w:tcBorders>
              <w:left w:val="single" w:sz="4" w:space="0" w:color="auto"/>
            </w:tcBorders>
            <w:noWrap/>
            <w:hideMark/>
          </w:tcPr>
          <w:p w:rsidR="008C31E7" w:rsidRPr="00875344" w:rsidRDefault="007D0598" w:rsidP="007D0598">
            <w:pPr>
              <w:rPr>
                <w:sz w:val="20"/>
                <w:lang w:val="es-ES"/>
              </w:rPr>
            </w:pPr>
            <w:r w:rsidRPr="00875344">
              <w:rPr>
                <w:sz w:val="20"/>
                <w:szCs w:val="20"/>
                <w:lang w:val="es-ES"/>
              </w:rPr>
              <w:t>Número de Oficinas que respondieron  a la pregunta</w:t>
            </w:r>
          </w:p>
        </w:tc>
        <w:tc>
          <w:tcPr>
            <w:tcW w:w="1596" w:type="dxa"/>
            <w:noWrap/>
            <w:hideMark/>
          </w:tcPr>
          <w:p w:rsidR="008C31E7" w:rsidRPr="00875344" w:rsidRDefault="008C31E7" w:rsidP="00052BDC">
            <w:pPr>
              <w:rPr>
                <w:sz w:val="20"/>
                <w:lang w:val="es-ES"/>
              </w:rPr>
            </w:pPr>
            <w:r w:rsidRPr="00875344">
              <w:rPr>
                <w:sz w:val="20"/>
                <w:lang w:val="es-ES"/>
              </w:rPr>
              <w:t>68</w:t>
            </w:r>
          </w:p>
        </w:tc>
        <w:tc>
          <w:tcPr>
            <w:tcW w:w="1596" w:type="dxa"/>
            <w:noWrap/>
            <w:hideMark/>
          </w:tcPr>
          <w:p w:rsidR="008C31E7" w:rsidRPr="00875344" w:rsidRDefault="008C31E7" w:rsidP="00052BDC">
            <w:pPr>
              <w:rPr>
                <w:sz w:val="20"/>
                <w:lang w:val="es-ES"/>
              </w:rPr>
            </w:pPr>
          </w:p>
        </w:tc>
        <w:tc>
          <w:tcPr>
            <w:tcW w:w="1596" w:type="dxa"/>
            <w:noWrap/>
            <w:hideMark/>
          </w:tcPr>
          <w:p w:rsidR="008C31E7" w:rsidRPr="00875344" w:rsidRDefault="008C31E7" w:rsidP="00052BDC">
            <w:pPr>
              <w:rPr>
                <w:sz w:val="20"/>
                <w:lang w:val="es-ES"/>
              </w:rPr>
            </w:pPr>
            <w:r w:rsidRPr="00875344">
              <w:rPr>
                <w:sz w:val="20"/>
                <w:lang w:val="es-ES"/>
              </w:rPr>
              <w:t>46</w:t>
            </w:r>
          </w:p>
        </w:tc>
        <w:tc>
          <w:tcPr>
            <w:tcW w:w="1596" w:type="dxa"/>
            <w:noWrap/>
            <w:hideMark/>
          </w:tcPr>
          <w:p w:rsidR="008C31E7" w:rsidRPr="00875344" w:rsidRDefault="008C31E7" w:rsidP="00052BDC">
            <w:pPr>
              <w:rPr>
                <w:sz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pStyle w:val="Endofdocument-Annex"/>
        <w:rPr>
          <w:lang w:val="es-ES"/>
        </w:rPr>
      </w:pPr>
      <w:r w:rsidRPr="00875344">
        <w:rPr>
          <w:lang w:val="es-ES"/>
        </w:rPr>
        <w:t>[</w:t>
      </w:r>
      <w:r w:rsidR="00D00791" w:rsidRPr="00875344">
        <w:rPr>
          <w:lang w:val="es-ES"/>
        </w:rPr>
        <w:t>Sigue el Anexo II</w:t>
      </w:r>
      <w:r w:rsidRPr="00875344">
        <w:rPr>
          <w:lang w:val="es-ES"/>
        </w:rPr>
        <w:t>]</w:t>
      </w:r>
    </w:p>
    <w:p w:rsidR="00E33FAB" w:rsidRPr="00875344" w:rsidRDefault="00E33FAB" w:rsidP="00E33FAB">
      <w:pPr>
        <w:pStyle w:val="Endofdocument-Annex"/>
        <w:rPr>
          <w:lang w:val="es-ES"/>
        </w:rPr>
      </w:pPr>
    </w:p>
    <w:p w:rsidR="00E33FAB" w:rsidRPr="00875344" w:rsidRDefault="00E33FAB" w:rsidP="00E33FAB">
      <w:pPr>
        <w:pStyle w:val="Endofdocument-Annex"/>
        <w:ind w:left="0"/>
        <w:rPr>
          <w:lang w:val="es-ES"/>
        </w:rPr>
      </w:pPr>
    </w:p>
    <w:p w:rsidR="00E33FAB" w:rsidRPr="00875344" w:rsidRDefault="00E33FAB" w:rsidP="00E33FAB">
      <w:pPr>
        <w:pStyle w:val="Endofdocument-Annex"/>
        <w:rPr>
          <w:lang w:val="es-ES"/>
        </w:rPr>
      </w:pPr>
    </w:p>
    <w:p w:rsidR="00E33FAB" w:rsidRPr="00875344" w:rsidRDefault="00E33FAB" w:rsidP="00E33FAB">
      <w:pPr>
        <w:pStyle w:val="Endofdocument-Annex"/>
        <w:rPr>
          <w:lang w:val="es-ES"/>
        </w:rPr>
        <w:sectPr w:rsidR="00E33FAB" w:rsidRPr="00875344" w:rsidSect="003719CF">
          <w:headerReference w:type="default" r:id="rId31"/>
          <w:headerReference w:type="first" r:id="rId32"/>
          <w:footnotePr>
            <w:numRestart w:val="eachSect"/>
          </w:footnotePr>
          <w:endnotePr>
            <w:numFmt w:val="decimal"/>
          </w:endnotePr>
          <w:pgSz w:w="11907" w:h="16840" w:code="9"/>
          <w:pgMar w:top="567" w:right="1134" w:bottom="1134" w:left="1418" w:header="510" w:footer="1021" w:gutter="0"/>
          <w:pgNumType w:start="1"/>
          <w:cols w:space="720"/>
          <w:titlePg/>
          <w:docGrid w:linePitch="299"/>
        </w:sectPr>
      </w:pPr>
    </w:p>
    <w:p w:rsidR="00E33FAB" w:rsidRPr="00875344" w:rsidRDefault="00182060" w:rsidP="00E33FAB">
      <w:pPr>
        <w:pStyle w:val="Heading1"/>
        <w:rPr>
          <w:lang w:val="es-ES"/>
        </w:rPr>
      </w:pPr>
      <w:r w:rsidRPr="00875344">
        <w:rPr>
          <w:lang w:val="es-ES"/>
        </w:rPr>
        <w:lastRenderedPageBreak/>
        <w:t xml:space="preserve">matriz </w:t>
      </w:r>
      <w:r w:rsidR="002B64F6" w:rsidRPr="00875344">
        <w:rPr>
          <w:lang w:val="es-ES"/>
        </w:rPr>
        <w:t xml:space="preserve">DE RESPUESTAS </w:t>
      </w:r>
      <w:r w:rsidRPr="00875344">
        <w:rPr>
          <w:lang w:val="es-ES"/>
        </w:rPr>
        <w:t xml:space="preserve">recibidas </w:t>
      </w:r>
      <w:r w:rsidR="002B64F6" w:rsidRPr="00875344">
        <w:rPr>
          <w:lang w:val="es-ES"/>
        </w:rPr>
        <w:t>al cuestionario sobre sustitución</w:t>
      </w:r>
      <w:r w:rsidR="00E33FAB" w:rsidRPr="00875344">
        <w:rPr>
          <w:lang w:val="es-ES"/>
        </w:rPr>
        <w:t xml:space="preserve"> (d</w:t>
      </w:r>
      <w:r w:rsidR="002B64F6" w:rsidRPr="00875344">
        <w:rPr>
          <w:lang w:val="es-ES"/>
        </w:rPr>
        <w:t>iciembre de</w:t>
      </w:r>
      <w:r w:rsidR="00E33FAB" w:rsidRPr="00875344">
        <w:rPr>
          <w:lang w:val="es-ES"/>
        </w:rPr>
        <w:t xml:space="preserve"> 2013)</w:t>
      </w:r>
    </w:p>
    <w:p w:rsidR="00E33FAB" w:rsidRPr="00875344" w:rsidRDefault="00E33FAB" w:rsidP="00E33FAB">
      <w:pPr>
        <w:rPr>
          <w:lang w:val="es-ES"/>
        </w:rPr>
      </w:pPr>
    </w:p>
    <w:p w:rsidR="00E33FAB" w:rsidRPr="00875344" w:rsidRDefault="00E33FAB" w:rsidP="00E33FAB">
      <w:pPr>
        <w:rPr>
          <w:lang w:val="es-ES"/>
        </w:rPr>
      </w:pPr>
    </w:p>
    <w:tbl>
      <w:tblPr>
        <w:tblStyle w:val="TableGrid"/>
        <w:tblW w:w="0" w:type="auto"/>
        <w:tblLayout w:type="fixed"/>
        <w:tblLook w:val="01E0" w:firstRow="1" w:lastRow="1" w:firstColumn="1" w:lastColumn="1" w:noHBand="0" w:noVBand="0"/>
      </w:tblPr>
      <w:tblGrid>
        <w:gridCol w:w="2262"/>
        <w:gridCol w:w="2541"/>
        <w:gridCol w:w="2270"/>
        <w:gridCol w:w="2413"/>
      </w:tblGrid>
      <w:tr w:rsidR="00875344" w:rsidRPr="00C366EB" w:rsidTr="00A9771D">
        <w:trPr>
          <w:cantSplit/>
          <w:tblHeader/>
        </w:trPr>
        <w:tc>
          <w:tcPr>
            <w:tcW w:w="2262" w:type="dxa"/>
            <w:vMerge w:val="restart"/>
          </w:tcPr>
          <w:p w:rsidR="00E33FAB" w:rsidRPr="00C366EB" w:rsidRDefault="00D00791" w:rsidP="00052BDC">
            <w:pPr>
              <w:rPr>
                <w:b/>
                <w:sz w:val="20"/>
                <w:szCs w:val="20"/>
                <w:lang w:val="es-ES"/>
              </w:rPr>
            </w:pPr>
            <w:r w:rsidRPr="00C366EB">
              <w:rPr>
                <w:b/>
                <w:sz w:val="20"/>
                <w:szCs w:val="20"/>
                <w:lang w:val="es-ES"/>
              </w:rPr>
              <w:t xml:space="preserve">Parte </w:t>
            </w:r>
            <w:r w:rsidR="007D0598" w:rsidRPr="00C366EB">
              <w:rPr>
                <w:b/>
                <w:sz w:val="20"/>
                <w:szCs w:val="20"/>
                <w:lang w:val="es-ES"/>
              </w:rPr>
              <w:t>Contratante</w:t>
            </w:r>
          </w:p>
        </w:tc>
        <w:tc>
          <w:tcPr>
            <w:tcW w:w="7224" w:type="dxa"/>
            <w:gridSpan w:val="3"/>
          </w:tcPr>
          <w:p w:rsidR="00E33FAB" w:rsidRPr="00C366EB" w:rsidRDefault="007D0598" w:rsidP="00052BDC">
            <w:pPr>
              <w:rPr>
                <w:b/>
                <w:sz w:val="20"/>
                <w:szCs w:val="20"/>
                <w:lang w:val="es-ES"/>
              </w:rPr>
            </w:pPr>
            <w:r w:rsidRPr="00C366EB">
              <w:rPr>
                <w:b/>
                <w:sz w:val="20"/>
                <w:szCs w:val="20"/>
                <w:lang w:val="es-ES"/>
              </w:rPr>
              <w:t>PREGUNTA</w:t>
            </w:r>
            <w:r w:rsidR="00E33FAB" w:rsidRPr="00C366EB">
              <w:rPr>
                <w:b/>
                <w:sz w:val="20"/>
                <w:szCs w:val="20"/>
                <w:lang w:val="es-ES"/>
              </w:rPr>
              <w:t xml:space="preserve"> I.1.</w:t>
            </w:r>
          </w:p>
          <w:p w:rsidR="00E33FAB" w:rsidRPr="00C366EB" w:rsidRDefault="00E33FAB" w:rsidP="00052BDC">
            <w:pPr>
              <w:rPr>
                <w:b/>
                <w:sz w:val="20"/>
                <w:szCs w:val="20"/>
                <w:lang w:val="es-ES"/>
              </w:rPr>
            </w:pPr>
            <w:r w:rsidRPr="00C366EB">
              <w:rPr>
                <w:b/>
                <w:sz w:val="20"/>
                <w:szCs w:val="20"/>
                <w:lang w:val="es-ES"/>
              </w:rPr>
              <w:t xml:space="preserve">I. </w:t>
            </w:r>
            <w:r w:rsidRPr="00C366EB">
              <w:rPr>
                <w:b/>
                <w:sz w:val="20"/>
                <w:szCs w:val="20"/>
                <w:lang w:val="es-ES"/>
              </w:rPr>
              <w:tab/>
            </w:r>
            <w:r w:rsidR="007D0598" w:rsidRPr="00C366EB">
              <w:rPr>
                <w:b/>
                <w:sz w:val="20"/>
                <w:szCs w:val="20"/>
                <w:lang w:val="es-ES"/>
              </w:rPr>
              <w:t xml:space="preserve">LEGISLACIÓN </w:t>
            </w:r>
            <w:r w:rsidRPr="00C366EB">
              <w:rPr>
                <w:b/>
                <w:sz w:val="20"/>
                <w:szCs w:val="20"/>
                <w:lang w:val="es-ES"/>
              </w:rPr>
              <w:t>APLICABLE</w:t>
            </w:r>
          </w:p>
          <w:p w:rsidR="00E33FAB" w:rsidRPr="00C366EB" w:rsidRDefault="00D00791" w:rsidP="007D0598">
            <w:pPr>
              <w:ind w:left="1140" w:hanging="567"/>
              <w:rPr>
                <w:b/>
                <w:sz w:val="20"/>
                <w:szCs w:val="20"/>
                <w:lang w:val="es-ES"/>
              </w:rPr>
            </w:pPr>
            <w:r w:rsidRPr="00C366EB">
              <w:rPr>
                <w:b/>
                <w:sz w:val="20"/>
                <w:szCs w:val="20"/>
                <w:lang w:val="es-ES"/>
              </w:rPr>
              <w:t>1.</w:t>
            </w:r>
            <w:r w:rsidRPr="00C366EB">
              <w:rPr>
                <w:b/>
                <w:sz w:val="20"/>
                <w:szCs w:val="20"/>
                <w:lang w:val="es-ES"/>
              </w:rPr>
              <w:tab/>
            </w:r>
            <w:r w:rsidR="00E33FAB" w:rsidRPr="00C366EB">
              <w:rPr>
                <w:b/>
                <w:sz w:val="20"/>
                <w:szCs w:val="20"/>
                <w:lang w:val="es-ES"/>
              </w:rPr>
              <w:t xml:space="preserve">¿Existen disposiciones en </w:t>
            </w:r>
            <w:r w:rsidR="007D0598" w:rsidRPr="00C366EB">
              <w:rPr>
                <w:b/>
                <w:sz w:val="20"/>
                <w:szCs w:val="20"/>
                <w:lang w:val="es-ES"/>
              </w:rPr>
              <w:t>su</w:t>
            </w:r>
            <w:r w:rsidR="00E33FAB" w:rsidRPr="00C366EB">
              <w:rPr>
                <w:b/>
                <w:sz w:val="20"/>
                <w:szCs w:val="20"/>
                <w:lang w:val="es-ES"/>
              </w:rPr>
              <w:t xml:space="preserve"> legislación nacional en materia de marcas sobre la aplicación del Artículo 4</w:t>
            </w:r>
            <w:r w:rsidR="00E33FAB" w:rsidRPr="00C366EB">
              <w:rPr>
                <w:b/>
                <w:i/>
                <w:sz w:val="20"/>
                <w:szCs w:val="20"/>
                <w:lang w:val="es-ES"/>
              </w:rPr>
              <w:t>bi</w:t>
            </w:r>
            <w:r w:rsidR="00E33FAB" w:rsidRPr="00C366EB">
              <w:rPr>
                <w:b/>
                <w:sz w:val="20"/>
                <w:szCs w:val="20"/>
                <w:lang w:val="es-ES"/>
              </w:rPr>
              <w:t xml:space="preserve">s.1) del Arreglo de Madrid y del Protocolo?  </w:t>
            </w:r>
          </w:p>
        </w:tc>
      </w:tr>
      <w:tr w:rsidR="00875344" w:rsidRPr="00875344" w:rsidTr="00A9771D">
        <w:trPr>
          <w:cantSplit/>
          <w:tblHeader/>
        </w:trPr>
        <w:tc>
          <w:tcPr>
            <w:tcW w:w="2262" w:type="dxa"/>
            <w:vMerge/>
          </w:tcPr>
          <w:p w:rsidR="00E33FAB" w:rsidRPr="00C366EB" w:rsidRDefault="00E33FAB" w:rsidP="00052BDC">
            <w:pPr>
              <w:rPr>
                <w:b/>
                <w:sz w:val="20"/>
                <w:szCs w:val="20"/>
                <w:lang w:val="es-ES"/>
              </w:rPr>
            </w:pPr>
          </w:p>
        </w:tc>
        <w:tc>
          <w:tcPr>
            <w:tcW w:w="2541" w:type="dxa"/>
          </w:tcPr>
          <w:p w:rsidR="00E33FAB" w:rsidRPr="00C366EB" w:rsidRDefault="0083489E" w:rsidP="00052BDC">
            <w:pPr>
              <w:rPr>
                <w:b/>
                <w:sz w:val="20"/>
                <w:szCs w:val="20"/>
                <w:lang w:val="es-ES"/>
              </w:rPr>
            </w:pPr>
            <w:r w:rsidRPr="00C366EB">
              <w:rPr>
                <w:b/>
                <w:sz w:val="20"/>
                <w:szCs w:val="20"/>
                <w:lang w:val="es-ES"/>
              </w:rPr>
              <w:t>SÍ</w:t>
            </w:r>
          </w:p>
        </w:tc>
        <w:tc>
          <w:tcPr>
            <w:tcW w:w="2270" w:type="dxa"/>
          </w:tcPr>
          <w:p w:rsidR="00E33FAB" w:rsidRPr="00C366EB" w:rsidRDefault="00E33FAB" w:rsidP="00052BDC">
            <w:pPr>
              <w:rPr>
                <w:b/>
                <w:sz w:val="20"/>
                <w:szCs w:val="20"/>
                <w:lang w:val="es-ES"/>
              </w:rPr>
            </w:pPr>
            <w:r w:rsidRPr="00C366EB">
              <w:rPr>
                <w:b/>
                <w:sz w:val="20"/>
                <w:szCs w:val="20"/>
                <w:lang w:val="es-ES"/>
              </w:rPr>
              <w:t>NO, porque el Arreglo y el Protocolo se aplican directamente</w:t>
            </w:r>
          </w:p>
        </w:tc>
        <w:tc>
          <w:tcPr>
            <w:tcW w:w="2413" w:type="dxa"/>
          </w:tcPr>
          <w:p w:rsidR="00E33FAB" w:rsidRPr="00875344" w:rsidRDefault="00E33FAB" w:rsidP="00A9771D">
            <w:pPr>
              <w:rPr>
                <w:b/>
                <w:sz w:val="20"/>
                <w:szCs w:val="20"/>
                <w:lang w:val="es-ES"/>
              </w:rPr>
            </w:pPr>
            <w:r w:rsidRPr="00C366EB">
              <w:rPr>
                <w:b/>
                <w:sz w:val="20"/>
                <w:szCs w:val="20"/>
                <w:lang w:val="es-ES"/>
              </w:rPr>
              <w:t>NO,</w:t>
            </w:r>
            <w:r w:rsidR="007D0598" w:rsidRPr="00C366EB">
              <w:rPr>
                <w:b/>
                <w:sz w:val="20"/>
                <w:szCs w:val="20"/>
                <w:lang w:val="es-ES"/>
              </w:rPr>
              <w:t xml:space="preserve"> </w:t>
            </w:r>
            <w:r w:rsidRPr="00C366EB">
              <w:rPr>
                <w:b/>
                <w:sz w:val="20"/>
                <w:szCs w:val="20"/>
                <w:lang w:val="es-ES"/>
              </w:rPr>
              <w:t>no existen tales disposiciones, aunque el A</w:t>
            </w:r>
            <w:r w:rsidR="00A9771D" w:rsidRPr="00C366EB">
              <w:rPr>
                <w:b/>
                <w:sz w:val="20"/>
                <w:szCs w:val="20"/>
                <w:lang w:val="es-ES"/>
              </w:rPr>
              <w:t>rreglo</w:t>
            </w:r>
            <w:r w:rsidRPr="00C366EB">
              <w:rPr>
                <w:b/>
                <w:sz w:val="20"/>
                <w:szCs w:val="20"/>
                <w:lang w:val="es-ES"/>
              </w:rPr>
              <w:t xml:space="preserve"> y el Protocolo no se aplican directamente</w:t>
            </w: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Albania</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Alemania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Antigua y Barbuda</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8E2322" w:rsidRPr="00875344" w:rsidTr="008E2322">
        <w:trPr>
          <w:cantSplit/>
        </w:trPr>
        <w:tc>
          <w:tcPr>
            <w:tcW w:w="2262" w:type="dxa"/>
          </w:tcPr>
          <w:p w:rsidR="008E2322" w:rsidRPr="00875344" w:rsidRDefault="008E2322" w:rsidP="008E2322">
            <w:pPr>
              <w:rPr>
                <w:sz w:val="20"/>
                <w:szCs w:val="20"/>
                <w:lang w:val="es-ES"/>
              </w:rPr>
            </w:pPr>
            <w:r w:rsidRPr="00875344">
              <w:rPr>
                <w:sz w:val="20"/>
                <w:lang w:val="es-ES"/>
              </w:rPr>
              <w:t>Antillas Neerlandesas</w:t>
            </w:r>
            <w:r>
              <w:rPr>
                <w:sz w:val="20"/>
                <w:lang w:val="es-ES"/>
              </w:rPr>
              <w:t xml:space="preserve"> (2008) / Curazao</w:t>
            </w:r>
            <w:r>
              <w:rPr>
                <w:rStyle w:val="FootnoteReference"/>
                <w:sz w:val="20"/>
                <w:lang w:val="es-ES"/>
              </w:rPr>
              <w:footnoteReference w:id="9"/>
            </w:r>
            <w:r>
              <w:rPr>
                <w:sz w:val="20"/>
                <w:lang w:val="es-ES"/>
              </w:rPr>
              <w:t xml:space="preserve"> y San Martín (parte neerlandesa)* (2014)</w:t>
            </w:r>
          </w:p>
        </w:tc>
        <w:tc>
          <w:tcPr>
            <w:tcW w:w="2541" w:type="dxa"/>
          </w:tcPr>
          <w:p w:rsidR="008E2322" w:rsidRPr="00875344" w:rsidRDefault="008E2322" w:rsidP="008E2322">
            <w:pPr>
              <w:rPr>
                <w:sz w:val="20"/>
                <w:szCs w:val="20"/>
                <w:lang w:val="es-ES"/>
              </w:rPr>
            </w:pPr>
          </w:p>
        </w:tc>
        <w:tc>
          <w:tcPr>
            <w:tcW w:w="2270" w:type="dxa"/>
          </w:tcPr>
          <w:p w:rsidR="008E2322" w:rsidRPr="00875344" w:rsidRDefault="008E2322" w:rsidP="008E2322">
            <w:pPr>
              <w:rPr>
                <w:sz w:val="20"/>
                <w:szCs w:val="20"/>
                <w:lang w:val="es-ES"/>
              </w:rPr>
            </w:pPr>
          </w:p>
        </w:tc>
        <w:tc>
          <w:tcPr>
            <w:tcW w:w="2413" w:type="dxa"/>
          </w:tcPr>
          <w:p w:rsidR="008E2322" w:rsidRPr="00875344" w:rsidRDefault="008E2322" w:rsidP="008E2322">
            <w:pPr>
              <w:rPr>
                <w:sz w:val="20"/>
                <w:szCs w:val="20"/>
                <w:lang w:val="es-ES"/>
              </w:rPr>
            </w:pPr>
            <w:r w:rsidRPr="00875344">
              <w:rPr>
                <w:sz w:val="20"/>
                <w:szCs w:val="20"/>
                <w:lang w:val="es-ES"/>
              </w:rPr>
              <w:t>•</w:t>
            </w: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Argelia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Armenia</w:t>
            </w:r>
          </w:p>
        </w:tc>
        <w:tc>
          <w:tcPr>
            <w:tcW w:w="2541" w:type="dxa"/>
          </w:tcPr>
          <w:p w:rsidR="00E33FAB" w:rsidRPr="00875344" w:rsidRDefault="00E33FAB" w:rsidP="00052BDC">
            <w:pPr>
              <w:rPr>
                <w:sz w:val="20"/>
                <w:szCs w:val="20"/>
                <w:lang w:val="es-ES"/>
              </w:rPr>
            </w:pPr>
            <w:r w:rsidRPr="00875344">
              <w:rPr>
                <w:sz w:val="20"/>
                <w:szCs w:val="20"/>
                <w:lang w:val="es-ES"/>
              </w:rPr>
              <w:t>•</w:t>
            </w: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Australia</w:t>
            </w:r>
          </w:p>
        </w:tc>
        <w:tc>
          <w:tcPr>
            <w:tcW w:w="2541" w:type="dxa"/>
          </w:tcPr>
          <w:p w:rsidR="00E33FAB" w:rsidRPr="00875344" w:rsidRDefault="00E33FAB" w:rsidP="00052BDC">
            <w:pPr>
              <w:rPr>
                <w:sz w:val="20"/>
                <w:szCs w:val="20"/>
                <w:lang w:val="es-ES"/>
              </w:rPr>
            </w:pPr>
            <w:r w:rsidRPr="00875344">
              <w:rPr>
                <w:sz w:val="20"/>
                <w:szCs w:val="20"/>
                <w:lang w:val="es-ES"/>
              </w:rPr>
              <w:t>•</w:t>
            </w: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Austria (2008)</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Azerbaiyán (2008)</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r w:rsidRPr="00875344">
              <w:rPr>
                <w:sz w:val="20"/>
                <w:szCs w:val="20"/>
                <w:lang w:val="es-ES"/>
              </w:rPr>
              <w:t>•</w:t>
            </w:r>
          </w:p>
        </w:tc>
      </w:tr>
      <w:tr w:rsidR="00875344" w:rsidRPr="00875344" w:rsidTr="00A9771D">
        <w:trPr>
          <w:cantSplit/>
        </w:trPr>
        <w:tc>
          <w:tcPr>
            <w:tcW w:w="2262" w:type="dxa"/>
          </w:tcPr>
          <w:p w:rsidR="00E33FAB" w:rsidRPr="00875344" w:rsidRDefault="00E33FAB"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2541" w:type="dxa"/>
          </w:tcPr>
          <w:p w:rsidR="00E33FAB" w:rsidRPr="00875344" w:rsidRDefault="00E33FAB" w:rsidP="00052BDC">
            <w:pPr>
              <w:rPr>
                <w:sz w:val="20"/>
                <w:szCs w:val="20"/>
                <w:lang w:val="es-ES"/>
              </w:rPr>
            </w:pPr>
            <w:r w:rsidRPr="00875344">
              <w:rPr>
                <w:sz w:val="20"/>
                <w:szCs w:val="20"/>
                <w:lang w:val="es-ES"/>
              </w:rPr>
              <w:t>•</w:t>
            </w: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Belarús</w:t>
            </w:r>
          </w:p>
        </w:tc>
        <w:tc>
          <w:tcPr>
            <w:tcW w:w="2541" w:type="dxa"/>
          </w:tcPr>
          <w:p w:rsidR="00E33FAB" w:rsidRPr="00875344" w:rsidRDefault="00E33FAB" w:rsidP="00052BDC">
            <w:pPr>
              <w:rPr>
                <w:sz w:val="20"/>
                <w:szCs w:val="20"/>
                <w:lang w:val="es-ES"/>
              </w:rPr>
            </w:pPr>
            <w:r w:rsidRPr="00875344">
              <w:rPr>
                <w:sz w:val="20"/>
                <w:szCs w:val="20"/>
                <w:lang w:val="es-ES"/>
              </w:rPr>
              <w:t>•</w:t>
            </w: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Benelux</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Bosnia y Herzegovina (2008)</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Bulgaria</w:t>
            </w:r>
          </w:p>
        </w:tc>
        <w:tc>
          <w:tcPr>
            <w:tcW w:w="2541" w:type="dxa"/>
          </w:tcPr>
          <w:p w:rsidR="00E33FAB" w:rsidRPr="00875344" w:rsidRDefault="00E33FAB" w:rsidP="00052BDC">
            <w:pPr>
              <w:rPr>
                <w:sz w:val="20"/>
                <w:szCs w:val="20"/>
                <w:lang w:val="es-ES"/>
              </w:rPr>
            </w:pPr>
            <w:r w:rsidRPr="00875344">
              <w:rPr>
                <w:sz w:val="20"/>
                <w:szCs w:val="20"/>
                <w:lang w:val="es-ES"/>
              </w:rPr>
              <w:t>•</w:t>
            </w: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China</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Chipre</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Colombia</w:t>
            </w:r>
          </w:p>
        </w:tc>
        <w:tc>
          <w:tcPr>
            <w:tcW w:w="2541" w:type="dxa"/>
          </w:tcPr>
          <w:p w:rsidR="00E33FAB" w:rsidRPr="00875344" w:rsidRDefault="00E33FAB" w:rsidP="00052BDC">
            <w:pPr>
              <w:rPr>
                <w:sz w:val="20"/>
                <w:szCs w:val="20"/>
                <w:lang w:val="es-ES"/>
              </w:rPr>
            </w:pPr>
            <w:r w:rsidRPr="00875344">
              <w:rPr>
                <w:sz w:val="20"/>
                <w:szCs w:val="20"/>
                <w:lang w:val="es-ES"/>
              </w:rPr>
              <w:t>•</w:t>
            </w: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Croacia</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Cuba (2008)</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r w:rsidRPr="00875344">
              <w:rPr>
                <w:sz w:val="20"/>
                <w:szCs w:val="20"/>
                <w:lang w:val="es-ES"/>
              </w:rPr>
              <w:t>•</w:t>
            </w: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Dinamarca</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Eslovaquia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Eslovenia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España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Estados Unidos de América</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Estonia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4097D" w:rsidRDefault="00345DEF" w:rsidP="00B768F4">
            <w:pPr>
              <w:rPr>
                <w:sz w:val="20"/>
                <w:szCs w:val="20"/>
                <w:lang w:val="pt-BR"/>
              </w:rPr>
            </w:pPr>
            <w:r w:rsidRPr="0084097D">
              <w:rPr>
                <w:sz w:val="20"/>
                <w:szCs w:val="20"/>
                <w:lang w:val="pt-BR"/>
              </w:rPr>
              <w:t>ex República Yugoslava de Macedonia (2008)</w:t>
            </w:r>
          </w:p>
        </w:tc>
        <w:tc>
          <w:tcPr>
            <w:tcW w:w="2541" w:type="dxa"/>
          </w:tcPr>
          <w:p w:rsidR="00345DEF" w:rsidRPr="0084097D" w:rsidRDefault="00345DEF" w:rsidP="00B768F4">
            <w:pPr>
              <w:rPr>
                <w:sz w:val="20"/>
                <w:szCs w:val="20"/>
                <w:lang w:val="pt-BR"/>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Federación de Rusia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Filipinas</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Finlandia</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Francia (2008)</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Georgia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Grecia</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Hungría</w:t>
            </w:r>
          </w:p>
        </w:tc>
        <w:tc>
          <w:tcPr>
            <w:tcW w:w="2541" w:type="dxa"/>
          </w:tcPr>
          <w:p w:rsidR="00345DEF" w:rsidRPr="00875344" w:rsidRDefault="00345DEF" w:rsidP="00B768F4">
            <w:pPr>
              <w:rPr>
                <w:sz w:val="20"/>
                <w:szCs w:val="20"/>
                <w:lang w:val="es-ES"/>
              </w:rPr>
            </w:pPr>
          </w:p>
        </w:tc>
        <w:tc>
          <w:tcPr>
            <w:tcW w:w="2270" w:type="dxa"/>
          </w:tcPr>
          <w:p w:rsidR="00345DEF" w:rsidRPr="00875344" w:rsidRDefault="00345DEF" w:rsidP="00B768F4">
            <w:pPr>
              <w:rPr>
                <w:sz w:val="20"/>
                <w:szCs w:val="20"/>
                <w:lang w:val="es-ES"/>
              </w:rPr>
            </w:pPr>
            <w:r w:rsidRPr="00875344">
              <w:rPr>
                <w:sz w:val="20"/>
                <w:szCs w:val="20"/>
                <w:lang w:val="es-ES"/>
              </w:rPr>
              <w:t>•</w:t>
            </w: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Irlanda</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lastRenderedPageBreak/>
              <w:t>Islandia</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345DEF" w:rsidRPr="00875344" w:rsidTr="00B768F4">
        <w:trPr>
          <w:cantSplit/>
        </w:trPr>
        <w:tc>
          <w:tcPr>
            <w:tcW w:w="2262" w:type="dxa"/>
          </w:tcPr>
          <w:p w:rsidR="00345DEF" w:rsidRPr="00875344" w:rsidRDefault="00345DEF" w:rsidP="00B768F4">
            <w:pPr>
              <w:rPr>
                <w:sz w:val="20"/>
                <w:szCs w:val="20"/>
                <w:lang w:val="es-ES"/>
              </w:rPr>
            </w:pPr>
            <w:r w:rsidRPr="00875344">
              <w:rPr>
                <w:sz w:val="20"/>
                <w:szCs w:val="20"/>
                <w:lang w:val="es-ES"/>
              </w:rPr>
              <w:t>Israel</w:t>
            </w:r>
          </w:p>
        </w:tc>
        <w:tc>
          <w:tcPr>
            <w:tcW w:w="2541" w:type="dxa"/>
          </w:tcPr>
          <w:p w:rsidR="00345DEF" w:rsidRPr="00875344" w:rsidRDefault="00345DEF" w:rsidP="00B768F4">
            <w:pPr>
              <w:rPr>
                <w:sz w:val="20"/>
                <w:szCs w:val="20"/>
                <w:lang w:val="es-ES"/>
              </w:rPr>
            </w:pPr>
            <w:r w:rsidRPr="00875344">
              <w:rPr>
                <w:sz w:val="20"/>
                <w:szCs w:val="20"/>
                <w:lang w:val="es-ES"/>
              </w:rPr>
              <w:t>•</w:t>
            </w:r>
          </w:p>
        </w:tc>
        <w:tc>
          <w:tcPr>
            <w:tcW w:w="2270" w:type="dxa"/>
          </w:tcPr>
          <w:p w:rsidR="00345DEF" w:rsidRPr="00875344" w:rsidRDefault="00345DEF" w:rsidP="00B768F4">
            <w:pPr>
              <w:rPr>
                <w:sz w:val="20"/>
                <w:szCs w:val="20"/>
                <w:lang w:val="es-ES"/>
              </w:rPr>
            </w:pPr>
          </w:p>
        </w:tc>
        <w:tc>
          <w:tcPr>
            <w:tcW w:w="2413" w:type="dxa"/>
          </w:tcPr>
          <w:p w:rsidR="00345DEF" w:rsidRPr="00875344" w:rsidRDefault="00345DEF"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Italia</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Japón</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Kirguistán</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Letonia (2008)</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Lituania</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Madagascar</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Marruecos (2008)</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México</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Mónaco (2008)</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Mongolia</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r w:rsidRPr="00875344">
              <w:rPr>
                <w:sz w:val="20"/>
                <w:szCs w:val="20"/>
                <w:lang w:val="es-ES"/>
              </w:rPr>
              <w:t>•</w:t>
            </w: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Montenegro</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Noruega</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Nueva Zelandia</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Polonia</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Portugal (2008)</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Reino Unido</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República Checa</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República de Corea</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Rumania</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Serbia (2008)</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Singapur (2008)</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Sudán</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Suecia</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Suiza</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Tayikistán</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Túnez</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Turkmenistán</w:t>
            </w:r>
          </w:p>
        </w:tc>
        <w:tc>
          <w:tcPr>
            <w:tcW w:w="2541" w:type="dxa"/>
          </w:tcPr>
          <w:p w:rsidR="00C366EB" w:rsidRPr="00875344" w:rsidRDefault="00C366EB" w:rsidP="00B768F4">
            <w:pPr>
              <w:rPr>
                <w:sz w:val="20"/>
                <w:szCs w:val="20"/>
                <w:lang w:val="es-ES"/>
              </w:rPr>
            </w:pPr>
            <w:r w:rsidRPr="00875344">
              <w:rPr>
                <w:sz w:val="20"/>
                <w:szCs w:val="20"/>
                <w:lang w:val="es-ES"/>
              </w:rPr>
              <w:t>•</w:t>
            </w:r>
          </w:p>
        </w:tc>
        <w:tc>
          <w:tcPr>
            <w:tcW w:w="2270" w:type="dxa"/>
          </w:tcPr>
          <w:p w:rsidR="00C366EB" w:rsidRPr="00875344" w:rsidRDefault="00C366EB" w:rsidP="00B768F4">
            <w:pPr>
              <w:rPr>
                <w:sz w:val="20"/>
                <w:szCs w:val="20"/>
                <w:lang w:val="es-ES"/>
              </w:rPr>
            </w:pP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Turquía</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C366EB" w:rsidRPr="00875344" w:rsidTr="00B768F4">
        <w:trPr>
          <w:cantSplit/>
        </w:trPr>
        <w:tc>
          <w:tcPr>
            <w:tcW w:w="2262" w:type="dxa"/>
          </w:tcPr>
          <w:p w:rsidR="00C366EB" w:rsidRPr="00875344" w:rsidRDefault="00C366EB" w:rsidP="00B768F4">
            <w:pPr>
              <w:rPr>
                <w:sz w:val="20"/>
                <w:szCs w:val="20"/>
                <w:lang w:val="es-ES"/>
              </w:rPr>
            </w:pPr>
            <w:r w:rsidRPr="00875344">
              <w:rPr>
                <w:sz w:val="20"/>
                <w:szCs w:val="20"/>
                <w:lang w:val="es-ES"/>
              </w:rPr>
              <w:t>Ucrania</w:t>
            </w:r>
          </w:p>
        </w:tc>
        <w:tc>
          <w:tcPr>
            <w:tcW w:w="2541" w:type="dxa"/>
          </w:tcPr>
          <w:p w:rsidR="00C366EB" w:rsidRPr="00875344" w:rsidRDefault="00C366EB" w:rsidP="00B768F4">
            <w:pPr>
              <w:rPr>
                <w:sz w:val="20"/>
                <w:szCs w:val="20"/>
                <w:lang w:val="es-ES"/>
              </w:rPr>
            </w:pPr>
          </w:p>
        </w:tc>
        <w:tc>
          <w:tcPr>
            <w:tcW w:w="2270" w:type="dxa"/>
          </w:tcPr>
          <w:p w:rsidR="00C366EB" w:rsidRPr="00875344" w:rsidRDefault="00C366EB" w:rsidP="00B768F4">
            <w:pPr>
              <w:rPr>
                <w:sz w:val="20"/>
                <w:szCs w:val="20"/>
                <w:lang w:val="es-ES"/>
              </w:rPr>
            </w:pPr>
            <w:r w:rsidRPr="00875344">
              <w:rPr>
                <w:sz w:val="20"/>
                <w:szCs w:val="20"/>
                <w:lang w:val="es-ES"/>
              </w:rPr>
              <w:t>•</w:t>
            </w:r>
          </w:p>
        </w:tc>
        <w:tc>
          <w:tcPr>
            <w:tcW w:w="2413" w:type="dxa"/>
          </w:tcPr>
          <w:p w:rsidR="00C366EB" w:rsidRPr="00875344" w:rsidRDefault="00C366EB" w:rsidP="00B768F4">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Unión Europea</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Uzbekistán</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r w:rsidRPr="00875344">
              <w:rPr>
                <w:sz w:val="20"/>
                <w:szCs w:val="20"/>
                <w:lang w:val="es-ES"/>
              </w:rPr>
              <w:t>•</w:t>
            </w:r>
          </w:p>
        </w:tc>
        <w:tc>
          <w:tcPr>
            <w:tcW w:w="2413" w:type="dxa"/>
          </w:tcPr>
          <w:p w:rsidR="00E33FAB" w:rsidRPr="00875344" w:rsidRDefault="00E33FAB" w:rsidP="00052BDC">
            <w:pPr>
              <w:rPr>
                <w:sz w:val="20"/>
                <w:szCs w:val="20"/>
                <w:lang w:val="es-ES"/>
              </w:rPr>
            </w:pPr>
          </w:p>
        </w:tc>
      </w:tr>
      <w:tr w:rsidR="00875344" w:rsidRPr="00875344" w:rsidTr="00A9771D">
        <w:trPr>
          <w:cantSplit/>
        </w:trPr>
        <w:tc>
          <w:tcPr>
            <w:tcW w:w="2262" w:type="dxa"/>
          </w:tcPr>
          <w:p w:rsidR="00E33FAB" w:rsidRPr="00875344" w:rsidRDefault="00B46735"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r w:rsidRPr="00875344">
              <w:rPr>
                <w:sz w:val="20"/>
                <w:szCs w:val="20"/>
                <w:lang w:val="es-ES"/>
              </w:rPr>
              <w:t>•</w:t>
            </w:r>
          </w:p>
        </w:tc>
      </w:tr>
      <w:tr w:rsidR="00E33FAB" w:rsidRPr="00875344" w:rsidTr="00A9771D">
        <w:trPr>
          <w:cantSplit/>
        </w:trPr>
        <w:tc>
          <w:tcPr>
            <w:tcW w:w="2262" w:type="dxa"/>
          </w:tcPr>
          <w:p w:rsidR="00E33FAB" w:rsidRPr="00875344" w:rsidRDefault="00E33FAB" w:rsidP="00052BDC">
            <w:pPr>
              <w:rPr>
                <w:sz w:val="20"/>
                <w:szCs w:val="20"/>
                <w:lang w:val="es-ES"/>
              </w:rPr>
            </w:pPr>
            <w:r w:rsidRPr="00875344">
              <w:rPr>
                <w:sz w:val="20"/>
                <w:szCs w:val="20"/>
                <w:lang w:val="es-ES"/>
              </w:rPr>
              <w:t>Zambia</w:t>
            </w:r>
          </w:p>
        </w:tc>
        <w:tc>
          <w:tcPr>
            <w:tcW w:w="2541" w:type="dxa"/>
          </w:tcPr>
          <w:p w:rsidR="00E33FAB" w:rsidRPr="00875344" w:rsidRDefault="00E33FAB" w:rsidP="00052BDC">
            <w:pPr>
              <w:rPr>
                <w:sz w:val="20"/>
                <w:szCs w:val="20"/>
                <w:lang w:val="es-ES"/>
              </w:rPr>
            </w:pPr>
          </w:p>
        </w:tc>
        <w:tc>
          <w:tcPr>
            <w:tcW w:w="2270" w:type="dxa"/>
          </w:tcPr>
          <w:p w:rsidR="00E33FAB" w:rsidRPr="00875344" w:rsidRDefault="00E33FAB" w:rsidP="00052BDC">
            <w:pPr>
              <w:rPr>
                <w:sz w:val="20"/>
                <w:szCs w:val="20"/>
                <w:lang w:val="es-ES"/>
              </w:rPr>
            </w:pPr>
          </w:p>
        </w:tc>
        <w:tc>
          <w:tcPr>
            <w:tcW w:w="2413" w:type="dxa"/>
          </w:tcPr>
          <w:p w:rsidR="00E33FAB" w:rsidRPr="00875344" w:rsidRDefault="00E33FAB" w:rsidP="00052BDC">
            <w:pPr>
              <w:rPr>
                <w:sz w:val="20"/>
                <w:szCs w:val="20"/>
                <w:lang w:val="es-ES"/>
              </w:rPr>
            </w:pPr>
            <w:r w:rsidRPr="00875344">
              <w:rPr>
                <w:sz w:val="20"/>
                <w:szCs w:val="20"/>
                <w:lang w:val="es-ES"/>
              </w:rPr>
              <w:t>•</w:t>
            </w: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9606" w:type="dxa"/>
        <w:tblLayout w:type="fixed"/>
        <w:tblLook w:val="01E0" w:firstRow="1" w:lastRow="1" w:firstColumn="1" w:lastColumn="1" w:noHBand="0" w:noVBand="0"/>
      </w:tblPr>
      <w:tblGrid>
        <w:gridCol w:w="1384"/>
        <w:gridCol w:w="425"/>
        <w:gridCol w:w="1359"/>
        <w:gridCol w:w="1440"/>
        <w:gridCol w:w="1029"/>
        <w:gridCol w:w="1275"/>
        <w:gridCol w:w="1276"/>
        <w:gridCol w:w="1418"/>
      </w:tblGrid>
      <w:tr w:rsidR="00875344" w:rsidRPr="00C33E07" w:rsidTr="00C366EB">
        <w:trPr>
          <w:cantSplit/>
          <w:tblHeader/>
        </w:trPr>
        <w:tc>
          <w:tcPr>
            <w:tcW w:w="1384" w:type="dxa"/>
            <w:vMerge w:val="restart"/>
          </w:tcPr>
          <w:p w:rsidR="00E33FAB" w:rsidRPr="00C33E07" w:rsidRDefault="00CE18E3" w:rsidP="00052BDC">
            <w:pPr>
              <w:rPr>
                <w:sz w:val="20"/>
                <w:szCs w:val="20"/>
                <w:lang w:val="es-ES"/>
              </w:rPr>
            </w:pPr>
            <w:r w:rsidRPr="00C33E07">
              <w:rPr>
                <w:b/>
                <w:sz w:val="20"/>
                <w:szCs w:val="20"/>
                <w:lang w:val="es-ES"/>
              </w:rPr>
              <w:lastRenderedPageBreak/>
              <w:t>Parte Contratante</w:t>
            </w:r>
          </w:p>
        </w:tc>
        <w:tc>
          <w:tcPr>
            <w:tcW w:w="8222" w:type="dxa"/>
            <w:gridSpan w:val="7"/>
          </w:tcPr>
          <w:p w:rsidR="00E33FAB" w:rsidRPr="00C33E07" w:rsidRDefault="007D0598" w:rsidP="00052BDC">
            <w:pPr>
              <w:rPr>
                <w:b/>
                <w:sz w:val="20"/>
                <w:szCs w:val="20"/>
                <w:lang w:val="es-ES"/>
              </w:rPr>
            </w:pPr>
            <w:r w:rsidRPr="00C33E07">
              <w:rPr>
                <w:b/>
                <w:sz w:val="20"/>
                <w:szCs w:val="20"/>
                <w:lang w:val="es-ES"/>
              </w:rPr>
              <w:t>PREGUNTA</w:t>
            </w:r>
            <w:r w:rsidR="00E33FAB" w:rsidRPr="00C33E07">
              <w:rPr>
                <w:b/>
                <w:sz w:val="20"/>
                <w:szCs w:val="20"/>
                <w:lang w:val="es-ES"/>
              </w:rPr>
              <w:t xml:space="preserve"> I.2.</w:t>
            </w:r>
          </w:p>
          <w:p w:rsidR="00E33FAB" w:rsidRPr="00C33E07" w:rsidRDefault="00E33FAB" w:rsidP="00052BDC">
            <w:pPr>
              <w:rPr>
                <w:b/>
                <w:sz w:val="20"/>
                <w:szCs w:val="20"/>
                <w:lang w:val="es-ES"/>
              </w:rPr>
            </w:pPr>
            <w:r w:rsidRPr="00C33E07">
              <w:rPr>
                <w:b/>
                <w:sz w:val="20"/>
                <w:szCs w:val="20"/>
                <w:lang w:val="es-ES"/>
              </w:rPr>
              <w:t xml:space="preserve">I. </w:t>
            </w:r>
            <w:r w:rsidRPr="00C33E07">
              <w:rPr>
                <w:b/>
                <w:sz w:val="20"/>
                <w:szCs w:val="20"/>
                <w:lang w:val="es-ES"/>
              </w:rPr>
              <w:tab/>
            </w:r>
            <w:r w:rsidR="007D0598" w:rsidRPr="00C33E07">
              <w:rPr>
                <w:b/>
                <w:sz w:val="20"/>
                <w:szCs w:val="20"/>
                <w:lang w:val="es-ES"/>
              </w:rPr>
              <w:t xml:space="preserve">LEGISLACIÓN </w:t>
            </w:r>
            <w:r w:rsidRPr="00C33E07">
              <w:rPr>
                <w:b/>
                <w:sz w:val="20"/>
                <w:szCs w:val="20"/>
                <w:lang w:val="es-ES"/>
              </w:rPr>
              <w:t>APLICABLE</w:t>
            </w:r>
          </w:p>
          <w:p w:rsidR="00E33FAB" w:rsidRPr="00C33E07" w:rsidRDefault="000B3D6F" w:rsidP="007D0598">
            <w:pPr>
              <w:ind w:left="1168" w:hanging="567"/>
              <w:rPr>
                <w:b/>
                <w:sz w:val="20"/>
                <w:szCs w:val="20"/>
                <w:lang w:val="es-ES"/>
              </w:rPr>
            </w:pPr>
            <w:r w:rsidRPr="00C33E07">
              <w:rPr>
                <w:b/>
                <w:sz w:val="20"/>
                <w:szCs w:val="20"/>
                <w:lang w:val="es-ES"/>
              </w:rPr>
              <w:t>2.</w:t>
            </w:r>
            <w:r w:rsidRPr="00C33E07">
              <w:rPr>
                <w:b/>
                <w:sz w:val="20"/>
                <w:szCs w:val="20"/>
                <w:lang w:val="es-ES"/>
              </w:rPr>
              <w:tab/>
            </w:r>
            <w:r w:rsidR="00E33FAB" w:rsidRPr="00C33E07">
              <w:rPr>
                <w:b/>
                <w:sz w:val="20"/>
                <w:szCs w:val="20"/>
                <w:lang w:val="es-ES"/>
              </w:rPr>
              <w:t xml:space="preserve">¿Existen disposiciones en </w:t>
            </w:r>
            <w:r w:rsidR="007D0598" w:rsidRPr="00C33E07">
              <w:rPr>
                <w:b/>
                <w:sz w:val="20"/>
                <w:szCs w:val="20"/>
                <w:lang w:val="es-ES"/>
              </w:rPr>
              <w:t xml:space="preserve">su </w:t>
            </w:r>
            <w:r w:rsidR="00E33FAB" w:rsidRPr="00C33E07">
              <w:rPr>
                <w:b/>
                <w:sz w:val="20"/>
                <w:szCs w:val="20"/>
                <w:lang w:val="es-ES"/>
              </w:rPr>
              <w:t>legislación nacional en materia de marcas sobre la aplicación del Artículo 4</w:t>
            </w:r>
            <w:r w:rsidR="00E33FAB" w:rsidRPr="00C33E07">
              <w:rPr>
                <w:b/>
                <w:i/>
                <w:sz w:val="20"/>
                <w:szCs w:val="20"/>
                <w:lang w:val="es-ES"/>
              </w:rPr>
              <w:t>bi</w:t>
            </w:r>
            <w:r w:rsidR="00E33FAB" w:rsidRPr="00C33E07">
              <w:rPr>
                <w:b/>
                <w:sz w:val="20"/>
                <w:szCs w:val="20"/>
                <w:lang w:val="es-ES"/>
              </w:rPr>
              <w:t>s.2) del Arreglo de Madrid y del Protocolo?</w:t>
            </w:r>
          </w:p>
        </w:tc>
      </w:tr>
      <w:tr w:rsidR="00875344" w:rsidRPr="00875344" w:rsidTr="00C366EB">
        <w:trPr>
          <w:cantSplit/>
          <w:tblHeader/>
        </w:trPr>
        <w:tc>
          <w:tcPr>
            <w:tcW w:w="1384" w:type="dxa"/>
            <w:vMerge/>
          </w:tcPr>
          <w:p w:rsidR="00E33FAB" w:rsidRPr="00C33E07" w:rsidRDefault="00E33FAB" w:rsidP="00052BDC">
            <w:pPr>
              <w:rPr>
                <w:b/>
                <w:sz w:val="20"/>
                <w:szCs w:val="20"/>
                <w:lang w:val="es-ES"/>
              </w:rPr>
            </w:pPr>
          </w:p>
        </w:tc>
        <w:tc>
          <w:tcPr>
            <w:tcW w:w="425" w:type="dxa"/>
          </w:tcPr>
          <w:p w:rsidR="00E33FAB" w:rsidRPr="00C33E07" w:rsidRDefault="00CE18E3" w:rsidP="00052BDC">
            <w:pPr>
              <w:rPr>
                <w:b/>
                <w:sz w:val="20"/>
                <w:szCs w:val="20"/>
                <w:lang w:val="es-ES"/>
              </w:rPr>
            </w:pPr>
            <w:r w:rsidRPr="00C33E07">
              <w:rPr>
                <w:b/>
                <w:sz w:val="20"/>
                <w:szCs w:val="20"/>
                <w:lang w:val="es-ES"/>
              </w:rPr>
              <w:t>SÍ</w:t>
            </w:r>
          </w:p>
        </w:tc>
        <w:tc>
          <w:tcPr>
            <w:tcW w:w="1359" w:type="dxa"/>
          </w:tcPr>
          <w:p w:rsidR="00E33FAB" w:rsidRPr="00C33E07" w:rsidRDefault="00E33FAB" w:rsidP="00052BDC">
            <w:pPr>
              <w:rPr>
                <w:b/>
                <w:sz w:val="18"/>
                <w:szCs w:val="18"/>
                <w:lang w:val="es-ES"/>
              </w:rPr>
            </w:pPr>
            <w:r w:rsidRPr="00C33E07">
              <w:rPr>
                <w:b/>
                <w:sz w:val="18"/>
                <w:szCs w:val="18"/>
                <w:lang w:val="es-ES"/>
              </w:rPr>
              <w:t>NO, porque el Arreglo y e</w:t>
            </w:r>
            <w:r w:rsidR="000B3D6F" w:rsidRPr="00C33E07">
              <w:rPr>
                <w:b/>
                <w:sz w:val="18"/>
                <w:szCs w:val="18"/>
                <w:lang w:val="es-ES"/>
              </w:rPr>
              <w:t>l Protocolo se aplican directame</w:t>
            </w:r>
            <w:r w:rsidRPr="00C33E07">
              <w:rPr>
                <w:b/>
                <w:sz w:val="18"/>
                <w:szCs w:val="18"/>
                <w:lang w:val="es-ES"/>
              </w:rPr>
              <w:t>n</w:t>
            </w:r>
            <w:r w:rsidR="003851FD" w:rsidRPr="00C33E07">
              <w:rPr>
                <w:b/>
                <w:sz w:val="18"/>
                <w:szCs w:val="18"/>
                <w:lang w:val="es-ES"/>
              </w:rPr>
              <w:t>te</w:t>
            </w:r>
          </w:p>
          <w:p w:rsidR="00E33FAB" w:rsidRPr="00C33E07" w:rsidRDefault="00E33FAB" w:rsidP="00052BDC">
            <w:pPr>
              <w:rPr>
                <w:b/>
                <w:sz w:val="18"/>
                <w:szCs w:val="18"/>
                <w:lang w:val="es-ES"/>
              </w:rPr>
            </w:pPr>
          </w:p>
        </w:tc>
        <w:tc>
          <w:tcPr>
            <w:tcW w:w="1440" w:type="dxa"/>
          </w:tcPr>
          <w:p w:rsidR="00E33FAB" w:rsidRPr="00C33E07" w:rsidRDefault="00E33FAB" w:rsidP="00052BDC">
            <w:pPr>
              <w:tabs>
                <w:tab w:val="left" w:pos="2127"/>
              </w:tabs>
              <w:rPr>
                <w:b/>
                <w:sz w:val="18"/>
                <w:szCs w:val="18"/>
                <w:lang w:val="es-ES"/>
              </w:rPr>
            </w:pPr>
            <w:r w:rsidRPr="00C33E07">
              <w:rPr>
                <w:b/>
                <w:sz w:val="18"/>
                <w:szCs w:val="18"/>
                <w:lang w:val="es-ES"/>
              </w:rPr>
              <w:t>NO,</w:t>
            </w:r>
            <w:r w:rsidR="00C92C2A" w:rsidRPr="00C33E07">
              <w:rPr>
                <w:b/>
                <w:sz w:val="18"/>
                <w:szCs w:val="18"/>
                <w:lang w:val="es-ES"/>
              </w:rPr>
              <w:t xml:space="preserve"> no existen tales disposiciones aunque el Arreglo/ Protocolo no se aplican directamente</w:t>
            </w:r>
          </w:p>
          <w:p w:rsidR="00E33FAB" w:rsidRPr="00C33E07" w:rsidRDefault="00E33FAB" w:rsidP="00052BDC">
            <w:pPr>
              <w:rPr>
                <w:b/>
                <w:sz w:val="18"/>
                <w:szCs w:val="18"/>
                <w:lang w:val="es-ES"/>
              </w:rPr>
            </w:pPr>
          </w:p>
        </w:tc>
        <w:tc>
          <w:tcPr>
            <w:tcW w:w="1029" w:type="dxa"/>
          </w:tcPr>
          <w:p w:rsidR="00E33FAB" w:rsidRPr="00C33E07" w:rsidRDefault="00E33FAB" w:rsidP="00052BDC">
            <w:pPr>
              <w:rPr>
                <w:b/>
                <w:sz w:val="18"/>
                <w:szCs w:val="18"/>
                <w:lang w:val="es-ES"/>
              </w:rPr>
            </w:pPr>
            <w:r w:rsidRPr="00C33E07">
              <w:rPr>
                <w:b/>
                <w:sz w:val="18"/>
                <w:szCs w:val="18"/>
                <w:lang w:val="es-ES"/>
              </w:rPr>
              <w:t xml:space="preserve">NO, pero existe un </w:t>
            </w:r>
            <w:proofErr w:type="spellStart"/>
            <w:r w:rsidRPr="00C33E07">
              <w:rPr>
                <w:b/>
                <w:sz w:val="18"/>
                <w:szCs w:val="18"/>
                <w:lang w:val="es-ES"/>
              </w:rPr>
              <w:t>procedi</w:t>
            </w:r>
            <w:proofErr w:type="spellEnd"/>
            <w:r w:rsidR="00B2365C" w:rsidRPr="00C33E07">
              <w:rPr>
                <w:b/>
                <w:sz w:val="18"/>
                <w:szCs w:val="18"/>
                <w:lang w:val="es-ES"/>
              </w:rPr>
              <w:t>-</w:t>
            </w:r>
            <w:r w:rsidRPr="00C33E07">
              <w:rPr>
                <w:b/>
                <w:sz w:val="18"/>
                <w:szCs w:val="18"/>
                <w:lang w:val="es-ES"/>
              </w:rPr>
              <w:t>miento</w:t>
            </w:r>
          </w:p>
          <w:p w:rsidR="00E33FAB" w:rsidRPr="00C33E07" w:rsidRDefault="00E33FAB" w:rsidP="00052BDC">
            <w:pPr>
              <w:rPr>
                <w:b/>
                <w:sz w:val="18"/>
                <w:szCs w:val="18"/>
                <w:lang w:val="es-ES"/>
              </w:rPr>
            </w:pPr>
          </w:p>
        </w:tc>
        <w:tc>
          <w:tcPr>
            <w:tcW w:w="1275" w:type="dxa"/>
          </w:tcPr>
          <w:p w:rsidR="00E33FAB" w:rsidRPr="00C33E07" w:rsidRDefault="00E33FAB" w:rsidP="00052BDC">
            <w:pPr>
              <w:ind w:left="34"/>
              <w:rPr>
                <w:b/>
                <w:sz w:val="18"/>
                <w:szCs w:val="18"/>
                <w:lang w:val="es-ES"/>
              </w:rPr>
            </w:pPr>
            <w:r w:rsidRPr="00C33E07">
              <w:rPr>
                <w:b/>
                <w:sz w:val="18"/>
                <w:szCs w:val="18"/>
                <w:lang w:val="es-ES"/>
              </w:rPr>
              <w:t xml:space="preserve">Está </w:t>
            </w:r>
            <w:proofErr w:type="spellStart"/>
            <w:r w:rsidRPr="00C33E07">
              <w:rPr>
                <w:b/>
                <w:sz w:val="18"/>
                <w:szCs w:val="18"/>
                <w:lang w:val="es-ES"/>
              </w:rPr>
              <w:t>consti</w:t>
            </w:r>
            <w:r w:rsidR="00C92C2A" w:rsidRPr="00C33E07">
              <w:rPr>
                <w:b/>
                <w:sz w:val="18"/>
                <w:szCs w:val="18"/>
                <w:lang w:val="es-ES"/>
              </w:rPr>
              <w:t>-</w:t>
            </w:r>
            <w:r w:rsidRPr="00C33E07">
              <w:rPr>
                <w:b/>
                <w:sz w:val="18"/>
                <w:szCs w:val="18"/>
                <w:lang w:val="es-ES"/>
              </w:rPr>
              <w:t>tuido</w:t>
            </w:r>
            <w:proofErr w:type="spellEnd"/>
            <w:r w:rsidRPr="00C33E07">
              <w:rPr>
                <w:b/>
                <w:sz w:val="18"/>
                <w:szCs w:val="18"/>
                <w:lang w:val="es-ES"/>
              </w:rPr>
              <w:t xml:space="preserve"> por las prácticas de la Oficina</w:t>
            </w:r>
          </w:p>
          <w:p w:rsidR="00E33FAB" w:rsidRPr="00C33E07" w:rsidRDefault="00E33FAB" w:rsidP="00052BDC">
            <w:pPr>
              <w:rPr>
                <w:b/>
                <w:sz w:val="18"/>
                <w:szCs w:val="18"/>
                <w:lang w:val="es-ES"/>
              </w:rPr>
            </w:pPr>
          </w:p>
        </w:tc>
        <w:tc>
          <w:tcPr>
            <w:tcW w:w="1276" w:type="dxa"/>
          </w:tcPr>
          <w:p w:rsidR="00E33FAB" w:rsidRPr="00C33E07" w:rsidRDefault="00E33FAB" w:rsidP="00052BDC">
            <w:pPr>
              <w:rPr>
                <w:b/>
                <w:sz w:val="18"/>
                <w:szCs w:val="18"/>
                <w:lang w:val="es-ES"/>
              </w:rPr>
            </w:pPr>
            <w:r w:rsidRPr="00C33E07">
              <w:rPr>
                <w:b/>
                <w:sz w:val="18"/>
                <w:szCs w:val="18"/>
                <w:lang w:val="es-ES"/>
              </w:rPr>
              <w:t>Está establecido por las directrices administra</w:t>
            </w:r>
            <w:r w:rsidR="00C92C2A" w:rsidRPr="00C33E07">
              <w:rPr>
                <w:b/>
                <w:sz w:val="18"/>
                <w:szCs w:val="18"/>
                <w:lang w:val="es-ES"/>
              </w:rPr>
              <w:t>-</w:t>
            </w:r>
            <w:proofErr w:type="spellStart"/>
            <w:r w:rsidRPr="00C33E07">
              <w:rPr>
                <w:b/>
                <w:sz w:val="18"/>
                <w:szCs w:val="18"/>
                <w:lang w:val="es-ES"/>
              </w:rPr>
              <w:t>tivas</w:t>
            </w:r>
            <w:proofErr w:type="spellEnd"/>
            <w:r w:rsidRPr="00C33E07">
              <w:rPr>
                <w:b/>
                <w:sz w:val="18"/>
                <w:szCs w:val="18"/>
                <w:lang w:val="es-ES"/>
              </w:rPr>
              <w:t xml:space="preserve"> de la Oficina</w:t>
            </w:r>
          </w:p>
          <w:p w:rsidR="00E33FAB" w:rsidRPr="00C33E07" w:rsidRDefault="00E33FAB" w:rsidP="00052BDC">
            <w:pPr>
              <w:rPr>
                <w:b/>
                <w:sz w:val="18"/>
                <w:szCs w:val="18"/>
                <w:lang w:val="es-ES"/>
              </w:rPr>
            </w:pPr>
          </w:p>
        </w:tc>
        <w:tc>
          <w:tcPr>
            <w:tcW w:w="1418" w:type="dxa"/>
          </w:tcPr>
          <w:p w:rsidR="00E33FAB" w:rsidRPr="00875344" w:rsidRDefault="00E33FAB" w:rsidP="00E91CE8">
            <w:pPr>
              <w:rPr>
                <w:b/>
                <w:sz w:val="18"/>
                <w:szCs w:val="18"/>
                <w:lang w:val="es-ES"/>
              </w:rPr>
            </w:pPr>
            <w:r w:rsidRPr="00C33E07">
              <w:rPr>
                <w:b/>
                <w:sz w:val="18"/>
                <w:szCs w:val="18"/>
                <w:lang w:val="es-ES"/>
              </w:rPr>
              <w:t>Otr</w:t>
            </w:r>
            <w:r w:rsidR="00E91CE8" w:rsidRPr="00C33E07">
              <w:rPr>
                <w:b/>
                <w:sz w:val="18"/>
                <w:szCs w:val="18"/>
                <w:lang w:val="es-ES"/>
              </w:rPr>
              <w:t>o</w:t>
            </w:r>
            <w:r w:rsidR="00A9771D" w:rsidRPr="00C33E07">
              <w:rPr>
                <w:b/>
                <w:sz w:val="18"/>
                <w:szCs w:val="18"/>
                <w:lang w:val="es-ES"/>
              </w:rPr>
              <w:t>s</w:t>
            </w: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Albania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tabs>
                <w:tab w:val="left" w:pos="2127"/>
              </w:tabs>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Alemania</w:t>
            </w:r>
          </w:p>
        </w:tc>
        <w:tc>
          <w:tcPr>
            <w:tcW w:w="425" w:type="dxa"/>
          </w:tcPr>
          <w:p w:rsidR="00C366EB" w:rsidRPr="00875344" w:rsidRDefault="00C366EB" w:rsidP="00B768F4">
            <w:pPr>
              <w:rPr>
                <w:sz w:val="20"/>
                <w:szCs w:val="20"/>
                <w:lang w:val="es-ES"/>
              </w:rPr>
            </w:pPr>
          </w:p>
        </w:tc>
        <w:tc>
          <w:tcPr>
            <w:tcW w:w="1359" w:type="dxa"/>
          </w:tcPr>
          <w:p w:rsidR="00C366EB" w:rsidRPr="00875344" w:rsidRDefault="00C366EB" w:rsidP="00B768F4">
            <w:pPr>
              <w:rPr>
                <w:sz w:val="20"/>
                <w:szCs w:val="20"/>
                <w:lang w:val="es-ES"/>
              </w:rPr>
            </w:pPr>
            <w:r w:rsidRPr="00875344">
              <w:rPr>
                <w:sz w:val="20"/>
                <w:szCs w:val="20"/>
                <w:lang w:val="es-ES"/>
              </w:rPr>
              <w:t>•</w:t>
            </w: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Antigua y Barbuda</w:t>
            </w:r>
          </w:p>
        </w:tc>
        <w:tc>
          <w:tcPr>
            <w:tcW w:w="425" w:type="dxa"/>
          </w:tcPr>
          <w:p w:rsidR="00C366EB" w:rsidRPr="00875344" w:rsidRDefault="00C366EB" w:rsidP="00B768F4">
            <w:pPr>
              <w:rPr>
                <w:sz w:val="20"/>
                <w:szCs w:val="20"/>
                <w:lang w:val="es-ES"/>
              </w:rPr>
            </w:pPr>
          </w:p>
        </w:tc>
        <w:tc>
          <w:tcPr>
            <w:tcW w:w="1359" w:type="dxa"/>
          </w:tcPr>
          <w:p w:rsidR="00C366EB" w:rsidRPr="00875344" w:rsidRDefault="00C366EB" w:rsidP="00B768F4">
            <w:pPr>
              <w:rPr>
                <w:sz w:val="20"/>
                <w:szCs w:val="20"/>
                <w:lang w:val="es-ES"/>
              </w:rPr>
            </w:pPr>
            <w:r w:rsidRPr="00875344">
              <w:rPr>
                <w:sz w:val="20"/>
                <w:szCs w:val="20"/>
                <w:lang w:val="es-ES"/>
              </w:rPr>
              <w:t>•</w:t>
            </w: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75344" w:rsidRDefault="00C366EB" w:rsidP="00B768F4">
            <w:pPr>
              <w:ind w:right="-108"/>
              <w:rPr>
                <w:sz w:val="20"/>
                <w:szCs w:val="20"/>
                <w:lang w:val="es-ES"/>
              </w:rPr>
            </w:pPr>
            <w:r w:rsidRPr="00875344">
              <w:rPr>
                <w:sz w:val="20"/>
                <w:lang w:val="es-ES"/>
              </w:rPr>
              <w:t>Antillas Neerlandesas</w:t>
            </w:r>
            <w:r>
              <w:rPr>
                <w:sz w:val="20"/>
                <w:lang w:val="es-ES"/>
              </w:rPr>
              <w:t xml:space="preserve"> (2008) / Curazao* y San Martín (parte neerlandesa)* (2014)</w:t>
            </w:r>
          </w:p>
        </w:tc>
        <w:tc>
          <w:tcPr>
            <w:tcW w:w="425" w:type="dxa"/>
          </w:tcPr>
          <w:p w:rsidR="00C366EB" w:rsidRPr="00875344" w:rsidRDefault="00C366EB" w:rsidP="00B768F4">
            <w:pPr>
              <w:rPr>
                <w:sz w:val="20"/>
                <w:szCs w:val="20"/>
                <w:lang w:val="es-ES"/>
              </w:rPr>
            </w:pPr>
          </w:p>
        </w:tc>
        <w:tc>
          <w:tcPr>
            <w:tcW w:w="1359" w:type="dxa"/>
          </w:tcPr>
          <w:p w:rsidR="00C366EB" w:rsidRPr="00875344" w:rsidRDefault="00C366EB" w:rsidP="00B768F4">
            <w:pPr>
              <w:rPr>
                <w:sz w:val="20"/>
                <w:szCs w:val="20"/>
                <w:lang w:val="es-ES"/>
              </w:rPr>
            </w:pP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r w:rsidRPr="00875344">
              <w:rPr>
                <w:sz w:val="20"/>
                <w:szCs w:val="20"/>
                <w:lang w:val="es-ES"/>
              </w:rPr>
              <w:t>•</w:t>
            </w:r>
          </w:p>
        </w:tc>
        <w:tc>
          <w:tcPr>
            <w:tcW w:w="1275" w:type="dxa"/>
          </w:tcPr>
          <w:p w:rsidR="00C366EB" w:rsidRPr="00875344" w:rsidRDefault="00C366EB" w:rsidP="00B768F4">
            <w:pPr>
              <w:rPr>
                <w:sz w:val="20"/>
                <w:szCs w:val="20"/>
                <w:lang w:val="es-ES"/>
              </w:rPr>
            </w:pPr>
            <w:r w:rsidRPr="00875344">
              <w:rPr>
                <w:sz w:val="20"/>
                <w:szCs w:val="20"/>
                <w:lang w:val="es-ES"/>
              </w:rPr>
              <w:t>•</w:t>
            </w: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Argelia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Armenia</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Australia</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Austria (2008)</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Azerbaiyán (2008)</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r w:rsidRPr="00875344">
              <w:rPr>
                <w:sz w:val="20"/>
                <w:szCs w:val="20"/>
                <w:lang w:val="es-ES"/>
              </w:rPr>
              <w:t>•</w:t>
            </w: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Belarús</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Benelux</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Bosnia y Herzegovina (2008)</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Bulgaria</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China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r w:rsidRPr="00875344">
              <w:rPr>
                <w:sz w:val="20"/>
                <w:szCs w:val="20"/>
                <w:lang w:val="es-ES"/>
              </w:rPr>
              <w:t>•</w:t>
            </w:r>
          </w:p>
        </w:tc>
        <w:tc>
          <w:tcPr>
            <w:tcW w:w="1275"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Chipre</w:t>
            </w:r>
          </w:p>
        </w:tc>
        <w:tc>
          <w:tcPr>
            <w:tcW w:w="425" w:type="dxa"/>
          </w:tcPr>
          <w:p w:rsidR="00C366EB" w:rsidRPr="00875344" w:rsidRDefault="00C366EB" w:rsidP="00B768F4">
            <w:pPr>
              <w:rPr>
                <w:sz w:val="20"/>
                <w:szCs w:val="20"/>
                <w:lang w:val="es-ES"/>
              </w:rPr>
            </w:pPr>
            <w:r w:rsidRPr="00875344">
              <w:rPr>
                <w:sz w:val="20"/>
                <w:szCs w:val="20"/>
                <w:lang w:val="es-ES"/>
              </w:rPr>
              <w:t>•</w:t>
            </w:r>
          </w:p>
        </w:tc>
        <w:tc>
          <w:tcPr>
            <w:tcW w:w="1359" w:type="dxa"/>
          </w:tcPr>
          <w:p w:rsidR="00C366EB" w:rsidRPr="00875344" w:rsidRDefault="00C366EB" w:rsidP="00B768F4">
            <w:pPr>
              <w:rPr>
                <w:sz w:val="20"/>
                <w:szCs w:val="20"/>
                <w:lang w:val="es-ES"/>
              </w:rPr>
            </w:pP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Colombia</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Croacia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Cuba (2008)</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r w:rsidRPr="00875344">
              <w:rPr>
                <w:sz w:val="20"/>
                <w:szCs w:val="20"/>
                <w:lang w:val="es-ES"/>
              </w:rPr>
              <w:t>•</w:t>
            </w:r>
          </w:p>
        </w:tc>
        <w:tc>
          <w:tcPr>
            <w:tcW w:w="1275"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Dinamarca</w:t>
            </w:r>
          </w:p>
        </w:tc>
        <w:tc>
          <w:tcPr>
            <w:tcW w:w="425" w:type="dxa"/>
          </w:tcPr>
          <w:p w:rsidR="00C366EB" w:rsidRPr="00875344" w:rsidRDefault="00C366EB" w:rsidP="00B768F4">
            <w:pPr>
              <w:rPr>
                <w:sz w:val="20"/>
                <w:szCs w:val="20"/>
                <w:lang w:val="es-ES"/>
              </w:rPr>
            </w:pPr>
            <w:r w:rsidRPr="00875344">
              <w:rPr>
                <w:sz w:val="20"/>
                <w:szCs w:val="20"/>
                <w:lang w:val="es-ES"/>
              </w:rPr>
              <w:t>•</w:t>
            </w:r>
          </w:p>
        </w:tc>
        <w:tc>
          <w:tcPr>
            <w:tcW w:w="1359" w:type="dxa"/>
          </w:tcPr>
          <w:p w:rsidR="00C366EB" w:rsidRPr="00875344" w:rsidRDefault="00C366EB" w:rsidP="00B768F4">
            <w:pPr>
              <w:rPr>
                <w:sz w:val="20"/>
                <w:szCs w:val="20"/>
                <w:lang w:val="es-ES"/>
              </w:rPr>
            </w:pP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Eslovaquia</w:t>
            </w:r>
          </w:p>
        </w:tc>
        <w:tc>
          <w:tcPr>
            <w:tcW w:w="425" w:type="dxa"/>
          </w:tcPr>
          <w:p w:rsidR="00C366EB" w:rsidRPr="00875344" w:rsidRDefault="00C366EB" w:rsidP="00B768F4">
            <w:pPr>
              <w:rPr>
                <w:sz w:val="20"/>
                <w:szCs w:val="20"/>
                <w:lang w:val="es-ES"/>
              </w:rPr>
            </w:pPr>
          </w:p>
        </w:tc>
        <w:tc>
          <w:tcPr>
            <w:tcW w:w="1359" w:type="dxa"/>
          </w:tcPr>
          <w:p w:rsidR="00C366EB" w:rsidRPr="00875344" w:rsidRDefault="00C366EB" w:rsidP="00B768F4">
            <w:pPr>
              <w:rPr>
                <w:sz w:val="20"/>
                <w:szCs w:val="20"/>
                <w:lang w:val="es-ES"/>
              </w:rPr>
            </w:pPr>
            <w:r w:rsidRPr="00875344">
              <w:rPr>
                <w:sz w:val="20"/>
                <w:szCs w:val="20"/>
                <w:lang w:val="es-ES"/>
              </w:rPr>
              <w:t>•</w:t>
            </w: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Eslovenia</w:t>
            </w:r>
          </w:p>
        </w:tc>
        <w:tc>
          <w:tcPr>
            <w:tcW w:w="425" w:type="dxa"/>
          </w:tcPr>
          <w:p w:rsidR="00C366EB" w:rsidRPr="00875344" w:rsidRDefault="00C366EB" w:rsidP="00B768F4">
            <w:pPr>
              <w:rPr>
                <w:sz w:val="20"/>
                <w:szCs w:val="20"/>
                <w:lang w:val="es-ES"/>
              </w:rPr>
            </w:pPr>
          </w:p>
        </w:tc>
        <w:tc>
          <w:tcPr>
            <w:tcW w:w="1359" w:type="dxa"/>
          </w:tcPr>
          <w:p w:rsidR="00C366EB" w:rsidRPr="00875344" w:rsidRDefault="00C366EB" w:rsidP="00B768F4">
            <w:pPr>
              <w:rPr>
                <w:sz w:val="20"/>
                <w:szCs w:val="20"/>
                <w:lang w:val="es-ES"/>
              </w:rPr>
            </w:pPr>
            <w:r w:rsidRPr="00875344">
              <w:rPr>
                <w:sz w:val="20"/>
                <w:szCs w:val="20"/>
                <w:lang w:val="es-ES"/>
              </w:rPr>
              <w:t>•</w:t>
            </w: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r w:rsidRPr="00875344">
              <w:rPr>
                <w:sz w:val="20"/>
                <w:szCs w:val="20"/>
                <w:lang w:val="es-ES"/>
              </w:rPr>
              <w:t>•</w:t>
            </w:r>
          </w:p>
        </w:tc>
        <w:tc>
          <w:tcPr>
            <w:tcW w:w="1275" w:type="dxa"/>
          </w:tcPr>
          <w:p w:rsidR="00C366EB" w:rsidRPr="00875344" w:rsidRDefault="00C366EB" w:rsidP="00B768F4">
            <w:pPr>
              <w:rPr>
                <w:sz w:val="20"/>
                <w:szCs w:val="20"/>
                <w:lang w:val="es-ES"/>
              </w:rPr>
            </w:pPr>
            <w:r w:rsidRPr="00875344">
              <w:rPr>
                <w:sz w:val="20"/>
                <w:szCs w:val="20"/>
                <w:lang w:val="es-ES"/>
              </w:rPr>
              <w:t>•</w:t>
            </w: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España</w:t>
            </w:r>
          </w:p>
        </w:tc>
        <w:tc>
          <w:tcPr>
            <w:tcW w:w="425" w:type="dxa"/>
          </w:tcPr>
          <w:p w:rsidR="00C366EB" w:rsidRPr="00875344" w:rsidRDefault="00C366EB" w:rsidP="00B768F4">
            <w:pPr>
              <w:rPr>
                <w:sz w:val="20"/>
                <w:szCs w:val="20"/>
                <w:lang w:val="es-ES"/>
              </w:rPr>
            </w:pPr>
          </w:p>
        </w:tc>
        <w:tc>
          <w:tcPr>
            <w:tcW w:w="1359" w:type="dxa"/>
          </w:tcPr>
          <w:p w:rsidR="00C366EB" w:rsidRPr="00875344" w:rsidRDefault="00C366EB" w:rsidP="00B768F4">
            <w:pPr>
              <w:rPr>
                <w:sz w:val="20"/>
                <w:szCs w:val="20"/>
                <w:lang w:val="es-ES"/>
              </w:rPr>
            </w:pPr>
            <w:r w:rsidRPr="00875344">
              <w:rPr>
                <w:sz w:val="20"/>
                <w:szCs w:val="20"/>
                <w:lang w:val="es-ES"/>
              </w:rPr>
              <w:t>•</w:t>
            </w: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Estados Unidos de América</w:t>
            </w:r>
          </w:p>
        </w:tc>
        <w:tc>
          <w:tcPr>
            <w:tcW w:w="425" w:type="dxa"/>
          </w:tcPr>
          <w:p w:rsidR="00C366EB" w:rsidRPr="00875344" w:rsidRDefault="00C366EB" w:rsidP="00B768F4">
            <w:pPr>
              <w:rPr>
                <w:sz w:val="20"/>
                <w:szCs w:val="20"/>
                <w:lang w:val="es-ES"/>
              </w:rPr>
            </w:pPr>
            <w:r w:rsidRPr="00875344">
              <w:rPr>
                <w:sz w:val="20"/>
                <w:szCs w:val="20"/>
                <w:lang w:val="es-ES"/>
              </w:rPr>
              <w:t>•</w:t>
            </w:r>
          </w:p>
        </w:tc>
        <w:tc>
          <w:tcPr>
            <w:tcW w:w="1359" w:type="dxa"/>
          </w:tcPr>
          <w:p w:rsidR="00C366EB" w:rsidRPr="00875344" w:rsidRDefault="00C366EB" w:rsidP="00B768F4">
            <w:pPr>
              <w:rPr>
                <w:sz w:val="20"/>
                <w:szCs w:val="20"/>
                <w:lang w:val="es-ES"/>
              </w:rPr>
            </w:pP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75344" w:rsidRDefault="00C366EB" w:rsidP="00B768F4">
            <w:pPr>
              <w:rPr>
                <w:sz w:val="20"/>
                <w:szCs w:val="20"/>
                <w:lang w:val="es-ES"/>
              </w:rPr>
            </w:pPr>
            <w:r w:rsidRPr="00875344">
              <w:rPr>
                <w:sz w:val="20"/>
                <w:szCs w:val="20"/>
                <w:lang w:val="es-ES"/>
              </w:rPr>
              <w:t>Estonia</w:t>
            </w:r>
          </w:p>
        </w:tc>
        <w:tc>
          <w:tcPr>
            <w:tcW w:w="425" w:type="dxa"/>
          </w:tcPr>
          <w:p w:rsidR="00C366EB" w:rsidRPr="00875344" w:rsidRDefault="00C366EB" w:rsidP="00B768F4">
            <w:pPr>
              <w:rPr>
                <w:sz w:val="20"/>
                <w:szCs w:val="20"/>
                <w:lang w:val="es-ES"/>
              </w:rPr>
            </w:pPr>
            <w:r w:rsidRPr="00875344">
              <w:rPr>
                <w:sz w:val="20"/>
                <w:szCs w:val="20"/>
                <w:lang w:val="es-ES"/>
              </w:rPr>
              <w:t>•</w:t>
            </w:r>
          </w:p>
        </w:tc>
        <w:tc>
          <w:tcPr>
            <w:tcW w:w="1359" w:type="dxa"/>
          </w:tcPr>
          <w:p w:rsidR="00C366EB" w:rsidRPr="00875344" w:rsidRDefault="00C366EB" w:rsidP="00B768F4">
            <w:pPr>
              <w:rPr>
                <w:sz w:val="20"/>
                <w:szCs w:val="20"/>
                <w:lang w:val="es-ES"/>
              </w:rPr>
            </w:pP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C366EB" w:rsidRPr="00875344" w:rsidTr="00B768F4">
        <w:trPr>
          <w:cantSplit/>
        </w:trPr>
        <w:tc>
          <w:tcPr>
            <w:tcW w:w="1384" w:type="dxa"/>
          </w:tcPr>
          <w:p w:rsidR="00C366EB" w:rsidRPr="0084097D" w:rsidRDefault="00C366EB" w:rsidP="00B768F4">
            <w:pPr>
              <w:rPr>
                <w:sz w:val="20"/>
                <w:szCs w:val="20"/>
                <w:lang w:val="pt-BR"/>
              </w:rPr>
            </w:pPr>
            <w:r w:rsidRPr="0084097D">
              <w:rPr>
                <w:sz w:val="20"/>
                <w:szCs w:val="20"/>
                <w:lang w:val="pt-BR"/>
              </w:rPr>
              <w:t>ex República Yugoslava de Macedonia (2008)</w:t>
            </w:r>
          </w:p>
        </w:tc>
        <w:tc>
          <w:tcPr>
            <w:tcW w:w="425" w:type="dxa"/>
          </w:tcPr>
          <w:p w:rsidR="00C366EB" w:rsidRPr="0084097D" w:rsidRDefault="00C366EB" w:rsidP="00B768F4">
            <w:pPr>
              <w:rPr>
                <w:sz w:val="20"/>
                <w:szCs w:val="20"/>
                <w:lang w:val="pt-BR"/>
              </w:rPr>
            </w:pPr>
          </w:p>
        </w:tc>
        <w:tc>
          <w:tcPr>
            <w:tcW w:w="1359" w:type="dxa"/>
          </w:tcPr>
          <w:p w:rsidR="00C366EB" w:rsidRPr="00875344" w:rsidRDefault="00C366EB" w:rsidP="00B768F4">
            <w:pPr>
              <w:rPr>
                <w:sz w:val="20"/>
                <w:szCs w:val="20"/>
                <w:lang w:val="es-ES"/>
              </w:rPr>
            </w:pPr>
            <w:r w:rsidRPr="00875344">
              <w:rPr>
                <w:sz w:val="20"/>
                <w:szCs w:val="20"/>
                <w:lang w:val="es-ES"/>
              </w:rPr>
              <w:t>•</w:t>
            </w:r>
          </w:p>
        </w:tc>
        <w:tc>
          <w:tcPr>
            <w:tcW w:w="1440" w:type="dxa"/>
          </w:tcPr>
          <w:p w:rsidR="00C366EB" w:rsidRPr="00875344" w:rsidRDefault="00C366EB" w:rsidP="00B768F4">
            <w:pPr>
              <w:rPr>
                <w:sz w:val="20"/>
                <w:szCs w:val="20"/>
                <w:lang w:val="es-ES"/>
              </w:rPr>
            </w:pPr>
          </w:p>
        </w:tc>
        <w:tc>
          <w:tcPr>
            <w:tcW w:w="1029" w:type="dxa"/>
          </w:tcPr>
          <w:p w:rsidR="00C366EB" w:rsidRPr="00875344" w:rsidRDefault="00C366EB" w:rsidP="00B768F4">
            <w:pPr>
              <w:rPr>
                <w:sz w:val="20"/>
                <w:szCs w:val="20"/>
                <w:lang w:val="es-ES"/>
              </w:rPr>
            </w:pPr>
          </w:p>
        </w:tc>
        <w:tc>
          <w:tcPr>
            <w:tcW w:w="1275" w:type="dxa"/>
          </w:tcPr>
          <w:p w:rsidR="00C366EB" w:rsidRPr="00875344" w:rsidRDefault="00C366EB" w:rsidP="00B768F4">
            <w:pPr>
              <w:rPr>
                <w:sz w:val="20"/>
                <w:szCs w:val="20"/>
                <w:lang w:val="es-ES"/>
              </w:rPr>
            </w:pPr>
          </w:p>
        </w:tc>
        <w:tc>
          <w:tcPr>
            <w:tcW w:w="1276" w:type="dxa"/>
          </w:tcPr>
          <w:p w:rsidR="00C366EB" w:rsidRPr="00875344" w:rsidRDefault="00C366EB" w:rsidP="00B768F4">
            <w:pPr>
              <w:rPr>
                <w:sz w:val="20"/>
                <w:szCs w:val="20"/>
                <w:lang w:val="es-ES"/>
              </w:rPr>
            </w:pPr>
          </w:p>
        </w:tc>
        <w:tc>
          <w:tcPr>
            <w:tcW w:w="1418" w:type="dxa"/>
          </w:tcPr>
          <w:p w:rsidR="00C366EB" w:rsidRPr="00875344" w:rsidRDefault="00C366EB"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Federación de Rusia</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r w:rsidRPr="00875344">
              <w:rPr>
                <w:sz w:val="20"/>
                <w:szCs w:val="20"/>
                <w:lang w:val="es-ES"/>
              </w:rPr>
              <w:t>•</w:t>
            </w: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r w:rsidRPr="00875344">
              <w:rPr>
                <w:sz w:val="20"/>
                <w:szCs w:val="20"/>
                <w:lang w:val="es-ES"/>
              </w:rPr>
              <w:t>•</w:t>
            </w: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lastRenderedPageBreak/>
              <w:t>Filipinas</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Finlandia</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Francia (2008)</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r w:rsidRPr="00875344">
              <w:rPr>
                <w:sz w:val="20"/>
                <w:szCs w:val="20"/>
                <w:lang w:val="es-ES"/>
              </w:rPr>
              <w:t>•</w:t>
            </w: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Georgia</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r w:rsidRPr="00875344">
              <w:rPr>
                <w:sz w:val="20"/>
                <w:szCs w:val="20"/>
                <w:lang w:val="es-ES"/>
              </w:rPr>
              <w:t>•</w:t>
            </w: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Grecia</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r w:rsidRPr="00875344">
              <w:rPr>
                <w:sz w:val="20"/>
                <w:szCs w:val="20"/>
                <w:lang w:val="es-ES"/>
              </w:rPr>
              <w:t>•</w:t>
            </w:r>
          </w:p>
        </w:tc>
        <w:tc>
          <w:tcPr>
            <w:tcW w:w="1275" w:type="dxa"/>
          </w:tcPr>
          <w:p w:rsidR="00F10E63" w:rsidRPr="00875344" w:rsidRDefault="00F10E63" w:rsidP="00B768F4">
            <w:pPr>
              <w:rPr>
                <w:sz w:val="20"/>
                <w:szCs w:val="20"/>
                <w:lang w:val="es-ES"/>
              </w:rPr>
            </w:pPr>
            <w:r w:rsidRPr="00875344">
              <w:rPr>
                <w:sz w:val="20"/>
                <w:szCs w:val="20"/>
                <w:lang w:val="es-ES"/>
              </w:rPr>
              <w:t>•</w:t>
            </w: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r w:rsidRPr="00875344">
              <w:rPr>
                <w:sz w:val="20"/>
                <w:szCs w:val="20"/>
                <w:lang w:val="es-ES"/>
              </w:rPr>
              <w:t xml:space="preserve">La tasa para este </w:t>
            </w:r>
            <w:proofErr w:type="spellStart"/>
            <w:r w:rsidRPr="00875344">
              <w:rPr>
                <w:sz w:val="20"/>
                <w:szCs w:val="20"/>
                <w:lang w:val="es-ES"/>
              </w:rPr>
              <w:t>procedi</w:t>
            </w:r>
            <w:proofErr w:type="spellEnd"/>
            <w:r>
              <w:rPr>
                <w:sz w:val="20"/>
                <w:szCs w:val="20"/>
                <w:lang w:val="es-ES"/>
              </w:rPr>
              <w:t>-</w:t>
            </w:r>
            <w:r w:rsidRPr="00875344">
              <w:rPr>
                <w:sz w:val="20"/>
                <w:szCs w:val="20"/>
                <w:lang w:val="es-ES"/>
              </w:rPr>
              <w:t xml:space="preserve">miento se estipula en </w:t>
            </w:r>
            <w:r>
              <w:rPr>
                <w:sz w:val="20"/>
                <w:szCs w:val="20"/>
                <w:lang w:val="es-ES"/>
              </w:rPr>
              <w:t>L.4072/2012 A</w:t>
            </w:r>
            <w:r w:rsidRPr="00875344">
              <w:rPr>
                <w:sz w:val="20"/>
                <w:szCs w:val="20"/>
                <w:lang w:val="es-ES"/>
              </w:rPr>
              <w:t xml:space="preserve">rtículo 179 1) </w:t>
            </w:r>
            <w:proofErr w:type="spellStart"/>
            <w:r w:rsidRPr="00875344">
              <w:rPr>
                <w:sz w:val="20"/>
                <w:szCs w:val="20"/>
                <w:lang w:val="es-ES"/>
              </w:rPr>
              <w:t>ιδ</w:t>
            </w:r>
            <w:proofErr w:type="spellEnd"/>
            <w:r w:rsidRPr="00875344">
              <w:rPr>
                <w:sz w:val="20"/>
                <w:szCs w:val="20"/>
                <w:lang w:val="es-ES"/>
              </w:rPr>
              <w:t>.</w:t>
            </w: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Hungría</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Irlanda</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Islandia</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Israel</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Italia</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r w:rsidRPr="00875344">
              <w:rPr>
                <w:sz w:val="20"/>
                <w:szCs w:val="20"/>
                <w:lang w:val="es-ES"/>
              </w:rPr>
              <w:t>•</w:t>
            </w: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Japón</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r w:rsidRPr="00875344">
              <w:rPr>
                <w:sz w:val="20"/>
                <w:szCs w:val="20"/>
                <w:lang w:val="es-ES"/>
              </w:rPr>
              <w:t>•</w:t>
            </w: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r w:rsidRPr="00875344">
              <w:rPr>
                <w:sz w:val="20"/>
                <w:szCs w:val="20"/>
                <w:lang w:val="es-ES"/>
              </w:rPr>
              <w:t>•</w:t>
            </w: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Kirguistán</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r w:rsidRPr="00875344">
              <w:rPr>
                <w:sz w:val="20"/>
                <w:szCs w:val="20"/>
                <w:lang w:val="es-ES"/>
              </w:rPr>
              <w:t>•</w:t>
            </w:r>
          </w:p>
        </w:tc>
        <w:tc>
          <w:tcPr>
            <w:tcW w:w="1275" w:type="dxa"/>
          </w:tcPr>
          <w:p w:rsidR="00F10E63" w:rsidRPr="00875344" w:rsidRDefault="00F10E63" w:rsidP="00B768F4">
            <w:pPr>
              <w:rPr>
                <w:sz w:val="20"/>
                <w:szCs w:val="20"/>
                <w:lang w:val="es-ES"/>
              </w:rPr>
            </w:pPr>
            <w:r w:rsidRPr="00875344">
              <w:rPr>
                <w:sz w:val="20"/>
                <w:szCs w:val="20"/>
                <w:lang w:val="es-ES"/>
              </w:rPr>
              <w:t>•</w:t>
            </w: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Letonia (2008)</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Lituania</w:t>
            </w:r>
          </w:p>
        </w:tc>
        <w:tc>
          <w:tcPr>
            <w:tcW w:w="425" w:type="dxa"/>
          </w:tcPr>
          <w:p w:rsidR="00F10E63" w:rsidRPr="00875344" w:rsidRDefault="00F10E63" w:rsidP="00B768F4">
            <w:pPr>
              <w:rPr>
                <w:sz w:val="20"/>
                <w:szCs w:val="20"/>
                <w:lang w:val="es-ES"/>
              </w:rPr>
            </w:pPr>
            <w:r w:rsidRPr="00875344">
              <w:rPr>
                <w:sz w:val="20"/>
                <w:szCs w:val="20"/>
                <w:lang w:val="es-ES"/>
              </w:rPr>
              <w:t>•</w:t>
            </w: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p>
        </w:tc>
        <w:tc>
          <w:tcPr>
            <w:tcW w:w="1418" w:type="dxa"/>
          </w:tcPr>
          <w:p w:rsidR="00F10E63" w:rsidRPr="00875344" w:rsidRDefault="00F10E63" w:rsidP="00B768F4">
            <w:pPr>
              <w:rPr>
                <w:sz w:val="20"/>
                <w:szCs w:val="20"/>
                <w:lang w:val="es-ES"/>
              </w:rPr>
            </w:pPr>
          </w:p>
        </w:tc>
      </w:tr>
      <w:tr w:rsidR="00F10E63" w:rsidRPr="00875344" w:rsidTr="00B768F4">
        <w:trPr>
          <w:cantSplit/>
        </w:trPr>
        <w:tc>
          <w:tcPr>
            <w:tcW w:w="1384" w:type="dxa"/>
          </w:tcPr>
          <w:p w:rsidR="00F10E63" w:rsidRPr="00875344" w:rsidRDefault="00F10E63" w:rsidP="00B768F4">
            <w:pPr>
              <w:rPr>
                <w:sz w:val="20"/>
                <w:szCs w:val="20"/>
                <w:lang w:val="es-ES"/>
              </w:rPr>
            </w:pPr>
            <w:r w:rsidRPr="00875344">
              <w:rPr>
                <w:sz w:val="20"/>
                <w:szCs w:val="20"/>
                <w:lang w:val="es-ES"/>
              </w:rPr>
              <w:t>Madagascar</w:t>
            </w:r>
          </w:p>
        </w:tc>
        <w:tc>
          <w:tcPr>
            <w:tcW w:w="425" w:type="dxa"/>
          </w:tcPr>
          <w:p w:rsidR="00F10E63" w:rsidRPr="00875344" w:rsidRDefault="00F10E63" w:rsidP="00B768F4">
            <w:pPr>
              <w:rPr>
                <w:sz w:val="20"/>
                <w:szCs w:val="20"/>
                <w:lang w:val="es-ES"/>
              </w:rPr>
            </w:pPr>
          </w:p>
        </w:tc>
        <w:tc>
          <w:tcPr>
            <w:tcW w:w="1359" w:type="dxa"/>
          </w:tcPr>
          <w:p w:rsidR="00F10E63" w:rsidRPr="00875344" w:rsidRDefault="00F10E63" w:rsidP="00B768F4">
            <w:pPr>
              <w:rPr>
                <w:sz w:val="20"/>
                <w:szCs w:val="20"/>
                <w:lang w:val="es-ES"/>
              </w:rPr>
            </w:pPr>
          </w:p>
        </w:tc>
        <w:tc>
          <w:tcPr>
            <w:tcW w:w="1440" w:type="dxa"/>
          </w:tcPr>
          <w:p w:rsidR="00F10E63" w:rsidRPr="00875344" w:rsidRDefault="00F10E63" w:rsidP="00B768F4">
            <w:pPr>
              <w:rPr>
                <w:sz w:val="20"/>
                <w:szCs w:val="20"/>
                <w:lang w:val="es-ES"/>
              </w:rPr>
            </w:pPr>
          </w:p>
        </w:tc>
        <w:tc>
          <w:tcPr>
            <w:tcW w:w="1029" w:type="dxa"/>
          </w:tcPr>
          <w:p w:rsidR="00F10E63" w:rsidRPr="00875344" w:rsidRDefault="00F10E63" w:rsidP="00B768F4">
            <w:pPr>
              <w:rPr>
                <w:sz w:val="20"/>
                <w:szCs w:val="20"/>
                <w:lang w:val="es-ES"/>
              </w:rPr>
            </w:pPr>
            <w:r w:rsidRPr="00875344">
              <w:rPr>
                <w:sz w:val="20"/>
                <w:szCs w:val="20"/>
                <w:lang w:val="es-ES"/>
              </w:rPr>
              <w:t>•</w:t>
            </w:r>
          </w:p>
        </w:tc>
        <w:tc>
          <w:tcPr>
            <w:tcW w:w="1275" w:type="dxa"/>
          </w:tcPr>
          <w:p w:rsidR="00F10E63" w:rsidRPr="00875344" w:rsidRDefault="00F10E63" w:rsidP="00B768F4">
            <w:pPr>
              <w:rPr>
                <w:sz w:val="20"/>
                <w:szCs w:val="20"/>
                <w:lang w:val="es-ES"/>
              </w:rPr>
            </w:pPr>
          </w:p>
        </w:tc>
        <w:tc>
          <w:tcPr>
            <w:tcW w:w="1276" w:type="dxa"/>
          </w:tcPr>
          <w:p w:rsidR="00F10E63" w:rsidRPr="00875344" w:rsidRDefault="00F10E63" w:rsidP="00B768F4">
            <w:pPr>
              <w:rPr>
                <w:sz w:val="20"/>
                <w:szCs w:val="20"/>
                <w:lang w:val="es-ES"/>
              </w:rPr>
            </w:pPr>
            <w:r w:rsidRPr="00875344">
              <w:rPr>
                <w:sz w:val="20"/>
                <w:szCs w:val="20"/>
                <w:lang w:val="es-ES"/>
              </w:rPr>
              <w:t>•</w:t>
            </w:r>
          </w:p>
        </w:tc>
        <w:tc>
          <w:tcPr>
            <w:tcW w:w="1418" w:type="dxa"/>
          </w:tcPr>
          <w:p w:rsidR="00F10E63" w:rsidRPr="00875344" w:rsidRDefault="00F10E63" w:rsidP="00B768F4">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Marruecos (2008)</w:t>
            </w:r>
          </w:p>
        </w:tc>
        <w:tc>
          <w:tcPr>
            <w:tcW w:w="425" w:type="dxa"/>
          </w:tcPr>
          <w:p w:rsidR="00C33E07" w:rsidRPr="00875344" w:rsidRDefault="00C33E07" w:rsidP="00B768F4">
            <w:pPr>
              <w:rPr>
                <w:sz w:val="20"/>
                <w:szCs w:val="20"/>
                <w:lang w:val="es-ES"/>
              </w:rPr>
            </w:pPr>
          </w:p>
        </w:tc>
        <w:tc>
          <w:tcPr>
            <w:tcW w:w="1359" w:type="dxa"/>
          </w:tcPr>
          <w:p w:rsidR="00C33E07" w:rsidRPr="00875344" w:rsidRDefault="00C33E07" w:rsidP="00B768F4">
            <w:pPr>
              <w:rPr>
                <w:sz w:val="20"/>
                <w:szCs w:val="20"/>
                <w:lang w:val="es-ES"/>
              </w:rPr>
            </w:pPr>
            <w:r w:rsidRPr="00875344">
              <w:rPr>
                <w:sz w:val="20"/>
                <w:szCs w:val="20"/>
                <w:lang w:val="es-ES"/>
              </w:rPr>
              <w:t>•</w:t>
            </w: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México</w:t>
            </w:r>
          </w:p>
        </w:tc>
        <w:tc>
          <w:tcPr>
            <w:tcW w:w="425" w:type="dxa"/>
          </w:tcPr>
          <w:p w:rsidR="00C33E07" w:rsidRPr="00875344" w:rsidRDefault="00C33E07" w:rsidP="00B768F4">
            <w:pPr>
              <w:rPr>
                <w:sz w:val="20"/>
                <w:szCs w:val="20"/>
                <w:lang w:val="es-ES"/>
              </w:rPr>
            </w:pPr>
            <w:r w:rsidRPr="00875344">
              <w:rPr>
                <w:sz w:val="20"/>
                <w:szCs w:val="20"/>
                <w:lang w:val="es-ES"/>
              </w:rPr>
              <w:t>•</w:t>
            </w:r>
          </w:p>
        </w:tc>
        <w:tc>
          <w:tcPr>
            <w:tcW w:w="1359" w:type="dxa"/>
          </w:tcPr>
          <w:p w:rsidR="00C33E07" w:rsidRPr="00875344" w:rsidRDefault="00C33E07" w:rsidP="00B768F4">
            <w:pPr>
              <w:rPr>
                <w:sz w:val="20"/>
                <w:szCs w:val="20"/>
                <w:lang w:val="es-ES"/>
              </w:rPr>
            </w:pP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Mónaco (2008)</w:t>
            </w:r>
          </w:p>
        </w:tc>
        <w:tc>
          <w:tcPr>
            <w:tcW w:w="425" w:type="dxa"/>
          </w:tcPr>
          <w:p w:rsidR="00C33E07" w:rsidRPr="00875344" w:rsidRDefault="00C33E07" w:rsidP="00B768F4">
            <w:pPr>
              <w:rPr>
                <w:sz w:val="20"/>
                <w:szCs w:val="20"/>
                <w:lang w:val="es-ES"/>
              </w:rPr>
            </w:pPr>
          </w:p>
        </w:tc>
        <w:tc>
          <w:tcPr>
            <w:tcW w:w="1359" w:type="dxa"/>
          </w:tcPr>
          <w:p w:rsidR="00C33E07" w:rsidRPr="00875344" w:rsidRDefault="00C33E07" w:rsidP="00B768F4">
            <w:pPr>
              <w:rPr>
                <w:sz w:val="20"/>
                <w:szCs w:val="20"/>
                <w:lang w:val="es-ES"/>
              </w:rPr>
            </w:pPr>
            <w:r w:rsidRPr="00875344">
              <w:rPr>
                <w:sz w:val="20"/>
                <w:szCs w:val="20"/>
                <w:lang w:val="es-ES"/>
              </w:rPr>
              <w:t>•</w:t>
            </w: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Mongolia</w:t>
            </w:r>
          </w:p>
        </w:tc>
        <w:tc>
          <w:tcPr>
            <w:tcW w:w="425" w:type="dxa"/>
          </w:tcPr>
          <w:p w:rsidR="00C33E07" w:rsidRPr="00875344" w:rsidRDefault="00C33E07" w:rsidP="00B768F4">
            <w:pPr>
              <w:rPr>
                <w:sz w:val="20"/>
                <w:szCs w:val="20"/>
                <w:lang w:val="es-ES"/>
              </w:rPr>
            </w:pPr>
          </w:p>
        </w:tc>
        <w:tc>
          <w:tcPr>
            <w:tcW w:w="1359" w:type="dxa"/>
          </w:tcPr>
          <w:p w:rsidR="00C33E07" w:rsidRPr="00875344" w:rsidRDefault="00C33E07" w:rsidP="00B768F4">
            <w:pPr>
              <w:rPr>
                <w:sz w:val="20"/>
                <w:szCs w:val="20"/>
                <w:lang w:val="es-ES"/>
              </w:rPr>
            </w:pPr>
          </w:p>
        </w:tc>
        <w:tc>
          <w:tcPr>
            <w:tcW w:w="1440" w:type="dxa"/>
          </w:tcPr>
          <w:p w:rsidR="00C33E07" w:rsidRPr="00875344" w:rsidRDefault="00C33E07" w:rsidP="00B768F4">
            <w:pPr>
              <w:rPr>
                <w:sz w:val="20"/>
                <w:szCs w:val="20"/>
                <w:lang w:val="es-ES"/>
              </w:rPr>
            </w:pPr>
            <w:r w:rsidRPr="00875344">
              <w:rPr>
                <w:sz w:val="20"/>
                <w:szCs w:val="20"/>
                <w:lang w:val="es-ES"/>
              </w:rPr>
              <w:t>•</w:t>
            </w: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Montenegro</w:t>
            </w:r>
          </w:p>
        </w:tc>
        <w:tc>
          <w:tcPr>
            <w:tcW w:w="425" w:type="dxa"/>
          </w:tcPr>
          <w:p w:rsidR="00C33E07" w:rsidRPr="00875344" w:rsidRDefault="00C33E07" w:rsidP="00B768F4">
            <w:pPr>
              <w:rPr>
                <w:sz w:val="20"/>
                <w:szCs w:val="20"/>
                <w:lang w:val="es-ES"/>
              </w:rPr>
            </w:pPr>
          </w:p>
        </w:tc>
        <w:tc>
          <w:tcPr>
            <w:tcW w:w="1359" w:type="dxa"/>
          </w:tcPr>
          <w:p w:rsidR="00C33E07" w:rsidRPr="00875344" w:rsidRDefault="00C33E07" w:rsidP="00B768F4">
            <w:pPr>
              <w:rPr>
                <w:sz w:val="20"/>
                <w:szCs w:val="20"/>
                <w:lang w:val="es-ES"/>
              </w:rPr>
            </w:pPr>
            <w:r w:rsidRPr="00875344">
              <w:rPr>
                <w:sz w:val="20"/>
                <w:szCs w:val="20"/>
                <w:lang w:val="es-ES"/>
              </w:rPr>
              <w:t>•</w:t>
            </w: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Noruega</w:t>
            </w:r>
          </w:p>
        </w:tc>
        <w:tc>
          <w:tcPr>
            <w:tcW w:w="425" w:type="dxa"/>
          </w:tcPr>
          <w:p w:rsidR="00C33E07" w:rsidRPr="00875344" w:rsidRDefault="00C33E07" w:rsidP="00B768F4">
            <w:pPr>
              <w:rPr>
                <w:sz w:val="20"/>
                <w:szCs w:val="20"/>
                <w:lang w:val="es-ES"/>
              </w:rPr>
            </w:pPr>
            <w:r w:rsidRPr="00875344">
              <w:rPr>
                <w:sz w:val="20"/>
                <w:szCs w:val="20"/>
                <w:lang w:val="es-ES"/>
              </w:rPr>
              <w:t>•</w:t>
            </w:r>
          </w:p>
        </w:tc>
        <w:tc>
          <w:tcPr>
            <w:tcW w:w="1359" w:type="dxa"/>
          </w:tcPr>
          <w:p w:rsidR="00C33E07" w:rsidRPr="00875344" w:rsidRDefault="00C33E07" w:rsidP="00B768F4">
            <w:pPr>
              <w:rPr>
                <w:sz w:val="20"/>
                <w:szCs w:val="20"/>
                <w:lang w:val="es-ES"/>
              </w:rPr>
            </w:pP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Nueva Zelandia</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lastRenderedPageBreak/>
              <w:t>Polonia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r w:rsidRPr="00875344">
              <w:rPr>
                <w:sz w:val="20"/>
                <w:szCs w:val="20"/>
                <w:lang w:val="es-ES"/>
              </w:rPr>
              <w:t>•</w:t>
            </w: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FE4A54" w:rsidP="00FE4A54">
            <w:pPr>
              <w:ind w:right="-108"/>
              <w:rPr>
                <w:sz w:val="20"/>
                <w:szCs w:val="20"/>
                <w:lang w:val="es-ES"/>
              </w:rPr>
            </w:pPr>
            <w:r w:rsidRPr="00875344">
              <w:rPr>
                <w:sz w:val="20"/>
                <w:szCs w:val="20"/>
                <w:lang w:val="es-ES"/>
              </w:rPr>
              <w:t>El trámite de l</w:t>
            </w:r>
            <w:r w:rsidR="00A30B1B" w:rsidRPr="00875344">
              <w:rPr>
                <w:sz w:val="20"/>
                <w:szCs w:val="20"/>
                <w:lang w:val="es-ES"/>
              </w:rPr>
              <w:t xml:space="preserve">a petición para que se tome nota </w:t>
            </w:r>
            <w:r w:rsidRPr="00875344">
              <w:rPr>
                <w:sz w:val="20"/>
                <w:szCs w:val="20"/>
                <w:lang w:val="es-ES"/>
              </w:rPr>
              <w:t>de</w:t>
            </w:r>
            <w:r w:rsidR="00A30B1B" w:rsidRPr="00875344">
              <w:rPr>
                <w:sz w:val="20"/>
                <w:szCs w:val="20"/>
                <w:lang w:val="es-ES"/>
              </w:rPr>
              <w:t xml:space="preserve"> la sustitución</w:t>
            </w:r>
            <w:r w:rsidRPr="00875344">
              <w:rPr>
                <w:sz w:val="20"/>
                <w:szCs w:val="20"/>
                <w:lang w:val="es-ES"/>
              </w:rPr>
              <w:t xml:space="preserve"> es el mismo</w:t>
            </w:r>
            <w:r w:rsidR="00A30B1B" w:rsidRPr="00875344">
              <w:rPr>
                <w:sz w:val="20"/>
                <w:szCs w:val="20"/>
                <w:lang w:val="es-ES"/>
              </w:rPr>
              <w:t xml:space="preserve"> que </w:t>
            </w:r>
            <w:r w:rsidRPr="00875344">
              <w:rPr>
                <w:sz w:val="20"/>
                <w:szCs w:val="20"/>
                <w:lang w:val="es-ES"/>
              </w:rPr>
              <w:t xml:space="preserve">para </w:t>
            </w:r>
            <w:r w:rsidR="00A30B1B" w:rsidRPr="00875344">
              <w:rPr>
                <w:sz w:val="20"/>
                <w:szCs w:val="20"/>
                <w:lang w:val="es-ES"/>
              </w:rPr>
              <w:t>cualquier otra petición de una nueva inscripción e</w:t>
            </w:r>
            <w:r w:rsidR="00E33FAB" w:rsidRPr="00875344">
              <w:rPr>
                <w:sz w:val="20"/>
                <w:szCs w:val="20"/>
                <w:lang w:val="es-ES"/>
              </w:rPr>
              <w:t>n</w:t>
            </w:r>
            <w:r w:rsidR="00A17680">
              <w:rPr>
                <w:sz w:val="20"/>
                <w:szCs w:val="20"/>
                <w:lang w:val="es-ES"/>
              </w:rPr>
              <w:t xml:space="preserve"> el R</w:t>
            </w:r>
            <w:r w:rsidR="00A30B1B" w:rsidRPr="00875344">
              <w:rPr>
                <w:sz w:val="20"/>
                <w:szCs w:val="20"/>
                <w:lang w:val="es-ES"/>
              </w:rPr>
              <w:t>egistro nac</w:t>
            </w:r>
            <w:r w:rsidR="00E33FAB" w:rsidRPr="00875344">
              <w:rPr>
                <w:sz w:val="20"/>
                <w:szCs w:val="20"/>
                <w:lang w:val="es-ES"/>
              </w:rPr>
              <w:t>ional.</w:t>
            </w: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Portugal (2008)</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r w:rsidRPr="00875344">
              <w:rPr>
                <w:sz w:val="20"/>
                <w:szCs w:val="20"/>
                <w:lang w:val="es-ES"/>
              </w:rPr>
              <w:t>•</w:t>
            </w: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r w:rsidRPr="00875344">
              <w:rPr>
                <w:sz w:val="20"/>
                <w:szCs w:val="20"/>
                <w:lang w:val="es-ES"/>
              </w:rPr>
              <w:t>•</w:t>
            </w:r>
          </w:p>
        </w:tc>
        <w:tc>
          <w:tcPr>
            <w:tcW w:w="1418" w:type="dxa"/>
          </w:tcPr>
          <w:p w:rsidR="00E33FAB" w:rsidRPr="00875344" w:rsidRDefault="00E33FAB" w:rsidP="00052BDC">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Reino Unido</w:t>
            </w:r>
          </w:p>
        </w:tc>
        <w:tc>
          <w:tcPr>
            <w:tcW w:w="425" w:type="dxa"/>
          </w:tcPr>
          <w:p w:rsidR="00C33E07" w:rsidRPr="00875344" w:rsidRDefault="00C33E07" w:rsidP="00B768F4">
            <w:pPr>
              <w:rPr>
                <w:sz w:val="20"/>
                <w:szCs w:val="20"/>
                <w:lang w:val="es-ES"/>
              </w:rPr>
            </w:pPr>
            <w:r w:rsidRPr="00875344">
              <w:rPr>
                <w:sz w:val="20"/>
                <w:szCs w:val="20"/>
                <w:lang w:val="es-ES"/>
              </w:rPr>
              <w:t>•</w:t>
            </w:r>
          </w:p>
        </w:tc>
        <w:tc>
          <w:tcPr>
            <w:tcW w:w="1359" w:type="dxa"/>
          </w:tcPr>
          <w:p w:rsidR="00C33E07" w:rsidRPr="00875344" w:rsidRDefault="00C33E07" w:rsidP="00B768F4">
            <w:pPr>
              <w:rPr>
                <w:sz w:val="20"/>
                <w:szCs w:val="20"/>
                <w:lang w:val="es-ES"/>
              </w:rPr>
            </w:pP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República Checa</w:t>
            </w:r>
          </w:p>
        </w:tc>
        <w:tc>
          <w:tcPr>
            <w:tcW w:w="425" w:type="dxa"/>
          </w:tcPr>
          <w:p w:rsidR="00C33E07" w:rsidRPr="00875344" w:rsidRDefault="00C33E07" w:rsidP="00B768F4">
            <w:pPr>
              <w:rPr>
                <w:sz w:val="20"/>
                <w:szCs w:val="20"/>
                <w:lang w:val="es-ES"/>
              </w:rPr>
            </w:pPr>
          </w:p>
        </w:tc>
        <w:tc>
          <w:tcPr>
            <w:tcW w:w="1359" w:type="dxa"/>
          </w:tcPr>
          <w:p w:rsidR="00C33E07" w:rsidRPr="00875344" w:rsidRDefault="00C33E07" w:rsidP="00B768F4">
            <w:pPr>
              <w:rPr>
                <w:sz w:val="20"/>
                <w:szCs w:val="20"/>
                <w:lang w:val="es-ES"/>
              </w:rPr>
            </w:pPr>
            <w:r w:rsidRPr="00875344">
              <w:rPr>
                <w:sz w:val="20"/>
                <w:szCs w:val="20"/>
                <w:lang w:val="es-ES"/>
              </w:rPr>
              <w:t>•</w:t>
            </w: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República de Corea</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Rumania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Serbia (2008)</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Singapur (2008)</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Sudán</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Suecia</w:t>
            </w:r>
          </w:p>
        </w:tc>
        <w:tc>
          <w:tcPr>
            <w:tcW w:w="425" w:type="dxa"/>
          </w:tcPr>
          <w:p w:rsidR="00E33FAB" w:rsidRPr="00875344" w:rsidRDefault="00E33FAB" w:rsidP="00052BDC">
            <w:pPr>
              <w:rPr>
                <w:sz w:val="20"/>
                <w:szCs w:val="20"/>
                <w:lang w:val="es-ES"/>
              </w:rPr>
            </w:pPr>
            <w:r w:rsidRPr="00875344">
              <w:rPr>
                <w:sz w:val="20"/>
                <w:szCs w:val="20"/>
                <w:lang w:val="es-ES"/>
              </w:rPr>
              <w:t>•</w:t>
            </w: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Suiza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r w:rsidRPr="00875344">
              <w:rPr>
                <w:sz w:val="20"/>
                <w:szCs w:val="20"/>
                <w:lang w:val="es-ES"/>
              </w:rPr>
              <w:t>•</w:t>
            </w:r>
          </w:p>
        </w:tc>
        <w:tc>
          <w:tcPr>
            <w:tcW w:w="1275"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Tayikistán</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Túnez</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C33E07" w:rsidRPr="00875344" w:rsidTr="00B768F4">
        <w:trPr>
          <w:cantSplit/>
        </w:trPr>
        <w:tc>
          <w:tcPr>
            <w:tcW w:w="1384" w:type="dxa"/>
          </w:tcPr>
          <w:p w:rsidR="00C33E07" w:rsidRPr="00875344" w:rsidRDefault="00C33E07" w:rsidP="00C33E07">
            <w:pPr>
              <w:ind w:right="-108"/>
              <w:rPr>
                <w:sz w:val="20"/>
                <w:szCs w:val="20"/>
                <w:lang w:val="es-ES"/>
              </w:rPr>
            </w:pPr>
            <w:r w:rsidRPr="00875344">
              <w:rPr>
                <w:sz w:val="20"/>
                <w:szCs w:val="20"/>
                <w:lang w:val="es-ES"/>
              </w:rPr>
              <w:t>Turkmenistán</w:t>
            </w:r>
          </w:p>
        </w:tc>
        <w:tc>
          <w:tcPr>
            <w:tcW w:w="425" w:type="dxa"/>
          </w:tcPr>
          <w:p w:rsidR="00C33E07" w:rsidRPr="00875344" w:rsidRDefault="00C33E07" w:rsidP="00B768F4">
            <w:pPr>
              <w:rPr>
                <w:sz w:val="20"/>
                <w:szCs w:val="20"/>
                <w:lang w:val="es-ES"/>
              </w:rPr>
            </w:pPr>
            <w:r w:rsidRPr="00875344">
              <w:rPr>
                <w:sz w:val="20"/>
                <w:szCs w:val="20"/>
                <w:lang w:val="es-ES"/>
              </w:rPr>
              <w:t>•</w:t>
            </w:r>
          </w:p>
        </w:tc>
        <w:tc>
          <w:tcPr>
            <w:tcW w:w="1359" w:type="dxa"/>
          </w:tcPr>
          <w:p w:rsidR="00C33E07" w:rsidRPr="00875344" w:rsidRDefault="00C33E07" w:rsidP="00B768F4">
            <w:pPr>
              <w:rPr>
                <w:sz w:val="20"/>
                <w:szCs w:val="20"/>
                <w:lang w:val="es-ES"/>
              </w:rPr>
            </w:pP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Turquía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r w:rsidRPr="00875344">
              <w:rPr>
                <w:sz w:val="20"/>
                <w:szCs w:val="20"/>
                <w:lang w:val="es-ES"/>
              </w:rPr>
              <w:t>•</w:t>
            </w:r>
          </w:p>
        </w:tc>
        <w:tc>
          <w:tcPr>
            <w:tcW w:w="1275"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Ucrania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C33E07" w:rsidRPr="00875344" w:rsidTr="00B768F4">
        <w:trPr>
          <w:cantSplit/>
        </w:trPr>
        <w:tc>
          <w:tcPr>
            <w:tcW w:w="1384" w:type="dxa"/>
          </w:tcPr>
          <w:p w:rsidR="00C33E07" w:rsidRPr="00875344" w:rsidRDefault="00C33E07" w:rsidP="00B768F4">
            <w:pPr>
              <w:rPr>
                <w:sz w:val="20"/>
                <w:szCs w:val="20"/>
                <w:lang w:val="es-ES"/>
              </w:rPr>
            </w:pPr>
            <w:r w:rsidRPr="00875344">
              <w:rPr>
                <w:sz w:val="20"/>
                <w:szCs w:val="20"/>
                <w:lang w:val="es-ES"/>
              </w:rPr>
              <w:t>Unión Europea</w:t>
            </w:r>
          </w:p>
        </w:tc>
        <w:tc>
          <w:tcPr>
            <w:tcW w:w="425" w:type="dxa"/>
          </w:tcPr>
          <w:p w:rsidR="00C33E07" w:rsidRPr="00875344" w:rsidRDefault="00C33E07" w:rsidP="00B768F4">
            <w:pPr>
              <w:rPr>
                <w:sz w:val="20"/>
                <w:szCs w:val="20"/>
                <w:lang w:val="es-ES"/>
              </w:rPr>
            </w:pPr>
            <w:r w:rsidRPr="00875344">
              <w:rPr>
                <w:sz w:val="20"/>
                <w:szCs w:val="20"/>
                <w:lang w:val="es-ES"/>
              </w:rPr>
              <w:t>•</w:t>
            </w:r>
          </w:p>
        </w:tc>
        <w:tc>
          <w:tcPr>
            <w:tcW w:w="1359" w:type="dxa"/>
          </w:tcPr>
          <w:p w:rsidR="00C33E07" w:rsidRPr="00875344" w:rsidRDefault="00C33E07" w:rsidP="00B768F4">
            <w:pPr>
              <w:rPr>
                <w:sz w:val="20"/>
                <w:szCs w:val="20"/>
                <w:lang w:val="es-ES"/>
              </w:rPr>
            </w:pPr>
          </w:p>
        </w:tc>
        <w:tc>
          <w:tcPr>
            <w:tcW w:w="1440" w:type="dxa"/>
          </w:tcPr>
          <w:p w:rsidR="00C33E07" w:rsidRPr="00875344" w:rsidRDefault="00C33E07" w:rsidP="00B768F4">
            <w:pPr>
              <w:rPr>
                <w:sz w:val="20"/>
                <w:szCs w:val="20"/>
                <w:lang w:val="es-ES"/>
              </w:rPr>
            </w:pPr>
          </w:p>
        </w:tc>
        <w:tc>
          <w:tcPr>
            <w:tcW w:w="1029" w:type="dxa"/>
          </w:tcPr>
          <w:p w:rsidR="00C33E07" w:rsidRPr="00875344" w:rsidRDefault="00C33E07" w:rsidP="00B768F4">
            <w:pPr>
              <w:rPr>
                <w:sz w:val="20"/>
                <w:szCs w:val="20"/>
                <w:lang w:val="es-ES"/>
              </w:rPr>
            </w:pPr>
          </w:p>
        </w:tc>
        <w:tc>
          <w:tcPr>
            <w:tcW w:w="1275" w:type="dxa"/>
          </w:tcPr>
          <w:p w:rsidR="00C33E07" w:rsidRPr="00875344" w:rsidRDefault="00C33E07" w:rsidP="00B768F4">
            <w:pPr>
              <w:rPr>
                <w:sz w:val="20"/>
                <w:szCs w:val="20"/>
                <w:lang w:val="es-ES"/>
              </w:rPr>
            </w:pPr>
          </w:p>
        </w:tc>
        <w:tc>
          <w:tcPr>
            <w:tcW w:w="1276" w:type="dxa"/>
          </w:tcPr>
          <w:p w:rsidR="00C33E07" w:rsidRPr="00875344" w:rsidRDefault="00C33E07" w:rsidP="00B768F4">
            <w:pPr>
              <w:rPr>
                <w:sz w:val="20"/>
                <w:szCs w:val="20"/>
                <w:lang w:val="es-ES"/>
              </w:rPr>
            </w:pPr>
          </w:p>
        </w:tc>
        <w:tc>
          <w:tcPr>
            <w:tcW w:w="1418" w:type="dxa"/>
          </w:tcPr>
          <w:p w:rsidR="00C33E07" w:rsidRPr="00875344" w:rsidRDefault="00C33E07" w:rsidP="00B768F4">
            <w:pPr>
              <w:rPr>
                <w:sz w:val="20"/>
                <w:szCs w:val="20"/>
                <w:lang w:val="es-ES"/>
              </w:rPr>
            </w:pPr>
          </w:p>
        </w:tc>
      </w:tr>
      <w:tr w:rsidR="00875344"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t>Uzbekistán</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r w:rsidRPr="00875344">
              <w:rPr>
                <w:sz w:val="20"/>
                <w:szCs w:val="20"/>
                <w:lang w:val="es-ES"/>
              </w:rPr>
              <w:t>•</w:t>
            </w: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875344" w:rsidRPr="00875344" w:rsidTr="00C366EB">
        <w:trPr>
          <w:cantSplit/>
        </w:trPr>
        <w:tc>
          <w:tcPr>
            <w:tcW w:w="1384" w:type="dxa"/>
          </w:tcPr>
          <w:p w:rsidR="00E33FAB" w:rsidRPr="00875344" w:rsidRDefault="00B46735"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r w:rsidRPr="00875344">
              <w:rPr>
                <w:sz w:val="20"/>
                <w:szCs w:val="20"/>
                <w:lang w:val="es-ES"/>
              </w:rPr>
              <w:t>•</w:t>
            </w:r>
          </w:p>
        </w:tc>
        <w:tc>
          <w:tcPr>
            <w:tcW w:w="1029" w:type="dxa"/>
          </w:tcPr>
          <w:p w:rsidR="00E33FAB" w:rsidRPr="00875344" w:rsidRDefault="00E33FAB" w:rsidP="00052BDC">
            <w:pPr>
              <w:rPr>
                <w:sz w:val="20"/>
                <w:szCs w:val="20"/>
                <w:lang w:val="es-ES"/>
              </w:rPr>
            </w:pP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33FAB" w:rsidP="00052BDC">
            <w:pPr>
              <w:rPr>
                <w:sz w:val="20"/>
                <w:szCs w:val="20"/>
                <w:lang w:val="es-ES"/>
              </w:rPr>
            </w:pPr>
          </w:p>
        </w:tc>
      </w:tr>
      <w:tr w:rsidR="003851FD" w:rsidRPr="00875344" w:rsidTr="00C366EB">
        <w:trPr>
          <w:cantSplit/>
        </w:trPr>
        <w:tc>
          <w:tcPr>
            <w:tcW w:w="1384" w:type="dxa"/>
          </w:tcPr>
          <w:p w:rsidR="00E33FAB" w:rsidRPr="00875344" w:rsidRDefault="00E33FAB" w:rsidP="00052BDC">
            <w:pPr>
              <w:rPr>
                <w:sz w:val="20"/>
                <w:szCs w:val="20"/>
                <w:lang w:val="es-ES"/>
              </w:rPr>
            </w:pPr>
            <w:r w:rsidRPr="00875344">
              <w:rPr>
                <w:sz w:val="20"/>
                <w:szCs w:val="20"/>
                <w:lang w:val="es-ES"/>
              </w:rPr>
              <w:lastRenderedPageBreak/>
              <w:t>Zambia</w:t>
            </w:r>
          </w:p>
        </w:tc>
        <w:tc>
          <w:tcPr>
            <w:tcW w:w="425" w:type="dxa"/>
          </w:tcPr>
          <w:p w:rsidR="00E33FAB" w:rsidRPr="00875344" w:rsidRDefault="00E33FAB" w:rsidP="00052BDC">
            <w:pPr>
              <w:rPr>
                <w:sz w:val="20"/>
                <w:szCs w:val="20"/>
                <w:lang w:val="es-ES"/>
              </w:rPr>
            </w:pPr>
          </w:p>
        </w:tc>
        <w:tc>
          <w:tcPr>
            <w:tcW w:w="1359" w:type="dxa"/>
          </w:tcPr>
          <w:p w:rsidR="00E33FAB" w:rsidRPr="00875344" w:rsidRDefault="00E33FAB" w:rsidP="00052BDC">
            <w:pPr>
              <w:rPr>
                <w:sz w:val="20"/>
                <w:szCs w:val="20"/>
                <w:lang w:val="es-ES"/>
              </w:rPr>
            </w:pPr>
          </w:p>
        </w:tc>
        <w:tc>
          <w:tcPr>
            <w:tcW w:w="1440" w:type="dxa"/>
          </w:tcPr>
          <w:p w:rsidR="00E33FAB" w:rsidRPr="00875344" w:rsidRDefault="00E33FAB" w:rsidP="00052BDC">
            <w:pPr>
              <w:rPr>
                <w:sz w:val="20"/>
                <w:szCs w:val="20"/>
                <w:lang w:val="es-ES"/>
              </w:rPr>
            </w:pPr>
          </w:p>
        </w:tc>
        <w:tc>
          <w:tcPr>
            <w:tcW w:w="1029" w:type="dxa"/>
          </w:tcPr>
          <w:p w:rsidR="00E33FAB" w:rsidRPr="00875344" w:rsidRDefault="00E33FAB" w:rsidP="00052BDC">
            <w:pPr>
              <w:rPr>
                <w:sz w:val="20"/>
                <w:szCs w:val="20"/>
                <w:lang w:val="es-ES"/>
              </w:rPr>
            </w:pPr>
            <w:r w:rsidRPr="00875344">
              <w:rPr>
                <w:sz w:val="20"/>
                <w:szCs w:val="20"/>
                <w:lang w:val="es-ES"/>
              </w:rPr>
              <w:t>•</w:t>
            </w:r>
          </w:p>
        </w:tc>
        <w:tc>
          <w:tcPr>
            <w:tcW w:w="1275"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418" w:type="dxa"/>
          </w:tcPr>
          <w:p w:rsidR="00E33FAB" w:rsidRPr="00875344" w:rsidRDefault="00ED71A0" w:rsidP="00120120">
            <w:pPr>
              <w:ind w:right="-108"/>
              <w:rPr>
                <w:sz w:val="20"/>
                <w:szCs w:val="20"/>
                <w:lang w:val="es-ES"/>
              </w:rPr>
            </w:pPr>
            <w:r w:rsidRPr="00875344">
              <w:rPr>
                <w:sz w:val="20"/>
                <w:szCs w:val="20"/>
                <w:lang w:val="es-ES"/>
              </w:rPr>
              <w:t xml:space="preserve">El </w:t>
            </w:r>
            <w:r w:rsidR="00120120">
              <w:rPr>
                <w:sz w:val="20"/>
                <w:szCs w:val="20"/>
                <w:lang w:val="es-ES"/>
              </w:rPr>
              <w:t>A</w:t>
            </w:r>
            <w:r w:rsidRPr="00875344">
              <w:rPr>
                <w:sz w:val="20"/>
                <w:szCs w:val="20"/>
                <w:lang w:val="es-ES"/>
              </w:rPr>
              <w:t>rtículo 6.</w:t>
            </w:r>
            <w:r w:rsidR="00E33FAB" w:rsidRPr="00875344">
              <w:rPr>
                <w:sz w:val="20"/>
                <w:szCs w:val="20"/>
                <w:lang w:val="es-ES"/>
              </w:rPr>
              <w:t>1)</w:t>
            </w:r>
            <w:r w:rsidRPr="00875344">
              <w:rPr>
                <w:sz w:val="20"/>
                <w:szCs w:val="20"/>
                <w:lang w:val="es-ES"/>
              </w:rPr>
              <w:t xml:space="preserve"> de nuestra Ley de Marcas exige que todas las marcas</w:t>
            </w:r>
            <w:r w:rsidR="00E33FAB" w:rsidRPr="00875344">
              <w:rPr>
                <w:sz w:val="20"/>
                <w:szCs w:val="20"/>
                <w:lang w:val="es-ES"/>
              </w:rPr>
              <w:t xml:space="preserve"> </w:t>
            </w:r>
            <w:r w:rsidR="00934B73" w:rsidRPr="00875344">
              <w:rPr>
                <w:sz w:val="20"/>
                <w:szCs w:val="20"/>
                <w:lang w:val="es-ES"/>
              </w:rPr>
              <w:t>se inscriban</w:t>
            </w:r>
            <w:r w:rsidRPr="00875344">
              <w:rPr>
                <w:sz w:val="20"/>
                <w:szCs w:val="20"/>
                <w:lang w:val="es-ES"/>
              </w:rPr>
              <w:t xml:space="preserve"> e</w:t>
            </w:r>
            <w:r w:rsidR="00E33FAB" w:rsidRPr="00875344">
              <w:rPr>
                <w:sz w:val="20"/>
                <w:szCs w:val="20"/>
                <w:lang w:val="es-ES"/>
              </w:rPr>
              <w:t>n e</w:t>
            </w:r>
            <w:r w:rsidR="00DE61A7">
              <w:rPr>
                <w:sz w:val="20"/>
                <w:szCs w:val="20"/>
                <w:lang w:val="es-ES"/>
              </w:rPr>
              <w:t>l R</w:t>
            </w:r>
            <w:r w:rsidRPr="00875344">
              <w:rPr>
                <w:sz w:val="20"/>
                <w:szCs w:val="20"/>
                <w:lang w:val="es-ES"/>
              </w:rPr>
              <w:t>egist</w:t>
            </w:r>
            <w:r w:rsidR="00E33FAB" w:rsidRPr="00875344">
              <w:rPr>
                <w:sz w:val="20"/>
                <w:szCs w:val="20"/>
                <w:lang w:val="es-ES"/>
              </w:rPr>
              <w:t>r</w:t>
            </w:r>
            <w:r w:rsidRPr="00875344">
              <w:rPr>
                <w:sz w:val="20"/>
                <w:szCs w:val="20"/>
                <w:lang w:val="es-ES"/>
              </w:rPr>
              <w:t>o</w:t>
            </w:r>
            <w:r w:rsidR="00FF0D83" w:rsidRPr="00875344">
              <w:rPr>
                <w:sz w:val="20"/>
                <w:szCs w:val="20"/>
                <w:lang w:val="es-ES"/>
              </w:rPr>
              <w:t>.</w:t>
            </w: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9576" w:type="dxa"/>
        <w:tblLayout w:type="fixed"/>
        <w:tblLook w:val="01E0" w:firstRow="1" w:lastRow="1" w:firstColumn="1" w:lastColumn="1" w:noHBand="0" w:noVBand="0"/>
      </w:tblPr>
      <w:tblGrid>
        <w:gridCol w:w="1854"/>
        <w:gridCol w:w="1852"/>
        <w:gridCol w:w="1852"/>
        <w:gridCol w:w="1855"/>
        <w:gridCol w:w="2163"/>
      </w:tblGrid>
      <w:tr w:rsidR="00875344" w:rsidRPr="002245AA" w:rsidTr="00C33E07">
        <w:trPr>
          <w:cantSplit/>
          <w:tblHeader/>
        </w:trPr>
        <w:tc>
          <w:tcPr>
            <w:tcW w:w="1854" w:type="dxa"/>
            <w:vMerge w:val="restart"/>
          </w:tcPr>
          <w:p w:rsidR="00E33FAB" w:rsidRPr="002245AA" w:rsidRDefault="000B3D6F" w:rsidP="00052BDC">
            <w:pPr>
              <w:rPr>
                <w:sz w:val="20"/>
                <w:szCs w:val="20"/>
                <w:lang w:val="es-ES"/>
              </w:rPr>
            </w:pPr>
            <w:r w:rsidRPr="00875344">
              <w:rPr>
                <w:rFonts w:eastAsia="Times New Roman"/>
                <w:sz w:val="20"/>
                <w:szCs w:val="20"/>
                <w:lang w:val="es-ES"/>
              </w:rPr>
              <w:lastRenderedPageBreak/>
              <w:br w:type="page"/>
            </w:r>
            <w:r w:rsidRPr="002245AA">
              <w:rPr>
                <w:rFonts w:eastAsia="Times New Roman"/>
                <w:b/>
                <w:sz w:val="20"/>
                <w:szCs w:val="20"/>
                <w:lang w:val="es-ES"/>
              </w:rPr>
              <w:t>Parte contratante</w:t>
            </w:r>
          </w:p>
        </w:tc>
        <w:tc>
          <w:tcPr>
            <w:tcW w:w="7722" w:type="dxa"/>
            <w:gridSpan w:val="4"/>
          </w:tcPr>
          <w:p w:rsidR="00E33FAB" w:rsidRPr="002245AA" w:rsidRDefault="00E91CE8" w:rsidP="00052BDC">
            <w:pPr>
              <w:rPr>
                <w:b/>
                <w:sz w:val="20"/>
                <w:szCs w:val="20"/>
                <w:lang w:val="es-ES"/>
              </w:rPr>
            </w:pPr>
            <w:r w:rsidRPr="002245AA">
              <w:rPr>
                <w:b/>
                <w:sz w:val="20"/>
                <w:szCs w:val="20"/>
                <w:lang w:val="es-ES"/>
              </w:rPr>
              <w:t>PREGUNTA</w:t>
            </w:r>
            <w:r w:rsidR="00E33FAB" w:rsidRPr="002245AA">
              <w:rPr>
                <w:b/>
                <w:sz w:val="20"/>
                <w:szCs w:val="20"/>
                <w:lang w:val="es-ES"/>
              </w:rPr>
              <w:t xml:space="preserve"> I.3.</w:t>
            </w:r>
          </w:p>
          <w:p w:rsidR="00E33FAB" w:rsidRPr="002245AA" w:rsidRDefault="00E33FAB" w:rsidP="00052BDC">
            <w:pPr>
              <w:rPr>
                <w:b/>
                <w:sz w:val="20"/>
                <w:szCs w:val="20"/>
                <w:lang w:val="es-ES"/>
              </w:rPr>
            </w:pPr>
            <w:r w:rsidRPr="002245AA">
              <w:rPr>
                <w:b/>
                <w:sz w:val="20"/>
                <w:szCs w:val="20"/>
                <w:lang w:val="es-ES"/>
              </w:rPr>
              <w:t xml:space="preserve">I. </w:t>
            </w:r>
            <w:r w:rsidRPr="002245AA">
              <w:rPr>
                <w:b/>
                <w:sz w:val="20"/>
                <w:szCs w:val="20"/>
                <w:lang w:val="es-ES"/>
              </w:rPr>
              <w:tab/>
            </w:r>
            <w:r w:rsidR="00E91CE8" w:rsidRPr="002245AA">
              <w:rPr>
                <w:b/>
                <w:sz w:val="20"/>
                <w:szCs w:val="20"/>
                <w:lang w:val="es-ES"/>
              </w:rPr>
              <w:t xml:space="preserve">LEGISLACIÓN </w:t>
            </w:r>
            <w:r w:rsidRPr="002245AA">
              <w:rPr>
                <w:b/>
                <w:sz w:val="20"/>
                <w:szCs w:val="20"/>
                <w:lang w:val="es-ES"/>
              </w:rPr>
              <w:t>APLICABLE</w:t>
            </w:r>
          </w:p>
          <w:p w:rsidR="00E33FAB" w:rsidRPr="002245AA" w:rsidRDefault="00E33FAB" w:rsidP="00052BDC">
            <w:pPr>
              <w:ind w:left="1123" w:hanging="567"/>
              <w:rPr>
                <w:b/>
                <w:sz w:val="20"/>
                <w:szCs w:val="20"/>
                <w:lang w:val="es-ES"/>
              </w:rPr>
            </w:pPr>
            <w:r w:rsidRPr="002245AA">
              <w:rPr>
                <w:b/>
                <w:sz w:val="20"/>
                <w:szCs w:val="20"/>
                <w:lang w:val="es-ES"/>
              </w:rPr>
              <w:t>3.</w:t>
            </w:r>
            <w:r w:rsidRPr="002245AA">
              <w:rPr>
                <w:b/>
                <w:sz w:val="20"/>
                <w:szCs w:val="20"/>
                <w:lang w:val="es-ES"/>
              </w:rPr>
              <w:tab/>
            </w:r>
            <w:r w:rsidR="006C6F23" w:rsidRPr="002245AA">
              <w:rPr>
                <w:b/>
                <w:sz w:val="20"/>
                <w:szCs w:val="20"/>
                <w:lang w:val="es-ES"/>
              </w:rPr>
              <w:t>Si su Oficina cuenta con un procedimiento en vigor para ‘tomar nota’ de un registro internacional con arreglo al Artículo 4</w:t>
            </w:r>
            <w:r w:rsidR="006C6F23" w:rsidRPr="002245AA">
              <w:rPr>
                <w:b/>
                <w:i/>
                <w:iCs/>
                <w:sz w:val="20"/>
                <w:szCs w:val="20"/>
                <w:lang w:val="es-ES"/>
              </w:rPr>
              <w:t>bis.</w:t>
            </w:r>
            <w:r w:rsidR="006C6F23" w:rsidRPr="002245AA">
              <w:rPr>
                <w:b/>
                <w:iCs/>
                <w:sz w:val="20"/>
                <w:szCs w:val="20"/>
                <w:lang w:val="es-ES"/>
              </w:rPr>
              <w:t>2)</w:t>
            </w:r>
            <w:r w:rsidR="006C6F23" w:rsidRPr="002245AA">
              <w:rPr>
                <w:b/>
                <w:sz w:val="20"/>
                <w:szCs w:val="20"/>
                <w:lang w:val="es-ES"/>
              </w:rPr>
              <w:t xml:space="preserve"> del Arreglo de Madrid y del Protocolo, se exige:</w:t>
            </w:r>
          </w:p>
        </w:tc>
      </w:tr>
      <w:tr w:rsidR="00875344" w:rsidRPr="00875344" w:rsidTr="00C33E07">
        <w:trPr>
          <w:cantSplit/>
          <w:tblHeader/>
        </w:trPr>
        <w:tc>
          <w:tcPr>
            <w:tcW w:w="1854" w:type="dxa"/>
            <w:vMerge/>
          </w:tcPr>
          <w:p w:rsidR="00E33FAB" w:rsidRPr="002245AA" w:rsidRDefault="00E33FAB" w:rsidP="00052BDC">
            <w:pPr>
              <w:rPr>
                <w:sz w:val="20"/>
                <w:szCs w:val="20"/>
                <w:lang w:val="es-ES"/>
              </w:rPr>
            </w:pPr>
          </w:p>
        </w:tc>
        <w:tc>
          <w:tcPr>
            <w:tcW w:w="1852" w:type="dxa"/>
          </w:tcPr>
          <w:p w:rsidR="00E33FAB" w:rsidRPr="002245AA" w:rsidRDefault="00E33FAB" w:rsidP="00052BDC">
            <w:pPr>
              <w:rPr>
                <w:b/>
                <w:sz w:val="20"/>
                <w:szCs w:val="20"/>
                <w:lang w:val="es-ES"/>
              </w:rPr>
            </w:pPr>
            <w:r w:rsidRPr="002245AA">
              <w:rPr>
                <w:b/>
                <w:sz w:val="20"/>
                <w:szCs w:val="20"/>
                <w:lang w:val="es-ES"/>
              </w:rPr>
              <w:t>Utilizar un formulario específico</w:t>
            </w:r>
          </w:p>
        </w:tc>
        <w:tc>
          <w:tcPr>
            <w:tcW w:w="1852" w:type="dxa"/>
          </w:tcPr>
          <w:p w:rsidR="00E33FAB" w:rsidRPr="002245AA" w:rsidRDefault="00E33FAB" w:rsidP="00052BDC">
            <w:pPr>
              <w:rPr>
                <w:b/>
                <w:sz w:val="20"/>
                <w:szCs w:val="20"/>
                <w:lang w:val="es-ES"/>
              </w:rPr>
            </w:pPr>
            <w:r w:rsidRPr="002245AA">
              <w:rPr>
                <w:b/>
                <w:sz w:val="20"/>
                <w:szCs w:val="20"/>
                <w:lang w:val="es-ES"/>
              </w:rPr>
              <w:t>Pagar una tasa</w:t>
            </w:r>
          </w:p>
        </w:tc>
        <w:tc>
          <w:tcPr>
            <w:tcW w:w="1855" w:type="dxa"/>
          </w:tcPr>
          <w:p w:rsidR="00E33FAB" w:rsidRPr="002245AA" w:rsidRDefault="00E33FAB" w:rsidP="00DE61A7">
            <w:pPr>
              <w:rPr>
                <w:b/>
                <w:sz w:val="20"/>
                <w:szCs w:val="20"/>
                <w:lang w:val="es-ES"/>
              </w:rPr>
            </w:pPr>
            <w:r w:rsidRPr="002245AA">
              <w:rPr>
                <w:b/>
                <w:sz w:val="20"/>
                <w:szCs w:val="20"/>
                <w:lang w:val="es-ES"/>
              </w:rPr>
              <w:t xml:space="preserve">Suministrar un extracto del </w:t>
            </w:r>
            <w:r w:rsidR="00DE61A7" w:rsidRPr="002245AA">
              <w:rPr>
                <w:b/>
                <w:sz w:val="20"/>
                <w:szCs w:val="20"/>
                <w:lang w:val="es-ES"/>
              </w:rPr>
              <w:t>Registro I</w:t>
            </w:r>
            <w:r w:rsidRPr="002245AA">
              <w:rPr>
                <w:b/>
                <w:sz w:val="20"/>
                <w:szCs w:val="20"/>
                <w:lang w:val="es-ES"/>
              </w:rPr>
              <w:t>nternacional</w:t>
            </w:r>
          </w:p>
        </w:tc>
        <w:tc>
          <w:tcPr>
            <w:tcW w:w="2163" w:type="dxa"/>
          </w:tcPr>
          <w:p w:rsidR="00E33FAB" w:rsidRPr="00875344" w:rsidRDefault="00E33FAB" w:rsidP="00E91CE8">
            <w:pPr>
              <w:rPr>
                <w:b/>
                <w:sz w:val="20"/>
                <w:szCs w:val="20"/>
                <w:lang w:val="es-ES"/>
              </w:rPr>
            </w:pPr>
            <w:r w:rsidRPr="002245AA">
              <w:rPr>
                <w:b/>
                <w:sz w:val="20"/>
                <w:szCs w:val="20"/>
                <w:lang w:val="es-ES"/>
              </w:rPr>
              <w:t>Otr</w:t>
            </w:r>
            <w:r w:rsidR="00E91CE8" w:rsidRPr="002245AA">
              <w:rPr>
                <w:b/>
                <w:sz w:val="20"/>
                <w:szCs w:val="20"/>
                <w:lang w:val="es-ES"/>
              </w:rPr>
              <w:t>o</w:t>
            </w:r>
            <w:r w:rsidR="006C6F23" w:rsidRPr="002245AA">
              <w:rPr>
                <w:b/>
                <w:sz w:val="20"/>
                <w:szCs w:val="20"/>
                <w:lang w:val="es-ES"/>
              </w:rPr>
              <w:t>s</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Albania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Alemania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autoSpaceDE w:val="0"/>
              <w:autoSpaceDN w:val="0"/>
              <w:adjustRightInd w:val="0"/>
              <w:rPr>
                <w:sz w:val="20"/>
                <w:szCs w:val="20"/>
                <w:lang w:val="es-ES"/>
              </w:rPr>
            </w:pPr>
            <w:r w:rsidRPr="00875344">
              <w:rPr>
                <w:sz w:val="20"/>
                <w:szCs w:val="20"/>
                <w:lang w:val="es-ES"/>
              </w:rPr>
              <w:t>GPTO exige, para la sustitución, únicamente que el titular de la marca presente una petición.</w:t>
            </w: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Antigua y Barbuda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r w:rsidRPr="00875344">
              <w:rPr>
                <w:sz w:val="20"/>
                <w:szCs w:val="20"/>
                <w:lang w:val="es-ES"/>
              </w:rPr>
              <w:t>•</w:t>
            </w:r>
          </w:p>
        </w:tc>
        <w:tc>
          <w:tcPr>
            <w:tcW w:w="1855" w:type="dxa"/>
          </w:tcPr>
          <w:p w:rsidR="00C33E07" w:rsidRPr="00875344" w:rsidRDefault="00C33E07" w:rsidP="00B768F4">
            <w:pPr>
              <w:rPr>
                <w:sz w:val="20"/>
                <w:szCs w:val="20"/>
                <w:lang w:val="es-ES"/>
              </w:rPr>
            </w:pPr>
            <w:r w:rsidRPr="00875344">
              <w:rPr>
                <w:sz w:val="20"/>
                <w:szCs w:val="20"/>
                <w:lang w:val="es-ES"/>
              </w:rPr>
              <w:t>•</w:t>
            </w:r>
          </w:p>
        </w:tc>
        <w:tc>
          <w:tcPr>
            <w:tcW w:w="2163" w:type="dxa"/>
          </w:tcPr>
          <w:p w:rsidR="00C33E07" w:rsidRPr="00875344" w:rsidRDefault="00C33E07" w:rsidP="00B768F4">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r w:rsidRPr="00875344">
              <w:rPr>
                <w:sz w:val="20"/>
                <w:szCs w:val="20"/>
                <w:lang w:val="es-ES"/>
              </w:rPr>
              <w:t>Todavía no se exige ningún requisito.</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Argelia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Armenia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Australia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D95D8A" w:rsidP="00D95D8A">
            <w:pPr>
              <w:rPr>
                <w:sz w:val="20"/>
                <w:szCs w:val="20"/>
                <w:lang w:val="es-ES"/>
              </w:rPr>
            </w:pPr>
            <w:r w:rsidRPr="00875344">
              <w:rPr>
                <w:sz w:val="20"/>
                <w:szCs w:val="20"/>
                <w:lang w:val="es-ES"/>
              </w:rPr>
              <w:t>Una petición por escrito</w:t>
            </w:r>
            <w:r w:rsidR="00E33FAB"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Austria (2008)</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Azerbaiyán (2008)</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proofErr w:type="spellStart"/>
            <w:r w:rsidRPr="00875344">
              <w:rPr>
                <w:sz w:val="20"/>
                <w:szCs w:val="20"/>
                <w:lang w:val="es-ES"/>
              </w:rPr>
              <w:t>Bahrein</w:t>
            </w:r>
            <w:proofErr w:type="spellEnd"/>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Belarús</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Benelux</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581FAC">
            <w:pPr>
              <w:rPr>
                <w:sz w:val="20"/>
                <w:szCs w:val="20"/>
                <w:lang w:val="es-ES"/>
              </w:rPr>
            </w:pPr>
            <w:r w:rsidRPr="00875344">
              <w:rPr>
                <w:sz w:val="20"/>
                <w:szCs w:val="20"/>
                <w:lang w:val="es-ES"/>
              </w:rPr>
              <w:t>No s</w:t>
            </w:r>
            <w:r w:rsidR="00581FAC" w:rsidRPr="00875344">
              <w:rPr>
                <w:sz w:val="20"/>
                <w:szCs w:val="20"/>
                <w:lang w:val="es-ES"/>
              </w:rPr>
              <w:t>e exigen requisitos especí</w:t>
            </w:r>
            <w:r w:rsidRPr="00875344">
              <w:rPr>
                <w:sz w:val="20"/>
                <w:szCs w:val="20"/>
                <w:lang w:val="es-ES"/>
              </w:rPr>
              <w:t>fic</w:t>
            </w:r>
            <w:r w:rsidR="00581FAC" w:rsidRPr="00875344">
              <w:rPr>
                <w:sz w:val="20"/>
                <w:szCs w:val="20"/>
                <w:lang w:val="es-ES"/>
              </w:rPr>
              <w:t>os</w:t>
            </w:r>
            <w:r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Bosnia y Herzegovina (2008)</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Bulgaria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China</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Chipre</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r w:rsidRPr="00875344">
              <w:rPr>
                <w:sz w:val="20"/>
                <w:szCs w:val="20"/>
                <w:lang w:val="es-ES"/>
              </w:rPr>
              <w:t>Hasta el presente, nuestra Oficina notifica la medida de sustitución a la Oficina Internacional en Ginebra.</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Colombia</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Croacia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lastRenderedPageBreak/>
              <w:t>Cuba (2008)</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036D92" w:rsidP="0064788F">
            <w:pPr>
              <w:rPr>
                <w:sz w:val="20"/>
                <w:szCs w:val="20"/>
                <w:lang w:val="es-ES"/>
              </w:rPr>
            </w:pPr>
            <w:r w:rsidRPr="00875344">
              <w:rPr>
                <w:sz w:val="20"/>
                <w:szCs w:val="20"/>
                <w:lang w:val="es-ES"/>
              </w:rPr>
              <w:t xml:space="preserve">Una petición </w:t>
            </w:r>
            <w:r w:rsidR="00FF0D83" w:rsidRPr="00875344">
              <w:rPr>
                <w:sz w:val="20"/>
                <w:szCs w:val="20"/>
                <w:lang w:val="es-ES"/>
              </w:rPr>
              <w:t>por escrito</w:t>
            </w:r>
            <w:r w:rsidRPr="00875344">
              <w:rPr>
                <w:sz w:val="20"/>
                <w:szCs w:val="20"/>
                <w:lang w:val="es-ES"/>
              </w:rPr>
              <w:t xml:space="preserve"> en la forma de una carta que indique los números de referencia del registro nacional y el registro internacional para la sustitución</w:t>
            </w:r>
            <w:r w:rsidR="00E33FAB" w:rsidRPr="00875344">
              <w:rPr>
                <w:sz w:val="20"/>
                <w:szCs w:val="20"/>
                <w:lang w:val="es-ES"/>
              </w:rPr>
              <w:t xml:space="preserve"> (</w:t>
            </w:r>
            <w:r w:rsidRPr="00875344">
              <w:rPr>
                <w:sz w:val="20"/>
                <w:szCs w:val="20"/>
                <w:lang w:val="es-ES"/>
              </w:rPr>
              <w:t xml:space="preserve">esto puede suponer más de un registro nacional, dependiendo de las clases, como consecuencia del sistema </w:t>
            </w:r>
            <w:r w:rsidR="002F318C" w:rsidRPr="00875344">
              <w:rPr>
                <w:sz w:val="20"/>
                <w:szCs w:val="20"/>
                <w:lang w:val="es-ES"/>
              </w:rPr>
              <w:t xml:space="preserve">anterior </w:t>
            </w:r>
            <w:r w:rsidRPr="00875344">
              <w:rPr>
                <w:sz w:val="20"/>
                <w:szCs w:val="20"/>
                <w:lang w:val="es-ES"/>
              </w:rPr>
              <w:t>de registro de una clase</w:t>
            </w:r>
            <w:r w:rsidR="007C1DCF" w:rsidRPr="00875344">
              <w:rPr>
                <w:sz w:val="20"/>
                <w:szCs w:val="20"/>
                <w:lang w:val="es-ES"/>
              </w:rPr>
              <w:t xml:space="preserve"> única</w:t>
            </w:r>
            <w:r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Dinamarca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D714A9" w:rsidP="00D714A9">
            <w:pPr>
              <w:rPr>
                <w:sz w:val="20"/>
                <w:szCs w:val="20"/>
                <w:lang w:val="es-ES"/>
              </w:rPr>
            </w:pPr>
            <w:r w:rsidRPr="00875344">
              <w:rPr>
                <w:sz w:val="20"/>
                <w:szCs w:val="20"/>
                <w:lang w:val="es-ES"/>
              </w:rPr>
              <w:t>La Oficina de Patentes y Marcas de Dinamarca no tiene requisitos formales</w:t>
            </w:r>
            <w:r w:rsidR="00E33FAB" w:rsidRPr="00875344">
              <w:rPr>
                <w:sz w:val="20"/>
                <w:szCs w:val="20"/>
                <w:lang w:val="es-ES"/>
              </w:rPr>
              <w:t>.</w:t>
            </w: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Eslovaquia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Eslovenia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r w:rsidRPr="00875344">
              <w:rPr>
                <w:sz w:val="20"/>
                <w:szCs w:val="20"/>
                <w:lang w:val="es-ES"/>
              </w:rPr>
              <w:t>Exigimos una petición por escrito.</w:t>
            </w: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España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r w:rsidRPr="00875344">
              <w:rPr>
                <w:sz w:val="20"/>
                <w:szCs w:val="20"/>
                <w:lang w:val="es-ES"/>
              </w:rPr>
              <w:t>Se toma nota en el registro nacional.</w:t>
            </w:r>
          </w:p>
        </w:tc>
      </w:tr>
      <w:tr w:rsidR="00C33E07" w:rsidRPr="00875344" w:rsidTr="00B768F4">
        <w:trPr>
          <w:cantSplit/>
        </w:trPr>
        <w:tc>
          <w:tcPr>
            <w:tcW w:w="1854" w:type="dxa"/>
          </w:tcPr>
          <w:p w:rsidR="00C33E07" w:rsidRPr="00875344" w:rsidRDefault="00C33E07" w:rsidP="00B768F4">
            <w:pPr>
              <w:keepNext/>
              <w:rPr>
                <w:sz w:val="20"/>
                <w:szCs w:val="20"/>
                <w:lang w:val="es-ES"/>
              </w:rPr>
            </w:pPr>
            <w:r w:rsidRPr="00875344">
              <w:rPr>
                <w:sz w:val="20"/>
                <w:szCs w:val="20"/>
                <w:lang w:val="es-ES"/>
              </w:rPr>
              <w:lastRenderedPageBreak/>
              <w:t>Estados Unidos de América</w:t>
            </w:r>
          </w:p>
        </w:tc>
        <w:tc>
          <w:tcPr>
            <w:tcW w:w="1852" w:type="dxa"/>
          </w:tcPr>
          <w:p w:rsidR="00C33E07" w:rsidRPr="00875344" w:rsidRDefault="00C33E07" w:rsidP="00B768F4">
            <w:pPr>
              <w:keepNext/>
              <w:rPr>
                <w:sz w:val="20"/>
                <w:szCs w:val="20"/>
                <w:lang w:val="es-ES"/>
              </w:rPr>
            </w:pPr>
          </w:p>
        </w:tc>
        <w:tc>
          <w:tcPr>
            <w:tcW w:w="1852" w:type="dxa"/>
          </w:tcPr>
          <w:p w:rsidR="00C33E07" w:rsidRPr="00875344" w:rsidRDefault="00C33E07" w:rsidP="00B768F4">
            <w:pPr>
              <w:keepNext/>
              <w:rPr>
                <w:sz w:val="20"/>
                <w:szCs w:val="20"/>
                <w:lang w:val="es-ES"/>
              </w:rPr>
            </w:pPr>
            <w:r w:rsidRPr="00875344">
              <w:rPr>
                <w:sz w:val="20"/>
                <w:szCs w:val="20"/>
                <w:lang w:val="es-ES"/>
              </w:rPr>
              <w:t>•</w:t>
            </w:r>
          </w:p>
        </w:tc>
        <w:tc>
          <w:tcPr>
            <w:tcW w:w="1855" w:type="dxa"/>
          </w:tcPr>
          <w:p w:rsidR="00C33E07" w:rsidRPr="00875344" w:rsidRDefault="00C33E07" w:rsidP="00B768F4">
            <w:pPr>
              <w:keepNext/>
              <w:rPr>
                <w:sz w:val="20"/>
                <w:szCs w:val="20"/>
                <w:lang w:val="es-ES"/>
              </w:rPr>
            </w:pPr>
          </w:p>
        </w:tc>
        <w:tc>
          <w:tcPr>
            <w:tcW w:w="2163" w:type="dxa"/>
          </w:tcPr>
          <w:p w:rsidR="00C33E07" w:rsidRPr="00875344" w:rsidRDefault="00C33E07" w:rsidP="00B768F4">
            <w:pPr>
              <w:keepNext/>
              <w:rPr>
                <w:sz w:val="20"/>
                <w:szCs w:val="20"/>
                <w:lang w:val="es-ES"/>
              </w:rPr>
            </w:pPr>
            <w:r w:rsidRPr="00875344">
              <w:rPr>
                <w:sz w:val="20"/>
                <w:szCs w:val="20"/>
                <w:lang w:val="es-ES"/>
              </w:rPr>
              <w:t xml:space="preserve">1. La extensión registrada de la protección del registro internacional y el registro nacional deben estar a nombre de la misma persona e identificar la misma marca;  </w:t>
            </w:r>
          </w:p>
          <w:p w:rsidR="00C33E07" w:rsidRPr="00875344" w:rsidRDefault="00C33E07" w:rsidP="00B768F4">
            <w:pPr>
              <w:keepNext/>
              <w:rPr>
                <w:sz w:val="20"/>
                <w:szCs w:val="20"/>
                <w:lang w:val="es-ES"/>
              </w:rPr>
            </w:pPr>
            <w:r w:rsidRPr="00875344">
              <w:rPr>
                <w:sz w:val="20"/>
                <w:szCs w:val="20"/>
                <w:lang w:val="es-ES"/>
              </w:rPr>
              <w:t xml:space="preserve">2. todos los productos y servicios enumerados en el registro nacional deben figurar también en la extensión registrada de la protección;  </w:t>
            </w:r>
          </w:p>
          <w:p w:rsidR="00C33E07" w:rsidRPr="00875344" w:rsidRDefault="00C33E07" w:rsidP="00B768F4">
            <w:pPr>
              <w:keepNext/>
              <w:rPr>
                <w:sz w:val="20"/>
                <w:szCs w:val="20"/>
                <w:lang w:val="es-ES"/>
              </w:rPr>
            </w:pPr>
            <w:r w:rsidRPr="00875344">
              <w:rPr>
                <w:sz w:val="20"/>
                <w:szCs w:val="20"/>
                <w:lang w:val="es-ES"/>
              </w:rPr>
              <w:t xml:space="preserve">3. se debe identificar el número de serie o el número de registro de Estados Unidos de la extensión registrada de la protección;  </w:t>
            </w:r>
          </w:p>
          <w:p w:rsidR="00C33E07" w:rsidRPr="00875344" w:rsidRDefault="00C33E07" w:rsidP="00B768F4">
            <w:pPr>
              <w:keepNext/>
              <w:rPr>
                <w:sz w:val="20"/>
                <w:szCs w:val="20"/>
                <w:lang w:val="es-ES"/>
              </w:rPr>
            </w:pPr>
            <w:r w:rsidRPr="00875344">
              <w:rPr>
                <w:sz w:val="20"/>
                <w:szCs w:val="20"/>
                <w:lang w:val="es-ES"/>
              </w:rPr>
              <w:t xml:space="preserve">4. se debe identificar el número de registro de Estados Unidos del registro nacional sustituido.  </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Estonia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C33E07" w:rsidRPr="001C0313" w:rsidTr="00B768F4">
        <w:trPr>
          <w:cantSplit/>
        </w:trPr>
        <w:tc>
          <w:tcPr>
            <w:tcW w:w="1854" w:type="dxa"/>
          </w:tcPr>
          <w:p w:rsidR="00C33E07" w:rsidRPr="0084097D" w:rsidRDefault="00C33E07" w:rsidP="00B768F4">
            <w:pPr>
              <w:rPr>
                <w:sz w:val="20"/>
                <w:szCs w:val="20"/>
                <w:lang w:val="pt-BR"/>
              </w:rPr>
            </w:pPr>
            <w:r w:rsidRPr="0084097D">
              <w:rPr>
                <w:sz w:val="20"/>
                <w:szCs w:val="20"/>
                <w:lang w:val="pt-BR"/>
              </w:rPr>
              <w:t>ex República Yugoslava de Macedonia (2008)</w:t>
            </w:r>
          </w:p>
        </w:tc>
        <w:tc>
          <w:tcPr>
            <w:tcW w:w="1852" w:type="dxa"/>
          </w:tcPr>
          <w:p w:rsidR="00C33E07" w:rsidRPr="0084097D" w:rsidRDefault="00C33E07" w:rsidP="00B768F4">
            <w:pPr>
              <w:rPr>
                <w:sz w:val="20"/>
                <w:szCs w:val="20"/>
                <w:lang w:val="pt-BR"/>
              </w:rPr>
            </w:pPr>
          </w:p>
        </w:tc>
        <w:tc>
          <w:tcPr>
            <w:tcW w:w="1852" w:type="dxa"/>
          </w:tcPr>
          <w:p w:rsidR="00C33E07" w:rsidRPr="0084097D" w:rsidRDefault="00C33E07" w:rsidP="00B768F4">
            <w:pPr>
              <w:rPr>
                <w:sz w:val="20"/>
                <w:szCs w:val="20"/>
                <w:lang w:val="pt-BR"/>
              </w:rPr>
            </w:pPr>
          </w:p>
        </w:tc>
        <w:tc>
          <w:tcPr>
            <w:tcW w:w="1855" w:type="dxa"/>
          </w:tcPr>
          <w:p w:rsidR="00C33E07" w:rsidRPr="0084097D" w:rsidRDefault="00C33E07" w:rsidP="00B768F4">
            <w:pPr>
              <w:rPr>
                <w:sz w:val="20"/>
                <w:szCs w:val="20"/>
                <w:lang w:val="pt-BR"/>
              </w:rPr>
            </w:pPr>
          </w:p>
        </w:tc>
        <w:tc>
          <w:tcPr>
            <w:tcW w:w="2163" w:type="dxa"/>
          </w:tcPr>
          <w:p w:rsidR="00C33E07" w:rsidRPr="0084097D" w:rsidRDefault="00C33E07" w:rsidP="00B768F4">
            <w:pPr>
              <w:rPr>
                <w:sz w:val="20"/>
                <w:szCs w:val="20"/>
                <w:lang w:val="pt-BR"/>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Federación de Rusia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r w:rsidRPr="00875344">
              <w:rPr>
                <w:sz w:val="20"/>
                <w:szCs w:val="20"/>
                <w:lang w:val="es-ES"/>
              </w:rPr>
              <w:t>•</w:t>
            </w: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Filipinas</w:t>
            </w:r>
          </w:p>
        </w:tc>
        <w:tc>
          <w:tcPr>
            <w:tcW w:w="1852" w:type="dxa"/>
          </w:tcPr>
          <w:p w:rsidR="00C33E07" w:rsidRPr="00875344" w:rsidRDefault="00C33E07" w:rsidP="00B768F4">
            <w:pPr>
              <w:rPr>
                <w:sz w:val="20"/>
                <w:szCs w:val="20"/>
                <w:lang w:val="es-ES"/>
              </w:rPr>
            </w:pPr>
            <w:r w:rsidRPr="00875344">
              <w:rPr>
                <w:sz w:val="20"/>
                <w:szCs w:val="20"/>
                <w:lang w:val="es-ES"/>
              </w:rPr>
              <w:t>•</w:t>
            </w:r>
          </w:p>
        </w:tc>
        <w:tc>
          <w:tcPr>
            <w:tcW w:w="1852" w:type="dxa"/>
          </w:tcPr>
          <w:p w:rsidR="00C33E07" w:rsidRPr="00875344" w:rsidRDefault="00C33E07" w:rsidP="00B768F4">
            <w:pPr>
              <w:rPr>
                <w:sz w:val="20"/>
                <w:szCs w:val="20"/>
                <w:lang w:val="es-ES"/>
              </w:rPr>
            </w:pPr>
            <w:r w:rsidRPr="00875344">
              <w:rPr>
                <w:sz w:val="20"/>
                <w:szCs w:val="20"/>
                <w:lang w:val="es-ES"/>
              </w:rPr>
              <w:t>•</w:t>
            </w: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Finlandia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keepLines/>
              <w:rPr>
                <w:sz w:val="20"/>
                <w:szCs w:val="20"/>
                <w:lang w:val="es-ES"/>
              </w:rPr>
            </w:pPr>
            <w:r w:rsidRPr="00875344">
              <w:rPr>
                <w:sz w:val="20"/>
                <w:szCs w:val="20"/>
                <w:lang w:val="es-ES"/>
              </w:rPr>
              <w:t>Francia (2008)</w:t>
            </w:r>
          </w:p>
        </w:tc>
        <w:tc>
          <w:tcPr>
            <w:tcW w:w="1852" w:type="dxa"/>
          </w:tcPr>
          <w:p w:rsidR="00E33FAB" w:rsidRPr="00875344" w:rsidRDefault="00E33FAB" w:rsidP="00052BDC">
            <w:pPr>
              <w:keepLines/>
              <w:rPr>
                <w:sz w:val="20"/>
                <w:szCs w:val="20"/>
                <w:lang w:val="es-ES"/>
              </w:rPr>
            </w:pPr>
          </w:p>
        </w:tc>
        <w:tc>
          <w:tcPr>
            <w:tcW w:w="1852" w:type="dxa"/>
          </w:tcPr>
          <w:p w:rsidR="00E33FAB" w:rsidRPr="00875344" w:rsidRDefault="00E33FAB" w:rsidP="00052BDC">
            <w:pPr>
              <w:keepLines/>
              <w:rPr>
                <w:sz w:val="20"/>
                <w:szCs w:val="20"/>
                <w:lang w:val="es-ES"/>
              </w:rPr>
            </w:pPr>
          </w:p>
        </w:tc>
        <w:tc>
          <w:tcPr>
            <w:tcW w:w="1855" w:type="dxa"/>
          </w:tcPr>
          <w:p w:rsidR="00E33FAB" w:rsidRPr="00875344" w:rsidRDefault="00E33FAB" w:rsidP="00052BDC">
            <w:pPr>
              <w:keepLines/>
              <w:rPr>
                <w:sz w:val="20"/>
                <w:szCs w:val="20"/>
                <w:lang w:val="es-ES"/>
              </w:rPr>
            </w:pPr>
          </w:p>
        </w:tc>
        <w:tc>
          <w:tcPr>
            <w:tcW w:w="2163" w:type="dxa"/>
          </w:tcPr>
          <w:p w:rsidR="00E33FAB" w:rsidRPr="00875344" w:rsidRDefault="00E33FAB" w:rsidP="00052BDC">
            <w:pPr>
              <w:keepLines/>
              <w:rPr>
                <w:sz w:val="20"/>
                <w:szCs w:val="20"/>
                <w:lang w:val="es-ES"/>
              </w:rPr>
            </w:pPr>
          </w:p>
        </w:tc>
      </w:tr>
      <w:tr w:rsidR="00875344" w:rsidRPr="00875344" w:rsidTr="00C33E07">
        <w:trPr>
          <w:cantSplit/>
        </w:trPr>
        <w:tc>
          <w:tcPr>
            <w:tcW w:w="1854" w:type="dxa"/>
          </w:tcPr>
          <w:p w:rsidR="00E33FAB" w:rsidRPr="00875344" w:rsidRDefault="00E33FAB" w:rsidP="00052BDC">
            <w:pPr>
              <w:keepNext/>
              <w:rPr>
                <w:sz w:val="20"/>
                <w:szCs w:val="20"/>
                <w:lang w:val="es-ES"/>
              </w:rPr>
            </w:pPr>
            <w:r w:rsidRPr="00875344">
              <w:rPr>
                <w:sz w:val="20"/>
                <w:szCs w:val="20"/>
                <w:lang w:val="es-ES"/>
              </w:rPr>
              <w:lastRenderedPageBreak/>
              <w:t>Georgia</w:t>
            </w:r>
          </w:p>
        </w:tc>
        <w:tc>
          <w:tcPr>
            <w:tcW w:w="1852" w:type="dxa"/>
          </w:tcPr>
          <w:p w:rsidR="00E33FAB" w:rsidRPr="00875344" w:rsidRDefault="00E33FAB" w:rsidP="00052BDC">
            <w:pPr>
              <w:keepNext/>
              <w:rPr>
                <w:sz w:val="20"/>
                <w:szCs w:val="20"/>
                <w:lang w:val="es-ES"/>
              </w:rPr>
            </w:pPr>
          </w:p>
        </w:tc>
        <w:tc>
          <w:tcPr>
            <w:tcW w:w="1852" w:type="dxa"/>
          </w:tcPr>
          <w:p w:rsidR="00E33FAB" w:rsidRPr="00875344" w:rsidRDefault="00E33FAB" w:rsidP="00052BDC">
            <w:pPr>
              <w:keepNext/>
              <w:rPr>
                <w:sz w:val="20"/>
                <w:szCs w:val="20"/>
                <w:lang w:val="es-ES"/>
              </w:rPr>
            </w:pPr>
          </w:p>
        </w:tc>
        <w:tc>
          <w:tcPr>
            <w:tcW w:w="1855" w:type="dxa"/>
          </w:tcPr>
          <w:p w:rsidR="00E33FAB" w:rsidRPr="00875344" w:rsidRDefault="00E33FAB" w:rsidP="00052BDC">
            <w:pPr>
              <w:keepNext/>
              <w:rPr>
                <w:sz w:val="20"/>
                <w:szCs w:val="20"/>
                <w:lang w:val="es-ES"/>
              </w:rPr>
            </w:pPr>
          </w:p>
        </w:tc>
        <w:tc>
          <w:tcPr>
            <w:tcW w:w="2163" w:type="dxa"/>
          </w:tcPr>
          <w:p w:rsidR="00E33FAB" w:rsidRPr="00875344" w:rsidRDefault="00E33FAB" w:rsidP="0064788F">
            <w:pPr>
              <w:keepNext/>
              <w:rPr>
                <w:sz w:val="20"/>
                <w:szCs w:val="20"/>
                <w:lang w:val="es-ES"/>
              </w:rPr>
            </w:pPr>
            <w:r w:rsidRPr="00875344">
              <w:rPr>
                <w:sz w:val="20"/>
                <w:szCs w:val="20"/>
                <w:lang w:val="es-ES"/>
              </w:rPr>
              <w:t xml:space="preserve">SAKPATENTI </w:t>
            </w:r>
            <w:r w:rsidR="002A1814" w:rsidRPr="00875344">
              <w:rPr>
                <w:sz w:val="20"/>
                <w:szCs w:val="20"/>
                <w:lang w:val="es-ES"/>
              </w:rPr>
              <w:t xml:space="preserve">exige, para la sustitución, únicamente que el titular de la marca o </w:t>
            </w:r>
            <w:r w:rsidR="0064788F" w:rsidRPr="00875344">
              <w:rPr>
                <w:sz w:val="20"/>
                <w:szCs w:val="20"/>
                <w:lang w:val="es-ES"/>
              </w:rPr>
              <w:t xml:space="preserve">su </w:t>
            </w:r>
            <w:r w:rsidR="002A1814" w:rsidRPr="00875344">
              <w:rPr>
                <w:sz w:val="20"/>
                <w:szCs w:val="20"/>
                <w:lang w:val="es-ES"/>
              </w:rPr>
              <w:t xml:space="preserve">representante </w:t>
            </w:r>
            <w:r w:rsidR="0064788F" w:rsidRPr="00875344">
              <w:rPr>
                <w:sz w:val="20"/>
                <w:szCs w:val="20"/>
                <w:lang w:val="es-ES"/>
              </w:rPr>
              <w:t>legal</w:t>
            </w:r>
            <w:r w:rsidR="002A1814" w:rsidRPr="00875344">
              <w:rPr>
                <w:sz w:val="20"/>
                <w:szCs w:val="20"/>
                <w:lang w:val="es-ES"/>
              </w:rPr>
              <w:t xml:space="preserve"> presenten una petición por escrito</w:t>
            </w:r>
            <w:r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Grecia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DE61A7" w:rsidP="00B25CFD">
            <w:pPr>
              <w:rPr>
                <w:i/>
                <w:sz w:val="20"/>
                <w:szCs w:val="20"/>
                <w:lang w:val="es-ES"/>
              </w:rPr>
            </w:pPr>
            <w:r>
              <w:rPr>
                <w:sz w:val="20"/>
                <w:szCs w:val="20"/>
                <w:lang w:val="es-ES"/>
              </w:rPr>
              <w:t>Un extracto del R</w:t>
            </w:r>
            <w:r w:rsidR="00B25CFD" w:rsidRPr="00875344">
              <w:rPr>
                <w:sz w:val="20"/>
                <w:szCs w:val="20"/>
                <w:lang w:val="es-ES"/>
              </w:rPr>
              <w:t>egistro nacional donde está inscrita la ma</w:t>
            </w:r>
            <w:r>
              <w:rPr>
                <w:sz w:val="20"/>
                <w:szCs w:val="20"/>
                <w:lang w:val="es-ES"/>
              </w:rPr>
              <w:t>rca nacional y un extracto del R</w:t>
            </w:r>
            <w:r w:rsidR="00B25CFD" w:rsidRPr="00875344">
              <w:rPr>
                <w:sz w:val="20"/>
                <w:szCs w:val="20"/>
                <w:lang w:val="es-ES"/>
              </w:rPr>
              <w:t>egistro nacional donde está inscrito el registro internacional</w:t>
            </w:r>
            <w:r w:rsidR="00E33FAB" w:rsidRPr="00875344">
              <w:rPr>
                <w:sz w:val="20"/>
                <w:szCs w:val="20"/>
                <w:lang w:val="es-ES"/>
              </w:rPr>
              <w:t xml:space="preserve">. </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Hungría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BD127C">
            <w:pPr>
              <w:rPr>
                <w:sz w:val="20"/>
                <w:szCs w:val="20"/>
                <w:lang w:val="es-ES"/>
              </w:rPr>
            </w:pPr>
            <w:r w:rsidRPr="00875344">
              <w:rPr>
                <w:sz w:val="20"/>
                <w:szCs w:val="20"/>
                <w:lang w:val="es-ES"/>
              </w:rPr>
              <w:t>No</w:t>
            </w:r>
            <w:r w:rsidR="00BD127C" w:rsidRPr="00875344">
              <w:rPr>
                <w:sz w:val="20"/>
                <w:szCs w:val="20"/>
                <w:lang w:val="es-ES"/>
              </w:rPr>
              <w:t xml:space="preserve"> se exige ninguno de los requisitos mencionados</w:t>
            </w:r>
            <w:r w:rsidRPr="00875344">
              <w:rPr>
                <w:sz w:val="20"/>
                <w:szCs w:val="20"/>
                <w:lang w:val="es-ES"/>
              </w:rPr>
              <w:t>.</w:t>
            </w: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Irlanda</w:t>
            </w:r>
          </w:p>
        </w:tc>
        <w:tc>
          <w:tcPr>
            <w:tcW w:w="1852" w:type="dxa"/>
          </w:tcPr>
          <w:p w:rsidR="00C33E07" w:rsidRPr="00875344" w:rsidRDefault="00C33E07" w:rsidP="00B768F4">
            <w:pPr>
              <w:rPr>
                <w:sz w:val="20"/>
                <w:szCs w:val="20"/>
                <w:lang w:val="es-ES"/>
              </w:rPr>
            </w:pPr>
            <w:r w:rsidRPr="00875344">
              <w:rPr>
                <w:sz w:val="20"/>
                <w:szCs w:val="20"/>
                <w:lang w:val="es-ES"/>
              </w:rPr>
              <w:t>•</w:t>
            </w: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Islandia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0776DC" w:rsidP="000776DC">
            <w:pPr>
              <w:rPr>
                <w:sz w:val="20"/>
                <w:szCs w:val="20"/>
                <w:lang w:val="es-ES"/>
              </w:rPr>
            </w:pPr>
            <w:r w:rsidRPr="00875344">
              <w:rPr>
                <w:sz w:val="20"/>
                <w:szCs w:val="20"/>
                <w:lang w:val="es-ES"/>
              </w:rPr>
              <w:t>Una petición por escrito para la sustitución</w:t>
            </w:r>
            <w:r w:rsidR="00E33FAB"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Israel</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Italia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394630" w:rsidP="00754684">
            <w:pPr>
              <w:rPr>
                <w:sz w:val="20"/>
                <w:szCs w:val="20"/>
                <w:lang w:val="es-ES"/>
              </w:rPr>
            </w:pPr>
            <w:r w:rsidRPr="00875344">
              <w:rPr>
                <w:sz w:val="20"/>
                <w:szCs w:val="20"/>
                <w:lang w:val="es-ES"/>
              </w:rPr>
              <w:t xml:space="preserve">La </w:t>
            </w:r>
            <w:r w:rsidR="005B0BE3" w:rsidRPr="00875344">
              <w:rPr>
                <w:sz w:val="20"/>
                <w:szCs w:val="20"/>
                <w:lang w:val="es-ES"/>
              </w:rPr>
              <w:t>Oficina</w:t>
            </w:r>
            <w:r w:rsidRPr="00875344">
              <w:rPr>
                <w:sz w:val="20"/>
                <w:szCs w:val="20"/>
                <w:lang w:val="es-ES"/>
              </w:rPr>
              <w:t xml:space="preserve"> de Italia exige únicamente que la solicitud presentada por los titulares o sus representantes </w:t>
            </w:r>
            <w:r w:rsidR="00754684" w:rsidRPr="00875344">
              <w:rPr>
                <w:sz w:val="20"/>
                <w:szCs w:val="20"/>
                <w:lang w:val="es-ES"/>
              </w:rPr>
              <w:t>luzca</w:t>
            </w:r>
            <w:r w:rsidRPr="00875344">
              <w:rPr>
                <w:sz w:val="20"/>
                <w:szCs w:val="20"/>
                <w:lang w:val="es-ES"/>
              </w:rPr>
              <w:t xml:space="preserve"> un timbre</w:t>
            </w:r>
            <w:r w:rsidR="00754684" w:rsidRPr="00875344">
              <w:rPr>
                <w:sz w:val="20"/>
                <w:szCs w:val="20"/>
                <w:lang w:val="es-ES"/>
              </w:rPr>
              <w:t xml:space="preserve"> fiscal</w:t>
            </w:r>
            <w:r w:rsidR="00E33FAB" w:rsidRPr="00875344">
              <w:rPr>
                <w:sz w:val="20"/>
                <w:szCs w:val="20"/>
                <w:lang w:val="es-ES"/>
              </w:rPr>
              <w:t>.  No</w:t>
            </w:r>
            <w:r w:rsidRPr="00875344">
              <w:rPr>
                <w:sz w:val="20"/>
                <w:szCs w:val="20"/>
                <w:lang w:val="es-ES"/>
              </w:rPr>
              <w:t xml:space="preserve"> se exige el pago de ninguna otra tasa</w:t>
            </w:r>
            <w:r w:rsidR="00E33FAB"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Japón</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Kirguistán</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Letonia (2008)</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r w:rsidRPr="00875344">
              <w:rPr>
                <w:sz w:val="20"/>
                <w:szCs w:val="20"/>
                <w:lang w:val="es-ES"/>
              </w:rPr>
              <w:t>•</w:t>
            </w: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Lituania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Madagascar</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Marruecos (2008)</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México</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CE5712" w:rsidP="00175A6E">
            <w:pPr>
              <w:rPr>
                <w:sz w:val="20"/>
                <w:szCs w:val="20"/>
                <w:lang w:val="es-ES"/>
              </w:rPr>
            </w:pPr>
            <w:r w:rsidRPr="00875344">
              <w:rPr>
                <w:sz w:val="20"/>
                <w:szCs w:val="20"/>
                <w:lang w:val="es-ES"/>
              </w:rPr>
              <w:t>Se exige una petición por escrito</w:t>
            </w:r>
            <w:r w:rsidR="00175A6E" w:rsidRPr="00875344">
              <w:rPr>
                <w:sz w:val="20"/>
                <w:szCs w:val="20"/>
                <w:lang w:val="es-ES"/>
              </w:rPr>
              <w:t xml:space="preserve"> pero no es </w:t>
            </w:r>
            <w:r w:rsidRPr="00875344">
              <w:rPr>
                <w:sz w:val="20"/>
                <w:szCs w:val="20"/>
                <w:lang w:val="es-ES"/>
              </w:rPr>
              <w:t>neces</w:t>
            </w:r>
            <w:r w:rsidR="00175A6E" w:rsidRPr="00875344">
              <w:rPr>
                <w:sz w:val="20"/>
                <w:szCs w:val="20"/>
                <w:lang w:val="es-ES"/>
              </w:rPr>
              <w:t>ario</w:t>
            </w:r>
            <w:r w:rsidRPr="00875344">
              <w:rPr>
                <w:sz w:val="20"/>
                <w:szCs w:val="20"/>
                <w:lang w:val="es-ES"/>
              </w:rPr>
              <w:t xml:space="preserve"> completar un formulario específico</w:t>
            </w:r>
            <w:r w:rsidR="00E33FAB"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Mónaco (2008)</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Mongolia</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Montenegro</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F3675F">
            <w:pPr>
              <w:rPr>
                <w:sz w:val="20"/>
                <w:szCs w:val="20"/>
                <w:lang w:val="es-ES"/>
              </w:rPr>
            </w:pPr>
            <w:r w:rsidRPr="00875344">
              <w:rPr>
                <w:sz w:val="20"/>
                <w:szCs w:val="20"/>
                <w:lang w:val="es-ES"/>
              </w:rPr>
              <w:t>Pa</w:t>
            </w:r>
            <w:r w:rsidR="00F3675F" w:rsidRPr="00875344">
              <w:rPr>
                <w:sz w:val="20"/>
                <w:szCs w:val="20"/>
                <w:lang w:val="es-ES"/>
              </w:rPr>
              <w:t>go de una tasa para realizar la modificación en el Registro</w:t>
            </w:r>
            <w:r w:rsidRPr="00875344">
              <w:rPr>
                <w:sz w:val="20"/>
                <w:szCs w:val="20"/>
                <w:lang w:val="es-ES"/>
              </w:rPr>
              <w:t>.</w:t>
            </w: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Noruega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p>
        </w:tc>
      </w:tr>
      <w:tr w:rsidR="00875344" w:rsidRPr="00875344" w:rsidTr="00C33E07">
        <w:trPr>
          <w:cantSplit/>
        </w:trPr>
        <w:tc>
          <w:tcPr>
            <w:tcW w:w="1854" w:type="dxa"/>
          </w:tcPr>
          <w:p w:rsidR="00E33FAB" w:rsidRPr="00875344" w:rsidRDefault="00E33FAB" w:rsidP="00052BDC">
            <w:pPr>
              <w:keepNext/>
              <w:rPr>
                <w:sz w:val="20"/>
                <w:szCs w:val="20"/>
                <w:lang w:val="es-ES"/>
              </w:rPr>
            </w:pPr>
            <w:r w:rsidRPr="00875344">
              <w:rPr>
                <w:sz w:val="20"/>
                <w:szCs w:val="20"/>
                <w:lang w:val="es-ES"/>
              </w:rPr>
              <w:lastRenderedPageBreak/>
              <w:t>Nueva Zelandia</w:t>
            </w:r>
          </w:p>
        </w:tc>
        <w:tc>
          <w:tcPr>
            <w:tcW w:w="1852" w:type="dxa"/>
          </w:tcPr>
          <w:p w:rsidR="00E33FAB" w:rsidRPr="00875344" w:rsidRDefault="00E33FAB" w:rsidP="00052BDC">
            <w:pPr>
              <w:keepNext/>
              <w:rPr>
                <w:sz w:val="20"/>
                <w:szCs w:val="20"/>
                <w:lang w:val="es-ES"/>
              </w:rPr>
            </w:pPr>
          </w:p>
        </w:tc>
        <w:tc>
          <w:tcPr>
            <w:tcW w:w="1852" w:type="dxa"/>
          </w:tcPr>
          <w:p w:rsidR="00E33FAB" w:rsidRPr="00875344" w:rsidRDefault="00E33FAB" w:rsidP="00052BDC">
            <w:pPr>
              <w:keepNext/>
              <w:rPr>
                <w:sz w:val="20"/>
                <w:szCs w:val="20"/>
                <w:lang w:val="es-ES"/>
              </w:rPr>
            </w:pPr>
          </w:p>
        </w:tc>
        <w:tc>
          <w:tcPr>
            <w:tcW w:w="1855" w:type="dxa"/>
          </w:tcPr>
          <w:p w:rsidR="00E33FAB" w:rsidRPr="00875344" w:rsidRDefault="00E33FAB" w:rsidP="00052BDC">
            <w:pPr>
              <w:keepNext/>
              <w:rPr>
                <w:sz w:val="20"/>
                <w:szCs w:val="20"/>
                <w:lang w:val="es-ES"/>
              </w:rPr>
            </w:pPr>
          </w:p>
        </w:tc>
        <w:tc>
          <w:tcPr>
            <w:tcW w:w="2163" w:type="dxa"/>
          </w:tcPr>
          <w:p w:rsidR="00E33FAB" w:rsidRPr="00875344" w:rsidRDefault="00F3675F" w:rsidP="00F3675F">
            <w:pPr>
              <w:keepNext/>
              <w:rPr>
                <w:sz w:val="20"/>
                <w:szCs w:val="20"/>
                <w:lang w:val="es-ES"/>
              </w:rPr>
            </w:pPr>
            <w:r w:rsidRPr="00875344">
              <w:rPr>
                <w:sz w:val="20"/>
                <w:szCs w:val="20"/>
                <w:lang w:val="es-ES"/>
              </w:rPr>
              <w:t>Petición por escrito enviada electrónicamente</w:t>
            </w:r>
            <w:r w:rsidR="00E33FAB"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Polonia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tabs>
                <w:tab w:val="left" w:pos="247"/>
              </w:tabs>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Portugal (2008)</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Reino Unido</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República Checa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r w:rsidRPr="00875344">
              <w:rPr>
                <w:sz w:val="20"/>
                <w:szCs w:val="20"/>
                <w:lang w:val="es-ES"/>
              </w:rPr>
              <w:t>No se utiliza un formulario específico, se exigen lo</w:t>
            </w:r>
            <w:r>
              <w:rPr>
                <w:sz w:val="20"/>
                <w:szCs w:val="20"/>
                <w:lang w:val="es-ES"/>
              </w:rPr>
              <w:t>s requisitos estipulados en el A</w:t>
            </w:r>
            <w:r w:rsidRPr="00875344">
              <w:rPr>
                <w:sz w:val="20"/>
                <w:szCs w:val="20"/>
                <w:lang w:val="es-ES"/>
              </w:rPr>
              <w:t>rtículo</w:t>
            </w:r>
            <w:r>
              <w:rPr>
                <w:sz w:val="20"/>
                <w:szCs w:val="20"/>
                <w:lang w:val="es-ES"/>
              </w:rPr>
              <w:t> </w:t>
            </w:r>
            <w:r w:rsidRPr="00875344">
              <w:rPr>
                <w:sz w:val="20"/>
                <w:szCs w:val="20"/>
                <w:lang w:val="es-ES"/>
              </w:rPr>
              <w:t>4</w:t>
            </w:r>
            <w:r w:rsidRPr="00875344">
              <w:rPr>
                <w:i/>
                <w:sz w:val="20"/>
                <w:szCs w:val="20"/>
                <w:lang w:val="es-ES"/>
              </w:rPr>
              <w:t>bis</w:t>
            </w:r>
            <w:r w:rsidRPr="00875344">
              <w:rPr>
                <w:sz w:val="20"/>
                <w:szCs w:val="20"/>
                <w:lang w:val="es-ES"/>
              </w:rPr>
              <w:t>.1) y 2), números de las marcas.</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República de Corea</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r w:rsidRPr="00875344">
              <w:rPr>
                <w:sz w:val="20"/>
                <w:szCs w:val="20"/>
                <w:lang w:val="es-ES"/>
              </w:rPr>
              <w:t>•</w:t>
            </w:r>
          </w:p>
        </w:tc>
        <w:tc>
          <w:tcPr>
            <w:tcW w:w="2163" w:type="dxa"/>
          </w:tcPr>
          <w:p w:rsidR="00E33FAB" w:rsidRPr="00875344" w:rsidRDefault="00E33FAB" w:rsidP="00822621">
            <w:pPr>
              <w:rPr>
                <w:sz w:val="20"/>
                <w:szCs w:val="20"/>
                <w:lang w:val="es-ES"/>
              </w:rPr>
            </w:pPr>
            <w:r w:rsidRPr="00875344">
              <w:rPr>
                <w:sz w:val="20"/>
                <w:szCs w:val="20"/>
                <w:lang w:val="es-ES"/>
              </w:rPr>
              <w:t>Extract</w:t>
            </w:r>
            <w:r w:rsidR="00822621" w:rsidRPr="00875344">
              <w:rPr>
                <w:sz w:val="20"/>
                <w:szCs w:val="20"/>
                <w:lang w:val="es-ES"/>
              </w:rPr>
              <w:t>o del registro nacional</w:t>
            </w:r>
            <w:r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p w:rsidR="00E33FAB" w:rsidRPr="00875344" w:rsidRDefault="00E33FAB" w:rsidP="00052BDC">
            <w:pPr>
              <w:rPr>
                <w:sz w:val="20"/>
                <w:szCs w:val="20"/>
                <w:lang w:val="es-ES"/>
              </w:rPr>
            </w:pPr>
          </w:p>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r w:rsidRPr="00875344">
              <w:rPr>
                <w:sz w:val="20"/>
                <w:szCs w:val="20"/>
                <w:lang w:val="es-ES"/>
              </w:rPr>
              <w:t xml:space="preserve">1. </w:t>
            </w:r>
            <w:r w:rsidR="00822621" w:rsidRPr="00875344">
              <w:rPr>
                <w:sz w:val="20"/>
                <w:szCs w:val="20"/>
                <w:lang w:val="es-ES"/>
              </w:rPr>
              <w:t xml:space="preserve">El registro internacional cuyos efectos se extienden a la República de </w:t>
            </w:r>
            <w:proofErr w:type="spellStart"/>
            <w:r w:rsidR="00822621" w:rsidRPr="00875344">
              <w:rPr>
                <w:sz w:val="20"/>
                <w:szCs w:val="20"/>
                <w:lang w:val="es-ES"/>
              </w:rPr>
              <w:t>Moldova</w:t>
            </w:r>
            <w:proofErr w:type="spellEnd"/>
            <w:r w:rsidR="00822621" w:rsidRPr="00875344">
              <w:rPr>
                <w:sz w:val="20"/>
                <w:szCs w:val="20"/>
                <w:lang w:val="es-ES"/>
              </w:rPr>
              <w:t xml:space="preserve"> y el registro nacional deben estar a nombre de la misma persona</w:t>
            </w:r>
            <w:r w:rsidRPr="00875344">
              <w:rPr>
                <w:sz w:val="20"/>
                <w:szCs w:val="20"/>
                <w:lang w:val="es-ES"/>
              </w:rPr>
              <w:t xml:space="preserve">.  </w:t>
            </w:r>
          </w:p>
          <w:p w:rsidR="00E33FAB" w:rsidRPr="00875344" w:rsidRDefault="00E33FAB" w:rsidP="00052BDC">
            <w:pPr>
              <w:rPr>
                <w:sz w:val="20"/>
                <w:szCs w:val="20"/>
                <w:lang w:val="es-ES"/>
              </w:rPr>
            </w:pPr>
            <w:r w:rsidRPr="00875344">
              <w:rPr>
                <w:sz w:val="20"/>
                <w:szCs w:val="20"/>
                <w:lang w:val="es-ES"/>
              </w:rPr>
              <w:t xml:space="preserve">2. </w:t>
            </w:r>
            <w:r w:rsidR="00B314FB" w:rsidRPr="00875344">
              <w:rPr>
                <w:sz w:val="20"/>
                <w:szCs w:val="20"/>
                <w:lang w:val="es-ES"/>
              </w:rPr>
              <w:t xml:space="preserve">El registro internacional cuyos efectos se extienden a la República de </w:t>
            </w:r>
            <w:proofErr w:type="spellStart"/>
            <w:r w:rsidR="00B314FB" w:rsidRPr="00875344">
              <w:rPr>
                <w:sz w:val="20"/>
                <w:szCs w:val="20"/>
                <w:lang w:val="es-ES"/>
              </w:rPr>
              <w:t>Moldova</w:t>
            </w:r>
            <w:proofErr w:type="spellEnd"/>
            <w:r w:rsidR="00B314FB" w:rsidRPr="00875344">
              <w:rPr>
                <w:sz w:val="20"/>
                <w:szCs w:val="20"/>
                <w:lang w:val="es-ES"/>
              </w:rPr>
              <w:t xml:space="preserve"> y el registro nacional deben identificar a la misma marca</w:t>
            </w:r>
            <w:r w:rsidRPr="00875344">
              <w:rPr>
                <w:sz w:val="20"/>
                <w:szCs w:val="20"/>
                <w:lang w:val="es-ES"/>
              </w:rPr>
              <w:t xml:space="preserve">.  </w:t>
            </w:r>
          </w:p>
          <w:p w:rsidR="00E33FAB" w:rsidRPr="00875344" w:rsidRDefault="00B314FB" w:rsidP="00052BDC">
            <w:pPr>
              <w:rPr>
                <w:sz w:val="20"/>
                <w:szCs w:val="20"/>
                <w:lang w:val="es-ES"/>
              </w:rPr>
            </w:pPr>
            <w:r w:rsidRPr="00875344">
              <w:rPr>
                <w:sz w:val="20"/>
                <w:szCs w:val="20"/>
                <w:lang w:val="es-ES"/>
              </w:rPr>
              <w:t xml:space="preserve">3. Todos los productos y servicios enumerados en el registro nacional </w:t>
            </w:r>
            <w:r w:rsidR="00115484" w:rsidRPr="00875344">
              <w:rPr>
                <w:sz w:val="20"/>
                <w:szCs w:val="20"/>
                <w:lang w:val="es-ES"/>
              </w:rPr>
              <w:t>deben figurar</w:t>
            </w:r>
            <w:r w:rsidRPr="00875344">
              <w:rPr>
                <w:sz w:val="20"/>
                <w:szCs w:val="20"/>
                <w:lang w:val="es-ES"/>
              </w:rPr>
              <w:t xml:space="preserve"> en el registro internacional cuyos efectos se extienden a la</w:t>
            </w:r>
            <w:r w:rsidR="00E33FAB" w:rsidRPr="00875344">
              <w:rPr>
                <w:sz w:val="20"/>
                <w:szCs w:val="20"/>
                <w:lang w:val="es-ES"/>
              </w:rPr>
              <w:t xml:space="preserve"> </w:t>
            </w:r>
            <w:r w:rsidRPr="00875344">
              <w:rPr>
                <w:sz w:val="20"/>
                <w:szCs w:val="20"/>
                <w:lang w:val="es-ES"/>
              </w:rPr>
              <w:t>Repú</w:t>
            </w:r>
            <w:r w:rsidR="00E91CE8" w:rsidRPr="00875344">
              <w:rPr>
                <w:sz w:val="20"/>
                <w:szCs w:val="20"/>
                <w:lang w:val="es-ES"/>
              </w:rPr>
              <w:t>blic</w:t>
            </w:r>
            <w:r w:rsidRPr="00875344">
              <w:rPr>
                <w:sz w:val="20"/>
                <w:szCs w:val="20"/>
                <w:lang w:val="es-ES"/>
              </w:rPr>
              <w:t>a</w:t>
            </w:r>
            <w:r w:rsidR="00E91CE8" w:rsidRPr="00875344">
              <w:rPr>
                <w:sz w:val="20"/>
                <w:szCs w:val="20"/>
                <w:lang w:val="es-ES"/>
              </w:rPr>
              <w:t xml:space="preserve"> </w:t>
            </w:r>
            <w:r w:rsidRPr="00875344">
              <w:rPr>
                <w:sz w:val="20"/>
                <w:szCs w:val="20"/>
                <w:lang w:val="es-ES"/>
              </w:rPr>
              <w:t>de</w:t>
            </w:r>
            <w:r w:rsidR="00E33FAB" w:rsidRPr="00875344">
              <w:rPr>
                <w:sz w:val="20"/>
                <w:szCs w:val="20"/>
                <w:lang w:val="es-ES"/>
              </w:rPr>
              <w:t xml:space="preserve"> </w:t>
            </w:r>
            <w:proofErr w:type="spellStart"/>
            <w:r w:rsidR="00E33FAB" w:rsidRPr="00875344">
              <w:rPr>
                <w:sz w:val="20"/>
                <w:szCs w:val="20"/>
                <w:lang w:val="es-ES"/>
              </w:rPr>
              <w:t>Moldova</w:t>
            </w:r>
            <w:proofErr w:type="spellEnd"/>
            <w:r w:rsidR="00E33FAB" w:rsidRPr="00875344">
              <w:rPr>
                <w:sz w:val="20"/>
                <w:szCs w:val="20"/>
                <w:lang w:val="es-ES"/>
              </w:rPr>
              <w:t>.</w:t>
            </w:r>
          </w:p>
          <w:p w:rsidR="00E33FAB" w:rsidRPr="00875344" w:rsidRDefault="000253BA" w:rsidP="000253BA">
            <w:pPr>
              <w:rPr>
                <w:sz w:val="20"/>
                <w:szCs w:val="20"/>
                <w:lang w:val="es-ES"/>
              </w:rPr>
            </w:pPr>
            <w:r w:rsidRPr="00875344">
              <w:rPr>
                <w:sz w:val="20"/>
                <w:szCs w:val="20"/>
                <w:lang w:val="es-ES"/>
              </w:rPr>
              <w:t>4. La marca nacional debe haber sido inscrita antes de la designación de la República de</w:t>
            </w:r>
            <w:r w:rsidR="00E33FAB" w:rsidRPr="00875344">
              <w:rPr>
                <w:sz w:val="20"/>
                <w:szCs w:val="20"/>
                <w:lang w:val="es-ES"/>
              </w:rPr>
              <w:t xml:space="preserve"> </w:t>
            </w:r>
            <w:proofErr w:type="spellStart"/>
            <w:r w:rsidR="00E33FAB" w:rsidRPr="00875344">
              <w:rPr>
                <w:sz w:val="20"/>
                <w:szCs w:val="20"/>
                <w:lang w:val="es-ES"/>
              </w:rPr>
              <w:t>Moldova</w:t>
            </w:r>
            <w:proofErr w:type="spellEnd"/>
            <w:r w:rsidR="00E33FAB" w:rsidRPr="00875344">
              <w:rPr>
                <w:sz w:val="20"/>
                <w:szCs w:val="20"/>
                <w:lang w:val="es-ES"/>
              </w:rPr>
              <w:t xml:space="preserve"> </w:t>
            </w:r>
            <w:r w:rsidRPr="00875344">
              <w:rPr>
                <w:sz w:val="20"/>
                <w:szCs w:val="20"/>
                <w:lang w:val="es-ES"/>
              </w:rPr>
              <w:t>por el registro internac</w:t>
            </w:r>
            <w:r w:rsidR="00E33FAB" w:rsidRPr="00875344">
              <w:rPr>
                <w:sz w:val="20"/>
                <w:szCs w:val="20"/>
                <w:lang w:val="es-ES"/>
              </w:rPr>
              <w:t xml:space="preserve">ional. </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Rumania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Serbia (2008)</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Singapur (2008)</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E33FAB" w:rsidP="00052BDC">
            <w:pPr>
              <w:keepLines/>
              <w:rPr>
                <w:sz w:val="20"/>
                <w:szCs w:val="20"/>
                <w:lang w:val="es-ES"/>
              </w:rPr>
            </w:pPr>
            <w:r w:rsidRPr="00875344">
              <w:rPr>
                <w:sz w:val="20"/>
                <w:szCs w:val="20"/>
                <w:lang w:val="es-ES"/>
              </w:rPr>
              <w:lastRenderedPageBreak/>
              <w:t>Sudán</w:t>
            </w:r>
          </w:p>
          <w:p w:rsidR="00E33FAB" w:rsidRPr="00875344" w:rsidRDefault="00E33FAB" w:rsidP="00052BDC">
            <w:pPr>
              <w:keepLines/>
              <w:rPr>
                <w:sz w:val="20"/>
                <w:szCs w:val="20"/>
                <w:lang w:val="es-ES"/>
              </w:rPr>
            </w:pPr>
          </w:p>
        </w:tc>
        <w:tc>
          <w:tcPr>
            <w:tcW w:w="1852" w:type="dxa"/>
          </w:tcPr>
          <w:p w:rsidR="00E33FAB" w:rsidRPr="00875344" w:rsidRDefault="00E33FAB" w:rsidP="00052BDC">
            <w:pPr>
              <w:keepLines/>
              <w:rPr>
                <w:sz w:val="20"/>
                <w:szCs w:val="20"/>
                <w:lang w:val="es-ES"/>
              </w:rPr>
            </w:pPr>
          </w:p>
        </w:tc>
        <w:tc>
          <w:tcPr>
            <w:tcW w:w="1852" w:type="dxa"/>
          </w:tcPr>
          <w:p w:rsidR="00E33FAB" w:rsidRPr="00875344" w:rsidRDefault="00E33FAB" w:rsidP="00052BDC">
            <w:pPr>
              <w:keepLines/>
              <w:rPr>
                <w:sz w:val="20"/>
                <w:szCs w:val="20"/>
                <w:lang w:val="es-ES"/>
              </w:rPr>
            </w:pPr>
          </w:p>
        </w:tc>
        <w:tc>
          <w:tcPr>
            <w:tcW w:w="1855" w:type="dxa"/>
          </w:tcPr>
          <w:p w:rsidR="00E33FAB" w:rsidRPr="00875344" w:rsidRDefault="00E33FAB" w:rsidP="00052BDC">
            <w:pPr>
              <w:keepLines/>
              <w:rPr>
                <w:sz w:val="20"/>
                <w:szCs w:val="20"/>
                <w:lang w:val="es-ES"/>
              </w:rPr>
            </w:pPr>
            <w:r w:rsidRPr="00875344">
              <w:rPr>
                <w:sz w:val="20"/>
                <w:szCs w:val="20"/>
                <w:lang w:val="es-ES"/>
              </w:rPr>
              <w:t>•</w:t>
            </w:r>
          </w:p>
        </w:tc>
        <w:tc>
          <w:tcPr>
            <w:tcW w:w="2163" w:type="dxa"/>
          </w:tcPr>
          <w:p w:rsidR="00E33FAB" w:rsidRPr="00875344" w:rsidRDefault="00E33FAB" w:rsidP="00052BDC">
            <w:pPr>
              <w:keepLines/>
              <w:rPr>
                <w:sz w:val="20"/>
                <w:szCs w:val="20"/>
                <w:lang w:val="es-ES"/>
              </w:rPr>
            </w:pPr>
          </w:p>
        </w:tc>
      </w:tr>
      <w:tr w:rsidR="00875344" w:rsidRPr="00875344" w:rsidTr="00C33E07">
        <w:trPr>
          <w:cantSplit/>
        </w:trPr>
        <w:tc>
          <w:tcPr>
            <w:tcW w:w="1854" w:type="dxa"/>
          </w:tcPr>
          <w:p w:rsidR="00E33FAB" w:rsidRPr="00875344" w:rsidRDefault="00E33FAB" w:rsidP="00052BDC">
            <w:pPr>
              <w:keepLines/>
              <w:rPr>
                <w:sz w:val="20"/>
                <w:szCs w:val="20"/>
                <w:lang w:val="es-ES"/>
              </w:rPr>
            </w:pPr>
            <w:r w:rsidRPr="00875344">
              <w:rPr>
                <w:sz w:val="20"/>
                <w:szCs w:val="20"/>
                <w:lang w:val="es-ES"/>
              </w:rPr>
              <w:t>Suecia</w:t>
            </w:r>
          </w:p>
        </w:tc>
        <w:tc>
          <w:tcPr>
            <w:tcW w:w="1852" w:type="dxa"/>
          </w:tcPr>
          <w:p w:rsidR="00E33FAB" w:rsidRPr="00875344" w:rsidRDefault="00E33FAB" w:rsidP="00052BDC">
            <w:pPr>
              <w:keepLines/>
              <w:rPr>
                <w:sz w:val="20"/>
                <w:szCs w:val="20"/>
                <w:lang w:val="es-ES"/>
              </w:rPr>
            </w:pPr>
          </w:p>
        </w:tc>
        <w:tc>
          <w:tcPr>
            <w:tcW w:w="1852" w:type="dxa"/>
          </w:tcPr>
          <w:p w:rsidR="00E33FAB" w:rsidRPr="00875344" w:rsidRDefault="00E33FAB" w:rsidP="00052BDC">
            <w:pPr>
              <w:keepLines/>
              <w:rPr>
                <w:sz w:val="20"/>
                <w:szCs w:val="20"/>
                <w:lang w:val="es-ES"/>
              </w:rPr>
            </w:pPr>
            <w:r w:rsidRPr="00875344">
              <w:rPr>
                <w:sz w:val="20"/>
                <w:szCs w:val="20"/>
                <w:lang w:val="es-ES"/>
              </w:rPr>
              <w:t>•</w:t>
            </w:r>
          </w:p>
        </w:tc>
        <w:tc>
          <w:tcPr>
            <w:tcW w:w="1855" w:type="dxa"/>
          </w:tcPr>
          <w:p w:rsidR="00E33FAB" w:rsidRPr="00875344" w:rsidRDefault="00E33FAB" w:rsidP="00052BDC">
            <w:pPr>
              <w:keepLines/>
              <w:rPr>
                <w:sz w:val="20"/>
                <w:szCs w:val="20"/>
                <w:lang w:val="es-ES"/>
              </w:rPr>
            </w:pPr>
          </w:p>
        </w:tc>
        <w:tc>
          <w:tcPr>
            <w:tcW w:w="2163" w:type="dxa"/>
          </w:tcPr>
          <w:p w:rsidR="00E33FAB" w:rsidRPr="00875344" w:rsidRDefault="00E33FAB" w:rsidP="00052BDC">
            <w:pPr>
              <w:keepLines/>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Suiza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5E3F0A" w:rsidP="005E152D">
            <w:pPr>
              <w:rPr>
                <w:sz w:val="20"/>
                <w:szCs w:val="20"/>
                <w:lang w:val="es-ES"/>
              </w:rPr>
            </w:pPr>
            <w:r w:rsidRPr="00875344">
              <w:rPr>
                <w:sz w:val="20"/>
                <w:szCs w:val="20"/>
                <w:lang w:val="es-ES"/>
              </w:rPr>
              <w:t xml:space="preserve">Un correo electrónico del titular o su representante, solicitando la inscripción de la sustitución que mencione </w:t>
            </w:r>
            <w:r w:rsidR="005E152D" w:rsidRPr="00875344">
              <w:rPr>
                <w:sz w:val="20"/>
                <w:szCs w:val="20"/>
                <w:lang w:val="es-ES"/>
              </w:rPr>
              <w:t>los registros en cuestión (</w:t>
            </w:r>
            <w:r w:rsidRPr="00875344">
              <w:rPr>
                <w:sz w:val="20"/>
                <w:szCs w:val="20"/>
                <w:lang w:val="es-ES"/>
              </w:rPr>
              <w:t>el registro nacional y el internac</w:t>
            </w:r>
            <w:r w:rsidR="00E33FAB" w:rsidRPr="00875344">
              <w:rPr>
                <w:sz w:val="20"/>
                <w:szCs w:val="20"/>
                <w:lang w:val="es-ES"/>
              </w:rPr>
              <w:t>ional).</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Tayikistán</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847579" w:rsidP="00847579">
            <w:pPr>
              <w:rPr>
                <w:sz w:val="20"/>
                <w:szCs w:val="20"/>
                <w:lang w:val="es-ES"/>
              </w:rPr>
            </w:pPr>
            <w:r w:rsidRPr="00875344">
              <w:rPr>
                <w:sz w:val="20"/>
                <w:szCs w:val="20"/>
                <w:lang w:val="es-ES"/>
              </w:rPr>
              <w:t>Dado que el Arreglo y el Protocolo se aplican directamente, no contamos con un procedimiento de sustitución para un registro internacional</w:t>
            </w:r>
            <w:r w:rsidR="00E33FAB" w:rsidRPr="00875344">
              <w:rPr>
                <w:sz w:val="20"/>
                <w:szCs w:val="20"/>
                <w:lang w:val="es-ES"/>
              </w:rPr>
              <w:t xml:space="preserve">.  </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Túnez</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52BDC">
            <w:pPr>
              <w:rPr>
                <w:sz w:val="20"/>
                <w:szCs w:val="20"/>
                <w:lang w:val="es-ES"/>
              </w:rPr>
            </w:pPr>
          </w:p>
        </w:tc>
      </w:tr>
      <w:tr w:rsidR="002245AA" w:rsidRPr="00875344" w:rsidTr="00B768F4">
        <w:trPr>
          <w:cantSplit/>
        </w:trPr>
        <w:tc>
          <w:tcPr>
            <w:tcW w:w="1854" w:type="dxa"/>
          </w:tcPr>
          <w:p w:rsidR="002245AA" w:rsidRPr="00875344" w:rsidRDefault="002245AA" w:rsidP="00B768F4">
            <w:pPr>
              <w:rPr>
                <w:sz w:val="20"/>
                <w:szCs w:val="20"/>
                <w:lang w:val="es-ES"/>
              </w:rPr>
            </w:pPr>
            <w:r w:rsidRPr="00875344">
              <w:rPr>
                <w:sz w:val="20"/>
                <w:szCs w:val="20"/>
                <w:lang w:val="es-ES"/>
              </w:rPr>
              <w:t>Turkmenistán</w:t>
            </w:r>
          </w:p>
        </w:tc>
        <w:tc>
          <w:tcPr>
            <w:tcW w:w="1852" w:type="dxa"/>
          </w:tcPr>
          <w:p w:rsidR="002245AA" w:rsidRPr="00875344" w:rsidRDefault="002245AA" w:rsidP="00B768F4">
            <w:pPr>
              <w:rPr>
                <w:sz w:val="20"/>
                <w:szCs w:val="20"/>
                <w:lang w:val="es-ES"/>
              </w:rPr>
            </w:pPr>
          </w:p>
        </w:tc>
        <w:tc>
          <w:tcPr>
            <w:tcW w:w="1852" w:type="dxa"/>
          </w:tcPr>
          <w:p w:rsidR="002245AA" w:rsidRPr="00875344" w:rsidRDefault="002245AA" w:rsidP="00B768F4">
            <w:pPr>
              <w:rPr>
                <w:sz w:val="20"/>
                <w:szCs w:val="20"/>
                <w:lang w:val="es-ES"/>
              </w:rPr>
            </w:pPr>
            <w:r w:rsidRPr="00875344">
              <w:rPr>
                <w:sz w:val="20"/>
                <w:szCs w:val="20"/>
                <w:lang w:val="es-ES"/>
              </w:rPr>
              <w:t>•</w:t>
            </w:r>
          </w:p>
        </w:tc>
        <w:tc>
          <w:tcPr>
            <w:tcW w:w="1855" w:type="dxa"/>
          </w:tcPr>
          <w:p w:rsidR="002245AA" w:rsidRPr="00875344" w:rsidRDefault="002245AA" w:rsidP="00B768F4">
            <w:pPr>
              <w:rPr>
                <w:sz w:val="20"/>
                <w:szCs w:val="20"/>
                <w:lang w:val="es-ES"/>
              </w:rPr>
            </w:pPr>
            <w:r w:rsidRPr="00875344">
              <w:rPr>
                <w:sz w:val="20"/>
                <w:szCs w:val="20"/>
                <w:lang w:val="es-ES"/>
              </w:rPr>
              <w:t>•</w:t>
            </w:r>
          </w:p>
        </w:tc>
        <w:tc>
          <w:tcPr>
            <w:tcW w:w="2163" w:type="dxa"/>
          </w:tcPr>
          <w:p w:rsidR="002245AA" w:rsidRPr="00875344" w:rsidRDefault="002245AA" w:rsidP="00B768F4">
            <w:pPr>
              <w:rPr>
                <w:sz w:val="20"/>
                <w:szCs w:val="20"/>
                <w:lang w:val="es-ES"/>
              </w:rPr>
            </w:pP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Turquía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034F05" w:rsidP="005B0BE3">
            <w:pPr>
              <w:rPr>
                <w:sz w:val="20"/>
                <w:szCs w:val="20"/>
                <w:lang w:val="es-ES"/>
              </w:rPr>
            </w:pPr>
            <w:r w:rsidRPr="00875344">
              <w:rPr>
                <w:sz w:val="20"/>
                <w:szCs w:val="20"/>
                <w:lang w:val="es-ES"/>
              </w:rPr>
              <w:t>Carta de solicitud y poder</w:t>
            </w:r>
            <w:r w:rsidR="00E33FAB" w:rsidRPr="00875344">
              <w:rPr>
                <w:sz w:val="20"/>
                <w:szCs w:val="20"/>
                <w:lang w:val="es-ES"/>
              </w:rPr>
              <w:t>.</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Ucrania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034F05" w:rsidP="00034F05">
            <w:pPr>
              <w:rPr>
                <w:sz w:val="20"/>
                <w:szCs w:val="20"/>
                <w:lang w:val="es-ES"/>
              </w:rPr>
            </w:pPr>
            <w:r w:rsidRPr="00875344">
              <w:rPr>
                <w:sz w:val="20"/>
                <w:szCs w:val="20"/>
                <w:lang w:val="es-ES"/>
              </w:rPr>
              <w:t xml:space="preserve">Solicitud del titular del certificado en </w:t>
            </w:r>
            <w:r w:rsidR="005E152D" w:rsidRPr="00875344">
              <w:rPr>
                <w:sz w:val="20"/>
                <w:szCs w:val="20"/>
                <w:lang w:val="es-ES"/>
              </w:rPr>
              <w:t>cualquier formato</w:t>
            </w:r>
            <w:r w:rsidR="00E33FAB" w:rsidRPr="00875344">
              <w:rPr>
                <w:sz w:val="20"/>
                <w:szCs w:val="20"/>
                <w:lang w:val="es-ES"/>
              </w:rPr>
              <w:t>.</w:t>
            </w:r>
          </w:p>
        </w:tc>
      </w:tr>
      <w:tr w:rsidR="00C33E07" w:rsidRPr="00875344" w:rsidTr="00B768F4">
        <w:trPr>
          <w:cantSplit/>
        </w:trPr>
        <w:tc>
          <w:tcPr>
            <w:tcW w:w="1854" w:type="dxa"/>
          </w:tcPr>
          <w:p w:rsidR="00C33E07" w:rsidRPr="00875344" w:rsidRDefault="00C33E07" w:rsidP="00B768F4">
            <w:pPr>
              <w:rPr>
                <w:sz w:val="20"/>
                <w:szCs w:val="20"/>
                <w:lang w:val="es-ES"/>
              </w:rPr>
            </w:pPr>
            <w:r w:rsidRPr="00875344">
              <w:rPr>
                <w:sz w:val="20"/>
                <w:szCs w:val="20"/>
                <w:lang w:val="es-ES"/>
              </w:rPr>
              <w:t>Unión Europea</w:t>
            </w:r>
          </w:p>
        </w:tc>
        <w:tc>
          <w:tcPr>
            <w:tcW w:w="1852" w:type="dxa"/>
          </w:tcPr>
          <w:p w:rsidR="00C33E07" w:rsidRPr="00875344" w:rsidRDefault="00C33E07" w:rsidP="00B768F4">
            <w:pPr>
              <w:rPr>
                <w:sz w:val="20"/>
                <w:szCs w:val="20"/>
                <w:lang w:val="es-ES"/>
              </w:rPr>
            </w:pPr>
          </w:p>
        </w:tc>
        <w:tc>
          <w:tcPr>
            <w:tcW w:w="1852" w:type="dxa"/>
          </w:tcPr>
          <w:p w:rsidR="00C33E07" w:rsidRPr="00875344" w:rsidRDefault="00C33E07" w:rsidP="00B768F4">
            <w:pPr>
              <w:rPr>
                <w:sz w:val="20"/>
                <w:szCs w:val="20"/>
                <w:lang w:val="es-ES"/>
              </w:rPr>
            </w:pPr>
          </w:p>
        </w:tc>
        <w:tc>
          <w:tcPr>
            <w:tcW w:w="1855" w:type="dxa"/>
          </w:tcPr>
          <w:p w:rsidR="00C33E07" w:rsidRPr="00875344" w:rsidRDefault="00C33E07" w:rsidP="00B768F4">
            <w:pPr>
              <w:rPr>
                <w:sz w:val="20"/>
                <w:szCs w:val="20"/>
                <w:lang w:val="es-ES"/>
              </w:rPr>
            </w:pPr>
          </w:p>
        </w:tc>
        <w:tc>
          <w:tcPr>
            <w:tcW w:w="2163" w:type="dxa"/>
          </w:tcPr>
          <w:p w:rsidR="00C33E07" w:rsidRPr="00875344" w:rsidRDefault="00C33E07" w:rsidP="00B768F4">
            <w:pPr>
              <w:rPr>
                <w:sz w:val="20"/>
                <w:szCs w:val="20"/>
                <w:lang w:val="es-ES"/>
              </w:rPr>
            </w:pPr>
            <w:r w:rsidRPr="00875344">
              <w:rPr>
                <w:sz w:val="20"/>
                <w:szCs w:val="20"/>
                <w:lang w:val="es-ES"/>
              </w:rPr>
              <w:t xml:space="preserve">Consultamos las bases de datos. </w:t>
            </w:r>
          </w:p>
        </w:tc>
      </w:tr>
      <w:tr w:rsidR="00875344"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Uzbekistán</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r w:rsidRPr="00875344">
              <w:rPr>
                <w:sz w:val="20"/>
                <w:szCs w:val="20"/>
                <w:lang w:val="es-ES"/>
              </w:rPr>
              <w:t>•</w:t>
            </w:r>
          </w:p>
        </w:tc>
        <w:tc>
          <w:tcPr>
            <w:tcW w:w="2163" w:type="dxa"/>
          </w:tcPr>
          <w:p w:rsidR="00E33FAB" w:rsidRPr="00875344" w:rsidRDefault="00E33FAB" w:rsidP="00052BDC">
            <w:pPr>
              <w:rPr>
                <w:sz w:val="20"/>
                <w:szCs w:val="20"/>
                <w:lang w:val="es-ES"/>
              </w:rPr>
            </w:pPr>
          </w:p>
        </w:tc>
      </w:tr>
      <w:tr w:rsidR="00875344" w:rsidRPr="00875344" w:rsidTr="00C33E07">
        <w:trPr>
          <w:cantSplit/>
        </w:trPr>
        <w:tc>
          <w:tcPr>
            <w:tcW w:w="1854" w:type="dxa"/>
          </w:tcPr>
          <w:p w:rsidR="00E33FAB" w:rsidRPr="00875344" w:rsidRDefault="00B46735"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2" w:type="dxa"/>
          </w:tcPr>
          <w:p w:rsidR="00E33FAB" w:rsidRPr="00875344" w:rsidRDefault="00E33FAB" w:rsidP="00052BDC">
            <w:pPr>
              <w:rPr>
                <w:sz w:val="20"/>
                <w:szCs w:val="20"/>
                <w:lang w:val="es-ES"/>
              </w:rPr>
            </w:pPr>
            <w:r w:rsidRPr="00875344">
              <w:rPr>
                <w:sz w:val="20"/>
                <w:szCs w:val="20"/>
                <w:lang w:val="es-ES"/>
              </w:rPr>
              <w:t>•</w:t>
            </w:r>
          </w:p>
        </w:tc>
        <w:tc>
          <w:tcPr>
            <w:tcW w:w="1855" w:type="dxa"/>
          </w:tcPr>
          <w:p w:rsidR="00E33FAB" w:rsidRPr="00875344" w:rsidRDefault="00E33FAB" w:rsidP="00052BDC">
            <w:pPr>
              <w:rPr>
                <w:sz w:val="20"/>
                <w:szCs w:val="20"/>
                <w:lang w:val="es-ES"/>
              </w:rPr>
            </w:pPr>
          </w:p>
        </w:tc>
        <w:tc>
          <w:tcPr>
            <w:tcW w:w="2163" w:type="dxa"/>
          </w:tcPr>
          <w:p w:rsidR="00E33FAB" w:rsidRPr="00875344" w:rsidRDefault="00E33FAB" w:rsidP="00030172">
            <w:pPr>
              <w:rPr>
                <w:sz w:val="20"/>
                <w:szCs w:val="20"/>
                <w:lang w:val="es-ES"/>
              </w:rPr>
            </w:pPr>
            <w:r w:rsidRPr="00875344">
              <w:rPr>
                <w:sz w:val="20"/>
                <w:szCs w:val="20"/>
                <w:lang w:val="es-ES"/>
              </w:rPr>
              <w:t>Informa</w:t>
            </w:r>
            <w:r w:rsidR="00030172" w:rsidRPr="00875344">
              <w:rPr>
                <w:sz w:val="20"/>
                <w:szCs w:val="20"/>
                <w:lang w:val="es-ES"/>
              </w:rPr>
              <w:t>ción del titular, número del registro internacional</w:t>
            </w:r>
            <w:r w:rsidRPr="00875344">
              <w:rPr>
                <w:sz w:val="20"/>
                <w:szCs w:val="20"/>
                <w:lang w:val="es-ES"/>
              </w:rPr>
              <w:t>,</w:t>
            </w:r>
            <w:r w:rsidR="00030172" w:rsidRPr="00875344">
              <w:rPr>
                <w:sz w:val="20"/>
                <w:szCs w:val="20"/>
                <w:lang w:val="es-ES"/>
              </w:rPr>
              <w:t xml:space="preserve"> enumeración de los productos y servicios</w:t>
            </w:r>
            <w:r w:rsidRPr="00875344">
              <w:rPr>
                <w:sz w:val="20"/>
                <w:szCs w:val="20"/>
                <w:lang w:val="es-ES"/>
              </w:rPr>
              <w:t>,</w:t>
            </w:r>
            <w:r w:rsidR="00030172" w:rsidRPr="00875344">
              <w:rPr>
                <w:sz w:val="20"/>
                <w:szCs w:val="20"/>
                <w:lang w:val="es-ES"/>
              </w:rPr>
              <w:t xml:space="preserve"> número del registro nacional</w:t>
            </w:r>
            <w:r w:rsidRPr="00875344">
              <w:rPr>
                <w:sz w:val="20"/>
                <w:szCs w:val="20"/>
                <w:lang w:val="es-ES"/>
              </w:rPr>
              <w:t xml:space="preserve">.  </w:t>
            </w:r>
          </w:p>
        </w:tc>
      </w:tr>
      <w:tr w:rsidR="00E33FAB" w:rsidRPr="00875344" w:rsidTr="00C33E07">
        <w:trPr>
          <w:cantSplit/>
        </w:trPr>
        <w:tc>
          <w:tcPr>
            <w:tcW w:w="1854" w:type="dxa"/>
          </w:tcPr>
          <w:p w:rsidR="00E33FAB" w:rsidRPr="00875344" w:rsidRDefault="00E33FAB" w:rsidP="00052BDC">
            <w:pPr>
              <w:rPr>
                <w:sz w:val="20"/>
                <w:szCs w:val="20"/>
                <w:lang w:val="es-ES"/>
              </w:rPr>
            </w:pPr>
            <w:r w:rsidRPr="00875344">
              <w:rPr>
                <w:sz w:val="20"/>
                <w:szCs w:val="20"/>
                <w:lang w:val="es-ES"/>
              </w:rPr>
              <w:t>Zambia</w:t>
            </w:r>
          </w:p>
        </w:tc>
        <w:tc>
          <w:tcPr>
            <w:tcW w:w="1852" w:type="dxa"/>
          </w:tcPr>
          <w:p w:rsidR="00E33FAB" w:rsidRPr="00875344" w:rsidRDefault="00E33FAB" w:rsidP="00052BDC">
            <w:pPr>
              <w:rPr>
                <w:sz w:val="20"/>
                <w:szCs w:val="20"/>
                <w:lang w:val="es-ES"/>
              </w:rPr>
            </w:pPr>
          </w:p>
        </w:tc>
        <w:tc>
          <w:tcPr>
            <w:tcW w:w="1852" w:type="dxa"/>
          </w:tcPr>
          <w:p w:rsidR="00E33FAB" w:rsidRPr="00875344" w:rsidRDefault="00E33FAB" w:rsidP="00052BDC">
            <w:pPr>
              <w:rPr>
                <w:sz w:val="20"/>
                <w:szCs w:val="20"/>
                <w:lang w:val="es-ES"/>
              </w:rPr>
            </w:pPr>
          </w:p>
        </w:tc>
        <w:tc>
          <w:tcPr>
            <w:tcW w:w="1855" w:type="dxa"/>
          </w:tcPr>
          <w:p w:rsidR="00E33FAB" w:rsidRPr="00875344" w:rsidRDefault="00E33FAB" w:rsidP="00052BDC">
            <w:pPr>
              <w:rPr>
                <w:sz w:val="20"/>
                <w:szCs w:val="20"/>
                <w:lang w:val="es-ES"/>
              </w:rPr>
            </w:pPr>
          </w:p>
        </w:tc>
        <w:tc>
          <w:tcPr>
            <w:tcW w:w="2163" w:type="dxa"/>
          </w:tcPr>
          <w:p w:rsidR="00E33FAB" w:rsidRPr="00875344" w:rsidRDefault="00030172" w:rsidP="00030172">
            <w:pPr>
              <w:rPr>
                <w:sz w:val="20"/>
                <w:szCs w:val="20"/>
                <w:lang w:val="es-ES"/>
              </w:rPr>
            </w:pPr>
            <w:r w:rsidRPr="00875344">
              <w:rPr>
                <w:sz w:val="20"/>
                <w:szCs w:val="20"/>
                <w:lang w:val="es-ES"/>
              </w:rPr>
              <w:t>Formulario de notificación de M</w:t>
            </w:r>
            <w:r w:rsidR="00E33FAB" w:rsidRPr="00875344">
              <w:rPr>
                <w:sz w:val="20"/>
                <w:szCs w:val="20"/>
                <w:lang w:val="es-ES"/>
              </w:rPr>
              <w:t xml:space="preserve">adrid.  </w:t>
            </w:r>
          </w:p>
        </w:tc>
      </w:tr>
    </w:tbl>
    <w:p w:rsidR="00E33FAB" w:rsidRPr="00875344" w:rsidRDefault="00E33FAB" w:rsidP="00E33FAB">
      <w:pPr>
        <w:rPr>
          <w:rFonts w:ascii="Times New Roman" w:eastAsia="Times New Roman" w:hAnsi="Times New Roman" w:cs="Times New Roman"/>
          <w:sz w:val="20"/>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ayout w:type="fixed"/>
        <w:tblLook w:val="01E0" w:firstRow="1" w:lastRow="1" w:firstColumn="1" w:lastColumn="1" w:noHBand="0" w:noVBand="0"/>
      </w:tblPr>
      <w:tblGrid>
        <w:gridCol w:w="1526"/>
        <w:gridCol w:w="709"/>
        <w:gridCol w:w="1056"/>
        <w:gridCol w:w="1313"/>
        <w:gridCol w:w="1154"/>
        <w:gridCol w:w="1154"/>
        <w:gridCol w:w="1276"/>
        <w:gridCol w:w="1383"/>
      </w:tblGrid>
      <w:tr w:rsidR="00875344" w:rsidRPr="00B768F4" w:rsidTr="00052BDC">
        <w:trPr>
          <w:cantSplit/>
          <w:tblHeader/>
        </w:trPr>
        <w:tc>
          <w:tcPr>
            <w:tcW w:w="1526" w:type="dxa"/>
            <w:vMerge w:val="restart"/>
          </w:tcPr>
          <w:p w:rsidR="00E33FAB" w:rsidRPr="00B768F4" w:rsidRDefault="00600189" w:rsidP="00052BDC">
            <w:pPr>
              <w:rPr>
                <w:sz w:val="20"/>
                <w:szCs w:val="20"/>
                <w:lang w:val="es-ES"/>
              </w:rPr>
            </w:pPr>
            <w:r w:rsidRPr="00B768F4">
              <w:rPr>
                <w:b/>
                <w:sz w:val="20"/>
                <w:szCs w:val="20"/>
                <w:lang w:val="es-ES"/>
              </w:rPr>
              <w:lastRenderedPageBreak/>
              <w:t>Parte Contratante</w:t>
            </w:r>
          </w:p>
        </w:tc>
        <w:tc>
          <w:tcPr>
            <w:tcW w:w="8045" w:type="dxa"/>
            <w:gridSpan w:val="7"/>
          </w:tcPr>
          <w:p w:rsidR="00E33FAB" w:rsidRPr="00B768F4" w:rsidRDefault="00E91CE8" w:rsidP="00052BDC">
            <w:pPr>
              <w:rPr>
                <w:b/>
                <w:sz w:val="20"/>
                <w:szCs w:val="20"/>
                <w:lang w:val="es-ES"/>
              </w:rPr>
            </w:pPr>
            <w:r w:rsidRPr="00B768F4">
              <w:rPr>
                <w:b/>
                <w:sz w:val="20"/>
                <w:szCs w:val="20"/>
                <w:lang w:val="es-ES"/>
              </w:rPr>
              <w:t>PREGUNTA</w:t>
            </w:r>
            <w:r w:rsidR="00E33FAB" w:rsidRPr="00B768F4">
              <w:rPr>
                <w:b/>
                <w:sz w:val="20"/>
                <w:szCs w:val="20"/>
                <w:lang w:val="es-ES"/>
              </w:rPr>
              <w:t xml:space="preserve"> I.4.</w:t>
            </w:r>
          </w:p>
          <w:p w:rsidR="00E33FAB" w:rsidRPr="00B768F4" w:rsidRDefault="00E33FAB" w:rsidP="00052BDC">
            <w:pPr>
              <w:rPr>
                <w:b/>
                <w:sz w:val="20"/>
                <w:szCs w:val="20"/>
                <w:lang w:val="es-ES"/>
              </w:rPr>
            </w:pPr>
            <w:r w:rsidRPr="00B768F4">
              <w:rPr>
                <w:b/>
                <w:sz w:val="20"/>
                <w:szCs w:val="20"/>
                <w:lang w:val="es-ES"/>
              </w:rPr>
              <w:t xml:space="preserve">I. </w:t>
            </w:r>
            <w:r w:rsidRPr="00B768F4">
              <w:rPr>
                <w:b/>
                <w:sz w:val="20"/>
                <w:szCs w:val="20"/>
                <w:lang w:val="es-ES"/>
              </w:rPr>
              <w:tab/>
            </w:r>
            <w:r w:rsidR="00E91CE8" w:rsidRPr="00B768F4">
              <w:rPr>
                <w:b/>
                <w:sz w:val="20"/>
                <w:szCs w:val="20"/>
                <w:lang w:val="es-ES"/>
              </w:rPr>
              <w:t xml:space="preserve">LEGISLACIÓN </w:t>
            </w:r>
            <w:r w:rsidRPr="00B768F4">
              <w:rPr>
                <w:b/>
                <w:sz w:val="20"/>
                <w:szCs w:val="20"/>
                <w:lang w:val="es-ES"/>
              </w:rPr>
              <w:t>APLICABLE</w:t>
            </w:r>
          </w:p>
          <w:p w:rsidR="00E33FAB" w:rsidRPr="00B768F4" w:rsidRDefault="00E33FAB" w:rsidP="00052BDC">
            <w:pPr>
              <w:ind w:left="1174" w:hanging="567"/>
              <w:rPr>
                <w:b/>
                <w:sz w:val="20"/>
                <w:szCs w:val="20"/>
                <w:lang w:val="es-ES"/>
              </w:rPr>
            </w:pPr>
            <w:r w:rsidRPr="00B768F4">
              <w:rPr>
                <w:b/>
                <w:sz w:val="20"/>
                <w:szCs w:val="20"/>
                <w:lang w:val="es-ES"/>
              </w:rPr>
              <w:t>4.</w:t>
            </w:r>
            <w:r w:rsidRPr="00B768F4">
              <w:rPr>
                <w:b/>
                <w:sz w:val="20"/>
                <w:szCs w:val="20"/>
                <w:lang w:val="es-ES"/>
              </w:rPr>
              <w:tab/>
              <w:t>¿Existen disposiciones en la legislación nacional en materia de marcas sobre la aplicación de la Regla 21 del Reglamento Común?</w:t>
            </w:r>
          </w:p>
        </w:tc>
      </w:tr>
      <w:tr w:rsidR="00875344" w:rsidRPr="00875344" w:rsidTr="00052BDC">
        <w:trPr>
          <w:tblHeader/>
        </w:trPr>
        <w:tc>
          <w:tcPr>
            <w:tcW w:w="1526" w:type="dxa"/>
            <w:vMerge/>
          </w:tcPr>
          <w:p w:rsidR="00E33FAB" w:rsidRPr="00B768F4" w:rsidRDefault="00E33FAB" w:rsidP="00052BDC">
            <w:pPr>
              <w:rPr>
                <w:sz w:val="20"/>
                <w:szCs w:val="20"/>
                <w:lang w:val="es-ES"/>
              </w:rPr>
            </w:pPr>
          </w:p>
        </w:tc>
        <w:tc>
          <w:tcPr>
            <w:tcW w:w="709" w:type="dxa"/>
          </w:tcPr>
          <w:p w:rsidR="00E33FAB" w:rsidRPr="00B768F4" w:rsidRDefault="00595F50" w:rsidP="00052BDC">
            <w:pPr>
              <w:rPr>
                <w:b/>
                <w:sz w:val="18"/>
                <w:szCs w:val="18"/>
                <w:lang w:val="es-ES"/>
              </w:rPr>
            </w:pPr>
            <w:r w:rsidRPr="00B768F4">
              <w:rPr>
                <w:b/>
                <w:sz w:val="18"/>
                <w:szCs w:val="18"/>
                <w:lang w:val="es-ES"/>
              </w:rPr>
              <w:t>SÍ</w:t>
            </w:r>
          </w:p>
        </w:tc>
        <w:tc>
          <w:tcPr>
            <w:tcW w:w="1056" w:type="dxa"/>
          </w:tcPr>
          <w:p w:rsidR="00E33FAB" w:rsidRPr="00B768F4" w:rsidRDefault="00E33FAB" w:rsidP="00052BDC">
            <w:pPr>
              <w:rPr>
                <w:b/>
                <w:sz w:val="18"/>
                <w:szCs w:val="18"/>
                <w:lang w:val="es-ES"/>
              </w:rPr>
            </w:pPr>
            <w:r w:rsidRPr="00B768F4">
              <w:rPr>
                <w:b/>
                <w:sz w:val="18"/>
                <w:szCs w:val="18"/>
                <w:lang w:val="es-ES"/>
              </w:rPr>
              <w:t>NO, porque el Regla</w:t>
            </w:r>
            <w:r w:rsidR="00E91CE8" w:rsidRPr="00B768F4">
              <w:rPr>
                <w:b/>
                <w:sz w:val="18"/>
                <w:szCs w:val="18"/>
                <w:lang w:val="es-ES"/>
              </w:rPr>
              <w:t>-</w:t>
            </w:r>
            <w:proofErr w:type="spellStart"/>
            <w:r w:rsidRPr="00B768F4">
              <w:rPr>
                <w:b/>
                <w:sz w:val="18"/>
                <w:szCs w:val="18"/>
                <w:lang w:val="es-ES"/>
              </w:rPr>
              <w:t>mento</w:t>
            </w:r>
            <w:proofErr w:type="spellEnd"/>
            <w:r w:rsidRPr="00B768F4">
              <w:rPr>
                <w:b/>
                <w:sz w:val="18"/>
                <w:szCs w:val="18"/>
                <w:lang w:val="es-ES"/>
              </w:rPr>
              <w:t xml:space="preserve"> se aplica directa</w:t>
            </w:r>
            <w:r w:rsidR="00E91CE8" w:rsidRPr="00B768F4">
              <w:rPr>
                <w:b/>
                <w:sz w:val="18"/>
                <w:szCs w:val="18"/>
                <w:lang w:val="es-ES"/>
              </w:rPr>
              <w:t>-</w:t>
            </w:r>
            <w:r w:rsidRPr="00B768F4">
              <w:rPr>
                <w:b/>
                <w:sz w:val="18"/>
                <w:szCs w:val="18"/>
                <w:lang w:val="es-ES"/>
              </w:rPr>
              <w:t>mente</w:t>
            </w:r>
          </w:p>
        </w:tc>
        <w:tc>
          <w:tcPr>
            <w:tcW w:w="1313" w:type="dxa"/>
          </w:tcPr>
          <w:p w:rsidR="00E33FAB" w:rsidRPr="00B768F4" w:rsidRDefault="00E33FAB" w:rsidP="00E91CE8">
            <w:pPr>
              <w:rPr>
                <w:b/>
                <w:sz w:val="18"/>
                <w:szCs w:val="18"/>
                <w:lang w:val="es-ES"/>
              </w:rPr>
            </w:pPr>
            <w:r w:rsidRPr="00B768F4">
              <w:rPr>
                <w:b/>
                <w:sz w:val="18"/>
                <w:szCs w:val="18"/>
                <w:lang w:val="es-ES"/>
              </w:rPr>
              <w:t>NO,</w:t>
            </w:r>
            <w:r w:rsidR="00E91CE8" w:rsidRPr="00B768F4">
              <w:rPr>
                <w:b/>
                <w:sz w:val="18"/>
                <w:szCs w:val="18"/>
                <w:lang w:val="es-ES"/>
              </w:rPr>
              <w:t xml:space="preserve"> </w:t>
            </w:r>
            <w:r w:rsidRPr="00B768F4">
              <w:rPr>
                <w:b/>
                <w:sz w:val="18"/>
                <w:szCs w:val="18"/>
                <w:lang w:val="es-ES"/>
              </w:rPr>
              <w:t xml:space="preserve">no existen tales </w:t>
            </w:r>
            <w:proofErr w:type="spellStart"/>
            <w:r w:rsidRPr="00B768F4">
              <w:rPr>
                <w:b/>
                <w:sz w:val="18"/>
                <w:szCs w:val="18"/>
                <w:lang w:val="es-ES"/>
              </w:rPr>
              <w:t>disposi</w:t>
            </w:r>
            <w:r w:rsidR="00E91CE8" w:rsidRPr="00B768F4">
              <w:rPr>
                <w:b/>
                <w:sz w:val="18"/>
                <w:szCs w:val="18"/>
                <w:lang w:val="es-ES"/>
              </w:rPr>
              <w:t>-</w:t>
            </w:r>
            <w:r w:rsidRPr="00B768F4">
              <w:rPr>
                <w:b/>
                <w:sz w:val="18"/>
                <w:szCs w:val="18"/>
                <w:lang w:val="es-ES"/>
              </w:rPr>
              <w:t>ciones</w:t>
            </w:r>
            <w:proofErr w:type="spellEnd"/>
            <w:r w:rsidRPr="00B768F4">
              <w:rPr>
                <w:b/>
                <w:sz w:val="18"/>
                <w:szCs w:val="18"/>
                <w:lang w:val="es-ES"/>
              </w:rPr>
              <w:t>, aunque el Reglamento no se aplica directa</w:t>
            </w:r>
            <w:r w:rsidR="00E91CE8" w:rsidRPr="00B768F4">
              <w:rPr>
                <w:b/>
                <w:sz w:val="18"/>
                <w:szCs w:val="18"/>
                <w:lang w:val="es-ES"/>
              </w:rPr>
              <w:t>-</w:t>
            </w:r>
            <w:r w:rsidRPr="00B768F4">
              <w:rPr>
                <w:b/>
                <w:sz w:val="18"/>
                <w:szCs w:val="18"/>
                <w:lang w:val="es-ES"/>
              </w:rPr>
              <w:t>mente</w:t>
            </w:r>
          </w:p>
        </w:tc>
        <w:tc>
          <w:tcPr>
            <w:tcW w:w="1154" w:type="dxa"/>
          </w:tcPr>
          <w:p w:rsidR="00E33FAB" w:rsidRPr="00B768F4" w:rsidRDefault="00E33FAB" w:rsidP="00052BDC">
            <w:pPr>
              <w:ind w:right="-128"/>
              <w:rPr>
                <w:b/>
                <w:sz w:val="18"/>
                <w:szCs w:val="18"/>
                <w:lang w:val="es-ES"/>
              </w:rPr>
            </w:pPr>
            <w:r w:rsidRPr="00B768F4">
              <w:rPr>
                <w:b/>
                <w:sz w:val="18"/>
                <w:szCs w:val="18"/>
                <w:lang w:val="es-ES"/>
              </w:rPr>
              <w:t xml:space="preserve">NO, pero existe un </w:t>
            </w:r>
            <w:proofErr w:type="spellStart"/>
            <w:r w:rsidRPr="00B768F4">
              <w:rPr>
                <w:b/>
                <w:sz w:val="18"/>
                <w:szCs w:val="18"/>
                <w:lang w:val="es-ES"/>
              </w:rPr>
              <w:t>procedi</w:t>
            </w:r>
            <w:proofErr w:type="spellEnd"/>
            <w:r w:rsidR="00E91CE8" w:rsidRPr="00B768F4">
              <w:rPr>
                <w:b/>
                <w:sz w:val="18"/>
                <w:szCs w:val="18"/>
                <w:lang w:val="es-ES"/>
              </w:rPr>
              <w:t>-</w:t>
            </w:r>
            <w:r w:rsidRPr="00B768F4">
              <w:rPr>
                <w:b/>
                <w:sz w:val="18"/>
                <w:szCs w:val="18"/>
                <w:lang w:val="es-ES"/>
              </w:rPr>
              <w:t>miento</w:t>
            </w:r>
          </w:p>
        </w:tc>
        <w:tc>
          <w:tcPr>
            <w:tcW w:w="1154" w:type="dxa"/>
          </w:tcPr>
          <w:p w:rsidR="00E33FAB" w:rsidRPr="00B768F4" w:rsidRDefault="00E33FAB" w:rsidP="00052BDC">
            <w:pPr>
              <w:rPr>
                <w:b/>
                <w:sz w:val="18"/>
                <w:szCs w:val="18"/>
                <w:lang w:val="es-ES"/>
              </w:rPr>
            </w:pPr>
            <w:r w:rsidRPr="00B768F4">
              <w:rPr>
                <w:b/>
                <w:sz w:val="18"/>
                <w:szCs w:val="18"/>
                <w:lang w:val="es-ES"/>
              </w:rPr>
              <w:t xml:space="preserve">Está </w:t>
            </w:r>
            <w:proofErr w:type="spellStart"/>
            <w:r w:rsidRPr="00B768F4">
              <w:rPr>
                <w:b/>
                <w:sz w:val="18"/>
                <w:szCs w:val="18"/>
                <w:lang w:val="es-ES"/>
              </w:rPr>
              <w:t>consti</w:t>
            </w:r>
            <w:r w:rsidR="00E91CE8" w:rsidRPr="00B768F4">
              <w:rPr>
                <w:b/>
                <w:sz w:val="18"/>
                <w:szCs w:val="18"/>
                <w:lang w:val="es-ES"/>
              </w:rPr>
              <w:t>-</w:t>
            </w:r>
            <w:r w:rsidRPr="00B768F4">
              <w:rPr>
                <w:b/>
                <w:sz w:val="18"/>
                <w:szCs w:val="18"/>
                <w:lang w:val="es-ES"/>
              </w:rPr>
              <w:t>tuido</w:t>
            </w:r>
            <w:proofErr w:type="spellEnd"/>
            <w:r w:rsidRPr="00B768F4">
              <w:rPr>
                <w:b/>
                <w:sz w:val="18"/>
                <w:szCs w:val="18"/>
                <w:lang w:val="es-ES"/>
              </w:rPr>
              <w:t xml:space="preserve"> por las prácticas de la Oficina</w:t>
            </w:r>
          </w:p>
        </w:tc>
        <w:tc>
          <w:tcPr>
            <w:tcW w:w="1276" w:type="dxa"/>
          </w:tcPr>
          <w:p w:rsidR="00E33FAB" w:rsidRPr="00B768F4" w:rsidRDefault="00E33FAB" w:rsidP="00052BDC">
            <w:pPr>
              <w:rPr>
                <w:b/>
                <w:sz w:val="18"/>
                <w:szCs w:val="18"/>
                <w:lang w:val="es-ES"/>
              </w:rPr>
            </w:pPr>
            <w:r w:rsidRPr="00B768F4">
              <w:rPr>
                <w:b/>
                <w:sz w:val="18"/>
                <w:szCs w:val="18"/>
                <w:lang w:val="es-ES"/>
              </w:rPr>
              <w:t>Está establecido por las directrices administra</w:t>
            </w:r>
            <w:r w:rsidR="00E91CE8" w:rsidRPr="00B768F4">
              <w:rPr>
                <w:b/>
                <w:sz w:val="18"/>
                <w:szCs w:val="18"/>
                <w:lang w:val="es-ES"/>
              </w:rPr>
              <w:t>-</w:t>
            </w:r>
            <w:proofErr w:type="spellStart"/>
            <w:r w:rsidRPr="00B768F4">
              <w:rPr>
                <w:b/>
                <w:sz w:val="18"/>
                <w:szCs w:val="18"/>
                <w:lang w:val="es-ES"/>
              </w:rPr>
              <w:t>tivas</w:t>
            </w:r>
            <w:proofErr w:type="spellEnd"/>
            <w:r w:rsidRPr="00B768F4">
              <w:rPr>
                <w:b/>
                <w:sz w:val="18"/>
                <w:szCs w:val="18"/>
                <w:lang w:val="es-ES"/>
              </w:rPr>
              <w:t xml:space="preserve"> de la Oficina</w:t>
            </w:r>
          </w:p>
        </w:tc>
        <w:tc>
          <w:tcPr>
            <w:tcW w:w="1383" w:type="dxa"/>
          </w:tcPr>
          <w:p w:rsidR="00E33FAB" w:rsidRPr="00875344" w:rsidRDefault="00E33FAB" w:rsidP="00E91CE8">
            <w:pPr>
              <w:rPr>
                <w:b/>
                <w:sz w:val="18"/>
                <w:szCs w:val="18"/>
                <w:lang w:val="es-ES"/>
              </w:rPr>
            </w:pPr>
            <w:r w:rsidRPr="00B768F4">
              <w:rPr>
                <w:b/>
                <w:sz w:val="18"/>
                <w:szCs w:val="18"/>
                <w:lang w:val="es-ES"/>
              </w:rPr>
              <w:t>Ot</w:t>
            </w:r>
            <w:r w:rsidR="00E91CE8" w:rsidRPr="00B768F4">
              <w:rPr>
                <w:b/>
                <w:sz w:val="18"/>
                <w:szCs w:val="18"/>
                <w:lang w:val="es-ES"/>
              </w:rPr>
              <w:t>ro</w:t>
            </w:r>
            <w:r w:rsidR="006C6F23" w:rsidRPr="00B768F4">
              <w:rPr>
                <w:b/>
                <w:sz w:val="18"/>
                <w:szCs w:val="18"/>
                <w:lang w:val="es-ES"/>
              </w:rPr>
              <w:t>s</w:t>
            </w: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Albania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2245AA" w:rsidRPr="00875344" w:rsidTr="00B768F4">
        <w:tc>
          <w:tcPr>
            <w:tcW w:w="1526" w:type="dxa"/>
          </w:tcPr>
          <w:p w:rsidR="002245AA" w:rsidRPr="00875344" w:rsidRDefault="002245AA" w:rsidP="00B768F4">
            <w:pPr>
              <w:rPr>
                <w:sz w:val="20"/>
                <w:szCs w:val="20"/>
                <w:lang w:val="es-ES"/>
              </w:rPr>
            </w:pPr>
            <w:r w:rsidRPr="00875344">
              <w:rPr>
                <w:sz w:val="20"/>
                <w:szCs w:val="20"/>
                <w:lang w:val="es-ES"/>
              </w:rPr>
              <w:t>Alemania</w:t>
            </w:r>
          </w:p>
        </w:tc>
        <w:tc>
          <w:tcPr>
            <w:tcW w:w="709" w:type="dxa"/>
          </w:tcPr>
          <w:p w:rsidR="002245AA" w:rsidRPr="00875344" w:rsidRDefault="002245AA" w:rsidP="00B768F4">
            <w:pPr>
              <w:rPr>
                <w:sz w:val="20"/>
                <w:szCs w:val="20"/>
                <w:lang w:val="es-ES"/>
              </w:rPr>
            </w:pPr>
          </w:p>
        </w:tc>
        <w:tc>
          <w:tcPr>
            <w:tcW w:w="1056" w:type="dxa"/>
          </w:tcPr>
          <w:p w:rsidR="002245AA" w:rsidRPr="00875344" w:rsidRDefault="002245AA" w:rsidP="00B768F4">
            <w:pPr>
              <w:rPr>
                <w:sz w:val="20"/>
                <w:szCs w:val="20"/>
                <w:lang w:val="es-ES"/>
              </w:rPr>
            </w:pPr>
            <w:r w:rsidRPr="00875344">
              <w:rPr>
                <w:sz w:val="20"/>
                <w:szCs w:val="20"/>
                <w:lang w:val="es-ES"/>
              </w:rPr>
              <w:t>•</w:t>
            </w:r>
          </w:p>
        </w:tc>
        <w:tc>
          <w:tcPr>
            <w:tcW w:w="1313"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276" w:type="dxa"/>
          </w:tcPr>
          <w:p w:rsidR="002245AA" w:rsidRPr="00875344" w:rsidRDefault="002245AA" w:rsidP="00B768F4">
            <w:pPr>
              <w:rPr>
                <w:sz w:val="20"/>
                <w:szCs w:val="20"/>
                <w:lang w:val="es-ES"/>
              </w:rPr>
            </w:pPr>
          </w:p>
        </w:tc>
        <w:tc>
          <w:tcPr>
            <w:tcW w:w="1383" w:type="dxa"/>
          </w:tcPr>
          <w:p w:rsidR="002245AA" w:rsidRPr="00875344" w:rsidRDefault="002245A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Antigua y Barbuda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E2322" w:rsidRPr="00875344" w:rsidTr="008E2322">
        <w:tc>
          <w:tcPr>
            <w:tcW w:w="1526" w:type="dxa"/>
          </w:tcPr>
          <w:p w:rsidR="008E2322" w:rsidRPr="00875344" w:rsidRDefault="008E2322" w:rsidP="008E2322">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709" w:type="dxa"/>
          </w:tcPr>
          <w:p w:rsidR="008E2322" w:rsidRPr="00875344" w:rsidRDefault="008E2322" w:rsidP="008E2322">
            <w:pPr>
              <w:rPr>
                <w:sz w:val="20"/>
                <w:szCs w:val="20"/>
                <w:lang w:val="es-ES"/>
              </w:rPr>
            </w:pPr>
          </w:p>
        </w:tc>
        <w:tc>
          <w:tcPr>
            <w:tcW w:w="1056" w:type="dxa"/>
          </w:tcPr>
          <w:p w:rsidR="008E2322" w:rsidRPr="00875344" w:rsidRDefault="008E2322" w:rsidP="008E2322">
            <w:pPr>
              <w:rPr>
                <w:sz w:val="20"/>
                <w:szCs w:val="20"/>
                <w:lang w:val="es-ES"/>
              </w:rPr>
            </w:pPr>
          </w:p>
        </w:tc>
        <w:tc>
          <w:tcPr>
            <w:tcW w:w="1313" w:type="dxa"/>
          </w:tcPr>
          <w:p w:rsidR="008E2322" w:rsidRPr="00875344" w:rsidRDefault="008E2322" w:rsidP="008E2322">
            <w:pPr>
              <w:rPr>
                <w:sz w:val="20"/>
                <w:szCs w:val="20"/>
                <w:lang w:val="es-ES"/>
              </w:rPr>
            </w:pPr>
          </w:p>
        </w:tc>
        <w:tc>
          <w:tcPr>
            <w:tcW w:w="1154" w:type="dxa"/>
          </w:tcPr>
          <w:p w:rsidR="008E2322" w:rsidRPr="00875344" w:rsidRDefault="008E2322" w:rsidP="008E2322">
            <w:pPr>
              <w:rPr>
                <w:sz w:val="20"/>
                <w:szCs w:val="20"/>
                <w:lang w:val="es-ES"/>
              </w:rPr>
            </w:pPr>
            <w:r w:rsidRPr="00875344">
              <w:rPr>
                <w:sz w:val="20"/>
                <w:szCs w:val="20"/>
                <w:lang w:val="es-ES"/>
              </w:rPr>
              <w:t>•</w:t>
            </w:r>
          </w:p>
        </w:tc>
        <w:tc>
          <w:tcPr>
            <w:tcW w:w="1154" w:type="dxa"/>
          </w:tcPr>
          <w:p w:rsidR="008E2322" w:rsidRPr="00875344" w:rsidRDefault="008E2322" w:rsidP="008E2322">
            <w:pPr>
              <w:rPr>
                <w:sz w:val="20"/>
                <w:szCs w:val="20"/>
                <w:lang w:val="es-ES"/>
              </w:rPr>
            </w:pPr>
            <w:r w:rsidRPr="00875344">
              <w:rPr>
                <w:sz w:val="20"/>
                <w:szCs w:val="20"/>
                <w:lang w:val="es-ES"/>
              </w:rPr>
              <w:t>•</w:t>
            </w:r>
          </w:p>
        </w:tc>
        <w:tc>
          <w:tcPr>
            <w:tcW w:w="1276" w:type="dxa"/>
          </w:tcPr>
          <w:p w:rsidR="008E2322" w:rsidRPr="00875344" w:rsidRDefault="008E2322" w:rsidP="008E2322">
            <w:pPr>
              <w:rPr>
                <w:sz w:val="20"/>
                <w:szCs w:val="20"/>
                <w:lang w:val="es-ES"/>
              </w:rPr>
            </w:pPr>
          </w:p>
        </w:tc>
        <w:tc>
          <w:tcPr>
            <w:tcW w:w="1383" w:type="dxa"/>
          </w:tcPr>
          <w:p w:rsidR="008E2322" w:rsidRPr="00875344" w:rsidRDefault="008E2322" w:rsidP="008E2322">
            <w:pPr>
              <w:rPr>
                <w:sz w:val="20"/>
                <w:szCs w:val="20"/>
                <w:lang w:val="es-ES"/>
              </w:rPr>
            </w:pPr>
          </w:p>
        </w:tc>
      </w:tr>
      <w:tr w:rsidR="002245AA" w:rsidRPr="00875344" w:rsidTr="00B768F4">
        <w:tc>
          <w:tcPr>
            <w:tcW w:w="1526" w:type="dxa"/>
          </w:tcPr>
          <w:p w:rsidR="002245AA" w:rsidRPr="00875344" w:rsidRDefault="002245AA" w:rsidP="00B768F4">
            <w:pPr>
              <w:rPr>
                <w:sz w:val="20"/>
                <w:szCs w:val="20"/>
                <w:lang w:val="es-ES"/>
              </w:rPr>
            </w:pPr>
            <w:r w:rsidRPr="00875344">
              <w:rPr>
                <w:sz w:val="20"/>
                <w:szCs w:val="20"/>
                <w:lang w:val="es-ES"/>
              </w:rPr>
              <w:t>Argelia</w:t>
            </w:r>
          </w:p>
        </w:tc>
        <w:tc>
          <w:tcPr>
            <w:tcW w:w="709" w:type="dxa"/>
          </w:tcPr>
          <w:p w:rsidR="002245AA" w:rsidRPr="00875344" w:rsidRDefault="002245AA" w:rsidP="00B768F4">
            <w:pPr>
              <w:rPr>
                <w:sz w:val="20"/>
                <w:szCs w:val="20"/>
                <w:lang w:val="es-ES"/>
              </w:rPr>
            </w:pPr>
          </w:p>
        </w:tc>
        <w:tc>
          <w:tcPr>
            <w:tcW w:w="1056" w:type="dxa"/>
          </w:tcPr>
          <w:p w:rsidR="002245AA" w:rsidRPr="00875344" w:rsidRDefault="002245AA" w:rsidP="00B768F4">
            <w:pPr>
              <w:rPr>
                <w:sz w:val="20"/>
                <w:szCs w:val="20"/>
                <w:lang w:val="es-ES"/>
              </w:rPr>
            </w:pPr>
            <w:r w:rsidRPr="00875344">
              <w:rPr>
                <w:sz w:val="20"/>
                <w:szCs w:val="20"/>
                <w:lang w:val="es-ES"/>
              </w:rPr>
              <w:t>•</w:t>
            </w:r>
          </w:p>
        </w:tc>
        <w:tc>
          <w:tcPr>
            <w:tcW w:w="1313"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276" w:type="dxa"/>
          </w:tcPr>
          <w:p w:rsidR="002245AA" w:rsidRPr="00875344" w:rsidRDefault="002245AA" w:rsidP="00B768F4">
            <w:pPr>
              <w:rPr>
                <w:sz w:val="20"/>
                <w:szCs w:val="20"/>
                <w:lang w:val="es-ES"/>
              </w:rPr>
            </w:pPr>
          </w:p>
        </w:tc>
        <w:tc>
          <w:tcPr>
            <w:tcW w:w="1383" w:type="dxa"/>
          </w:tcPr>
          <w:p w:rsidR="002245AA" w:rsidRPr="00875344" w:rsidRDefault="002245A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Armenia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Australia</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Austria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Azerbaiyán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Belarús</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Benelux</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Bosnia y Herzegovina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Bulgaria</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China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2245AA" w:rsidRPr="00875344" w:rsidTr="00B768F4">
        <w:tc>
          <w:tcPr>
            <w:tcW w:w="1526" w:type="dxa"/>
          </w:tcPr>
          <w:p w:rsidR="002245AA" w:rsidRPr="00875344" w:rsidRDefault="002245AA" w:rsidP="00B768F4">
            <w:pPr>
              <w:rPr>
                <w:sz w:val="20"/>
                <w:szCs w:val="20"/>
                <w:lang w:val="es-ES"/>
              </w:rPr>
            </w:pPr>
            <w:r w:rsidRPr="00875344">
              <w:rPr>
                <w:sz w:val="20"/>
                <w:szCs w:val="20"/>
                <w:lang w:val="es-ES"/>
              </w:rPr>
              <w:t>Chipre</w:t>
            </w:r>
          </w:p>
        </w:tc>
        <w:tc>
          <w:tcPr>
            <w:tcW w:w="709" w:type="dxa"/>
          </w:tcPr>
          <w:p w:rsidR="002245AA" w:rsidRPr="00875344" w:rsidRDefault="002245AA" w:rsidP="00B768F4">
            <w:pPr>
              <w:rPr>
                <w:sz w:val="20"/>
                <w:szCs w:val="20"/>
                <w:lang w:val="es-ES"/>
              </w:rPr>
            </w:pPr>
            <w:r w:rsidRPr="00875344">
              <w:rPr>
                <w:sz w:val="20"/>
                <w:szCs w:val="20"/>
                <w:lang w:val="es-ES"/>
              </w:rPr>
              <w:t>•</w:t>
            </w:r>
          </w:p>
        </w:tc>
        <w:tc>
          <w:tcPr>
            <w:tcW w:w="1056" w:type="dxa"/>
          </w:tcPr>
          <w:p w:rsidR="002245AA" w:rsidRPr="00875344" w:rsidRDefault="002245AA" w:rsidP="00B768F4">
            <w:pPr>
              <w:rPr>
                <w:sz w:val="20"/>
                <w:szCs w:val="20"/>
                <w:lang w:val="es-ES"/>
              </w:rPr>
            </w:pPr>
          </w:p>
        </w:tc>
        <w:tc>
          <w:tcPr>
            <w:tcW w:w="1313"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276" w:type="dxa"/>
          </w:tcPr>
          <w:p w:rsidR="002245AA" w:rsidRPr="00875344" w:rsidRDefault="002245AA" w:rsidP="00B768F4">
            <w:pPr>
              <w:rPr>
                <w:sz w:val="20"/>
                <w:szCs w:val="20"/>
                <w:lang w:val="es-ES"/>
              </w:rPr>
            </w:pPr>
          </w:p>
        </w:tc>
        <w:tc>
          <w:tcPr>
            <w:tcW w:w="1383" w:type="dxa"/>
          </w:tcPr>
          <w:p w:rsidR="002245AA" w:rsidRPr="00875344" w:rsidRDefault="002245A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Colombia</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Croacia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Cuba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Dinamarca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b/>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5B0BE3" w:rsidP="005B0BE3">
            <w:pPr>
              <w:rPr>
                <w:sz w:val="20"/>
                <w:szCs w:val="20"/>
                <w:lang w:val="es-ES"/>
              </w:rPr>
            </w:pPr>
            <w:r w:rsidRPr="00875344">
              <w:rPr>
                <w:sz w:val="20"/>
                <w:szCs w:val="20"/>
                <w:lang w:val="es-ES"/>
              </w:rPr>
              <w:t>Nos basamos en  la R</w:t>
            </w:r>
            <w:r w:rsidR="003465BE" w:rsidRPr="00875344">
              <w:rPr>
                <w:sz w:val="20"/>
                <w:szCs w:val="20"/>
                <w:lang w:val="es-ES"/>
              </w:rPr>
              <w:t>egla</w:t>
            </w:r>
            <w:r w:rsidR="00E33FAB" w:rsidRPr="00875344">
              <w:rPr>
                <w:sz w:val="20"/>
                <w:szCs w:val="20"/>
                <w:lang w:val="es-ES"/>
              </w:rPr>
              <w:t xml:space="preserve"> 21</w:t>
            </w:r>
            <w:r w:rsidR="003465BE" w:rsidRPr="00875344">
              <w:rPr>
                <w:sz w:val="20"/>
                <w:szCs w:val="20"/>
                <w:lang w:val="es-ES"/>
              </w:rPr>
              <w:t xml:space="preserve"> del Reglamento Común</w:t>
            </w:r>
            <w:r w:rsidR="00E33FAB" w:rsidRPr="00875344">
              <w:rPr>
                <w:sz w:val="20"/>
                <w:szCs w:val="20"/>
                <w:lang w:val="es-ES"/>
              </w:rPr>
              <w:t xml:space="preserve">.  </w:t>
            </w:r>
          </w:p>
        </w:tc>
      </w:tr>
      <w:tr w:rsidR="00B51B87" w:rsidRPr="00875344" w:rsidTr="00B768F4">
        <w:tc>
          <w:tcPr>
            <w:tcW w:w="1526" w:type="dxa"/>
          </w:tcPr>
          <w:p w:rsidR="00B51B87" w:rsidRPr="00875344" w:rsidRDefault="00B51B87" w:rsidP="00B768F4">
            <w:pPr>
              <w:rPr>
                <w:sz w:val="20"/>
                <w:szCs w:val="20"/>
                <w:lang w:val="es-ES"/>
              </w:rPr>
            </w:pPr>
            <w:r w:rsidRPr="00875344">
              <w:rPr>
                <w:sz w:val="20"/>
                <w:szCs w:val="20"/>
                <w:lang w:val="es-ES"/>
              </w:rPr>
              <w:t>Eslovaquia</w:t>
            </w:r>
          </w:p>
        </w:tc>
        <w:tc>
          <w:tcPr>
            <w:tcW w:w="709" w:type="dxa"/>
          </w:tcPr>
          <w:p w:rsidR="00B51B87" w:rsidRPr="00875344" w:rsidRDefault="00B51B87" w:rsidP="00B768F4">
            <w:pPr>
              <w:rPr>
                <w:sz w:val="20"/>
                <w:szCs w:val="20"/>
                <w:lang w:val="es-ES"/>
              </w:rPr>
            </w:pPr>
          </w:p>
        </w:tc>
        <w:tc>
          <w:tcPr>
            <w:tcW w:w="1056" w:type="dxa"/>
          </w:tcPr>
          <w:p w:rsidR="00B51B87" w:rsidRPr="00875344" w:rsidRDefault="00B51B87" w:rsidP="00B768F4">
            <w:pPr>
              <w:rPr>
                <w:sz w:val="20"/>
                <w:szCs w:val="20"/>
                <w:lang w:val="es-ES"/>
              </w:rPr>
            </w:pPr>
            <w:r w:rsidRPr="00875344">
              <w:rPr>
                <w:sz w:val="20"/>
                <w:szCs w:val="20"/>
                <w:lang w:val="es-ES"/>
              </w:rPr>
              <w:t>•</w:t>
            </w:r>
          </w:p>
        </w:tc>
        <w:tc>
          <w:tcPr>
            <w:tcW w:w="1313" w:type="dxa"/>
          </w:tcPr>
          <w:p w:rsidR="00B51B87" w:rsidRPr="00875344" w:rsidRDefault="00B51B87" w:rsidP="00B768F4">
            <w:pPr>
              <w:rPr>
                <w:sz w:val="20"/>
                <w:szCs w:val="20"/>
                <w:lang w:val="es-ES"/>
              </w:rPr>
            </w:pPr>
          </w:p>
        </w:tc>
        <w:tc>
          <w:tcPr>
            <w:tcW w:w="1154" w:type="dxa"/>
          </w:tcPr>
          <w:p w:rsidR="00B51B87" w:rsidRPr="00875344" w:rsidRDefault="00B51B87" w:rsidP="00B768F4">
            <w:pPr>
              <w:rPr>
                <w:sz w:val="20"/>
                <w:szCs w:val="20"/>
                <w:lang w:val="es-ES"/>
              </w:rPr>
            </w:pPr>
          </w:p>
        </w:tc>
        <w:tc>
          <w:tcPr>
            <w:tcW w:w="1154" w:type="dxa"/>
          </w:tcPr>
          <w:p w:rsidR="00B51B87" w:rsidRPr="00875344" w:rsidRDefault="00B51B87" w:rsidP="00B768F4">
            <w:pPr>
              <w:rPr>
                <w:sz w:val="20"/>
                <w:szCs w:val="20"/>
                <w:lang w:val="es-ES"/>
              </w:rPr>
            </w:pPr>
          </w:p>
        </w:tc>
        <w:tc>
          <w:tcPr>
            <w:tcW w:w="1276" w:type="dxa"/>
          </w:tcPr>
          <w:p w:rsidR="00B51B87" w:rsidRPr="00875344" w:rsidRDefault="00B51B87" w:rsidP="00B768F4">
            <w:pPr>
              <w:rPr>
                <w:sz w:val="20"/>
                <w:szCs w:val="20"/>
                <w:lang w:val="es-ES"/>
              </w:rPr>
            </w:pPr>
          </w:p>
        </w:tc>
        <w:tc>
          <w:tcPr>
            <w:tcW w:w="1383" w:type="dxa"/>
          </w:tcPr>
          <w:p w:rsidR="00B51B87" w:rsidRPr="00875344" w:rsidRDefault="00B51B87" w:rsidP="00B768F4">
            <w:pPr>
              <w:rPr>
                <w:sz w:val="20"/>
                <w:szCs w:val="20"/>
                <w:lang w:val="es-ES"/>
              </w:rPr>
            </w:pPr>
          </w:p>
        </w:tc>
      </w:tr>
      <w:tr w:rsidR="00B51B87" w:rsidRPr="00875344" w:rsidTr="00B768F4">
        <w:tc>
          <w:tcPr>
            <w:tcW w:w="1526" w:type="dxa"/>
          </w:tcPr>
          <w:p w:rsidR="00B51B87" w:rsidRPr="00875344" w:rsidRDefault="00B51B87" w:rsidP="00B768F4">
            <w:pPr>
              <w:rPr>
                <w:sz w:val="20"/>
                <w:szCs w:val="20"/>
                <w:lang w:val="es-ES"/>
              </w:rPr>
            </w:pPr>
            <w:r w:rsidRPr="00875344">
              <w:rPr>
                <w:sz w:val="20"/>
                <w:szCs w:val="20"/>
                <w:lang w:val="es-ES"/>
              </w:rPr>
              <w:t>Eslovenia</w:t>
            </w:r>
          </w:p>
        </w:tc>
        <w:tc>
          <w:tcPr>
            <w:tcW w:w="709" w:type="dxa"/>
          </w:tcPr>
          <w:p w:rsidR="00B51B87" w:rsidRPr="00875344" w:rsidRDefault="00B51B87" w:rsidP="00B768F4">
            <w:pPr>
              <w:rPr>
                <w:sz w:val="20"/>
                <w:szCs w:val="20"/>
                <w:lang w:val="es-ES"/>
              </w:rPr>
            </w:pPr>
          </w:p>
        </w:tc>
        <w:tc>
          <w:tcPr>
            <w:tcW w:w="1056" w:type="dxa"/>
          </w:tcPr>
          <w:p w:rsidR="00B51B87" w:rsidRPr="00875344" w:rsidRDefault="00B51B87" w:rsidP="00B768F4">
            <w:pPr>
              <w:rPr>
                <w:sz w:val="20"/>
                <w:szCs w:val="20"/>
                <w:lang w:val="es-ES"/>
              </w:rPr>
            </w:pPr>
            <w:r w:rsidRPr="00875344">
              <w:rPr>
                <w:sz w:val="20"/>
                <w:szCs w:val="20"/>
                <w:lang w:val="es-ES"/>
              </w:rPr>
              <w:t>•</w:t>
            </w:r>
          </w:p>
        </w:tc>
        <w:tc>
          <w:tcPr>
            <w:tcW w:w="1313" w:type="dxa"/>
          </w:tcPr>
          <w:p w:rsidR="00B51B87" w:rsidRPr="00875344" w:rsidRDefault="00B51B87" w:rsidP="00B768F4">
            <w:pPr>
              <w:rPr>
                <w:sz w:val="20"/>
                <w:szCs w:val="20"/>
                <w:lang w:val="es-ES"/>
              </w:rPr>
            </w:pPr>
          </w:p>
        </w:tc>
        <w:tc>
          <w:tcPr>
            <w:tcW w:w="1154" w:type="dxa"/>
          </w:tcPr>
          <w:p w:rsidR="00B51B87" w:rsidRPr="00875344" w:rsidRDefault="00B51B87" w:rsidP="00B768F4">
            <w:pPr>
              <w:rPr>
                <w:sz w:val="20"/>
                <w:szCs w:val="20"/>
                <w:lang w:val="es-ES"/>
              </w:rPr>
            </w:pPr>
            <w:r w:rsidRPr="00875344">
              <w:rPr>
                <w:sz w:val="20"/>
                <w:szCs w:val="20"/>
                <w:lang w:val="es-ES"/>
              </w:rPr>
              <w:t>•</w:t>
            </w:r>
          </w:p>
        </w:tc>
        <w:tc>
          <w:tcPr>
            <w:tcW w:w="1154" w:type="dxa"/>
          </w:tcPr>
          <w:p w:rsidR="00B51B87" w:rsidRPr="00875344" w:rsidRDefault="00B51B87" w:rsidP="00B768F4">
            <w:pPr>
              <w:rPr>
                <w:sz w:val="20"/>
                <w:szCs w:val="20"/>
                <w:lang w:val="es-ES"/>
              </w:rPr>
            </w:pPr>
            <w:r w:rsidRPr="00875344">
              <w:rPr>
                <w:sz w:val="20"/>
                <w:szCs w:val="20"/>
                <w:lang w:val="es-ES"/>
              </w:rPr>
              <w:t>•</w:t>
            </w:r>
          </w:p>
        </w:tc>
        <w:tc>
          <w:tcPr>
            <w:tcW w:w="1276" w:type="dxa"/>
          </w:tcPr>
          <w:p w:rsidR="00B51B87" w:rsidRPr="00875344" w:rsidRDefault="00B51B87" w:rsidP="00B768F4">
            <w:pPr>
              <w:rPr>
                <w:sz w:val="20"/>
                <w:szCs w:val="20"/>
                <w:lang w:val="es-ES"/>
              </w:rPr>
            </w:pPr>
          </w:p>
        </w:tc>
        <w:tc>
          <w:tcPr>
            <w:tcW w:w="1383" w:type="dxa"/>
          </w:tcPr>
          <w:p w:rsidR="00B51B87" w:rsidRPr="00875344" w:rsidRDefault="00B51B87" w:rsidP="00B768F4">
            <w:pPr>
              <w:rPr>
                <w:sz w:val="20"/>
                <w:szCs w:val="20"/>
                <w:lang w:val="es-ES"/>
              </w:rPr>
            </w:pPr>
          </w:p>
        </w:tc>
      </w:tr>
      <w:tr w:rsidR="00B51B87" w:rsidRPr="00875344" w:rsidTr="00B768F4">
        <w:tc>
          <w:tcPr>
            <w:tcW w:w="1526" w:type="dxa"/>
          </w:tcPr>
          <w:p w:rsidR="00B51B87" w:rsidRPr="00875344" w:rsidRDefault="00B51B87" w:rsidP="00B768F4">
            <w:pPr>
              <w:rPr>
                <w:sz w:val="20"/>
                <w:szCs w:val="20"/>
                <w:lang w:val="es-ES"/>
              </w:rPr>
            </w:pPr>
            <w:r w:rsidRPr="00875344">
              <w:rPr>
                <w:sz w:val="20"/>
                <w:szCs w:val="20"/>
                <w:lang w:val="es-ES"/>
              </w:rPr>
              <w:t>España</w:t>
            </w:r>
          </w:p>
        </w:tc>
        <w:tc>
          <w:tcPr>
            <w:tcW w:w="709" w:type="dxa"/>
          </w:tcPr>
          <w:p w:rsidR="00B51B87" w:rsidRPr="00875344" w:rsidRDefault="00B51B87" w:rsidP="00B768F4">
            <w:pPr>
              <w:rPr>
                <w:sz w:val="20"/>
                <w:szCs w:val="20"/>
                <w:lang w:val="es-ES"/>
              </w:rPr>
            </w:pPr>
          </w:p>
        </w:tc>
        <w:tc>
          <w:tcPr>
            <w:tcW w:w="1056" w:type="dxa"/>
          </w:tcPr>
          <w:p w:rsidR="00B51B87" w:rsidRPr="00875344" w:rsidRDefault="00B51B87" w:rsidP="00B768F4">
            <w:pPr>
              <w:rPr>
                <w:sz w:val="20"/>
                <w:szCs w:val="20"/>
                <w:lang w:val="es-ES"/>
              </w:rPr>
            </w:pPr>
            <w:r w:rsidRPr="00875344">
              <w:rPr>
                <w:sz w:val="20"/>
                <w:szCs w:val="20"/>
                <w:lang w:val="es-ES"/>
              </w:rPr>
              <w:t>•</w:t>
            </w:r>
          </w:p>
        </w:tc>
        <w:tc>
          <w:tcPr>
            <w:tcW w:w="1313" w:type="dxa"/>
          </w:tcPr>
          <w:p w:rsidR="00B51B87" w:rsidRPr="00875344" w:rsidRDefault="00B51B87" w:rsidP="00B768F4">
            <w:pPr>
              <w:rPr>
                <w:sz w:val="20"/>
                <w:szCs w:val="20"/>
                <w:lang w:val="es-ES"/>
              </w:rPr>
            </w:pPr>
          </w:p>
        </w:tc>
        <w:tc>
          <w:tcPr>
            <w:tcW w:w="1154" w:type="dxa"/>
          </w:tcPr>
          <w:p w:rsidR="00B51B87" w:rsidRPr="00875344" w:rsidRDefault="00B51B87" w:rsidP="00B768F4">
            <w:pPr>
              <w:rPr>
                <w:sz w:val="20"/>
                <w:szCs w:val="20"/>
                <w:lang w:val="es-ES"/>
              </w:rPr>
            </w:pPr>
          </w:p>
        </w:tc>
        <w:tc>
          <w:tcPr>
            <w:tcW w:w="1154" w:type="dxa"/>
          </w:tcPr>
          <w:p w:rsidR="00B51B87" w:rsidRPr="00875344" w:rsidRDefault="00B51B87" w:rsidP="00B768F4">
            <w:pPr>
              <w:rPr>
                <w:sz w:val="20"/>
                <w:szCs w:val="20"/>
                <w:lang w:val="es-ES"/>
              </w:rPr>
            </w:pPr>
          </w:p>
        </w:tc>
        <w:tc>
          <w:tcPr>
            <w:tcW w:w="1276" w:type="dxa"/>
          </w:tcPr>
          <w:p w:rsidR="00B51B87" w:rsidRPr="00875344" w:rsidRDefault="00B51B87" w:rsidP="00B768F4">
            <w:pPr>
              <w:rPr>
                <w:sz w:val="20"/>
                <w:szCs w:val="20"/>
                <w:lang w:val="es-ES"/>
              </w:rPr>
            </w:pPr>
          </w:p>
        </w:tc>
        <w:tc>
          <w:tcPr>
            <w:tcW w:w="1383" w:type="dxa"/>
          </w:tcPr>
          <w:p w:rsidR="00B51B87" w:rsidRPr="00875344" w:rsidRDefault="00B51B87" w:rsidP="00B768F4">
            <w:pPr>
              <w:rPr>
                <w:sz w:val="20"/>
                <w:szCs w:val="20"/>
                <w:lang w:val="es-ES"/>
              </w:rPr>
            </w:pPr>
          </w:p>
        </w:tc>
      </w:tr>
      <w:tr w:rsidR="00B51B87" w:rsidRPr="00875344" w:rsidTr="00B768F4">
        <w:tc>
          <w:tcPr>
            <w:tcW w:w="1526" w:type="dxa"/>
          </w:tcPr>
          <w:p w:rsidR="00B51B87" w:rsidRPr="00875344" w:rsidRDefault="00B51B87" w:rsidP="00B768F4">
            <w:pPr>
              <w:rPr>
                <w:sz w:val="20"/>
                <w:szCs w:val="20"/>
                <w:lang w:val="es-ES"/>
              </w:rPr>
            </w:pPr>
            <w:r w:rsidRPr="00875344">
              <w:rPr>
                <w:sz w:val="20"/>
                <w:szCs w:val="20"/>
                <w:lang w:val="es-ES"/>
              </w:rPr>
              <w:t>Estados Unidos de América</w:t>
            </w:r>
          </w:p>
        </w:tc>
        <w:tc>
          <w:tcPr>
            <w:tcW w:w="709" w:type="dxa"/>
          </w:tcPr>
          <w:p w:rsidR="00B51B87" w:rsidRPr="00875344" w:rsidRDefault="00B51B87" w:rsidP="00B768F4">
            <w:pPr>
              <w:rPr>
                <w:sz w:val="20"/>
                <w:szCs w:val="20"/>
                <w:lang w:val="es-ES"/>
              </w:rPr>
            </w:pPr>
            <w:r w:rsidRPr="00875344">
              <w:rPr>
                <w:sz w:val="20"/>
                <w:szCs w:val="20"/>
                <w:lang w:val="es-ES"/>
              </w:rPr>
              <w:t>•</w:t>
            </w:r>
          </w:p>
        </w:tc>
        <w:tc>
          <w:tcPr>
            <w:tcW w:w="1056" w:type="dxa"/>
          </w:tcPr>
          <w:p w:rsidR="00B51B87" w:rsidRPr="00875344" w:rsidRDefault="00B51B87" w:rsidP="00B768F4">
            <w:pPr>
              <w:rPr>
                <w:sz w:val="20"/>
                <w:szCs w:val="20"/>
                <w:lang w:val="es-ES"/>
              </w:rPr>
            </w:pPr>
          </w:p>
        </w:tc>
        <w:tc>
          <w:tcPr>
            <w:tcW w:w="1313" w:type="dxa"/>
          </w:tcPr>
          <w:p w:rsidR="00B51B87" w:rsidRPr="00875344" w:rsidRDefault="00B51B87" w:rsidP="00B768F4">
            <w:pPr>
              <w:rPr>
                <w:sz w:val="20"/>
                <w:szCs w:val="20"/>
                <w:lang w:val="es-ES"/>
              </w:rPr>
            </w:pPr>
          </w:p>
        </w:tc>
        <w:tc>
          <w:tcPr>
            <w:tcW w:w="1154" w:type="dxa"/>
          </w:tcPr>
          <w:p w:rsidR="00B51B87" w:rsidRPr="00875344" w:rsidRDefault="00B51B87" w:rsidP="00B768F4">
            <w:pPr>
              <w:rPr>
                <w:sz w:val="20"/>
                <w:szCs w:val="20"/>
                <w:lang w:val="es-ES"/>
              </w:rPr>
            </w:pPr>
          </w:p>
        </w:tc>
        <w:tc>
          <w:tcPr>
            <w:tcW w:w="1154" w:type="dxa"/>
          </w:tcPr>
          <w:p w:rsidR="00B51B87" w:rsidRPr="00875344" w:rsidRDefault="00B51B87" w:rsidP="00B768F4">
            <w:pPr>
              <w:rPr>
                <w:sz w:val="20"/>
                <w:szCs w:val="20"/>
                <w:lang w:val="es-ES"/>
              </w:rPr>
            </w:pPr>
          </w:p>
        </w:tc>
        <w:tc>
          <w:tcPr>
            <w:tcW w:w="1276" w:type="dxa"/>
          </w:tcPr>
          <w:p w:rsidR="00B51B87" w:rsidRPr="00875344" w:rsidRDefault="00B51B87" w:rsidP="00B768F4">
            <w:pPr>
              <w:rPr>
                <w:sz w:val="20"/>
                <w:szCs w:val="20"/>
                <w:lang w:val="es-ES"/>
              </w:rPr>
            </w:pPr>
          </w:p>
        </w:tc>
        <w:tc>
          <w:tcPr>
            <w:tcW w:w="1383" w:type="dxa"/>
          </w:tcPr>
          <w:p w:rsidR="00B51B87" w:rsidRPr="00875344" w:rsidRDefault="00B51B87"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Estonia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CE7B5A" w:rsidRPr="00875344" w:rsidTr="00B768F4">
        <w:tc>
          <w:tcPr>
            <w:tcW w:w="1526" w:type="dxa"/>
          </w:tcPr>
          <w:p w:rsidR="00CE7B5A" w:rsidRPr="0084097D" w:rsidRDefault="00CE7B5A" w:rsidP="00B768F4">
            <w:pPr>
              <w:rPr>
                <w:sz w:val="20"/>
                <w:szCs w:val="20"/>
                <w:lang w:val="pt-BR"/>
              </w:rPr>
            </w:pPr>
            <w:r w:rsidRPr="0084097D">
              <w:rPr>
                <w:sz w:val="20"/>
                <w:szCs w:val="20"/>
                <w:lang w:val="pt-BR"/>
              </w:rPr>
              <w:t>ex República Yugoslava de Macedonia (2008)</w:t>
            </w:r>
          </w:p>
        </w:tc>
        <w:tc>
          <w:tcPr>
            <w:tcW w:w="709" w:type="dxa"/>
          </w:tcPr>
          <w:p w:rsidR="00CE7B5A" w:rsidRPr="0084097D" w:rsidRDefault="00CE7B5A" w:rsidP="00B768F4">
            <w:pPr>
              <w:rPr>
                <w:sz w:val="20"/>
                <w:szCs w:val="20"/>
                <w:lang w:val="pt-BR"/>
              </w:rPr>
            </w:pPr>
          </w:p>
        </w:tc>
        <w:tc>
          <w:tcPr>
            <w:tcW w:w="1056" w:type="dxa"/>
          </w:tcPr>
          <w:p w:rsidR="00CE7B5A" w:rsidRPr="00875344" w:rsidRDefault="00CE7B5A" w:rsidP="00B768F4">
            <w:pPr>
              <w:rPr>
                <w:sz w:val="20"/>
                <w:szCs w:val="20"/>
                <w:lang w:val="es-ES"/>
              </w:rPr>
            </w:pPr>
            <w:r w:rsidRPr="00875344">
              <w:rPr>
                <w:sz w:val="20"/>
                <w:szCs w:val="20"/>
                <w:lang w:val="es-ES"/>
              </w:rPr>
              <w:t>•</w:t>
            </w: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p>
        </w:tc>
        <w:tc>
          <w:tcPr>
            <w:tcW w:w="1383" w:type="dxa"/>
          </w:tcPr>
          <w:p w:rsidR="00CE7B5A" w:rsidRPr="00875344" w:rsidRDefault="00CE7B5A" w:rsidP="00B768F4">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lastRenderedPageBreak/>
              <w:t>Federación de Rusia</w:t>
            </w:r>
          </w:p>
        </w:tc>
        <w:tc>
          <w:tcPr>
            <w:tcW w:w="709" w:type="dxa"/>
          </w:tcPr>
          <w:p w:rsidR="00CE7B5A" w:rsidRPr="00875344" w:rsidRDefault="00CE7B5A" w:rsidP="00B768F4">
            <w:pPr>
              <w:rPr>
                <w:sz w:val="20"/>
                <w:szCs w:val="20"/>
                <w:lang w:val="es-ES"/>
              </w:rPr>
            </w:pPr>
          </w:p>
        </w:tc>
        <w:tc>
          <w:tcPr>
            <w:tcW w:w="1056" w:type="dxa"/>
          </w:tcPr>
          <w:p w:rsidR="00CE7B5A" w:rsidRPr="00875344" w:rsidRDefault="00CE7B5A" w:rsidP="00B768F4">
            <w:pPr>
              <w:rPr>
                <w:sz w:val="20"/>
                <w:szCs w:val="20"/>
                <w:lang w:val="es-ES"/>
              </w:rPr>
            </w:pP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r w:rsidRPr="00875344">
              <w:rPr>
                <w:sz w:val="20"/>
                <w:szCs w:val="20"/>
                <w:lang w:val="es-ES"/>
              </w:rPr>
              <w:t>•</w:t>
            </w: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r w:rsidRPr="00875344">
              <w:rPr>
                <w:sz w:val="20"/>
                <w:szCs w:val="20"/>
                <w:lang w:val="es-ES"/>
              </w:rPr>
              <w:t>•</w:t>
            </w:r>
          </w:p>
        </w:tc>
        <w:tc>
          <w:tcPr>
            <w:tcW w:w="1383" w:type="dxa"/>
          </w:tcPr>
          <w:p w:rsidR="00CE7B5A" w:rsidRPr="00875344" w:rsidRDefault="00CE7B5A" w:rsidP="00B768F4">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t>Filipinas</w:t>
            </w:r>
          </w:p>
        </w:tc>
        <w:tc>
          <w:tcPr>
            <w:tcW w:w="709" w:type="dxa"/>
          </w:tcPr>
          <w:p w:rsidR="00CE7B5A" w:rsidRPr="00875344" w:rsidRDefault="00CE7B5A" w:rsidP="00B768F4">
            <w:pPr>
              <w:rPr>
                <w:sz w:val="20"/>
                <w:szCs w:val="20"/>
                <w:lang w:val="es-ES"/>
              </w:rPr>
            </w:pPr>
            <w:r w:rsidRPr="00875344">
              <w:rPr>
                <w:sz w:val="20"/>
                <w:szCs w:val="20"/>
                <w:lang w:val="es-ES"/>
              </w:rPr>
              <w:t>•</w:t>
            </w:r>
          </w:p>
        </w:tc>
        <w:tc>
          <w:tcPr>
            <w:tcW w:w="1056" w:type="dxa"/>
          </w:tcPr>
          <w:p w:rsidR="00CE7B5A" w:rsidRPr="00875344" w:rsidRDefault="00CE7B5A" w:rsidP="00B768F4">
            <w:pPr>
              <w:rPr>
                <w:sz w:val="20"/>
                <w:szCs w:val="20"/>
                <w:lang w:val="es-ES"/>
              </w:rPr>
            </w:pP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p>
        </w:tc>
        <w:tc>
          <w:tcPr>
            <w:tcW w:w="1383" w:type="dxa"/>
          </w:tcPr>
          <w:p w:rsidR="00CE7B5A" w:rsidRPr="00875344" w:rsidRDefault="00CE7B5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Finlandia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r w:rsidRPr="00875344">
              <w:rPr>
                <w:sz w:val="20"/>
                <w:szCs w:val="20"/>
                <w:lang w:val="es-ES"/>
              </w:rPr>
              <w:t>•</w:t>
            </w: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Francia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Georgia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Grecia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Hungría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t>Irlanda</w:t>
            </w:r>
          </w:p>
        </w:tc>
        <w:tc>
          <w:tcPr>
            <w:tcW w:w="709" w:type="dxa"/>
          </w:tcPr>
          <w:p w:rsidR="00CE7B5A" w:rsidRPr="00875344" w:rsidRDefault="00CE7B5A" w:rsidP="00B768F4">
            <w:pPr>
              <w:rPr>
                <w:sz w:val="20"/>
                <w:szCs w:val="20"/>
                <w:lang w:val="es-ES"/>
              </w:rPr>
            </w:pPr>
            <w:r w:rsidRPr="00875344">
              <w:rPr>
                <w:sz w:val="20"/>
                <w:szCs w:val="20"/>
                <w:lang w:val="es-ES"/>
              </w:rPr>
              <w:t>•</w:t>
            </w:r>
          </w:p>
        </w:tc>
        <w:tc>
          <w:tcPr>
            <w:tcW w:w="1056" w:type="dxa"/>
          </w:tcPr>
          <w:p w:rsidR="00CE7B5A" w:rsidRPr="00875344" w:rsidRDefault="00CE7B5A" w:rsidP="00B768F4">
            <w:pPr>
              <w:rPr>
                <w:sz w:val="20"/>
                <w:szCs w:val="20"/>
                <w:lang w:val="es-ES"/>
              </w:rPr>
            </w:pP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p>
        </w:tc>
        <w:tc>
          <w:tcPr>
            <w:tcW w:w="1383" w:type="dxa"/>
          </w:tcPr>
          <w:p w:rsidR="00CE7B5A" w:rsidRPr="00875344" w:rsidRDefault="00CE7B5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Islandia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Israel</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Italia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Japón</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Kirguistán</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Letonia (2008)</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Lituania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Madagascar</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r w:rsidRPr="00875344">
              <w:rPr>
                <w:sz w:val="20"/>
                <w:szCs w:val="20"/>
                <w:lang w:val="es-ES"/>
              </w:rPr>
              <w:t>•</w:t>
            </w:r>
          </w:p>
        </w:tc>
        <w:tc>
          <w:tcPr>
            <w:tcW w:w="1383" w:type="dxa"/>
          </w:tcPr>
          <w:p w:rsidR="00E33FAB" w:rsidRPr="00875344" w:rsidRDefault="00E33FAB" w:rsidP="00052BDC">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t>Marruecos (2008)</w:t>
            </w:r>
          </w:p>
        </w:tc>
        <w:tc>
          <w:tcPr>
            <w:tcW w:w="709" w:type="dxa"/>
          </w:tcPr>
          <w:p w:rsidR="00CE7B5A" w:rsidRPr="00875344" w:rsidRDefault="00CE7B5A" w:rsidP="00B768F4">
            <w:pPr>
              <w:rPr>
                <w:sz w:val="20"/>
                <w:szCs w:val="20"/>
                <w:lang w:val="es-ES"/>
              </w:rPr>
            </w:pPr>
          </w:p>
        </w:tc>
        <w:tc>
          <w:tcPr>
            <w:tcW w:w="1056" w:type="dxa"/>
          </w:tcPr>
          <w:p w:rsidR="00CE7B5A" w:rsidRPr="00875344" w:rsidRDefault="00CE7B5A" w:rsidP="00B768F4">
            <w:pPr>
              <w:rPr>
                <w:sz w:val="20"/>
                <w:szCs w:val="20"/>
                <w:lang w:val="es-ES"/>
              </w:rPr>
            </w:pPr>
            <w:r w:rsidRPr="00875344">
              <w:rPr>
                <w:sz w:val="20"/>
                <w:szCs w:val="20"/>
                <w:lang w:val="es-ES"/>
              </w:rPr>
              <w:t>•</w:t>
            </w: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p>
        </w:tc>
        <w:tc>
          <w:tcPr>
            <w:tcW w:w="1383" w:type="dxa"/>
          </w:tcPr>
          <w:p w:rsidR="00CE7B5A" w:rsidRPr="00875344" w:rsidRDefault="00CE7B5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México</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Mónaco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Mongolia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Montenegro</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t>Noruega</w:t>
            </w:r>
          </w:p>
        </w:tc>
        <w:tc>
          <w:tcPr>
            <w:tcW w:w="709" w:type="dxa"/>
          </w:tcPr>
          <w:p w:rsidR="00CE7B5A" w:rsidRPr="00875344" w:rsidRDefault="00CE7B5A" w:rsidP="00B768F4">
            <w:pPr>
              <w:rPr>
                <w:sz w:val="20"/>
                <w:szCs w:val="20"/>
                <w:lang w:val="es-ES"/>
              </w:rPr>
            </w:pPr>
          </w:p>
        </w:tc>
        <w:tc>
          <w:tcPr>
            <w:tcW w:w="1056" w:type="dxa"/>
          </w:tcPr>
          <w:p w:rsidR="00CE7B5A" w:rsidRPr="00875344" w:rsidRDefault="00CE7B5A" w:rsidP="00B768F4">
            <w:pPr>
              <w:rPr>
                <w:sz w:val="20"/>
                <w:szCs w:val="20"/>
                <w:lang w:val="es-ES"/>
              </w:rPr>
            </w:pP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r w:rsidRPr="00875344">
              <w:rPr>
                <w:sz w:val="20"/>
                <w:szCs w:val="20"/>
                <w:lang w:val="es-ES"/>
              </w:rPr>
              <w:t>•</w:t>
            </w: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r w:rsidRPr="00875344">
              <w:rPr>
                <w:sz w:val="20"/>
                <w:szCs w:val="20"/>
                <w:lang w:val="es-ES"/>
              </w:rPr>
              <w:t>•</w:t>
            </w:r>
          </w:p>
        </w:tc>
        <w:tc>
          <w:tcPr>
            <w:tcW w:w="1383" w:type="dxa"/>
          </w:tcPr>
          <w:p w:rsidR="00CE7B5A" w:rsidRPr="00875344" w:rsidRDefault="00CE7B5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Nueva Zelandia</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Polonia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Portugal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r w:rsidRPr="00875344">
              <w:rPr>
                <w:sz w:val="20"/>
                <w:szCs w:val="20"/>
                <w:lang w:val="es-ES"/>
              </w:rPr>
              <w:t>•</w:t>
            </w:r>
          </w:p>
        </w:tc>
        <w:tc>
          <w:tcPr>
            <w:tcW w:w="1383" w:type="dxa"/>
          </w:tcPr>
          <w:p w:rsidR="00E33FAB" w:rsidRPr="00875344" w:rsidRDefault="00E33FAB" w:rsidP="00052BDC">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t>Reino Unido</w:t>
            </w:r>
          </w:p>
        </w:tc>
        <w:tc>
          <w:tcPr>
            <w:tcW w:w="709" w:type="dxa"/>
          </w:tcPr>
          <w:p w:rsidR="00CE7B5A" w:rsidRPr="00875344" w:rsidRDefault="00CE7B5A" w:rsidP="00B768F4">
            <w:pPr>
              <w:rPr>
                <w:sz w:val="20"/>
                <w:szCs w:val="20"/>
                <w:lang w:val="es-ES"/>
              </w:rPr>
            </w:pPr>
            <w:r w:rsidRPr="00875344">
              <w:rPr>
                <w:sz w:val="20"/>
                <w:szCs w:val="20"/>
                <w:lang w:val="es-ES"/>
              </w:rPr>
              <w:t>•</w:t>
            </w:r>
          </w:p>
        </w:tc>
        <w:tc>
          <w:tcPr>
            <w:tcW w:w="1056" w:type="dxa"/>
          </w:tcPr>
          <w:p w:rsidR="00CE7B5A" w:rsidRPr="00875344" w:rsidRDefault="00CE7B5A" w:rsidP="00B768F4">
            <w:pPr>
              <w:rPr>
                <w:sz w:val="20"/>
                <w:szCs w:val="20"/>
                <w:lang w:val="es-ES"/>
              </w:rPr>
            </w:pP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p>
        </w:tc>
        <w:tc>
          <w:tcPr>
            <w:tcW w:w="1383" w:type="dxa"/>
          </w:tcPr>
          <w:p w:rsidR="00CE7B5A" w:rsidRPr="00875344" w:rsidRDefault="00CE7B5A" w:rsidP="00B768F4">
            <w:pPr>
              <w:rPr>
                <w:sz w:val="20"/>
                <w:szCs w:val="20"/>
                <w:lang w:val="es-ES"/>
              </w:rPr>
            </w:pPr>
          </w:p>
        </w:tc>
      </w:tr>
      <w:tr w:rsidR="002245AA" w:rsidRPr="00875344" w:rsidTr="00B768F4">
        <w:tc>
          <w:tcPr>
            <w:tcW w:w="1526" w:type="dxa"/>
          </w:tcPr>
          <w:p w:rsidR="002245AA" w:rsidRPr="00875344" w:rsidRDefault="002245AA" w:rsidP="00B768F4">
            <w:pPr>
              <w:rPr>
                <w:sz w:val="20"/>
                <w:szCs w:val="20"/>
                <w:lang w:val="es-ES"/>
              </w:rPr>
            </w:pPr>
            <w:r w:rsidRPr="00875344">
              <w:rPr>
                <w:sz w:val="20"/>
                <w:szCs w:val="20"/>
                <w:lang w:val="es-ES"/>
              </w:rPr>
              <w:t>República Checa</w:t>
            </w:r>
          </w:p>
        </w:tc>
        <w:tc>
          <w:tcPr>
            <w:tcW w:w="709" w:type="dxa"/>
          </w:tcPr>
          <w:p w:rsidR="002245AA" w:rsidRPr="00875344" w:rsidRDefault="002245AA" w:rsidP="00B768F4">
            <w:pPr>
              <w:rPr>
                <w:sz w:val="20"/>
                <w:szCs w:val="20"/>
                <w:lang w:val="es-ES"/>
              </w:rPr>
            </w:pPr>
          </w:p>
        </w:tc>
        <w:tc>
          <w:tcPr>
            <w:tcW w:w="1056" w:type="dxa"/>
          </w:tcPr>
          <w:p w:rsidR="002245AA" w:rsidRPr="00875344" w:rsidRDefault="002245AA" w:rsidP="00B768F4">
            <w:pPr>
              <w:rPr>
                <w:sz w:val="20"/>
                <w:szCs w:val="20"/>
                <w:lang w:val="es-ES"/>
              </w:rPr>
            </w:pPr>
            <w:r w:rsidRPr="00875344">
              <w:rPr>
                <w:sz w:val="20"/>
                <w:szCs w:val="20"/>
                <w:lang w:val="es-ES"/>
              </w:rPr>
              <w:t>•</w:t>
            </w:r>
          </w:p>
        </w:tc>
        <w:tc>
          <w:tcPr>
            <w:tcW w:w="1313"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154" w:type="dxa"/>
          </w:tcPr>
          <w:p w:rsidR="002245AA" w:rsidRPr="00875344" w:rsidRDefault="002245AA" w:rsidP="00B768F4">
            <w:pPr>
              <w:rPr>
                <w:sz w:val="20"/>
                <w:szCs w:val="20"/>
                <w:lang w:val="es-ES"/>
              </w:rPr>
            </w:pPr>
          </w:p>
        </w:tc>
        <w:tc>
          <w:tcPr>
            <w:tcW w:w="1276" w:type="dxa"/>
          </w:tcPr>
          <w:p w:rsidR="002245AA" w:rsidRPr="00875344" w:rsidRDefault="002245AA" w:rsidP="00B768F4">
            <w:pPr>
              <w:rPr>
                <w:sz w:val="20"/>
                <w:szCs w:val="20"/>
                <w:lang w:val="es-ES"/>
              </w:rPr>
            </w:pPr>
          </w:p>
        </w:tc>
        <w:tc>
          <w:tcPr>
            <w:tcW w:w="1383" w:type="dxa"/>
          </w:tcPr>
          <w:p w:rsidR="002245AA" w:rsidRPr="00875344" w:rsidRDefault="002245A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República de Corea</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Rumania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Serbia (2008)</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Singapur (2008)</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Sudán</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Suecia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Suiza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r w:rsidRPr="00875344">
              <w:rPr>
                <w:sz w:val="20"/>
                <w:szCs w:val="20"/>
                <w:lang w:val="es-ES"/>
              </w:rPr>
              <w:t>•</w:t>
            </w: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Tayikistán</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Túnez</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lastRenderedPageBreak/>
              <w:t>Turkmenistán</w:t>
            </w:r>
          </w:p>
        </w:tc>
        <w:tc>
          <w:tcPr>
            <w:tcW w:w="709" w:type="dxa"/>
          </w:tcPr>
          <w:p w:rsidR="00E33FAB" w:rsidRPr="00875344" w:rsidRDefault="00E33FAB" w:rsidP="00052BDC">
            <w:pPr>
              <w:rPr>
                <w:sz w:val="20"/>
                <w:szCs w:val="20"/>
                <w:lang w:val="es-ES"/>
              </w:rPr>
            </w:pPr>
            <w:r w:rsidRPr="00875344">
              <w:rPr>
                <w:sz w:val="20"/>
                <w:szCs w:val="20"/>
                <w:lang w:val="es-ES"/>
              </w:rPr>
              <w:t>•</w:t>
            </w: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t>Turquía</w:t>
            </w:r>
          </w:p>
        </w:tc>
        <w:tc>
          <w:tcPr>
            <w:tcW w:w="709" w:type="dxa"/>
          </w:tcPr>
          <w:p w:rsidR="00CE7B5A" w:rsidRPr="00875344" w:rsidRDefault="00CE7B5A" w:rsidP="00B768F4">
            <w:pPr>
              <w:rPr>
                <w:sz w:val="20"/>
                <w:szCs w:val="20"/>
                <w:lang w:val="es-ES"/>
              </w:rPr>
            </w:pPr>
          </w:p>
        </w:tc>
        <w:tc>
          <w:tcPr>
            <w:tcW w:w="1056" w:type="dxa"/>
          </w:tcPr>
          <w:p w:rsidR="00CE7B5A" w:rsidRPr="00875344" w:rsidRDefault="00CE7B5A" w:rsidP="00B768F4">
            <w:pPr>
              <w:rPr>
                <w:sz w:val="20"/>
                <w:szCs w:val="20"/>
                <w:lang w:val="es-ES"/>
              </w:rPr>
            </w:pP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r w:rsidRPr="00875344">
              <w:rPr>
                <w:sz w:val="20"/>
                <w:szCs w:val="20"/>
                <w:lang w:val="es-ES"/>
              </w:rPr>
              <w:t>•</w:t>
            </w:r>
          </w:p>
        </w:tc>
        <w:tc>
          <w:tcPr>
            <w:tcW w:w="1154" w:type="dxa"/>
          </w:tcPr>
          <w:p w:rsidR="00CE7B5A" w:rsidRPr="00875344" w:rsidRDefault="00CE7B5A" w:rsidP="00B768F4">
            <w:pPr>
              <w:rPr>
                <w:sz w:val="20"/>
                <w:szCs w:val="20"/>
                <w:lang w:val="es-ES"/>
              </w:rPr>
            </w:pPr>
            <w:r w:rsidRPr="00875344">
              <w:rPr>
                <w:sz w:val="20"/>
                <w:szCs w:val="20"/>
                <w:lang w:val="es-ES"/>
              </w:rPr>
              <w:t>•</w:t>
            </w:r>
          </w:p>
        </w:tc>
        <w:tc>
          <w:tcPr>
            <w:tcW w:w="1276" w:type="dxa"/>
          </w:tcPr>
          <w:p w:rsidR="00CE7B5A" w:rsidRPr="00875344" w:rsidRDefault="00CE7B5A" w:rsidP="00B768F4">
            <w:pPr>
              <w:rPr>
                <w:sz w:val="20"/>
                <w:szCs w:val="20"/>
                <w:lang w:val="es-ES"/>
              </w:rPr>
            </w:pPr>
          </w:p>
        </w:tc>
        <w:tc>
          <w:tcPr>
            <w:tcW w:w="1383" w:type="dxa"/>
          </w:tcPr>
          <w:p w:rsidR="00CE7B5A" w:rsidRPr="00875344" w:rsidRDefault="00CE7B5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Ucrania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CE7B5A" w:rsidRPr="00875344" w:rsidTr="00B768F4">
        <w:tc>
          <w:tcPr>
            <w:tcW w:w="1526" w:type="dxa"/>
          </w:tcPr>
          <w:p w:rsidR="00CE7B5A" w:rsidRPr="00875344" w:rsidRDefault="00CE7B5A" w:rsidP="00B768F4">
            <w:pPr>
              <w:rPr>
                <w:sz w:val="20"/>
                <w:szCs w:val="20"/>
                <w:lang w:val="es-ES"/>
              </w:rPr>
            </w:pPr>
            <w:r w:rsidRPr="00875344">
              <w:rPr>
                <w:sz w:val="20"/>
                <w:szCs w:val="20"/>
                <w:lang w:val="es-ES"/>
              </w:rPr>
              <w:t>Unión Europea</w:t>
            </w:r>
          </w:p>
        </w:tc>
        <w:tc>
          <w:tcPr>
            <w:tcW w:w="709" w:type="dxa"/>
          </w:tcPr>
          <w:p w:rsidR="00CE7B5A" w:rsidRPr="00875344" w:rsidRDefault="00CE7B5A" w:rsidP="00B768F4">
            <w:pPr>
              <w:rPr>
                <w:sz w:val="20"/>
                <w:szCs w:val="20"/>
                <w:lang w:val="es-ES"/>
              </w:rPr>
            </w:pPr>
          </w:p>
        </w:tc>
        <w:tc>
          <w:tcPr>
            <w:tcW w:w="1056" w:type="dxa"/>
          </w:tcPr>
          <w:p w:rsidR="00CE7B5A" w:rsidRPr="00875344" w:rsidRDefault="00CE7B5A" w:rsidP="00B768F4">
            <w:pPr>
              <w:rPr>
                <w:sz w:val="20"/>
                <w:szCs w:val="20"/>
                <w:lang w:val="es-ES"/>
              </w:rPr>
            </w:pPr>
          </w:p>
        </w:tc>
        <w:tc>
          <w:tcPr>
            <w:tcW w:w="1313" w:type="dxa"/>
          </w:tcPr>
          <w:p w:rsidR="00CE7B5A" w:rsidRPr="00875344" w:rsidRDefault="00CE7B5A" w:rsidP="00B768F4">
            <w:pPr>
              <w:rPr>
                <w:sz w:val="20"/>
                <w:szCs w:val="20"/>
                <w:lang w:val="es-ES"/>
              </w:rPr>
            </w:pPr>
          </w:p>
        </w:tc>
        <w:tc>
          <w:tcPr>
            <w:tcW w:w="1154" w:type="dxa"/>
          </w:tcPr>
          <w:p w:rsidR="00CE7B5A" w:rsidRPr="00875344" w:rsidRDefault="00CE7B5A" w:rsidP="00B768F4">
            <w:pPr>
              <w:rPr>
                <w:sz w:val="20"/>
                <w:szCs w:val="20"/>
                <w:lang w:val="es-ES"/>
              </w:rPr>
            </w:pPr>
            <w:r w:rsidRPr="00875344">
              <w:rPr>
                <w:sz w:val="20"/>
                <w:szCs w:val="20"/>
                <w:lang w:val="es-ES"/>
              </w:rPr>
              <w:t>•</w:t>
            </w:r>
          </w:p>
        </w:tc>
        <w:tc>
          <w:tcPr>
            <w:tcW w:w="1154" w:type="dxa"/>
          </w:tcPr>
          <w:p w:rsidR="00CE7B5A" w:rsidRPr="00875344" w:rsidRDefault="00CE7B5A" w:rsidP="00B768F4">
            <w:pPr>
              <w:rPr>
                <w:sz w:val="20"/>
                <w:szCs w:val="20"/>
                <w:lang w:val="es-ES"/>
              </w:rPr>
            </w:pPr>
          </w:p>
        </w:tc>
        <w:tc>
          <w:tcPr>
            <w:tcW w:w="1276" w:type="dxa"/>
          </w:tcPr>
          <w:p w:rsidR="00CE7B5A" w:rsidRPr="00875344" w:rsidRDefault="00CE7B5A" w:rsidP="00B768F4">
            <w:pPr>
              <w:rPr>
                <w:sz w:val="20"/>
                <w:szCs w:val="20"/>
                <w:lang w:val="es-ES"/>
              </w:rPr>
            </w:pPr>
            <w:r w:rsidRPr="00875344">
              <w:rPr>
                <w:sz w:val="20"/>
                <w:szCs w:val="20"/>
                <w:lang w:val="es-ES"/>
              </w:rPr>
              <w:t>•</w:t>
            </w:r>
          </w:p>
        </w:tc>
        <w:tc>
          <w:tcPr>
            <w:tcW w:w="1383" w:type="dxa"/>
          </w:tcPr>
          <w:p w:rsidR="00CE7B5A" w:rsidRPr="00875344" w:rsidRDefault="00CE7B5A" w:rsidP="00B768F4">
            <w:pPr>
              <w:rPr>
                <w:sz w:val="20"/>
                <w:szCs w:val="20"/>
                <w:lang w:val="es-ES"/>
              </w:rPr>
            </w:pPr>
          </w:p>
        </w:tc>
      </w:tr>
      <w:tr w:rsidR="00875344" w:rsidRPr="00875344" w:rsidTr="00052BDC">
        <w:tc>
          <w:tcPr>
            <w:tcW w:w="1526" w:type="dxa"/>
          </w:tcPr>
          <w:p w:rsidR="00E33FAB" w:rsidRPr="00875344" w:rsidRDefault="00E33FAB" w:rsidP="00052BDC">
            <w:pPr>
              <w:rPr>
                <w:sz w:val="20"/>
                <w:szCs w:val="20"/>
                <w:lang w:val="es-ES"/>
              </w:rPr>
            </w:pPr>
            <w:r w:rsidRPr="00875344">
              <w:rPr>
                <w:sz w:val="20"/>
                <w:szCs w:val="20"/>
                <w:lang w:val="es-ES"/>
              </w:rPr>
              <w:t>Uzbekistán</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r w:rsidRPr="00875344">
              <w:rPr>
                <w:sz w:val="20"/>
                <w:szCs w:val="20"/>
                <w:lang w:val="es-ES"/>
              </w:rPr>
              <w:t>•</w:t>
            </w: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875344" w:rsidRPr="00875344" w:rsidTr="00052BDC">
        <w:tc>
          <w:tcPr>
            <w:tcW w:w="1526" w:type="dxa"/>
          </w:tcPr>
          <w:p w:rsidR="00E33FAB" w:rsidRPr="00875344" w:rsidRDefault="00B46735"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E33FAB" w:rsidP="00052BDC">
            <w:pPr>
              <w:rPr>
                <w:sz w:val="20"/>
                <w:szCs w:val="20"/>
                <w:lang w:val="es-ES"/>
              </w:rPr>
            </w:pPr>
          </w:p>
        </w:tc>
      </w:tr>
      <w:tr w:rsidR="00E33FAB" w:rsidRPr="00875344" w:rsidTr="00052BDC">
        <w:tc>
          <w:tcPr>
            <w:tcW w:w="1526" w:type="dxa"/>
          </w:tcPr>
          <w:p w:rsidR="00E33FAB" w:rsidRPr="00875344" w:rsidRDefault="00E33FAB" w:rsidP="00052BDC">
            <w:pPr>
              <w:rPr>
                <w:sz w:val="20"/>
                <w:szCs w:val="20"/>
                <w:lang w:val="es-ES"/>
              </w:rPr>
            </w:pPr>
            <w:r w:rsidRPr="00875344">
              <w:rPr>
                <w:sz w:val="20"/>
                <w:szCs w:val="20"/>
                <w:lang w:val="es-ES"/>
              </w:rPr>
              <w:t>Zambia</w:t>
            </w:r>
          </w:p>
        </w:tc>
        <w:tc>
          <w:tcPr>
            <w:tcW w:w="709" w:type="dxa"/>
          </w:tcPr>
          <w:p w:rsidR="00E33FAB" w:rsidRPr="00875344" w:rsidRDefault="00E33FAB" w:rsidP="00052BDC">
            <w:pPr>
              <w:rPr>
                <w:sz w:val="20"/>
                <w:szCs w:val="20"/>
                <w:lang w:val="es-ES"/>
              </w:rPr>
            </w:pPr>
          </w:p>
        </w:tc>
        <w:tc>
          <w:tcPr>
            <w:tcW w:w="1056" w:type="dxa"/>
          </w:tcPr>
          <w:p w:rsidR="00E33FAB" w:rsidRPr="00875344" w:rsidRDefault="00E33FAB" w:rsidP="00052BDC">
            <w:pPr>
              <w:rPr>
                <w:sz w:val="20"/>
                <w:szCs w:val="20"/>
                <w:lang w:val="es-ES"/>
              </w:rPr>
            </w:pPr>
          </w:p>
        </w:tc>
        <w:tc>
          <w:tcPr>
            <w:tcW w:w="1313" w:type="dxa"/>
          </w:tcPr>
          <w:p w:rsidR="00E33FAB" w:rsidRPr="00875344" w:rsidRDefault="00E33FAB" w:rsidP="00052BDC">
            <w:pPr>
              <w:rPr>
                <w:sz w:val="20"/>
                <w:szCs w:val="20"/>
                <w:lang w:val="es-ES"/>
              </w:rPr>
            </w:pPr>
          </w:p>
        </w:tc>
        <w:tc>
          <w:tcPr>
            <w:tcW w:w="1154" w:type="dxa"/>
          </w:tcPr>
          <w:p w:rsidR="00E33FAB" w:rsidRPr="00875344" w:rsidRDefault="00E33FAB" w:rsidP="00052BDC">
            <w:pPr>
              <w:rPr>
                <w:sz w:val="20"/>
                <w:szCs w:val="20"/>
                <w:lang w:val="es-ES"/>
              </w:rPr>
            </w:pPr>
            <w:r w:rsidRPr="00875344">
              <w:rPr>
                <w:sz w:val="20"/>
                <w:szCs w:val="20"/>
                <w:lang w:val="es-ES"/>
              </w:rPr>
              <w:t>•</w:t>
            </w:r>
          </w:p>
        </w:tc>
        <w:tc>
          <w:tcPr>
            <w:tcW w:w="1154" w:type="dxa"/>
          </w:tcPr>
          <w:p w:rsidR="00E33FAB" w:rsidRPr="00875344" w:rsidRDefault="00E33FAB" w:rsidP="00052BDC">
            <w:pPr>
              <w:rPr>
                <w:sz w:val="20"/>
                <w:szCs w:val="20"/>
                <w:lang w:val="es-ES"/>
              </w:rPr>
            </w:pPr>
          </w:p>
        </w:tc>
        <w:tc>
          <w:tcPr>
            <w:tcW w:w="1276" w:type="dxa"/>
          </w:tcPr>
          <w:p w:rsidR="00E33FAB" w:rsidRPr="00875344" w:rsidRDefault="00E33FAB" w:rsidP="00052BDC">
            <w:pPr>
              <w:rPr>
                <w:sz w:val="20"/>
                <w:szCs w:val="20"/>
                <w:lang w:val="es-ES"/>
              </w:rPr>
            </w:pPr>
          </w:p>
        </w:tc>
        <w:tc>
          <w:tcPr>
            <w:tcW w:w="1383" w:type="dxa"/>
          </w:tcPr>
          <w:p w:rsidR="00E33FAB" w:rsidRPr="00875344" w:rsidRDefault="00A37B6D" w:rsidP="00120120">
            <w:pPr>
              <w:rPr>
                <w:sz w:val="20"/>
                <w:szCs w:val="20"/>
                <w:lang w:val="es-ES"/>
              </w:rPr>
            </w:pPr>
            <w:r w:rsidRPr="00875344">
              <w:rPr>
                <w:sz w:val="20"/>
                <w:szCs w:val="20"/>
                <w:lang w:val="es-ES"/>
              </w:rPr>
              <w:t xml:space="preserve">El </w:t>
            </w:r>
            <w:r w:rsidR="00120120">
              <w:rPr>
                <w:sz w:val="20"/>
                <w:szCs w:val="20"/>
                <w:lang w:val="es-ES"/>
              </w:rPr>
              <w:t>A</w:t>
            </w:r>
            <w:r w:rsidRPr="00875344">
              <w:rPr>
                <w:sz w:val="20"/>
                <w:szCs w:val="20"/>
                <w:lang w:val="es-ES"/>
              </w:rPr>
              <w:t xml:space="preserve">rtículo </w:t>
            </w:r>
            <w:r w:rsidR="00E33FAB" w:rsidRPr="00875344">
              <w:rPr>
                <w:sz w:val="20"/>
                <w:szCs w:val="20"/>
                <w:lang w:val="es-ES"/>
              </w:rPr>
              <w:t>39</w:t>
            </w:r>
            <w:r w:rsidRPr="00875344">
              <w:rPr>
                <w:sz w:val="20"/>
                <w:szCs w:val="20"/>
                <w:lang w:val="es-ES"/>
              </w:rPr>
              <w:t>.</w:t>
            </w:r>
            <w:r w:rsidR="00E33FAB" w:rsidRPr="00875344">
              <w:rPr>
                <w:sz w:val="20"/>
                <w:szCs w:val="20"/>
                <w:lang w:val="es-ES"/>
              </w:rPr>
              <w:t xml:space="preserve"> </w:t>
            </w:r>
            <w:r w:rsidRPr="00875344">
              <w:rPr>
                <w:sz w:val="20"/>
                <w:szCs w:val="20"/>
                <w:lang w:val="es-ES"/>
              </w:rPr>
              <w:t>1) de nuestra Ley de Marcas permite que el propietario registrado de la marca solicite la cancelación o eliminación</w:t>
            </w:r>
            <w:r w:rsidR="00DE61A7">
              <w:rPr>
                <w:sz w:val="20"/>
                <w:szCs w:val="20"/>
                <w:lang w:val="es-ES"/>
              </w:rPr>
              <w:t xml:space="preserve"> de la marca en el R</w:t>
            </w:r>
            <w:r w:rsidRPr="00875344">
              <w:rPr>
                <w:sz w:val="20"/>
                <w:szCs w:val="20"/>
                <w:lang w:val="es-ES"/>
              </w:rPr>
              <w:t>egistro</w:t>
            </w:r>
            <w:r w:rsidR="00E33FAB" w:rsidRPr="00875344">
              <w:rPr>
                <w:sz w:val="20"/>
                <w:szCs w:val="20"/>
                <w:lang w:val="es-ES"/>
              </w:rPr>
              <w:t xml:space="preserve">. </w:t>
            </w:r>
          </w:p>
        </w:tc>
      </w:tr>
    </w:tbl>
    <w:p w:rsidR="00E33FAB" w:rsidRPr="00875344" w:rsidRDefault="00E33FAB" w:rsidP="00E33FAB">
      <w:pPr>
        <w:rPr>
          <w:rFonts w:ascii="Times New Roman" w:eastAsia="Times New Roman" w:hAnsi="Times New Roman" w:cs="Times New Roman"/>
          <w:sz w:val="20"/>
          <w:lang w:val="es-ES"/>
        </w:rPr>
      </w:pPr>
    </w:p>
    <w:p w:rsidR="00E33FAB" w:rsidRPr="00875344" w:rsidRDefault="00E33FAB" w:rsidP="00E33FAB">
      <w:pPr>
        <w:ind w:left="360"/>
        <w:jc w:val="center"/>
        <w:rPr>
          <w:lang w:val="es-ES"/>
        </w:rPr>
      </w:pPr>
    </w:p>
    <w:p w:rsidR="003719CF" w:rsidRPr="00875344" w:rsidRDefault="003719CF">
      <w:pPr>
        <w:rPr>
          <w:lang w:val="es-ES"/>
        </w:rPr>
      </w:pPr>
      <w:r w:rsidRPr="00875344">
        <w:rPr>
          <w:lang w:val="es-ES"/>
        </w:rPr>
        <w:br w:type="page"/>
      </w:r>
    </w:p>
    <w:tbl>
      <w:tblPr>
        <w:tblStyle w:val="TableGrid"/>
        <w:tblW w:w="0" w:type="auto"/>
        <w:tblLook w:val="01E0" w:firstRow="1" w:lastRow="1" w:firstColumn="1" w:lastColumn="1" w:noHBand="0" w:noVBand="0"/>
      </w:tblPr>
      <w:tblGrid>
        <w:gridCol w:w="1739"/>
        <w:gridCol w:w="1548"/>
        <w:gridCol w:w="1548"/>
        <w:gridCol w:w="1548"/>
        <w:gridCol w:w="1548"/>
        <w:gridCol w:w="1548"/>
      </w:tblGrid>
      <w:tr w:rsidR="00875344" w:rsidRPr="00875344" w:rsidTr="00B768F4">
        <w:trPr>
          <w:cantSplit/>
          <w:tblHeader/>
        </w:trPr>
        <w:tc>
          <w:tcPr>
            <w:tcW w:w="1739" w:type="dxa"/>
            <w:vMerge w:val="restart"/>
          </w:tcPr>
          <w:p w:rsidR="00E33FAB" w:rsidRPr="00875344" w:rsidRDefault="008B702A" w:rsidP="00052BDC">
            <w:pPr>
              <w:rPr>
                <w:b/>
                <w:sz w:val="20"/>
                <w:szCs w:val="20"/>
                <w:lang w:val="es-ES"/>
              </w:rPr>
            </w:pPr>
            <w:r w:rsidRPr="00875344">
              <w:rPr>
                <w:b/>
                <w:sz w:val="20"/>
                <w:szCs w:val="20"/>
                <w:lang w:val="es-ES"/>
              </w:rPr>
              <w:lastRenderedPageBreak/>
              <w:t>Parte Contratante</w:t>
            </w:r>
          </w:p>
        </w:tc>
        <w:tc>
          <w:tcPr>
            <w:tcW w:w="7740" w:type="dxa"/>
            <w:gridSpan w:val="5"/>
          </w:tcPr>
          <w:p w:rsidR="00E33FAB" w:rsidRPr="00875344" w:rsidRDefault="00E91CE8" w:rsidP="00052BDC">
            <w:pPr>
              <w:rPr>
                <w:b/>
                <w:sz w:val="20"/>
                <w:szCs w:val="20"/>
                <w:lang w:val="es-ES"/>
              </w:rPr>
            </w:pPr>
            <w:r w:rsidRPr="00875344">
              <w:rPr>
                <w:b/>
                <w:sz w:val="20"/>
                <w:szCs w:val="20"/>
                <w:lang w:val="es-ES"/>
              </w:rPr>
              <w:t>PREGUNTA</w:t>
            </w:r>
            <w:r w:rsidR="00E33FAB" w:rsidRPr="00875344">
              <w:rPr>
                <w:b/>
                <w:sz w:val="20"/>
                <w:szCs w:val="20"/>
                <w:lang w:val="es-ES"/>
              </w:rPr>
              <w:t xml:space="preserve"> II.1.</w:t>
            </w:r>
          </w:p>
          <w:p w:rsidR="00E33FAB" w:rsidRPr="00875344" w:rsidRDefault="00E33FAB" w:rsidP="00052BDC">
            <w:pPr>
              <w:rPr>
                <w:b/>
                <w:sz w:val="20"/>
                <w:szCs w:val="20"/>
                <w:lang w:val="es-ES"/>
              </w:rPr>
            </w:pPr>
            <w:r w:rsidRPr="00875344">
              <w:rPr>
                <w:b/>
                <w:sz w:val="20"/>
                <w:szCs w:val="20"/>
                <w:lang w:val="es-ES"/>
              </w:rPr>
              <w:t>II.</w:t>
            </w:r>
            <w:r w:rsidRPr="00875344">
              <w:rPr>
                <w:b/>
                <w:sz w:val="20"/>
                <w:szCs w:val="20"/>
                <w:lang w:val="es-ES"/>
              </w:rPr>
              <w:tab/>
              <w:t>EXPERIENCIA DE LA OFICINA</w:t>
            </w:r>
          </w:p>
          <w:p w:rsidR="00E33FAB" w:rsidRPr="00875344" w:rsidRDefault="00E33FAB" w:rsidP="00052BDC">
            <w:pPr>
              <w:ind w:left="1147" w:hanging="567"/>
              <w:rPr>
                <w:b/>
                <w:sz w:val="20"/>
                <w:szCs w:val="20"/>
                <w:lang w:val="es-ES"/>
              </w:rPr>
            </w:pPr>
            <w:r w:rsidRPr="00875344">
              <w:rPr>
                <w:b/>
                <w:sz w:val="20"/>
                <w:szCs w:val="20"/>
                <w:lang w:val="es-ES"/>
              </w:rPr>
              <w:t>1.</w:t>
            </w:r>
            <w:r w:rsidRPr="00875344">
              <w:rPr>
                <w:b/>
                <w:sz w:val="20"/>
                <w:szCs w:val="20"/>
                <w:lang w:val="es-ES"/>
              </w:rPr>
              <w:tab/>
            </w:r>
            <w:r w:rsidR="006C6F23" w:rsidRPr="006C6F23">
              <w:rPr>
                <w:b/>
                <w:sz w:val="20"/>
                <w:szCs w:val="20"/>
                <w:lang w:val="es-ES"/>
              </w:rPr>
              <w:t>¿Ha tenido su Oficina ocasión, previa petición, de tomar nota de un registro internacional con arreglo al Artículo 4</w:t>
            </w:r>
            <w:r w:rsidR="006C6F23" w:rsidRPr="006C6F23">
              <w:rPr>
                <w:b/>
                <w:i/>
                <w:sz w:val="20"/>
                <w:szCs w:val="20"/>
                <w:lang w:val="es-ES"/>
              </w:rPr>
              <w:t>bis</w:t>
            </w:r>
            <w:r w:rsidR="006C6F23" w:rsidRPr="006C6F23">
              <w:rPr>
                <w:b/>
                <w:sz w:val="20"/>
                <w:szCs w:val="20"/>
                <w:lang w:val="es-ES"/>
              </w:rPr>
              <w:t>.2) del Arreglo de Madrid y del Protocolo?</w:t>
            </w:r>
          </w:p>
        </w:tc>
      </w:tr>
      <w:tr w:rsidR="00875344" w:rsidRPr="00875344" w:rsidTr="00B768F4">
        <w:trPr>
          <w:cantSplit/>
          <w:tblHeader/>
        </w:trPr>
        <w:tc>
          <w:tcPr>
            <w:tcW w:w="1739" w:type="dxa"/>
            <w:vMerge/>
          </w:tcPr>
          <w:p w:rsidR="00E33FAB" w:rsidRPr="00875344" w:rsidRDefault="00E33FAB" w:rsidP="00052BDC">
            <w:pPr>
              <w:rPr>
                <w:sz w:val="20"/>
                <w:szCs w:val="20"/>
                <w:lang w:val="es-ES"/>
              </w:rPr>
            </w:pPr>
          </w:p>
        </w:tc>
        <w:tc>
          <w:tcPr>
            <w:tcW w:w="1548" w:type="dxa"/>
          </w:tcPr>
          <w:p w:rsidR="00E33FAB" w:rsidRPr="00875344" w:rsidRDefault="00E33FAB" w:rsidP="00052BDC">
            <w:pPr>
              <w:tabs>
                <w:tab w:val="center" w:pos="648"/>
                <w:tab w:val="left" w:pos="1170"/>
              </w:tabs>
              <w:rPr>
                <w:b/>
                <w:sz w:val="20"/>
                <w:szCs w:val="20"/>
                <w:lang w:val="es-ES"/>
              </w:rPr>
            </w:pPr>
            <w:r w:rsidRPr="00875344">
              <w:rPr>
                <w:b/>
                <w:sz w:val="20"/>
                <w:szCs w:val="20"/>
                <w:lang w:val="es-ES"/>
              </w:rPr>
              <w:t>NO</w:t>
            </w:r>
          </w:p>
        </w:tc>
        <w:tc>
          <w:tcPr>
            <w:tcW w:w="1548" w:type="dxa"/>
          </w:tcPr>
          <w:p w:rsidR="00E33FAB" w:rsidRPr="00875344" w:rsidRDefault="00E33FAB" w:rsidP="00052BDC">
            <w:pPr>
              <w:rPr>
                <w:b/>
                <w:sz w:val="20"/>
                <w:szCs w:val="20"/>
                <w:lang w:val="es-ES"/>
              </w:rPr>
            </w:pPr>
            <w:r w:rsidRPr="00875344">
              <w:rPr>
                <w:b/>
                <w:sz w:val="20"/>
                <w:szCs w:val="20"/>
                <w:lang w:val="es-ES"/>
              </w:rPr>
              <w:t>SÍ, pero no se han recibido más de 5 peticiones de ese tipo</w:t>
            </w:r>
          </w:p>
        </w:tc>
        <w:tc>
          <w:tcPr>
            <w:tcW w:w="1548" w:type="dxa"/>
          </w:tcPr>
          <w:p w:rsidR="00E33FAB" w:rsidRPr="00875344" w:rsidRDefault="00E33FAB" w:rsidP="00052BDC">
            <w:pPr>
              <w:rPr>
                <w:b/>
                <w:sz w:val="20"/>
                <w:szCs w:val="20"/>
                <w:lang w:val="es-ES"/>
              </w:rPr>
            </w:pPr>
            <w:r w:rsidRPr="00875344">
              <w:rPr>
                <w:b/>
                <w:sz w:val="20"/>
                <w:szCs w:val="20"/>
                <w:lang w:val="es-ES"/>
              </w:rPr>
              <w:t>SÍ, se han recibido entre 5 y 20 peticiones de ese tipo</w:t>
            </w:r>
          </w:p>
        </w:tc>
        <w:tc>
          <w:tcPr>
            <w:tcW w:w="1548" w:type="dxa"/>
          </w:tcPr>
          <w:p w:rsidR="00E33FAB" w:rsidRPr="00875344" w:rsidRDefault="00E33FAB" w:rsidP="00052BDC">
            <w:pPr>
              <w:rPr>
                <w:b/>
                <w:sz w:val="20"/>
                <w:szCs w:val="20"/>
                <w:lang w:val="es-ES"/>
              </w:rPr>
            </w:pPr>
            <w:r w:rsidRPr="00875344">
              <w:rPr>
                <w:b/>
                <w:sz w:val="20"/>
                <w:szCs w:val="20"/>
                <w:lang w:val="es-ES"/>
              </w:rPr>
              <w:t>SÍ, se han recibido entre 21 y 100 peticiones de ese tipo</w:t>
            </w:r>
          </w:p>
        </w:tc>
        <w:tc>
          <w:tcPr>
            <w:tcW w:w="1548" w:type="dxa"/>
          </w:tcPr>
          <w:p w:rsidR="00E33FAB" w:rsidRPr="00875344" w:rsidRDefault="00E33FAB" w:rsidP="00052BDC">
            <w:pPr>
              <w:rPr>
                <w:b/>
                <w:sz w:val="20"/>
                <w:szCs w:val="20"/>
                <w:lang w:val="es-ES"/>
              </w:rPr>
            </w:pPr>
            <w:r w:rsidRPr="00875344">
              <w:rPr>
                <w:b/>
                <w:sz w:val="20"/>
                <w:szCs w:val="20"/>
                <w:lang w:val="es-ES"/>
              </w:rPr>
              <w:t>SÍ, se han recibido más de 100 peticiones de ese tipo</w:t>
            </w: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Albania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Alemania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Antigua y Barbuda</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8E2322">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548" w:type="dxa"/>
          </w:tcPr>
          <w:p w:rsidR="00B768F4" w:rsidRPr="00875344" w:rsidRDefault="00B768F4" w:rsidP="008E2322">
            <w:pPr>
              <w:keepNext/>
              <w:keepLines/>
              <w:rPr>
                <w:sz w:val="20"/>
                <w:szCs w:val="20"/>
                <w:lang w:val="es-ES"/>
              </w:rPr>
            </w:pPr>
          </w:p>
        </w:tc>
        <w:tc>
          <w:tcPr>
            <w:tcW w:w="1548" w:type="dxa"/>
          </w:tcPr>
          <w:p w:rsidR="00B768F4" w:rsidRPr="00875344" w:rsidRDefault="00B768F4" w:rsidP="008E2322">
            <w:pPr>
              <w:keepNext/>
              <w:keepLines/>
              <w:rPr>
                <w:sz w:val="20"/>
                <w:szCs w:val="20"/>
                <w:lang w:val="es-ES"/>
              </w:rPr>
            </w:pPr>
            <w:r w:rsidRPr="00875344">
              <w:rPr>
                <w:sz w:val="20"/>
                <w:szCs w:val="20"/>
                <w:lang w:val="es-ES"/>
              </w:rPr>
              <w:t>•</w:t>
            </w:r>
          </w:p>
        </w:tc>
        <w:tc>
          <w:tcPr>
            <w:tcW w:w="1548" w:type="dxa"/>
          </w:tcPr>
          <w:p w:rsidR="00B768F4" w:rsidRPr="00875344" w:rsidRDefault="00B768F4" w:rsidP="008E2322">
            <w:pPr>
              <w:keepNext/>
              <w:keepLines/>
              <w:rPr>
                <w:sz w:val="20"/>
                <w:szCs w:val="20"/>
                <w:lang w:val="es-ES"/>
              </w:rPr>
            </w:pPr>
          </w:p>
        </w:tc>
        <w:tc>
          <w:tcPr>
            <w:tcW w:w="1548" w:type="dxa"/>
          </w:tcPr>
          <w:p w:rsidR="00B768F4" w:rsidRPr="00875344" w:rsidRDefault="00B768F4" w:rsidP="008E2322">
            <w:pPr>
              <w:keepNext/>
              <w:keepLines/>
              <w:rPr>
                <w:sz w:val="20"/>
                <w:szCs w:val="20"/>
                <w:lang w:val="es-ES"/>
              </w:rPr>
            </w:pPr>
          </w:p>
        </w:tc>
        <w:tc>
          <w:tcPr>
            <w:tcW w:w="1548" w:type="dxa"/>
          </w:tcPr>
          <w:p w:rsidR="00B768F4" w:rsidRPr="00875344" w:rsidRDefault="00B768F4" w:rsidP="008E2322">
            <w:pPr>
              <w:keepNext/>
              <w:keepLines/>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Argelia</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Armenia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Australia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Austria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Azerbaiyán (2008)</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proofErr w:type="spellStart"/>
            <w:r w:rsidRPr="00875344">
              <w:rPr>
                <w:sz w:val="20"/>
                <w:szCs w:val="20"/>
                <w:lang w:val="es-ES"/>
              </w:rPr>
              <w:t>Belarús</w:t>
            </w:r>
            <w:proofErr w:type="spellEnd"/>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Benelux</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Bosnia y Herzegovina (2008)</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Bulgaria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China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Chipre</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Colombia</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Croacia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Cuba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Dinamarca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Eslovaquia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Eslovenia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España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Estados Unidos de América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Estonia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4097D" w:rsidRDefault="00B768F4" w:rsidP="00052BDC">
            <w:pPr>
              <w:rPr>
                <w:sz w:val="20"/>
                <w:szCs w:val="20"/>
                <w:lang w:val="pt-BR"/>
              </w:rPr>
            </w:pPr>
            <w:r w:rsidRPr="0084097D">
              <w:rPr>
                <w:sz w:val="20"/>
                <w:szCs w:val="20"/>
                <w:lang w:val="pt-BR"/>
              </w:rPr>
              <w:t>ex República Yugoslava de Macedonia (2008)</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Federación de Rusia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Filipinas</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Finlandia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Francia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Georgia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Grecia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Hungría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Irlanda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lastRenderedPageBreak/>
              <w:t>Islandia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Israel</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Italia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Japón</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Kirguistán</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Letonia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Lituania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Madagascar</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Marruecos (2008)</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México</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Mónaco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Mongolia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Montenegro</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Noruega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Nueva Zelandia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Polonia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Portugal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Reino Unido</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República Checa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República de Corea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Rumania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Serbia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Singapur (2008)</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Sudán</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Suecia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Suiza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Tayikistán</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Túnez</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Turkmenistán</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Turquía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Ucrania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Unión Europea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Uzbekistán</w:t>
            </w: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r w:rsidR="00B768F4" w:rsidRPr="00875344" w:rsidTr="00B768F4">
        <w:trPr>
          <w:cantSplit/>
        </w:trPr>
        <w:tc>
          <w:tcPr>
            <w:tcW w:w="1739" w:type="dxa"/>
          </w:tcPr>
          <w:p w:rsidR="00B768F4" w:rsidRPr="00875344" w:rsidRDefault="00B768F4" w:rsidP="00052BDC">
            <w:pPr>
              <w:rPr>
                <w:sz w:val="20"/>
                <w:szCs w:val="20"/>
                <w:lang w:val="es-ES"/>
              </w:rPr>
            </w:pPr>
            <w:r w:rsidRPr="00875344">
              <w:rPr>
                <w:sz w:val="20"/>
                <w:szCs w:val="20"/>
                <w:lang w:val="es-ES"/>
              </w:rPr>
              <w:t>Zambia</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r w:rsidRPr="00875344">
              <w:rPr>
                <w:sz w:val="20"/>
                <w:szCs w:val="20"/>
                <w:lang w:val="es-ES"/>
              </w:rPr>
              <w:t>•</w:t>
            </w: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c>
          <w:tcPr>
            <w:tcW w:w="1548" w:type="dxa"/>
          </w:tcPr>
          <w:p w:rsidR="00B768F4" w:rsidRPr="00875344" w:rsidRDefault="00B768F4" w:rsidP="00052BDC">
            <w:pPr>
              <w:rPr>
                <w:sz w:val="20"/>
                <w:szCs w:val="20"/>
                <w:lang w:val="es-ES"/>
              </w:rPr>
            </w:pPr>
          </w:p>
        </w:tc>
      </w:tr>
    </w:tbl>
    <w:p w:rsidR="00E33FAB" w:rsidRPr="00875344" w:rsidRDefault="00E33FAB" w:rsidP="00E33FAB">
      <w:pPr>
        <w:rPr>
          <w:rFonts w:ascii="Times New Roman" w:eastAsia="Times New Roman" w:hAnsi="Times New Roman" w:cs="Times New Roman"/>
          <w:sz w:val="20"/>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1462"/>
        <w:gridCol w:w="1034"/>
        <w:gridCol w:w="1662"/>
        <w:gridCol w:w="1134"/>
        <w:gridCol w:w="1056"/>
        <w:gridCol w:w="1084"/>
        <w:gridCol w:w="1084"/>
        <w:gridCol w:w="1055"/>
      </w:tblGrid>
      <w:tr w:rsidR="00875344" w:rsidRPr="00875344" w:rsidTr="00B768F4">
        <w:trPr>
          <w:cantSplit/>
          <w:tblHeader/>
        </w:trPr>
        <w:tc>
          <w:tcPr>
            <w:tcW w:w="1452" w:type="dxa"/>
            <w:vMerge w:val="restart"/>
          </w:tcPr>
          <w:p w:rsidR="00E33FAB" w:rsidRPr="00875344" w:rsidRDefault="0053641B" w:rsidP="00052BDC">
            <w:pPr>
              <w:rPr>
                <w:b/>
                <w:sz w:val="20"/>
                <w:szCs w:val="20"/>
                <w:lang w:val="es-ES"/>
              </w:rPr>
            </w:pPr>
            <w:r w:rsidRPr="00875344">
              <w:rPr>
                <w:b/>
                <w:sz w:val="20"/>
                <w:szCs w:val="20"/>
                <w:lang w:val="es-ES"/>
              </w:rPr>
              <w:lastRenderedPageBreak/>
              <w:t>Parte Contratante</w:t>
            </w:r>
          </w:p>
        </w:tc>
        <w:tc>
          <w:tcPr>
            <w:tcW w:w="8119" w:type="dxa"/>
            <w:gridSpan w:val="7"/>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II.2.</w:t>
            </w:r>
          </w:p>
          <w:p w:rsidR="00E33FAB" w:rsidRPr="00875344" w:rsidRDefault="00E33FAB" w:rsidP="00052BDC">
            <w:pPr>
              <w:rPr>
                <w:b/>
                <w:sz w:val="20"/>
                <w:szCs w:val="20"/>
                <w:lang w:val="es-ES"/>
              </w:rPr>
            </w:pPr>
            <w:r w:rsidRPr="00875344">
              <w:rPr>
                <w:b/>
                <w:sz w:val="20"/>
                <w:szCs w:val="20"/>
                <w:lang w:val="es-ES"/>
              </w:rPr>
              <w:t>II.</w:t>
            </w:r>
            <w:r w:rsidRPr="00875344">
              <w:rPr>
                <w:b/>
                <w:sz w:val="20"/>
                <w:szCs w:val="20"/>
                <w:lang w:val="es-ES"/>
              </w:rPr>
              <w:tab/>
              <w:t>EXPERIENCIA DE LA OFICINA</w:t>
            </w:r>
          </w:p>
          <w:p w:rsidR="00E33FAB" w:rsidRPr="00875344" w:rsidRDefault="0053641B" w:rsidP="00052BDC">
            <w:pPr>
              <w:ind w:left="1124" w:hanging="567"/>
              <w:rPr>
                <w:b/>
                <w:sz w:val="20"/>
                <w:szCs w:val="20"/>
                <w:lang w:val="es-ES"/>
              </w:rPr>
            </w:pPr>
            <w:r w:rsidRPr="00875344">
              <w:rPr>
                <w:b/>
                <w:sz w:val="20"/>
                <w:szCs w:val="20"/>
                <w:lang w:val="es-ES"/>
              </w:rPr>
              <w:t>2.</w:t>
            </w:r>
            <w:r w:rsidRPr="00875344">
              <w:rPr>
                <w:b/>
                <w:sz w:val="20"/>
                <w:szCs w:val="20"/>
                <w:lang w:val="es-ES"/>
              </w:rPr>
              <w:tab/>
            </w:r>
            <w:r w:rsidR="00E33FAB" w:rsidRPr="00875344">
              <w:rPr>
                <w:b/>
                <w:sz w:val="20"/>
                <w:szCs w:val="20"/>
                <w:lang w:val="es-ES"/>
              </w:rPr>
              <w:t>¿Lleva a cabo su Oficina un procedimiento de oficio para ‘tomar nota’ de un registro internacional, esto es, independientemente de que se presente una petición de ese tipo?</w:t>
            </w:r>
          </w:p>
        </w:tc>
      </w:tr>
      <w:tr w:rsidR="00875344" w:rsidRPr="00875344" w:rsidTr="00B768F4">
        <w:trPr>
          <w:cantSplit/>
          <w:tblHeader/>
        </w:trPr>
        <w:tc>
          <w:tcPr>
            <w:tcW w:w="1452" w:type="dxa"/>
            <w:vMerge/>
          </w:tcPr>
          <w:p w:rsidR="00E33FAB" w:rsidRPr="00875344" w:rsidRDefault="00E33FAB" w:rsidP="00052BDC">
            <w:pPr>
              <w:rPr>
                <w:sz w:val="20"/>
                <w:szCs w:val="20"/>
                <w:lang w:val="es-ES"/>
              </w:rPr>
            </w:pPr>
          </w:p>
        </w:tc>
        <w:tc>
          <w:tcPr>
            <w:tcW w:w="1036" w:type="dxa"/>
          </w:tcPr>
          <w:p w:rsidR="00E33FAB" w:rsidRPr="00875344" w:rsidRDefault="00E33FAB" w:rsidP="00052BDC">
            <w:pPr>
              <w:rPr>
                <w:b/>
                <w:sz w:val="20"/>
                <w:szCs w:val="20"/>
                <w:lang w:val="es-ES"/>
              </w:rPr>
            </w:pPr>
            <w:r w:rsidRPr="00875344">
              <w:rPr>
                <w:b/>
                <w:sz w:val="20"/>
                <w:szCs w:val="20"/>
                <w:lang w:val="es-ES"/>
              </w:rPr>
              <w:t>NO</w:t>
            </w:r>
          </w:p>
        </w:tc>
        <w:tc>
          <w:tcPr>
            <w:tcW w:w="1662" w:type="dxa"/>
          </w:tcPr>
          <w:p w:rsidR="00E33FAB" w:rsidRPr="00875344" w:rsidRDefault="0053641B" w:rsidP="00052BDC">
            <w:pPr>
              <w:rPr>
                <w:b/>
                <w:sz w:val="20"/>
                <w:szCs w:val="20"/>
                <w:lang w:val="es-ES"/>
              </w:rPr>
            </w:pPr>
            <w:r w:rsidRPr="00875344">
              <w:rPr>
                <w:b/>
                <w:sz w:val="20"/>
                <w:szCs w:val="20"/>
                <w:lang w:val="es-ES"/>
              </w:rPr>
              <w:t>SÍ</w:t>
            </w:r>
          </w:p>
        </w:tc>
        <w:tc>
          <w:tcPr>
            <w:tcW w:w="1134" w:type="dxa"/>
          </w:tcPr>
          <w:p w:rsidR="00E33FAB" w:rsidRPr="00875344" w:rsidRDefault="00E33FAB" w:rsidP="00052BDC">
            <w:pPr>
              <w:rPr>
                <w:b/>
                <w:sz w:val="20"/>
                <w:szCs w:val="20"/>
                <w:lang w:val="es-ES"/>
              </w:rPr>
            </w:pPr>
            <w:r w:rsidRPr="00875344">
              <w:rPr>
                <w:b/>
                <w:sz w:val="20"/>
                <w:szCs w:val="20"/>
                <w:lang w:val="es-ES"/>
              </w:rPr>
              <w:t>Ninguno, hasta el momento</w:t>
            </w:r>
          </w:p>
        </w:tc>
        <w:tc>
          <w:tcPr>
            <w:tcW w:w="1058" w:type="dxa"/>
          </w:tcPr>
          <w:p w:rsidR="00E33FAB" w:rsidRPr="00875344" w:rsidRDefault="00E33FAB" w:rsidP="00595851">
            <w:pPr>
              <w:rPr>
                <w:b/>
                <w:sz w:val="20"/>
                <w:szCs w:val="20"/>
                <w:lang w:val="es-ES"/>
              </w:rPr>
            </w:pPr>
            <w:r w:rsidRPr="00875344">
              <w:rPr>
                <w:b/>
                <w:sz w:val="20"/>
                <w:szCs w:val="20"/>
                <w:lang w:val="es-ES"/>
              </w:rPr>
              <w:t xml:space="preserve">No </w:t>
            </w:r>
            <w:r w:rsidR="00595851" w:rsidRPr="00875344">
              <w:rPr>
                <w:b/>
                <w:sz w:val="20"/>
                <w:szCs w:val="20"/>
                <w:lang w:val="es-ES"/>
              </w:rPr>
              <w:t>más de</w:t>
            </w:r>
            <w:r w:rsidRPr="00875344">
              <w:rPr>
                <w:b/>
                <w:sz w:val="20"/>
                <w:szCs w:val="20"/>
                <w:lang w:val="es-ES"/>
              </w:rPr>
              <w:t xml:space="preserve"> 5</w:t>
            </w:r>
          </w:p>
        </w:tc>
        <w:tc>
          <w:tcPr>
            <w:tcW w:w="1086" w:type="dxa"/>
          </w:tcPr>
          <w:p w:rsidR="00E33FAB" w:rsidRPr="00875344" w:rsidRDefault="00E33FAB" w:rsidP="00052BDC">
            <w:pPr>
              <w:rPr>
                <w:b/>
                <w:sz w:val="20"/>
                <w:szCs w:val="20"/>
                <w:lang w:val="es-ES"/>
              </w:rPr>
            </w:pPr>
            <w:r w:rsidRPr="00875344">
              <w:rPr>
                <w:b/>
                <w:sz w:val="20"/>
                <w:szCs w:val="20"/>
                <w:lang w:val="es-ES"/>
              </w:rPr>
              <w:t>Entre 5 y 20</w:t>
            </w:r>
          </w:p>
        </w:tc>
        <w:tc>
          <w:tcPr>
            <w:tcW w:w="1086" w:type="dxa"/>
          </w:tcPr>
          <w:p w:rsidR="00E33FAB" w:rsidRPr="00875344" w:rsidRDefault="00E33FAB" w:rsidP="00052BDC">
            <w:pPr>
              <w:rPr>
                <w:b/>
                <w:sz w:val="20"/>
                <w:szCs w:val="20"/>
                <w:lang w:val="es-ES"/>
              </w:rPr>
            </w:pPr>
            <w:r w:rsidRPr="00875344">
              <w:rPr>
                <w:b/>
                <w:sz w:val="20"/>
                <w:szCs w:val="20"/>
                <w:lang w:val="es-ES"/>
              </w:rPr>
              <w:t>Entre 21 y 100</w:t>
            </w:r>
          </w:p>
        </w:tc>
        <w:tc>
          <w:tcPr>
            <w:tcW w:w="1057" w:type="dxa"/>
          </w:tcPr>
          <w:p w:rsidR="00E33FAB" w:rsidRPr="00875344" w:rsidRDefault="00595851" w:rsidP="00052BDC">
            <w:pPr>
              <w:rPr>
                <w:b/>
                <w:sz w:val="20"/>
                <w:szCs w:val="20"/>
                <w:lang w:val="es-ES"/>
              </w:rPr>
            </w:pPr>
            <w:r w:rsidRPr="00875344">
              <w:rPr>
                <w:b/>
                <w:sz w:val="20"/>
                <w:szCs w:val="20"/>
                <w:lang w:val="es-ES"/>
              </w:rPr>
              <w:t>Más de 100</w:t>
            </w: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Albania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Alemania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Antigua y Barbuda</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r w:rsidRPr="00875344">
              <w:rPr>
                <w:sz w:val="20"/>
                <w:szCs w:val="20"/>
                <w:lang w:val="es-ES"/>
              </w:rPr>
              <w:t>•</w:t>
            </w: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8E2322">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036" w:type="dxa"/>
          </w:tcPr>
          <w:p w:rsidR="00B768F4" w:rsidRPr="00875344" w:rsidRDefault="00B768F4" w:rsidP="008E2322">
            <w:pPr>
              <w:rPr>
                <w:sz w:val="20"/>
                <w:szCs w:val="20"/>
                <w:lang w:val="es-ES"/>
              </w:rPr>
            </w:pPr>
            <w:r w:rsidRPr="00875344">
              <w:rPr>
                <w:sz w:val="20"/>
                <w:szCs w:val="20"/>
                <w:lang w:val="es-ES"/>
              </w:rPr>
              <w:t>•</w:t>
            </w:r>
          </w:p>
        </w:tc>
        <w:tc>
          <w:tcPr>
            <w:tcW w:w="1662" w:type="dxa"/>
          </w:tcPr>
          <w:p w:rsidR="00B768F4" w:rsidRPr="00875344" w:rsidRDefault="00B768F4" w:rsidP="008E2322">
            <w:pPr>
              <w:rPr>
                <w:sz w:val="20"/>
                <w:szCs w:val="20"/>
                <w:lang w:val="es-ES"/>
              </w:rPr>
            </w:pPr>
          </w:p>
        </w:tc>
        <w:tc>
          <w:tcPr>
            <w:tcW w:w="1134" w:type="dxa"/>
          </w:tcPr>
          <w:p w:rsidR="00B768F4" w:rsidRPr="00875344" w:rsidRDefault="00B768F4" w:rsidP="008E2322">
            <w:pPr>
              <w:rPr>
                <w:sz w:val="20"/>
                <w:szCs w:val="20"/>
                <w:lang w:val="es-ES"/>
              </w:rPr>
            </w:pPr>
          </w:p>
        </w:tc>
        <w:tc>
          <w:tcPr>
            <w:tcW w:w="1058" w:type="dxa"/>
          </w:tcPr>
          <w:p w:rsidR="00B768F4" w:rsidRPr="00875344" w:rsidRDefault="00B768F4" w:rsidP="008E2322">
            <w:pPr>
              <w:rPr>
                <w:sz w:val="20"/>
                <w:szCs w:val="20"/>
                <w:lang w:val="es-ES"/>
              </w:rPr>
            </w:pPr>
          </w:p>
        </w:tc>
        <w:tc>
          <w:tcPr>
            <w:tcW w:w="1086" w:type="dxa"/>
          </w:tcPr>
          <w:p w:rsidR="00B768F4" w:rsidRPr="00875344" w:rsidRDefault="00B768F4" w:rsidP="008E2322">
            <w:pPr>
              <w:rPr>
                <w:sz w:val="20"/>
                <w:szCs w:val="20"/>
                <w:lang w:val="es-ES"/>
              </w:rPr>
            </w:pPr>
          </w:p>
        </w:tc>
        <w:tc>
          <w:tcPr>
            <w:tcW w:w="1086" w:type="dxa"/>
          </w:tcPr>
          <w:p w:rsidR="00B768F4" w:rsidRPr="00875344" w:rsidRDefault="00B768F4" w:rsidP="008E2322">
            <w:pPr>
              <w:rPr>
                <w:sz w:val="20"/>
                <w:szCs w:val="20"/>
                <w:lang w:val="es-ES"/>
              </w:rPr>
            </w:pPr>
          </w:p>
        </w:tc>
        <w:tc>
          <w:tcPr>
            <w:tcW w:w="1057" w:type="dxa"/>
          </w:tcPr>
          <w:p w:rsidR="00B768F4" w:rsidRPr="00875344" w:rsidRDefault="00B768F4" w:rsidP="008E2322">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Argelia</w:t>
            </w:r>
          </w:p>
        </w:tc>
        <w:tc>
          <w:tcPr>
            <w:tcW w:w="1036" w:type="dxa"/>
          </w:tcPr>
          <w:p w:rsidR="00B768F4" w:rsidRPr="00875344" w:rsidRDefault="00B768F4" w:rsidP="00052BDC">
            <w:pPr>
              <w:rPr>
                <w:b/>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Armenia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Australia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Austria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Azerbaiyán (2008)</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r w:rsidRPr="00875344">
              <w:rPr>
                <w:sz w:val="20"/>
                <w:szCs w:val="20"/>
                <w:lang w:val="es-ES"/>
              </w:rPr>
              <w:t>•</w:t>
            </w:r>
          </w:p>
        </w:tc>
      </w:tr>
      <w:tr w:rsidR="00B768F4" w:rsidRPr="00875344" w:rsidTr="00B768F4">
        <w:trPr>
          <w:cantSplit/>
        </w:trPr>
        <w:tc>
          <w:tcPr>
            <w:tcW w:w="1452" w:type="dxa"/>
          </w:tcPr>
          <w:p w:rsidR="00B768F4" w:rsidRPr="00875344" w:rsidRDefault="00B768F4"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r w:rsidRPr="00875344">
              <w:rPr>
                <w:sz w:val="20"/>
                <w:szCs w:val="20"/>
                <w:lang w:val="es-ES"/>
              </w:rPr>
              <w:t>•</w:t>
            </w: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proofErr w:type="spellStart"/>
            <w:r w:rsidRPr="00875344">
              <w:rPr>
                <w:sz w:val="20"/>
                <w:szCs w:val="20"/>
                <w:lang w:val="es-ES"/>
              </w:rPr>
              <w:t>Belarús</w:t>
            </w:r>
            <w:proofErr w:type="spellEnd"/>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Benelux</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Bosnia y Herzegovina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Bulgaria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China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Chipre</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r w:rsidRPr="00875344">
              <w:rPr>
                <w:sz w:val="20"/>
                <w:szCs w:val="20"/>
                <w:lang w:val="es-ES"/>
              </w:rPr>
              <w:t>•</w:t>
            </w: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Colombia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Croacia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Cuba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Dinamarca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Eslovaquia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Eslovenia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España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Estados Unidos de América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Estonia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4097D" w:rsidRDefault="00B768F4" w:rsidP="00052BDC">
            <w:pPr>
              <w:rPr>
                <w:sz w:val="20"/>
                <w:szCs w:val="20"/>
                <w:lang w:val="pt-BR"/>
              </w:rPr>
            </w:pPr>
            <w:r w:rsidRPr="0084097D">
              <w:rPr>
                <w:sz w:val="20"/>
                <w:szCs w:val="20"/>
                <w:lang w:val="pt-BR"/>
              </w:rPr>
              <w:t>ex República Yugoslava de Macedonia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Federación de Rusia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Filipinas</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Finlandia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Francia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Georgia</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r w:rsidRPr="00875344">
              <w:rPr>
                <w:sz w:val="20"/>
                <w:szCs w:val="20"/>
                <w:lang w:val="es-ES"/>
              </w:rPr>
              <w:t>•</w:t>
            </w: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Grecia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lastRenderedPageBreak/>
              <w:t>Hungría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Irlanda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Islandia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Israel</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Italia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keepNext/>
              <w:rPr>
                <w:sz w:val="20"/>
                <w:szCs w:val="20"/>
                <w:lang w:val="es-ES"/>
              </w:rPr>
            </w:pPr>
            <w:r w:rsidRPr="00875344">
              <w:rPr>
                <w:sz w:val="20"/>
                <w:szCs w:val="20"/>
                <w:lang w:val="es-ES"/>
              </w:rPr>
              <w:t>Japón</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p w:rsidR="00B768F4" w:rsidRPr="00875344" w:rsidRDefault="00B768F4" w:rsidP="00B768F4">
            <w:pPr>
              <w:rPr>
                <w:sz w:val="20"/>
                <w:szCs w:val="20"/>
                <w:lang w:val="es-ES"/>
              </w:rPr>
            </w:pPr>
            <w:r w:rsidRPr="00875344">
              <w:rPr>
                <w:sz w:val="20"/>
                <w:szCs w:val="20"/>
                <w:lang w:val="es-ES"/>
              </w:rPr>
              <w:t>Sin embargo, JPO ha gestionado algunas superposiciones (de acuerdo con la definición precedente).  La cantidad de veces que se ha “tomado nota” de registros internacionales en e</w:t>
            </w:r>
            <w:r>
              <w:rPr>
                <w:sz w:val="20"/>
                <w:szCs w:val="20"/>
                <w:lang w:val="es-ES"/>
              </w:rPr>
              <w:t>l R</w:t>
            </w:r>
            <w:r w:rsidRPr="00875344">
              <w:rPr>
                <w:sz w:val="20"/>
                <w:szCs w:val="20"/>
                <w:lang w:val="es-ES"/>
              </w:rPr>
              <w:t>egistro nacional sobre la base de registros nacionales, incluidas las sustituciones mencionadas anteriormente, es de 306.  No disponemos del número de sustituciones únicamente.</w:t>
            </w: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Kirguistán</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Letonia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Lituania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Madagascar</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Marruecos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México</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Mónaco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Mongolia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Montenegro</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Noruega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Nueva Zelandia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Polonia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lastRenderedPageBreak/>
              <w:t>Portugal (2008)</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r w:rsidRPr="00875344">
              <w:rPr>
                <w:sz w:val="20"/>
                <w:szCs w:val="20"/>
                <w:lang w:val="es-ES"/>
              </w:rPr>
              <w:t>•</w:t>
            </w: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Reino Unido</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República Checa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República de Corea</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r w:rsidRPr="00875344">
              <w:rPr>
                <w:sz w:val="20"/>
                <w:szCs w:val="20"/>
                <w:lang w:val="es-ES"/>
              </w:rPr>
              <w:t>•</w:t>
            </w: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Rumania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Serbia (2008)</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r w:rsidRPr="00875344">
              <w:rPr>
                <w:sz w:val="20"/>
                <w:szCs w:val="20"/>
                <w:lang w:val="es-ES"/>
              </w:rPr>
              <w:t>•</w:t>
            </w: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Singapur (2008)</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Sudán</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r w:rsidRPr="00875344">
              <w:rPr>
                <w:sz w:val="20"/>
                <w:szCs w:val="20"/>
                <w:lang w:val="es-ES"/>
              </w:rPr>
              <w:t>•</w:t>
            </w: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Suecia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Suiza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Tayikistán</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Túnez</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Turkmenistán</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Turquía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Ucrania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Unión Europea</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Uzbekistán</w:t>
            </w:r>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036" w:type="dxa"/>
          </w:tcPr>
          <w:p w:rsidR="00B768F4" w:rsidRPr="00875344" w:rsidRDefault="00B768F4" w:rsidP="00052BDC">
            <w:pPr>
              <w:rPr>
                <w:sz w:val="20"/>
                <w:szCs w:val="20"/>
                <w:lang w:val="es-ES"/>
              </w:rPr>
            </w:pPr>
            <w:r w:rsidRPr="00875344">
              <w:rPr>
                <w:sz w:val="20"/>
                <w:szCs w:val="20"/>
                <w:lang w:val="es-ES"/>
              </w:rPr>
              <w:t>•</w:t>
            </w:r>
          </w:p>
        </w:tc>
        <w:tc>
          <w:tcPr>
            <w:tcW w:w="1662" w:type="dxa"/>
          </w:tcPr>
          <w:p w:rsidR="00B768F4" w:rsidRPr="00875344" w:rsidRDefault="00B768F4" w:rsidP="00052BDC">
            <w:pPr>
              <w:rPr>
                <w:sz w:val="20"/>
                <w:szCs w:val="20"/>
                <w:lang w:val="es-ES"/>
              </w:rPr>
            </w:pPr>
          </w:p>
        </w:tc>
        <w:tc>
          <w:tcPr>
            <w:tcW w:w="1134" w:type="dxa"/>
          </w:tcPr>
          <w:p w:rsidR="00B768F4" w:rsidRPr="00875344" w:rsidRDefault="00B768F4" w:rsidP="00052BDC">
            <w:pPr>
              <w:rPr>
                <w:sz w:val="20"/>
                <w:szCs w:val="20"/>
                <w:lang w:val="es-ES"/>
              </w:rPr>
            </w:pP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r w:rsidR="00B768F4" w:rsidRPr="00875344" w:rsidTr="00B768F4">
        <w:trPr>
          <w:cantSplit/>
        </w:trPr>
        <w:tc>
          <w:tcPr>
            <w:tcW w:w="1452" w:type="dxa"/>
          </w:tcPr>
          <w:p w:rsidR="00B768F4" w:rsidRPr="00875344" w:rsidRDefault="00B768F4" w:rsidP="00052BDC">
            <w:pPr>
              <w:rPr>
                <w:sz w:val="20"/>
                <w:szCs w:val="20"/>
                <w:lang w:val="es-ES"/>
              </w:rPr>
            </w:pPr>
            <w:r w:rsidRPr="00875344">
              <w:rPr>
                <w:sz w:val="20"/>
                <w:szCs w:val="20"/>
                <w:lang w:val="es-ES"/>
              </w:rPr>
              <w:t>Zambia</w:t>
            </w:r>
          </w:p>
        </w:tc>
        <w:tc>
          <w:tcPr>
            <w:tcW w:w="1036" w:type="dxa"/>
          </w:tcPr>
          <w:p w:rsidR="00B768F4" w:rsidRPr="00875344" w:rsidRDefault="00B768F4" w:rsidP="00052BDC">
            <w:pPr>
              <w:rPr>
                <w:sz w:val="20"/>
                <w:szCs w:val="20"/>
                <w:lang w:val="es-ES"/>
              </w:rPr>
            </w:pPr>
          </w:p>
        </w:tc>
        <w:tc>
          <w:tcPr>
            <w:tcW w:w="1662" w:type="dxa"/>
          </w:tcPr>
          <w:p w:rsidR="00B768F4" w:rsidRPr="00875344" w:rsidRDefault="00B768F4" w:rsidP="00052BDC">
            <w:pPr>
              <w:rPr>
                <w:sz w:val="20"/>
                <w:szCs w:val="20"/>
                <w:lang w:val="es-ES"/>
              </w:rPr>
            </w:pPr>
            <w:r w:rsidRPr="00875344">
              <w:rPr>
                <w:sz w:val="20"/>
                <w:szCs w:val="20"/>
                <w:lang w:val="es-ES"/>
              </w:rPr>
              <w:t>•</w:t>
            </w:r>
          </w:p>
        </w:tc>
        <w:tc>
          <w:tcPr>
            <w:tcW w:w="1134" w:type="dxa"/>
          </w:tcPr>
          <w:p w:rsidR="00B768F4" w:rsidRPr="00875344" w:rsidRDefault="00B768F4" w:rsidP="00052BDC">
            <w:pPr>
              <w:rPr>
                <w:sz w:val="20"/>
                <w:szCs w:val="20"/>
                <w:lang w:val="es-ES"/>
              </w:rPr>
            </w:pPr>
            <w:r w:rsidRPr="00875344">
              <w:rPr>
                <w:sz w:val="20"/>
                <w:szCs w:val="20"/>
                <w:lang w:val="es-ES"/>
              </w:rPr>
              <w:t>•</w:t>
            </w:r>
          </w:p>
        </w:tc>
        <w:tc>
          <w:tcPr>
            <w:tcW w:w="1058"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86" w:type="dxa"/>
          </w:tcPr>
          <w:p w:rsidR="00B768F4" w:rsidRPr="00875344" w:rsidRDefault="00B768F4" w:rsidP="00052BDC">
            <w:pPr>
              <w:rPr>
                <w:sz w:val="20"/>
                <w:szCs w:val="20"/>
                <w:lang w:val="es-ES"/>
              </w:rPr>
            </w:pPr>
          </w:p>
        </w:tc>
        <w:tc>
          <w:tcPr>
            <w:tcW w:w="1057" w:type="dxa"/>
          </w:tcPr>
          <w:p w:rsidR="00B768F4" w:rsidRPr="00875344" w:rsidRDefault="00B768F4"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ayout w:type="fixed"/>
        <w:tblLook w:val="01E0" w:firstRow="1" w:lastRow="1" w:firstColumn="1" w:lastColumn="1" w:noHBand="0" w:noVBand="0"/>
      </w:tblPr>
      <w:tblGrid>
        <w:gridCol w:w="1384"/>
        <w:gridCol w:w="1418"/>
        <w:gridCol w:w="1288"/>
        <w:gridCol w:w="1481"/>
        <w:gridCol w:w="1481"/>
        <w:gridCol w:w="1420"/>
        <w:gridCol w:w="1099"/>
      </w:tblGrid>
      <w:tr w:rsidR="00875344" w:rsidRPr="00875344" w:rsidTr="00B768F4">
        <w:trPr>
          <w:cantSplit/>
          <w:tblHeader/>
        </w:trPr>
        <w:tc>
          <w:tcPr>
            <w:tcW w:w="1384" w:type="dxa"/>
            <w:vMerge w:val="restart"/>
          </w:tcPr>
          <w:p w:rsidR="00E33FAB" w:rsidRPr="00875344" w:rsidRDefault="00F54B0D" w:rsidP="00052BDC">
            <w:pPr>
              <w:rPr>
                <w:sz w:val="20"/>
                <w:szCs w:val="20"/>
                <w:lang w:val="es-ES"/>
              </w:rPr>
            </w:pPr>
            <w:r w:rsidRPr="00875344">
              <w:rPr>
                <w:b/>
                <w:sz w:val="20"/>
                <w:szCs w:val="20"/>
                <w:lang w:val="es-ES"/>
              </w:rPr>
              <w:lastRenderedPageBreak/>
              <w:t>Parte Contratante</w:t>
            </w:r>
          </w:p>
        </w:tc>
        <w:tc>
          <w:tcPr>
            <w:tcW w:w="8187" w:type="dxa"/>
            <w:gridSpan w:val="6"/>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III.1.</w:t>
            </w:r>
          </w:p>
          <w:p w:rsidR="00E33FAB" w:rsidRPr="00875344" w:rsidRDefault="00E33FAB" w:rsidP="00052BDC">
            <w:pPr>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E33FAB" w:rsidRPr="00875344" w:rsidRDefault="00F54B0D" w:rsidP="00052BDC">
            <w:pPr>
              <w:ind w:left="1168" w:hanging="567"/>
              <w:rPr>
                <w:b/>
                <w:sz w:val="20"/>
                <w:szCs w:val="20"/>
                <w:lang w:val="es-ES"/>
              </w:rPr>
            </w:pPr>
            <w:r w:rsidRPr="00875344">
              <w:rPr>
                <w:b/>
                <w:sz w:val="20"/>
                <w:szCs w:val="20"/>
                <w:lang w:val="es-ES"/>
              </w:rPr>
              <w:t>1.</w:t>
            </w:r>
            <w:r w:rsidRPr="00875344">
              <w:rPr>
                <w:b/>
                <w:sz w:val="20"/>
                <w:szCs w:val="20"/>
                <w:lang w:val="es-ES"/>
              </w:rPr>
              <w:tab/>
            </w:r>
            <w:r w:rsidR="00E33FAB" w:rsidRPr="00875344">
              <w:rPr>
                <w:b/>
                <w:sz w:val="20"/>
                <w:szCs w:val="20"/>
                <w:lang w:val="es-ES"/>
              </w:rPr>
              <w:t>En el caso de que su Oficina reciba una petición de tomar nota de un registro internacional, ¿con qué criterio lleva o llevaría a cabo un examen para evaluar si se debe llevar a cabo la sustitución?</w:t>
            </w:r>
          </w:p>
        </w:tc>
      </w:tr>
      <w:tr w:rsidR="00875344" w:rsidRPr="00875344" w:rsidTr="00B768F4">
        <w:trPr>
          <w:cantSplit/>
          <w:tblHeader/>
        </w:trPr>
        <w:tc>
          <w:tcPr>
            <w:tcW w:w="1384" w:type="dxa"/>
            <w:vMerge/>
          </w:tcPr>
          <w:p w:rsidR="00E33FAB" w:rsidRPr="00875344" w:rsidRDefault="00E33FAB" w:rsidP="00052BDC">
            <w:pPr>
              <w:rPr>
                <w:sz w:val="20"/>
                <w:szCs w:val="20"/>
                <w:lang w:val="es-ES"/>
              </w:rPr>
            </w:pPr>
          </w:p>
        </w:tc>
        <w:tc>
          <w:tcPr>
            <w:tcW w:w="1418" w:type="dxa"/>
          </w:tcPr>
          <w:p w:rsidR="00E33FAB" w:rsidRPr="00875344" w:rsidRDefault="00E33FAB" w:rsidP="006C6F23">
            <w:pPr>
              <w:ind w:left="-102"/>
              <w:rPr>
                <w:b/>
                <w:sz w:val="20"/>
                <w:szCs w:val="20"/>
                <w:lang w:val="es-ES"/>
              </w:rPr>
            </w:pPr>
            <w:r w:rsidRPr="00875344">
              <w:rPr>
                <w:b/>
                <w:sz w:val="20"/>
                <w:szCs w:val="20"/>
                <w:lang w:val="es-ES"/>
              </w:rPr>
              <w:t>El ámbito de la protección resultante del registro internacional abarca al territorio de su país o de su región</w:t>
            </w:r>
          </w:p>
        </w:tc>
        <w:tc>
          <w:tcPr>
            <w:tcW w:w="1288" w:type="dxa"/>
          </w:tcPr>
          <w:p w:rsidR="00E33FAB" w:rsidRPr="00875344" w:rsidRDefault="00E33FAB" w:rsidP="006C6F23">
            <w:pPr>
              <w:ind w:left="-102"/>
              <w:rPr>
                <w:b/>
                <w:sz w:val="20"/>
                <w:szCs w:val="20"/>
                <w:lang w:val="es-ES"/>
              </w:rPr>
            </w:pPr>
            <w:r w:rsidRPr="00875344">
              <w:rPr>
                <w:b/>
                <w:sz w:val="20"/>
                <w:szCs w:val="20"/>
                <w:lang w:val="es-ES"/>
              </w:rPr>
              <w:t xml:space="preserve">Las marcas nacionales e </w:t>
            </w:r>
            <w:proofErr w:type="spellStart"/>
            <w:r w:rsidRPr="00875344">
              <w:rPr>
                <w:b/>
                <w:sz w:val="20"/>
                <w:szCs w:val="20"/>
                <w:lang w:val="es-ES"/>
              </w:rPr>
              <w:t>internacio</w:t>
            </w:r>
            <w:r w:rsidR="006C6F23">
              <w:rPr>
                <w:b/>
                <w:sz w:val="20"/>
                <w:szCs w:val="20"/>
                <w:lang w:val="es-ES"/>
              </w:rPr>
              <w:t>-</w:t>
            </w:r>
            <w:r w:rsidRPr="00875344">
              <w:rPr>
                <w:b/>
                <w:sz w:val="20"/>
                <w:szCs w:val="20"/>
                <w:lang w:val="es-ES"/>
              </w:rPr>
              <w:t>nales</w:t>
            </w:r>
            <w:proofErr w:type="spellEnd"/>
            <w:r w:rsidRPr="00875344">
              <w:rPr>
                <w:b/>
                <w:sz w:val="20"/>
                <w:szCs w:val="20"/>
                <w:lang w:val="es-ES"/>
              </w:rPr>
              <w:t xml:space="preserve"> están a nombre del mismo titular</w:t>
            </w:r>
          </w:p>
        </w:tc>
        <w:tc>
          <w:tcPr>
            <w:tcW w:w="1481" w:type="dxa"/>
          </w:tcPr>
          <w:p w:rsidR="00E33FAB" w:rsidRPr="00875344" w:rsidRDefault="00E33FAB" w:rsidP="00052BDC">
            <w:pPr>
              <w:rPr>
                <w:b/>
                <w:sz w:val="20"/>
                <w:szCs w:val="20"/>
                <w:lang w:val="es-ES"/>
              </w:rPr>
            </w:pPr>
            <w:r w:rsidRPr="00875344">
              <w:rPr>
                <w:b/>
                <w:sz w:val="20"/>
                <w:szCs w:val="20"/>
                <w:lang w:val="es-ES"/>
              </w:rPr>
              <w:t>Todos los productos y servicios enumerados en el registro nacional figuran tambi</w:t>
            </w:r>
            <w:r w:rsidR="00595851" w:rsidRPr="00875344">
              <w:rPr>
                <w:b/>
                <w:sz w:val="20"/>
                <w:szCs w:val="20"/>
                <w:lang w:val="es-ES"/>
              </w:rPr>
              <w:t>én en el registro internacional</w:t>
            </w:r>
            <w:r w:rsidRPr="00875344">
              <w:rPr>
                <w:b/>
                <w:sz w:val="20"/>
                <w:szCs w:val="20"/>
                <w:lang w:val="es-ES"/>
              </w:rPr>
              <w:t xml:space="preserve"> con respecto al territorio de su país o de su región</w:t>
            </w:r>
          </w:p>
        </w:tc>
        <w:tc>
          <w:tcPr>
            <w:tcW w:w="1481" w:type="dxa"/>
          </w:tcPr>
          <w:p w:rsidR="00E33FAB" w:rsidRPr="00875344" w:rsidRDefault="00E33FAB" w:rsidP="00052BDC">
            <w:pPr>
              <w:rPr>
                <w:b/>
                <w:sz w:val="20"/>
                <w:szCs w:val="20"/>
                <w:lang w:val="es-ES"/>
              </w:rPr>
            </w:pPr>
            <w:r w:rsidRPr="00875344">
              <w:rPr>
                <w:b/>
                <w:sz w:val="20"/>
                <w:szCs w:val="20"/>
                <w:lang w:val="es-ES"/>
              </w:rPr>
              <w:t>La extensión del registro internacional al territorio de su país o de su región surte efecto después de la fecha del registro nacional</w:t>
            </w:r>
          </w:p>
        </w:tc>
        <w:tc>
          <w:tcPr>
            <w:tcW w:w="1420" w:type="dxa"/>
          </w:tcPr>
          <w:p w:rsidR="00E33FAB" w:rsidRPr="00875344" w:rsidRDefault="00E33FAB" w:rsidP="00595851">
            <w:pPr>
              <w:rPr>
                <w:b/>
                <w:sz w:val="20"/>
                <w:szCs w:val="20"/>
                <w:lang w:val="es-ES"/>
              </w:rPr>
            </w:pPr>
            <w:r w:rsidRPr="00875344">
              <w:rPr>
                <w:b/>
                <w:sz w:val="20"/>
                <w:szCs w:val="20"/>
                <w:lang w:val="es-ES"/>
              </w:rPr>
              <w:t>Ot</w:t>
            </w:r>
            <w:r w:rsidR="00595851" w:rsidRPr="00875344">
              <w:rPr>
                <w:b/>
                <w:sz w:val="20"/>
                <w:szCs w:val="20"/>
                <w:lang w:val="es-ES"/>
              </w:rPr>
              <w:t>ro</w:t>
            </w:r>
            <w:r w:rsidR="006C6F23">
              <w:rPr>
                <w:b/>
                <w:sz w:val="20"/>
                <w:szCs w:val="20"/>
                <w:lang w:val="es-ES"/>
              </w:rPr>
              <w:t>s</w:t>
            </w:r>
          </w:p>
        </w:tc>
        <w:tc>
          <w:tcPr>
            <w:tcW w:w="1099" w:type="dxa"/>
          </w:tcPr>
          <w:p w:rsidR="00E33FAB" w:rsidRPr="00875344" w:rsidRDefault="00E33FAB" w:rsidP="00052BDC">
            <w:pPr>
              <w:ind w:left="-85" w:right="-142"/>
              <w:rPr>
                <w:b/>
                <w:sz w:val="20"/>
                <w:szCs w:val="20"/>
                <w:lang w:val="es-ES"/>
              </w:rPr>
            </w:pPr>
            <w:r w:rsidRPr="00875344">
              <w:rPr>
                <w:b/>
                <w:sz w:val="20"/>
                <w:szCs w:val="20"/>
                <w:lang w:val="es-ES"/>
              </w:rPr>
              <w:t>No se llevaría a cabo un examen</w:t>
            </w: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Albania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Alemania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Antigua y Barbuda</w:t>
            </w:r>
          </w:p>
        </w:tc>
        <w:tc>
          <w:tcPr>
            <w:tcW w:w="1418" w:type="dxa"/>
          </w:tcPr>
          <w:p w:rsidR="00B768F4" w:rsidRPr="00875344" w:rsidRDefault="00B768F4" w:rsidP="00052BDC">
            <w:pPr>
              <w:rPr>
                <w:sz w:val="20"/>
                <w:szCs w:val="20"/>
                <w:lang w:val="es-ES"/>
              </w:rPr>
            </w:pP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8E2322">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418" w:type="dxa"/>
          </w:tcPr>
          <w:p w:rsidR="00B768F4" w:rsidRPr="00875344" w:rsidRDefault="00B768F4" w:rsidP="008E2322">
            <w:pPr>
              <w:rPr>
                <w:sz w:val="20"/>
                <w:szCs w:val="20"/>
                <w:lang w:val="es-ES"/>
              </w:rPr>
            </w:pPr>
            <w:r w:rsidRPr="00875344">
              <w:rPr>
                <w:sz w:val="20"/>
                <w:szCs w:val="20"/>
                <w:lang w:val="es-ES"/>
              </w:rPr>
              <w:t>•</w:t>
            </w:r>
          </w:p>
        </w:tc>
        <w:tc>
          <w:tcPr>
            <w:tcW w:w="1288" w:type="dxa"/>
          </w:tcPr>
          <w:p w:rsidR="00B768F4" w:rsidRPr="00875344" w:rsidRDefault="00B768F4" w:rsidP="008E2322">
            <w:pPr>
              <w:rPr>
                <w:sz w:val="20"/>
                <w:szCs w:val="20"/>
                <w:lang w:val="es-ES"/>
              </w:rPr>
            </w:pPr>
            <w:r w:rsidRPr="00875344">
              <w:rPr>
                <w:sz w:val="20"/>
                <w:szCs w:val="20"/>
                <w:lang w:val="es-ES"/>
              </w:rPr>
              <w:t>•</w:t>
            </w:r>
          </w:p>
        </w:tc>
        <w:tc>
          <w:tcPr>
            <w:tcW w:w="1481" w:type="dxa"/>
          </w:tcPr>
          <w:p w:rsidR="00B768F4" w:rsidRPr="00875344" w:rsidRDefault="00B768F4" w:rsidP="008E2322">
            <w:pPr>
              <w:rPr>
                <w:sz w:val="20"/>
                <w:szCs w:val="20"/>
                <w:lang w:val="es-ES"/>
              </w:rPr>
            </w:pPr>
            <w:r w:rsidRPr="00875344">
              <w:rPr>
                <w:sz w:val="20"/>
                <w:szCs w:val="20"/>
                <w:lang w:val="es-ES"/>
              </w:rPr>
              <w:t>•</w:t>
            </w:r>
          </w:p>
        </w:tc>
        <w:tc>
          <w:tcPr>
            <w:tcW w:w="1481" w:type="dxa"/>
          </w:tcPr>
          <w:p w:rsidR="00B768F4" w:rsidRPr="00875344" w:rsidRDefault="00B768F4" w:rsidP="008E2322">
            <w:pPr>
              <w:rPr>
                <w:sz w:val="20"/>
                <w:szCs w:val="20"/>
                <w:lang w:val="es-ES"/>
              </w:rPr>
            </w:pPr>
            <w:r w:rsidRPr="00875344">
              <w:rPr>
                <w:sz w:val="20"/>
                <w:szCs w:val="20"/>
                <w:lang w:val="es-ES"/>
              </w:rPr>
              <w:t>•</w:t>
            </w:r>
          </w:p>
        </w:tc>
        <w:tc>
          <w:tcPr>
            <w:tcW w:w="1420" w:type="dxa"/>
          </w:tcPr>
          <w:p w:rsidR="00B768F4" w:rsidRPr="00875344" w:rsidRDefault="00B768F4" w:rsidP="008E2322">
            <w:pPr>
              <w:rPr>
                <w:sz w:val="20"/>
                <w:szCs w:val="20"/>
                <w:lang w:val="es-ES"/>
              </w:rPr>
            </w:pPr>
          </w:p>
        </w:tc>
        <w:tc>
          <w:tcPr>
            <w:tcW w:w="1099" w:type="dxa"/>
          </w:tcPr>
          <w:p w:rsidR="00B768F4" w:rsidRPr="00875344" w:rsidRDefault="00B768F4" w:rsidP="008E2322">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Argelia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Armenia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Australia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68215F">
            <w:pPr>
              <w:rPr>
                <w:sz w:val="20"/>
                <w:szCs w:val="20"/>
                <w:lang w:val="es-ES"/>
              </w:rPr>
            </w:pPr>
            <w:r w:rsidRPr="00875344">
              <w:rPr>
                <w:sz w:val="20"/>
                <w:szCs w:val="20"/>
                <w:lang w:val="es-ES"/>
              </w:rPr>
              <w:t>Que las marcas sean idénticas.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Austria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Azerbaiyán (2008)</w:t>
            </w:r>
          </w:p>
        </w:tc>
        <w:tc>
          <w:tcPr>
            <w:tcW w:w="1418" w:type="dxa"/>
          </w:tcPr>
          <w:p w:rsidR="00B768F4" w:rsidRPr="00875344" w:rsidRDefault="00B768F4" w:rsidP="00052BDC">
            <w:pPr>
              <w:rPr>
                <w:sz w:val="20"/>
                <w:szCs w:val="20"/>
                <w:lang w:val="es-ES"/>
              </w:rPr>
            </w:pPr>
          </w:p>
        </w:tc>
        <w:tc>
          <w:tcPr>
            <w:tcW w:w="1288" w:type="dxa"/>
          </w:tcPr>
          <w:p w:rsidR="00B768F4" w:rsidRPr="00875344" w:rsidRDefault="00B768F4" w:rsidP="00052BDC">
            <w:pPr>
              <w:rPr>
                <w:sz w:val="20"/>
                <w:szCs w:val="20"/>
                <w:lang w:val="es-ES"/>
              </w:rPr>
            </w:pPr>
          </w:p>
        </w:tc>
        <w:tc>
          <w:tcPr>
            <w:tcW w:w="1481" w:type="dxa"/>
          </w:tcPr>
          <w:p w:rsidR="00B768F4" w:rsidRPr="00875344" w:rsidRDefault="00B768F4" w:rsidP="00052BDC">
            <w:pPr>
              <w:rPr>
                <w:sz w:val="20"/>
                <w:szCs w:val="20"/>
                <w:lang w:val="es-ES"/>
              </w:rPr>
            </w:pP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proofErr w:type="spellStart"/>
            <w:r w:rsidRPr="00875344">
              <w:rPr>
                <w:sz w:val="20"/>
                <w:szCs w:val="20"/>
                <w:lang w:val="es-ES"/>
              </w:rPr>
              <w:t>Belarús</w:t>
            </w:r>
            <w:proofErr w:type="spellEnd"/>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Benelux</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Bosnia y Herzegovina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Bulgaria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China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295BF2">
            <w:pPr>
              <w:rPr>
                <w:sz w:val="20"/>
                <w:szCs w:val="20"/>
                <w:lang w:val="es-ES"/>
              </w:rPr>
            </w:pPr>
            <w:r w:rsidRPr="00875344">
              <w:rPr>
                <w:sz w:val="20"/>
                <w:szCs w:val="20"/>
                <w:lang w:val="es-ES"/>
              </w:rPr>
              <w:t>Las marcas deberían ser idénticas.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Chipre</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Colombia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Croacia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Cuba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lastRenderedPageBreak/>
              <w:t>Dinamarca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295BF2">
            <w:pPr>
              <w:ind w:right="-136"/>
              <w:rPr>
                <w:sz w:val="20"/>
                <w:szCs w:val="20"/>
                <w:lang w:val="es-ES"/>
              </w:rPr>
            </w:pPr>
            <w:r w:rsidRPr="00875344">
              <w:rPr>
                <w:sz w:val="20"/>
                <w:szCs w:val="20"/>
                <w:lang w:val="es-ES"/>
              </w:rPr>
              <w:t>La marca de Dinamarca y la marca internacional deben ser idénticas.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Eslovaquia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Eslovenia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España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Estados Unidos de América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7771C0">
            <w:pPr>
              <w:ind w:right="-113"/>
              <w:rPr>
                <w:sz w:val="20"/>
                <w:szCs w:val="20"/>
                <w:lang w:val="es-ES"/>
              </w:rPr>
            </w:pPr>
            <w:r w:rsidRPr="00875344">
              <w:rPr>
                <w:sz w:val="20"/>
                <w:szCs w:val="20"/>
                <w:lang w:val="es-ES"/>
              </w:rPr>
              <w:t>Que se identifiquen las mismas marcas en el registro nacional y el registro internacional; la petición debe suministrar los números de registro para el registro nacional y el extendido; se debe incluir la tasa correspondiente.</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Estonia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4097D" w:rsidRDefault="00B768F4" w:rsidP="00052BDC">
            <w:pPr>
              <w:keepNext/>
              <w:rPr>
                <w:sz w:val="20"/>
                <w:szCs w:val="20"/>
                <w:lang w:val="pt-BR"/>
              </w:rPr>
            </w:pPr>
            <w:r w:rsidRPr="0084097D">
              <w:rPr>
                <w:sz w:val="20"/>
                <w:szCs w:val="20"/>
                <w:lang w:val="pt-BR"/>
              </w:rPr>
              <w:t>ex República Yugoslava de Macedonia (2008)</w:t>
            </w:r>
          </w:p>
        </w:tc>
        <w:tc>
          <w:tcPr>
            <w:tcW w:w="1418" w:type="dxa"/>
          </w:tcPr>
          <w:p w:rsidR="00B768F4" w:rsidRPr="00875344" w:rsidRDefault="00B768F4" w:rsidP="00052BDC">
            <w:pPr>
              <w:keepNext/>
              <w:rPr>
                <w:sz w:val="20"/>
                <w:szCs w:val="20"/>
                <w:lang w:val="es-ES"/>
              </w:rPr>
            </w:pPr>
            <w:r w:rsidRPr="00875344">
              <w:rPr>
                <w:sz w:val="20"/>
                <w:szCs w:val="20"/>
                <w:lang w:val="es-ES"/>
              </w:rPr>
              <w:t>•</w:t>
            </w:r>
          </w:p>
        </w:tc>
        <w:tc>
          <w:tcPr>
            <w:tcW w:w="1288" w:type="dxa"/>
          </w:tcPr>
          <w:p w:rsidR="00B768F4" w:rsidRPr="00875344" w:rsidRDefault="00B768F4" w:rsidP="00052BDC">
            <w:pPr>
              <w:keepNext/>
              <w:rPr>
                <w:sz w:val="20"/>
                <w:szCs w:val="20"/>
                <w:lang w:val="es-ES"/>
              </w:rPr>
            </w:pPr>
            <w:r w:rsidRPr="00875344">
              <w:rPr>
                <w:sz w:val="20"/>
                <w:szCs w:val="20"/>
                <w:lang w:val="es-ES"/>
              </w:rPr>
              <w:t>•</w:t>
            </w:r>
          </w:p>
        </w:tc>
        <w:tc>
          <w:tcPr>
            <w:tcW w:w="1481" w:type="dxa"/>
          </w:tcPr>
          <w:p w:rsidR="00B768F4" w:rsidRPr="00875344" w:rsidRDefault="00B768F4" w:rsidP="00052BDC">
            <w:pPr>
              <w:keepNext/>
              <w:rPr>
                <w:sz w:val="20"/>
                <w:szCs w:val="20"/>
                <w:lang w:val="es-ES"/>
              </w:rPr>
            </w:pPr>
            <w:r w:rsidRPr="00875344">
              <w:rPr>
                <w:sz w:val="20"/>
                <w:szCs w:val="20"/>
                <w:lang w:val="es-ES"/>
              </w:rPr>
              <w:t>•</w:t>
            </w:r>
          </w:p>
        </w:tc>
        <w:tc>
          <w:tcPr>
            <w:tcW w:w="1481" w:type="dxa"/>
          </w:tcPr>
          <w:p w:rsidR="00B768F4" w:rsidRPr="00875344" w:rsidRDefault="00B768F4" w:rsidP="00052BDC">
            <w:pPr>
              <w:keepNext/>
              <w:rPr>
                <w:sz w:val="20"/>
                <w:szCs w:val="20"/>
                <w:lang w:val="es-ES"/>
              </w:rPr>
            </w:pPr>
            <w:r w:rsidRPr="00875344">
              <w:rPr>
                <w:sz w:val="20"/>
                <w:szCs w:val="20"/>
                <w:lang w:val="es-ES"/>
              </w:rPr>
              <w:t>•</w:t>
            </w:r>
          </w:p>
        </w:tc>
        <w:tc>
          <w:tcPr>
            <w:tcW w:w="1420" w:type="dxa"/>
          </w:tcPr>
          <w:p w:rsidR="00B768F4" w:rsidRPr="00875344" w:rsidRDefault="00B768F4" w:rsidP="00052BDC">
            <w:pPr>
              <w:keepNext/>
              <w:rPr>
                <w:sz w:val="20"/>
                <w:szCs w:val="20"/>
                <w:lang w:val="es-ES"/>
              </w:rPr>
            </w:pPr>
          </w:p>
        </w:tc>
        <w:tc>
          <w:tcPr>
            <w:tcW w:w="1099" w:type="dxa"/>
          </w:tcPr>
          <w:p w:rsidR="00B768F4" w:rsidRPr="00875344" w:rsidRDefault="00B768F4" w:rsidP="00052BDC">
            <w:pPr>
              <w:keepNext/>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Federación de Rusia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Filipinas</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Finlandia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keepNext/>
              <w:keepLines/>
              <w:rPr>
                <w:sz w:val="20"/>
                <w:szCs w:val="20"/>
                <w:lang w:val="es-ES"/>
              </w:rPr>
            </w:pPr>
            <w:r w:rsidRPr="00875344">
              <w:rPr>
                <w:sz w:val="20"/>
                <w:szCs w:val="20"/>
                <w:lang w:val="es-ES"/>
              </w:rPr>
              <w:lastRenderedPageBreak/>
              <w:t>Francia (2008)</w:t>
            </w:r>
          </w:p>
        </w:tc>
        <w:tc>
          <w:tcPr>
            <w:tcW w:w="1418" w:type="dxa"/>
          </w:tcPr>
          <w:p w:rsidR="00B768F4" w:rsidRPr="00875344" w:rsidRDefault="00B768F4" w:rsidP="00052BDC">
            <w:pPr>
              <w:keepNext/>
              <w:keepLines/>
              <w:rPr>
                <w:sz w:val="20"/>
                <w:szCs w:val="20"/>
                <w:lang w:val="es-ES"/>
              </w:rPr>
            </w:pPr>
            <w:r w:rsidRPr="00875344">
              <w:rPr>
                <w:sz w:val="20"/>
                <w:szCs w:val="20"/>
                <w:lang w:val="es-ES"/>
              </w:rPr>
              <w:t>•</w:t>
            </w:r>
          </w:p>
        </w:tc>
        <w:tc>
          <w:tcPr>
            <w:tcW w:w="1288" w:type="dxa"/>
          </w:tcPr>
          <w:p w:rsidR="00B768F4" w:rsidRPr="00875344" w:rsidRDefault="00B768F4" w:rsidP="00052BDC">
            <w:pPr>
              <w:keepNext/>
              <w:keepLines/>
              <w:rPr>
                <w:sz w:val="20"/>
                <w:szCs w:val="20"/>
                <w:lang w:val="es-ES"/>
              </w:rPr>
            </w:pPr>
            <w:r w:rsidRPr="00875344">
              <w:rPr>
                <w:sz w:val="20"/>
                <w:szCs w:val="20"/>
                <w:lang w:val="es-ES"/>
              </w:rPr>
              <w:t>•</w:t>
            </w:r>
          </w:p>
        </w:tc>
        <w:tc>
          <w:tcPr>
            <w:tcW w:w="1481" w:type="dxa"/>
          </w:tcPr>
          <w:p w:rsidR="00B768F4" w:rsidRPr="00875344" w:rsidRDefault="00B768F4" w:rsidP="00052BDC">
            <w:pPr>
              <w:keepNext/>
              <w:keepLines/>
              <w:rPr>
                <w:sz w:val="20"/>
                <w:szCs w:val="20"/>
                <w:lang w:val="es-ES"/>
              </w:rPr>
            </w:pPr>
            <w:r w:rsidRPr="00875344">
              <w:rPr>
                <w:sz w:val="20"/>
                <w:szCs w:val="20"/>
                <w:lang w:val="es-ES"/>
              </w:rPr>
              <w:t>•</w:t>
            </w:r>
          </w:p>
        </w:tc>
        <w:tc>
          <w:tcPr>
            <w:tcW w:w="1481" w:type="dxa"/>
          </w:tcPr>
          <w:p w:rsidR="00B768F4" w:rsidRPr="00875344" w:rsidRDefault="00B768F4" w:rsidP="00052BDC">
            <w:pPr>
              <w:keepNext/>
              <w:keepLines/>
              <w:rPr>
                <w:sz w:val="20"/>
                <w:szCs w:val="20"/>
                <w:lang w:val="es-ES"/>
              </w:rPr>
            </w:pPr>
          </w:p>
        </w:tc>
        <w:tc>
          <w:tcPr>
            <w:tcW w:w="1420" w:type="dxa"/>
          </w:tcPr>
          <w:p w:rsidR="00B768F4" w:rsidRPr="00875344" w:rsidRDefault="00B768F4" w:rsidP="00052BDC">
            <w:pPr>
              <w:keepNext/>
              <w:keepLines/>
              <w:rPr>
                <w:sz w:val="20"/>
                <w:szCs w:val="20"/>
                <w:lang w:val="es-ES"/>
              </w:rPr>
            </w:pPr>
          </w:p>
        </w:tc>
        <w:tc>
          <w:tcPr>
            <w:tcW w:w="1099" w:type="dxa"/>
          </w:tcPr>
          <w:p w:rsidR="00B768F4" w:rsidRPr="00875344" w:rsidRDefault="00B768F4" w:rsidP="00052BDC">
            <w:pPr>
              <w:keepNext/>
              <w:keepLines/>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Georgia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Grecia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Hungría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Irlanda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Islandia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Israel</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Italia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Japón</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A14408">
            <w:pPr>
              <w:ind w:right="-136"/>
              <w:rPr>
                <w:sz w:val="20"/>
                <w:szCs w:val="20"/>
                <w:lang w:val="es-ES"/>
              </w:rPr>
            </w:pPr>
            <w:r w:rsidRPr="00875344">
              <w:rPr>
                <w:sz w:val="20"/>
                <w:szCs w:val="20"/>
                <w:lang w:val="es-ES"/>
              </w:rPr>
              <w:t>Que la marca nacional y la internacional sean idénticas.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A107D6">
            <w:pPr>
              <w:rPr>
                <w:sz w:val="20"/>
                <w:szCs w:val="20"/>
                <w:lang w:val="es-ES"/>
              </w:rPr>
            </w:pPr>
            <w:r w:rsidRPr="00875344">
              <w:rPr>
                <w:sz w:val="20"/>
                <w:szCs w:val="20"/>
                <w:lang w:val="es-ES"/>
              </w:rPr>
              <w:t>Que las marcas sean idénticas.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Kirguistán</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Letonia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Lituania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00738">
            <w:pPr>
              <w:ind w:right="-136"/>
              <w:rPr>
                <w:sz w:val="20"/>
                <w:szCs w:val="20"/>
                <w:lang w:val="es-ES"/>
              </w:rPr>
            </w:pPr>
            <w:r w:rsidRPr="00875344">
              <w:rPr>
                <w:sz w:val="20"/>
                <w:szCs w:val="20"/>
                <w:lang w:val="es-ES"/>
              </w:rPr>
              <w:t>Pago de una tasa para la sustitución de un registro nacional por un registro internacional.</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Madagascar</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Marruecos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México</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Mónaco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Mongolia</w:t>
            </w:r>
          </w:p>
        </w:tc>
        <w:tc>
          <w:tcPr>
            <w:tcW w:w="1418" w:type="dxa"/>
          </w:tcPr>
          <w:p w:rsidR="00B768F4" w:rsidRPr="00875344" w:rsidRDefault="00B768F4" w:rsidP="00052BDC">
            <w:pPr>
              <w:rPr>
                <w:sz w:val="20"/>
                <w:szCs w:val="20"/>
                <w:lang w:val="es-ES"/>
              </w:rPr>
            </w:pP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Montenegro</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Noruega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Nueva Zelandia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2650E9">
            <w:pPr>
              <w:rPr>
                <w:sz w:val="20"/>
                <w:szCs w:val="20"/>
                <w:lang w:val="es-ES"/>
              </w:rPr>
            </w:pPr>
            <w:r w:rsidRPr="00875344">
              <w:rPr>
                <w:sz w:val="20"/>
                <w:szCs w:val="20"/>
                <w:lang w:val="es-ES"/>
              </w:rPr>
              <w:t>Que las marcas sean idénticas.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Polonia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Portugal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lastRenderedPageBreak/>
              <w:t>Reino Unido</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República Checa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295BF2">
            <w:pPr>
              <w:rPr>
                <w:sz w:val="20"/>
                <w:szCs w:val="20"/>
                <w:lang w:val="es-ES"/>
              </w:rPr>
            </w:pPr>
            <w:r w:rsidRPr="00875344">
              <w:rPr>
                <w:sz w:val="20"/>
                <w:szCs w:val="20"/>
                <w:lang w:val="es-ES"/>
              </w:rPr>
              <w:t>Identidad de las marcas.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República de Corea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86194B">
            <w:pPr>
              <w:ind w:right="-136"/>
              <w:rPr>
                <w:sz w:val="20"/>
                <w:szCs w:val="20"/>
                <w:lang w:val="es-ES"/>
              </w:rPr>
            </w:pPr>
            <w:r w:rsidRPr="00875344">
              <w:rPr>
                <w:sz w:val="20"/>
                <w:szCs w:val="20"/>
                <w:lang w:val="es-ES"/>
              </w:rPr>
              <w:t>Que la marca nacional y la marca internacional sean idénticas.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ind w:right="-136"/>
              <w:rPr>
                <w:sz w:val="20"/>
                <w:szCs w:val="20"/>
                <w:lang w:val="es-ES"/>
              </w:rPr>
            </w:pPr>
            <w:r w:rsidRPr="00875344">
              <w:rPr>
                <w:sz w:val="20"/>
                <w:szCs w:val="20"/>
                <w:lang w:val="es-ES"/>
              </w:rPr>
              <w:t xml:space="preserve">1. El registro internacional que extiende sus efectos a la República de </w:t>
            </w:r>
            <w:proofErr w:type="spellStart"/>
            <w:r w:rsidRPr="00875344">
              <w:rPr>
                <w:sz w:val="20"/>
                <w:szCs w:val="20"/>
                <w:lang w:val="es-ES"/>
              </w:rPr>
              <w:t>Moldova</w:t>
            </w:r>
            <w:proofErr w:type="spellEnd"/>
            <w:r w:rsidRPr="00875344">
              <w:rPr>
                <w:sz w:val="20"/>
                <w:szCs w:val="20"/>
                <w:lang w:val="es-ES"/>
              </w:rPr>
              <w:t xml:space="preserve"> y el registro nacional deben identificar la misma marca. </w:t>
            </w:r>
          </w:p>
          <w:p w:rsidR="00B768F4" w:rsidRPr="00875344" w:rsidRDefault="00B768F4" w:rsidP="00A14408">
            <w:pPr>
              <w:ind w:right="-136"/>
              <w:rPr>
                <w:sz w:val="20"/>
                <w:szCs w:val="20"/>
                <w:lang w:val="es-ES"/>
              </w:rPr>
            </w:pPr>
            <w:r w:rsidRPr="00875344">
              <w:rPr>
                <w:sz w:val="20"/>
                <w:szCs w:val="20"/>
                <w:lang w:val="es-ES"/>
              </w:rPr>
              <w:t>2. Se debe pagar una tasa de sustitución.</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Rumania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Serbia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D80362">
            <w:pPr>
              <w:rPr>
                <w:sz w:val="20"/>
                <w:szCs w:val="20"/>
                <w:lang w:val="es-ES"/>
              </w:rPr>
            </w:pPr>
            <w:r w:rsidRPr="00875344">
              <w:rPr>
                <w:sz w:val="20"/>
                <w:szCs w:val="20"/>
                <w:lang w:val="es-ES"/>
              </w:rPr>
              <w:t>Identidad de los signos.</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Singapur (2008)</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Sudán</w:t>
            </w:r>
          </w:p>
        </w:tc>
        <w:tc>
          <w:tcPr>
            <w:tcW w:w="1418" w:type="dxa"/>
          </w:tcPr>
          <w:p w:rsidR="00B768F4" w:rsidRPr="00875344" w:rsidRDefault="00B768F4" w:rsidP="00052BDC">
            <w:pPr>
              <w:rPr>
                <w:sz w:val="20"/>
                <w:szCs w:val="20"/>
                <w:lang w:val="es-ES"/>
              </w:rPr>
            </w:pP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Suecia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Suiza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Tayikistán</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p>
        </w:tc>
        <w:tc>
          <w:tcPr>
            <w:tcW w:w="1481" w:type="dxa"/>
          </w:tcPr>
          <w:p w:rsidR="00B768F4" w:rsidRPr="00875344" w:rsidRDefault="00B768F4" w:rsidP="00052BDC">
            <w:pPr>
              <w:rPr>
                <w:sz w:val="20"/>
                <w:szCs w:val="20"/>
                <w:lang w:val="es-ES"/>
              </w:rPr>
            </w:pP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Túnez</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ind w:right="-108"/>
              <w:rPr>
                <w:sz w:val="20"/>
                <w:szCs w:val="20"/>
                <w:lang w:val="es-ES"/>
              </w:rPr>
            </w:pPr>
            <w:r w:rsidRPr="00875344">
              <w:rPr>
                <w:sz w:val="20"/>
                <w:szCs w:val="20"/>
                <w:lang w:val="es-ES"/>
              </w:rPr>
              <w:t>Turkmenistán</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Turquía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D80362">
            <w:pPr>
              <w:ind w:right="-136"/>
              <w:rPr>
                <w:sz w:val="20"/>
                <w:szCs w:val="20"/>
                <w:lang w:val="es-ES"/>
              </w:rPr>
            </w:pPr>
            <w:r w:rsidRPr="00875344">
              <w:rPr>
                <w:sz w:val="20"/>
                <w:szCs w:val="20"/>
                <w:lang w:val="es-ES"/>
              </w:rPr>
              <w:t>Pago de la tasa de sustitución.</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ind w:right="-108"/>
              <w:rPr>
                <w:sz w:val="20"/>
                <w:szCs w:val="20"/>
                <w:lang w:val="es-ES"/>
              </w:rPr>
            </w:pPr>
            <w:r w:rsidRPr="00875344">
              <w:rPr>
                <w:sz w:val="20"/>
                <w:szCs w:val="20"/>
                <w:lang w:val="es-ES"/>
              </w:rPr>
              <w:lastRenderedPageBreak/>
              <w:t>Ucrania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657B1E">
            <w:pPr>
              <w:ind w:right="-136"/>
              <w:rPr>
                <w:sz w:val="20"/>
                <w:szCs w:val="20"/>
                <w:lang w:val="es-ES"/>
              </w:rPr>
            </w:pPr>
            <w:r w:rsidRPr="00875344">
              <w:rPr>
                <w:sz w:val="20"/>
                <w:szCs w:val="20"/>
                <w:lang w:val="es-ES"/>
              </w:rPr>
              <w:t>Que la marca que es objeto de un registro nacional en Ucrania sea también objeto de un registro internacional.</w:t>
            </w: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Unión Europea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Uzbekistán</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p>
        </w:tc>
        <w:tc>
          <w:tcPr>
            <w:tcW w:w="1420" w:type="dxa"/>
          </w:tcPr>
          <w:p w:rsidR="00B768F4" w:rsidRPr="00875344" w:rsidRDefault="00B768F4" w:rsidP="00052BDC">
            <w:pPr>
              <w:ind w:right="-113"/>
              <w:rPr>
                <w:sz w:val="20"/>
                <w:szCs w:val="20"/>
                <w:lang w:val="es-ES"/>
              </w:rPr>
            </w:pPr>
          </w:p>
        </w:tc>
        <w:tc>
          <w:tcPr>
            <w:tcW w:w="1099" w:type="dxa"/>
          </w:tcPr>
          <w:p w:rsidR="00B768F4" w:rsidRPr="00875344" w:rsidRDefault="00B768F4" w:rsidP="00052BDC">
            <w:pPr>
              <w:rPr>
                <w:sz w:val="20"/>
                <w:szCs w:val="20"/>
                <w:lang w:val="es-ES"/>
              </w:rPr>
            </w:pPr>
          </w:p>
        </w:tc>
      </w:tr>
      <w:tr w:rsidR="00B768F4" w:rsidRPr="00875344" w:rsidTr="00B768F4">
        <w:trPr>
          <w:cantSplit/>
        </w:trPr>
        <w:tc>
          <w:tcPr>
            <w:tcW w:w="1384" w:type="dxa"/>
          </w:tcPr>
          <w:p w:rsidR="00B768F4" w:rsidRPr="00875344" w:rsidRDefault="00B768F4" w:rsidP="00052BDC">
            <w:pPr>
              <w:keepNext/>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418" w:type="dxa"/>
          </w:tcPr>
          <w:p w:rsidR="00B768F4" w:rsidRPr="00875344" w:rsidRDefault="00B768F4" w:rsidP="00052BDC">
            <w:pPr>
              <w:keepNext/>
              <w:rPr>
                <w:sz w:val="20"/>
                <w:szCs w:val="20"/>
                <w:lang w:val="es-ES"/>
              </w:rPr>
            </w:pPr>
            <w:r w:rsidRPr="00875344">
              <w:rPr>
                <w:sz w:val="20"/>
                <w:szCs w:val="20"/>
                <w:lang w:val="es-ES"/>
              </w:rPr>
              <w:t>•</w:t>
            </w:r>
          </w:p>
        </w:tc>
        <w:tc>
          <w:tcPr>
            <w:tcW w:w="1288" w:type="dxa"/>
          </w:tcPr>
          <w:p w:rsidR="00B768F4" w:rsidRPr="00875344" w:rsidRDefault="00B768F4" w:rsidP="00052BDC">
            <w:pPr>
              <w:keepNext/>
              <w:rPr>
                <w:sz w:val="20"/>
                <w:szCs w:val="20"/>
                <w:lang w:val="es-ES"/>
              </w:rPr>
            </w:pPr>
            <w:r w:rsidRPr="00875344">
              <w:rPr>
                <w:sz w:val="20"/>
                <w:szCs w:val="20"/>
                <w:lang w:val="es-ES"/>
              </w:rPr>
              <w:t>•</w:t>
            </w:r>
          </w:p>
        </w:tc>
        <w:tc>
          <w:tcPr>
            <w:tcW w:w="1481" w:type="dxa"/>
          </w:tcPr>
          <w:p w:rsidR="00B768F4" w:rsidRPr="00875344" w:rsidRDefault="00B768F4" w:rsidP="00052BDC">
            <w:pPr>
              <w:keepNext/>
              <w:rPr>
                <w:sz w:val="20"/>
                <w:szCs w:val="20"/>
                <w:lang w:val="es-ES"/>
              </w:rPr>
            </w:pPr>
            <w:r w:rsidRPr="00875344">
              <w:rPr>
                <w:sz w:val="20"/>
                <w:szCs w:val="20"/>
                <w:lang w:val="es-ES"/>
              </w:rPr>
              <w:t>•</w:t>
            </w:r>
          </w:p>
        </w:tc>
        <w:tc>
          <w:tcPr>
            <w:tcW w:w="1481" w:type="dxa"/>
          </w:tcPr>
          <w:p w:rsidR="00B768F4" w:rsidRPr="00875344" w:rsidRDefault="00B768F4" w:rsidP="00052BDC">
            <w:pPr>
              <w:keepNext/>
              <w:rPr>
                <w:sz w:val="20"/>
                <w:szCs w:val="20"/>
                <w:lang w:val="es-ES"/>
              </w:rPr>
            </w:pPr>
            <w:r w:rsidRPr="00875344">
              <w:rPr>
                <w:sz w:val="20"/>
                <w:szCs w:val="20"/>
                <w:lang w:val="es-ES"/>
              </w:rPr>
              <w:t>•</w:t>
            </w:r>
          </w:p>
        </w:tc>
        <w:tc>
          <w:tcPr>
            <w:tcW w:w="1420" w:type="dxa"/>
          </w:tcPr>
          <w:p w:rsidR="00B768F4" w:rsidRPr="00875344" w:rsidRDefault="00B768F4" w:rsidP="00C66180">
            <w:pPr>
              <w:keepNext/>
              <w:ind w:right="-113"/>
              <w:rPr>
                <w:sz w:val="20"/>
                <w:szCs w:val="20"/>
                <w:lang w:val="es-ES"/>
              </w:rPr>
            </w:pPr>
            <w:r w:rsidRPr="00875344">
              <w:rPr>
                <w:sz w:val="20"/>
                <w:szCs w:val="20"/>
                <w:lang w:val="es-ES"/>
              </w:rPr>
              <w:t>Que se identifiquen las mismas marcas en el registro nacional y el internacional; la petición debe suministrar los números del registro nacional y el extendido; se debe incluir la tasa correspondiente.</w:t>
            </w:r>
          </w:p>
        </w:tc>
        <w:tc>
          <w:tcPr>
            <w:tcW w:w="1099" w:type="dxa"/>
          </w:tcPr>
          <w:p w:rsidR="00B768F4" w:rsidRPr="00875344" w:rsidRDefault="00B768F4" w:rsidP="00052BDC">
            <w:pPr>
              <w:keepNext/>
              <w:rPr>
                <w:sz w:val="20"/>
                <w:szCs w:val="20"/>
                <w:lang w:val="es-ES"/>
              </w:rPr>
            </w:pPr>
          </w:p>
        </w:tc>
      </w:tr>
      <w:tr w:rsidR="00B768F4" w:rsidRPr="00875344" w:rsidTr="00B768F4">
        <w:trPr>
          <w:cantSplit/>
        </w:trPr>
        <w:tc>
          <w:tcPr>
            <w:tcW w:w="1384" w:type="dxa"/>
          </w:tcPr>
          <w:p w:rsidR="00B768F4" w:rsidRPr="00875344" w:rsidRDefault="00B768F4" w:rsidP="00052BDC">
            <w:pPr>
              <w:rPr>
                <w:sz w:val="20"/>
                <w:szCs w:val="20"/>
                <w:lang w:val="es-ES"/>
              </w:rPr>
            </w:pPr>
            <w:r w:rsidRPr="00875344">
              <w:rPr>
                <w:sz w:val="20"/>
                <w:szCs w:val="20"/>
                <w:lang w:val="es-ES"/>
              </w:rPr>
              <w:t>Zambia</w:t>
            </w:r>
          </w:p>
        </w:tc>
        <w:tc>
          <w:tcPr>
            <w:tcW w:w="1418" w:type="dxa"/>
          </w:tcPr>
          <w:p w:rsidR="00B768F4" w:rsidRPr="00875344" w:rsidRDefault="00B768F4" w:rsidP="00052BDC">
            <w:pPr>
              <w:rPr>
                <w:sz w:val="20"/>
                <w:szCs w:val="20"/>
                <w:lang w:val="es-ES"/>
              </w:rPr>
            </w:pPr>
            <w:r w:rsidRPr="00875344">
              <w:rPr>
                <w:sz w:val="20"/>
                <w:szCs w:val="20"/>
                <w:lang w:val="es-ES"/>
              </w:rPr>
              <w:t>•</w:t>
            </w:r>
          </w:p>
        </w:tc>
        <w:tc>
          <w:tcPr>
            <w:tcW w:w="1288"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81" w:type="dxa"/>
          </w:tcPr>
          <w:p w:rsidR="00B768F4" w:rsidRPr="00875344" w:rsidRDefault="00B768F4" w:rsidP="00052BDC">
            <w:pPr>
              <w:rPr>
                <w:sz w:val="20"/>
                <w:szCs w:val="20"/>
                <w:lang w:val="es-ES"/>
              </w:rPr>
            </w:pPr>
            <w:r w:rsidRPr="00875344">
              <w:rPr>
                <w:sz w:val="20"/>
                <w:szCs w:val="20"/>
                <w:lang w:val="es-ES"/>
              </w:rPr>
              <w:t>•</w:t>
            </w:r>
          </w:p>
        </w:tc>
        <w:tc>
          <w:tcPr>
            <w:tcW w:w="1420" w:type="dxa"/>
          </w:tcPr>
          <w:p w:rsidR="00B768F4" w:rsidRPr="00875344" w:rsidRDefault="00B768F4" w:rsidP="00052BDC">
            <w:pPr>
              <w:rPr>
                <w:sz w:val="20"/>
                <w:szCs w:val="20"/>
                <w:lang w:val="es-ES"/>
              </w:rPr>
            </w:pPr>
          </w:p>
        </w:tc>
        <w:tc>
          <w:tcPr>
            <w:tcW w:w="1099" w:type="dxa"/>
          </w:tcPr>
          <w:p w:rsidR="00B768F4" w:rsidRPr="00875344" w:rsidRDefault="00B768F4" w:rsidP="00052BDC">
            <w:pPr>
              <w:rPr>
                <w:sz w:val="20"/>
                <w:szCs w:val="20"/>
                <w:lang w:val="es-ES"/>
              </w:rPr>
            </w:pPr>
          </w:p>
        </w:tc>
      </w:tr>
    </w:tbl>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875344" w:rsidRPr="00875344" w:rsidTr="00D525F8">
        <w:trPr>
          <w:cantSplit/>
          <w:tblHeader/>
        </w:trPr>
        <w:tc>
          <w:tcPr>
            <w:tcW w:w="1857" w:type="dxa"/>
            <w:vMerge w:val="restart"/>
          </w:tcPr>
          <w:p w:rsidR="00E33FAB" w:rsidRPr="00875344" w:rsidRDefault="00F54B0D" w:rsidP="00052BDC">
            <w:pPr>
              <w:rPr>
                <w:sz w:val="20"/>
                <w:szCs w:val="20"/>
                <w:lang w:val="es-ES"/>
              </w:rPr>
            </w:pPr>
            <w:r w:rsidRPr="00875344">
              <w:rPr>
                <w:b/>
                <w:sz w:val="20"/>
                <w:szCs w:val="20"/>
                <w:lang w:val="es-ES"/>
              </w:rPr>
              <w:lastRenderedPageBreak/>
              <w:t>Parte Contratante</w:t>
            </w:r>
          </w:p>
        </w:tc>
        <w:tc>
          <w:tcPr>
            <w:tcW w:w="7430" w:type="dxa"/>
            <w:gridSpan w:val="4"/>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III.2.</w:t>
            </w:r>
          </w:p>
          <w:p w:rsidR="00E33FAB" w:rsidRPr="00875344" w:rsidRDefault="00E33FAB" w:rsidP="00052BDC">
            <w:pPr>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E33FAB" w:rsidRPr="00875344" w:rsidRDefault="00E33FAB" w:rsidP="00052BDC">
            <w:pPr>
              <w:ind w:left="1120" w:hanging="553"/>
              <w:rPr>
                <w:b/>
                <w:sz w:val="20"/>
                <w:szCs w:val="20"/>
                <w:lang w:val="es-ES"/>
              </w:rPr>
            </w:pPr>
            <w:r w:rsidRPr="00875344">
              <w:rPr>
                <w:b/>
                <w:sz w:val="20"/>
                <w:szCs w:val="20"/>
                <w:lang w:val="es-ES"/>
              </w:rPr>
              <w:t>2.</w:t>
            </w:r>
            <w:r w:rsidRPr="00875344">
              <w:rPr>
                <w:b/>
                <w:sz w:val="20"/>
                <w:szCs w:val="20"/>
                <w:lang w:val="es-ES"/>
              </w:rPr>
              <w:tab/>
              <w:t>En caso de que</w:t>
            </w:r>
            <w:r w:rsidRPr="00875344">
              <w:rPr>
                <w:b/>
                <w:i/>
                <w:sz w:val="20"/>
                <w:szCs w:val="20"/>
                <w:lang w:val="es-ES"/>
              </w:rPr>
              <w:t xml:space="preserve"> no</w:t>
            </w:r>
            <w:r w:rsidRPr="00875344">
              <w:rPr>
                <w:b/>
                <w:sz w:val="20"/>
                <w:szCs w:val="20"/>
                <w:lang w:val="es-ES"/>
              </w:rPr>
              <w:t xml:space="preserve"> todos los productos y servicios enumerados en el registro nacional figuren en la lista del registro internacional, esto es, si la lista de productos y servicios del registro internacional es menos extensa que la lista registrada en el país, ¿considera o consideraría su Oficina que, </w:t>
            </w:r>
            <w:r w:rsidR="00595851" w:rsidRPr="00875344">
              <w:rPr>
                <w:b/>
                <w:sz w:val="20"/>
                <w:szCs w:val="20"/>
                <w:lang w:val="es-ES"/>
              </w:rPr>
              <w:t>aun</w:t>
            </w:r>
            <w:r w:rsidRPr="00875344">
              <w:rPr>
                <w:b/>
                <w:sz w:val="20"/>
                <w:szCs w:val="20"/>
                <w:lang w:val="es-ES"/>
              </w:rPr>
              <w:t xml:space="preserve"> así, tiene lugar una sustitución parcial respecto de la especificación común tanto al registro nacional como al internacional?</w:t>
            </w:r>
          </w:p>
        </w:tc>
      </w:tr>
      <w:tr w:rsidR="00875344" w:rsidRPr="00875344" w:rsidTr="00D525F8">
        <w:trPr>
          <w:cantSplit/>
          <w:tblHeader/>
        </w:trPr>
        <w:tc>
          <w:tcPr>
            <w:tcW w:w="1857" w:type="dxa"/>
            <w:vMerge/>
          </w:tcPr>
          <w:p w:rsidR="00E33FAB" w:rsidRPr="00875344" w:rsidRDefault="00E33FAB" w:rsidP="00052BDC">
            <w:pPr>
              <w:rPr>
                <w:sz w:val="20"/>
                <w:szCs w:val="20"/>
                <w:lang w:val="es-ES"/>
              </w:rPr>
            </w:pPr>
          </w:p>
        </w:tc>
        <w:tc>
          <w:tcPr>
            <w:tcW w:w="1857" w:type="dxa"/>
          </w:tcPr>
          <w:p w:rsidR="00E33FAB" w:rsidRPr="00875344" w:rsidRDefault="00E33FAB" w:rsidP="00052BDC">
            <w:pPr>
              <w:rPr>
                <w:b/>
                <w:sz w:val="20"/>
                <w:szCs w:val="20"/>
                <w:lang w:val="es-ES"/>
              </w:rPr>
            </w:pPr>
            <w:r w:rsidRPr="00875344">
              <w:rPr>
                <w:b/>
                <w:sz w:val="20"/>
                <w:szCs w:val="20"/>
                <w:lang w:val="es-ES"/>
              </w:rPr>
              <w:t>NO, no tendría lugar la sustitución</w:t>
            </w:r>
          </w:p>
        </w:tc>
        <w:tc>
          <w:tcPr>
            <w:tcW w:w="1857" w:type="dxa"/>
          </w:tcPr>
          <w:p w:rsidR="00E33FAB" w:rsidRPr="00B008E2" w:rsidRDefault="00E33FAB" w:rsidP="00052BDC">
            <w:pPr>
              <w:rPr>
                <w:b/>
                <w:sz w:val="20"/>
                <w:szCs w:val="20"/>
                <w:lang w:val="es-ES"/>
              </w:rPr>
            </w:pPr>
            <w:r w:rsidRPr="00B008E2">
              <w:rPr>
                <w:b/>
                <w:sz w:val="20"/>
                <w:szCs w:val="20"/>
                <w:lang w:val="es-ES"/>
              </w:rPr>
              <w:t>SÍ, y el resto de la especificac</w:t>
            </w:r>
            <w:r w:rsidR="00DE61A7">
              <w:rPr>
                <w:b/>
                <w:sz w:val="20"/>
                <w:szCs w:val="20"/>
                <w:lang w:val="es-ES"/>
              </w:rPr>
              <w:t>ión no quedaría afectada en el R</w:t>
            </w:r>
            <w:r w:rsidRPr="00B008E2">
              <w:rPr>
                <w:b/>
                <w:sz w:val="20"/>
                <w:szCs w:val="20"/>
                <w:lang w:val="es-ES"/>
              </w:rPr>
              <w:t>egistro nacional</w:t>
            </w:r>
          </w:p>
        </w:tc>
        <w:tc>
          <w:tcPr>
            <w:tcW w:w="1858" w:type="dxa"/>
          </w:tcPr>
          <w:p w:rsidR="00E33FAB" w:rsidRPr="00B008E2" w:rsidRDefault="00E33FAB" w:rsidP="00052BDC">
            <w:pPr>
              <w:rPr>
                <w:b/>
                <w:sz w:val="20"/>
                <w:szCs w:val="20"/>
                <w:lang w:val="es-ES"/>
              </w:rPr>
            </w:pPr>
            <w:r w:rsidRPr="00B008E2">
              <w:rPr>
                <w:b/>
                <w:sz w:val="20"/>
                <w:szCs w:val="20"/>
                <w:lang w:val="es-ES"/>
              </w:rPr>
              <w:t>SÍ, pero la Oficina cancelaría de oficio el re</w:t>
            </w:r>
            <w:r w:rsidR="00DE61A7">
              <w:rPr>
                <w:b/>
                <w:sz w:val="20"/>
                <w:szCs w:val="20"/>
                <w:lang w:val="es-ES"/>
              </w:rPr>
              <w:t>sto de la especificación en el R</w:t>
            </w:r>
            <w:r w:rsidRPr="00B008E2">
              <w:rPr>
                <w:b/>
                <w:sz w:val="20"/>
                <w:szCs w:val="20"/>
                <w:lang w:val="es-ES"/>
              </w:rPr>
              <w:t>egistro nacional</w:t>
            </w:r>
          </w:p>
        </w:tc>
        <w:tc>
          <w:tcPr>
            <w:tcW w:w="1858" w:type="dxa"/>
          </w:tcPr>
          <w:p w:rsidR="00E33FAB" w:rsidRPr="00875344" w:rsidRDefault="00E33FAB" w:rsidP="00052BDC">
            <w:pPr>
              <w:rPr>
                <w:b/>
                <w:sz w:val="20"/>
                <w:szCs w:val="20"/>
                <w:lang w:val="es-ES"/>
              </w:rPr>
            </w:pPr>
            <w:r w:rsidRPr="00875344">
              <w:rPr>
                <w:b/>
                <w:sz w:val="20"/>
                <w:szCs w:val="20"/>
                <w:lang w:val="es-ES"/>
              </w:rPr>
              <w:t>SÍ, pero el titular estaría obligado a pedir la cancelación del re</w:t>
            </w:r>
            <w:r w:rsidR="00DE61A7">
              <w:rPr>
                <w:b/>
                <w:sz w:val="20"/>
                <w:szCs w:val="20"/>
                <w:lang w:val="es-ES"/>
              </w:rPr>
              <w:t>sto de la especificación en el R</w:t>
            </w:r>
            <w:r w:rsidRPr="00875344">
              <w:rPr>
                <w:b/>
                <w:sz w:val="20"/>
                <w:szCs w:val="20"/>
                <w:lang w:val="es-ES"/>
              </w:rPr>
              <w:t>egistro nacional</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Albania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Alemania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Antigua y Barbuda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8E2322">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857" w:type="dxa"/>
          </w:tcPr>
          <w:p w:rsidR="00D525F8" w:rsidRPr="00875344" w:rsidRDefault="00D525F8" w:rsidP="008E2322">
            <w:pPr>
              <w:rPr>
                <w:sz w:val="20"/>
                <w:szCs w:val="20"/>
                <w:lang w:val="es-ES"/>
              </w:rPr>
            </w:pPr>
            <w:r w:rsidRPr="00875344">
              <w:rPr>
                <w:sz w:val="20"/>
                <w:szCs w:val="20"/>
                <w:lang w:val="es-ES"/>
              </w:rPr>
              <w:t>•</w:t>
            </w:r>
          </w:p>
        </w:tc>
        <w:tc>
          <w:tcPr>
            <w:tcW w:w="1857" w:type="dxa"/>
          </w:tcPr>
          <w:p w:rsidR="00D525F8" w:rsidRPr="00875344" w:rsidRDefault="00D525F8" w:rsidP="008E2322">
            <w:pPr>
              <w:rPr>
                <w:sz w:val="20"/>
                <w:szCs w:val="20"/>
                <w:lang w:val="es-ES"/>
              </w:rPr>
            </w:pPr>
          </w:p>
        </w:tc>
        <w:tc>
          <w:tcPr>
            <w:tcW w:w="1858" w:type="dxa"/>
          </w:tcPr>
          <w:p w:rsidR="00D525F8" w:rsidRPr="00875344" w:rsidRDefault="00D525F8" w:rsidP="008E2322">
            <w:pPr>
              <w:rPr>
                <w:sz w:val="20"/>
                <w:szCs w:val="20"/>
                <w:lang w:val="es-ES"/>
              </w:rPr>
            </w:pPr>
          </w:p>
        </w:tc>
        <w:tc>
          <w:tcPr>
            <w:tcW w:w="1858" w:type="dxa"/>
          </w:tcPr>
          <w:p w:rsidR="00D525F8" w:rsidRPr="00875344" w:rsidRDefault="00D525F8" w:rsidP="008E2322">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Argelia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Armenia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Azerbaiyán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Benelux</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Bosnia y Herzegovina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Bulgaria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China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Chipre</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Colombia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Croacia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Cuba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Dinamarca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Eslovaquia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Eslovenia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España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Estados Unidos de América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1857" w:type="dxa"/>
          </w:tcPr>
          <w:p w:rsidR="00D525F8" w:rsidRPr="0084097D" w:rsidRDefault="00D525F8" w:rsidP="00052BDC">
            <w:pPr>
              <w:rPr>
                <w:sz w:val="20"/>
                <w:szCs w:val="20"/>
                <w:lang w:val="pt-BR"/>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Federación de Rusia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Filipinas</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Finlandia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Francia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Georgia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Grecia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Hungría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Irlanda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Islandia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Israel</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Italia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Japón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Kirguistán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Letonia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Lituania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Madagascar</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Marruecos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México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Mónaco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Mongolia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Montenegro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Noruega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Nueva Zelandia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Polonia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Portugal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Reino Unido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Checa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de Corea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Rumania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Serbia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Singapur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Sudán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Suiza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Tayikistán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Túnez</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Turkmenistán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Turquía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Ucrania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Unión Europea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Uzbekistán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Zambia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875344" w:rsidRPr="00875344" w:rsidTr="00D525F8">
        <w:trPr>
          <w:cantSplit/>
          <w:tblHeader/>
        </w:trPr>
        <w:tc>
          <w:tcPr>
            <w:tcW w:w="1857" w:type="dxa"/>
            <w:vMerge w:val="restart"/>
          </w:tcPr>
          <w:p w:rsidR="00E33FAB" w:rsidRPr="00875344" w:rsidRDefault="00712FC9" w:rsidP="00052BDC">
            <w:pPr>
              <w:rPr>
                <w:b/>
                <w:sz w:val="20"/>
                <w:szCs w:val="20"/>
                <w:lang w:val="es-ES"/>
              </w:rPr>
            </w:pPr>
            <w:r w:rsidRPr="00875344">
              <w:rPr>
                <w:b/>
                <w:sz w:val="20"/>
                <w:szCs w:val="20"/>
                <w:lang w:val="es-ES"/>
              </w:rPr>
              <w:lastRenderedPageBreak/>
              <w:t>Parte Contratante</w:t>
            </w:r>
          </w:p>
        </w:tc>
        <w:tc>
          <w:tcPr>
            <w:tcW w:w="7430" w:type="dxa"/>
            <w:gridSpan w:val="4"/>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III.3.</w:t>
            </w:r>
          </w:p>
          <w:p w:rsidR="00E33FAB" w:rsidRPr="00875344" w:rsidRDefault="00E33FAB" w:rsidP="00052BDC">
            <w:pPr>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E33FAB" w:rsidRPr="00875344" w:rsidRDefault="00E33FAB" w:rsidP="00052BDC">
            <w:pPr>
              <w:ind w:left="1120" w:hanging="553"/>
              <w:rPr>
                <w:b/>
                <w:sz w:val="20"/>
                <w:szCs w:val="20"/>
                <w:lang w:val="es-ES"/>
              </w:rPr>
            </w:pPr>
            <w:r w:rsidRPr="00875344">
              <w:rPr>
                <w:b/>
                <w:sz w:val="20"/>
                <w:szCs w:val="20"/>
                <w:lang w:val="es-ES"/>
              </w:rPr>
              <w:t>3.</w:t>
            </w:r>
            <w:r w:rsidRPr="00875344">
              <w:rPr>
                <w:b/>
                <w:sz w:val="20"/>
                <w:szCs w:val="20"/>
                <w:lang w:val="es-ES"/>
              </w:rPr>
              <w:tab/>
              <w:t>¿Cuándo considera o consideraría su Oficina que opera la sustitución?</w:t>
            </w:r>
          </w:p>
        </w:tc>
      </w:tr>
      <w:tr w:rsidR="00875344" w:rsidRPr="00875344" w:rsidTr="00D525F8">
        <w:trPr>
          <w:cantSplit/>
          <w:tblHeader/>
        </w:trPr>
        <w:tc>
          <w:tcPr>
            <w:tcW w:w="1857" w:type="dxa"/>
            <w:vMerge/>
          </w:tcPr>
          <w:p w:rsidR="00E33FAB" w:rsidRPr="00875344" w:rsidRDefault="00E33FAB" w:rsidP="00052BDC">
            <w:pPr>
              <w:rPr>
                <w:sz w:val="20"/>
                <w:szCs w:val="20"/>
                <w:lang w:val="es-ES"/>
              </w:rPr>
            </w:pPr>
          </w:p>
        </w:tc>
        <w:tc>
          <w:tcPr>
            <w:tcW w:w="1857" w:type="dxa"/>
          </w:tcPr>
          <w:p w:rsidR="00E33FAB" w:rsidRPr="00875344" w:rsidRDefault="00E33FAB" w:rsidP="00052BDC">
            <w:pPr>
              <w:rPr>
                <w:b/>
                <w:sz w:val="20"/>
                <w:szCs w:val="20"/>
                <w:lang w:val="es-ES"/>
              </w:rPr>
            </w:pPr>
            <w:r w:rsidRPr="00875344">
              <w:rPr>
                <w:b/>
                <w:sz w:val="20"/>
                <w:szCs w:val="20"/>
                <w:lang w:val="es-ES"/>
              </w:rPr>
              <w:t>En la fecha del registro internacional o de la designación posterior</w:t>
            </w:r>
          </w:p>
        </w:tc>
        <w:tc>
          <w:tcPr>
            <w:tcW w:w="1857" w:type="dxa"/>
          </w:tcPr>
          <w:p w:rsidR="00E33FAB" w:rsidRPr="00875344" w:rsidRDefault="00E33FAB" w:rsidP="00052BDC">
            <w:pPr>
              <w:rPr>
                <w:b/>
                <w:sz w:val="20"/>
                <w:szCs w:val="20"/>
                <w:lang w:val="es-ES"/>
              </w:rPr>
            </w:pPr>
            <w:r w:rsidRPr="00875344">
              <w:rPr>
                <w:b/>
                <w:sz w:val="20"/>
                <w:szCs w:val="20"/>
                <w:lang w:val="es-ES"/>
              </w:rPr>
              <w:t>En la fecha de expiración del plazo de denegación</w:t>
            </w:r>
          </w:p>
        </w:tc>
        <w:tc>
          <w:tcPr>
            <w:tcW w:w="1858" w:type="dxa"/>
          </w:tcPr>
          <w:p w:rsidR="00E33FAB" w:rsidRPr="00875344" w:rsidRDefault="00E33FAB" w:rsidP="00052BDC">
            <w:pPr>
              <w:rPr>
                <w:b/>
                <w:sz w:val="20"/>
                <w:szCs w:val="20"/>
                <w:lang w:val="es-ES"/>
              </w:rPr>
            </w:pPr>
            <w:r w:rsidRPr="00875344">
              <w:rPr>
                <w:b/>
                <w:sz w:val="20"/>
                <w:szCs w:val="20"/>
                <w:lang w:val="es-ES"/>
              </w:rPr>
              <w:t xml:space="preserve">En el caso de que su </w:t>
            </w:r>
            <w:r w:rsidR="005B0BE3" w:rsidRPr="00875344">
              <w:rPr>
                <w:b/>
                <w:sz w:val="20"/>
                <w:szCs w:val="20"/>
                <w:lang w:val="es-ES"/>
              </w:rPr>
              <w:t>Oficina</w:t>
            </w:r>
            <w:r w:rsidRPr="00875344">
              <w:rPr>
                <w:b/>
                <w:sz w:val="20"/>
                <w:szCs w:val="20"/>
                <w:lang w:val="es-ES"/>
              </w:rPr>
              <w:t xml:space="preserve"> emita declaraciones de concesión de protección, en la fecha de emisión de la declaración de concesión de protección</w:t>
            </w:r>
          </w:p>
        </w:tc>
        <w:tc>
          <w:tcPr>
            <w:tcW w:w="1858" w:type="dxa"/>
          </w:tcPr>
          <w:p w:rsidR="00E33FAB" w:rsidRPr="00875344" w:rsidRDefault="00B008E2" w:rsidP="00595851">
            <w:pPr>
              <w:rPr>
                <w:b/>
                <w:sz w:val="20"/>
                <w:szCs w:val="20"/>
                <w:lang w:val="es-ES"/>
              </w:rPr>
            </w:pPr>
            <w:r>
              <w:rPr>
                <w:b/>
                <w:sz w:val="20"/>
                <w:szCs w:val="20"/>
                <w:lang w:val="es-ES"/>
              </w:rPr>
              <w:t>Otros</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Albania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Alemania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Antigua y Barbuda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8E2322">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857" w:type="dxa"/>
          </w:tcPr>
          <w:p w:rsidR="00D525F8" w:rsidRPr="00875344" w:rsidRDefault="00D525F8" w:rsidP="008E2322">
            <w:pPr>
              <w:rPr>
                <w:sz w:val="20"/>
                <w:szCs w:val="20"/>
                <w:lang w:val="es-ES"/>
              </w:rPr>
            </w:pPr>
            <w:r w:rsidRPr="00875344">
              <w:rPr>
                <w:sz w:val="20"/>
                <w:szCs w:val="20"/>
                <w:lang w:val="es-ES"/>
              </w:rPr>
              <w:t>•</w:t>
            </w:r>
          </w:p>
        </w:tc>
        <w:tc>
          <w:tcPr>
            <w:tcW w:w="1857" w:type="dxa"/>
          </w:tcPr>
          <w:p w:rsidR="00D525F8" w:rsidRPr="00875344" w:rsidRDefault="00D525F8" w:rsidP="008E2322">
            <w:pPr>
              <w:rPr>
                <w:sz w:val="20"/>
                <w:szCs w:val="20"/>
                <w:lang w:val="es-ES"/>
              </w:rPr>
            </w:pPr>
          </w:p>
        </w:tc>
        <w:tc>
          <w:tcPr>
            <w:tcW w:w="1858" w:type="dxa"/>
          </w:tcPr>
          <w:p w:rsidR="00D525F8" w:rsidRPr="00875344" w:rsidRDefault="00D525F8" w:rsidP="008E2322">
            <w:pPr>
              <w:rPr>
                <w:sz w:val="20"/>
                <w:szCs w:val="20"/>
                <w:lang w:val="es-ES"/>
              </w:rPr>
            </w:pPr>
          </w:p>
        </w:tc>
        <w:tc>
          <w:tcPr>
            <w:tcW w:w="1858" w:type="dxa"/>
          </w:tcPr>
          <w:p w:rsidR="00D525F8" w:rsidRPr="00875344" w:rsidRDefault="00D525F8" w:rsidP="008E2322">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Argelia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Armenia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Australia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C66180">
            <w:pPr>
              <w:rPr>
                <w:sz w:val="20"/>
                <w:szCs w:val="20"/>
                <w:lang w:val="es-ES"/>
              </w:rPr>
            </w:pPr>
            <w:r w:rsidRPr="00875344">
              <w:rPr>
                <w:sz w:val="20"/>
                <w:szCs w:val="20"/>
                <w:lang w:val="es-ES"/>
              </w:rPr>
              <w:t>Cuando la protección de la marca entra en vigor.</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Azerbaiyán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Benelux</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334D7B">
            <w:pPr>
              <w:rPr>
                <w:sz w:val="20"/>
                <w:szCs w:val="20"/>
                <w:lang w:val="es-ES"/>
              </w:rPr>
            </w:pPr>
            <w:r w:rsidRPr="00875344">
              <w:rPr>
                <w:sz w:val="20"/>
                <w:szCs w:val="20"/>
                <w:lang w:val="es-ES"/>
              </w:rPr>
              <w:t>BOIP no tiene opinión sobre esta cuestión.</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Bosnia y Herzegovina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Bulgaria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China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Chipre</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Colombia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Croacia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Cuba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Dinamarca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Eslovaquia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Eslovenia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España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Estados Unidos de América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C66180">
            <w:pPr>
              <w:rPr>
                <w:sz w:val="20"/>
                <w:szCs w:val="20"/>
                <w:lang w:val="es-ES"/>
              </w:rPr>
            </w:pPr>
            <w:r w:rsidRPr="00875344">
              <w:rPr>
                <w:sz w:val="20"/>
                <w:szCs w:val="20"/>
                <w:lang w:val="es-ES"/>
              </w:rPr>
              <w:t>En la fecha de expiración del período de oposición, si no se ha interpuesto ninguna oposición.</w:t>
            </w:r>
          </w:p>
        </w:tc>
      </w:tr>
      <w:tr w:rsidR="00D525F8" w:rsidRPr="00875344" w:rsidTr="00D525F8">
        <w:trPr>
          <w:cantSplit/>
        </w:trPr>
        <w:tc>
          <w:tcPr>
            <w:tcW w:w="1857" w:type="dxa"/>
          </w:tcPr>
          <w:p w:rsidR="00D525F8" w:rsidRPr="0084097D" w:rsidRDefault="00D525F8" w:rsidP="00052BDC">
            <w:pPr>
              <w:rPr>
                <w:sz w:val="20"/>
                <w:szCs w:val="20"/>
                <w:lang w:val="pt-BR"/>
              </w:rPr>
            </w:pPr>
            <w:r w:rsidRPr="0084097D">
              <w:rPr>
                <w:sz w:val="20"/>
                <w:szCs w:val="20"/>
                <w:lang w:val="pt-BR"/>
              </w:rPr>
              <w:lastRenderedPageBreak/>
              <w:t>ex República Yugoslava de Macedonia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Federación de Rusia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70B8F">
            <w:pPr>
              <w:rPr>
                <w:sz w:val="20"/>
                <w:szCs w:val="20"/>
                <w:lang w:val="es-ES"/>
              </w:rPr>
            </w:pPr>
            <w:r w:rsidRPr="00875344">
              <w:rPr>
                <w:sz w:val="20"/>
                <w:szCs w:val="20"/>
                <w:lang w:val="es-ES"/>
              </w:rPr>
              <w:t>A partir de la fecha de inscripción en el Registro Público de Marcas.</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Filipinas</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Finlandia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Francia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Georgia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Grecia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C66180">
            <w:pPr>
              <w:rPr>
                <w:sz w:val="20"/>
                <w:szCs w:val="20"/>
                <w:lang w:val="es-ES"/>
              </w:rPr>
            </w:pPr>
            <w:r w:rsidRPr="00875344">
              <w:rPr>
                <w:sz w:val="20"/>
                <w:szCs w:val="20"/>
                <w:lang w:val="es-ES"/>
              </w:rPr>
              <w:t xml:space="preserve">Cuando se presenta la petición de sustitución. </w:t>
            </w:r>
          </w:p>
        </w:tc>
      </w:tr>
      <w:tr w:rsidR="00D525F8" w:rsidRPr="00875344" w:rsidTr="00D525F8">
        <w:trPr>
          <w:cantSplit/>
        </w:trPr>
        <w:tc>
          <w:tcPr>
            <w:tcW w:w="1857" w:type="dxa"/>
          </w:tcPr>
          <w:p w:rsidR="00D525F8" w:rsidRPr="00875344" w:rsidRDefault="00D525F8" w:rsidP="00052BDC">
            <w:pPr>
              <w:keepNext/>
              <w:rPr>
                <w:sz w:val="20"/>
                <w:szCs w:val="20"/>
                <w:lang w:val="es-ES"/>
              </w:rPr>
            </w:pPr>
            <w:r w:rsidRPr="00875344">
              <w:rPr>
                <w:sz w:val="20"/>
                <w:szCs w:val="20"/>
                <w:lang w:val="es-ES"/>
              </w:rPr>
              <w:t>Hungría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DE61A7">
            <w:pPr>
              <w:rPr>
                <w:sz w:val="20"/>
                <w:szCs w:val="20"/>
                <w:lang w:val="es-ES"/>
              </w:rPr>
            </w:pPr>
            <w:r w:rsidRPr="00875344">
              <w:rPr>
                <w:sz w:val="20"/>
                <w:szCs w:val="20"/>
                <w:lang w:val="es-ES"/>
              </w:rPr>
              <w:t xml:space="preserve">En la fecha en que se expide la decisión sobre la inscripción de la sustitución en el </w:t>
            </w:r>
            <w:r>
              <w:rPr>
                <w:sz w:val="20"/>
                <w:szCs w:val="20"/>
                <w:lang w:val="es-ES"/>
              </w:rPr>
              <w:t>R</w:t>
            </w:r>
            <w:r w:rsidRPr="00875344">
              <w:rPr>
                <w:sz w:val="20"/>
                <w:szCs w:val="20"/>
                <w:lang w:val="es-ES"/>
              </w:rPr>
              <w:t>egistro nacional.</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Irlanda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Israel</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Italia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Japón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Kirguistán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Letonia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Lituania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1D41F7">
            <w:pPr>
              <w:rPr>
                <w:sz w:val="20"/>
                <w:szCs w:val="20"/>
                <w:lang w:val="es-ES"/>
              </w:rPr>
            </w:pPr>
            <w:r w:rsidRPr="00875344">
              <w:rPr>
                <w:sz w:val="20"/>
                <w:szCs w:val="20"/>
                <w:lang w:val="es-ES"/>
              </w:rPr>
              <w:t>En el plazo de un mes a partir de la petición de sustitución de un registro nacional por un registro internacional.</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Madagascar</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Marruecos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México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Mónaco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Mongolia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Montenegro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Noruega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Nueva Zelandia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Polonia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Portugal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Reino Unido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Checa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de Corea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F438ED">
            <w:pPr>
              <w:rPr>
                <w:sz w:val="20"/>
                <w:szCs w:val="20"/>
                <w:lang w:val="es-ES"/>
              </w:rPr>
            </w:pPr>
            <w:r w:rsidRPr="00875344">
              <w:rPr>
                <w:sz w:val="20"/>
                <w:szCs w:val="20"/>
                <w:lang w:val="es-ES"/>
              </w:rPr>
              <w:t>A partir de</w:t>
            </w:r>
            <w:r>
              <w:rPr>
                <w:sz w:val="20"/>
                <w:szCs w:val="20"/>
                <w:lang w:val="es-ES"/>
              </w:rPr>
              <w:t xml:space="preserve"> la fecha de inscripción en el R</w:t>
            </w:r>
            <w:r w:rsidRPr="00875344">
              <w:rPr>
                <w:sz w:val="20"/>
                <w:szCs w:val="20"/>
                <w:lang w:val="es-ES"/>
              </w:rPr>
              <w:t>egistro nacional.</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Rumania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Serbia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keepNext/>
              <w:rPr>
                <w:sz w:val="20"/>
                <w:szCs w:val="20"/>
                <w:lang w:val="es-ES"/>
              </w:rPr>
            </w:pPr>
            <w:r w:rsidRPr="00875344">
              <w:rPr>
                <w:sz w:val="20"/>
                <w:szCs w:val="20"/>
                <w:lang w:val="es-ES"/>
              </w:rPr>
              <w:t>Singapur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27279D">
            <w:pPr>
              <w:rPr>
                <w:sz w:val="20"/>
                <w:szCs w:val="20"/>
                <w:lang w:val="es-ES"/>
              </w:rPr>
            </w:pPr>
            <w:r w:rsidRPr="00875344">
              <w:rPr>
                <w:sz w:val="20"/>
                <w:szCs w:val="20"/>
                <w:lang w:val="es-ES"/>
              </w:rPr>
              <w:t>En la fecha en que se actualiza el registro interna</w:t>
            </w:r>
            <w:r>
              <w:rPr>
                <w:sz w:val="20"/>
                <w:szCs w:val="20"/>
                <w:lang w:val="es-ES"/>
              </w:rPr>
              <w:t>cional según figura en nuestro R</w:t>
            </w:r>
            <w:r w:rsidRPr="00875344">
              <w:rPr>
                <w:sz w:val="20"/>
                <w:szCs w:val="20"/>
                <w:lang w:val="es-ES"/>
              </w:rPr>
              <w:t>egistro nacional.</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Sudán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Suiza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Tayikistán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70B8F">
            <w:pPr>
              <w:rPr>
                <w:sz w:val="20"/>
                <w:szCs w:val="20"/>
                <w:lang w:val="es-ES"/>
              </w:rPr>
            </w:pPr>
            <w:r w:rsidRPr="00875344">
              <w:rPr>
                <w:sz w:val="20"/>
                <w:szCs w:val="20"/>
                <w:lang w:val="es-ES"/>
              </w:rPr>
              <w:t>No seguimos una práctica de sustitución de un registro nacional por un registro internacional y ambos registros coexisten sin sustitución.</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Túnez</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Turkmenistán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Turquía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Ucrania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Unión Europea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Uzbekistán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Zambia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3095"/>
        <w:gridCol w:w="3096"/>
        <w:gridCol w:w="3096"/>
      </w:tblGrid>
      <w:tr w:rsidR="00875344" w:rsidRPr="00875344" w:rsidTr="00D525F8">
        <w:trPr>
          <w:cantSplit/>
          <w:tblHeader/>
        </w:trPr>
        <w:tc>
          <w:tcPr>
            <w:tcW w:w="3095" w:type="dxa"/>
            <w:vMerge w:val="restart"/>
          </w:tcPr>
          <w:p w:rsidR="00E33FAB" w:rsidRPr="00875344" w:rsidRDefault="00712FC9" w:rsidP="00052BDC">
            <w:pPr>
              <w:rPr>
                <w:sz w:val="20"/>
                <w:szCs w:val="20"/>
                <w:lang w:val="es-ES"/>
              </w:rPr>
            </w:pPr>
            <w:r w:rsidRPr="00875344">
              <w:rPr>
                <w:b/>
                <w:sz w:val="20"/>
                <w:szCs w:val="20"/>
                <w:lang w:val="es-ES"/>
              </w:rPr>
              <w:lastRenderedPageBreak/>
              <w:t>Parte Contratante</w:t>
            </w:r>
          </w:p>
        </w:tc>
        <w:tc>
          <w:tcPr>
            <w:tcW w:w="6192" w:type="dxa"/>
            <w:gridSpan w:val="2"/>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III.4.</w:t>
            </w:r>
          </w:p>
          <w:p w:rsidR="00E33FAB" w:rsidRPr="00875344" w:rsidRDefault="00E33FAB" w:rsidP="00712FC9">
            <w:pPr>
              <w:ind w:left="567" w:hanging="567"/>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E33FAB" w:rsidRPr="00875344" w:rsidRDefault="00E33FAB" w:rsidP="00052BDC">
            <w:pPr>
              <w:ind w:left="1158" w:hanging="567"/>
              <w:rPr>
                <w:b/>
                <w:sz w:val="20"/>
                <w:szCs w:val="20"/>
                <w:lang w:val="es-ES"/>
              </w:rPr>
            </w:pPr>
            <w:r w:rsidRPr="00875344">
              <w:rPr>
                <w:b/>
                <w:sz w:val="20"/>
                <w:szCs w:val="20"/>
                <w:lang w:val="es-ES"/>
              </w:rPr>
              <w:t>4.</w:t>
            </w:r>
            <w:r w:rsidRPr="00875344">
              <w:rPr>
                <w:b/>
                <w:sz w:val="20"/>
                <w:szCs w:val="20"/>
                <w:lang w:val="es-ES"/>
              </w:rPr>
              <w:tab/>
              <w:t>Si su Oficina estima o estimara que la sustitución tiene lugar bien en la fecha de expiración del plazo de notificación de la denegación o bien en la fecha de emisión de la declaración de concesión de protección, ¿se considera que el efecto de la sustitución es retroactivo a la fecha del registro internacional o de la designación posterior en cuestión?</w:t>
            </w:r>
          </w:p>
        </w:tc>
      </w:tr>
      <w:tr w:rsidR="00875344" w:rsidRPr="00875344" w:rsidTr="00D525F8">
        <w:trPr>
          <w:cantSplit/>
          <w:tblHeader/>
        </w:trPr>
        <w:tc>
          <w:tcPr>
            <w:tcW w:w="3095" w:type="dxa"/>
            <w:vMerge/>
          </w:tcPr>
          <w:p w:rsidR="00E33FAB" w:rsidRPr="00875344" w:rsidRDefault="00E33FAB" w:rsidP="00052BDC">
            <w:pPr>
              <w:rPr>
                <w:sz w:val="20"/>
                <w:szCs w:val="20"/>
                <w:lang w:val="es-ES"/>
              </w:rPr>
            </w:pPr>
          </w:p>
        </w:tc>
        <w:tc>
          <w:tcPr>
            <w:tcW w:w="3096" w:type="dxa"/>
          </w:tcPr>
          <w:p w:rsidR="00E33FAB" w:rsidRPr="00875344" w:rsidRDefault="00712FC9" w:rsidP="00052BDC">
            <w:pPr>
              <w:rPr>
                <w:b/>
                <w:sz w:val="20"/>
                <w:szCs w:val="20"/>
                <w:lang w:val="es-ES"/>
              </w:rPr>
            </w:pPr>
            <w:r w:rsidRPr="00875344">
              <w:rPr>
                <w:b/>
                <w:sz w:val="20"/>
                <w:szCs w:val="20"/>
                <w:lang w:val="es-ES"/>
              </w:rPr>
              <w:t>SÍ</w:t>
            </w:r>
          </w:p>
        </w:tc>
        <w:tc>
          <w:tcPr>
            <w:tcW w:w="3096" w:type="dxa"/>
          </w:tcPr>
          <w:p w:rsidR="00E33FAB" w:rsidRPr="00875344" w:rsidRDefault="00E33FAB" w:rsidP="00052BDC">
            <w:pPr>
              <w:rPr>
                <w:b/>
                <w:sz w:val="20"/>
                <w:szCs w:val="20"/>
                <w:lang w:val="es-ES"/>
              </w:rPr>
            </w:pPr>
            <w:r w:rsidRPr="00875344">
              <w:rPr>
                <w:b/>
                <w:sz w:val="20"/>
                <w:szCs w:val="20"/>
                <w:lang w:val="es-ES"/>
              </w:rPr>
              <w:t>NO</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Albania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Alemania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Antigua y Barbuda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3096" w:type="dxa"/>
          </w:tcPr>
          <w:p w:rsidR="00D525F8" w:rsidRPr="00875344" w:rsidRDefault="00D525F8" w:rsidP="00B46735">
            <w:pPr>
              <w:rPr>
                <w:sz w:val="20"/>
                <w:szCs w:val="20"/>
                <w:lang w:val="es-ES"/>
              </w:rPr>
            </w:pPr>
            <w:r w:rsidRPr="00875344">
              <w:rPr>
                <w:sz w:val="20"/>
                <w:szCs w:val="20"/>
                <w:lang w:val="es-ES"/>
              </w:rPr>
              <w:t>•</w:t>
            </w:r>
          </w:p>
        </w:tc>
        <w:tc>
          <w:tcPr>
            <w:tcW w:w="3096" w:type="dxa"/>
          </w:tcPr>
          <w:p w:rsidR="00D525F8" w:rsidRPr="00875344" w:rsidRDefault="00D525F8" w:rsidP="00B46735">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Argelia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Armenia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Australia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Austria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Azerbaiyán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Benelux</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Bosnia y Herzegovina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Bulgaria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China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Chipre</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Colombia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Croacia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Cuba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Dinamarca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Eslovaquia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Eslovenia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España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Estados Unidos de América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Estonia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1C0313" w:rsidTr="00D525F8">
        <w:trPr>
          <w:cantSplit/>
        </w:trPr>
        <w:tc>
          <w:tcPr>
            <w:tcW w:w="3095"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3096" w:type="dxa"/>
          </w:tcPr>
          <w:p w:rsidR="00D525F8" w:rsidRPr="0084097D" w:rsidRDefault="00D525F8" w:rsidP="00052BDC">
            <w:pPr>
              <w:rPr>
                <w:sz w:val="20"/>
                <w:szCs w:val="20"/>
                <w:lang w:val="pt-BR"/>
              </w:rPr>
            </w:pPr>
          </w:p>
        </w:tc>
        <w:tc>
          <w:tcPr>
            <w:tcW w:w="3096" w:type="dxa"/>
          </w:tcPr>
          <w:p w:rsidR="00D525F8" w:rsidRPr="0084097D" w:rsidRDefault="00D525F8" w:rsidP="00052BDC">
            <w:pPr>
              <w:rPr>
                <w:sz w:val="20"/>
                <w:szCs w:val="20"/>
                <w:lang w:val="pt-BR"/>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Federación de Rusia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Filipinas</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Finlandia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Francia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Georgia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Grecia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Hungría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Irlanda</w:t>
            </w:r>
          </w:p>
        </w:tc>
        <w:tc>
          <w:tcPr>
            <w:tcW w:w="6192" w:type="dxa"/>
            <w:gridSpan w:val="2"/>
          </w:tcPr>
          <w:p w:rsidR="00D525F8" w:rsidRPr="00875344" w:rsidRDefault="00D525F8" w:rsidP="00653D90">
            <w:pPr>
              <w:rPr>
                <w:sz w:val="20"/>
                <w:szCs w:val="20"/>
                <w:lang w:val="es-ES"/>
              </w:rPr>
            </w:pPr>
            <w:r w:rsidRPr="00875344">
              <w:rPr>
                <w:sz w:val="20"/>
                <w:szCs w:val="20"/>
                <w:lang w:val="es-ES"/>
              </w:rPr>
              <w:t>La Oficina no ha adoptado ninguna decisión sobre normas a este respecto.</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Islandia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Israel</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Italia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Japón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Kirguistán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Letonia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Lituania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Madagascar</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lastRenderedPageBreak/>
              <w:t>Marruecos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México</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Mónaco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Mongolia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Montenegro</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Noruega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Nueva Zelandia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Polonia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Portugal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Reino Unido</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República Checa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República de Corea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Rumania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Serbia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Singapur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Sudán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Suecia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Suiza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Tayikistán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Túnez</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Turkmenistán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Turquía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Ucrania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Unión Europea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Uzbekistán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Zambia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875344" w:rsidRPr="00875344" w:rsidTr="00D525F8">
        <w:trPr>
          <w:cantSplit/>
          <w:tblHeader/>
        </w:trPr>
        <w:tc>
          <w:tcPr>
            <w:tcW w:w="1857" w:type="dxa"/>
            <w:vMerge w:val="restart"/>
          </w:tcPr>
          <w:p w:rsidR="00E33FAB" w:rsidRPr="00875344" w:rsidRDefault="00B24066" w:rsidP="00052BDC">
            <w:pPr>
              <w:rPr>
                <w:b/>
                <w:sz w:val="20"/>
                <w:szCs w:val="20"/>
                <w:lang w:val="es-ES"/>
              </w:rPr>
            </w:pPr>
            <w:r w:rsidRPr="00875344">
              <w:rPr>
                <w:b/>
                <w:sz w:val="20"/>
                <w:szCs w:val="20"/>
                <w:lang w:val="es-ES"/>
              </w:rPr>
              <w:lastRenderedPageBreak/>
              <w:t>Parte Contratante</w:t>
            </w:r>
          </w:p>
        </w:tc>
        <w:tc>
          <w:tcPr>
            <w:tcW w:w="7430" w:type="dxa"/>
            <w:gridSpan w:val="4"/>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III.5.</w:t>
            </w:r>
          </w:p>
          <w:p w:rsidR="00E33FAB" w:rsidRPr="00875344" w:rsidRDefault="00E33FAB" w:rsidP="00052BDC">
            <w:pPr>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E33FAB" w:rsidRPr="00875344" w:rsidRDefault="00E33FAB" w:rsidP="00052BDC">
            <w:pPr>
              <w:ind w:left="992" w:hanging="425"/>
              <w:rPr>
                <w:b/>
                <w:sz w:val="20"/>
                <w:szCs w:val="20"/>
                <w:lang w:val="es-ES"/>
              </w:rPr>
            </w:pPr>
            <w:r w:rsidRPr="00875344">
              <w:rPr>
                <w:b/>
                <w:sz w:val="20"/>
                <w:szCs w:val="20"/>
                <w:lang w:val="es-ES"/>
              </w:rPr>
              <w:t>5.</w:t>
            </w:r>
            <w:r w:rsidRPr="00875344">
              <w:rPr>
                <w:b/>
                <w:sz w:val="20"/>
                <w:szCs w:val="20"/>
                <w:lang w:val="es-ES"/>
              </w:rPr>
              <w:tab/>
              <w:t>¿Cuándo acepta, o aceptaría, su Oficina la presentación de una solicitud de tomar nota con arreglo al Artículo</w:t>
            </w:r>
            <w:r w:rsidRPr="00875344">
              <w:rPr>
                <w:b/>
                <w:i/>
                <w:sz w:val="20"/>
                <w:szCs w:val="20"/>
                <w:lang w:val="es-ES"/>
              </w:rPr>
              <w:t xml:space="preserve"> </w:t>
            </w:r>
            <w:r w:rsidRPr="009A6D91">
              <w:rPr>
                <w:b/>
                <w:sz w:val="20"/>
                <w:szCs w:val="20"/>
                <w:lang w:val="es-ES"/>
              </w:rPr>
              <w:t>4</w:t>
            </w:r>
            <w:r w:rsidRPr="00875344">
              <w:rPr>
                <w:b/>
                <w:i/>
                <w:sz w:val="20"/>
                <w:szCs w:val="20"/>
                <w:lang w:val="es-ES"/>
              </w:rPr>
              <w:t>b</w:t>
            </w:r>
            <w:r w:rsidRPr="00875344">
              <w:rPr>
                <w:b/>
                <w:sz w:val="20"/>
                <w:szCs w:val="20"/>
                <w:lang w:val="es-ES"/>
              </w:rPr>
              <w:t>is.2)?</w:t>
            </w:r>
          </w:p>
        </w:tc>
      </w:tr>
      <w:tr w:rsidR="00875344" w:rsidRPr="00875344" w:rsidTr="00D525F8">
        <w:trPr>
          <w:cantSplit/>
          <w:tblHeader/>
        </w:trPr>
        <w:tc>
          <w:tcPr>
            <w:tcW w:w="1857" w:type="dxa"/>
            <w:vMerge/>
          </w:tcPr>
          <w:p w:rsidR="00E33FAB" w:rsidRPr="00875344" w:rsidRDefault="00E33FAB" w:rsidP="00052BDC">
            <w:pPr>
              <w:rPr>
                <w:sz w:val="20"/>
                <w:szCs w:val="20"/>
                <w:lang w:val="es-ES"/>
              </w:rPr>
            </w:pPr>
          </w:p>
        </w:tc>
        <w:tc>
          <w:tcPr>
            <w:tcW w:w="1857" w:type="dxa"/>
          </w:tcPr>
          <w:p w:rsidR="00E33FAB" w:rsidRPr="00875344" w:rsidRDefault="00E33FAB" w:rsidP="00052BDC">
            <w:pPr>
              <w:rPr>
                <w:b/>
                <w:sz w:val="20"/>
                <w:szCs w:val="20"/>
                <w:lang w:val="es-ES"/>
              </w:rPr>
            </w:pPr>
            <w:r w:rsidRPr="00875344">
              <w:rPr>
                <w:b/>
                <w:sz w:val="20"/>
                <w:szCs w:val="20"/>
                <w:lang w:val="es-ES"/>
              </w:rPr>
              <w:t>Después de la fecha de notificación por la Oficina Internacional del registro internacional o de la designación posterior en cuestión</w:t>
            </w:r>
          </w:p>
        </w:tc>
        <w:tc>
          <w:tcPr>
            <w:tcW w:w="1857" w:type="dxa"/>
          </w:tcPr>
          <w:p w:rsidR="00E33FAB" w:rsidRPr="00875344" w:rsidRDefault="00E33FAB" w:rsidP="00052BDC">
            <w:pPr>
              <w:rPr>
                <w:b/>
                <w:sz w:val="20"/>
                <w:szCs w:val="20"/>
                <w:lang w:val="es-ES"/>
              </w:rPr>
            </w:pPr>
            <w:r w:rsidRPr="00875344">
              <w:rPr>
                <w:b/>
                <w:sz w:val="20"/>
                <w:szCs w:val="20"/>
                <w:lang w:val="es-ES"/>
              </w:rPr>
              <w:t>Únicamente a partir de la fecha de expiración del plazo de notificación de la denegación</w:t>
            </w:r>
          </w:p>
        </w:tc>
        <w:tc>
          <w:tcPr>
            <w:tcW w:w="1858" w:type="dxa"/>
          </w:tcPr>
          <w:p w:rsidR="00E33FAB" w:rsidRPr="00875344" w:rsidRDefault="00E33FAB" w:rsidP="00052BDC">
            <w:pPr>
              <w:rPr>
                <w:b/>
                <w:sz w:val="20"/>
                <w:szCs w:val="20"/>
                <w:lang w:val="es-ES"/>
              </w:rPr>
            </w:pPr>
            <w:r w:rsidRPr="00875344">
              <w:rPr>
                <w:b/>
                <w:sz w:val="20"/>
                <w:szCs w:val="20"/>
                <w:lang w:val="es-ES"/>
              </w:rPr>
              <w:t>En caso de que su Oficina emita declaraciones de concesión de protección, únicamente después de la fecha de emisión de la declaración de concesión de protección</w:t>
            </w:r>
          </w:p>
        </w:tc>
        <w:tc>
          <w:tcPr>
            <w:tcW w:w="1858" w:type="dxa"/>
          </w:tcPr>
          <w:p w:rsidR="00E33FAB" w:rsidRPr="00875344" w:rsidRDefault="00E33FAB" w:rsidP="00595851">
            <w:pPr>
              <w:rPr>
                <w:b/>
                <w:sz w:val="20"/>
                <w:szCs w:val="20"/>
                <w:lang w:val="es-ES"/>
              </w:rPr>
            </w:pPr>
            <w:r w:rsidRPr="00875344">
              <w:rPr>
                <w:b/>
                <w:sz w:val="20"/>
                <w:szCs w:val="20"/>
                <w:lang w:val="es-ES"/>
              </w:rPr>
              <w:t>Ot</w:t>
            </w:r>
            <w:r w:rsidR="00B008E2">
              <w:rPr>
                <w:b/>
                <w:sz w:val="20"/>
                <w:szCs w:val="20"/>
                <w:lang w:val="es-ES"/>
              </w:rPr>
              <w:t>ros</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Albania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Alemania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Antigua y Barbuda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857" w:type="dxa"/>
          </w:tcPr>
          <w:p w:rsidR="00D525F8" w:rsidRPr="00875344" w:rsidRDefault="00D525F8" w:rsidP="00B46735">
            <w:pPr>
              <w:rPr>
                <w:sz w:val="20"/>
                <w:szCs w:val="20"/>
                <w:lang w:val="es-ES"/>
              </w:rPr>
            </w:pPr>
            <w:r w:rsidRPr="00875344">
              <w:rPr>
                <w:sz w:val="20"/>
                <w:szCs w:val="20"/>
                <w:lang w:val="es-ES"/>
              </w:rPr>
              <w:t>•</w:t>
            </w:r>
          </w:p>
        </w:tc>
        <w:tc>
          <w:tcPr>
            <w:tcW w:w="1857" w:type="dxa"/>
          </w:tcPr>
          <w:p w:rsidR="00D525F8" w:rsidRPr="00875344" w:rsidRDefault="00D525F8" w:rsidP="00B46735">
            <w:pPr>
              <w:rPr>
                <w:sz w:val="20"/>
                <w:szCs w:val="20"/>
                <w:lang w:val="es-ES"/>
              </w:rPr>
            </w:pPr>
          </w:p>
        </w:tc>
        <w:tc>
          <w:tcPr>
            <w:tcW w:w="1858" w:type="dxa"/>
          </w:tcPr>
          <w:p w:rsidR="00D525F8" w:rsidRPr="00875344" w:rsidRDefault="00D525F8" w:rsidP="00B46735">
            <w:pPr>
              <w:rPr>
                <w:sz w:val="20"/>
                <w:szCs w:val="20"/>
                <w:lang w:val="es-ES"/>
              </w:rPr>
            </w:pPr>
          </w:p>
        </w:tc>
        <w:tc>
          <w:tcPr>
            <w:tcW w:w="1858" w:type="dxa"/>
          </w:tcPr>
          <w:p w:rsidR="00D525F8" w:rsidRPr="00875344" w:rsidRDefault="00D525F8" w:rsidP="00B46735">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Argelia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Armenia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Azerbaiyán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56758D">
            <w:pPr>
              <w:rPr>
                <w:sz w:val="20"/>
                <w:szCs w:val="20"/>
                <w:lang w:val="es-ES"/>
              </w:rPr>
            </w:pPr>
            <w:r w:rsidRPr="00875344">
              <w:rPr>
                <w:sz w:val="20"/>
                <w:szCs w:val="20"/>
                <w:lang w:val="es-ES"/>
              </w:rPr>
              <w:t>No tenemos experiencia en la materia.</w:t>
            </w: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Benelux</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F10216">
            <w:pPr>
              <w:rPr>
                <w:sz w:val="20"/>
                <w:szCs w:val="20"/>
                <w:lang w:val="es-ES"/>
              </w:rPr>
            </w:pPr>
            <w:r w:rsidRPr="00875344">
              <w:rPr>
                <w:sz w:val="20"/>
                <w:szCs w:val="20"/>
                <w:lang w:val="es-ES"/>
              </w:rPr>
              <w:t>BOIP no tiene opinión sobre esta cuestión.</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Bosnia y Herzegovina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Bulgaria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China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Chipre</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Colombia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Croacia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Cuba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Dinamarca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3E5D1F">
            <w:pPr>
              <w:rPr>
                <w:sz w:val="20"/>
                <w:szCs w:val="20"/>
                <w:lang w:val="es-ES"/>
              </w:rPr>
            </w:pPr>
            <w:r w:rsidRPr="00875344">
              <w:rPr>
                <w:sz w:val="20"/>
                <w:szCs w:val="20"/>
                <w:lang w:val="es-ES"/>
              </w:rPr>
              <w:t>La Oficina de Patentes y Marcas de Dinamarca aceptará la presentación pero no puede tomar nota del registro internacional con arreglo al Artículo 4</w:t>
            </w:r>
            <w:r w:rsidRPr="00875344">
              <w:rPr>
                <w:i/>
                <w:iCs/>
                <w:sz w:val="20"/>
                <w:szCs w:val="20"/>
                <w:lang w:val="es-ES"/>
              </w:rPr>
              <w:t xml:space="preserve">bis </w:t>
            </w:r>
            <w:r w:rsidRPr="00875344">
              <w:rPr>
                <w:sz w:val="20"/>
                <w:szCs w:val="20"/>
                <w:lang w:val="es-ES"/>
              </w:rPr>
              <w:t>antes de que se expida la declaración de protección o que haya expirado el período de denegación (aceptación tácita).</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Eslovaquia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Eslovenia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España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Estados Unidos de América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Estonia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Federación de Rusia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Filipinas</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Finlandia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Francia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Georgia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Grecia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Hungría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Irlanda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Israel</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Italia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Japón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lastRenderedPageBreak/>
              <w:t>Kenya</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 xml:space="preserve">Tras la presentación del formulario y el pago de la tasa prescritos.  </w:t>
            </w:r>
          </w:p>
          <w:p w:rsidR="00D525F8" w:rsidRPr="00875344" w:rsidRDefault="00D525F8" w:rsidP="00E44B4A">
            <w:pPr>
              <w:rPr>
                <w:sz w:val="20"/>
                <w:szCs w:val="20"/>
                <w:lang w:val="es-ES"/>
              </w:rPr>
            </w:pPr>
            <w:r w:rsidRPr="00875344">
              <w:rPr>
                <w:sz w:val="20"/>
                <w:szCs w:val="20"/>
                <w:lang w:val="es-ES"/>
              </w:rPr>
              <w:t>NOTA</w:t>
            </w:r>
            <w:proofErr w:type="gramStart"/>
            <w:r w:rsidRPr="00875344">
              <w:rPr>
                <w:sz w:val="20"/>
                <w:szCs w:val="20"/>
                <w:lang w:val="es-ES"/>
              </w:rPr>
              <w:t>:  el</w:t>
            </w:r>
            <w:proofErr w:type="gramEnd"/>
            <w:r w:rsidRPr="00875344">
              <w:rPr>
                <w:sz w:val="20"/>
                <w:szCs w:val="20"/>
                <w:lang w:val="es-ES"/>
              </w:rPr>
              <w:t xml:space="preserve"> formulario y la tasa todavía no se han prescrito.</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Kirguistán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Letonia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Lituania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Madagascar</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Marruecos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México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Mónaco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Mongolia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Montenegro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Noruega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Nueva Zelandia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Polonia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Portugal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Reino Unido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A469CC">
            <w:pPr>
              <w:rPr>
                <w:sz w:val="20"/>
                <w:szCs w:val="20"/>
                <w:lang w:val="es-ES"/>
              </w:rPr>
            </w:pPr>
            <w:r w:rsidRPr="00875344">
              <w:rPr>
                <w:sz w:val="20"/>
                <w:szCs w:val="20"/>
                <w:lang w:val="es-ES"/>
              </w:rPr>
              <w:t>Tras la presentación del formulario TM28 “Solicitud de inscripción de un registro simultáneo”, para el cual no se cobra ninguna tasa.</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Checa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de Corea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FF6E11">
            <w:pPr>
              <w:rPr>
                <w:sz w:val="20"/>
                <w:szCs w:val="20"/>
                <w:lang w:val="es-ES"/>
              </w:rPr>
            </w:pPr>
            <w:r w:rsidRPr="00875344">
              <w:rPr>
                <w:sz w:val="20"/>
                <w:szCs w:val="20"/>
                <w:lang w:val="es-ES"/>
              </w:rPr>
              <w:t>Únicamente a partir de la fecha de expiración del período de denegación, si la marca ha sido  aceptada.</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Rumania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Serbia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Singapur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Sudán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Suiza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Tayikistán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9A6D91">
            <w:pPr>
              <w:rPr>
                <w:sz w:val="20"/>
                <w:szCs w:val="20"/>
                <w:lang w:val="es-ES"/>
              </w:rPr>
            </w:pPr>
            <w:r w:rsidRPr="00875344">
              <w:rPr>
                <w:sz w:val="20"/>
                <w:szCs w:val="20"/>
                <w:lang w:val="es-ES"/>
              </w:rPr>
              <w:t>No observamos una práctica de presentación de las peticiones de tomar nota de conformidad con el Artículo 4</w:t>
            </w:r>
            <w:r w:rsidRPr="00875344">
              <w:rPr>
                <w:i/>
                <w:sz w:val="20"/>
                <w:szCs w:val="20"/>
                <w:lang w:val="es-ES"/>
              </w:rPr>
              <w:t>bis</w:t>
            </w:r>
            <w:r w:rsidRPr="00875344">
              <w:rPr>
                <w:sz w:val="20"/>
                <w:szCs w:val="20"/>
                <w:lang w:val="es-ES"/>
              </w:rPr>
              <w:t>.2).</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Túnez</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Turkmenistán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Turquía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Ucrania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Unión Europea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Uzbekistán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Zambia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875344" w:rsidRPr="00875344" w:rsidTr="00D525F8">
        <w:trPr>
          <w:cantSplit/>
          <w:tblHeader/>
        </w:trPr>
        <w:tc>
          <w:tcPr>
            <w:tcW w:w="1857" w:type="dxa"/>
            <w:vMerge w:val="restart"/>
          </w:tcPr>
          <w:p w:rsidR="00E33FAB" w:rsidRPr="00875344" w:rsidRDefault="008F5AF3" w:rsidP="00052BDC">
            <w:pPr>
              <w:rPr>
                <w:sz w:val="20"/>
                <w:szCs w:val="20"/>
                <w:lang w:val="es-ES"/>
              </w:rPr>
            </w:pPr>
            <w:r w:rsidRPr="00875344">
              <w:rPr>
                <w:b/>
                <w:sz w:val="20"/>
                <w:szCs w:val="20"/>
                <w:lang w:val="es-ES"/>
              </w:rPr>
              <w:lastRenderedPageBreak/>
              <w:t>Parte Contratante</w:t>
            </w:r>
          </w:p>
        </w:tc>
        <w:tc>
          <w:tcPr>
            <w:tcW w:w="7430" w:type="dxa"/>
            <w:gridSpan w:val="4"/>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III.6. (2008) – </w:t>
            </w:r>
            <w:r w:rsidRPr="00875344">
              <w:rPr>
                <w:b/>
                <w:sz w:val="20"/>
                <w:szCs w:val="20"/>
                <w:lang w:val="es-ES"/>
              </w:rPr>
              <w:t>PREGUNTA</w:t>
            </w:r>
            <w:r w:rsidR="00E33FAB" w:rsidRPr="00875344">
              <w:rPr>
                <w:b/>
                <w:sz w:val="20"/>
                <w:szCs w:val="20"/>
                <w:lang w:val="es-ES"/>
              </w:rPr>
              <w:t xml:space="preserve"> III.6.(A) (2014)</w:t>
            </w:r>
          </w:p>
          <w:p w:rsidR="00E33FAB" w:rsidRPr="00875344" w:rsidRDefault="00E33FAB" w:rsidP="00052BDC">
            <w:pPr>
              <w:pStyle w:val="Heading1"/>
              <w:spacing w:before="0" w:after="0"/>
              <w:outlineLvl w:val="0"/>
              <w:rPr>
                <w:sz w:val="20"/>
                <w:szCs w:val="20"/>
                <w:lang w:val="es-ES"/>
              </w:rPr>
            </w:pPr>
            <w:r w:rsidRPr="00875344">
              <w:rPr>
                <w:sz w:val="20"/>
                <w:szCs w:val="20"/>
                <w:lang w:val="es-ES"/>
              </w:rPr>
              <w:t>III.</w:t>
            </w:r>
            <w:r w:rsidRPr="00875344">
              <w:rPr>
                <w:sz w:val="20"/>
                <w:szCs w:val="20"/>
                <w:lang w:val="es-ES"/>
              </w:rPr>
              <w:tab/>
              <w:t>PRÁCTICA DE LA OFICINA O SUPUESTA PRÁCTICA DE LA OFICINA</w:t>
            </w:r>
          </w:p>
          <w:p w:rsidR="00E33FAB" w:rsidRPr="00875344" w:rsidRDefault="007E282E" w:rsidP="00052BDC">
            <w:pPr>
              <w:ind w:left="567"/>
              <w:rPr>
                <w:b/>
                <w:sz w:val="20"/>
                <w:szCs w:val="20"/>
                <w:lang w:val="es-ES"/>
              </w:rPr>
            </w:pPr>
            <w:r w:rsidRPr="00875344">
              <w:rPr>
                <w:b/>
                <w:sz w:val="20"/>
                <w:szCs w:val="20"/>
                <w:lang w:val="es-ES"/>
              </w:rPr>
              <w:t>6.</w:t>
            </w:r>
            <w:r w:rsidRPr="00875344">
              <w:rPr>
                <w:b/>
                <w:sz w:val="20"/>
                <w:szCs w:val="20"/>
                <w:lang w:val="es-ES"/>
              </w:rPr>
              <w:tab/>
            </w:r>
            <w:r w:rsidR="00E33FAB" w:rsidRPr="00875344">
              <w:rPr>
                <w:b/>
                <w:sz w:val="20"/>
                <w:szCs w:val="20"/>
                <w:lang w:val="es-ES"/>
              </w:rPr>
              <w:t>(redactada nuevamente el 23 de junio de 2008)</w:t>
            </w:r>
          </w:p>
          <w:p w:rsidR="00E33FAB" w:rsidRPr="00875344" w:rsidRDefault="00E33FAB" w:rsidP="00052BDC">
            <w:pPr>
              <w:ind w:left="1701" w:hanging="567"/>
              <w:rPr>
                <w:b/>
                <w:sz w:val="20"/>
                <w:szCs w:val="20"/>
                <w:lang w:val="es-ES"/>
              </w:rPr>
            </w:pPr>
            <w:r w:rsidRPr="00875344">
              <w:rPr>
                <w:b/>
                <w:sz w:val="20"/>
                <w:szCs w:val="20"/>
                <w:lang w:val="es-ES"/>
              </w:rPr>
              <w:t>a)</w:t>
            </w:r>
            <w:r w:rsidRPr="00875344">
              <w:rPr>
                <w:b/>
                <w:sz w:val="20"/>
                <w:szCs w:val="20"/>
                <w:lang w:val="es-ES"/>
              </w:rPr>
              <w:tab/>
              <w:t>En caso de que se haya solicitado a su Oficina que tome nota, en virtud del Artículo</w:t>
            </w:r>
            <w:r w:rsidRPr="00875344">
              <w:rPr>
                <w:b/>
                <w:i/>
                <w:sz w:val="20"/>
                <w:szCs w:val="20"/>
                <w:lang w:val="es-ES"/>
              </w:rPr>
              <w:t xml:space="preserve"> </w:t>
            </w:r>
            <w:r w:rsidRPr="009A6D91">
              <w:rPr>
                <w:b/>
                <w:sz w:val="20"/>
                <w:szCs w:val="20"/>
                <w:lang w:val="es-ES"/>
              </w:rPr>
              <w:t>4</w:t>
            </w:r>
            <w:r w:rsidRPr="009A6D91">
              <w:rPr>
                <w:b/>
                <w:i/>
                <w:sz w:val="20"/>
                <w:szCs w:val="20"/>
                <w:lang w:val="es-ES"/>
              </w:rPr>
              <w:t>bis</w:t>
            </w:r>
            <w:r w:rsidRPr="00875344">
              <w:rPr>
                <w:b/>
                <w:sz w:val="20"/>
                <w:szCs w:val="20"/>
                <w:lang w:val="es-ES"/>
              </w:rPr>
              <w:t>.2), del registro internacional, ¿permite o permitiría su Oficina la coexistencia del registro nacional y del registro internacional que lo ha sustituido?</w:t>
            </w:r>
          </w:p>
        </w:tc>
      </w:tr>
      <w:tr w:rsidR="00875344" w:rsidRPr="00875344" w:rsidTr="00D525F8">
        <w:trPr>
          <w:cantSplit/>
          <w:tblHeader/>
        </w:trPr>
        <w:tc>
          <w:tcPr>
            <w:tcW w:w="1857" w:type="dxa"/>
            <w:vMerge/>
          </w:tcPr>
          <w:p w:rsidR="00E33FAB" w:rsidRPr="00875344" w:rsidRDefault="00E33FAB" w:rsidP="00052BDC">
            <w:pPr>
              <w:rPr>
                <w:sz w:val="20"/>
                <w:szCs w:val="20"/>
                <w:lang w:val="es-ES"/>
              </w:rPr>
            </w:pPr>
          </w:p>
        </w:tc>
        <w:tc>
          <w:tcPr>
            <w:tcW w:w="1857" w:type="dxa"/>
          </w:tcPr>
          <w:p w:rsidR="00E33FAB" w:rsidRPr="00875344" w:rsidRDefault="008F5AF3" w:rsidP="00052BDC">
            <w:pPr>
              <w:rPr>
                <w:b/>
                <w:sz w:val="20"/>
                <w:szCs w:val="20"/>
                <w:lang w:val="es-ES"/>
              </w:rPr>
            </w:pPr>
            <w:r w:rsidRPr="00875344">
              <w:rPr>
                <w:b/>
                <w:sz w:val="20"/>
                <w:szCs w:val="20"/>
                <w:lang w:val="es-ES"/>
              </w:rPr>
              <w:t>SÍ</w:t>
            </w:r>
          </w:p>
        </w:tc>
        <w:tc>
          <w:tcPr>
            <w:tcW w:w="1857" w:type="dxa"/>
          </w:tcPr>
          <w:p w:rsidR="00E33FAB" w:rsidRPr="00875344" w:rsidRDefault="00E33FAB" w:rsidP="00052BDC">
            <w:pPr>
              <w:rPr>
                <w:b/>
                <w:sz w:val="20"/>
                <w:szCs w:val="20"/>
                <w:lang w:val="es-ES"/>
              </w:rPr>
            </w:pPr>
            <w:r w:rsidRPr="00875344">
              <w:rPr>
                <w:b/>
                <w:sz w:val="20"/>
                <w:szCs w:val="20"/>
                <w:lang w:val="es-ES"/>
              </w:rPr>
              <w:t>SÍ, pero únicamente durante el resto del plazo de protección vigente del registro nacional (esto es, el registro nacional no podrá ser renovado)</w:t>
            </w:r>
          </w:p>
        </w:tc>
        <w:tc>
          <w:tcPr>
            <w:tcW w:w="1858" w:type="dxa"/>
          </w:tcPr>
          <w:p w:rsidR="00E33FAB" w:rsidRPr="00B008E2" w:rsidRDefault="00E33FAB" w:rsidP="00052BDC">
            <w:pPr>
              <w:rPr>
                <w:b/>
                <w:sz w:val="20"/>
                <w:szCs w:val="20"/>
                <w:lang w:val="es-ES"/>
              </w:rPr>
            </w:pPr>
            <w:r w:rsidRPr="00B008E2">
              <w:rPr>
                <w:b/>
                <w:sz w:val="20"/>
                <w:szCs w:val="20"/>
                <w:lang w:val="es-ES"/>
              </w:rPr>
              <w:t>NO, la Oficina cancela de oficio el registro nacional</w:t>
            </w:r>
          </w:p>
        </w:tc>
        <w:tc>
          <w:tcPr>
            <w:tcW w:w="1858" w:type="dxa"/>
          </w:tcPr>
          <w:p w:rsidR="00E33FAB" w:rsidRPr="00875344" w:rsidRDefault="00E33FAB" w:rsidP="00052BDC">
            <w:pPr>
              <w:rPr>
                <w:b/>
                <w:sz w:val="20"/>
                <w:szCs w:val="20"/>
                <w:lang w:val="es-ES"/>
              </w:rPr>
            </w:pPr>
            <w:r w:rsidRPr="00875344">
              <w:rPr>
                <w:b/>
                <w:sz w:val="20"/>
                <w:szCs w:val="20"/>
                <w:lang w:val="es-ES"/>
              </w:rPr>
              <w:t>NO, el titular tiene que renunciar al registro nacional</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Albania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Alemania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Antigua y Barbuda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857" w:type="dxa"/>
          </w:tcPr>
          <w:p w:rsidR="00D525F8" w:rsidRPr="00875344" w:rsidRDefault="00D525F8" w:rsidP="00B46735">
            <w:pPr>
              <w:keepNext/>
              <w:rPr>
                <w:sz w:val="20"/>
                <w:szCs w:val="20"/>
                <w:lang w:val="es-ES"/>
              </w:rPr>
            </w:pPr>
            <w:r w:rsidRPr="00875344">
              <w:rPr>
                <w:sz w:val="20"/>
                <w:szCs w:val="20"/>
                <w:lang w:val="es-ES"/>
              </w:rPr>
              <w:t>•</w:t>
            </w:r>
          </w:p>
        </w:tc>
        <w:tc>
          <w:tcPr>
            <w:tcW w:w="1857" w:type="dxa"/>
          </w:tcPr>
          <w:p w:rsidR="00D525F8" w:rsidRPr="00875344" w:rsidRDefault="00D525F8" w:rsidP="00B46735">
            <w:pPr>
              <w:keepNext/>
              <w:rPr>
                <w:sz w:val="20"/>
                <w:szCs w:val="20"/>
                <w:lang w:val="es-ES"/>
              </w:rPr>
            </w:pPr>
          </w:p>
        </w:tc>
        <w:tc>
          <w:tcPr>
            <w:tcW w:w="1858" w:type="dxa"/>
          </w:tcPr>
          <w:p w:rsidR="00D525F8" w:rsidRPr="00875344" w:rsidRDefault="00D525F8" w:rsidP="00B46735">
            <w:pPr>
              <w:keepNext/>
              <w:rPr>
                <w:sz w:val="20"/>
                <w:szCs w:val="20"/>
                <w:lang w:val="es-ES"/>
              </w:rPr>
            </w:pPr>
          </w:p>
        </w:tc>
        <w:tc>
          <w:tcPr>
            <w:tcW w:w="1858" w:type="dxa"/>
          </w:tcPr>
          <w:p w:rsidR="00D525F8" w:rsidRPr="00875344" w:rsidRDefault="00D525F8" w:rsidP="00B46735">
            <w:pPr>
              <w:keepNext/>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Argelia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Armenia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Azerbaiyán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Benelux</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Bosnia y Herzegovina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Bulgaria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China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Chipre</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Colombia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Croacia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Cuba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Dinamarca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Eslovaquia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Eslovenia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España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Estados Unidos de América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Estonia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Federación de Rusia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Filipinas</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Finlandia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Francia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Georgia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Grecia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Hungría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Irlanda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Israel</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Italia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Japón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Kirguistán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Letonia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Lituania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Madagascar</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Marruecos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México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Mónaco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Mongolia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Montenegro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Noruega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Nueva Zelandia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Polonia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Portugal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Reino Unido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Checa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de Corea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Rumania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Serbia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Singapur (2008)</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Sudán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Suiza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Tayikistán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Túnez</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Turkmenistán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Turquía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Ucrania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Unión Europea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Uzbekistán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Zambia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875344" w:rsidRPr="00875344" w:rsidTr="00D525F8">
        <w:trPr>
          <w:cantSplit/>
          <w:tblHeader/>
        </w:trPr>
        <w:tc>
          <w:tcPr>
            <w:tcW w:w="1857" w:type="dxa"/>
            <w:vMerge w:val="restart"/>
          </w:tcPr>
          <w:p w:rsidR="00E33FAB" w:rsidRPr="00875344" w:rsidRDefault="007E282E" w:rsidP="00052BDC">
            <w:pPr>
              <w:rPr>
                <w:sz w:val="20"/>
                <w:szCs w:val="20"/>
                <w:lang w:val="es-ES"/>
              </w:rPr>
            </w:pPr>
            <w:r w:rsidRPr="00875344">
              <w:rPr>
                <w:b/>
                <w:sz w:val="20"/>
                <w:szCs w:val="20"/>
                <w:lang w:val="es-ES"/>
              </w:rPr>
              <w:lastRenderedPageBreak/>
              <w:t>Parte Contratante</w:t>
            </w:r>
          </w:p>
        </w:tc>
        <w:tc>
          <w:tcPr>
            <w:tcW w:w="7430" w:type="dxa"/>
            <w:gridSpan w:val="4"/>
          </w:tcPr>
          <w:p w:rsidR="00E33FAB" w:rsidRPr="00875344" w:rsidRDefault="00595851" w:rsidP="00052BDC">
            <w:pPr>
              <w:rPr>
                <w:b/>
                <w:sz w:val="20"/>
                <w:szCs w:val="20"/>
                <w:lang w:val="es-ES"/>
              </w:rPr>
            </w:pPr>
            <w:r w:rsidRPr="00875344">
              <w:rPr>
                <w:b/>
                <w:sz w:val="20"/>
                <w:szCs w:val="20"/>
                <w:lang w:val="es-ES"/>
              </w:rPr>
              <w:t>PREGUNTA</w:t>
            </w:r>
            <w:r w:rsidR="00E33FAB" w:rsidRPr="00875344">
              <w:rPr>
                <w:b/>
                <w:sz w:val="20"/>
                <w:szCs w:val="20"/>
                <w:lang w:val="es-ES"/>
              </w:rPr>
              <w:t xml:space="preserve"> III.6.(B) (2014)</w:t>
            </w:r>
          </w:p>
          <w:p w:rsidR="00E33FAB" w:rsidRPr="00875344" w:rsidRDefault="00E33FAB" w:rsidP="00052BDC">
            <w:pPr>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E33FAB" w:rsidRPr="00875344" w:rsidRDefault="0051538A" w:rsidP="00052BDC">
            <w:pPr>
              <w:tabs>
                <w:tab w:val="right" w:pos="1262"/>
              </w:tabs>
              <w:ind w:left="1687" w:hanging="1120"/>
              <w:rPr>
                <w:b/>
                <w:sz w:val="20"/>
                <w:szCs w:val="20"/>
                <w:lang w:val="es-ES"/>
              </w:rPr>
            </w:pPr>
            <w:r w:rsidRPr="00875344">
              <w:rPr>
                <w:b/>
                <w:sz w:val="20"/>
                <w:szCs w:val="20"/>
                <w:lang w:val="es-ES"/>
              </w:rPr>
              <w:t>6.</w:t>
            </w:r>
            <w:r w:rsidRPr="00875344">
              <w:rPr>
                <w:b/>
                <w:sz w:val="20"/>
                <w:szCs w:val="20"/>
                <w:lang w:val="es-ES"/>
              </w:rPr>
              <w:tab/>
            </w:r>
            <w:r w:rsidR="00E33FAB" w:rsidRPr="00875344">
              <w:rPr>
                <w:b/>
                <w:sz w:val="20"/>
                <w:szCs w:val="20"/>
                <w:lang w:val="es-ES"/>
              </w:rPr>
              <w:t>b)</w:t>
            </w:r>
            <w:r w:rsidR="00E33FAB" w:rsidRPr="00875344">
              <w:rPr>
                <w:b/>
                <w:sz w:val="20"/>
                <w:szCs w:val="20"/>
                <w:lang w:val="es-ES"/>
              </w:rPr>
              <w:tab/>
              <w:t>En caso de que no se haya solicitado a su Oficina que tome nota, en virtud del Artículo</w:t>
            </w:r>
            <w:r w:rsidR="00E33FAB" w:rsidRPr="00875344">
              <w:rPr>
                <w:b/>
                <w:i/>
                <w:sz w:val="20"/>
                <w:szCs w:val="20"/>
                <w:lang w:val="es-ES"/>
              </w:rPr>
              <w:t xml:space="preserve"> </w:t>
            </w:r>
            <w:r w:rsidR="00E33FAB" w:rsidRPr="00B008E2">
              <w:rPr>
                <w:b/>
                <w:sz w:val="20"/>
                <w:szCs w:val="20"/>
                <w:lang w:val="es-ES"/>
              </w:rPr>
              <w:t>4</w:t>
            </w:r>
            <w:r w:rsidR="00E33FAB" w:rsidRPr="00875344">
              <w:rPr>
                <w:b/>
                <w:i/>
                <w:sz w:val="20"/>
                <w:szCs w:val="20"/>
                <w:lang w:val="es-ES"/>
              </w:rPr>
              <w:t>b</w:t>
            </w:r>
            <w:r w:rsidR="00E33FAB" w:rsidRPr="00875344">
              <w:rPr>
                <w:b/>
                <w:sz w:val="20"/>
                <w:szCs w:val="20"/>
                <w:lang w:val="es-ES"/>
              </w:rPr>
              <w:t>is.2), del registro internacional, pero ella es consciente de que se cumplen las condiciones estipuladas en el Artícul</w:t>
            </w:r>
            <w:r w:rsidR="00E33FAB" w:rsidRPr="00875344">
              <w:rPr>
                <w:b/>
                <w:i/>
                <w:sz w:val="20"/>
                <w:szCs w:val="20"/>
                <w:lang w:val="es-ES"/>
              </w:rPr>
              <w:t xml:space="preserve">o </w:t>
            </w:r>
            <w:r w:rsidR="00E33FAB" w:rsidRPr="00B008E2">
              <w:rPr>
                <w:b/>
                <w:sz w:val="20"/>
                <w:szCs w:val="20"/>
                <w:lang w:val="es-ES"/>
              </w:rPr>
              <w:t>4</w:t>
            </w:r>
            <w:r w:rsidR="00E33FAB" w:rsidRPr="00B008E2">
              <w:rPr>
                <w:b/>
                <w:i/>
                <w:sz w:val="20"/>
                <w:szCs w:val="20"/>
                <w:lang w:val="es-ES"/>
              </w:rPr>
              <w:t>bis</w:t>
            </w:r>
            <w:r w:rsidR="00E33FAB" w:rsidRPr="00875344">
              <w:rPr>
                <w:b/>
                <w:sz w:val="20"/>
                <w:szCs w:val="20"/>
                <w:lang w:val="es-ES"/>
              </w:rPr>
              <w:t>.1), ¿permite su Oficina la coexistencia del registro nacional y del registro internacional que lo ha sustituido?</w:t>
            </w:r>
          </w:p>
        </w:tc>
      </w:tr>
      <w:tr w:rsidR="00875344" w:rsidRPr="00875344" w:rsidTr="00D525F8">
        <w:trPr>
          <w:cantSplit/>
          <w:tblHeader/>
        </w:trPr>
        <w:tc>
          <w:tcPr>
            <w:tcW w:w="1857" w:type="dxa"/>
            <w:vMerge/>
          </w:tcPr>
          <w:p w:rsidR="00E33FAB" w:rsidRPr="00875344" w:rsidRDefault="00E33FAB" w:rsidP="00052BDC">
            <w:pPr>
              <w:rPr>
                <w:sz w:val="20"/>
                <w:szCs w:val="20"/>
                <w:lang w:val="es-ES"/>
              </w:rPr>
            </w:pPr>
          </w:p>
        </w:tc>
        <w:tc>
          <w:tcPr>
            <w:tcW w:w="1857" w:type="dxa"/>
          </w:tcPr>
          <w:p w:rsidR="00E33FAB" w:rsidRPr="00875344" w:rsidRDefault="0051538A" w:rsidP="00052BDC">
            <w:pPr>
              <w:rPr>
                <w:b/>
                <w:sz w:val="20"/>
                <w:szCs w:val="20"/>
                <w:lang w:val="es-ES"/>
              </w:rPr>
            </w:pPr>
            <w:r w:rsidRPr="00875344">
              <w:rPr>
                <w:b/>
                <w:sz w:val="20"/>
                <w:szCs w:val="20"/>
                <w:lang w:val="es-ES"/>
              </w:rPr>
              <w:t>SÍ</w:t>
            </w:r>
          </w:p>
        </w:tc>
        <w:tc>
          <w:tcPr>
            <w:tcW w:w="1857" w:type="dxa"/>
          </w:tcPr>
          <w:p w:rsidR="00E33FAB" w:rsidRPr="00875344" w:rsidRDefault="00E33FAB" w:rsidP="00052BDC">
            <w:pPr>
              <w:rPr>
                <w:b/>
                <w:sz w:val="20"/>
                <w:szCs w:val="20"/>
                <w:lang w:val="es-ES"/>
              </w:rPr>
            </w:pPr>
            <w:r w:rsidRPr="00875344">
              <w:rPr>
                <w:b/>
                <w:sz w:val="20"/>
                <w:szCs w:val="20"/>
                <w:lang w:val="es-ES"/>
              </w:rPr>
              <w:t>SÍ, pero únicamente durante el resto del plazo de protección vigente del registro nacional (esto es, el registro nacional no podrá ser renovado)</w:t>
            </w:r>
          </w:p>
        </w:tc>
        <w:tc>
          <w:tcPr>
            <w:tcW w:w="1858" w:type="dxa"/>
          </w:tcPr>
          <w:p w:rsidR="00E33FAB" w:rsidRPr="00B008E2" w:rsidRDefault="00E33FAB" w:rsidP="00052BDC">
            <w:pPr>
              <w:rPr>
                <w:b/>
                <w:sz w:val="20"/>
                <w:szCs w:val="20"/>
                <w:lang w:val="es-ES"/>
              </w:rPr>
            </w:pPr>
            <w:r w:rsidRPr="00B008E2">
              <w:rPr>
                <w:b/>
                <w:sz w:val="20"/>
                <w:szCs w:val="20"/>
                <w:lang w:val="es-ES"/>
              </w:rPr>
              <w:t>NO, la Oficina cancela de oficio el registro nacional</w:t>
            </w:r>
          </w:p>
        </w:tc>
        <w:tc>
          <w:tcPr>
            <w:tcW w:w="1858" w:type="dxa"/>
          </w:tcPr>
          <w:p w:rsidR="00E33FAB" w:rsidRPr="00875344" w:rsidRDefault="00E33FAB" w:rsidP="00052BDC">
            <w:pPr>
              <w:rPr>
                <w:b/>
                <w:sz w:val="20"/>
                <w:szCs w:val="20"/>
                <w:lang w:val="es-ES"/>
              </w:rPr>
            </w:pPr>
            <w:r w:rsidRPr="00875344">
              <w:rPr>
                <w:b/>
                <w:sz w:val="20"/>
                <w:szCs w:val="20"/>
                <w:lang w:val="es-ES"/>
              </w:rPr>
              <w:t>NO, el titular tiene que renunciar al registro nacional</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Albania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Alemania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Antigua y Barbuda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857" w:type="dxa"/>
          </w:tcPr>
          <w:p w:rsidR="00D525F8" w:rsidRPr="00875344" w:rsidRDefault="00D525F8" w:rsidP="00B46735">
            <w:pPr>
              <w:rPr>
                <w:sz w:val="20"/>
                <w:szCs w:val="20"/>
                <w:lang w:val="es-ES"/>
              </w:rPr>
            </w:pPr>
            <w:r w:rsidRPr="00875344">
              <w:rPr>
                <w:sz w:val="20"/>
                <w:szCs w:val="20"/>
                <w:lang w:val="es-ES"/>
              </w:rPr>
              <w:t>•</w:t>
            </w:r>
          </w:p>
        </w:tc>
        <w:tc>
          <w:tcPr>
            <w:tcW w:w="1857" w:type="dxa"/>
          </w:tcPr>
          <w:p w:rsidR="00D525F8" w:rsidRPr="00875344" w:rsidRDefault="00D525F8" w:rsidP="00B46735">
            <w:pPr>
              <w:rPr>
                <w:sz w:val="20"/>
                <w:szCs w:val="20"/>
                <w:lang w:val="es-ES"/>
              </w:rPr>
            </w:pPr>
          </w:p>
        </w:tc>
        <w:tc>
          <w:tcPr>
            <w:tcW w:w="1858" w:type="dxa"/>
          </w:tcPr>
          <w:p w:rsidR="00D525F8" w:rsidRPr="00875344" w:rsidRDefault="00D525F8" w:rsidP="00B46735">
            <w:pPr>
              <w:rPr>
                <w:sz w:val="20"/>
                <w:szCs w:val="20"/>
                <w:lang w:val="es-ES"/>
              </w:rPr>
            </w:pPr>
          </w:p>
        </w:tc>
        <w:tc>
          <w:tcPr>
            <w:tcW w:w="1858" w:type="dxa"/>
          </w:tcPr>
          <w:p w:rsidR="00D525F8" w:rsidRPr="00875344" w:rsidRDefault="00D525F8" w:rsidP="00B46735">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Argelia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Armenia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Azerbaiyán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Benelux</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Bosnia y Herzegovina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Bulgaria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China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Chipre</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Colombia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Croacia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Cuba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Dinamarca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Eslovaquia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Eslovenia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España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Estados Unidos de América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Estonia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1C0313" w:rsidTr="00D525F8">
        <w:trPr>
          <w:cantSplit/>
        </w:trPr>
        <w:tc>
          <w:tcPr>
            <w:tcW w:w="1857"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1857" w:type="dxa"/>
          </w:tcPr>
          <w:p w:rsidR="00D525F8" w:rsidRPr="0084097D" w:rsidRDefault="00D525F8" w:rsidP="00052BDC">
            <w:pPr>
              <w:rPr>
                <w:sz w:val="20"/>
                <w:szCs w:val="20"/>
                <w:lang w:val="pt-BR"/>
              </w:rPr>
            </w:pPr>
          </w:p>
        </w:tc>
        <w:tc>
          <w:tcPr>
            <w:tcW w:w="1857" w:type="dxa"/>
          </w:tcPr>
          <w:p w:rsidR="00D525F8" w:rsidRPr="0084097D" w:rsidRDefault="00D525F8" w:rsidP="00052BDC">
            <w:pPr>
              <w:rPr>
                <w:sz w:val="20"/>
                <w:szCs w:val="20"/>
                <w:lang w:val="pt-BR"/>
              </w:rPr>
            </w:pPr>
          </w:p>
        </w:tc>
        <w:tc>
          <w:tcPr>
            <w:tcW w:w="1858" w:type="dxa"/>
          </w:tcPr>
          <w:p w:rsidR="00D525F8" w:rsidRPr="0084097D" w:rsidRDefault="00D525F8" w:rsidP="00052BDC">
            <w:pPr>
              <w:rPr>
                <w:sz w:val="20"/>
                <w:szCs w:val="20"/>
                <w:lang w:val="pt-BR"/>
              </w:rPr>
            </w:pPr>
          </w:p>
        </w:tc>
        <w:tc>
          <w:tcPr>
            <w:tcW w:w="1858" w:type="dxa"/>
          </w:tcPr>
          <w:p w:rsidR="00D525F8" w:rsidRPr="0084097D" w:rsidRDefault="00D525F8" w:rsidP="00052BDC">
            <w:pPr>
              <w:rPr>
                <w:sz w:val="20"/>
                <w:szCs w:val="20"/>
                <w:lang w:val="pt-BR"/>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Federación de Rusia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Filipinas</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Finlandia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Francia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Georgia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Grecia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Hungría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Irlanda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Israel</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Italia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Japón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Kirguistán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Letonia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Lituania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Madagascar</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Marruecos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México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Mónaco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Mongolia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Montenegro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Noruega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Nueva Zelandia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Polonia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Portugal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Reino Unido</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Checa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de Corea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Rumania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Serbia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Singapur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Sudán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Suecia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Suiza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Tayikistán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Túnez</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Turkmenistán</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Turquía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Ucrania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Unión Europea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Uzbekistán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Zambia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3095"/>
        <w:gridCol w:w="3096"/>
        <w:gridCol w:w="3096"/>
      </w:tblGrid>
      <w:tr w:rsidR="00875344" w:rsidRPr="00875344" w:rsidTr="00D525F8">
        <w:trPr>
          <w:cantSplit/>
          <w:tblHeader/>
        </w:trPr>
        <w:tc>
          <w:tcPr>
            <w:tcW w:w="3095" w:type="dxa"/>
            <w:vMerge w:val="restart"/>
          </w:tcPr>
          <w:p w:rsidR="00E33FAB" w:rsidRPr="00875344" w:rsidRDefault="00895575" w:rsidP="00052BDC">
            <w:pPr>
              <w:rPr>
                <w:sz w:val="20"/>
                <w:szCs w:val="20"/>
                <w:lang w:val="es-ES"/>
              </w:rPr>
            </w:pPr>
            <w:r w:rsidRPr="00875344">
              <w:rPr>
                <w:b/>
                <w:sz w:val="20"/>
                <w:szCs w:val="20"/>
                <w:lang w:val="es-ES"/>
              </w:rPr>
              <w:lastRenderedPageBreak/>
              <w:t>Parte Contratante</w:t>
            </w:r>
          </w:p>
        </w:tc>
        <w:tc>
          <w:tcPr>
            <w:tcW w:w="6192" w:type="dxa"/>
            <w:gridSpan w:val="2"/>
          </w:tcPr>
          <w:p w:rsidR="00E33FAB" w:rsidRPr="00875344" w:rsidRDefault="00A14311" w:rsidP="00052BDC">
            <w:pPr>
              <w:rPr>
                <w:b/>
                <w:sz w:val="20"/>
                <w:szCs w:val="20"/>
                <w:lang w:val="es-ES"/>
              </w:rPr>
            </w:pPr>
            <w:r w:rsidRPr="00875344">
              <w:rPr>
                <w:b/>
                <w:sz w:val="20"/>
                <w:szCs w:val="20"/>
                <w:lang w:val="es-ES"/>
              </w:rPr>
              <w:t>PREGUNTA</w:t>
            </w:r>
            <w:r w:rsidR="00E33FAB" w:rsidRPr="00875344">
              <w:rPr>
                <w:b/>
                <w:sz w:val="20"/>
                <w:szCs w:val="20"/>
                <w:lang w:val="es-ES"/>
              </w:rPr>
              <w:t xml:space="preserve"> III.7.</w:t>
            </w:r>
          </w:p>
          <w:p w:rsidR="00E33FAB" w:rsidRPr="00875344" w:rsidRDefault="00E33FAB" w:rsidP="00895575">
            <w:pPr>
              <w:ind w:left="567" w:hanging="567"/>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E33FAB" w:rsidRPr="00875344" w:rsidRDefault="00B008E2" w:rsidP="00B008E2">
            <w:pPr>
              <w:numPr>
                <w:ilvl w:val="0"/>
                <w:numId w:val="20"/>
              </w:numPr>
              <w:tabs>
                <w:tab w:val="clear" w:pos="927"/>
                <w:tab w:val="num" w:pos="-2127"/>
              </w:tabs>
              <w:rPr>
                <w:b/>
                <w:sz w:val="20"/>
                <w:szCs w:val="20"/>
                <w:lang w:val="es-ES"/>
              </w:rPr>
            </w:pPr>
            <w:r w:rsidRPr="00B008E2">
              <w:rPr>
                <w:b/>
                <w:sz w:val="20"/>
                <w:lang w:val="es-ES"/>
              </w:rPr>
              <w:t>En caso de que su Oficina no permita o no permitiría la coexistencia de un registro nacional y del registro internacional que lo ha sustituido, ¿permite o permitiría, no obstante, el restablecimiento de un registro nacional en caso de que el registro internacional deje de surtir efecto durante el período de dependencia de cinco años (Artículo 6 del Arreglo y del Protocolo)?</w:t>
            </w:r>
          </w:p>
        </w:tc>
      </w:tr>
      <w:tr w:rsidR="00875344" w:rsidRPr="00875344" w:rsidTr="00D525F8">
        <w:trPr>
          <w:cantSplit/>
          <w:tblHeader/>
        </w:trPr>
        <w:tc>
          <w:tcPr>
            <w:tcW w:w="3095" w:type="dxa"/>
            <w:vMerge/>
          </w:tcPr>
          <w:p w:rsidR="00E33FAB" w:rsidRPr="00875344" w:rsidRDefault="00E33FAB" w:rsidP="00052BDC">
            <w:pPr>
              <w:rPr>
                <w:sz w:val="20"/>
                <w:szCs w:val="20"/>
                <w:lang w:val="es-ES"/>
              </w:rPr>
            </w:pPr>
          </w:p>
        </w:tc>
        <w:tc>
          <w:tcPr>
            <w:tcW w:w="3096" w:type="dxa"/>
          </w:tcPr>
          <w:p w:rsidR="00E33FAB" w:rsidRPr="00875344" w:rsidRDefault="00895575" w:rsidP="00052BDC">
            <w:pPr>
              <w:rPr>
                <w:b/>
                <w:sz w:val="20"/>
                <w:szCs w:val="20"/>
                <w:lang w:val="es-ES"/>
              </w:rPr>
            </w:pPr>
            <w:r w:rsidRPr="00875344">
              <w:rPr>
                <w:b/>
                <w:sz w:val="20"/>
                <w:szCs w:val="20"/>
                <w:lang w:val="es-ES"/>
              </w:rPr>
              <w:t>SÍ</w:t>
            </w:r>
          </w:p>
        </w:tc>
        <w:tc>
          <w:tcPr>
            <w:tcW w:w="3096" w:type="dxa"/>
          </w:tcPr>
          <w:p w:rsidR="00E33FAB" w:rsidRPr="00875344" w:rsidRDefault="00E33FAB" w:rsidP="00052BDC">
            <w:pPr>
              <w:rPr>
                <w:b/>
                <w:sz w:val="20"/>
                <w:szCs w:val="20"/>
                <w:lang w:val="es-ES"/>
              </w:rPr>
            </w:pPr>
            <w:r w:rsidRPr="00875344">
              <w:rPr>
                <w:b/>
                <w:sz w:val="20"/>
                <w:szCs w:val="20"/>
                <w:lang w:val="es-ES"/>
              </w:rPr>
              <w:t>NO</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Albania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Alemania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b/>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Antigua y Barbuda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3096" w:type="dxa"/>
          </w:tcPr>
          <w:p w:rsidR="00D525F8" w:rsidRPr="00875344" w:rsidRDefault="00D525F8" w:rsidP="00B46735">
            <w:pPr>
              <w:rPr>
                <w:sz w:val="20"/>
                <w:szCs w:val="20"/>
                <w:lang w:val="es-ES"/>
              </w:rPr>
            </w:pPr>
            <w:r w:rsidRPr="00875344">
              <w:rPr>
                <w:sz w:val="20"/>
                <w:szCs w:val="20"/>
                <w:lang w:val="es-ES"/>
              </w:rPr>
              <w:t>•</w:t>
            </w:r>
          </w:p>
        </w:tc>
        <w:tc>
          <w:tcPr>
            <w:tcW w:w="3096" w:type="dxa"/>
          </w:tcPr>
          <w:p w:rsidR="00D525F8" w:rsidRPr="00875344" w:rsidRDefault="00D525F8" w:rsidP="00B46735">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Argelia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Armenia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Australia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Austria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Azerbaiyán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Benelux</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Bosnia y Herzegovina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Bulgaria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China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Chipre</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Colombia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Croacia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Cuba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Dinamarca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Eslovaquia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Eslovenia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España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Estados Unidos de América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Estonia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1C0313" w:rsidTr="00D525F8">
        <w:trPr>
          <w:cantSplit/>
        </w:trPr>
        <w:tc>
          <w:tcPr>
            <w:tcW w:w="3095"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3096" w:type="dxa"/>
          </w:tcPr>
          <w:p w:rsidR="00D525F8" w:rsidRPr="0084097D" w:rsidRDefault="00D525F8" w:rsidP="00052BDC">
            <w:pPr>
              <w:rPr>
                <w:sz w:val="20"/>
                <w:szCs w:val="20"/>
                <w:lang w:val="pt-BR"/>
              </w:rPr>
            </w:pPr>
          </w:p>
        </w:tc>
        <w:tc>
          <w:tcPr>
            <w:tcW w:w="3096" w:type="dxa"/>
          </w:tcPr>
          <w:p w:rsidR="00D525F8" w:rsidRPr="0084097D" w:rsidRDefault="00D525F8" w:rsidP="00052BDC">
            <w:pPr>
              <w:rPr>
                <w:sz w:val="20"/>
                <w:szCs w:val="20"/>
                <w:lang w:val="pt-BR"/>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Federación de Rusia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Filipinas</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Finlandia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Francia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Georgia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Grecia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Hungría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Irlanda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Islandia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Israel</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Italia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Japón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Kirguistán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Letonia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Lituania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Madagascar</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Marruecos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lastRenderedPageBreak/>
              <w:t>México</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Mónaco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Mongolia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Height w:val="188"/>
        </w:trPr>
        <w:tc>
          <w:tcPr>
            <w:tcW w:w="3095" w:type="dxa"/>
          </w:tcPr>
          <w:p w:rsidR="00D525F8" w:rsidRPr="00875344" w:rsidRDefault="00D525F8" w:rsidP="00052BDC">
            <w:pPr>
              <w:rPr>
                <w:sz w:val="20"/>
                <w:szCs w:val="20"/>
                <w:lang w:val="es-ES"/>
              </w:rPr>
            </w:pPr>
            <w:r w:rsidRPr="00875344">
              <w:rPr>
                <w:sz w:val="20"/>
                <w:szCs w:val="20"/>
                <w:lang w:val="es-ES"/>
              </w:rPr>
              <w:t>Montenegro</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Noruega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Nueva Zelandia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Polonia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Portugal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Reino Unido</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República Checa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República de Corea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Rumania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Serbia (2008)</w:t>
            </w:r>
          </w:p>
        </w:tc>
        <w:tc>
          <w:tcPr>
            <w:tcW w:w="6192" w:type="dxa"/>
            <w:gridSpan w:val="2"/>
          </w:tcPr>
          <w:p w:rsidR="00D525F8" w:rsidRPr="00875344" w:rsidRDefault="00D525F8" w:rsidP="00A469CC">
            <w:pPr>
              <w:rPr>
                <w:sz w:val="20"/>
                <w:szCs w:val="20"/>
                <w:lang w:val="es-ES"/>
              </w:rPr>
            </w:pPr>
            <w:r w:rsidRPr="00875344">
              <w:rPr>
                <w:sz w:val="20"/>
                <w:szCs w:val="20"/>
                <w:lang w:val="es-ES"/>
              </w:rPr>
              <w:t>Nunca se ha presentado una transformación en la práctica y no contamos con disposiciones a tal efecto en nuestra legislación nacional.</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Singapur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Sudán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Suecia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Suiza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Tayikistán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Túnez</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Turkmenistán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Turquía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Ucrania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Unión Europea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Uzbekistán</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Zambia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3095"/>
        <w:gridCol w:w="3096"/>
        <w:gridCol w:w="3096"/>
      </w:tblGrid>
      <w:tr w:rsidR="00875344" w:rsidRPr="00875344" w:rsidTr="00D525F8">
        <w:trPr>
          <w:cantSplit/>
          <w:tblHeader/>
        </w:trPr>
        <w:tc>
          <w:tcPr>
            <w:tcW w:w="3095" w:type="dxa"/>
            <w:vMerge w:val="restart"/>
          </w:tcPr>
          <w:p w:rsidR="00E33FAB" w:rsidRPr="00875344" w:rsidRDefault="00895575" w:rsidP="00052BDC">
            <w:pPr>
              <w:rPr>
                <w:sz w:val="20"/>
                <w:szCs w:val="20"/>
                <w:lang w:val="es-ES"/>
              </w:rPr>
            </w:pPr>
            <w:r w:rsidRPr="00875344">
              <w:rPr>
                <w:b/>
                <w:sz w:val="20"/>
                <w:szCs w:val="20"/>
                <w:lang w:val="es-ES"/>
              </w:rPr>
              <w:lastRenderedPageBreak/>
              <w:t>Parte Contratante</w:t>
            </w:r>
          </w:p>
        </w:tc>
        <w:tc>
          <w:tcPr>
            <w:tcW w:w="6192" w:type="dxa"/>
            <w:gridSpan w:val="2"/>
          </w:tcPr>
          <w:p w:rsidR="00E33FAB" w:rsidRPr="00875344" w:rsidRDefault="00A14311" w:rsidP="00052BDC">
            <w:pPr>
              <w:rPr>
                <w:b/>
                <w:sz w:val="20"/>
                <w:szCs w:val="20"/>
                <w:lang w:val="es-ES"/>
              </w:rPr>
            </w:pPr>
            <w:r w:rsidRPr="00875344">
              <w:rPr>
                <w:b/>
                <w:sz w:val="20"/>
                <w:szCs w:val="20"/>
                <w:lang w:val="es-ES"/>
              </w:rPr>
              <w:t>PREGUNTA</w:t>
            </w:r>
            <w:r w:rsidR="00E33FAB" w:rsidRPr="00875344">
              <w:rPr>
                <w:b/>
                <w:sz w:val="20"/>
                <w:szCs w:val="20"/>
                <w:lang w:val="es-ES"/>
              </w:rPr>
              <w:t xml:space="preserve"> III.8.</w:t>
            </w:r>
          </w:p>
          <w:p w:rsidR="00E33FAB" w:rsidRPr="00875344" w:rsidRDefault="00E33FAB" w:rsidP="00926833">
            <w:pPr>
              <w:ind w:left="567" w:hanging="567"/>
              <w:rPr>
                <w:b/>
                <w:sz w:val="20"/>
                <w:szCs w:val="20"/>
                <w:lang w:val="es-ES"/>
              </w:rPr>
            </w:pPr>
            <w:r w:rsidRPr="00875344">
              <w:rPr>
                <w:b/>
                <w:sz w:val="20"/>
                <w:szCs w:val="20"/>
                <w:lang w:val="es-ES"/>
              </w:rPr>
              <w:t>III.</w:t>
            </w:r>
            <w:r w:rsidRPr="00875344">
              <w:rPr>
                <w:b/>
                <w:sz w:val="20"/>
                <w:szCs w:val="20"/>
                <w:lang w:val="es-ES"/>
              </w:rPr>
              <w:tab/>
              <w:t>PRÁCTICA DE LA OFICINA O SUPUESTA PRÁCTICA DE LA OFICINA</w:t>
            </w:r>
          </w:p>
          <w:p w:rsidR="00B008E2" w:rsidRPr="00B008E2" w:rsidRDefault="003528D5" w:rsidP="00655B8A">
            <w:pPr>
              <w:numPr>
                <w:ilvl w:val="0"/>
                <w:numId w:val="21"/>
              </w:numPr>
              <w:tabs>
                <w:tab w:val="clear" w:pos="927"/>
                <w:tab w:val="num" w:pos="591"/>
              </w:tabs>
              <w:ind w:left="591" w:hanging="24"/>
              <w:rPr>
                <w:b/>
                <w:sz w:val="20"/>
                <w:lang w:val="es-ES"/>
              </w:rPr>
            </w:pPr>
            <w:r>
              <w:rPr>
                <w:b/>
                <w:sz w:val="20"/>
                <w:lang w:val="es-ES"/>
              </w:rPr>
              <w:t>(Para la</w:t>
            </w:r>
            <w:r w:rsidR="00B008E2" w:rsidRPr="00B008E2">
              <w:rPr>
                <w:b/>
                <w:sz w:val="20"/>
                <w:lang w:val="es-ES"/>
              </w:rPr>
              <w:t>s Oficinas de los miembros del Protocolo)  En el Artículo 4</w:t>
            </w:r>
            <w:r w:rsidR="00B008E2" w:rsidRPr="00B008E2">
              <w:rPr>
                <w:b/>
                <w:i/>
                <w:iCs/>
                <w:sz w:val="20"/>
                <w:lang w:val="es-ES"/>
              </w:rPr>
              <w:t xml:space="preserve">bis </w:t>
            </w:r>
            <w:r w:rsidR="00B008E2" w:rsidRPr="00B008E2">
              <w:rPr>
                <w:b/>
                <w:iCs/>
                <w:sz w:val="20"/>
                <w:lang w:val="es-ES"/>
              </w:rPr>
              <w:t xml:space="preserve">del Arreglo y del Protocolo se estipula que un registro internacional sustituye al registro nacional sin perjuicio de los derechos </w:t>
            </w:r>
            <w:r w:rsidR="00B008E2" w:rsidRPr="00B008E2">
              <w:rPr>
                <w:b/>
                <w:sz w:val="20"/>
                <w:lang w:val="es-ES"/>
              </w:rPr>
              <w:t>adquiridos en virtud de este último.  Así, por ejemplo, la sustitución puede comprender el beneficio de una reivindicación de prioridad asignada al registro nacional.</w:t>
            </w:r>
          </w:p>
          <w:p w:rsidR="00B008E2" w:rsidRPr="00B008E2" w:rsidRDefault="00B008E2" w:rsidP="00655B8A">
            <w:pPr>
              <w:ind w:left="591" w:hanging="24"/>
              <w:rPr>
                <w:b/>
                <w:sz w:val="20"/>
                <w:lang w:val="es-ES"/>
              </w:rPr>
            </w:pPr>
            <w:r w:rsidRPr="00B008E2">
              <w:rPr>
                <w:b/>
                <w:sz w:val="20"/>
                <w:lang w:val="es-ES"/>
              </w:rPr>
              <w:t>Suponiendo que, con arreglo al Artículo 4</w:t>
            </w:r>
            <w:r w:rsidRPr="00B008E2">
              <w:rPr>
                <w:b/>
                <w:i/>
                <w:sz w:val="20"/>
                <w:lang w:val="es-ES"/>
              </w:rPr>
              <w:t>bis</w:t>
            </w:r>
            <w:r w:rsidRPr="00B008E2">
              <w:rPr>
                <w:b/>
                <w:sz w:val="20"/>
                <w:lang w:val="es-ES"/>
              </w:rPr>
              <w:t>.1) del Protocolo, haya tenido lugar la sustitución y se hayan incorporado algunos de los derechos adquiridos en virtud del registro nacional, pero posteriormente se haya registrado la cesación de los efectos de la marca de base en el período de dependencia de cinco años tal y como se estipula en el Artículo 6 del Protocolo;  suponiendo también que, en tal caso, el titular desee ejercer sus derechos, con arreglo al Artículo 9</w:t>
            </w:r>
            <w:r w:rsidRPr="00B008E2">
              <w:rPr>
                <w:b/>
                <w:i/>
                <w:iCs/>
                <w:sz w:val="20"/>
                <w:lang w:val="es-ES"/>
              </w:rPr>
              <w:t>quinquies</w:t>
            </w:r>
            <w:r w:rsidRPr="00B008E2">
              <w:rPr>
                <w:b/>
                <w:sz w:val="20"/>
                <w:lang w:val="es-ES"/>
              </w:rPr>
              <w:t xml:space="preserve"> del Protocolo, para transformar el registro internacional en una solicitud nacional:</w:t>
            </w:r>
          </w:p>
          <w:p w:rsidR="00E33FAB" w:rsidRPr="00875344" w:rsidRDefault="00B008E2" w:rsidP="00655B8A">
            <w:pPr>
              <w:ind w:left="591" w:hanging="24"/>
              <w:rPr>
                <w:b/>
                <w:sz w:val="20"/>
                <w:szCs w:val="20"/>
                <w:lang w:val="es-ES"/>
              </w:rPr>
            </w:pPr>
            <w:r w:rsidRPr="00B008E2">
              <w:rPr>
                <w:b/>
                <w:sz w:val="20"/>
                <w:lang w:val="es-ES"/>
              </w:rPr>
              <w:t>En su Oficina, ¿comporta o comportaría dicha transformación el beneficio de esos derechos nacionales anteriores, como, por ejemplo, una fecha de prioridad?</w:t>
            </w:r>
          </w:p>
        </w:tc>
      </w:tr>
      <w:tr w:rsidR="00875344" w:rsidRPr="00875344" w:rsidTr="00D525F8">
        <w:trPr>
          <w:cantSplit/>
          <w:tblHeader/>
        </w:trPr>
        <w:tc>
          <w:tcPr>
            <w:tcW w:w="3095" w:type="dxa"/>
            <w:vMerge/>
          </w:tcPr>
          <w:p w:rsidR="00E33FAB" w:rsidRPr="00875344" w:rsidRDefault="00E33FAB" w:rsidP="00052BDC">
            <w:pPr>
              <w:rPr>
                <w:sz w:val="20"/>
                <w:szCs w:val="20"/>
                <w:lang w:val="es-ES"/>
              </w:rPr>
            </w:pPr>
          </w:p>
        </w:tc>
        <w:tc>
          <w:tcPr>
            <w:tcW w:w="3096" w:type="dxa"/>
          </w:tcPr>
          <w:p w:rsidR="00E33FAB" w:rsidRPr="00875344" w:rsidRDefault="00895575" w:rsidP="00052BDC">
            <w:pPr>
              <w:rPr>
                <w:b/>
                <w:sz w:val="20"/>
                <w:szCs w:val="20"/>
                <w:lang w:val="es-ES"/>
              </w:rPr>
            </w:pPr>
            <w:r w:rsidRPr="00875344">
              <w:rPr>
                <w:b/>
                <w:sz w:val="20"/>
                <w:szCs w:val="20"/>
                <w:lang w:val="es-ES"/>
              </w:rPr>
              <w:t>SÍ</w:t>
            </w:r>
          </w:p>
        </w:tc>
        <w:tc>
          <w:tcPr>
            <w:tcW w:w="3096" w:type="dxa"/>
          </w:tcPr>
          <w:p w:rsidR="00E33FAB" w:rsidRPr="00875344" w:rsidRDefault="00E33FAB" w:rsidP="00052BDC">
            <w:pPr>
              <w:rPr>
                <w:b/>
                <w:sz w:val="20"/>
                <w:szCs w:val="20"/>
                <w:lang w:val="es-ES"/>
              </w:rPr>
            </w:pPr>
            <w:r w:rsidRPr="00875344">
              <w:rPr>
                <w:b/>
                <w:sz w:val="20"/>
                <w:szCs w:val="20"/>
                <w:lang w:val="es-ES"/>
              </w:rPr>
              <w:t>NO</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Albania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Alemania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Antigua y Barbuda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3096" w:type="dxa"/>
          </w:tcPr>
          <w:p w:rsidR="00D525F8" w:rsidRPr="00875344" w:rsidRDefault="00D525F8" w:rsidP="00B46735">
            <w:pPr>
              <w:rPr>
                <w:sz w:val="20"/>
                <w:szCs w:val="20"/>
                <w:lang w:val="es-ES"/>
              </w:rPr>
            </w:pPr>
            <w:r w:rsidRPr="00875344">
              <w:rPr>
                <w:sz w:val="20"/>
                <w:szCs w:val="20"/>
                <w:lang w:val="es-ES"/>
              </w:rPr>
              <w:t>•</w:t>
            </w:r>
          </w:p>
        </w:tc>
        <w:tc>
          <w:tcPr>
            <w:tcW w:w="3096" w:type="dxa"/>
          </w:tcPr>
          <w:p w:rsidR="00D525F8" w:rsidRPr="00875344" w:rsidRDefault="00D525F8" w:rsidP="00B46735">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Argelia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Armenia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Australia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Austria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Azerbaiyán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Benelux</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Bosnia y Herzegovina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Bulgaria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China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Chipre</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Colombia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Croacia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Cuba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Dinamarca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Eslovaquia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Eslovenia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España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Estados Unidos de América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Estonia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1C0313" w:rsidTr="00D525F8">
        <w:trPr>
          <w:cantSplit/>
        </w:trPr>
        <w:tc>
          <w:tcPr>
            <w:tcW w:w="3095"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3096" w:type="dxa"/>
          </w:tcPr>
          <w:p w:rsidR="00D525F8" w:rsidRPr="0084097D" w:rsidRDefault="00D525F8" w:rsidP="00052BDC">
            <w:pPr>
              <w:rPr>
                <w:sz w:val="20"/>
                <w:szCs w:val="20"/>
                <w:lang w:val="pt-BR"/>
              </w:rPr>
            </w:pPr>
          </w:p>
        </w:tc>
        <w:tc>
          <w:tcPr>
            <w:tcW w:w="3096" w:type="dxa"/>
          </w:tcPr>
          <w:p w:rsidR="00D525F8" w:rsidRPr="0084097D" w:rsidRDefault="00D525F8" w:rsidP="00052BDC">
            <w:pPr>
              <w:rPr>
                <w:sz w:val="20"/>
                <w:szCs w:val="20"/>
                <w:lang w:val="pt-BR"/>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Federación de Rusia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Filipinas</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Finlandia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Francia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lastRenderedPageBreak/>
              <w:t>Georgia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Grecia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Hungría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Irlanda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Islandia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Israel</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Italia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Japón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Kirguistán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Letonia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Lituania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Madagascar</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Marruecos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México</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Mónaco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Mongolia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Montenegro</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Noruega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Nueva Zelandia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Polonia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Portugal (2008)</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Reino Unido</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República Checa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República de Corea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Rumania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Serbia (2008)</w:t>
            </w:r>
          </w:p>
        </w:tc>
        <w:tc>
          <w:tcPr>
            <w:tcW w:w="6192" w:type="dxa"/>
            <w:gridSpan w:val="2"/>
          </w:tcPr>
          <w:p w:rsidR="00D525F8" w:rsidRPr="00875344" w:rsidRDefault="00D525F8" w:rsidP="00A469CC">
            <w:pPr>
              <w:rPr>
                <w:sz w:val="20"/>
                <w:szCs w:val="20"/>
                <w:lang w:val="es-ES"/>
              </w:rPr>
            </w:pPr>
            <w:r w:rsidRPr="00875344">
              <w:rPr>
                <w:sz w:val="20"/>
                <w:szCs w:val="20"/>
                <w:lang w:val="es-ES"/>
              </w:rPr>
              <w:t xml:space="preserve">Nunca se ha presentado una transformación en la práctica y no contamos con disposiciones a tal efecto en nuestra legislación nacional. </w:t>
            </w: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Singapur (2008)</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Sudán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Suecia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lastRenderedPageBreak/>
              <w:t>Suiza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Tayikistán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Túnez</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Turkmenistán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Turquía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Ucrania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Unión Europea</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Uzbekistán</w:t>
            </w:r>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3096" w:type="dxa"/>
          </w:tcPr>
          <w:p w:rsidR="00D525F8" w:rsidRPr="00875344" w:rsidRDefault="00D525F8" w:rsidP="00052BDC">
            <w:pPr>
              <w:rPr>
                <w:sz w:val="20"/>
                <w:szCs w:val="20"/>
                <w:lang w:val="es-ES"/>
              </w:rPr>
            </w:pPr>
            <w:r w:rsidRPr="00875344">
              <w:rPr>
                <w:sz w:val="20"/>
                <w:szCs w:val="20"/>
                <w:lang w:val="es-ES"/>
              </w:rPr>
              <w:t>•</w:t>
            </w:r>
          </w:p>
        </w:tc>
        <w:tc>
          <w:tcPr>
            <w:tcW w:w="3096" w:type="dxa"/>
          </w:tcPr>
          <w:p w:rsidR="00D525F8" w:rsidRPr="00875344" w:rsidRDefault="00D525F8" w:rsidP="00052BDC">
            <w:pPr>
              <w:rPr>
                <w:sz w:val="20"/>
                <w:szCs w:val="20"/>
                <w:lang w:val="es-ES"/>
              </w:rPr>
            </w:pPr>
          </w:p>
        </w:tc>
      </w:tr>
      <w:tr w:rsidR="00D525F8" w:rsidRPr="00875344" w:rsidTr="00D525F8">
        <w:trPr>
          <w:cantSplit/>
        </w:trPr>
        <w:tc>
          <w:tcPr>
            <w:tcW w:w="3095" w:type="dxa"/>
          </w:tcPr>
          <w:p w:rsidR="00D525F8" w:rsidRPr="00875344" w:rsidRDefault="00D525F8" w:rsidP="00052BDC">
            <w:pPr>
              <w:rPr>
                <w:sz w:val="20"/>
                <w:szCs w:val="20"/>
                <w:lang w:val="es-ES"/>
              </w:rPr>
            </w:pPr>
            <w:r w:rsidRPr="00875344">
              <w:rPr>
                <w:sz w:val="20"/>
                <w:szCs w:val="20"/>
                <w:lang w:val="es-ES"/>
              </w:rPr>
              <w:t>Zambia</w:t>
            </w:r>
          </w:p>
        </w:tc>
        <w:tc>
          <w:tcPr>
            <w:tcW w:w="3096" w:type="dxa"/>
          </w:tcPr>
          <w:p w:rsidR="00D525F8" w:rsidRPr="00875344" w:rsidRDefault="00D525F8" w:rsidP="00052BDC">
            <w:pPr>
              <w:rPr>
                <w:sz w:val="20"/>
                <w:szCs w:val="20"/>
                <w:lang w:val="es-ES"/>
              </w:rPr>
            </w:pPr>
          </w:p>
        </w:tc>
        <w:tc>
          <w:tcPr>
            <w:tcW w:w="3096" w:type="dxa"/>
          </w:tcPr>
          <w:p w:rsidR="00D525F8" w:rsidRPr="00875344" w:rsidRDefault="00D525F8" w:rsidP="00052BDC">
            <w:pPr>
              <w:rPr>
                <w:sz w:val="20"/>
                <w:szCs w:val="20"/>
                <w:lang w:val="es-ES"/>
              </w:rPr>
            </w:pPr>
            <w:r w:rsidRPr="00875344">
              <w:rPr>
                <w:sz w:val="20"/>
                <w:szCs w:val="20"/>
                <w:lang w:val="es-ES"/>
              </w:rPr>
              <w:t>•</w:t>
            </w: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875344" w:rsidRPr="00875344" w:rsidTr="00D525F8">
        <w:trPr>
          <w:cantSplit/>
          <w:tblHeader/>
        </w:trPr>
        <w:tc>
          <w:tcPr>
            <w:tcW w:w="1857" w:type="dxa"/>
            <w:vMerge w:val="restart"/>
          </w:tcPr>
          <w:p w:rsidR="00E33FAB" w:rsidRPr="00875344" w:rsidRDefault="00926833" w:rsidP="00052BDC">
            <w:pPr>
              <w:rPr>
                <w:sz w:val="20"/>
                <w:szCs w:val="20"/>
                <w:lang w:val="es-ES"/>
              </w:rPr>
            </w:pPr>
            <w:r w:rsidRPr="00875344">
              <w:rPr>
                <w:b/>
                <w:sz w:val="20"/>
                <w:szCs w:val="20"/>
                <w:lang w:val="es-ES"/>
              </w:rPr>
              <w:lastRenderedPageBreak/>
              <w:t>Parte Contratante</w:t>
            </w:r>
          </w:p>
        </w:tc>
        <w:tc>
          <w:tcPr>
            <w:tcW w:w="7430" w:type="dxa"/>
            <w:gridSpan w:val="4"/>
          </w:tcPr>
          <w:p w:rsidR="00E33FAB" w:rsidRPr="00875344" w:rsidRDefault="00A14311" w:rsidP="00052BDC">
            <w:pPr>
              <w:rPr>
                <w:b/>
                <w:sz w:val="20"/>
                <w:szCs w:val="20"/>
                <w:lang w:val="es-ES"/>
              </w:rPr>
            </w:pPr>
            <w:r w:rsidRPr="00875344">
              <w:rPr>
                <w:b/>
                <w:sz w:val="20"/>
                <w:szCs w:val="20"/>
                <w:lang w:val="es-ES"/>
              </w:rPr>
              <w:t>PREG</w:t>
            </w:r>
            <w:r w:rsidR="00E33FAB" w:rsidRPr="00875344">
              <w:rPr>
                <w:b/>
                <w:sz w:val="20"/>
                <w:szCs w:val="20"/>
                <w:lang w:val="es-ES"/>
              </w:rPr>
              <w:t>UN</w:t>
            </w:r>
            <w:r w:rsidRPr="00875344">
              <w:rPr>
                <w:b/>
                <w:sz w:val="20"/>
                <w:szCs w:val="20"/>
                <w:lang w:val="es-ES"/>
              </w:rPr>
              <w:t>TA</w:t>
            </w:r>
            <w:r w:rsidR="00E33FAB" w:rsidRPr="00875344">
              <w:rPr>
                <w:b/>
                <w:sz w:val="20"/>
                <w:szCs w:val="20"/>
                <w:lang w:val="es-ES"/>
              </w:rPr>
              <w:t xml:space="preserve"> IV.1.</w:t>
            </w:r>
          </w:p>
          <w:p w:rsidR="00E33FAB" w:rsidRPr="00875344" w:rsidRDefault="00E33FAB" w:rsidP="00052BDC">
            <w:pPr>
              <w:rPr>
                <w:b/>
                <w:sz w:val="20"/>
                <w:szCs w:val="20"/>
                <w:lang w:val="es-ES"/>
              </w:rPr>
            </w:pPr>
            <w:r w:rsidRPr="00875344">
              <w:rPr>
                <w:b/>
                <w:sz w:val="20"/>
                <w:szCs w:val="20"/>
                <w:lang w:val="es-ES"/>
              </w:rPr>
              <w:t>IV.</w:t>
            </w:r>
            <w:r w:rsidRPr="00875344">
              <w:rPr>
                <w:b/>
                <w:sz w:val="20"/>
                <w:szCs w:val="20"/>
                <w:lang w:val="es-ES"/>
              </w:rPr>
              <w:tab/>
            </w:r>
            <w:r w:rsidR="00655B8A" w:rsidRPr="00655B8A">
              <w:rPr>
                <w:b/>
                <w:sz w:val="20"/>
                <w:szCs w:val="20"/>
                <w:lang w:val="es-ES"/>
              </w:rPr>
              <w:t>VARIOS</w:t>
            </w:r>
          </w:p>
          <w:p w:rsidR="00655B8A" w:rsidRPr="00655B8A" w:rsidRDefault="00E33FAB" w:rsidP="00655B8A">
            <w:pPr>
              <w:ind w:left="1120" w:hanging="567"/>
              <w:rPr>
                <w:b/>
                <w:sz w:val="20"/>
                <w:lang w:val="es-ES"/>
              </w:rPr>
            </w:pPr>
            <w:r w:rsidRPr="00875344">
              <w:rPr>
                <w:b/>
                <w:sz w:val="20"/>
                <w:szCs w:val="20"/>
                <w:lang w:val="es-ES"/>
              </w:rPr>
              <w:t>1.</w:t>
            </w:r>
            <w:r w:rsidRPr="00875344">
              <w:rPr>
                <w:b/>
                <w:sz w:val="20"/>
                <w:szCs w:val="20"/>
                <w:lang w:val="es-ES"/>
              </w:rPr>
              <w:tab/>
            </w:r>
            <w:r w:rsidR="00655B8A" w:rsidRPr="00655B8A">
              <w:rPr>
                <w:b/>
                <w:sz w:val="20"/>
                <w:lang w:val="es-ES"/>
              </w:rPr>
              <w:t>(redactada nuevamente el 23 de junio de 2008)</w:t>
            </w:r>
          </w:p>
          <w:p w:rsidR="00E33FAB" w:rsidRPr="00875344" w:rsidRDefault="00655B8A" w:rsidP="00655B8A">
            <w:pPr>
              <w:ind w:left="553"/>
              <w:rPr>
                <w:sz w:val="20"/>
                <w:szCs w:val="20"/>
                <w:lang w:val="es-ES"/>
              </w:rPr>
            </w:pPr>
            <w:r w:rsidRPr="00655B8A">
              <w:rPr>
                <w:b/>
                <w:sz w:val="20"/>
                <w:lang w:val="es-ES"/>
              </w:rPr>
              <w:t>Cuando se cumplan las condiciones estipuladas en el Artículo 4</w:t>
            </w:r>
            <w:r w:rsidRPr="00655B8A">
              <w:rPr>
                <w:b/>
                <w:i/>
                <w:sz w:val="20"/>
                <w:lang w:val="es-ES"/>
              </w:rPr>
              <w:t>bis</w:t>
            </w:r>
            <w:r w:rsidRPr="00655B8A">
              <w:rPr>
                <w:b/>
                <w:sz w:val="20"/>
                <w:lang w:val="es-ES"/>
              </w:rPr>
              <w:t>.1) y, además, haya caducado el registro de la marca nacional, ¿se autoriza en los procedimientos administrativos y jurídicos basarse en los derechos adquiridos en virtud del registro nacional?</w:t>
            </w:r>
          </w:p>
        </w:tc>
      </w:tr>
      <w:tr w:rsidR="00875344" w:rsidRPr="00875344" w:rsidTr="00D525F8">
        <w:trPr>
          <w:cantSplit/>
          <w:tblHeader/>
        </w:trPr>
        <w:tc>
          <w:tcPr>
            <w:tcW w:w="1857" w:type="dxa"/>
            <w:vMerge/>
          </w:tcPr>
          <w:p w:rsidR="00E33FAB" w:rsidRPr="00875344" w:rsidRDefault="00E33FAB" w:rsidP="00052BDC">
            <w:pPr>
              <w:rPr>
                <w:sz w:val="20"/>
                <w:szCs w:val="20"/>
                <w:lang w:val="es-ES"/>
              </w:rPr>
            </w:pPr>
          </w:p>
        </w:tc>
        <w:tc>
          <w:tcPr>
            <w:tcW w:w="1857" w:type="dxa"/>
          </w:tcPr>
          <w:p w:rsidR="00E33FAB" w:rsidRPr="00875344" w:rsidRDefault="00E33FAB" w:rsidP="00052BDC">
            <w:pPr>
              <w:rPr>
                <w:b/>
                <w:sz w:val="20"/>
                <w:szCs w:val="20"/>
                <w:lang w:val="es-ES"/>
              </w:rPr>
            </w:pPr>
            <w:r w:rsidRPr="00875344">
              <w:rPr>
                <w:b/>
                <w:sz w:val="20"/>
                <w:szCs w:val="20"/>
                <w:lang w:val="es-ES"/>
              </w:rPr>
              <w:t>SÍ, aun cuando el registro internacion</w:t>
            </w:r>
            <w:r w:rsidR="00DE61A7">
              <w:rPr>
                <w:b/>
                <w:sz w:val="20"/>
                <w:szCs w:val="20"/>
                <w:lang w:val="es-ES"/>
              </w:rPr>
              <w:t>al no haya sido inscrito en el R</w:t>
            </w:r>
            <w:r w:rsidRPr="00875344">
              <w:rPr>
                <w:b/>
                <w:sz w:val="20"/>
                <w:szCs w:val="20"/>
                <w:lang w:val="es-ES"/>
              </w:rPr>
              <w:t>egistro nacional</w:t>
            </w:r>
          </w:p>
        </w:tc>
        <w:tc>
          <w:tcPr>
            <w:tcW w:w="1857" w:type="dxa"/>
          </w:tcPr>
          <w:p w:rsidR="00E33FAB" w:rsidRPr="00875344" w:rsidRDefault="00E33FAB" w:rsidP="00DE61A7">
            <w:pPr>
              <w:rPr>
                <w:b/>
                <w:sz w:val="20"/>
                <w:szCs w:val="20"/>
                <w:lang w:val="es-ES"/>
              </w:rPr>
            </w:pPr>
            <w:r w:rsidRPr="00875344">
              <w:rPr>
                <w:b/>
                <w:sz w:val="20"/>
                <w:szCs w:val="20"/>
                <w:lang w:val="es-ES"/>
              </w:rPr>
              <w:t xml:space="preserve">SÍ, pero únicamente si el registro internacional ha sido inscrito en el </w:t>
            </w:r>
            <w:r w:rsidR="00DE61A7">
              <w:rPr>
                <w:b/>
                <w:sz w:val="20"/>
                <w:szCs w:val="20"/>
                <w:lang w:val="es-ES"/>
              </w:rPr>
              <w:t>R</w:t>
            </w:r>
            <w:r w:rsidRPr="00875344">
              <w:rPr>
                <w:b/>
                <w:sz w:val="20"/>
                <w:szCs w:val="20"/>
                <w:lang w:val="es-ES"/>
              </w:rPr>
              <w:t>egistro nacional</w:t>
            </w:r>
          </w:p>
        </w:tc>
        <w:tc>
          <w:tcPr>
            <w:tcW w:w="1858" w:type="dxa"/>
          </w:tcPr>
          <w:p w:rsidR="00E33FAB" w:rsidRPr="00875344" w:rsidRDefault="00E33FAB" w:rsidP="00052BDC">
            <w:pPr>
              <w:rPr>
                <w:b/>
                <w:sz w:val="20"/>
                <w:szCs w:val="20"/>
                <w:lang w:val="es-ES"/>
              </w:rPr>
            </w:pPr>
            <w:r w:rsidRPr="00875344">
              <w:rPr>
                <w:b/>
                <w:sz w:val="20"/>
                <w:szCs w:val="20"/>
                <w:lang w:val="es-ES"/>
              </w:rPr>
              <w:t>NO</w:t>
            </w:r>
          </w:p>
        </w:tc>
        <w:tc>
          <w:tcPr>
            <w:tcW w:w="1858" w:type="dxa"/>
          </w:tcPr>
          <w:p w:rsidR="00E33FAB" w:rsidRPr="00875344" w:rsidRDefault="00655B8A" w:rsidP="00052BDC">
            <w:pPr>
              <w:rPr>
                <w:b/>
                <w:sz w:val="20"/>
                <w:szCs w:val="20"/>
                <w:lang w:val="es-ES"/>
              </w:rPr>
            </w:pPr>
            <w:r>
              <w:rPr>
                <w:b/>
                <w:sz w:val="20"/>
                <w:szCs w:val="20"/>
                <w:lang w:val="es-ES"/>
              </w:rPr>
              <w:t>No</w:t>
            </w:r>
            <w:r w:rsidR="00A14311" w:rsidRPr="00875344">
              <w:rPr>
                <w:b/>
                <w:sz w:val="20"/>
                <w:szCs w:val="20"/>
                <w:lang w:val="es-ES"/>
              </w:rPr>
              <w:t xml:space="preserve"> sabe</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Albania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Alemania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Antigua y Barbuda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1857" w:type="dxa"/>
          </w:tcPr>
          <w:p w:rsidR="00D525F8" w:rsidRPr="00875344" w:rsidRDefault="00D525F8" w:rsidP="00B46735">
            <w:pPr>
              <w:rPr>
                <w:sz w:val="20"/>
                <w:szCs w:val="20"/>
                <w:lang w:val="es-ES"/>
              </w:rPr>
            </w:pPr>
          </w:p>
        </w:tc>
        <w:tc>
          <w:tcPr>
            <w:tcW w:w="1857" w:type="dxa"/>
          </w:tcPr>
          <w:p w:rsidR="00D525F8" w:rsidRPr="00875344" w:rsidRDefault="00D525F8" w:rsidP="00B46735">
            <w:pPr>
              <w:rPr>
                <w:sz w:val="20"/>
                <w:szCs w:val="20"/>
                <w:lang w:val="es-ES"/>
              </w:rPr>
            </w:pPr>
            <w:r w:rsidRPr="00875344">
              <w:rPr>
                <w:sz w:val="20"/>
                <w:szCs w:val="20"/>
                <w:lang w:val="es-ES"/>
              </w:rPr>
              <w:t>•</w:t>
            </w:r>
          </w:p>
        </w:tc>
        <w:tc>
          <w:tcPr>
            <w:tcW w:w="1858" w:type="dxa"/>
          </w:tcPr>
          <w:p w:rsidR="00D525F8" w:rsidRPr="00875344" w:rsidRDefault="00D525F8" w:rsidP="00B46735">
            <w:pPr>
              <w:rPr>
                <w:sz w:val="20"/>
                <w:szCs w:val="20"/>
                <w:lang w:val="es-ES"/>
              </w:rPr>
            </w:pPr>
          </w:p>
        </w:tc>
        <w:tc>
          <w:tcPr>
            <w:tcW w:w="1858" w:type="dxa"/>
          </w:tcPr>
          <w:p w:rsidR="00D525F8" w:rsidRPr="00875344" w:rsidRDefault="00D525F8" w:rsidP="00B46735">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Argelia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Armenia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Australia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Austria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Azerbaiyán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Benelux</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Bosnia y Herzegovina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Bulgaria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China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Chipre</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Colombia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Croacia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Cuba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Dinamarca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Eslovaquia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Eslovenia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España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Estados Unidos de América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Estonia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1857" w:type="dxa"/>
          </w:tcPr>
          <w:p w:rsidR="00D525F8" w:rsidRPr="0084097D" w:rsidRDefault="00D525F8" w:rsidP="00052BDC">
            <w:pPr>
              <w:rPr>
                <w:sz w:val="20"/>
                <w:szCs w:val="20"/>
                <w:lang w:val="pt-BR"/>
              </w:rPr>
            </w:pPr>
          </w:p>
        </w:tc>
        <w:tc>
          <w:tcPr>
            <w:tcW w:w="1857" w:type="dxa"/>
          </w:tcPr>
          <w:p w:rsidR="00D525F8" w:rsidRPr="0084097D" w:rsidRDefault="00D525F8" w:rsidP="00052BDC">
            <w:pPr>
              <w:rPr>
                <w:sz w:val="20"/>
                <w:szCs w:val="20"/>
                <w:lang w:val="pt-BR"/>
              </w:rPr>
            </w:pPr>
          </w:p>
        </w:tc>
        <w:tc>
          <w:tcPr>
            <w:tcW w:w="1858" w:type="dxa"/>
          </w:tcPr>
          <w:p w:rsidR="00D525F8" w:rsidRPr="0084097D" w:rsidRDefault="00D525F8" w:rsidP="00052BDC">
            <w:pPr>
              <w:rPr>
                <w:sz w:val="20"/>
                <w:szCs w:val="20"/>
                <w:lang w:val="pt-BR"/>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Federación de Rusia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Filipinas</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Finlandia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Francia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Georgia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Grecia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lastRenderedPageBreak/>
              <w:t>Hungría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Irlanda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Islandia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Israel</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Italia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Japón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Kirguistán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Letonia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Lituania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Madagascar</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Marruecos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México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Mónaco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Mongolia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Montenegro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Noruega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Nueva Zelandia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Polonia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Portugal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Reino Unido</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Checa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República de Corea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Rumania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Serbia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Singapur (2008)</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Sudán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Suecia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Suiza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Tayikistán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Túnez</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Turkmenistán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Turquía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Ucrania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Unión Europea</w:t>
            </w:r>
          </w:p>
        </w:tc>
        <w:tc>
          <w:tcPr>
            <w:tcW w:w="1857" w:type="dxa"/>
          </w:tcPr>
          <w:p w:rsidR="00D525F8" w:rsidRPr="00875344" w:rsidRDefault="00D525F8" w:rsidP="00052BDC">
            <w:pPr>
              <w:rPr>
                <w:sz w:val="20"/>
                <w:szCs w:val="20"/>
                <w:lang w:val="es-ES"/>
              </w:rPr>
            </w:pPr>
            <w:r w:rsidRPr="00875344">
              <w:rPr>
                <w:sz w:val="20"/>
                <w:szCs w:val="20"/>
                <w:lang w:val="es-ES"/>
              </w:rPr>
              <w:t>•</w:t>
            </w: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Uzbekistán</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r w:rsidR="00D525F8" w:rsidRPr="00875344" w:rsidTr="00D525F8">
        <w:trPr>
          <w:cantSplit/>
        </w:trPr>
        <w:tc>
          <w:tcPr>
            <w:tcW w:w="1857"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1857" w:type="dxa"/>
          </w:tcPr>
          <w:p w:rsidR="00D525F8" w:rsidRPr="00875344" w:rsidRDefault="00D525F8" w:rsidP="00052BDC">
            <w:pPr>
              <w:rPr>
                <w:sz w:val="20"/>
                <w:szCs w:val="20"/>
                <w:lang w:val="es-ES"/>
              </w:rPr>
            </w:pPr>
            <w:r w:rsidRPr="00875344">
              <w:rPr>
                <w:sz w:val="20"/>
                <w:szCs w:val="20"/>
                <w:lang w:val="es-ES"/>
              </w:rPr>
              <w:t>Zambia</w:t>
            </w:r>
          </w:p>
        </w:tc>
        <w:tc>
          <w:tcPr>
            <w:tcW w:w="1857" w:type="dxa"/>
          </w:tcPr>
          <w:p w:rsidR="00D525F8" w:rsidRPr="00875344" w:rsidRDefault="00D525F8" w:rsidP="00052BDC">
            <w:pPr>
              <w:rPr>
                <w:sz w:val="20"/>
                <w:szCs w:val="20"/>
                <w:lang w:val="es-ES"/>
              </w:rPr>
            </w:pPr>
          </w:p>
        </w:tc>
        <w:tc>
          <w:tcPr>
            <w:tcW w:w="1857" w:type="dxa"/>
          </w:tcPr>
          <w:p w:rsidR="00D525F8" w:rsidRPr="00875344" w:rsidRDefault="00D525F8" w:rsidP="00052BDC">
            <w:pPr>
              <w:rPr>
                <w:sz w:val="20"/>
                <w:szCs w:val="20"/>
                <w:lang w:val="es-ES"/>
              </w:rPr>
            </w:pPr>
          </w:p>
        </w:tc>
        <w:tc>
          <w:tcPr>
            <w:tcW w:w="1858" w:type="dxa"/>
          </w:tcPr>
          <w:p w:rsidR="00D525F8" w:rsidRPr="00875344" w:rsidRDefault="00D525F8" w:rsidP="00052BDC">
            <w:pPr>
              <w:rPr>
                <w:sz w:val="20"/>
                <w:szCs w:val="20"/>
                <w:lang w:val="es-ES"/>
              </w:rPr>
            </w:pPr>
            <w:r w:rsidRPr="00875344">
              <w:rPr>
                <w:sz w:val="20"/>
                <w:szCs w:val="20"/>
                <w:lang w:val="es-ES"/>
              </w:rPr>
              <w:t>•</w:t>
            </w:r>
          </w:p>
        </w:tc>
        <w:tc>
          <w:tcPr>
            <w:tcW w:w="1858" w:type="dxa"/>
          </w:tcPr>
          <w:p w:rsidR="00D525F8" w:rsidRPr="00875344" w:rsidRDefault="00D525F8" w:rsidP="00052BDC">
            <w:pPr>
              <w:rPr>
                <w:sz w:val="20"/>
                <w:szCs w:val="20"/>
                <w:lang w:val="es-ES"/>
              </w:rPr>
            </w:pP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r w:rsidRPr="00875344">
        <w:rPr>
          <w:lang w:val="es-ES"/>
        </w:rPr>
        <w:br w:type="page"/>
      </w:r>
    </w:p>
    <w:tbl>
      <w:tblPr>
        <w:tblStyle w:val="TableGrid"/>
        <w:tblW w:w="0" w:type="auto"/>
        <w:tblLook w:val="01E0" w:firstRow="1" w:lastRow="1" w:firstColumn="1" w:lastColumn="1" w:noHBand="0" w:noVBand="0"/>
      </w:tblPr>
      <w:tblGrid>
        <w:gridCol w:w="2321"/>
        <w:gridCol w:w="2322"/>
        <w:gridCol w:w="2322"/>
        <w:gridCol w:w="2322"/>
      </w:tblGrid>
      <w:tr w:rsidR="00875344" w:rsidRPr="00875344" w:rsidTr="00D525F8">
        <w:trPr>
          <w:cantSplit/>
          <w:tblHeader/>
        </w:trPr>
        <w:tc>
          <w:tcPr>
            <w:tcW w:w="2321" w:type="dxa"/>
            <w:vMerge w:val="restart"/>
          </w:tcPr>
          <w:p w:rsidR="00E33FAB" w:rsidRPr="00875344" w:rsidRDefault="00DA1A46" w:rsidP="00052BDC">
            <w:pPr>
              <w:rPr>
                <w:sz w:val="20"/>
                <w:szCs w:val="20"/>
                <w:lang w:val="es-ES"/>
              </w:rPr>
            </w:pPr>
            <w:r w:rsidRPr="00875344">
              <w:rPr>
                <w:b/>
                <w:sz w:val="20"/>
                <w:szCs w:val="20"/>
                <w:lang w:val="es-ES"/>
              </w:rPr>
              <w:lastRenderedPageBreak/>
              <w:t>Parte Contratante</w:t>
            </w:r>
          </w:p>
        </w:tc>
        <w:tc>
          <w:tcPr>
            <w:tcW w:w="6966" w:type="dxa"/>
            <w:gridSpan w:val="3"/>
          </w:tcPr>
          <w:p w:rsidR="00E33FAB" w:rsidRPr="00875344" w:rsidRDefault="00A14311" w:rsidP="00052BDC">
            <w:pPr>
              <w:rPr>
                <w:b/>
                <w:sz w:val="20"/>
                <w:szCs w:val="20"/>
                <w:lang w:val="es-ES"/>
              </w:rPr>
            </w:pPr>
            <w:r w:rsidRPr="00875344">
              <w:rPr>
                <w:b/>
                <w:sz w:val="20"/>
                <w:szCs w:val="20"/>
                <w:lang w:val="es-ES"/>
              </w:rPr>
              <w:t>PREGUNTA</w:t>
            </w:r>
            <w:r w:rsidR="00E33FAB" w:rsidRPr="00875344">
              <w:rPr>
                <w:b/>
                <w:sz w:val="20"/>
                <w:szCs w:val="20"/>
                <w:lang w:val="es-ES"/>
              </w:rPr>
              <w:t xml:space="preserve"> IV.2.</w:t>
            </w:r>
          </w:p>
          <w:p w:rsidR="00E33FAB" w:rsidRPr="00875344" w:rsidRDefault="00655B8A" w:rsidP="00052BDC">
            <w:pPr>
              <w:rPr>
                <w:b/>
                <w:sz w:val="20"/>
                <w:szCs w:val="20"/>
                <w:lang w:val="es-ES"/>
              </w:rPr>
            </w:pPr>
            <w:r>
              <w:rPr>
                <w:b/>
                <w:sz w:val="20"/>
                <w:szCs w:val="20"/>
                <w:lang w:val="es-ES"/>
              </w:rPr>
              <w:t>IV.</w:t>
            </w:r>
            <w:r>
              <w:rPr>
                <w:b/>
                <w:sz w:val="20"/>
                <w:szCs w:val="20"/>
                <w:lang w:val="es-ES"/>
              </w:rPr>
              <w:tab/>
              <w:t>VARIOS</w:t>
            </w:r>
          </w:p>
          <w:p w:rsidR="00E33FAB" w:rsidRPr="00875344" w:rsidRDefault="00E33FAB" w:rsidP="00A14311">
            <w:pPr>
              <w:ind w:left="1081" w:hanging="514"/>
              <w:rPr>
                <w:b/>
                <w:sz w:val="20"/>
                <w:szCs w:val="20"/>
                <w:lang w:val="es-ES"/>
              </w:rPr>
            </w:pPr>
            <w:r w:rsidRPr="00875344">
              <w:rPr>
                <w:b/>
                <w:sz w:val="20"/>
                <w:szCs w:val="20"/>
                <w:lang w:val="es-ES"/>
              </w:rPr>
              <w:t>2.</w:t>
            </w:r>
            <w:r w:rsidRPr="00875344">
              <w:rPr>
                <w:b/>
                <w:sz w:val="20"/>
                <w:szCs w:val="20"/>
                <w:lang w:val="es-ES"/>
              </w:rPr>
              <w:tab/>
            </w:r>
            <w:r w:rsidR="00655B8A" w:rsidRPr="00655B8A">
              <w:rPr>
                <w:b/>
                <w:sz w:val="20"/>
                <w:szCs w:val="20"/>
                <w:lang w:val="es-ES"/>
              </w:rPr>
              <w:t>La Oficina Internacional ha puesto a disposición de las Oficinas disposiciones tipo con respecto al procedimiento de sustitución (</w:t>
            </w:r>
            <w:r w:rsidR="00655B8A" w:rsidRPr="00655B8A">
              <w:rPr>
                <w:b/>
                <w:sz w:val="20"/>
                <w:szCs w:val="20"/>
                <w:u w:val="single"/>
                <w:lang w:val="es-ES"/>
              </w:rPr>
              <w:t>www.wipo.int/madrid/es/contracting_parties</w:t>
            </w:r>
            <w:r w:rsidR="00655B8A" w:rsidRPr="00655B8A">
              <w:rPr>
                <w:b/>
                <w:i/>
                <w:sz w:val="20"/>
                <w:szCs w:val="20"/>
                <w:lang w:val="es-ES"/>
              </w:rPr>
              <w:t>)</w:t>
            </w:r>
            <w:r w:rsidR="00655B8A" w:rsidRPr="00655B8A">
              <w:rPr>
                <w:b/>
                <w:sz w:val="20"/>
                <w:szCs w:val="20"/>
                <w:lang w:val="es-ES"/>
              </w:rPr>
              <w:t>.  ¿Le han parecido útiles dichas disposiciones tipo?</w:t>
            </w:r>
          </w:p>
        </w:tc>
      </w:tr>
      <w:tr w:rsidR="00875344" w:rsidRPr="00875344" w:rsidTr="00D525F8">
        <w:trPr>
          <w:cantSplit/>
          <w:tblHeader/>
        </w:trPr>
        <w:tc>
          <w:tcPr>
            <w:tcW w:w="2321" w:type="dxa"/>
            <w:vMerge/>
          </w:tcPr>
          <w:p w:rsidR="00E33FAB" w:rsidRPr="00875344" w:rsidRDefault="00E33FAB" w:rsidP="00052BDC">
            <w:pPr>
              <w:rPr>
                <w:sz w:val="20"/>
                <w:szCs w:val="20"/>
                <w:lang w:val="es-ES"/>
              </w:rPr>
            </w:pPr>
          </w:p>
        </w:tc>
        <w:tc>
          <w:tcPr>
            <w:tcW w:w="2322" w:type="dxa"/>
          </w:tcPr>
          <w:p w:rsidR="00E33FAB" w:rsidRPr="00875344" w:rsidRDefault="00DA1A46" w:rsidP="00052BDC">
            <w:pPr>
              <w:rPr>
                <w:b/>
                <w:sz w:val="20"/>
                <w:szCs w:val="20"/>
                <w:lang w:val="es-ES"/>
              </w:rPr>
            </w:pPr>
            <w:r w:rsidRPr="00875344">
              <w:rPr>
                <w:b/>
                <w:sz w:val="20"/>
                <w:szCs w:val="20"/>
                <w:lang w:val="es-ES"/>
              </w:rPr>
              <w:t>SÍ</w:t>
            </w:r>
          </w:p>
        </w:tc>
        <w:tc>
          <w:tcPr>
            <w:tcW w:w="2322" w:type="dxa"/>
          </w:tcPr>
          <w:p w:rsidR="00E33FAB" w:rsidRPr="00875344" w:rsidRDefault="00E33FAB" w:rsidP="00052BDC">
            <w:pPr>
              <w:rPr>
                <w:b/>
                <w:sz w:val="20"/>
                <w:szCs w:val="20"/>
                <w:lang w:val="es-ES"/>
              </w:rPr>
            </w:pPr>
            <w:r w:rsidRPr="00875344">
              <w:rPr>
                <w:b/>
                <w:sz w:val="20"/>
                <w:szCs w:val="20"/>
                <w:lang w:val="es-ES"/>
              </w:rPr>
              <w:t>NO</w:t>
            </w:r>
          </w:p>
        </w:tc>
        <w:tc>
          <w:tcPr>
            <w:tcW w:w="2322" w:type="dxa"/>
          </w:tcPr>
          <w:p w:rsidR="00E33FAB" w:rsidRPr="00875344" w:rsidRDefault="00655B8A" w:rsidP="00655B8A">
            <w:pPr>
              <w:rPr>
                <w:b/>
                <w:sz w:val="20"/>
                <w:szCs w:val="20"/>
                <w:lang w:val="es-ES"/>
              </w:rPr>
            </w:pPr>
            <w:r>
              <w:rPr>
                <w:b/>
                <w:sz w:val="20"/>
                <w:szCs w:val="20"/>
                <w:lang w:val="es-ES"/>
              </w:rPr>
              <w:t>No</w:t>
            </w:r>
            <w:r w:rsidR="00A14311" w:rsidRPr="00875344">
              <w:rPr>
                <w:b/>
                <w:sz w:val="20"/>
                <w:szCs w:val="20"/>
                <w:lang w:val="es-ES"/>
              </w:rPr>
              <w:t xml:space="preserve"> sabe</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Albania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Alemania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Antigua y Barbuda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B46735">
            <w:pPr>
              <w:rPr>
                <w:sz w:val="20"/>
                <w:szCs w:val="20"/>
                <w:lang w:val="es-ES"/>
              </w:rPr>
            </w:pPr>
            <w:r w:rsidRPr="00875344">
              <w:rPr>
                <w:sz w:val="20"/>
                <w:lang w:val="es-ES"/>
              </w:rPr>
              <w:t>Antillas Neerlandesas</w:t>
            </w:r>
            <w:r>
              <w:rPr>
                <w:sz w:val="20"/>
                <w:lang w:val="es-ES"/>
              </w:rPr>
              <w:t xml:space="preserve"> (2008) / Curazao* y San Martín (parte neerlandesa)* (2014)</w:t>
            </w:r>
          </w:p>
        </w:tc>
        <w:tc>
          <w:tcPr>
            <w:tcW w:w="2322" w:type="dxa"/>
          </w:tcPr>
          <w:p w:rsidR="00D525F8" w:rsidRPr="00875344" w:rsidRDefault="00D525F8" w:rsidP="00B46735">
            <w:pPr>
              <w:rPr>
                <w:sz w:val="20"/>
                <w:szCs w:val="20"/>
                <w:lang w:val="es-ES"/>
              </w:rPr>
            </w:pPr>
            <w:r w:rsidRPr="00875344">
              <w:rPr>
                <w:sz w:val="20"/>
                <w:szCs w:val="20"/>
                <w:lang w:val="es-ES"/>
              </w:rPr>
              <w:t>•</w:t>
            </w:r>
          </w:p>
        </w:tc>
        <w:tc>
          <w:tcPr>
            <w:tcW w:w="2322" w:type="dxa"/>
          </w:tcPr>
          <w:p w:rsidR="00D525F8" w:rsidRPr="00875344" w:rsidRDefault="00D525F8" w:rsidP="00B46735">
            <w:pPr>
              <w:rPr>
                <w:sz w:val="20"/>
                <w:szCs w:val="20"/>
                <w:lang w:val="es-ES"/>
              </w:rPr>
            </w:pPr>
          </w:p>
        </w:tc>
        <w:tc>
          <w:tcPr>
            <w:tcW w:w="2322" w:type="dxa"/>
          </w:tcPr>
          <w:p w:rsidR="00D525F8" w:rsidRPr="00875344" w:rsidRDefault="00D525F8" w:rsidP="00B46735">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Argelia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Height w:val="278"/>
        </w:trPr>
        <w:tc>
          <w:tcPr>
            <w:tcW w:w="2321" w:type="dxa"/>
          </w:tcPr>
          <w:p w:rsidR="00D525F8" w:rsidRPr="00875344" w:rsidRDefault="00D525F8" w:rsidP="00052BDC">
            <w:pPr>
              <w:rPr>
                <w:sz w:val="20"/>
                <w:szCs w:val="20"/>
                <w:lang w:val="es-ES"/>
              </w:rPr>
            </w:pPr>
            <w:r w:rsidRPr="00875344">
              <w:rPr>
                <w:sz w:val="20"/>
                <w:szCs w:val="20"/>
                <w:lang w:val="es-ES"/>
              </w:rPr>
              <w:t>Armenia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Australia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Austria (2008)</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Azerbaiyán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proofErr w:type="spellStart"/>
            <w:r w:rsidRPr="00875344">
              <w:rPr>
                <w:sz w:val="20"/>
                <w:szCs w:val="20"/>
                <w:lang w:val="es-ES"/>
              </w:rPr>
              <w:t>Bahrein</w:t>
            </w:r>
            <w:proofErr w:type="spellEnd"/>
            <w:r w:rsidRPr="00875344">
              <w:rPr>
                <w:sz w:val="20"/>
                <w:szCs w:val="20"/>
                <w:lang w:val="es-ES"/>
              </w:rPr>
              <w:t xml:space="preserve">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proofErr w:type="spellStart"/>
            <w:r w:rsidRPr="00875344">
              <w:rPr>
                <w:sz w:val="20"/>
                <w:szCs w:val="20"/>
                <w:lang w:val="es-ES"/>
              </w:rPr>
              <w:t>Belarús</w:t>
            </w:r>
            <w:proofErr w:type="spellEnd"/>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Benelux</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Bosnia y Herzegovina (2008)</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Bulgaria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China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Chipre</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Colombia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Croacia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Cuba (2008)</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Dinamarca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Eslovaquia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Eslovenia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España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Estados Unidos de América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Estonia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4097D" w:rsidRDefault="00D525F8" w:rsidP="00052BDC">
            <w:pPr>
              <w:rPr>
                <w:sz w:val="20"/>
                <w:szCs w:val="20"/>
                <w:lang w:val="pt-BR"/>
              </w:rPr>
            </w:pPr>
            <w:r w:rsidRPr="0084097D">
              <w:rPr>
                <w:sz w:val="20"/>
                <w:szCs w:val="20"/>
                <w:lang w:val="pt-BR"/>
              </w:rPr>
              <w:t>ex República Yugoslava de Macedonia (2008)</w:t>
            </w:r>
          </w:p>
        </w:tc>
        <w:tc>
          <w:tcPr>
            <w:tcW w:w="2322" w:type="dxa"/>
          </w:tcPr>
          <w:p w:rsidR="00D525F8" w:rsidRPr="0084097D" w:rsidRDefault="00D525F8" w:rsidP="00052BDC">
            <w:pPr>
              <w:rPr>
                <w:sz w:val="20"/>
                <w:szCs w:val="20"/>
                <w:lang w:val="pt-BR"/>
              </w:rPr>
            </w:pPr>
          </w:p>
        </w:tc>
        <w:tc>
          <w:tcPr>
            <w:tcW w:w="2322" w:type="dxa"/>
          </w:tcPr>
          <w:p w:rsidR="00D525F8" w:rsidRPr="0084097D" w:rsidRDefault="00D525F8" w:rsidP="00052BDC">
            <w:pPr>
              <w:rPr>
                <w:sz w:val="20"/>
                <w:szCs w:val="20"/>
                <w:lang w:val="pt-BR"/>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Federación de Rusia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Filipinas</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Finlandia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Francia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Georgia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Grecia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Hungría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Irlanda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Islandia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Israel</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Italia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Japón</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proofErr w:type="spellStart"/>
            <w:r w:rsidRPr="00875344">
              <w:rPr>
                <w:sz w:val="20"/>
                <w:szCs w:val="20"/>
                <w:lang w:val="es-ES"/>
              </w:rPr>
              <w:t>Kenya</w:t>
            </w:r>
            <w:proofErr w:type="spellEnd"/>
            <w:r w:rsidRPr="00875344">
              <w:rPr>
                <w:sz w:val="20"/>
                <w:szCs w:val="20"/>
                <w:lang w:val="es-ES"/>
              </w:rPr>
              <w:t xml:space="preserve">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Kirguistán</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Letonia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Lituania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Madagascar</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Marruecos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lastRenderedPageBreak/>
              <w:t>México</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Mónaco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Mongolia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Montenegro</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Noruega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Nueva Zelandia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Polonia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Portugal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Reino Unido</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República Checa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República de Corea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 xml:space="preserve">República de </w:t>
            </w:r>
            <w:proofErr w:type="spellStart"/>
            <w:r w:rsidRPr="00875344">
              <w:rPr>
                <w:sz w:val="20"/>
                <w:szCs w:val="20"/>
                <w:lang w:val="es-ES"/>
              </w:rPr>
              <w:t>Moldova</w:t>
            </w:r>
            <w:proofErr w:type="spellEnd"/>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Rumania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Serbia (2008)</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Singapur (2008)</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Sudán</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Suecia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Suiza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Tayikistán</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Túnez</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Turkmenistán</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Turquía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Ucrania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Unión Europea</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Uzbekistán</w:t>
            </w:r>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proofErr w:type="spellStart"/>
            <w:r>
              <w:rPr>
                <w:sz w:val="20"/>
                <w:szCs w:val="20"/>
                <w:lang w:val="es-ES"/>
              </w:rPr>
              <w:t>Viet</w:t>
            </w:r>
            <w:proofErr w:type="spellEnd"/>
            <w:r>
              <w:rPr>
                <w:sz w:val="20"/>
                <w:szCs w:val="20"/>
                <w:lang w:val="es-ES"/>
              </w:rPr>
              <w:t xml:space="preserve"> </w:t>
            </w:r>
            <w:proofErr w:type="spellStart"/>
            <w:r>
              <w:rPr>
                <w:sz w:val="20"/>
                <w:szCs w:val="20"/>
                <w:lang w:val="es-ES"/>
              </w:rPr>
              <w:t>Nam</w:t>
            </w:r>
            <w:proofErr w:type="spellEnd"/>
          </w:p>
        </w:tc>
        <w:tc>
          <w:tcPr>
            <w:tcW w:w="2322" w:type="dxa"/>
          </w:tcPr>
          <w:p w:rsidR="00D525F8" w:rsidRPr="00875344" w:rsidRDefault="00D525F8" w:rsidP="00052BDC">
            <w:pPr>
              <w:rPr>
                <w:sz w:val="20"/>
                <w:szCs w:val="20"/>
                <w:lang w:val="es-ES"/>
              </w:rPr>
            </w:pPr>
            <w:r w:rsidRPr="00875344">
              <w:rPr>
                <w:sz w:val="20"/>
                <w:szCs w:val="20"/>
                <w:lang w:val="es-ES"/>
              </w:rPr>
              <w:t>•</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r>
      <w:tr w:rsidR="00D525F8" w:rsidRPr="00875344" w:rsidTr="00D525F8">
        <w:trPr>
          <w:cantSplit/>
        </w:trPr>
        <w:tc>
          <w:tcPr>
            <w:tcW w:w="2321" w:type="dxa"/>
          </w:tcPr>
          <w:p w:rsidR="00D525F8" w:rsidRPr="00875344" w:rsidRDefault="00D525F8" w:rsidP="00052BDC">
            <w:pPr>
              <w:rPr>
                <w:sz w:val="20"/>
                <w:szCs w:val="20"/>
                <w:lang w:val="es-ES"/>
              </w:rPr>
            </w:pPr>
            <w:r w:rsidRPr="00875344">
              <w:rPr>
                <w:sz w:val="20"/>
                <w:szCs w:val="20"/>
                <w:lang w:val="es-ES"/>
              </w:rPr>
              <w:t>Zambia</w:t>
            </w: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p>
        </w:tc>
        <w:tc>
          <w:tcPr>
            <w:tcW w:w="2322" w:type="dxa"/>
          </w:tcPr>
          <w:p w:rsidR="00D525F8" w:rsidRPr="00875344" w:rsidRDefault="00D525F8" w:rsidP="00052BDC">
            <w:pPr>
              <w:rPr>
                <w:sz w:val="20"/>
                <w:szCs w:val="20"/>
                <w:lang w:val="es-ES"/>
              </w:rPr>
            </w:pPr>
            <w:r w:rsidRPr="00875344">
              <w:rPr>
                <w:sz w:val="20"/>
                <w:szCs w:val="20"/>
                <w:lang w:val="es-ES"/>
              </w:rPr>
              <w:t>•</w:t>
            </w:r>
          </w:p>
        </w:tc>
      </w:tr>
    </w:tbl>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ind w:left="360"/>
        <w:jc w:val="center"/>
        <w:rPr>
          <w:lang w:val="es-ES"/>
        </w:rPr>
      </w:pPr>
    </w:p>
    <w:p w:rsidR="00E33FAB" w:rsidRPr="00875344" w:rsidRDefault="00E33FAB" w:rsidP="00E33FAB">
      <w:pPr>
        <w:pStyle w:val="Endofdocument-Annex"/>
        <w:rPr>
          <w:lang w:val="es-ES"/>
        </w:rPr>
      </w:pPr>
      <w:r w:rsidRPr="00875344">
        <w:rPr>
          <w:lang w:val="es-ES"/>
        </w:rPr>
        <w:t>[Fin del Anexo II y del documento]</w:t>
      </w:r>
    </w:p>
    <w:p w:rsidR="00E33FAB" w:rsidRPr="00875344" w:rsidRDefault="00E33FAB" w:rsidP="00E33FAB">
      <w:pPr>
        <w:pStyle w:val="Endofdocument-Annex"/>
        <w:rPr>
          <w:lang w:val="es-ES"/>
        </w:rPr>
      </w:pPr>
    </w:p>
    <w:p w:rsidR="00152CEA" w:rsidRPr="00875344" w:rsidRDefault="00152CEA" w:rsidP="00E33FAB">
      <w:pPr>
        <w:rPr>
          <w:lang w:val="es-ES"/>
        </w:rPr>
      </w:pPr>
    </w:p>
    <w:sectPr w:rsidR="00152CEA" w:rsidRPr="00875344" w:rsidSect="003719CF">
      <w:headerReference w:type="default" r:id="rId33"/>
      <w:headerReference w:type="first" r:id="rId34"/>
      <w:footnotePr>
        <w:numFmt w:val="chicago"/>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5F8" w:rsidRDefault="00D525F8">
      <w:r>
        <w:separator/>
      </w:r>
    </w:p>
  </w:endnote>
  <w:endnote w:type="continuationSeparator" w:id="0">
    <w:p w:rsidR="00D525F8" w:rsidRPr="009D30E6" w:rsidRDefault="00D525F8" w:rsidP="007E663E">
      <w:pPr>
        <w:rPr>
          <w:sz w:val="17"/>
          <w:szCs w:val="17"/>
        </w:rPr>
      </w:pPr>
      <w:r w:rsidRPr="009D30E6">
        <w:rPr>
          <w:sz w:val="17"/>
          <w:szCs w:val="17"/>
        </w:rPr>
        <w:separator/>
      </w:r>
    </w:p>
    <w:p w:rsidR="00D525F8" w:rsidRPr="007E663E" w:rsidRDefault="00D525F8" w:rsidP="007E663E">
      <w:pPr>
        <w:spacing w:after="60"/>
        <w:rPr>
          <w:sz w:val="17"/>
          <w:szCs w:val="17"/>
        </w:rPr>
      </w:pPr>
      <w:r>
        <w:rPr>
          <w:sz w:val="17"/>
        </w:rPr>
        <w:t>[Continuación de la nota de la página anterior]</w:t>
      </w:r>
    </w:p>
  </w:endnote>
  <w:endnote w:type="continuationNotice" w:id="1">
    <w:p w:rsidR="00D525F8" w:rsidRPr="007E663E" w:rsidRDefault="00D525F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5F8" w:rsidRDefault="00D525F8">
      <w:r>
        <w:separator/>
      </w:r>
    </w:p>
  </w:footnote>
  <w:footnote w:type="continuationSeparator" w:id="0">
    <w:p w:rsidR="00D525F8" w:rsidRPr="009D30E6" w:rsidRDefault="00D525F8" w:rsidP="007E663E">
      <w:pPr>
        <w:rPr>
          <w:sz w:val="17"/>
          <w:szCs w:val="17"/>
        </w:rPr>
      </w:pPr>
      <w:r w:rsidRPr="009D30E6">
        <w:rPr>
          <w:sz w:val="17"/>
          <w:szCs w:val="17"/>
        </w:rPr>
        <w:separator/>
      </w:r>
    </w:p>
    <w:p w:rsidR="00D525F8" w:rsidRPr="007E663E" w:rsidRDefault="00D525F8" w:rsidP="007E663E">
      <w:pPr>
        <w:spacing w:after="60"/>
        <w:rPr>
          <w:sz w:val="17"/>
          <w:szCs w:val="17"/>
        </w:rPr>
      </w:pPr>
      <w:r>
        <w:rPr>
          <w:sz w:val="17"/>
        </w:rPr>
        <w:t>[Continuación de la nota de la página anterior]</w:t>
      </w:r>
    </w:p>
  </w:footnote>
  <w:footnote w:type="continuationNotice" w:id="1">
    <w:p w:rsidR="00D525F8" w:rsidRPr="007E663E" w:rsidRDefault="00D525F8" w:rsidP="007E663E">
      <w:pPr>
        <w:spacing w:before="60"/>
        <w:jc w:val="right"/>
        <w:rPr>
          <w:sz w:val="17"/>
          <w:szCs w:val="17"/>
        </w:rPr>
      </w:pPr>
      <w:r w:rsidRPr="007E663E">
        <w:rPr>
          <w:sz w:val="17"/>
          <w:szCs w:val="17"/>
        </w:rPr>
        <w:t>[Sigue la nota en la página siguiente]</w:t>
      </w:r>
    </w:p>
  </w:footnote>
  <w:footnote w:id="2">
    <w:p w:rsidR="00D525F8" w:rsidRPr="002264FB" w:rsidRDefault="00D525F8" w:rsidP="00E33FAB">
      <w:pPr>
        <w:pStyle w:val="FootnoteText"/>
      </w:pPr>
      <w:r w:rsidRPr="00F30EE6">
        <w:rPr>
          <w:rStyle w:val="FootnoteReference"/>
        </w:rPr>
        <w:footnoteRef/>
      </w:r>
      <w:r w:rsidRPr="0056758D">
        <w:t xml:space="preserve"> </w:t>
      </w:r>
      <w:r w:rsidRPr="0056758D">
        <w:tab/>
      </w:r>
      <w:r w:rsidRPr="002264FB">
        <w:t>En mayo de 2008, la Unión de Madrid tenía 82 miembros, 75 de los cuales eran parte en el Protocolo.</w:t>
      </w:r>
    </w:p>
  </w:footnote>
  <w:footnote w:id="3">
    <w:p w:rsidR="00D525F8" w:rsidRPr="002264FB" w:rsidRDefault="00D525F8" w:rsidP="00E33FAB">
      <w:pPr>
        <w:pStyle w:val="FootnoteText"/>
      </w:pPr>
      <w:r w:rsidRPr="002264FB">
        <w:rPr>
          <w:rStyle w:val="FootnoteReference"/>
        </w:rPr>
        <w:footnoteRef/>
      </w:r>
      <w:r w:rsidRPr="002264FB">
        <w:t xml:space="preserve"> </w:t>
      </w:r>
      <w:r w:rsidRPr="002264FB">
        <w:tab/>
        <w:t>Nota C.</w:t>
      </w:r>
      <w:r>
        <w:t xml:space="preserve"> </w:t>
      </w:r>
      <w:r w:rsidRPr="002264FB">
        <w:t>M</w:t>
      </w:r>
      <w:r>
        <w:t> </w:t>
      </w:r>
      <w:r w:rsidRPr="002264FB">
        <w:t>1402 de 16</w:t>
      </w:r>
      <w:r>
        <w:t> </w:t>
      </w:r>
      <w:r w:rsidRPr="002264FB">
        <w:t>de</w:t>
      </w:r>
      <w:r>
        <w:t> </w:t>
      </w:r>
      <w:r w:rsidRPr="002264FB">
        <w:t>diciembre</w:t>
      </w:r>
      <w:r>
        <w:t> </w:t>
      </w:r>
      <w:r w:rsidRPr="002264FB">
        <w:t>de</w:t>
      </w:r>
      <w:r>
        <w:t> </w:t>
      </w:r>
      <w:r w:rsidRPr="002264FB">
        <w:t xml:space="preserve">2013.  </w:t>
      </w:r>
    </w:p>
  </w:footnote>
  <w:footnote w:id="4">
    <w:p w:rsidR="00D525F8" w:rsidRPr="002264FB" w:rsidRDefault="00D525F8" w:rsidP="00D525F8">
      <w:pPr>
        <w:pStyle w:val="FootnoteText"/>
      </w:pPr>
      <w:r w:rsidRPr="002264FB">
        <w:rPr>
          <w:rStyle w:val="FootnoteReference"/>
        </w:rPr>
        <w:footnoteRef/>
      </w:r>
      <w:r w:rsidRPr="002264FB">
        <w:t xml:space="preserve"> </w:t>
      </w:r>
      <w:r w:rsidRPr="002264FB">
        <w:tab/>
        <w:t xml:space="preserve">En la propuesta básica del Protocolo de Madrid presentada en la Conferencia de Madrid de 1989, </w:t>
      </w:r>
      <w:r>
        <w:t>las notas relativas al A</w:t>
      </w:r>
      <w:r w:rsidRPr="002264FB">
        <w:t>rtículo</w:t>
      </w:r>
      <w:r>
        <w:t> </w:t>
      </w:r>
      <w:r w:rsidRPr="002264FB">
        <w:t>4</w:t>
      </w:r>
      <w:r w:rsidRPr="002264FB">
        <w:rPr>
          <w:i/>
        </w:rPr>
        <w:t>bis</w:t>
      </w:r>
      <w:r w:rsidRPr="002264FB">
        <w:t>.1) estipulaban que (traducción oficiosa): “está disposición – al igual que el párrafo</w:t>
      </w:r>
      <w:r>
        <w:t> </w:t>
      </w:r>
      <w:r w:rsidRPr="002264FB">
        <w:t>2) – es en esencia la misma que se estipula en el Acta de Estocolmo</w:t>
      </w:r>
      <w:r>
        <w:t>,</w:t>
      </w:r>
      <w:r w:rsidRPr="002264FB">
        <w:t xml:space="preserve"> pero </w:t>
      </w:r>
      <w:r>
        <w:t xml:space="preserve">con una nueva redacción </w:t>
      </w:r>
      <w:r w:rsidRPr="002264FB">
        <w:t>para mayor claridad.”  Véase el documento MM/DC/3, párrafo</w:t>
      </w:r>
      <w:r>
        <w:t> </w:t>
      </w:r>
      <w:r w:rsidRPr="002264FB">
        <w:t>133.  Aparte de que se ha añadido las palabras “sin perjuicio de los derechos adquiridos en virtud de este último” – similares a</w:t>
      </w:r>
      <w:r>
        <w:t>l texto d</w:t>
      </w:r>
      <w:r w:rsidRPr="002264FB">
        <w:t xml:space="preserve">el Arreglo – y de cambios meramente </w:t>
      </w:r>
      <w:r>
        <w:t>de redacción</w:t>
      </w:r>
      <w:r w:rsidRPr="002264FB">
        <w:t xml:space="preserve">, el </w:t>
      </w:r>
      <w:r>
        <w:t>A</w:t>
      </w:r>
      <w:r w:rsidRPr="002264FB">
        <w:t>rtículo</w:t>
      </w:r>
      <w:r>
        <w:t> </w:t>
      </w:r>
      <w:r w:rsidRPr="002264FB">
        <w:t>4</w:t>
      </w:r>
      <w:r w:rsidRPr="002264FB">
        <w:rPr>
          <w:i/>
        </w:rPr>
        <w:t>bis</w:t>
      </w:r>
      <w:r w:rsidRPr="002264FB">
        <w:t xml:space="preserve">.1) del Protocolo se adoptó de la forma propuesta.  Habida cuenta de estos antecedentes, la posición de la Oficina Internacional es que las condiciones en las que </w:t>
      </w:r>
      <w:r>
        <w:t xml:space="preserve">tiene lugar </w:t>
      </w:r>
      <w:r w:rsidRPr="002264FB">
        <w:t>la sustitución son las mismas tanto en virtud del Arreglo</w:t>
      </w:r>
      <w:r>
        <w:t xml:space="preserve"> como</w:t>
      </w:r>
      <w:r w:rsidRPr="002264FB">
        <w:t xml:space="preserve"> del Protocolo.  Véase, en particular, la publicación N</w:t>
      </w:r>
      <w:r>
        <w:t>° </w:t>
      </w:r>
      <w:r w:rsidRPr="002264FB">
        <w:t xml:space="preserve">455 de la OMPI </w:t>
      </w:r>
      <w:r w:rsidRPr="002264FB">
        <w:rPr>
          <w:i/>
        </w:rPr>
        <w:t>Guía para el Registro Internacional de Marcas según el Arreglo de Madrid y el Protocolo de Madrid</w:t>
      </w:r>
      <w:r w:rsidRPr="002264FB">
        <w:t>, párrafo B.II.</w:t>
      </w:r>
      <w:r>
        <w:t> </w:t>
      </w:r>
      <w:r w:rsidRPr="002264FB">
        <w:t xml:space="preserve">100.01.  </w:t>
      </w:r>
    </w:p>
  </w:footnote>
  <w:footnote w:id="5">
    <w:p w:rsidR="00D525F8" w:rsidRPr="00120120" w:rsidRDefault="00D525F8" w:rsidP="00235847">
      <w:pPr>
        <w:pStyle w:val="FootnoteText"/>
      </w:pPr>
      <w:r w:rsidRPr="00120120">
        <w:rPr>
          <w:rStyle w:val="FootnoteReference"/>
        </w:rPr>
        <w:footnoteRef/>
      </w:r>
      <w:r w:rsidRPr="00120120">
        <w:tab/>
        <w:t>La Regla 21 se estableció con la adopción del Reglamento Común, que entró en vigor el 1</w:t>
      </w:r>
      <w:r w:rsidR="00A54F7C">
        <w:t> </w:t>
      </w:r>
      <w:r w:rsidRPr="00120120">
        <w:t xml:space="preserve">de abril de 1996. No existía un procedimiento equivalente en el Reglamento del Arreglo.  </w:t>
      </w:r>
    </w:p>
  </w:footnote>
  <w:footnote w:id="6">
    <w:p w:rsidR="00D525F8" w:rsidRPr="00982134" w:rsidRDefault="00D525F8" w:rsidP="00235847">
      <w:pPr>
        <w:autoSpaceDE w:val="0"/>
        <w:autoSpaceDN w:val="0"/>
        <w:adjustRightInd w:val="0"/>
      </w:pPr>
      <w:r w:rsidRPr="00120120">
        <w:rPr>
          <w:rStyle w:val="FootnoteReference"/>
        </w:rPr>
        <w:footnoteRef/>
      </w:r>
      <w:r w:rsidRPr="00120120">
        <w:t xml:space="preserve"> </w:t>
      </w:r>
      <w:r w:rsidRPr="00120120">
        <w:tab/>
      </w:r>
      <w:r w:rsidRPr="00235847">
        <w:rPr>
          <w:sz w:val="18"/>
          <w:szCs w:val="18"/>
        </w:rPr>
        <w:t>A este respecto, cabe recordar además que, a raíz de la recomendación del Grupo de Trabajo, la Asamblea de la Unión de Madrid aprobó, en su trigésimo séptimo período de sesiones (21</w:t>
      </w:r>
      <w:r w:rsidRPr="00235847">
        <w:rPr>
          <w:sz w:val="18"/>
          <w:szCs w:val="18"/>
          <w:vertAlign w:val="superscript"/>
        </w:rPr>
        <w:t>o</w:t>
      </w:r>
      <w:r w:rsidRPr="00235847">
        <w:rPr>
          <w:sz w:val="18"/>
          <w:szCs w:val="18"/>
        </w:rPr>
        <w:t xml:space="preserve"> extraordinario), una modificación a la Regla 21.1) para ampliar su alcance permitiendo la notificación de las Oficinas a la Oficina Internacional de información relativa a “otros derechos” adquiridos en virtud de la sustitución de un registro nacional o regional.  Esta modificación entró en vigor el 1</w:t>
      </w:r>
      <w:r w:rsidR="00A54F7C">
        <w:rPr>
          <w:sz w:val="18"/>
          <w:szCs w:val="18"/>
        </w:rPr>
        <w:t> </w:t>
      </w:r>
      <w:r w:rsidRPr="00235847">
        <w:rPr>
          <w:sz w:val="18"/>
          <w:szCs w:val="18"/>
        </w:rPr>
        <w:t>de abril de 2007 y tiene la siguiente redacción</w:t>
      </w:r>
      <w:proofErr w:type="gramStart"/>
      <w:r w:rsidRPr="00235847">
        <w:rPr>
          <w:sz w:val="18"/>
          <w:szCs w:val="18"/>
        </w:rPr>
        <w:t>:  “</w:t>
      </w:r>
      <w:proofErr w:type="gramEnd"/>
      <w:r w:rsidRPr="00235847">
        <w:rPr>
          <w:bCs/>
          <w:sz w:val="18"/>
          <w:szCs w:val="18"/>
        </w:rPr>
        <w:t>Toda información relativa a otros derechos adquiridos en virtud de ese registro nacional o regional podrá ser incluida también en la notificación en la forma acordada por la Oficina Internacional y la Oficina interesada</w:t>
      </w:r>
      <w:r w:rsidRPr="00235847">
        <w:rPr>
          <w:sz w:val="18"/>
          <w:szCs w:val="18"/>
        </w:rPr>
        <w:t>.”</w:t>
      </w:r>
    </w:p>
  </w:footnote>
  <w:footnote w:id="7">
    <w:p w:rsidR="00D525F8" w:rsidRPr="004D48E7" w:rsidRDefault="00D525F8">
      <w:pPr>
        <w:pStyle w:val="FootnoteText"/>
      </w:pPr>
      <w:r>
        <w:rPr>
          <w:rStyle w:val="FootnoteReference"/>
        </w:rPr>
        <w:footnoteRef/>
      </w:r>
      <w:r>
        <w:t xml:space="preserve"> </w:t>
      </w:r>
      <w:r>
        <w:tab/>
      </w:r>
      <w:r w:rsidRPr="004D48E7">
        <w:rPr>
          <w:lang w:val="es-ES"/>
        </w:rPr>
        <w:t>Entidad territorial que formaba parte de las antiguas Antillas Neerlandesas</w:t>
      </w:r>
      <w:r>
        <w:rPr>
          <w:lang w:val="es-ES"/>
        </w:rPr>
        <w:t xml:space="preserve">.  </w:t>
      </w:r>
    </w:p>
  </w:footnote>
  <w:footnote w:id="8">
    <w:p w:rsidR="00D525F8" w:rsidRPr="004D48E7" w:rsidRDefault="00D525F8">
      <w:pPr>
        <w:pStyle w:val="FootnoteText"/>
      </w:pPr>
      <w:r>
        <w:rPr>
          <w:rStyle w:val="FootnoteReference"/>
        </w:rPr>
        <w:footnoteRef/>
      </w:r>
      <w:r>
        <w:t xml:space="preserve"> </w:t>
      </w:r>
      <w:r w:rsidRPr="004D48E7">
        <w:rPr>
          <w:lang w:val="es-ES"/>
        </w:rPr>
        <w:tab/>
      </w:r>
      <w:r w:rsidRPr="0084097D">
        <w:rPr>
          <w:lang w:val="es-ES"/>
        </w:rPr>
        <w:t>Sírvase tomar nota de que en la referencia a “nacional” se incluye, cuando proceda, el término “regional”.</w:t>
      </w:r>
      <w:r>
        <w:t xml:space="preserve">  </w:t>
      </w:r>
    </w:p>
  </w:footnote>
  <w:footnote w:id="9">
    <w:p w:rsidR="00D525F8" w:rsidRPr="008E2322" w:rsidRDefault="00D525F8">
      <w:pPr>
        <w:pStyle w:val="FootnoteText"/>
        <w:rPr>
          <w:lang w:val="es-ES"/>
        </w:rPr>
      </w:pPr>
      <w:r>
        <w:rPr>
          <w:rStyle w:val="FootnoteReference"/>
        </w:rPr>
        <w:footnoteRef/>
      </w:r>
      <w:r>
        <w:t xml:space="preserve"> </w:t>
      </w:r>
      <w:r>
        <w:tab/>
      </w:r>
      <w:r w:rsidRPr="008E2322">
        <w:rPr>
          <w:lang w:val="es-ES"/>
        </w:rPr>
        <w:t xml:space="preserve">Entidad territorial que formaba parte de las antiguas Antillas Neerlandesas.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F8" w:rsidRDefault="00D525F8" w:rsidP="00477D6B">
    <w:pPr>
      <w:jc w:val="right"/>
    </w:pPr>
    <w:r>
      <w:t>MM/LD/WG/12/5</w:t>
    </w:r>
  </w:p>
  <w:p w:rsidR="00D525F8" w:rsidRDefault="00D525F8" w:rsidP="00477D6B">
    <w:pPr>
      <w:jc w:val="right"/>
    </w:pPr>
    <w:r>
      <w:t xml:space="preserve">página </w:t>
    </w:r>
    <w:r>
      <w:fldChar w:fldCharType="begin"/>
    </w:r>
    <w:r>
      <w:instrText xml:space="preserve"> PAGE  \* MERGEFORMAT </w:instrText>
    </w:r>
    <w:r>
      <w:fldChar w:fldCharType="separate"/>
    </w:r>
    <w:r w:rsidR="001C0313">
      <w:rPr>
        <w:noProof/>
      </w:rPr>
      <w:t>2</w:t>
    </w:r>
    <w:r>
      <w:fldChar w:fldCharType="end"/>
    </w:r>
  </w:p>
  <w:p w:rsidR="00D525F8" w:rsidRDefault="00D525F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F8" w:rsidRPr="0084097D" w:rsidRDefault="00D525F8" w:rsidP="00477D6B">
    <w:pPr>
      <w:jc w:val="right"/>
      <w:rPr>
        <w:lang w:val="pt-BR"/>
      </w:rPr>
    </w:pPr>
    <w:r w:rsidRPr="0084097D">
      <w:rPr>
        <w:lang w:val="pt-BR"/>
      </w:rPr>
      <w:t>MM/LD/WG/12/5</w:t>
    </w:r>
  </w:p>
  <w:p w:rsidR="00D525F8" w:rsidRPr="0084097D" w:rsidRDefault="00D525F8" w:rsidP="00477D6B">
    <w:pPr>
      <w:jc w:val="right"/>
      <w:rPr>
        <w:lang w:val="pt-BR"/>
      </w:rPr>
    </w:pPr>
    <w:r w:rsidRPr="0084097D">
      <w:rPr>
        <w:lang w:val="pt-BR"/>
      </w:rPr>
      <w:t xml:space="preserve">Anexo I, página </w:t>
    </w:r>
    <w:r>
      <w:fldChar w:fldCharType="begin"/>
    </w:r>
    <w:r w:rsidRPr="0084097D">
      <w:rPr>
        <w:lang w:val="pt-BR"/>
      </w:rPr>
      <w:instrText xml:space="preserve"> PAGE  \* MERGEFORMAT </w:instrText>
    </w:r>
    <w:r>
      <w:fldChar w:fldCharType="separate"/>
    </w:r>
    <w:r w:rsidR="001C0313">
      <w:rPr>
        <w:noProof/>
        <w:lang w:val="pt-BR"/>
      </w:rPr>
      <w:t>21</w:t>
    </w:r>
    <w:r>
      <w:fldChar w:fldCharType="end"/>
    </w:r>
  </w:p>
  <w:p w:rsidR="00D525F8" w:rsidRPr="0084097D" w:rsidRDefault="00D525F8"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F8" w:rsidRPr="003719CF" w:rsidRDefault="00D525F8" w:rsidP="00052BDC">
    <w:pPr>
      <w:jc w:val="right"/>
      <w:rPr>
        <w:lang w:val="en-US"/>
      </w:rPr>
    </w:pPr>
    <w:r w:rsidRPr="003719CF">
      <w:rPr>
        <w:lang w:val="en-US"/>
      </w:rPr>
      <w:t>MM/LD/WG/12/5</w:t>
    </w:r>
  </w:p>
  <w:p w:rsidR="00D525F8" w:rsidRPr="003719CF" w:rsidRDefault="00D525F8" w:rsidP="00052BDC">
    <w:pPr>
      <w:jc w:val="right"/>
      <w:rPr>
        <w:lang w:val="en-US"/>
      </w:rPr>
    </w:pPr>
    <w:r>
      <w:rPr>
        <w:lang w:val="en-US"/>
      </w:rPr>
      <w:t>ANEXO I</w:t>
    </w:r>
  </w:p>
  <w:p w:rsidR="00D525F8" w:rsidRPr="003719CF" w:rsidRDefault="00D525F8">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F8" w:rsidRPr="0084097D" w:rsidRDefault="00D525F8" w:rsidP="00477D6B">
    <w:pPr>
      <w:jc w:val="right"/>
      <w:rPr>
        <w:lang w:val="pt-BR"/>
      </w:rPr>
    </w:pPr>
    <w:bookmarkStart w:id="6" w:name="Code2"/>
    <w:bookmarkEnd w:id="6"/>
    <w:r w:rsidRPr="0084097D">
      <w:rPr>
        <w:lang w:val="pt-BR"/>
      </w:rPr>
      <w:t>MM/LG/WG/12/5</w:t>
    </w:r>
  </w:p>
  <w:p w:rsidR="00D525F8" w:rsidRPr="0084097D" w:rsidRDefault="00D525F8" w:rsidP="00477D6B">
    <w:pPr>
      <w:jc w:val="right"/>
      <w:rPr>
        <w:lang w:val="pt-BR"/>
      </w:rPr>
    </w:pPr>
    <w:r w:rsidRPr="0084097D">
      <w:rPr>
        <w:lang w:val="pt-BR"/>
      </w:rPr>
      <w:t xml:space="preserve">Anexo II, página </w:t>
    </w:r>
    <w:r>
      <w:fldChar w:fldCharType="begin"/>
    </w:r>
    <w:r w:rsidRPr="0084097D">
      <w:rPr>
        <w:lang w:val="pt-BR"/>
      </w:rPr>
      <w:instrText xml:space="preserve"> PAGE  \* MERGEFORMAT </w:instrText>
    </w:r>
    <w:r>
      <w:fldChar w:fldCharType="separate"/>
    </w:r>
    <w:r w:rsidR="001C0313">
      <w:rPr>
        <w:noProof/>
        <w:lang w:val="pt-BR"/>
      </w:rPr>
      <w:t>52</w:t>
    </w:r>
    <w:r>
      <w:fldChar w:fldCharType="end"/>
    </w:r>
  </w:p>
  <w:p w:rsidR="00D525F8" w:rsidRPr="0084097D" w:rsidRDefault="00D525F8"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F8" w:rsidRPr="003719CF" w:rsidRDefault="00D525F8" w:rsidP="00052BDC">
    <w:pPr>
      <w:jc w:val="right"/>
      <w:rPr>
        <w:lang w:val="en-US"/>
      </w:rPr>
    </w:pPr>
    <w:r w:rsidRPr="003719CF">
      <w:rPr>
        <w:lang w:val="en-US"/>
      </w:rPr>
      <w:t>MM/LD/WG/12/5</w:t>
    </w:r>
  </w:p>
  <w:p w:rsidR="00D525F8" w:rsidRPr="003719CF" w:rsidRDefault="00D525F8" w:rsidP="00052BDC">
    <w:pPr>
      <w:jc w:val="right"/>
      <w:rPr>
        <w:lang w:val="en-US"/>
      </w:rPr>
    </w:pPr>
    <w:r>
      <w:rPr>
        <w:lang w:val="en-US"/>
      </w:rPr>
      <w:t>ANEXO II</w:t>
    </w:r>
  </w:p>
  <w:p w:rsidR="00D525F8" w:rsidRPr="003719CF" w:rsidRDefault="00D525F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385116"/>
    <w:multiLevelType w:val="hybridMultilevel"/>
    <w:tmpl w:val="DD18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90C77"/>
    <w:multiLevelType w:val="hybridMultilevel"/>
    <w:tmpl w:val="A202C9C6"/>
    <w:lvl w:ilvl="0" w:tplc="59A68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4ED9"/>
    <w:multiLevelType w:val="hybridMultilevel"/>
    <w:tmpl w:val="BB8212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56F8"/>
    <w:multiLevelType w:val="hybridMultilevel"/>
    <w:tmpl w:val="47FC24B0"/>
    <w:lvl w:ilvl="0" w:tplc="E7A8A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049EB"/>
    <w:multiLevelType w:val="singleLevel"/>
    <w:tmpl w:val="F6C226CC"/>
    <w:lvl w:ilvl="0">
      <w:start w:val="1"/>
      <w:numFmt w:val="lowerRoman"/>
      <w:lvlText w:val="(%1)"/>
      <w:lvlJc w:val="right"/>
      <w:pPr>
        <w:tabs>
          <w:tab w:val="num" w:pos="1494"/>
        </w:tabs>
        <w:ind w:left="0" w:firstLine="1134"/>
      </w:pPr>
      <w:rPr>
        <w:rFonts w:ascii="Times New Roman" w:hAnsi="Times New Roman" w:hint="default"/>
        <w:b w:val="0"/>
        <w:i w:val="0"/>
        <w:sz w:val="24"/>
      </w:rPr>
    </w:lvl>
  </w:abstractNum>
  <w:abstractNum w:abstractNumId="7">
    <w:nsid w:val="158F3416"/>
    <w:multiLevelType w:val="hybridMultilevel"/>
    <w:tmpl w:val="67FC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C58FD"/>
    <w:multiLevelType w:val="hybridMultilevel"/>
    <w:tmpl w:val="774E85F2"/>
    <w:lvl w:ilvl="0" w:tplc="F350D614">
      <w:start w:val="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D61D71"/>
    <w:multiLevelType w:val="hybridMultilevel"/>
    <w:tmpl w:val="F68855FA"/>
    <w:lvl w:ilvl="0" w:tplc="48EE4D76">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nsid w:val="2FB74DDF"/>
    <w:multiLevelType w:val="hybridMultilevel"/>
    <w:tmpl w:val="9714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F65EB7"/>
    <w:multiLevelType w:val="hybridMultilevel"/>
    <w:tmpl w:val="E474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37BFF"/>
    <w:multiLevelType w:val="hybridMultilevel"/>
    <w:tmpl w:val="B4DE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8C75F2"/>
    <w:multiLevelType w:val="singleLevel"/>
    <w:tmpl w:val="498AB4CE"/>
    <w:lvl w:ilvl="0">
      <w:start w:val="1"/>
      <w:numFmt w:val="lowerRoman"/>
      <w:lvlText w:val="(%1)"/>
      <w:lvlJc w:val="right"/>
      <w:pPr>
        <w:tabs>
          <w:tab w:val="num" w:pos="1494"/>
        </w:tabs>
        <w:ind w:left="0" w:firstLine="1134"/>
      </w:pPr>
      <w:rPr>
        <w:rFonts w:ascii="Times New Roman" w:hAnsi="Times New Roman" w:hint="default"/>
        <w:b w:val="0"/>
        <w:i w:val="0"/>
        <w:sz w:val="24"/>
      </w:rPr>
    </w:lvl>
  </w:abstractNum>
  <w:abstractNum w:abstractNumId="18">
    <w:nsid w:val="71B75419"/>
    <w:multiLevelType w:val="hybridMultilevel"/>
    <w:tmpl w:val="3594B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E37C0"/>
    <w:multiLevelType w:val="hybridMultilevel"/>
    <w:tmpl w:val="774E85F2"/>
    <w:lvl w:ilvl="0" w:tplc="F350D614">
      <w:start w:val="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7F263211"/>
    <w:multiLevelType w:val="hybridMultilevel"/>
    <w:tmpl w:val="BD3641C0"/>
    <w:lvl w:ilvl="0" w:tplc="8476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4"/>
  </w:num>
  <w:num w:numId="5">
    <w:abstractNumId w:val="2"/>
  </w:num>
  <w:num w:numId="6">
    <w:abstractNumId w:val="10"/>
  </w:num>
  <w:num w:numId="7">
    <w:abstractNumId w:val="18"/>
  </w:num>
  <w:num w:numId="8">
    <w:abstractNumId w:val="4"/>
  </w:num>
  <w:num w:numId="9">
    <w:abstractNumId w:val="6"/>
  </w:num>
  <w:num w:numId="10">
    <w:abstractNumId w:val="17"/>
  </w:num>
  <w:num w:numId="11">
    <w:abstractNumId w:val="5"/>
  </w:num>
  <w:num w:numId="12">
    <w:abstractNumId w:val="3"/>
  </w:num>
  <w:num w:numId="13">
    <w:abstractNumId w:val="16"/>
  </w:num>
  <w:num w:numId="14">
    <w:abstractNumId w:val="7"/>
  </w:num>
  <w:num w:numId="15">
    <w:abstractNumId w:val="1"/>
  </w:num>
  <w:num w:numId="16">
    <w:abstractNumId w:val="20"/>
  </w:num>
  <w:num w:numId="17">
    <w:abstractNumId w:val="15"/>
  </w:num>
  <w:num w:numId="18">
    <w:abstractNumId w:val="12"/>
  </w:num>
  <w:num w:numId="19">
    <w:abstractNumId w:val="19"/>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4F"/>
    <w:rsid w:val="00000738"/>
    <w:rsid w:val="0000561E"/>
    <w:rsid w:val="00010686"/>
    <w:rsid w:val="00013044"/>
    <w:rsid w:val="000243FE"/>
    <w:rsid w:val="000253BA"/>
    <w:rsid w:val="00030172"/>
    <w:rsid w:val="000311D7"/>
    <w:rsid w:val="00034F05"/>
    <w:rsid w:val="00036D92"/>
    <w:rsid w:val="00041AFE"/>
    <w:rsid w:val="00052915"/>
    <w:rsid w:val="00052BDC"/>
    <w:rsid w:val="00067094"/>
    <w:rsid w:val="00070B8F"/>
    <w:rsid w:val="00071309"/>
    <w:rsid w:val="00071391"/>
    <w:rsid w:val="00076707"/>
    <w:rsid w:val="000776DC"/>
    <w:rsid w:val="0008094B"/>
    <w:rsid w:val="00086619"/>
    <w:rsid w:val="00087BDB"/>
    <w:rsid w:val="00091920"/>
    <w:rsid w:val="000961F7"/>
    <w:rsid w:val="000A0491"/>
    <w:rsid w:val="000B1F37"/>
    <w:rsid w:val="000B3D6F"/>
    <w:rsid w:val="000C1B53"/>
    <w:rsid w:val="000C3066"/>
    <w:rsid w:val="000C4BC3"/>
    <w:rsid w:val="000C76A0"/>
    <w:rsid w:val="000D3728"/>
    <w:rsid w:val="000D6013"/>
    <w:rsid w:val="000E0386"/>
    <w:rsid w:val="000E3BB3"/>
    <w:rsid w:val="000E7B40"/>
    <w:rsid w:val="000F0CAC"/>
    <w:rsid w:val="000F5E56"/>
    <w:rsid w:val="00100888"/>
    <w:rsid w:val="00100B73"/>
    <w:rsid w:val="001030B1"/>
    <w:rsid w:val="001065E2"/>
    <w:rsid w:val="00113497"/>
    <w:rsid w:val="00115484"/>
    <w:rsid w:val="001171D7"/>
    <w:rsid w:val="00120120"/>
    <w:rsid w:val="0012057F"/>
    <w:rsid w:val="00121B79"/>
    <w:rsid w:val="001220EB"/>
    <w:rsid w:val="0013270B"/>
    <w:rsid w:val="00135402"/>
    <w:rsid w:val="001362EE"/>
    <w:rsid w:val="00140EE2"/>
    <w:rsid w:val="00141308"/>
    <w:rsid w:val="00152CEA"/>
    <w:rsid w:val="0015401A"/>
    <w:rsid w:val="001576A2"/>
    <w:rsid w:val="00163753"/>
    <w:rsid w:val="00175A6E"/>
    <w:rsid w:val="00182060"/>
    <w:rsid w:val="00182392"/>
    <w:rsid w:val="001832A6"/>
    <w:rsid w:val="00186437"/>
    <w:rsid w:val="0018763C"/>
    <w:rsid w:val="00191A89"/>
    <w:rsid w:val="001952F6"/>
    <w:rsid w:val="001A3F0F"/>
    <w:rsid w:val="001A50BC"/>
    <w:rsid w:val="001A5D4B"/>
    <w:rsid w:val="001C0313"/>
    <w:rsid w:val="001C2507"/>
    <w:rsid w:val="001C3368"/>
    <w:rsid w:val="001C48CD"/>
    <w:rsid w:val="001C6872"/>
    <w:rsid w:val="001D41F7"/>
    <w:rsid w:val="001E23DD"/>
    <w:rsid w:val="001E2687"/>
    <w:rsid w:val="001E56D0"/>
    <w:rsid w:val="001E7B6C"/>
    <w:rsid w:val="001F2580"/>
    <w:rsid w:val="001F6909"/>
    <w:rsid w:val="00203AAE"/>
    <w:rsid w:val="00204A46"/>
    <w:rsid w:val="00207028"/>
    <w:rsid w:val="00211641"/>
    <w:rsid w:val="0021669A"/>
    <w:rsid w:val="00223A86"/>
    <w:rsid w:val="0022402F"/>
    <w:rsid w:val="002245AA"/>
    <w:rsid w:val="002264FB"/>
    <w:rsid w:val="00231F68"/>
    <w:rsid w:val="00235847"/>
    <w:rsid w:val="0024698E"/>
    <w:rsid w:val="00250E8B"/>
    <w:rsid w:val="00254639"/>
    <w:rsid w:val="00256402"/>
    <w:rsid w:val="00263127"/>
    <w:rsid w:val="002634C4"/>
    <w:rsid w:val="002650E9"/>
    <w:rsid w:val="00265763"/>
    <w:rsid w:val="0027279D"/>
    <w:rsid w:val="0027375E"/>
    <w:rsid w:val="002761F4"/>
    <w:rsid w:val="0027660E"/>
    <w:rsid w:val="0027669C"/>
    <w:rsid w:val="0028340E"/>
    <w:rsid w:val="0029573E"/>
    <w:rsid w:val="00295BF2"/>
    <w:rsid w:val="002A1814"/>
    <w:rsid w:val="002A1E8E"/>
    <w:rsid w:val="002A325D"/>
    <w:rsid w:val="002B1077"/>
    <w:rsid w:val="002B3426"/>
    <w:rsid w:val="002B64F6"/>
    <w:rsid w:val="002E00DB"/>
    <w:rsid w:val="002E0F47"/>
    <w:rsid w:val="002E47CC"/>
    <w:rsid w:val="002F25DE"/>
    <w:rsid w:val="002F318C"/>
    <w:rsid w:val="002F4E68"/>
    <w:rsid w:val="002F5C70"/>
    <w:rsid w:val="003020F0"/>
    <w:rsid w:val="00307A35"/>
    <w:rsid w:val="00307FFD"/>
    <w:rsid w:val="00312B8E"/>
    <w:rsid w:val="0031544E"/>
    <w:rsid w:val="00334D7B"/>
    <w:rsid w:val="00345DEF"/>
    <w:rsid w:val="003465BE"/>
    <w:rsid w:val="003528D5"/>
    <w:rsid w:val="00354647"/>
    <w:rsid w:val="0035500D"/>
    <w:rsid w:val="003719CF"/>
    <w:rsid w:val="00377273"/>
    <w:rsid w:val="003845C1"/>
    <w:rsid w:val="003851FD"/>
    <w:rsid w:val="00387287"/>
    <w:rsid w:val="00394630"/>
    <w:rsid w:val="00396B83"/>
    <w:rsid w:val="003B0201"/>
    <w:rsid w:val="003B114E"/>
    <w:rsid w:val="003B4D5C"/>
    <w:rsid w:val="003C3757"/>
    <w:rsid w:val="003D65D6"/>
    <w:rsid w:val="003D7BD3"/>
    <w:rsid w:val="003D7EE9"/>
    <w:rsid w:val="003E48F1"/>
    <w:rsid w:val="003E4E22"/>
    <w:rsid w:val="003E5D1F"/>
    <w:rsid w:val="003F347A"/>
    <w:rsid w:val="003F4212"/>
    <w:rsid w:val="003F5B2F"/>
    <w:rsid w:val="00401360"/>
    <w:rsid w:val="00403F67"/>
    <w:rsid w:val="00412025"/>
    <w:rsid w:val="004133DA"/>
    <w:rsid w:val="00415D1C"/>
    <w:rsid w:val="0041617C"/>
    <w:rsid w:val="00421CB2"/>
    <w:rsid w:val="004237FA"/>
    <w:rsid w:val="00423E3E"/>
    <w:rsid w:val="00426D09"/>
    <w:rsid w:val="00427AF4"/>
    <w:rsid w:val="004316FE"/>
    <w:rsid w:val="00441ACE"/>
    <w:rsid w:val="004421DD"/>
    <w:rsid w:val="0044290B"/>
    <w:rsid w:val="00442DC5"/>
    <w:rsid w:val="00443CBE"/>
    <w:rsid w:val="00445DBE"/>
    <w:rsid w:val="0045231F"/>
    <w:rsid w:val="00455C38"/>
    <w:rsid w:val="004573A3"/>
    <w:rsid w:val="004647DA"/>
    <w:rsid w:val="00477808"/>
    <w:rsid w:val="00477D6B"/>
    <w:rsid w:val="004922D3"/>
    <w:rsid w:val="00494099"/>
    <w:rsid w:val="004964CD"/>
    <w:rsid w:val="004A2885"/>
    <w:rsid w:val="004A5F3C"/>
    <w:rsid w:val="004A6C37"/>
    <w:rsid w:val="004A716D"/>
    <w:rsid w:val="004B5851"/>
    <w:rsid w:val="004B5E8B"/>
    <w:rsid w:val="004C611B"/>
    <w:rsid w:val="004D163F"/>
    <w:rsid w:val="004D48E7"/>
    <w:rsid w:val="004E297D"/>
    <w:rsid w:val="004F0151"/>
    <w:rsid w:val="004F50FF"/>
    <w:rsid w:val="005035DB"/>
    <w:rsid w:val="0051102E"/>
    <w:rsid w:val="00511447"/>
    <w:rsid w:val="005148A7"/>
    <w:rsid w:val="00514B64"/>
    <w:rsid w:val="0051538A"/>
    <w:rsid w:val="005237F8"/>
    <w:rsid w:val="00527ECE"/>
    <w:rsid w:val="005332F0"/>
    <w:rsid w:val="0053641B"/>
    <w:rsid w:val="0055013B"/>
    <w:rsid w:val="0056074D"/>
    <w:rsid w:val="0056758D"/>
    <w:rsid w:val="005719DA"/>
    <w:rsid w:val="00571B99"/>
    <w:rsid w:val="00581998"/>
    <w:rsid w:val="00581FAC"/>
    <w:rsid w:val="005832E4"/>
    <w:rsid w:val="00587862"/>
    <w:rsid w:val="00595851"/>
    <w:rsid w:val="00595F50"/>
    <w:rsid w:val="0059612F"/>
    <w:rsid w:val="005975D5"/>
    <w:rsid w:val="005A7F6B"/>
    <w:rsid w:val="005B0BE3"/>
    <w:rsid w:val="005B3FE4"/>
    <w:rsid w:val="005C75A6"/>
    <w:rsid w:val="005E068D"/>
    <w:rsid w:val="005E152D"/>
    <w:rsid w:val="005E3F0A"/>
    <w:rsid w:val="005E4B14"/>
    <w:rsid w:val="005F0A2B"/>
    <w:rsid w:val="005F5178"/>
    <w:rsid w:val="00600189"/>
    <w:rsid w:val="00600EFC"/>
    <w:rsid w:val="006015B9"/>
    <w:rsid w:val="00605827"/>
    <w:rsid w:val="00626908"/>
    <w:rsid w:val="00633B67"/>
    <w:rsid w:val="00645696"/>
    <w:rsid w:val="0064788F"/>
    <w:rsid w:val="00650169"/>
    <w:rsid w:val="00653D90"/>
    <w:rsid w:val="00655B8A"/>
    <w:rsid w:val="00655EAB"/>
    <w:rsid w:val="00657B1E"/>
    <w:rsid w:val="00661C5C"/>
    <w:rsid w:val="0067478D"/>
    <w:rsid w:val="00675021"/>
    <w:rsid w:val="0068215F"/>
    <w:rsid w:val="00694953"/>
    <w:rsid w:val="006A06C6"/>
    <w:rsid w:val="006A0B48"/>
    <w:rsid w:val="006A2BB2"/>
    <w:rsid w:val="006B37A9"/>
    <w:rsid w:val="006C6F23"/>
    <w:rsid w:val="006C766C"/>
    <w:rsid w:val="006C7A49"/>
    <w:rsid w:val="006D0906"/>
    <w:rsid w:val="006D1D33"/>
    <w:rsid w:val="006D2171"/>
    <w:rsid w:val="006E769C"/>
    <w:rsid w:val="00703B2E"/>
    <w:rsid w:val="00707124"/>
    <w:rsid w:val="007076BB"/>
    <w:rsid w:val="007129AC"/>
    <w:rsid w:val="00712BB5"/>
    <w:rsid w:val="00712FC9"/>
    <w:rsid w:val="007224C8"/>
    <w:rsid w:val="00723025"/>
    <w:rsid w:val="007257ED"/>
    <w:rsid w:val="00727826"/>
    <w:rsid w:val="00727C4C"/>
    <w:rsid w:val="00733728"/>
    <w:rsid w:val="00737858"/>
    <w:rsid w:val="00754684"/>
    <w:rsid w:val="00760EF9"/>
    <w:rsid w:val="0076221D"/>
    <w:rsid w:val="007761E0"/>
    <w:rsid w:val="007771C0"/>
    <w:rsid w:val="00783C71"/>
    <w:rsid w:val="00786630"/>
    <w:rsid w:val="00793A67"/>
    <w:rsid w:val="00794BE2"/>
    <w:rsid w:val="007A0817"/>
    <w:rsid w:val="007A5F08"/>
    <w:rsid w:val="007B62D2"/>
    <w:rsid w:val="007B71FE"/>
    <w:rsid w:val="007C1DCF"/>
    <w:rsid w:val="007C4F04"/>
    <w:rsid w:val="007C4F35"/>
    <w:rsid w:val="007D0598"/>
    <w:rsid w:val="007D335D"/>
    <w:rsid w:val="007D3F4C"/>
    <w:rsid w:val="007D4145"/>
    <w:rsid w:val="007D781E"/>
    <w:rsid w:val="007D7987"/>
    <w:rsid w:val="007E282E"/>
    <w:rsid w:val="007E663E"/>
    <w:rsid w:val="007F57E9"/>
    <w:rsid w:val="00800B77"/>
    <w:rsid w:val="00804A39"/>
    <w:rsid w:val="00804D37"/>
    <w:rsid w:val="008075D2"/>
    <w:rsid w:val="0081364F"/>
    <w:rsid w:val="00815082"/>
    <w:rsid w:val="008211C8"/>
    <w:rsid w:val="00822621"/>
    <w:rsid w:val="0082517B"/>
    <w:rsid w:val="0083489E"/>
    <w:rsid w:val="0084097D"/>
    <w:rsid w:val="008410DF"/>
    <w:rsid w:val="00847579"/>
    <w:rsid w:val="00850278"/>
    <w:rsid w:val="008549AA"/>
    <w:rsid w:val="00855B75"/>
    <w:rsid w:val="0086194B"/>
    <w:rsid w:val="0086243E"/>
    <w:rsid w:val="00875344"/>
    <w:rsid w:val="008837E2"/>
    <w:rsid w:val="0088395E"/>
    <w:rsid w:val="00890C8D"/>
    <w:rsid w:val="0089412A"/>
    <w:rsid w:val="00895575"/>
    <w:rsid w:val="008A49A6"/>
    <w:rsid w:val="008A4A1C"/>
    <w:rsid w:val="008A71CF"/>
    <w:rsid w:val="008B2CC1"/>
    <w:rsid w:val="008B4478"/>
    <w:rsid w:val="008B702A"/>
    <w:rsid w:val="008C31E7"/>
    <w:rsid w:val="008C385D"/>
    <w:rsid w:val="008C5236"/>
    <w:rsid w:val="008D0FF6"/>
    <w:rsid w:val="008D6D4B"/>
    <w:rsid w:val="008E2322"/>
    <w:rsid w:val="008E6BD6"/>
    <w:rsid w:val="008F5AF3"/>
    <w:rsid w:val="008F5D53"/>
    <w:rsid w:val="008F7E46"/>
    <w:rsid w:val="0090731E"/>
    <w:rsid w:val="00925EF2"/>
    <w:rsid w:val="00926833"/>
    <w:rsid w:val="0093348B"/>
    <w:rsid w:val="00934B73"/>
    <w:rsid w:val="009406E4"/>
    <w:rsid w:val="00940C51"/>
    <w:rsid w:val="0094621D"/>
    <w:rsid w:val="00950CBA"/>
    <w:rsid w:val="00953AA1"/>
    <w:rsid w:val="00953CC5"/>
    <w:rsid w:val="0095518B"/>
    <w:rsid w:val="0096159D"/>
    <w:rsid w:val="00966A22"/>
    <w:rsid w:val="00972F03"/>
    <w:rsid w:val="00980248"/>
    <w:rsid w:val="00982134"/>
    <w:rsid w:val="009864B7"/>
    <w:rsid w:val="0099705E"/>
    <w:rsid w:val="00997325"/>
    <w:rsid w:val="00997611"/>
    <w:rsid w:val="009A0391"/>
    <w:rsid w:val="009A0C8B"/>
    <w:rsid w:val="009A6D91"/>
    <w:rsid w:val="009B6241"/>
    <w:rsid w:val="009C254C"/>
    <w:rsid w:val="009E009B"/>
    <w:rsid w:val="009E4439"/>
    <w:rsid w:val="009F2708"/>
    <w:rsid w:val="009F5527"/>
    <w:rsid w:val="009F71A5"/>
    <w:rsid w:val="00A06A3E"/>
    <w:rsid w:val="00A107D6"/>
    <w:rsid w:val="00A115DA"/>
    <w:rsid w:val="00A14311"/>
    <w:rsid w:val="00A14408"/>
    <w:rsid w:val="00A1673C"/>
    <w:rsid w:val="00A16FC0"/>
    <w:rsid w:val="00A17680"/>
    <w:rsid w:val="00A2142A"/>
    <w:rsid w:val="00A30B1B"/>
    <w:rsid w:val="00A3117C"/>
    <w:rsid w:val="00A32C9E"/>
    <w:rsid w:val="00A37B6D"/>
    <w:rsid w:val="00A469CC"/>
    <w:rsid w:val="00A54F7C"/>
    <w:rsid w:val="00A64A36"/>
    <w:rsid w:val="00A724DF"/>
    <w:rsid w:val="00A76E9D"/>
    <w:rsid w:val="00A81793"/>
    <w:rsid w:val="00A93244"/>
    <w:rsid w:val="00A93D10"/>
    <w:rsid w:val="00A962F3"/>
    <w:rsid w:val="00A96E46"/>
    <w:rsid w:val="00A9771D"/>
    <w:rsid w:val="00AA04CF"/>
    <w:rsid w:val="00AA2FA2"/>
    <w:rsid w:val="00AB613D"/>
    <w:rsid w:val="00AD1DF2"/>
    <w:rsid w:val="00AD3141"/>
    <w:rsid w:val="00AD4E1B"/>
    <w:rsid w:val="00AE096C"/>
    <w:rsid w:val="00AE1095"/>
    <w:rsid w:val="00AE1FB2"/>
    <w:rsid w:val="00AE326E"/>
    <w:rsid w:val="00AE38B6"/>
    <w:rsid w:val="00AE5FB9"/>
    <w:rsid w:val="00AE7F20"/>
    <w:rsid w:val="00AF1BD1"/>
    <w:rsid w:val="00AF6183"/>
    <w:rsid w:val="00B008E2"/>
    <w:rsid w:val="00B02217"/>
    <w:rsid w:val="00B10D57"/>
    <w:rsid w:val="00B142F1"/>
    <w:rsid w:val="00B1647D"/>
    <w:rsid w:val="00B2014D"/>
    <w:rsid w:val="00B2365C"/>
    <w:rsid w:val="00B24066"/>
    <w:rsid w:val="00B25CFD"/>
    <w:rsid w:val="00B314FB"/>
    <w:rsid w:val="00B3173F"/>
    <w:rsid w:val="00B36F75"/>
    <w:rsid w:val="00B409D7"/>
    <w:rsid w:val="00B420A8"/>
    <w:rsid w:val="00B44137"/>
    <w:rsid w:val="00B46735"/>
    <w:rsid w:val="00B51B87"/>
    <w:rsid w:val="00B55428"/>
    <w:rsid w:val="00B60A18"/>
    <w:rsid w:val="00B65A0A"/>
    <w:rsid w:val="00B6614A"/>
    <w:rsid w:val="00B67CDC"/>
    <w:rsid w:val="00B72BFA"/>
    <w:rsid w:val="00B72D36"/>
    <w:rsid w:val="00B73E4E"/>
    <w:rsid w:val="00B74AF4"/>
    <w:rsid w:val="00B768F4"/>
    <w:rsid w:val="00B841E7"/>
    <w:rsid w:val="00B84BB6"/>
    <w:rsid w:val="00B94727"/>
    <w:rsid w:val="00BA30E4"/>
    <w:rsid w:val="00BA58C4"/>
    <w:rsid w:val="00BA6736"/>
    <w:rsid w:val="00BC4164"/>
    <w:rsid w:val="00BC6FE7"/>
    <w:rsid w:val="00BD127C"/>
    <w:rsid w:val="00BD2DCC"/>
    <w:rsid w:val="00BD3664"/>
    <w:rsid w:val="00BF0A56"/>
    <w:rsid w:val="00BF27AE"/>
    <w:rsid w:val="00C0346A"/>
    <w:rsid w:val="00C03D70"/>
    <w:rsid w:val="00C10028"/>
    <w:rsid w:val="00C104CD"/>
    <w:rsid w:val="00C12B8B"/>
    <w:rsid w:val="00C22370"/>
    <w:rsid w:val="00C27216"/>
    <w:rsid w:val="00C33E07"/>
    <w:rsid w:val="00C34FA3"/>
    <w:rsid w:val="00C366EB"/>
    <w:rsid w:val="00C515F4"/>
    <w:rsid w:val="00C57300"/>
    <w:rsid w:val="00C66180"/>
    <w:rsid w:val="00C74F54"/>
    <w:rsid w:val="00C77F7D"/>
    <w:rsid w:val="00C824B2"/>
    <w:rsid w:val="00C90559"/>
    <w:rsid w:val="00C92C2A"/>
    <w:rsid w:val="00CA0DB5"/>
    <w:rsid w:val="00CA2251"/>
    <w:rsid w:val="00CA73B8"/>
    <w:rsid w:val="00CB09B4"/>
    <w:rsid w:val="00CB141C"/>
    <w:rsid w:val="00CB1E4A"/>
    <w:rsid w:val="00CB4CAC"/>
    <w:rsid w:val="00CB4DCF"/>
    <w:rsid w:val="00CB5D05"/>
    <w:rsid w:val="00CB68F6"/>
    <w:rsid w:val="00CE18E3"/>
    <w:rsid w:val="00CE41AC"/>
    <w:rsid w:val="00CE54CD"/>
    <w:rsid w:val="00CE5712"/>
    <w:rsid w:val="00CE7B5A"/>
    <w:rsid w:val="00CF79E5"/>
    <w:rsid w:val="00D00791"/>
    <w:rsid w:val="00D05D1D"/>
    <w:rsid w:val="00D105CE"/>
    <w:rsid w:val="00D14A2E"/>
    <w:rsid w:val="00D15D79"/>
    <w:rsid w:val="00D24E3E"/>
    <w:rsid w:val="00D30EA6"/>
    <w:rsid w:val="00D33A1C"/>
    <w:rsid w:val="00D4170A"/>
    <w:rsid w:val="00D460D8"/>
    <w:rsid w:val="00D47D8A"/>
    <w:rsid w:val="00D5071E"/>
    <w:rsid w:val="00D525F8"/>
    <w:rsid w:val="00D54707"/>
    <w:rsid w:val="00D56C7C"/>
    <w:rsid w:val="00D64854"/>
    <w:rsid w:val="00D6579F"/>
    <w:rsid w:val="00D7110A"/>
    <w:rsid w:val="00D714A9"/>
    <w:rsid w:val="00D71AD2"/>
    <w:rsid w:val="00D71B4D"/>
    <w:rsid w:val="00D720CD"/>
    <w:rsid w:val="00D778DA"/>
    <w:rsid w:val="00D80362"/>
    <w:rsid w:val="00D82712"/>
    <w:rsid w:val="00D90289"/>
    <w:rsid w:val="00D92289"/>
    <w:rsid w:val="00D93D55"/>
    <w:rsid w:val="00D95D8A"/>
    <w:rsid w:val="00D97F80"/>
    <w:rsid w:val="00DA0DDB"/>
    <w:rsid w:val="00DA0E92"/>
    <w:rsid w:val="00DA1A46"/>
    <w:rsid w:val="00DB2FF8"/>
    <w:rsid w:val="00DB7D58"/>
    <w:rsid w:val="00DC25F7"/>
    <w:rsid w:val="00DC45DB"/>
    <w:rsid w:val="00DC4C60"/>
    <w:rsid w:val="00DD0414"/>
    <w:rsid w:val="00DD16A5"/>
    <w:rsid w:val="00DE09B7"/>
    <w:rsid w:val="00DE61A7"/>
    <w:rsid w:val="00DE7C90"/>
    <w:rsid w:val="00DF1448"/>
    <w:rsid w:val="00E0079A"/>
    <w:rsid w:val="00E03613"/>
    <w:rsid w:val="00E06684"/>
    <w:rsid w:val="00E118DA"/>
    <w:rsid w:val="00E11D9E"/>
    <w:rsid w:val="00E2002D"/>
    <w:rsid w:val="00E2265C"/>
    <w:rsid w:val="00E23C1F"/>
    <w:rsid w:val="00E32A98"/>
    <w:rsid w:val="00E33FAB"/>
    <w:rsid w:val="00E444DA"/>
    <w:rsid w:val="00E44B4A"/>
    <w:rsid w:val="00E45C84"/>
    <w:rsid w:val="00E504E5"/>
    <w:rsid w:val="00E708E6"/>
    <w:rsid w:val="00E72E9B"/>
    <w:rsid w:val="00E80975"/>
    <w:rsid w:val="00E81030"/>
    <w:rsid w:val="00E81D2C"/>
    <w:rsid w:val="00E83535"/>
    <w:rsid w:val="00E90691"/>
    <w:rsid w:val="00E90D26"/>
    <w:rsid w:val="00E91CE8"/>
    <w:rsid w:val="00E92CDA"/>
    <w:rsid w:val="00E93C6F"/>
    <w:rsid w:val="00E948D8"/>
    <w:rsid w:val="00EA68C1"/>
    <w:rsid w:val="00EB1749"/>
    <w:rsid w:val="00EB2EE1"/>
    <w:rsid w:val="00EB63FC"/>
    <w:rsid w:val="00EB662A"/>
    <w:rsid w:val="00EB7A3E"/>
    <w:rsid w:val="00EC0412"/>
    <w:rsid w:val="00EC401A"/>
    <w:rsid w:val="00EC54C2"/>
    <w:rsid w:val="00ED55B8"/>
    <w:rsid w:val="00ED71A0"/>
    <w:rsid w:val="00EE28E9"/>
    <w:rsid w:val="00EF1901"/>
    <w:rsid w:val="00EF530A"/>
    <w:rsid w:val="00EF6622"/>
    <w:rsid w:val="00F004F9"/>
    <w:rsid w:val="00F04D67"/>
    <w:rsid w:val="00F10216"/>
    <w:rsid w:val="00F10439"/>
    <w:rsid w:val="00F10748"/>
    <w:rsid w:val="00F10E63"/>
    <w:rsid w:val="00F132C7"/>
    <w:rsid w:val="00F3675F"/>
    <w:rsid w:val="00F40588"/>
    <w:rsid w:val="00F428FC"/>
    <w:rsid w:val="00F438ED"/>
    <w:rsid w:val="00F45D61"/>
    <w:rsid w:val="00F54B0D"/>
    <w:rsid w:val="00F55408"/>
    <w:rsid w:val="00F66152"/>
    <w:rsid w:val="00F66566"/>
    <w:rsid w:val="00F71396"/>
    <w:rsid w:val="00F71FE5"/>
    <w:rsid w:val="00F80845"/>
    <w:rsid w:val="00F80D59"/>
    <w:rsid w:val="00F84474"/>
    <w:rsid w:val="00F9001C"/>
    <w:rsid w:val="00F91E84"/>
    <w:rsid w:val="00F94272"/>
    <w:rsid w:val="00F95C47"/>
    <w:rsid w:val="00F96C71"/>
    <w:rsid w:val="00F97B96"/>
    <w:rsid w:val="00FA0F0D"/>
    <w:rsid w:val="00FA0F0E"/>
    <w:rsid w:val="00FA2A54"/>
    <w:rsid w:val="00FB19AB"/>
    <w:rsid w:val="00FC3C51"/>
    <w:rsid w:val="00FC7A7D"/>
    <w:rsid w:val="00FD4955"/>
    <w:rsid w:val="00FD59D1"/>
    <w:rsid w:val="00FD677F"/>
    <w:rsid w:val="00FD71ED"/>
    <w:rsid w:val="00FE4A54"/>
    <w:rsid w:val="00FF0D83"/>
    <w:rsid w:val="00FF4718"/>
    <w:rsid w:val="00FF556A"/>
    <w:rsid w:val="00FF6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_tradnl"/>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paragraph" w:styleId="ListParagraph">
    <w:name w:val="List Paragraph"/>
    <w:basedOn w:val="Normal"/>
    <w:uiPriority w:val="34"/>
    <w:qFormat/>
    <w:rsid w:val="00E33FAB"/>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semiHidden/>
    <w:rsid w:val="00E33FAB"/>
    <w:rPr>
      <w:rFonts w:ascii="Arial" w:eastAsia="SimSun" w:hAnsi="Arial" w:cs="Arial"/>
      <w:sz w:val="18"/>
      <w:lang w:val="es-ES"/>
    </w:rPr>
  </w:style>
  <w:style w:type="character" w:styleId="FootnoteReference">
    <w:name w:val="footnote reference"/>
    <w:basedOn w:val="DefaultParagraphFont"/>
    <w:unhideWhenUsed/>
    <w:rsid w:val="00E33FAB"/>
    <w:rPr>
      <w:vertAlign w:val="superscript"/>
    </w:rPr>
  </w:style>
  <w:style w:type="table" w:styleId="TableGrid">
    <w:name w:val="Table Grid"/>
    <w:basedOn w:val="TableNormal"/>
    <w:rsid w:val="00E33F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33F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33FAB"/>
    <w:rPr>
      <w:color w:val="0000FF" w:themeColor="hyperlink"/>
      <w:u w:val="single"/>
    </w:rPr>
  </w:style>
  <w:style w:type="character" w:styleId="CommentReference">
    <w:name w:val="annotation reference"/>
    <w:basedOn w:val="DefaultParagraphFont"/>
    <w:rsid w:val="00E33FAB"/>
    <w:rPr>
      <w:sz w:val="16"/>
      <w:szCs w:val="16"/>
    </w:rPr>
  </w:style>
  <w:style w:type="paragraph" w:styleId="CommentSubject">
    <w:name w:val="annotation subject"/>
    <w:basedOn w:val="CommentText"/>
    <w:next w:val="CommentText"/>
    <w:link w:val="CommentSubjectChar"/>
    <w:rsid w:val="00E33FAB"/>
    <w:rPr>
      <w:b/>
      <w:bCs/>
      <w:sz w:val="20"/>
      <w:lang w:val="en-US"/>
    </w:rPr>
  </w:style>
  <w:style w:type="character" w:customStyle="1" w:styleId="CommentTextChar">
    <w:name w:val="Comment Text Char"/>
    <w:basedOn w:val="DefaultParagraphFont"/>
    <w:link w:val="CommentText"/>
    <w:semiHidden/>
    <w:rsid w:val="00E33FAB"/>
    <w:rPr>
      <w:rFonts w:ascii="Arial" w:eastAsia="SimSun" w:hAnsi="Arial" w:cs="Arial"/>
      <w:sz w:val="18"/>
      <w:lang w:val="es-ES"/>
    </w:rPr>
  </w:style>
  <w:style w:type="character" w:customStyle="1" w:styleId="CommentSubjectChar">
    <w:name w:val="Comment Subject Char"/>
    <w:basedOn w:val="CommentTextChar"/>
    <w:link w:val="CommentSubject"/>
    <w:rsid w:val="00E33FAB"/>
    <w:rPr>
      <w:rFonts w:ascii="Arial" w:eastAsia="SimSun" w:hAnsi="Arial" w:cs="Arial"/>
      <w:b/>
      <w:bCs/>
      <w:sz w:val="18"/>
      <w:lang w:val="es-ES"/>
    </w:rPr>
  </w:style>
  <w:style w:type="paragraph" w:styleId="Revision">
    <w:name w:val="Revision"/>
    <w:hidden/>
    <w:uiPriority w:val="99"/>
    <w:semiHidden/>
    <w:rsid w:val="00E33FAB"/>
    <w:rPr>
      <w:rFonts w:ascii="Arial" w:eastAsia="SimSun" w:hAnsi="Arial" w:cs="Arial"/>
      <w:sz w:val="22"/>
    </w:rPr>
  </w:style>
  <w:style w:type="character" w:styleId="EndnoteReference">
    <w:name w:val="endnote reference"/>
    <w:basedOn w:val="DefaultParagraphFont"/>
    <w:semiHidden/>
    <w:unhideWhenUsed/>
    <w:rsid w:val="004D48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_tradnl"/>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paragraph" w:styleId="ListParagraph">
    <w:name w:val="List Paragraph"/>
    <w:basedOn w:val="Normal"/>
    <w:uiPriority w:val="34"/>
    <w:qFormat/>
    <w:rsid w:val="00E33FAB"/>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semiHidden/>
    <w:rsid w:val="00E33FAB"/>
    <w:rPr>
      <w:rFonts w:ascii="Arial" w:eastAsia="SimSun" w:hAnsi="Arial" w:cs="Arial"/>
      <w:sz w:val="18"/>
      <w:lang w:val="es-ES"/>
    </w:rPr>
  </w:style>
  <w:style w:type="character" w:styleId="FootnoteReference">
    <w:name w:val="footnote reference"/>
    <w:basedOn w:val="DefaultParagraphFont"/>
    <w:unhideWhenUsed/>
    <w:rsid w:val="00E33FAB"/>
    <w:rPr>
      <w:vertAlign w:val="superscript"/>
    </w:rPr>
  </w:style>
  <w:style w:type="table" w:styleId="TableGrid">
    <w:name w:val="Table Grid"/>
    <w:basedOn w:val="TableNormal"/>
    <w:rsid w:val="00E33F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33F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33FAB"/>
    <w:rPr>
      <w:color w:val="0000FF" w:themeColor="hyperlink"/>
      <w:u w:val="single"/>
    </w:rPr>
  </w:style>
  <w:style w:type="character" w:styleId="CommentReference">
    <w:name w:val="annotation reference"/>
    <w:basedOn w:val="DefaultParagraphFont"/>
    <w:rsid w:val="00E33FAB"/>
    <w:rPr>
      <w:sz w:val="16"/>
      <w:szCs w:val="16"/>
    </w:rPr>
  </w:style>
  <w:style w:type="paragraph" w:styleId="CommentSubject">
    <w:name w:val="annotation subject"/>
    <w:basedOn w:val="CommentText"/>
    <w:next w:val="CommentText"/>
    <w:link w:val="CommentSubjectChar"/>
    <w:rsid w:val="00E33FAB"/>
    <w:rPr>
      <w:b/>
      <w:bCs/>
      <w:sz w:val="20"/>
      <w:lang w:val="en-US"/>
    </w:rPr>
  </w:style>
  <w:style w:type="character" w:customStyle="1" w:styleId="CommentTextChar">
    <w:name w:val="Comment Text Char"/>
    <w:basedOn w:val="DefaultParagraphFont"/>
    <w:link w:val="CommentText"/>
    <w:semiHidden/>
    <w:rsid w:val="00E33FAB"/>
    <w:rPr>
      <w:rFonts w:ascii="Arial" w:eastAsia="SimSun" w:hAnsi="Arial" w:cs="Arial"/>
      <w:sz w:val="18"/>
      <w:lang w:val="es-ES"/>
    </w:rPr>
  </w:style>
  <w:style w:type="character" w:customStyle="1" w:styleId="CommentSubjectChar">
    <w:name w:val="Comment Subject Char"/>
    <w:basedOn w:val="CommentTextChar"/>
    <w:link w:val="CommentSubject"/>
    <w:rsid w:val="00E33FAB"/>
    <w:rPr>
      <w:rFonts w:ascii="Arial" w:eastAsia="SimSun" w:hAnsi="Arial" w:cs="Arial"/>
      <w:b/>
      <w:bCs/>
      <w:sz w:val="18"/>
      <w:lang w:val="es-ES"/>
    </w:rPr>
  </w:style>
  <w:style w:type="paragraph" w:styleId="Revision">
    <w:name w:val="Revision"/>
    <w:hidden/>
    <w:uiPriority w:val="99"/>
    <w:semiHidden/>
    <w:rsid w:val="00E33FAB"/>
    <w:rPr>
      <w:rFonts w:ascii="Arial" w:eastAsia="SimSun" w:hAnsi="Arial" w:cs="Arial"/>
      <w:sz w:val="22"/>
    </w:rPr>
  </w:style>
  <w:style w:type="character" w:styleId="EndnoteReference">
    <w:name w:val="endnote reference"/>
    <w:basedOn w:val="DefaultParagraphFont"/>
    <w:semiHidden/>
    <w:unhideWhenUsed/>
    <w:rsid w:val="004D48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9.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2013+2008'!$J$1:$K$1</c:f>
              <c:strCache>
                <c:ptCount val="1"/>
                <c:pt idx="0">
                  <c:v>2014</c:v>
                </c:pt>
              </c:strCache>
            </c:strRef>
          </c:tx>
          <c:spPr>
            <a:solidFill>
              <a:schemeClr val="tx1"/>
            </a:solidFill>
          </c:spPr>
          <c:invertIfNegative val="0"/>
          <c:cat>
            <c:numLit>
              <c:formatCode>General</c:formatCode>
              <c:ptCount val="3"/>
              <c:pt idx="0">
                <c:v>1</c:v>
              </c:pt>
              <c:pt idx="1">
                <c:v>2</c:v>
              </c:pt>
              <c:pt idx="2">
                <c:v>3</c:v>
              </c:pt>
            </c:numLit>
          </c:cat>
          <c:val>
            <c:numRef>
              <c:f>'Charts 2013+2008'!$W$3:$W$5</c:f>
              <c:numCache>
                <c:formatCode>0%</c:formatCode>
                <c:ptCount val="3"/>
                <c:pt idx="0">
                  <c:v>0.38</c:v>
                </c:pt>
                <c:pt idx="1">
                  <c:v>0.54</c:v>
                </c:pt>
                <c:pt idx="2">
                  <c:v>0.08</c:v>
                </c:pt>
              </c:numCache>
            </c:numRef>
          </c:val>
        </c:ser>
        <c:ser>
          <c:idx val="1"/>
          <c:order val="1"/>
          <c:tx>
            <c:strRef>
              <c:f>'Charts 2013+2008'!$L$1:$M$1</c:f>
              <c:strCache>
                <c:ptCount val="1"/>
                <c:pt idx="0">
                  <c:v>2008</c:v>
                </c:pt>
              </c:strCache>
            </c:strRef>
          </c:tx>
          <c:spPr>
            <a:pattFill prst="dkDnDiag">
              <a:fgClr>
                <a:schemeClr val="accent1"/>
              </a:fgClr>
              <a:bgClr>
                <a:schemeClr val="bg1"/>
              </a:bgClr>
            </a:pattFill>
          </c:spPr>
          <c:invertIfNegative val="0"/>
          <c:cat>
            <c:numLit>
              <c:formatCode>General</c:formatCode>
              <c:ptCount val="3"/>
              <c:pt idx="0">
                <c:v>1</c:v>
              </c:pt>
              <c:pt idx="1">
                <c:v>2</c:v>
              </c:pt>
              <c:pt idx="2">
                <c:v>3</c:v>
              </c:pt>
            </c:numLit>
          </c:cat>
          <c:val>
            <c:numRef>
              <c:f>'Charts 2013+2008'!$X$3:$X$5</c:f>
              <c:numCache>
                <c:formatCode>0%</c:formatCode>
                <c:ptCount val="3"/>
                <c:pt idx="0">
                  <c:v>0.39583333333333298</c:v>
                </c:pt>
                <c:pt idx="1">
                  <c:v>0.54166666666666696</c:v>
                </c:pt>
                <c:pt idx="2">
                  <c:v>6.25E-2</c:v>
                </c:pt>
              </c:numCache>
            </c:numRef>
          </c:val>
        </c:ser>
        <c:dLbls>
          <c:showLegendKey val="0"/>
          <c:showVal val="1"/>
          <c:showCatName val="0"/>
          <c:showSerName val="0"/>
          <c:showPercent val="0"/>
          <c:showBubbleSize val="0"/>
        </c:dLbls>
        <c:gapWidth val="75"/>
        <c:axId val="29760512"/>
        <c:axId val="29770496"/>
      </c:barChart>
      <c:catAx>
        <c:axId val="29760512"/>
        <c:scaling>
          <c:orientation val="minMax"/>
        </c:scaling>
        <c:delete val="0"/>
        <c:axPos val="b"/>
        <c:numFmt formatCode="General" sourceLinked="1"/>
        <c:majorTickMark val="none"/>
        <c:minorTickMark val="none"/>
        <c:tickLblPos val="nextTo"/>
        <c:crossAx val="29770496"/>
        <c:crosses val="autoZero"/>
        <c:auto val="1"/>
        <c:lblAlgn val="ctr"/>
        <c:lblOffset val="100"/>
        <c:noMultiLvlLbl val="0"/>
      </c:catAx>
      <c:valAx>
        <c:axId val="29770496"/>
        <c:scaling>
          <c:orientation val="minMax"/>
        </c:scaling>
        <c:delete val="0"/>
        <c:axPos val="l"/>
        <c:numFmt formatCode="0%" sourceLinked="1"/>
        <c:majorTickMark val="none"/>
        <c:minorTickMark val="none"/>
        <c:tickLblPos val="nextTo"/>
        <c:crossAx val="29760512"/>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'Charts 2013+2008'!$J$120:$K$120</c:f>
              <c:strCache>
                <c:ptCount val="1"/>
                <c:pt idx="0">
                  <c:v>2014</c:v>
                </c:pt>
              </c:strCache>
            </c:strRef>
          </c:tx>
          <c:spPr>
            <a:solidFill>
              <a:schemeClr val="tx1"/>
            </a:solidFill>
          </c:spPr>
          <c:invertIfNegative val="0"/>
          <c:val>
            <c:numRef>
              <c:f>'Charts 2013+2008'!$K$122:$K$127</c:f>
              <c:numCache>
                <c:formatCode>0%</c:formatCode>
                <c:ptCount val="6"/>
                <c:pt idx="0">
                  <c:v>0.94285714285714295</c:v>
                </c:pt>
                <c:pt idx="1">
                  <c:v>0.97142857142857197</c:v>
                </c:pt>
                <c:pt idx="2">
                  <c:v>0.98571428571428599</c:v>
                </c:pt>
                <c:pt idx="3">
                  <c:v>0.84285714285714297</c:v>
                </c:pt>
                <c:pt idx="4">
                  <c:v>0.2</c:v>
                </c:pt>
                <c:pt idx="5">
                  <c:v>0</c:v>
                </c:pt>
              </c:numCache>
            </c:numRef>
          </c:val>
        </c:ser>
        <c:ser>
          <c:idx val="0"/>
          <c:order val="1"/>
          <c:tx>
            <c:strRef>
              <c:f>'Charts 2013+2008'!$L$120:$M$120</c:f>
              <c:strCache>
                <c:ptCount val="1"/>
                <c:pt idx="0">
                  <c:v>2008</c:v>
                </c:pt>
              </c:strCache>
            </c:strRef>
          </c:tx>
          <c:spPr>
            <a:pattFill prst="dkDnDiag">
              <a:fgClr>
                <a:schemeClr val="accent1"/>
              </a:fgClr>
              <a:bgClr>
                <a:schemeClr val="bg1"/>
              </a:bgClr>
            </a:pattFill>
          </c:spPr>
          <c:invertIfNegative val="0"/>
          <c:val>
            <c:numRef>
              <c:f>'Charts 2013+2008'!$M$122:$M$127</c:f>
              <c:numCache>
                <c:formatCode>0%</c:formatCode>
                <c:ptCount val="6"/>
                <c:pt idx="0">
                  <c:v>1</c:v>
                </c:pt>
                <c:pt idx="1">
                  <c:v>0.97916666666666596</c:v>
                </c:pt>
                <c:pt idx="2">
                  <c:v>0.97916666666666596</c:v>
                </c:pt>
                <c:pt idx="3">
                  <c:v>0.875</c:v>
                </c:pt>
                <c:pt idx="4">
                  <c:v>0.20833333333333301</c:v>
                </c:pt>
                <c:pt idx="5">
                  <c:v>0</c:v>
                </c:pt>
              </c:numCache>
            </c:numRef>
          </c:val>
        </c:ser>
        <c:dLbls>
          <c:showLegendKey val="0"/>
          <c:showVal val="1"/>
          <c:showCatName val="0"/>
          <c:showSerName val="0"/>
          <c:showPercent val="0"/>
          <c:showBubbleSize val="0"/>
        </c:dLbls>
        <c:gapWidth val="75"/>
        <c:axId val="31321472"/>
        <c:axId val="31323264"/>
      </c:barChart>
      <c:catAx>
        <c:axId val="31321472"/>
        <c:scaling>
          <c:orientation val="minMax"/>
        </c:scaling>
        <c:delete val="0"/>
        <c:axPos val="b"/>
        <c:majorTickMark val="none"/>
        <c:minorTickMark val="none"/>
        <c:tickLblPos val="nextTo"/>
        <c:crossAx val="31323264"/>
        <c:crosses val="autoZero"/>
        <c:auto val="1"/>
        <c:lblAlgn val="ctr"/>
        <c:lblOffset val="100"/>
        <c:noMultiLvlLbl val="0"/>
      </c:catAx>
      <c:valAx>
        <c:axId val="31323264"/>
        <c:scaling>
          <c:orientation val="minMax"/>
        </c:scaling>
        <c:delete val="0"/>
        <c:axPos val="l"/>
        <c:numFmt formatCode="0%" sourceLinked="1"/>
        <c:majorTickMark val="none"/>
        <c:minorTickMark val="none"/>
        <c:tickLblPos val="nextTo"/>
        <c:crossAx val="31321472"/>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2013+2008'!$J$140:$K$140</c:f>
              <c:strCache>
                <c:ptCount val="1"/>
                <c:pt idx="0">
                  <c:v>2014</c:v>
                </c:pt>
              </c:strCache>
            </c:strRef>
          </c:tx>
          <c:spPr>
            <a:solidFill>
              <a:schemeClr val="tx1"/>
            </a:solidFill>
          </c:spPr>
          <c:invertIfNegative val="0"/>
          <c:val>
            <c:numRef>
              <c:f>'Charts 2013+2008'!$K$142:$K$145</c:f>
              <c:numCache>
                <c:formatCode>0%</c:formatCode>
                <c:ptCount val="4"/>
                <c:pt idx="0">
                  <c:v>0.39130434782608697</c:v>
                </c:pt>
                <c:pt idx="1">
                  <c:v>0.405797101449275</c:v>
                </c:pt>
                <c:pt idx="2">
                  <c:v>2.8985507246376802E-2</c:v>
                </c:pt>
                <c:pt idx="3">
                  <c:v>0.173913043478261</c:v>
                </c:pt>
              </c:numCache>
            </c:numRef>
          </c:val>
        </c:ser>
        <c:ser>
          <c:idx val="1"/>
          <c:order val="1"/>
          <c:tx>
            <c:strRef>
              <c:f>'Charts 2013+2008'!$L$140:$M$140</c:f>
              <c:strCache>
                <c:ptCount val="1"/>
                <c:pt idx="0">
                  <c:v>2008</c:v>
                </c:pt>
              </c:strCache>
            </c:strRef>
          </c:tx>
          <c:spPr>
            <a:pattFill prst="dkDnDiag">
              <a:fgClr>
                <a:schemeClr val="accent1"/>
              </a:fgClr>
              <a:bgClr>
                <a:schemeClr val="bg1"/>
              </a:bgClr>
            </a:pattFill>
          </c:spPr>
          <c:invertIfNegative val="0"/>
          <c:val>
            <c:numRef>
              <c:f>'Charts 2013+2008'!$M$142:$M$145</c:f>
              <c:numCache>
                <c:formatCode>0%</c:formatCode>
                <c:ptCount val="4"/>
                <c:pt idx="0">
                  <c:v>0.40425531914893598</c:v>
                </c:pt>
                <c:pt idx="1">
                  <c:v>0.42553191489361702</c:v>
                </c:pt>
                <c:pt idx="2">
                  <c:v>2.1276595744680799E-2</c:v>
                </c:pt>
                <c:pt idx="3">
                  <c:v>0.14893617021276601</c:v>
                </c:pt>
              </c:numCache>
            </c:numRef>
          </c:val>
        </c:ser>
        <c:dLbls>
          <c:showLegendKey val="0"/>
          <c:showVal val="1"/>
          <c:showCatName val="0"/>
          <c:showSerName val="0"/>
          <c:showPercent val="0"/>
          <c:showBubbleSize val="0"/>
        </c:dLbls>
        <c:gapWidth val="75"/>
        <c:axId val="31427968"/>
        <c:axId val="31429760"/>
      </c:barChart>
      <c:catAx>
        <c:axId val="31427968"/>
        <c:scaling>
          <c:orientation val="minMax"/>
        </c:scaling>
        <c:delete val="0"/>
        <c:axPos val="b"/>
        <c:majorTickMark val="none"/>
        <c:minorTickMark val="none"/>
        <c:tickLblPos val="nextTo"/>
        <c:crossAx val="31429760"/>
        <c:crosses val="autoZero"/>
        <c:auto val="1"/>
        <c:lblAlgn val="ctr"/>
        <c:lblOffset val="100"/>
        <c:noMultiLvlLbl val="0"/>
      </c:catAx>
      <c:valAx>
        <c:axId val="31429760"/>
        <c:scaling>
          <c:orientation val="minMax"/>
        </c:scaling>
        <c:delete val="0"/>
        <c:axPos val="l"/>
        <c:numFmt formatCode="0%" sourceLinked="1"/>
        <c:majorTickMark val="none"/>
        <c:minorTickMark val="none"/>
        <c:tickLblPos val="nextTo"/>
        <c:crossAx val="3142796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2013+2008'!$J$158:$K$158</c:f>
              <c:strCache>
                <c:ptCount val="1"/>
                <c:pt idx="0">
                  <c:v>2014</c:v>
                </c:pt>
              </c:strCache>
            </c:strRef>
          </c:tx>
          <c:spPr>
            <a:solidFill>
              <a:schemeClr val="tx1"/>
            </a:solidFill>
          </c:spPr>
          <c:invertIfNegative val="0"/>
          <c:val>
            <c:numRef>
              <c:f>'Charts 2013+2008'!$K$160:$K$163</c:f>
              <c:numCache>
                <c:formatCode>0%</c:formatCode>
                <c:ptCount val="4"/>
                <c:pt idx="0">
                  <c:v>0.434782608695652</c:v>
                </c:pt>
                <c:pt idx="1">
                  <c:v>0.14492753623188401</c:v>
                </c:pt>
                <c:pt idx="2">
                  <c:v>0.27536231884057999</c:v>
                </c:pt>
                <c:pt idx="3">
                  <c:v>0.14492753623188401</c:v>
                </c:pt>
              </c:numCache>
            </c:numRef>
          </c:val>
        </c:ser>
        <c:ser>
          <c:idx val="1"/>
          <c:order val="1"/>
          <c:tx>
            <c:strRef>
              <c:f>'Charts 2013+2008'!$L$158:$M$158</c:f>
              <c:strCache>
                <c:ptCount val="1"/>
                <c:pt idx="0">
                  <c:v>2008</c:v>
                </c:pt>
              </c:strCache>
            </c:strRef>
          </c:tx>
          <c:spPr>
            <a:pattFill prst="dkDnDiag">
              <a:fgClr>
                <a:schemeClr val="accent1"/>
              </a:fgClr>
              <a:bgClr>
                <a:schemeClr val="bg1"/>
              </a:bgClr>
            </a:pattFill>
          </c:spPr>
          <c:invertIfNegative val="0"/>
          <c:val>
            <c:numRef>
              <c:f>'Charts 2013+2008'!$M$160:$M$163</c:f>
              <c:numCache>
                <c:formatCode>0%</c:formatCode>
                <c:ptCount val="4"/>
                <c:pt idx="0">
                  <c:v>0.41666666666666702</c:v>
                </c:pt>
                <c:pt idx="1">
                  <c:v>0.25</c:v>
                </c:pt>
                <c:pt idx="2">
                  <c:v>0.1875</c:v>
                </c:pt>
                <c:pt idx="3">
                  <c:v>0.14583333333333301</c:v>
                </c:pt>
              </c:numCache>
            </c:numRef>
          </c:val>
        </c:ser>
        <c:dLbls>
          <c:showLegendKey val="0"/>
          <c:showVal val="1"/>
          <c:showCatName val="0"/>
          <c:showSerName val="0"/>
          <c:showPercent val="0"/>
          <c:showBubbleSize val="0"/>
        </c:dLbls>
        <c:gapWidth val="75"/>
        <c:axId val="31464064"/>
        <c:axId val="31474048"/>
      </c:barChart>
      <c:catAx>
        <c:axId val="31464064"/>
        <c:scaling>
          <c:orientation val="minMax"/>
        </c:scaling>
        <c:delete val="0"/>
        <c:axPos val="b"/>
        <c:majorTickMark val="none"/>
        <c:minorTickMark val="none"/>
        <c:tickLblPos val="nextTo"/>
        <c:crossAx val="31474048"/>
        <c:crosses val="autoZero"/>
        <c:auto val="1"/>
        <c:lblAlgn val="ctr"/>
        <c:lblOffset val="100"/>
        <c:noMultiLvlLbl val="0"/>
      </c:catAx>
      <c:valAx>
        <c:axId val="31474048"/>
        <c:scaling>
          <c:orientation val="minMax"/>
        </c:scaling>
        <c:delete val="0"/>
        <c:axPos val="l"/>
        <c:numFmt formatCode="0%" sourceLinked="1"/>
        <c:majorTickMark val="none"/>
        <c:minorTickMark val="none"/>
        <c:tickLblPos val="nextTo"/>
        <c:crossAx val="31464064"/>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2013+2008'!$J$179:$K$179</c:f>
              <c:strCache>
                <c:ptCount val="1"/>
                <c:pt idx="0">
                  <c:v>2014</c:v>
                </c:pt>
              </c:strCache>
            </c:strRef>
          </c:tx>
          <c:spPr>
            <a:solidFill>
              <a:schemeClr val="tx1"/>
            </a:solidFill>
          </c:spPr>
          <c:invertIfNegative val="0"/>
          <c:val>
            <c:numRef>
              <c:f>'Charts 2013+2008'!$K$181:$K$182</c:f>
              <c:numCache>
                <c:formatCode>0%</c:formatCode>
                <c:ptCount val="2"/>
                <c:pt idx="0">
                  <c:v>0.68888888888888899</c:v>
                </c:pt>
                <c:pt idx="1">
                  <c:v>0.31111111111111101</c:v>
                </c:pt>
              </c:numCache>
            </c:numRef>
          </c:val>
        </c:ser>
        <c:ser>
          <c:idx val="1"/>
          <c:order val="1"/>
          <c:tx>
            <c:strRef>
              <c:f>'Charts 2013+2008'!$L$179:$M$179</c:f>
              <c:strCache>
                <c:ptCount val="1"/>
                <c:pt idx="0">
                  <c:v>2008</c:v>
                </c:pt>
              </c:strCache>
            </c:strRef>
          </c:tx>
          <c:spPr>
            <a:pattFill prst="dkDnDiag">
              <a:fgClr>
                <a:schemeClr val="accent1"/>
              </a:fgClr>
              <a:bgClr>
                <a:schemeClr val="bg1"/>
              </a:bgClr>
            </a:pattFill>
          </c:spPr>
          <c:invertIfNegative val="0"/>
          <c:val>
            <c:numRef>
              <c:f>'Charts 2013+2008'!$M$181:$M$182</c:f>
              <c:numCache>
                <c:formatCode>0%</c:formatCode>
                <c:ptCount val="2"/>
                <c:pt idx="0">
                  <c:v>0.57142857142857195</c:v>
                </c:pt>
                <c:pt idx="1">
                  <c:v>0.42857142857142899</c:v>
                </c:pt>
              </c:numCache>
            </c:numRef>
          </c:val>
        </c:ser>
        <c:dLbls>
          <c:showLegendKey val="0"/>
          <c:showVal val="1"/>
          <c:showCatName val="0"/>
          <c:showSerName val="0"/>
          <c:showPercent val="0"/>
          <c:showBubbleSize val="0"/>
        </c:dLbls>
        <c:gapWidth val="75"/>
        <c:axId val="31504256"/>
        <c:axId val="31505792"/>
      </c:barChart>
      <c:catAx>
        <c:axId val="31504256"/>
        <c:scaling>
          <c:orientation val="minMax"/>
        </c:scaling>
        <c:delete val="0"/>
        <c:axPos val="b"/>
        <c:majorTickMark val="none"/>
        <c:minorTickMark val="none"/>
        <c:tickLblPos val="nextTo"/>
        <c:crossAx val="31505792"/>
        <c:crosses val="autoZero"/>
        <c:auto val="1"/>
        <c:lblAlgn val="ctr"/>
        <c:lblOffset val="100"/>
        <c:noMultiLvlLbl val="0"/>
      </c:catAx>
      <c:valAx>
        <c:axId val="31505792"/>
        <c:scaling>
          <c:orientation val="minMax"/>
        </c:scaling>
        <c:delete val="0"/>
        <c:axPos val="l"/>
        <c:numFmt formatCode="0%" sourceLinked="1"/>
        <c:majorTickMark val="none"/>
        <c:minorTickMark val="none"/>
        <c:tickLblPos val="nextTo"/>
        <c:crossAx val="31504256"/>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2013+2008'!$J$196:$K$196</c:f>
              <c:strCache>
                <c:ptCount val="1"/>
                <c:pt idx="0">
                  <c:v>2014</c:v>
                </c:pt>
              </c:strCache>
            </c:strRef>
          </c:tx>
          <c:spPr>
            <a:solidFill>
              <a:schemeClr val="tx1"/>
            </a:solidFill>
          </c:spPr>
          <c:invertIfNegative val="0"/>
          <c:val>
            <c:numRef>
              <c:f>'Charts 2013+2008'!$K$198:$K$201</c:f>
              <c:numCache>
                <c:formatCode>0%</c:formatCode>
                <c:ptCount val="4"/>
                <c:pt idx="0">
                  <c:v>0.66197183098591605</c:v>
                </c:pt>
                <c:pt idx="1">
                  <c:v>9.8591549295774697E-2</c:v>
                </c:pt>
                <c:pt idx="2">
                  <c:v>0.154929577464789</c:v>
                </c:pt>
                <c:pt idx="3">
                  <c:v>8.4507042253521097E-2</c:v>
                </c:pt>
              </c:numCache>
            </c:numRef>
          </c:val>
        </c:ser>
        <c:ser>
          <c:idx val="1"/>
          <c:order val="1"/>
          <c:tx>
            <c:strRef>
              <c:f>'Charts 2013+2008'!$L$196:$M$196</c:f>
              <c:strCache>
                <c:ptCount val="1"/>
                <c:pt idx="0">
                  <c:v>2008</c:v>
                </c:pt>
              </c:strCache>
            </c:strRef>
          </c:tx>
          <c:spPr>
            <a:pattFill prst="dkDnDiag">
              <a:fgClr>
                <a:schemeClr val="accent1"/>
              </a:fgClr>
              <a:bgClr>
                <a:schemeClr val="bg1"/>
              </a:bgClr>
            </a:pattFill>
          </c:spPr>
          <c:invertIfNegative val="0"/>
          <c:val>
            <c:numRef>
              <c:f>'Charts 2013+2008'!$M$198:$M$201</c:f>
              <c:numCache>
                <c:formatCode>0%</c:formatCode>
                <c:ptCount val="4"/>
                <c:pt idx="0">
                  <c:v>0.66666666666666696</c:v>
                </c:pt>
                <c:pt idx="1">
                  <c:v>0.13725490196078399</c:v>
                </c:pt>
                <c:pt idx="2">
                  <c:v>9.8039215686274495E-2</c:v>
                </c:pt>
                <c:pt idx="3">
                  <c:v>9.8039215686274495E-2</c:v>
                </c:pt>
              </c:numCache>
            </c:numRef>
          </c:val>
        </c:ser>
        <c:dLbls>
          <c:showLegendKey val="0"/>
          <c:showVal val="1"/>
          <c:showCatName val="0"/>
          <c:showSerName val="0"/>
          <c:showPercent val="0"/>
          <c:showBubbleSize val="0"/>
        </c:dLbls>
        <c:gapWidth val="75"/>
        <c:axId val="31544448"/>
        <c:axId val="31545984"/>
      </c:barChart>
      <c:catAx>
        <c:axId val="31544448"/>
        <c:scaling>
          <c:orientation val="minMax"/>
        </c:scaling>
        <c:delete val="0"/>
        <c:axPos val="b"/>
        <c:majorTickMark val="none"/>
        <c:minorTickMark val="none"/>
        <c:tickLblPos val="nextTo"/>
        <c:crossAx val="31545984"/>
        <c:crosses val="autoZero"/>
        <c:auto val="1"/>
        <c:lblAlgn val="ctr"/>
        <c:lblOffset val="100"/>
        <c:noMultiLvlLbl val="0"/>
      </c:catAx>
      <c:valAx>
        <c:axId val="31545984"/>
        <c:scaling>
          <c:orientation val="minMax"/>
        </c:scaling>
        <c:delete val="0"/>
        <c:axPos val="l"/>
        <c:numFmt formatCode="0%" sourceLinked="1"/>
        <c:majorTickMark val="none"/>
        <c:minorTickMark val="none"/>
        <c:tickLblPos val="nextTo"/>
        <c:crossAx val="31544448"/>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2013+2008'!$J$211:$K$211</c:f>
              <c:strCache>
                <c:ptCount val="1"/>
                <c:pt idx="0">
                  <c:v>2014</c:v>
                </c:pt>
              </c:strCache>
            </c:strRef>
          </c:tx>
          <c:spPr>
            <a:solidFill>
              <a:schemeClr val="tx1"/>
            </a:solidFill>
          </c:spPr>
          <c:invertIfNegative val="0"/>
          <c:val>
            <c:numRef>
              <c:f>'Charts 2013+2008'!$K$213:$K$216</c:f>
              <c:numCache>
                <c:formatCode>0%</c:formatCode>
                <c:ptCount val="4"/>
                <c:pt idx="0">
                  <c:v>0.70689655172413801</c:v>
                </c:pt>
                <c:pt idx="1">
                  <c:v>0.17241379310344801</c:v>
                </c:pt>
                <c:pt idx="2">
                  <c:v>6.8965517241379296E-2</c:v>
                </c:pt>
                <c:pt idx="3">
                  <c:v>5.1724137931034503E-2</c:v>
                </c:pt>
              </c:numCache>
            </c:numRef>
          </c:val>
        </c:ser>
        <c:ser>
          <c:idx val="1"/>
          <c:order val="1"/>
          <c:tx>
            <c:strRef>
              <c:f>'Charts 2013+2008'!$L$211:$M$211</c:f>
              <c:strCache>
                <c:ptCount val="1"/>
                <c:pt idx="0">
                  <c:v>2008</c:v>
                </c:pt>
              </c:strCache>
            </c:strRef>
          </c:tx>
          <c:spPr>
            <a:pattFill prst="dkDnDiag">
              <a:fgClr>
                <a:schemeClr val="accent1"/>
              </a:fgClr>
              <a:bgClr>
                <a:schemeClr val="bg1"/>
              </a:bgClr>
            </a:pattFill>
          </c:spPr>
          <c:invertIfNegative val="0"/>
          <c:val>
            <c:numRef>
              <c:f>'Charts 2013+2008'!$M$213:$M$216</c:f>
              <c:numCache>
                <c:formatCode>0%</c:formatCode>
                <c:ptCount val="4"/>
                <c:pt idx="0">
                  <c:v>0.75</c:v>
                </c:pt>
                <c:pt idx="1">
                  <c:v>0.104166666666667</c:v>
                </c:pt>
                <c:pt idx="2">
                  <c:v>0.125</c:v>
                </c:pt>
                <c:pt idx="3">
                  <c:v>2.0833333333333301E-2</c:v>
                </c:pt>
              </c:numCache>
            </c:numRef>
          </c:val>
        </c:ser>
        <c:dLbls>
          <c:showLegendKey val="0"/>
          <c:showVal val="1"/>
          <c:showCatName val="0"/>
          <c:showSerName val="0"/>
          <c:showPercent val="0"/>
          <c:showBubbleSize val="0"/>
        </c:dLbls>
        <c:gapWidth val="75"/>
        <c:axId val="31580544"/>
        <c:axId val="31582080"/>
      </c:barChart>
      <c:catAx>
        <c:axId val="31580544"/>
        <c:scaling>
          <c:orientation val="minMax"/>
        </c:scaling>
        <c:delete val="0"/>
        <c:axPos val="b"/>
        <c:majorTickMark val="none"/>
        <c:minorTickMark val="none"/>
        <c:tickLblPos val="nextTo"/>
        <c:crossAx val="31582080"/>
        <c:crosses val="autoZero"/>
        <c:auto val="1"/>
        <c:lblAlgn val="ctr"/>
        <c:lblOffset val="100"/>
        <c:noMultiLvlLbl val="0"/>
      </c:catAx>
      <c:valAx>
        <c:axId val="31582080"/>
        <c:scaling>
          <c:orientation val="minMax"/>
        </c:scaling>
        <c:delete val="0"/>
        <c:axPos val="l"/>
        <c:numFmt formatCode="0%" sourceLinked="1"/>
        <c:majorTickMark val="none"/>
        <c:minorTickMark val="none"/>
        <c:tickLblPos val="nextTo"/>
        <c:crossAx val="31580544"/>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2013+2008'!$X$212:$Y$212</c:f>
              <c:strCache>
                <c:ptCount val="1"/>
                <c:pt idx="0">
                  <c:v>2014</c:v>
                </c:pt>
              </c:strCache>
            </c:strRef>
          </c:tx>
          <c:spPr>
            <a:solidFill>
              <a:schemeClr val="tx1"/>
            </a:solidFill>
          </c:spPr>
          <c:invertIfNegative val="0"/>
          <c:val>
            <c:numRef>
              <c:f>'Charts 2013+2008'!$Y$214:$Y$217</c:f>
              <c:numCache>
                <c:formatCode>0%</c:formatCode>
                <c:ptCount val="4"/>
                <c:pt idx="0">
                  <c:v>0.79310344827586199</c:v>
                </c:pt>
                <c:pt idx="1">
                  <c:v>0.12068965517241401</c:v>
                </c:pt>
                <c:pt idx="2">
                  <c:v>1.72413793103448E-2</c:v>
                </c:pt>
                <c:pt idx="3">
                  <c:v>6.8965517241379296E-2</c:v>
                </c:pt>
              </c:numCache>
            </c:numRef>
          </c:val>
        </c:ser>
        <c:dLbls>
          <c:showLegendKey val="0"/>
          <c:showVal val="1"/>
          <c:showCatName val="0"/>
          <c:showSerName val="0"/>
          <c:showPercent val="0"/>
          <c:showBubbleSize val="0"/>
        </c:dLbls>
        <c:gapWidth val="75"/>
        <c:axId val="32987008"/>
        <c:axId val="32988544"/>
      </c:barChart>
      <c:catAx>
        <c:axId val="32987008"/>
        <c:scaling>
          <c:orientation val="minMax"/>
        </c:scaling>
        <c:delete val="0"/>
        <c:axPos val="b"/>
        <c:majorTickMark val="none"/>
        <c:minorTickMark val="none"/>
        <c:tickLblPos val="nextTo"/>
        <c:crossAx val="32988544"/>
        <c:crosses val="autoZero"/>
        <c:auto val="1"/>
        <c:lblAlgn val="ctr"/>
        <c:lblOffset val="100"/>
        <c:noMultiLvlLbl val="0"/>
      </c:catAx>
      <c:valAx>
        <c:axId val="32988544"/>
        <c:scaling>
          <c:orientation val="minMax"/>
        </c:scaling>
        <c:delete val="0"/>
        <c:axPos val="l"/>
        <c:numFmt formatCode="0%" sourceLinked="1"/>
        <c:majorTickMark val="none"/>
        <c:minorTickMark val="none"/>
        <c:tickLblPos val="nextTo"/>
        <c:crossAx val="32987008"/>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2013+2008'!$J$226:$K$226</c:f>
              <c:strCache>
                <c:ptCount val="1"/>
                <c:pt idx="0">
                  <c:v>2014</c:v>
                </c:pt>
              </c:strCache>
            </c:strRef>
          </c:tx>
          <c:spPr>
            <a:solidFill>
              <a:schemeClr val="tx1"/>
            </a:solidFill>
          </c:spPr>
          <c:invertIfNegative val="0"/>
          <c:val>
            <c:numRef>
              <c:f>'Charts 2013+2008'!$K$228:$K$229</c:f>
              <c:numCache>
                <c:formatCode>0%</c:formatCode>
                <c:ptCount val="2"/>
                <c:pt idx="0">
                  <c:v>0.38095238095238099</c:v>
                </c:pt>
                <c:pt idx="1">
                  <c:v>0.66666666666666696</c:v>
                </c:pt>
              </c:numCache>
            </c:numRef>
          </c:val>
        </c:ser>
        <c:ser>
          <c:idx val="1"/>
          <c:order val="1"/>
          <c:tx>
            <c:strRef>
              <c:f>'Charts 2013+2008'!$L$226:$M$226</c:f>
              <c:strCache>
                <c:ptCount val="1"/>
                <c:pt idx="0">
                  <c:v>2008</c:v>
                </c:pt>
              </c:strCache>
            </c:strRef>
          </c:tx>
          <c:spPr>
            <a:pattFill prst="dkDnDiag">
              <a:fgClr>
                <a:schemeClr val="accent1"/>
              </a:fgClr>
              <a:bgClr>
                <a:schemeClr val="bg1"/>
              </a:bgClr>
            </a:pattFill>
          </c:spPr>
          <c:invertIfNegative val="0"/>
          <c:val>
            <c:numRef>
              <c:f>'Charts 2013+2008'!$M$228:$M$229</c:f>
              <c:numCache>
                <c:formatCode>0%</c:formatCode>
                <c:ptCount val="2"/>
                <c:pt idx="0">
                  <c:v>0.57142857142857195</c:v>
                </c:pt>
                <c:pt idx="1">
                  <c:v>0.42857142857142899</c:v>
                </c:pt>
              </c:numCache>
            </c:numRef>
          </c:val>
        </c:ser>
        <c:dLbls>
          <c:showLegendKey val="0"/>
          <c:showVal val="1"/>
          <c:showCatName val="0"/>
          <c:showSerName val="0"/>
          <c:showPercent val="0"/>
          <c:showBubbleSize val="0"/>
        </c:dLbls>
        <c:gapWidth val="75"/>
        <c:axId val="33023104"/>
        <c:axId val="33024640"/>
      </c:barChart>
      <c:catAx>
        <c:axId val="33023104"/>
        <c:scaling>
          <c:orientation val="minMax"/>
        </c:scaling>
        <c:delete val="0"/>
        <c:axPos val="b"/>
        <c:majorTickMark val="none"/>
        <c:minorTickMark val="none"/>
        <c:tickLblPos val="nextTo"/>
        <c:crossAx val="33024640"/>
        <c:crosses val="autoZero"/>
        <c:auto val="1"/>
        <c:lblAlgn val="ctr"/>
        <c:lblOffset val="100"/>
        <c:noMultiLvlLbl val="0"/>
      </c:catAx>
      <c:valAx>
        <c:axId val="33024640"/>
        <c:scaling>
          <c:orientation val="minMax"/>
        </c:scaling>
        <c:delete val="0"/>
        <c:axPos val="l"/>
        <c:numFmt formatCode="0%" sourceLinked="1"/>
        <c:majorTickMark val="none"/>
        <c:minorTickMark val="none"/>
        <c:tickLblPos val="nextTo"/>
        <c:crossAx val="33023104"/>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2013+2008'!$J$245:$K$245</c:f>
              <c:strCache>
                <c:ptCount val="1"/>
                <c:pt idx="0">
                  <c:v>2014</c:v>
                </c:pt>
              </c:strCache>
            </c:strRef>
          </c:tx>
          <c:spPr>
            <a:solidFill>
              <a:schemeClr val="tx1"/>
            </a:solidFill>
          </c:spPr>
          <c:invertIfNegative val="0"/>
          <c:val>
            <c:numRef>
              <c:f>'Charts 2013+2008'!$K$247:$K$248</c:f>
              <c:numCache>
                <c:formatCode>0%</c:formatCode>
                <c:ptCount val="2"/>
                <c:pt idx="0">
                  <c:v>0.82089552238805996</c:v>
                </c:pt>
                <c:pt idx="1">
                  <c:v>0.17910447761194001</c:v>
                </c:pt>
              </c:numCache>
            </c:numRef>
          </c:val>
        </c:ser>
        <c:ser>
          <c:idx val="1"/>
          <c:order val="1"/>
          <c:tx>
            <c:strRef>
              <c:f>'Charts 2013+2008'!$L$245:$M$245</c:f>
              <c:strCache>
                <c:ptCount val="1"/>
                <c:pt idx="0">
                  <c:v>2008</c:v>
                </c:pt>
              </c:strCache>
            </c:strRef>
          </c:tx>
          <c:spPr>
            <a:pattFill prst="dkDnDiag">
              <a:fgClr>
                <a:schemeClr val="accent1"/>
              </a:fgClr>
              <a:bgClr>
                <a:schemeClr val="bg1"/>
              </a:bgClr>
            </a:pattFill>
          </c:spPr>
          <c:invertIfNegative val="0"/>
          <c:val>
            <c:numRef>
              <c:f>'Charts 2013+2008'!$M$247:$M$248</c:f>
              <c:numCache>
                <c:formatCode>0%</c:formatCode>
                <c:ptCount val="2"/>
                <c:pt idx="0">
                  <c:v>0.8</c:v>
                </c:pt>
                <c:pt idx="1">
                  <c:v>0.2</c:v>
                </c:pt>
              </c:numCache>
            </c:numRef>
          </c:val>
        </c:ser>
        <c:dLbls>
          <c:showLegendKey val="0"/>
          <c:showVal val="1"/>
          <c:showCatName val="0"/>
          <c:showSerName val="0"/>
          <c:showPercent val="0"/>
          <c:showBubbleSize val="0"/>
        </c:dLbls>
        <c:gapWidth val="75"/>
        <c:axId val="33063296"/>
        <c:axId val="33064832"/>
      </c:barChart>
      <c:catAx>
        <c:axId val="33063296"/>
        <c:scaling>
          <c:orientation val="minMax"/>
        </c:scaling>
        <c:delete val="0"/>
        <c:axPos val="b"/>
        <c:majorTickMark val="none"/>
        <c:minorTickMark val="none"/>
        <c:tickLblPos val="nextTo"/>
        <c:crossAx val="33064832"/>
        <c:crosses val="autoZero"/>
        <c:auto val="1"/>
        <c:lblAlgn val="ctr"/>
        <c:lblOffset val="100"/>
        <c:noMultiLvlLbl val="0"/>
      </c:catAx>
      <c:valAx>
        <c:axId val="33064832"/>
        <c:scaling>
          <c:orientation val="minMax"/>
        </c:scaling>
        <c:delete val="0"/>
        <c:axPos val="l"/>
        <c:numFmt formatCode="0%" sourceLinked="1"/>
        <c:majorTickMark val="none"/>
        <c:minorTickMark val="none"/>
        <c:tickLblPos val="nextTo"/>
        <c:crossAx val="33063296"/>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2013+2008'!$J$262:$K$262</c:f>
              <c:strCache>
                <c:ptCount val="1"/>
                <c:pt idx="0">
                  <c:v>2014</c:v>
                </c:pt>
              </c:strCache>
            </c:strRef>
          </c:tx>
          <c:spPr>
            <a:solidFill>
              <a:schemeClr val="tx1"/>
            </a:solidFill>
          </c:spPr>
          <c:invertIfNegative val="0"/>
          <c:val>
            <c:numRef>
              <c:f>'Charts 2013+2008'!$K$264:$K$267</c:f>
              <c:numCache>
                <c:formatCode>0%</c:formatCode>
                <c:ptCount val="4"/>
                <c:pt idx="0">
                  <c:v>0.15942028985507201</c:v>
                </c:pt>
                <c:pt idx="1">
                  <c:v>0.30434782608695699</c:v>
                </c:pt>
                <c:pt idx="2">
                  <c:v>0.24637681159420299</c:v>
                </c:pt>
                <c:pt idx="3">
                  <c:v>0.28985507246376802</c:v>
                </c:pt>
              </c:numCache>
            </c:numRef>
          </c:val>
        </c:ser>
        <c:ser>
          <c:idx val="1"/>
          <c:order val="1"/>
          <c:tx>
            <c:strRef>
              <c:f>'Charts 2013+2008'!$L$262:$M$262</c:f>
              <c:strCache>
                <c:ptCount val="1"/>
                <c:pt idx="0">
                  <c:v>2008</c:v>
                </c:pt>
              </c:strCache>
            </c:strRef>
          </c:tx>
          <c:spPr>
            <a:pattFill prst="dkDnDiag">
              <a:fgClr>
                <a:schemeClr val="accent1"/>
              </a:fgClr>
              <a:bgClr>
                <a:schemeClr val="bg1"/>
              </a:bgClr>
            </a:pattFill>
          </c:spPr>
          <c:invertIfNegative val="0"/>
          <c:val>
            <c:numRef>
              <c:f>'Charts 2013+2008'!$M$264:$M$267</c:f>
              <c:numCache>
                <c:formatCode>0%</c:formatCode>
                <c:ptCount val="4"/>
                <c:pt idx="0">
                  <c:v>0.104166666666667</c:v>
                </c:pt>
                <c:pt idx="1">
                  <c:v>0.20833333333333301</c:v>
                </c:pt>
                <c:pt idx="2">
                  <c:v>0.3125</c:v>
                </c:pt>
                <c:pt idx="3">
                  <c:v>0.375</c:v>
                </c:pt>
              </c:numCache>
            </c:numRef>
          </c:val>
        </c:ser>
        <c:dLbls>
          <c:showLegendKey val="0"/>
          <c:showVal val="1"/>
          <c:showCatName val="0"/>
          <c:showSerName val="0"/>
          <c:showPercent val="0"/>
          <c:showBubbleSize val="0"/>
        </c:dLbls>
        <c:gapWidth val="75"/>
        <c:axId val="33078656"/>
        <c:axId val="31593600"/>
      </c:barChart>
      <c:catAx>
        <c:axId val="33078656"/>
        <c:scaling>
          <c:orientation val="minMax"/>
        </c:scaling>
        <c:delete val="0"/>
        <c:axPos val="b"/>
        <c:majorTickMark val="none"/>
        <c:minorTickMark val="none"/>
        <c:tickLblPos val="nextTo"/>
        <c:crossAx val="31593600"/>
        <c:crosses val="autoZero"/>
        <c:auto val="1"/>
        <c:lblAlgn val="ctr"/>
        <c:lblOffset val="100"/>
        <c:noMultiLvlLbl val="0"/>
      </c:catAx>
      <c:valAx>
        <c:axId val="31593600"/>
        <c:scaling>
          <c:orientation val="minMax"/>
        </c:scaling>
        <c:delete val="0"/>
        <c:axPos val="l"/>
        <c:numFmt formatCode="0%" sourceLinked="1"/>
        <c:majorTickMark val="none"/>
        <c:minorTickMark val="none"/>
        <c:tickLblPos val="nextTo"/>
        <c:crossAx val="3307865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2013+2008'!$J$18:$K$18</c:f>
              <c:strCache>
                <c:ptCount val="1"/>
                <c:pt idx="0">
                  <c:v>2014</c:v>
                </c:pt>
              </c:strCache>
            </c:strRef>
          </c:tx>
          <c:spPr>
            <a:solidFill>
              <a:schemeClr val="tx1"/>
            </a:solidFill>
          </c:spPr>
          <c:invertIfNegative val="0"/>
          <c:val>
            <c:numRef>
              <c:f>'Charts 2013+2008'!$K$20:$K$23</c:f>
              <c:numCache>
                <c:formatCode>0%</c:formatCode>
                <c:ptCount val="4"/>
                <c:pt idx="0">
                  <c:v>0.38</c:v>
                </c:pt>
                <c:pt idx="1">
                  <c:v>0.37</c:v>
                </c:pt>
                <c:pt idx="2">
                  <c:v>0.04</c:v>
                </c:pt>
                <c:pt idx="3">
                  <c:v>0.21</c:v>
                </c:pt>
              </c:numCache>
            </c:numRef>
          </c:val>
        </c:ser>
        <c:ser>
          <c:idx val="1"/>
          <c:order val="1"/>
          <c:tx>
            <c:strRef>
              <c:f>'Charts 2013+2008'!$L$18:$M$18</c:f>
              <c:strCache>
                <c:ptCount val="1"/>
                <c:pt idx="0">
                  <c:v>2008</c:v>
                </c:pt>
              </c:strCache>
            </c:strRef>
          </c:tx>
          <c:spPr>
            <a:pattFill prst="dkDnDiag">
              <a:fgClr>
                <a:schemeClr val="accent1"/>
              </a:fgClr>
              <a:bgClr>
                <a:schemeClr val="bg1"/>
              </a:bgClr>
            </a:pattFill>
          </c:spPr>
          <c:invertIfNegative val="0"/>
          <c:val>
            <c:numRef>
              <c:f>'Charts 2013+2008'!$M$20:$M$23</c:f>
              <c:numCache>
                <c:formatCode>0%</c:formatCode>
                <c:ptCount val="4"/>
                <c:pt idx="0">
                  <c:v>0.42857142857142899</c:v>
                </c:pt>
                <c:pt idx="1">
                  <c:v>0.40816326530612201</c:v>
                </c:pt>
                <c:pt idx="2">
                  <c:v>2.04081632653061E-2</c:v>
                </c:pt>
                <c:pt idx="3">
                  <c:v>0.14285714285714299</c:v>
                </c:pt>
              </c:numCache>
            </c:numRef>
          </c:val>
        </c:ser>
        <c:dLbls>
          <c:showLegendKey val="0"/>
          <c:showVal val="1"/>
          <c:showCatName val="0"/>
          <c:showSerName val="0"/>
          <c:showPercent val="0"/>
          <c:showBubbleSize val="0"/>
        </c:dLbls>
        <c:gapWidth val="75"/>
        <c:axId val="29801088"/>
        <c:axId val="29806976"/>
      </c:barChart>
      <c:catAx>
        <c:axId val="29801088"/>
        <c:scaling>
          <c:orientation val="minMax"/>
        </c:scaling>
        <c:delete val="0"/>
        <c:axPos val="b"/>
        <c:majorTickMark val="none"/>
        <c:minorTickMark val="none"/>
        <c:tickLblPos val="nextTo"/>
        <c:crossAx val="29806976"/>
        <c:crosses val="autoZero"/>
        <c:auto val="1"/>
        <c:lblAlgn val="ctr"/>
        <c:lblOffset val="100"/>
        <c:noMultiLvlLbl val="0"/>
      </c:catAx>
      <c:valAx>
        <c:axId val="29806976"/>
        <c:scaling>
          <c:orientation val="minMax"/>
        </c:scaling>
        <c:delete val="0"/>
        <c:axPos val="l"/>
        <c:numFmt formatCode="0%" sourceLinked="1"/>
        <c:majorTickMark val="none"/>
        <c:minorTickMark val="none"/>
        <c:tickLblPos val="nextTo"/>
        <c:crossAx val="29801088"/>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2013+2008'!$J$278:$K$278</c:f>
              <c:strCache>
                <c:ptCount val="1"/>
                <c:pt idx="0">
                  <c:v>2014</c:v>
                </c:pt>
              </c:strCache>
            </c:strRef>
          </c:tx>
          <c:spPr>
            <a:solidFill>
              <a:schemeClr val="tx1"/>
            </a:solidFill>
          </c:spPr>
          <c:invertIfNegative val="0"/>
          <c:val>
            <c:numRef>
              <c:f>'Charts 2013+2008'!$K$280:$K$282</c:f>
              <c:numCache>
                <c:formatCode>0%</c:formatCode>
                <c:ptCount val="3"/>
                <c:pt idx="0">
                  <c:v>0.76470588235294101</c:v>
                </c:pt>
                <c:pt idx="1">
                  <c:v>2.94117647058823E-2</c:v>
                </c:pt>
                <c:pt idx="2">
                  <c:v>0.20588235294117599</c:v>
                </c:pt>
              </c:numCache>
            </c:numRef>
          </c:val>
        </c:ser>
        <c:ser>
          <c:idx val="1"/>
          <c:order val="1"/>
          <c:tx>
            <c:strRef>
              <c:f>'Charts 2013+2008'!$L$278:$M$278</c:f>
              <c:strCache>
                <c:ptCount val="1"/>
                <c:pt idx="0">
                  <c:v>2008</c:v>
                </c:pt>
              </c:strCache>
            </c:strRef>
          </c:tx>
          <c:spPr>
            <a:pattFill prst="dkDnDiag">
              <a:fgClr>
                <a:schemeClr val="accent1"/>
              </a:fgClr>
              <a:bgClr>
                <a:schemeClr val="bg1"/>
              </a:bgClr>
            </a:pattFill>
          </c:spPr>
          <c:invertIfNegative val="0"/>
          <c:val>
            <c:numRef>
              <c:f>'Charts 2013+2008'!$M$280:$M$282</c:f>
              <c:numCache>
                <c:formatCode>0%</c:formatCode>
                <c:ptCount val="3"/>
                <c:pt idx="0">
                  <c:v>0.69565217391304401</c:v>
                </c:pt>
                <c:pt idx="1">
                  <c:v>6.5217391304347797E-2</c:v>
                </c:pt>
                <c:pt idx="2">
                  <c:v>0.23913043478260901</c:v>
                </c:pt>
              </c:numCache>
            </c:numRef>
          </c:val>
        </c:ser>
        <c:dLbls>
          <c:showLegendKey val="0"/>
          <c:showVal val="1"/>
          <c:showCatName val="0"/>
          <c:showSerName val="0"/>
          <c:showPercent val="0"/>
          <c:showBubbleSize val="0"/>
        </c:dLbls>
        <c:gapWidth val="75"/>
        <c:axId val="31607424"/>
        <c:axId val="31609216"/>
      </c:barChart>
      <c:catAx>
        <c:axId val="31607424"/>
        <c:scaling>
          <c:orientation val="minMax"/>
        </c:scaling>
        <c:delete val="0"/>
        <c:axPos val="b"/>
        <c:majorTickMark val="none"/>
        <c:minorTickMark val="none"/>
        <c:tickLblPos val="nextTo"/>
        <c:crossAx val="31609216"/>
        <c:crosses val="autoZero"/>
        <c:auto val="1"/>
        <c:lblAlgn val="ctr"/>
        <c:lblOffset val="100"/>
        <c:noMultiLvlLbl val="0"/>
      </c:catAx>
      <c:valAx>
        <c:axId val="31609216"/>
        <c:scaling>
          <c:orientation val="minMax"/>
        </c:scaling>
        <c:delete val="0"/>
        <c:axPos val="l"/>
        <c:numFmt formatCode="0%" sourceLinked="1"/>
        <c:majorTickMark val="none"/>
        <c:minorTickMark val="none"/>
        <c:tickLblPos val="nextTo"/>
        <c:crossAx val="316074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2013+2008'!$X$19:$Y$19</c:f>
              <c:strCache>
                <c:ptCount val="1"/>
                <c:pt idx="0">
                  <c:v>2014</c:v>
                </c:pt>
              </c:strCache>
            </c:strRef>
          </c:tx>
          <c:spPr>
            <a:solidFill>
              <a:schemeClr val="tx1"/>
            </a:solidFill>
          </c:spPr>
          <c:invertIfNegative val="0"/>
          <c:val>
            <c:numRef>
              <c:f>'Charts 2013+2008'!$Y$21:$Y$23</c:f>
              <c:numCache>
                <c:formatCode>0%</c:formatCode>
                <c:ptCount val="3"/>
                <c:pt idx="0">
                  <c:v>0.625</c:v>
                </c:pt>
                <c:pt idx="1">
                  <c:v>0.1875</c:v>
                </c:pt>
                <c:pt idx="2">
                  <c:v>0.1875</c:v>
                </c:pt>
              </c:numCache>
            </c:numRef>
          </c:val>
        </c:ser>
        <c:ser>
          <c:idx val="1"/>
          <c:order val="1"/>
          <c:tx>
            <c:strRef>
              <c:f>'Charts 2013+2008'!$Z$19:$AA$19</c:f>
              <c:strCache>
                <c:ptCount val="1"/>
                <c:pt idx="0">
                  <c:v>2008</c:v>
                </c:pt>
              </c:strCache>
            </c:strRef>
          </c:tx>
          <c:spPr>
            <a:pattFill prst="dkDnDiag">
              <a:fgClr>
                <a:schemeClr val="accent1"/>
              </a:fgClr>
              <a:bgClr>
                <a:schemeClr val="bg1"/>
              </a:bgClr>
            </a:pattFill>
          </c:spPr>
          <c:invertIfNegative val="0"/>
          <c:val>
            <c:numRef>
              <c:f>'Charts 2013+2008'!$AA$21:$AA$23</c:f>
              <c:numCache>
                <c:formatCode>0%</c:formatCode>
                <c:ptCount val="3"/>
                <c:pt idx="0">
                  <c:v>0.77777777777777801</c:v>
                </c:pt>
                <c:pt idx="1">
                  <c:v>0.22222222222222199</c:v>
                </c:pt>
              </c:numCache>
            </c:numRef>
          </c:val>
        </c:ser>
        <c:dLbls>
          <c:showLegendKey val="0"/>
          <c:showVal val="1"/>
          <c:showCatName val="0"/>
          <c:showSerName val="0"/>
          <c:showPercent val="0"/>
          <c:showBubbleSize val="0"/>
        </c:dLbls>
        <c:gapWidth val="75"/>
        <c:axId val="31332224"/>
        <c:axId val="31333760"/>
      </c:barChart>
      <c:catAx>
        <c:axId val="31332224"/>
        <c:scaling>
          <c:orientation val="minMax"/>
        </c:scaling>
        <c:delete val="0"/>
        <c:axPos val="b"/>
        <c:majorTickMark val="none"/>
        <c:minorTickMark val="none"/>
        <c:tickLblPos val="nextTo"/>
        <c:crossAx val="31333760"/>
        <c:crosses val="autoZero"/>
        <c:auto val="1"/>
        <c:lblAlgn val="ctr"/>
        <c:lblOffset val="100"/>
        <c:noMultiLvlLbl val="0"/>
      </c:catAx>
      <c:valAx>
        <c:axId val="31333760"/>
        <c:scaling>
          <c:orientation val="minMax"/>
        </c:scaling>
        <c:delete val="0"/>
        <c:axPos val="l"/>
        <c:numFmt formatCode="0%" sourceLinked="1"/>
        <c:majorTickMark val="none"/>
        <c:minorTickMark val="none"/>
        <c:tickLblPos val="nextTo"/>
        <c:crossAx val="3133222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2013+2008'!$J$39:$K$39</c:f>
              <c:strCache>
                <c:ptCount val="1"/>
                <c:pt idx="0">
                  <c:v>2014</c:v>
                </c:pt>
              </c:strCache>
            </c:strRef>
          </c:tx>
          <c:spPr>
            <a:solidFill>
              <a:schemeClr val="tx1"/>
            </a:solidFill>
          </c:spPr>
          <c:invertIfNegative val="0"/>
          <c:val>
            <c:numRef>
              <c:f>'Charts 2013+2008'!$K$41:$K$44</c:f>
              <c:numCache>
                <c:formatCode>0%</c:formatCode>
                <c:ptCount val="4"/>
                <c:pt idx="0">
                  <c:v>0.19718309859154901</c:v>
                </c:pt>
                <c:pt idx="1">
                  <c:v>0.338028169014085</c:v>
                </c:pt>
                <c:pt idx="2">
                  <c:v>8.4507042253521097E-2</c:v>
                </c:pt>
                <c:pt idx="3">
                  <c:v>0.39436619718309901</c:v>
                </c:pt>
              </c:numCache>
            </c:numRef>
          </c:val>
        </c:ser>
        <c:ser>
          <c:idx val="1"/>
          <c:order val="1"/>
          <c:tx>
            <c:strRef>
              <c:f>'Charts 2013+2008'!$L$39:$M$39</c:f>
              <c:strCache>
                <c:ptCount val="1"/>
                <c:pt idx="0">
                  <c:v>2008</c:v>
                </c:pt>
              </c:strCache>
            </c:strRef>
          </c:tx>
          <c:spPr>
            <a:pattFill prst="dkDnDiag">
              <a:fgClr>
                <a:schemeClr val="accent1"/>
              </a:fgClr>
              <a:bgClr>
                <a:schemeClr val="bg1"/>
              </a:bgClr>
            </a:pattFill>
          </c:spPr>
          <c:invertIfNegative val="0"/>
          <c:val>
            <c:numRef>
              <c:f>'Charts 2013+2008'!$M$41:$M$44</c:f>
              <c:numCache>
                <c:formatCode>0%</c:formatCode>
                <c:ptCount val="4"/>
                <c:pt idx="0">
                  <c:v>0.22500000000000001</c:v>
                </c:pt>
                <c:pt idx="1">
                  <c:v>0.375</c:v>
                </c:pt>
                <c:pt idx="2">
                  <c:v>0.1</c:v>
                </c:pt>
                <c:pt idx="3">
                  <c:v>0.47499999999999998</c:v>
                </c:pt>
              </c:numCache>
            </c:numRef>
          </c:val>
        </c:ser>
        <c:dLbls>
          <c:showLegendKey val="0"/>
          <c:showVal val="1"/>
          <c:showCatName val="0"/>
          <c:showSerName val="0"/>
          <c:showPercent val="0"/>
          <c:showBubbleSize val="0"/>
        </c:dLbls>
        <c:gapWidth val="75"/>
        <c:axId val="31376512"/>
        <c:axId val="31378048"/>
      </c:barChart>
      <c:catAx>
        <c:axId val="31376512"/>
        <c:scaling>
          <c:orientation val="minMax"/>
        </c:scaling>
        <c:delete val="0"/>
        <c:axPos val="b"/>
        <c:majorTickMark val="none"/>
        <c:minorTickMark val="none"/>
        <c:tickLblPos val="nextTo"/>
        <c:crossAx val="31378048"/>
        <c:crosses val="autoZero"/>
        <c:auto val="1"/>
        <c:lblAlgn val="ctr"/>
        <c:lblOffset val="100"/>
        <c:noMultiLvlLbl val="0"/>
      </c:catAx>
      <c:valAx>
        <c:axId val="31378048"/>
        <c:scaling>
          <c:orientation val="minMax"/>
        </c:scaling>
        <c:delete val="0"/>
        <c:axPos val="l"/>
        <c:numFmt formatCode="0%" sourceLinked="1"/>
        <c:majorTickMark val="none"/>
        <c:minorTickMark val="none"/>
        <c:tickLblPos val="nextTo"/>
        <c:crossAx val="31376512"/>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2013+2008'!$J$60:$K$60</c:f>
              <c:strCache>
                <c:ptCount val="1"/>
                <c:pt idx="0">
                  <c:v>2014</c:v>
                </c:pt>
              </c:strCache>
            </c:strRef>
          </c:tx>
          <c:spPr>
            <a:solidFill>
              <a:schemeClr val="tx1"/>
            </a:solidFill>
          </c:spPr>
          <c:invertIfNegative val="0"/>
          <c:val>
            <c:numRef>
              <c:f>'Charts 2013+2008'!$K$62:$K$65</c:f>
              <c:numCache>
                <c:formatCode>0%</c:formatCode>
                <c:ptCount val="4"/>
                <c:pt idx="0">
                  <c:v>0.26027397260273999</c:v>
                </c:pt>
                <c:pt idx="1">
                  <c:v>0.45205479452054798</c:v>
                </c:pt>
                <c:pt idx="2">
                  <c:v>5.4794520547945202E-2</c:v>
                </c:pt>
                <c:pt idx="3">
                  <c:v>0.232876712328767</c:v>
                </c:pt>
              </c:numCache>
            </c:numRef>
          </c:val>
        </c:ser>
        <c:ser>
          <c:idx val="1"/>
          <c:order val="1"/>
          <c:tx>
            <c:strRef>
              <c:f>'Charts 2013+2008'!$L$60:$M$60</c:f>
              <c:strCache>
                <c:ptCount val="1"/>
                <c:pt idx="0">
                  <c:v>2008</c:v>
                </c:pt>
              </c:strCache>
            </c:strRef>
          </c:tx>
          <c:spPr>
            <a:pattFill prst="dkDnDiag">
              <a:fgClr>
                <a:schemeClr val="accent1"/>
              </a:fgClr>
              <a:bgClr>
                <a:schemeClr val="bg1"/>
              </a:bgClr>
            </a:pattFill>
          </c:spPr>
          <c:invertIfNegative val="0"/>
          <c:val>
            <c:numRef>
              <c:f>'Charts 2013+2008'!$M$62:$M$65</c:f>
              <c:numCache>
                <c:formatCode>0%</c:formatCode>
                <c:ptCount val="4"/>
                <c:pt idx="0">
                  <c:v>0.21568627450980399</c:v>
                </c:pt>
                <c:pt idx="1">
                  <c:v>0.47058823529411797</c:v>
                </c:pt>
                <c:pt idx="2">
                  <c:v>1.9607843137254902E-2</c:v>
                </c:pt>
                <c:pt idx="3">
                  <c:v>0.27450980392156898</c:v>
                </c:pt>
              </c:numCache>
            </c:numRef>
          </c:val>
        </c:ser>
        <c:dLbls>
          <c:showLegendKey val="0"/>
          <c:showVal val="1"/>
          <c:showCatName val="0"/>
          <c:showSerName val="0"/>
          <c:showPercent val="0"/>
          <c:showBubbleSize val="0"/>
        </c:dLbls>
        <c:gapWidth val="75"/>
        <c:axId val="31080832"/>
        <c:axId val="31082368"/>
      </c:barChart>
      <c:catAx>
        <c:axId val="31080832"/>
        <c:scaling>
          <c:orientation val="minMax"/>
        </c:scaling>
        <c:delete val="0"/>
        <c:axPos val="b"/>
        <c:majorTickMark val="none"/>
        <c:minorTickMark val="none"/>
        <c:tickLblPos val="nextTo"/>
        <c:crossAx val="31082368"/>
        <c:crosses val="autoZero"/>
        <c:auto val="1"/>
        <c:lblAlgn val="ctr"/>
        <c:lblOffset val="100"/>
        <c:noMultiLvlLbl val="0"/>
      </c:catAx>
      <c:valAx>
        <c:axId val="31082368"/>
        <c:scaling>
          <c:orientation val="minMax"/>
        </c:scaling>
        <c:delete val="0"/>
        <c:axPos val="l"/>
        <c:numFmt formatCode="0%" sourceLinked="1"/>
        <c:majorTickMark val="none"/>
        <c:minorTickMark val="none"/>
        <c:tickLblPos val="nextTo"/>
        <c:crossAx val="3108083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2013+2008'!$X$58:$Y$58</c:f>
              <c:strCache>
                <c:ptCount val="1"/>
                <c:pt idx="0">
                  <c:v>2014</c:v>
                </c:pt>
              </c:strCache>
            </c:strRef>
          </c:tx>
          <c:spPr>
            <a:solidFill>
              <a:schemeClr val="tx1"/>
            </a:solidFill>
          </c:spPr>
          <c:invertIfNegative val="0"/>
          <c:val>
            <c:numRef>
              <c:f>'Charts 2013+2008'!$Y$60:$Y$62</c:f>
              <c:numCache>
                <c:formatCode>0%</c:formatCode>
                <c:ptCount val="3"/>
                <c:pt idx="0">
                  <c:v>0.70588235294117696</c:v>
                </c:pt>
                <c:pt idx="1">
                  <c:v>0.35294117647058798</c:v>
                </c:pt>
                <c:pt idx="2">
                  <c:v>0.11764705882352899</c:v>
                </c:pt>
              </c:numCache>
            </c:numRef>
          </c:val>
        </c:ser>
        <c:ser>
          <c:idx val="1"/>
          <c:order val="1"/>
          <c:tx>
            <c:strRef>
              <c:f>'Charts 2013+2008'!$Z$58:$AA$58</c:f>
              <c:strCache>
                <c:ptCount val="1"/>
                <c:pt idx="0">
                  <c:v>2008</c:v>
                </c:pt>
              </c:strCache>
            </c:strRef>
          </c:tx>
          <c:spPr>
            <a:pattFill prst="dkDnDiag">
              <a:fgClr>
                <a:schemeClr val="accent1"/>
              </a:fgClr>
              <a:bgClr>
                <a:schemeClr val="bg1"/>
              </a:bgClr>
            </a:pattFill>
          </c:spPr>
          <c:invertIfNegative val="0"/>
          <c:val>
            <c:numRef>
              <c:f>'Charts 2013+2008'!$AA$60:$AA$61</c:f>
              <c:numCache>
                <c:formatCode>0%</c:formatCode>
                <c:ptCount val="2"/>
                <c:pt idx="0">
                  <c:v>0.73333333333333295</c:v>
                </c:pt>
                <c:pt idx="1">
                  <c:v>0.266666666666667</c:v>
                </c:pt>
              </c:numCache>
            </c:numRef>
          </c:val>
        </c:ser>
        <c:dLbls>
          <c:showLegendKey val="0"/>
          <c:showVal val="1"/>
          <c:showCatName val="0"/>
          <c:showSerName val="0"/>
          <c:showPercent val="0"/>
          <c:showBubbleSize val="0"/>
        </c:dLbls>
        <c:gapWidth val="75"/>
        <c:axId val="31104384"/>
        <c:axId val="31200384"/>
      </c:barChart>
      <c:catAx>
        <c:axId val="31104384"/>
        <c:scaling>
          <c:orientation val="minMax"/>
        </c:scaling>
        <c:delete val="0"/>
        <c:axPos val="b"/>
        <c:majorTickMark val="none"/>
        <c:minorTickMark val="none"/>
        <c:tickLblPos val="nextTo"/>
        <c:crossAx val="31200384"/>
        <c:crosses val="autoZero"/>
        <c:auto val="1"/>
        <c:lblAlgn val="ctr"/>
        <c:lblOffset val="100"/>
        <c:noMultiLvlLbl val="0"/>
      </c:catAx>
      <c:valAx>
        <c:axId val="31200384"/>
        <c:scaling>
          <c:orientation val="minMax"/>
        </c:scaling>
        <c:delete val="0"/>
        <c:axPos val="l"/>
        <c:numFmt formatCode="0%" sourceLinked="1"/>
        <c:majorTickMark val="none"/>
        <c:minorTickMark val="none"/>
        <c:tickLblPos val="nextTo"/>
        <c:crossAx val="3110438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2013+2008'!$J$79:$K$79</c:f>
              <c:strCache>
                <c:ptCount val="1"/>
                <c:pt idx="0">
                  <c:v>2014</c:v>
                </c:pt>
              </c:strCache>
            </c:strRef>
          </c:tx>
          <c:spPr>
            <a:solidFill>
              <a:schemeClr val="tx1"/>
            </a:solidFill>
          </c:spPr>
          <c:invertIfNegative val="0"/>
          <c:val>
            <c:numRef>
              <c:f>'Charts 2013+2008'!$K$81:$K$85</c:f>
              <c:numCache>
                <c:formatCode>0%</c:formatCode>
                <c:ptCount val="5"/>
                <c:pt idx="0">
                  <c:v>0.23943661971831001</c:v>
                </c:pt>
                <c:pt idx="1">
                  <c:v>0.323943661971831</c:v>
                </c:pt>
                <c:pt idx="2">
                  <c:v>0.21126760563380301</c:v>
                </c:pt>
                <c:pt idx="3">
                  <c:v>0.22535211267605601</c:v>
                </c:pt>
                <c:pt idx="4">
                  <c:v>0</c:v>
                </c:pt>
              </c:numCache>
            </c:numRef>
          </c:val>
        </c:ser>
        <c:ser>
          <c:idx val="1"/>
          <c:order val="1"/>
          <c:tx>
            <c:strRef>
              <c:f>'Charts 2013+2008'!$L$79:$M$79</c:f>
              <c:strCache>
                <c:ptCount val="1"/>
                <c:pt idx="0">
                  <c:v>2008</c:v>
                </c:pt>
              </c:strCache>
            </c:strRef>
          </c:tx>
          <c:spPr>
            <a:pattFill prst="dkDnDiag">
              <a:fgClr>
                <a:schemeClr val="accent1"/>
              </a:fgClr>
              <a:bgClr>
                <a:schemeClr val="bg1"/>
              </a:bgClr>
            </a:pattFill>
          </c:spPr>
          <c:invertIfNegative val="0"/>
          <c:val>
            <c:numRef>
              <c:f>'Charts 2013+2008'!$M$81:$M$85</c:f>
              <c:numCache>
                <c:formatCode>0%</c:formatCode>
                <c:ptCount val="5"/>
                <c:pt idx="0">
                  <c:v>0.1875</c:v>
                </c:pt>
                <c:pt idx="1">
                  <c:v>0.27083333333333298</c:v>
                </c:pt>
                <c:pt idx="2">
                  <c:v>0.27083333333333298</c:v>
                </c:pt>
                <c:pt idx="3">
                  <c:v>0.27083333333333298</c:v>
                </c:pt>
                <c:pt idx="4">
                  <c:v>0</c:v>
                </c:pt>
              </c:numCache>
            </c:numRef>
          </c:val>
        </c:ser>
        <c:dLbls>
          <c:showLegendKey val="0"/>
          <c:showVal val="1"/>
          <c:showCatName val="0"/>
          <c:showSerName val="0"/>
          <c:showPercent val="0"/>
          <c:showBubbleSize val="0"/>
        </c:dLbls>
        <c:gapWidth val="75"/>
        <c:axId val="31222016"/>
        <c:axId val="31223808"/>
      </c:barChart>
      <c:catAx>
        <c:axId val="31222016"/>
        <c:scaling>
          <c:orientation val="minMax"/>
        </c:scaling>
        <c:delete val="0"/>
        <c:axPos val="b"/>
        <c:majorTickMark val="none"/>
        <c:minorTickMark val="none"/>
        <c:tickLblPos val="nextTo"/>
        <c:crossAx val="31223808"/>
        <c:crosses val="autoZero"/>
        <c:auto val="1"/>
        <c:lblAlgn val="ctr"/>
        <c:lblOffset val="100"/>
        <c:noMultiLvlLbl val="0"/>
      </c:catAx>
      <c:valAx>
        <c:axId val="31223808"/>
        <c:scaling>
          <c:orientation val="minMax"/>
        </c:scaling>
        <c:delete val="0"/>
        <c:axPos val="l"/>
        <c:numFmt formatCode="0%" sourceLinked="1"/>
        <c:majorTickMark val="none"/>
        <c:minorTickMark val="none"/>
        <c:tickLblPos val="nextTo"/>
        <c:crossAx val="3122201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2013+2008'!$J$100:$K$100</c:f>
              <c:strCache>
                <c:ptCount val="1"/>
                <c:pt idx="0">
                  <c:v>2014</c:v>
                </c:pt>
              </c:strCache>
            </c:strRef>
          </c:tx>
          <c:spPr>
            <a:solidFill>
              <a:schemeClr val="tx1"/>
            </a:solidFill>
          </c:spPr>
          <c:invertIfNegative val="0"/>
          <c:dLbls>
            <c:dLbl>
              <c:idx val="0"/>
              <c:tx>
                <c:rich>
                  <a:bodyPr/>
                  <a:lstStyle/>
                  <a:p>
                    <a:r>
                      <a:rPr lang="en-US"/>
                      <a:t>86%</a:t>
                    </a:r>
                  </a:p>
                </c:rich>
              </c:tx>
              <c:showLegendKey val="0"/>
              <c:showVal val="1"/>
              <c:showCatName val="0"/>
              <c:showSerName val="0"/>
              <c:showPercent val="0"/>
              <c:showBubbleSize val="0"/>
            </c:dLbl>
            <c:dLbl>
              <c:idx val="1"/>
              <c:tx>
                <c:rich>
                  <a:bodyPr/>
                  <a:lstStyle/>
                  <a:p>
                    <a:r>
                      <a:rPr lang="en-US"/>
                      <a:t>14%</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'Charts 2013+2008'!$K$102:$K$103</c:f>
              <c:numCache>
                <c:formatCode>0%</c:formatCode>
                <c:ptCount val="2"/>
                <c:pt idx="0">
                  <c:v>0.86956521739130399</c:v>
                </c:pt>
                <c:pt idx="1">
                  <c:v>0.13043478260869601</c:v>
                </c:pt>
              </c:numCache>
            </c:numRef>
          </c:val>
        </c:ser>
        <c:ser>
          <c:idx val="1"/>
          <c:order val="1"/>
          <c:tx>
            <c:strRef>
              <c:f>'Charts 2013+2008'!$L$100:$M$100</c:f>
              <c:strCache>
                <c:ptCount val="1"/>
                <c:pt idx="0">
                  <c:v>2008</c:v>
                </c:pt>
              </c:strCache>
            </c:strRef>
          </c:tx>
          <c:spPr>
            <a:pattFill prst="dkDnDiag">
              <a:fgClr>
                <a:schemeClr val="accent1"/>
              </a:fgClr>
              <a:bgClr>
                <a:schemeClr val="bg1"/>
              </a:bgClr>
            </a:pattFill>
          </c:spPr>
          <c:invertIfNegative val="0"/>
          <c:val>
            <c:numRef>
              <c:f>'Charts 2013+2008'!$M$102:$M$103</c:f>
              <c:numCache>
                <c:formatCode>0%</c:formatCode>
                <c:ptCount val="2"/>
                <c:pt idx="0">
                  <c:v>0.8125</c:v>
                </c:pt>
                <c:pt idx="1">
                  <c:v>0.1875</c:v>
                </c:pt>
              </c:numCache>
            </c:numRef>
          </c:val>
        </c:ser>
        <c:dLbls>
          <c:showLegendKey val="0"/>
          <c:showVal val="1"/>
          <c:showCatName val="0"/>
          <c:showSerName val="0"/>
          <c:showPercent val="0"/>
          <c:showBubbleSize val="0"/>
        </c:dLbls>
        <c:gapWidth val="75"/>
        <c:axId val="31262208"/>
        <c:axId val="31263744"/>
      </c:barChart>
      <c:catAx>
        <c:axId val="31262208"/>
        <c:scaling>
          <c:orientation val="minMax"/>
        </c:scaling>
        <c:delete val="0"/>
        <c:axPos val="b"/>
        <c:majorTickMark val="none"/>
        <c:minorTickMark val="none"/>
        <c:tickLblPos val="nextTo"/>
        <c:crossAx val="31263744"/>
        <c:crosses val="autoZero"/>
        <c:auto val="1"/>
        <c:lblAlgn val="ctr"/>
        <c:lblOffset val="100"/>
        <c:noMultiLvlLbl val="0"/>
      </c:catAx>
      <c:valAx>
        <c:axId val="31263744"/>
        <c:scaling>
          <c:orientation val="minMax"/>
        </c:scaling>
        <c:delete val="0"/>
        <c:axPos val="l"/>
        <c:numFmt formatCode="0%" sourceLinked="1"/>
        <c:majorTickMark val="none"/>
        <c:minorTickMark val="none"/>
        <c:tickLblPos val="nextTo"/>
        <c:crossAx val="3126220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2013+2008'!$X$102:$Y$102</c:f>
              <c:strCache>
                <c:ptCount val="1"/>
                <c:pt idx="0">
                  <c:v>2014</c:v>
                </c:pt>
              </c:strCache>
            </c:strRef>
          </c:tx>
          <c:spPr>
            <a:solidFill>
              <a:schemeClr val="tx1"/>
            </a:solidFill>
          </c:spPr>
          <c:invertIfNegative val="0"/>
          <c:val>
            <c:numRef>
              <c:f>'Charts 2013+2008'!$Y$104:$Y$108</c:f>
              <c:numCache>
                <c:formatCode>0%</c:formatCode>
                <c:ptCount val="5"/>
                <c:pt idx="0">
                  <c:v>0.3</c:v>
                </c:pt>
                <c:pt idx="1">
                  <c:v>0.3</c:v>
                </c:pt>
                <c:pt idx="2">
                  <c:v>0.2</c:v>
                </c:pt>
                <c:pt idx="3">
                  <c:v>0.1</c:v>
                </c:pt>
                <c:pt idx="4">
                  <c:v>0.1</c:v>
                </c:pt>
              </c:numCache>
            </c:numRef>
          </c:val>
        </c:ser>
        <c:ser>
          <c:idx val="1"/>
          <c:order val="1"/>
          <c:tx>
            <c:strRef>
              <c:f>'Charts 2013+2008'!$Z$102:$AA$102</c:f>
              <c:strCache>
                <c:ptCount val="1"/>
                <c:pt idx="0">
                  <c:v>2008</c:v>
                </c:pt>
              </c:strCache>
            </c:strRef>
          </c:tx>
          <c:spPr>
            <a:pattFill prst="dkDnDiag">
              <a:fgClr>
                <a:schemeClr val="accent1"/>
              </a:fgClr>
              <a:bgClr>
                <a:schemeClr val="bg1"/>
              </a:bgClr>
            </a:pattFill>
          </c:spPr>
          <c:invertIfNegative val="0"/>
          <c:val>
            <c:numRef>
              <c:f>'Charts 2013+2008'!$AA$104:$AA$108</c:f>
              <c:numCache>
                <c:formatCode>0%</c:formatCode>
                <c:ptCount val="5"/>
                <c:pt idx="0">
                  <c:v>0.25</c:v>
                </c:pt>
                <c:pt idx="1">
                  <c:v>0.25</c:v>
                </c:pt>
                <c:pt idx="2">
                  <c:v>0.375</c:v>
                </c:pt>
                <c:pt idx="3">
                  <c:v>0.125</c:v>
                </c:pt>
                <c:pt idx="4">
                  <c:v>0</c:v>
                </c:pt>
              </c:numCache>
            </c:numRef>
          </c:val>
        </c:ser>
        <c:dLbls>
          <c:showLegendKey val="0"/>
          <c:showVal val="1"/>
          <c:showCatName val="0"/>
          <c:showSerName val="0"/>
          <c:showPercent val="0"/>
          <c:showBubbleSize val="0"/>
        </c:dLbls>
        <c:gapWidth val="75"/>
        <c:axId val="31298304"/>
        <c:axId val="31299840"/>
      </c:barChart>
      <c:catAx>
        <c:axId val="31298304"/>
        <c:scaling>
          <c:orientation val="minMax"/>
        </c:scaling>
        <c:delete val="0"/>
        <c:axPos val="b"/>
        <c:majorTickMark val="none"/>
        <c:minorTickMark val="none"/>
        <c:tickLblPos val="nextTo"/>
        <c:crossAx val="31299840"/>
        <c:crosses val="autoZero"/>
        <c:auto val="1"/>
        <c:lblAlgn val="ctr"/>
        <c:lblOffset val="100"/>
        <c:noMultiLvlLbl val="0"/>
      </c:catAx>
      <c:valAx>
        <c:axId val="31299840"/>
        <c:scaling>
          <c:orientation val="minMax"/>
        </c:scaling>
        <c:delete val="0"/>
        <c:axPos val="l"/>
        <c:numFmt formatCode="0%" sourceLinked="1"/>
        <c:majorTickMark val="none"/>
        <c:minorTickMark val="none"/>
        <c:tickLblPos val="nextTo"/>
        <c:crossAx val="312983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9D73-8691-4A84-8FAB-8CF760F3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81</Pages>
  <Words>11566</Words>
  <Characters>65928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MM/LG/WG/12/5</dc:subject>
  <dc:creator>CEVALLOS DUQUE Nilo</dc:creator>
  <dc:description>IC (trad. Ext.) JC CQ_x000d_
23/07/2014</dc:description>
  <cp:lastModifiedBy>DIAZ Natacha</cp:lastModifiedBy>
  <cp:revision>43</cp:revision>
  <cp:lastPrinted>2014-08-07T15:38:00Z</cp:lastPrinted>
  <dcterms:created xsi:type="dcterms:W3CDTF">2014-07-31T14:03:00Z</dcterms:created>
  <dcterms:modified xsi:type="dcterms:W3CDTF">2014-08-12T12:32:00Z</dcterms:modified>
</cp:coreProperties>
</file>