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1EF350C3" wp14:editId="776E060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CB4D4A">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t>
            </w:r>
            <w:proofErr w:type="spellStart"/>
            <w:r w:rsidR="000C3895">
              <w:rPr>
                <w:rFonts w:ascii="Arial Black" w:hAnsi="Arial Black"/>
                <w:caps/>
                <w:sz w:val="15"/>
              </w:rPr>
              <w:t>WG</w:t>
            </w:r>
            <w:proofErr w:type="spellEnd"/>
            <w:r w:rsidR="000C3895">
              <w:rPr>
                <w:rFonts w:ascii="Arial Black" w:hAnsi="Arial Black"/>
                <w:caps/>
                <w:sz w:val="15"/>
              </w:rPr>
              <w:t>/1</w:t>
            </w:r>
            <w:r w:rsidR="00207850">
              <w:rPr>
                <w:rFonts w:ascii="Arial Black" w:hAnsi="Arial Black"/>
                <w:caps/>
                <w:sz w:val="15"/>
              </w:rPr>
              <w:t>7</w:t>
            </w:r>
            <w:r w:rsidR="003C5432">
              <w:rPr>
                <w:rFonts w:ascii="Arial Black" w:hAnsi="Arial Black"/>
                <w:caps/>
                <w:sz w:val="15"/>
              </w:rPr>
              <w:t>/</w:t>
            </w:r>
            <w:r w:rsidR="00CB4D4A">
              <w:rPr>
                <w:rFonts w:ascii="Arial Black" w:hAnsi="Arial Black"/>
                <w:caps/>
                <w:sz w:val="15"/>
              </w:rPr>
              <w:t>4</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060F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067C8">
              <w:rPr>
                <w:rFonts w:ascii="Arial Black" w:hAnsi="Arial Black"/>
                <w:caps/>
                <w:sz w:val="15"/>
              </w:rPr>
              <w:t xml:space="preserve">May </w:t>
            </w:r>
            <w:r w:rsidR="002060F9">
              <w:rPr>
                <w:rFonts w:ascii="Arial Black" w:hAnsi="Arial Black"/>
                <w:caps/>
                <w:sz w:val="15"/>
              </w:rPr>
              <w:t>21</w:t>
            </w:r>
            <w:r w:rsidR="000C3895">
              <w:rPr>
                <w:rFonts w:ascii="Arial Black" w:hAnsi="Arial Black"/>
                <w:caps/>
                <w:sz w:val="15"/>
              </w:rPr>
              <w:t>, 201</w:t>
            </w:r>
            <w:r w:rsidR="00207850">
              <w:rPr>
                <w:rFonts w:ascii="Arial Black" w:hAnsi="Arial Black"/>
                <w:caps/>
                <w:sz w:val="15"/>
              </w:rPr>
              <w:t>9</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w:t>
      </w:r>
      <w:r w:rsidR="00207850">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207850">
        <w:rPr>
          <w:b/>
          <w:sz w:val="24"/>
          <w:szCs w:val="24"/>
        </w:rPr>
        <w:t>2</w:t>
      </w:r>
      <w:r w:rsidR="00DC0174" w:rsidRPr="00DC0174">
        <w:rPr>
          <w:b/>
          <w:sz w:val="24"/>
          <w:szCs w:val="24"/>
        </w:rPr>
        <w:t xml:space="preserve">2 to </w:t>
      </w:r>
      <w:r w:rsidR="00207850">
        <w:rPr>
          <w:b/>
          <w:sz w:val="24"/>
          <w:szCs w:val="24"/>
        </w:rPr>
        <w:t>2</w:t>
      </w:r>
      <w:r w:rsidR="00DC0174" w:rsidRPr="00DC0174">
        <w:rPr>
          <w:b/>
          <w:sz w:val="24"/>
          <w:szCs w:val="24"/>
        </w:rPr>
        <w:t>6</w:t>
      </w:r>
      <w:r w:rsidR="000C3895" w:rsidRPr="00DC0174">
        <w:rPr>
          <w:b/>
          <w:sz w:val="24"/>
          <w:szCs w:val="24"/>
        </w:rPr>
        <w:t>, 201</w:t>
      </w:r>
      <w:r w:rsidR="00207850">
        <w:rPr>
          <w:b/>
          <w:sz w:val="24"/>
          <w:szCs w:val="24"/>
        </w:rPr>
        <w:t>9</w:t>
      </w:r>
    </w:p>
    <w:p w:rsidR="008B2CC1" w:rsidRPr="008B2CC1" w:rsidRDefault="008B2CC1" w:rsidP="008B2CC1"/>
    <w:p w:rsidR="008B2CC1" w:rsidRDefault="008B2CC1" w:rsidP="008B2CC1"/>
    <w:p w:rsidR="00EF56D9" w:rsidRPr="008B2CC1" w:rsidRDefault="00EF56D9" w:rsidP="008B2CC1"/>
    <w:p w:rsidR="008B2CC1" w:rsidRPr="008B2CC1" w:rsidRDefault="008B2CC1" w:rsidP="008B2CC1"/>
    <w:p w:rsidR="008B2CC1" w:rsidRPr="003845C1" w:rsidRDefault="00EF56D9" w:rsidP="008B2CC1">
      <w:pPr>
        <w:rPr>
          <w:caps/>
          <w:sz w:val="24"/>
        </w:rPr>
      </w:pPr>
      <w:bookmarkStart w:id="3" w:name="TitleOfDoc"/>
      <w:bookmarkEnd w:id="3"/>
      <w:r w:rsidRPr="00EF56D9">
        <w:rPr>
          <w:caps/>
          <w:sz w:val="24"/>
        </w:rPr>
        <w:t>FINDINGS OF THE SURVEY ON ACCEPTABLE TYPES OF MAR</w:t>
      </w:r>
      <w:r>
        <w:rPr>
          <w:caps/>
          <w:sz w:val="24"/>
        </w:rPr>
        <w:t>KS AND MEANS OF REPRESENTATION</w:t>
      </w:r>
    </w:p>
    <w:p w:rsidR="008B2CC1" w:rsidRPr="008B2CC1" w:rsidRDefault="008B2CC1" w:rsidP="008B2CC1"/>
    <w:p w:rsidR="008B2CC1" w:rsidRPr="008B2CC1" w:rsidRDefault="00EF56D9" w:rsidP="008B2CC1">
      <w:pPr>
        <w:rPr>
          <w:i/>
        </w:rPr>
      </w:pPr>
      <w:bookmarkStart w:id="4" w:name="Prepared"/>
      <w:bookmarkEnd w:id="4"/>
      <w:r>
        <w:rPr>
          <w:i/>
        </w:rPr>
        <w:t xml:space="preserve">Document </w:t>
      </w:r>
      <w:r w:rsidR="00207850">
        <w:rPr>
          <w:i/>
        </w:rPr>
        <w:t xml:space="preserve">prepared </w:t>
      </w:r>
      <w:r w:rsidR="0025164C">
        <w:rPr>
          <w:i/>
        </w:rPr>
        <w:t xml:space="preserve">by the </w:t>
      </w:r>
      <w:r>
        <w:rPr>
          <w:i/>
        </w:rPr>
        <w:t>International Bureau</w:t>
      </w:r>
    </w:p>
    <w:p w:rsidR="00AC205C" w:rsidRDefault="00AC205C"/>
    <w:p w:rsidR="000F5E56" w:rsidRDefault="000F5E56"/>
    <w:p w:rsidR="002928D3" w:rsidRDefault="002928D3" w:rsidP="0053057A"/>
    <w:p w:rsidR="005B6B85" w:rsidRDefault="005B6B85" w:rsidP="0053057A"/>
    <w:p w:rsidR="00EF56D9" w:rsidRPr="00E57657" w:rsidRDefault="00EF56D9" w:rsidP="00EF56D9">
      <w:pPr>
        <w:pStyle w:val="ONUME"/>
      </w:pPr>
      <w:r w:rsidRPr="003A7CF3">
        <w:t xml:space="preserve">At its </w:t>
      </w:r>
      <w:r w:rsidRPr="008948C4">
        <w:t>sixteenth</w:t>
      </w:r>
      <w:r w:rsidRPr="003A7CF3">
        <w:t xml:space="preserve"> session, held in Geneva from</w:t>
      </w:r>
      <w:r>
        <w:t xml:space="preserve"> </w:t>
      </w:r>
      <w:r w:rsidRPr="008948C4">
        <w:t>July 2 to 6, 2018</w:t>
      </w:r>
      <w:r w:rsidRPr="003A7CF3">
        <w:t xml:space="preserve">, the Working Group on the Legal Development of the Madrid System for the International Registration of Marks (hereinafter referred to as “the Working Group”) discussed types of marks, other than those explicitly mentioned in the Common Regulations </w:t>
      </w:r>
      <w:r w:rsidR="00A415C1">
        <w:t>U</w:t>
      </w:r>
      <w:r w:rsidRPr="003A7CF3">
        <w:t>nder the Madrid Agreement Concerning the International Registration of Marks and the Protocol Relating to that Agreement (hereinafter referred to as “the Common Regulations” and “the Protocol”)</w:t>
      </w:r>
      <w:r>
        <w:rPr>
          <w:rStyle w:val="FootnoteReference"/>
        </w:rPr>
        <w:footnoteReference w:id="2"/>
      </w:r>
      <w:r w:rsidRPr="003A7CF3">
        <w:t xml:space="preserve">. </w:t>
      </w:r>
      <w:r>
        <w:t xml:space="preserve"> </w:t>
      </w:r>
    </w:p>
    <w:p w:rsidR="00EF56D9" w:rsidRDefault="00EF56D9" w:rsidP="00EF56D9">
      <w:pPr>
        <w:pStyle w:val="ONUME"/>
      </w:pPr>
      <w:r w:rsidRPr="008948C4">
        <w:t>The Working Group requested the International Bureau to conduct a survey among Offices of the Contracting Parties of the Madrid System on acceptable types of marks and means of representation, and to present a document on the findings of that survey at its</w:t>
      </w:r>
      <w:r>
        <w:t> </w:t>
      </w:r>
      <w:r w:rsidRPr="008948C4">
        <w:t>seventeenth session</w:t>
      </w:r>
      <w:r>
        <w:rPr>
          <w:rStyle w:val="FootnoteReference"/>
        </w:rPr>
        <w:footnoteReference w:id="3"/>
      </w:r>
      <w:r w:rsidRPr="008948C4">
        <w:t xml:space="preserve">.  </w:t>
      </w:r>
    </w:p>
    <w:p w:rsidR="00EF56D9" w:rsidRPr="00AC3E95" w:rsidRDefault="00EF56D9" w:rsidP="00EF56D9">
      <w:pPr>
        <w:pStyle w:val="ONUME"/>
        <w:rPr>
          <w:szCs w:val="22"/>
        </w:rPr>
      </w:pPr>
      <w:r w:rsidRPr="00AC3E95">
        <w:rPr>
          <w:szCs w:val="22"/>
        </w:rPr>
        <w:t>On January 14, 2019, the International Bureau sent to the Offices of the Contracting Parties of the Madrid System Note C.</w:t>
      </w:r>
      <w:r w:rsidR="0057177B">
        <w:rPr>
          <w:szCs w:val="22"/>
        </w:rPr>
        <w:t xml:space="preserve"> </w:t>
      </w:r>
      <w:r w:rsidRPr="00AC3E95">
        <w:rPr>
          <w:szCs w:val="22"/>
        </w:rPr>
        <w:t>M</w:t>
      </w:r>
      <w:r w:rsidR="0057177B">
        <w:rPr>
          <w:szCs w:val="22"/>
        </w:rPr>
        <w:t> </w:t>
      </w:r>
      <w:r w:rsidRPr="00AC3E95">
        <w:rPr>
          <w:szCs w:val="22"/>
        </w:rPr>
        <w:t>14</w:t>
      </w:r>
      <w:r w:rsidRPr="006D7460">
        <w:rPr>
          <w:szCs w:val="22"/>
        </w:rPr>
        <w:t>80</w:t>
      </w:r>
      <w:r w:rsidR="00A415C1">
        <w:rPr>
          <w:szCs w:val="22"/>
        </w:rPr>
        <w:t>,</w:t>
      </w:r>
      <w:r w:rsidRPr="006D7460">
        <w:rPr>
          <w:szCs w:val="22"/>
        </w:rPr>
        <w:t xml:space="preserve"> with </w:t>
      </w:r>
      <w:r>
        <w:rPr>
          <w:szCs w:val="22"/>
        </w:rPr>
        <w:t>a link to an</w:t>
      </w:r>
      <w:r w:rsidRPr="00C362E9">
        <w:rPr>
          <w:szCs w:val="22"/>
        </w:rPr>
        <w:t xml:space="preserve"> online </w:t>
      </w:r>
      <w:r w:rsidRPr="008D06ED">
        <w:rPr>
          <w:szCs w:val="22"/>
        </w:rPr>
        <w:t>questionnaire</w:t>
      </w:r>
      <w:r>
        <w:rPr>
          <w:szCs w:val="22"/>
        </w:rPr>
        <w:t>, devised for the purposes of the afore</w:t>
      </w:r>
      <w:r w:rsidR="00A415C1">
        <w:rPr>
          <w:szCs w:val="22"/>
        </w:rPr>
        <w:noBreakHyphen/>
      </w:r>
      <w:r>
        <w:rPr>
          <w:szCs w:val="22"/>
        </w:rPr>
        <w:t xml:space="preserve">mentioned survey, </w:t>
      </w:r>
      <w:r w:rsidRPr="00C362E9">
        <w:rPr>
          <w:szCs w:val="22"/>
        </w:rPr>
        <w:t>on acceptable types of marks and means of representation</w:t>
      </w:r>
      <w:r w:rsidRPr="00AC3E95">
        <w:rPr>
          <w:szCs w:val="22"/>
        </w:rPr>
        <w:t xml:space="preserve"> and </w:t>
      </w:r>
      <w:r>
        <w:rPr>
          <w:szCs w:val="22"/>
        </w:rPr>
        <w:t>invited</w:t>
      </w:r>
      <w:r w:rsidRPr="00AC3E95">
        <w:rPr>
          <w:szCs w:val="22"/>
        </w:rPr>
        <w:t xml:space="preserve"> Offices </w:t>
      </w:r>
      <w:r>
        <w:rPr>
          <w:szCs w:val="22"/>
        </w:rPr>
        <w:t xml:space="preserve">to </w:t>
      </w:r>
      <w:r w:rsidRPr="00AC3E95">
        <w:rPr>
          <w:szCs w:val="22"/>
        </w:rPr>
        <w:t xml:space="preserve">reply to the </w:t>
      </w:r>
      <w:r w:rsidRPr="008D06ED">
        <w:rPr>
          <w:szCs w:val="22"/>
        </w:rPr>
        <w:t>questionnaire</w:t>
      </w:r>
      <w:r w:rsidRPr="00AC3E95">
        <w:rPr>
          <w:szCs w:val="22"/>
        </w:rPr>
        <w:t xml:space="preserve"> by February 15, 2019.</w:t>
      </w:r>
      <w:r w:rsidRPr="00AC3E95" w:rsidDel="005367B8">
        <w:rPr>
          <w:szCs w:val="22"/>
        </w:rPr>
        <w:t xml:space="preserve"> </w:t>
      </w:r>
      <w:r w:rsidRPr="00AC3E95">
        <w:rPr>
          <w:szCs w:val="22"/>
        </w:rPr>
        <w:t xml:space="preserve"> </w:t>
      </w:r>
    </w:p>
    <w:p w:rsidR="0057177B" w:rsidRDefault="0057177B" w:rsidP="00D0295C">
      <w:pPr>
        <w:pStyle w:val="ONUME"/>
      </w:pPr>
      <w:r>
        <w:br w:type="page"/>
      </w:r>
      <w:r w:rsidRPr="00BE048B">
        <w:lastRenderedPageBreak/>
        <w:t>The International Bureau received 82</w:t>
      </w:r>
      <w:r>
        <w:t> </w:t>
      </w:r>
      <w:r w:rsidRPr="00BE048B">
        <w:t>r</w:t>
      </w:r>
      <w:r>
        <w:t>eplies</w:t>
      </w:r>
      <w:r w:rsidRPr="00BE048B">
        <w:t xml:space="preserve"> to the above</w:t>
      </w:r>
      <w:r w:rsidRPr="00BE048B">
        <w:noBreakHyphen/>
        <w:t xml:space="preserve">mentioned </w:t>
      </w:r>
      <w:r w:rsidRPr="008D06ED">
        <w:t>questionnaire</w:t>
      </w:r>
      <w:r w:rsidRPr="00BE048B">
        <w:t xml:space="preserve">, from </w:t>
      </w:r>
      <w:r w:rsidR="00DE1A75" w:rsidRPr="00DE1A75">
        <w:t>Afghanistan (AF), African Intellectual Property Organization (OA), Albania (AL), Algeria (</w:t>
      </w:r>
      <w:proofErr w:type="spellStart"/>
      <w:r w:rsidR="00DE1A75" w:rsidRPr="00DE1A75">
        <w:t>DZ</w:t>
      </w:r>
      <w:proofErr w:type="spellEnd"/>
      <w:r w:rsidR="00DE1A75" w:rsidRPr="00DE1A75">
        <w:t>), Antigua and Barbuda (AG), Armenia (AM), Australia (AU), Austria (AT), Bahrain (</w:t>
      </w:r>
      <w:proofErr w:type="spellStart"/>
      <w:r w:rsidR="00DE1A75" w:rsidRPr="00DE1A75">
        <w:t>BH</w:t>
      </w:r>
      <w:proofErr w:type="spellEnd"/>
      <w:r w:rsidR="00DE1A75" w:rsidRPr="00DE1A75">
        <w:t>), Belarus (BY), Benelux Office for Intellectual Property (BX), Bhutan (BT), Bosnia and Herzegovina (BA), Botswana (BW), Bulgaria (BG), Cambodia (</w:t>
      </w:r>
      <w:proofErr w:type="spellStart"/>
      <w:r w:rsidR="00DE1A75" w:rsidRPr="00DE1A75">
        <w:t>KH</w:t>
      </w:r>
      <w:proofErr w:type="spellEnd"/>
      <w:r w:rsidR="00DE1A75" w:rsidRPr="00DE1A75">
        <w:t xml:space="preserve">), China (CN), Colombia (CO), Croatia (HR), Cuba (CU), </w:t>
      </w:r>
      <w:proofErr w:type="spellStart"/>
      <w:r w:rsidR="00DE1A75" w:rsidRPr="00DE1A75">
        <w:t>Curaçao</w:t>
      </w:r>
      <w:proofErr w:type="spellEnd"/>
      <w:r w:rsidR="00DE1A75" w:rsidRPr="00DE1A75">
        <w:t> (</w:t>
      </w:r>
      <w:proofErr w:type="spellStart"/>
      <w:r w:rsidR="00DE1A75" w:rsidRPr="00DE1A75">
        <w:t>CW</w:t>
      </w:r>
      <w:proofErr w:type="spellEnd"/>
      <w:r w:rsidR="00DE1A75" w:rsidRPr="00DE1A75">
        <w:t>), Cyprus (CY), Czech Republic (CZ), Denmark (DK), Estonia (EE), European Union (EM), Finland (FI), France (FR), Gambia (GM), Georgia (GE), Germany (DE), Ghana (</w:t>
      </w:r>
      <w:proofErr w:type="spellStart"/>
      <w:r w:rsidR="00DE1A75" w:rsidRPr="00DE1A75">
        <w:t>GH</w:t>
      </w:r>
      <w:proofErr w:type="spellEnd"/>
      <w:r w:rsidR="00DE1A75" w:rsidRPr="00DE1A75">
        <w:t>), Greece (GR), Hungary (HU), Iceland (IS), India (IN), Ireland (IE), Israel (IL), Italy (IT), Japan (JP), Kazakhstan (</w:t>
      </w:r>
      <w:proofErr w:type="spellStart"/>
      <w:r w:rsidR="00DE1A75" w:rsidRPr="00DE1A75">
        <w:t>KZ</w:t>
      </w:r>
      <w:proofErr w:type="spellEnd"/>
      <w:r w:rsidR="00DE1A75" w:rsidRPr="00DE1A75">
        <w:t>), Kenya (</w:t>
      </w:r>
      <w:proofErr w:type="spellStart"/>
      <w:r w:rsidR="00DE1A75" w:rsidRPr="00DE1A75">
        <w:t>KE</w:t>
      </w:r>
      <w:proofErr w:type="spellEnd"/>
      <w:r w:rsidR="00DE1A75" w:rsidRPr="00DE1A75">
        <w:t>), Lao People's Democratic Republic (LA), Latvia (LV), Lesotho (LS), Liberia (</w:t>
      </w:r>
      <w:proofErr w:type="spellStart"/>
      <w:r w:rsidR="00DE1A75" w:rsidRPr="00DE1A75">
        <w:t>LR</w:t>
      </w:r>
      <w:proofErr w:type="spellEnd"/>
      <w:r w:rsidR="00DE1A75" w:rsidRPr="00DE1A75">
        <w:t>), Lithuania (LT), Madagascar (MG), Malawi (MW), Mexico (MX), Monaco (MC), Mongolia (MN), Morocco (MA), Mozambique (</w:t>
      </w:r>
      <w:proofErr w:type="spellStart"/>
      <w:r w:rsidR="00DE1A75" w:rsidRPr="00DE1A75">
        <w:t>MZ</w:t>
      </w:r>
      <w:proofErr w:type="spellEnd"/>
      <w:r w:rsidR="00DE1A75" w:rsidRPr="00DE1A75">
        <w:t>), Namibia (NA), New Zealand (NZ), North Macedonia (MK), Philippines (PH), Poland (PL), Portugal (PT), Republic of Moldova (MD), Romania (RO), Russian Federation (RU), Samoa (</w:t>
      </w:r>
      <w:proofErr w:type="spellStart"/>
      <w:r w:rsidR="00DE1A75" w:rsidRPr="00DE1A75">
        <w:t>WS</w:t>
      </w:r>
      <w:proofErr w:type="spellEnd"/>
      <w:r w:rsidR="00DE1A75" w:rsidRPr="00DE1A75">
        <w:t>), San Marino (SM), Sao Tome and Principe (ST), Serbia (RS), Singapore (SG), Slovakia (SK), Spain (</w:t>
      </w:r>
      <w:proofErr w:type="spellStart"/>
      <w:r w:rsidR="00DE1A75" w:rsidRPr="00DE1A75">
        <w:t>ES</w:t>
      </w:r>
      <w:proofErr w:type="spellEnd"/>
      <w:r w:rsidR="00DE1A75" w:rsidRPr="00DE1A75">
        <w:t>), Sweden (SE), Switzerland (CH), Syrian Arab Republic (</w:t>
      </w:r>
      <w:proofErr w:type="spellStart"/>
      <w:r w:rsidR="00DE1A75" w:rsidRPr="00DE1A75">
        <w:t>SY</w:t>
      </w:r>
      <w:proofErr w:type="spellEnd"/>
      <w:r w:rsidR="00DE1A75" w:rsidRPr="00DE1A75">
        <w:t>), Thailand (TH), Tunisia (TN), Turkey (</w:t>
      </w:r>
      <w:proofErr w:type="spellStart"/>
      <w:r w:rsidR="00DE1A75" w:rsidRPr="00DE1A75">
        <w:t>TR</w:t>
      </w:r>
      <w:proofErr w:type="spellEnd"/>
      <w:r w:rsidR="00DE1A75" w:rsidRPr="00DE1A75">
        <w:t>), Ukraine (UA), United Kingdom (GB), United States of America (US), Uzbekistan (</w:t>
      </w:r>
      <w:proofErr w:type="spellStart"/>
      <w:r w:rsidR="00DE1A75" w:rsidRPr="00DE1A75">
        <w:t>UZ</w:t>
      </w:r>
      <w:proofErr w:type="spellEnd"/>
      <w:r w:rsidR="00DE1A75" w:rsidRPr="00DE1A75">
        <w:t>), Viet Nam (</w:t>
      </w:r>
      <w:proofErr w:type="spellStart"/>
      <w:r w:rsidR="00DE1A75" w:rsidRPr="00DE1A75">
        <w:t>VN</w:t>
      </w:r>
      <w:proofErr w:type="spellEnd"/>
      <w:r w:rsidR="00DE1A75" w:rsidRPr="00DE1A75">
        <w:t>) and Zimbabwe (</w:t>
      </w:r>
      <w:proofErr w:type="spellStart"/>
      <w:r w:rsidR="00DE1A75" w:rsidRPr="00DE1A75">
        <w:t>ZW</w:t>
      </w:r>
      <w:proofErr w:type="spellEnd"/>
      <w:r w:rsidR="00DE1A75" w:rsidRPr="00DE1A75">
        <w:t>)</w:t>
      </w:r>
      <w:r w:rsidRPr="00837453">
        <w:t>.</w:t>
      </w:r>
      <w:r>
        <w:t xml:space="preserve">  </w:t>
      </w:r>
    </w:p>
    <w:p w:rsidR="0057177B" w:rsidRPr="0057177B" w:rsidRDefault="0057177B" w:rsidP="00A415C1">
      <w:pPr>
        <w:pStyle w:val="ONUME"/>
      </w:pPr>
      <w:r w:rsidRPr="0057177B">
        <w:t xml:space="preserve">The questionnaire and all the replies received are available at:  </w:t>
      </w:r>
      <w:r w:rsidR="00A415C1" w:rsidRPr="00A415C1">
        <w:rPr>
          <w:u w:val="single"/>
        </w:rPr>
        <w:t>https://</w:t>
      </w:r>
      <w:proofErr w:type="spellStart"/>
      <w:r w:rsidR="00A415C1" w:rsidRPr="00A415C1">
        <w:rPr>
          <w:u w:val="single"/>
        </w:rPr>
        <w:t>www.wipo.int</w:t>
      </w:r>
      <w:proofErr w:type="spellEnd"/>
      <w:r w:rsidR="00A415C1" w:rsidRPr="00A415C1">
        <w:rPr>
          <w:u w:val="single"/>
        </w:rPr>
        <w:t>/meetings/</w:t>
      </w:r>
      <w:proofErr w:type="spellStart"/>
      <w:r w:rsidR="00A415C1" w:rsidRPr="00A415C1">
        <w:rPr>
          <w:u w:val="single"/>
        </w:rPr>
        <w:t>en</w:t>
      </w:r>
      <w:proofErr w:type="spellEnd"/>
      <w:r w:rsidR="00A415C1" w:rsidRPr="00A415C1">
        <w:rPr>
          <w:u w:val="single"/>
        </w:rPr>
        <w:t>/</w:t>
      </w:r>
      <w:proofErr w:type="spellStart"/>
      <w:r w:rsidR="00A415C1" w:rsidRPr="00A415C1">
        <w:rPr>
          <w:u w:val="single"/>
        </w:rPr>
        <w:t>details.jsp?meeting_id</w:t>
      </w:r>
      <w:proofErr w:type="spellEnd"/>
      <w:r w:rsidR="00A415C1" w:rsidRPr="00A415C1">
        <w:rPr>
          <w:u w:val="single"/>
        </w:rPr>
        <w:t>=50421</w:t>
      </w:r>
      <w:r w:rsidR="00A415C1">
        <w:t xml:space="preserve">.  </w:t>
      </w:r>
      <w:r w:rsidRPr="0057177B">
        <w:t>A summ</w:t>
      </w:r>
      <w:r w:rsidR="00A415C1">
        <w:t>ary of the replies to the above</w:t>
      </w:r>
      <w:r w:rsidR="00A415C1">
        <w:noBreakHyphen/>
      </w:r>
      <w:r w:rsidRPr="0057177B">
        <w:t>mentioned questionnaire is presented in an Annex to this document</w:t>
      </w:r>
      <w:r w:rsidR="00DE1A75">
        <w:t xml:space="preserve">.  </w:t>
      </w:r>
    </w:p>
    <w:p w:rsidR="00A415C1" w:rsidRPr="00A415C1" w:rsidRDefault="00A415C1" w:rsidP="00A415C1">
      <w:pPr>
        <w:pStyle w:val="ONUME"/>
        <w:ind w:left="5533"/>
        <w:rPr>
          <w:i/>
        </w:rPr>
      </w:pPr>
      <w:r w:rsidRPr="00A415C1">
        <w:rPr>
          <w:i/>
        </w:rPr>
        <w:t>The Working Group is invited to consider th</w:t>
      </w:r>
      <w:r>
        <w:rPr>
          <w:i/>
        </w:rPr>
        <w:t>e present</w:t>
      </w:r>
      <w:r w:rsidRPr="00A415C1">
        <w:rPr>
          <w:i/>
        </w:rPr>
        <w:t xml:space="preserve"> document and the findings presented in its </w:t>
      </w:r>
      <w:r>
        <w:rPr>
          <w:i/>
        </w:rPr>
        <w:t>A</w:t>
      </w:r>
      <w:r w:rsidRPr="00A415C1">
        <w:rPr>
          <w:i/>
        </w:rPr>
        <w:t xml:space="preserve">nnex, and to provide guidance to the International Bureau on a possible way forward.  </w:t>
      </w:r>
    </w:p>
    <w:p w:rsidR="005B6B85" w:rsidRDefault="005B6B85" w:rsidP="005B6B85"/>
    <w:p w:rsidR="005B6B85" w:rsidRDefault="005B6B85" w:rsidP="005B6B85"/>
    <w:p w:rsidR="005B6B85" w:rsidRDefault="005B6B85" w:rsidP="005B6B85">
      <w:pPr>
        <w:pStyle w:val="Endofdocument-Annex"/>
      </w:pPr>
      <w:r>
        <w:t>[</w:t>
      </w:r>
      <w:r w:rsidR="00A415C1">
        <w:t>Annex follows</w:t>
      </w:r>
      <w:r>
        <w:t>]</w:t>
      </w:r>
    </w:p>
    <w:p w:rsidR="00A415C1" w:rsidRDefault="00A415C1" w:rsidP="005B6B85">
      <w:pPr>
        <w:pStyle w:val="Endofdocument-Annex"/>
      </w:pPr>
    </w:p>
    <w:p w:rsidR="00A415C1" w:rsidRDefault="00A415C1" w:rsidP="005B6B85">
      <w:pPr>
        <w:pStyle w:val="Endofdocument-Annex"/>
        <w:sectPr w:rsidR="00A415C1" w:rsidSect="000C3895">
          <w:headerReference w:type="default" r:id="rId9"/>
          <w:endnotePr>
            <w:numFmt w:val="decimal"/>
          </w:endnotePr>
          <w:pgSz w:w="11907" w:h="16840" w:code="9"/>
          <w:pgMar w:top="567" w:right="1134" w:bottom="1418" w:left="1418" w:header="510" w:footer="1021" w:gutter="0"/>
          <w:cols w:space="720"/>
          <w:titlePg/>
          <w:docGrid w:linePitch="299"/>
        </w:sectPr>
      </w:pPr>
    </w:p>
    <w:p w:rsidR="005960B3" w:rsidRPr="002956C0" w:rsidRDefault="005960B3" w:rsidP="005960B3">
      <w:pPr>
        <w:pStyle w:val="Heading1"/>
      </w:pPr>
      <w:r>
        <w:t>SUMMARY OF THE Replies to the questionnaire</w:t>
      </w:r>
      <w:r w:rsidRPr="00BF0353">
        <w:t xml:space="preserve"> </w:t>
      </w:r>
      <w:r>
        <w:t xml:space="preserve">on </w:t>
      </w:r>
      <w:r w:rsidRPr="00DA5068">
        <w:t>Acceptable Types of Marks and Means of Representation</w:t>
      </w:r>
    </w:p>
    <w:p w:rsidR="00A415C1" w:rsidRDefault="00A415C1" w:rsidP="00A415C1">
      <w:pPr>
        <w:pStyle w:val="Endofdocument-Annex"/>
        <w:ind w:left="0"/>
      </w:pPr>
    </w:p>
    <w:p w:rsidR="001E0B2C" w:rsidRDefault="001E0B2C" w:rsidP="001424F5">
      <w:pPr>
        <w:pStyle w:val="Heading1"/>
      </w:pPr>
      <w:r w:rsidRPr="002956C0">
        <w:t>I.</w:t>
      </w:r>
      <w:r w:rsidRPr="002956C0">
        <w:tab/>
        <w:t>Definition of Trademark</w:t>
      </w:r>
    </w:p>
    <w:p w:rsidR="00B36B46" w:rsidRDefault="00B36B46" w:rsidP="001424F5">
      <w:pPr>
        <w:pStyle w:val="Heading2"/>
        <w:ind w:left="567" w:hanging="567"/>
      </w:pPr>
      <w:r>
        <w:t>1.</w:t>
      </w:r>
      <w:r>
        <w:tab/>
        <w:t>According to the applicable legislation or to the practices of the Office, marks are defined</w:t>
      </w:r>
      <w:r w:rsidR="00827B2E">
        <w:t> </w:t>
      </w:r>
      <w:r>
        <w:t xml:space="preserve">as:  </w:t>
      </w:r>
    </w:p>
    <w:p w:rsidR="00B36B46" w:rsidRDefault="00B36B46" w:rsidP="00B36B46"/>
    <w:p w:rsidR="00B36B46" w:rsidRPr="001424F5" w:rsidRDefault="00B36B46" w:rsidP="00B36B46">
      <w:pPr>
        <w:ind w:firstLine="567"/>
        <w:rPr>
          <w:b/>
        </w:rPr>
      </w:pPr>
      <w:r w:rsidRPr="001424F5">
        <w:rPr>
          <w:b/>
        </w:rPr>
        <w:t>a</w:t>
      </w:r>
      <w:r w:rsidR="00233967" w:rsidRPr="001424F5">
        <w:rPr>
          <w:b/>
        </w:rPr>
        <w:t>.</w:t>
      </w:r>
      <w:r w:rsidRPr="001424F5">
        <w:rPr>
          <w:b/>
        </w:rPr>
        <w:tab/>
        <w:t>Visually perceptible signs?</w:t>
      </w:r>
    </w:p>
    <w:p w:rsidR="00B36B46" w:rsidRDefault="00B36B46" w:rsidP="00B36B46">
      <w:pPr>
        <w:ind w:firstLine="567"/>
      </w:pPr>
    </w:p>
    <w:p w:rsidR="00B36B46" w:rsidRDefault="002A0564" w:rsidP="002A0564">
      <w:pPr>
        <w:tabs>
          <w:tab w:val="left" w:pos="1701"/>
        </w:tabs>
        <w:ind w:left="1701" w:hanging="567"/>
      </w:pPr>
      <w:r w:rsidRPr="00151DDA">
        <w:rPr>
          <w:b/>
        </w:rPr>
        <w:t>–</w:t>
      </w:r>
      <w:r w:rsidRPr="00151DDA">
        <w:rPr>
          <w:b/>
        </w:rPr>
        <w:tab/>
      </w:r>
      <w:r w:rsidR="00B36B46" w:rsidRPr="00151DDA">
        <w:rPr>
          <w:b/>
        </w:rPr>
        <w:t>Yes</w:t>
      </w:r>
      <w:r w:rsidR="00B36B46">
        <w:tab/>
        <w:t xml:space="preserve">35 (43%)  </w:t>
      </w:r>
    </w:p>
    <w:p w:rsidR="00B36B46" w:rsidRDefault="00B36B46" w:rsidP="00B36B46">
      <w:pPr>
        <w:tabs>
          <w:tab w:val="left" w:pos="1701"/>
        </w:tabs>
        <w:ind w:left="1701"/>
      </w:pPr>
    </w:p>
    <w:p w:rsidR="00B36B46" w:rsidRDefault="002A0564" w:rsidP="002A0564">
      <w:pPr>
        <w:ind w:left="1701" w:hanging="567"/>
      </w:pPr>
      <w:r w:rsidRPr="00151DDA">
        <w:rPr>
          <w:b/>
        </w:rPr>
        <w:t>–</w:t>
      </w:r>
      <w:r w:rsidRPr="00151DDA">
        <w:rPr>
          <w:b/>
        </w:rPr>
        <w:tab/>
      </w:r>
      <w:r w:rsidR="00B36B46" w:rsidRPr="00151DDA">
        <w:rPr>
          <w:b/>
        </w:rPr>
        <w:t>No</w:t>
      </w:r>
      <w:r w:rsidR="00B36B46">
        <w:tab/>
        <w:t xml:space="preserve">47 (57%)  </w:t>
      </w:r>
    </w:p>
    <w:p w:rsidR="00B36B46" w:rsidRDefault="00B36B46" w:rsidP="00B36B46"/>
    <w:p w:rsidR="00B36B46" w:rsidRPr="001424F5" w:rsidRDefault="00B36B46" w:rsidP="00B36B46">
      <w:pPr>
        <w:ind w:firstLine="567"/>
        <w:rPr>
          <w:b/>
        </w:rPr>
      </w:pPr>
      <w:r w:rsidRPr="001424F5">
        <w:rPr>
          <w:b/>
        </w:rPr>
        <w:t>b</w:t>
      </w:r>
      <w:r w:rsidR="00233967" w:rsidRPr="001424F5">
        <w:rPr>
          <w:b/>
        </w:rPr>
        <w:t>.</w:t>
      </w:r>
      <w:r w:rsidRPr="001424F5">
        <w:rPr>
          <w:b/>
        </w:rPr>
        <w:tab/>
        <w:t xml:space="preserve">Signs capable of being represented graphically?  </w:t>
      </w:r>
    </w:p>
    <w:p w:rsidR="00B36B46" w:rsidRDefault="00B36B46" w:rsidP="00B36B46"/>
    <w:p w:rsidR="00B36B46" w:rsidRDefault="002A0564" w:rsidP="002A0564">
      <w:pPr>
        <w:ind w:left="1701" w:hanging="567"/>
      </w:pPr>
      <w:r w:rsidRPr="00151DDA">
        <w:rPr>
          <w:b/>
        </w:rPr>
        <w:t>–</w:t>
      </w:r>
      <w:r w:rsidRPr="00151DDA">
        <w:rPr>
          <w:b/>
        </w:rPr>
        <w:tab/>
      </w:r>
      <w:r w:rsidR="00B36B46" w:rsidRPr="00151DDA">
        <w:rPr>
          <w:b/>
        </w:rPr>
        <w:t>Yes</w:t>
      </w:r>
      <w:r w:rsidR="00B36B46">
        <w:tab/>
        <w:t xml:space="preserve">47 (57%)  </w:t>
      </w:r>
    </w:p>
    <w:p w:rsidR="00B36B46" w:rsidRDefault="00B36B46" w:rsidP="002A0564">
      <w:pPr>
        <w:ind w:left="1701" w:hanging="567"/>
      </w:pPr>
    </w:p>
    <w:p w:rsidR="00B36B46" w:rsidRDefault="002A0564" w:rsidP="002A0564">
      <w:pPr>
        <w:ind w:left="1701" w:hanging="567"/>
      </w:pPr>
      <w:r w:rsidRPr="00151DDA">
        <w:rPr>
          <w:b/>
        </w:rPr>
        <w:t>–</w:t>
      </w:r>
      <w:r w:rsidRPr="00151DDA">
        <w:rPr>
          <w:b/>
        </w:rPr>
        <w:tab/>
      </w:r>
      <w:r w:rsidR="00B36B46" w:rsidRPr="00151DDA">
        <w:rPr>
          <w:b/>
        </w:rPr>
        <w:t>No</w:t>
      </w:r>
      <w:r w:rsidR="00B36B46">
        <w:tab/>
        <w:t xml:space="preserve">35 (43%)  </w:t>
      </w:r>
    </w:p>
    <w:p w:rsidR="00B36B46" w:rsidRDefault="00B36B46" w:rsidP="00B36B46"/>
    <w:p w:rsidR="00B36B46" w:rsidRPr="001424F5" w:rsidRDefault="00B36B46" w:rsidP="00B36B46">
      <w:pPr>
        <w:ind w:left="1134" w:hanging="567"/>
        <w:rPr>
          <w:b/>
        </w:rPr>
      </w:pPr>
      <w:r w:rsidRPr="001424F5">
        <w:rPr>
          <w:b/>
        </w:rPr>
        <w:t>c</w:t>
      </w:r>
      <w:r w:rsidR="00233967" w:rsidRPr="001424F5">
        <w:rPr>
          <w:b/>
        </w:rPr>
        <w:t>.</w:t>
      </w:r>
      <w:r w:rsidRPr="001424F5">
        <w:rPr>
          <w:b/>
        </w:rPr>
        <w:tab/>
        <w:t xml:space="preserve">Any sign capable of distinguishing goods and services from one undertaking from those of another?  </w:t>
      </w:r>
    </w:p>
    <w:p w:rsidR="00B36B46" w:rsidRDefault="00B36B46" w:rsidP="00B36B46"/>
    <w:p w:rsidR="00B36B46" w:rsidRDefault="002A0564" w:rsidP="002A0564">
      <w:pPr>
        <w:ind w:left="1701" w:hanging="567"/>
      </w:pPr>
      <w:r w:rsidRPr="00151DDA">
        <w:rPr>
          <w:b/>
        </w:rPr>
        <w:t>–</w:t>
      </w:r>
      <w:r w:rsidRPr="00151DDA">
        <w:rPr>
          <w:b/>
        </w:rPr>
        <w:tab/>
      </w:r>
      <w:r w:rsidR="00B36B46" w:rsidRPr="00151DDA">
        <w:rPr>
          <w:b/>
        </w:rPr>
        <w:t>Yes</w:t>
      </w:r>
      <w:r w:rsidR="00B36B46">
        <w:tab/>
        <w:t xml:space="preserve">72 (88%)  </w:t>
      </w:r>
    </w:p>
    <w:p w:rsidR="00B36B46" w:rsidRDefault="00B36B46" w:rsidP="002A0564">
      <w:pPr>
        <w:ind w:left="1701" w:hanging="567"/>
      </w:pPr>
    </w:p>
    <w:p w:rsidR="00B36B46" w:rsidRDefault="002A0564" w:rsidP="002A0564">
      <w:pPr>
        <w:ind w:left="1701" w:hanging="567"/>
      </w:pPr>
      <w:r w:rsidRPr="00151DDA">
        <w:rPr>
          <w:b/>
        </w:rPr>
        <w:t>–</w:t>
      </w:r>
      <w:r w:rsidRPr="00151DDA">
        <w:rPr>
          <w:b/>
        </w:rPr>
        <w:tab/>
      </w:r>
      <w:r w:rsidR="00B36B46" w:rsidRPr="00151DDA">
        <w:rPr>
          <w:b/>
        </w:rPr>
        <w:t>No</w:t>
      </w:r>
      <w:r w:rsidR="00B36B46">
        <w:tab/>
        <w:t xml:space="preserve">10 (12%)  </w:t>
      </w:r>
    </w:p>
    <w:p w:rsidR="00B36B46" w:rsidRDefault="00B36B46" w:rsidP="001424F5">
      <w:pPr>
        <w:pStyle w:val="Heading1"/>
      </w:pPr>
      <w:r w:rsidRPr="002956C0">
        <w:t xml:space="preserve">II. </w:t>
      </w:r>
      <w:r>
        <w:tab/>
      </w:r>
      <w:r w:rsidRPr="002956C0">
        <w:t>Signs excluded from registration</w:t>
      </w:r>
      <w:r>
        <w:t xml:space="preserve">  </w:t>
      </w:r>
    </w:p>
    <w:p w:rsidR="00B36B46" w:rsidRDefault="00B36B46" w:rsidP="001424F5">
      <w:pPr>
        <w:pStyle w:val="Heading2"/>
      </w:pPr>
      <w:r>
        <w:t>2.</w:t>
      </w:r>
      <w:r>
        <w:tab/>
        <w:t xml:space="preserve">Are any signs excluded from registration as a mark?  </w:t>
      </w:r>
    </w:p>
    <w:p w:rsidR="00B36B46" w:rsidRDefault="00B36B46" w:rsidP="00B36B46"/>
    <w:p w:rsidR="00B36B46" w:rsidRDefault="002A0564" w:rsidP="002A0564">
      <w:pPr>
        <w:ind w:left="1134" w:hanging="567"/>
      </w:pPr>
      <w:r w:rsidRPr="001424F5">
        <w:rPr>
          <w:b/>
        </w:rPr>
        <w:t>–</w:t>
      </w:r>
      <w:r w:rsidRPr="001424F5">
        <w:rPr>
          <w:b/>
        </w:rPr>
        <w:tab/>
      </w:r>
      <w:r w:rsidR="00B36B46" w:rsidRPr="001424F5">
        <w:rPr>
          <w:b/>
        </w:rPr>
        <w:t>Yes</w:t>
      </w:r>
      <w:r w:rsidR="00B36B46">
        <w:tab/>
        <w:t>59 (72%)</w:t>
      </w:r>
    </w:p>
    <w:p w:rsidR="00B36B46" w:rsidRDefault="00B36B46" w:rsidP="002A0564">
      <w:pPr>
        <w:ind w:left="1134" w:hanging="567"/>
      </w:pPr>
    </w:p>
    <w:p w:rsidR="00B36B46" w:rsidRDefault="002A0564" w:rsidP="002A0564">
      <w:pPr>
        <w:ind w:left="1134" w:hanging="567"/>
      </w:pPr>
      <w:r w:rsidRPr="001424F5">
        <w:rPr>
          <w:b/>
        </w:rPr>
        <w:t>–</w:t>
      </w:r>
      <w:r w:rsidRPr="001424F5">
        <w:rPr>
          <w:b/>
        </w:rPr>
        <w:tab/>
      </w:r>
      <w:r w:rsidR="00B36B46" w:rsidRPr="001424F5">
        <w:rPr>
          <w:b/>
        </w:rPr>
        <w:t>No</w:t>
      </w:r>
      <w:r w:rsidR="00B36B46">
        <w:tab/>
        <w:t>23 (28%)</w:t>
      </w:r>
    </w:p>
    <w:p w:rsidR="00B36B46" w:rsidRDefault="00B36B46" w:rsidP="00B36B46"/>
    <w:p w:rsidR="00B36B46" w:rsidRDefault="002A0564" w:rsidP="002A0564">
      <w:pPr>
        <w:ind w:left="1134" w:hanging="567"/>
      </w:pPr>
      <w:r w:rsidRPr="001424F5">
        <w:rPr>
          <w:b/>
        </w:rPr>
        <w:t>–</w:t>
      </w:r>
      <w:r w:rsidRPr="001424F5">
        <w:rPr>
          <w:b/>
        </w:rPr>
        <w:tab/>
      </w:r>
      <w:r w:rsidR="00B36B46" w:rsidRPr="001424F5">
        <w:rPr>
          <w:b/>
        </w:rPr>
        <w:t>Comments:</w:t>
      </w:r>
      <w:r w:rsidR="00B36B46">
        <w:t xml:space="preserve">  Examples of signs excluded from registration indicated by the Offices include those lacking in distinctiveness, descriptive signs, or signs that are likely to mislead the public about the nature, quality or geographical origin of goods.  </w:t>
      </w:r>
    </w:p>
    <w:p w:rsidR="00B36B46" w:rsidRPr="002956C0" w:rsidRDefault="00B36B46" w:rsidP="001424F5">
      <w:pPr>
        <w:pStyle w:val="Heading1"/>
      </w:pPr>
      <w:r w:rsidRPr="002956C0">
        <w:t>III.</w:t>
      </w:r>
      <w:r w:rsidRPr="002956C0">
        <w:tab/>
        <w:t>Acceptable Types of Marks and Means of Representation</w:t>
      </w:r>
    </w:p>
    <w:p w:rsidR="00B36B46" w:rsidRDefault="00B36B46" w:rsidP="001424F5">
      <w:pPr>
        <w:pStyle w:val="Heading2"/>
        <w:ind w:left="567" w:hanging="567"/>
      </w:pPr>
      <w:r>
        <w:t>3.</w:t>
      </w:r>
      <w:r>
        <w:tab/>
        <w:t xml:space="preserve">Is the applicant required to specify in the application the type of mark for which registration is requested?  </w:t>
      </w:r>
    </w:p>
    <w:p w:rsidR="00B36B46" w:rsidRDefault="00B36B46" w:rsidP="00B36B46">
      <w:pPr>
        <w:ind w:left="567"/>
      </w:pPr>
    </w:p>
    <w:p w:rsidR="00B36B46" w:rsidRDefault="002A0564" w:rsidP="002A0564">
      <w:pPr>
        <w:ind w:left="1134" w:hanging="567"/>
      </w:pPr>
      <w:r w:rsidRPr="001424F5">
        <w:rPr>
          <w:b/>
        </w:rPr>
        <w:t>–</w:t>
      </w:r>
      <w:r w:rsidRPr="001424F5">
        <w:rPr>
          <w:b/>
        </w:rPr>
        <w:tab/>
      </w:r>
      <w:r w:rsidR="00B36B46" w:rsidRPr="001424F5">
        <w:rPr>
          <w:b/>
        </w:rPr>
        <w:t>Yes</w:t>
      </w:r>
      <w:r w:rsidR="00B36B46">
        <w:tab/>
        <w:t xml:space="preserve">64 (78%)  </w:t>
      </w:r>
    </w:p>
    <w:p w:rsidR="00B36B46" w:rsidRDefault="00B36B46" w:rsidP="002A0564">
      <w:pPr>
        <w:ind w:left="1134" w:hanging="567"/>
      </w:pPr>
    </w:p>
    <w:p w:rsidR="0073114C" w:rsidRDefault="002A0564" w:rsidP="001424F5">
      <w:pPr>
        <w:ind w:left="1134" w:hanging="567"/>
      </w:pPr>
      <w:r w:rsidRPr="001424F5">
        <w:rPr>
          <w:b/>
        </w:rPr>
        <w:t>–</w:t>
      </w:r>
      <w:r w:rsidRPr="001424F5">
        <w:rPr>
          <w:b/>
        </w:rPr>
        <w:tab/>
      </w:r>
      <w:r w:rsidR="00B36B46" w:rsidRPr="001424F5">
        <w:rPr>
          <w:b/>
        </w:rPr>
        <w:t>No</w:t>
      </w:r>
      <w:r w:rsidR="00B36B46">
        <w:tab/>
        <w:t xml:space="preserve">18 (22%)  </w:t>
      </w:r>
      <w:r w:rsidR="0073114C">
        <w:br w:type="page"/>
      </w:r>
    </w:p>
    <w:p w:rsidR="00B36B46" w:rsidRDefault="00B36B46" w:rsidP="001424F5">
      <w:pPr>
        <w:pStyle w:val="Heading2"/>
      </w:pPr>
      <w:r>
        <w:t>4.</w:t>
      </w:r>
      <w:r>
        <w:tab/>
        <w:t>Is a description of the mark</w:t>
      </w:r>
      <w:r>
        <w:rPr>
          <w:rStyle w:val="FootnoteReference"/>
          <w:szCs w:val="22"/>
        </w:rPr>
        <w:footnoteReference w:id="4"/>
      </w:r>
      <w:r>
        <w:t xml:space="preserve"> </w:t>
      </w:r>
      <w:r w:rsidR="002A0564">
        <w:t>(one option only)</w:t>
      </w:r>
      <w:r>
        <w:rPr>
          <w:rStyle w:val="FootnoteReference"/>
          <w:szCs w:val="22"/>
        </w:rPr>
        <w:footnoteReference w:id="5"/>
      </w:r>
      <w:r>
        <w:t xml:space="preserve"> </w:t>
      </w:r>
    </w:p>
    <w:p w:rsidR="00B36B46" w:rsidRDefault="00B36B46" w:rsidP="00B36B46">
      <w:pPr>
        <w:ind w:left="1134"/>
      </w:pPr>
    </w:p>
    <w:p w:rsidR="00B36B46" w:rsidRDefault="00B36B46" w:rsidP="002A0564">
      <w:pPr>
        <w:ind w:left="1134" w:hanging="567"/>
      </w:pPr>
      <w:r w:rsidRPr="001424F5">
        <w:rPr>
          <w:b/>
        </w:rPr>
        <w:t>a</w:t>
      </w:r>
      <w:r w:rsidR="00233967" w:rsidRPr="001424F5">
        <w:rPr>
          <w:b/>
        </w:rPr>
        <w:t>.</w:t>
      </w:r>
      <w:r w:rsidRPr="001424F5">
        <w:rPr>
          <w:b/>
        </w:rPr>
        <w:tab/>
        <w:t>Mandatory?</w:t>
      </w:r>
      <w:r>
        <w:tab/>
        <w:t xml:space="preserve">18 (22%)  </w:t>
      </w:r>
    </w:p>
    <w:p w:rsidR="00B36B46" w:rsidRDefault="00B36B46" w:rsidP="002A0564">
      <w:pPr>
        <w:ind w:left="1134" w:hanging="567"/>
      </w:pPr>
    </w:p>
    <w:p w:rsidR="00B36B46" w:rsidRDefault="00233967" w:rsidP="002A0564">
      <w:pPr>
        <w:ind w:left="1134" w:hanging="567"/>
      </w:pPr>
      <w:r w:rsidRPr="001424F5">
        <w:rPr>
          <w:b/>
        </w:rPr>
        <w:t>b.</w:t>
      </w:r>
      <w:r w:rsidR="00B36B46" w:rsidRPr="001424F5">
        <w:rPr>
          <w:b/>
        </w:rPr>
        <w:tab/>
        <w:t>Optional?</w:t>
      </w:r>
      <w:r w:rsidR="00B36B46" w:rsidRPr="001424F5">
        <w:rPr>
          <w:b/>
        </w:rPr>
        <w:tab/>
      </w:r>
      <w:r w:rsidR="00B36B46">
        <w:tab/>
        <w:t xml:space="preserve">62 (77%)  </w:t>
      </w:r>
    </w:p>
    <w:p w:rsidR="00B36B46" w:rsidRDefault="00B36B46" w:rsidP="002A0564">
      <w:pPr>
        <w:ind w:left="1134" w:hanging="567"/>
      </w:pPr>
    </w:p>
    <w:p w:rsidR="00B36B46" w:rsidRDefault="00233967" w:rsidP="002A0564">
      <w:pPr>
        <w:ind w:left="1134" w:hanging="567"/>
      </w:pPr>
      <w:r w:rsidRPr="001424F5">
        <w:rPr>
          <w:b/>
        </w:rPr>
        <w:t>c.</w:t>
      </w:r>
      <w:r w:rsidR="00B36B46" w:rsidRPr="001424F5">
        <w:rPr>
          <w:b/>
        </w:rPr>
        <w:tab/>
        <w:t>Not allowed?</w:t>
      </w:r>
      <w:r w:rsidR="00B36B46">
        <w:tab/>
        <w:t xml:space="preserve">1 (1%)  </w:t>
      </w:r>
    </w:p>
    <w:p w:rsidR="00B36B46" w:rsidRDefault="00B36B46" w:rsidP="001424F5">
      <w:pPr>
        <w:pStyle w:val="Heading2"/>
        <w:ind w:left="567" w:hanging="567"/>
      </w:pPr>
      <w:r>
        <w:t>5.</w:t>
      </w:r>
      <w:r>
        <w:tab/>
        <w:t xml:space="preserve">When an indication of the type of mark is neither specified nor included in the description, would the Office accept and process the application?  </w:t>
      </w:r>
    </w:p>
    <w:p w:rsidR="00B36B46" w:rsidRDefault="00B36B46" w:rsidP="00B36B46">
      <w:pPr>
        <w:ind w:left="1134"/>
      </w:pPr>
    </w:p>
    <w:p w:rsidR="00B36B46" w:rsidRDefault="002A0564" w:rsidP="002A0564">
      <w:pPr>
        <w:ind w:left="1134" w:hanging="567"/>
      </w:pPr>
      <w:r w:rsidRPr="001424F5">
        <w:rPr>
          <w:b/>
        </w:rPr>
        <w:t>–</w:t>
      </w:r>
      <w:r w:rsidRPr="001424F5">
        <w:rPr>
          <w:b/>
        </w:rPr>
        <w:tab/>
        <w:t>Yes</w:t>
      </w:r>
      <w:r>
        <w:tab/>
      </w:r>
      <w:r w:rsidR="00B36B46">
        <w:t xml:space="preserve">49 (60%)  </w:t>
      </w:r>
    </w:p>
    <w:p w:rsidR="002A0564" w:rsidRDefault="002A0564" w:rsidP="002A0564">
      <w:pPr>
        <w:ind w:left="1134" w:hanging="567"/>
      </w:pPr>
    </w:p>
    <w:p w:rsidR="002A0564" w:rsidRPr="00866C9A" w:rsidRDefault="002A0564" w:rsidP="002A0564">
      <w:pPr>
        <w:ind w:left="1134"/>
        <w:rPr>
          <w:u w:val="single"/>
        </w:rPr>
      </w:pPr>
      <w:r w:rsidRPr="002A0564">
        <w:rPr>
          <w:i/>
        </w:rPr>
        <w:tab/>
      </w:r>
      <w:r w:rsidRPr="00866C9A">
        <w:rPr>
          <w:u w:val="single"/>
        </w:rPr>
        <w:t xml:space="preserve">If “Yes” to question 5,  </w:t>
      </w:r>
    </w:p>
    <w:p w:rsidR="002A0564" w:rsidRDefault="002A0564" w:rsidP="002A0564">
      <w:pPr>
        <w:ind w:left="1134"/>
      </w:pPr>
    </w:p>
    <w:p w:rsidR="002A0564" w:rsidRDefault="002A0564" w:rsidP="002A0564">
      <w:pPr>
        <w:ind w:left="2268"/>
      </w:pPr>
      <w:r w:rsidRPr="00866C9A">
        <w:rPr>
          <w:i/>
        </w:rPr>
        <w:t>a</w:t>
      </w:r>
      <w:r w:rsidR="00233967" w:rsidRPr="00866C9A">
        <w:rPr>
          <w:i/>
        </w:rPr>
        <w:t>.</w:t>
      </w:r>
      <w:r w:rsidRPr="00866C9A">
        <w:rPr>
          <w:i/>
        </w:rPr>
        <w:tab/>
        <w:t>Without an indication of the type of mark?</w:t>
      </w:r>
      <w:r>
        <w:tab/>
      </w:r>
      <w:r>
        <w:tab/>
        <w:t xml:space="preserve">10 (20%)  </w:t>
      </w:r>
    </w:p>
    <w:p w:rsidR="002A0564" w:rsidRDefault="002A0564" w:rsidP="002A0564">
      <w:pPr>
        <w:ind w:left="2268"/>
      </w:pPr>
    </w:p>
    <w:p w:rsidR="002A0564" w:rsidRDefault="00233967" w:rsidP="002A0564">
      <w:pPr>
        <w:ind w:left="2268"/>
      </w:pPr>
      <w:r w:rsidRPr="00866C9A">
        <w:rPr>
          <w:i/>
        </w:rPr>
        <w:t>b.</w:t>
      </w:r>
      <w:r w:rsidR="002A0564" w:rsidRPr="00866C9A">
        <w:rPr>
          <w:i/>
        </w:rPr>
        <w:tab/>
        <w:t>With an ex officio indication of the type of mark?</w:t>
      </w:r>
      <w:r w:rsidR="002A0564">
        <w:tab/>
        <w:t xml:space="preserve">20 (41%)  </w:t>
      </w:r>
    </w:p>
    <w:p w:rsidR="002A0564" w:rsidRDefault="002A0564" w:rsidP="002A0564">
      <w:pPr>
        <w:ind w:left="2268"/>
      </w:pPr>
    </w:p>
    <w:p w:rsidR="002A0564" w:rsidRDefault="00233967" w:rsidP="002A0564">
      <w:pPr>
        <w:ind w:left="2268"/>
      </w:pPr>
      <w:r w:rsidRPr="00866C9A">
        <w:rPr>
          <w:i/>
        </w:rPr>
        <w:t>c.</w:t>
      </w:r>
      <w:r w:rsidR="002A0564" w:rsidRPr="00866C9A">
        <w:rPr>
          <w:i/>
        </w:rPr>
        <w:tab/>
        <w:t>Other(s)?</w:t>
      </w:r>
      <w:r w:rsidR="002A0564">
        <w:tab/>
      </w:r>
      <w:r w:rsidR="002A0564">
        <w:tab/>
      </w:r>
      <w:r w:rsidR="002A0564">
        <w:tab/>
      </w:r>
      <w:r w:rsidR="002A0564">
        <w:tab/>
      </w:r>
      <w:r w:rsidR="002A0564">
        <w:tab/>
      </w:r>
      <w:r w:rsidR="002A0564">
        <w:tab/>
      </w:r>
      <w:r w:rsidR="002A0564">
        <w:tab/>
      </w:r>
      <w:r w:rsidR="002A0564">
        <w:tab/>
        <w:t xml:space="preserve">19 (39%)  </w:t>
      </w:r>
    </w:p>
    <w:p w:rsidR="002A0564" w:rsidRDefault="002A0564" w:rsidP="002A0564">
      <w:pPr>
        <w:ind w:left="1134" w:hanging="567"/>
      </w:pPr>
    </w:p>
    <w:p w:rsidR="00B36B46" w:rsidRDefault="002A0564" w:rsidP="002A0564">
      <w:pPr>
        <w:ind w:left="1134" w:hanging="567"/>
      </w:pPr>
      <w:r w:rsidRPr="001424F5">
        <w:rPr>
          <w:b/>
        </w:rPr>
        <w:t>–</w:t>
      </w:r>
      <w:r w:rsidRPr="001424F5">
        <w:rPr>
          <w:b/>
        </w:rPr>
        <w:tab/>
        <w:t>No</w:t>
      </w:r>
      <w:r>
        <w:tab/>
      </w:r>
      <w:r w:rsidR="00B36B46">
        <w:t xml:space="preserve">33 (40%)  </w:t>
      </w:r>
    </w:p>
    <w:p w:rsidR="00B36B46" w:rsidRDefault="00B36B46" w:rsidP="00B36B46">
      <w:pPr>
        <w:ind w:left="1134"/>
      </w:pPr>
    </w:p>
    <w:p w:rsidR="00B36B46" w:rsidRDefault="002A0564" w:rsidP="002A0564">
      <w:pPr>
        <w:ind w:left="1134" w:hanging="567"/>
      </w:pPr>
      <w:r w:rsidRPr="001424F5">
        <w:rPr>
          <w:b/>
        </w:rPr>
        <w:t>–</w:t>
      </w:r>
      <w:r w:rsidRPr="001424F5">
        <w:rPr>
          <w:b/>
        </w:rPr>
        <w:tab/>
      </w:r>
      <w:r w:rsidR="00B36B46" w:rsidRPr="001424F5">
        <w:rPr>
          <w:b/>
        </w:rPr>
        <w:t>Comments</w:t>
      </w:r>
      <w:r w:rsidR="00B36B46">
        <w:t xml:space="preserve">:  19 Offices indicated that they provided the applicant an opportunity to specify the type of mark.  </w:t>
      </w:r>
    </w:p>
    <w:p w:rsidR="00B36B46" w:rsidRDefault="00B36B46" w:rsidP="001424F5">
      <w:pPr>
        <w:pStyle w:val="Heading2"/>
        <w:ind w:left="567" w:hanging="567"/>
      </w:pPr>
      <w:r>
        <w:t>6.</w:t>
      </w:r>
      <w:r>
        <w:tab/>
        <w:t>Please, indicate below the types of marks accepted by the Office and, where applicable, the way in which they must be represented</w:t>
      </w:r>
      <w:r w:rsidR="002A0564">
        <w:t xml:space="preserve">:  </w:t>
      </w:r>
    </w:p>
    <w:p w:rsidR="00B36B46" w:rsidRDefault="00B36B46" w:rsidP="00B36B46">
      <w:pPr>
        <w:ind w:left="1134"/>
      </w:pPr>
    </w:p>
    <w:p w:rsidR="00B36B46" w:rsidRPr="001424F5" w:rsidRDefault="00B36B46" w:rsidP="002A0564">
      <w:pPr>
        <w:ind w:left="1134" w:hanging="567"/>
        <w:rPr>
          <w:b/>
        </w:rPr>
      </w:pPr>
      <w:r w:rsidRPr="001424F5">
        <w:rPr>
          <w:b/>
        </w:rPr>
        <w:t>a</w:t>
      </w:r>
      <w:r w:rsidR="00233967" w:rsidRPr="001424F5">
        <w:rPr>
          <w:b/>
        </w:rPr>
        <w:t>.</w:t>
      </w:r>
      <w:r w:rsidRPr="001424F5">
        <w:rPr>
          <w:b/>
        </w:rPr>
        <w:tab/>
        <w:t>Word marks</w:t>
      </w:r>
    </w:p>
    <w:p w:rsidR="00B36B46" w:rsidRDefault="00B36B46" w:rsidP="00B36B46">
      <w:pPr>
        <w:ind w:left="1134"/>
      </w:pPr>
    </w:p>
    <w:p w:rsidR="00B36B46" w:rsidRDefault="002A0564" w:rsidP="00B36B46">
      <w:pPr>
        <w:ind w:left="1134"/>
      </w:pPr>
      <w:r w:rsidRPr="001424F5">
        <w:rPr>
          <w:b/>
        </w:rPr>
        <w:t>–</w:t>
      </w:r>
      <w:r w:rsidRPr="001424F5">
        <w:rPr>
          <w:b/>
        </w:rPr>
        <w:tab/>
      </w:r>
      <w:r w:rsidR="00B36B46" w:rsidRPr="001424F5">
        <w:rPr>
          <w:b/>
        </w:rPr>
        <w:t>Yes</w:t>
      </w:r>
      <w:r w:rsidR="00B36B46">
        <w:tab/>
        <w:t xml:space="preserve">82 (100%)  </w:t>
      </w:r>
    </w:p>
    <w:p w:rsidR="00B36B46" w:rsidRDefault="00B36B46" w:rsidP="00B36B46">
      <w:pPr>
        <w:ind w:left="1134"/>
      </w:pPr>
    </w:p>
    <w:p w:rsidR="00B36B46" w:rsidRPr="00866C9A" w:rsidRDefault="00B36B46" w:rsidP="00B36B46">
      <w:pPr>
        <w:ind w:left="1134"/>
        <w:rPr>
          <w:u w:val="single"/>
        </w:rPr>
      </w:pPr>
      <w:r w:rsidRPr="002A0564">
        <w:rPr>
          <w:i/>
        </w:rPr>
        <w:tab/>
      </w:r>
      <w:r w:rsidR="00827B2E">
        <w:rPr>
          <w:i/>
        </w:rPr>
        <w:tab/>
      </w:r>
      <w:r w:rsidRPr="00866C9A">
        <w:rPr>
          <w:u w:val="single"/>
        </w:rPr>
        <w:t xml:space="preserve">If </w:t>
      </w:r>
      <w:r w:rsidR="00233967" w:rsidRPr="00866C9A">
        <w:rPr>
          <w:u w:val="single"/>
        </w:rPr>
        <w:t>“Y</w:t>
      </w:r>
      <w:r w:rsidRPr="00866C9A">
        <w:rPr>
          <w:u w:val="single"/>
        </w:rPr>
        <w:t>es</w:t>
      </w:r>
      <w:r w:rsidR="00233967" w:rsidRPr="00866C9A">
        <w:rPr>
          <w:u w:val="single"/>
        </w:rPr>
        <w:t>”</w:t>
      </w:r>
      <w:r w:rsidRPr="00866C9A">
        <w:rPr>
          <w:u w:val="single"/>
        </w:rPr>
        <w:t xml:space="preserve"> to question </w:t>
      </w:r>
      <w:proofErr w:type="spellStart"/>
      <w:r w:rsidRPr="00866C9A">
        <w:rPr>
          <w:u w:val="single"/>
        </w:rPr>
        <w:t>6.a</w:t>
      </w:r>
      <w:proofErr w:type="spellEnd"/>
      <w:r w:rsidR="00233967" w:rsidRPr="00866C9A">
        <w:rPr>
          <w:u w:val="single"/>
        </w:rPr>
        <w:t>.</w:t>
      </w:r>
      <w:r w:rsidRPr="00866C9A">
        <w:rPr>
          <w:u w:val="single"/>
        </w:rPr>
        <w:t xml:space="preserve">,  </w:t>
      </w:r>
    </w:p>
    <w:p w:rsidR="00B36B46" w:rsidRDefault="00B36B46" w:rsidP="00B36B46">
      <w:pPr>
        <w:ind w:left="1134"/>
      </w:pPr>
    </w:p>
    <w:p w:rsidR="00B36B46" w:rsidRPr="00866C9A" w:rsidRDefault="00B36B46" w:rsidP="00827B2E">
      <w:pPr>
        <w:ind w:left="3402" w:hanging="567"/>
        <w:rPr>
          <w:i/>
        </w:rPr>
      </w:pPr>
      <w:proofErr w:type="spellStart"/>
      <w:r w:rsidRPr="00866C9A">
        <w:rPr>
          <w:i/>
        </w:rPr>
        <w:t>i</w:t>
      </w:r>
      <w:proofErr w:type="spellEnd"/>
      <w:r w:rsidR="00233967" w:rsidRPr="00866C9A">
        <w:rPr>
          <w:i/>
        </w:rPr>
        <w:t>.</w:t>
      </w:r>
      <w:r w:rsidRPr="00866C9A">
        <w:rPr>
          <w:i/>
        </w:rPr>
        <w:tab/>
        <w:t>Does the Office require the use of a standard character for the representation of word marks?</w:t>
      </w:r>
    </w:p>
    <w:p w:rsidR="00B36B46" w:rsidRDefault="00B36B46" w:rsidP="00B36B46">
      <w:pPr>
        <w:ind w:left="1134"/>
      </w:pPr>
    </w:p>
    <w:p w:rsidR="00B36B46" w:rsidRDefault="002A0564" w:rsidP="00827B2E">
      <w:pPr>
        <w:ind w:left="1134" w:firstLine="2268"/>
      </w:pPr>
      <w:r>
        <w:t>–</w:t>
      </w:r>
      <w:r>
        <w:tab/>
      </w:r>
      <w:r w:rsidR="00B36B46">
        <w:t>Yes</w:t>
      </w:r>
      <w:r w:rsidR="00B36B46">
        <w:tab/>
        <w:t xml:space="preserve">37 (45%)  </w:t>
      </w:r>
    </w:p>
    <w:p w:rsidR="00B36B46" w:rsidRDefault="00B36B46" w:rsidP="00827B2E">
      <w:pPr>
        <w:ind w:left="1134" w:firstLine="2268"/>
      </w:pPr>
    </w:p>
    <w:p w:rsidR="00B36B46" w:rsidRDefault="002A0564" w:rsidP="00827B2E">
      <w:pPr>
        <w:ind w:left="1134" w:firstLine="2268"/>
      </w:pPr>
      <w:r>
        <w:t>–</w:t>
      </w:r>
      <w:r>
        <w:tab/>
      </w:r>
      <w:r w:rsidR="00B36B46">
        <w:t>No</w:t>
      </w:r>
      <w:r w:rsidR="00B36B46">
        <w:tab/>
        <w:t xml:space="preserve">45 (55%)  </w:t>
      </w:r>
    </w:p>
    <w:p w:rsidR="002A0564" w:rsidRDefault="002A0564" w:rsidP="00827B2E">
      <w:pPr>
        <w:ind w:left="3402" w:hanging="567"/>
      </w:pPr>
    </w:p>
    <w:p w:rsidR="002A0564" w:rsidRPr="00866C9A" w:rsidRDefault="00827B2E" w:rsidP="00827B2E">
      <w:pPr>
        <w:ind w:left="3402" w:hanging="567"/>
        <w:rPr>
          <w:i/>
          <w:szCs w:val="22"/>
        </w:rPr>
      </w:pPr>
      <w:r w:rsidRPr="00866C9A">
        <w:rPr>
          <w:i/>
          <w:szCs w:val="22"/>
        </w:rPr>
        <w:t>i</w:t>
      </w:r>
      <w:r w:rsidR="00233967" w:rsidRPr="00866C9A">
        <w:rPr>
          <w:i/>
          <w:szCs w:val="22"/>
        </w:rPr>
        <w:t>i.</w:t>
      </w:r>
      <w:r w:rsidRPr="00866C9A">
        <w:rPr>
          <w:i/>
          <w:szCs w:val="22"/>
        </w:rPr>
        <w:tab/>
      </w:r>
      <w:r w:rsidR="002A0564" w:rsidRPr="00866C9A">
        <w:rPr>
          <w:i/>
          <w:szCs w:val="22"/>
        </w:rPr>
        <w:t xml:space="preserve">Where applicable, does the Office require that words be translated into the language used by the Office?  </w:t>
      </w:r>
    </w:p>
    <w:p w:rsidR="002A0564" w:rsidRDefault="002A0564" w:rsidP="00827B2E">
      <w:pPr>
        <w:pStyle w:val="ListParagraph"/>
        <w:ind w:left="3402" w:hanging="567"/>
        <w:rPr>
          <w:szCs w:val="22"/>
        </w:rPr>
      </w:pPr>
    </w:p>
    <w:p w:rsidR="002A0564" w:rsidRDefault="002A0564" w:rsidP="00827B2E">
      <w:pPr>
        <w:pStyle w:val="ListParagraph"/>
        <w:ind w:left="3402"/>
        <w:rPr>
          <w:szCs w:val="22"/>
        </w:rPr>
      </w:pPr>
      <w:r>
        <w:rPr>
          <w:szCs w:val="22"/>
        </w:rPr>
        <w:t>–</w:t>
      </w:r>
      <w:r>
        <w:rPr>
          <w:szCs w:val="22"/>
        </w:rPr>
        <w:tab/>
        <w:t>Yes</w:t>
      </w:r>
      <w:r>
        <w:rPr>
          <w:szCs w:val="22"/>
        </w:rPr>
        <w:tab/>
        <w:t xml:space="preserve">50 (61%)  </w:t>
      </w:r>
    </w:p>
    <w:p w:rsidR="002A0564" w:rsidRDefault="002A0564" w:rsidP="00827B2E">
      <w:pPr>
        <w:pStyle w:val="ListParagraph"/>
        <w:ind w:left="3402"/>
        <w:rPr>
          <w:szCs w:val="22"/>
        </w:rPr>
      </w:pPr>
    </w:p>
    <w:p w:rsidR="002A0564" w:rsidRDefault="002A0564" w:rsidP="00827B2E">
      <w:pPr>
        <w:pStyle w:val="ListParagraph"/>
        <w:ind w:left="3402"/>
        <w:rPr>
          <w:szCs w:val="22"/>
        </w:rPr>
      </w:pPr>
      <w:r>
        <w:rPr>
          <w:szCs w:val="22"/>
        </w:rPr>
        <w:t>–</w:t>
      </w:r>
      <w:r>
        <w:rPr>
          <w:szCs w:val="22"/>
        </w:rPr>
        <w:tab/>
        <w:t>No</w:t>
      </w:r>
      <w:r>
        <w:rPr>
          <w:szCs w:val="22"/>
        </w:rPr>
        <w:tab/>
        <w:t xml:space="preserve">32 (39%)  </w:t>
      </w:r>
    </w:p>
    <w:p w:rsidR="002A0564" w:rsidRDefault="002A0564" w:rsidP="002A0564">
      <w:pPr>
        <w:pStyle w:val="ListParagraph"/>
        <w:ind w:left="1800"/>
        <w:rPr>
          <w:szCs w:val="22"/>
        </w:rPr>
      </w:pPr>
    </w:p>
    <w:p w:rsidR="002A0564" w:rsidRPr="00866C9A" w:rsidRDefault="00827B2E" w:rsidP="00827B2E">
      <w:pPr>
        <w:ind w:left="3402" w:hanging="567"/>
        <w:rPr>
          <w:i/>
          <w:szCs w:val="22"/>
        </w:rPr>
      </w:pPr>
      <w:r w:rsidRPr="00866C9A">
        <w:rPr>
          <w:i/>
          <w:szCs w:val="22"/>
        </w:rPr>
        <w:t>iii</w:t>
      </w:r>
      <w:r w:rsidR="00233967" w:rsidRPr="00866C9A">
        <w:rPr>
          <w:i/>
          <w:szCs w:val="22"/>
        </w:rPr>
        <w:t>.</w:t>
      </w:r>
      <w:r w:rsidRPr="00866C9A">
        <w:rPr>
          <w:i/>
          <w:szCs w:val="22"/>
        </w:rPr>
        <w:t xml:space="preserve"> </w:t>
      </w:r>
      <w:r w:rsidRPr="00866C9A">
        <w:rPr>
          <w:i/>
          <w:szCs w:val="22"/>
        </w:rPr>
        <w:tab/>
      </w:r>
      <w:r w:rsidR="002A0564" w:rsidRPr="00866C9A">
        <w:rPr>
          <w:i/>
          <w:szCs w:val="22"/>
        </w:rPr>
        <w:t xml:space="preserve">Where applicable, does the Office require that words be transliterated following the phonetics of the language used by the Office?  </w:t>
      </w:r>
    </w:p>
    <w:p w:rsidR="002A0564" w:rsidRDefault="002A0564" w:rsidP="002A0564">
      <w:pPr>
        <w:pStyle w:val="ListParagraph"/>
        <w:ind w:left="2268"/>
        <w:rPr>
          <w:szCs w:val="22"/>
        </w:rPr>
      </w:pPr>
    </w:p>
    <w:p w:rsidR="002A0564" w:rsidRDefault="002A0564" w:rsidP="00827B2E">
      <w:pPr>
        <w:pStyle w:val="ListParagraph"/>
        <w:ind w:left="3402"/>
        <w:rPr>
          <w:szCs w:val="22"/>
        </w:rPr>
      </w:pPr>
      <w:r>
        <w:rPr>
          <w:szCs w:val="22"/>
        </w:rPr>
        <w:t>–</w:t>
      </w:r>
      <w:r>
        <w:rPr>
          <w:szCs w:val="22"/>
        </w:rPr>
        <w:tab/>
        <w:t>Yes</w:t>
      </w:r>
      <w:r>
        <w:rPr>
          <w:szCs w:val="22"/>
        </w:rPr>
        <w:tab/>
        <w:t xml:space="preserve">56 (68%)  </w:t>
      </w:r>
    </w:p>
    <w:p w:rsidR="002A0564" w:rsidRDefault="002A0564" w:rsidP="00827B2E">
      <w:pPr>
        <w:pStyle w:val="ListParagraph"/>
        <w:ind w:left="3402"/>
        <w:rPr>
          <w:szCs w:val="22"/>
        </w:rPr>
      </w:pPr>
    </w:p>
    <w:p w:rsidR="002A0564" w:rsidRDefault="002A0564" w:rsidP="00827B2E">
      <w:pPr>
        <w:pStyle w:val="ListParagraph"/>
        <w:ind w:left="3402"/>
        <w:rPr>
          <w:szCs w:val="22"/>
        </w:rPr>
      </w:pPr>
      <w:r>
        <w:rPr>
          <w:szCs w:val="22"/>
        </w:rPr>
        <w:t>–</w:t>
      </w:r>
      <w:r>
        <w:rPr>
          <w:szCs w:val="22"/>
        </w:rPr>
        <w:tab/>
        <w:t>No</w:t>
      </w:r>
      <w:r>
        <w:rPr>
          <w:szCs w:val="22"/>
        </w:rPr>
        <w:tab/>
        <w:t xml:space="preserve">26 (32%)  </w:t>
      </w:r>
    </w:p>
    <w:p w:rsidR="00827B2E" w:rsidRDefault="00827B2E" w:rsidP="002A0564">
      <w:pPr>
        <w:pStyle w:val="ListParagraph"/>
        <w:ind w:left="2268"/>
        <w:rPr>
          <w:szCs w:val="22"/>
        </w:rPr>
      </w:pPr>
    </w:p>
    <w:p w:rsidR="00827B2E" w:rsidRDefault="00827B2E" w:rsidP="00827B2E">
      <w:pPr>
        <w:ind w:left="1134"/>
      </w:pPr>
      <w:r w:rsidRPr="001424F5">
        <w:rPr>
          <w:b/>
        </w:rPr>
        <w:t>–</w:t>
      </w:r>
      <w:r w:rsidRPr="001424F5">
        <w:rPr>
          <w:b/>
        </w:rPr>
        <w:tab/>
        <w:t>No</w:t>
      </w:r>
      <w:r>
        <w:tab/>
        <w:t xml:space="preserve">0 (0%)  </w:t>
      </w:r>
    </w:p>
    <w:p w:rsidR="00827B2E" w:rsidRPr="00455573" w:rsidRDefault="00827B2E" w:rsidP="002A0564">
      <w:pPr>
        <w:pStyle w:val="ListParagraph"/>
        <w:ind w:left="2268"/>
        <w:rPr>
          <w:szCs w:val="22"/>
        </w:rPr>
      </w:pPr>
    </w:p>
    <w:p w:rsidR="002A0564" w:rsidRDefault="00827B2E" w:rsidP="00827B2E">
      <w:pPr>
        <w:ind w:left="1701" w:hanging="567"/>
        <w:rPr>
          <w:szCs w:val="22"/>
        </w:rPr>
      </w:pPr>
      <w:r w:rsidRPr="001424F5">
        <w:rPr>
          <w:b/>
          <w:szCs w:val="22"/>
        </w:rPr>
        <w:t>–</w:t>
      </w:r>
      <w:r w:rsidRPr="001424F5">
        <w:rPr>
          <w:b/>
          <w:szCs w:val="22"/>
        </w:rPr>
        <w:tab/>
      </w:r>
      <w:r w:rsidR="002A0564" w:rsidRPr="001424F5">
        <w:rPr>
          <w:b/>
          <w:szCs w:val="22"/>
        </w:rPr>
        <w:t>Comments:</w:t>
      </w:r>
      <w:r w:rsidR="002A0564">
        <w:rPr>
          <w:szCs w:val="22"/>
        </w:rPr>
        <w:t xml:space="preserve">  All Offices indicated that they accept word marks.  </w:t>
      </w:r>
      <w:r>
        <w:rPr>
          <w:szCs w:val="22"/>
        </w:rPr>
        <w:t>Thirteen </w:t>
      </w:r>
      <w:r w:rsidR="002A0564">
        <w:rPr>
          <w:szCs w:val="22"/>
        </w:rPr>
        <w:t xml:space="preserve">Offices indicated that they accept marks in any font, 11 Offices indicated that they accept standard, usual or non-stylized fonts, such as, for example, Arial or Times New Roman.  </w:t>
      </w:r>
      <w:r>
        <w:rPr>
          <w:szCs w:val="22"/>
        </w:rPr>
        <w:t>Eleven </w:t>
      </w:r>
      <w:r w:rsidR="002A0564">
        <w:rPr>
          <w:szCs w:val="22"/>
        </w:rPr>
        <w:t xml:space="preserve">Offices indicated that they require specific fonts, in particular:  </w:t>
      </w:r>
    </w:p>
    <w:p w:rsidR="002A0564" w:rsidRPr="007168D4" w:rsidRDefault="00827B2E" w:rsidP="00827B2E">
      <w:pPr>
        <w:pStyle w:val="ListParagraph"/>
        <w:ind w:left="2268"/>
        <w:rPr>
          <w:szCs w:val="22"/>
        </w:rPr>
      </w:pPr>
      <w:r>
        <w:rPr>
          <w:szCs w:val="22"/>
        </w:rPr>
        <w:t>–</w:t>
      </w:r>
      <w:r>
        <w:rPr>
          <w:szCs w:val="22"/>
        </w:rPr>
        <w:tab/>
      </w:r>
      <w:r w:rsidR="002A0564">
        <w:rPr>
          <w:szCs w:val="22"/>
        </w:rPr>
        <w:t>seven</w:t>
      </w:r>
      <w:r w:rsidR="002A0564" w:rsidRPr="007168D4">
        <w:rPr>
          <w:szCs w:val="22"/>
        </w:rPr>
        <w:t xml:space="preserve"> Offices accept Times New Roman</w:t>
      </w:r>
      <w:r w:rsidR="002A0564" w:rsidRPr="00F30807">
        <w:rPr>
          <w:szCs w:val="22"/>
        </w:rPr>
        <w:t xml:space="preserve"> </w:t>
      </w:r>
      <w:r w:rsidR="002A0564">
        <w:rPr>
          <w:szCs w:val="22"/>
        </w:rPr>
        <w:t xml:space="preserve">only;  </w:t>
      </w:r>
    </w:p>
    <w:p w:rsidR="002A0564" w:rsidRDefault="00827B2E" w:rsidP="00827B2E">
      <w:pPr>
        <w:pStyle w:val="ListParagraph"/>
        <w:ind w:left="2268"/>
        <w:rPr>
          <w:szCs w:val="22"/>
        </w:rPr>
      </w:pPr>
      <w:r>
        <w:rPr>
          <w:szCs w:val="22"/>
        </w:rPr>
        <w:t>–</w:t>
      </w:r>
      <w:r>
        <w:rPr>
          <w:szCs w:val="22"/>
        </w:rPr>
        <w:tab/>
      </w:r>
      <w:r w:rsidR="002A0564" w:rsidRPr="007168D4">
        <w:rPr>
          <w:szCs w:val="22"/>
        </w:rPr>
        <w:t>one Office accepts</w:t>
      </w:r>
      <w:r w:rsidR="002A0564">
        <w:rPr>
          <w:szCs w:val="22"/>
        </w:rPr>
        <w:t xml:space="preserve"> </w:t>
      </w:r>
      <w:r w:rsidR="002A0564" w:rsidRPr="007168D4">
        <w:rPr>
          <w:szCs w:val="22"/>
        </w:rPr>
        <w:t>Arial</w:t>
      </w:r>
      <w:r w:rsidR="002A0564">
        <w:rPr>
          <w:szCs w:val="22"/>
        </w:rPr>
        <w:t>,</w:t>
      </w:r>
      <w:r w:rsidR="002A0564" w:rsidRPr="007168D4">
        <w:rPr>
          <w:szCs w:val="22"/>
        </w:rPr>
        <w:t xml:space="preserve"> Calibri and Times New Roman </w:t>
      </w:r>
      <w:r w:rsidR="002A0564">
        <w:rPr>
          <w:szCs w:val="22"/>
        </w:rPr>
        <w:t xml:space="preserve">only;  </w:t>
      </w:r>
    </w:p>
    <w:p w:rsidR="002A0564" w:rsidRDefault="00827B2E" w:rsidP="00827B2E">
      <w:pPr>
        <w:pStyle w:val="ListParagraph"/>
        <w:ind w:left="2268"/>
        <w:rPr>
          <w:szCs w:val="22"/>
        </w:rPr>
      </w:pPr>
      <w:r>
        <w:rPr>
          <w:szCs w:val="22"/>
        </w:rPr>
        <w:t>–</w:t>
      </w:r>
      <w:r>
        <w:rPr>
          <w:szCs w:val="22"/>
        </w:rPr>
        <w:tab/>
      </w:r>
      <w:r w:rsidR="002A0564" w:rsidRPr="007168D4">
        <w:rPr>
          <w:szCs w:val="22"/>
        </w:rPr>
        <w:t>one Office accepts</w:t>
      </w:r>
      <w:r w:rsidR="002A0564">
        <w:rPr>
          <w:szCs w:val="22"/>
        </w:rPr>
        <w:t xml:space="preserve"> </w:t>
      </w:r>
      <w:r w:rsidR="002A0564" w:rsidRPr="007168D4">
        <w:rPr>
          <w:szCs w:val="22"/>
        </w:rPr>
        <w:t>Arial</w:t>
      </w:r>
      <w:r w:rsidR="002A0564">
        <w:rPr>
          <w:szCs w:val="22"/>
        </w:rPr>
        <w:t>,</w:t>
      </w:r>
      <w:r w:rsidR="002A0564" w:rsidRPr="007168D4">
        <w:rPr>
          <w:szCs w:val="22"/>
        </w:rPr>
        <w:t xml:space="preserve"> Courier</w:t>
      </w:r>
      <w:r w:rsidR="002A0564" w:rsidRPr="00F30807">
        <w:rPr>
          <w:szCs w:val="22"/>
        </w:rPr>
        <w:t xml:space="preserve"> </w:t>
      </w:r>
      <w:r w:rsidR="002A0564" w:rsidRPr="007168D4">
        <w:rPr>
          <w:szCs w:val="22"/>
        </w:rPr>
        <w:t xml:space="preserve">and Times New Roman </w:t>
      </w:r>
      <w:r w:rsidR="002A0564">
        <w:rPr>
          <w:szCs w:val="22"/>
        </w:rPr>
        <w:t xml:space="preserve">only;   </w:t>
      </w:r>
    </w:p>
    <w:p w:rsidR="002A0564" w:rsidRDefault="00827B2E" w:rsidP="00827B2E">
      <w:pPr>
        <w:pStyle w:val="ListParagraph"/>
        <w:ind w:left="2268"/>
        <w:rPr>
          <w:szCs w:val="22"/>
        </w:rPr>
      </w:pPr>
      <w:r>
        <w:rPr>
          <w:szCs w:val="22"/>
        </w:rPr>
        <w:t>–</w:t>
      </w:r>
      <w:r>
        <w:rPr>
          <w:szCs w:val="22"/>
        </w:rPr>
        <w:tab/>
      </w:r>
      <w:r w:rsidR="002A0564" w:rsidRPr="007168D4">
        <w:rPr>
          <w:szCs w:val="22"/>
        </w:rPr>
        <w:t>one Office accepts Calibri</w:t>
      </w:r>
      <w:r w:rsidR="002A0564" w:rsidRPr="00F30807">
        <w:rPr>
          <w:szCs w:val="22"/>
        </w:rPr>
        <w:t xml:space="preserve"> </w:t>
      </w:r>
      <w:r w:rsidR="002A0564">
        <w:rPr>
          <w:szCs w:val="22"/>
        </w:rPr>
        <w:t xml:space="preserve">only; and   </w:t>
      </w:r>
    </w:p>
    <w:p w:rsidR="002A0564" w:rsidRPr="007168D4" w:rsidRDefault="00827B2E" w:rsidP="00827B2E">
      <w:pPr>
        <w:pStyle w:val="ListParagraph"/>
        <w:ind w:left="2268"/>
        <w:rPr>
          <w:szCs w:val="22"/>
        </w:rPr>
      </w:pPr>
      <w:r>
        <w:rPr>
          <w:szCs w:val="22"/>
        </w:rPr>
        <w:t>–</w:t>
      </w:r>
      <w:r>
        <w:rPr>
          <w:szCs w:val="22"/>
        </w:rPr>
        <w:tab/>
      </w:r>
      <w:r w:rsidR="002A0564" w:rsidRPr="007168D4">
        <w:rPr>
          <w:szCs w:val="22"/>
        </w:rPr>
        <w:t xml:space="preserve">one Office accepts </w:t>
      </w:r>
      <w:r w:rsidR="002A0564">
        <w:rPr>
          <w:szCs w:val="22"/>
        </w:rPr>
        <w:t>Courier</w:t>
      </w:r>
      <w:r w:rsidR="002A0564" w:rsidRPr="007168D4">
        <w:rPr>
          <w:szCs w:val="22"/>
        </w:rPr>
        <w:t xml:space="preserve"> </w:t>
      </w:r>
      <w:r w:rsidR="002A0564">
        <w:rPr>
          <w:szCs w:val="22"/>
        </w:rPr>
        <w:t xml:space="preserve">only.  </w:t>
      </w:r>
    </w:p>
    <w:p w:rsidR="002A0564" w:rsidRDefault="002A0564" w:rsidP="002A0564">
      <w:pPr>
        <w:rPr>
          <w:szCs w:val="22"/>
        </w:rPr>
      </w:pPr>
    </w:p>
    <w:p w:rsidR="002A0564" w:rsidRPr="001424F5" w:rsidRDefault="00827B2E" w:rsidP="00233967">
      <w:pPr>
        <w:ind w:left="1134" w:hanging="567"/>
        <w:rPr>
          <w:b/>
          <w:szCs w:val="22"/>
        </w:rPr>
      </w:pPr>
      <w:r w:rsidRPr="001424F5">
        <w:rPr>
          <w:b/>
          <w:szCs w:val="22"/>
        </w:rPr>
        <w:t>b</w:t>
      </w:r>
      <w:r w:rsidR="00233967" w:rsidRPr="001424F5">
        <w:rPr>
          <w:b/>
          <w:szCs w:val="22"/>
        </w:rPr>
        <w:t>.</w:t>
      </w:r>
      <w:r w:rsidRPr="001424F5">
        <w:rPr>
          <w:b/>
          <w:szCs w:val="22"/>
        </w:rPr>
        <w:tab/>
      </w:r>
      <w:r w:rsidR="002A0564" w:rsidRPr="001424F5">
        <w:rPr>
          <w:b/>
          <w:szCs w:val="22"/>
        </w:rPr>
        <w:t>F</w:t>
      </w:r>
      <w:r w:rsidRPr="001424F5">
        <w:rPr>
          <w:b/>
          <w:szCs w:val="22"/>
        </w:rPr>
        <w:t>igurative marks (device marks)</w:t>
      </w:r>
    </w:p>
    <w:p w:rsidR="002A0564" w:rsidRDefault="002A0564" w:rsidP="00233967">
      <w:pPr>
        <w:ind w:left="1134" w:hanging="567"/>
        <w:rPr>
          <w:szCs w:val="22"/>
        </w:rPr>
      </w:pPr>
    </w:p>
    <w:p w:rsidR="002A0564" w:rsidRDefault="00827B2E" w:rsidP="00233967">
      <w:pPr>
        <w:ind w:left="1134"/>
        <w:rPr>
          <w:szCs w:val="22"/>
        </w:rPr>
      </w:pPr>
      <w:r w:rsidRPr="001424F5">
        <w:rPr>
          <w:b/>
          <w:szCs w:val="22"/>
        </w:rPr>
        <w:t>–</w:t>
      </w:r>
      <w:r w:rsidRPr="001424F5">
        <w:rPr>
          <w:b/>
          <w:szCs w:val="22"/>
        </w:rPr>
        <w:tab/>
      </w:r>
      <w:r w:rsidR="002A0564" w:rsidRPr="001424F5">
        <w:rPr>
          <w:b/>
          <w:szCs w:val="22"/>
        </w:rPr>
        <w:t>Yes</w:t>
      </w:r>
      <w:r w:rsidR="002A0564">
        <w:rPr>
          <w:szCs w:val="22"/>
        </w:rPr>
        <w:tab/>
        <w:t xml:space="preserve">81 (99%)  </w:t>
      </w:r>
    </w:p>
    <w:p w:rsidR="002A0564" w:rsidRDefault="002A0564" w:rsidP="00233967">
      <w:pPr>
        <w:ind w:left="1134"/>
        <w:rPr>
          <w:szCs w:val="22"/>
        </w:rPr>
      </w:pPr>
    </w:p>
    <w:p w:rsidR="002A0564" w:rsidRDefault="00827B2E" w:rsidP="00233967">
      <w:pPr>
        <w:ind w:left="1134"/>
        <w:rPr>
          <w:szCs w:val="22"/>
        </w:rPr>
      </w:pPr>
      <w:r w:rsidRPr="001424F5">
        <w:rPr>
          <w:b/>
          <w:szCs w:val="22"/>
        </w:rPr>
        <w:t>–</w:t>
      </w:r>
      <w:r w:rsidRPr="001424F5">
        <w:rPr>
          <w:b/>
          <w:szCs w:val="22"/>
        </w:rPr>
        <w:tab/>
      </w:r>
      <w:r w:rsidR="002A0564" w:rsidRPr="001424F5">
        <w:rPr>
          <w:b/>
          <w:szCs w:val="22"/>
        </w:rPr>
        <w:t>No</w:t>
      </w:r>
      <w:r w:rsidR="002A0564">
        <w:rPr>
          <w:szCs w:val="22"/>
        </w:rPr>
        <w:tab/>
        <w:t xml:space="preserve">1 (1%)  </w:t>
      </w:r>
    </w:p>
    <w:p w:rsidR="002A0564" w:rsidRDefault="002A0564" w:rsidP="002A0564">
      <w:pPr>
        <w:ind w:left="1080"/>
        <w:rPr>
          <w:szCs w:val="22"/>
        </w:rPr>
      </w:pPr>
    </w:p>
    <w:p w:rsidR="002A0564" w:rsidRDefault="00233967" w:rsidP="00233967">
      <w:pPr>
        <w:ind w:left="1701" w:hanging="567"/>
        <w:rPr>
          <w:szCs w:val="22"/>
        </w:rPr>
      </w:pPr>
      <w:r w:rsidRPr="001424F5">
        <w:rPr>
          <w:b/>
          <w:szCs w:val="22"/>
        </w:rPr>
        <w:t>–</w:t>
      </w:r>
      <w:r w:rsidRPr="001424F5">
        <w:rPr>
          <w:b/>
          <w:szCs w:val="22"/>
        </w:rPr>
        <w:tab/>
      </w:r>
      <w:r w:rsidR="002A0564" w:rsidRPr="001424F5">
        <w:rPr>
          <w:b/>
          <w:szCs w:val="22"/>
        </w:rPr>
        <w:t>Comments</w:t>
      </w:r>
      <w:r w:rsidR="002A0564">
        <w:rPr>
          <w:szCs w:val="22"/>
        </w:rPr>
        <w:t>:  Most Offices indicated that the mark must be graphically represented and clear (for example, with an image, drawing or picture).  Some</w:t>
      </w:r>
      <w:r>
        <w:rPr>
          <w:szCs w:val="22"/>
        </w:rPr>
        <w:t> </w:t>
      </w:r>
      <w:r w:rsidR="002A0564">
        <w:rPr>
          <w:szCs w:val="22"/>
        </w:rPr>
        <w:t>Offices indicated other requirements, such as, for example, requirements concerning the size and quality of the representation or that the</w:t>
      </w:r>
      <w:r>
        <w:rPr>
          <w:szCs w:val="22"/>
        </w:rPr>
        <w:t> </w:t>
      </w:r>
      <w:r w:rsidR="002A0564">
        <w:rPr>
          <w:szCs w:val="22"/>
        </w:rPr>
        <w:t xml:space="preserve">applicant provide a clear indication of color, where applicable.  Acceptable </w:t>
      </w:r>
      <w:r w:rsidR="002A0564" w:rsidRPr="003C7B6E">
        <w:rPr>
          <w:szCs w:val="22"/>
        </w:rPr>
        <w:t>format</w:t>
      </w:r>
      <w:r w:rsidR="002A0564">
        <w:rPr>
          <w:szCs w:val="22"/>
        </w:rPr>
        <w:t>s</w:t>
      </w:r>
      <w:r w:rsidR="002A0564" w:rsidRPr="003C7B6E">
        <w:rPr>
          <w:szCs w:val="22"/>
        </w:rPr>
        <w:t xml:space="preserve"> </w:t>
      </w:r>
      <w:r w:rsidR="002A0564">
        <w:rPr>
          <w:szCs w:val="22"/>
        </w:rPr>
        <w:t xml:space="preserve">indicated include JPEG, GIF and PNG.  </w:t>
      </w:r>
    </w:p>
    <w:p w:rsidR="002A0564" w:rsidRDefault="002A0564" w:rsidP="002A0564">
      <w:pPr>
        <w:rPr>
          <w:szCs w:val="22"/>
        </w:rPr>
      </w:pPr>
    </w:p>
    <w:p w:rsidR="002A0564" w:rsidRPr="001424F5" w:rsidRDefault="00827B2E" w:rsidP="00827B2E">
      <w:pPr>
        <w:ind w:left="1134" w:hanging="567"/>
        <w:rPr>
          <w:b/>
          <w:szCs w:val="22"/>
        </w:rPr>
      </w:pPr>
      <w:r w:rsidRPr="001424F5">
        <w:rPr>
          <w:b/>
          <w:szCs w:val="22"/>
        </w:rPr>
        <w:t>c</w:t>
      </w:r>
      <w:r w:rsidR="00233967" w:rsidRPr="001424F5">
        <w:rPr>
          <w:b/>
          <w:szCs w:val="22"/>
        </w:rPr>
        <w:t>.</w:t>
      </w:r>
      <w:r w:rsidRPr="001424F5">
        <w:rPr>
          <w:b/>
          <w:szCs w:val="22"/>
        </w:rPr>
        <w:tab/>
        <w:t>Hologram marks</w:t>
      </w:r>
    </w:p>
    <w:p w:rsidR="002A0564" w:rsidRDefault="002A0564" w:rsidP="002A0564">
      <w:pPr>
        <w:rPr>
          <w:szCs w:val="22"/>
        </w:rPr>
      </w:pPr>
    </w:p>
    <w:p w:rsidR="002A0564" w:rsidRDefault="00233967" w:rsidP="00233967">
      <w:pPr>
        <w:ind w:left="1134"/>
        <w:rPr>
          <w:szCs w:val="22"/>
        </w:rPr>
      </w:pPr>
      <w:r w:rsidRPr="001424F5">
        <w:rPr>
          <w:b/>
          <w:szCs w:val="22"/>
        </w:rPr>
        <w:t>–</w:t>
      </w:r>
      <w:r w:rsidRPr="001424F5">
        <w:rPr>
          <w:b/>
          <w:szCs w:val="22"/>
        </w:rPr>
        <w:tab/>
      </w:r>
      <w:r w:rsidR="002A0564" w:rsidRPr="001424F5">
        <w:rPr>
          <w:b/>
          <w:szCs w:val="22"/>
        </w:rPr>
        <w:t>Yes</w:t>
      </w:r>
      <w:r w:rsidR="002A0564">
        <w:rPr>
          <w:szCs w:val="22"/>
        </w:rPr>
        <w:tab/>
        <w:t xml:space="preserve">50 (61%)  </w:t>
      </w:r>
    </w:p>
    <w:p w:rsidR="002A0564" w:rsidRDefault="002A0564" w:rsidP="00233967">
      <w:pPr>
        <w:ind w:left="1134"/>
        <w:rPr>
          <w:szCs w:val="22"/>
        </w:rPr>
      </w:pPr>
    </w:p>
    <w:p w:rsidR="002A0564" w:rsidRDefault="00233967" w:rsidP="00233967">
      <w:pPr>
        <w:ind w:left="1134"/>
        <w:rPr>
          <w:szCs w:val="22"/>
        </w:rPr>
      </w:pPr>
      <w:r w:rsidRPr="001424F5">
        <w:rPr>
          <w:b/>
          <w:szCs w:val="22"/>
        </w:rPr>
        <w:t>–</w:t>
      </w:r>
      <w:r w:rsidRPr="001424F5">
        <w:rPr>
          <w:b/>
          <w:szCs w:val="22"/>
        </w:rPr>
        <w:tab/>
      </w:r>
      <w:r w:rsidR="002A0564" w:rsidRPr="001424F5">
        <w:rPr>
          <w:b/>
          <w:szCs w:val="22"/>
        </w:rPr>
        <w:t>No</w:t>
      </w:r>
      <w:r w:rsidR="002A0564">
        <w:rPr>
          <w:szCs w:val="22"/>
        </w:rPr>
        <w:tab/>
        <w:t xml:space="preserve">32 (39%)  </w:t>
      </w:r>
    </w:p>
    <w:p w:rsidR="002A0564" w:rsidRDefault="002A0564" w:rsidP="002A0564">
      <w:pPr>
        <w:ind w:left="1080"/>
        <w:rPr>
          <w:szCs w:val="22"/>
        </w:rPr>
      </w:pPr>
    </w:p>
    <w:p w:rsidR="002A0564" w:rsidRDefault="00233967" w:rsidP="00233967">
      <w:pPr>
        <w:ind w:left="1701" w:hanging="567"/>
        <w:rPr>
          <w:szCs w:val="22"/>
        </w:rPr>
      </w:pPr>
      <w:r w:rsidRPr="001424F5">
        <w:rPr>
          <w:b/>
          <w:szCs w:val="22"/>
        </w:rPr>
        <w:t>–</w:t>
      </w:r>
      <w:r w:rsidRPr="001424F5">
        <w:rPr>
          <w:b/>
          <w:szCs w:val="22"/>
        </w:rPr>
        <w:tab/>
      </w:r>
      <w:r w:rsidR="002A0564" w:rsidRPr="001424F5">
        <w:rPr>
          <w:b/>
          <w:szCs w:val="22"/>
        </w:rPr>
        <w:t>Comments:</w:t>
      </w:r>
      <w:r w:rsidR="002A0564">
        <w:rPr>
          <w:szCs w:val="22"/>
        </w:rPr>
        <w:t xml:space="preserve">  Most Offices indicated that they require several images (drawings or pictures) of the mark to identify the effect of the hologram.  Many Offices also indicated that they accept digital or video files.  Acceptable formats indicated include </w:t>
      </w:r>
      <w:proofErr w:type="spellStart"/>
      <w:r w:rsidR="002A0564">
        <w:rPr>
          <w:szCs w:val="22"/>
        </w:rPr>
        <w:t>MP4</w:t>
      </w:r>
      <w:proofErr w:type="spellEnd"/>
      <w:r w:rsidR="002A0564">
        <w:rPr>
          <w:szCs w:val="22"/>
        </w:rPr>
        <w:t xml:space="preserve"> and JPEG.  </w:t>
      </w:r>
    </w:p>
    <w:p w:rsidR="002A0564" w:rsidRDefault="002A0564" w:rsidP="00B36B46">
      <w:pPr>
        <w:ind w:left="1134"/>
      </w:pPr>
    </w:p>
    <w:p w:rsidR="00233967" w:rsidRDefault="00233967" w:rsidP="00233967">
      <w:pPr>
        <w:ind w:left="1134" w:hanging="567"/>
        <w:rPr>
          <w:szCs w:val="22"/>
        </w:rPr>
      </w:pPr>
      <w:r>
        <w:rPr>
          <w:szCs w:val="22"/>
        </w:rPr>
        <w:br w:type="page"/>
      </w:r>
    </w:p>
    <w:p w:rsidR="00233967" w:rsidRPr="001424F5" w:rsidRDefault="00233967" w:rsidP="00233967">
      <w:pPr>
        <w:ind w:left="1134" w:hanging="567"/>
        <w:rPr>
          <w:b/>
          <w:szCs w:val="22"/>
        </w:rPr>
      </w:pPr>
      <w:r w:rsidRPr="001424F5">
        <w:rPr>
          <w:b/>
          <w:szCs w:val="22"/>
        </w:rPr>
        <w:t>d.</w:t>
      </w:r>
      <w:r w:rsidRPr="001424F5">
        <w:rPr>
          <w:b/>
          <w:szCs w:val="22"/>
        </w:rPr>
        <w:tab/>
        <w:t xml:space="preserve">Three-dimensional marks (shape marks)  </w:t>
      </w:r>
    </w:p>
    <w:p w:rsidR="00233967" w:rsidRDefault="00233967" w:rsidP="00233967">
      <w:pPr>
        <w:rPr>
          <w:szCs w:val="22"/>
        </w:rPr>
      </w:pPr>
    </w:p>
    <w:p w:rsidR="00233967" w:rsidRDefault="00233967" w:rsidP="00233967">
      <w:pPr>
        <w:ind w:left="1134"/>
        <w:rPr>
          <w:szCs w:val="22"/>
        </w:rPr>
      </w:pPr>
      <w:r w:rsidRPr="001424F5">
        <w:rPr>
          <w:b/>
          <w:szCs w:val="22"/>
        </w:rPr>
        <w:t>–</w:t>
      </w:r>
      <w:r w:rsidRPr="001424F5">
        <w:rPr>
          <w:b/>
          <w:szCs w:val="22"/>
        </w:rPr>
        <w:tab/>
        <w:t>Yes</w:t>
      </w:r>
      <w:r>
        <w:rPr>
          <w:szCs w:val="22"/>
        </w:rPr>
        <w:tab/>
        <w:t xml:space="preserve">79 (96%)  </w:t>
      </w:r>
    </w:p>
    <w:p w:rsidR="00233967" w:rsidRDefault="00233967" w:rsidP="00233967">
      <w:pPr>
        <w:ind w:left="1134"/>
        <w:rPr>
          <w:szCs w:val="22"/>
        </w:rPr>
      </w:pPr>
    </w:p>
    <w:p w:rsidR="00233967" w:rsidRPr="00866C9A" w:rsidRDefault="00233967" w:rsidP="00233967">
      <w:pPr>
        <w:pStyle w:val="ListParagraph"/>
        <w:ind w:left="1134"/>
        <w:rPr>
          <w:szCs w:val="22"/>
          <w:u w:val="single"/>
        </w:rPr>
      </w:pPr>
      <w:r>
        <w:rPr>
          <w:i/>
          <w:szCs w:val="22"/>
        </w:rPr>
        <w:tab/>
      </w:r>
      <w:r w:rsidRPr="00233967">
        <w:rPr>
          <w:i/>
          <w:szCs w:val="22"/>
        </w:rPr>
        <w:tab/>
      </w:r>
      <w:r w:rsidRPr="00866C9A">
        <w:rPr>
          <w:szCs w:val="22"/>
          <w:u w:val="single"/>
        </w:rPr>
        <w:t xml:space="preserve">If “Yes” to question </w:t>
      </w:r>
      <w:proofErr w:type="spellStart"/>
      <w:r w:rsidRPr="00866C9A">
        <w:rPr>
          <w:szCs w:val="22"/>
          <w:u w:val="single"/>
        </w:rPr>
        <w:t>6.d</w:t>
      </w:r>
      <w:proofErr w:type="spellEnd"/>
      <w:r w:rsidRPr="00866C9A">
        <w:rPr>
          <w:szCs w:val="22"/>
          <w:u w:val="single"/>
        </w:rPr>
        <w:t>.</w:t>
      </w:r>
      <w:r w:rsidRPr="00866C9A">
        <w:rPr>
          <w:rStyle w:val="FootnoteReference"/>
          <w:szCs w:val="22"/>
          <w:u w:val="single"/>
        </w:rPr>
        <w:footnoteReference w:id="6"/>
      </w:r>
      <w:r w:rsidRPr="00866C9A">
        <w:rPr>
          <w:szCs w:val="22"/>
          <w:u w:val="single"/>
        </w:rPr>
        <w:t xml:space="preserve">,  </w:t>
      </w:r>
    </w:p>
    <w:p w:rsidR="00233967" w:rsidRDefault="00233967" w:rsidP="00233967">
      <w:pPr>
        <w:ind w:left="1134"/>
        <w:rPr>
          <w:szCs w:val="22"/>
        </w:rPr>
      </w:pPr>
    </w:p>
    <w:p w:rsidR="00233967" w:rsidRPr="00866C9A" w:rsidRDefault="00866C9A" w:rsidP="00866C9A">
      <w:pPr>
        <w:ind w:left="2835"/>
        <w:rPr>
          <w:i/>
          <w:szCs w:val="22"/>
        </w:rPr>
      </w:pPr>
      <w:proofErr w:type="spellStart"/>
      <w:r>
        <w:rPr>
          <w:i/>
          <w:szCs w:val="22"/>
        </w:rPr>
        <w:t>i</w:t>
      </w:r>
      <w:proofErr w:type="spellEnd"/>
      <w:r>
        <w:rPr>
          <w:i/>
          <w:szCs w:val="22"/>
        </w:rPr>
        <w:t>.</w:t>
      </w:r>
      <w:r>
        <w:rPr>
          <w:i/>
          <w:szCs w:val="22"/>
        </w:rPr>
        <w:tab/>
      </w:r>
      <w:r w:rsidR="00233967" w:rsidRPr="00866C9A">
        <w:rPr>
          <w:i/>
          <w:szCs w:val="22"/>
        </w:rPr>
        <w:t>Product packaging</w:t>
      </w:r>
      <w:r w:rsidR="00BC59B2">
        <w:rPr>
          <w:rStyle w:val="FootnoteReference"/>
          <w:i/>
          <w:szCs w:val="22"/>
        </w:rPr>
        <w:footnoteReference w:id="7"/>
      </w:r>
      <w:r w:rsidR="00233967" w:rsidRPr="00866C9A">
        <w:rPr>
          <w:i/>
          <w:szCs w:val="22"/>
        </w:rPr>
        <w:t xml:space="preserve">  </w:t>
      </w:r>
    </w:p>
    <w:p w:rsidR="00233967" w:rsidRDefault="00233967" w:rsidP="00233967">
      <w:pPr>
        <w:ind w:left="1134"/>
        <w:rPr>
          <w:szCs w:val="22"/>
        </w:rPr>
      </w:pPr>
    </w:p>
    <w:p w:rsidR="00233967" w:rsidRDefault="00866C9A" w:rsidP="00233967">
      <w:pPr>
        <w:ind w:left="3402"/>
        <w:rPr>
          <w:szCs w:val="22"/>
        </w:rPr>
      </w:pPr>
      <w:r>
        <w:rPr>
          <w:szCs w:val="22"/>
        </w:rPr>
        <w:t>–</w:t>
      </w:r>
      <w:r>
        <w:rPr>
          <w:szCs w:val="22"/>
        </w:rPr>
        <w:tab/>
      </w:r>
      <w:r w:rsidR="00233967">
        <w:rPr>
          <w:szCs w:val="22"/>
        </w:rPr>
        <w:t>Yes</w:t>
      </w:r>
      <w:r w:rsidR="00233967">
        <w:rPr>
          <w:szCs w:val="22"/>
        </w:rPr>
        <w:tab/>
        <w:t>70 (</w:t>
      </w:r>
      <w:r w:rsidR="00BC59B2">
        <w:rPr>
          <w:szCs w:val="22"/>
        </w:rPr>
        <w:t>89</w:t>
      </w:r>
      <w:r w:rsidR="00233967">
        <w:rPr>
          <w:szCs w:val="22"/>
        </w:rPr>
        <w:t xml:space="preserve">%)  </w:t>
      </w:r>
    </w:p>
    <w:p w:rsidR="00233967" w:rsidRDefault="00233967" w:rsidP="00233967">
      <w:pPr>
        <w:ind w:left="3402"/>
        <w:rPr>
          <w:szCs w:val="22"/>
        </w:rPr>
      </w:pPr>
    </w:p>
    <w:p w:rsidR="00233967" w:rsidRDefault="00866C9A" w:rsidP="00233967">
      <w:pPr>
        <w:ind w:left="3402"/>
        <w:rPr>
          <w:szCs w:val="22"/>
        </w:rPr>
      </w:pPr>
      <w:r>
        <w:rPr>
          <w:szCs w:val="22"/>
        </w:rPr>
        <w:t>–</w:t>
      </w:r>
      <w:r>
        <w:rPr>
          <w:szCs w:val="22"/>
        </w:rPr>
        <w:tab/>
      </w:r>
      <w:r w:rsidR="00233967">
        <w:rPr>
          <w:szCs w:val="22"/>
        </w:rPr>
        <w:t>No</w:t>
      </w:r>
      <w:r w:rsidR="00233967">
        <w:rPr>
          <w:szCs w:val="22"/>
        </w:rPr>
        <w:tab/>
        <w:t xml:space="preserve">7 (9%)  </w:t>
      </w:r>
    </w:p>
    <w:p w:rsidR="00233967" w:rsidRPr="0057225F" w:rsidRDefault="00233967" w:rsidP="00233967">
      <w:pPr>
        <w:ind w:left="2835"/>
        <w:rPr>
          <w:szCs w:val="22"/>
        </w:rPr>
      </w:pPr>
    </w:p>
    <w:p w:rsidR="00233967" w:rsidRPr="00866C9A" w:rsidRDefault="00866C9A" w:rsidP="00866C9A">
      <w:pPr>
        <w:pStyle w:val="ListParagraph"/>
        <w:ind w:left="2835"/>
        <w:rPr>
          <w:i/>
          <w:szCs w:val="22"/>
        </w:rPr>
      </w:pPr>
      <w:r>
        <w:rPr>
          <w:i/>
          <w:szCs w:val="22"/>
        </w:rPr>
        <w:t>ii.</w:t>
      </w:r>
      <w:r>
        <w:rPr>
          <w:i/>
          <w:szCs w:val="22"/>
        </w:rPr>
        <w:tab/>
      </w:r>
      <w:r w:rsidR="00233967" w:rsidRPr="00866C9A">
        <w:rPr>
          <w:i/>
          <w:szCs w:val="22"/>
        </w:rPr>
        <w:t>Product shape</w:t>
      </w:r>
      <w:r w:rsidR="00BC59B2">
        <w:rPr>
          <w:rStyle w:val="FootnoteReference"/>
          <w:i/>
          <w:szCs w:val="22"/>
        </w:rPr>
        <w:footnoteReference w:id="8"/>
      </w:r>
      <w:r w:rsidR="00233967" w:rsidRPr="00866C9A">
        <w:rPr>
          <w:i/>
          <w:szCs w:val="22"/>
        </w:rPr>
        <w:t xml:space="preserve">  </w:t>
      </w:r>
    </w:p>
    <w:p w:rsidR="00233967" w:rsidRDefault="00233967" w:rsidP="00233967">
      <w:pPr>
        <w:pStyle w:val="ListParagraph"/>
        <w:ind w:left="2835"/>
        <w:rPr>
          <w:szCs w:val="22"/>
        </w:rPr>
      </w:pPr>
    </w:p>
    <w:p w:rsidR="00233967" w:rsidRDefault="00866C9A" w:rsidP="00233967">
      <w:pPr>
        <w:pStyle w:val="ListParagraph"/>
        <w:ind w:left="3402"/>
        <w:rPr>
          <w:szCs w:val="22"/>
        </w:rPr>
      </w:pPr>
      <w:r>
        <w:rPr>
          <w:szCs w:val="22"/>
        </w:rPr>
        <w:t>–</w:t>
      </w:r>
      <w:r>
        <w:rPr>
          <w:szCs w:val="22"/>
        </w:rPr>
        <w:tab/>
      </w:r>
      <w:r w:rsidR="00233967">
        <w:rPr>
          <w:szCs w:val="22"/>
        </w:rPr>
        <w:t>Yes</w:t>
      </w:r>
      <w:r w:rsidR="00233967">
        <w:rPr>
          <w:szCs w:val="22"/>
        </w:rPr>
        <w:tab/>
        <w:t>76 (9</w:t>
      </w:r>
      <w:r w:rsidR="00BC59B2">
        <w:rPr>
          <w:szCs w:val="22"/>
        </w:rPr>
        <w:t>6</w:t>
      </w:r>
      <w:r w:rsidR="00233967">
        <w:rPr>
          <w:szCs w:val="22"/>
        </w:rPr>
        <w:t xml:space="preserve">%)  </w:t>
      </w:r>
    </w:p>
    <w:p w:rsidR="00233967" w:rsidRDefault="00233967" w:rsidP="00233967">
      <w:pPr>
        <w:pStyle w:val="ListParagraph"/>
        <w:ind w:left="3402"/>
        <w:rPr>
          <w:szCs w:val="22"/>
        </w:rPr>
      </w:pPr>
    </w:p>
    <w:p w:rsidR="00233967" w:rsidRDefault="00866C9A" w:rsidP="00233967">
      <w:pPr>
        <w:pStyle w:val="ListParagraph"/>
        <w:ind w:left="3402"/>
        <w:rPr>
          <w:szCs w:val="22"/>
        </w:rPr>
      </w:pPr>
      <w:r>
        <w:rPr>
          <w:szCs w:val="22"/>
        </w:rPr>
        <w:t>–</w:t>
      </w:r>
      <w:r>
        <w:rPr>
          <w:szCs w:val="22"/>
        </w:rPr>
        <w:tab/>
      </w:r>
      <w:r w:rsidR="00233967">
        <w:rPr>
          <w:szCs w:val="22"/>
        </w:rPr>
        <w:t>No</w:t>
      </w:r>
      <w:r w:rsidR="00233967">
        <w:rPr>
          <w:szCs w:val="22"/>
        </w:rPr>
        <w:tab/>
        <w:t xml:space="preserve">2 (3%)  </w:t>
      </w:r>
    </w:p>
    <w:p w:rsidR="00233967" w:rsidRDefault="00233967" w:rsidP="00233967">
      <w:pPr>
        <w:pStyle w:val="ListParagraph"/>
        <w:ind w:left="1134"/>
        <w:rPr>
          <w:szCs w:val="22"/>
        </w:rPr>
      </w:pPr>
    </w:p>
    <w:p w:rsidR="00233967" w:rsidRDefault="00233967" w:rsidP="00233967">
      <w:pPr>
        <w:ind w:left="1134"/>
        <w:rPr>
          <w:szCs w:val="22"/>
        </w:rPr>
      </w:pPr>
      <w:r w:rsidRPr="001424F5">
        <w:rPr>
          <w:b/>
          <w:szCs w:val="22"/>
        </w:rPr>
        <w:t>–</w:t>
      </w:r>
      <w:r w:rsidRPr="001424F5">
        <w:rPr>
          <w:b/>
          <w:szCs w:val="22"/>
        </w:rPr>
        <w:tab/>
        <w:t>No</w:t>
      </w:r>
      <w:r>
        <w:rPr>
          <w:szCs w:val="22"/>
        </w:rPr>
        <w:tab/>
        <w:t xml:space="preserve">3 (4%)  </w:t>
      </w:r>
    </w:p>
    <w:p w:rsidR="00233967" w:rsidRDefault="00233967" w:rsidP="00233967">
      <w:pPr>
        <w:pStyle w:val="ListParagraph"/>
        <w:ind w:left="1134"/>
        <w:rPr>
          <w:szCs w:val="22"/>
        </w:rPr>
      </w:pPr>
    </w:p>
    <w:p w:rsidR="00233967" w:rsidRPr="00EF5940" w:rsidRDefault="00233967" w:rsidP="0073114C">
      <w:pPr>
        <w:tabs>
          <w:tab w:val="left" w:pos="1701"/>
        </w:tabs>
        <w:ind w:left="1701" w:hanging="567"/>
        <w:rPr>
          <w:szCs w:val="22"/>
        </w:rPr>
      </w:pPr>
      <w:r w:rsidRPr="001424F5">
        <w:rPr>
          <w:b/>
          <w:szCs w:val="22"/>
        </w:rPr>
        <w:t>–</w:t>
      </w:r>
      <w:r w:rsidRPr="001424F5">
        <w:rPr>
          <w:b/>
          <w:szCs w:val="22"/>
        </w:rPr>
        <w:tab/>
        <w:t>Comments:</w:t>
      </w:r>
      <w:r>
        <w:rPr>
          <w:szCs w:val="22"/>
        </w:rPr>
        <w:t xml:space="preserve">  Most Offices require a photographic reproduction or graphic representation of the mark, from all perspectives.  One Office also requires a</w:t>
      </w:r>
      <w:r w:rsidR="0073114C">
        <w:rPr>
          <w:szCs w:val="22"/>
        </w:rPr>
        <w:t> </w:t>
      </w:r>
      <w:r>
        <w:rPr>
          <w:szCs w:val="22"/>
        </w:rPr>
        <w:t>physical sample, when deemed necessary.</w:t>
      </w:r>
      <w:r w:rsidRPr="0062067F">
        <w:t xml:space="preserve"> </w:t>
      </w:r>
      <w:r>
        <w:t xml:space="preserve"> </w:t>
      </w:r>
      <w:r>
        <w:rPr>
          <w:szCs w:val="22"/>
        </w:rPr>
        <w:t>A</w:t>
      </w:r>
      <w:r w:rsidRPr="0062067F">
        <w:rPr>
          <w:szCs w:val="22"/>
        </w:rPr>
        <w:t xml:space="preserve">cceptable formats </w:t>
      </w:r>
      <w:r>
        <w:rPr>
          <w:szCs w:val="22"/>
        </w:rPr>
        <w:t xml:space="preserve">indicated include </w:t>
      </w:r>
      <w:r w:rsidRPr="0062067F">
        <w:rPr>
          <w:szCs w:val="22"/>
        </w:rPr>
        <w:t>JPEG</w:t>
      </w:r>
      <w:r>
        <w:rPr>
          <w:szCs w:val="22"/>
        </w:rPr>
        <w:t xml:space="preserve">, </w:t>
      </w:r>
      <w:proofErr w:type="spellStart"/>
      <w:r>
        <w:rPr>
          <w:szCs w:val="22"/>
        </w:rPr>
        <w:t>OBJ</w:t>
      </w:r>
      <w:proofErr w:type="spellEnd"/>
      <w:r>
        <w:rPr>
          <w:szCs w:val="22"/>
        </w:rPr>
        <w:t xml:space="preserve">, </w:t>
      </w:r>
      <w:proofErr w:type="spellStart"/>
      <w:r>
        <w:rPr>
          <w:szCs w:val="22"/>
        </w:rPr>
        <w:t>STL</w:t>
      </w:r>
      <w:proofErr w:type="spellEnd"/>
      <w:r>
        <w:rPr>
          <w:szCs w:val="22"/>
        </w:rPr>
        <w:t xml:space="preserve"> and </w:t>
      </w:r>
      <w:proofErr w:type="spellStart"/>
      <w:r>
        <w:rPr>
          <w:szCs w:val="22"/>
        </w:rPr>
        <w:t>X3D</w:t>
      </w:r>
      <w:proofErr w:type="spellEnd"/>
      <w:r w:rsidR="0073114C">
        <w:rPr>
          <w:szCs w:val="22"/>
        </w:rPr>
        <w:t xml:space="preserve">.  </w:t>
      </w:r>
    </w:p>
    <w:p w:rsidR="00233967" w:rsidRPr="002866E1" w:rsidRDefault="00233967" w:rsidP="00233967">
      <w:pPr>
        <w:tabs>
          <w:tab w:val="left" w:pos="1390"/>
        </w:tabs>
        <w:rPr>
          <w:szCs w:val="22"/>
        </w:rPr>
      </w:pPr>
    </w:p>
    <w:p w:rsidR="00233967" w:rsidRPr="001424F5" w:rsidRDefault="0073114C" w:rsidP="0073114C">
      <w:pPr>
        <w:ind w:left="1134" w:hanging="567"/>
        <w:rPr>
          <w:b/>
          <w:szCs w:val="22"/>
        </w:rPr>
      </w:pPr>
      <w:r w:rsidRPr="001424F5">
        <w:rPr>
          <w:b/>
          <w:szCs w:val="22"/>
        </w:rPr>
        <w:t>e.</w:t>
      </w:r>
      <w:r w:rsidRPr="001424F5">
        <w:rPr>
          <w:b/>
          <w:szCs w:val="22"/>
        </w:rPr>
        <w:tab/>
      </w:r>
      <w:r w:rsidR="00233967" w:rsidRPr="001424F5">
        <w:rPr>
          <w:b/>
          <w:szCs w:val="22"/>
        </w:rPr>
        <w:t xml:space="preserve">Color marks  </w:t>
      </w:r>
    </w:p>
    <w:p w:rsidR="00233967" w:rsidRDefault="00233967" w:rsidP="00233967">
      <w:pPr>
        <w:pStyle w:val="ListParagraph"/>
        <w:ind w:left="1080"/>
        <w:rPr>
          <w:szCs w:val="22"/>
        </w:rPr>
      </w:pPr>
    </w:p>
    <w:p w:rsidR="00233967" w:rsidRDefault="0073114C" w:rsidP="0073114C">
      <w:pPr>
        <w:pStyle w:val="ListParagraph"/>
        <w:ind w:left="1134"/>
        <w:rPr>
          <w:szCs w:val="22"/>
        </w:rPr>
      </w:pPr>
      <w:r w:rsidRPr="001424F5">
        <w:rPr>
          <w:b/>
          <w:szCs w:val="22"/>
        </w:rPr>
        <w:t>–</w:t>
      </w:r>
      <w:r w:rsidRPr="001424F5">
        <w:rPr>
          <w:b/>
          <w:szCs w:val="22"/>
        </w:rPr>
        <w:tab/>
      </w:r>
      <w:r w:rsidR="00233967" w:rsidRPr="001424F5">
        <w:rPr>
          <w:b/>
          <w:szCs w:val="22"/>
        </w:rPr>
        <w:t>Yes</w:t>
      </w:r>
      <w:r w:rsidR="00233967">
        <w:rPr>
          <w:szCs w:val="22"/>
        </w:rPr>
        <w:tab/>
        <w:t xml:space="preserve">76 (93%)  </w:t>
      </w:r>
    </w:p>
    <w:p w:rsidR="00233967" w:rsidRDefault="00233967" w:rsidP="0073114C">
      <w:pPr>
        <w:pStyle w:val="ListParagraph"/>
        <w:ind w:left="1134"/>
        <w:rPr>
          <w:szCs w:val="22"/>
        </w:rPr>
      </w:pPr>
    </w:p>
    <w:p w:rsidR="0073114C" w:rsidRPr="00866C9A" w:rsidRDefault="0073114C" w:rsidP="0073114C">
      <w:pPr>
        <w:pStyle w:val="ListParagraph"/>
        <w:ind w:left="2268"/>
        <w:rPr>
          <w:szCs w:val="22"/>
          <w:u w:val="single"/>
        </w:rPr>
      </w:pPr>
      <w:r w:rsidRPr="00866C9A">
        <w:rPr>
          <w:szCs w:val="22"/>
          <w:u w:val="single"/>
        </w:rPr>
        <w:t xml:space="preserve">If “Yes” to question </w:t>
      </w:r>
      <w:proofErr w:type="spellStart"/>
      <w:r w:rsidRPr="00866C9A">
        <w:rPr>
          <w:szCs w:val="22"/>
          <w:u w:val="single"/>
        </w:rPr>
        <w:t>6.e</w:t>
      </w:r>
      <w:proofErr w:type="spellEnd"/>
      <w:r w:rsidRPr="00866C9A">
        <w:rPr>
          <w:szCs w:val="22"/>
          <w:u w:val="single"/>
        </w:rPr>
        <w:t>.,</w:t>
      </w:r>
    </w:p>
    <w:p w:rsidR="0073114C" w:rsidRDefault="0073114C" w:rsidP="0073114C">
      <w:pPr>
        <w:ind w:left="1080"/>
        <w:rPr>
          <w:szCs w:val="22"/>
        </w:rPr>
      </w:pPr>
    </w:p>
    <w:p w:rsidR="0073114C" w:rsidRPr="00866C9A" w:rsidRDefault="0073114C" w:rsidP="0073114C">
      <w:pPr>
        <w:ind w:left="3402" w:hanging="567"/>
        <w:rPr>
          <w:i/>
          <w:szCs w:val="22"/>
        </w:rPr>
      </w:pPr>
      <w:proofErr w:type="spellStart"/>
      <w:r w:rsidRPr="00866C9A">
        <w:rPr>
          <w:i/>
          <w:szCs w:val="22"/>
        </w:rPr>
        <w:t>i</w:t>
      </w:r>
      <w:proofErr w:type="spellEnd"/>
      <w:r w:rsidRPr="00866C9A">
        <w:rPr>
          <w:i/>
          <w:szCs w:val="22"/>
        </w:rPr>
        <w:t>.</w:t>
      </w:r>
      <w:r w:rsidRPr="00866C9A">
        <w:rPr>
          <w:i/>
          <w:szCs w:val="22"/>
        </w:rPr>
        <w:tab/>
        <w:t xml:space="preserve">A single color  </w:t>
      </w:r>
    </w:p>
    <w:p w:rsidR="0073114C" w:rsidRDefault="0073114C" w:rsidP="0073114C">
      <w:pPr>
        <w:ind w:left="3402" w:hanging="567"/>
        <w:rPr>
          <w:szCs w:val="22"/>
        </w:rPr>
      </w:pPr>
    </w:p>
    <w:p w:rsidR="0073114C" w:rsidRDefault="0073114C" w:rsidP="0073114C">
      <w:pPr>
        <w:ind w:left="3969" w:hanging="567"/>
        <w:rPr>
          <w:szCs w:val="22"/>
        </w:rPr>
      </w:pPr>
      <w:r>
        <w:rPr>
          <w:szCs w:val="22"/>
        </w:rPr>
        <w:t>–</w:t>
      </w:r>
      <w:r>
        <w:rPr>
          <w:szCs w:val="22"/>
        </w:rPr>
        <w:tab/>
        <w:t>Yes</w:t>
      </w:r>
      <w:r>
        <w:rPr>
          <w:szCs w:val="22"/>
        </w:rPr>
        <w:tab/>
        <w:t xml:space="preserve">62 (82%)  </w:t>
      </w:r>
    </w:p>
    <w:p w:rsidR="0073114C" w:rsidRDefault="0073114C" w:rsidP="0073114C">
      <w:pPr>
        <w:ind w:left="3969" w:hanging="567"/>
        <w:rPr>
          <w:szCs w:val="22"/>
        </w:rPr>
      </w:pPr>
    </w:p>
    <w:p w:rsidR="0073114C" w:rsidRDefault="0073114C" w:rsidP="0073114C">
      <w:pPr>
        <w:ind w:left="3969" w:hanging="567"/>
        <w:rPr>
          <w:szCs w:val="22"/>
        </w:rPr>
      </w:pPr>
      <w:r>
        <w:rPr>
          <w:szCs w:val="22"/>
        </w:rPr>
        <w:t>–</w:t>
      </w:r>
      <w:r>
        <w:rPr>
          <w:szCs w:val="22"/>
        </w:rPr>
        <w:tab/>
        <w:t>No</w:t>
      </w:r>
      <w:r>
        <w:rPr>
          <w:szCs w:val="22"/>
        </w:rPr>
        <w:tab/>
        <w:t xml:space="preserve">14 (18%)  </w:t>
      </w:r>
    </w:p>
    <w:p w:rsidR="0073114C" w:rsidRPr="0057225F" w:rsidRDefault="0073114C" w:rsidP="0073114C">
      <w:pPr>
        <w:ind w:left="3402" w:hanging="567"/>
        <w:rPr>
          <w:szCs w:val="22"/>
        </w:rPr>
      </w:pPr>
    </w:p>
    <w:p w:rsidR="0073114C" w:rsidRPr="00866C9A" w:rsidRDefault="0073114C" w:rsidP="0073114C">
      <w:pPr>
        <w:pStyle w:val="ListParagraph"/>
        <w:ind w:left="3402" w:hanging="567"/>
        <w:rPr>
          <w:i/>
          <w:szCs w:val="22"/>
        </w:rPr>
      </w:pPr>
      <w:r w:rsidRPr="00866C9A">
        <w:rPr>
          <w:i/>
          <w:szCs w:val="22"/>
        </w:rPr>
        <w:t>ii.</w:t>
      </w:r>
      <w:r w:rsidRPr="00866C9A">
        <w:rPr>
          <w:i/>
          <w:szCs w:val="22"/>
        </w:rPr>
        <w:tab/>
        <w:t xml:space="preserve">A combination of colors  </w:t>
      </w:r>
    </w:p>
    <w:p w:rsidR="0073114C" w:rsidRDefault="0073114C" w:rsidP="0073114C">
      <w:pPr>
        <w:pStyle w:val="ListParagraph"/>
        <w:ind w:left="3402" w:hanging="567"/>
        <w:rPr>
          <w:szCs w:val="22"/>
        </w:rPr>
      </w:pPr>
    </w:p>
    <w:p w:rsidR="0073114C" w:rsidRDefault="0073114C" w:rsidP="0073114C">
      <w:pPr>
        <w:pStyle w:val="ListParagraph"/>
        <w:ind w:left="3402"/>
        <w:rPr>
          <w:szCs w:val="22"/>
        </w:rPr>
      </w:pPr>
      <w:r>
        <w:rPr>
          <w:szCs w:val="22"/>
        </w:rPr>
        <w:t>–</w:t>
      </w:r>
      <w:r>
        <w:rPr>
          <w:szCs w:val="22"/>
        </w:rPr>
        <w:tab/>
        <w:t>Yes</w:t>
      </w:r>
      <w:r>
        <w:rPr>
          <w:szCs w:val="22"/>
        </w:rPr>
        <w:tab/>
        <w:t xml:space="preserve">76 (100%)  </w:t>
      </w:r>
    </w:p>
    <w:p w:rsidR="0073114C" w:rsidRDefault="0073114C" w:rsidP="0073114C">
      <w:pPr>
        <w:pStyle w:val="ListParagraph"/>
        <w:ind w:left="3402"/>
        <w:rPr>
          <w:szCs w:val="22"/>
        </w:rPr>
      </w:pPr>
    </w:p>
    <w:p w:rsidR="0073114C" w:rsidRDefault="0073114C" w:rsidP="0073114C">
      <w:pPr>
        <w:pStyle w:val="ListParagraph"/>
        <w:ind w:left="3402"/>
        <w:rPr>
          <w:szCs w:val="22"/>
        </w:rPr>
      </w:pPr>
      <w:r>
        <w:rPr>
          <w:szCs w:val="22"/>
        </w:rPr>
        <w:t>–</w:t>
      </w:r>
      <w:r>
        <w:rPr>
          <w:szCs w:val="22"/>
        </w:rPr>
        <w:tab/>
        <w:t>No</w:t>
      </w:r>
      <w:r>
        <w:rPr>
          <w:szCs w:val="22"/>
        </w:rPr>
        <w:tab/>
        <w:t xml:space="preserve">0 (0%)  </w:t>
      </w:r>
    </w:p>
    <w:p w:rsidR="0073114C" w:rsidRDefault="0073114C" w:rsidP="0073114C">
      <w:pPr>
        <w:pStyle w:val="ListParagraph"/>
        <w:ind w:left="1134"/>
        <w:rPr>
          <w:szCs w:val="22"/>
        </w:rPr>
      </w:pPr>
    </w:p>
    <w:p w:rsidR="00233967" w:rsidRDefault="0073114C" w:rsidP="0073114C">
      <w:pPr>
        <w:pStyle w:val="ListParagraph"/>
        <w:ind w:left="1134"/>
        <w:rPr>
          <w:szCs w:val="22"/>
        </w:rPr>
      </w:pPr>
      <w:r w:rsidRPr="001424F5">
        <w:rPr>
          <w:b/>
          <w:szCs w:val="22"/>
        </w:rPr>
        <w:t>–</w:t>
      </w:r>
      <w:r w:rsidRPr="001424F5">
        <w:rPr>
          <w:b/>
          <w:szCs w:val="22"/>
        </w:rPr>
        <w:tab/>
      </w:r>
      <w:r w:rsidR="00233967" w:rsidRPr="001424F5">
        <w:rPr>
          <w:b/>
          <w:szCs w:val="22"/>
        </w:rPr>
        <w:t>No</w:t>
      </w:r>
      <w:r w:rsidR="00233967">
        <w:rPr>
          <w:szCs w:val="22"/>
        </w:rPr>
        <w:tab/>
        <w:t xml:space="preserve">6 (7%)  </w:t>
      </w:r>
    </w:p>
    <w:p w:rsidR="00233967" w:rsidRDefault="00233967" w:rsidP="00233967">
      <w:pPr>
        <w:pStyle w:val="ListParagraph"/>
        <w:ind w:left="1080"/>
        <w:rPr>
          <w:szCs w:val="22"/>
        </w:rPr>
      </w:pPr>
    </w:p>
    <w:p w:rsidR="00EA7B62" w:rsidRDefault="0073114C" w:rsidP="0073114C">
      <w:pPr>
        <w:ind w:left="1701" w:hanging="567"/>
        <w:rPr>
          <w:szCs w:val="22"/>
        </w:rPr>
      </w:pPr>
      <w:r w:rsidRPr="001424F5">
        <w:rPr>
          <w:b/>
          <w:szCs w:val="22"/>
        </w:rPr>
        <w:t>–</w:t>
      </w:r>
      <w:r w:rsidRPr="001424F5">
        <w:rPr>
          <w:b/>
          <w:szCs w:val="22"/>
        </w:rPr>
        <w:tab/>
      </w:r>
      <w:r w:rsidR="00233967" w:rsidRPr="001424F5">
        <w:rPr>
          <w:b/>
          <w:szCs w:val="22"/>
        </w:rPr>
        <w:t>Comments:</w:t>
      </w:r>
      <w:r w:rsidR="00233967">
        <w:rPr>
          <w:szCs w:val="22"/>
        </w:rPr>
        <w:t xml:space="preserve">  Most</w:t>
      </w:r>
      <w:r w:rsidR="00233967" w:rsidRPr="00AF55E2">
        <w:rPr>
          <w:szCs w:val="22"/>
        </w:rPr>
        <w:t xml:space="preserve"> Offices require </w:t>
      </w:r>
      <w:r w:rsidR="00233967">
        <w:rPr>
          <w:szCs w:val="22"/>
        </w:rPr>
        <w:t>a clear reproduction of the mark in color.  Where the mark comprises a combination of color, a reproduction showing the systematic arrangement of the color combination is often required.  Many</w:t>
      </w:r>
      <w:r w:rsidR="00233967" w:rsidRPr="00AF55E2">
        <w:rPr>
          <w:szCs w:val="22"/>
        </w:rPr>
        <w:t xml:space="preserve"> </w:t>
      </w:r>
      <w:r w:rsidR="00233967">
        <w:rPr>
          <w:szCs w:val="22"/>
        </w:rPr>
        <w:t xml:space="preserve">Offices also </w:t>
      </w:r>
      <w:r w:rsidR="00233967" w:rsidRPr="00AF55E2">
        <w:rPr>
          <w:szCs w:val="22"/>
        </w:rPr>
        <w:t>require</w:t>
      </w:r>
      <w:r w:rsidR="00233967">
        <w:rPr>
          <w:szCs w:val="22"/>
        </w:rPr>
        <w:t xml:space="preserve"> a</w:t>
      </w:r>
      <w:r w:rsidR="00233967" w:rsidRPr="00AF55E2">
        <w:rPr>
          <w:szCs w:val="22"/>
        </w:rPr>
        <w:t xml:space="preserve"> </w:t>
      </w:r>
      <w:r w:rsidR="00233967">
        <w:rPr>
          <w:szCs w:val="22"/>
        </w:rPr>
        <w:t xml:space="preserve">clear </w:t>
      </w:r>
      <w:r w:rsidR="00233967" w:rsidRPr="00AF55E2">
        <w:rPr>
          <w:szCs w:val="22"/>
        </w:rPr>
        <w:t>description</w:t>
      </w:r>
      <w:r w:rsidR="00233967">
        <w:rPr>
          <w:szCs w:val="22"/>
        </w:rPr>
        <w:t xml:space="preserve"> or an indication of the color or a color code according to an international recognized color standard (e.g. Pantone).  The most commonly indicated format was JPEG. </w:t>
      </w:r>
      <w:r w:rsidR="00EA7B62">
        <w:rPr>
          <w:szCs w:val="22"/>
        </w:rPr>
        <w:br w:type="page"/>
      </w:r>
    </w:p>
    <w:p w:rsidR="0073114C" w:rsidRPr="001424F5" w:rsidRDefault="0073114C" w:rsidP="0073114C">
      <w:pPr>
        <w:ind w:left="567"/>
        <w:rPr>
          <w:b/>
        </w:rPr>
      </w:pPr>
      <w:r w:rsidRPr="001424F5">
        <w:rPr>
          <w:b/>
        </w:rPr>
        <w:t>f.</w:t>
      </w:r>
      <w:r w:rsidRPr="001424F5">
        <w:rPr>
          <w:b/>
        </w:rPr>
        <w:tab/>
        <w:t>Sound marks</w:t>
      </w:r>
    </w:p>
    <w:p w:rsidR="0073114C" w:rsidRDefault="0073114C" w:rsidP="0073114C">
      <w:pPr>
        <w:ind w:left="1134"/>
      </w:pPr>
    </w:p>
    <w:p w:rsidR="0073114C" w:rsidRDefault="0073114C" w:rsidP="0073114C">
      <w:pPr>
        <w:ind w:left="1134"/>
      </w:pPr>
      <w:r w:rsidRPr="001424F5">
        <w:rPr>
          <w:b/>
        </w:rPr>
        <w:t>–</w:t>
      </w:r>
      <w:r w:rsidRPr="001424F5">
        <w:rPr>
          <w:b/>
        </w:rPr>
        <w:tab/>
        <w:t>Yes</w:t>
      </w:r>
      <w:r>
        <w:tab/>
        <w:t>60 (7</w:t>
      </w:r>
      <w:r w:rsidR="008535FE">
        <w:t>3</w:t>
      </w:r>
      <w:r>
        <w:t xml:space="preserve">%)  </w:t>
      </w:r>
    </w:p>
    <w:p w:rsidR="0073114C" w:rsidRDefault="0073114C" w:rsidP="0073114C">
      <w:pPr>
        <w:ind w:left="1134"/>
      </w:pPr>
    </w:p>
    <w:p w:rsidR="0073114C" w:rsidRPr="00866C9A" w:rsidRDefault="0073114C" w:rsidP="0073114C">
      <w:pPr>
        <w:ind w:left="1701"/>
        <w:rPr>
          <w:u w:val="single"/>
        </w:rPr>
      </w:pPr>
      <w:r w:rsidRPr="0073114C">
        <w:rPr>
          <w:i/>
        </w:rPr>
        <w:tab/>
      </w:r>
      <w:r w:rsidRPr="00866C9A">
        <w:rPr>
          <w:u w:val="single"/>
        </w:rPr>
        <w:t xml:space="preserve">If </w:t>
      </w:r>
      <w:r w:rsidR="00CB5F7E" w:rsidRPr="00866C9A">
        <w:rPr>
          <w:u w:val="single"/>
        </w:rPr>
        <w:t>“Y</w:t>
      </w:r>
      <w:r w:rsidRPr="00866C9A">
        <w:rPr>
          <w:u w:val="single"/>
        </w:rPr>
        <w:t>es</w:t>
      </w:r>
      <w:r w:rsidR="00CB5F7E" w:rsidRPr="00866C9A">
        <w:rPr>
          <w:u w:val="single"/>
        </w:rPr>
        <w:t>”</w:t>
      </w:r>
      <w:r w:rsidRPr="00866C9A">
        <w:rPr>
          <w:u w:val="single"/>
        </w:rPr>
        <w:t xml:space="preserve"> to question </w:t>
      </w:r>
      <w:proofErr w:type="spellStart"/>
      <w:r w:rsidRPr="00866C9A">
        <w:rPr>
          <w:u w:val="single"/>
        </w:rPr>
        <w:t>6.f</w:t>
      </w:r>
      <w:proofErr w:type="spellEnd"/>
      <w:r w:rsidRPr="00866C9A">
        <w:rPr>
          <w:u w:val="single"/>
        </w:rPr>
        <w:t xml:space="preserve">.,  </w:t>
      </w:r>
    </w:p>
    <w:p w:rsidR="0073114C" w:rsidRDefault="0073114C" w:rsidP="0073114C">
      <w:pPr>
        <w:ind w:left="1701"/>
      </w:pPr>
    </w:p>
    <w:p w:rsidR="0073114C" w:rsidRPr="00866C9A" w:rsidRDefault="00866C9A" w:rsidP="0073114C">
      <w:pPr>
        <w:ind w:left="2835"/>
        <w:rPr>
          <w:i/>
        </w:rPr>
      </w:pPr>
      <w:proofErr w:type="spellStart"/>
      <w:r w:rsidRPr="00866C9A">
        <w:rPr>
          <w:i/>
        </w:rPr>
        <w:t>i</w:t>
      </w:r>
      <w:proofErr w:type="spellEnd"/>
      <w:r w:rsidRPr="00866C9A">
        <w:rPr>
          <w:i/>
        </w:rPr>
        <w:t>.</w:t>
      </w:r>
      <w:r w:rsidR="00CB5F7E" w:rsidRPr="00866C9A">
        <w:rPr>
          <w:i/>
        </w:rPr>
        <w:tab/>
        <w:t>A musical sound</w:t>
      </w:r>
    </w:p>
    <w:p w:rsidR="0073114C" w:rsidRDefault="0073114C" w:rsidP="0073114C">
      <w:pPr>
        <w:ind w:left="2835"/>
      </w:pPr>
    </w:p>
    <w:p w:rsidR="0073114C" w:rsidRDefault="00CB5F7E" w:rsidP="00CB5F7E">
      <w:pPr>
        <w:ind w:left="3402"/>
      </w:pPr>
      <w:r>
        <w:t>–</w:t>
      </w:r>
      <w:r>
        <w:tab/>
      </w:r>
      <w:r w:rsidR="0073114C">
        <w:t>Yes</w:t>
      </w:r>
      <w:r w:rsidR="0073114C">
        <w:tab/>
        <w:t xml:space="preserve">56 (93%)  </w:t>
      </w:r>
    </w:p>
    <w:p w:rsidR="0073114C" w:rsidRDefault="0073114C" w:rsidP="00CB5F7E">
      <w:pPr>
        <w:ind w:left="3402"/>
      </w:pPr>
    </w:p>
    <w:p w:rsidR="0073114C" w:rsidRDefault="00CB5F7E" w:rsidP="00CB5F7E">
      <w:pPr>
        <w:ind w:left="3402"/>
      </w:pPr>
      <w:r>
        <w:t>–</w:t>
      </w:r>
      <w:r>
        <w:tab/>
      </w:r>
      <w:r w:rsidR="0073114C">
        <w:t>No</w:t>
      </w:r>
      <w:r w:rsidR="0073114C">
        <w:tab/>
        <w:t xml:space="preserve">4 (7%)  </w:t>
      </w:r>
    </w:p>
    <w:p w:rsidR="0073114C" w:rsidRDefault="0073114C" w:rsidP="0073114C">
      <w:pPr>
        <w:ind w:left="2835"/>
      </w:pPr>
    </w:p>
    <w:p w:rsidR="0073114C" w:rsidRPr="00866C9A" w:rsidRDefault="0073114C" w:rsidP="0073114C">
      <w:pPr>
        <w:ind w:left="2835"/>
        <w:rPr>
          <w:i/>
        </w:rPr>
      </w:pPr>
      <w:r w:rsidRPr="00866C9A">
        <w:rPr>
          <w:i/>
        </w:rPr>
        <w:t>ii</w:t>
      </w:r>
      <w:r w:rsidR="00866C9A" w:rsidRPr="00866C9A">
        <w:rPr>
          <w:i/>
        </w:rPr>
        <w:t>.</w:t>
      </w:r>
      <w:r w:rsidRPr="00866C9A">
        <w:rPr>
          <w:i/>
        </w:rPr>
        <w:tab/>
        <w:t xml:space="preserve">Any sound  </w:t>
      </w:r>
    </w:p>
    <w:p w:rsidR="0073114C" w:rsidRDefault="0073114C" w:rsidP="0073114C">
      <w:pPr>
        <w:ind w:left="2835"/>
      </w:pPr>
    </w:p>
    <w:p w:rsidR="0073114C" w:rsidRDefault="00CB5F7E" w:rsidP="00CB5F7E">
      <w:pPr>
        <w:ind w:left="3402"/>
      </w:pPr>
      <w:r>
        <w:t>–</w:t>
      </w:r>
      <w:r>
        <w:tab/>
      </w:r>
      <w:r w:rsidR="0073114C">
        <w:t>Yes</w:t>
      </w:r>
      <w:r w:rsidR="0073114C">
        <w:tab/>
        <w:t xml:space="preserve">50 (83%)  </w:t>
      </w:r>
    </w:p>
    <w:p w:rsidR="0073114C" w:rsidRDefault="0073114C" w:rsidP="00CB5F7E">
      <w:pPr>
        <w:ind w:left="3402"/>
      </w:pPr>
    </w:p>
    <w:p w:rsidR="0073114C" w:rsidRDefault="00CB5F7E" w:rsidP="00CB5F7E">
      <w:pPr>
        <w:ind w:left="3402"/>
      </w:pPr>
      <w:r>
        <w:t>–</w:t>
      </w:r>
      <w:r>
        <w:tab/>
      </w:r>
      <w:r w:rsidR="0073114C">
        <w:t>No</w:t>
      </w:r>
      <w:r w:rsidR="0073114C">
        <w:tab/>
        <w:t xml:space="preserve">10 (17%)  </w:t>
      </w:r>
    </w:p>
    <w:p w:rsidR="0073114C" w:rsidRDefault="0073114C" w:rsidP="0073114C">
      <w:pPr>
        <w:ind w:left="1134"/>
      </w:pPr>
    </w:p>
    <w:p w:rsidR="0073114C" w:rsidRDefault="0073114C" w:rsidP="0073114C">
      <w:pPr>
        <w:ind w:left="1134"/>
      </w:pPr>
      <w:r w:rsidRPr="001424F5">
        <w:rPr>
          <w:b/>
        </w:rPr>
        <w:t>–</w:t>
      </w:r>
      <w:r w:rsidRPr="001424F5">
        <w:rPr>
          <w:b/>
        </w:rPr>
        <w:tab/>
        <w:t>No</w:t>
      </w:r>
      <w:r>
        <w:tab/>
        <w:t xml:space="preserve">22 (27%)  </w:t>
      </w:r>
    </w:p>
    <w:p w:rsidR="0073114C" w:rsidRDefault="0073114C" w:rsidP="0073114C">
      <w:pPr>
        <w:ind w:left="1134"/>
      </w:pPr>
    </w:p>
    <w:p w:rsidR="0073114C" w:rsidRDefault="00CB5F7E" w:rsidP="00CB5F7E">
      <w:pPr>
        <w:ind w:left="1701" w:hanging="567"/>
      </w:pPr>
      <w:r w:rsidRPr="001424F5">
        <w:rPr>
          <w:b/>
        </w:rPr>
        <w:t>–</w:t>
      </w:r>
      <w:r w:rsidRPr="001424F5">
        <w:rPr>
          <w:b/>
        </w:rPr>
        <w:tab/>
      </w:r>
      <w:r w:rsidR="0073114C" w:rsidRPr="001424F5">
        <w:rPr>
          <w:b/>
        </w:rPr>
        <w:t>Comments:</w:t>
      </w:r>
      <w:r w:rsidR="0073114C">
        <w:t xml:space="preserve">  National or regional practices concerning the reproduction of sound marks vary significantly.  Many Offices require either a sound file or a graphical representation of the musical notation, with or without a description of the sound.  Some Offices require both a sound file and a graphical representation of the sound, or accept other reproductions of the sound, such as, for example, sonograms or phonograms.  Some Offices offer the applicant a choice of reproduction(s).  </w:t>
      </w:r>
    </w:p>
    <w:p w:rsidR="0073114C" w:rsidRDefault="0073114C" w:rsidP="0073114C">
      <w:pPr>
        <w:ind w:left="1134"/>
      </w:pPr>
    </w:p>
    <w:p w:rsidR="0073114C" w:rsidRPr="001424F5" w:rsidRDefault="0073114C" w:rsidP="00CB5F7E">
      <w:pPr>
        <w:ind w:left="1134" w:hanging="567"/>
        <w:rPr>
          <w:b/>
        </w:rPr>
      </w:pPr>
      <w:r w:rsidRPr="001424F5">
        <w:rPr>
          <w:b/>
        </w:rPr>
        <w:t>g</w:t>
      </w:r>
      <w:r w:rsidR="00CB5F7E" w:rsidRPr="001424F5">
        <w:rPr>
          <w:b/>
        </w:rPr>
        <w:t>.</w:t>
      </w:r>
      <w:r w:rsidRPr="001424F5">
        <w:rPr>
          <w:b/>
        </w:rPr>
        <w:tab/>
        <w:t>Motion marks</w:t>
      </w:r>
    </w:p>
    <w:p w:rsidR="0073114C" w:rsidRDefault="0073114C" w:rsidP="0073114C">
      <w:pPr>
        <w:ind w:left="1134"/>
      </w:pPr>
    </w:p>
    <w:p w:rsidR="0073114C" w:rsidRDefault="00CB5F7E" w:rsidP="00CB5F7E">
      <w:pPr>
        <w:ind w:left="1701" w:hanging="567"/>
      </w:pPr>
      <w:r w:rsidRPr="001424F5">
        <w:rPr>
          <w:b/>
        </w:rPr>
        <w:t>–</w:t>
      </w:r>
      <w:r w:rsidRPr="001424F5">
        <w:rPr>
          <w:b/>
        </w:rPr>
        <w:tab/>
      </w:r>
      <w:r w:rsidR="0073114C" w:rsidRPr="001424F5">
        <w:rPr>
          <w:b/>
        </w:rPr>
        <w:t>Yes</w:t>
      </w:r>
      <w:r w:rsidR="0073114C">
        <w:tab/>
        <w:t xml:space="preserve">44 (54%)  </w:t>
      </w:r>
    </w:p>
    <w:p w:rsidR="0073114C" w:rsidRDefault="0073114C" w:rsidP="00CB5F7E">
      <w:pPr>
        <w:ind w:left="1701" w:hanging="567"/>
      </w:pPr>
    </w:p>
    <w:p w:rsidR="0073114C" w:rsidRDefault="00CB5F7E" w:rsidP="00CB5F7E">
      <w:pPr>
        <w:ind w:left="1701" w:hanging="567"/>
      </w:pPr>
      <w:r w:rsidRPr="001424F5">
        <w:rPr>
          <w:b/>
        </w:rPr>
        <w:t>–</w:t>
      </w:r>
      <w:r w:rsidRPr="001424F5">
        <w:rPr>
          <w:b/>
        </w:rPr>
        <w:tab/>
      </w:r>
      <w:r w:rsidR="0073114C" w:rsidRPr="001424F5">
        <w:rPr>
          <w:b/>
        </w:rPr>
        <w:t>No</w:t>
      </w:r>
      <w:r w:rsidR="0073114C">
        <w:tab/>
        <w:t xml:space="preserve">38 (46%)  </w:t>
      </w:r>
    </w:p>
    <w:p w:rsidR="0073114C" w:rsidRDefault="0073114C" w:rsidP="0073114C">
      <w:pPr>
        <w:ind w:left="1134"/>
      </w:pPr>
    </w:p>
    <w:p w:rsidR="0073114C" w:rsidRDefault="00CB5F7E" w:rsidP="00CB5F7E">
      <w:pPr>
        <w:ind w:left="1701" w:hanging="567"/>
      </w:pPr>
      <w:r w:rsidRPr="001424F5">
        <w:rPr>
          <w:b/>
        </w:rPr>
        <w:t>–</w:t>
      </w:r>
      <w:r w:rsidRPr="001424F5">
        <w:rPr>
          <w:b/>
        </w:rPr>
        <w:tab/>
      </w:r>
      <w:r w:rsidR="0073114C" w:rsidRPr="001424F5">
        <w:rPr>
          <w:b/>
        </w:rPr>
        <w:t>Comments:</w:t>
      </w:r>
      <w:r w:rsidR="0073114C">
        <w:t xml:space="preserve">  21 Offices indicated that they accept motion marks represented in video or graphical form (series of images with a description).  Five Offices require a video and graphical representation.  16 Offices require a graphical reproduction (series of sequential images).  Not all Offices specified how the mark should be represented, but indicated that acceptable formats include JPEG and </w:t>
      </w:r>
      <w:proofErr w:type="spellStart"/>
      <w:r w:rsidR="0073114C">
        <w:t>MP4</w:t>
      </w:r>
      <w:proofErr w:type="spellEnd"/>
      <w:r w:rsidR="0073114C">
        <w:t xml:space="preserve">.  </w:t>
      </w:r>
    </w:p>
    <w:p w:rsidR="0073114C" w:rsidRDefault="0073114C" w:rsidP="0073114C">
      <w:pPr>
        <w:ind w:left="1134"/>
      </w:pPr>
    </w:p>
    <w:p w:rsidR="0073114C" w:rsidRPr="001424F5" w:rsidRDefault="0073114C" w:rsidP="00CB5F7E">
      <w:pPr>
        <w:ind w:left="1134" w:hanging="567"/>
        <w:rPr>
          <w:b/>
        </w:rPr>
      </w:pPr>
      <w:r w:rsidRPr="001424F5">
        <w:rPr>
          <w:b/>
        </w:rPr>
        <w:t>h</w:t>
      </w:r>
      <w:r w:rsidR="00CB5F7E" w:rsidRPr="001424F5">
        <w:rPr>
          <w:b/>
        </w:rPr>
        <w:t>.</w:t>
      </w:r>
      <w:r w:rsidRPr="001424F5">
        <w:rPr>
          <w:b/>
        </w:rPr>
        <w:tab/>
        <w:t xml:space="preserve">Multimedia marks (motion and sound)  </w:t>
      </w:r>
    </w:p>
    <w:p w:rsidR="0073114C" w:rsidRDefault="0073114C" w:rsidP="0073114C">
      <w:pPr>
        <w:ind w:left="1134"/>
      </w:pPr>
    </w:p>
    <w:p w:rsidR="0073114C" w:rsidRDefault="00CB5F7E" w:rsidP="0073114C">
      <w:pPr>
        <w:ind w:left="1134"/>
      </w:pPr>
      <w:r w:rsidRPr="001424F5">
        <w:rPr>
          <w:b/>
        </w:rPr>
        <w:t>–</w:t>
      </w:r>
      <w:r w:rsidRPr="001424F5">
        <w:rPr>
          <w:b/>
        </w:rPr>
        <w:tab/>
      </w:r>
      <w:r w:rsidR="0073114C" w:rsidRPr="001424F5">
        <w:rPr>
          <w:b/>
        </w:rPr>
        <w:t>Yes</w:t>
      </w:r>
      <w:r w:rsidR="0073114C" w:rsidRPr="001424F5">
        <w:rPr>
          <w:b/>
        </w:rPr>
        <w:tab/>
      </w:r>
      <w:r w:rsidR="0073114C">
        <w:t xml:space="preserve">36 (44%)  </w:t>
      </w:r>
    </w:p>
    <w:p w:rsidR="0073114C" w:rsidRDefault="0073114C" w:rsidP="0073114C">
      <w:pPr>
        <w:ind w:left="1134"/>
      </w:pPr>
    </w:p>
    <w:p w:rsidR="0073114C" w:rsidRDefault="00CB5F7E" w:rsidP="0073114C">
      <w:pPr>
        <w:ind w:left="1134"/>
      </w:pPr>
      <w:r w:rsidRPr="001424F5">
        <w:rPr>
          <w:b/>
        </w:rPr>
        <w:t>–</w:t>
      </w:r>
      <w:r w:rsidRPr="001424F5">
        <w:rPr>
          <w:b/>
        </w:rPr>
        <w:tab/>
      </w:r>
      <w:r w:rsidR="0073114C" w:rsidRPr="001424F5">
        <w:rPr>
          <w:b/>
        </w:rPr>
        <w:t>No</w:t>
      </w:r>
      <w:r w:rsidR="0073114C">
        <w:tab/>
        <w:t xml:space="preserve">46 (56%)  </w:t>
      </w:r>
    </w:p>
    <w:p w:rsidR="0073114C" w:rsidRDefault="0073114C" w:rsidP="0073114C">
      <w:pPr>
        <w:ind w:left="1134"/>
      </w:pPr>
    </w:p>
    <w:p w:rsidR="00233967" w:rsidRDefault="00CB5F7E" w:rsidP="00CB5F7E">
      <w:pPr>
        <w:ind w:left="1701" w:hanging="567"/>
      </w:pPr>
      <w:r w:rsidRPr="001424F5">
        <w:rPr>
          <w:b/>
        </w:rPr>
        <w:t>–</w:t>
      </w:r>
      <w:r w:rsidRPr="001424F5">
        <w:rPr>
          <w:b/>
        </w:rPr>
        <w:tab/>
      </w:r>
      <w:r w:rsidR="0073114C" w:rsidRPr="001424F5">
        <w:rPr>
          <w:b/>
        </w:rPr>
        <w:t>Comments:</w:t>
      </w:r>
      <w:r w:rsidR="0073114C">
        <w:t xml:space="preserve">  15 Offices indicated that they accept or require audio-visual files combining the image and the sound.  Many Offices require videos in </w:t>
      </w:r>
      <w:proofErr w:type="spellStart"/>
      <w:r w:rsidR="0073114C">
        <w:t>MP4</w:t>
      </w:r>
      <w:proofErr w:type="spellEnd"/>
      <w:r w:rsidR="0073114C">
        <w:t xml:space="preserve"> format.  However, a few Offices still require a graphical reproduction of the mark (multiple images) with a detailed description.  </w:t>
      </w:r>
    </w:p>
    <w:p w:rsidR="00CB5F7E" w:rsidRDefault="00CB5F7E" w:rsidP="00CB5F7E">
      <w:pPr>
        <w:ind w:left="1701" w:hanging="567"/>
      </w:pPr>
    </w:p>
    <w:p w:rsidR="00EA7B62" w:rsidRDefault="00EA7B62" w:rsidP="00CB5F7E">
      <w:pPr>
        <w:ind w:left="1134" w:hanging="567"/>
        <w:rPr>
          <w:b/>
        </w:rPr>
      </w:pPr>
      <w:r>
        <w:rPr>
          <w:b/>
        </w:rPr>
        <w:br w:type="page"/>
      </w:r>
    </w:p>
    <w:p w:rsidR="00CB5F7E" w:rsidRPr="001424F5" w:rsidRDefault="00CB5F7E" w:rsidP="00CB5F7E">
      <w:pPr>
        <w:ind w:left="1134" w:hanging="567"/>
        <w:rPr>
          <w:b/>
        </w:rPr>
      </w:pPr>
      <w:proofErr w:type="spellStart"/>
      <w:r w:rsidRPr="001424F5">
        <w:rPr>
          <w:b/>
        </w:rPr>
        <w:t>i</w:t>
      </w:r>
      <w:proofErr w:type="spellEnd"/>
      <w:r w:rsidRPr="001424F5">
        <w:rPr>
          <w:b/>
        </w:rPr>
        <w:t>.</w:t>
      </w:r>
      <w:r w:rsidRPr="001424F5">
        <w:rPr>
          <w:b/>
        </w:rPr>
        <w:tab/>
        <w:t xml:space="preserve">Other(s) (e.g. gesture marks, olfactory marks, pattern marks, position marks, taste marks, texture marks, trade-dress)  </w:t>
      </w:r>
    </w:p>
    <w:p w:rsidR="00CB5F7E" w:rsidRDefault="00CB5F7E" w:rsidP="00CB5F7E">
      <w:pPr>
        <w:ind w:left="1701" w:hanging="567"/>
      </w:pPr>
    </w:p>
    <w:p w:rsidR="00CB5F7E" w:rsidRDefault="00CB5F7E" w:rsidP="00CB5F7E">
      <w:pPr>
        <w:ind w:left="1701" w:hanging="567"/>
      </w:pPr>
      <w:r w:rsidRPr="001424F5">
        <w:rPr>
          <w:b/>
        </w:rPr>
        <w:t>–</w:t>
      </w:r>
      <w:r w:rsidRPr="001424F5">
        <w:rPr>
          <w:b/>
        </w:rPr>
        <w:tab/>
        <w:t>Yes</w:t>
      </w:r>
      <w:r>
        <w:tab/>
        <w:t xml:space="preserve">49 (60%)  </w:t>
      </w:r>
    </w:p>
    <w:p w:rsidR="00CB5F7E" w:rsidRDefault="00CB5F7E" w:rsidP="00CB5F7E">
      <w:pPr>
        <w:ind w:left="1701" w:hanging="567"/>
      </w:pPr>
    </w:p>
    <w:p w:rsidR="00CB5F7E" w:rsidRDefault="00CB5F7E" w:rsidP="00CB5F7E">
      <w:pPr>
        <w:ind w:left="1701" w:hanging="567"/>
      </w:pPr>
      <w:r w:rsidRPr="001424F5">
        <w:rPr>
          <w:b/>
        </w:rPr>
        <w:t>–</w:t>
      </w:r>
      <w:r w:rsidRPr="001424F5">
        <w:rPr>
          <w:b/>
        </w:rPr>
        <w:tab/>
        <w:t>No</w:t>
      </w:r>
      <w:r>
        <w:tab/>
        <w:t xml:space="preserve">33 (40%)  </w:t>
      </w:r>
    </w:p>
    <w:p w:rsidR="00CB5F7E" w:rsidRDefault="00CB5F7E" w:rsidP="00CB5F7E">
      <w:pPr>
        <w:ind w:left="1701" w:hanging="567"/>
      </w:pPr>
    </w:p>
    <w:p w:rsidR="00CB5F7E" w:rsidRDefault="00CB5F7E" w:rsidP="00CB5F7E">
      <w:pPr>
        <w:ind w:left="1701" w:hanging="567"/>
      </w:pPr>
      <w:r w:rsidRPr="001424F5">
        <w:rPr>
          <w:b/>
        </w:rPr>
        <w:t>–</w:t>
      </w:r>
      <w:r w:rsidRPr="001424F5">
        <w:rPr>
          <w:b/>
        </w:rPr>
        <w:tab/>
        <w:t>Comments:</w:t>
      </w:r>
      <w:r>
        <w:t xml:space="preserve">  49 Offices indicated that they accept other types of marks such as, for example, pattern marks (21 Offices), position marks, (23 Offices) trade dress (nine Offices), olfactory marks (eight Offices), tactile marks (six Offices), taste marks (seven Offices) and gesture marks (six Offices).  Ten Offices indicated that they would accept any mark capable of being represented graphically.  </w:t>
      </w:r>
    </w:p>
    <w:p w:rsidR="00CB5F7E" w:rsidRDefault="00CB5F7E" w:rsidP="001424F5">
      <w:pPr>
        <w:pStyle w:val="Heading1"/>
      </w:pPr>
      <w:r w:rsidRPr="002956C0">
        <w:t xml:space="preserve">IV. </w:t>
      </w:r>
      <w:r>
        <w:tab/>
      </w:r>
      <w:r w:rsidRPr="002956C0">
        <w:t>Format and Means to File an Application with the Office</w:t>
      </w:r>
    </w:p>
    <w:p w:rsidR="00CB5F7E" w:rsidRDefault="00CB5F7E" w:rsidP="001424F5">
      <w:pPr>
        <w:pStyle w:val="Heading2"/>
        <w:ind w:left="567" w:hanging="567"/>
      </w:pPr>
      <w:r>
        <w:t>7.</w:t>
      </w:r>
      <w:r>
        <w:tab/>
        <w:t xml:space="preserve">Which of the following are acceptable formats to file an application with the Office?  </w:t>
      </w:r>
    </w:p>
    <w:p w:rsidR="00CB5F7E" w:rsidRDefault="00CB5F7E" w:rsidP="00CB5F7E">
      <w:pPr>
        <w:ind w:left="1701" w:hanging="567"/>
      </w:pPr>
    </w:p>
    <w:p w:rsidR="00CB5F7E" w:rsidRPr="001424F5" w:rsidRDefault="00CB5F7E" w:rsidP="00CB5F7E">
      <w:pPr>
        <w:ind w:left="1134" w:hanging="567"/>
        <w:rPr>
          <w:b/>
        </w:rPr>
      </w:pPr>
      <w:r w:rsidRPr="001424F5">
        <w:rPr>
          <w:b/>
        </w:rPr>
        <w:t>a.</w:t>
      </w:r>
      <w:r w:rsidRPr="001424F5">
        <w:rPr>
          <w:b/>
        </w:rPr>
        <w:tab/>
        <w:t xml:space="preserve">A paper form  </w:t>
      </w:r>
    </w:p>
    <w:p w:rsidR="00CB5F7E" w:rsidRDefault="00CB5F7E" w:rsidP="00CB5F7E">
      <w:pPr>
        <w:ind w:left="1134" w:hanging="567"/>
      </w:pPr>
    </w:p>
    <w:p w:rsidR="00CB5F7E" w:rsidRDefault="00CB5F7E" w:rsidP="00CB5F7E">
      <w:pPr>
        <w:ind w:left="1134"/>
      </w:pPr>
      <w:r w:rsidRPr="00151DDA">
        <w:rPr>
          <w:b/>
        </w:rPr>
        <w:t>–</w:t>
      </w:r>
      <w:r w:rsidRPr="00151DDA">
        <w:rPr>
          <w:b/>
        </w:rPr>
        <w:tab/>
        <w:t>Yes</w:t>
      </w:r>
      <w:r>
        <w:tab/>
        <w:t xml:space="preserve">75 (91%)  </w:t>
      </w:r>
    </w:p>
    <w:p w:rsidR="00CB5F7E" w:rsidRDefault="00CB5F7E" w:rsidP="00CB5F7E">
      <w:pPr>
        <w:ind w:left="1134" w:hanging="567"/>
      </w:pPr>
    </w:p>
    <w:p w:rsidR="00CB5F7E" w:rsidRDefault="00CB5F7E" w:rsidP="00CB5F7E">
      <w:pPr>
        <w:ind w:left="1134"/>
      </w:pPr>
      <w:r w:rsidRPr="00151DDA">
        <w:rPr>
          <w:b/>
        </w:rPr>
        <w:t>–</w:t>
      </w:r>
      <w:r w:rsidRPr="00151DDA">
        <w:rPr>
          <w:b/>
        </w:rPr>
        <w:tab/>
        <w:t>No</w:t>
      </w:r>
      <w:r>
        <w:tab/>
        <w:t xml:space="preserve">7 (9%)  </w:t>
      </w:r>
    </w:p>
    <w:p w:rsidR="00CB5F7E" w:rsidRDefault="00CB5F7E" w:rsidP="00CB5F7E">
      <w:pPr>
        <w:ind w:left="1134" w:hanging="567"/>
      </w:pPr>
    </w:p>
    <w:p w:rsidR="00CB5F7E" w:rsidRPr="001424F5" w:rsidRDefault="00CB5F7E" w:rsidP="00CB5F7E">
      <w:pPr>
        <w:ind w:left="1134" w:hanging="567"/>
        <w:rPr>
          <w:b/>
        </w:rPr>
      </w:pPr>
      <w:r w:rsidRPr="001424F5">
        <w:rPr>
          <w:b/>
        </w:rPr>
        <w:t>b.</w:t>
      </w:r>
      <w:r w:rsidRPr="001424F5">
        <w:rPr>
          <w:b/>
        </w:rPr>
        <w:tab/>
        <w:t xml:space="preserve">The image of a paper form (e.g. PDF, JPG)  </w:t>
      </w:r>
    </w:p>
    <w:p w:rsidR="00CB5F7E" w:rsidRDefault="00CB5F7E" w:rsidP="00CB5F7E">
      <w:pPr>
        <w:ind w:left="1134" w:hanging="567"/>
      </w:pPr>
    </w:p>
    <w:p w:rsidR="00CB5F7E" w:rsidRDefault="00CB5F7E" w:rsidP="00CB5F7E">
      <w:pPr>
        <w:ind w:left="1701" w:hanging="567"/>
      </w:pPr>
      <w:r w:rsidRPr="00151DDA">
        <w:rPr>
          <w:b/>
        </w:rPr>
        <w:t>–</w:t>
      </w:r>
      <w:r w:rsidRPr="00151DDA">
        <w:rPr>
          <w:b/>
        </w:rPr>
        <w:tab/>
        <w:t>Yes</w:t>
      </w:r>
      <w:r>
        <w:tab/>
        <w:t xml:space="preserve">40 (49%)  </w:t>
      </w:r>
    </w:p>
    <w:p w:rsidR="00CB5F7E" w:rsidRDefault="00CB5F7E" w:rsidP="00CB5F7E">
      <w:pPr>
        <w:ind w:left="1701" w:hanging="567"/>
      </w:pPr>
    </w:p>
    <w:p w:rsidR="00CB5F7E" w:rsidRDefault="00CB5F7E" w:rsidP="00CB5F7E">
      <w:pPr>
        <w:ind w:left="1701" w:hanging="567"/>
      </w:pPr>
      <w:r w:rsidRPr="00151DDA">
        <w:rPr>
          <w:b/>
        </w:rPr>
        <w:t>–</w:t>
      </w:r>
      <w:r w:rsidRPr="00151DDA">
        <w:rPr>
          <w:b/>
        </w:rPr>
        <w:tab/>
        <w:t>No</w:t>
      </w:r>
      <w:r>
        <w:tab/>
        <w:t xml:space="preserve">42 (51%)  </w:t>
      </w:r>
    </w:p>
    <w:p w:rsidR="00CB5F7E" w:rsidRDefault="00CB5F7E" w:rsidP="00CB5F7E">
      <w:pPr>
        <w:ind w:left="1134" w:hanging="567"/>
      </w:pPr>
    </w:p>
    <w:p w:rsidR="00CB5F7E" w:rsidRPr="001424F5" w:rsidRDefault="00CB5F7E" w:rsidP="00CB5F7E">
      <w:pPr>
        <w:ind w:left="1134" w:hanging="567"/>
        <w:rPr>
          <w:b/>
        </w:rPr>
      </w:pPr>
      <w:r w:rsidRPr="001424F5">
        <w:rPr>
          <w:b/>
        </w:rPr>
        <w:t>c.</w:t>
      </w:r>
      <w:r w:rsidRPr="001424F5">
        <w:rPr>
          <w:b/>
        </w:rPr>
        <w:tab/>
        <w:t xml:space="preserve">Structured data (e.g. e filing, XML files)  </w:t>
      </w:r>
    </w:p>
    <w:p w:rsidR="00CB5F7E" w:rsidRDefault="00CB5F7E" w:rsidP="00CB5F7E">
      <w:pPr>
        <w:ind w:left="1134" w:hanging="567"/>
      </w:pPr>
    </w:p>
    <w:p w:rsidR="00CB5F7E" w:rsidRDefault="00CB5F7E" w:rsidP="00CB5F7E">
      <w:pPr>
        <w:ind w:left="1134"/>
      </w:pPr>
      <w:r w:rsidRPr="00151DDA">
        <w:rPr>
          <w:b/>
        </w:rPr>
        <w:t>–</w:t>
      </w:r>
      <w:r w:rsidRPr="00151DDA">
        <w:rPr>
          <w:b/>
        </w:rPr>
        <w:tab/>
        <w:t>Yes</w:t>
      </w:r>
      <w:r>
        <w:tab/>
        <w:t xml:space="preserve">56 (68%)  </w:t>
      </w:r>
    </w:p>
    <w:p w:rsidR="00CB5F7E" w:rsidRDefault="00CB5F7E" w:rsidP="00CB5F7E">
      <w:pPr>
        <w:ind w:left="1134" w:hanging="567"/>
      </w:pPr>
    </w:p>
    <w:p w:rsidR="00CB5F7E" w:rsidRDefault="00CB5F7E" w:rsidP="00CB5F7E">
      <w:pPr>
        <w:ind w:left="1134"/>
      </w:pPr>
      <w:r w:rsidRPr="00151DDA">
        <w:rPr>
          <w:b/>
        </w:rPr>
        <w:t>–</w:t>
      </w:r>
      <w:r w:rsidRPr="00151DDA">
        <w:rPr>
          <w:b/>
        </w:rPr>
        <w:tab/>
        <w:t>No</w:t>
      </w:r>
      <w:r>
        <w:tab/>
        <w:t xml:space="preserve">26 (32%)  </w:t>
      </w:r>
    </w:p>
    <w:p w:rsidR="00CB5F7E" w:rsidRDefault="00CB5F7E" w:rsidP="001424F5">
      <w:pPr>
        <w:pStyle w:val="Heading2"/>
      </w:pPr>
      <w:r>
        <w:t>8.</w:t>
      </w:r>
      <w:r>
        <w:tab/>
        <w:t xml:space="preserve">How does the applicant submit the application?  </w:t>
      </w:r>
    </w:p>
    <w:p w:rsidR="00CB5F7E" w:rsidRDefault="00CB5F7E" w:rsidP="00CB5F7E">
      <w:pPr>
        <w:ind w:left="1134" w:hanging="567"/>
      </w:pPr>
    </w:p>
    <w:p w:rsidR="00CB5F7E" w:rsidRPr="001424F5" w:rsidRDefault="00CB5F7E" w:rsidP="00CB5F7E">
      <w:pPr>
        <w:ind w:left="1134" w:hanging="567"/>
        <w:rPr>
          <w:b/>
        </w:rPr>
      </w:pPr>
      <w:r w:rsidRPr="001424F5">
        <w:rPr>
          <w:b/>
        </w:rPr>
        <w:t>a.</w:t>
      </w:r>
      <w:r w:rsidRPr="001424F5">
        <w:rPr>
          <w:b/>
        </w:rPr>
        <w:tab/>
        <w:t xml:space="preserve">On a physical support (e.g. paper, CD ROM, USB device)  </w:t>
      </w:r>
    </w:p>
    <w:p w:rsidR="00CB5F7E" w:rsidRDefault="00CB5F7E" w:rsidP="00CB5F7E">
      <w:pPr>
        <w:ind w:left="1134" w:hanging="567"/>
      </w:pPr>
    </w:p>
    <w:p w:rsidR="00CB5F7E" w:rsidRDefault="00CB5F7E" w:rsidP="00866C9A">
      <w:pPr>
        <w:ind w:left="1701" w:hanging="567"/>
      </w:pPr>
      <w:r w:rsidRPr="00151DDA">
        <w:rPr>
          <w:b/>
        </w:rPr>
        <w:t>–</w:t>
      </w:r>
      <w:r w:rsidRPr="00151DDA">
        <w:rPr>
          <w:b/>
        </w:rPr>
        <w:tab/>
        <w:t>Yes</w:t>
      </w:r>
      <w:r>
        <w:tab/>
        <w:t xml:space="preserve">75 (91%)  </w:t>
      </w:r>
    </w:p>
    <w:p w:rsidR="00CB5F7E" w:rsidRDefault="00CB5F7E" w:rsidP="00CB5F7E">
      <w:pPr>
        <w:ind w:left="1560" w:hanging="426"/>
      </w:pPr>
    </w:p>
    <w:p w:rsidR="00CB5F7E" w:rsidRDefault="004559EE" w:rsidP="00866C9A">
      <w:pPr>
        <w:ind w:left="1701" w:hanging="567"/>
      </w:pPr>
      <w:r w:rsidRPr="00151DDA">
        <w:rPr>
          <w:b/>
        </w:rPr>
        <w:t>–</w:t>
      </w:r>
      <w:r w:rsidRPr="00151DDA">
        <w:rPr>
          <w:b/>
        </w:rPr>
        <w:tab/>
        <w:t>No</w:t>
      </w:r>
      <w:r>
        <w:tab/>
      </w:r>
      <w:r w:rsidR="00CB5F7E">
        <w:t xml:space="preserve">7 (9%)  </w:t>
      </w:r>
    </w:p>
    <w:p w:rsidR="00CB5F7E" w:rsidRDefault="00CB5F7E" w:rsidP="00CB5F7E">
      <w:pPr>
        <w:ind w:left="1134" w:hanging="567"/>
      </w:pPr>
    </w:p>
    <w:p w:rsidR="00CB5F7E" w:rsidRPr="001424F5" w:rsidRDefault="00CB5F7E" w:rsidP="00CB5F7E">
      <w:pPr>
        <w:ind w:left="1134" w:hanging="567"/>
        <w:rPr>
          <w:b/>
        </w:rPr>
      </w:pPr>
      <w:r w:rsidRPr="001424F5">
        <w:rPr>
          <w:b/>
        </w:rPr>
        <w:t>b.</w:t>
      </w:r>
      <w:r w:rsidRPr="001424F5">
        <w:rPr>
          <w:b/>
        </w:rPr>
        <w:tab/>
        <w:t xml:space="preserve">By fax  </w:t>
      </w:r>
    </w:p>
    <w:p w:rsidR="00CB5F7E" w:rsidRDefault="00CB5F7E" w:rsidP="00CB5F7E">
      <w:pPr>
        <w:ind w:left="1134" w:hanging="567"/>
      </w:pPr>
    </w:p>
    <w:p w:rsidR="00CB5F7E" w:rsidRDefault="00CB5F7E" w:rsidP="00CB5F7E">
      <w:pPr>
        <w:ind w:left="1701" w:hanging="567"/>
      </w:pPr>
      <w:r w:rsidRPr="00151DDA">
        <w:rPr>
          <w:b/>
        </w:rPr>
        <w:t>–</w:t>
      </w:r>
      <w:r w:rsidRPr="00151DDA">
        <w:rPr>
          <w:b/>
        </w:rPr>
        <w:tab/>
        <w:t>Yes</w:t>
      </w:r>
      <w:r>
        <w:tab/>
        <w:t xml:space="preserve">20 (24%)  </w:t>
      </w:r>
    </w:p>
    <w:p w:rsidR="00CB5F7E" w:rsidRDefault="00CB5F7E" w:rsidP="00CB5F7E">
      <w:pPr>
        <w:ind w:left="1701" w:hanging="567"/>
      </w:pPr>
    </w:p>
    <w:p w:rsidR="00CB5F7E" w:rsidRDefault="00CB5F7E" w:rsidP="00CB5F7E">
      <w:pPr>
        <w:ind w:left="1701" w:hanging="567"/>
      </w:pPr>
      <w:r w:rsidRPr="00151DDA">
        <w:rPr>
          <w:b/>
        </w:rPr>
        <w:t>–</w:t>
      </w:r>
      <w:r w:rsidRPr="00151DDA">
        <w:rPr>
          <w:b/>
        </w:rPr>
        <w:tab/>
        <w:t>No</w:t>
      </w:r>
      <w:r>
        <w:tab/>
        <w:t xml:space="preserve">62 (76%)  </w:t>
      </w:r>
    </w:p>
    <w:p w:rsidR="00CB5F7E" w:rsidRDefault="00CB5F7E" w:rsidP="00CB5F7E">
      <w:pPr>
        <w:ind w:left="1134" w:hanging="567"/>
      </w:pPr>
    </w:p>
    <w:p w:rsidR="00CB5F7E" w:rsidRPr="001424F5" w:rsidRDefault="00CB5F7E" w:rsidP="00CB5F7E">
      <w:pPr>
        <w:ind w:left="1134" w:hanging="567"/>
        <w:rPr>
          <w:b/>
        </w:rPr>
      </w:pPr>
      <w:r w:rsidRPr="001424F5">
        <w:rPr>
          <w:b/>
        </w:rPr>
        <w:t>c.</w:t>
      </w:r>
      <w:r w:rsidRPr="001424F5">
        <w:rPr>
          <w:b/>
        </w:rPr>
        <w:tab/>
        <w:t xml:space="preserve">Electronically, other than fax (e.g. by e mail, by e filing)  </w:t>
      </w:r>
    </w:p>
    <w:p w:rsidR="00CB5F7E" w:rsidRDefault="00CB5F7E" w:rsidP="00CB5F7E">
      <w:pPr>
        <w:ind w:left="1134" w:hanging="567"/>
      </w:pPr>
    </w:p>
    <w:p w:rsidR="00CB5F7E" w:rsidRDefault="00CB5F7E" w:rsidP="00CB5F7E">
      <w:pPr>
        <w:ind w:left="1701" w:hanging="567"/>
      </w:pPr>
      <w:r w:rsidRPr="00151DDA">
        <w:rPr>
          <w:b/>
        </w:rPr>
        <w:t>–</w:t>
      </w:r>
      <w:r w:rsidRPr="00151DDA">
        <w:rPr>
          <w:b/>
        </w:rPr>
        <w:tab/>
        <w:t>Yes</w:t>
      </w:r>
      <w:r>
        <w:tab/>
        <w:t xml:space="preserve">60 (73%)  </w:t>
      </w:r>
    </w:p>
    <w:p w:rsidR="00CB5F7E" w:rsidRDefault="00CB5F7E" w:rsidP="00CB5F7E">
      <w:pPr>
        <w:ind w:left="1701" w:hanging="567"/>
      </w:pPr>
    </w:p>
    <w:p w:rsidR="00CB5F7E" w:rsidRDefault="00CB5F7E" w:rsidP="00CB5F7E">
      <w:pPr>
        <w:ind w:left="1701" w:hanging="567"/>
      </w:pPr>
      <w:r w:rsidRPr="00151DDA">
        <w:rPr>
          <w:b/>
        </w:rPr>
        <w:t>–</w:t>
      </w:r>
      <w:r w:rsidRPr="00151DDA">
        <w:rPr>
          <w:b/>
        </w:rPr>
        <w:tab/>
        <w:t>No</w:t>
      </w:r>
      <w:r>
        <w:tab/>
        <w:t xml:space="preserve">22 (27%)  </w:t>
      </w:r>
      <w:bookmarkStart w:id="6" w:name="_GoBack"/>
      <w:bookmarkEnd w:id="6"/>
    </w:p>
    <w:p w:rsidR="00CB5F7E" w:rsidRDefault="00CB5F7E" w:rsidP="001424F5">
      <w:pPr>
        <w:pStyle w:val="Heading2"/>
        <w:ind w:left="567" w:hanging="567"/>
      </w:pPr>
      <w:r>
        <w:t>9.</w:t>
      </w:r>
      <w:r>
        <w:tab/>
        <w:t xml:space="preserve">Is the applicant either required or allowed to submit an electronic representation of the mark along with the application?  </w:t>
      </w:r>
    </w:p>
    <w:p w:rsidR="00CB5F7E" w:rsidRDefault="00CB5F7E" w:rsidP="00CB5F7E">
      <w:pPr>
        <w:ind w:left="1701" w:hanging="567"/>
      </w:pPr>
    </w:p>
    <w:p w:rsidR="00CB5F7E" w:rsidRDefault="00CB5F7E" w:rsidP="00CB5F7E">
      <w:pPr>
        <w:ind w:left="1134" w:hanging="567"/>
      </w:pPr>
      <w:r w:rsidRPr="001424F5">
        <w:rPr>
          <w:b/>
        </w:rPr>
        <w:t>–</w:t>
      </w:r>
      <w:r w:rsidRPr="001424F5">
        <w:rPr>
          <w:b/>
        </w:rPr>
        <w:tab/>
        <w:t>Yes</w:t>
      </w:r>
      <w:r>
        <w:tab/>
        <w:t xml:space="preserve">61 (74%)  </w:t>
      </w:r>
    </w:p>
    <w:p w:rsidR="00CB5F7E" w:rsidRDefault="00CB5F7E" w:rsidP="00CB5F7E">
      <w:pPr>
        <w:ind w:left="1134" w:hanging="567"/>
      </w:pPr>
    </w:p>
    <w:p w:rsidR="00CB5F7E" w:rsidRDefault="00CB5F7E" w:rsidP="00CB5F7E">
      <w:pPr>
        <w:ind w:left="1134" w:hanging="567"/>
      </w:pPr>
      <w:r w:rsidRPr="001424F5">
        <w:rPr>
          <w:b/>
        </w:rPr>
        <w:t>–</w:t>
      </w:r>
      <w:r w:rsidRPr="001424F5">
        <w:rPr>
          <w:b/>
        </w:rPr>
        <w:tab/>
        <w:t>No</w:t>
      </w:r>
      <w:r>
        <w:tab/>
        <w:t xml:space="preserve">21 (26%)  </w:t>
      </w:r>
    </w:p>
    <w:p w:rsidR="00CB5F7E" w:rsidRDefault="00CB5F7E" w:rsidP="001424F5">
      <w:pPr>
        <w:pStyle w:val="Heading2"/>
        <w:ind w:left="567" w:hanging="567"/>
      </w:pPr>
      <w:r>
        <w:t>10.</w:t>
      </w:r>
      <w:r>
        <w:tab/>
        <w:t xml:space="preserve">Depending on the type of mark, may the electronic representation consist of one or more digital still images?  </w:t>
      </w:r>
    </w:p>
    <w:p w:rsidR="00CB5F7E" w:rsidRDefault="00CB5F7E" w:rsidP="00CB5F7E">
      <w:pPr>
        <w:ind w:left="1701" w:hanging="567"/>
      </w:pPr>
    </w:p>
    <w:p w:rsidR="00CB5F7E" w:rsidRDefault="00CB5F7E" w:rsidP="00CB5F7E">
      <w:pPr>
        <w:ind w:left="1134" w:hanging="567"/>
      </w:pPr>
      <w:r w:rsidRPr="001424F5">
        <w:rPr>
          <w:b/>
        </w:rPr>
        <w:t>–</w:t>
      </w:r>
      <w:r w:rsidRPr="001424F5">
        <w:rPr>
          <w:b/>
        </w:rPr>
        <w:tab/>
        <w:t>Yes</w:t>
      </w:r>
      <w:r>
        <w:tab/>
        <w:t xml:space="preserve">58 (71%)  </w:t>
      </w:r>
    </w:p>
    <w:p w:rsidR="00CB5F7E" w:rsidRDefault="00CB5F7E" w:rsidP="00CB5F7E">
      <w:pPr>
        <w:ind w:left="1134" w:hanging="567"/>
      </w:pPr>
    </w:p>
    <w:p w:rsidR="00CB5F7E" w:rsidRPr="00866C9A" w:rsidRDefault="00CB5F7E" w:rsidP="004A1337">
      <w:pPr>
        <w:ind w:left="1701"/>
        <w:rPr>
          <w:u w:val="single"/>
        </w:rPr>
      </w:pPr>
      <w:r w:rsidRPr="00866C9A">
        <w:rPr>
          <w:u w:val="single"/>
        </w:rPr>
        <w:t xml:space="preserve">If </w:t>
      </w:r>
      <w:r w:rsidR="004A1337" w:rsidRPr="00866C9A">
        <w:rPr>
          <w:u w:val="single"/>
        </w:rPr>
        <w:t>“Y</w:t>
      </w:r>
      <w:r w:rsidRPr="00866C9A">
        <w:rPr>
          <w:u w:val="single"/>
        </w:rPr>
        <w:t>es</w:t>
      </w:r>
      <w:r w:rsidR="004A1337" w:rsidRPr="00866C9A">
        <w:rPr>
          <w:u w:val="single"/>
        </w:rPr>
        <w:t>”</w:t>
      </w:r>
      <w:r w:rsidRPr="00866C9A">
        <w:rPr>
          <w:u w:val="single"/>
        </w:rPr>
        <w:t xml:space="preserve"> to question 10, please select the fo</w:t>
      </w:r>
      <w:r w:rsidR="004A1337" w:rsidRPr="00866C9A">
        <w:rPr>
          <w:u w:val="single"/>
        </w:rPr>
        <w:t>rmat(s) accepted by the Office</w:t>
      </w:r>
    </w:p>
    <w:p w:rsidR="00CB5F7E" w:rsidRDefault="00CB5F7E" w:rsidP="004A1337">
      <w:pPr>
        <w:ind w:left="1701"/>
      </w:pP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30"/>
        <w:gridCol w:w="1520"/>
      </w:tblGrid>
      <w:tr w:rsidR="004A1337" w:rsidTr="004A1337">
        <w:trPr>
          <w:trHeight w:val="387"/>
        </w:trPr>
        <w:tc>
          <w:tcPr>
            <w:tcW w:w="1985" w:type="dxa"/>
            <w:vAlign w:val="center"/>
          </w:tcPr>
          <w:p w:rsidR="004A1337" w:rsidRPr="004A1337" w:rsidRDefault="004A1337" w:rsidP="004A1337">
            <w:pPr>
              <w:jc w:val="center"/>
              <w:rPr>
                <w:i/>
                <w:szCs w:val="22"/>
              </w:rPr>
            </w:pPr>
            <w:r w:rsidRPr="004A1337">
              <w:rPr>
                <w:i/>
                <w:szCs w:val="22"/>
              </w:rPr>
              <w:t>Format</w:t>
            </w:r>
          </w:p>
        </w:tc>
        <w:tc>
          <w:tcPr>
            <w:tcW w:w="1530" w:type="dxa"/>
            <w:vAlign w:val="center"/>
          </w:tcPr>
          <w:p w:rsidR="004A1337" w:rsidRPr="004A1337" w:rsidRDefault="004A1337" w:rsidP="00122B89">
            <w:pPr>
              <w:jc w:val="center"/>
              <w:rPr>
                <w:i/>
                <w:szCs w:val="22"/>
              </w:rPr>
            </w:pPr>
            <w:r w:rsidRPr="004A1337">
              <w:rPr>
                <w:i/>
                <w:szCs w:val="22"/>
              </w:rPr>
              <w:t>Yes</w:t>
            </w:r>
          </w:p>
        </w:tc>
        <w:tc>
          <w:tcPr>
            <w:tcW w:w="1520" w:type="dxa"/>
            <w:vAlign w:val="center"/>
          </w:tcPr>
          <w:p w:rsidR="004A1337" w:rsidRPr="004A1337" w:rsidRDefault="004A1337" w:rsidP="00122B89">
            <w:pPr>
              <w:jc w:val="center"/>
              <w:rPr>
                <w:i/>
                <w:szCs w:val="22"/>
              </w:rPr>
            </w:pPr>
            <w:r w:rsidRPr="004A1337">
              <w:rPr>
                <w:i/>
                <w:szCs w:val="22"/>
              </w:rPr>
              <w:t>No</w:t>
            </w:r>
          </w:p>
        </w:tc>
      </w:tr>
      <w:tr w:rsidR="004A1337" w:rsidTr="004A1337">
        <w:trPr>
          <w:trHeight w:val="387"/>
        </w:trPr>
        <w:tc>
          <w:tcPr>
            <w:tcW w:w="1985" w:type="dxa"/>
            <w:vAlign w:val="center"/>
          </w:tcPr>
          <w:p w:rsidR="004A1337" w:rsidRPr="00AF0C8A" w:rsidRDefault="004A1337" w:rsidP="004A1337">
            <w:pPr>
              <w:pStyle w:val="ListParagraph"/>
              <w:ind w:left="0" w:firstLine="36"/>
              <w:rPr>
                <w:i/>
                <w:szCs w:val="22"/>
              </w:rPr>
            </w:pPr>
            <w:r w:rsidRPr="00AF0C8A">
              <w:rPr>
                <w:i/>
                <w:szCs w:val="22"/>
              </w:rPr>
              <w:t>a.</w:t>
            </w:r>
            <w:r w:rsidRPr="00AF0C8A">
              <w:rPr>
                <w:i/>
                <w:szCs w:val="22"/>
              </w:rPr>
              <w:tab/>
              <w:t xml:space="preserve">GIF  </w:t>
            </w:r>
          </w:p>
        </w:tc>
        <w:tc>
          <w:tcPr>
            <w:tcW w:w="1530" w:type="dxa"/>
            <w:vAlign w:val="center"/>
          </w:tcPr>
          <w:p w:rsidR="004A1337" w:rsidRDefault="004A1337" w:rsidP="00122B89">
            <w:pPr>
              <w:jc w:val="center"/>
              <w:rPr>
                <w:szCs w:val="22"/>
              </w:rPr>
            </w:pPr>
            <w:r>
              <w:rPr>
                <w:szCs w:val="22"/>
              </w:rPr>
              <w:t>18 (31%)</w:t>
            </w:r>
          </w:p>
        </w:tc>
        <w:tc>
          <w:tcPr>
            <w:tcW w:w="1520" w:type="dxa"/>
            <w:vAlign w:val="center"/>
          </w:tcPr>
          <w:p w:rsidR="004A1337" w:rsidRDefault="004A1337" w:rsidP="00122B89">
            <w:pPr>
              <w:jc w:val="center"/>
              <w:rPr>
                <w:szCs w:val="22"/>
              </w:rPr>
            </w:pPr>
            <w:r>
              <w:rPr>
                <w:szCs w:val="22"/>
              </w:rPr>
              <w:t>40 (69%)</w:t>
            </w:r>
          </w:p>
        </w:tc>
      </w:tr>
      <w:tr w:rsidR="004A1337" w:rsidTr="004A1337">
        <w:trPr>
          <w:trHeight w:val="387"/>
        </w:trPr>
        <w:tc>
          <w:tcPr>
            <w:tcW w:w="1985" w:type="dxa"/>
            <w:vAlign w:val="center"/>
          </w:tcPr>
          <w:p w:rsidR="004A1337" w:rsidRPr="00AF0C8A" w:rsidRDefault="004A1337" w:rsidP="004A1337">
            <w:pPr>
              <w:pStyle w:val="ListParagraph"/>
              <w:ind w:left="0" w:firstLine="36"/>
              <w:rPr>
                <w:i/>
                <w:szCs w:val="22"/>
              </w:rPr>
            </w:pPr>
            <w:r w:rsidRPr="00AF0C8A">
              <w:rPr>
                <w:i/>
                <w:szCs w:val="22"/>
              </w:rPr>
              <w:t>b.</w:t>
            </w:r>
            <w:r w:rsidRPr="00AF0C8A">
              <w:rPr>
                <w:i/>
                <w:szCs w:val="22"/>
              </w:rPr>
              <w:tab/>
              <w:t xml:space="preserve">JPEG  </w:t>
            </w:r>
          </w:p>
        </w:tc>
        <w:tc>
          <w:tcPr>
            <w:tcW w:w="1530" w:type="dxa"/>
            <w:vAlign w:val="center"/>
          </w:tcPr>
          <w:p w:rsidR="004A1337" w:rsidRDefault="004A1337" w:rsidP="00122B89">
            <w:pPr>
              <w:jc w:val="center"/>
              <w:rPr>
                <w:szCs w:val="22"/>
              </w:rPr>
            </w:pPr>
            <w:r>
              <w:rPr>
                <w:szCs w:val="22"/>
              </w:rPr>
              <w:t>55 (95%)</w:t>
            </w:r>
          </w:p>
        </w:tc>
        <w:tc>
          <w:tcPr>
            <w:tcW w:w="1520" w:type="dxa"/>
            <w:vAlign w:val="center"/>
          </w:tcPr>
          <w:p w:rsidR="004A1337" w:rsidRDefault="004A1337" w:rsidP="00122B89">
            <w:pPr>
              <w:jc w:val="center"/>
              <w:rPr>
                <w:szCs w:val="22"/>
              </w:rPr>
            </w:pPr>
            <w:r>
              <w:rPr>
                <w:szCs w:val="22"/>
              </w:rPr>
              <w:t>3 (5%)</w:t>
            </w:r>
          </w:p>
        </w:tc>
      </w:tr>
      <w:tr w:rsidR="004A1337" w:rsidTr="004A1337">
        <w:trPr>
          <w:trHeight w:val="387"/>
        </w:trPr>
        <w:tc>
          <w:tcPr>
            <w:tcW w:w="1985" w:type="dxa"/>
            <w:vAlign w:val="center"/>
          </w:tcPr>
          <w:p w:rsidR="004A1337" w:rsidRPr="00AF0C8A" w:rsidRDefault="004A1337" w:rsidP="004A1337">
            <w:pPr>
              <w:ind w:firstLine="36"/>
              <w:rPr>
                <w:i/>
                <w:szCs w:val="22"/>
              </w:rPr>
            </w:pPr>
            <w:r w:rsidRPr="00AF0C8A">
              <w:rPr>
                <w:i/>
                <w:szCs w:val="22"/>
              </w:rPr>
              <w:t>c.</w:t>
            </w:r>
            <w:r w:rsidRPr="00AF0C8A">
              <w:rPr>
                <w:i/>
                <w:szCs w:val="22"/>
              </w:rPr>
              <w:tab/>
              <w:t xml:space="preserve">PNG  </w:t>
            </w:r>
          </w:p>
        </w:tc>
        <w:tc>
          <w:tcPr>
            <w:tcW w:w="1530" w:type="dxa"/>
            <w:vAlign w:val="center"/>
          </w:tcPr>
          <w:p w:rsidR="004A1337" w:rsidRDefault="004A1337" w:rsidP="00122B89">
            <w:pPr>
              <w:jc w:val="center"/>
              <w:rPr>
                <w:szCs w:val="22"/>
              </w:rPr>
            </w:pPr>
            <w:r>
              <w:rPr>
                <w:szCs w:val="22"/>
              </w:rPr>
              <w:t>19 (33%)</w:t>
            </w:r>
          </w:p>
        </w:tc>
        <w:tc>
          <w:tcPr>
            <w:tcW w:w="1520" w:type="dxa"/>
            <w:vAlign w:val="center"/>
          </w:tcPr>
          <w:p w:rsidR="004A1337" w:rsidRDefault="004A1337" w:rsidP="00122B89">
            <w:pPr>
              <w:jc w:val="center"/>
              <w:rPr>
                <w:szCs w:val="22"/>
              </w:rPr>
            </w:pPr>
            <w:r>
              <w:rPr>
                <w:szCs w:val="22"/>
              </w:rPr>
              <w:t>39 (67%)</w:t>
            </w:r>
          </w:p>
        </w:tc>
      </w:tr>
      <w:tr w:rsidR="004A1337" w:rsidTr="004A1337">
        <w:trPr>
          <w:trHeight w:val="387"/>
        </w:trPr>
        <w:tc>
          <w:tcPr>
            <w:tcW w:w="1985" w:type="dxa"/>
            <w:vAlign w:val="center"/>
          </w:tcPr>
          <w:p w:rsidR="004A1337" w:rsidRPr="00AF0C8A" w:rsidRDefault="004A1337" w:rsidP="004A1337">
            <w:pPr>
              <w:ind w:firstLine="36"/>
              <w:rPr>
                <w:i/>
                <w:szCs w:val="22"/>
              </w:rPr>
            </w:pPr>
            <w:r w:rsidRPr="00AF0C8A">
              <w:rPr>
                <w:i/>
                <w:szCs w:val="22"/>
              </w:rPr>
              <w:t>d.</w:t>
            </w:r>
            <w:r w:rsidRPr="00AF0C8A">
              <w:rPr>
                <w:i/>
                <w:szCs w:val="22"/>
              </w:rPr>
              <w:tab/>
              <w:t xml:space="preserve">TIFF  </w:t>
            </w:r>
          </w:p>
        </w:tc>
        <w:tc>
          <w:tcPr>
            <w:tcW w:w="1530" w:type="dxa"/>
            <w:vAlign w:val="center"/>
          </w:tcPr>
          <w:p w:rsidR="004A1337" w:rsidRDefault="004A1337" w:rsidP="00122B89">
            <w:pPr>
              <w:jc w:val="center"/>
              <w:rPr>
                <w:szCs w:val="22"/>
              </w:rPr>
            </w:pPr>
            <w:r>
              <w:rPr>
                <w:szCs w:val="22"/>
              </w:rPr>
              <w:t>16 (28%)</w:t>
            </w:r>
          </w:p>
        </w:tc>
        <w:tc>
          <w:tcPr>
            <w:tcW w:w="1520" w:type="dxa"/>
            <w:vAlign w:val="center"/>
          </w:tcPr>
          <w:p w:rsidR="004A1337" w:rsidRDefault="004A1337" w:rsidP="00122B89">
            <w:pPr>
              <w:jc w:val="center"/>
              <w:rPr>
                <w:szCs w:val="22"/>
              </w:rPr>
            </w:pPr>
            <w:r>
              <w:rPr>
                <w:szCs w:val="22"/>
              </w:rPr>
              <w:t>42 (72%)</w:t>
            </w:r>
          </w:p>
        </w:tc>
      </w:tr>
      <w:tr w:rsidR="004A1337" w:rsidTr="004A1337">
        <w:trPr>
          <w:trHeight w:val="387"/>
        </w:trPr>
        <w:tc>
          <w:tcPr>
            <w:tcW w:w="1985" w:type="dxa"/>
            <w:vAlign w:val="center"/>
          </w:tcPr>
          <w:p w:rsidR="004A1337" w:rsidRPr="00AF0C8A" w:rsidRDefault="004A1337" w:rsidP="004A1337">
            <w:pPr>
              <w:pStyle w:val="ListParagraph"/>
              <w:ind w:left="0" w:firstLine="36"/>
              <w:rPr>
                <w:i/>
                <w:szCs w:val="22"/>
              </w:rPr>
            </w:pPr>
            <w:r w:rsidRPr="00AF0C8A">
              <w:rPr>
                <w:i/>
                <w:szCs w:val="22"/>
              </w:rPr>
              <w:t>e.</w:t>
            </w:r>
            <w:r w:rsidRPr="00AF0C8A">
              <w:rPr>
                <w:i/>
                <w:szCs w:val="22"/>
              </w:rPr>
              <w:tab/>
              <w:t>Other(s)</w:t>
            </w:r>
          </w:p>
        </w:tc>
        <w:tc>
          <w:tcPr>
            <w:tcW w:w="1530" w:type="dxa"/>
            <w:vAlign w:val="center"/>
          </w:tcPr>
          <w:p w:rsidR="004A1337" w:rsidRDefault="004A1337" w:rsidP="00122B89">
            <w:pPr>
              <w:jc w:val="center"/>
              <w:rPr>
                <w:szCs w:val="22"/>
              </w:rPr>
            </w:pPr>
            <w:r>
              <w:rPr>
                <w:szCs w:val="22"/>
              </w:rPr>
              <w:t>21 (36%)</w:t>
            </w:r>
          </w:p>
        </w:tc>
        <w:tc>
          <w:tcPr>
            <w:tcW w:w="1520" w:type="dxa"/>
            <w:vAlign w:val="center"/>
          </w:tcPr>
          <w:p w:rsidR="004A1337" w:rsidRDefault="004A1337" w:rsidP="00122B89">
            <w:pPr>
              <w:jc w:val="center"/>
              <w:rPr>
                <w:szCs w:val="22"/>
              </w:rPr>
            </w:pPr>
            <w:r>
              <w:rPr>
                <w:szCs w:val="22"/>
              </w:rPr>
              <w:t>37 (64%)</w:t>
            </w:r>
          </w:p>
        </w:tc>
      </w:tr>
    </w:tbl>
    <w:p w:rsidR="004A1337" w:rsidRDefault="004A1337" w:rsidP="004A1337">
      <w:pPr>
        <w:ind w:left="2268" w:hanging="567"/>
      </w:pPr>
    </w:p>
    <w:p w:rsidR="00CB5F7E" w:rsidRPr="00866C9A" w:rsidRDefault="00CB5F7E" w:rsidP="004A1337">
      <w:pPr>
        <w:ind w:left="1701"/>
        <w:rPr>
          <w:u w:val="single"/>
        </w:rPr>
      </w:pPr>
      <w:r w:rsidRPr="00866C9A">
        <w:rPr>
          <w:u w:val="single"/>
        </w:rPr>
        <w:t xml:space="preserve">If </w:t>
      </w:r>
      <w:r w:rsidR="004A1337" w:rsidRPr="00866C9A">
        <w:rPr>
          <w:u w:val="single"/>
        </w:rPr>
        <w:t>“Y</w:t>
      </w:r>
      <w:r w:rsidRPr="00866C9A">
        <w:rPr>
          <w:u w:val="single"/>
        </w:rPr>
        <w:t>es</w:t>
      </w:r>
      <w:r w:rsidR="004A1337" w:rsidRPr="00866C9A">
        <w:rPr>
          <w:u w:val="single"/>
        </w:rPr>
        <w:t>”</w:t>
      </w:r>
      <w:r w:rsidRPr="00866C9A">
        <w:rPr>
          <w:u w:val="single"/>
        </w:rPr>
        <w:t xml:space="preserve"> to question 10, when the representation consists of more than one digital still image:  </w:t>
      </w:r>
    </w:p>
    <w:p w:rsidR="00CB5F7E" w:rsidRDefault="00CB5F7E" w:rsidP="00CB5F7E">
      <w:pPr>
        <w:ind w:left="1701" w:hanging="567"/>
      </w:pPr>
    </w:p>
    <w:p w:rsidR="00CB5F7E" w:rsidRPr="00866C9A" w:rsidRDefault="00CB5F7E" w:rsidP="004A1337">
      <w:pPr>
        <w:ind w:left="1701" w:firstLine="567"/>
        <w:rPr>
          <w:i/>
        </w:rPr>
      </w:pPr>
      <w:r w:rsidRPr="00866C9A">
        <w:rPr>
          <w:i/>
        </w:rPr>
        <w:t>a</w:t>
      </w:r>
      <w:r w:rsidR="004A1337" w:rsidRPr="00866C9A">
        <w:rPr>
          <w:i/>
        </w:rPr>
        <w:t>.</w:t>
      </w:r>
      <w:r w:rsidRPr="00866C9A">
        <w:rPr>
          <w:i/>
        </w:rPr>
        <w:tab/>
        <w:t>All images must be included in one file</w:t>
      </w:r>
    </w:p>
    <w:p w:rsidR="00CB5F7E" w:rsidRDefault="00CB5F7E" w:rsidP="00CB5F7E">
      <w:pPr>
        <w:ind w:left="1701" w:hanging="567"/>
      </w:pPr>
    </w:p>
    <w:p w:rsidR="00CB5F7E" w:rsidRDefault="004A1337" w:rsidP="004A1337">
      <w:pPr>
        <w:ind w:left="1701" w:firstLine="1134"/>
      </w:pPr>
      <w:r>
        <w:t>–</w:t>
      </w:r>
      <w:r>
        <w:tab/>
      </w:r>
      <w:r w:rsidR="00CB5F7E">
        <w:t>Yes</w:t>
      </w:r>
      <w:r w:rsidR="00CB5F7E">
        <w:tab/>
        <w:t xml:space="preserve">46 (79%)  </w:t>
      </w:r>
    </w:p>
    <w:p w:rsidR="00CB5F7E" w:rsidRDefault="00CB5F7E" w:rsidP="00CB5F7E">
      <w:pPr>
        <w:ind w:left="1701" w:hanging="567"/>
      </w:pPr>
    </w:p>
    <w:p w:rsidR="00CB5F7E" w:rsidRDefault="004A1337" w:rsidP="004A1337">
      <w:pPr>
        <w:ind w:left="1701" w:firstLine="1134"/>
      </w:pPr>
      <w:r>
        <w:t>–</w:t>
      </w:r>
      <w:r>
        <w:tab/>
      </w:r>
      <w:r w:rsidR="00CB5F7E">
        <w:t>No</w:t>
      </w:r>
      <w:r w:rsidR="00CB5F7E">
        <w:tab/>
        <w:t xml:space="preserve">12 (21%)  </w:t>
      </w:r>
    </w:p>
    <w:p w:rsidR="00BC59B2" w:rsidRDefault="00BC59B2" w:rsidP="00CB5F7E">
      <w:pPr>
        <w:ind w:left="1701" w:hanging="567"/>
      </w:pPr>
    </w:p>
    <w:p w:rsidR="00CB5F7E" w:rsidRPr="00866C9A" w:rsidRDefault="00CB5F7E" w:rsidP="004A1337">
      <w:pPr>
        <w:ind w:left="1701" w:firstLine="567"/>
        <w:rPr>
          <w:i/>
        </w:rPr>
      </w:pPr>
      <w:r w:rsidRPr="00866C9A">
        <w:rPr>
          <w:i/>
        </w:rPr>
        <w:t>b</w:t>
      </w:r>
      <w:r w:rsidR="004A1337" w:rsidRPr="00866C9A">
        <w:rPr>
          <w:i/>
        </w:rPr>
        <w:t>.</w:t>
      </w:r>
      <w:r w:rsidRPr="00866C9A">
        <w:rPr>
          <w:i/>
        </w:rPr>
        <w:tab/>
        <w:t xml:space="preserve">Each image may be in a separate file  </w:t>
      </w:r>
    </w:p>
    <w:p w:rsidR="00CB5F7E" w:rsidRDefault="00CB5F7E" w:rsidP="00CB5F7E">
      <w:pPr>
        <w:ind w:left="1701" w:hanging="567"/>
      </w:pPr>
    </w:p>
    <w:p w:rsidR="00CB5F7E" w:rsidRDefault="004A1337" w:rsidP="004A1337">
      <w:pPr>
        <w:ind w:left="1701" w:firstLine="1134"/>
      </w:pPr>
      <w:r>
        <w:t>–</w:t>
      </w:r>
      <w:r>
        <w:tab/>
      </w:r>
      <w:r w:rsidR="00CB5F7E">
        <w:t>Yes</w:t>
      </w:r>
      <w:r w:rsidR="00CB5F7E">
        <w:tab/>
        <w:t xml:space="preserve">19 (33%)  </w:t>
      </w:r>
    </w:p>
    <w:p w:rsidR="00CB5F7E" w:rsidRDefault="00CB5F7E" w:rsidP="004A1337">
      <w:pPr>
        <w:ind w:left="1701" w:firstLine="1134"/>
      </w:pPr>
    </w:p>
    <w:p w:rsidR="00CB5F7E" w:rsidRDefault="004A1337" w:rsidP="004A1337">
      <w:pPr>
        <w:ind w:left="1701" w:firstLine="1134"/>
      </w:pPr>
      <w:r>
        <w:t>–</w:t>
      </w:r>
      <w:r>
        <w:tab/>
      </w:r>
      <w:r w:rsidR="00CB5F7E">
        <w:t>No</w:t>
      </w:r>
      <w:r w:rsidR="00CB5F7E">
        <w:tab/>
        <w:t xml:space="preserve">39 (67%)  </w:t>
      </w:r>
    </w:p>
    <w:p w:rsidR="004A1337" w:rsidRDefault="004A1337" w:rsidP="004A1337">
      <w:pPr>
        <w:ind w:left="1701" w:hanging="567"/>
      </w:pPr>
    </w:p>
    <w:p w:rsidR="004A1337" w:rsidRDefault="004A1337" w:rsidP="004A1337">
      <w:pPr>
        <w:ind w:left="1134" w:hanging="567"/>
      </w:pPr>
      <w:r w:rsidRPr="001424F5">
        <w:rPr>
          <w:b/>
        </w:rPr>
        <w:t>–</w:t>
      </w:r>
      <w:r w:rsidRPr="001424F5">
        <w:rPr>
          <w:b/>
        </w:rPr>
        <w:tab/>
        <w:t>No</w:t>
      </w:r>
      <w:r>
        <w:tab/>
        <w:t xml:space="preserve">24 (29%)  </w:t>
      </w:r>
    </w:p>
    <w:p w:rsidR="004A1337" w:rsidRDefault="004A1337" w:rsidP="004A1337">
      <w:pPr>
        <w:ind w:left="1701" w:hanging="567"/>
      </w:pPr>
    </w:p>
    <w:p w:rsidR="004A1337" w:rsidRDefault="004A1337" w:rsidP="004A1337">
      <w:pPr>
        <w:ind w:left="1134" w:hanging="567"/>
      </w:pPr>
      <w:r w:rsidRPr="001424F5">
        <w:rPr>
          <w:b/>
        </w:rPr>
        <w:t>–</w:t>
      </w:r>
      <w:r w:rsidRPr="001424F5">
        <w:rPr>
          <w:b/>
        </w:rPr>
        <w:tab/>
        <w:t>Comments:</w:t>
      </w:r>
      <w:r>
        <w:t xml:space="preserve">  Other formats commonly mentioned include BMP, PDF, MP3 and </w:t>
      </w:r>
      <w:proofErr w:type="spellStart"/>
      <w:r>
        <w:t>MP4</w:t>
      </w:r>
      <w:proofErr w:type="spellEnd"/>
      <w:r>
        <w:t xml:space="preserve">.  Other formats mentioned include JPG, </w:t>
      </w:r>
      <w:proofErr w:type="spellStart"/>
      <w:r>
        <w:t>OBJ</w:t>
      </w:r>
      <w:proofErr w:type="spellEnd"/>
      <w:r>
        <w:t xml:space="preserve">, and </w:t>
      </w:r>
      <w:proofErr w:type="spellStart"/>
      <w:r>
        <w:t>STL</w:t>
      </w:r>
      <w:proofErr w:type="spellEnd"/>
      <w:r>
        <w:t xml:space="preserve">, X 3D, XML, WAV, WMA, </w:t>
      </w:r>
      <w:proofErr w:type="spellStart"/>
      <w:r>
        <w:t>WMV</w:t>
      </w:r>
      <w:proofErr w:type="spellEnd"/>
      <w:r>
        <w:t xml:space="preserve">, </w:t>
      </w:r>
      <w:proofErr w:type="spellStart"/>
      <w:r>
        <w:t>CDA</w:t>
      </w:r>
      <w:proofErr w:type="spellEnd"/>
      <w:r>
        <w:t xml:space="preserve">, MPEG, MPG, DOC and TXT.  </w:t>
      </w:r>
    </w:p>
    <w:p w:rsidR="00EA7B62" w:rsidRDefault="00EA7B62" w:rsidP="001424F5">
      <w:pPr>
        <w:pStyle w:val="Heading2"/>
        <w:ind w:left="567" w:hanging="567"/>
      </w:pPr>
      <w:r>
        <w:br w:type="page"/>
      </w:r>
    </w:p>
    <w:p w:rsidR="002D56D1" w:rsidRDefault="002D56D1" w:rsidP="001424F5">
      <w:pPr>
        <w:pStyle w:val="Heading2"/>
        <w:ind w:left="567" w:hanging="567"/>
      </w:pPr>
      <w:r>
        <w:t>11.</w:t>
      </w:r>
      <w:r>
        <w:tab/>
        <w:t xml:space="preserve">Depending on the type of mark, may the electronic representation consist of a digital recording of sound only (i.e. without moving images)?  </w:t>
      </w:r>
    </w:p>
    <w:p w:rsidR="002D56D1" w:rsidRDefault="002D56D1" w:rsidP="002D56D1">
      <w:pPr>
        <w:ind w:left="1701" w:hanging="567"/>
      </w:pPr>
    </w:p>
    <w:p w:rsidR="002D56D1" w:rsidRDefault="002D56D1" w:rsidP="002D56D1">
      <w:pPr>
        <w:ind w:left="1134" w:hanging="567"/>
      </w:pPr>
      <w:r w:rsidRPr="001424F5">
        <w:rPr>
          <w:b/>
        </w:rPr>
        <w:t>–</w:t>
      </w:r>
      <w:r w:rsidRPr="001424F5">
        <w:rPr>
          <w:b/>
        </w:rPr>
        <w:tab/>
        <w:t>Yes</w:t>
      </w:r>
      <w:r w:rsidR="00B71D07">
        <w:tab/>
      </w:r>
      <w:r>
        <w:t xml:space="preserve">41 (50%)  </w:t>
      </w:r>
    </w:p>
    <w:p w:rsidR="002D56D1" w:rsidRDefault="002D56D1" w:rsidP="002D56D1">
      <w:pPr>
        <w:ind w:left="1134" w:hanging="567"/>
      </w:pPr>
    </w:p>
    <w:p w:rsidR="002D56D1" w:rsidRPr="00866C9A" w:rsidRDefault="002D56D1" w:rsidP="00866C9A">
      <w:pPr>
        <w:ind w:left="1701"/>
        <w:rPr>
          <w:u w:val="single"/>
        </w:rPr>
      </w:pPr>
      <w:r w:rsidRPr="00866C9A">
        <w:rPr>
          <w:u w:val="single"/>
        </w:rPr>
        <w:t xml:space="preserve">If “Yes” to question 11, please select the format(s) accepted by the Office  </w:t>
      </w:r>
    </w:p>
    <w:p w:rsidR="002D56D1" w:rsidRDefault="002D56D1" w:rsidP="002D56D1">
      <w:pPr>
        <w:ind w:left="1701" w:hanging="567"/>
      </w:pP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30"/>
        <w:gridCol w:w="1520"/>
      </w:tblGrid>
      <w:tr w:rsidR="002D56D1" w:rsidTr="002D56D1">
        <w:trPr>
          <w:trHeight w:val="387"/>
        </w:trPr>
        <w:tc>
          <w:tcPr>
            <w:tcW w:w="1985" w:type="dxa"/>
            <w:vAlign w:val="center"/>
          </w:tcPr>
          <w:p w:rsidR="002D56D1" w:rsidRPr="004A1337" w:rsidRDefault="002D56D1" w:rsidP="00122B89">
            <w:pPr>
              <w:jc w:val="center"/>
              <w:rPr>
                <w:i/>
                <w:szCs w:val="22"/>
              </w:rPr>
            </w:pPr>
            <w:r w:rsidRPr="004A1337">
              <w:rPr>
                <w:i/>
                <w:szCs w:val="22"/>
              </w:rPr>
              <w:t>Format</w:t>
            </w:r>
          </w:p>
        </w:tc>
        <w:tc>
          <w:tcPr>
            <w:tcW w:w="1530" w:type="dxa"/>
            <w:vAlign w:val="center"/>
          </w:tcPr>
          <w:p w:rsidR="002D56D1" w:rsidRPr="004A1337" w:rsidRDefault="002D56D1" w:rsidP="00122B89">
            <w:pPr>
              <w:jc w:val="center"/>
              <w:rPr>
                <w:i/>
                <w:szCs w:val="22"/>
              </w:rPr>
            </w:pPr>
            <w:r w:rsidRPr="004A1337">
              <w:rPr>
                <w:i/>
                <w:szCs w:val="22"/>
              </w:rPr>
              <w:t>Yes</w:t>
            </w:r>
          </w:p>
        </w:tc>
        <w:tc>
          <w:tcPr>
            <w:tcW w:w="1520" w:type="dxa"/>
            <w:vAlign w:val="center"/>
          </w:tcPr>
          <w:p w:rsidR="002D56D1" w:rsidRPr="004A1337" w:rsidRDefault="002D56D1" w:rsidP="00122B89">
            <w:pPr>
              <w:jc w:val="center"/>
              <w:rPr>
                <w:i/>
                <w:szCs w:val="22"/>
              </w:rPr>
            </w:pPr>
            <w:r w:rsidRPr="004A1337">
              <w:rPr>
                <w:i/>
                <w:szCs w:val="22"/>
              </w:rPr>
              <w:t>No</w:t>
            </w:r>
          </w:p>
        </w:tc>
      </w:tr>
      <w:tr w:rsidR="002D56D1" w:rsidRPr="002D56D1" w:rsidTr="002D56D1">
        <w:trPr>
          <w:trHeight w:val="387"/>
        </w:trPr>
        <w:tc>
          <w:tcPr>
            <w:tcW w:w="1985" w:type="dxa"/>
            <w:vAlign w:val="center"/>
          </w:tcPr>
          <w:p w:rsidR="002D56D1" w:rsidRPr="00AF0C8A" w:rsidRDefault="002D56D1" w:rsidP="00122B89">
            <w:pPr>
              <w:ind w:left="29"/>
              <w:rPr>
                <w:i/>
                <w:szCs w:val="22"/>
              </w:rPr>
            </w:pPr>
            <w:r w:rsidRPr="00AF0C8A">
              <w:rPr>
                <w:i/>
                <w:szCs w:val="22"/>
              </w:rPr>
              <w:t>a.</w:t>
            </w:r>
            <w:r w:rsidRPr="00AF0C8A">
              <w:rPr>
                <w:i/>
                <w:szCs w:val="22"/>
              </w:rPr>
              <w:tab/>
              <w:t>MID</w:t>
            </w:r>
          </w:p>
        </w:tc>
        <w:tc>
          <w:tcPr>
            <w:tcW w:w="1530" w:type="dxa"/>
            <w:vAlign w:val="center"/>
          </w:tcPr>
          <w:p w:rsidR="002D56D1" w:rsidRDefault="002D56D1" w:rsidP="002D56D1">
            <w:pPr>
              <w:jc w:val="center"/>
              <w:rPr>
                <w:szCs w:val="22"/>
              </w:rPr>
            </w:pPr>
            <w:r>
              <w:rPr>
                <w:szCs w:val="22"/>
              </w:rPr>
              <w:t>1 (2%)</w:t>
            </w:r>
          </w:p>
        </w:tc>
        <w:tc>
          <w:tcPr>
            <w:tcW w:w="1520" w:type="dxa"/>
            <w:vAlign w:val="center"/>
          </w:tcPr>
          <w:p w:rsidR="002D56D1" w:rsidRDefault="002D56D1" w:rsidP="008535FE">
            <w:pPr>
              <w:jc w:val="center"/>
              <w:rPr>
                <w:szCs w:val="22"/>
              </w:rPr>
            </w:pPr>
            <w:r>
              <w:rPr>
                <w:szCs w:val="22"/>
              </w:rPr>
              <w:t>40 (9</w:t>
            </w:r>
            <w:r w:rsidR="008535FE">
              <w:rPr>
                <w:szCs w:val="22"/>
              </w:rPr>
              <w:t>8</w:t>
            </w:r>
            <w:r>
              <w:rPr>
                <w:szCs w:val="22"/>
              </w:rPr>
              <w:t>%)</w:t>
            </w:r>
          </w:p>
        </w:tc>
      </w:tr>
      <w:tr w:rsidR="002D56D1" w:rsidRPr="002D56D1" w:rsidTr="002D56D1">
        <w:trPr>
          <w:trHeight w:val="387"/>
        </w:trPr>
        <w:tc>
          <w:tcPr>
            <w:tcW w:w="1985" w:type="dxa"/>
            <w:vAlign w:val="center"/>
          </w:tcPr>
          <w:p w:rsidR="002D56D1" w:rsidRPr="00AF0C8A" w:rsidRDefault="002D56D1" w:rsidP="00122B89">
            <w:pPr>
              <w:ind w:left="29"/>
              <w:rPr>
                <w:i/>
                <w:szCs w:val="22"/>
              </w:rPr>
            </w:pPr>
            <w:r w:rsidRPr="00AF0C8A">
              <w:rPr>
                <w:i/>
                <w:szCs w:val="22"/>
              </w:rPr>
              <w:t>b.</w:t>
            </w:r>
            <w:r w:rsidRPr="00AF0C8A">
              <w:rPr>
                <w:i/>
                <w:szCs w:val="22"/>
              </w:rPr>
              <w:tab/>
            </w:r>
            <w:r w:rsidRPr="00AF0C8A">
              <w:rPr>
                <w:i/>
              </w:rPr>
              <w:t>MP3</w:t>
            </w:r>
          </w:p>
        </w:tc>
        <w:tc>
          <w:tcPr>
            <w:tcW w:w="1530" w:type="dxa"/>
            <w:vAlign w:val="center"/>
          </w:tcPr>
          <w:p w:rsidR="002D56D1" w:rsidRDefault="002D56D1" w:rsidP="002D56D1">
            <w:pPr>
              <w:jc w:val="center"/>
              <w:rPr>
                <w:szCs w:val="22"/>
              </w:rPr>
            </w:pPr>
            <w:r>
              <w:rPr>
                <w:szCs w:val="22"/>
              </w:rPr>
              <w:t>41 (100%)</w:t>
            </w:r>
          </w:p>
        </w:tc>
        <w:tc>
          <w:tcPr>
            <w:tcW w:w="1520" w:type="dxa"/>
            <w:vAlign w:val="center"/>
          </w:tcPr>
          <w:p w:rsidR="002D56D1" w:rsidRDefault="002D56D1" w:rsidP="002D56D1">
            <w:pPr>
              <w:jc w:val="center"/>
              <w:rPr>
                <w:szCs w:val="22"/>
              </w:rPr>
            </w:pPr>
            <w:r>
              <w:rPr>
                <w:szCs w:val="22"/>
              </w:rPr>
              <w:t>0 (0%)</w:t>
            </w:r>
          </w:p>
        </w:tc>
      </w:tr>
      <w:tr w:rsidR="002D56D1" w:rsidRPr="002D56D1" w:rsidTr="002D56D1">
        <w:trPr>
          <w:trHeight w:val="387"/>
        </w:trPr>
        <w:tc>
          <w:tcPr>
            <w:tcW w:w="1985" w:type="dxa"/>
            <w:vAlign w:val="center"/>
          </w:tcPr>
          <w:p w:rsidR="002D56D1" w:rsidRPr="00AF0C8A" w:rsidRDefault="002D56D1" w:rsidP="00122B89">
            <w:pPr>
              <w:ind w:left="29"/>
              <w:rPr>
                <w:i/>
                <w:szCs w:val="22"/>
              </w:rPr>
            </w:pPr>
            <w:r w:rsidRPr="00AF0C8A">
              <w:rPr>
                <w:i/>
                <w:szCs w:val="22"/>
              </w:rPr>
              <w:t>c.</w:t>
            </w:r>
            <w:r w:rsidRPr="00AF0C8A">
              <w:rPr>
                <w:i/>
                <w:szCs w:val="22"/>
              </w:rPr>
              <w:tab/>
            </w:r>
            <w:r w:rsidR="000864FB">
              <w:rPr>
                <w:i/>
              </w:rPr>
              <w:t>WAV</w:t>
            </w:r>
          </w:p>
        </w:tc>
        <w:tc>
          <w:tcPr>
            <w:tcW w:w="1530" w:type="dxa"/>
            <w:vAlign w:val="center"/>
          </w:tcPr>
          <w:p w:rsidR="002D56D1" w:rsidRDefault="002D56D1" w:rsidP="002D56D1">
            <w:pPr>
              <w:jc w:val="center"/>
              <w:rPr>
                <w:szCs w:val="22"/>
              </w:rPr>
            </w:pPr>
            <w:r>
              <w:rPr>
                <w:szCs w:val="22"/>
              </w:rPr>
              <w:t>14 (34%)</w:t>
            </w:r>
          </w:p>
        </w:tc>
        <w:tc>
          <w:tcPr>
            <w:tcW w:w="1520" w:type="dxa"/>
            <w:vAlign w:val="center"/>
          </w:tcPr>
          <w:p w:rsidR="002D56D1" w:rsidRDefault="002D56D1" w:rsidP="002D56D1">
            <w:pPr>
              <w:jc w:val="center"/>
              <w:rPr>
                <w:szCs w:val="22"/>
              </w:rPr>
            </w:pPr>
            <w:r>
              <w:rPr>
                <w:szCs w:val="22"/>
              </w:rPr>
              <w:t>27 (66%)</w:t>
            </w:r>
          </w:p>
        </w:tc>
      </w:tr>
      <w:tr w:rsidR="002D56D1" w:rsidRPr="002D56D1" w:rsidTr="002D56D1">
        <w:trPr>
          <w:trHeight w:val="387"/>
        </w:trPr>
        <w:tc>
          <w:tcPr>
            <w:tcW w:w="1985" w:type="dxa"/>
            <w:vAlign w:val="center"/>
          </w:tcPr>
          <w:p w:rsidR="002D56D1" w:rsidRPr="00AF0C8A" w:rsidRDefault="002D56D1" w:rsidP="00122B89">
            <w:pPr>
              <w:ind w:left="29"/>
              <w:rPr>
                <w:i/>
                <w:szCs w:val="22"/>
              </w:rPr>
            </w:pPr>
            <w:r w:rsidRPr="00AF0C8A">
              <w:rPr>
                <w:i/>
                <w:szCs w:val="22"/>
              </w:rPr>
              <w:t>d.</w:t>
            </w:r>
            <w:r w:rsidRPr="00AF0C8A">
              <w:rPr>
                <w:i/>
                <w:szCs w:val="22"/>
              </w:rPr>
              <w:tab/>
            </w:r>
            <w:r w:rsidRPr="00AF0C8A">
              <w:rPr>
                <w:i/>
              </w:rPr>
              <w:t>Other(s)</w:t>
            </w:r>
          </w:p>
        </w:tc>
        <w:tc>
          <w:tcPr>
            <w:tcW w:w="1530" w:type="dxa"/>
            <w:vAlign w:val="center"/>
          </w:tcPr>
          <w:p w:rsidR="002D56D1" w:rsidRDefault="002D56D1" w:rsidP="002D56D1">
            <w:pPr>
              <w:jc w:val="center"/>
              <w:rPr>
                <w:szCs w:val="22"/>
              </w:rPr>
            </w:pPr>
            <w:r>
              <w:rPr>
                <w:szCs w:val="22"/>
              </w:rPr>
              <w:t>10 (24%)</w:t>
            </w:r>
          </w:p>
        </w:tc>
        <w:tc>
          <w:tcPr>
            <w:tcW w:w="1520" w:type="dxa"/>
            <w:vAlign w:val="center"/>
          </w:tcPr>
          <w:p w:rsidR="002D56D1" w:rsidRDefault="008535FE" w:rsidP="002D56D1">
            <w:pPr>
              <w:jc w:val="center"/>
              <w:rPr>
                <w:szCs w:val="22"/>
              </w:rPr>
            </w:pPr>
            <w:r>
              <w:rPr>
                <w:szCs w:val="22"/>
              </w:rPr>
              <w:t>31 (76</w:t>
            </w:r>
            <w:r w:rsidR="002D56D1">
              <w:rPr>
                <w:szCs w:val="22"/>
              </w:rPr>
              <w:t>%)</w:t>
            </w:r>
          </w:p>
        </w:tc>
      </w:tr>
    </w:tbl>
    <w:p w:rsidR="002D56D1" w:rsidRDefault="002D56D1" w:rsidP="002D56D1">
      <w:pPr>
        <w:ind w:left="1701" w:hanging="567"/>
      </w:pPr>
    </w:p>
    <w:p w:rsidR="002D56D1" w:rsidRDefault="002D56D1" w:rsidP="002D56D1">
      <w:pPr>
        <w:ind w:left="2268"/>
      </w:pPr>
      <w:r w:rsidRPr="00866C9A">
        <w:rPr>
          <w:i/>
        </w:rPr>
        <w:t>Comments:</w:t>
      </w:r>
      <w:r>
        <w:t xml:space="preserve">  Other formats commonly mentioned include </w:t>
      </w:r>
      <w:proofErr w:type="spellStart"/>
      <w:r>
        <w:t>AVI</w:t>
      </w:r>
      <w:proofErr w:type="spellEnd"/>
      <w:r>
        <w:t xml:space="preserve">, JPEG and </w:t>
      </w:r>
      <w:proofErr w:type="spellStart"/>
      <w:r>
        <w:t>MP4</w:t>
      </w:r>
      <w:proofErr w:type="spellEnd"/>
      <w:r>
        <w:t xml:space="preserve">.  Other formats mentioned include WMA, </w:t>
      </w:r>
      <w:proofErr w:type="spellStart"/>
      <w:r>
        <w:t>WMV</w:t>
      </w:r>
      <w:proofErr w:type="spellEnd"/>
      <w:r>
        <w:t xml:space="preserve">, </w:t>
      </w:r>
      <w:proofErr w:type="spellStart"/>
      <w:r>
        <w:t>MOV</w:t>
      </w:r>
      <w:proofErr w:type="spellEnd"/>
      <w:r>
        <w:t xml:space="preserve">, MPG, MPEG, GIF, PDF, JPG and </w:t>
      </w:r>
      <w:proofErr w:type="spellStart"/>
      <w:r>
        <w:t>CDA</w:t>
      </w:r>
      <w:proofErr w:type="spellEnd"/>
      <w:r>
        <w:t>.</w:t>
      </w:r>
    </w:p>
    <w:p w:rsidR="002D56D1" w:rsidRDefault="002D56D1" w:rsidP="002D56D1">
      <w:pPr>
        <w:ind w:left="1134" w:hanging="567"/>
      </w:pPr>
    </w:p>
    <w:p w:rsidR="002D56D1" w:rsidRDefault="002D56D1" w:rsidP="002D56D1">
      <w:pPr>
        <w:ind w:left="1134" w:hanging="567"/>
      </w:pPr>
      <w:r w:rsidRPr="001424F5">
        <w:rPr>
          <w:b/>
        </w:rPr>
        <w:t>–</w:t>
      </w:r>
      <w:r w:rsidRPr="001424F5">
        <w:rPr>
          <w:b/>
        </w:rPr>
        <w:tab/>
        <w:t>No</w:t>
      </w:r>
      <w:r>
        <w:tab/>
        <w:t xml:space="preserve">41 (50%)  </w:t>
      </w:r>
    </w:p>
    <w:p w:rsidR="002D56D1" w:rsidRDefault="002D56D1" w:rsidP="001424F5">
      <w:pPr>
        <w:pStyle w:val="Heading2"/>
        <w:ind w:left="567" w:hanging="567"/>
      </w:pPr>
      <w:r>
        <w:t>12.</w:t>
      </w:r>
      <w:r>
        <w:tab/>
        <w:t>Depending on the type of mark, may the representation consist of a</w:t>
      </w:r>
      <w:r w:rsidR="001424F5">
        <w:t> </w:t>
      </w:r>
      <w:r>
        <w:t xml:space="preserve">digital recording of moving images without sound?  </w:t>
      </w:r>
    </w:p>
    <w:p w:rsidR="002D56D1" w:rsidRDefault="002D56D1" w:rsidP="002D56D1">
      <w:pPr>
        <w:ind w:left="1701" w:hanging="567"/>
      </w:pPr>
    </w:p>
    <w:p w:rsidR="002D56D1" w:rsidRDefault="00122B89" w:rsidP="00122B89">
      <w:pPr>
        <w:ind w:left="1134" w:hanging="567"/>
      </w:pPr>
      <w:r w:rsidRPr="001424F5">
        <w:rPr>
          <w:b/>
        </w:rPr>
        <w:t>–</w:t>
      </w:r>
      <w:r w:rsidRPr="001424F5">
        <w:rPr>
          <w:b/>
        </w:rPr>
        <w:tab/>
      </w:r>
      <w:r w:rsidR="002D56D1" w:rsidRPr="001424F5">
        <w:rPr>
          <w:b/>
        </w:rPr>
        <w:t>Yes</w:t>
      </w:r>
      <w:r w:rsidR="002D56D1">
        <w:tab/>
        <w:t xml:space="preserve">33 (40%)  </w:t>
      </w:r>
    </w:p>
    <w:p w:rsidR="002D56D1" w:rsidRDefault="002D56D1" w:rsidP="00122B89">
      <w:pPr>
        <w:ind w:left="1134" w:hanging="567"/>
      </w:pPr>
    </w:p>
    <w:p w:rsidR="00122B89" w:rsidRPr="00866C9A" w:rsidRDefault="00122B89" w:rsidP="00122B89">
      <w:pPr>
        <w:ind w:left="1701"/>
        <w:rPr>
          <w:u w:val="single"/>
        </w:rPr>
      </w:pPr>
      <w:r w:rsidRPr="00866C9A">
        <w:rPr>
          <w:u w:val="single"/>
        </w:rPr>
        <w:t xml:space="preserve">If “Yes” to question 12, please select the format(s) accepted by the Office  </w:t>
      </w:r>
    </w:p>
    <w:p w:rsidR="00122B89" w:rsidRDefault="00122B89" w:rsidP="00122B89">
      <w:pPr>
        <w:ind w:left="1134" w:hanging="567"/>
      </w:pP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30"/>
        <w:gridCol w:w="1520"/>
      </w:tblGrid>
      <w:tr w:rsidR="00122B89" w:rsidTr="00122B89">
        <w:trPr>
          <w:trHeight w:val="387"/>
        </w:trPr>
        <w:tc>
          <w:tcPr>
            <w:tcW w:w="1985" w:type="dxa"/>
            <w:vAlign w:val="center"/>
          </w:tcPr>
          <w:p w:rsidR="00122B89" w:rsidRPr="004A1337" w:rsidRDefault="00122B89" w:rsidP="00122B89">
            <w:pPr>
              <w:jc w:val="center"/>
              <w:rPr>
                <w:i/>
                <w:szCs w:val="22"/>
              </w:rPr>
            </w:pPr>
            <w:r w:rsidRPr="004A1337">
              <w:rPr>
                <w:i/>
                <w:szCs w:val="22"/>
              </w:rPr>
              <w:t>Format</w:t>
            </w:r>
          </w:p>
        </w:tc>
        <w:tc>
          <w:tcPr>
            <w:tcW w:w="1530" w:type="dxa"/>
            <w:vAlign w:val="center"/>
          </w:tcPr>
          <w:p w:rsidR="00122B89" w:rsidRPr="004A1337" w:rsidRDefault="00122B89" w:rsidP="00122B89">
            <w:pPr>
              <w:jc w:val="center"/>
              <w:rPr>
                <w:i/>
                <w:szCs w:val="22"/>
              </w:rPr>
            </w:pPr>
            <w:r w:rsidRPr="004A1337">
              <w:rPr>
                <w:i/>
                <w:szCs w:val="22"/>
              </w:rPr>
              <w:t>Yes</w:t>
            </w:r>
          </w:p>
        </w:tc>
        <w:tc>
          <w:tcPr>
            <w:tcW w:w="1520" w:type="dxa"/>
            <w:vAlign w:val="center"/>
          </w:tcPr>
          <w:p w:rsidR="00122B89" w:rsidRPr="004A1337" w:rsidRDefault="00122B89" w:rsidP="00122B89">
            <w:pPr>
              <w:jc w:val="center"/>
              <w:rPr>
                <w:i/>
                <w:szCs w:val="22"/>
              </w:rPr>
            </w:pPr>
            <w:r w:rsidRPr="004A1337">
              <w:rPr>
                <w:i/>
                <w:szCs w:val="22"/>
              </w:rPr>
              <w:t>No</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a.</w:t>
            </w:r>
            <w:r w:rsidRPr="00AF0C8A">
              <w:rPr>
                <w:i/>
                <w:szCs w:val="22"/>
              </w:rPr>
              <w:tab/>
            </w:r>
            <w:proofErr w:type="spellStart"/>
            <w:r w:rsidRPr="00AF0C8A">
              <w:rPr>
                <w:i/>
              </w:rPr>
              <w:t>AVI</w:t>
            </w:r>
            <w:proofErr w:type="spellEnd"/>
          </w:p>
        </w:tc>
        <w:tc>
          <w:tcPr>
            <w:tcW w:w="1530" w:type="dxa"/>
            <w:vAlign w:val="center"/>
          </w:tcPr>
          <w:p w:rsidR="00122B89" w:rsidRDefault="00122B89" w:rsidP="00122B89">
            <w:pPr>
              <w:jc w:val="center"/>
              <w:rPr>
                <w:szCs w:val="22"/>
              </w:rPr>
            </w:pPr>
            <w:r>
              <w:t>9 (27%)</w:t>
            </w:r>
          </w:p>
        </w:tc>
        <w:tc>
          <w:tcPr>
            <w:tcW w:w="1520" w:type="dxa"/>
            <w:vAlign w:val="center"/>
          </w:tcPr>
          <w:p w:rsidR="00122B89" w:rsidRDefault="00122B89" w:rsidP="00122B89">
            <w:pPr>
              <w:jc w:val="center"/>
              <w:rPr>
                <w:szCs w:val="22"/>
              </w:rPr>
            </w:pPr>
            <w:r>
              <w:t>24 (73%)</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b.</w:t>
            </w:r>
            <w:r w:rsidRPr="00AF0C8A">
              <w:rPr>
                <w:i/>
                <w:szCs w:val="22"/>
              </w:rPr>
              <w:tab/>
            </w:r>
            <w:r w:rsidRPr="00AF0C8A">
              <w:rPr>
                <w:i/>
              </w:rPr>
              <w:t>GIF</w:t>
            </w:r>
          </w:p>
        </w:tc>
        <w:tc>
          <w:tcPr>
            <w:tcW w:w="1530" w:type="dxa"/>
            <w:vAlign w:val="center"/>
          </w:tcPr>
          <w:p w:rsidR="00122B89" w:rsidRDefault="00122B89" w:rsidP="00122B89">
            <w:pPr>
              <w:jc w:val="center"/>
              <w:rPr>
                <w:szCs w:val="22"/>
              </w:rPr>
            </w:pPr>
            <w:r>
              <w:t>8 (24%)</w:t>
            </w:r>
          </w:p>
        </w:tc>
        <w:tc>
          <w:tcPr>
            <w:tcW w:w="1520" w:type="dxa"/>
            <w:vAlign w:val="center"/>
          </w:tcPr>
          <w:p w:rsidR="00122B89" w:rsidRDefault="00122B89" w:rsidP="00122B89">
            <w:pPr>
              <w:jc w:val="center"/>
              <w:rPr>
                <w:szCs w:val="22"/>
              </w:rPr>
            </w:pPr>
            <w:r>
              <w:rPr>
                <w:szCs w:val="22"/>
              </w:rPr>
              <w:t>25 (76%)</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c.</w:t>
            </w:r>
            <w:r w:rsidRPr="00AF0C8A">
              <w:rPr>
                <w:i/>
                <w:szCs w:val="22"/>
              </w:rPr>
              <w:tab/>
            </w:r>
            <w:proofErr w:type="spellStart"/>
            <w:r w:rsidRPr="00AF0C8A">
              <w:rPr>
                <w:i/>
              </w:rPr>
              <w:t>MOV</w:t>
            </w:r>
            <w:proofErr w:type="spellEnd"/>
          </w:p>
        </w:tc>
        <w:tc>
          <w:tcPr>
            <w:tcW w:w="1530" w:type="dxa"/>
            <w:vAlign w:val="center"/>
          </w:tcPr>
          <w:p w:rsidR="00122B89" w:rsidRDefault="00122B89" w:rsidP="00122B89">
            <w:pPr>
              <w:jc w:val="center"/>
              <w:rPr>
                <w:szCs w:val="22"/>
              </w:rPr>
            </w:pPr>
            <w:r>
              <w:rPr>
                <w:szCs w:val="22"/>
              </w:rPr>
              <w:t>5 (15%)</w:t>
            </w:r>
          </w:p>
        </w:tc>
        <w:tc>
          <w:tcPr>
            <w:tcW w:w="1520" w:type="dxa"/>
            <w:vAlign w:val="center"/>
          </w:tcPr>
          <w:p w:rsidR="00122B89" w:rsidRDefault="00122B89" w:rsidP="00122B89">
            <w:pPr>
              <w:jc w:val="center"/>
              <w:rPr>
                <w:szCs w:val="22"/>
              </w:rPr>
            </w:pPr>
            <w:r>
              <w:rPr>
                <w:szCs w:val="22"/>
              </w:rPr>
              <w:t>28 (85%)</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d.</w:t>
            </w:r>
            <w:r w:rsidRPr="00AF0C8A">
              <w:rPr>
                <w:i/>
                <w:szCs w:val="22"/>
              </w:rPr>
              <w:tab/>
            </w:r>
            <w:proofErr w:type="spellStart"/>
            <w:r w:rsidRPr="00AF0C8A">
              <w:rPr>
                <w:i/>
              </w:rPr>
              <w:t>MP4</w:t>
            </w:r>
            <w:proofErr w:type="spellEnd"/>
          </w:p>
        </w:tc>
        <w:tc>
          <w:tcPr>
            <w:tcW w:w="1530" w:type="dxa"/>
            <w:vAlign w:val="center"/>
          </w:tcPr>
          <w:p w:rsidR="00122B89" w:rsidRDefault="00122B89" w:rsidP="00122B89">
            <w:pPr>
              <w:jc w:val="center"/>
              <w:rPr>
                <w:szCs w:val="22"/>
              </w:rPr>
            </w:pPr>
            <w:r>
              <w:rPr>
                <w:szCs w:val="22"/>
              </w:rPr>
              <w:t>29 (88%)</w:t>
            </w:r>
          </w:p>
        </w:tc>
        <w:tc>
          <w:tcPr>
            <w:tcW w:w="1520" w:type="dxa"/>
            <w:vAlign w:val="center"/>
          </w:tcPr>
          <w:p w:rsidR="00122B89" w:rsidRDefault="00122B89" w:rsidP="00122B89">
            <w:pPr>
              <w:jc w:val="center"/>
              <w:rPr>
                <w:szCs w:val="22"/>
              </w:rPr>
            </w:pPr>
            <w:r>
              <w:rPr>
                <w:szCs w:val="22"/>
              </w:rPr>
              <w:t>4 (12%)</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e.</w:t>
            </w:r>
            <w:r w:rsidRPr="00AF0C8A">
              <w:rPr>
                <w:i/>
                <w:szCs w:val="22"/>
              </w:rPr>
              <w:tab/>
            </w:r>
            <w:r w:rsidRPr="00AF0C8A">
              <w:rPr>
                <w:i/>
              </w:rPr>
              <w:t>MPEG</w:t>
            </w:r>
          </w:p>
        </w:tc>
        <w:tc>
          <w:tcPr>
            <w:tcW w:w="1530" w:type="dxa"/>
            <w:vAlign w:val="center"/>
          </w:tcPr>
          <w:p w:rsidR="00122B89" w:rsidRDefault="00122B89" w:rsidP="00122B89">
            <w:pPr>
              <w:jc w:val="center"/>
              <w:rPr>
                <w:szCs w:val="22"/>
              </w:rPr>
            </w:pPr>
            <w:r>
              <w:rPr>
                <w:szCs w:val="22"/>
              </w:rPr>
              <w:t>6 (18%)</w:t>
            </w:r>
          </w:p>
        </w:tc>
        <w:tc>
          <w:tcPr>
            <w:tcW w:w="1520" w:type="dxa"/>
            <w:vAlign w:val="center"/>
          </w:tcPr>
          <w:p w:rsidR="00122B89" w:rsidRDefault="00122B89" w:rsidP="00122B89">
            <w:pPr>
              <w:jc w:val="center"/>
              <w:rPr>
                <w:szCs w:val="22"/>
              </w:rPr>
            </w:pPr>
            <w:r>
              <w:rPr>
                <w:szCs w:val="22"/>
              </w:rPr>
              <w:t>27 (82%)</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f.</w:t>
            </w:r>
            <w:r w:rsidRPr="00AF0C8A">
              <w:rPr>
                <w:i/>
                <w:szCs w:val="22"/>
              </w:rPr>
              <w:tab/>
            </w:r>
            <w:proofErr w:type="spellStart"/>
            <w:r w:rsidRPr="00AF0C8A">
              <w:rPr>
                <w:i/>
              </w:rPr>
              <w:t>WMV</w:t>
            </w:r>
            <w:proofErr w:type="spellEnd"/>
          </w:p>
        </w:tc>
        <w:tc>
          <w:tcPr>
            <w:tcW w:w="1530" w:type="dxa"/>
            <w:vAlign w:val="center"/>
          </w:tcPr>
          <w:p w:rsidR="00122B89" w:rsidRDefault="00122B89" w:rsidP="00122B89">
            <w:pPr>
              <w:jc w:val="center"/>
              <w:rPr>
                <w:szCs w:val="22"/>
              </w:rPr>
            </w:pPr>
            <w:r>
              <w:rPr>
                <w:szCs w:val="22"/>
              </w:rPr>
              <w:t>6 (18%)</w:t>
            </w:r>
          </w:p>
        </w:tc>
        <w:tc>
          <w:tcPr>
            <w:tcW w:w="1520" w:type="dxa"/>
            <w:vAlign w:val="center"/>
          </w:tcPr>
          <w:p w:rsidR="00122B89" w:rsidRDefault="00122B89" w:rsidP="00122B89">
            <w:pPr>
              <w:jc w:val="center"/>
              <w:rPr>
                <w:szCs w:val="22"/>
              </w:rPr>
            </w:pPr>
            <w:r>
              <w:rPr>
                <w:szCs w:val="22"/>
              </w:rPr>
              <w:t>27 (82%)</w:t>
            </w:r>
          </w:p>
        </w:tc>
      </w:tr>
      <w:tr w:rsidR="00122B89" w:rsidRPr="002D56D1" w:rsidTr="00122B89">
        <w:trPr>
          <w:trHeight w:val="387"/>
        </w:trPr>
        <w:tc>
          <w:tcPr>
            <w:tcW w:w="1985" w:type="dxa"/>
            <w:vAlign w:val="center"/>
          </w:tcPr>
          <w:p w:rsidR="00122B89" w:rsidRPr="00AF0C8A" w:rsidRDefault="00122B89" w:rsidP="00122B89">
            <w:pPr>
              <w:ind w:left="29"/>
              <w:rPr>
                <w:i/>
                <w:szCs w:val="22"/>
              </w:rPr>
            </w:pPr>
            <w:r w:rsidRPr="00AF0C8A">
              <w:rPr>
                <w:i/>
                <w:szCs w:val="22"/>
              </w:rPr>
              <w:t>g.</w:t>
            </w:r>
            <w:r w:rsidRPr="00AF0C8A">
              <w:rPr>
                <w:i/>
                <w:szCs w:val="22"/>
              </w:rPr>
              <w:tab/>
            </w:r>
            <w:r w:rsidRPr="00AF0C8A">
              <w:rPr>
                <w:i/>
              </w:rPr>
              <w:t>Other(s)</w:t>
            </w:r>
          </w:p>
        </w:tc>
        <w:tc>
          <w:tcPr>
            <w:tcW w:w="1530" w:type="dxa"/>
            <w:vAlign w:val="center"/>
          </w:tcPr>
          <w:p w:rsidR="00122B89" w:rsidRDefault="00122B89" w:rsidP="00122B89">
            <w:pPr>
              <w:jc w:val="center"/>
              <w:rPr>
                <w:szCs w:val="22"/>
              </w:rPr>
            </w:pPr>
            <w:r>
              <w:rPr>
                <w:szCs w:val="22"/>
              </w:rPr>
              <w:t>7 (21%)</w:t>
            </w:r>
          </w:p>
        </w:tc>
        <w:tc>
          <w:tcPr>
            <w:tcW w:w="1520" w:type="dxa"/>
            <w:vAlign w:val="center"/>
          </w:tcPr>
          <w:p w:rsidR="00122B89" w:rsidRDefault="00122B89" w:rsidP="00122B89">
            <w:pPr>
              <w:jc w:val="center"/>
              <w:rPr>
                <w:szCs w:val="22"/>
              </w:rPr>
            </w:pPr>
            <w:r>
              <w:rPr>
                <w:szCs w:val="22"/>
              </w:rPr>
              <w:t>26 (79%)</w:t>
            </w:r>
          </w:p>
        </w:tc>
      </w:tr>
    </w:tbl>
    <w:p w:rsidR="00122B89" w:rsidRDefault="00122B89" w:rsidP="00122B89">
      <w:pPr>
        <w:ind w:left="1134" w:hanging="567"/>
      </w:pPr>
    </w:p>
    <w:p w:rsidR="00122B89" w:rsidRPr="00B36B46" w:rsidRDefault="00122B89" w:rsidP="00122B89">
      <w:pPr>
        <w:ind w:left="2268"/>
      </w:pPr>
      <w:r w:rsidRPr="00866C9A">
        <w:rPr>
          <w:i/>
        </w:rPr>
        <w:t>Comments:</w:t>
      </w:r>
      <w:r>
        <w:t xml:space="preserve">  Other formats commonly mentioned include JPEG and PDF.  Other formats mentioned include </w:t>
      </w:r>
      <w:proofErr w:type="spellStart"/>
      <w:r>
        <w:t>CDA</w:t>
      </w:r>
      <w:proofErr w:type="spellEnd"/>
      <w:r>
        <w:t xml:space="preserve">, JPG, WMA, MPG, MP3 and </w:t>
      </w:r>
      <w:proofErr w:type="spellStart"/>
      <w:r>
        <w:t>VOB</w:t>
      </w:r>
      <w:proofErr w:type="spellEnd"/>
      <w:r>
        <w:t xml:space="preserve">.  </w:t>
      </w:r>
    </w:p>
    <w:p w:rsidR="00122B89" w:rsidRDefault="00122B89" w:rsidP="00122B89">
      <w:pPr>
        <w:ind w:left="1134" w:hanging="567"/>
      </w:pPr>
    </w:p>
    <w:p w:rsidR="002D56D1" w:rsidRDefault="00122B89" w:rsidP="00122B89">
      <w:pPr>
        <w:ind w:left="1134" w:hanging="567"/>
      </w:pPr>
      <w:r w:rsidRPr="001424F5">
        <w:rPr>
          <w:b/>
        </w:rPr>
        <w:t>–</w:t>
      </w:r>
      <w:r w:rsidRPr="001424F5">
        <w:rPr>
          <w:b/>
        </w:rPr>
        <w:tab/>
      </w:r>
      <w:r w:rsidR="002D56D1" w:rsidRPr="001424F5">
        <w:rPr>
          <w:b/>
        </w:rPr>
        <w:t>No</w:t>
      </w:r>
      <w:r w:rsidR="002D56D1">
        <w:tab/>
        <w:t xml:space="preserve">49 (60%)  </w:t>
      </w:r>
    </w:p>
    <w:p w:rsidR="002D56D1" w:rsidRDefault="002D56D1" w:rsidP="002D56D1">
      <w:pPr>
        <w:ind w:left="1701" w:hanging="567"/>
      </w:pPr>
    </w:p>
    <w:p w:rsidR="00A21894" w:rsidRDefault="00A21894" w:rsidP="00A21894">
      <w:pPr>
        <w:ind w:left="709" w:hanging="709"/>
      </w:pPr>
      <w:r>
        <w:br w:type="page"/>
      </w:r>
    </w:p>
    <w:p w:rsidR="00A21894" w:rsidRDefault="00A21894" w:rsidP="001424F5">
      <w:pPr>
        <w:pStyle w:val="Heading2"/>
        <w:ind w:left="567" w:hanging="567"/>
      </w:pPr>
      <w:r>
        <w:t>13.</w:t>
      </w:r>
      <w:r>
        <w:tab/>
        <w:t xml:space="preserve">Depending on the type of mark, may the representation consist of a digital recording of moving images and sound?  </w:t>
      </w:r>
    </w:p>
    <w:p w:rsidR="00A21894" w:rsidRDefault="00A21894" w:rsidP="00A21894">
      <w:pPr>
        <w:ind w:left="1701" w:hanging="567"/>
      </w:pPr>
    </w:p>
    <w:p w:rsidR="00A21894" w:rsidRDefault="00A21894" w:rsidP="00A21894">
      <w:pPr>
        <w:ind w:left="1134" w:hanging="567"/>
      </w:pPr>
      <w:r w:rsidRPr="00866C9A">
        <w:rPr>
          <w:b/>
        </w:rPr>
        <w:t>–</w:t>
      </w:r>
      <w:r w:rsidRPr="00866C9A">
        <w:rPr>
          <w:b/>
        </w:rPr>
        <w:tab/>
        <w:t>Yes</w:t>
      </w:r>
      <w:r>
        <w:tab/>
        <w:t xml:space="preserve">34 (41%)  </w:t>
      </w:r>
    </w:p>
    <w:p w:rsidR="00A21894" w:rsidRDefault="00A21894" w:rsidP="00A21894">
      <w:pPr>
        <w:ind w:left="1701" w:hanging="567"/>
      </w:pPr>
    </w:p>
    <w:p w:rsidR="00A21894" w:rsidRPr="00866C9A" w:rsidRDefault="00A21894" w:rsidP="00866C9A">
      <w:pPr>
        <w:ind w:left="1701"/>
        <w:rPr>
          <w:u w:val="single"/>
        </w:rPr>
      </w:pPr>
      <w:r w:rsidRPr="00866C9A">
        <w:rPr>
          <w:u w:val="single"/>
        </w:rPr>
        <w:t xml:space="preserve">If “Yes” to question 13, please select the format(s) accepted by the Office  </w:t>
      </w:r>
    </w:p>
    <w:p w:rsidR="00A21894" w:rsidRDefault="00A21894" w:rsidP="00A21894">
      <w:pPr>
        <w:ind w:left="1701" w:hanging="567"/>
      </w:pP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30"/>
        <w:gridCol w:w="1520"/>
      </w:tblGrid>
      <w:tr w:rsidR="00A21894" w:rsidTr="00FD5832">
        <w:trPr>
          <w:trHeight w:val="387"/>
        </w:trPr>
        <w:tc>
          <w:tcPr>
            <w:tcW w:w="1985" w:type="dxa"/>
            <w:vAlign w:val="center"/>
          </w:tcPr>
          <w:p w:rsidR="00A21894" w:rsidRPr="004A1337" w:rsidRDefault="00A21894" w:rsidP="00FD5832">
            <w:pPr>
              <w:jc w:val="center"/>
              <w:rPr>
                <w:i/>
                <w:szCs w:val="22"/>
              </w:rPr>
            </w:pPr>
            <w:r w:rsidRPr="004A1337">
              <w:rPr>
                <w:i/>
                <w:szCs w:val="22"/>
              </w:rPr>
              <w:t>Format</w:t>
            </w:r>
          </w:p>
        </w:tc>
        <w:tc>
          <w:tcPr>
            <w:tcW w:w="1530" w:type="dxa"/>
            <w:vAlign w:val="center"/>
          </w:tcPr>
          <w:p w:rsidR="00A21894" w:rsidRPr="004A1337" w:rsidRDefault="00A21894" w:rsidP="00FD5832">
            <w:pPr>
              <w:jc w:val="center"/>
              <w:rPr>
                <w:i/>
                <w:szCs w:val="22"/>
              </w:rPr>
            </w:pPr>
            <w:r w:rsidRPr="004A1337">
              <w:rPr>
                <w:i/>
                <w:szCs w:val="22"/>
              </w:rPr>
              <w:t>Yes</w:t>
            </w:r>
          </w:p>
        </w:tc>
        <w:tc>
          <w:tcPr>
            <w:tcW w:w="1520" w:type="dxa"/>
            <w:vAlign w:val="center"/>
          </w:tcPr>
          <w:p w:rsidR="00A21894" w:rsidRPr="004A1337" w:rsidRDefault="00A21894" w:rsidP="00FD5832">
            <w:pPr>
              <w:jc w:val="center"/>
              <w:rPr>
                <w:i/>
                <w:szCs w:val="22"/>
              </w:rPr>
            </w:pPr>
            <w:r w:rsidRPr="004A1337">
              <w:rPr>
                <w:i/>
                <w:szCs w:val="22"/>
              </w:rPr>
              <w:t>No</w:t>
            </w:r>
          </w:p>
        </w:tc>
      </w:tr>
      <w:tr w:rsidR="00A21894" w:rsidRPr="002D56D1" w:rsidTr="00FD5832">
        <w:trPr>
          <w:trHeight w:val="387"/>
        </w:trPr>
        <w:tc>
          <w:tcPr>
            <w:tcW w:w="1985" w:type="dxa"/>
            <w:vAlign w:val="center"/>
          </w:tcPr>
          <w:p w:rsidR="00A21894" w:rsidRPr="00B71D07" w:rsidRDefault="00A21894" w:rsidP="00FD5832">
            <w:pPr>
              <w:ind w:left="29"/>
              <w:rPr>
                <w:i/>
                <w:szCs w:val="22"/>
              </w:rPr>
            </w:pPr>
            <w:r w:rsidRPr="00B71D07">
              <w:rPr>
                <w:i/>
                <w:szCs w:val="22"/>
              </w:rPr>
              <w:t>a.</w:t>
            </w:r>
            <w:r w:rsidRPr="00B71D07">
              <w:rPr>
                <w:i/>
                <w:szCs w:val="22"/>
              </w:rPr>
              <w:tab/>
            </w:r>
            <w:proofErr w:type="spellStart"/>
            <w:r w:rsidRPr="00B71D07">
              <w:rPr>
                <w:i/>
              </w:rPr>
              <w:t>AVI</w:t>
            </w:r>
            <w:proofErr w:type="spellEnd"/>
          </w:p>
        </w:tc>
        <w:tc>
          <w:tcPr>
            <w:tcW w:w="1530" w:type="dxa"/>
            <w:vAlign w:val="center"/>
          </w:tcPr>
          <w:p w:rsidR="00A21894" w:rsidRDefault="00A21894" w:rsidP="00FD5832">
            <w:pPr>
              <w:jc w:val="center"/>
              <w:rPr>
                <w:szCs w:val="22"/>
              </w:rPr>
            </w:pPr>
            <w:r>
              <w:t>11 (32%)</w:t>
            </w:r>
          </w:p>
        </w:tc>
        <w:tc>
          <w:tcPr>
            <w:tcW w:w="1520" w:type="dxa"/>
            <w:vAlign w:val="center"/>
          </w:tcPr>
          <w:p w:rsidR="00A21894" w:rsidRDefault="00A21894" w:rsidP="00FD5832">
            <w:pPr>
              <w:jc w:val="center"/>
              <w:rPr>
                <w:szCs w:val="22"/>
              </w:rPr>
            </w:pPr>
            <w:r>
              <w:t>23 (68%)</w:t>
            </w:r>
          </w:p>
        </w:tc>
      </w:tr>
      <w:tr w:rsidR="00A21894" w:rsidRPr="002D56D1" w:rsidTr="00FD5832">
        <w:trPr>
          <w:trHeight w:val="387"/>
        </w:trPr>
        <w:tc>
          <w:tcPr>
            <w:tcW w:w="1985" w:type="dxa"/>
            <w:vAlign w:val="center"/>
          </w:tcPr>
          <w:p w:rsidR="00A21894" w:rsidRPr="00B71D07" w:rsidRDefault="00A21894" w:rsidP="00FD5832">
            <w:pPr>
              <w:ind w:left="29"/>
              <w:rPr>
                <w:i/>
                <w:szCs w:val="22"/>
              </w:rPr>
            </w:pPr>
            <w:r w:rsidRPr="00B71D07">
              <w:rPr>
                <w:i/>
                <w:szCs w:val="22"/>
              </w:rPr>
              <w:t>b.</w:t>
            </w:r>
            <w:r w:rsidRPr="00B71D07">
              <w:rPr>
                <w:i/>
                <w:szCs w:val="22"/>
              </w:rPr>
              <w:tab/>
            </w:r>
            <w:proofErr w:type="spellStart"/>
            <w:r w:rsidRPr="00B71D07">
              <w:rPr>
                <w:i/>
              </w:rPr>
              <w:t>MP4</w:t>
            </w:r>
            <w:proofErr w:type="spellEnd"/>
          </w:p>
        </w:tc>
        <w:tc>
          <w:tcPr>
            <w:tcW w:w="1530" w:type="dxa"/>
            <w:vAlign w:val="center"/>
          </w:tcPr>
          <w:p w:rsidR="00A21894" w:rsidRDefault="00A21894" w:rsidP="00FD5832">
            <w:pPr>
              <w:jc w:val="center"/>
            </w:pPr>
            <w:r>
              <w:t>30 (88%)</w:t>
            </w:r>
          </w:p>
        </w:tc>
        <w:tc>
          <w:tcPr>
            <w:tcW w:w="1520" w:type="dxa"/>
            <w:vAlign w:val="center"/>
          </w:tcPr>
          <w:p w:rsidR="00A21894" w:rsidRDefault="00A21894" w:rsidP="00FD5832">
            <w:pPr>
              <w:jc w:val="center"/>
            </w:pPr>
            <w:r>
              <w:t>4 (12%)</w:t>
            </w:r>
          </w:p>
        </w:tc>
      </w:tr>
      <w:tr w:rsidR="00A21894" w:rsidRPr="002D56D1" w:rsidTr="00FD5832">
        <w:trPr>
          <w:trHeight w:val="387"/>
        </w:trPr>
        <w:tc>
          <w:tcPr>
            <w:tcW w:w="1985" w:type="dxa"/>
            <w:vAlign w:val="center"/>
          </w:tcPr>
          <w:p w:rsidR="00A21894" w:rsidRPr="00B71D07" w:rsidRDefault="00A21894" w:rsidP="00FD5832">
            <w:pPr>
              <w:ind w:left="29"/>
              <w:rPr>
                <w:i/>
                <w:szCs w:val="22"/>
              </w:rPr>
            </w:pPr>
            <w:r w:rsidRPr="00B71D07">
              <w:rPr>
                <w:i/>
                <w:szCs w:val="22"/>
              </w:rPr>
              <w:t>c.</w:t>
            </w:r>
            <w:r w:rsidRPr="00B71D07">
              <w:rPr>
                <w:i/>
                <w:szCs w:val="22"/>
              </w:rPr>
              <w:tab/>
            </w:r>
            <w:r w:rsidRPr="00B71D07">
              <w:rPr>
                <w:i/>
              </w:rPr>
              <w:t>MPEG</w:t>
            </w:r>
          </w:p>
        </w:tc>
        <w:tc>
          <w:tcPr>
            <w:tcW w:w="1530" w:type="dxa"/>
            <w:vAlign w:val="center"/>
          </w:tcPr>
          <w:p w:rsidR="00A21894" w:rsidRDefault="00A21894" w:rsidP="00FD5832">
            <w:pPr>
              <w:jc w:val="center"/>
            </w:pPr>
            <w:r>
              <w:t>6 (18%)</w:t>
            </w:r>
          </w:p>
        </w:tc>
        <w:tc>
          <w:tcPr>
            <w:tcW w:w="1520" w:type="dxa"/>
            <w:vAlign w:val="center"/>
          </w:tcPr>
          <w:p w:rsidR="00A21894" w:rsidRDefault="00A21894" w:rsidP="00FD5832">
            <w:pPr>
              <w:jc w:val="center"/>
            </w:pPr>
            <w:r>
              <w:t>28 (82%)</w:t>
            </w:r>
          </w:p>
        </w:tc>
      </w:tr>
      <w:tr w:rsidR="00A21894" w:rsidRPr="002D56D1" w:rsidTr="00FD5832">
        <w:trPr>
          <w:trHeight w:val="387"/>
        </w:trPr>
        <w:tc>
          <w:tcPr>
            <w:tcW w:w="1985" w:type="dxa"/>
            <w:vAlign w:val="center"/>
          </w:tcPr>
          <w:p w:rsidR="00A21894" w:rsidRPr="00B71D07" w:rsidRDefault="00A21894" w:rsidP="00FD5832">
            <w:pPr>
              <w:ind w:left="29"/>
              <w:rPr>
                <w:i/>
                <w:szCs w:val="22"/>
              </w:rPr>
            </w:pPr>
            <w:r w:rsidRPr="00B71D07">
              <w:rPr>
                <w:i/>
                <w:szCs w:val="22"/>
              </w:rPr>
              <w:t xml:space="preserve">d. </w:t>
            </w:r>
            <w:r w:rsidRPr="00B71D07">
              <w:rPr>
                <w:i/>
                <w:szCs w:val="22"/>
              </w:rPr>
              <w:tab/>
            </w:r>
            <w:proofErr w:type="spellStart"/>
            <w:r w:rsidRPr="00B71D07">
              <w:rPr>
                <w:i/>
              </w:rPr>
              <w:t>WMV</w:t>
            </w:r>
            <w:proofErr w:type="spellEnd"/>
          </w:p>
        </w:tc>
        <w:tc>
          <w:tcPr>
            <w:tcW w:w="1530" w:type="dxa"/>
            <w:vAlign w:val="center"/>
          </w:tcPr>
          <w:p w:rsidR="00A21894" w:rsidRDefault="00A21894" w:rsidP="00FD5832">
            <w:pPr>
              <w:jc w:val="center"/>
            </w:pPr>
            <w:r>
              <w:t>7 (21%)</w:t>
            </w:r>
          </w:p>
        </w:tc>
        <w:tc>
          <w:tcPr>
            <w:tcW w:w="1520" w:type="dxa"/>
            <w:vAlign w:val="center"/>
          </w:tcPr>
          <w:p w:rsidR="00A21894" w:rsidRDefault="00A21894" w:rsidP="00FD5832">
            <w:pPr>
              <w:jc w:val="center"/>
            </w:pPr>
            <w:r>
              <w:t>27 (79%)</w:t>
            </w:r>
          </w:p>
        </w:tc>
      </w:tr>
      <w:tr w:rsidR="00A21894" w:rsidRPr="002D56D1" w:rsidTr="00FD5832">
        <w:trPr>
          <w:trHeight w:val="387"/>
        </w:trPr>
        <w:tc>
          <w:tcPr>
            <w:tcW w:w="1985" w:type="dxa"/>
            <w:vAlign w:val="center"/>
          </w:tcPr>
          <w:p w:rsidR="00A21894" w:rsidRPr="00B71D07" w:rsidRDefault="00A21894" w:rsidP="00FD5832">
            <w:pPr>
              <w:ind w:left="29"/>
              <w:rPr>
                <w:i/>
                <w:szCs w:val="22"/>
              </w:rPr>
            </w:pPr>
            <w:r w:rsidRPr="00B71D07">
              <w:rPr>
                <w:i/>
                <w:szCs w:val="22"/>
              </w:rPr>
              <w:t xml:space="preserve">e. </w:t>
            </w:r>
            <w:r w:rsidRPr="00B71D07">
              <w:rPr>
                <w:i/>
                <w:szCs w:val="22"/>
              </w:rPr>
              <w:tab/>
            </w:r>
            <w:r w:rsidRPr="00B71D07">
              <w:rPr>
                <w:i/>
              </w:rPr>
              <w:t>Other(s)</w:t>
            </w:r>
          </w:p>
        </w:tc>
        <w:tc>
          <w:tcPr>
            <w:tcW w:w="1530" w:type="dxa"/>
            <w:vAlign w:val="center"/>
          </w:tcPr>
          <w:p w:rsidR="00A21894" w:rsidRDefault="00A21894" w:rsidP="00FD5832">
            <w:pPr>
              <w:jc w:val="center"/>
            </w:pPr>
            <w:r>
              <w:t>4 (12%)</w:t>
            </w:r>
          </w:p>
        </w:tc>
        <w:tc>
          <w:tcPr>
            <w:tcW w:w="1520" w:type="dxa"/>
            <w:vAlign w:val="center"/>
          </w:tcPr>
          <w:p w:rsidR="00A21894" w:rsidRDefault="00A21894" w:rsidP="00FD5832">
            <w:pPr>
              <w:jc w:val="center"/>
            </w:pPr>
            <w:r>
              <w:t>30 (88%)</w:t>
            </w:r>
          </w:p>
        </w:tc>
      </w:tr>
    </w:tbl>
    <w:p w:rsidR="00A21894" w:rsidRDefault="00A21894" w:rsidP="00A21894">
      <w:pPr>
        <w:ind w:left="1701" w:hanging="567"/>
      </w:pPr>
    </w:p>
    <w:p w:rsidR="00A21894" w:rsidRDefault="00A21894" w:rsidP="00A21894">
      <w:pPr>
        <w:ind w:left="2268"/>
      </w:pPr>
      <w:r w:rsidRPr="00866C9A">
        <w:rPr>
          <w:i/>
        </w:rPr>
        <w:t>Comments:</w:t>
      </w:r>
      <w:r>
        <w:t xml:space="preserve">  Other formats most commonly mentioned include MP3 and JPG.  Other formats mentioned include JPEG, GIF, PDF, WAV, </w:t>
      </w:r>
      <w:proofErr w:type="spellStart"/>
      <w:r>
        <w:t>CDA</w:t>
      </w:r>
      <w:proofErr w:type="spellEnd"/>
      <w:r>
        <w:t xml:space="preserve">, </w:t>
      </w:r>
      <w:proofErr w:type="spellStart"/>
      <w:r>
        <w:t>MOV</w:t>
      </w:r>
      <w:proofErr w:type="spellEnd"/>
      <w:r>
        <w:t xml:space="preserve">, MPG and WMA.  </w:t>
      </w:r>
    </w:p>
    <w:p w:rsidR="00A21894" w:rsidRDefault="00A21894" w:rsidP="00A21894">
      <w:pPr>
        <w:ind w:left="1701" w:hanging="567"/>
      </w:pPr>
    </w:p>
    <w:p w:rsidR="00A21894" w:rsidRDefault="00A21894" w:rsidP="00A21894">
      <w:pPr>
        <w:ind w:left="1134" w:hanging="567"/>
      </w:pPr>
      <w:r w:rsidRPr="00866C9A">
        <w:rPr>
          <w:b/>
        </w:rPr>
        <w:t>–</w:t>
      </w:r>
      <w:r w:rsidRPr="00866C9A">
        <w:rPr>
          <w:b/>
        </w:rPr>
        <w:tab/>
        <w:t>No</w:t>
      </w:r>
      <w:r>
        <w:tab/>
        <w:t xml:space="preserve">48 (59%)  </w:t>
      </w:r>
    </w:p>
    <w:p w:rsidR="00A21894" w:rsidRDefault="00A21894" w:rsidP="001424F5">
      <w:pPr>
        <w:pStyle w:val="Heading1"/>
        <w:ind w:left="567" w:hanging="567"/>
      </w:pPr>
      <w:r>
        <w:t xml:space="preserve">V. </w:t>
      </w:r>
      <w:r>
        <w:tab/>
        <w:t>FORMATS AND STANDARDS USED BY THE OFFICE TO STORE, MANAGE AND PUBLISH ELECTRONIC REPRESENTATION OF MARKS</w:t>
      </w:r>
    </w:p>
    <w:p w:rsidR="00A21894" w:rsidRDefault="00A21894" w:rsidP="00866C9A">
      <w:pPr>
        <w:pStyle w:val="Heading2"/>
        <w:ind w:left="567" w:hanging="567"/>
      </w:pPr>
      <w:r>
        <w:t>14.</w:t>
      </w:r>
      <w:r>
        <w:tab/>
        <w:t xml:space="preserve">Does the Office store and manage an electronic representation of the mark (whether provided by the applicant or produced by the Office) in a database?  </w:t>
      </w:r>
    </w:p>
    <w:p w:rsidR="00A21894" w:rsidRDefault="00A21894" w:rsidP="00A21894">
      <w:pPr>
        <w:ind w:left="1701" w:hanging="567"/>
      </w:pPr>
    </w:p>
    <w:p w:rsidR="00A21894" w:rsidRDefault="00A21894" w:rsidP="00A21894">
      <w:pPr>
        <w:ind w:left="1134" w:hanging="567"/>
      </w:pPr>
      <w:r w:rsidRPr="00866C9A">
        <w:rPr>
          <w:b/>
        </w:rPr>
        <w:t>–</w:t>
      </w:r>
      <w:r w:rsidRPr="00866C9A">
        <w:rPr>
          <w:b/>
        </w:rPr>
        <w:tab/>
        <w:t>Yes</w:t>
      </w:r>
      <w:r>
        <w:tab/>
        <w:t xml:space="preserve">73 (89%)  </w:t>
      </w:r>
    </w:p>
    <w:p w:rsidR="00A21894" w:rsidRPr="00866C9A" w:rsidRDefault="00A21894" w:rsidP="00A21894">
      <w:pPr>
        <w:ind w:left="1134" w:hanging="567"/>
        <w:rPr>
          <w:b/>
        </w:rPr>
      </w:pPr>
    </w:p>
    <w:p w:rsidR="00A21894" w:rsidRDefault="00A21894" w:rsidP="00A21894">
      <w:pPr>
        <w:ind w:left="1134" w:hanging="567"/>
      </w:pPr>
      <w:r w:rsidRPr="00866C9A">
        <w:rPr>
          <w:b/>
        </w:rPr>
        <w:t>–</w:t>
      </w:r>
      <w:r w:rsidRPr="00866C9A">
        <w:rPr>
          <w:b/>
        </w:rPr>
        <w:tab/>
        <w:t>No</w:t>
      </w:r>
      <w:r>
        <w:tab/>
        <w:t xml:space="preserve">9 (11%)  </w:t>
      </w:r>
    </w:p>
    <w:p w:rsidR="00A21894" w:rsidRDefault="00A21894" w:rsidP="00866C9A">
      <w:pPr>
        <w:pStyle w:val="Heading2"/>
        <w:ind w:left="567" w:hanging="567"/>
      </w:pPr>
      <w:r>
        <w:t>15.</w:t>
      </w:r>
      <w:r>
        <w:tab/>
        <w:t xml:space="preserve">If “Yes” to question 14, is the electronic representation of the mark available to the public?  </w:t>
      </w:r>
    </w:p>
    <w:p w:rsidR="00A21894" w:rsidRDefault="00A21894" w:rsidP="00A21894">
      <w:pPr>
        <w:ind w:left="1701" w:hanging="567"/>
      </w:pPr>
    </w:p>
    <w:p w:rsidR="00A21894" w:rsidRDefault="00A21894" w:rsidP="00A21894">
      <w:pPr>
        <w:ind w:left="1134" w:hanging="567"/>
      </w:pPr>
      <w:r w:rsidRPr="00866C9A">
        <w:rPr>
          <w:b/>
        </w:rPr>
        <w:t>–</w:t>
      </w:r>
      <w:r w:rsidRPr="00866C9A">
        <w:rPr>
          <w:b/>
        </w:rPr>
        <w:tab/>
        <w:t>Yes</w:t>
      </w:r>
      <w:r>
        <w:tab/>
        <w:t xml:space="preserve">56 (77%)  </w:t>
      </w:r>
    </w:p>
    <w:p w:rsidR="00A21894" w:rsidRDefault="00A21894" w:rsidP="00A21894">
      <w:pPr>
        <w:ind w:left="1134" w:hanging="567"/>
      </w:pPr>
    </w:p>
    <w:p w:rsidR="00A21894" w:rsidRPr="00AF0C8A" w:rsidRDefault="00A21894" w:rsidP="00A21894">
      <w:pPr>
        <w:ind w:left="1701"/>
        <w:rPr>
          <w:u w:val="single"/>
        </w:rPr>
      </w:pPr>
      <w:r w:rsidRPr="00AF0C8A">
        <w:rPr>
          <w:u w:val="single"/>
        </w:rPr>
        <w:t xml:space="preserve">If “Yes” to question 15, how can the public access the electronic representation of the mark?  </w:t>
      </w:r>
    </w:p>
    <w:p w:rsidR="00A21894" w:rsidRDefault="00A21894" w:rsidP="00A21894">
      <w:pPr>
        <w:ind w:left="1701" w:hanging="567"/>
      </w:pPr>
    </w:p>
    <w:p w:rsidR="00A21894" w:rsidRPr="00AF0C8A" w:rsidRDefault="00A21894" w:rsidP="00A21894">
      <w:pPr>
        <w:ind w:left="2835" w:hanging="567"/>
        <w:rPr>
          <w:i/>
        </w:rPr>
      </w:pPr>
      <w:r w:rsidRPr="00AF0C8A">
        <w:rPr>
          <w:i/>
        </w:rPr>
        <w:t>a</w:t>
      </w:r>
      <w:r w:rsidR="00B71D07">
        <w:rPr>
          <w:i/>
        </w:rPr>
        <w:t>.</w:t>
      </w:r>
      <w:r w:rsidRPr="00AF0C8A">
        <w:rPr>
          <w:i/>
        </w:rPr>
        <w:tab/>
        <w:t xml:space="preserve">At the Office only (e.g. a dedicated computer terminal)  </w:t>
      </w:r>
    </w:p>
    <w:p w:rsidR="00A21894" w:rsidRDefault="00A21894" w:rsidP="00A21894">
      <w:pPr>
        <w:ind w:left="2835" w:hanging="567"/>
      </w:pPr>
    </w:p>
    <w:p w:rsidR="00A21894" w:rsidRDefault="00A21894" w:rsidP="00A21894">
      <w:pPr>
        <w:ind w:left="3402" w:hanging="567"/>
      </w:pPr>
      <w:r>
        <w:t>–</w:t>
      </w:r>
      <w:r>
        <w:tab/>
        <w:t>Yes</w:t>
      </w:r>
      <w:r>
        <w:tab/>
        <w:t xml:space="preserve">12 (21%)  </w:t>
      </w:r>
    </w:p>
    <w:p w:rsidR="00A21894" w:rsidRDefault="00A21894" w:rsidP="00A21894">
      <w:pPr>
        <w:ind w:left="3402" w:hanging="567"/>
      </w:pPr>
    </w:p>
    <w:p w:rsidR="00A21894" w:rsidRDefault="00A21894" w:rsidP="00A21894">
      <w:pPr>
        <w:ind w:left="3402" w:hanging="567"/>
      </w:pPr>
      <w:r>
        <w:t>–</w:t>
      </w:r>
      <w:r>
        <w:tab/>
        <w:t>No</w:t>
      </w:r>
      <w:r>
        <w:tab/>
        <w:t xml:space="preserve">44 (79%)  </w:t>
      </w:r>
    </w:p>
    <w:p w:rsidR="00A21894" w:rsidRDefault="00A21894" w:rsidP="00A21894">
      <w:pPr>
        <w:ind w:left="2835" w:hanging="567"/>
      </w:pPr>
    </w:p>
    <w:p w:rsidR="00A21894" w:rsidRPr="00AF0C8A" w:rsidRDefault="00A21894" w:rsidP="00A21894">
      <w:pPr>
        <w:ind w:left="2835" w:hanging="567"/>
        <w:rPr>
          <w:i/>
        </w:rPr>
      </w:pPr>
      <w:r w:rsidRPr="00AF0C8A">
        <w:rPr>
          <w:i/>
        </w:rPr>
        <w:t>b</w:t>
      </w:r>
      <w:r w:rsidR="00B71D07">
        <w:rPr>
          <w:i/>
        </w:rPr>
        <w:t>.</w:t>
      </w:r>
      <w:r w:rsidRPr="00AF0C8A">
        <w:rPr>
          <w:i/>
        </w:rPr>
        <w:tab/>
        <w:t xml:space="preserve">Online (e.g. online database)  </w:t>
      </w:r>
    </w:p>
    <w:p w:rsidR="00A21894" w:rsidRDefault="00A21894" w:rsidP="00A21894">
      <w:pPr>
        <w:ind w:left="2835" w:hanging="567"/>
      </w:pPr>
    </w:p>
    <w:p w:rsidR="00A21894" w:rsidRDefault="00A21894" w:rsidP="00A21894">
      <w:pPr>
        <w:ind w:left="3402" w:hanging="567"/>
      </w:pPr>
      <w:r>
        <w:t>–</w:t>
      </w:r>
      <w:r>
        <w:tab/>
        <w:t>Yes</w:t>
      </w:r>
      <w:r>
        <w:tab/>
        <w:t xml:space="preserve">50 (89%)  </w:t>
      </w:r>
    </w:p>
    <w:p w:rsidR="00A21894" w:rsidRDefault="00A21894" w:rsidP="00A21894">
      <w:pPr>
        <w:ind w:left="3402" w:hanging="567"/>
      </w:pPr>
    </w:p>
    <w:p w:rsidR="00AF0C8A" w:rsidRDefault="00A21894" w:rsidP="00AF0C8A">
      <w:pPr>
        <w:ind w:left="3402" w:hanging="567"/>
      </w:pPr>
      <w:r>
        <w:t>–</w:t>
      </w:r>
      <w:r>
        <w:tab/>
        <w:t>No</w:t>
      </w:r>
      <w:r>
        <w:tab/>
        <w:t xml:space="preserve">6 (11%)  </w:t>
      </w:r>
    </w:p>
    <w:p w:rsidR="00AF0C8A" w:rsidRDefault="00AF0C8A" w:rsidP="00AF0C8A">
      <w:pPr>
        <w:ind w:left="3402" w:hanging="567"/>
      </w:pPr>
    </w:p>
    <w:p w:rsidR="00A21894" w:rsidRDefault="00AF0C8A" w:rsidP="00AF0C8A">
      <w:pPr>
        <w:ind w:left="1134" w:hanging="567"/>
      </w:pPr>
      <w:r w:rsidRPr="00866C9A">
        <w:rPr>
          <w:b/>
        </w:rPr>
        <w:t>–</w:t>
      </w:r>
      <w:r w:rsidRPr="00866C9A">
        <w:rPr>
          <w:b/>
        </w:rPr>
        <w:tab/>
        <w:t>No</w:t>
      </w:r>
      <w:r>
        <w:tab/>
        <w:t xml:space="preserve">17 (23%)  </w:t>
      </w:r>
      <w:r w:rsidR="00A21894">
        <w:br w:type="page"/>
      </w:r>
    </w:p>
    <w:p w:rsidR="00A21894" w:rsidRDefault="00A21894" w:rsidP="00E365C0">
      <w:pPr>
        <w:pStyle w:val="Heading2"/>
        <w:ind w:left="567" w:hanging="567"/>
      </w:pPr>
      <w:r>
        <w:t>16.</w:t>
      </w:r>
      <w:r>
        <w:tab/>
        <w:t xml:space="preserve">In which format does the Office store, manage and publish the electronic representation of the mark when this consists of (indicate the relevant format, such as, for example, JPEG, MP3 or </w:t>
      </w:r>
      <w:proofErr w:type="spellStart"/>
      <w:r>
        <w:t>MOV</w:t>
      </w:r>
      <w:proofErr w:type="spellEnd"/>
      <w:r>
        <w:t xml:space="preserve"> o</w:t>
      </w:r>
      <w:r w:rsidR="00E365C0">
        <w:t>r type N/A if not applicable)</w:t>
      </w:r>
      <w:r w:rsidR="00E365C0">
        <w:rPr>
          <w:rStyle w:val="FootnoteReference"/>
          <w:szCs w:val="22"/>
        </w:rPr>
        <w:footnoteReference w:id="9"/>
      </w:r>
    </w:p>
    <w:p w:rsidR="00A21894" w:rsidRDefault="00A21894" w:rsidP="00A21894">
      <w:pPr>
        <w:ind w:left="1701" w:hanging="567"/>
      </w:pPr>
    </w:p>
    <w:p w:rsidR="00A21894" w:rsidRPr="00AF0C8A" w:rsidRDefault="00A21894" w:rsidP="00A21894">
      <w:pPr>
        <w:ind w:left="1134" w:hanging="567"/>
        <w:rPr>
          <w:b/>
        </w:rPr>
      </w:pPr>
      <w:r w:rsidRPr="00AF0C8A">
        <w:rPr>
          <w:b/>
        </w:rPr>
        <w:t>a.</w:t>
      </w:r>
      <w:r w:rsidRPr="00AF0C8A">
        <w:rPr>
          <w:b/>
        </w:rPr>
        <w:tab/>
        <w:t xml:space="preserve">One or more digital still images?  </w:t>
      </w:r>
    </w:p>
    <w:p w:rsidR="00A21894" w:rsidRDefault="00A21894" w:rsidP="00A21894">
      <w:pPr>
        <w:ind w:left="1134" w:hanging="567"/>
      </w:pPr>
    </w:p>
    <w:p w:rsidR="00A21894" w:rsidRDefault="00A21894" w:rsidP="00A21894">
      <w:pPr>
        <w:ind w:left="1701" w:hanging="567"/>
      </w:pPr>
      <w:r>
        <w:t>–</w:t>
      </w:r>
      <w:r>
        <w:tab/>
        <w:t xml:space="preserve">JPEG </w:t>
      </w:r>
      <w:r w:rsidR="00AF0C8A">
        <w:tab/>
      </w:r>
      <w:r>
        <w:t xml:space="preserve">(62 Offices)  </w:t>
      </w:r>
    </w:p>
    <w:p w:rsidR="00A21894" w:rsidRDefault="00A21894" w:rsidP="00A21894">
      <w:pPr>
        <w:ind w:left="1701" w:hanging="567"/>
      </w:pPr>
      <w:r>
        <w:t>–</w:t>
      </w:r>
      <w:r>
        <w:tab/>
      </w:r>
      <w:proofErr w:type="spellStart"/>
      <w:r>
        <w:t>TIF</w:t>
      </w:r>
      <w:proofErr w:type="spellEnd"/>
      <w:r>
        <w:t xml:space="preserve">/TIFF </w:t>
      </w:r>
      <w:r w:rsidR="00AF0C8A">
        <w:tab/>
      </w:r>
      <w:r>
        <w:t xml:space="preserve">(9 Offices)  </w:t>
      </w:r>
    </w:p>
    <w:p w:rsidR="00A21894" w:rsidRDefault="00A21894" w:rsidP="00A21894">
      <w:pPr>
        <w:ind w:left="1701" w:hanging="567"/>
      </w:pPr>
      <w:r>
        <w:t>–</w:t>
      </w:r>
      <w:r>
        <w:tab/>
        <w:t xml:space="preserve">GIF </w:t>
      </w:r>
      <w:r w:rsidR="00AF0C8A">
        <w:tab/>
      </w:r>
      <w:r w:rsidR="00AF0C8A">
        <w:tab/>
      </w:r>
      <w:r>
        <w:t xml:space="preserve">(8 Offices)  </w:t>
      </w:r>
    </w:p>
    <w:p w:rsidR="00A21894" w:rsidRDefault="00A21894" w:rsidP="00A21894">
      <w:pPr>
        <w:ind w:left="1701" w:hanging="567"/>
      </w:pPr>
      <w:r>
        <w:t>–</w:t>
      </w:r>
      <w:r>
        <w:tab/>
        <w:t xml:space="preserve">PNG </w:t>
      </w:r>
      <w:r w:rsidR="00AF0C8A">
        <w:tab/>
      </w:r>
      <w:r w:rsidR="00AF0C8A">
        <w:tab/>
      </w:r>
      <w:r>
        <w:t>(7 Offices)</w:t>
      </w:r>
    </w:p>
    <w:p w:rsidR="00A21894" w:rsidRDefault="00A21894" w:rsidP="00A21894">
      <w:pPr>
        <w:ind w:left="1701" w:hanging="567"/>
      </w:pPr>
      <w:r>
        <w:t>–</w:t>
      </w:r>
      <w:r>
        <w:tab/>
        <w:t xml:space="preserve">BMP </w:t>
      </w:r>
      <w:r w:rsidR="00AF0C8A">
        <w:tab/>
      </w:r>
      <w:r w:rsidR="00AF0C8A">
        <w:tab/>
      </w:r>
      <w:r>
        <w:t>(5 Offices)</w:t>
      </w:r>
    </w:p>
    <w:p w:rsidR="00A21894" w:rsidRDefault="00A21894" w:rsidP="00A21894">
      <w:pPr>
        <w:ind w:left="1701" w:hanging="567"/>
      </w:pPr>
      <w:r>
        <w:t>–</w:t>
      </w:r>
      <w:r>
        <w:tab/>
        <w:t xml:space="preserve">PDF </w:t>
      </w:r>
      <w:r w:rsidR="00AF0C8A">
        <w:tab/>
      </w:r>
      <w:r w:rsidR="00AF0C8A">
        <w:tab/>
      </w:r>
      <w:r>
        <w:t>(4 Offices)</w:t>
      </w:r>
    </w:p>
    <w:p w:rsidR="00A21894" w:rsidRDefault="00A21894" w:rsidP="00A21894">
      <w:pPr>
        <w:ind w:left="1701" w:hanging="567"/>
      </w:pPr>
      <w:r>
        <w:t>–</w:t>
      </w:r>
      <w:r>
        <w:tab/>
        <w:t xml:space="preserve">JPG </w:t>
      </w:r>
      <w:r w:rsidR="00AF0C8A">
        <w:tab/>
      </w:r>
      <w:r w:rsidR="00AF0C8A">
        <w:tab/>
      </w:r>
      <w:r>
        <w:t>(4 Offices)</w:t>
      </w:r>
    </w:p>
    <w:p w:rsidR="00A21894" w:rsidRDefault="00A21894" w:rsidP="00A21894">
      <w:pPr>
        <w:ind w:left="1134" w:hanging="567"/>
      </w:pPr>
    </w:p>
    <w:p w:rsidR="00A21894" w:rsidRPr="00AF0C8A" w:rsidRDefault="00A21894" w:rsidP="00A21894">
      <w:pPr>
        <w:ind w:left="1134" w:hanging="567"/>
        <w:rPr>
          <w:b/>
        </w:rPr>
      </w:pPr>
      <w:r w:rsidRPr="00AF0C8A">
        <w:rPr>
          <w:b/>
        </w:rPr>
        <w:t>b.</w:t>
      </w:r>
      <w:r w:rsidRPr="00AF0C8A">
        <w:rPr>
          <w:b/>
        </w:rPr>
        <w:tab/>
        <w:t xml:space="preserve">A digital recording of sound only?  </w:t>
      </w:r>
    </w:p>
    <w:p w:rsidR="00A21894" w:rsidRDefault="00A21894" w:rsidP="00A21894">
      <w:pPr>
        <w:ind w:left="1134" w:hanging="567"/>
      </w:pPr>
    </w:p>
    <w:p w:rsidR="00A21894" w:rsidRDefault="00A21894" w:rsidP="00A21894">
      <w:pPr>
        <w:ind w:left="1701" w:hanging="567"/>
      </w:pPr>
      <w:r>
        <w:t>–</w:t>
      </w:r>
      <w:r>
        <w:tab/>
        <w:t xml:space="preserve">MP3 </w:t>
      </w:r>
      <w:r w:rsidR="00AF0C8A">
        <w:tab/>
      </w:r>
      <w:r w:rsidR="00AF0C8A">
        <w:tab/>
      </w:r>
      <w:r>
        <w:t xml:space="preserve">(42 Offices)  </w:t>
      </w:r>
    </w:p>
    <w:p w:rsidR="00A21894" w:rsidRDefault="00A21894" w:rsidP="00A21894">
      <w:pPr>
        <w:ind w:left="1701" w:hanging="567"/>
      </w:pPr>
      <w:r>
        <w:t>–</w:t>
      </w:r>
      <w:r>
        <w:tab/>
        <w:t xml:space="preserve">WAV </w:t>
      </w:r>
      <w:r w:rsidR="00AF0C8A">
        <w:tab/>
      </w:r>
      <w:r w:rsidR="00AF0C8A">
        <w:tab/>
      </w:r>
      <w:r>
        <w:t xml:space="preserve">(10 Offices)  </w:t>
      </w:r>
    </w:p>
    <w:p w:rsidR="00A21894" w:rsidRDefault="00A21894" w:rsidP="00A21894">
      <w:pPr>
        <w:ind w:left="1701" w:hanging="567"/>
      </w:pPr>
      <w:r>
        <w:t>–</w:t>
      </w:r>
      <w:r>
        <w:tab/>
      </w:r>
      <w:proofErr w:type="spellStart"/>
      <w:r>
        <w:t>MP4</w:t>
      </w:r>
      <w:proofErr w:type="spellEnd"/>
      <w:r>
        <w:t xml:space="preserve"> </w:t>
      </w:r>
      <w:r w:rsidR="00AF0C8A">
        <w:tab/>
      </w:r>
      <w:r w:rsidR="00AF0C8A">
        <w:tab/>
      </w:r>
      <w:r>
        <w:t xml:space="preserve">(5 Offices)  </w:t>
      </w:r>
    </w:p>
    <w:p w:rsidR="00A21894" w:rsidRDefault="00A21894" w:rsidP="00A21894">
      <w:pPr>
        <w:ind w:left="1701" w:hanging="567"/>
      </w:pPr>
      <w:r>
        <w:t>–</w:t>
      </w:r>
      <w:r>
        <w:tab/>
        <w:t xml:space="preserve">JPEG </w:t>
      </w:r>
      <w:r w:rsidR="00AF0C8A">
        <w:tab/>
      </w:r>
      <w:r>
        <w:t xml:space="preserve">(3 Offices)  </w:t>
      </w:r>
    </w:p>
    <w:p w:rsidR="00A21894" w:rsidRDefault="00A21894" w:rsidP="00A21894">
      <w:pPr>
        <w:ind w:left="1134" w:hanging="567"/>
      </w:pPr>
    </w:p>
    <w:p w:rsidR="00A21894" w:rsidRPr="00AF0C8A" w:rsidRDefault="00A21894" w:rsidP="00A21894">
      <w:pPr>
        <w:ind w:left="1134" w:hanging="567"/>
        <w:rPr>
          <w:b/>
        </w:rPr>
      </w:pPr>
      <w:r w:rsidRPr="00AF0C8A">
        <w:rPr>
          <w:b/>
        </w:rPr>
        <w:t>c.</w:t>
      </w:r>
      <w:r w:rsidRPr="00AF0C8A">
        <w:rPr>
          <w:b/>
        </w:rPr>
        <w:tab/>
        <w:t xml:space="preserve">A digital recording of moving images without sound?  </w:t>
      </w:r>
    </w:p>
    <w:p w:rsidR="00A21894" w:rsidRDefault="00A21894" w:rsidP="00A21894">
      <w:pPr>
        <w:ind w:left="1134" w:hanging="567"/>
      </w:pPr>
    </w:p>
    <w:p w:rsidR="00A21894" w:rsidRDefault="00A21894" w:rsidP="00A21894">
      <w:pPr>
        <w:ind w:left="1701" w:hanging="567"/>
      </w:pPr>
      <w:r>
        <w:t>–</w:t>
      </w:r>
      <w:r>
        <w:tab/>
      </w:r>
      <w:proofErr w:type="spellStart"/>
      <w:r>
        <w:t>MP4</w:t>
      </w:r>
      <w:proofErr w:type="spellEnd"/>
      <w:r>
        <w:t xml:space="preserve"> </w:t>
      </w:r>
      <w:r w:rsidR="00AF0C8A">
        <w:tab/>
      </w:r>
      <w:r w:rsidR="00AF0C8A">
        <w:tab/>
      </w:r>
      <w:r>
        <w:t xml:space="preserve">(29 Offices)  </w:t>
      </w:r>
    </w:p>
    <w:p w:rsidR="00A21894" w:rsidRDefault="00A21894" w:rsidP="00A21894">
      <w:pPr>
        <w:ind w:left="1701" w:hanging="567"/>
      </w:pPr>
      <w:r>
        <w:t>–</w:t>
      </w:r>
      <w:r>
        <w:tab/>
        <w:t>JPEG</w:t>
      </w:r>
      <w:r w:rsidR="00AF0C8A">
        <w:tab/>
      </w:r>
      <w:r>
        <w:t xml:space="preserve">(6 Offices)  </w:t>
      </w:r>
    </w:p>
    <w:p w:rsidR="00A21894" w:rsidRDefault="00A21894" w:rsidP="00A21894">
      <w:pPr>
        <w:ind w:left="1701" w:hanging="567"/>
      </w:pPr>
      <w:r>
        <w:t>–</w:t>
      </w:r>
      <w:r>
        <w:tab/>
        <w:t>GIF</w:t>
      </w:r>
      <w:r w:rsidR="00AF0C8A">
        <w:tab/>
      </w:r>
      <w:r w:rsidR="00AF0C8A">
        <w:tab/>
      </w:r>
      <w:r>
        <w:t xml:space="preserve">(3 Offices)  </w:t>
      </w:r>
    </w:p>
    <w:p w:rsidR="00A21894" w:rsidRDefault="00A21894" w:rsidP="00A21894">
      <w:pPr>
        <w:ind w:left="1701" w:hanging="567"/>
      </w:pPr>
      <w:r>
        <w:t>–</w:t>
      </w:r>
      <w:r>
        <w:tab/>
        <w:t xml:space="preserve">MP3 </w:t>
      </w:r>
      <w:r w:rsidR="00AF0C8A">
        <w:tab/>
      </w:r>
      <w:r w:rsidR="00AF0C8A">
        <w:tab/>
      </w:r>
      <w:r>
        <w:t xml:space="preserve">(2 Offices)  </w:t>
      </w:r>
    </w:p>
    <w:p w:rsidR="00A21894" w:rsidRDefault="00A21894" w:rsidP="00A21894">
      <w:pPr>
        <w:ind w:left="1134" w:hanging="567"/>
      </w:pPr>
    </w:p>
    <w:p w:rsidR="00A21894" w:rsidRPr="00AF0C8A" w:rsidRDefault="00A21894" w:rsidP="00A21894">
      <w:pPr>
        <w:ind w:left="1134" w:hanging="567"/>
        <w:rPr>
          <w:b/>
        </w:rPr>
      </w:pPr>
      <w:r w:rsidRPr="00AF0C8A">
        <w:rPr>
          <w:b/>
        </w:rPr>
        <w:t>d.</w:t>
      </w:r>
      <w:r w:rsidRPr="00AF0C8A">
        <w:rPr>
          <w:b/>
        </w:rPr>
        <w:tab/>
        <w:t xml:space="preserve">A digital recording of moving images and sound?  </w:t>
      </w:r>
    </w:p>
    <w:p w:rsidR="00A21894" w:rsidRDefault="00A21894" w:rsidP="00A21894">
      <w:pPr>
        <w:ind w:left="1134" w:hanging="567"/>
      </w:pPr>
    </w:p>
    <w:p w:rsidR="00A21894" w:rsidRDefault="00A21894" w:rsidP="00A21894">
      <w:pPr>
        <w:ind w:left="1701" w:hanging="567"/>
      </w:pPr>
      <w:r>
        <w:t>–</w:t>
      </w:r>
      <w:r>
        <w:tab/>
      </w:r>
      <w:proofErr w:type="spellStart"/>
      <w:r>
        <w:t>MP4</w:t>
      </w:r>
      <w:proofErr w:type="spellEnd"/>
      <w:r>
        <w:t xml:space="preserve"> </w:t>
      </w:r>
      <w:r w:rsidR="00AF0C8A">
        <w:tab/>
      </w:r>
      <w:r w:rsidR="00AF0C8A">
        <w:tab/>
      </w:r>
      <w:r>
        <w:t xml:space="preserve">(29 Offices)  </w:t>
      </w:r>
    </w:p>
    <w:p w:rsidR="00A21894" w:rsidRDefault="00A21894" w:rsidP="00A21894">
      <w:pPr>
        <w:ind w:left="1701" w:hanging="567"/>
      </w:pPr>
    </w:p>
    <w:p w:rsidR="00A21894" w:rsidRDefault="00A21894" w:rsidP="00A21894">
      <w:pPr>
        <w:ind w:left="1701" w:hanging="567"/>
      </w:pPr>
    </w:p>
    <w:p w:rsidR="00A21894" w:rsidRDefault="00A21894" w:rsidP="00A21894">
      <w:pPr>
        <w:ind w:left="1701" w:hanging="567"/>
      </w:pPr>
    </w:p>
    <w:p w:rsidR="002D56D1" w:rsidRDefault="00A21894" w:rsidP="00A21894">
      <w:pPr>
        <w:ind w:left="5533" w:hanging="567"/>
      </w:pPr>
      <w:r w:rsidRPr="00A21894">
        <w:t>[E</w:t>
      </w:r>
      <w:r>
        <w:t>nd of Annex and of document</w:t>
      </w:r>
      <w:r w:rsidRPr="00A21894">
        <w:t>]</w:t>
      </w:r>
    </w:p>
    <w:sectPr w:rsidR="002D56D1" w:rsidSect="00EA7B62">
      <w:headerReference w:type="default" r:id="rId10"/>
      <w:headerReference w:type="first" r:id="rId11"/>
      <w:footnotePr>
        <w:numRestart w:val="eachSect"/>
      </w:footnotePr>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B89" w:rsidRDefault="00122B89">
      <w:r>
        <w:separator/>
      </w:r>
    </w:p>
  </w:endnote>
  <w:endnote w:type="continuationSeparator" w:id="0">
    <w:p w:rsidR="00122B89" w:rsidRDefault="00122B89" w:rsidP="003B38C1">
      <w:r>
        <w:separator/>
      </w:r>
    </w:p>
    <w:p w:rsidR="00122B89" w:rsidRPr="003B38C1" w:rsidRDefault="00122B89" w:rsidP="003B38C1">
      <w:pPr>
        <w:spacing w:after="60"/>
        <w:rPr>
          <w:sz w:val="17"/>
        </w:rPr>
      </w:pPr>
      <w:r>
        <w:rPr>
          <w:sz w:val="17"/>
        </w:rPr>
        <w:t>[Endnote continued from previous page]</w:t>
      </w:r>
    </w:p>
  </w:endnote>
  <w:endnote w:type="continuationNotice" w:id="1">
    <w:p w:rsidR="00122B89" w:rsidRPr="003B38C1" w:rsidRDefault="00122B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B89" w:rsidRDefault="00122B89">
      <w:r>
        <w:separator/>
      </w:r>
    </w:p>
  </w:footnote>
  <w:footnote w:type="continuationSeparator" w:id="0">
    <w:p w:rsidR="00122B89" w:rsidRDefault="00122B89" w:rsidP="008B60B2">
      <w:r>
        <w:separator/>
      </w:r>
    </w:p>
    <w:p w:rsidR="00122B89" w:rsidRPr="00ED77FB" w:rsidRDefault="00122B89" w:rsidP="008B60B2">
      <w:pPr>
        <w:spacing w:after="60"/>
        <w:rPr>
          <w:sz w:val="17"/>
          <w:szCs w:val="17"/>
        </w:rPr>
      </w:pPr>
      <w:r w:rsidRPr="00ED77FB">
        <w:rPr>
          <w:sz w:val="17"/>
          <w:szCs w:val="17"/>
        </w:rPr>
        <w:t>[Footnote continued from previous page]</w:t>
      </w:r>
    </w:p>
  </w:footnote>
  <w:footnote w:type="continuationNotice" w:id="1">
    <w:p w:rsidR="00122B89" w:rsidRPr="00ED77FB" w:rsidRDefault="00122B89" w:rsidP="008B60B2">
      <w:pPr>
        <w:spacing w:before="60"/>
        <w:jc w:val="right"/>
        <w:rPr>
          <w:sz w:val="17"/>
          <w:szCs w:val="17"/>
        </w:rPr>
      </w:pPr>
      <w:r w:rsidRPr="00ED77FB">
        <w:rPr>
          <w:sz w:val="17"/>
          <w:szCs w:val="17"/>
        </w:rPr>
        <w:t>[Footnote continued on next page]</w:t>
      </w:r>
    </w:p>
  </w:footnote>
  <w:footnote w:id="2">
    <w:p w:rsidR="00122B89" w:rsidRPr="00EF5940" w:rsidRDefault="00122B89" w:rsidP="00EF56D9">
      <w:pPr>
        <w:pStyle w:val="FootnoteText"/>
      </w:pPr>
      <w:r>
        <w:rPr>
          <w:rStyle w:val="FootnoteReference"/>
        </w:rPr>
        <w:footnoteRef/>
      </w:r>
      <w:r>
        <w:t xml:space="preserve"> </w:t>
      </w:r>
      <w:r>
        <w:tab/>
        <w:t xml:space="preserve">See document </w:t>
      </w:r>
      <w:r>
        <w:rPr>
          <w:sz w:val="19"/>
          <w:szCs w:val="19"/>
        </w:rPr>
        <w:t>MM/LD/</w:t>
      </w:r>
      <w:proofErr w:type="spellStart"/>
      <w:r>
        <w:rPr>
          <w:sz w:val="19"/>
          <w:szCs w:val="19"/>
        </w:rPr>
        <w:t>WG</w:t>
      </w:r>
      <w:proofErr w:type="spellEnd"/>
      <w:r>
        <w:rPr>
          <w:sz w:val="19"/>
          <w:szCs w:val="19"/>
        </w:rPr>
        <w:t>/16/5</w:t>
      </w:r>
      <w:r>
        <w:t xml:space="preserve">.  </w:t>
      </w:r>
    </w:p>
  </w:footnote>
  <w:footnote w:id="3">
    <w:p w:rsidR="00122B89" w:rsidRPr="00EF5940" w:rsidRDefault="00122B89" w:rsidP="00EF56D9">
      <w:pPr>
        <w:pStyle w:val="FootnoteText"/>
      </w:pPr>
      <w:r>
        <w:rPr>
          <w:rStyle w:val="FootnoteReference"/>
        </w:rPr>
        <w:footnoteRef/>
      </w:r>
      <w:r>
        <w:t xml:space="preserve"> </w:t>
      </w:r>
      <w:r>
        <w:tab/>
        <w:t xml:space="preserve">See document </w:t>
      </w:r>
      <w:r w:rsidRPr="00DA5068">
        <w:t>MM/LD/</w:t>
      </w:r>
      <w:proofErr w:type="spellStart"/>
      <w:r w:rsidRPr="00DA5068">
        <w:t>WG</w:t>
      </w:r>
      <w:proofErr w:type="spellEnd"/>
      <w:r w:rsidRPr="00DA5068">
        <w:t>/16/11</w:t>
      </w:r>
      <w:r>
        <w:t xml:space="preserve">, paragraph 17.  </w:t>
      </w:r>
    </w:p>
  </w:footnote>
  <w:footnote w:id="4">
    <w:p w:rsidR="00122B89" w:rsidRDefault="00122B89" w:rsidP="00B36B46">
      <w:pPr>
        <w:pStyle w:val="FootnoteText"/>
      </w:pPr>
      <w:r>
        <w:rPr>
          <w:rStyle w:val="FootnoteReference"/>
        </w:rPr>
        <w:footnoteRef/>
      </w:r>
      <w:r>
        <w:t xml:space="preserve"> </w:t>
      </w:r>
      <w:r>
        <w:tab/>
      </w:r>
      <w:r w:rsidR="00AF0C8A">
        <w:t>Eighty-one</w:t>
      </w:r>
      <w:r>
        <w:t xml:space="preserve"> Offices replied to this question.  </w:t>
      </w:r>
    </w:p>
  </w:footnote>
  <w:footnote w:id="5">
    <w:p w:rsidR="00122B89" w:rsidRDefault="00122B89" w:rsidP="00B36B46">
      <w:pPr>
        <w:pStyle w:val="FootnoteText"/>
      </w:pPr>
      <w:r>
        <w:rPr>
          <w:rStyle w:val="FootnoteReference"/>
        </w:rPr>
        <w:footnoteRef/>
      </w:r>
      <w:r>
        <w:t xml:space="preserve"> </w:t>
      </w:r>
      <w:r>
        <w:tab/>
        <w:t xml:space="preserve">Two Offices expressed reservations about the way in which this question was formulated and indicated that the answer depended on the type of mark.  Accordingly, the Offices said that the option to select more than one answer should have been allowed.  </w:t>
      </w:r>
    </w:p>
  </w:footnote>
  <w:footnote w:id="6">
    <w:p w:rsidR="00122B89" w:rsidRDefault="00122B89" w:rsidP="00233967">
      <w:pPr>
        <w:pStyle w:val="FootnoteText"/>
      </w:pPr>
      <w:r>
        <w:rPr>
          <w:rStyle w:val="FootnoteReference"/>
        </w:rPr>
        <w:footnoteRef/>
      </w:r>
      <w:r>
        <w:t xml:space="preserve"> </w:t>
      </w:r>
      <w:r>
        <w:tab/>
        <w:t xml:space="preserve">Not all the Offices that replied </w:t>
      </w:r>
      <w:r w:rsidR="00EA7B62">
        <w:t>“Y</w:t>
      </w:r>
      <w:r>
        <w:t>es</w:t>
      </w:r>
      <w:r w:rsidR="00EA7B62">
        <w:t>”</w:t>
      </w:r>
      <w:r>
        <w:t xml:space="preserve"> to question </w:t>
      </w:r>
      <w:proofErr w:type="spellStart"/>
      <w:r>
        <w:t>6.d</w:t>
      </w:r>
      <w:proofErr w:type="spellEnd"/>
      <w:r w:rsidR="00AF0C8A">
        <w:t>.</w:t>
      </w:r>
      <w:r>
        <w:t xml:space="preserve"> indicated whether they protect product packaging or product shape.  </w:t>
      </w:r>
    </w:p>
  </w:footnote>
  <w:footnote w:id="7">
    <w:p w:rsidR="00BC59B2" w:rsidRPr="00BC59B2" w:rsidRDefault="00BC59B2">
      <w:pPr>
        <w:pStyle w:val="FootnoteText"/>
      </w:pPr>
      <w:r>
        <w:rPr>
          <w:rStyle w:val="FootnoteReference"/>
        </w:rPr>
        <w:footnoteRef/>
      </w:r>
      <w:r>
        <w:t xml:space="preserve"> </w:t>
      </w:r>
      <w:r>
        <w:tab/>
        <w:t>Two Offices didn’t reply</w:t>
      </w:r>
      <w:r>
        <w:rPr>
          <w:szCs w:val="22"/>
        </w:rPr>
        <w:t xml:space="preserve"> (2%).  </w:t>
      </w:r>
    </w:p>
  </w:footnote>
  <w:footnote w:id="8">
    <w:p w:rsidR="00BC59B2" w:rsidRPr="00BC59B2" w:rsidRDefault="00BC59B2">
      <w:pPr>
        <w:pStyle w:val="FootnoteText"/>
      </w:pPr>
      <w:r>
        <w:rPr>
          <w:rStyle w:val="FootnoteReference"/>
        </w:rPr>
        <w:footnoteRef/>
      </w:r>
      <w:r>
        <w:t xml:space="preserve"> </w:t>
      </w:r>
      <w:r w:rsidRPr="00BC59B2">
        <w:tab/>
      </w:r>
      <w:r>
        <w:t>One Office didn’t reply</w:t>
      </w:r>
      <w:r w:rsidRPr="00BC59B2">
        <w:t xml:space="preserve"> (1%)</w:t>
      </w:r>
      <w:r>
        <w:t xml:space="preserve">.  </w:t>
      </w:r>
    </w:p>
  </w:footnote>
  <w:footnote w:id="9">
    <w:p w:rsidR="00E365C0" w:rsidRDefault="00E365C0" w:rsidP="00E365C0">
      <w:pPr>
        <w:pStyle w:val="FootnoteText"/>
      </w:pPr>
      <w:r>
        <w:rPr>
          <w:rStyle w:val="FootnoteReference"/>
        </w:rPr>
        <w:footnoteRef/>
      </w:r>
      <w:r>
        <w:t xml:space="preserve"> </w:t>
      </w:r>
      <w:r>
        <w:tab/>
        <w:t xml:space="preserve">The formats listed under this question are those that were mentioned the most.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89" w:rsidRPr="0073114C" w:rsidRDefault="00122B89" w:rsidP="00477D6B">
    <w:pPr>
      <w:jc w:val="right"/>
      <w:rPr>
        <w:lang w:val="fr-CH"/>
      </w:rPr>
    </w:pPr>
    <w:bookmarkStart w:id="5" w:name="Code2"/>
    <w:bookmarkEnd w:id="5"/>
    <w:r w:rsidRPr="0073114C">
      <w:rPr>
        <w:lang w:val="fr-CH"/>
      </w:rPr>
      <w:t>MM/</w:t>
    </w:r>
    <w:proofErr w:type="spellStart"/>
    <w:r w:rsidRPr="0073114C">
      <w:rPr>
        <w:lang w:val="fr-CH"/>
      </w:rPr>
      <w:t>LD</w:t>
    </w:r>
    <w:proofErr w:type="spellEnd"/>
    <w:r w:rsidRPr="0073114C">
      <w:rPr>
        <w:lang w:val="fr-CH"/>
      </w:rPr>
      <w:t>/</w:t>
    </w:r>
    <w:proofErr w:type="spellStart"/>
    <w:r w:rsidRPr="0073114C">
      <w:rPr>
        <w:lang w:val="fr-CH"/>
      </w:rPr>
      <w:t>WG</w:t>
    </w:r>
    <w:proofErr w:type="spellEnd"/>
    <w:r w:rsidRPr="0073114C">
      <w:rPr>
        <w:lang w:val="fr-CH"/>
      </w:rPr>
      <w:t>/17/4</w:t>
    </w:r>
  </w:p>
  <w:p w:rsidR="00122B89" w:rsidRPr="0073114C" w:rsidRDefault="00122B89" w:rsidP="00477D6B">
    <w:pPr>
      <w:jc w:val="right"/>
      <w:rPr>
        <w:lang w:val="fr-CH"/>
      </w:rPr>
    </w:pPr>
    <w:r w:rsidRPr="0073114C">
      <w:rPr>
        <w:lang w:val="fr-CH"/>
      </w:rPr>
      <w:t xml:space="preserve">page </w:t>
    </w:r>
    <w:r>
      <w:fldChar w:fldCharType="begin"/>
    </w:r>
    <w:r w:rsidRPr="0073114C">
      <w:rPr>
        <w:lang w:val="fr-CH"/>
      </w:rPr>
      <w:instrText xml:space="preserve"> PAGE  \* MERGEFORMAT </w:instrText>
    </w:r>
    <w:r>
      <w:fldChar w:fldCharType="separate"/>
    </w:r>
    <w:r w:rsidR="00151DDA">
      <w:rPr>
        <w:noProof/>
        <w:lang w:val="fr-CH"/>
      </w:rPr>
      <w:t>2</w:t>
    </w:r>
    <w:r>
      <w:fldChar w:fldCharType="end"/>
    </w:r>
  </w:p>
  <w:p w:rsidR="00122B89" w:rsidRPr="0073114C" w:rsidRDefault="00122B89"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89" w:rsidRPr="0073114C" w:rsidRDefault="00122B89" w:rsidP="00477D6B">
    <w:pPr>
      <w:jc w:val="right"/>
      <w:rPr>
        <w:lang w:val="fr-CH"/>
      </w:rPr>
    </w:pPr>
    <w:r w:rsidRPr="0073114C">
      <w:rPr>
        <w:lang w:val="fr-CH"/>
      </w:rPr>
      <w:t>MM/</w:t>
    </w:r>
    <w:proofErr w:type="spellStart"/>
    <w:r w:rsidRPr="0073114C">
      <w:rPr>
        <w:lang w:val="fr-CH"/>
      </w:rPr>
      <w:t>LD</w:t>
    </w:r>
    <w:proofErr w:type="spellEnd"/>
    <w:r w:rsidRPr="0073114C">
      <w:rPr>
        <w:lang w:val="fr-CH"/>
      </w:rPr>
      <w:t>/</w:t>
    </w:r>
    <w:proofErr w:type="spellStart"/>
    <w:r w:rsidRPr="0073114C">
      <w:rPr>
        <w:lang w:val="fr-CH"/>
      </w:rPr>
      <w:t>WG</w:t>
    </w:r>
    <w:proofErr w:type="spellEnd"/>
    <w:r w:rsidRPr="0073114C">
      <w:rPr>
        <w:lang w:val="fr-CH"/>
      </w:rPr>
      <w:t>/17/4</w:t>
    </w:r>
  </w:p>
  <w:p w:rsidR="00122B89" w:rsidRPr="0073114C" w:rsidRDefault="00122B89" w:rsidP="0073114C">
    <w:pPr>
      <w:jc w:val="right"/>
      <w:rPr>
        <w:lang w:val="fr-CH"/>
      </w:rPr>
    </w:pPr>
    <w:proofErr w:type="spellStart"/>
    <w:r w:rsidRPr="0073114C">
      <w:rPr>
        <w:lang w:val="fr-CH"/>
      </w:rPr>
      <w:t>Annex</w:t>
    </w:r>
    <w:proofErr w:type="spellEnd"/>
    <w:r w:rsidRPr="0073114C">
      <w:rPr>
        <w:lang w:val="fr-CH"/>
      </w:rPr>
      <w:t xml:space="preserve">, page </w:t>
    </w:r>
    <w:r>
      <w:fldChar w:fldCharType="begin"/>
    </w:r>
    <w:r w:rsidRPr="0073114C">
      <w:rPr>
        <w:lang w:val="fr-CH"/>
      </w:rPr>
      <w:instrText xml:space="preserve"> PAGE   \* MERGEFORMAT </w:instrText>
    </w:r>
    <w:r>
      <w:fldChar w:fldCharType="separate"/>
    </w:r>
    <w:r w:rsidR="00151DDA">
      <w:rPr>
        <w:noProof/>
        <w:lang w:val="fr-CH"/>
      </w:rPr>
      <w:t>2</w:t>
    </w:r>
    <w:r>
      <w:rPr>
        <w:noProof/>
      </w:rPr>
      <w:fldChar w:fldCharType="end"/>
    </w:r>
  </w:p>
  <w:p w:rsidR="00122B89" w:rsidRPr="0073114C" w:rsidRDefault="00122B89"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89" w:rsidRDefault="00122B89" w:rsidP="00A415C1">
    <w:pPr>
      <w:jc w:val="right"/>
    </w:pPr>
    <w:r>
      <w:t>MM/LD/</w:t>
    </w:r>
    <w:proofErr w:type="spellStart"/>
    <w:r>
      <w:t>WG</w:t>
    </w:r>
    <w:proofErr w:type="spellEnd"/>
    <w:r>
      <w:t>/17/4</w:t>
    </w:r>
  </w:p>
  <w:p w:rsidR="00122B89" w:rsidRDefault="00122B89" w:rsidP="00A415C1">
    <w:pPr>
      <w:jc w:val="right"/>
    </w:pPr>
    <w:r>
      <w:t>ANNEX</w:t>
    </w:r>
  </w:p>
  <w:p w:rsidR="00122B89" w:rsidRDefault="00122B89" w:rsidP="00A415C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2D3482"/>
    <w:multiLevelType w:val="hybridMultilevel"/>
    <w:tmpl w:val="AF46B1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9A70A0"/>
    <w:multiLevelType w:val="hybridMultilevel"/>
    <w:tmpl w:val="DC181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CA5103"/>
    <w:multiLevelType w:val="hybridMultilevel"/>
    <w:tmpl w:val="71D0A84E"/>
    <w:lvl w:ilvl="0" w:tplc="C61C9C7A">
      <w:start w:val="1"/>
      <w:numFmt w:val="bullet"/>
      <w:lvlText w:val="̶"/>
      <w:lvlJc w:val="left"/>
      <w:pPr>
        <w:ind w:left="3312" w:hanging="360"/>
      </w:pPr>
      <w:rPr>
        <w:rFonts w:ascii="Arial" w:hAnsi="Arial" w:hint="default"/>
      </w:rPr>
    </w:lvl>
    <w:lvl w:ilvl="1" w:tplc="04090003">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F4533"/>
    <w:multiLevelType w:val="hybridMultilevel"/>
    <w:tmpl w:val="1C0C44D6"/>
    <w:lvl w:ilvl="0" w:tplc="C87A99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75573D"/>
    <w:multiLevelType w:val="hybridMultilevel"/>
    <w:tmpl w:val="5AEC9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73B4B"/>
    <w:multiLevelType w:val="hybridMultilevel"/>
    <w:tmpl w:val="AF46B1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4A3EBF"/>
    <w:multiLevelType w:val="hybridMultilevel"/>
    <w:tmpl w:val="5ED68BA8"/>
    <w:lvl w:ilvl="0" w:tplc="C61C9C7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FF2F1D"/>
    <w:multiLevelType w:val="hybridMultilevel"/>
    <w:tmpl w:val="AE7EAC3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44FDE"/>
    <w:multiLevelType w:val="hybridMultilevel"/>
    <w:tmpl w:val="1C0C44D6"/>
    <w:lvl w:ilvl="0" w:tplc="C87A99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8841E0"/>
    <w:multiLevelType w:val="hybridMultilevel"/>
    <w:tmpl w:val="1798760E"/>
    <w:lvl w:ilvl="0" w:tplc="827A2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58727D"/>
    <w:multiLevelType w:val="hybridMultilevel"/>
    <w:tmpl w:val="1C0C44D6"/>
    <w:lvl w:ilvl="0" w:tplc="C87A99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3"/>
  </w:num>
  <w:num w:numId="8">
    <w:abstractNumId w:val="5"/>
  </w:num>
  <w:num w:numId="9">
    <w:abstractNumId w:val="15"/>
  </w:num>
  <w:num w:numId="10">
    <w:abstractNumId w:val="10"/>
  </w:num>
  <w:num w:numId="11">
    <w:abstractNumId w:val="7"/>
  </w:num>
  <w:num w:numId="12">
    <w:abstractNumId w:val="16"/>
  </w:num>
  <w:num w:numId="13">
    <w:abstractNumId w:val="12"/>
  </w:num>
  <w:num w:numId="14">
    <w:abstractNumId w:val="9"/>
  </w:num>
  <w:num w:numId="15">
    <w:abstractNumId w:val="14"/>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0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2655"/>
    <w:rsid w:val="00043CAA"/>
    <w:rsid w:val="00046F15"/>
    <w:rsid w:val="00075432"/>
    <w:rsid w:val="000864FB"/>
    <w:rsid w:val="000968ED"/>
    <w:rsid w:val="000C3895"/>
    <w:rsid w:val="000D5BAE"/>
    <w:rsid w:val="000F1EBB"/>
    <w:rsid w:val="000F5E56"/>
    <w:rsid w:val="000F7ABE"/>
    <w:rsid w:val="00117964"/>
    <w:rsid w:val="00122B89"/>
    <w:rsid w:val="001362EE"/>
    <w:rsid w:val="001424F5"/>
    <w:rsid w:val="00145C7B"/>
    <w:rsid w:val="0015155C"/>
    <w:rsid w:val="00151DDA"/>
    <w:rsid w:val="001651F4"/>
    <w:rsid w:val="00180B57"/>
    <w:rsid w:val="001832A6"/>
    <w:rsid w:val="001D5374"/>
    <w:rsid w:val="001E0B2C"/>
    <w:rsid w:val="002060F9"/>
    <w:rsid w:val="00207850"/>
    <w:rsid w:val="00215BAC"/>
    <w:rsid w:val="00222D72"/>
    <w:rsid w:val="00232E14"/>
    <w:rsid w:val="00233967"/>
    <w:rsid w:val="00243B94"/>
    <w:rsid w:val="0024626D"/>
    <w:rsid w:val="0025164C"/>
    <w:rsid w:val="002602E3"/>
    <w:rsid w:val="002634C4"/>
    <w:rsid w:val="00270C47"/>
    <w:rsid w:val="0027218F"/>
    <w:rsid w:val="0028752D"/>
    <w:rsid w:val="002928D3"/>
    <w:rsid w:val="002945BA"/>
    <w:rsid w:val="002A0564"/>
    <w:rsid w:val="002D56D1"/>
    <w:rsid w:val="002F1FE6"/>
    <w:rsid w:val="002F4E68"/>
    <w:rsid w:val="003067C8"/>
    <w:rsid w:val="00312F7F"/>
    <w:rsid w:val="0032307E"/>
    <w:rsid w:val="00335EA3"/>
    <w:rsid w:val="00354E43"/>
    <w:rsid w:val="00361450"/>
    <w:rsid w:val="003673CF"/>
    <w:rsid w:val="003705FB"/>
    <w:rsid w:val="003736C0"/>
    <w:rsid w:val="003815AD"/>
    <w:rsid w:val="003845C1"/>
    <w:rsid w:val="00386DEF"/>
    <w:rsid w:val="00397196"/>
    <w:rsid w:val="003A6F89"/>
    <w:rsid w:val="003B38C1"/>
    <w:rsid w:val="003C5432"/>
    <w:rsid w:val="003D1198"/>
    <w:rsid w:val="003E2CED"/>
    <w:rsid w:val="00414DE5"/>
    <w:rsid w:val="00423E3E"/>
    <w:rsid w:val="00427AF4"/>
    <w:rsid w:val="004559EE"/>
    <w:rsid w:val="004647DA"/>
    <w:rsid w:val="00474062"/>
    <w:rsid w:val="00477D6B"/>
    <w:rsid w:val="004A1337"/>
    <w:rsid w:val="004B3A8C"/>
    <w:rsid w:val="004D0E6F"/>
    <w:rsid w:val="004E6B5D"/>
    <w:rsid w:val="004F07A7"/>
    <w:rsid w:val="005019FF"/>
    <w:rsid w:val="0053057A"/>
    <w:rsid w:val="00536882"/>
    <w:rsid w:val="0054150D"/>
    <w:rsid w:val="00560A29"/>
    <w:rsid w:val="0057177B"/>
    <w:rsid w:val="00574923"/>
    <w:rsid w:val="005960B3"/>
    <w:rsid w:val="00597066"/>
    <w:rsid w:val="005A142B"/>
    <w:rsid w:val="005B05D8"/>
    <w:rsid w:val="005B6B85"/>
    <w:rsid w:val="005C2E38"/>
    <w:rsid w:val="005C306B"/>
    <w:rsid w:val="005C479F"/>
    <w:rsid w:val="005C6649"/>
    <w:rsid w:val="005D09FB"/>
    <w:rsid w:val="005E633F"/>
    <w:rsid w:val="005F1C7E"/>
    <w:rsid w:val="005F2005"/>
    <w:rsid w:val="0060154B"/>
    <w:rsid w:val="006041E7"/>
    <w:rsid w:val="00605827"/>
    <w:rsid w:val="00623EFA"/>
    <w:rsid w:val="00646050"/>
    <w:rsid w:val="00647763"/>
    <w:rsid w:val="00653500"/>
    <w:rsid w:val="006713CA"/>
    <w:rsid w:val="00676C5C"/>
    <w:rsid w:val="00681884"/>
    <w:rsid w:val="0068252E"/>
    <w:rsid w:val="00682871"/>
    <w:rsid w:val="006A6546"/>
    <w:rsid w:val="006F06C5"/>
    <w:rsid w:val="0073114C"/>
    <w:rsid w:val="00735D69"/>
    <w:rsid w:val="00743D2F"/>
    <w:rsid w:val="007A0AE4"/>
    <w:rsid w:val="007B5D69"/>
    <w:rsid w:val="007D1613"/>
    <w:rsid w:val="00806C95"/>
    <w:rsid w:val="00816D05"/>
    <w:rsid w:val="008256E7"/>
    <w:rsid w:val="00827B2E"/>
    <w:rsid w:val="00840CDD"/>
    <w:rsid w:val="00842850"/>
    <w:rsid w:val="008535FE"/>
    <w:rsid w:val="0086299D"/>
    <w:rsid w:val="00866C9A"/>
    <w:rsid w:val="008875C6"/>
    <w:rsid w:val="008A2629"/>
    <w:rsid w:val="008A3878"/>
    <w:rsid w:val="008B2CC1"/>
    <w:rsid w:val="008B60B2"/>
    <w:rsid w:val="008F3415"/>
    <w:rsid w:val="0090731E"/>
    <w:rsid w:val="00916EE2"/>
    <w:rsid w:val="00923A92"/>
    <w:rsid w:val="009248C8"/>
    <w:rsid w:val="00932C36"/>
    <w:rsid w:val="00966A22"/>
    <w:rsid w:val="0096722F"/>
    <w:rsid w:val="00970993"/>
    <w:rsid w:val="00980843"/>
    <w:rsid w:val="0099674C"/>
    <w:rsid w:val="009A6C6D"/>
    <w:rsid w:val="009A6E26"/>
    <w:rsid w:val="009B6AAB"/>
    <w:rsid w:val="009E2791"/>
    <w:rsid w:val="009E3F6F"/>
    <w:rsid w:val="009F499F"/>
    <w:rsid w:val="00A21894"/>
    <w:rsid w:val="00A415C1"/>
    <w:rsid w:val="00A42DAF"/>
    <w:rsid w:val="00A45BD8"/>
    <w:rsid w:val="00A6558D"/>
    <w:rsid w:val="00A6673C"/>
    <w:rsid w:val="00A869B7"/>
    <w:rsid w:val="00A9139E"/>
    <w:rsid w:val="00AC205C"/>
    <w:rsid w:val="00AC54CE"/>
    <w:rsid w:val="00AD5F99"/>
    <w:rsid w:val="00AF0A6B"/>
    <w:rsid w:val="00AF0C8A"/>
    <w:rsid w:val="00AF394F"/>
    <w:rsid w:val="00B004E1"/>
    <w:rsid w:val="00B05A69"/>
    <w:rsid w:val="00B36B46"/>
    <w:rsid w:val="00B70B9F"/>
    <w:rsid w:val="00B7115A"/>
    <w:rsid w:val="00B71C4B"/>
    <w:rsid w:val="00B71D07"/>
    <w:rsid w:val="00B8384B"/>
    <w:rsid w:val="00B9734B"/>
    <w:rsid w:val="00BC59B2"/>
    <w:rsid w:val="00BD3EEA"/>
    <w:rsid w:val="00C03030"/>
    <w:rsid w:val="00C11BFE"/>
    <w:rsid w:val="00C13DF7"/>
    <w:rsid w:val="00C51317"/>
    <w:rsid w:val="00C55161"/>
    <w:rsid w:val="00C6022B"/>
    <w:rsid w:val="00C70A99"/>
    <w:rsid w:val="00C90A9B"/>
    <w:rsid w:val="00C96F77"/>
    <w:rsid w:val="00CB4D4A"/>
    <w:rsid w:val="00CB5F7E"/>
    <w:rsid w:val="00CC0472"/>
    <w:rsid w:val="00CE2680"/>
    <w:rsid w:val="00CE4D7B"/>
    <w:rsid w:val="00CF0D3B"/>
    <w:rsid w:val="00D03DD8"/>
    <w:rsid w:val="00D177A6"/>
    <w:rsid w:val="00D1792B"/>
    <w:rsid w:val="00D25439"/>
    <w:rsid w:val="00D45252"/>
    <w:rsid w:val="00D62433"/>
    <w:rsid w:val="00D64DC8"/>
    <w:rsid w:val="00D71B4D"/>
    <w:rsid w:val="00D85DB6"/>
    <w:rsid w:val="00D93D55"/>
    <w:rsid w:val="00DC0174"/>
    <w:rsid w:val="00DC2080"/>
    <w:rsid w:val="00DC4268"/>
    <w:rsid w:val="00DE1A75"/>
    <w:rsid w:val="00DE21FD"/>
    <w:rsid w:val="00E0182F"/>
    <w:rsid w:val="00E03544"/>
    <w:rsid w:val="00E245CF"/>
    <w:rsid w:val="00E335FE"/>
    <w:rsid w:val="00E365C0"/>
    <w:rsid w:val="00E5238C"/>
    <w:rsid w:val="00E72E5D"/>
    <w:rsid w:val="00E80B06"/>
    <w:rsid w:val="00E83108"/>
    <w:rsid w:val="00E84E33"/>
    <w:rsid w:val="00E86FA5"/>
    <w:rsid w:val="00EA7B62"/>
    <w:rsid w:val="00EB117B"/>
    <w:rsid w:val="00EB2D9E"/>
    <w:rsid w:val="00EC4E49"/>
    <w:rsid w:val="00ED6723"/>
    <w:rsid w:val="00ED77FB"/>
    <w:rsid w:val="00ED7ED8"/>
    <w:rsid w:val="00EE1CE7"/>
    <w:rsid w:val="00EE45FA"/>
    <w:rsid w:val="00EF56D9"/>
    <w:rsid w:val="00F00BAF"/>
    <w:rsid w:val="00F23F46"/>
    <w:rsid w:val="00F25FAD"/>
    <w:rsid w:val="00F64F97"/>
    <w:rsid w:val="00F66152"/>
    <w:rsid w:val="00F7372C"/>
    <w:rsid w:val="00F75D1E"/>
    <w:rsid w:val="00F8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F56D9"/>
    <w:rPr>
      <w:rFonts w:ascii="Arial" w:eastAsia="SimSun" w:hAnsi="Arial" w:cs="Arial"/>
      <w:sz w:val="18"/>
      <w:lang w:eastAsia="zh-CN"/>
    </w:rPr>
  </w:style>
  <w:style w:type="character" w:styleId="Hyperlink">
    <w:name w:val="Hyperlink"/>
    <w:basedOn w:val="DefaultParagraphFont"/>
    <w:unhideWhenUsed/>
    <w:rsid w:val="00A415C1"/>
    <w:rPr>
      <w:color w:val="0000FF" w:themeColor="hyperlink"/>
      <w:u w:val="single"/>
    </w:rPr>
  </w:style>
  <w:style w:type="character" w:customStyle="1" w:styleId="Heading1Char">
    <w:name w:val="Heading 1 Char"/>
    <w:basedOn w:val="DefaultParagraphFont"/>
    <w:link w:val="Heading1"/>
    <w:rsid w:val="005960B3"/>
    <w:rPr>
      <w:rFonts w:ascii="Arial" w:eastAsia="SimSun" w:hAnsi="Arial" w:cs="Arial"/>
      <w:b/>
      <w:bCs/>
      <w:caps/>
      <w:kern w:val="32"/>
      <w:sz w:val="22"/>
      <w:szCs w:val="32"/>
      <w:lang w:eastAsia="zh-CN"/>
    </w:rPr>
  </w:style>
  <w:style w:type="paragraph" w:styleId="ListParagraph">
    <w:name w:val="List Paragraph"/>
    <w:basedOn w:val="Normal"/>
    <w:uiPriority w:val="34"/>
    <w:qFormat/>
    <w:rsid w:val="001E0B2C"/>
    <w:pPr>
      <w:ind w:left="720"/>
      <w:contextualSpacing/>
    </w:pPr>
  </w:style>
  <w:style w:type="table" w:styleId="TableGrid">
    <w:name w:val="Table Grid"/>
    <w:basedOn w:val="TableNormal"/>
    <w:rsid w:val="001E0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8292-4857-4AFA-BB86-A0F8EDC6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2404</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47</cp:revision>
  <cp:lastPrinted>2019-05-09T12:19:00Z</cp:lastPrinted>
  <dcterms:created xsi:type="dcterms:W3CDTF">2018-07-02T08:47:00Z</dcterms:created>
  <dcterms:modified xsi:type="dcterms:W3CDTF">2019-06-05T10:47:00Z</dcterms:modified>
</cp:coreProperties>
</file>