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386EF0" w:rsidTr="00361450">
        <w:tc>
          <w:tcPr>
            <w:tcW w:w="4513" w:type="dxa"/>
            <w:tcBorders>
              <w:bottom w:val="single" w:sz="4" w:space="0" w:color="auto"/>
            </w:tcBorders>
            <w:tcMar>
              <w:bottom w:w="170" w:type="dxa"/>
            </w:tcMar>
          </w:tcPr>
          <w:p w:rsidR="00EC4E49" w:rsidRPr="0055181C" w:rsidRDefault="00EC4E49" w:rsidP="00916EE2"/>
        </w:tc>
        <w:tc>
          <w:tcPr>
            <w:tcW w:w="4337" w:type="dxa"/>
            <w:tcBorders>
              <w:bottom w:val="single" w:sz="4" w:space="0" w:color="auto"/>
            </w:tcBorders>
            <w:tcMar>
              <w:left w:w="0" w:type="dxa"/>
              <w:right w:w="0" w:type="dxa"/>
            </w:tcMar>
          </w:tcPr>
          <w:p w:rsidR="00EC4E49" w:rsidRPr="00386EF0" w:rsidRDefault="002602E3" w:rsidP="00916EE2">
            <w:r w:rsidRPr="00386EF0">
              <w:rPr>
                <w:noProof/>
                <w:lang w:eastAsia="en-US"/>
              </w:rPr>
              <w:drawing>
                <wp:inline distT="0" distB="0" distL="0" distR="0" wp14:anchorId="26D4AC07" wp14:editId="47D84DB4">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386EF0" w:rsidRDefault="00EC4E49" w:rsidP="00916EE2">
            <w:pPr>
              <w:jc w:val="right"/>
            </w:pPr>
            <w:r w:rsidRPr="00386EF0">
              <w:rPr>
                <w:b/>
                <w:sz w:val="40"/>
                <w:szCs w:val="40"/>
              </w:rPr>
              <w:t>E</w:t>
            </w:r>
          </w:p>
        </w:tc>
      </w:tr>
      <w:tr w:rsidR="008B2CC1" w:rsidRPr="00386EF0"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386EF0" w:rsidRDefault="00A42DAF" w:rsidP="00823FBC">
            <w:pPr>
              <w:jc w:val="right"/>
              <w:rPr>
                <w:rFonts w:ascii="Arial Black" w:hAnsi="Arial Black"/>
                <w:caps/>
                <w:sz w:val="15"/>
              </w:rPr>
            </w:pPr>
            <w:r w:rsidRPr="00386EF0">
              <w:rPr>
                <w:rFonts w:ascii="Arial Black" w:hAnsi="Arial Black"/>
                <w:caps/>
                <w:sz w:val="15"/>
              </w:rPr>
              <w:t xml:space="preserve"> </w:t>
            </w:r>
            <w:r w:rsidR="008B2CC1" w:rsidRPr="00386EF0">
              <w:rPr>
                <w:rFonts w:ascii="Arial Black" w:hAnsi="Arial Black"/>
                <w:caps/>
                <w:sz w:val="15"/>
              </w:rPr>
              <w:t xml:space="preserve"> </w:t>
            </w:r>
            <w:bookmarkStart w:id="0" w:name="Code"/>
            <w:bookmarkEnd w:id="0"/>
            <w:r w:rsidR="000C3895" w:rsidRPr="00386EF0">
              <w:rPr>
                <w:rFonts w:ascii="Arial Black" w:hAnsi="Arial Black"/>
                <w:caps/>
                <w:sz w:val="15"/>
              </w:rPr>
              <w:t>MM/LD/WG/1</w:t>
            </w:r>
            <w:r w:rsidR="005B05D8" w:rsidRPr="00386EF0">
              <w:rPr>
                <w:rFonts w:ascii="Arial Black" w:hAnsi="Arial Black"/>
                <w:caps/>
                <w:sz w:val="15"/>
              </w:rPr>
              <w:t>2</w:t>
            </w:r>
            <w:r w:rsidR="003C5432" w:rsidRPr="00386EF0">
              <w:rPr>
                <w:rFonts w:ascii="Arial Black" w:hAnsi="Arial Black"/>
                <w:caps/>
                <w:sz w:val="15"/>
              </w:rPr>
              <w:t>/</w:t>
            </w:r>
            <w:r w:rsidR="00823FBC" w:rsidRPr="00386EF0">
              <w:rPr>
                <w:rFonts w:ascii="Arial Black" w:hAnsi="Arial Black"/>
                <w:caps/>
                <w:sz w:val="15"/>
              </w:rPr>
              <w:t>5</w:t>
            </w:r>
            <w:r w:rsidR="003C5432" w:rsidRPr="00386EF0">
              <w:rPr>
                <w:rFonts w:ascii="Arial Black" w:hAnsi="Arial Black"/>
                <w:caps/>
                <w:sz w:val="15"/>
              </w:rPr>
              <w:t xml:space="preserve"> </w:t>
            </w:r>
            <w:r w:rsidR="008B2CC1" w:rsidRPr="00386EF0">
              <w:rPr>
                <w:rFonts w:ascii="Arial Black" w:hAnsi="Arial Black"/>
                <w:caps/>
                <w:sz w:val="15"/>
              </w:rPr>
              <w:t xml:space="preserve">  </w:t>
            </w:r>
          </w:p>
        </w:tc>
      </w:tr>
      <w:tr w:rsidR="008B2CC1" w:rsidRPr="00386EF0" w:rsidTr="00916EE2">
        <w:trPr>
          <w:trHeight w:hRule="exact" w:val="170"/>
        </w:trPr>
        <w:tc>
          <w:tcPr>
            <w:tcW w:w="9356" w:type="dxa"/>
            <w:gridSpan w:val="3"/>
            <w:noWrap/>
            <w:tcMar>
              <w:left w:w="0" w:type="dxa"/>
              <w:right w:w="0" w:type="dxa"/>
            </w:tcMar>
            <w:vAlign w:val="bottom"/>
          </w:tcPr>
          <w:p w:rsidR="008B2CC1" w:rsidRPr="00386EF0" w:rsidRDefault="008B2CC1" w:rsidP="00916EE2">
            <w:pPr>
              <w:jc w:val="right"/>
              <w:rPr>
                <w:rFonts w:ascii="Arial Black" w:hAnsi="Arial Black"/>
                <w:caps/>
                <w:sz w:val="15"/>
              </w:rPr>
            </w:pPr>
            <w:r w:rsidRPr="00386EF0">
              <w:rPr>
                <w:rFonts w:ascii="Arial Black" w:hAnsi="Arial Black"/>
                <w:caps/>
                <w:sz w:val="15"/>
              </w:rPr>
              <w:t>ORIGINAL:</w:t>
            </w:r>
            <w:r w:rsidR="00A42DAF" w:rsidRPr="00386EF0">
              <w:rPr>
                <w:rFonts w:ascii="Arial Black" w:hAnsi="Arial Black"/>
                <w:caps/>
                <w:sz w:val="15"/>
              </w:rPr>
              <w:t xml:space="preserve"> </w:t>
            </w:r>
            <w:r w:rsidRPr="00386EF0">
              <w:rPr>
                <w:rFonts w:ascii="Arial Black" w:hAnsi="Arial Black"/>
                <w:caps/>
                <w:sz w:val="15"/>
              </w:rPr>
              <w:t xml:space="preserve"> </w:t>
            </w:r>
            <w:bookmarkStart w:id="1" w:name="Original"/>
            <w:bookmarkEnd w:id="1"/>
            <w:r w:rsidR="000C3895" w:rsidRPr="00386EF0">
              <w:rPr>
                <w:rFonts w:ascii="Arial Black" w:hAnsi="Arial Black"/>
                <w:caps/>
                <w:sz w:val="15"/>
              </w:rPr>
              <w:t>English</w:t>
            </w:r>
          </w:p>
        </w:tc>
      </w:tr>
      <w:tr w:rsidR="008B2CC1" w:rsidRPr="00386EF0" w:rsidTr="00916EE2">
        <w:trPr>
          <w:trHeight w:hRule="exact" w:val="198"/>
        </w:trPr>
        <w:tc>
          <w:tcPr>
            <w:tcW w:w="9356" w:type="dxa"/>
            <w:gridSpan w:val="3"/>
            <w:tcMar>
              <w:left w:w="0" w:type="dxa"/>
              <w:right w:w="0" w:type="dxa"/>
            </w:tcMar>
            <w:vAlign w:val="bottom"/>
          </w:tcPr>
          <w:p w:rsidR="008B2CC1" w:rsidRPr="00386EF0" w:rsidRDefault="008B2CC1" w:rsidP="00F57406">
            <w:pPr>
              <w:jc w:val="right"/>
              <w:rPr>
                <w:rFonts w:ascii="Arial Black" w:hAnsi="Arial Black"/>
                <w:caps/>
                <w:sz w:val="15"/>
              </w:rPr>
            </w:pPr>
            <w:r w:rsidRPr="00386EF0">
              <w:rPr>
                <w:rFonts w:ascii="Arial Black" w:hAnsi="Arial Black"/>
                <w:caps/>
                <w:sz w:val="15"/>
              </w:rPr>
              <w:t>DATE:</w:t>
            </w:r>
            <w:r w:rsidR="00A42DAF" w:rsidRPr="00386EF0">
              <w:rPr>
                <w:rFonts w:ascii="Arial Black" w:hAnsi="Arial Black"/>
                <w:caps/>
                <w:sz w:val="15"/>
              </w:rPr>
              <w:t xml:space="preserve"> </w:t>
            </w:r>
            <w:r w:rsidRPr="00386EF0">
              <w:rPr>
                <w:rFonts w:ascii="Arial Black" w:hAnsi="Arial Black"/>
                <w:caps/>
                <w:sz w:val="15"/>
              </w:rPr>
              <w:t xml:space="preserve"> </w:t>
            </w:r>
            <w:bookmarkStart w:id="2" w:name="Date"/>
            <w:bookmarkEnd w:id="2"/>
            <w:r w:rsidR="00E91DBE">
              <w:rPr>
                <w:rFonts w:ascii="Arial Black" w:hAnsi="Arial Black"/>
                <w:caps/>
                <w:sz w:val="15"/>
              </w:rPr>
              <w:t>August</w:t>
            </w:r>
            <w:r w:rsidR="000C3895" w:rsidRPr="00386EF0">
              <w:rPr>
                <w:rFonts w:ascii="Arial Black" w:hAnsi="Arial Black"/>
                <w:caps/>
                <w:sz w:val="15"/>
              </w:rPr>
              <w:t xml:space="preserve"> </w:t>
            </w:r>
            <w:r w:rsidR="00F57406">
              <w:rPr>
                <w:rFonts w:ascii="Arial Black" w:hAnsi="Arial Black"/>
                <w:caps/>
                <w:sz w:val="15"/>
              </w:rPr>
              <w:t>13</w:t>
            </w:r>
            <w:bookmarkStart w:id="3" w:name="_GoBack"/>
            <w:bookmarkEnd w:id="3"/>
            <w:r w:rsidR="000C3895" w:rsidRPr="00386EF0">
              <w:rPr>
                <w:rFonts w:ascii="Arial Black" w:hAnsi="Arial Black"/>
                <w:caps/>
                <w:sz w:val="15"/>
              </w:rPr>
              <w:t>, 201</w:t>
            </w:r>
            <w:r w:rsidR="005B05D8" w:rsidRPr="00386EF0">
              <w:rPr>
                <w:rFonts w:ascii="Arial Black" w:hAnsi="Arial Black"/>
                <w:caps/>
                <w:sz w:val="15"/>
              </w:rPr>
              <w:t>4</w:t>
            </w:r>
          </w:p>
        </w:tc>
      </w:tr>
    </w:tbl>
    <w:p w:rsidR="008B2CC1" w:rsidRPr="00386EF0" w:rsidRDefault="008B2CC1" w:rsidP="008B2CC1"/>
    <w:p w:rsidR="008B2CC1" w:rsidRPr="00386EF0" w:rsidRDefault="008B2CC1" w:rsidP="008B2CC1"/>
    <w:p w:rsidR="008B2CC1" w:rsidRPr="00386EF0" w:rsidRDefault="008B2CC1" w:rsidP="008B2CC1"/>
    <w:p w:rsidR="005B6B85" w:rsidRPr="00386EF0" w:rsidRDefault="005B6B85" w:rsidP="008B2CC1"/>
    <w:p w:rsidR="008B2CC1" w:rsidRPr="00386EF0" w:rsidRDefault="008B2CC1" w:rsidP="008B2CC1"/>
    <w:p w:rsidR="008B2CC1" w:rsidRPr="00386EF0" w:rsidRDefault="000C3895" w:rsidP="008B2CC1">
      <w:pPr>
        <w:rPr>
          <w:b/>
          <w:sz w:val="28"/>
          <w:szCs w:val="28"/>
        </w:rPr>
      </w:pPr>
      <w:r w:rsidRPr="00386EF0">
        <w:rPr>
          <w:b/>
          <w:sz w:val="28"/>
          <w:szCs w:val="28"/>
        </w:rPr>
        <w:t>Working Group on the Legal Development of the Madrid System for the International Registration of Marks</w:t>
      </w:r>
    </w:p>
    <w:p w:rsidR="003845C1" w:rsidRPr="00386EF0" w:rsidRDefault="003845C1" w:rsidP="003845C1"/>
    <w:p w:rsidR="003845C1" w:rsidRPr="00386EF0" w:rsidRDefault="003845C1" w:rsidP="003845C1"/>
    <w:p w:rsidR="008B2CC1" w:rsidRPr="00386EF0" w:rsidRDefault="005B05D8" w:rsidP="008B2CC1">
      <w:pPr>
        <w:rPr>
          <w:b/>
          <w:sz w:val="24"/>
          <w:szCs w:val="24"/>
        </w:rPr>
      </w:pPr>
      <w:r w:rsidRPr="00386EF0">
        <w:rPr>
          <w:b/>
          <w:sz w:val="24"/>
          <w:szCs w:val="24"/>
        </w:rPr>
        <w:t xml:space="preserve">Twelfth </w:t>
      </w:r>
      <w:r w:rsidR="003845C1" w:rsidRPr="00386EF0">
        <w:rPr>
          <w:b/>
          <w:sz w:val="24"/>
          <w:szCs w:val="24"/>
        </w:rPr>
        <w:t>Session</w:t>
      </w:r>
    </w:p>
    <w:p w:rsidR="008B2CC1" w:rsidRPr="00386EF0" w:rsidRDefault="000C3895" w:rsidP="008B2CC1">
      <w:pPr>
        <w:rPr>
          <w:b/>
          <w:sz w:val="24"/>
          <w:szCs w:val="24"/>
        </w:rPr>
      </w:pPr>
      <w:r w:rsidRPr="00386EF0">
        <w:rPr>
          <w:b/>
          <w:sz w:val="24"/>
          <w:szCs w:val="24"/>
        </w:rPr>
        <w:t xml:space="preserve">Geneva, October </w:t>
      </w:r>
      <w:r w:rsidR="005B05D8" w:rsidRPr="00386EF0">
        <w:rPr>
          <w:b/>
          <w:sz w:val="24"/>
          <w:szCs w:val="24"/>
        </w:rPr>
        <w:t>20</w:t>
      </w:r>
      <w:r w:rsidRPr="00386EF0">
        <w:rPr>
          <w:b/>
          <w:sz w:val="24"/>
          <w:szCs w:val="24"/>
        </w:rPr>
        <w:t xml:space="preserve"> to </w:t>
      </w:r>
      <w:r w:rsidR="005B05D8" w:rsidRPr="00386EF0">
        <w:rPr>
          <w:b/>
          <w:sz w:val="24"/>
          <w:szCs w:val="24"/>
        </w:rPr>
        <w:t>24</w:t>
      </w:r>
      <w:r w:rsidRPr="00386EF0">
        <w:rPr>
          <w:b/>
          <w:sz w:val="24"/>
          <w:szCs w:val="24"/>
        </w:rPr>
        <w:t>, 201</w:t>
      </w:r>
      <w:r w:rsidR="005B05D8" w:rsidRPr="00386EF0">
        <w:rPr>
          <w:b/>
          <w:sz w:val="24"/>
          <w:szCs w:val="24"/>
        </w:rPr>
        <w:t>4</w:t>
      </w:r>
    </w:p>
    <w:p w:rsidR="008B2CC1" w:rsidRPr="00386EF0" w:rsidRDefault="008B2CC1" w:rsidP="008B2CC1"/>
    <w:p w:rsidR="008B2CC1" w:rsidRPr="00386EF0" w:rsidRDefault="008B2CC1" w:rsidP="008B2CC1"/>
    <w:p w:rsidR="008B2CC1" w:rsidRPr="00386EF0" w:rsidRDefault="008B2CC1" w:rsidP="008B2CC1"/>
    <w:p w:rsidR="008B2CC1" w:rsidRPr="00386EF0" w:rsidRDefault="00743D2F" w:rsidP="008B2CC1">
      <w:pPr>
        <w:rPr>
          <w:caps/>
          <w:sz w:val="24"/>
        </w:rPr>
      </w:pPr>
      <w:bookmarkStart w:id="4" w:name="TitleOfDoc"/>
      <w:bookmarkEnd w:id="4"/>
      <w:r w:rsidRPr="00386EF0">
        <w:rPr>
          <w:caps/>
          <w:sz w:val="24"/>
        </w:rPr>
        <w:t>r</w:t>
      </w:r>
      <w:r w:rsidR="00FC0B2A" w:rsidRPr="00386EF0">
        <w:rPr>
          <w:caps/>
          <w:sz w:val="24"/>
        </w:rPr>
        <w:t>EPLACEMENT</w:t>
      </w:r>
    </w:p>
    <w:p w:rsidR="008B2CC1" w:rsidRPr="00386EF0" w:rsidRDefault="008B2CC1" w:rsidP="008B2CC1"/>
    <w:p w:rsidR="008B2CC1" w:rsidRPr="00386EF0" w:rsidRDefault="00FC0B2A" w:rsidP="008B2CC1">
      <w:pPr>
        <w:rPr>
          <w:i/>
        </w:rPr>
      </w:pPr>
      <w:bookmarkStart w:id="5" w:name="Prepared"/>
      <w:bookmarkEnd w:id="5"/>
      <w:r w:rsidRPr="00386EF0">
        <w:rPr>
          <w:i/>
        </w:rPr>
        <w:t xml:space="preserve">Document </w:t>
      </w:r>
      <w:r w:rsidR="000C3895" w:rsidRPr="00386EF0">
        <w:rPr>
          <w:i/>
        </w:rPr>
        <w:t xml:space="preserve">prepared by the </w:t>
      </w:r>
      <w:r w:rsidRPr="00386EF0">
        <w:rPr>
          <w:i/>
        </w:rPr>
        <w:t>International Bureau</w:t>
      </w:r>
    </w:p>
    <w:p w:rsidR="00AC205C" w:rsidRPr="00386EF0" w:rsidRDefault="00AC205C"/>
    <w:p w:rsidR="000F5E56" w:rsidRDefault="000F5E56"/>
    <w:p w:rsidR="009472DB" w:rsidRDefault="009472DB"/>
    <w:p w:rsidR="009472DB" w:rsidRPr="00386EF0" w:rsidRDefault="009472DB"/>
    <w:p w:rsidR="00F106B5" w:rsidRDefault="00F106B5" w:rsidP="00F106B5">
      <w:pPr>
        <w:pStyle w:val="ONUME"/>
      </w:pPr>
      <w:r w:rsidRPr="00386EF0">
        <w:t>Th</w:t>
      </w:r>
      <w:r>
        <w:t>is</w:t>
      </w:r>
      <w:r w:rsidRPr="00386EF0">
        <w:t xml:space="preserve"> document recalls the basic elements of the operation of replacement </w:t>
      </w:r>
      <w:r>
        <w:t xml:space="preserve">and </w:t>
      </w:r>
      <w:r w:rsidRPr="00386EF0">
        <w:t>examines how the applicable provisions of the treaties</w:t>
      </w:r>
      <w:r>
        <w:t xml:space="preserve"> of the Madrid System</w:t>
      </w:r>
      <w:r w:rsidRPr="00386EF0">
        <w:t xml:space="preserve"> have been implemented </w:t>
      </w:r>
      <w:r>
        <w:t xml:space="preserve">by its Contracting Parties, </w:t>
      </w:r>
      <w:r w:rsidRPr="00386EF0">
        <w:t>based on information</w:t>
      </w:r>
      <w:r>
        <w:t xml:space="preserve"> provided</w:t>
      </w:r>
      <w:r w:rsidRPr="00386EF0">
        <w:t xml:space="preserve"> </w:t>
      </w:r>
      <w:r>
        <w:t>by them.  It</w:t>
      </w:r>
      <w:r w:rsidRPr="00386EF0">
        <w:t xml:space="preserve"> </w:t>
      </w:r>
      <w:r w:rsidR="00655471">
        <w:t>summarizes the</w:t>
      </w:r>
      <w:r w:rsidRPr="00386EF0">
        <w:t xml:space="preserve"> divergent interpretation</w:t>
      </w:r>
      <w:r>
        <w:t>s</w:t>
      </w:r>
      <w:r w:rsidRPr="00386EF0">
        <w:t xml:space="preserve"> of the underlying principles governing replacement </w:t>
      </w:r>
      <w:r w:rsidR="00655471">
        <w:t xml:space="preserve">made by the Contracting Parties </w:t>
      </w:r>
      <w:r w:rsidRPr="00386EF0">
        <w:t>and</w:t>
      </w:r>
      <w:r>
        <w:t xml:space="preserve"> it</w:t>
      </w:r>
      <w:r w:rsidRPr="00386EF0">
        <w:t xml:space="preserve"> proposes</w:t>
      </w:r>
      <w:r>
        <w:t>,</w:t>
      </w:r>
      <w:r w:rsidRPr="00386EF0">
        <w:t xml:space="preserve"> for the consideration of the Working Group</w:t>
      </w:r>
      <w:r w:rsidR="002D4660" w:rsidRPr="002D4660">
        <w:t xml:space="preserve"> </w:t>
      </w:r>
      <w:r w:rsidR="002D4660" w:rsidRPr="00386EF0">
        <w:t>on the Legal Development of the Madrid System for the International Registration of Marks (hereinafter referred to as “the</w:t>
      </w:r>
      <w:r w:rsidR="002D4660">
        <w:t> </w:t>
      </w:r>
      <w:r w:rsidR="002D4660" w:rsidRPr="00386EF0">
        <w:t>Working Group”)</w:t>
      </w:r>
      <w:r>
        <w:t>,</w:t>
      </w:r>
      <w:r w:rsidRPr="00386EF0">
        <w:t xml:space="preserve"> issues for discussion and consideration aimed at simplifying and harmonizing the practices</w:t>
      </w:r>
      <w:r>
        <w:t xml:space="preserve"> on replacement</w:t>
      </w:r>
      <w:r w:rsidRPr="00386EF0">
        <w:t xml:space="preserve"> of the Offices of </w:t>
      </w:r>
      <w:r w:rsidR="00655471">
        <w:t xml:space="preserve">the </w:t>
      </w:r>
      <w:r w:rsidRPr="00386EF0">
        <w:t xml:space="preserve">Contracting Parties.  </w:t>
      </w:r>
    </w:p>
    <w:p w:rsidR="009472DB" w:rsidRPr="00386EF0" w:rsidRDefault="009472DB" w:rsidP="009472DB">
      <w:pPr>
        <w:pStyle w:val="ONUME"/>
        <w:numPr>
          <w:ilvl w:val="0"/>
          <w:numId w:val="0"/>
        </w:numPr>
      </w:pPr>
    </w:p>
    <w:p w:rsidR="00FC0B2A" w:rsidRPr="009472DB" w:rsidRDefault="00FC0B2A" w:rsidP="009472DB">
      <w:pPr>
        <w:pStyle w:val="Heading1"/>
      </w:pPr>
      <w:r w:rsidRPr="009472DB">
        <w:t>I.</w:t>
      </w:r>
      <w:r w:rsidRPr="009472DB">
        <w:tab/>
        <w:t>Introduction</w:t>
      </w:r>
    </w:p>
    <w:p w:rsidR="00FC0B2A" w:rsidRPr="00386EF0" w:rsidRDefault="00FC0B2A" w:rsidP="00FC0B2A"/>
    <w:p w:rsidR="00F20452" w:rsidRDefault="00F20452" w:rsidP="00FC0B2A">
      <w:pPr>
        <w:pStyle w:val="ONUME"/>
      </w:pPr>
      <w:r w:rsidRPr="00386EF0">
        <w:t>Replacement is set out in Article</w:t>
      </w:r>
      <w:r>
        <w:t>s</w:t>
      </w:r>
      <w:r w:rsidRPr="00386EF0">
        <w:t xml:space="preserve"> 4</w:t>
      </w:r>
      <w:r w:rsidRPr="00386EF0">
        <w:rPr>
          <w:i/>
        </w:rPr>
        <w:t>bis</w:t>
      </w:r>
      <w:r w:rsidRPr="00386EF0">
        <w:t xml:space="preserve"> of the Madrid Agreement Concerning the International Registration of Marks and </w:t>
      </w:r>
      <w:r>
        <w:t xml:space="preserve">of </w:t>
      </w:r>
      <w:r w:rsidRPr="00386EF0">
        <w:t>the Protocol Relating to th</w:t>
      </w:r>
      <w:r>
        <w:t>at</w:t>
      </w:r>
      <w:r w:rsidRPr="00386EF0">
        <w:t xml:space="preserve"> Agreement (hereinafter referred to, respectively, as “the Agreement” and “the Protocol”) and in Rule 21 of the Common Regulations under the </w:t>
      </w:r>
      <w:r w:rsidR="00A940B8">
        <w:t xml:space="preserve">Madrid </w:t>
      </w:r>
      <w:r w:rsidRPr="00386EF0">
        <w:t>Agreement</w:t>
      </w:r>
      <w:r w:rsidR="00A940B8">
        <w:t xml:space="preserve"> Concerning the International Registration of Marks</w:t>
      </w:r>
      <w:r w:rsidRPr="00386EF0">
        <w:t xml:space="preserve"> and the Protocol</w:t>
      </w:r>
      <w:r w:rsidR="00A940B8">
        <w:t xml:space="preserve"> Relating to that Agreement</w:t>
      </w:r>
      <w:r w:rsidRPr="00386EF0">
        <w:t xml:space="preserve"> (hereinafter referred to as “the Common Regulations”).</w:t>
      </w:r>
      <w:r w:rsidR="00EF517C">
        <w:t xml:space="preserve">  </w:t>
      </w:r>
    </w:p>
    <w:p w:rsidR="00FC0B2A" w:rsidRPr="00386EF0" w:rsidRDefault="00FC0B2A" w:rsidP="00EF517C">
      <w:pPr>
        <w:pStyle w:val="ONUME"/>
        <w:keepLines/>
      </w:pPr>
      <w:r w:rsidRPr="00386EF0">
        <w:lastRenderedPageBreak/>
        <w:t xml:space="preserve">The issue of replacement was last discussed in the </w:t>
      </w:r>
      <w:r w:rsidRPr="00386EF0">
        <w:rPr>
          <w:i/>
        </w:rPr>
        <w:t xml:space="preserve">ad hoc </w:t>
      </w:r>
      <w:r w:rsidR="002D4660">
        <w:t>Working Group</w:t>
      </w:r>
      <w:r w:rsidRPr="00386EF0">
        <w:t>, at its fifth session (May 5 to 9, 2008)</w:t>
      </w:r>
      <w:r w:rsidR="00D323FD">
        <w:t>.  D</w:t>
      </w:r>
      <w:r w:rsidRPr="00386EF0">
        <w:t>ocument</w:t>
      </w:r>
      <w:r w:rsidR="009472DB">
        <w:t> </w:t>
      </w:r>
      <w:r w:rsidRPr="00386EF0">
        <w:t>MM/LD/WG/5/7 presented the findings of a survey where 48 Offices of Contracting Parties</w:t>
      </w:r>
      <w:r w:rsidR="00D35E5A">
        <w:rPr>
          <w:rStyle w:val="FootnoteReference"/>
        </w:rPr>
        <w:footnoteReference w:id="2"/>
      </w:r>
      <w:r w:rsidRPr="00386EF0">
        <w:t xml:space="preserve"> </w:t>
      </w:r>
      <w:r w:rsidR="00606B21">
        <w:t>had replied to</w:t>
      </w:r>
      <w:r w:rsidRPr="00386EF0">
        <w:t xml:space="preserve"> a questionnaire on the practices </w:t>
      </w:r>
      <w:r w:rsidR="00606B21">
        <w:t>concerning</w:t>
      </w:r>
      <w:r w:rsidRPr="00386EF0">
        <w:t xml:space="preserve"> the replacement procedures.  Reference is made also to document</w:t>
      </w:r>
      <w:r w:rsidR="009472DB">
        <w:t> </w:t>
      </w:r>
      <w:r w:rsidRPr="00386EF0">
        <w:t>MM/LD/WG/3/3</w:t>
      </w:r>
      <w:r w:rsidR="00606B21">
        <w:t>,</w:t>
      </w:r>
      <w:r w:rsidRPr="00386EF0">
        <w:t xml:space="preserve"> presented in the third</w:t>
      </w:r>
      <w:r w:rsidR="00AE0C59">
        <w:t> </w:t>
      </w:r>
      <w:r w:rsidRPr="00386EF0">
        <w:t>session of the Working Group.</w:t>
      </w:r>
      <w:r w:rsidR="00D0350F" w:rsidRPr="00386EF0">
        <w:t xml:space="preserve">  </w:t>
      </w:r>
    </w:p>
    <w:p w:rsidR="005C7163" w:rsidRDefault="00F20452" w:rsidP="00EF517C">
      <w:pPr>
        <w:pStyle w:val="ONUME"/>
      </w:pPr>
      <w:r w:rsidRPr="00386EF0">
        <w:t xml:space="preserve">The International Bureau frequently receives questions from users of the Madrid System on how replacement works and how the various Offices of the Contracting Parties to the Madrid System have implemented the procedure for replacement.  </w:t>
      </w:r>
      <w:r w:rsidR="00D0350F" w:rsidRPr="00386EF0">
        <w:t xml:space="preserve">Due to </w:t>
      </w:r>
      <w:r w:rsidR="006A2BDA">
        <w:t>the sustained interest of</w:t>
      </w:r>
      <w:r w:rsidR="00606B21">
        <w:t xml:space="preserve"> users </w:t>
      </w:r>
      <w:r w:rsidR="006A2BDA">
        <w:t>on</w:t>
      </w:r>
      <w:r w:rsidR="006A2BDA" w:rsidRPr="00386EF0">
        <w:t xml:space="preserve"> </w:t>
      </w:r>
      <w:r w:rsidR="00D0350F" w:rsidRPr="00386EF0">
        <w:t xml:space="preserve">replacement and the recent significant growth in the number of Contracting Parties </w:t>
      </w:r>
      <w:r w:rsidR="00606B21">
        <w:t>to</w:t>
      </w:r>
      <w:r w:rsidR="00D0350F" w:rsidRPr="00386EF0">
        <w:t xml:space="preserve"> the Madrid System, the International Bureau wanted to revisit the issue of replacement, to gather more information on how this is implemented in the various Offices.  The International Bureau invited Offices and other relevant authorities of the members of the Madrid Union to </w:t>
      </w:r>
      <w:r w:rsidR="005C7163">
        <w:t>provide</w:t>
      </w:r>
      <w:r w:rsidR="00D0350F" w:rsidRPr="00386EF0">
        <w:t xml:space="preserve"> information in a questionnaire concerning replacement</w:t>
      </w:r>
      <w:r w:rsidR="006A2BDA">
        <w:rPr>
          <w:rStyle w:val="FootnoteReference"/>
        </w:rPr>
        <w:footnoteReference w:id="3"/>
      </w:r>
      <w:r w:rsidR="00D0350F" w:rsidRPr="00386EF0">
        <w:t>.  This questionnaire was identical to the one sent to the Contracting Parties in</w:t>
      </w:r>
      <w:r w:rsidR="0080360A">
        <w:t> </w:t>
      </w:r>
      <w:r w:rsidR="00622699">
        <w:t>November </w:t>
      </w:r>
      <w:r w:rsidR="00D0350F" w:rsidRPr="00386EF0">
        <w:t>2007</w:t>
      </w:r>
      <w:r w:rsidR="005C7163">
        <w:t>;</w:t>
      </w:r>
      <w:r w:rsidR="00D0350F" w:rsidRPr="00386EF0">
        <w:t xml:space="preserve"> </w:t>
      </w:r>
      <w:r w:rsidR="0080360A">
        <w:t xml:space="preserve"> </w:t>
      </w:r>
      <w:r w:rsidR="00D0350F" w:rsidRPr="00386EF0">
        <w:t>so</w:t>
      </w:r>
      <w:r w:rsidR="005C7163">
        <w:t>,</w:t>
      </w:r>
      <w:r w:rsidR="00D0350F" w:rsidRPr="00386EF0">
        <w:t xml:space="preserve"> Offices had the option</w:t>
      </w:r>
      <w:r w:rsidR="00606B21">
        <w:t>s</w:t>
      </w:r>
      <w:r w:rsidR="00D0350F" w:rsidRPr="00386EF0">
        <w:t xml:space="preserve"> </w:t>
      </w:r>
      <w:r w:rsidR="005C7163">
        <w:t>to submit</w:t>
      </w:r>
      <w:r w:rsidR="00D0350F" w:rsidRPr="00386EF0">
        <w:t xml:space="preserve"> information for the first time</w:t>
      </w:r>
      <w:r w:rsidR="00606B21">
        <w:t>,</w:t>
      </w:r>
      <w:r w:rsidR="00D0350F" w:rsidRPr="00386EF0">
        <w:t xml:space="preserve"> to update the information provided in 200</w:t>
      </w:r>
      <w:r w:rsidR="00622699">
        <w:t>8</w:t>
      </w:r>
      <w:r w:rsidR="0080360A">
        <w:t>,</w:t>
      </w:r>
      <w:r w:rsidR="00D0350F" w:rsidRPr="00386EF0">
        <w:t xml:space="preserve"> or</w:t>
      </w:r>
      <w:r w:rsidR="00606B21">
        <w:t xml:space="preserve"> to</w:t>
      </w:r>
      <w:r w:rsidR="00D0350F" w:rsidRPr="00386EF0">
        <w:t xml:space="preserve"> refrain from </w:t>
      </w:r>
      <w:r w:rsidR="00606B21">
        <w:t>replying</w:t>
      </w:r>
      <w:r w:rsidR="005C7163">
        <w:t>,</w:t>
      </w:r>
      <w:r w:rsidR="00D0350F" w:rsidRPr="00386EF0">
        <w:t xml:space="preserve"> if the information provided in 200</w:t>
      </w:r>
      <w:r w:rsidR="00622699">
        <w:t>8</w:t>
      </w:r>
      <w:r w:rsidR="0080360A">
        <w:t>,</w:t>
      </w:r>
      <w:r w:rsidR="00D0350F" w:rsidRPr="00386EF0">
        <w:t xml:space="preserve"> was still valid.  </w:t>
      </w:r>
    </w:p>
    <w:p w:rsidR="00D0350F" w:rsidRPr="00386EF0" w:rsidRDefault="00D0350F" w:rsidP="00643D90">
      <w:pPr>
        <w:pStyle w:val="ONUME"/>
        <w:keepNext/>
        <w:keepLines/>
      </w:pPr>
      <w:r w:rsidRPr="00386EF0">
        <w:t xml:space="preserve">By March 10, 2014, the International Bureau had received replies to the questionnaire from 57 out of </w:t>
      </w:r>
      <w:r w:rsidR="005C7163">
        <w:t xml:space="preserve">the </w:t>
      </w:r>
      <w:r w:rsidRPr="00386EF0">
        <w:t xml:space="preserve">92 Contracting Parties to the Madrid </w:t>
      </w:r>
      <w:r w:rsidR="00B3575B">
        <w:t>S</w:t>
      </w:r>
      <w:r w:rsidR="00B3575B" w:rsidRPr="00386EF0">
        <w:t>ystem</w:t>
      </w:r>
      <w:r w:rsidRPr="00386EF0">
        <w:t>.  In addition, information from 14 </w:t>
      </w:r>
      <w:r w:rsidR="005C7163">
        <w:t>Contracting Parties that was provided in</w:t>
      </w:r>
      <w:r w:rsidRPr="00386EF0">
        <w:t xml:space="preserve"> </w:t>
      </w:r>
      <w:proofErr w:type="gramStart"/>
      <w:r w:rsidRPr="00386EF0">
        <w:t>200</w:t>
      </w:r>
      <w:r w:rsidR="00622699">
        <w:t>8</w:t>
      </w:r>
      <w:r w:rsidR="0080360A">
        <w:t>,</w:t>
      </w:r>
      <w:proofErr w:type="gramEnd"/>
      <w:r w:rsidRPr="00386EF0">
        <w:t xml:space="preserve"> has been taken into account</w:t>
      </w:r>
      <w:r w:rsidR="005C7163">
        <w:t>,</w:t>
      </w:r>
      <w:r w:rsidRPr="00386EF0">
        <w:t xml:space="preserve"> as </w:t>
      </w:r>
      <w:r w:rsidR="00B3575B">
        <w:t xml:space="preserve">it </w:t>
      </w:r>
      <w:r w:rsidR="005C7163">
        <w:t xml:space="preserve">is </w:t>
      </w:r>
      <w:r w:rsidR="00B3575B">
        <w:t xml:space="preserve">assumed that this information </w:t>
      </w:r>
      <w:r w:rsidR="005C7163">
        <w:t xml:space="preserve">is </w:t>
      </w:r>
      <w:r w:rsidR="00B3575B">
        <w:t xml:space="preserve">still valid since no new information </w:t>
      </w:r>
      <w:r w:rsidR="005C7163">
        <w:t xml:space="preserve">has </w:t>
      </w:r>
      <w:r w:rsidR="00B3575B">
        <w:t>been submitted.</w:t>
      </w:r>
      <w:r w:rsidRPr="00386EF0">
        <w:t xml:space="preserve">  The statistical compilation of all the replies to the questionnaire, from 71 Contracting Parties, is set out in Annex I, while Annex II provides a matrix showing the answers received.  </w:t>
      </w:r>
    </w:p>
    <w:p w:rsidR="00D0350F" w:rsidRPr="00386EF0" w:rsidRDefault="00D0350F" w:rsidP="00D0350F">
      <w:pPr>
        <w:pStyle w:val="ONUME"/>
        <w:numPr>
          <w:ilvl w:val="0"/>
          <w:numId w:val="0"/>
        </w:numPr>
      </w:pPr>
    </w:p>
    <w:p w:rsidR="005B6B85" w:rsidRPr="00386EF0" w:rsidRDefault="00CB0850" w:rsidP="00D0350F">
      <w:pPr>
        <w:pStyle w:val="Heading1"/>
      </w:pPr>
      <w:r w:rsidRPr="00386EF0">
        <w:t>II.</w:t>
      </w:r>
      <w:r w:rsidRPr="00386EF0">
        <w:tab/>
      </w:r>
      <w:r w:rsidR="00D0350F" w:rsidRPr="00386EF0">
        <w:t xml:space="preserve">REPLACEMENT: </w:t>
      </w:r>
      <w:r w:rsidRPr="00386EF0">
        <w:t xml:space="preserve"> </w:t>
      </w:r>
      <w:r w:rsidR="00D0350F" w:rsidRPr="00386EF0">
        <w:t>BASIC PRINCIPLES</w:t>
      </w:r>
    </w:p>
    <w:p w:rsidR="00D400ED" w:rsidRPr="00386EF0" w:rsidRDefault="00D400ED" w:rsidP="00D400ED"/>
    <w:p w:rsidR="00D400ED" w:rsidRPr="00386EF0" w:rsidRDefault="00D400ED" w:rsidP="00D400ED">
      <w:pPr>
        <w:pStyle w:val="ONUME"/>
      </w:pPr>
      <w:r w:rsidRPr="00386EF0">
        <w:t>The basic principles</w:t>
      </w:r>
      <w:r w:rsidR="00655471">
        <w:t xml:space="preserve"> that</w:t>
      </w:r>
      <w:r w:rsidRPr="00386EF0">
        <w:t xml:space="preserve"> govern the replacement procedure</w:t>
      </w:r>
      <w:r w:rsidR="00655471">
        <w:t xml:space="preserve"> were</w:t>
      </w:r>
      <w:r w:rsidRPr="00386EF0">
        <w:t xml:space="preserve"> set out in document</w:t>
      </w:r>
      <w:r w:rsidR="0080360A">
        <w:t> </w:t>
      </w:r>
      <w:r w:rsidRPr="00386EF0">
        <w:t>MM/LD/WG/2/8</w:t>
      </w:r>
      <w:r w:rsidR="00F46B2B">
        <w:t xml:space="preserve">.  </w:t>
      </w:r>
      <w:r w:rsidR="008E2EEF">
        <w:t>These are reproduced below f</w:t>
      </w:r>
      <w:r w:rsidRPr="00386EF0">
        <w:t xml:space="preserve">or the convenience of this session of the Working Group.  </w:t>
      </w:r>
    </w:p>
    <w:p w:rsidR="00D400ED" w:rsidRPr="00386EF0" w:rsidRDefault="00D400ED" w:rsidP="00D400ED">
      <w:pPr>
        <w:pStyle w:val="ONUME"/>
      </w:pPr>
      <w:r w:rsidRPr="00386EF0">
        <w:t>Article</w:t>
      </w:r>
      <w:r w:rsidR="00EA1087">
        <w:t>s</w:t>
      </w:r>
      <w:r w:rsidRPr="00386EF0">
        <w:t xml:space="preserve"> 4</w:t>
      </w:r>
      <w:r w:rsidRPr="00386EF0">
        <w:rPr>
          <w:i/>
        </w:rPr>
        <w:t>bis</w:t>
      </w:r>
      <w:r w:rsidRPr="00386EF0">
        <w:t xml:space="preserve">(1) of the </w:t>
      </w:r>
      <w:r w:rsidR="00FF34A5">
        <w:t>treaties</w:t>
      </w:r>
      <w:r w:rsidRPr="00386EF0">
        <w:t xml:space="preserve"> provide that a mark that is the subject of a national or regional registration in the Office of a Contracting Party is deemed to be replaced by an international registration of the same mark under the following conditions</w:t>
      </w:r>
      <w:r w:rsidRPr="00386EF0">
        <w:rPr>
          <w:rStyle w:val="FootnoteReference"/>
        </w:rPr>
        <w:footnoteReference w:id="4"/>
      </w:r>
      <w:r w:rsidRPr="00386EF0">
        <w:t xml:space="preserve">:  </w:t>
      </w:r>
    </w:p>
    <w:p w:rsidR="00D400ED" w:rsidRPr="00386EF0" w:rsidRDefault="00D400ED" w:rsidP="00D400ED">
      <w:pPr>
        <w:pStyle w:val="ONUME"/>
        <w:numPr>
          <w:ilvl w:val="0"/>
          <w:numId w:val="0"/>
        </w:numPr>
      </w:pPr>
      <w:r w:rsidRPr="00386EF0">
        <w:tab/>
        <w:t>(i)</w:t>
      </w:r>
      <w:r w:rsidRPr="00386EF0">
        <w:tab/>
      </w:r>
      <w:proofErr w:type="gramStart"/>
      <w:r w:rsidRPr="00386EF0">
        <w:t>both</w:t>
      </w:r>
      <w:proofErr w:type="gramEnd"/>
      <w:r w:rsidRPr="00386EF0">
        <w:t xml:space="preserve"> the national or regional registration and the international registration are in the name of the same holder,</w:t>
      </w:r>
    </w:p>
    <w:p w:rsidR="00D400ED" w:rsidRPr="00386EF0" w:rsidRDefault="00D400ED" w:rsidP="00D400ED">
      <w:pPr>
        <w:pStyle w:val="ONUME"/>
        <w:numPr>
          <w:ilvl w:val="0"/>
          <w:numId w:val="0"/>
        </w:numPr>
      </w:pPr>
      <w:r w:rsidRPr="00386EF0">
        <w:tab/>
        <w:t>(ii)</w:t>
      </w:r>
      <w:r w:rsidRPr="00386EF0">
        <w:tab/>
      </w:r>
      <w:proofErr w:type="gramStart"/>
      <w:r w:rsidRPr="00386EF0">
        <w:t>protection</w:t>
      </w:r>
      <w:proofErr w:type="gramEnd"/>
      <w:r w:rsidRPr="00386EF0">
        <w:t xml:space="preserve"> resulting from the international registration extends to the Contracting Party in question,</w:t>
      </w:r>
    </w:p>
    <w:p w:rsidR="00D400ED" w:rsidRPr="00386EF0" w:rsidRDefault="00D400ED" w:rsidP="00B80ED2">
      <w:pPr>
        <w:pStyle w:val="ONUME"/>
        <w:keepNext/>
        <w:keepLines/>
        <w:numPr>
          <w:ilvl w:val="0"/>
          <w:numId w:val="0"/>
        </w:numPr>
      </w:pPr>
      <w:r w:rsidRPr="00386EF0">
        <w:lastRenderedPageBreak/>
        <w:tab/>
        <w:t>(iii)</w:t>
      </w:r>
      <w:r w:rsidRPr="00386EF0">
        <w:tab/>
        <w:t>all the goods and services listed in the national or regional registration are also listed in the international registration in respect of the Contracting Party in question, and</w:t>
      </w:r>
    </w:p>
    <w:p w:rsidR="00D400ED" w:rsidRPr="00386EF0" w:rsidRDefault="00D400ED" w:rsidP="00B80ED2">
      <w:pPr>
        <w:pStyle w:val="ONUME"/>
        <w:keepNext/>
        <w:keepLines/>
        <w:numPr>
          <w:ilvl w:val="0"/>
          <w:numId w:val="0"/>
        </w:numPr>
      </w:pPr>
      <w:r w:rsidRPr="00386EF0">
        <w:tab/>
        <w:t>(iv)</w:t>
      </w:r>
      <w:r w:rsidRPr="00386EF0">
        <w:tab/>
      </w:r>
      <w:proofErr w:type="gramStart"/>
      <w:r w:rsidRPr="00386EF0">
        <w:t>the</w:t>
      </w:r>
      <w:proofErr w:type="gramEnd"/>
      <w:r w:rsidRPr="00386EF0">
        <w:t xml:space="preserve"> extension of the international registration to that Contracting Party takes effect after the date of the national or regional registration.  </w:t>
      </w:r>
    </w:p>
    <w:p w:rsidR="00D400ED" w:rsidRPr="00386EF0" w:rsidRDefault="00D400ED" w:rsidP="00D400ED">
      <w:pPr>
        <w:pStyle w:val="ONUME"/>
      </w:pPr>
      <w:r w:rsidRPr="00386EF0">
        <w:t>Furthermore, Article</w:t>
      </w:r>
      <w:r w:rsidR="00EA1087">
        <w:t>s</w:t>
      </w:r>
      <w:r w:rsidRPr="00386EF0">
        <w:t xml:space="preserve"> </w:t>
      </w:r>
      <w:proofErr w:type="gramStart"/>
      <w:r w:rsidRPr="00386EF0">
        <w:t>4</w:t>
      </w:r>
      <w:r w:rsidRPr="00386EF0">
        <w:rPr>
          <w:i/>
        </w:rPr>
        <w:t>bis</w:t>
      </w:r>
      <w:r w:rsidRPr="00386EF0">
        <w:t>(</w:t>
      </w:r>
      <w:proofErr w:type="gramEnd"/>
      <w:r w:rsidRPr="00386EF0">
        <w:t>1)</w:t>
      </w:r>
      <w:r w:rsidR="00FD605B">
        <w:t xml:space="preserve"> of the treaties</w:t>
      </w:r>
      <w:r w:rsidRPr="00386EF0">
        <w:t xml:space="preserve"> state that the international registration is deemed to replace the national or regional registration without prejudice to any rights acquired by virtue of the latter.  </w:t>
      </w:r>
    </w:p>
    <w:p w:rsidR="00D400ED" w:rsidRPr="00386EF0" w:rsidRDefault="00D400ED" w:rsidP="00D400ED">
      <w:pPr>
        <w:pStyle w:val="ONUME"/>
      </w:pPr>
      <w:r w:rsidRPr="00386EF0">
        <w:t>Article</w:t>
      </w:r>
      <w:r w:rsidR="00925318">
        <w:t>s</w:t>
      </w:r>
      <w:r w:rsidRPr="00386EF0">
        <w:t xml:space="preserve"> 4</w:t>
      </w:r>
      <w:r w:rsidRPr="00386EF0">
        <w:rPr>
          <w:i/>
        </w:rPr>
        <w:t>bis</w:t>
      </w:r>
      <w:r w:rsidRPr="00386EF0">
        <w:t xml:space="preserve">(2) of the </w:t>
      </w:r>
      <w:r w:rsidR="00FF34A5">
        <w:t>treaties</w:t>
      </w:r>
      <w:r w:rsidRPr="00386EF0">
        <w:t xml:space="preserve"> provide that the Office</w:t>
      </w:r>
      <w:r w:rsidR="008E2EEF">
        <w:t>,</w:t>
      </w:r>
      <w:r w:rsidRPr="00386EF0">
        <w:t xml:space="preserve"> in whose national or regional register the mark is recorded, is required, upon request, to take note in its register of the international registration.  Rule 21(1) of the Common Regulations further provides that where, following a request by the holder, an Office has taken note in its register, that Office is required to notify the International Bureau accordingly</w:t>
      </w:r>
      <w:r w:rsidRPr="00386EF0">
        <w:rPr>
          <w:rStyle w:val="FootnoteReference"/>
        </w:rPr>
        <w:footnoteReference w:id="5"/>
      </w:r>
      <w:r w:rsidRPr="00386EF0">
        <w:t xml:space="preserve">.  Such notification should indicate the following:  </w:t>
      </w:r>
    </w:p>
    <w:p w:rsidR="00D400ED" w:rsidRPr="00386EF0" w:rsidRDefault="00D400ED" w:rsidP="00D400ED">
      <w:pPr>
        <w:pStyle w:val="ONUME"/>
        <w:numPr>
          <w:ilvl w:val="0"/>
          <w:numId w:val="0"/>
        </w:numPr>
      </w:pPr>
      <w:r w:rsidRPr="00386EF0">
        <w:tab/>
        <w:t>(i)</w:t>
      </w:r>
      <w:r w:rsidRPr="00386EF0">
        <w:tab/>
      </w:r>
      <w:proofErr w:type="gramStart"/>
      <w:r w:rsidRPr="00386EF0">
        <w:t>the</w:t>
      </w:r>
      <w:proofErr w:type="gramEnd"/>
      <w:r w:rsidRPr="00386EF0">
        <w:t xml:space="preserve"> number of the international registration concerned,</w:t>
      </w:r>
    </w:p>
    <w:p w:rsidR="00D400ED" w:rsidRPr="00386EF0" w:rsidRDefault="00D400ED" w:rsidP="00D400ED">
      <w:pPr>
        <w:pStyle w:val="ONUME"/>
        <w:numPr>
          <w:ilvl w:val="0"/>
          <w:numId w:val="0"/>
        </w:numPr>
      </w:pPr>
      <w:r w:rsidRPr="00386EF0">
        <w:tab/>
        <w:t>(ii)</w:t>
      </w:r>
      <w:r w:rsidRPr="00386EF0">
        <w:tab/>
      </w:r>
      <w:proofErr w:type="gramStart"/>
      <w:r w:rsidRPr="00386EF0">
        <w:t>where</w:t>
      </w:r>
      <w:proofErr w:type="gramEnd"/>
      <w:r w:rsidRPr="00386EF0">
        <w:t xml:space="preserve"> the replacement concerns only some of the goods and services in the international registration, those goods and services, and</w:t>
      </w:r>
    </w:p>
    <w:p w:rsidR="00D400ED" w:rsidRPr="00386EF0" w:rsidRDefault="00D400ED" w:rsidP="00D400ED">
      <w:pPr>
        <w:pStyle w:val="ONUME"/>
        <w:numPr>
          <w:ilvl w:val="0"/>
          <w:numId w:val="0"/>
        </w:numPr>
      </w:pPr>
      <w:r w:rsidRPr="00386EF0">
        <w:tab/>
        <w:t>(iii)</w:t>
      </w:r>
      <w:r w:rsidRPr="00386EF0">
        <w:tab/>
      </w:r>
      <w:proofErr w:type="gramStart"/>
      <w:r w:rsidRPr="00386EF0">
        <w:t>the</w:t>
      </w:r>
      <w:proofErr w:type="gramEnd"/>
      <w:r w:rsidRPr="00386EF0">
        <w:t xml:space="preserve"> filing date and number, the registration date and number, and the priority date, if any, of the national or regional registration which has been replaced by the international registration.  </w:t>
      </w:r>
    </w:p>
    <w:p w:rsidR="00D400ED" w:rsidRPr="00386EF0" w:rsidRDefault="00D400ED" w:rsidP="00D400ED">
      <w:pPr>
        <w:pStyle w:val="ONUME"/>
      </w:pPr>
      <w:r w:rsidRPr="00386EF0">
        <w:t>Pursuant to Rule</w:t>
      </w:r>
      <w:r w:rsidR="00F20452">
        <w:t>s</w:t>
      </w:r>
      <w:r w:rsidRPr="00386EF0">
        <w:t> 21(2)</w:t>
      </w:r>
      <w:r w:rsidR="00F20452">
        <w:t xml:space="preserve"> and 32(1</w:t>
      </w:r>
      <w:proofErr w:type="gramStart"/>
      <w:r w:rsidR="00F20452">
        <w:t>)(</w:t>
      </w:r>
      <w:proofErr w:type="gramEnd"/>
      <w:r w:rsidR="00F20452">
        <w:t>xi)</w:t>
      </w:r>
      <w:r w:rsidR="0055181C">
        <w:t xml:space="preserve"> of the Common Regulations</w:t>
      </w:r>
      <w:r w:rsidRPr="00386EF0">
        <w:t>, the International Bureau records and publishes the above indications.  The purpose of this procedure is to ensure that the relevant information concerning replacement is made available to third parties in the national or regional registers, as well as in the International Register</w:t>
      </w:r>
      <w:r w:rsidRPr="00386EF0">
        <w:rPr>
          <w:vertAlign w:val="superscript"/>
        </w:rPr>
        <w:footnoteReference w:id="6"/>
      </w:r>
      <w:r w:rsidRPr="00386EF0">
        <w:t xml:space="preserve">.  </w:t>
      </w:r>
    </w:p>
    <w:p w:rsidR="00D400ED" w:rsidRPr="00386EF0" w:rsidRDefault="00D400ED" w:rsidP="00D400ED">
      <w:pPr>
        <w:pStyle w:val="ONUME"/>
      </w:pPr>
      <w:r w:rsidRPr="00386EF0">
        <w:t xml:space="preserve">It should be underlined that </w:t>
      </w:r>
      <w:r w:rsidR="00E253BD">
        <w:t xml:space="preserve">the fact that </w:t>
      </w:r>
      <w:r w:rsidRPr="00386EF0">
        <w:t>an Office tak</w:t>
      </w:r>
      <w:r w:rsidR="00E253BD">
        <w:t xml:space="preserve">es </w:t>
      </w:r>
      <w:r w:rsidRPr="00386EF0">
        <w:t>note in its register of an international registration, pursuant to Article</w:t>
      </w:r>
      <w:r w:rsidR="00EA1087">
        <w:t>s</w:t>
      </w:r>
      <w:r w:rsidRPr="00386EF0">
        <w:t xml:space="preserve"> </w:t>
      </w:r>
      <w:proofErr w:type="gramStart"/>
      <w:r w:rsidRPr="00386EF0">
        <w:t>4</w:t>
      </w:r>
      <w:r w:rsidRPr="00386EF0">
        <w:rPr>
          <w:i/>
        </w:rPr>
        <w:t>bis</w:t>
      </w:r>
      <w:r w:rsidRPr="00386EF0">
        <w:t>(</w:t>
      </w:r>
      <w:proofErr w:type="gramEnd"/>
      <w:r w:rsidRPr="00386EF0">
        <w:t>2)</w:t>
      </w:r>
      <w:r w:rsidR="00FD605B">
        <w:t xml:space="preserve"> of the treaties</w:t>
      </w:r>
      <w:r w:rsidRPr="00386EF0">
        <w:t>, is not a precondition for replacement</w:t>
      </w:r>
      <w:r w:rsidR="00857B40">
        <w:t>, only</w:t>
      </w:r>
      <w:r w:rsidR="00E253BD">
        <w:t xml:space="preserve"> a formality</w:t>
      </w:r>
      <w:r w:rsidRPr="00386EF0">
        <w:t>.  Article</w:t>
      </w:r>
      <w:r w:rsidR="00EA1087">
        <w:t>s</w:t>
      </w:r>
      <w:r w:rsidRPr="00386EF0">
        <w:t xml:space="preserve"> </w:t>
      </w:r>
      <w:proofErr w:type="gramStart"/>
      <w:r w:rsidRPr="00386EF0">
        <w:t>4</w:t>
      </w:r>
      <w:r w:rsidRPr="00386EF0">
        <w:rPr>
          <w:i/>
        </w:rPr>
        <w:t>bis</w:t>
      </w:r>
      <w:r w:rsidRPr="00386EF0">
        <w:t>(</w:t>
      </w:r>
      <w:proofErr w:type="gramEnd"/>
      <w:r w:rsidRPr="00386EF0">
        <w:t>2)</w:t>
      </w:r>
      <w:r w:rsidR="00FD605B">
        <w:t xml:space="preserve"> of the treaties</w:t>
      </w:r>
      <w:r w:rsidRPr="00386EF0">
        <w:t xml:space="preserve"> merely provide that an Office take note “upon request”.  In other words, provided the conditions under Article</w:t>
      </w:r>
      <w:r w:rsidR="00EA1087">
        <w:t>s</w:t>
      </w:r>
      <w:r w:rsidRPr="00386EF0">
        <w:t xml:space="preserve"> </w:t>
      </w:r>
      <w:proofErr w:type="gramStart"/>
      <w:r w:rsidRPr="00386EF0">
        <w:t>4</w:t>
      </w:r>
      <w:r w:rsidRPr="00386EF0">
        <w:rPr>
          <w:i/>
        </w:rPr>
        <w:t>bis</w:t>
      </w:r>
      <w:r w:rsidRPr="00386EF0">
        <w:t>(</w:t>
      </w:r>
      <w:proofErr w:type="gramEnd"/>
      <w:r w:rsidRPr="00386EF0">
        <w:t>1)</w:t>
      </w:r>
      <w:r w:rsidR="00FD605B">
        <w:t xml:space="preserve"> of the treaties</w:t>
      </w:r>
      <w:r w:rsidRPr="00386EF0">
        <w:t xml:space="preserve"> have been met, replacement has effect and the possibility of requesting an Office to take note of that fact is an option which the holder may elect, or not, to exercise.  However, apart from the qualification relating to earlier acquired rights, neither the Agreement nor the Protocol elaborates further on the effects of replacement.  </w:t>
      </w:r>
    </w:p>
    <w:p w:rsidR="00CB0850" w:rsidRPr="00386EF0" w:rsidRDefault="00CB0850" w:rsidP="00CB0850">
      <w:pPr>
        <w:pStyle w:val="ONUME"/>
        <w:numPr>
          <w:ilvl w:val="0"/>
          <w:numId w:val="0"/>
        </w:numPr>
      </w:pPr>
    </w:p>
    <w:p w:rsidR="00CB0850" w:rsidRPr="00386EF0" w:rsidRDefault="00CB0850" w:rsidP="00CB0850">
      <w:pPr>
        <w:pStyle w:val="Heading1"/>
        <w:ind w:left="567" w:hanging="567"/>
      </w:pPr>
      <w:r w:rsidRPr="00386EF0">
        <w:t>III.</w:t>
      </w:r>
      <w:r w:rsidRPr="00386EF0">
        <w:tab/>
        <w:t>IMPLEMENTATION AND APPLICATION OF ARTICLE</w:t>
      </w:r>
      <w:r w:rsidR="00EA1087">
        <w:t>S</w:t>
      </w:r>
      <w:r w:rsidRPr="00386EF0">
        <w:t xml:space="preserve"> 4</w:t>
      </w:r>
      <w:r w:rsidRPr="00386EF0">
        <w:rPr>
          <w:i/>
        </w:rPr>
        <w:t>BIS</w:t>
      </w:r>
      <w:r w:rsidRPr="00386EF0">
        <w:t xml:space="preserve"> OF THE MADRID AGREEMENT AND </w:t>
      </w:r>
      <w:r w:rsidR="00925318">
        <w:t xml:space="preserve">of the </w:t>
      </w:r>
      <w:r w:rsidRPr="00386EF0">
        <w:t>PROTOCOL, AND OF RULE 21 OF THE COMMON REGULATIONS</w:t>
      </w:r>
    </w:p>
    <w:p w:rsidR="00CB0850" w:rsidRPr="00386EF0" w:rsidRDefault="00CB0850" w:rsidP="00CB0850"/>
    <w:p w:rsidR="000F784A" w:rsidRDefault="00CB0850" w:rsidP="00CB0850">
      <w:pPr>
        <w:pStyle w:val="ONUME"/>
      </w:pPr>
      <w:r w:rsidRPr="00386EF0">
        <w:t>The information provided by the Offices shows that divergent procedures and practices prevail regarding the implementation of Article</w:t>
      </w:r>
      <w:r w:rsidR="00925318">
        <w:t>s</w:t>
      </w:r>
      <w:r w:rsidRPr="00386EF0">
        <w:t xml:space="preserve"> 4</w:t>
      </w:r>
      <w:r w:rsidRPr="00386EF0">
        <w:rPr>
          <w:i/>
        </w:rPr>
        <w:t>bis</w:t>
      </w:r>
      <w:r w:rsidRPr="00386EF0">
        <w:t xml:space="preserve"> </w:t>
      </w:r>
      <w:r w:rsidR="00FD605B">
        <w:t xml:space="preserve">of the treaties </w:t>
      </w:r>
      <w:r w:rsidRPr="00386EF0">
        <w:t xml:space="preserve">and of Rule 21 of the Common Regulations.  </w:t>
      </w:r>
    </w:p>
    <w:p w:rsidR="00CB0850" w:rsidRPr="00386EF0" w:rsidRDefault="00CB0850" w:rsidP="00B80ED2">
      <w:pPr>
        <w:pStyle w:val="Heading3"/>
        <w:keepLines/>
        <w:rPr>
          <w:i/>
        </w:rPr>
      </w:pPr>
      <w:r w:rsidRPr="00386EF0">
        <w:lastRenderedPageBreak/>
        <w:t>Implementation of Article</w:t>
      </w:r>
      <w:r w:rsidR="00925318">
        <w:t>s</w:t>
      </w:r>
      <w:r w:rsidRPr="00386EF0">
        <w:t xml:space="preserve"> 4</w:t>
      </w:r>
      <w:r w:rsidRPr="00386EF0">
        <w:rPr>
          <w:i/>
        </w:rPr>
        <w:t>bis</w:t>
      </w:r>
    </w:p>
    <w:p w:rsidR="00CB0850" w:rsidRPr="00386EF0" w:rsidRDefault="00CB0850" w:rsidP="00B80ED2">
      <w:pPr>
        <w:keepNext/>
        <w:keepLines/>
      </w:pPr>
    </w:p>
    <w:p w:rsidR="002439FF" w:rsidRDefault="00E253BD" w:rsidP="00B80ED2">
      <w:pPr>
        <w:pStyle w:val="ONUME"/>
        <w:keepNext/>
        <w:keepLines/>
        <w:rPr>
          <w:lang w:eastAsia="en-US"/>
        </w:rPr>
      </w:pPr>
      <w:r>
        <w:rPr>
          <w:lang w:eastAsia="en-US"/>
        </w:rPr>
        <w:t>T</w:t>
      </w:r>
      <w:r w:rsidR="00CB0850" w:rsidRPr="00386EF0">
        <w:rPr>
          <w:lang w:eastAsia="en-US"/>
        </w:rPr>
        <w:t>here are Contracting Parties that have not yet adopted any specific provisions</w:t>
      </w:r>
      <w:r>
        <w:rPr>
          <w:lang w:eastAsia="en-US"/>
        </w:rPr>
        <w:t xml:space="preserve"> concerning the implementation of Article</w:t>
      </w:r>
      <w:r w:rsidR="00925318">
        <w:rPr>
          <w:lang w:eastAsia="en-US"/>
        </w:rPr>
        <w:t>s</w:t>
      </w:r>
      <w:r>
        <w:rPr>
          <w:lang w:eastAsia="en-US"/>
        </w:rPr>
        <w:t xml:space="preserve"> </w:t>
      </w:r>
      <w:r w:rsidRPr="00386EF0">
        <w:t>4</w:t>
      </w:r>
      <w:r w:rsidRPr="00386EF0">
        <w:rPr>
          <w:i/>
        </w:rPr>
        <w:t>bis</w:t>
      </w:r>
      <w:r w:rsidR="00FD605B">
        <w:rPr>
          <w:i/>
        </w:rPr>
        <w:t xml:space="preserve"> </w:t>
      </w:r>
      <w:r w:rsidR="00FD605B" w:rsidRPr="00FD605B">
        <w:t>of the treaties</w:t>
      </w:r>
      <w:r w:rsidR="00CB0850" w:rsidRPr="00386EF0">
        <w:rPr>
          <w:lang w:eastAsia="en-US"/>
        </w:rPr>
        <w:t>.  The information provided shows that Article</w:t>
      </w:r>
      <w:r w:rsidR="00925318">
        <w:rPr>
          <w:lang w:eastAsia="en-US"/>
        </w:rPr>
        <w:t>s</w:t>
      </w:r>
      <w:r w:rsidR="00CB0850" w:rsidRPr="00386EF0">
        <w:rPr>
          <w:lang w:eastAsia="en-US"/>
        </w:rPr>
        <w:t xml:space="preserve"> 4</w:t>
      </w:r>
      <w:r w:rsidR="00CB0850" w:rsidRPr="00386EF0">
        <w:rPr>
          <w:i/>
          <w:lang w:eastAsia="en-US"/>
        </w:rPr>
        <w:t>bis</w:t>
      </w:r>
      <w:r w:rsidR="00CB0850" w:rsidRPr="00386EF0">
        <w:rPr>
          <w:lang w:eastAsia="en-US"/>
        </w:rPr>
        <w:t xml:space="preserve">(1) </w:t>
      </w:r>
      <w:r w:rsidR="00925318">
        <w:rPr>
          <w:lang w:eastAsia="en-US"/>
        </w:rPr>
        <w:t>are</w:t>
      </w:r>
      <w:r w:rsidR="00925318" w:rsidRPr="00386EF0">
        <w:rPr>
          <w:lang w:eastAsia="en-US"/>
        </w:rPr>
        <w:t xml:space="preserve"> </w:t>
      </w:r>
      <w:r w:rsidR="00CB0850" w:rsidRPr="00386EF0">
        <w:rPr>
          <w:lang w:eastAsia="en-US"/>
        </w:rPr>
        <w:t xml:space="preserve">directly applicable in a large group of Offices (38), while a noteworthy number of Offices (27) have provisions in their national or regional trademark legislation specifically implementing </w:t>
      </w:r>
      <w:r w:rsidR="00925318" w:rsidRPr="00386EF0">
        <w:rPr>
          <w:lang w:eastAsia="en-US"/>
        </w:rPr>
        <w:t>th</w:t>
      </w:r>
      <w:r w:rsidR="00925318">
        <w:rPr>
          <w:lang w:eastAsia="en-US"/>
        </w:rPr>
        <w:t>ese</w:t>
      </w:r>
      <w:r w:rsidR="00925318" w:rsidRPr="00386EF0">
        <w:rPr>
          <w:lang w:eastAsia="en-US"/>
        </w:rPr>
        <w:t xml:space="preserve"> </w:t>
      </w:r>
      <w:r w:rsidR="00CB0850" w:rsidRPr="00386EF0">
        <w:rPr>
          <w:lang w:eastAsia="en-US"/>
        </w:rPr>
        <w:t>Article</w:t>
      </w:r>
      <w:r w:rsidR="00925318">
        <w:rPr>
          <w:lang w:eastAsia="en-US"/>
        </w:rPr>
        <w:t>s</w:t>
      </w:r>
      <w:r w:rsidR="00CB0850" w:rsidRPr="00386EF0">
        <w:rPr>
          <w:lang w:eastAsia="en-US"/>
        </w:rPr>
        <w:t>.  A small number of Offices (six) neither have implementing provisions nor is the Agreement or the Protocol directly applicable</w:t>
      </w:r>
      <w:r w:rsidR="002439FF">
        <w:rPr>
          <w:lang w:eastAsia="en-US"/>
        </w:rPr>
        <w:t>.</w:t>
      </w:r>
    </w:p>
    <w:p w:rsidR="00CB0850" w:rsidRPr="00386EF0" w:rsidRDefault="00CB0850" w:rsidP="00534607">
      <w:pPr>
        <w:pStyle w:val="ONUME"/>
        <w:numPr>
          <w:ilvl w:val="0"/>
          <w:numId w:val="0"/>
        </w:numPr>
        <w:rPr>
          <w:lang w:eastAsia="en-US"/>
        </w:rPr>
      </w:pPr>
    </w:p>
    <w:p w:rsidR="00CB0850" w:rsidRPr="00386EF0" w:rsidRDefault="00CB0850" w:rsidP="00CB0850">
      <w:pPr>
        <w:pStyle w:val="Heading3"/>
      </w:pPr>
      <w:r w:rsidRPr="00386EF0">
        <w:t xml:space="preserve">Request to </w:t>
      </w:r>
      <w:r w:rsidR="00216743" w:rsidRPr="00386EF0">
        <w:t>t</w:t>
      </w:r>
      <w:r w:rsidRPr="00386EF0">
        <w:t xml:space="preserve">ake </w:t>
      </w:r>
      <w:r w:rsidR="00216743" w:rsidRPr="00386EF0">
        <w:t>n</w:t>
      </w:r>
      <w:r w:rsidRPr="00386EF0">
        <w:t xml:space="preserve">ote (Article </w:t>
      </w:r>
      <w:proofErr w:type="gramStart"/>
      <w:r w:rsidRPr="00386EF0">
        <w:t>4</w:t>
      </w:r>
      <w:r w:rsidRPr="00386EF0">
        <w:rPr>
          <w:i/>
        </w:rPr>
        <w:t>bis</w:t>
      </w:r>
      <w:r w:rsidR="00216743" w:rsidRPr="00386EF0">
        <w:t>(</w:t>
      </w:r>
      <w:proofErr w:type="gramEnd"/>
      <w:r w:rsidR="00216743" w:rsidRPr="00386EF0">
        <w:t>2) – p</w:t>
      </w:r>
      <w:r w:rsidRPr="00386EF0">
        <w:t>rocedure)</w:t>
      </w:r>
    </w:p>
    <w:p w:rsidR="00CB0850" w:rsidRPr="00386EF0" w:rsidRDefault="00CB0850" w:rsidP="00CB0850"/>
    <w:p w:rsidR="00CB0850" w:rsidRPr="00386EF0" w:rsidRDefault="00CB0850" w:rsidP="00CB0850">
      <w:pPr>
        <w:pStyle w:val="ONUME"/>
        <w:rPr>
          <w:lang w:eastAsia="en-US"/>
        </w:rPr>
      </w:pPr>
      <w:r w:rsidRPr="00386EF0">
        <w:rPr>
          <w:lang w:eastAsia="en-US"/>
        </w:rPr>
        <w:t>While replacement as such is effective automatically, provided that the conditions are met, Article</w:t>
      </w:r>
      <w:r w:rsidR="00925318">
        <w:rPr>
          <w:lang w:eastAsia="en-US"/>
        </w:rPr>
        <w:t>s</w:t>
      </w:r>
      <w:r w:rsidRPr="00386EF0">
        <w:rPr>
          <w:lang w:eastAsia="en-US"/>
        </w:rPr>
        <w:t xml:space="preserve"> </w:t>
      </w:r>
      <w:proofErr w:type="gramStart"/>
      <w:r w:rsidRPr="00386EF0">
        <w:rPr>
          <w:lang w:eastAsia="en-US"/>
        </w:rPr>
        <w:t>4</w:t>
      </w:r>
      <w:r w:rsidRPr="00386EF0">
        <w:rPr>
          <w:i/>
          <w:lang w:eastAsia="en-US"/>
        </w:rPr>
        <w:t>bis</w:t>
      </w:r>
      <w:r w:rsidRPr="00386EF0">
        <w:rPr>
          <w:lang w:eastAsia="en-US"/>
        </w:rPr>
        <w:t>(</w:t>
      </w:r>
      <w:proofErr w:type="gramEnd"/>
      <w:r w:rsidRPr="00386EF0">
        <w:rPr>
          <w:lang w:eastAsia="en-US"/>
        </w:rPr>
        <w:t xml:space="preserve">2) </w:t>
      </w:r>
      <w:r w:rsidR="00FD605B">
        <w:rPr>
          <w:lang w:eastAsia="en-US"/>
        </w:rPr>
        <w:t>of the treatie</w:t>
      </w:r>
      <w:r w:rsidR="00925318">
        <w:rPr>
          <w:lang w:eastAsia="en-US"/>
        </w:rPr>
        <w:t>s</w:t>
      </w:r>
      <w:r w:rsidR="00FD605B">
        <w:rPr>
          <w:lang w:eastAsia="en-US"/>
        </w:rPr>
        <w:t xml:space="preserve"> </w:t>
      </w:r>
      <w:r w:rsidRPr="00386EF0">
        <w:rPr>
          <w:lang w:eastAsia="en-US"/>
        </w:rPr>
        <w:t xml:space="preserve">state that an Office, upon request, shall be required to take note in its register of the international registration.  Regarding the formality of an Office taking note in its register of an international registration, the </w:t>
      </w:r>
      <w:r w:rsidR="004B715D">
        <w:rPr>
          <w:lang w:eastAsia="en-US"/>
        </w:rPr>
        <w:t xml:space="preserve">replies to the </w:t>
      </w:r>
      <w:r w:rsidRPr="00386EF0">
        <w:rPr>
          <w:lang w:eastAsia="en-US"/>
        </w:rPr>
        <w:t xml:space="preserve">questionnaire show that the following practices have been adopted:  </w:t>
      </w:r>
    </w:p>
    <w:p w:rsidR="00CB0850" w:rsidRPr="00386EF0" w:rsidRDefault="00CB0850" w:rsidP="00CB0850">
      <w:pPr>
        <w:pStyle w:val="ONUME"/>
        <w:numPr>
          <w:ilvl w:val="0"/>
          <w:numId w:val="0"/>
        </w:numPr>
        <w:rPr>
          <w:lang w:eastAsia="en-US"/>
        </w:rPr>
      </w:pPr>
      <w:r w:rsidRPr="00386EF0">
        <w:rPr>
          <w:lang w:eastAsia="en-US"/>
        </w:rPr>
        <w:tab/>
        <w:t>(a)</w:t>
      </w:r>
      <w:r w:rsidRPr="00386EF0">
        <w:rPr>
          <w:lang w:eastAsia="en-US"/>
        </w:rPr>
        <w:tab/>
        <w:t>A noteworthy group of Offices (29) have provisions in their national trademark legislation to implement Article</w:t>
      </w:r>
      <w:r w:rsidR="00925318">
        <w:rPr>
          <w:lang w:eastAsia="en-US"/>
        </w:rPr>
        <w:t>s</w:t>
      </w:r>
      <w:r w:rsidRPr="00386EF0">
        <w:rPr>
          <w:lang w:eastAsia="en-US"/>
        </w:rPr>
        <w:t xml:space="preserve"> </w:t>
      </w:r>
      <w:proofErr w:type="gramStart"/>
      <w:r w:rsidRPr="00386EF0">
        <w:rPr>
          <w:lang w:eastAsia="en-US"/>
        </w:rPr>
        <w:t>4</w:t>
      </w:r>
      <w:r w:rsidRPr="00386EF0">
        <w:rPr>
          <w:i/>
          <w:lang w:eastAsia="en-US"/>
        </w:rPr>
        <w:t>bis</w:t>
      </w:r>
      <w:r w:rsidRPr="00386EF0">
        <w:rPr>
          <w:lang w:eastAsia="en-US"/>
        </w:rPr>
        <w:t>(</w:t>
      </w:r>
      <w:proofErr w:type="gramEnd"/>
      <w:r w:rsidRPr="00386EF0">
        <w:rPr>
          <w:lang w:eastAsia="en-US"/>
        </w:rPr>
        <w:t>2)</w:t>
      </w:r>
      <w:r w:rsidR="00FD605B">
        <w:rPr>
          <w:lang w:eastAsia="en-US"/>
        </w:rPr>
        <w:t xml:space="preserve"> of the treaties</w:t>
      </w:r>
      <w:r w:rsidR="00986E8F">
        <w:rPr>
          <w:lang w:eastAsia="en-US"/>
        </w:rPr>
        <w:t>, while</w:t>
      </w:r>
      <w:r w:rsidRPr="00386EF0">
        <w:rPr>
          <w:lang w:eastAsia="en-US"/>
        </w:rPr>
        <w:t xml:space="preserve"> a large group of Offices (44) have not implemented such provisions.  Of the</w:t>
      </w:r>
      <w:r w:rsidR="00986E8F">
        <w:rPr>
          <w:lang w:eastAsia="en-US"/>
        </w:rPr>
        <w:t xml:space="preserve"> latter group, </w:t>
      </w:r>
      <w:r w:rsidRPr="00386EF0">
        <w:rPr>
          <w:lang w:eastAsia="en-US"/>
        </w:rPr>
        <w:t>the Agreement</w:t>
      </w:r>
      <w:r w:rsidR="00925318">
        <w:rPr>
          <w:lang w:eastAsia="en-US"/>
        </w:rPr>
        <w:t xml:space="preserve"> or the </w:t>
      </w:r>
      <w:r w:rsidRPr="00386EF0">
        <w:rPr>
          <w:lang w:eastAsia="en-US"/>
        </w:rPr>
        <w:t xml:space="preserve">Protocol is of direct application in 28 Offices, 13 Offices </w:t>
      </w:r>
      <w:r w:rsidR="00E253BD">
        <w:rPr>
          <w:lang w:eastAsia="en-US"/>
        </w:rPr>
        <w:t xml:space="preserve">have </w:t>
      </w:r>
      <w:r w:rsidRPr="00386EF0">
        <w:rPr>
          <w:lang w:eastAsia="en-US"/>
        </w:rPr>
        <w:t>a specific procedure for its application (such as Office practice or Administrative guidelines of Office)</w:t>
      </w:r>
      <w:r w:rsidR="00986E8F">
        <w:rPr>
          <w:lang w:eastAsia="en-US"/>
        </w:rPr>
        <w:t>,</w:t>
      </w:r>
      <w:r w:rsidR="007B4A29" w:rsidRPr="00386EF0">
        <w:rPr>
          <w:lang w:eastAsia="en-US"/>
        </w:rPr>
        <w:t xml:space="preserve"> </w:t>
      </w:r>
      <w:r w:rsidRPr="00386EF0">
        <w:rPr>
          <w:lang w:eastAsia="en-US"/>
        </w:rPr>
        <w:t xml:space="preserve">and three Offices have </w:t>
      </w:r>
      <w:r w:rsidR="00E253BD">
        <w:rPr>
          <w:lang w:eastAsia="en-US"/>
        </w:rPr>
        <w:t xml:space="preserve">neither </w:t>
      </w:r>
      <w:r w:rsidRPr="00386EF0">
        <w:rPr>
          <w:lang w:eastAsia="en-US"/>
        </w:rPr>
        <w:t>implementing provisions nor is the Agreement</w:t>
      </w:r>
      <w:r w:rsidR="00925318">
        <w:rPr>
          <w:lang w:eastAsia="en-US"/>
        </w:rPr>
        <w:t xml:space="preserve"> or the </w:t>
      </w:r>
      <w:r w:rsidRPr="00386EF0">
        <w:rPr>
          <w:lang w:eastAsia="en-US"/>
        </w:rPr>
        <w:t>Protocol of direct application</w:t>
      </w:r>
      <w:r w:rsidR="0080360A">
        <w:rPr>
          <w:lang w:eastAsia="en-US"/>
        </w:rPr>
        <w:t xml:space="preserve">.  </w:t>
      </w:r>
    </w:p>
    <w:p w:rsidR="00CB0850" w:rsidRPr="00386EF0" w:rsidRDefault="00CB0850" w:rsidP="00CB0850">
      <w:pPr>
        <w:pStyle w:val="ONUME"/>
        <w:numPr>
          <w:ilvl w:val="0"/>
          <w:numId w:val="0"/>
        </w:numPr>
        <w:rPr>
          <w:lang w:eastAsia="en-US"/>
        </w:rPr>
      </w:pPr>
      <w:r w:rsidRPr="00386EF0">
        <w:rPr>
          <w:lang w:eastAsia="en-US"/>
        </w:rPr>
        <w:tab/>
        <w:t>(b)</w:t>
      </w:r>
      <w:r w:rsidRPr="00386EF0">
        <w:rPr>
          <w:lang w:eastAsia="en-US"/>
        </w:rPr>
        <w:tab/>
        <w:t xml:space="preserve">Regarding the procedure of taking note, a noteworthy number of Offices (14) require </w:t>
      </w:r>
      <w:r w:rsidR="00986E8F">
        <w:rPr>
          <w:lang w:eastAsia="en-US"/>
        </w:rPr>
        <w:t xml:space="preserve">that </w:t>
      </w:r>
      <w:r w:rsidRPr="00386EF0">
        <w:rPr>
          <w:lang w:eastAsia="en-US"/>
        </w:rPr>
        <w:t>a request under Article</w:t>
      </w:r>
      <w:r w:rsidR="005F1631">
        <w:rPr>
          <w:lang w:eastAsia="en-US"/>
        </w:rPr>
        <w:t>s</w:t>
      </w:r>
      <w:r w:rsidRPr="00386EF0">
        <w:rPr>
          <w:lang w:eastAsia="en-US"/>
        </w:rPr>
        <w:t xml:space="preserve"> </w:t>
      </w:r>
      <w:proofErr w:type="gramStart"/>
      <w:r w:rsidRPr="00386EF0">
        <w:rPr>
          <w:lang w:eastAsia="en-US"/>
        </w:rPr>
        <w:t>4</w:t>
      </w:r>
      <w:r w:rsidRPr="00386EF0">
        <w:rPr>
          <w:i/>
          <w:lang w:eastAsia="en-US"/>
        </w:rPr>
        <w:t>bis</w:t>
      </w:r>
      <w:r w:rsidRPr="00386EF0">
        <w:rPr>
          <w:lang w:eastAsia="en-US"/>
        </w:rPr>
        <w:t>(</w:t>
      </w:r>
      <w:proofErr w:type="gramEnd"/>
      <w:r w:rsidRPr="00386EF0">
        <w:rPr>
          <w:lang w:eastAsia="en-US"/>
        </w:rPr>
        <w:t xml:space="preserve">2) </w:t>
      </w:r>
      <w:r w:rsidR="00FD605B">
        <w:rPr>
          <w:lang w:eastAsia="en-US"/>
        </w:rPr>
        <w:t xml:space="preserve">of the treaties </w:t>
      </w:r>
      <w:r w:rsidR="007B4A29" w:rsidRPr="00386EF0">
        <w:rPr>
          <w:lang w:eastAsia="en-US"/>
        </w:rPr>
        <w:t xml:space="preserve">be </w:t>
      </w:r>
      <w:r w:rsidRPr="00386EF0">
        <w:rPr>
          <w:lang w:eastAsia="en-US"/>
        </w:rPr>
        <w:t>presented on a specific form.</w:t>
      </w:r>
      <w:r w:rsidR="007B4A29" w:rsidRPr="00386EF0">
        <w:rPr>
          <w:lang w:eastAsia="en-US"/>
        </w:rPr>
        <w:t xml:space="preserve">  </w:t>
      </w:r>
    </w:p>
    <w:p w:rsidR="00CB0850" w:rsidRPr="00386EF0" w:rsidRDefault="00CB0850" w:rsidP="00CB0850">
      <w:pPr>
        <w:pStyle w:val="ONUME"/>
        <w:numPr>
          <w:ilvl w:val="0"/>
          <w:numId w:val="0"/>
        </w:numPr>
        <w:rPr>
          <w:lang w:eastAsia="en-US"/>
        </w:rPr>
      </w:pPr>
      <w:r w:rsidRPr="00386EF0">
        <w:rPr>
          <w:lang w:eastAsia="en-US"/>
        </w:rPr>
        <w:tab/>
        <w:t>(c)</w:t>
      </w:r>
      <w:r w:rsidRPr="00386EF0">
        <w:rPr>
          <w:lang w:eastAsia="en-US"/>
        </w:rPr>
        <w:tab/>
        <w:t xml:space="preserve">Not all Offices have established fees concerning replacement, although a noteworthy number of Offices </w:t>
      </w:r>
      <w:r w:rsidR="00986E8F">
        <w:rPr>
          <w:lang w:eastAsia="en-US"/>
        </w:rPr>
        <w:t xml:space="preserve">(24) </w:t>
      </w:r>
      <w:r w:rsidRPr="00386EF0">
        <w:rPr>
          <w:lang w:eastAsia="en-US"/>
        </w:rPr>
        <w:t>require the payment of a specific fee</w:t>
      </w:r>
      <w:r w:rsidR="00986E8F">
        <w:rPr>
          <w:lang w:eastAsia="en-US"/>
        </w:rPr>
        <w:t>.</w:t>
      </w:r>
      <w:r w:rsidR="0080360A">
        <w:rPr>
          <w:lang w:eastAsia="en-US"/>
        </w:rPr>
        <w:t xml:space="preserve">  </w:t>
      </w:r>
    </w:p>
    <w:p w:rsidR="00CB0850" w:rsidRPr="00386EF0" w:rsidRDefault="00CB0850" w:rsidP="00CB0850">
      <w:pPr>
        <w:pStyle w:val="ONUME"/>
        <w:numPr>
          <w:ilvl w:val="0"/>
          <w:numId w:val="0"/>
        </w:numPr>
        <w:rPr>
          <w:lang w:eastAsia="en-US"/>
        </w:rPr>
      </w:pPr>
      <w:r w:rsidRPr="00386EF0">
        <w:rPr>
          <w:lang w:eastAsia="en-US"/>
        </w:rPr>
        <w:tab/>
        <w:t>(d)</w:t>
      </w:r>
      <w:r w:rsidRPr="00386EF0">
        <w:rPr>
          <w:lang w:eastAsia="en-US"/>
        </w:rPr>
        <w:tab/>
        <w:t>A number of Offices (28) have informed of other specific requirements.  One Office</w:t>
      </w:r>
      <w:r w:rsidR="00D447DC">
        <w:rPr>
          <w:lang w:eastAsia="en-US"/>
        </w:rPr>
        <w:t xml:space="preserve"> (New Zealand)</w:t>
      </w:r>
      <w:r w:rsidRPr="00386EF0">
        <w:rPr>
          <w:lang w:eastAsia="en-US"/>
        </w:rPr>
        <w:t xml:space="preserve"> requires the request to be submitted electronically</w:t>
      </w:r>
      <w:r w:rsidR="00D447DC">
        <w:rPr>
          <w:lang w:eastAsia="en-US"/>
        </w:rPr>
        <w:t xml:space="preserve">, </w:t>
      </w:r>
      <w:r w:rsidRPr="00386EF0">
        <w:rPr>
          <w:lang w:eastAsia="en-US"/>
        </w:rPr>
        <w:t>another Office</w:t>
      </w:r>
      <w:r w:rsidR="00D447DC">
        <w:rPr>
          <w:lang w:eastAsia="en-US"/>
        </w:rPr>
        <w:t xml:space="preserve"> (Republic of Korea)</w:t>
      </w:r>
      <w:r w:rsidRPr="00386EF0">
        <w:rPr>
          <w:lang w:eastAsia="en-US"/>
        </w:rPr>
        <w:t xml:space="preserve"> requires the holder to submit an extract of the </w:t>
      </w:r>
      <w:r w:rsidR="007B4A29" w:rsidRPr="00386EF0">
        <w:rPr>
          <w:lang w:eastAsia="en-US"/>
        </w:rPr>
        <w:t>n</w:t>
      </w:r>
      <w:r w:rsidRPr="00386EF0">
        <w:rPr>
          <w:lang w:eastAsia="en-US"/>
        </w:rPr>
        <w:t xml:space="preserve">ational </w:t>
      </w:r>
      <w:r w:rsidR="007B4A29" w:rsidRPr="00386EF0">
        <w:rPr>
          <w:lang w:eastAsia="en-US"/>
        </w:rPr>
        <w:t>r</w:t>
      </w:r>
      <w:r w:rsidRPr="00386EF0">
        <w:rPr>
          <w:lang w:eastAsia="en-US"/>
        </w:rPr>
        <w:t xml:space="preserve">egistration, and in </w:t>
      </w:r>
      <w:r w:rsidR="00D447DC">
        <w:rPr>
          <w:lang w:eastAsia="en-US"/>
        </w:rPr>
        <w:t xml:space="preserve">yet </w:t>
      </w:r>
      <w:r w:rsidRPr="00386EF0">
        <w:rPr>
          <w:lang w:eastAsia="en-US"/>
        </w:rPr>
        <w:t>another Office</w:t>
      </w:r>
      <w:r w:rsidR="00D447DC">
        <w:rPr>
          <w:lang w:eastAsia="en-US"/>
        </w:rPr>
        <w:t xml:space="preserve"> (Turkey)</w:t>
      </w:r>
      <w:r w:rsidRPr="00386EF0">
        <w:rPr>
          <w:lang w:eastAsia="en-US"/>
        </w:rPr>
        <w:t>, the holder is required to submit a letter of application together with a power of attorney</w:t>
      </w:r>
      <w:r w:rsidR="00D447DC">
        <w:rPr>
          <w:lang w:eastAsia="en-US"/>
        </w:rPr>
        <w:t>.</w:t>
      </w:r>
      <w:r w:rsidR="0080360A">
        <w:rPr>
          <w:lang w:eastAsia="en-US"/>
        </w:rPr>
        <w:t xml:space="preserve">  </w:t>
      </w:r>
    </w:p>
    <w:p w:rsidR="00CB0850" w:rsidRPr="00386EF0" w:rsidRDefault="00CB0850" w:rsidP="00CB0850">
      <w:pPr>
        <w:pStyle w:val="ONUME"/>
        <w:numPr>
          <w:ilvl w:val="0"/>
          <w:numId w:val="0"/>
        </w:numPr>
        <w:rPr>
          <w:lang w:eastAsia="en-US"/>
        </w:rPr>
      </w:pPr>
      <w:r w:rsidRPr="00386EF0">
        <w:rPr>
          <w:lang w:eastAsia="en-US"/>
        </w:rPr>
        <w:tab/>
        <w:t>(e)</w:t>
      </w:r>
      <w:r w:rsidRPr="00386EF0">
        <w:rPr>
          <w:lang w:eastAsia="en-US"/>
        </w:rPr>
        <w:tab/>
        <w:t xml:space="preserve">Most of the Offices (54) have received requests to take note in their register of a replacement of a national or regional registration.  </w:t>
      </w:r>
      <w:r w:rsidR="007B4A29" w:rsidRPr="00386EF0">
        <w:rPr>
          <w:lang w:eastAsia="en-US"/>
        </w:rPr>
        <w:t>Twenty-three</w:t>
      </w:r>
      <w:r w:rsidRPr="00386EF0">
        <w:rPr>
          <w:lang w:eastAsia="en-US"/>
        </w:rPr>
        <w:t xml:space="preserve"> Offices have received between </w:t>
      </w:r>
      <w:r w:rsidR="007B4A29" w:rsidRPr="00386EF0">
        <w:rPr>
          <w:lang w:eastAsia="en-US"/>
        </w:rPr>
        <w:t>one</w:t>
      </w:r>
      <w:r w:rsidRPr="00386EF0">
        <w:rPr>
          <w:lang w:eastAsia="en-US"/>
        </w:rPr>
        <w:t xml:space="preserve"> to </w:t>
      </w:r>
      <w:r w:rsidR="007B4A29" w:rsidRPr="00386EF0">
        <w:rPr>
          <w:lang w:eastAsia="en-US"/>
        </w:rPr>
        <w:t>five</w:t>
      </w:r>
      <w:r w:rsidRPr="00386EF0">
        <w:rPr>
          <w:lang w:eastAsia="en-US"/>
        </w:rPr>
        <w:t xml:space="preserve"> requests to take note, 15 Offices have received between </w:t>
      </w:r>
      <w:r w:rsidR="007B4A29" w:rsidRPr="00386EF0">
        <w:rPr>
          <w:lang w:eastAsia="en-US"/>
        </w:rPr>
        <w:t>five</w:t>
      </w:r>
      <w:r w:rsidRPr="00386EF0">
        <w:rPr>
          <w:lang w:eastAsia="en-US"/>
        </w:rPr>
        <w:t xml:space="preserve"> and 20 requests, and 16</w:t>
      </w:r>
      <w:r w:rsidR="007B4A29" w:rsidRPr="00386EF0">
        <w:rPr>
          <w:lang w:eastAsia="en-US"/>
        </w:rPr>
        <w:t> </w:t>
      </w:r>
      <w:r w:rsidRPr="00386EF0">
        <w:rPr>
          <w:lang w:eastAsia="en-US"/>
        </w:rPr>
        <w:t>Offices have received between 21 and 100 requests.  No Office has received more than 100</w:t>
      </w:r>
      <w:r w:rsidR="007B4A29" w:rsidRPr="00386EF0">
        <w:rPr>
          <w:lang w:eastAsia="en-US"/>
        </w:rPr>
        <w:t> </w:t>
      </w:r>
      <w:r w:rsidRPr="00386EF0">
        <w:rPr>
          <w:lang w:eastAsia="en-US"/>
        </w:rPr>
        <w:t>requests.  However, a noteworthy number of Offices (17) have not yet taken note of any replacement</w:t>
      </w:r>
      <w:r w:rsidR="007B4A29" w:rsidRPr="00386EF0">
        <w:rPr>
          <w:lang w:eastAsia="en-US"/>
        </w:rPr>
        <w:t xml:space="preserve">.  </w:t>
      </w:r>
    </w:p>
    <w:p w:rsidR="00CB0850" w:rsidRPr="00386EF0" w:rsidRDefault="00CB0850" w:rsidP="00CB0850">
      <w:pPr>
        <w:pStyle w:val="ONUME"/>
        <w:numPr>
          <w:ilvl w:val="0"/>
          <w:numId w:val="0"/>
        </w:numPr>
        <w:rPr>
          <w:lang w:eastAsia="en-US"/>
        </w:rPr>
      </w:pPr>
      <w:r w:rsidRPr="00386EF0">
        <w:rPr>
          <w:lang w:eastAsia="en-US"/>
        </w:rPr>
        <w:tab/>
        <w:t>(f)</w:t>
      </w:r>
      <w:r w:rsidRPr="00386EF0">
        <w:rPr>
          <w:lang w:eastAsia="en-US"/>
        </w:rPr>
        <w:tab/>
        <w:t>Most of the Offices (60) that have taken note of replacement have done so upon request from the holder.  However, a small number of Offices (</w:t>
      </w:r>
      <w:r w:rsidR="00796E0E">
        <w:rPr>
          <w:lang w:eastAsia="en-US"/>
        </w:rPr>
        <w:t>10</w:t>
      </w:r>
      <w:r w:rsidRPr="00386EF0">
        <w:rPr>
          <w:lang w:eastAsia="en-US"/>
        </w:rPr>
        <w:t xml:space="preserve">) have in place an </w:t>
      </w:r>
      <w:r w:rsidRPr="00386EF0">
        <w:rPr>
          <w:i/>
          <w:lang w:eastAsia="en-US"/>
        </w:rPr>
        <w:t xml:space="preserve">ex officio </w:t>
      </w:r>
      <w:r w:rsidRPr="00386EF0">
        <w:rPr>
          <w:lang w:eastAsia="en-US"/>
        </w:rPr>
        <w:t>procedure for taking note of the international registration, irrespective of a request from the holder:</w:t>
      </w:r>
      <w:r w:rsidR="007B4A29" w:rsidRPr="00386EF0">
        <w:rPr>
          <w:lang w:eastAsia="en-US"/>
        </w:rPr>
        <w:t xml:space="preserve"> </w:t>
      </w:r>
      <w:r w:rsidRPr="00386EF0">
        <w:rPr>
          <w:lang w:eastAsia="en-US"/>
        </w:rPr>
        <w:t xml:space="preserve"> three </w:t>
      </w:r>
      <w:r w:rsidR="005E38A2">
        <w:rPr>
          <w:lang w:eastAsia="en-US"/>
        </w:rPr>
        <w:t xml:space="preserve">Offices </w:t>
      </w:r>
      <w:r w:rsidRPr="00386EF0">
        <w:rPr>
          <w:lang w:eastAsia="en-US"/>
        </w:rPr>
        <w:t xml:space="preserve">have indicated that they have not yet taken such note, three Offices have </w:t>
      </w:r>
      <w:r w:rsidR="007D7C4F">
        <w:rPr>
          <w:lang w:eastAsia="en-US"/>
        </w:rPr>
        <w:t>taken note</w:t>
      </w:r>
      <w:r w:rsidRPr="00386EF0">
        <w:rPr>
          <w:lang w:eastAsia="en-US"/>
        </w:rPr>
        <w:t xml:space="preserve"> less than </w:t>
      </w:r>
      <w:r w:rsidR="007B4A29" w:rsidRPr="00386EF0">
        <w:rPr>
          <w:lang w:eastAsia="en-US"/>
        </w:rPr>
        <w:t>five</w:t>
      </w:r>
      <w:r w:rsidRPr="00386EF0">
        <w:rPr>
          <w:lang w:eastAsia="en-US"/>
        </w:rPr>
        <w:t xml:space="preserve"> times, </w:t>
      </w:r>
      <w:r w:rsidR="005A2BFF">
        <w:rPr>
          <w:lang w:eastAsia="en-US"/>
        </w:rPr>
        <w:t xml:space="preserve">two </w:t>
      </w:r>
      <w:r w:rsidRPr="00386EF0">
        <w:rPr>
          <w:lang w:eastAsia="en-US"/>
        </w:rPr>
        <w:t>Office</w:t>
      </w:r>
      <w:r w:rsidR="005A2BFF">
        <w:rPr>
          <w:lang w:eastAsia="en-US"/>
        </w:rPr>
        <w:t>s</w:t>
      </w:r>
      <w:r w:rsidRPr="00386EF0">
        <w:rPr>
          <w:lang w:eastAsia="en-US"/>
        </w:rPr>
        <w:t xml:space="preserve"> ha</w:t>
      </w:r>
      <w:r w:rsidR="005A2BFF">
        <w:rPr>
          <w:lang w:eastAsia="en-US"/>
        </w:rPr>
        <w:t>ve</w:t>
      </w:r>
      <w:r w:rsidR="007D7C4F">
        <w:rPr>
          <w:lang w:eastAsia="en-US"/>
        </w:rPr>
        <w:t xml:space="preserve"> taken note</w:t>
      </w:r>
      <w:r w:rsidRPr="00386EF0">
        <w:rPr>
          <w:lang w:eastAsia="en-US"/>
        </w:rPr>
        <w:t xml:space="preserve"> </w:t>
      </w:r>
      <w:r w:rsidR="007D7C4F">
        <w:rPr>
          <w:lang w:eastAsia="en-US"/>
        </w:rPr>
        <w:t xml:space="preserve">between </w:t>
      </w:r>
      <w:r w:rsidR="007B4A29" w:rsidRPr="00386EF0">
        <w:rPr>
          <w:lang w:eastAsia="en-US"/>
        </w:rPr>
        <w:t>five</w:t>
      </w:r>
      <w:r w:rsidRPr="00386EF0">
        <w:rPr>
          <w:lang w:eastAsia="en-US"/>
        </w:rPr>
        <w:t xml:space="preserve"> to 20 times, one Office ha</w:t>
      </w:r>
      <w:r w:rsidR="007D7C4F">
        <w:rPr>
          <w:lang w:eastAsia="en-US"/>
        </w:rPr>
        <w:t>s</w:t>
      </w:r>
      <w:r w:rsidRPr="00386EF0">
        <w:rPr>
          <w:lang w:eastAsia="en-US"/>
        </w:rPr>
        <w:t xml:space="preserve"> </w:t>
      </w:r>
      <w:r w:rsidR="007D7C4F">
        <w:rPr>
          <w:lang w:eastAsia="en-US"/>
        </w:rPr>
        <w:t>taken note</w:t>
      </w:r>
      <w:r w:rsidRPr="00386EF0">
        <w:rPr>
          <w:lang w:eastAsia="en-US"/>
        </w:rPr>
        <w:t xml:space="preserve"> between 21 to 100 times, and one Office reported having taken note </w:t>
      </w:r>
      <w:r w:rsidRPr="00386EF0">
        <w:rPr>
          <w:i/>
          <w:lang w:eastAsia="en-US"/>
        </w:rPr>
        <w:t>ex</w:t>
      </w:r>
      <w:r w:rsidR="007A69F3">
        <w:rPr>
          <w:i/>
          <w:lang w:eastAsia="en-US"/>
        </w:rPr>
        <w:t> </w:t>
      </w:r>
      <w:r w:rsidRPr="00386EF0">
        <w:rPr>
          <w:i/>
          <w:lang w:eastAsia="en-US"/>
        </w:rPr>
        <w:t>officio</w:t>
      </w:r>
      <w:r w:rsidRPr="00386EF0">
        <w:rPr>
          <w:lang w:eastAsia="en-US"/>
        </w:rPr>
        <w:t xml:space="preserve"> more than 100</w:t>
      </w:r>
      <w:r w:rsidR="007B4A29" w:rsidRPr="00386EF0">
        <w:rPr>
          <w:lang w:eastAsia="en-US"/>
        </w:rPr>
        <w:t> </w:t>
      </w:r>
      <w:r w:rsidRPr="00386EF0">
        <w:rPr>
          <w:lang w:eastAsia="en-US"/>
        </w:rPr>
        <w:t>times</w:t>
      </w:r>
      <w:r w:rsidR="005A2BFF">
        <w:rPr>
          <w:lang w:eastAsia="en-US"/>
        </w:rPr>
        <w:t>.</w:t>
      </w:r>
      <w:r w:rsidR="007A69F3">
        <w:rPr>
          <w:lang w:eastAsia="en-US"/>
        </w:rPr>
        <w:t xml:space="preserve">  </w:t>
      </w:r>
    </w:p>
    <w:p w:rsidR="00CB0850" w:rsidRPr="00386EF0" w:rsidRDefault="00CB0850" w:rsidP="007A69F3">
      <w:pPr>
        <w:pStyle w:val="ONUME"/>
        <w:keepNext/>
        <w:keepLines/>
        <w:numPr>
          <w:ilvl w:val="0"/>
          <w:numId w:val="0"/>
        </w:numPr>
        <w:rPr>
          <w:lang w:eastAsia="en-US"/>
        </w:rPr>
      </w:pPr>
      <w:r w:rsidRPr="00386EF0">
        <w:rPr>
          <w:lang w:eastAsia="en-US"/>
        </w:rPr>
        <w:lastRenderedPageBreak/>
        <w:tab/>
        <w:t>(g)</w:t>
      </w:r>
      <w:r w:rsidRPr="00386EF0">
        <w:rPr>
          <w:lang w:eastAsia="en-US"/>
        </w:rPr>
        <w:tab/>
        <w:t>All of the Offices verify criteria for replacement before taking note.  Almost all of the</w:t>
      </w:r>
      <w:r w:rsidR="00702AF7" w:rsidRPr="00386EF0">
        <w:rPr>
          <w:lang w:eastAsia="en-US"/>
        </w:rPr>
        <w:t> </w:t>
      </w:r>
      <w:r w:rsidRPr="00386EF0">
        <w:rPr>
          <w:lang w:eastAsia="en-US"/>
        </w:rPr>
        <w:t>Offices verify that all the goods and services listed in the national registration are also listed in the international registration (69)</w:t>
      </w:r>
      <w:proofErr w:type="gramStart"/>
      <w:r w:rsidRPr="00386EF0">
        <w:rPr>
          <w:lang w:eastAsia="en-US"/>
        </w:rPr>
        <w:t>;</w:t>
      </w:r>
      <w:r w:rsidR="00702AF7" w:rsidRPr="00386EF0">
        <w:rPr>
          <w:lang w:eastAsia="en-US"/>
        </w:rPr>
        <w:t xml:space="preserve"> </w:t>
      </w:r>
      <w:r w:rsidR="007A69F3">
        <w:rPr>
          <w:lang w:eastAsia="en-US"/>
        </w:rPr>
        <w:t xml:space="preserve"> </w:t>
      </w:r>
      <w:r w:rsidRPr="00386EF0">
        <w:rPr>
          <w:lang w:eastAsia="en-US"/>
        </w:rPr>
        <w:t>that</w:t>
      </w:r>
      <w:proofErr w:type="gramEnd"/>
      <w:r w:rsidRPr="00386EF0">
        <w:rPr>
          <w:lang w:eastAsia="en-US"/>
        </w:rPr>
        <w:t xml:space="preserve"> the same holder owns the national and the international mark (68); </w:t>
      </w:r>
      <w:r w:rsidR="007A69F3">
        <w:rPr>
          <w:lang w:eastAsia="en-US"/>
        </w:rPr>
        <w:t xml:space="preserve"> </w:t>
      </w:r>
      <w:r w:rsidRPr="00386EF0">
        <w:rPr>
          <w:lang w:eastAsia="en-US"/>
        </w:rPr>
        <w:t xml:space="preserve">that the protection resulting from the international registration extends to the territory (66); </w:t>
      </w:r>
      <w:r w:rsidR="007A69F3">
        <w:rPr>
          <w:lang w:eastAsia="en-US"/>
        </w:rPr>
        <w:t xml:space="preserve"> </w:t>
      </w:r>
      <w:r w:rsidRPr="00386EF0">
        <w:rPr>
          <w:lang w:eastAsia="en-US"/>
        </w:rPr>
        <w:t>and that the extension of the international registration takes effect after the date of the national registration</w:t>
      </w:r>
      <w:r w:rsidR="008F7CBF">
        <w:rPr>
          <w:lang w:eastAsia="en-US"/>
        </w:rPr>
        <w:t xml:space="preserve"> (59)</w:t>
      </w:r>
      <w:r w:rsidRPr="00386EF0">
        <w:rPr>
          <w:lang w:eastAsia="en-US"/>
        </w:rPr>
        <w:t>.  In addition, a noteworthy number of Offices (14) have other specific requirements, for example, identity of marks or payment of fees</w:t>
      </w:r>
      <w:r w:rsidR="0061304C">
        <w:rPr>
          <w:lang w:eastAsia="en-US"/>
        </w:rPr>
        <w:t>.</w:t>
      </w:r>
      <w:r w:rsidR="007A69F3">
        <w:rPr>
          <w:lang w:eastAsia="en-US"/>
        </w:rPr>
        <w:t xml:space="preserve">  </w:t>
      </w:r>
    </w:p>
    <w:p w:rsidR="00702AF7" w:rsidRPr="00386EF0" w:rsidRDefault="00702AF7" w:rsidP="00CB0850">
      <w:pPr>
        <w:pStyle w:val="ONUME"/>
        <w:numPr>
          <w:ilvl w:val="0"/>
          <w:numId w:val="0"/>
        </w:numPr>
        <w:rPr>
          <w:lang w:eastAsia="en-US"/>
        </w:rPr>
      </w:pPr>
    </w:p>
    <w:p w:rsidR="00CB0850" w:rsidRPr="00386EF0" w:rsidRDefault="00702AF7" w:rsidP="00702AF7">
      <w:pPr>
        <w:pStyle w:val="Heading1"/>
        <w:ind w:left="567" w:hanging="567"/>
        <w:rPr>
          <w:lang w:eastAsia="en-US"/>
        </w:rPr>
      </w:pPr>
      <w:r w:rsidRPr="00386EF0">
        <w:rPr>
          <w:lang w:eastAsia="en-US"/>
        </w:rPr>
        <w:t>IV.</w:t>
      </w:r>
      <w:r w:rsidRPr="00386EF0">
        <w:rPr>
          <w:lang w:eastAsia="en-US"/>
        </w:rPr>
        <w:tab/>
      </w:r>
      <w:r w:rsidR="00CB0850" w:rsidRPr="007D7C4F">
        <w:rPr>
          <w:lang w:eastAsia="en-US"/>
        </w:rPr>
        <w:t>INTERPRETATION OF</w:t>
      </w:r>
      <w:r w:rsidR="00CB0850" w:rsidRPr="00386EF0">
        <w:rPr>
          <w:lang w:eastAsia="en-US"/>
        </w:rPr>
        <w:t xml:space="preserve"> ARTICLE</w:t>
      </w:r>
      <w:r w:rsidR="005F1631">
        <w:rPr>
          <w:lang w:eastAsia="en-US"/>
        </w:rPr>
        <w:t>S</w:t>
      </w:r>
      <w:r w:rsidR="00CB0850" w:rsidRPr="00386EF0">
        <w:rPr>
          <w:lang w:eastAsia="en-US"/>
        </w:rPr>
        <w:t xml:space="preserve"> 4</w:t>
      </w:r>
      <w:r w:rsidR="00CB0850" w:rsidRPr="00386EF0">
        <w:rPr>
          <w:i/>
          <w:lang w:eastAsia="en-US"/>
        </w:rPr>
        <w:t>BIS</w:t>
      </w:r>
      <w:r w:rsidR="00CB0850" w:rsidRPr="00386EF0">
        <w:rPr>
          <w:lang w:eastAsia="en-US"/>
        </w:rPr>
        <w:t xml:space="preserve"> – DIVERGENT VIEWS AND PRACTICES AT</w:t>
      </w:r>
      <w:r w:rsidR="000F784A">
        <w:rPr>
          <w:lang w:eastAsia="en-US"/>
        </w:rPr>
        <w:t> </w:t>
      </w:r>
      <w:r w:rsidR="00CB0850" w:rsidRPr="00386EF0">
        <w:rPr>
          <w:lang w:eastAsia="en-US"/>
        </w:rPr>
        <w:t>THE NATIONAL OR REGIONAL LEVEL</w:t>
      </w:r>
    </w:p>
    <w:p w:rsidR="00702AF7" w:rsidRPr="00386EF0" w:rsidRDefault="00702AF7" w:rsidP="00702AF7">
      <w:pPr>
        <w:rPr>
          <w:lang w:eastAsia="en-US"/>
        </w:rPr>
      </w:pPr>
    </w:p>
    <w:p w:rsidR="00CB0850" w:rsidRPr="00386EF0" w:rsidRDefault="00CB0850" w:rsidP="00702AF7">
      <w:pPr>
        <w:pStyle w:val="ONUME"/>
        <w:rPr>
          <w:lang w:eastAsia="en-US"/>
        </w:rPr>
      </w:pPr>
      <w:r w:rsidRPr="00386EF0">
        <w:rPr>
          <w:lang w:eastAsia="en-US"/>
        </w:rPr>
        <w:t>Apart from the matter of the direct implementation and application of Article</w:t>
      </w:r>
      <w:r w:rsidR="005F1631">
        <w:rPr>
          <w:lang w:eastAsia="en-US"/>
        </w:rPr>
        <w:t>s</w:t>
      </w:r>
      <w:r w:rsidRPr="00386EF0">
        <w:rPr>
          <w:lang w:eastAsia="en-US"/>
        </w:rPr>
        <w:t xml:space="preserve"> 4</w:t>
      </w:r>
      <w:r w:rsidRPr="00386EF0">
        <w:rPr>
          <w:i/>
          <w:lang w:eastAsia="en-US"/>
        </w:rPr>
        <w:t>bis</w:t>
      </w:r>
      <w:r w:rsidRPr="00386EF0">
        <w:rPr>
          <w:lang w:eastAsia="en-US"/>
        </w:rPr>
        <w:t xml:space="preserve"> </w:t>
      </w:r>
      <w:r w:rsidR="007D7C4F">
        <w:rPr>
          <w:lang w:eastAsia="en-US"/>
        </w:rPr>
        <w:t xml:space="preserve">of the treaties </w:t>
      </w:r>
      <w:r w:rsidRPr="00386EF0">
        <w:rPr>
          <w:lang w:eastAsia="en-US"/>
        </w:rPr>
        <w:t>and Rule</w:t>
      </w:r>
      <w:r w:rsidR="00216743" w:rsidRPr="00386EF0">
        <w:rPr>
          <w:lang w:eastAsia="en-US"/>
        </w:rPr>
        <w:t> </w:t>
      </w:r>
      <w:r w:rsidRPr="00386EF0">
        <w:rPr>
          <w:lang w:eastAsia="en-US"/>
        </w:rPr>
        <w:t xml:space="preserve">21 of the Common Regulations, it </w:t>
      </w:r>
      <w:r w:rsidR="007D7C4F">
        <w:rPr>
          <w:lang w:eastAsia="en-US"/>
        </w:rPr>
        <w:t>seems clear t</w:t>
      </w:r>
      <w:r w:rsidRPr="00386EF0">
        <w:rPr>
          <w:lang w:eastAsia="en-US"/>
        </w:rPr>
        <w:t xml:space="preserve">hat among those Offices where procedures for replacement are in place or where </w:t>
      </w:r>
      <w:r w:rsidR="00090C68">
        <w:rPr>
          <w:lang w:eastAsia="en-US"/>
        </w:rPr>
        <w:t xml:space="preserve">there is </w:t>
      </w:r>
      <w:r w:rsidRPr="00386EF0">
        <w:rPr>
          <w:lang w:eastAsia="en-US"/>
        </w:rPr>
        <w:t>some experience with</w:t>
      </w:r>
      <w:r w:rsidR="0055181C">
        <w:rPr>
          <w:lang w:eastAsia="en-US"/>
        </w:rPr>
        <w:t xml:space="preserve"> </w:t>
      </w:r>
      <w:r w:rsidRPr="00386EF0">
        <w:rPr>
          <w:lang w:eastAsia="en-US"/>
        </w:rPr>
        <w:t xml:space="preserve">replacement, </w:t>
      </w:r>
      <w:r w:rsidR="007D7C4F">
        <w:rPr>
          <w:lang w:eastAsia="en-US"/>
        </w:rPr>
        <w:t xml:space="preserve">there are </w:t>
      </w:r>
      <w:r w:rsidRPr="00386EF0">
        <w:rPr>
          <w:lang w:eastAsia="en-US"/>
        </w:rPr>
        <w:t>divergen</w:t>
      </w:r>
      <w:r w:rsidR="007D7C4F">
        <w:rPr>
          <w:lang w:eastAsia="en-US"/>
        </w:rPr>
        <w:t>t interpretations on how to apply the provisions</w:t>
      </w:r>
      <w:r w:rsidRPr="00386EF0">
        <w:rPr>
          <w:lang w:eastAsia="en-US"/>
        </w:rPr>
        <w:t xml:space="preserve">.  The following differences, that were also addressed in the Working Group at its </w:t>
      </w:r>
      <w:r w:rsidR="00216743" w:rsidRPr="00386EF0">
        <w:rPr>
          <w:lang w:eastAsia="en-US"/>
        </w:rPr>
        <w:t>t</w:t>
      </w:r>
      <w:r w:rsidRPr="00386EF0">
        <w:rPr>
          <w:lang w:eastAsia="en-US"/>
        </w:rPr>
        <w:t xml:space="preserve">hird </w:t>
      </w:r>
      <w:r w:rsidR="00216743" w:rsidRPr="00386EF0">
        <w:rPr>
          <w:lang w:eastAsia="en-US"/>
        </w:rPr>
        <w:t>s</w:t>
      </w:r>
      <w:r w:rsidRPr="00386EF0">
        <w:rPr>
          <w:lang w:eastAsia="en-US"/>
        </w:rPr>
        <w:t>ession (</w:t>
      </w:r>
      <w:r w:rsidR="00216743" w:rsidRPr="00386EF0">
        <w:rPr>
          <w:lang w:eastAsia="en-US"/>
        </w:rPr>
        <w:t>see document</w:t>
      </w:r>
      <w:r w:rsidR="007A69F3">
        <w:rPr>
          <w:lang w:eastAsia="en-US"/>
        </w:rPr>
        <w:t> </w:t>
      </w:r>
      <w:r w:rsidRPr="00386EF0">
        <w:rPr>
          <w:lang w:eastAsia="en-US"/>
        </w:rPr>
        <w:t>MM/LD/WG/3/3), continue to exist according to the information given upon</w:t>
      </w:r>
      <w:r w:rsidR="00216743" w:rsidRPr="00386EF0">
        <w:rPr>
          <w:lang w:eastAsia="en-US"/>
        </w:rPr>
        <w:t xml:space="preserve"> the latest questionnaire.  </w:t>
      </w:r>
    </w:p>
    <w:p w:rsidR="00CB0850" w:rsidRPr="00386EF0" w:rsidRDefault="00CB0850" w:rsidP="00216743">
      <w:pPr>
        <w:pStyle w:val="ONUME"/>
        <w:numPr>
          <w:ilvl w:val="0"/>
          <w:numId w:val="0"/>
        </w:numPr>
        <w:rPr>
          <w:lang w:eastAsia="en-US"/>
        </w:rPr>
      </w:pPr>
    </w:p>
    <w:p w:rsidR="00CB0850" w:rsidRPr="00386EF0" w:rsidRDefault="00CB0850" w:rsidP="00216743">
      <w:pPr>
        <w:pStyle w:val="Heading3"/>
        <w:rPr>
          <w:lang w:eastAsia="en-US"/>
        </w:rPr>
      </w:pPr>
      <w:r w:rsidRPr="00386EF0">
        <w:rPr>
          <w:lang w:eastAsia="en-US"/>
        </w:rPr>
        <w:t>Date on which replacement takes place</w:t>
      </w:r>
    </w:p>
    <w:p w:rsidR="00216743" w:rsidRPr="00386EF0" w:rsidRDefault="00216743" w:rsidP="00216743">
      <w:pPr>
        <w:rPr>
          <w:lang w:eastAsia="en-US"/>
        </w:rPr>
      </w:pPr>
    </w:p>
    <w:p w:rsidR="00CB0850" w:rsidRPr="00386EF0" w:rsidRDefault="00CB0850" w:rsidP="00216743">
      <w:pPr>
        <w:pStyle w:val="ONUME"/>
        <w:rPr>
          <w:lang w:eastAsia="en-US"/>
        </w:rPr>
      </w:pPr>
      <w:r w:rsidRPr="00386EF0">
        <w:rPr>
          <w:lang w:eastAsia="en-US"/>
        </w:rPr>
        <w:t>There are different views among the Offices on the date of effect of replacement.  A</w:t>
      </w:r>
      <w:r w:rsidR="00216743" w:rsidRPr="00386EF0">
        <w:rPr>
          <w:lang w:eastAsia="en-US"/>
        </w:rPr>
        <w:t> </w:t>
      </w:r>
      <w:r w:rsidRPr="00386EF0">
        <w:rPr>
          <w:lang w:eastAsia="en-US"/>
        </w:rPr>
        <w:t>large group of Offices (30) take the view that the relevant date for the purpose of replacement is the date of the international registration in question.  A smaller number of Offices (10) take the view that replacement takes place upon the date of expiry of the refusal period.</w:t>
      </w:r>
      <w:r w:rsidRPr="00386EF0" w:rsidDel="004539BC">
        <w:rPr>
          <w:lang w:eastAsia="en-US"/>
        </w:rPr>
        <w:t xml:space="preserve"> </w:t>
      </w:r>
      <w:r w:rsidR="00216743" w:rsidRPr="00386EF0">
        <w:rPr>
          <w:lang w:eastAsia="en-US"/>
        </w:rPr>
        <w:t xml:space="preserve"> </w:t>
      </w:r>
      <w:r w:rsidRPr="00386EF0">
        <w:rPr>
          <w:lang w:eastAsia="en-US"/>
        </w:rPr>
        <w:t>A noteworthy number of Offices (19) consider that replacement would take place on the date of the grant of protection</w:t>
      </w:r>
      <w:r w:rsidR="005F1631">
        <w:rPr>
          <w:lang w:eastAsia="en-US"/>
        </w:rPr>
        <w:t>,</w:t>
      </w:r>
      <w:r w:rsidRPr="00386EF0">
        <w:rPr>
          <w:lang w:eastAsia="en-US"/>
        </w:rPr>
        <w:t xml:space="preserve"> where applicable. </w:t>
      </w:r>
      <w:r w:rsidR="00216743" w:rsidRPr="00386EF0">
        <w:rPr>
          <w:lang w:eastAsia="en-US"/>
        </w:rPr>
        <w:t xml:space="preserve"> Ten</w:t>
      </w:r>
      <w:r w:rsidRPr="00386EF0">
        <w:rPr>
          <w:lang w:eastAsia="en-US"/>
        </w:rPr>
        <w:t xml:space="preserve"> Offices have provided specific information</w:t>
      </w:r>
      <w:r w:rsidR="00090C68">
        <w:rPr>
          <w:lang w:eastAsia="en-US"/>
        </w:rPr>
        <w:t xml:space="preserve">, such as that </w:t>
      </w:r>
      <w:r w:rsidR="00216743" w:rsidRPr="00386EF0">
        <w:rPr>
          <w:lang w:eastAsia="en-US"/>
        </w:rPr>
        <w:t>r</w:t>
      </w:r>
      <w:r w:rsidRPr="00386EF0">
        <w:rPr>
          <w:lang w:eastAsia="en-US"/>
        </w:rPr>
        <w:t>eplacement would take place on the date of expiry of an opposition period, if no opposition has been filed (Estonia), or that replacement would take place within one month from the request for taking note of replacement (Lithuania).</w:t>
      </w:r>
      <w:r w:rsidR="00216743" w:rsidRPr="00386EF0">
        <w:rPr>
          <w:lang w:eastAsia="en-US"/>
        </w:rPr>
        <w:t xml:space="preserve">  </w:t>
      </w:r>
    </w:p>
    <w:p w:rsidR="00CB0850" w:rsidRPr="00386EF0" w:rsidRDefault="00CB0850" w:rsidP="00216743">
      <w:pPr>
        <w:pStyle w:val="ONUME"/>
        <w:numPr>
          <w:ilvl w:val="0"/>
          <w:numId w:val="0"/>
        </w:numPr>
        <w:rPr>
          <w:lang w:eastAsia="en-US"/>
        </w:rPr>
      </w:pPr>
    </w:p>
    <w:p w:rsidR="00CB0850" w:rsidRPr="00386EF0" w:rsidRDefault="00CB0850" w:rsidP="00216743">
      <w:pPr>
        <w:pStyle w:val="Heading3"/>
        <w:rPr>
          <w:lang w:eastAsia="en-US"/>
        </w:rPr>
      </w:pPr>
      <w:r w:rsidRPr="00386EF0">
        <w:rPr>
          <w:lang w:eastAsia="en-US"/>
        </w:rPr>
        <w:t>Time at which a request under Article</w:t>
      </w:r>
      <w:r w:rsidR="005F1631">
        <w:rPr>
          <w:lang w:eastAsia="en-US"/>
        </w:rPr>
        <w:t>s</w:t>
      </w:r>
      <w:r w:rsidRPr="00386EF0">
        <w:rPr>
          <w:lang w:eastAsia="en-US"/>
        </w:rPr>
        <w:t xml:space="preserve"> </w:t>
      </w:r>
      <w:proofErr w:type="gramStart"/>
      <w:r w:rsidRPr="00386EF0">
        <w:rPr>
          <w:lang w:eastAsia="en-US"/>
        </w:rPr>
        <w:t>4</w:t>
      </w:r>
      <w:r w:rsidRPr="00386EF0">
        <w:rPr>
          <w:i/>
          <w:lang w:eastAsia="en-US"/>
        </w:rPr>
        <w:t>bis</w:t>
      </w:r>
      <w:r w:rsidRPr="00386EF0">
        <w:rPr>
          <w:lang w:eastAsia="en-US"/>
        </w:rPr>
        <w:t>(</w:t>
      </w:r>
      <w:proofErr w:type="gramEnd"/>
      <w:r w:rsidRPr="00386EF0">
        <w:rPr>
          <w:lang w:eastAsia="en-US"/>
        </w:rPr>
        <w:t>2) may be filed with the Office</w:t>
      </w:r>
    </w:p>
    <w:p w:rsidR="00216743" w:rsidRPr="00386EF0" w:rsidRDefault="00216743" w:rsidP="00216743">
      <w:pPr>
        <w:rPr>
          <w:lang w:eastAsia="en-US"/>
        </w:rPr>
      </w:pPr>
    </w:p>
    <w:p w:rsidR="00CB0850" w:rsidRPr="00386EF0" w:rsidRDefault="00CB0850" w:rsidP="00216743">
      <w:pPr>
        <w:pStyle w:val="ONUME"/>
        <w:rPr>
          <w:lang w:eastAsia="en-US"/>
        </w:rPr>
      </w:pPr>
      <w:r w:rsidRPr="00386EF0">
        <w:rPr>
          <w:lang w:eastAsia="en-US"/>
        </w:rPr>
        <w:t>Regarding the request to take note under Article</w:t>
      </w:r>
      <w:r w:rsidR="005F1631">
        <w:rPr>
          <w:lang w:eastAsia="en-US"/>
        </w:rPr>
        <w:t>s</w:t>
      </w:r>
      <w:r w:rsidRPr="00386EF0">
        <w:rPr>
          <w:lang w:eastAsia="en-US"/>
        </w:rPr>
        <w:t xml:space="preserve"> </w:t>
      </w:r>
      <w:proofErr w:type="gramStart"/>
      <w:r w:rsidRPr="00386EF0">
        <w:rPr>
          <w:lang w:eastAsia="en-US"/>
        </w:rPr>
        <w:t>4</w:t>
      </w:r>
      <w:r w:rsidRPr="00386EF0">
        <w:rPr>
          <w:i/>
          <w:lang w:eastAsia="en-US"/>
        </w:rPr>
        <w:t>bis</w:t>
      </w:r>
      <w:r w:rsidRPr="00386EF0">
        <w:rPr>
          <w:lang w:eastAsia="en-US"/>
        </w:rPr>
        <w:t>(</w:t>
      </w:r>
      <w:proofErr w:type="gramEnd"/>
      <w:r w:rsidRPr="00386EF0">
        <w:rPr>
          <w:lang w:eastAsia="en-US"/>
        </w:rPr>
        <w:t>2)</w:t>
      </w:r>
      <w:r w:rsidR="00FD605B">
        <w:rPr>
          <w:lang w:eastAsia="en-US"/>
        </w:rPr>
        <w:t xml:space="preserve"> of the treaties</w:t>
      </w:r>
      <w:r w:rsidRPr="00386EF0">
        <w:rPr>
          <w:lang w:eastAsia="en-US"/>
        </w:rPr>
        <w:t xml:space="preserve">, there are various practices in the Offices </w:t>
      </w:r>
      <w:r w:rsidRPr="00622699">
        <w:rPr>
          <w:lang w:eastAsia="en-US"/>
        </w:rPr>
        <w:t xml:space="preserve">regarding </w:t>
      </w:r>
      <w:r w:rsidR="005F1631" w:rsidRPr="00622699">
        <w:rPr>
          <w:lang w:eastAsia="en-US"/>
        </w:rPr>
        <w:t xml:space="preserve">as </w:t>
      </w:r>
      <w:r w:rsidRPr="00622699">
        <w:rPr>
          <w:lang w:eastAsia="en-US"/>
        </w:rPr>
        <w:t>from when they will</w:t>
      </w:r>
      <w:r w:rsidRPr="00386EF0">
        <w:rPr>
          <w:lang w:eastAsia="en-US"/>
        </w:rPr>
        <w:t xml:space="preserve"> accept such requests.  A large group of Offices (47) accept such request after the date of notification of the international registration or the subsequent designation by the International Bureau.  A noteworthy number of Offices</w:t>
      </w:r>
      <w:r w:rsidR="007A69F3">
        <w:rPr>
          <w:lang w:eastAsia="en-US"/>
        </w:rPr>
        <w:t> </w:t>
      </w:r>
      <w:r w:rsidRPr="00386EF0">
        <w:rPr>
          <w:lang w:eastAsia="en-US"/>
        </w:rPr>
        <w:t xml:space="preserve">(11) accepts the request only after the date of issuing a statement of grant of protection.  A small number of Offices (7) accept the request </w:t>
      </w:r>
      <w:r w:rsidR="00090C68">
        <w:rPr>
          <w:lang w:eastAsia="en-US"/>
        </w:rPr>
        <w:t xml:space="preserve">only </w:t>
      </w:r>
      <w:r w:rsidRPr="00386EF0">
        <w:rPr>
          <w:lang w:eastAsia="en-US"/>
        </w:rPr>
        <w:t>from the date of expiry of the refusal period, and another small number of Offices (6) indicate they have different practices, which have been specifically detailed</w:t>
      </w:r>
      <w:proofErr w:type="gramStart"/>
      <w:r w:rsidR="007B3B1D">
        <w:rPr>
          <w:lang w:eastAsia="en-US"/>
        </w:rPr>
        <w:t>;</w:t>
      </w:r>
      <w:r w:rsidRPr="00386EF0">
        <w:rPr>
          <w:lang w:eastAsia="en-US"/>
        </w:rPr>
        <w:t xml:space="preserve"> </w:t>
      </w:r>
      <w:r w:rsidR="007A69F3">
        <w:rPr>
          <w:lang w:eastAsia="en-US"/>
        </w:rPr>
        <w:t xml:space="preserve"> </w:t>
      </w:r>
      <w:r w:rsidRPr="00386EF0">
        <w:rPr>
          <w:lang w:eastAsia="en-US"/>
        </w:rPr>
        <w:t>for</w:t>
      </w:r>
      <w:proofErr w:type="gramEnd"/>
      <w:r w:rsidRPr="00386EF0">
        <w:rPr>
          <w:lang w:eastAsia="en-US"/>
        </w:rPr>
        <w:t xml:space="preserve"> example, that the holder would need to submit the request on a specific form (“Request for </w:t>
      </w:r>
      <w:proofErr w:type="spellStart"/>
      <w:r w:rsidRPr="00386EF0">
        <w:rPr>
          <w:lang w:eastAsia="en-US"/>
        </w:rPr>
        <w:t>recordal</w:t>
      </w:r>
      <w:proofErr w:type="spellEnd"/>
      <w:r w:rsidRPr="00386EF0">
        <w:rPr>
          <w:lang w:eastAsia="en-US"/>
        </w:rPr>
        <w:t xml:space="preserve"> on concurrent registration”</w:t>
      </w:r>
      <w:r w:rsidR="00216743" w:rsidRPr="00386EF0">
        <w:rPr>
          <w:lang w:eastAsia="en-US"/>
        </w:rPr>
        <w:t xml:space="preserve"> –</w:t>
      </w:r>
      <w:r w:rsidRPr="00386EF0">
        <w:rPr>
          <w:lang w:eastAsia="en-US"/>
        </w:rPr>
        <w:t xml:space="preserve"> TM28</w:t>
      </w:r>
      <w:r w:rsidR="00090C68">
        <w:rPr>
          <w:lang w:eastAsia="en-US"/>
        </w:rPr>
        <w:t xml:space="preserve"> </w:t>
      </w:r>
      <w:r w:rsidRPr="00386EF0">
        <w:rPr>
          <w:lang w:eastAsia="en-US"/>
        </w:rPr>
        <w:t>in the United Kingdom).</w:t>
      </w:r>
      <w:r w:rsidR="007A69F3">
        <w:rPr>
          <w:lang w:eastAsia="en-US"/>
        </w:rPr>
        <w:t xml:space="preserve">  </w:t>
      </w:r>
    </w:p>
    <w:p w:rsidR="00CB0850" w:rsidRPr="00386EF0" w:rsidRDefault="00CB0850" w:rsidP="00DF2340">
      <w:pPr>
        <w:pStyle w:val="ONUME"/>
        <w:numPr>
          <w:ilvl w:val="0"/>
          <w:numId w:val="0"/>
        </w:numPr>
        <w:rPr>
          <w:lang w:eastAsia="en-US"/>
        </w:rPr>
      </w:pPr>
    </w:p>
    <w:p w:rsidR="00CB0850" w:rsidRPr="00386EF0" w:rsidRDefault="00CB0850" w:rsidP="000F784A">
      <w:pPr>
        <w:pStyle w:val="Heading3"/>
        <w:keepLines/>
        <w:rPr>
          <w:lang w:eastAsia="en-US"/>
        </w:rPr>
      </w:pPr>
      <w:r w:rsidRPr="00386EF0">
        <w:rPr>
          <w:lang w:eastAsia="en-US"/>
        </w:rPr>
        <w:lastRenderedPageBreak/>
        <w:t>Goods and services listed in the national or regional registration</w:t>
      </w:r>
    </w:p>
    <w:p w:rsidR="00DF2340" w:rsidRPr="00386EF0" w:rsidRDefault="00DF2340" w:rsidP="000F784A">
      <w:pPr>
        <w:keepNext/>
        <w:keepLines/>
        <w:rPr>
          <w:lang w:eastAsia="en-US"/>
        </w:rPr>
      </w:pPr>
    </w:p>
    <w:p w:rsidR="00CB0850" w:rsidRPr="00386EF0" w:rsidRDefault="00CB0850" w:rsidP="000F784A">
      <w:pPr>
        <w:pStyle w:val="ONUME"/>
        <w:keepNext/>
        <w:keepLines/>
        <w:rPr>
          <w:u w:val="single"/>
          <w:lang w:eastAsia="en-US"/>
        </w:rPr>
      </w:pPr>
      <w:r w:rsidRPr="00386EF0">
        <w:rPr>
          <w:lang w:eastAsia="en-US"/>
        </w:rPr>
        <w:t xml:space="preserve">A noteworthy number of Offices (27) have informed that they do not take note of the international registration where the list of goods and services in the national or regional registration is not entirely covered by that of the international registration.  A slightly larger group of Offices (28) accept </w:t>
      </w:r>
      <w:r w:rsidR="00EF0C16">
        <w:rPr>
          <w:lang w:eastAsia="en-US"/>
        </w:rPr>
        <w:t>“</w:t>
      </w:r>
      <w:r w:rsidRPr="00386EF0">
        <w:rPr>
          <w:lang w:eastAsia="en-US"/>
        </w:rPr>
        <w:t>partial replacement</w:t>
      </w:r>
      <w:r w:rsidR="00EF0C16">
        <w:rPr>
          <w:lang w:eastAsia="en-US"/>
        </w:rPr>
        <w:t>”</w:t>
      </w:r>
      <w:r w:rsidRPr="00386EF0">
        <w:rPr>
          <w:lang w:eastAsia="en-US"/>
        </w:rPr>
        <w:t>, meaning that the goods and services not fully covered by the international registration will remain unaffected in the national register.  One</w:t>
      </w:r>
      <w:r w:rsidR="00DF2340" w:rsidRPr="00386EF0">
        <w:rPr>
          <w:lang w:eastAsia="en-US"/>
        </w:rPr>
        <w:t> </w:t>
      </w:r>
      <w:r w:rsidRPr="00386EF0">
        <w:rPr>
          <w:lang w:eastAsia="en-US"/>
        </w:rPr>
        <w:t xml:space="preserve">Office (Japan) does not accept “partial replacement”, but the goods and services covered by the international registration are taken note in its register (so called “overlapping”). </w:t>
      </w:r>
      <w:r w:rsidR="00EF0C16">
        <w:rPr>
          <w:lang w:eastAsia="en-US"/>
        </w:rPr>
        <w:t xml:space="preserve"> </w:t>
      </w:r>
      <w:r w:rsidRPr="00386EF0">
        <w:rPr>
          <w:lang w:eastAsia="en-US"/>
        </w:rPr>
        <w:t xml:space="preserve">In a smaller group of Offices (12) such </w:t>
      </w:r>
      <w:r w:rsidR="00EF0C16">
        <w:rPr>
          <w:lang w:eastAsia="en-US"/>
        </w:rPr>
        <w:t>“</w:t>
      </w:r>
      <w:r w:rsidRPr="00386EF0">
        <w:rPr>
          <w:lang w:eastAsia="en-US"/>
        </w:rPr>
        <w:t>partial replacement</w:t>
      </w:r>
      <w:r w:rsidR="00EF0C16">
        <w:rPr>
          <w:lang w:eastAsia="en-US"/>
        </w:rPr>
        <w:t>”</w:t>
      </w:r>
      <w:r w:rsidRPr="00386EF0">
        <w:rPr>
          <w:lang w:eastAsia="en-US"/>
        </w:rPr>
        <w:t xml:space="preserve"> takes place, but the holder will be required to request cancellation of the remainder of the registration in the national register.  Only two Offices cancel the remaining goods and services </w:t>
      </w:r>
      <w:r w:rsidRPr="00386EF0">
        <w:rPr>
          <w:i/>
          <w:lang w:eastAsia="en-US"/>
        </w:rPr>
        <w:t>ex officio</w:t>
      </w:r>
      <w:r w:rsidRPr="00386EF0">
        <w:rPr>
          <w:lang w:eastAsia="en-US"/>
        </w:rPr>
        <w:t>.</w:t>
      </w:r>
    </w:p>
    <w:p w:rsidR="00DF2340" w:rsidRPr="00386EF0" w:rsidRDefault="00DF2340" w:rsidP="00DF2340">
      <w:pPr>
        <w:pStyle w:val="ONUME"/>
        <w:numPr>
          <w:ilvl w:val="0"/>
          <w:numId w:val="0"/>
        </w:numPr>
        <w:rPr>
          <w:lang w:eastAsia="en-US"/>
        </w:rPr>
      </w:pPr>
    </w:p>
    <w:p w:rsidR="00CB0850" w:rsidRPr="00386EF0" w:rsidRDefault="00CB0850" w:rsidP="00216743">
      <w:pPr>
        <w:pStyle w:val="Heading3"/>
        <w:rPr>
          <w:lang w:eastAsia="en-US"/>
        </w:rPr>
      </w:pPr>
      <w:r w:rsidRPr="00386EF0">
        <w:rPr>
          <w:lang w:eastAsia="en-US"/>
        </w:rPr>
        <w:t>Effects of replacement on the national or regional registration</w:t>
      </w:r>
    </w:p>
    <w:p w:rsidR="00DF2340" w:rsidRPr="00386EF0" w:rsidRDefault="00DF2340" w:rsidP="00DF2340">
      <w:pPr>
        <w:rPr>
          <w:lang w:eastAsia="en-US"/>
        </w:rPr>
      </w:pPr>
    </w:p>
    <w:p w:rsidR="00CB0850" w:rsidRPr="00386EF0" w:rsidRDefault="00CB0850" w:rsidP="00216743">
      <w:pPr>
        <w:pStyle w:val="ONUME"/>
        <w:rPr>
          <w:lang w:eastAsia="en-US"/>
        </w:rPr>
      </w:pPr>
      <w:r w:rsidRPr="00386EF0">
        <w:rPr>
          <w:lang w:eastAsia="en-US"/>
        </w:rPr>
        <w:t>Following a request made under Article</w:t>
      </w:r>
      <w:r w:rsidR="00CE373B">
        <w:rPr>
          <w:lang w:eastAsia="en-US"/>
        </w:rPr>
        <w:t>s</w:t>
      </w:r>
      <w:r w:rsidRPr="00386EF0">
        <w:rPr>
          <w:lang w:eastAsia="en-US"/>
        </w:rPr>
        <w:t xml:space="preserve"> </w:t>
      </w:r>
      <w:proofErr w:type="gramStart"/>
      <w:r w:rsidRPr="00386EF0">
        <w:rPr>
          <w:lang w:eastAsia="en-US"/>
        </w:rPr>
        <w:t>4</w:t>
      </w:r>
      <w:r w:rsidRPr="00386EF0">
        <w:rPr>
          <w:i/>
          <w:lang w:eastAsia="en-US"/>
        </w:rPr>
        <w:t>bis</w:t>
      </w:r>
      <w:r w:rsidRPr="00386EF0">
        <w:rPr>
          <w:lang w:eastAsia="en-US"/>
        </w:rPr>
        <w:t>(</w:t>
      </w:r>
      <w:proofErr w:type="gramEnd"/>
      <w:r w:rsidRPr="00386EF0">
        <w:rPr>
          <w:lang w:eastAsia="en-US"/>
        </w:rPr>
        <w:t>2)</w:t>
      </w:r>
      <w:r w:rsidR="00FD605B">
        <w:rPr>
          <w:lang w:eastAsia="en-US"/>
        </w:rPr>
        <w:t xml:space="preserve"> of the treaties</w:t>
      </w:r>
      <w:r w:rsidRPr="00386EF0">
        <w:rPr>
          <w:lang w:eastAsia="en-US"/>
        </w:rPr>
        <w:t>, the information provided by the Offices indicate different practices on whether the national registration that is deemed replaced by the international registration may continue to co</w:t>
      </w:r>
      <w:r w:rsidR="007A69F3">
        <w:rPr>
          <w:lang w:eastAsia="en-US"/>
        </w:rPr>
        <w:noBreakHyphen/>
      </w:r>
      <w:r w:rsidRPr="00386EF0">
        <w:rPr>
          <w:lang w:eastAsia="en-US"/>
        </w:rPr>
        <w:t>exist with the international registration.  A large group of Offices (41) permits such co</w:t>
      </w:r>
      <w:r w:rsidR="007A69F3">
        <w:rPr>
          <w:lang w:eastAsia="en-US"/>
        </w:rPr>
        <w:noBreakHyphen/>
      </w:r>
      <w:r w:rsidRPr="00386EF0">
        <w:rPr>
          <w:lang w:eastAsia="en-US"/>
        </w:rPr>
        <w:t>existence of the national registration and the international registration, while a smaller number of Offices (10) only allow the co</w:t>
      </w:r>
      <w:r w:rsidR="007A69F3">
        <w:rPr>
          <w:lang w:eastAsia="en-US"/>
        </w:rPr>
        <w:noBreakHyphen/>
      </w:r>
      <w:r w:rsidRPr="00386EF0">
        <w:rPr>
          <w:lang w:eastAsia="en-US"/>
        </w:rPr>
        <w:t>existence for the goods and services in the national registration that are not considered replaced by the international registration (</w:t>
      </w:r>
      <w:r w:rsidR="00EF0C16">
        <w:rPr>
          <w:lang w:eastAsia="en-US"/>
        </w:rPr>
        <w:t>“</w:t>
      </w:r>
      <w:r w:rsidRPr="00386EF0">
        <w:rPr>
          <w:lang w:eastAsia="en-US"/>
        </w:rPr>
        <w:t>partial replacement</w:t>
      </w:r>
      <w:r w:rsidR="00EF0C16">
        <w:rPr>
          <w:lang w:eastAsia="en-US"/>
        </w:rPr>
        <w:t>”</w:t>
      </w:r>
      <w:r w:rsidRPr="00386EF0">
        <w:rPr>
          <w:lang w:eastAsia="en-US"/>
        </w:rPr>
        <w:t xml:space="preserve">) and then only for the remainder of the current term of protection.  Few Offices (4) cancel the national registration </w:t>
      </w:r>
      <w:r w:rsidRPr="00386EF0">
        <w:rPr>
          <w:i/>
          <w:lang w:eastAsia="en-US"/>
        </w:rPr>
        <w:t xml:space="preserve">ex officio </w:t>
      </w:r>
      <w:r w:rsidRPr="00386EF0">
        <w:rPr>
          <w:lang w:eastAsia="en-US"/>
        </w:rPr>
        <w:t xml:space="preserve">and three Offices require the holder to renounce the national registration.  </w:t>
      </w:r>
    </w:p>
    <w:p w:rsidR="00CB0850" w:rsidRPr="00386EF0" w:rsidRDefault="00CB0850" w:rsidP="00216743">
      <w:pPr>
        <w:pStyle w:val="ONUME"/>
        <w:rPr>
          <w:lang w:eastAsia="en-US"/>
        </w:rPr>
      </w:pPr>
      <w:r w:rsidRPr="00386EF0">
        <w:rPr>
          <w:lang w:eastAsia="en-US"/>
        </w:rPr>
        <w:t>Where the holder has not requested the Office to take note under Article</w:t>
      </w:r>
      <w:r w:rsidR="00CE373B">
        <w:rPr>
          <w:lang w:eastAsia="en-US"/>
        </w:rPr>
        <w:t>s</w:t>
      </w:r>
      <w:r w:rsidRPr="00386EF0">
        <w:rPr>
          <w:lang w:eastAsia="en-US"/>
        </w:rPr>
        <w:t xml:space="preserve"> </w:t>
      </w:r>
      <w:proofErr w:type="gramStart"/>
      <w:r w:rsidRPr="00386EF0">
        <w:rPr>
          <w:lang w:eastAsia="en-US"/>
        </w:rPr>
        <w:t>4</w:t>
      </w:r>
      <w:r w:rsidRPr="00386EF0">
        <w:rPr>
          <w:i/>
          <w:lang w:eastAsia="en-US"/>
        </w:rPr>
        <w:t>bis</w:t>
      </w:r>
      <w:r w:rsidRPr="00386EF0">
        <w:rPr>
          <w:lang w:eastAsia="en-US"/>
        </w:rPr>
        <w:t>(</w:t>
      </w:r>
      <w:proofErr w:type="gramEnd"/>
      <w:r w:rsidRPr="00386EF0">
        <w:rPr>
          <w:lang w:eastAsia="en-US"/>
        </w:rPr>
        <w:t>2)</w:t>
      </w:r>
      <w:r w:rsidR="00FD605B">
        <w:rPr>
          <w:lang w:eastAsia="en-US"/>
        </w:rPr>
        <w:t xml:space="preserve"> of the treaties</w:t>
      </w:r>
      <w:r w:rsidRPr="00386EF0">
        <w:rPr>
          <w:lang w:eastAsia="en-US"/>
        </w:rPr>
        <w:t xml:space="preserve">, but where the Office is aware that replacement is deemed to have taken place and the conditions for taking note in the national register are met, </w:t>
      </w:r>
      <w:r w:rsidR="00550186">
        <w:rPr>
          <w:lang w:eastAsia="en-US"/>
        </w:rPr>
        <w:t>a large number of Offices (</w:t>
      </w:r>
      <w:r w:rsidRPr="00386EF0">
        <w:rPr>
          <w:lang w:eastAsia="en-US"/>
        </w:rPr>
        <w:t>46</w:t>
      </w:r>
      <w:r w:rsidR="00550186">
        <w:rPr>
          <w:lang w:eastAsia="en-US"/>
        </w:rPr>
        <w:t>)</w:t>
      </w:r>
      <w:r w:rsidRPr="00386EF0">
        <w:rPr>
          <w:lang w:eastAsia="en-US"/>
        </w:rPr>
        <w:t xml:space="preserve"> have indicated that they allow the co</w:t>
      </w:r>
      <w:r w:rsidR="007A69F3">
        <w:rPr>
          <w:lang w:eastAsia="en-US"/>
        </w:rPr>
        <w:noBreakHyphen/>
      </w:r>
      <w:r w:rsidRPr="00386EF0">
        <w:rPr>
          <w:lang w:eastAsia="en-US"/>
        </w:rPr>
        <w:t>existence of the national registration and the international registration that has replaced it.  A small number of Offices (7) only allow co</w:t>
      </w:r>
      <w:r w:rsidR="007A69F3">
        <w:rPr>
          <w:lang w:eastAsia="en-US"/>
        </w:rPr>
        <w:noBreakHyphen/>
      </w:r>
      <w:r w:rsidRPr="00386EF0">
        <w:rPr>
          <w:lang w:eastAsia="en-US"/>
        </w:rPr>
        <w:t xml:space="preserve">existence for the goods and services in the national registration that are not covered by the goods and services of the international registration and only for the remainder of the current term of protection.  Few Offices (4) have indicated that they request the holder to renounce the national registration, and one Office would cancel the national registration </w:t>
      </w:r>
      <w:r w:rsidRPr="00386EF0">
        <w:rPr>
          <w:i/>
          <w:lang w:eastAsia="en-US"/>
        </w:rPr>
        <w:t>ex officio</w:t>
      </w:r>
      <w:r w:rsidRPr="00386EF0">
        <w:rPr>
          <w:lang w:eastAsia="en-US"/>
        </w:rPr>
        <w:t>.</w:t>
      </w:r>
    </w:p>
    <w:p w:rsidR="00CB0850" w:rsidRPr="00386EF0" w:rsidRDefault="00CB0850" w:rsidP="00216743">
      <w:pPr>
        <w:pStyle w:val="ONUME"/>
        <w:rPr>
          <w:lang w:eastAsia="en-US"/>
        </w:rPr>
      </w:pPr>
      <w:r w:rsidRPr="00386EF0">
        <w:rPr>
          <w:lang w:eastAsia="en-US"/>
        </w:rPr>
        <w:t xml:space="preserve">Among the number of Offices </w:t>
      </w:r>
      <w:r w:rsidR="00CE373B">
        <w:rPr>
          <w:lang w:eastAsia="en-US"/>
        </w:rPr>
        <w:t>that</w:t>
      </w:r>
      <w:r w:rsidR="00CE373B" w:rsidRPr="00386EF0">
        <w:rPr>
          <w:lang w:eastAsia="en-US"/>
        </w:rPr>
        <w:t xml:space="preserve"> </w:t>
      </w:r>
      <w:r w:rsidRPr="00386EF0">
        <w:rPr>
          <w:lang w:eastAsia="en-US"/>
        </w:rPr>
        <w:t>do not allow co</w:t>
      </w:r>
      <w:r w:rsidR="007A69F3">
        <w:rPr>
          <w:lang w:eastAsia="en-US"/>
        </w:rPr>
        <w:noBreakHyphen/>
      </w:r>
      <w:r w:rsidRPr="00386EF0">
        <w:rPr>
          <w:lang w:eastAsia="en-US"/>
        </w:rPr>
        <w:t>existence, a noteworthy number (14) do not allow for reinstatement of the national registration in the event that the international registration ceases to have effect within the five-year dependency period (Article 6 of the Agreement and the Protocol).  However, a small number of Offices (8) have indicated that they allow for reinstatement of the national registration where the international registration ceases to have effect under Rule 22 of the Common Regulations.</w:t>
      </w:r>
      <w:r w:rsidR="007A69F3">
        <w:rPr>
          <w:lang w:eastAsia="en-US"/>
        </w:rPr>
        <w:t xml:space="preserve">  </w:t>
      </w:r>
    </w:p>
    <w:p w:rsidR="00CB0850" w:rsidRPr="00386EF0" w:rsidRDefault="00CB0850" w:rsidP="00216743">
      <w:pPr>
        <w:pStyle w:val="ONUME"/>
        <w:rPr>
          <w:lang w:eastAsia="en-US"/>
        </w:rPr>
      </w:pPr>
      <w:r w:rsidRPr="00386EF0">
        <w:rPr>
          <w:lang w:eastAsia="en-US"/>
        </w:rPr>
        <w:t xml:space="preserve">Where an international registration, deemed to have replaced a national registration, ceases to have effect in accordance with Rule 22 of the Common Regulations, most of the Offices (55) have indicated that </w:t>
      </w:r>
      <w:r w:rsidR="00550186">
        <w:rPr>
          <w:lang w:eastAsia="en-US"/>
        </w:rPr>
        <w:t xml:space="preserve">a </w:t>
      </w:r>
      <w:r w:rsidRPr="00386EF0">
        <w:rPr>
          <w:lang w:eastAsia="en-US"/>
        </w:rPr>
        <w:t>transformation carries the benefit of the earlier national rights.  However, 12 Offices have indicated that the transformation does not carry that kind of benefits.</w:t>
      </w:r>
      <w:r w:rsidR="007A69F3">
        <w:rPr>
          <w:lang w:eastAsia="en-US"/>
        </w:rPr>
        <w:t xml:space="preserve">  </w:t>
      </w:r>
    </w:p>
    <w:p w:rsidR="00216743" w:rsidRPr="00386EF0" w:rsidRDefault="00216743" w:rsidP="00E33764">
      <w:pPr>
        <w:pStyle w:val="ONUME"/>
        <w:numPr>
          <w:ilvl w:val="0"/>
          <w:numId w:val="0"/>
        </w:numPr>
        <w:rPr>
          <w:lang w:eastAsia="en-US"/>
        </w:rPr>
      </w:pPr>
    </w:p>
    <w:p w:rsidR="00CB0850" w:rsidRPr="00386EF0" w:rsidRDefault="00CB0850" w:rsidP="000F784A">
      <w:pPr>
        <w:pStyle w:val="Heading3"/>
        <w:keepLines/>
        <w:rPr>
          <w:lang w:eastAsia="en-US"/>
        </w:rPr>
      </w:pPr>
      <w:r w:rsidRPr="00386EF0">
        <w:rPr>
          <w:lang w:eastAsia="en-US"/>
        </w:rPr>
        <w:lastRenderedPageBreak/>
        <w:t>Miscellaneous</w:t>
      </w:r>
    </w:p>
    <w:p w:rsidR="00216743" w:rsidRPr="00386EF0" w:rsidRDefault="00216743" w:rsidP="000F784A">
      <w:pPr>
        <w:keepNext/>
        <w:keepLines/>
        <w:rPr>
          <w:lang w:eastAsia="en-US"/>
        </w:rPr>
      </w:pPr>
    </w:p>
    <w:p w:rsidR="00CB0850" w:rsidRPr="00386EF0" w:rsidRDefault="00CB0850" w:rsidP="000F784A">
      <w:pPr>
        <w:pStyle w:val="ONUME"/>
        <w:keepNext/>
        <w:keepLines/>
        <w:rPr>
          <w:lang w:eastAsia="en-US"/>
        </w:rPr>
      </w:pPr>
      <w:r w:rsidRPr="00386EF0">
        <w:rPr>
          <w:lang w:eastAsia="en-US"/>
        </w:rPr>
        <w:t>A noteworthy number of Offices (21) replied that</w:t>
      </w:r>
      <w:r w:rsidR="007A69F3">
        <w:rPr>
          <w:lang w:eastAsia="en-US"/>
        </w:rPr>
        <w:t xml:space="preserve"> reliance on a replaced and non</w:t>
      </w:r>
      <w:r w:rsidR="007A69F3">
        <w:rPr>
          <w:lang w:eastAsia="en-US"/>
        </w:rPr>
        <w:noBreakHyphen/>
      </w:r>
      <w:r w:rsidRPr="00386EF0">
        <w:rPr>
          <w:lang w:eastAsia="en-US"/>
        </w:rPr>
        <w:t>renewed national mark is permitted in their legal and administrative proceedings, but only if the international registration has been noted in the national register.  In a smaller group of Offices</w:t>
      </w:r>
      <w:r w:rsidR="00662085">
        <w:rPr>
          <w:lang w:eastAsia="en-US"/>
        </w:rPr>
        <w:t> </w:t>
      </w:r>
      <w:r w:rsidRPr="00386EF0">
        <w:rPr>
          <w:lang w:eastAsia="en-US"/>
        </w:rPr>
        <w:t>(11), reliance is possible even if the international registration has not been noted in the</w:t>
      </w:r>
      <w:r w:rsidR="00662085">
        <w:rPr>
          <w:lang w:eastAsia="en-US"/>
        </w:rPr>
        <w:t> </w:t>
      </w:r>
      <w:r w:rsidRPr="00386EF0">
        <w:rPr>
          <w:lang w:eastAsia="en-US"/>
        </w:rPr>
        <w:t>national register.</w:t>
      </w:r>
      <w:r w:rsidR="00E33764" w:rsidRPr="00386EF0">
        <w:rPr>
          <w:lang w:eastAsia="en-US"/>
        </w:rPr>
        <w:t xml:space="preserve"> </w:t>
      </w:r>
      <w:r w:rsidRPr="00386EF0">
        <w:rPr>
          <w:lang w:eastAsia="en-US"/>
        </w:rPr>
        <w:t xml:space="preserve"> </w:t>
      </w:r>
      <w:r w:rsidR="00550186">
        <w:rPr>
          <w:lang w:eastAsia="en-US"/>
        </w:rPr>
        <w:t>A larger group of Offices have replied that reliance would either not be possible (</w:t>
      </w:r>
      <w:r w:rsidRPr="00386EF0">
        <w:rPr>
          <w:lang w:eastAsia="en-US"/>
        </w:rPr>
        <w:t>17</w:t>
      </w:r>
      <w:r w:rsidR="00550186">
        <w:rPr>
          <w:lang w:eastAsia="en-US"/>
        </w:rPr>
        <w:t>) or they are not certain (</w:t>
      </w:r>
      <w:r w:rsidRPr="00386EF0">
        <w:rPr>
          <w:lang w:eastAsia="en-US"/>
        </w:rPr>
        <w:t>20</w:t>
      </w:r>
      <w:r w:rsidR="00550186">
        <w:rPr>
          <w:lang w:eastAsia="en-US"/>
        </w:rPr>
        <w:t>)</w:t>
      </w:r>
      <w:r w:rsidRPr="00386EF0">
        <w:rPr>
          <w:lang w:eastAsia="en-US"/>
        </w:rPr>
        <w:t xml:space="preserve">. </w:t>
      </w:r>
      <w:r w:rsidR="00E33764" w:rsidRPr="00386EF0">
        <w:rPr>
          <w:lang w:eastAsia="en-US"/>
        </w:rPr>
        <w:t xml:space="preserve"> </w:t>
      </w:r>
    </w:p>
    <w:p w:rsidR="00CB0850" w:rsidRPr="00386EF0" w:rsidRDefault="00CB0850" w:rsidP="007A69F3">
      <w:pPr>
        <w:pStyle w:val="ONUME"/>
        <w:keepNext/>
        <w:keepLines/>
        <w:rPr>
          <w:lang w:eastAsia="en-US"/>
        </w:rPr>
      </w:pPr>
      <w:r w:rsidRPr="00386EF0">
        <w:rPr>
          <w:lang w:eastAsia="en-US"/>
        </w:rPr>
        <w:t xml:space="preserve">The International Bureau has made available to the Offices of Contracting Parties to the Madrid </w:t>
      </w:r>
      <w:r w:rsidR="00E33764" w:rsidRPr="00386EF0">
        <w:rPr>
          <w:lang w:eastAsia="en-US"/>
        </w:rPr>
        <w:t>S</w:t>
      </w:r>
      <w:r w:rsidRPr="00386EF0">
        <w:rPr>
          <w:lang w:eastAsia="en-US"/>
        </w:rPr>
        <w:t>ystem model provisions on replacement.  Most of the Offices (52) have found these useful, a noteworthy number of Offices (14) were indifferent to their usefulness and two Offices did not consider them useful at all.</w:t>
      </w:r>
    </w:p>
    <w:p w:rsidR="00E33764" w:rsidRPr="00386EF0" w:rsidRDefault="00E33764" w:rsidP="00E33764">
      <w:pPr>
        <w:pStyle w:val="ONUME"/>
        <w:numPr>
          <w:ilvl w:val="0"/>
          <w:numId w:val="0"/>
        </w:numPr>
        <w:rPr>
          <w:lang w:eastAsia="en-US"/>
        </w:rPr>
      </w:pPr>
    </w:p>
    <w:p w:rsidR="00CB0850" w:rsidRPr="00386EF0" w:rsidRDefault="00E33764" w:rsidP="00E33764">
      <w:pPr>
        <w:pStyle w:val="Heading1"/>
        <w:rPr>
          <w:lang w:eastAsia="en-US"/>
        </w:rPr>
      </w:pPr>
      <w:r w:rsidRPr="00386EF0">
        <w:rPr>
          <w:lang w:eastAsia="en-US"/>
        </w:rPr>
        <w:t>V.</w:t>
      </w:r>
      <w:r w:rsidRPr="00386EF0">
        <w:rPr>
          <w:lang w:eastAsia="en-US"/>
        </w:rPr>
        <w:tab/>
      </w:r>
      <w:r w:rsidR="00CB0850" w:rsidRPr="00386EF0">
        <w:rPr>
          <w:lang w:eastAsia="en-US"/>
        </w:rPr>
        <w:t xml:space="preserve">KEY ELEMENTS FOR DISCUSSION AND </w:t>
      </w:r>
      <w:r w:rsidRPr="00386EF0">
        <w:rPr>
          <w:lang w:eastAsia="en-US"/>
        </w:rPr>
        <w:t>CONSIDERATION</w:t>
      </w:r>
    </w:p>
    <w:p w:rsidR="00E33764" w:rsidRPr="00386EF0" w:rsidRDefault="00E33764" w:rsidP="00E33764">
      <w:pPr>
        <w:rPr>
          <w:lang w:eastAsia="en-US"/>
        </w:rPr>
      </w:pPr>
    </w:p>
    <w:p w:rsidR="00CB0850" w:rsidRPr="00386EF0" w:rsidRDefault="00CB0850" w:rsidP="00E33764">
      <w:pPr>
        <w:pStyle w:val="ONUME"/>
        <w:rPr>
          <w:lang w:eastAsia="en-US"/>
        </w:rPr>
      </w:pPr>
      <w:r w:rsidRPr="00386EF0">
        <w:rPr>
          <w:lang w:eastAsia="en-US"/>
        </w:rPr>
        <w:t>The findings of the questionnaire, as summarized above, have revealed that divergent interpretations, procedures and practices continue to exist</w:t>
      </w:r>
      <w:r w:rsidRPr="00386EF0" w:rsidDel="00AA1B1F">
        <w:rPr>
          <w:lang w:eastAsia="en-US"/>
        </w:rPr>
        <w:t xml:space="preserve"> </w:t>
      </w:r>
      <w:r w:rsidRPr="00386EF0">
        <w:rPr>
          <w:lang w:eastAsia="en-US"/>
        </w:rPr>
        <w:t>in respect of the implementation of replacement under Article</w:t>
      </w:r>
      <w:r w:rsidR="004C61CF">
        <w:rPr>
          <w:lang w:eastAsia="en-US"/>
        </w:rPr>
        <w:t>s</w:t>
      </w:r>
      <w:r w:rsidRPr="00386EF0">
        <w:rPr>
          <w:lang w:eastAsia="en-US"/>
        </w:rPr>
        <w:t xml:space="preserve"> 4</w:t>
      </w:r>
      <w:r w:rsidRPr="00386EF0">
        <w:rPr>
          <w:i/>
          <w:lang w:eastAsia="en-US"/>
        </w:rPr>
        <w:t>bis</w:t>
      </w:r>
      <w:r w:rsidRPr="00386EF0">
        <w:rPr>
          <w:lang w:eastAsia="en-US"/>
        </w:rPr>
        <w:t xml:space="preserve"> </w:t>
      </w:r>
      <w:r w:rsidR="00550186">
        <w:rPr>
          <w:lang w:eastAsia="en-US"/>
        </w:rPr>
        <w:t xml:space="preserve">of the treaties </w:t>
      </w:r>
      <w:r w:rsidRPr="00386EF0">
        <w:rPr>
          <w:lang w:eastAsia="en-US"/>
        </w:rPr>
        <w:t>and of Rule 21</w:t>
      </w:r>
      <w:r w:rsidR="00550186">
        <w:rPr>
          <w:lang w:eastAsia="en-US"/>
        </w:rPr>
        <w:t xml:space="preserve"> of the Common Regulations.</w:t>
      </w:r>
      <w:r w:rsidRPr="00386EF0">
        <w:rPr>
          <w:lang w:eastAsia="en-US"/>
        </w:rPr>
        <w:t xml:space="preserve">  The findings show that there are different interpretations of key elements of replacement, such as the effective date of replacement, the time at which a request under Article</w:t>
      </w:r>
      <w:r w:rsidR="004C61CF">
        <w:rPr>
          <w:lang w:eastAsia="en-US"/>
        </w:rPr>
        <w:t>s</w:t>
      </w:r>
      <w:r w:rsidRPr="00386EF0">
        <w:rPr>
          <w:lang w:eastAsia="en-US"/>
        </w:rPr>
        <w:t xml:space="preserve"> 4</w:t>
      </w:r>
      <w:r w:rsidRPr="00386EF0">
        <w:rPr>
          <w:i/>
          <w:lang w:eastAsia="en-US"/>
        </w:rPr>
        <w:t>bis</w:t>
      </w:r>
      <w:r w:rsidRPr="00386EF0">
        <w:rPr>
          <w:lang w:eastAsia="en-US"/>
        </w:rPr>
        <w:t xml:space="preserve">(2) may be filed with the Office, the goods and services listed in the national or regional registration, and the effects of replacement on the national or regional registration.  It is therefore proposed that the Working Group discuss these key elements, with a view to make the Madrid </w:t>
      </w:r>
      <w:r w:rsidR="00662085">
        <w:rPr>
          <w:lang w:eastAsia="en-US"/>
        </w:rPr>
        <w:t>S</w:t>
      </w:r>
      <w:r w:rsidRPr="00386EF0">
        <w:rPr>
          <w:lang w:eastAsia="en-US"/>
        </w:rPr>
        <w:t>ystem more user</w:t>
      </w:r>
      <w:r w:rsidR="006F28B6">
        <w:rPr>
          <w:lang w:eastAsia="en-US"/>
        </w:rPr>
        <w:noBreakHyphen/>
      </w:r>
      <w:r w:rsidRPr="00386EF0">
        <w:rPr>
          <w:lang w:eastAsia="en-US"/>
        </w:rPr>
        <w:t xml:space="preserve">friendly and to achieve a smoother process for the users and the Offices concerned.  </w:t>
      </w:r>
    </w:p>
    <w:p w:rsidR="00E33764" w:rsidRPr="00386EF0" w:rsidRDefault="00E33764" w:rsidP="00E33764">
      <w:pPr>
        <w:pStyle w:val="ONUME"/>
        <w:numPr>
          <w:ilvl w:val="0"/>
          <w:numId w:val="0"/>
        </w:numPr>
        <w:rPr>
          <w:lang w:eastAsia="en-US"/>
        </w:rPr>
      </w:pPr>
    </w:p>
    <w:p w:rsidR="00CB0850" w:rsidRPr="00386EF0" w:rsidRDefault="00CB0850" w:rsidP="00E33764">
      <w:pPr>
        <w:pStyle w:val="Heading3"/>
        <w:rPr>
          <w:lang w:eastAsia="en-US"/>
        </w:rPr>
      </w:pPr>
      <w:r w:rsidRPr="00386EF0">
        <w:rPr>
          <w:lang w:eastAsia="en-US"/>
        </w:rPr>
        <w:t>The effective date of replacement</w:t>
      </w:r>
    </w:p>
    <w:p w:rsidR="00E33764" w:rsidRPr="00386EF0" w:rsidRDefault="00E33764" w:rsidP="00E33764">
      <w:pPr>
        <w:rPr>
          <w:lang w:eastAsia="en-US"/>
        </w:rPr>
      </w:pPr>
    </w:p>
    <w:p w:rsidR="00CB0850" w:rsidRPr="00386EF0" w:rsidRDefault="00CB0850" w:rsidP="00E33764">
      <w:pPr>
        <w:pStyle w:val="ONUME"/>
        <w:rPr>
          <w:lang w:eastAsia="en-US"/>
        </w:rPr>
      </w:pPr>
      <w:r w:rsidRPr="00386EF0">
        <w:rPr>
          <w:lang w:eastAsia="en-US"/>
        </w:rPr>
        <w:t>Replacement of the national registration by an international registration is deemed to be automatic when the conditions under Article</w:t>
      </w:r>
      <w:r w:rsidR="004C61CF">
        <w:rPr>
          <w:lang w:eastAsia="en-US"/>
        </w:rPr>
        <w:t>s</w:t>
      </w:r>
      <w:r w:rsidRPr="00386EF0">
        <w:rPr>
          <w:lang w:eastAsia="en-US"/>
        </w:rPr>
        <w:t xml:space="preserve"> </w:t>
      </w:r>
      <w:proofErr w:type="gramStart"/>
      <w:r w:rsidRPr="00386EF0">
        <w:rPr>
          <w:lang w:eastAsia="en-US"/>
        </w:rPr>
        <w:t>4</w:t>
      </w:r>
      <w:r w:rsidRPr="00386EF0">
        <w:rPr>
          <w:i/>
          <w:lang w:eastAsia="en-US"/>
        </w:rPr>
        <w:t>bis</w:t>
      </w:r>
      <w:r w:rsidRPr="00386EF0">
        <w:rPr>
          <w:lang w:eastAsia="en-US"/>
        </w:rPr>
        <w:t>(</w:t>
      </w:r>
      <w:proofErr w:type="gramEnd"/>
      <w:r w:rsidRPr="00386EF0">
        <w:rPr>
          <w:lang w:eastAsia="en-US"/>
        </w:rPr>
        <w:t xml:space="preserve">1) </w:t>
      </w:r>
      <w:r w:rsidR="00FD605B">
        <w:rPr>
          <w:lang w:eastAsia="en-US"/>
        </w:rPr>
        <w:t xml:space="preserve">of the treaties </w:t>
      </w:r>
      <w:r w:rsidRPr="00386EF0">
        <w:rPr>
          <w:lang w:eastAsia="en-US"/>
        </w:rPr>
        <w:t xml:space="preserve">are met; </w:t>
      </w:r>
      <w:r w:rsidR="001139CF" w:rsidRPr="00386EF0">
        <w:rPr>
          <w:lang w:eastAsia="en-US"/>
        </w:rPr>
        <w:t xml:space="preserve"> </w:t>
      </w:r>
      <w:r w:rsidRPr="00386EF0">
        <w:rPr>
          <w:lang w:eastAsia="en-US"/>
        </w:rPr>
        <w:t xml:space="preserve">replacement is not depending on any action by the holder or an Office concerned.  There are two relevant dates, namely the effective date of replacement and the date of the recording in the national or regional register </w:t>
      </w:r>
      <w:r w:rsidR="004C61CF">
        <w:rPr>
          <w:lang w:eastAsia="en-US"/>
        </w:rPr>
        <w:t xml:space="preserve">taking note </w:t>
      </w:r>
      <w:r w:rsidRPr="00386EF0">
        <w:rPr>
          <w:lang w:eastAsia="en-US"/>
        </w:rPr>
        <w:t xml:space="preserve">that replacement has occurred.  The effective date of replacement is the date of the international registration or the subsequent designation. </w:t>
      </w:r>
      <w:r w:rsidR="001139CF" w:rsidRPr="00386EF0">
        <w:rPr>
          <w:lang w:eastAsia="en-US"/>
        </w:rPr>
        <w:t xml:space="preserve"> </w:t>
      </w:r>
    </w:p>
    <w:p w:rsidR="00E33764" w:rsidRPr="00386EF0" w:rsidRDefault="00E33764" w:rsidP="00E33764">
      <w:pPr>
        <w:pStyle w:val="ONUME"/>
        <w:numPr>
          <w:ilvl w:val="0"/>
          <w:numId w:val="0"/>
        </w:numPr>
        <w:rPr>
          <w:lang w:eastAsia="en-US"/>
        </w:rPr>
      </w:pPr>
    </w:p>
    <w:p w:rsidR="00CB0850" w:rsidRPr="00386EF0" w:rsidRDefault="00CB0850" w:rsidP="00E33764">
      <w:pPr>
        <w:pStyle w:val="Heading3"/>
        <w:rPr>
          <w:lang w:eastAsia="en-US"/>
        </w:rPr>
      </w:pPr>
      <w:r w:rsidRPr="00386EF0">
        <w:rPr>
          <w:lang w:eastAsia="en-US"/>
        </w:rPr>
        <w:t>The time at which a request under Article</w:t>
      </w:r>
      <w:r w:rsidR="00BB19A7">
        <w:rPr>
          <w:lang w:eastAsia="en-US"/>
        </w:rPr>
        <w:t>s</w:t>
      </w:r>
      <w:r w:rsidRPr="00386EF0">
        <w:rPr>
          <w:lang w:eastAsia="en-US"/>
        </w:rPr>
        <w:t xml:space="preserve"> </w:t>
      </w:r>
      <w:proofErr w:type="gramStart"/>
      <w:r w:rsidRPr="00386EF0">
        <w:rPr>
          <w:lang w:eastAsia="en-US"/>
        </w:rPr>
        <w:t>4</w:t>
      </w:r>
      <w:r w:rsidRPr="00386EF0">
        <w:rPr>
          <w:i/>
          <w:lang w:eastAsia="en-US"/>
        </w:rPr>
        <w:t>bis</w:t>
      </w:r>
      <w:r w:rsidRPr="00386EF0">
        <w:rPr>
          <w:lang w:eastAsia="en-US"/>
        </w:rPr>
        <w:t>(</w:t>
      </w:r>
      <w:proofErr w:type="gramEnd"/>
      <w:r w:rsidRPr="00386EF0">
        <w:rPr>
          <w:lang w:eastAsia="en-US"/>
        </w:rPr>
        <w:t>2) may be filed with the Office</w:t>
      </w:r>
    </w:p>
    <w:p w:rsidR="00E33764" w:rsidRPr="00386EF0" w:rsidRDefault="00E33764" w:rsidP="00E33764">
      <w:pPr>
        <w:rPr>
          <w:lang w:eastAsia="en-US"/>
        </w:rPr>
      </w:pPr>
    </w:p>
    <w:p w:rsidR="00CB0850" w:rsidRPr="00386EF0" w:rsidRDefault="00CB0850" w:rsidP="00E33764">
      <w:pPr>
        <w:pStyle w:val="ONUME"/>
        <w:rPr>
          <w:lang w:eastAsia="en-US"/>
        </w:rPr>
      </w:pPr>
      <w:r w:rsidRPr="00386EF0">
        <w:rPr>
          <w:lang w:eastAsia="en-US"/>
        </w:rPr>
        <w:t>Offices of Contracting Parties shall, upon request, take note in their national or regional register of replacement, as established in Article</w:t>
      </w:r>
      <w:r w:rsidR="004C61CF">
        <w:rPr>
          <w:lang w:eastAsia="en-US"/>
        </w:rPr>
        <w:t>s</w:t>
      </w:r>
      <w:r w:rsidRPr="00386EF0">
        <w:rPr>
          <w:lang w:eastAsia="en-US"/>
        </w:rPr>
        <w:t xml:space="preserve"> </w:t>
      </w:r>
      <w:proofErr w:type="gramStart"/>
      <w:r w:rsidRPr="00386EF0">
        <w:rPr>
          <w:lang w:eastAsia="en-US"/>
        </w:rPr>
        <w:t>4</w:t>
      </w:r>
      <w:r w:rsidRPr="00386EF0">
        <w:rPr>
          <w:i/>
          <w:lang w:eastAsia="en-US"/>
        </w:rPr>
        <w:t>bis</w:t>
      </w:r>
      <w:r w:rsidRPr="00386EF0">
        <w:rPr>
          <w:lang w:eastAsia="en-US"/>
        </w:rPr>
        <w:t>(</w:t>
      </w:r>
      <w:proofErr w:type="gramEnd"/>
      <w:r w:rsidRPr="00386EF0">
        <w:rPr>
          <w:lang w:eastAsia="en-US"/>
        </w:rPr>
        <w:t>2)</w:t>
      </w:r>
      <w:r w:rsidR="00FD605B">
        <w:rPr>
          <w:lang w:eastAsia="en-US"/>
        </w:rPr>
        <w:t xml:space="preserve"> of the treaties</w:t>
      </w:r>
      <w:r w:rsidRPr="00386EF0">
        <w:rPr>
          <w:lang w:eastAsia="en-US"/>
        </w:rPr>
        <w:t>.  The Offices should accept requests to take note of replacement as from the date of notification of the international registration or the subsequent designation by the International Bureau.</w:t>
      </w:r>
      <w:r w:rsidR="001139CF" w:rsidRPr="00386EF0">
        <w:rPr>
          <w:lang w:eastAsia="en-US"/>
        </w:rPr>
        <w:t xml:space="preserve">  </w:t>
      </w:r>
    </w:p>
    <w:p w:rsidR="00CB0850" w:rsidRPr="00386EF0" w:rsidRDefault="00CB0850" w:rsidP="00E33764">
      <w:pPr>
        <w:pStyle w:val="ONUME"/>
        <w:numPr>
          <w:ilvl w:val="0"/>
          <w:numId w:val="0"/>
        </w:numPr>
        <w:rPr>
          <w:lang w:eastAsia="en-US"/>
        </w:rPr>
      </w:pPr>
    </w:p>
    <w:p w:rsidR="00CB0850" w:rsidRPr="00386EF0" w:rsidRDefault="00CB0850" w:rsidP="000F784A">
      <w:pPr>
        <w:pStyle w:val="Heading3"/>
        <w:keepLines/>
        <w:rPr>
          <w:lang w:eastAsia="en-US"/>
        </w:rPr>
      </w:pPr>
      <w:r w:rsidRPr="00386EF0">
        <w:rPr>
          <w:lang w:eastAsia="en-US"/>
        </w:rPr>
        <w:lastRenderedPageBreak/>
        <w:t>The goods and services listed in the national or regional registration</w:t>
      </w:r>
    </w:p>
    <w:p w:rsidR="00E33764" w:rsidRPr="00386EF0" w:rsidRDefault="00E33764" w:rsidP="000F784A">
      <w:pPr>
        <w:keepNext/>
        <w:keepLines/>
        <w:rPr>
          <w:lang w:eastAsia="en-US"/>
        </w:rPr>
      </w:pPr>
    </w:p>
    <w:p w:rsidR="0077735C" w:rsidRDefault="00CB0850" w:rsidP="000F784A">
      <w:pPr>
        <w:pStyle w:val="ONUME"/>
        <w:keepNext/>
        <w:keepLines/>
        <w:rPr>
          <w:lang w:eastAsia="en-US"/>
        </w:rPr>
      </w:pPr>
      <w:r w:rsidRPr="00386EF0">
        <w:rPr>
          <w:lang w:eastAsia="en-US"/>
        </w:rPr>
        <w:t>Before taking note, the Offices should verify that the requirements under Article</w:t>
      </w:r>
      <w:r w:rsidR="004C61CF">
        <w:rPr>
          <w:lang w:eastAsia="en-US"/>
        </w:rPr>
        <w:t>s</w:t>
      </w:r>
      <w:r w:rsidR="006F28B6">
        <w:rPr>
          <w:lang w:eastAsia="en-US"/>
        </w:rPr>
        <w:t> </w:t>
      </w:r>
      <w:proofErr w:type="gramStart"/>
      <w:r w:rsidRPr="00386EF0">
        <w:rPr>
          <w:lang w:eastAsia="en-US"/>
        </w:rPr>
        <w:t>4</w:t>
      </w:r>
      <w:r w:rsidRPr="00634049">
        <w:rPr>
          <w:i/>
          <w:lang w:eastAsia="en-US"/>
        </w:rPr>
        <w:t>bis</w:t>
      </w:r>
      <w:r w:rsidRPr="00386EF0">
        <w:rPr>
          <w:lang w:eastAsia="en-US"/>
        </w:rPr>
        <w:t>(</w:t>
      </w:r>
      <w:proofErr w:type="gramEnd"/>
      <w:r w:rsidRPr="00386EF0">
        <w:rPr>
          <w:lang w:eastAsia="en-US"/>
        </w:rPr>
        <w:t xml:space="preserve">1) </w:t>
      </w:r>
      <w:r w:rsidR="00FD605B">
        <w:rPr>
          <w:lang w:eastAsia="en-US"/>
        </w:rPr>
        <w:t xml:space="preserve">of the treaties </w:t>
      </w:r>
      <w:r w:rsidRPr="00386EF0">
        <w:rPr>
          <w:lang w:eastAsia="en-US"/>
        </w:rPr>
        <w:t>are met, specifically, that the date of any extension of protection under Article</w:t>
      </w:r>
      <w:r w:rsidR="004C61CF">
        <w:rPr>
          <w:lang w:eastAsia="en-US"/>
        </w:rPr>
        <w:t>s</w:t>
      </w:r>
      <w:r w:rsidR="006F28B6">
        <w:rPr>
          <w:lang w:eastAsia="en-US"/>
        </w:rPr>
        <w:t> </w:t>
      </w:r>
      <w:r w:rsidRPr="00386EF0">
        <w:rPr>
          <w:lang w:eastAsia="en-US"/>
        </w:rPr>
        <w:t>3</w:t>
      </w:r>
      <w:r w:rsidRPr="00634049">
        <w:rPr>
          <w:i/>
          <w:lang w:eastAsia="en-US"/>
        </w:rPr>
        <w:t>ter</w:t>
      </w:r>
      <w:r w:rsidRPr="00386EF0">
        <w:rPr>
          <w:lang w:eastAsia="en-US"/>
        </w:rPr>
        <w:t xml:space="preserve"> </w:t>
      </w:r>
      <w:r w:rsidR="004C61CF">
        <w:rPr>
          <w:lang w:eastAsia="en-US"/>
        </w:rPr>
        <w:t xml:space="preserve">of the treaties </w:t>
      </w:r>
      <w:r w:rsidRPr="00386EF0">
        <w:rPr>
          <w:lang w:eastAsia="en-US"/>
        </w:rPr>
        <w:t xml:space="preserve">is subsequent to the date of the national or </w:t>
      </w:r>
      <w:r w:rsidR="004B715D">
        <w:rPr>
          <w:lang w:eastAsia="en-US"/>
        </w:rPr>
        <w:t>regi</w:t>
      </w:r>
      <w:r w:rsidRPr="00386EF0">
        <w:rPr>
          <w:lang w:eastAsia="en-US"/>
        </w:rPr>
        <w:t xml:space="preserve">onal registration, and that the goods and services listed in the national or regional registration are all listed in the international registration. </w:t>
      </w:r>
      <w:r w:rsidR="001139CF" w:rsidRPr="00386EF0">
        <w:rPr>
          <w:lang w:eastAsia="en-US"/>
        </w:rPr>
        <w:t xml:space="preserve"> </w:t>
      </w:r>
      <w:r w:rsidRPr="00386EF0">
        <w:rPr>
          <w:lang w:eastAsia="en-US"/>
        </w:rPr>
        <w:t>The international registration does not need to have an identical list of goods and services:</w:t>
      </w:r>
      <w:r w:rsidR="001139CF" w:rsidRPr="00386EF0">
        <w:rPr>
          <w:lang w:eastAsia="en-US"/>
        </w:rPr>
        <w:t xml:space="preserve"> </w:t>
      </w:r>
      <w:r w:rsidRPr="00386EF0">
        <w:rPr>
          <w:lang w:eastAsia="en-US"/>
        </w:rPr>
        <w:t xml:space="preserve"> the list can be broader in scope, but not narrower.  The names</w:t>
      </w:r>
      <w:r w:rsidR="004C6653">
        <w:rPr>
          <w:lang w:eastAsia="en-US"/>
        </w:rPr>
        <w:t xml:space="preserve"> of the goods and services</w:t>
      </w:r>
      <w:r w:rsidRPr="00386EF0">
        <w:rPr>
          <w:lang w:eastAsia="en-US"/>
        </w:rPr>
        <w:t xml:space="preserve"> used in the international registration do not need to be the same, but they must be equivalent</w:t>
      </w:r>
      <w:r w:rsidR="004C61CF">
        <w:rPr>
          <w:lang w:eastAsia="en-US"/>
        </w:rPr>
        <w:t xml:space="preserve">. </w:t>
      </w:r>
      <w:r w:rsidR="00634049">
        <w:rPr>
          <w:lang w:eastAsia="en-US"/>
        </w:rPr>
        <w:t xml:space="preserve"> </w:t>
      </w:r>
    </w:p>
    <w:p w:rsidR="006F28B6" w:rsidRDefault="006F28B6" w:rsidP="006F28B6">
      <w:pPr>
        <w:pStyle w:val="ONUME"/>
        <w:numPr>
          <w:ilvl w:val="0"/>
          <w:numId w:val="0"/>
        </w:numPr>
        <w:rPr>
          <w:lang w:eastAsia="en-US"/>
        </w:rPr>
      </w:pPr>
    </w:p>
    <w:p w:rsidR="00CB0850" w:rsidRPr="00386EF0" w:rsidRDefault="00CB0850" w:rsidP="006F28B6">
      <w:pPr>
        <w:pStyle w:val="Heading3"/>
        <w:keepLines/>
        <w:rPr>
          <w:lang w:eastAsia="en-US"/>
        </w:rPr>
      </w:pPr>
      <w:r w:rsidRPr="0077735C">
        <w:rPr>
          <w:lang w:eastAsia="en-US"/>
        </w:rPr>
        <w:t>The effects of replacement on the national or regional registration</w:t>
      </w:r>
    </w:p>
    <w:p w:rsidR="00E33764" w:rsidRPr="00386EF0" w:rsidRDefault="00E33764" w:rsidP="006F28B6">
      <w:pPr>
        <w:keepNext/>
        <w:keepLines/>
        <w:rPr>
          <w:lang w:eastAsia="en-US"/>
        </w:rPr>
      </w:pPr>
    </w:p>
    <w:p w:rsidR="00CB0850" w:rsidRPr="00386EF0" w:rsidRDefault="00CB0850" w:rsidP="006F28B6">
      <w:pPr>
        <w:pStyle w:val="ONUME"/>
        <w:keepNext/>
        <w:keepLines/>
        <w:rPr>
          <w:lang w:eastAsia="en-US"/>
        </w:rPr>
      </w:pPr>
      <w:r w:rsidRPr="00386EF0">
        <w:rPr>
          <w:lang w:eastAsia="en-US"/>
        </w:rPr>
        <w:t>A national or regional registration and the international registration that is replacing it (totally or partially) should be able to co</w:t>
      </w:r>
      <w:r w:rsidR="006F28B6">
        <w:rPr>
          <w:lang w:eastAsia="en-US"/>
        </w:rPr>
        <w:noBreakHyphen/>
      </w:r>
      <w:r w:rsidRPr="00386EF0">
        <w:rPr>
          <w:lang w:eastAsia="en-US"/>
        </w:rPr>
        <w:t xml:space="preserve">exist.  </w:t>
      </w:r>
      <w:r w:rsidR="004C61CF">
        <w:rPr>
          <w:lang w:eastAsia="en-US"/>
        </w:rPr>
        <w:t>R</w:t>
      </w:r>
      <w:r w:rsidRPr="00386EF0">
        <w:rPr>
          <w:lang w:eastAsia="en-US"/>
        </w:rPr>
        <w:t>eplacement itself does not necessarily imply or require a cancellation of the national or regional registration.  It should be a decision by the holder whether to renew the national or regional registration or not.  With such co</w:t>
      </w:r>
      <w:r w:rsidR="006F28B6">
        <w:rPr>
          <w:lang w:eastAsia="en-US"/>
        </w:rPr>
        <w:noBreakHyphen/>
      </w:r>
      <w:r w:rsidRPr="00386EF0">
        <w:rPr>
          <w:lang w:eastAsia="en-US"/>
        </w:rPr>
        <w:t xml:space="preserve">existence, the holder may avoid losing protection for his trademark, where the international registration ceases to have effect in the five-year dependency period (Article 6(2) of the Agreement and </w:t>
      </w:r>
      <w:r w:rsidR="00622699">
        <w:rPr>
          <w:lang w:eastAsia="en-US"/>
        </w:rPr>
        <w:t xml:space="preserve">Article 6(2) of </w:t>
      </w:r>
      <w:r w:rsidRPr="00386EF0">
        <w:rPr>
          <w:lang w:eastAsia="en-US"/>
        </w:rPr>
        <w:t xml:space="preserve">the Protocol).  </w:t>
      </w:r>
    </w:p>
    <w:p w:rsidR="00CB0850" w:rsidRPr="001F59AD" w:rsidRDefault="00CB0850" w:rsidP="001F59AD">
      <w:pPr>
        <w:pStyle w:val="ONUME"/>
        <w:ind w:left="5533"/>
        <w:rPr>
          <w:i/>
          <w:lang w:eastAsia="en-US"/>
        </w:rPr>
      </w:pPr>
      <w:r w:rsidRPr="001F59AD">
        <w:rPr>
          <w:i/>
          <w:lang w:eastAsia="en-US"/>
        </w:rPr>
        <w:t>The Working Group is invited to:</w:t>
      </w:r>
      <w:r w:rsidR="0069595F" w:rsidRPr="001F59AD">
        <w:rPr>
          <w:i/>
          <w:lang w:eastAsia="en-US"/>
        </w:rPr>
        <w:t xml:space="preserve">  </w:t>
      </w:r>
    </w:p>
    <w:p w:rsidR="00E33764" w:rsidRPr="00386EF0" w:rsidRDefault="00E33764" w:rsidP="0069595F">
      <w:pPr>
        <w:pStyle w:val="ONUME"/>
        <w:numPr>
          <w:ilvl w:val="0"/>
          <w:numId w:val="0"/>
        </w:numPr>
        <w:ind w:left="5533"/>
        <w:rPr>
          <w:i/>
          <w:lang w:eastAsia="en-US"/>
        </w:rPr>
      </w:pPr>
      <w:r w:rsidRPr="00386EF0">
        <w:rPr>
          <w:i/>
          <w:lang w:eastAsia="en-US"/>
        </w:rPr>
        <w:tab/>
      </w:r>
      <w:r w:rsidR="0069595F" w:rsidRPr="00386EF0">
        <w:rPr>
          <w:i/>
          <w:lang w:eastAsia="en-US"/>
        </w:rPr>
        <w:tab/>
      </w:r>
      <w:r w:rsidRPr="00386EF0">
        <w:rPr>
          <w:i/>
          <w:lang w:eastAsia="en-US"/>
        </w:rPr>
        <w:t>(i)</w:t>
      </w:r>
      <w:r w:rsidRPr="00386EF0">
        <w:rPr>
          <w:i/>
          <w:lang w:eastAsia="en-US"/>
        </w:rPr>
        <w:tab/>
      </w:r>
      <w:proofErr w:type="gramStart"/>
      <w:r w:rsidRPr="00386EF0">
        <w:rPr>
          <w:i/>
          <w:lang w:eastAsia="en-US"/>
        </w:rPr>
        <w:t>comment</w:t>
      </w:r>
      <w:proofErr w:type="gramEnd"/>
      <w:r w:rsidRPr="00386EF0">
        <w:rPr>
          <w:i/>
          <w:lang w:eastAsia="en-US"/>
        </w:rPr>
        <w:t xml:space="preserve"> on the above, in particular on th</w:t>
      </w:r>
      <w:r w:rsidR="0069595F" w:rsidRPr="00386EF0">
        <w:rPr>
          <w:i/>
          <w:lang w:eastAsia="en-US"/>
        </w:rPr>
        <w:t xml:space="preserve">e key elements listed in part V; </w:t>
      </w:r>
      <w:r w:rsidRPr="00386EF0">
        <w:rPr>
          <w:i/>
          <w:lang w:eastAsia="en-US"/>
        </w:rPr>
        <w:t xml:space="preserve"> and</w:t>
      </w:r>
    </w:p>
    <w:p w:rsidR="00E33764" w:rsidRPr="00386EF0" w:rsidRDefault="00E33764" w:rsidP="0069595F">
      <w:pPr>
        <w:pStyle w:val="ONUME"/>
        <w:numPr>
          <w:ilvl w:val="0"/>
          <w:numId w:val="0"/>
        </w:numPr>
        <w:ind w:left="5533"/>
        <w:rPr>
          <w:i/>
          <w:lang w:eastAsia="en-US"/>
        </w:rPr>
      </w:pPr>
      <w:r w:rsidRPr="00386EF0">
        <w:rPr>
          <w:i/>
          <w:lang w:eastAsia="en-US"/>
        </w:rPr>
        <w:tab/>
      </w:r>
      <w:r w:rsidR="0069595F" w:rsidRPr="00386EF0">
        <w:rPr>
          <w:i/>
          <w:lang w:eastAsia="en-US"/>
        </w:rPr>
        <w:tab/>
      </w:r>
      <w:r w:rsidRPr="00386EF0">
        <w:rPr>
          <w:i/>
          <w:lang w:eastAsia="en-US"/>
        </w:rPr>
        <w:t>(ii)</w:t>
      </w:r>
      <w:r w:rsidRPr="00386EF0">
        <w:rPr>
          <w:i/>
          <w:lang w:eastAsia="en-US"/>
        </w:rPr>
        <w:tab/>
      </w:r>
      <w:proofErr w:type="gramStart"/>
      <w:r w:rsidRPr="00386EF0">
        <w:rPr>
          <w:i/>
          <w:lang w:eastAsia="en-US"/>
        </w:rPr>
        <w:t>indicate</w:t>
      </w:r>
      <w:proofErr w:type="gramEnd"/>
      <w:r w:rsidRPr="00386EF0">
        <w:rPr>
          <w:i/>
          <w:lang w:eastAsia="en-US"/>
        </w:rPr>
        <w:t xml:space="preserve"> any other action it deems appropriate in view of the current status of practices regarding replacement in Offices of Contracting Parties.</w:t>
      </w:r>
      <w:r w:rsidR="0069595F" w:rsidRPr="00386EF0">
        <w:rPr>
          <w:i/>
          <w:lang w:eastAsia="en-US"/>
        </w:rPr>
        <w:t xml:space="preserve">  </w:t>
      </w:r>
    </w:p>
    <w:p w:rsidR="00E33764" w:rsidRPr="00386EF0" w:rsidRDefault="00E33764" w:rsidP="00E33764">
      <w:pPr>
        <w:pStyle w:val="Endofdocument-Annex"/>
        <w:rPr>
          <w:lang w:val="en-GB" w:eastAsia="en-US"/>
        </w:rPr>
      </w:pPr>
    </w:p>
    <w:p w:rsidR="00E33764" w:rsidRPr="00386EF0" w:rsidRDefault="00E33764" w:rsidP="00E33764">
      <w:pPr>
        <w:pStyle w:val="Endofdocument-Annex"/>
        <w:rPr>
          <w:lang w:val="en-GB" w:eastAsia="en-US"/>
        </w:rPr>
      </w:pPr>
    </w:p>
    <w:p w:rsidR="00CB0850" w:rsidRPr="00386EF0" w:rsidRDefault="00CB0850" w:rsidP="00E33764">
      <w:pPr>
        <w:pStyle w:val="Endofdocument-Annex"/>
        <w:rPr>
          <w:lang w:val="en-GB" w:eastAsia="en-US"/>
        </w:rPr>
      </w:pPr>
      <w:r w:rsidRPr="00386EF0">
        <w:rPr>
          <w:lang w:val="en-GB" w:eastAsia="en-US"/>
        </w:rPr>
        <w:t>[Annexes follow]</w:t>
      </w:r>
    </w:p>
    <w:p w:rsidR="00CB0850" w:rsidRPr="00386EF0" w:rsidRDefault="00CB0850" w:rsidP="00E33764">
      <w:pPr>
        <w:pStyle w:val="Endofdocument-Annex"/>
        <w:rPr>
          <w:rFonts w:eastAsiaTheme="minorHAnsi"/>
          <w:szCs w:val="22"/>
          <w:lang w:eastAsia="en-US"/>
        </w:rPr>
      </w:pPr>
    </w:p>
    <w:p w:rsidR="0069595F" w:rsidRPr="00386EF0" w:rsidRDefault="0069595F" w:rsidP="00E33764">
      <w:pPr>
        <w:pStyle w:val="Endofdocument-Annex"/>
        <w:rPr>
          <w:rFonts w:eastAsiaTheme="minorHAnsi"/>
          <w:szCs w:val="22"/>
          <w:lang w:eastAsia="en-US"/>
        </w:rPr>
        <w:sectPr w:rsidR="0069595F" w:rsidRPr="00386EF0" w:rsidSect="0080360A">
          <w:headerReference w:type="default" r:id="rId10"/>
          <w:endnotePr>
            <w:numFmt w:val="decimal"/>
          </w:endnotePr>
          <w:pgSz w:w="11907" w:h="16840" w:code="9"/>
          <w:pgMar w:top="567" w:right="1134" w:bottom="851" w:left="1418" w:header="510" w:footer="1021" w:gutter="0"/>
          <w:cols w:space="720"/>
          <w:titlePg/>
          <w:docGrid w:linePitch="299"/>
        </w:sectPr>
      </w:pPr>
    </w:p>
    <w:p w:rsidR="00A064EB" w:rsidRPr="00386EF0" w:rsidRDefault="005A531A" w:rsidP="0069595F">
      <w:pPr>
        <w:pStyle w:val="Heading1"/>
      </w:pPr>
      <w:r w:rsidRPr="00386EF0">
        <w:lastRenderedPageBreak/>
        <w:t xml:space="preserve">STATISTICal compilation of replies </w:t>
      </w:r>
      <w:r w:rsidR="000D6D4F" w:rsidRPr="00386EF0">
        <w:t xml:space="preserve">received </w:t>
      </w:r>
      <w:r w:rsidRPr="00386EF0">
        <w:t>to the questionnaire on replacement</w:t>
      </w:r>
      <w:r w:rsidR="000D6D4F" w:rsidRPr="00386EF0">
        <w:t xml:space="preserve"> (december 2013)</w:t>
      </w:r>
    </w:p>
    <w:p w:rsidR="005A531A" w:rsidRPr="00386EF0" w:rsidRDefault="005A531A" w:rsidP="005A531A"/>
    <w:p w:rsidR="0069595F" w:rsidRPr="00386EF0" w:rsidRDefault="0069595F" w:rsidP="00A064EB">
      <w:pPr>
        <w:pStyle w:val="Heading2"/>
      </w:pPr>
      <w:r w:rsidRPr="00386EF0">
        <w:t>CONTRACTING PARTIES HAVING REPLIED TO THE QUESTIONNAIRE ON REPLACEMENT</w:t>
      </w:r>
    </w:p>
    <w:p w:rsidR="0069595F" w:rsidRPr="00386EF0" w:rsidRDefault="0069595F" w:rsidP="0069595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573"/>
        <w:gridCol w:w="4190"/>
        <w:gridCol w:w="568"/>
        <w:gridCol w:w="4196"/>
      </w:tblGrid>
      <w:tr w:rsidR="0069595F" w:rsidRPr="00386EF0" w:rsidTr="0069595F">
        <w:trPr>
          <w:trHeight w:val="220"/>
        </w:trPr>
        <w:tc>
          <w:tcPr>
            <w:tcW w:w="301" w:type="pct"/>
            <w:shd w:val="clear" w:color="auto" w:fill="auto"/>
            <w:noWrap/>
            <w:vAlign w:val="center"/>
            <w:hideMark/>
          </w:tcPr>
          <w:p w:rsidR="0069595F" w:rsidRPr="00386EF0" w:rsidRDefault="0069595F" w:rsidP="0069595F">
            <w:pPr>
              <w:rPr>
                <w:sz w:val="20"/>
              </w:rPr>
            </w:pPr>
            <w:r w:rsidRPr="00386EF0">
              <w:rPr>
                <w:sz w:val="20"/>
              </w:rPr>
              <w:t>1.</w:t>
            </w:r>
          </w:p>
        </w:tc>
        <w:tc>
          <w:tcPr>
            <w:tcW w:w="2199" w:type="pct"/>
            <w:shd w:val="clear" w:color="auto" w:fill="auto"/>
            <w:vAlign w:val="center"/>
            <w:hideMark/>
          </w:tcPr>
          <w:p w:rsidR="0069595F" w:rsidRPr="00386EF0" w:rsidRDefault="0069595F" w:rsidP="0069595F">
            <w:pPr>
              <w:rPr>
                <w:sz w:val="20"/>
              </w:rPr>
            </w:pPr>
            <w:r w:rsidRPr="00386EF0">
              <w:rPr>
                <w:sz w:val="20"/>
              </w:rPr>
              <w:t>Albania</w:t>
            </w:r>
          </w:p>
        </w:tc>
        <w:tc>
          <w:tcPr>
            <w:tcW w:w="298" w:type="pct"/>
            <w:vAlign w:val="center"/>
          </w:tcPr>
          <w:p w:rsidR="0069595F" w:rsidRPr="00386EF0" w:rsidRDefault="0069595F" w:rsidP="0069595F">
            <w:pPr>
              <w:rPr>
                <w:sz w:val="20"/>
              </w:rPr>
            </w:pPr>
            <w:r w:rsidRPr="00386EF0">
              <w:rPr>
                <w:sz w:val="20"/>
              </w:rPr>
              <w:t>37.</w:t>
            </w:r>
          </w:p>
        </w:tc>
        <w:tc>
          <w:tcPr>
            <w:tcW w:w="2202" w:type="pct"/>
            <w:vAlign w:val="center"/>
          </w:tcPr>
          <w:p w:rsidR="0069595F" w:rsidRPr="00386EF0" w:rsidRDefault="0069595F" w:rsidP="0069595F">
            <w:pPr>
              <w:rPr>
                <w:sz w:val="20"/>
              </w:rPr>
            </w:pPr>
            <w:r w:rsidRPr="00386EF0">
              <w:rPr>
                <w:sz w:val="20"/>
              </w:rPr>
              <w:t>Madagascar</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2.</w:t>
            </w:r>
          </w:p>
        </w:tc>
        <w:tc>
          <w:tcPr>
            <w:tcW w:w="2199" w:type="pct"/>
            <w:shd w:val="clear" w:color="auto" w:fill="auto"/>
            <w:vAlign w:val="center"/>
            <w:hideMark/>
          </w:tcPr>
          <w:p w:rsidR="0069595F" w:rsidRPr="00386EF0" w:rsidRDefault="0069595F" w:rsidP="0069595F">
            <w:pPr>
              <w:rPr>
                <w:sz w:val="20"/>
              </w:rPr>
            </w:pPr>
            <w:r w:rsidRPr="00386EF0">
              <w:rPr>
                <w:sz w:val="20"/>
              </w:rPr>
              <w:t>Algeria</w:t>
            </w:r>
          </w:p>
        </w:tc>
        <w:tc>
          <w:tcPr>
            <w:tcW w:w="298" w:type="pct"/>
            <w:vAlign w:val="center"/>
          </w:tcPr>
          <w:p w:rsidR="0069595F" w:rsidRPr="00386EF0" w:rsidRDefault="0069595F" w:rsidP="0069595F">
            <w:pPr>
              <w:rPr>
                <w:sz w:val="20"/>
              </w:rPr>
            </w:pPr>
            <w:r w:rsidRPr="00386EF0">
              <w:rPr>
                <w:sz w:val="20"/>
              </w:rPr>
              <w:t>38.</w:t>
            </w:r>
          </w:p>
        </w:tc>
        <w:tc>
          <w:tcPr>
            <w:tcW w:w="2202" w:type="pct"/>
            <w:vAlign w:val="center"/>
          </w:tcPr>
          <w:p w:rsidR="0069595F" w:rsidRPr="00386EF0" w:rsidRDefault="0069595F" w:rsidP="0069595F">
            <w:pPr>
              <w:rPr>
                <w:sz w:val="20"/>
              </w:rPr>
            </w:pPr>
            <w:r w:rsidRPr="00386EF0">
              <w:rPr>
                <w:sz w:val="20"/>
              </w:rPr>
              <w:t>Mexico</w:t>
            </w:r>
          </w:p>
        </w:tc>
      </w:tr>
      <w:tr w:rsidR="0069595F" w:rsidRPr="00386EF0" w:rsidTr="0069595F">
        <w:trPr>
          <w:trHeight w:val="20"/>
        </w:trPr>
        <w:tc>
          <w:tcPr>
            <w:tcW w:w="301" w:type="pct"/>
            <w:shd w:val="clear" w:color="auto" w:fill="auto"/>
            <w:noWrap/>
            <w:vAlign w:val="center"/>
          </w:tcPr>
          <w:p w:rsidR="0069595F" w:rsidRPr="00386EF0" w:rsidRDefault="0069595F" w:rsidP="0069595F">
            <w:pPr>
              <w:rPr>
                <w:sz w:val="20"/>
              </w:rPr>
            </w:pPr>
            <w:r w:rsidRPr="00386EF0">
              <w:rPr>
                <w:sz w:val="20"/>
              </w:rPr>
              <w:t>3.</w:t>
            </w:r>
          </w:p>
        </w:tc>
        <w:tc>
          <w:tcPr>
            <w:tcW w:w="2199" w:type="pct"/>
            <w:shd w:val="clear" w:color="auto" w:fill="auto"/>
            <w:vAlign w:val="center"/>
          </w:tcPr>
          <w:p w:rsidR="0069595F" w:rsidRPr="00386EF0" w:rsidRDefault="0069595F" w:rsidP="0069595F">
            <w:pPr>
              <w:rPr>
                <w:sz w:val="20"/>
              </w:rPr>
            </w:pPr>
            <w:r w:rsidRPr="00386EF0">
              <w:rPr>
                <w:sz w:val="20"/>
              </w:rPr>
              <w:t>Antigua and Barbuda</w:t>
            </w:r>
          </w:p>
        </w:tc>
        <w:tc>
          <w:tcPr>
            <w:tcW w:w="298" w:type="pct"/>
            <w:vAlign w:val="center"/>
          </w:tcPr>
          <w:p w:rsidR="0069595F" w:rsidRPr="00386EF0" w:rsidRDefault="0069595F" w:rsidP="0069595F">
            <w:pPr>
              <w:rPr>
                <w:sz w:val="20"/>
              </w:rPr>
            </w:pPr>
            <w:r w:rsidRPr="00386EF0">
              <w:rPr>
                <w:sz w:val="20"/>
              </w:rPr>
              <w:t>39.</w:t>
            </w:r>
          </w:p>
        </w:tc>
        <w:tc>
          <w:tcPr>
            <w:tcW w:w="2202" w:type="pct"/>
            <w:vAlign w:val="center"/>
          </w:tcPr>
          <w:p w:rsidR="0069595F" w:rsidRPr="00386EF0" w:rsidRDefault="0069595F" w:rsidP="0069595F">
            <w:pPr>
              <w:rPr>
                <w:sz w:val="20"/>
              </w:rPr>
            </w:pPr>
            <w:r w:rsidRPr="00386EF0">
              <w:rPr>
                <w:sz w:val="20"/>
              </w:rPr>
              <w:t>Monaco (2008)</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4.</w:t>
            </w:r>
          </w:p>
        </w:tc>
        <w:tc>
          <w:tcPr>
            <w:tcW w:w="2199" w:type="pct"/>
            <w:shd w:val="clear" w:color="auto" w:fill="auto"/>
            <w:vAlign w:val="center"/>
            <w:hideMark/>
          </w:tcPr>
          <w:p w:rsidR="0069595F" w:rsidRPr="00386EF0" w:rsidRDefault="0069595F" w:rsidP="0069595F">
            <w:pPr>
              <w:rPr>
                <w:sz w:val="20"/>
              </w:rPr>
            </w:pPr>
            <w:r w:rsidRPr="00386EF0">
              <w:rPr>
                <w:sz w:val="20"/>
              </w:rPr>
              <w:t>Armenia</w:t>
            </w:r>
          </w:p>
        </w:tc>
        <w:tc>
          <w:tcPr>
            <w:tcW w:w="298" w:type="pct"/>
            <w:vAlign w:val="center"/>
          </w:tcPr>
          <w:p w:rsidR="0069595F" w:rsidRPr="00386EF0" w:rsidRDefault="0069595F" w:rsidP="0069595F">
            <w:pPr>
              <w:rPr>
                <w:sz w:val="20"/>
              </w:rPr>
            </w:pPr>
            <w:r w:rsidRPr="00386EF0">
              <w:rPr>
                <w:sz w:val="20"/>
              </w:rPr>
              <w:t>40.</w:t>
            </w:r>
          </w:p>
        </w:tc>
        <w:tc>
          <w:tcPr>
            <w:tcW w:w="2202" w:type="pct"/>
            <w:vAlign w:val="center"/>
          </w:tcPr>
          <w:p w:rsidR="0069595F" w:rsidRPr="00386EF0" w:rsidRDefault="0069595F" w:rsidP="0069595F">
            <w:pPr>
              <w:rPr>
                <w:sz w:val="20"/>
              </w:rPr>
            </w:pPr>
            <w:r w:rsidRPr="00386EF0">
              <w:rPr>
                <w:sz w:val="20"/>
              </w:rPr>
              <w:t>Mongolia</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5.</w:t>
            </w:r>
          </w:p>
        </w:tc>
        <w:tc>
          <w:tcPr>
            <w:tcW w:w="2199" w:type="pct"/>
            <w:shd w:val="clear" w:color="auto" w:fill="auto"/>
            <w:vAlign w:val="center"/>
            <w:hideMark/>
          </w:tcPr>
          <w:p w:rsidR="0069595F" w:rsidRPr="00386EF0" w:rsidRDefault="0069595F" w:rsidP="0069595F">
            <w:pPr>
              <w:rPr>
                <w:sz w:val="20"/>
              </w:rPr>
            </w:pPr>
            <w:r w:rsidRPr="00386EF0">
              <w:rPr>
                <w:sz w:val="20"/>
              </w:rPr>
              <w:t>Australia</w:t>
            </w:r>
          </w:p>
        </w:tc>
        <w:tc>
          <w:tcPr>
            <w:tcW w:w="298" w:type="pct"/>
            <w:vAlign w:val="center"/>
          </w:tcPr>
          <w:p w:rsidR="0069595F" w:rsidRPr="00386EF0" w:rsidRDefault="0069595F" w:rsidP="0069595F">
            <w:pPr>
              <w:rPr>
                <w:sz w:val="20"/>
              </w:rPr>
            </w:pPr>
            <w:r w:rsidRPr="00386EF0">
              <w:rPr>
                <w:sz w:val="20"/>
              </w:rPr>
              <w:t>41.</w:t>
            </w:r>
          </w:p>
        </w:tc>
        <w:tc>
          <w:tcPr>
            <w:tcW w:w="2202" w:type="pct"/>
            <w:vAlign w:val="center"/>
          </w:tcPr>
          <w:p w:rsidR="0069595F" w:rsidRPr="00386EF0" w:rsidRDefault="0069595F" w:rsidP="0069595F">
            <w:pPr>
              <w:rPr>
                <w:sz w:val="20"/>
              </w:rPr>
            </w:pPr>
            <w:r w:rsidRPr="00386EF0">
              <w:rPr>
                <w:sz w:val="20"/>
              </w:rPr>
              <w:t>Montenegro</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6.</w:t>
            </w:r>
          </w:p>
        </w:tc>
        <w:tc>
          <w:tcPr>
            <w:tcW w:w="2199" w:type="pct"/>
            <w:shd w:val="clear" w:color="auto" w:fill="auto"/>
            <w:vAlign w:val="center"/>
            <w:hideMark/>
          </w:tcPr>
          <w:p w:rsidR="0069595F" w:rsidRPr="00386EF0" w:rsidRDefault="0069595F" w:rsidP="0069595F">
            <w:pPr>
              <w:rPr>
                <w:sz w:val="20"/>
              </w:rPr>
            </w:pPr>
            <w:r w:rsidRPr="00386EF0">
              <w:rPr>
                <w:sz w:val="20"/>
              </w:rPr>
              <w:t>Austria (2008)</w:t>
            </w:r>
          </w:p>
        </w:tc>
        <w:tc>
          <w:tcPr>
            <w:tcW w:w="298" w:type="pct"/>
            <w:vAlign w:val="center"/>
          </w:tcPr>
          <w:p w:rsidR="0069595F" w:rsidRPr="00386EF0" w:rsidRDefault="0069595F" w:rsidP="0069595F">
            <w:pPr>
              <w:rPr>
                <w:sz w:val="20"/>
              </w:rPr>
            </w:pPr>
            <w:r w:rsidRPr="00386EF0">
              <w:rPr>
                <w:sz w:val="20"/>
              </w:rPr>
              <w:t>42.</w:t>
            </w:r>
          </w:p>
        </w:tc>
        <w:tc>
          <w:tcPr>
            <w:tcW w:w="2202" w:type="pct"/>
            <w:vAlign w:val="center"/>
          </w:tcPr>
          <w:p w:rsidR="0069595F" w:rsidRPr="00386EF0" w:rsidRDefault="0069595F" w:rsidP="0069595F">
            <w:pPr>
              <w:rPr>
                <w:sz w:val="20"/>
              </w:rPr>
            </w:pPr>
            <w:r w:rsidRPr="00386EF0">
              <w:rPr>
                <w:sz w:val="20"/>
              </w:rPr>
              <w:t>Morocco (2008)</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7.</w:t>
            </w:r>
          </w:p>
        </w:tc>
        <w:tc>
          <w:tcPr>
            <w:tcW w:w="2199" w:type="pct"/>
            <w:shd w:val="clear" w:color="auto" w:fill="auto"/>
            <w:vAlign w:val="center"/>
            <w:hideMark/>
          </w:tcPr>
          <w:p w:rsidR="0069595F" w:rsidRPr="007E1EBD" w:rsidRDefault="0069595F" w:rsidP="0069595F">
            <w:pPr>
              <w:rPr>
                <w:sz w:val="20"/>
              </w:rPr>
            </w:pPr>
            <w:r w:rsidRPr="007E1EBD">
              <w:rPr>
                <w:sz w:val="20"/>
              </w:rPr>
              <w:t>Azerbaijan (2008)</w:t>
            </w:r>
          </w:p>
        </w:tc>
        <w:tc>
          <w:tcPr>
            <w:tcW w:w="298" w:type="pct"/>
            <w:vAlign w:val="center"/>
          </w:tcPr>
          <w:p w:rsidR="0069595F" w:rsidRPr="007E1EBD" w:rsidRDefault="0069595F" w:rsidP="0069595F">
            <w:pPr>
              <w:rPr>
                <w:sz w:val="20"/>
              </w:rPr>
            </w:pPr>
            <w:r w:rsidRPr="007E1EBD">
              <w:rPr>
                <w:sz w:val="20"/>
              </w:rPr>
              <w:t>43.</w:t>
            </w:r>
          </w:p>
        </w:tc>
        <w:tc>
          <w:tcPr>
            <w:tcW w:w="2202" w:type="pct"/>
            <w:vAlign w:val="center"/>
          </w:tcPr>
          <w:p w:rsidR="0069595F" w:rsidRPr="007E1EBD" w:rsidRDefault="0069595F" w:rsidP="00EB2205">
            <w:pPr>
              <w:rPr>
                <w:sz w:val="20"/>
              </w:rPr>
            </w:pPr>
            <w:r w:rsidRPr="007E1EBD">
              <w:rPr>
                <w:sz w:val="20"/>
              </w:rPr>
              <w:t>Netherlands Antilles</w:t>
            </w:r>
            <w:r w:rsidR="00775633" w:rsidRPr="007E1EBD">
              <w:rPr>
                <w:sz w:val="20"/>
              </w:rPr>
              <w:t xml:space="preserve"> </w:t>
            </w:r>
            <w:r w:rsidR="00243B94" w:rsidRPr="007E1EBD">
              <w:rPr>
                <w:sz w:val="20"/>
              </w:rPr>
              <w:t>(2008) / Curacao</w:t>
            </w:r>
            <w:r w:rsidR="007E1EBD" w:rsidRPr="007E1EBD">
              <w:rPr>
                <w:rStyle w:val="FootnoteReference"/>
                <w:sz w:val="20"/>
              </w:rPr>
              <w:footnoteReference w:id="7"/>
            </w:r>
            <w:r w:rsidR="00243B94" w:rsidRPr="007E1EBD">
              <w:rPr>
                <w:sz w:val="20"/>
              </w:rPr>
              <w:t xml:space="preserve"> and </w:t>
            </w:r>
            <w:proofErr w:type="spellStart"/>
            <w:r w:rsidR="00553C5F" w:rsidRPr="007E1EBD">
              <w:rPr>
                <w:sz w:val="20"/>
              </w:rPr>
              <w:t>Sint</w:t>
            </w:r>
            <w:proofErr w:type="spellEnd"/>
            <w:r w:rsidR="00553C5F" w:rsidRPr="007E1EBD">
              <w:rPr>
                <w:sz w:val="20"/>
              </w:rPr>
              <w:t xml:space="preserve"> Maarten (Dutch part)</w:t>
            </w:r>
            <w:r w:rsidR="002002B6" w:rsidRPr="002002B6">
              <w:rPr>
                <w:sz w:val="20"/>
                <w:vertAlign w:val="superscript"/>
              </w:rPr>
              <w:t>1</w:t>
            </w:r>
            <w:r w:rsidR="007E1EBD" w:rsidRPr="007E1EBD">
              <w:rPr>
                <w:sz w:val="20"/>
                <w:vertAlign w:val="superscript"/>
              </w:rPr>
              <w:t xml:space="preserve"> </w:t>
            </w:r>
            <w:r w:rsidR="007E1EBD" w:rsidRPr="007E1EBD">
              <w:rPr>
                <w:sz w:val="20"/>
              </w:rPr>
              <w:t>(201</w:t>
            </w:r>
            <w:r w:rsidR="00EB2205">
              <w:rPr>
                <w:sz w:val="20"/>
              </w:rPr>
              <w:t>4</w:t>
            </w:r>
            <w:r w:rsidR="007E1EBD" w:rsidRPr="007E1EBD">
              <w:rPr>
                <w:sz w:val="20"/>
              </w:rPr>
              <w:t>)</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8.</w:t>
            </w:r>
          </w:p>
        </w:tc>
        <w:tc>
          <w:tcPr>
            <w:tcW w:w="2199" w:type="pct"/>
            <w:shd w:val="clear" w:color="auto" w:fill="auto"/>
            <w:vAlign w:val="center"/>
            <w:hideMark/>
          </w:tcPr>
          <w:p w:rsidR="0069595F" w:rsidRPr="00386EF0" w:rsidRDefault="0069595F" w:rsidP="0069595F">
            <w:pPr>
              <w:rPr>
                <w:sz w:val="20"/>
              </w:rPr>
            </w:pPr>
            <w:r w:rsidRPr="00386EF0">
              <w:rPr>
                <w:sz w:val="20"/>
              </w:rPr>
              <w:t>Bahrain (2008)</w:t>
            </w:r>
          </w:p>
        </w:tc>
        <w:tc>
          <w:tcPr>
            <w:tcW w:w="298" w:type="pct"/>
            <w:vAlign w:val="center"/>
          </w:tcPr>
          <w:p w:rsidR="0069595F" w:rsidRPr="00386EF0" w:rsidRDefault="0069595F" w:rsidP="0069595F">
            <w:pPr>
              <w:rPr>
                <w:sz w:val="20"/>
              </w:rPr>
            </w:pPr>
            <w:r w:rsidRPr="00386EF0">
              <w:rPr>
                <w:sz w:val="20"/>
              </w:rPr>
              <w:t>44.</w:t>
            </w:r>
          </w:p>
        </w:tc>
        <w:tc>
          <w:tcPr>
            <w:tcW w:w="2202" w:type="pct"/>
            <w:vAlign w:val="center"/>
          </w:tcPr>
          <w:p w:rsidR="0069595F" w:rsidRPr="00386EF0" w:rsidRDefault="0069595F" w:rsidP="0069595F">
            <w:pPr>
              <w:rPr>
                <w:sz w:val="20"/>
              </w:rPr>
            </w:pPr>
            <w:r w:rsidRPr="00386EF0">
              <w:rPr>
                <w:sz w:val="20"/>
              </w:rPr>
              <w:t>New Zealand</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9.</w:t>
            </w:r>
          </w:p>
        </w:tc>
        <w:tc>
          <w:tcPr>
            <w:tcW w:w="2199" w:type="pct"/>
            <w:shd w:val="clear" w:color="auto" w:fill="auto"/>
            <w:vAlign w:val="center"/>
            <w:hideMark/>
          </w:tcPr>
          <w:p w:rsidR="0069595F" w:rsidRPr="00386EF0" w:rsidRDefault="0069595F" w:rsidP="0069595F">
            <w:pPr>
              <w:rPr>
                <w:sz w:val="20"/>
              </w:rPr>
            </w:pPr>
            <w:r w:rsidRPr="00386EF0">
              <w:rPr>
                <w:sz w:val="20"/>
              </w:rPr>
              <w:t>Belarus</w:t>
            </w:r>
          </w:p>
        </w:tc>
        <w:tc>
          <w:tcPr>
            <w:tcW w:w="298" w:type="pct"/>
            <w:vAlign w:val="center"/>
          </w:tcPr>
          <w:p w:rsidR="0069595F" w:rsidRPr="00386EF0" w:rsidRDefault="0069595F" w:rsidP="0069595F">
            <w:pPr>
              <w:rPr>
                <w:sz w:val="20"/>
              </w:rPr>
            </w:pPr>
            <w:r w:rsidRPr="00386EF0">
              <w:rPr>
                <w:sz w:val="20"/>
              </w:rPr>
              <w:t>45.</w:t>
            </w:r>
          </w:p>
        </w:tc>
        <w:tc>
          <w:tcPr>
            <w:tcW w:w="2202" w:type="pct"/>
            <w:vAlign w:val="center"/>
          </w:tcPr>
          <w:p w:rsidR="0069595F" w:rsidRPr="00386EF0" w:rsidRDefault="0069595F" w:rsidP="0069595F">
            <w:pPr>
              <w:rPr>
                <w:sz w:val="20"/>
              </w:rPr>
            </w:pPr>
            <w:r w:rsidRPr="00386EF0">
              <w:rPr>
                <w:sz w:val="20"/>
              </w:rPr>
              <w:t>Norway</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10.</w:t>
            </w:r>
          </w:p>
        </w:tc>
        <w:tc>
          <w:tcPr>
            <w:tcW w:w="2199" w:type="pct"/>
            <w:shd w:val="clear" w:color="auto" w:fill="auto"/>
            <w:vAlign w:val="center"/>
            <w:hideMark/>
          </w:tcPr>
          <w:p w:rsidR="0069595F" w:rsidRPr="00386EF0" w:rsidRDefault="0069595F" w:rsidP="0069595F">
            <w:pPr>
              <w:rPr>
                <w:sz w:val="20"/>
              </w:rPr>
            </w:pPr>
            <w:r w:rsidRPr="00386EF0">
              <w:rPr>
                <w:sz w:val="20"/>
              </w:rPr>
              <w:t>Benelux</w:t>
            </w:r>
          </w:p>
        </w:tc>
        <w:tc>
          <w:tcPr>
            <w:tcW w:w="298" w:type="pct"/>
            <w:vAlign w:val="center"/>
          </w:tcPr>
          <w:p w:rsidR="0069595F" w:rsidRPr="00386EF0" w:rsidRDefault="0069595F" w:rsidP="0069595F">
            <w:pPr>
              <w:rPr>
                <w:sz w:val="20"/>
              </w:rPr>
            </w:pPr>
            <w:r w:rsidRPr="00386EF0">
              <w:rPr>
                <w:sz w:val="20"/>
              </w:rPr>
              <w:t>46.</w:t>
            </w:r>
          </w:p>
        </w:tc>
        <w:tc>
          <w:tcPr>
            <w:tcW w:w="2202" w:type="pct"/>
            <w:vAlign w:val="center"/>
          </w:tcPr>
          <w:p w:rsidR="0069595F" w:rsidRPr="00386EF0" w:rsidRDefault="0069595F" w:rsidP="0069595F">
            <w:pPr>
              <w:rPr>
                <w:sz w:val="20"/>
              </w:rPr>
            </w:pPr>
            <w:r w:rsidRPr="00386EF0">
              <w:rPr>
                <w:sz w:val="20"/>
              </w:rPr>
              <w:t>Philippines</w:t>
            </w:r>
          </w:p>
        </w:tc>
      </w:tr>
      <w:tr w:rsidR="0069595F" w:rsidRPr="00386EF0" w:rsidTr="0069595F">
        <w:trPr>
          <w:trHeight w:val="20"/>
        </w:trPr>
        <w:tc>
          <w:tcPr>
            <w:tcW w:w="301" w:type="pct"/>
            <w:shd w:val="clear" w:color="auto" w:fill="auto"/>
            <w:noWrap/>
            <w:vAlign w:val="center"/>
          </w:tcPr>
          <w:p w:rsidR="0069595F" w:rsidRPr="00386EF0" w:rsidRDefault="0069595F" w:rsidP="0069595F">
            <w:pPr>
              <w:rPr>
                <w:sz w:val="20"/>
              </w:rPr>
            </w:pPr>
            <w:r w:rsidRPr="00386EF0">
              <w:rPr>
                <w:sz w:val="20"/>
              </w:rPr>
              <w:t>11.</w:t>
            </w:r>
          </w:p>
        </w:tc>
        <w:tc>
          <w:tcPr>
            <w:tcW w:w="2199" w:type="pct"/>
            <w:shd w:val="clear" w:color="auto" w:fill="auto"/>
            <w:vAlign w:val="center"/>
          </w:tcPr>
          <w:p w:rsidR="0069595F" w:rsidRPr="00386EF0" w:rsidRDefault="0069595F" w:rsidP="0069595F">
            <w:pPr>
              <w:rPr>
                <w:sz w:val="20"/>
              </w:rPr>
            </w:pPr>
            <w:r w:rsidRPr="00386EF0">
              <w:rPr>
                <w:sz w:val="20"/>
              </w:rPr>
              <w:t>Bosnia and Herzegovina (2008)</w:t>
            </w:r>
          </w:p>
        </w:tc>
        <w:tc>
          <w:tcPr>
            <w:tcW w:w="298" w:type="pct"/>
            <w:vAlign w:val="center"/>
          </w:tcPr>
          <w:p w:rsidR="0069595F" w:rsidRPr="00386EF0" w:rsidRDefault="0069595F" w:rsidP="0069595F">
            <w:pPr>
              <w:rPr>
                <w:sz w:val="20"/>
              </w:rPr>
            </w:pPr>
            <w:r w:rsidRPr="00386EF0">
              <w:rPr>
                <w:sz w:val="20"/>
              </w:rPr>
              <w:t>47.</w:t>
            </w:r>
          </w:p>
        </w:tc>
        <w:tc>
          <w:tcPr>
            <w:tcW w:w="2202" w:type="pct"/>
            <w:vAlign w:val="center"/>
          </w:tcPr>
          <w:p w:rsidR="0069595F" w:rsidRPr="00386EF0" w:rsidRDefault="0069595F" w:rsidP="0069595F">
            <w:pPr>
              <w:rPr>
                <w:sz w:val="20"/>
              </w:rPr>
            </w:pPr>
            <w:r w:rsidRPr="00386EF0">
              <w:rPr>
                <w:sz w:val="20"/>
              </w:rPr>
              <w:t>Poland</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12.</w:t>
            </w:r>
          </w:p>
        </w:tc>
        <w:tc>
          <w:tcPr>
            <w:tcW w:w="2199" w:type="pct"/>
            <w:shd w:val="clear" w:color="auto" w:fill="auto"/>
            <w:vAlign w:val="center"/>
            <w:hideMark/>
          </w:tcPr>
          <w:p w:rsidR="0069595F" w:rsidRPr="00386EF0" w:rsidRDefault="0069595F" w:rsidP="0069595F">
            <w:pPr>
              <w:rPr>
                <w:sz w:val="20"/>
              </w:rPr>
            </w:pPr>
            <w:r w:rsidRPr="00386EF0">
              <w:rPr>
                <w:sz w:val="20"/>
              </w:rPr>
              <w:t>Bulgaria</w:t>
            </w:r>
          </w:p>
        </w:tc>
        <w:tc>
          <w:tcPr>
            <w:tcW w:w="298" w:type="pct"/>
            <w:vAlign w:val="center"/>
          </w:tcPr>
          <w:p w:rsidR="0069595F" w:rsidRPr="00386EF0" w:rsidRDefault="0069595F" w:rsidP="0069595F">
            <w:pPr>
              <w:rPr>
                <w:sz w:val="20"/>
              </w:rPr>
            </w:pPr>
            <w:r w:rsidRPr="00386EF0">
              <w:rPr>
                <w:sz w:val="20"/>
              </w:rPr>
              <w:t>48.</w:t>
            </w:r>
          </w:p>
        </w:tc>
        <w:tc>
          <w:tcPr>
            <w:tcW w:w="2202" w:type="pct"/>
            <w:vAlign w:val="center"/>
          </w:tcPr>
          <w:p w:rsidR="0069595F" w:rsidRPr="00386EF0" w:rsidRDefault="0069595F" w:rsidP="0069595F">
            <w:pPr>
              <w:rPr>
                <w:sz w:val="20"/>
              </w:rPr>
            </w:pPr>
            <w:r w:rsidRPr="00386EF0">
              <w:rPr>
                <w:sz w:val="20"/>
              </w:rPr>
              <w:t>Portugal (2008)</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13.</w:t>
            </w:r>
          </w:p>
        </w:tc>
        <w:tc>
          <w:tcPr>
            <w:tcW w:w="2199" w:type="pct"/>
            <w:shd w:val="clear" w:color="auto" w:fill="auto"/>
            <w:vAlign w:val="center"/>
            <w:hideMark/>
          </w:tcPr>
          <w:p w:rsidR="0069595F" w:rsidRPr="00386EF0" w:rsidRDefault="0069595F" w:rsidP="0069595F">
            <w:pPr>
              <w:rPr>
                <w:sz w:val="20"/>
              </w:rPr>
            </w:pPr>
            <w:r w:rsidRPr="00386EF0">
              <w:rPr>
                <w:sz w:val="20"/>
              </w:rPr>
              <w:t>China</w:t>
            </w:r>
          </w:p>
        </w:tc>
        <w:tc>
          <w:tcPr>
            <w:tcW w:w="298" w:type="pct"/>
            <w:vAlign w:val="center"/>
          </w:tcPr>
          <w:p w:rsidR="0069595F" w:rsidRPr="00386EF0" w:rsidRDefault="0069595F" w:rsidP="0069595F">
            <w:pPr>
              <w:rPr>
                <w:sz w:val="20"/>
              </w:rPr>
            </w:pPr>
            <w:r w:rsidRPr="00386EF0">
              <w:rPr>
                <w:sz w:val="20"/>
              </w:rPr>
              <w:t>49.</w:t>
            </w:r>
          </w:p>
        </w:tc>
        <w:tc>
          <w:tcPr>
            <w:tcW w:w="2202" w:type="pct"/>
            <w:vAlign w:val="center"/>
          </w:tcPr>
          <w:p w:rsidR="0069595F" w:rsidRPr="00386EF0" w:rsidRDefault="0069595F" w:rsidP="0069595F">
            <w:pPr>
              <w:rPr>
                <w:sz w:val="20"/>
              </w:rPr>
            </w:pPr>
            <w:r w:rsidRPr="00386EF0">
              <w:rPr>
                <w:sz w:val="20"/>
              </w:rPr>
              <w:t>Republic of Korea</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14.</w:t>
            </w:r>
          </w:p>
        </w:tc>
        <w:tc>
          <w:tcPr>
            <w:tcW w:w="2199" w:type="pct"/>
            <w:shd w:val="clear" w:color="auto" w:fill="auto"/>
            <w:vAlign w:val="center"/>
            <w:hideMark/>
          </w:tcPr>
          <w:p w:rsidR="0069595F" w:rsidRPr="00386EF0" w:rsidRDefault="0069595F" w:rsidP="0069595F">
            <w:pPr>
              <w:rPr>
                <w:sz w:val="20"/>
              </w:rPr>
            </w:pPr>
            <w:r w:rsidRPr="00386EF0">
              <w:rPr>
                <w:sz w:val="20"/>
              </w:rPr>
              <w:t>Colombia</w:t>
            </w:r>
          </w:p>
        </w:tc>
        <w:tc>
          <w:tcPr>
            <w:tcW w:w="298" w:type="pct"/>
            <w:vAlign w:val="center"/>
          </w:tcPr>
          <w:p w:rsidR="0069595F" w:rsidRPr="00386EF0" w:rsidRDefault="0069595F" w:rsidP="0069595F">
            <w:pPr>
              <w:rPr>
                <w:sz w:val="20"/>
              </w:rPr>
            </w:pPr>
            <w:r w:rsidRPr="00386EF0">
              <w:rPr>
                <w:sz w:val="20"/>
              </w:rPr>
              <w:t>50.</w:t>
            </w:r>
          </w:p>
        </w:tc>
        <w:tc>
          <w:tcPr>
            <w:tcW w:w="2202" w:type="pct"/>
            <w:vAlign w:val="center"/>
          </w:tcPr>
          <w:p w:rsidR="0069595F" w:rsidRPr="00386EF0" w:rsidRDefault="0069595F" w:rsidP="0069595F">
            <w:pPr>
              <w:rPr>
                <w:sz w:val="20"/>
              </w:rPr>
            </w:pPr>
            <w:r w:rsidRPr="00386EF0">
              <w:rPr>
                <w:sz w:val="20"/>
              </w:rPr>
              <w:t>Republic of Moldova</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15.</w:t>
            </w:r>
          </w:p>
        </w:tc>
        <w:tc>
          <w:tcPr>
            <w:tcW w:w="2199" w:type="pct"/>
            <w:shd w:val="clear" w:color="auto" w:fill="auto"/>
            <w:vAlign w:val="center"/>
            <w:hideMark/>
          </w:tcPr>
          <w:p w:rsidR="0069595F" w:rsidRPr="00386EF0" w:rsidRDefault="0069595F" w:rsidP="0069595F">
            <w:pPr>
              <w:rPr>
                <w:sz w:val="20"/>
              </w:rPr>
            </w:pPr>
            <w:r w:rsidRPr="00386EF0">
              <w:rPr>
                <w:sz w:val="20"/>
              </w:rPr>
              <w:t>Croatia</w:t>
            </w:r>
          </w:p>
        </w:tc>
        <w:tc>
          <w:tcPr>
            <w:tcW w:w="298" w:type="pct"/>
            <w:vAlign w:val="center"/>
          </w:tcPr>
          <w:p w:rsidR="0069595F" w:rsidRPr="00386EF0" w:rsidRDefault="0069595F" w:rsidP="0069595F">
            <w:pPr>
              <w:rPr>
                <w:sz w:val="20"/>
              </w:rPr>
            </w:pPr>
            <w:r w:rsidRPr="00386EF0">
              <w:rPr>
                <w:sz w:val="20"/>
              </w:rPr>
              <w:t>51.</w:t>
            </w:r>
          </w:p>
        </w:tc>
        <w:tc>
          <w:tcPr>
            <w:tcW w:w="2202" w:type="pct"/>
            <w:vAlign w:val="center"/>
          </w:tcPr>
          <w:p w:rsidR="0069595F" w:rsidRPr="00386EF0" w:rsidRDefault="0069595F" w:rsidP="0069595F">
            <w:pPr>
              <w:rPr>
                <w:sz w:val="20"/>
              </w:rPr>
            </w:pPr>
            <w:r w:rsidRPr="00386EF0">
              <w:rPr>
                <w:sz w:val="20"/>
              </w:rPr>
              <w:t>Romania</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16.</w:t>
            </w:r>
          </w:p>
        </w:tc>
        <w:tc>
          <w:tcPr>
            <w:tcW w:w="2199" w:type="pct"/>
            <w:shd w:val="clear" w:color="auto" w:fill="auto"/>
            <w:vAlign w:val="center"/>
            <w:hideMark/>
          </w:tcPr>
          <w:p w:rsidR="0069595F" w:rsidRPr="00386EF0" w:rsidRDefault="0069595F" w:rsidP="0069595F">
            <w:pPr>
              <w:rPr>
                <w:sz w:val="20"/>
              </w:rPr>
            </w:pPr>
            <w:r w:rsidRPr="00386EF0">
              <w:rPr>
                <w:sz w:val="20"/>
              </w:rPr>
              <w:t>Cuba (2008)</w:t>
            </w:r>
          </w:p>
        </w:tc>
        <w:tc>
          <w:tcPr>
            <w:tcW w:w="298" w:type="pct"/>
            <w:vAlign w:val="center"/>
          </w:tcPr>
          <w:p w:rsidR="0069595F" w:rsidRPr="00386EF0" w:rsidRDefault="0069595F" w:rsidP="0069595F">
            <w:pPr>
              <w:rPr>
                <w:sz w:val="20"/>
              </w:rPr>
            </w:pPr>
            <w:r w:rsidRPr="00386EF0">
              <w:rPr>
                <w:sz w:val="20"/>
              </w:rPr>
              <w:t>52.</w:t>
            </w:r>
          </w:p>
        </w:tc>
        <w:tc>
          <w:tcPr>
            <w:tcW w:w="2202" w:type="pct"/>
            <w:vAlign w:val="center"/>
          </w:tcPr>
          <w:p w:rsidR="0069595F" w:rsidRPr="00386EF0" w:rsidRDefault="0069595F" w:rsidP="0069595F">
            <w:pPr>
              <w:rPr>
                <w:sz w:val="20"/>
              </w:rPr>
            </w:pPr>
            <w:r w:rsidRPr="00386EF0">
              <w:rPr>
                <w:sz w:val="20"/>
              </w:rPr>
              <w:t>Russian Federation</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17.</w:t>
            </w:r>
          </w:p>
        </w:tc>
        <w:tc>
          <w:tcPr>
            <w:tcW w:w="2199" w:type="pct"/>
            <w:shd w:val="clear" w:color="auto" w:fill="auto"/>
            <w:vAlign w:val="center"/>
            <w:hideMark/>
          </w:tcPr>
          <w:p w:rsidR="0069595F" w:rsidRPr="00386EF0" w:rsidRDefault="0069595F" w:rsidP="0069595F">
            <w:pPr>
              <w:rPr>
                <w:sz w:val="20"/>
              </w:rPr>
            </w:pPr>
            <w:r w:rsidRPr="00386EF0">
              <w:rPr>
                <w:sz w:val="20"/>
              </w:rPr>
              <w:t>Cyprus</w:t>
            </w:r>
          </w:p>
        </w:tc>
        <w:tc>
          <w:tcPr>
            <w:tcW w:w="298" w:type="pct"/>
            <w:vAlign w:val="center"/>
          </w:tcPr>
          <w:p w:rsidR="0069595F" w:rsidRPr="00386EF0" w:rsidRDefault="0069595F" w:rsidP="0069595F">
            <w:pPr>
              <w:rPr>
                <w:sz w:val="20"/>
              </w:rPr>
            </w:pPr>
            <w:r w:rsidRPr="00386EF0">
              <w:rPr>
                <w:sz w:val="20"/>
              </w:rPr>
              <w:t>53.</w:t>
            </w:r>
          </w:p>
        </w:tc>
        <w:tc>
          <w:tcPr>
            <w:tcW w:w="2202" w:type="pct"/>
            <w:vAlign w:val="center"/>
          </w:tcPr>
          <w:p w:rsidR="0069595F" w:rsidRPr="00386EF0" w:rsidRDefault="0069595F" w:rsidP="0069595F">
            <w:pPr>
              <w:rPr>
                <w:sz w:val="20"/>
              </w:rPr>
            </w:pPr>
            <w:r w:rsidRPr="00386EF0">
              <w:rPr>
                <w:sz w:val="20"/>
              </w:rPr>
              <w:t>Serbia (2008)</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18.</w:t>
            </w:r>
          </w:p>
        </w:tc>
        <w:tc>
          <w:tcPr>
            <w:tcW w:w="2199" w:type="pct"/>
            <w:shd w:val="clear" w:color="auto" w:fill="auto"/>
            <w:vAlign w:val="center"/>
            <w:hideMark/>
          </w:tcPr>
          <w:p w:rsidR="0069595F" w:rsidRPr="00386EF0" w:rsidRDefault="0069595F" w:rsidP="0069595F">
            <w:pPr>
              <w:rPr>
                <w:sz w:val="20"/>
              </w:rPr>
            </w:pPr>
            <w:r w:rsidRPr="00386EF0">
              <w:rPr>
                <w:sz w:val="20"/>
              </w:rPr>
              <w:t>Czech Republic</w:t>
            </w:r>
          </w:p>
        </w:tc>
        <w:tc>
          <w:tcPr>
            <w:tcW w:w="298" w:type="pct"/>
            <w:vAlign w:val="center"/>
          </w:tcPr>
          <w:p w:rsidR="0069595F" w:rsidRPr="00386EF0" w:rsidRDefault="0069595F" w:rsidP="0069595F">
            <w:pPr>
              <w:rPr>
                <w:sz w:val="20"/>
              </w:rPr>
            </w:pPr>
            <w:r w:rsidRPr="00386EF0">
              <w:rPr>
                <w:sz w:val="20"/>
              </w:rPr>
              <w:t>54.</w:t>
            </w:r>
          </w:p>
        </w:tc>
        <w:tc>
          <w:tcPr>
            <w:tcW w:w="2202" w:type="pct"/>
            <w:vAlign w:val="center"/>
          </w:tcPr>
          <w:p w:rsidR="0069595F" w:rsidRPr="00386EF0" w:rsidRDefault="0069595F" w:rsidP="0069595F">
            <w:pPr>
              <w:rPr>
                <w:sz w:val="20"/>
              </w:rPr>
            </w:pPr>
            <w:r w:rsidRPr="00386EF0">
              <w:rPr>
                <w:sz w:val="20"/>
              </w:rPr>
              <w:t>Singapore (2008)</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19.</w:t>
            </w:r>
          </w:p>
        </w:tc>
        <w:tc>
          <w:tcPr>
            <w:tcW w:w="2199" w:type="pct"/>
            <w:shd w:val="clear" w:color="auto" w:fill="auto"/>
            <w:vAlign w:val="center"/>
            <w:hideMark/>
          </w:tcPr>
          <w:p w:rsidR="0069595F" w:rsidRPr="00386EF0" w:rsidRDefault="0069595F" w:rsidP="0069595F">
            <w:pPr>
              <w:rPr>
                <w:sz w:val="20"/>
              </w:rPr>
            </w:pPr>
            <w:r w:rsidRPr="00386EF0">
              <w:rPr>
                <w:sz w:val="20"/>
              </w:rPr>
              <w:t>Denmark</w:t>
            </w:r>
          </w:p>
        </w:tc>
        <w:tc>
          <w:tcPr>
            <w:tcW w:w="298" w:type="pct"/>
            <w:vAlign w:val="center"/>
          </w:tcPr>
          <w:p w:rsidR="0069595F" w:rsidRPr="00386EF0" w:rsidRDefault="0069595F" w:rsidP="0069595F">
            <w:pPr>
              <w:rPr>
                <w:sz w:val="20"/>
              </w:rPr>
            </w:pPr>
            <w:r w:rsidRPr="00386EF0">
              <w:rPr>
                <w:sz w:val="20"/>
              </w:rPr>
              <w:t>55.</w:t>
            </w:r>
          </w:p>
        </w:tc>
        <w:tc>
          <w:tcPr>
            <w:tcW w:w="2202" w:type="pct"/>
            <w:vAlign w:val="center"/>
          </w:tcPr>
          <w:p w:rsidR="0069595F" w:rsidRPr="00386EF0" w:rsidRDefault="0069595F" w:rsidP="0069595F">
            <w:pPr>
              <w:rPr>
                <w:sz w:val="20"/>
              </w:rPr>
            </w:pPr>
            <w:r w:rsidRPr="00386EF0">
              <w:rPr>
                <w:sz w:val="20"/>
              </w:rPr>
              <w:t>Slovakia</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20.</w:t>
            </w:r>
          </w:p>
        </w:tc>
        <w:tc>
          <w:tcPr>
            <w:tcW w:w="2199" w:type="pct"/>
            <w:shd w:val="clear" w:color="auto" w:fill="auto"/>
            <w:vAlign w:val="center"/>
            <w:hideMark/>
          </w:tcPr>
          <w:p w:rsidR="0069595F" w:rsidRPr="00386EF0" w:rsidRDefault="0069595F" w:rsidP="0069595F">
            <w:pPr>
              <w:rPr>
                <w:sz w:val="20"/>
              </w:rPr>
            </w:pPr>
            <w:r w:rsidRPr="00386EF0">
              <w:rPr>
                <w:sz w:val="20"/>
              </w:rPr>
              <w:t>Estonia</w:t>
            </w:r>
          </w:p>
        </w:tc>
        <w:tc>
          <w:tcPr>
            <w:tcW w:w="298" w:type="pct"/>
            <w:vAlign w:val="center"/>
          </w:tcPr>
          <w:p w:rsidR="0069595F" w:rsidRPr="00386EF0" w:rsidRDefault="0069595F" w:rsidP="0069595F">
            <w:pPr>
              <w:rPr>
                <w:sz w:val="20"/>
              </w:rPr>
            </w:pPr>
            <w:r w:rsidRPr="00386EF0">
              <w:rPr>
                <w:sz w:val="20"/>
              </w:rPr>
              <w:t>56.</w:t>
            </w:r>
          </w:p>
        </w:tc>
        <w:tc>
          <w:tcPr>
            <w:tcW w:w="2202" w:type="pct"/>
            <w:vAlign w:val="center"/>
          </w:tcPr>
          <w:p w:rsidR="0069595F" w:rsidRPr="00386EF0" w:rsidRDefault="0069595F" w:rsidP="0069595F">
            <w:pPr>
              <w:rPr>
                <w:sz w:val="20"/>
              </w:rPr>
            </w:pPr>
            <w:r w:rsidRPr="00386EF0">
              <w:rPr>
                <w:sz w:val="20"/>
              </w:rPr>
              <w:t>Slovenia</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21.</w:t>
            </w:r>
          </w:p>
        </w:tc>
        <w:tc>
          <w:tcPr>
            <w:tcW w:w="2199" w:type="pct"/>
            <w:shd w:val="clear" w:color="auto" w:fill="auto"/>
            <w:vAlign w:val="center"/>
            <w:hideMark/>
          </w:tcPr>
          <w:p w:rsidR="0069595F" w:rsidRPr="00386EF0" w:rsidRDefault="0069595F" w:rsidP="0069595F">
            <w:pPr>
              <w:rPr>
                <w:sz w:val="20"/>
              </w:rPr>
            </w:pPr>
            <w:r w:rsidRPr="00386EF0">
              <w:rPr>
                <w:sz w:val="20"/>
              </w:rPr>
              <w:t>European Union</w:t>
            </w:r>
          </w:p>
        </w:tc>
        <w:tc>
          <w:tcPr>
            <w:tcW w:w="298" w:type="pct"/>
            <w:vAlign w:val="center"/>
          </w:tcPr>
          <w:p w:rsidR="0069595F" w:rsidRPr="00386EF0" w:rsidRDefault="0069595F" w:rsidP="0069595F">
            <w:pPr>
              <w:rPr>
                <w:sz w:val="20"/>
              </w:rPr>
            </w:pPr>
            <w:r w:rsidRPr="00386EF0">
              <w:rPr>
                <w:sz w:val="20"/>
              </w:rPr>
              <w:t>57.</w:t>
            </w:r>
          </w:p>
        </w:tc>
        <w:tc>
          <w:tcPr>
            <w:tcW w:w="2202" w:type="pct"/>
            <w:vAlign w:val="center"/>
          </w:tcPr>
          <w:p w:rsidR="0069595F" w:rsidRPr="00386EF0" w:rsidRDefault="0069595F" w:rsidP="0069595F">
            <w:pPr>
              <w:rPr>
                <w:sz w:val="20"/>
              </w:rPr>
            </w:pPr>
            <w:r w:rsidRPr="00386EF0">
              <w:rPr>
                <w:sz w:val="20"/>
              </w:rPr>
              <w:t>Spain</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22.</w:t>
            </w:r>
          </w:p>
        </w:tc>
        <w:tc>
          <w:tcPr>
            <w:tcW w:w="2199" w:type="pct"/>
            <w:shd w:val="clear" w:color="auto" w:fill="auto"/>
            <w:vAlign w:val="center"/>
            <w:hideMark/>
          </w:tcPr>
          <w:p w:rsidR="0069595F" w:rsidRPr="00386EF0" w:rsidRDefault="0069595F" w:rsidP="0069595F">
            <w:pPr>
              <w:rPr>
                <w:sz w:val="20"/>
              </w:rPr>
            </w:pPr>
            <w:r w:rsidRPr="00386EF0">
              <w:rPr>
                <w:sz w:val="20"/>
              </w:rPr>
              <w:t>Finland</w:t>
            </w:r>
          </w:p>
        </w:tc>
        <w:tc>
          <w:tcPr>
            <w:tcW w:w="298" w:type="pct"/>
            <w:vAlign w:val="center"/>
          </w:tcPr>
          <w:p w:rsidR="0069595F" w:rsidRPr="00386EF0" w:rsidRDefault="0069595F" w:rsidP="0069595F">
            <w:pPr>
              <w:rPr>
                <w:sz w:val="20"/>
              </w:rPr>
            </w:pPr>
            <w:r w:rsidRPr="00386EF0">
              <w:rPr>
                <w:sz w:val="20"/>
              </w:rPr>
              <w:t>58.</w:t>
            </w:r>
          </w:p>
        </w:tc>
        <w:tc>
          <w:tcPr>
            <w:tcW w:w="2202" w:type="pct"/>
            <w:vAlign w:val="center"/>
          </w:tcPr>
          <w:p w:rsidR="0069595F" w:rsidRPr="00386EF0" w:rsidRDefault="0069595F" w:rsidP="0069595F">
            <w:pPr>
              <w:rPr>
                <w:sz w:val="20"/>
              </w:rPr>
            </w:pPr>
            <w:r w:rsidRPr="00386EF0">
              <w:rPr>
                <w:sz w:val="20"/>
              </w:rPr>
              <w:t>Sudan</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23.</w:t>
            </w:r>
          </w:p>
        </w:tc>
        <w:tc>
          <w:tcPr>
            <w:tcW w:w="2199" w:type="pct"/>
            <w:shd w:val="clear" w:color="auto" w:fill="auto"/>
            <w:vAlign w:val="center"/>
            <w:hideMark/>
          </w:tcPr>
          <w:p w:rsidR="0069595F" w:rsidRPr="00386EF0" w:rsidRDefault="0069595F" w:rsidP="0069595F">
            <w:pPr>
              <w:rPr>
                <w:sz w:val="20"/>
              </w:rPr>
            </w:pPr>
            <w:r w:rsidRPr="00386EF0">
              <w:rPr>
                <w:sz w:val="20"/>
              </w:rPr>
              <w:t>France (2008)</w:t>
            </w:r>
          </w:p>
        </w:tc>
        <w:tc>
          <w:tcPr>
            <w:tcW w:w="298" w:type="pct"/>
            <w:vAlign w:val="center"/>
          </w:tcPr>
          <w:p w:rsidR="0069595F" w:rsidRPr="00386EF0" w:rsidRDefault="0069595F" w:rsidP="0069595F">
            <w:pPr>
              <w:rPr>
                <w:sz w:val="20"/>
              </w:rPr>
            </w:pPr>
            <w:r w:rsidRPr="00386EF0">
              <w:rPr>
                <w:sz w:val="20"/>
              </w:rPr>
              <w:t>59.</w:t>
            </w:r>
          </w:p>
        </w:tc>
        <w:tc>
          <w:tcPr>
            <w:tcW w:w="2202" w:type="pct"/>
            <w:vAlign w:val="center"/>
          </w:tcPr>
          <w:p w:rsidR="0069595F" w:rsidRPr="00386EF0" w:rsidRDefault="0069595F" w:rsidP="0069595F">
            <w:pPr>
              <w:rPr>
                <w:sz w:val="20"/>
              </w:rPr>
            </w:pPr>
            <w:r w:rsidRPr="00386EF0">
              <w:rPr>
                <w:sz w:val="20"/>
              </w:rPr>
              <w:t>Sweden</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24.</w:t>
            </w:r>
          </w:p>
        </w:tc>
        <w:tc>
          <w:tcPr>
            <w:tcW w:w="2199" w:type="pct"/>
            <w:shd w:val="clear" w:color="auto" w:fill="auto"/>
            <w:vAlign w:val="center"/>
            <w:hideMark/>
          </w:tcPr>
          <w:p w:rsidR="0069595F" w:rsidRPr="00386EF0" w:rsidRDefault="0069595F" w:rsidP="0069595F">
            <w:pPr>
              <w:rPr>
                <w:sz w:val="20"/>
              </w:rPr>
            </w:pPr>
            <w:r w:rsidRPr="00386EF0">
              <w:rPr>
                <w:sz w:val="20"/>
              </w:rPr>
              <w:t>Georgia</w:t>
            </w:r>
          </w:p>
        </w:tc>
        <w:tc>
          <w:tcPr>
            <w:tcW w:w="298" w:type="pct"/>
            <w:vAlign w:val="center"/>
          </w:tcPr>
          <w:p w:rsidR="0069595F" w:rsidRPr="00386EF0" w:rsidRDefault="0069595F" w:rsidP="0069595F">
            <w:pPr>
              <w:rPr>
                <w:sz w:val="20"/>
              </w:rPr>
            </w:pPr>
            <w:r w:rsidRPr="00386EF0">
              <w:rPr>
                <w:sz w:val="20"/>
              </w:rPr>
              <w:t>60.</w:t>
            </w:r>
          </w:p>
        </w:tc>
        <w:tc>
          <w:tcPr>
            <w:tcW w:w="2202" w:type="pct"/>
            <w:vAlign w:val="center"/>
          </w:tcPr>
          <w:p w:rsidR="0069595F" w:rsidRPr="00386EF0" w:rsidRDefault="0069595F" w:rsidP="0069595F">
            <w:pPr>
              <w:rPr>
                <w:sz w:val="20"/>
              </w:rPr>
            </w:pPr>
            <w:r w:rsidRPr="00386EF0">
              <w:rPr>
                <w:sz w:val="20"/>
              </w:rPr>
              <w:t>Switzerland</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25.</w:t>
            </w:r>
          </w:p>
        </w:tc>
        <w:tc>
          <w:tcPr>
            <w:tcW w:w="2199" w:type="pct"/>
            <w:shd w:val="clear" w:color="auto" w:fill="auto"/>
            <w:vAlign w:val="center"/>
            <w:hideMark/>
          </w:tcPr>
          <w:p w:rsidR="0069595F" w:rsidRPr="00386EF0" w:rsidRDefault="0069595F" w:rsidP="0069595F">
            <w:pPr>
              <w:rPr>
                <w:sz w:val="20"/>
              </w:rPr>
            </w:pPr>
            <w:r w:rsidRPr="00386EF0">
              <w:rPr>
                <w:sz w:val="20"/>
              </w:rPr>
              <w:t>Germany</w:t>
            </w:r>
          </w:p>
        </w:tc>
        <w:tc>
          <w:tcPr>
            <w:tcW w:w="298" w:type="pct"/>
            <w:vAlign w:val="center"/>
          </w:tcPr>
          <w:p w:rsidR="0069595F" w:rsidRPr="00386EF0" w:rsidRDefault="0069595F" w:rsidP="0069595F">
            <w:pPr>
              <w:rPr>
                <w:sz w:val="20"/>
              </w:rPr>
            </w:pPr>
            <w:r w:rsidRPr="00386EF0">
              <w:rPr>
                <w:sz w:val="20"/>
              </w:rPr>
              <w:t>61.</w:t>
            </w:r>
          </w:p>
        </w:tc>
        <w:tc>
          <w:tcPr>
            <w:tcW w:w="2202" w:type="pct"/>
            <w:vAlign w:val="center"/>
          </w:tcPr>
          <w:p w:rsidR="0069595F" w:rsidRPr="00386EF0" w:rsidRDefault="0069595F" w:rsidP="0069595F">
            <w:pPr>
              <w:rPr>
                <w:sz w:val="20"/>
              </w:rPr>
            </w:pPr>
            <w:r w:rsidRPr="00386EF0">
              <w:rPr>
                <w:sz w:val="20"/>
              </w:rPr>
              <w:t>The former Yugoslav Republic of Macedonia (2008)</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26.</w:t>
            </w:r>
          </w:p>
        </w:tc>
        <w:tc>
          <w:tcPr>
            <w:tcW w:w="2199" w:type="pct"/>
            <w:shd w:val="clear" w:color="auto" w:fill="auto"/>
            <w:vAlign w:val="center"/>
            <w:hideMark/>
          </w:tcPr>
          <w:p w:rsidR="0069595F" w:rsidRPr="00386EF0" w:rsidRDefault="0069595F" w:rsidP="0069595F">
            <w:pPr>
              <w:rPr>
                <w:sz w:val="20"/>
              </w:rPr>
            </w:pPr>
            <w:r w:rsidRPr="00386EF0">
              <w:rPr>
                <w:sz w:val="20"/>
              </w:rPr>
              <w:t>Greece</w:t>
            </w:r>
          </w:p>
        </w:tc>
        <w:tc>
          <w:tcPr>
            <w:tcW w:w="298" w:type="pct"/>
            <w:vAlign w:val="center"/>
          </w:tcPr>
          <w:p w:rsidR="0069595F" w:rsidRPr="00386EF0" w:rsidRDefault="0069595F" w:rsidP="0069595F">
            <w:pPr>
              <w:rPr>
                <w:sz w:val="20"/>
              </w:rPr>
            </w:pPr>
            <w:r w:rsidRPr="00386EF0">
              <w:rPr>
                <w:sz w:val="20"/>
              </w:rPr>
              <w:t>62.</w:t>
            </w:r>
          </w:p>
        </w:tc>
        <w:tc>
          <w:tcPr>
            <w:tcW w:w="2202" w:type="pct"/>
            <w:vAlign w:val="center"/>
          </w:tcPr>
          <w:p w:rsidR="0069595F" w:rsidRPr="00386EF0" w:rsidRDefault="0069595F" w:rsidP="0069595F">
            <w:pPr>
              <w:rPr>
                <w:sz w:val="20"/>
              </w:rPr>
            </w:pPr>
            <w:r w:rsidRPr="00386EF0">
              <w:rPr>
                <w:sz w:val="20"/>
              </w:rPr>
              <w:t>Tajikistan</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27.</w:t>
            </w:r>
          </w:p>
        </w:tc>
        <w:tc>
          <w:tcPr>
            <w:tcW w:w="2199" w:type="pct"/>
            <w:shd w:val="clear" w:color="auto" w:fill="auto"/>
            <w:vAlign w:val="center"/>
            <w:hideMark/>
          </w:tcPr>
          <w:p w:rsidR="0069595F" w:rsidRPr="00386EF0" w:rsidRDefault="0069595F" w:rsidP="0069595F">
            <w:pPr>
              <w:rPr>
                <w:sz w:val="20"/>
              </w:rPr>
            </w:pPr>
            <w:r w:rsidRPr="00386EF0">
              <w:rPr>
                <w:sz w:val="20"/>
              </w:rPr>
              <w:t>Hungary</w:t>
            </w:r>
          </w:p>
        </w:tc>
        <w:tc>
          <w:tcPr>
            <w:tcW w:w="298" w:type="pct"/>
            <w:vAlign w:val="center"/>
          </w:tcPr>
          <w:p w:rsidR="0069595F" w:rsidRPr="00386EF0" w:rsidRDefault="0069595F" w:rsidP="0069595F">
            <w:pPr>
              <w:rPr>
                <w:sz w:val="20"/>
              </w:rPr>
            </w:pPr>
            <w:r w:rsidRPr="00386EF0">
              <w:rPr>
                <w:sz w:val="20"/>
              </w:rPr>
              <w:t>63.</w:t>
            </w:r>
          </w:p>
        </w:tc>
        <w:tc>
          <w:tcPr>
            <w:tcW w:w="2202" w:type="pct"/>
            <w:vAlign w:val="center"/>
          </w:tcPr>
          <w:p w:rsidR="0069595F" w:rsidRPr="00386EF0" w:rsidRDefault="0069595F" w:rsidP="0069595F">
            <w:pPr>
              <w:rPr>
                <w:sz w:val="20"/>
              </w:rPr>
            </w:pPr>
            <w:r w:rsidRPr="00386EF0">
              <w:rPr>
                <w:sz w:val="20"/>
              </w:rPr>
              <w:t>Tunisia</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28.</w:t>
            </w:r>
          </w:p>
        </w:tc>
        <w:tc>
          <w:tcPr>
            <w:tcW w:w="2199" w:type="pct"/>
            <w:shd w:val="clear" w:color="auto" w:fill="auto"/>
            <w:vAlign w:val="center"/>
            <w:hideMark/>
          </w:tcPr>
          <w:p w:rsidR="0069595F" w:rsidRPr="00386EF0" w:rsidRDefault="0069595F" w:rsidP="0069595F">
            <w:pPr>
              <w:rPr>
                <w:sz w:val="20"/>
              </w:rPr>
            </w:pPr>
            <w:r w:rsidRPr="00386EF0">
              <w:rPr>
                <w:sz w:val="20"/>
              </w:rPr>
              <w:t>Iceland</w:t>
            </w:r>
          </w:p>
        </w:tc>
        <w:tc>
          <w:tcPr>
            <w:tcW w:w="298" w:type="pct"/>
            <w:vAlign w:val="center"/>
          </w:tcPr>
          <w:p w:rsidR="0069595F" w:rsidRPr="00386EF0" w:rsidRDefault="0069595F" w:rsidP="0069595F">
            <w:pPr>
              <w:rPr>
                <w:sz w:val="20"/>
              </w:rPr>
            </w:pPr>
            <w:r w:rsidRPr="00386EF0">
              <w:rPr>
                <w:sz w:val="20"/>
              </w:rPr>
              <w:t>64.</w:t>
            </w:r>
          </w:p>
        </w:tc>
        <w:tc>
          <w:tcPr>
            <w:tcW w:w="2202" w:type="pct"/>
            <w:vAlign w:val="center"/>
          </w:tcPr>
          <w:p w:rsidR="0069595F" w:rsidRPr="00386EF0" w:rsidRDefault="0069595F" w:rsidP="0069595F">
            <w:pPr>
              <w:rPr>
                <w:sz w:val="20"/>
              </w:rPr>
            </w:pPr>
            <w:r w:rsidRPr="00386EF0">
              <w:rPr>
                <w:sz w:val="20"/>
              </w:rPr>
              <w:t>Turkey</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29.</w:t>
            </w:r>
          </w:p>
        </w:tc>
        <w:tc>
          <w:tcPr>
            <w:tcW w:w="2199" w:type="pct"/>
            <w:shd w:val="clear" w:color="auto" w:fill="auto"/>
            <w:vAlign w:val="center"/>
            <w:hideMark/>
          </w:tcPr>
          <w:p w:rsidR="0069595F" w:rsidRPr="00386EF0" w:rsidRDefault="0069595F" w:rsidP="0069595F">
            <w:pPr>
              <w:rPr>
                <w:sz w:val="20"/>
              </w:rPr>
            </w:pPr>
            <w:r w:rsidRPr="00386EF0">
              <w:rPr>
                <w:sz w:val="20"/>
              </w:rPr>
              <w:t>Ireland</w:t>
            </w:r>
          </w:p>
        </w:tc>
        <w:tc>
          <w:tcPr>
            <w:tcW w:w="298" w:type="pct"/>
            <w:vAlign w:val="center"/>
          </w:tcPr>
          <w:p w:rsidR="0069595F" w:rsidRPr="00386EF0" w:rsidRDefault="0069595F" w:rsidP="0069595F">
            <w:pPr>
              <w:rPr>
                <w:sz w:val="20"/>
              </w:rPr>
            </w:pPr>
            <w:r w:rsidRPr="00386EF0">
              <w:rPr>
                <w:sz w:val="20"/>
              </w:rPr>
              <w:t>65.</w:t>
            </w:r>
          </w:p>
        </w:tc>
        <w:tc>
          <w:tcPr>
            <w:tcW w:w="2202" w:type="pct"/>
            <w:vAlign w:val="center"/>
          </w:tcPr>
          <w:p w:rsidR="0069595F" w:rsidRPr="00386EF0" w:rsidRDefault="0069595F" w:rsidP="0069595F">
            <w:pPr>
              <w:rPr>
                <w:sz w:val="20"/>
              </w:rPr>
            </w:pPr>
            <w:r w:rsidRPr="00386EF0">
              <w:rPr>
                <w:sz w:val="20"/>
              </w:rPr>
              <w:t>Turkmenistan</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30.</w:t>
            </w:r>
          </w:p>
        </w:tc>
        <w:tc>
          <w:tcPr>
            <w:tcW w:w="2199" w:type="pct"/>
            <w:shd w:val="clear" w:color="auto" w:fill="auto"/>
            <w:vAlign w:val="center"/>
            <w:hideMark/>
          </w:tcPr>
          <w:p w:rsidR="0069595F" w:rsidRPr="00386EF0" w:rsidRDefault="0069595F" w:rsidP="0069595F">
            <w:pPr>
              <w:rPr>
                <w:sz w:val="20"/>
              </w:rPr>
            </w:pPr>
            <w:r w:rsidRPr="00386EF0">
              <w:rPr>
                <w:sz w:val="20"/>
              </w:rPr>
              <w:t>Israel</w:t>
            </w:r>
          </w:p>
        </w:tc>
        <w:tc>
          <w:tcPr>
            <w:tcW w:w="298" w:type="pct"/>
            <w:vAlign w:val="center"/>
          </w:tcPr>
          <w:p w:rsidR="0069595F" w:rsidRPr="00386EF0" w:rsidRDefault="0069595F" w:rsidP="0069595F">
            <w:pPr>
              <w:rPr>
                <w:sz w:val="20"/>
              </w:rPr>
            </w:pPr>
            <w:r w:rsidRPr="00386EF0">
              <w:rPr>
                <w:sz w:val="20"/>
              </w:rPr>
              <w:t>66.</w:t>
            </w:r>
          </w:p>
        </w:tc>
        <w:tc>
          <w:tcPr>
            <w:tcW w:w="2202" w:type="pct"/>
            <w:vAlign w:val="center"/>
          </w:tcPr>
          <w:p w:rsidR="0069595F" w:rsidRPr="00386EF0" w:rsidRDefault="0069595F" w:rsidP="0069595F">
            <w:pPr>
              <w:rPr>
                <w:sz w:val="20"/>
              </w:rPr>
            </w:pPr>
            <w:r w:rsidRPr="00386EF0">
              <w:rPr>
                <w:sz w:val="20"/>
              </w:rPr>
              <w:t>Ukraine</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31.</w:t>
            </w:r>
          </w:p>
        </w:tc>
        <w:tc>
          <w:tcPr>
            <w:tcW w:w="2199" w:type="pct"/>
            <w:shd w:val="clear" w:color="auto" w:fill="auto"/>
            <w:vAlign w:val="center"/>
            <w:hideMark/>
          </w:tcPr>
          <w:p w:rsidR="0069595F" w:rsidRPr="00386EF0" w:rsidRDefault="0069595F" w:rsidP="0069595F">
            <w:pPr>
              <w:rPr>
                <w:sz w:val="20"/>
              </w:rPr>
            </w:pPr>
            <w:r w:rsidRPr="00386EF0">
              <w:rPr>
                <w:sz w:val="20"/>
              </w:rPr>
              <w:t>Italy</w:t>
            </w:r>
          </w:p>
        </w:tc>
        <w:tc>
          <w:tcPr>
            <w:tcW w:w="298" w:type="pct"/>
            <w:vAlign w:val="center"/>
          </w:tcPr>
          <w:p w:rsidR="0069595F" w:rsidRPr="00386EF0" w:rsidRDefault="0069595F" w:rsidP="0069595F">
            <w:pPr>
              <w:rPr>
                <w:sz w:val="20"/>
              </w:rPr>
            </w:pPr>
            <w:r w:rsidRPr="00386EF0">
              <w:rPr>
                <w:sz w:val="20"/>
              </w:rPr>
              <w:t>67.</w:t>
            </w:r>
          </w:p>
        </w:tc>
        <w:tc>
          <w:tcPr>
            <w:tcW w:w="2202" w:type="pct"/>
            <w:vAlign w:val="center"/>
          </w:tcPr>
          <w:p w:rsidR="0069595F" w:rsidRPr="00386EF0" w:rsidRDefault="0069595F" w:rsidP="0069595F">
            <w:pPr>
              <w:rPr>
                <w:sz w:val="20"/>
              </w:rPr>
            </w:pPr>
            <w:r w:rsidRPr="00386EF0">
              <w:rPr>
                <w:sz w:val="20"/>
              </w:rPr>
              <w:t>United Kingdom</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32.</w:t>
            </w:r>
          </w:p>
        </w:tc>
        <w:tc>
          <w:tcPr>
            <w:tcW w:w="2199" w:type="pct"/>
            <w:shd w:val="clear" w:color="auto" w:fill="auto"/>
            <w:vAlign w:val="center"/>
            <w:hideMark/>
          </w:tcPr>
          <w:p w:rsidR="0069595F" w:rsidRPr="00386EF0" w:rsidRDefault="0069595F" w:rsidP="0069595F">
            <w:pPr>
              <w:rPr>
                <w:sz w:val="20"/>
              </w:rPr>
            </w:pPr>
            <w:r w:rsidRPr="00386EF0">
              <w:rPr>
                <w:sz w:val="20"/>
              </w:rPr>
              <w:t>Japan</w:t>
            </w:r>
          </w:p>
        </w:tc>
        <w:tc>
          <w:tcPr>
            <w:tcW w:w="298" w:type="pct"/>
            <w:vAlign w:val="center"/>
          </w:tcPr>
          <w:p w:rsidR="0069595F" w:rsidRPr="00386EF0" w:rsidRDefault="0069595F" w:rsidP="0069595F">
            <w:pPr>
              <w:rPr>
                <w:sz w:val="20"/>
              </w:rPr>
            </w:pPr>
            <w:r w:rsidRPr="00386EF0">
              <w:rPr>
                <w:sz w:val="20"/>
              </w:rPr>
              <w:t>68.</w:t>
            </w:r>
          </w:p>
        </w:tc>
        <w:tc>
          <w:tcPr>
            <w:tcW w:w="2202" w:type="pct"/>
            <w:vAlign w:val="center"/>
          </w:tcPr>
          <w:p w:rsidR="0069595F" w:rsidRPr="00386EF0" w:rsidRDefault="0069595F" w:rsidP="0069595F">
            <w:pPr>
              <w:rPr>
                <w:sz w:val="20"/>
              </w:rPr>
            </w:pPr>
            <w:r w:rsidRPr="00386EF0">
              <w:rPr>
                <w:sz w:val="20"/>
              </w:rPr>
              <w:t>United States of America</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33.</w:t>
            </w:r>
          </w:p>
        </w:tc>
        <w:tc>
          <w:tcPr>
            <w:tcW w:w="2199" w:type="pct"/>
            <w:shd w:val="clear" w:color="auto" w:fill="auto"/>
            <w:vAlign w:val="center"/>
            <w:hideMark/>
          </w:tcPr>
          <w:p w:rsidR="0069595F" w:rsidRPr="00386EF0" w:rsidRDefault="0069595F" w:rsidP="0069595F">
            <w:pPr>
              <w:rPr>
                <w:sz w:val="20"/>
              </w:rPr>
            </w:pPr>
            <w:r w:rsidRPr="00386EF0">
              <w:rPr>
                <w:sz w:val="20"/>
              </w:rPr>
              <w:t>Kenya (2008)</w:t>
            </w:r>
          </w:p>
        </w:tc>
        <w:tc>
          <w:tcPr>
            <w:tcW w:w="298" w:type="pct"/>
            <w:vAlign w:val="center"/>
          </w:tcPr>
          <w:p w:rsidR="0069595F" w:rsidRPr="00386EF0" w:rsidRDefault="0069595F" w:rsidP="0069595F">
            <w:pPr>
              <w:rPr>
                <w:sz w:val="20"/>
              </w:rPr>
            </w:pPr>
            <w:r w:rsidRPr="00386EF0">
              <w:rPr>
                <w:sz w:val="20"/>
              </w:rPr>
              <w:t>69.</w:t>
            </w:r>
          </w:p>
        </w:tc>
        <w:tc>
          <w:tcPr>
            <w:tcW w:w="2202" w:type="pct"/>
            <w:vAlign w:val="center"/>
          </w:tcPr>
          <w:p w:rsidR="0069595F" w:rsidRPr="00386EF0" w:rsidRDefault="0069595F" w:rsidP="0069595F">
            <w:pPr>
              <w:rPr>
                <w:sz w:val="20"/>
              </w:rPr>
            </w:pPr>
            <w:r w:rsidRPr="00386EF0">
              <w:rPr>
                <w:sz w:val="20"/>
              </w:rPr>
              <w:t>Uzbekistan</w:t>
            </w:r>
          </w:p>
        </w:tc>
      </w:tr>
      <w:tr w:rsidR="0069595F" w:rsidRPr="00386EF0" w:rsidTr="0069595F">
        <w:trPr>
          <w:trHeight w:val="20"/>
        </w:trPr>
        <w:tc>
          <w:tcPr>
            <w:tcW w:w="301" w:type="pct"/>
            <w:shd w:val="clear" w:color="auto" w:fill="auto"/>
            <w:noWrap/>
            <w:vAlign w:val="center"/>
            <w:hideMark/>
          </w:tcPr>
          <w:p w:rsidR="0069595F" w:rsidRPr="00386EF0" w:rsidRDefault="0069595F" w:rsidP="0069595F">
            <w:pPr>
              <w:rPr>
                <w:sz w:val="20"/>
              </w:rPr>
            </w:pPr>
            <w:r w:rsidRPr="00386EF0">
              <w:rPr>
                <w:sz w:val="20"/>
              </w:rPr>
              <w:t>34.</w:t>
            </w:r>
          </w:p>
        </w:tc>
        <w:tc>
          <w:tcPr>
            <w:tcW w:w="2199" w:type="pct"/>
            <w:shd w:val="clear" w:color="auto" w:fill="auto"/>
            <w:vAlign w:val="center"/>
            <w:hideMark/>
          </w:tcPr>
          <w:p w:rsidR="0069595F" w:rsidRPr="00386EF0" w:rsidRDefault="0069595F" w:rsidP="0069595F">
            <w:pPr>
              <w:rPr>
                <w:sz w:val="20"/>
              </w:rPr>
            </w:pPr>
            <w:r w:rsidRPr="00386EF0">
              <w:rPr>
                <w:sz w:val="20"/>
              </w:rPr>
              <w:t>Kyrgyzstan</w:t>
            </w:r>
          </w:p>
        </w:tc>
        <w:tc>
          <w:tcPr>
            <w:tcW w:w="298" w:type="pct"/>
            <w:vAlign w:val="center"/>
          </w:tcPr>
          <w:p w:rsidR="0069595F" w:rsidRPr="00386EF0" w:rsidRDefault="0069595F" w:rsidP="0069595F">
            <w:pPr>
              <w:rPr>
                <w:sz w:val="20"/>
              </w:rPr>
            </w:pPr>
            <w:r w:rsidRPr="00386EF0">
              <w:rPr>
                <w:sz w:val="20"/>
              </w:rPr>
              <w:t>70.</w:t>
            </w:r>
          </w:p>
        </w:tc>
        <w:tc>
          <w:tcPr>
            <w:tcW w:w="2202" w:type="pct"/>
            <w:vAlign w:val="center"/>
          </w:tcPr>
          <w:p w:rsidR="0069595F" w:rsidRPr="00386EF0" w:rsidRDefault="00B81B26" w:rsidP="0069595F">
            <w:pPr>
              <w:rPr>
                <w:sz w:val="20"/>
              </w:rPr>
            </w:pPr>
            <w:r>
              <w:rPr>
                <w:sz w:val="20"/>
              </w:rPr>
              <w:t>Viet Nam</w:t>
            </w:r>
          </w:p>
        </w:tc>
      </w:tr>
      <w:tr w:rsidR="0069595F" w:rsidRPr="00386EF0" w:rsidTr="0069595F">
        <w:trPr>
          <w:trHeight w:val="20"/>
        </w:trPr>
        <w:tc>
          <w:tcPr>
            <w:tcW w:w="301" w:type="pct"/>
            <w:shd w:val="clear" w:color="auto" w:fill="auto"/>
            <w:noWrap/>
            <w:vAlign w:val="center"/>
          </w:tcPr>
          <w:p w:rsidR="0069595F" w:rsidRPr="00386EF0" w:rsidRDefault="0069595F" w:rsidP="0069595F">
            <w:pPr>
              <w:rPr>
                <w:sz w:val="20"/>
              </w:rPr>
            </w:pPr>
            <w:r w:rsidRPr="00386EF0">
              <w:rPr>
                <w:sz w:val="20"/>
              </w:rPr>
              <w:t>35.</w:t>
            </w:r>
          </w:p>
        </w:tc>
        <w:tc>
          <w:tcPr>
            <w:tcW w:w="2199" w:type="pct"/>
            <w:shd w:val="clear" w:color="auto" w:fill="auto"/>
            <w:vAlign w:val="center"/>
          </w:tcPr>
          <w:p w:rsidR="0069595F" w:rsidRPr="00386EF0" w:rsidRDefault="0069595F" w:rsidP="0069595F">
            <w:pPr>
              <w:rPr>
                <w:sz w:val="20"/>
              </w:rPr>
            </w:pPr>
            <w:r w:rsidRPr="00386EF0">
              <w:rPr>
                <w:sz w:val="20"/>
              </w:rPr>
              <w:t>Latvia (2008)</w:t>
            </w:r>
          </w:p>
        </w:tc>
        <w:tc>
          <w:tcPr>
            <w:tcW w:w="298" w:type="pct"/>
            <w:vAlign w:val="center"/>
          </w:tcPr>
          <w:p w:rsidR="0069595F" w:rsidRPr="00386EF0" w:rsidRDefault="0069595F" w:rsidP="0069595F">
            <w:pPr>
              <w:rPr>
                <w:sz w:val="20"/>
              </w:rPr>
            </w:pPr>
            <w:r w:rsidRPr="00386EF0">
              <w:rPr>
                <w:sz w:val="20"/>
              </w:rPr>
              <w:t>71.</w:t>
            </w:r>
          </w:p>
        </w:tc>
        <w:tc>
          <w:tcPr>
            <w:tcW w:w="2202" w:type="pct"/>
            <w:vAlign w:val="center"/>
          </w:tcPr>
          <w:p w:rsidR="0069595F" w:rsidRPr="00386EF0" w:rsidRDefault="0069595F" w:rsidP="0069595F">
            <w:pPr>
              <w:rPr>
                <w:sz w:val="20"/>
              </w:rPr>
            </w:pPr>
            <w:r w:rsidRPr="00386EF0">
              <w:rPr>
                <w:sz w:val="20"/>
              </w:rPr>
              <w:t>Zambia</w:t>
            </w:r>
          </w:p>
        </w:tc>
      </w:tr>
      <w:tr w:rsidR="0069595F" w:rsidRPr="00386EF0" w:rsidTr="0069595F">
        <w:trPr>
          <w:trHeight w:val="20"/>
        </w:trPr>
        <w:tc>
          <w:tcPr>
            <w:tcW w:w="301" w:type="pct"/>
            <w:shd w:val="clear" w:color="auto" w:fill="auto"/>
            <w:noWrap/>
            <w:vAlign w:val="center"/>
          </w:tcPr>
          <w:p w:rsidR="0069595F" w:rsidRPr="00386EF0" w:rsidRDefault="0069595F" w:rsidP="0069595F">
            <w:pPr>
              <w:rPr>
                <w:sz w:val="20"/>
              </w:rPr>
            </w:pPr>
            <w:r w:rsidRPr="00386EF0">
              <w:rPr>
                <w:sz w:val="20"/>
              </w:rPr>
              <w:t>36.</w:t>
            </w:r>
          </w:p>
        </w:tc>
        <w:tc>
          <w:tcPr>
            <w:tcW w:w="2199" w:type="pct"/>
            <w:shd w:val="clear" w:color="auto" w:fill="auto"/>
            <w:vAlign w:val="center"/>
          </w:tcPr>
          <w:p w:rsidR="0069595F" w:rsidRPr="00386EF0" w:rsidRDefault="0069595F" w:rsidP="0069595F">
            <w:pPr>
              <w:rPr>
                <w:sz w:val="20"/>
              </w:rPr>
            </w:pPr>
            <w:r w:rsidRPr="00386EF0">
              <w:rPr>
                <w:sz w:val="20"/>
              </w:rPr>
              <w:t>Lithuania</w:t>
            </w:r>
          </w:p>
        </w:tc>
        <w:tc>
          <w:tcPr>
            <w:tcW w:w="298" w:type="pct"/>
            <w:vAlign w:val="center"/>
          </w:tcPr>
          <w:p w:rsidR="0069595F" w:rsidRPr="00386EF0" w:rsidRDefault="0069595F" w:rsidP="0069595F">
            <w:pPr>
              <w:rPr>
                <w:sz w:val="20"/>
              </w:rPr>
            </w:pPr>
          </w:p>
        </w:tc>
        <w:tc>
          <w:tcPr>
            <w:tcW w:w="2202" w:type="pct"/>
            <w:vAlign w:val="center"/>
          </w:tcPr>
          <w:p w:rsidR="0069595F" w:rsidRPr="00386EF0" w:rsidRDefault="0069595F" w:rsidP="0069595F">
            <w:pPr>
              <w:rPr>
                <w:sz w:val="20"/>
              </w:rPr>
            </w:pPr>
          </w:p>
        </w:tc>
      </w:tr>
    </w:tbl>
    <w:p w:rsidR="0069595F" w:rsidRDefault="0069595F" w:rsidP="0069595F">
      <w:pPr>
        <w:rPr>
          <w:b/>
        </w:rPr>
      </w:pPr>
    </w:p>
    <w:p w:rsidR="002002B6" w:rsidRPr="00386EF0" w:rsidRDefault="002002B6" w:rsidP="0069595F">
      <w:pPr>
        <w:rPr>
          <w:b/>
        </w:rPr>
      </w:pPr>
    </w:p>
    <w:p w:rsidR="0069595F" w:rsidRPr="00386EF0" w:rsidRDefault="0069595F" w:rsidP="0069595F">
      <w:pPr>
        <w:sectPr w:rsidR="0069595F" w:rsidRPr="00386EF0" w:rsidSect="000C3895">
          <w:headerReference w:type="first" r:id="rId11"/>
          <w:footnotePr>
            <w:numRestart w:val="eachSect"/>
          </w:footnotePr>
          <w:endnotePr>
            <w:numFmt w:val="decimal"/>
          </w:endnotePr>
          <w:pgSz w:w="11907" w:h="16840" w:code="9"/>
          <w:pgMar w:top="567" w:right="1134" w:bottom="1418" w:left="1418" w:header="510" w:footer="1021" w:gutter="0"/>
          <w:cols w:space="720"/>
          <w:titlePg/>
          <w:docGrid w:linePitch="299"/>
        </w:sectPr>
      </w:pPr>
    </w:p>
    <w:p w:rsidR="005A531A" w:rsidRPr="00386EF0" w:rsidRDefault="005A531A" w:rsidP="0069595F">
      <w:pPr>
        <w:pStyle w:val="Heading1"/>
      </w:pPr>
      <w:r w:rsidRPr="00386EF0">
        <w:lastRenderedPageBreak/>
        <w:t>Questionnaire on replacement</w:t>
      </w:r>
      <w:r w:rsidR="000D6D4F" w:rsidRPr="00386EF0">
        <w:t xml:space="preserve"> (december 2013)</w:t>
      </w:r>
    </w:p>
    <w:p w:rsidR="005A531A" w:rsidRPr="00386EF0" w:rsidRDefault="005A531A" w:rsidP="005A531A"/>
    <w:p w:rsidR="0069595F" w:rsidRPr="00386EF0" w:rsidRDefault="0069595F" w:rsidP="005A531A">
      <w:pPr>
        <w:pStyle w:val="Heading2"/>
      </w:pPr>
      <w:r w:rsidRPr="00386EF0">
        <w:t>I.</w:t>
      </w:r>
      <w:r w:rsidRPr="00386EF0">
        <w:tab/>
        <w:t>APPLICABLE LEGISLATION</w:t>
      </w:r>
    </w:p>
    <w:p w:rsidR="0069595F" w:rsidRPr="00386EF0" w:rsidRDefault="0069595F" w:rsidP="0069595F"/>
    <w:p w:rsidR="0069595F" w:rsidRPr="00386EF0" w:rsidRDefault="0069595F" w:rsidP="005A531A">
      <w:pPr>
        <w:tabs>
          <w:tab w:val="left" w:pos="1134"/>
        </w:tabs>
        <w:ind w:left="1134" w:hanging="567"/>
      </w:pPr>
      <w:r w:rsidRPr="00386EF0">
        <w:t>1.</w:t>
      </w:r>
      <w:r w:rsidRPr="00386EF0">
        <w:tab/>
        <w:t>Are there provisions in your national</w:t>
      </w:r>
      <w:r w:rsidR="002002B6">
        <w:rPr>
          <w:rStyle w:val="FootnoteReference"/>
        </w:rPr>
        <w:footnoteReference w:customMarkFollows="1" w:id="8"/>
        <w:t>2</w:t>
      </w:r>
      <w:r w:rsidRPr="00386EF0">
        <w:t xml:space="preserve"> trademark legislation to implement Article</w:t>
      </w:r>
      <w:r w:rsidR="005A531A" w:rsidRPr="00386EF0">
        <w:t> </w:t>
      </w:r>
      <w:proofErr w:type="gramStart"/>
      <w:r w:rsidRPr="00961774">
        <w:t>4</w:t>
      </w:r>
      <w:r w:rsidRPr="00386EF0">
        <w:rPr>
          <w:i/>
        </w:rPr>
        <w:t>bis</w:t>
      </w:r>
      <w:r w:rsidRPr="00386EF0">
        <w:t>(</w:t>
      </w:r>
      <w:proofErr w:type="gramEnd"/>
      <w:r w:rsidRPr="00386EF0">
        <w:t xml:space="preserve">1) of the Madrid Agreement and/or the Protocol?  </w:t>
      </w:r>
    </w:p>
    <w:p w:rsidR="0069595F" w:rsidRPr="00386EF0" w:rsidRDefault="0069595F" w:rsidP="0069595F"/>
    <w:p w:rsidR="0069595F" w:rsidRPr="00386EF0" w:rsidRDefault="0069595F" w:rsidP="0069595F"/>
    <w:p w:rsidR="0069595F" w:rsidRPr="00386EF0" w:rsidRDefault="001D0F13" w:rsidP="0069595F">
      <w:pPr>
        <w:jc w:val="center"/>
      </w:pPr>
      <w:r w:rsidRPr="00386EF0">
        <w:rPr>
          <w:noProof/>
          <w:lang w:eastAsia="en-US"/>
        </w:rPr>
        <w:drawing>
          <wp:inline distT="0" distB="0" distL="0" distR="0" wp14:anchorId="01EEC0CE" wp14:editId="3F675815">
            <wp:extent cx="4622427" cy="2858461"/>
            <wp:effectExtent l="0" t="0" r="26035" b="1841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9595F" w:rsidRPr="00386EF0" w:rsidRDefault="0069595F" w:rsidP="0069595F">
      <w:pPr>
        <w:jc w:val="center"/>
      </w:pPr>
    </w:p>
    <w:p w:rsidR="006D5E86" w:rsidRPr="00386EF0" w:rsidRDefault="006D5E86" w:rsidP="0069595F">
      <w:pPr>
        <w:jc w:val="center"/>
      </w:pPr>
    </w:p>
    <w:tbl>
      <w:tblPr>
        <w:tblStyle w:val="TableGrid"/>
        <w:tblW w:w="9576" w:type="dxa"/>
        <w:tblLayout w:type="fixed"/>
        <w:tblLook w:val="04A0" w:firstRow="1" w:lastRow="0" w:firstColumn="1" w:lastColumn="0" w:noHBand="0" w:noVBand="1"/>
      </w:tblPr>
      <w:tblGrid>
        <w:gridCol w:w="534"/>
        <w:gridCol w:w="2658"/>
        <w:gridCol w:w="1596"/>
        <w:gridCol w:w="1596"/>
        <w:gridCol w:w="1596"/>
        <w:gridCol w:w="1596"/>
      </w:tblGrid>
      <w:tr w:rsidR="006D5E86" w:rsidRPr="00386EF0" w:rsidTr="006E0E78">
        <w:trPr>
          <w:trHeight w:val="255"/>
        </w:trPr>
        <w:tc>
          <w:tcPr>
            <w:tcW w:w="534" w:type="dxa"/>
            <w:tcBorders>
              <w:top w:val="nil"/>
              <w:left w:val="nil"/>
              <w:bottom w:val="nil"/>
              <w:right w:val="nil"/>
            </w:tcBorders>
            <w:noWrap/>
          </w:tcPr>
          <w:p w:rsidR="006D5E86" w:rsidRPr="00386EF0" w:rsidRDefault="006D5E86" w:rsidP="006E0E78">
            <w:pPr>
              <w:rPr>
                <w:sz w:val="20"/>
                <w:szCs w:val="20"/>
              </w:rPr>
            </w:pPr>
          </w:p>
        </w:tc>
        <w:tc>
          <w:tcPr>
            <w:tcW w:w="2658" w:type="dxa"/>
            <w:tcBorders>
              <w:top w:val="nil"/>
              <w:left w:val="nil"/>
              <w:bottom w:val="single" w:sz="4" w:space="0" w:color="auto"/>
              <w:right w:val="single" w:sz="4" w:space="0" w:color="auto"/>
            </w:tcBorders>
            <w:noWrap/>
          </w:tcPr>
          <w:p w:rsidR="006D5E86" w:rsidRPr="00386EF0" w:rsidRDefault="006D5E86" w:rsidP="006E0E78">
            <w:pPr>
              <w:rPr>
                <w:b/>
                <w:sz w:val="20"/>
                <w:szCs w:val="20"/>
              </w:rPr>
            </w:pPr>
          </w:p>
        </w:tc>
        <w:tc>
          <w:tcPr>
            <w:tcW w:w="3192" w:type="dxa"/>
            <w:gridSpan w:val="2"/>
            <w:tcBorders>
              <w:left w:val="single" w:sz="4" w:space="0" w:color="auto"/>
            </w:tcBorders>
            <w:noWrap/>
          </w:tcPr>
          <w:p w:rsidR="006D5E86" w:rsidRPr="00386EF0" w:rsidRDefault="006D5E86" w:rsidP="006E0E78">
            <w:pPr>
              <w:rPr>
                <w:b/>
                <w:sz w:val="20"/>
                <w:szCs w:val="20"/>
              </w:rPr>
            </w:pPr>
            <w:r w:rsidRPr="00386EF0">
              <w:rPr>
                <w:b/>
                <w:sz w:val="20"/>
                <w:szCs w:val="20"/>
              </w:rPr>
              <w:t>2014</w:t>
            </w:r>
          </w:p>
        </w:tc>
        <w:tc>
          <w:tcPr>
            <w:tcW w:w="3192" w:type="dxa"/>
            <w:gridSpan w:val="2"/>
            <w:noWrap/>
          </w:tcPr>
          <w:p w:rsidR="006D5E86" w:rsidRPr="00386EF0" w:rsidRDefault="006D5E86" w:rsidP="006E0E78">
            <w:pPr>
              <w:rPr>
                <w:b/>
                <w:sz w:val="20"/>
                <w:szCs w:val="20"/>
              </w:rPr>
            </w:pPr>
            <w:r w:rsidRPr="00386EF0">
              <w:rPr>
                <w:b/>
                <w:sz w:val="20"/>
                <w:szCs w:val="20"/>
              </w:rPr>
              <w:t>2008</w:t>
            </w:r>
          </w:p>
        </w:tc>
      </w:tr>
      <w:tr w:rsidR="006D5E86" w:rsidRPr="00386EF0" w:rsidTr="006E0E78">
        <w:trPr>
          <w:trHeight w:val="255"/>
        </w:trPr>
        <w:tc>
          <w:tcPr>
            <w:tcW w:w="534" w:type="dxa"/>
            <w:tcBorders>
              <w:top w:val="nil"/>
              <w:left w:val="nil"/>
              <w:bottom w:val="single" w:sz="4" w:space="0" w:color="auto"/>
              <w:right w:val="single" w:sz="4" w:space="0" w:color="auto"/>
            </w:tcBorders>
            <w:noWrap/>
            <w:hideMark/>
          </w:tcPr>
          <w:p w:rsidR="006D5E86" w:rsidRPr="00386EF0" w:rsidRDefault="006D5E86" w:rsidP="006E0E78">
            <w:pPr>
              <w:rPr>
                <w:sz w:val="20"/>
                <w:szCs w:val="20"/>
              </w:rPr>
            </w:pPr>
          </w:p>
        </w:tc>
        <w:tc>
          <w:tcPr>
            <w:tcW w:w="2658" w:type="dxa"/>
            <w:tcBorders>
              <w:top w:val="single" w:sz="4" w:space="0" w:color="auto"/>
              <w:left w:val="single" w:sz="4" w:space="0" w:color="auto"/>
              <w:bottom w:val="single" w:sz="4" w:space="0" w:color="auto"/>
            </w:tcBorders>
            <w:noWrap/>
            <w:hideMark/>
          </w:tcPr>
          <w:p w:rsidR="006D5E86" w:rsidRPr="00386EF0" w:rsidRDefault="006D5E86" w:rsidP="006E0E78">
            <w:pPr>
              <w:rPr>
                <w:b/>
                <w:sz w:val="20"/>
                <w:szCs w:val="20"/>
              </w:rPr>
            </w:pPr>
            <w:r w:rsidRPr="00386EF0">
              <w:rPr>
                <w:b/>
                <w:sz w:val="20"/>
                <w:szCs w:val="20"/>
              </w:rPr>
              <w:t>Option</w:t>
            </w:r>
          </w:p>
        </w:tc>
        <w:tc>
          <w:tcPr>
            <w:tcW w:w="1596" w:type="dxa"/>
            <w:tcBorders>
              <w:bottom w:val="single" w:sz="4" w:space="0" w:color="auto"/>
            </w:tcBorders>
            <w:noWrap/>
            <w:hideMark/>
          </w:tcPr>
          <w:p w:rsidR="006D5E86" w:rsidRPr="00386EF0" w:rsidRDefault="006D5E86" w:rsidP="006E0E78">
            <w:pPr>
              <w:rPr>
                <w:b/>
                <w:sz w:val="20"/>
                <w:szCs w:val="20"/>
              </w:rPr>
            </w:pPr>
            <w:r w:rsidRPr="00386EF0">
              <w:rPr>
                <w:b/>
                <w:sz w:val="20"/>
                <w:szCs w:val="20"/>
              </w:rPr>
              <w:t>Contracting Parties</w:t>
            </w:r>
          </w:p>
        </w:tc>
        <w:tc>
          <w:tcPr>
            <w:tcW w:w="1596" w:type="dxa"/>
            <w:tcBorders>
              <w:bottom w:val="single" w:sz="4" w:space="0" w:color="auto"/>
            </w:tcBorders>
            <w:noWrap/>
            <w:hideMark/>
          </w:tcPr>
          <w:p w:rsidR="006D5E86" w:rsidRPr="00386EF0" w:rsidRDefault="006D5E86" w:rsidP="006E0E78">
            <w:pPr>
              <w:rPr>
                <w:b/>
                <w:sz w:val="20"/>
                <w:szCs w:val="20"/>
              </w:rPr>
            </w:pPr>
            <w:r w:rsidRPr="00386EF0">
              <w:rPr>
                <w:b/>
                <w:sz w:val="20"/>
                <w:szCs w:val="20"/>
              </w:rPr>
              <w:t>Percentage</w:t>
            </w:r>
          </w:p>
        </w:tc>
        <w:tc>
          <w:tcPr>
            <w:tcW w:w="1596" w:type="dxa"/>
            <w:tcBorders>
              <w:bottom w:val="single" w:sz="4" w:space="0" w:color="auto"/>
            </w:tcBorders>
            <w:noWrap/>
            <w:hideMark/>
          </w:tcPr>
          <w:p w:rsidR="006D5E86" w:rsidRPr="00386EF0" w:rsidRDefault="006D5E86" w:rsidP="006E0E78">
            <w:pPr>
              <w:rPr>
                <w:b/>
                <w:sz w:val="20"/>
                <w:szCs w:val="20"/>
              </w:rPr>
            </w:pPr>
            <w:r w:rsidRPr="00386EF0">
              <w:rPr>
                <w:b/>
                <w:sz w:val="20"/>
                <w:szCs w:val="20"/>
              </w:rPr>
              <w:t>Contracting Parties</w:t>
            </w:r>
          </w:p>
        </w:tc>
        <w:tc>
          <w:tcPr>
            <w:tcW w:w="1596" w:type="dxa"/>
            <w:tcBorders>
              <w:bottom w:val="single" w:sz="4" w:space="0" w:color="auto"/>
            </w:tcBorders>
            <w:noWrap/>
            <w:hideMark/>
          </w:tcPr>
          <w:p w:rsidR="006D5E86" w:rsidRPr="00386EF0" w:rsidRDefault="006D5E86" w:rsidP="006E0E78">
            <w:pPr>
              <w:rPr>
                <w:b/>
                <w:sz w:val="20"/>
                <w:szCs w:val="20"/>
              </w:rPr>
            </w:pPr>
            <w:r w:rsidRPr="00386EF0">
              <w:rPr>
                <w:b/>
                <w:sz w:val="20"/>
                <w:szCs w:val="20"/>
              </w:rPr>
              <w:t>Percentage</w:t>
            </w:r>
          </w:p>
        </w:tc>
      </w:tr>
      <w:tr w:rsidR="006D5E86" w:rsidRPr="00386EF0" w:rsidTr="00D62909">
        <w:trPr>
          <w:trHeight w:val="255"/>
        </w:trPr>
        <w:tc>
          <w:tcPr>
            <w:tcW w:w="534" w:type="dxa"/>
            <w:tcBorders>
              <w:top w:val="single" w:sz="4" w:space="0" w:color="auto"/>
            </w:tcBorders>
            <w:noWrap/>
            <w:hideMark/>
          </w:tcPr>
          <w:p w:rsidR="006D5E86" w:rsidRPr="00386EF0" w:rsidRDefault="006D5E86" w:rsidP="00D62909">
            <w:pPr>
              <w:rPr>
                <w:sz w:val="20"/>
                <w:szCs w:val="20"/>
              </w:rPr>
            </w:pPr>
            <w:r w:rsidRPr="00386EF0">
              <w:rPr>
                <w:sz w:val="20"/>
                <w:szCs w:val="20"/>
              </w:rPr>
              <w:t>1</w:t>
            </w:r>
          </w:p>
        </w:tc>
        <w:tc>
          <w:tcPr>
            <w:tcW w:w="2658" w:type="dxa"/>
            <w:tcBorders>
              <w:top w:val="single" w:sz="4" w:space="0" w:color="auto"/>
            </w:tcBorders>
            <w:noWrap/>
            <w:hideMark/>
          </w:tcPr>
          <w:p w:rsidR="006D5E86" w:rsidRPr="00386EF0" w:rsidRDefault="006D5E86" w:rsidP="00D62909">
            <w:pPr>
              <w:rPr>
                <w:sz w:val="20"/>
                <w:szCs w:val="20"/>
              </w:rPr>
            </w:pPr>
            <w:r w:rsidRPr="00386EF0">
              <w:rPr>
                <w:sz w:val="20"/>
                <w:szCs w:val="20"/>
              </w:rPr>
              <w:t>Yes</w:t>
            </w:r>
          </w:p>
        </w:tc>
        <w:tc>
          <w:tcPr>
            <w:tcW w:w="1596" w:type="dxa"/>
            <w:tcBorders>
              <w:top w:val="single" w:sz="4" w:space="0" w:color="auto"/>
            </w:tcBorders>
            <w:noWrap/>
            <w:hideMark/>
          </w:tcPr>
          <w:p w:rsidR="006D5E86" w:rsidRPr="00386EF0" w:rsidRDefault="006D5E86" w:rsidP="00D62909">
            <w:pPr>
              <w:rPr>
                <w:sz w:val="20"/>
                <w:szCs w:val="20"/>
              </w:rPr>
            </w:pPr>
            <w:r w:rsidRPr="00386EF0">
              <w:rPr>
                <w:sz w:val="20"/>
                <w:szCs w:val="20"/>
              </w:rPr>
              <w:t>27</w:t>
            </w:r>
          </w:p>
        </w:tc>
        <w:tc>
          <w:tcPr>
            <w:tcW w:w="1596" w:type="dxa"/>
            <w:tcBorders>
              <w:top w:val="single" w:sz="4" w:space="0" w:color="auto"/>
            </w:tcBorders>
            <w:noWrap/>
            <w:hideMark/>
          </w:tcPr>
          <w:p w:rsidR="006D5E86" w:rsidRPr="00386EF0" w:rsidRDefault="006D5E86" w:rsidP="00D62909">
            <w:pPr>
              <w:rPr>
                <w:sz w:val="20"/>
                <w:szCs w:val="20"/>
              </w:rPr>
            </w:pPr>
            <w:r w:rsidRPr="00386EF0">
              <w:rPr>
                <w:sz w:val="20"/>
                <w:szCs w:val="20"/>
              </w:rPr>
              <w:t>38%</w:t>
            </w:r>
          </w:p>
        </w:tc>
        <w:tc>
          <w:tcPr>
            <w:tcW w:w="1596" w:type="dxa"/>
            <w:tcBorders>
              <w:top w:val="single" w:sz="4" w:space="0" w:color="auto"/>
            </w:tcBorders>
            <w:noWrap/>
            <w:hideMark/>
          </w:tcPr>
          <w:p w:rsidR="006D5E86" w:rsidRPr="00386EF0" w:rsidRDefault="006D5E86" w:rsidP="00D62909">
            <w:pPr>
              <w:rPr>
                <w:sz w:val="20"/>
                <w:szCs w:val="20"/>
              </w:rPr>
            </w:pPr>
            <w:r w:rsidRPr="00386EF0">
              <w:rPr>
                <w:sz w:val="20"/>
                <w:szCs w:val="20"/>
              </w:rPr>
              <w:t>19</w:t>
            </w:r>
          </w:p>
        </w:tc>
        <w:tc>
          <w:tcPr>
            <w:tcW w:w="1596" w:type="dxa"/>
            <w:tcBorders>
              <w:top w:val="single" w:sz="4" w:space="0" w:color="auto"/>
            </w:tcBorders>
            <w:noWrap/>
            <w:hideMark/>
          </w:tcPr>
          <w:p w:rsidR="006D5E86" w:rsidRPr="00386EF0" w:rsidRDefault="006D5E86" w:rsidP="00D62909">
            <w:pPr>
              <w:rPr>
                <w:sz w:val="20"/>
                <w:szCs w:val="20"/>
              </w:rPr>
            </w:pPr>
            <w:r w:rsidRPr="00386EF0">
              <w:rPr>
                <w:sz w:val="20"/>
                <w:szCs w:val="20"/>
              </w:rPr>
              <w:t>40%</w:t>
            </w:r>
          </w:p>
        </w:tc>
      </w:tr>
      <w:tr w:rsidR="006D5E86" w:rsidRPr="00386EF0" w:rsidTr="00B13BBB">
        <w:trPr>
          <w:trHeight w:val="255"/>
        </w:trPr>
        <w:tc>
          <w:tcPr>
            <w:tcW w:w="534" w:type="dxa"/>
            <w:tcBorders>
              <w:bottom w:val="single" w:sz="4" w:space="0" w:color="auto"/>
            </w:tcBorders>
            <w:noWrap/>
            <w:hideMark/>
          </w:tcPr>
          <w:p w:rsidR="006D5E86" w:rsidRPr="00386EF0" w:rsidRDefault="006D5E86" w:rsidP="00D62909">
            <w:pPr>
              <w:rPr>
                <w:sz w:val="20"/>
                <w:szCs w:val="20"/>
              </w:rPr>
            </w:pPr>
            <w:r w:rsidRPr="00386EF0">
              <w:rPr>
                <w:sz w:val="20"/>
                <w:szCs w:val="20"/>
              </w:rPr>
              <w:t>2</w:t>
            </w:r>
          </w:p>
        </w:tc>
        <w:tc>
          <w:tcPr>
            <w:tcW w:w="2658" w:type="dxa"/>
            <w:noWrap/>
            <w:hideMark/>
          </w:tcPr>
          <w:p w:rsidR="006D5E86" w:rsidRPr="00386EF0" w:rsidRDefault="006D5E86" w:rsidP="00D62909">
            <w:pPr>
              <w:rPr>
                <w:sz w:val="20"/>
                <w:szCs w:val="20"/>
              </w:rPr>
            </w:pPr>
            <w:r w:rsidRPr="00386EF0">
              <w:rPr>
                <w:sz w:val="20"/>
                <w:szCs w:val="20"/>
              </w:rPr>
              <w:t>No, because the Agreement/Protocol is of direct application</w:t>
            </w:r>
          </w:p>
        </w:tc>
        <w:tc>
          <w:tcPr>
            <w:tcW w:w="1596" w:type="dxa"/>
            <w:noWrap/>
            <w:hideMark/>
          </w:tcPr>
          <w:p w:rsidR="006D5E86" w:rsidRPr="00386EF0" w:rsidRDefault="006D5E86" w:rsidP="00D62909">
            <w:pPr>
              <w:rPr>
                <w:sz w:val="20"/>
                <w:szCs w:val="20"/>
              </w:rPr>
            </w:pPr>
            <w:r w:rsidRPr="00386EF0">
              <w:rPr>
                <w:sz w:val="20"/>
                <w:szCs w:val="20"/>
              </w:rPr>
              <w:t>38</w:t>
            </w:r>
          </w:p>
        </w:tc>
        <w:tc>
          <w:tcPr>
            <w:tcW w:w="1596" w:type="dxa"/>
            <w:noWrap/>
            <w:hideMark/>
          </w:tcPr>
          <w:p w:rsidR="006D5E86" w:rsidRPr="00386EF0" w:rsidRDefault="006D5E86" w:rsidP="00D62909">
            <w:pPr>
              <w:rPr>
                <w:sz w:val="20"/>
                <w:szCs w:val="20"/>
              </w:rPr>
            </w:pPr>
            <w:r w:rsidRPr="00386EF0">
              <w:rPr>
                <w:sz w:val="20"/>
                <w:szCs w:val="20"/>
              </w:rPr>
              <w:t>54%</w:t>
            </w:r>
          </w:p>
        </w:tc>
        <w:tc>
          <w:tcPr>
            <w:tcW w:w="1596" w:type="dxa"/>
            <w:noWrap/>
            <w:hideMark/>
          </w:tcPr>
          <w:p w:rsidR="006D5E86" w:rsidRPr="00386EF0" w:rsidRDefault="006D5E86" w:rsidP="00D62909">
            <w:pPr>
              <w:rPr>
                <w:sz w:val="20"/>
                <w:szCs w:val="20"/>
              </w:rPr>
            </w:pPr>
            <w:r w:rsidRPr="00386EF0">
              <w:rPr>
                <w:sz w:val="20"/>
                <w:szCs w:val="20"/>
              </w:rPr>
              <w:t>26</w:t>
            </w:r>
          </w:p>
        </w:tc>
        <w:tc>
          <w:tcPr>
            <w:tcW w:w="1596" w:type="dxa"/>
            <w:noWrap/>
            <w:hideMark/>
          </w:tcPr>
          <w:p w:rsidR="006D5E86" w:rsidRPr="00386EF0" w:rsidRDefault="006D5E86" w:rsidP="00D62909">
            <w:pPr>
              <w:rPr>
                <w:sz w:val="20"/>
                <w:szCs w:val="20"/>
              </w:rPr>
            </w:pPr>
            <w:r w:rsidRPr="00386EF0">
              <w:rPr>
                <w:sz w:val="20"/>
                <w:szCs w:val="20"/>
              </w:rPr>
              <w:t>54%</w:t>
            </w:r>
          </w:p>
        </w:tc>
      </w:tr>
      <w:tr w:rsidR="006D5E86" w:rsidRPr="00386EF0" w:rsidTr="00B13BBB">
        <w:trPr>
          <w:trHeight w:val="255"/>
        </w:trPr>
        <w:tc>
          <w:tcPr>
            <w:tcW w:w="534" w:type="dxa"/>
            <w:tcBorders>
              <w:bottom w:val="single" w:sz="4" w:space="0" w:color="auto"/>
            </w:tcBorders>
            <w:noWrap/>
            <w:hideMark/>
          </w:tcPr>
          <w:p w:rsidR="006D5E86" w:rsidRPr="00386EF0" w:rsidRDefault="006D5E86" w:rsidP="00D62909">
            <w:pPr>
              <w:rPr>
                <w:sz w:val="20"/>
                <w:szCs w:val="20"/>
              </w:rPr>
            </w:pPr>
            <w:r w:rsidRPr="00386EF0">
              <w:rPr>
                <w:sz w:val="20"/>
                <w:szCs w:val="20"/>
              </w:rPr>
              <w:t>3</w:t>
            </w:r>
          </w:p>
        </w:tc>
        <w:tc>
          <w:tcPr>
            <w:tcW w:w="2658" w:type="dxa"/>
            <w:tcBorders>
              <w:bottom w:val="single" w:sz="4" w:space="0" w:color="auto"/>
            </w:tcBorders>
            <w:noWrap/>
            <w:hideMark/>
          </w:tcPr>
          <w:p w:rsidR="006D5E86" w:rsidRPr="00386EF0" w:rsidRDefault="006D5E86" w:rsidP="00D62909">
            <w:pPr>
              <w:rPr>
                <w:sz w:val="20"/>
                <w:szCs w:val="20"/>
              </w:rPr>
            </w:pPr>
            <w:r w:rsidRPr="00386EF0">
              <w:rPr>
                <w:sz w:val="20"/>
                <w:szCs w:val="20"/>
              </w:rPr>
              <w:t>No, there are no such provisions, although the Agreement/Protocol is not of direct application</w:t>
            </w:r>
          </w:p>
        </w:tc>
        <w:tc>
          <w:tcPr>
            <w:tcW w:w="1596" w:type="dxa"/>
            <w:noWrap/>
            <w:hideMark/>
          </w:tcPr>
          <w:p w:rsidR="006D5E86" w:rsidRPr="00386EF0" w:rsidRDefault="006D5E86" w:rsidP="00D62909">
            <w:pPr>
              <w:rPr>
                <w:sz w:val="20"/>
                <w:szCs w:val="20"/>
              </w:rPr>
            </w:pPr>
            <w:r w:rsidRPr="00386EF0">
              <w:rPr>
                <w:sz w:val="20"/>
                <w:szCs w:val="20"/>
              </w:rPr>
              <w:t>6</w:t>
            </w:r>
          </w:p>
        </w:tc>
        <w:tc>
          <w:tcPr>
            <w:tcW w:w="1596" w:type="dxa"/>
            <w:noWrap/>
            <w:hideMark/>
          </w:tcPr>
          <w:p w:rsidR="006D5E86" w:rsidRPr="00386EF0" w:rsidRDefault="006D5E86" w:rsidP="00D62909">
            <w:pPr>
              <w:rPr>
                <w:sz w:val="20"/>
                <w:szCs w:val="20"/>
              </w:rPr>
            </w:pPr>
            <w:r w:rsidRPr="00386EF0">
              <w:rPr>
                <w:sz w:val="20"/>
                <w:szCs w:val="20"/>
              </w:rPr>
              <w:t>8%</w:t>
            </w:r>
          </w:p>
        </w:tc>
        <w:tc>
          <w:tcPr>
            <w:tcW w:w="1596" w:type="dxa"/>
            <w:noWrap/>
            <w:hideMark/>
          </w:tcPr>
          <w:p w:rsidR="006D5E86" w:rsidRPr="00386EF0" w:rsidRDefault="006D5E86" w:rsidP="00D62909">
            <w:pPr>
              <w:rPr>
                <w:sz w:val="20"/>
                <w:szCs w:val="20"/>
              </w:rPr>
            </w:pPr>
            <w:r w:rsidRPr="00386EF0">
              <w:rPr>
                <w:sz w:val="20"/>
                <w:szCs w:val="20"/>
              </w:rPr>
              <w:t>3</w:t>
            </w:r>
          </w:p>
        </w:tc>
        <w:tc>
          <w:tcPr>
            <w:tcW w:w="1596" w:type="dxa"/>
            <w:noWrap/>
            <w:hideMark/>
          </w:tcPr>
          <w:p w:rsidR="006D5E86" w:rsidRPr="00386EF0" w:rsidRDefault="006D5E86" w:rsidP="00D62909">
            <w:pPr>
              <w:rPr>
                <w:sz w:val="20"/>
                <w:szCs w:val="20"/>
              </w:rPr>
            </w:pPr>
            <w:r w:rsidRPr="00386EF0">
              <w:rPr>
                <w:sz w:val="20"/>
                <w:szCs w:val="20"/>
              </w:rPr>
              <w:t>6%</w:t>
            </w:r>
          </w:p>
        </w:tc>
      </w:tr>
      <w:tr w:rsidR="006D5E86" w:rsidRPr="00386EF0" w:rsidTr="00B13BBB">
        <w:trPr>
          <w:trHeight w:val="255"/>
        </w:trPr>
        <w:tc>
          <w:tcPr>
            <w:tcW w:w="534" w:type="dxa"/>
            <w:tcBorders>
              <w:top w:val="single" w:sz="4" w:space="0" w:color="auto"/>
              <w:left w:val="nil"/>
              <w:bottom w:val="nil"/>
              <w:right w:val="single" w:sz="4" w:space="0" w:color="auto"/>
            </w:tcBorders>
            <w:noWrap/>
            <w:hideMark/>
          </w:tcPr>
          <w:p w:rsidR="006D5E86" w:rsidRPr="00386EF0" w:rsidRDefault="006D5E86" w:rsidP="00D62909">
            <w:pPr>
              <w:rPr>
                <w:sz w:val="20"/>
                <w:szCs w:val="20"/>
              </w:rPr>
            </w:pPr>
          </w:p>
        </w:tc>
        <w:tc>
          <w:tcPr>
            <w:tcW w:w="2658" w:type="dxa"/>
            <w:tcBorders>
              <w:left w:val="single" w:sz="4" w:space="0" w:color="auto"/>
            </w:tcBorders>
            <w:noWrap/>
            <w:hideMark/>
          </w:tcPr>
          <w:p w:rsidR="006D5E86" w:rsidRPr="00386EF0" w:rsidRDefault="006D5E86" w:rsidP="00D62909">
            <w:pPr>
              <w:rPr>
                <w:sz w:val="20"/>
                <w:szCs w:val="20"/>
              </w:rPr>
            </w:pPr>
            <w:r w:rsidRPr="00386EF0">
              <w:rPr>
                <w:sz w:val="20"/>
                <w:szCs w:val="20"/>
              </w:rPr>
              <w:t>Total number of responses</w:t>
            </w:r>
          </w:p>
        </w:tc>
        <w:tc>
          <w:tcPr>
            <w:tcW w:w="1596" w:type="dxa"/>
            <w:noWrap/>
            <w:hideMark/>
          </w:tcPr>
          <w:p w:rsidR="006D5E86" w:rsidRPr="00386EF0" w:rsidRDefault="006D5E86" w:rsidP="00D62909">
            <w:pPr>
              <w:rPr>
                <w:sz w:val="20"/>
                <w:szCs w:val="20"/>
              </w:rPr>
            </w:pPr>
            <w:r w:rsidRPr="00386EF0">
              <w:rPr>
                <w:sz w:val="20"/>
                <w:szCs w:val="20"/>
              </w:rPr>
              <w:t>71</w:t>
            </w:r>
          </w:p>
        </w:tc>
        <w:tc>
          <w:tcPr>
            <w:tcW w:w="1596" w:type="dxa"/>
            <w:noWrap/>
            <w:hideMark/>
          </w:tcPr>
          <w:p w:rsidR="006D5E86" w:rsidRPr="00386EF0" w:rsidRDefault="006D5E86" w:rsidP="00D62909">
            <w:pPr>
              <w:rPr>
                <w:sz w:val="20"/>
                <w:szCs w:val="20"/>
              </w:rPr>
            </w:pPr>
            <w:r w:rsidRPr="00386EF0">
              <w:rPr>
                <w:sz w:val="20"/>
                <w:szCs w:val="20"/>
              </w:rPr>
              <w:t> </w:t>
            </w:r>
          </w:p>
        </w:tc>
        <w:tc>
          <w:tcPr>
            <w:tcW w:w="1596" w:type="dxa"/>
            <w:noWrap/>
            <w:hideMark/>
          </w:tcPr>
          <w:p w:rsidR="006D5E86" w:rsidRPr="00386EF0" w:rsidRDefault="006D5E86" w:rsidP="00D62909">
            <w:pPr>
              <w:rPr>
                <w:sz w:val="20"/>
                <w:szCs w:val="20"/>
              </w:rPr>
            </w:pPr>
            <w:r w:rsidRPr="00386EF0">
              <w:rPr>
                <w:sz w:val="20"/>
                <w:szCs w:val="20"/>
              </w:rPr>
              <w:t>48</w:t>
            </w:r>
          </w:p>
        </w:tc>
        <w:tc>
          <w:tcPr>
            <w:tcW w:w="1596" w:type="dxa"/>
            <w:noWrap/>
            <w:hideMark/>
          </w:tcPr>
          <w:p w:rsidR="006D5E86" w:rsidRPr="00386EF0" w:rsidRDefault="006D5E86" w:rsidP="00D62909">
            <w:pPr>
              <w:rPr>
                <w:sz w:val="20"/>
                <w:szCs w:val="20"/>
              </w:rPr>
            </w:pPr>
            <w:r w:rsidRPr="00386EF0">
              <w:rPr>
                <w:sz w:val="20"/>
                <w:szCs w:val="20"/>
              </w:rPr>
              <w:t> </w:t>
            </w:r>
          </w:p>
        </w:tc>
      </w:tr>
      <w:tr w:rsidR="006D5E86" w:rsidRPr="00386EF0" w:rsidTr="00B13BBB">
        <w:trPr>
          <w:trHeight w:val="255"/>
        </w:trPr>
        <w:tc>
          <w:tcPr>
            <w:tcW w:w="534" w:type="dxa"/>
            <w:tcBorders>
              <w:top w:val="nil"/>
              <w:left w:val="nil"/>
              <w:bottom w:val="nil"/>
              <w:right w:val="single" w:sz="4" w:space="0" w:color="auto"/>
            </w:tcBorders>
            <w:noWrap/>
            <w:hideMark/>
          </w:tcPr>
          <w:p w:rsidR="006D5E86" w:rsidRPr="00386EF0" w:rsidRDefault="006D5E86" w:rsidP="00D62909">
            <w:pPr>
              <w:rPr>
                <w:sz w:val="20"/>
                <w:szCs w:val="20"/>
              </w:rPr>
            </w:pPr>
          </w:p>
        </w:tc>
        <w:tc>
          <w:tcPr>
            <w:tcW w:w="2658" w:type="dxa"/>
            <w:tcBorders>
              <w:left w:val="single" w:sz="4" w:space="0" w:color="auto"/>
            </w:tcBorders>
            <w:noWrap/>
            <w:hideMark/>
          </w:tcPr>
          <w:p w:rsidR="006D5E86" w:rsidRPr="00386EF0" w:rsidRDefault="006D5E86" w:rsidP="00D62909">
            <w:pPr>
              <w:rPr>
                <w:sz w:val="20"/>
                <w:szCs w:val="20"/>
              </w:rPr>
            </w:pPr>
            <w:r w:rsidRPr="00386EF0">
              <w:rPr>
                <w:sz w:val="20"/>
                <w:szCs w:val="20"/>
              </w:rPr>
              <w:t>Number of Offices having responded to the question</w:t>
            </w:r>
          </w:p>
        </w:tc>
        <w:tc>
          <w:tcPr>
            <w:tcW w:w="1596" w:type="dxa"/>
            <w:noWrap/>
            <w:hideMark/>
          </w:tcPr>
          <w:p w:rsidR="006D5E86" w:rsidRPr="00386EF0" w:rsidRDefault="006D5E86" w:rsidP="00D62909">
            <w:pPr>
              <w:rPr>
                <w:sz w:val="20"/>
                <w:szCs w:val="20"/>
              </w:rPr>
            </w:pPr>
            <w:r w:rsidRPr="00386EF0">
              <w:rPr>
                <w:sz w:val="20"/>
                <w:szCs w:val="20"/>
              </w:rPr>
              <w:t>71</w:t>
            </w:r>
          </w:p>
        </w:tc>
        <w:tc>
          <w:tcPr>
            <w:tcW w:w="1596" w:type="dxa"/>
            <w:noWrap/>
            <w:hideMark/>
          </w:tcPr>
          <w:p w:rsidR="006D5E86" w:rsidRPr="00386EF0" w:rsidRDefault="006D5E86" w:rsidP="00D62909">
            <w:pPr>
              <w:rPr>
                <w:sz w:val="20"/>
                <w:szCs w:val="20"/>
              </w:rPr>
            </w:pPr>
            <w:r w:rsidRPr="00386EF0">
              <w:rPr>
                <w:sz w:val="20"/>
                <w:szCs w:val="20"/>
              </w:rPr>
              <w:t> </w:t>
            </w:r>
          </w:p>
        </w:tc>
        <w:tc>
          <w:tcPr>
            <w:tcW w:w="1596" w:type="dxa"/>
            <w:noWrap/>
            <w:hideMark/>
          </w:tcPr>
          <w:p w:rsidR="006D5E86" w:rsidRPr="00386EF0" w:rsidRDefault="006D5E86" w:rsidP="00D62909">
            <w:pPr>
              <w:rPr>
                <w:sz w:val="20"/>
                <w:szCs w:val="20"/>
              </w:rPr>
            </w:pPr>
            <w:r w:rsidRPr="00386EF0">
              <w:rPr>
                <w:sz w:val="20"/>
                <w:szCs w:val="20"/>
              </w:rPr>
              <w:t>48</w:t>
            </w:r>
          </w:p>
        </w:tc>
        <w:tc>
          <w:tcPr>
            <w:tcW w:w="1596" w:type="dxa"/>
            <w:noWrap/>
            <w:hideMark/>
          </w:tcPr>
          <w:p w:rsidR="006D5E86" w:rsidRPr="00386EF0" w:rsidRDefault="006D5E86" w:rsidP="00D62909">
            <w:pPr>
              <w:rPr>
                <w:sz w:val="20"/>
                <w:szCs w:val="20"/>
              </w:rPr>
            </w:pPr>
            <w:r w:rsidRPr="00386EF0">
              <w:rPr>
                <w:sz w:val="20"/>
                <w:szCs w:val="20"/>
              </w:rPr>
              <w:t> </w:t>
            </w:r>
          </w:p>
        </w:tc>
      </w:tr>
    </w:tbl>
    <w:p w:rsidR="006D5E86" w:rsidRPr="00386EF0" w:rsidRDefault="006D5E86" w:rsidP="0069595F">
      <w:pPr>
        <w:jc w:val="center"/>
      </w:pPr>
    </w:p>
    <w:p w:rsidR="00354266" w:rsidRPr="00386EF0" w:rsidRDefault="00354266" w:rsidP="0069595F">
      <w:pPr>
        <w:jc w:val="center"/>
      </w:pPr>
    </w:p>
    <w:p w:rsidR="00354266" w:rsidRPr="00386EF0" w:rsidRDefault="00354266" w:rsidP="006E0E78">
      <w:r w:rsidRPr="00386EF0">
        <w:br w:type="page"/>
      </w:r>
    </w:p>
    <w:p w:rsidR="006D5E86" w:rsidRPr="00386EF0" w:rsidRDefault="006D5E86" w:rsidP="005A531A">
      <w:pPr>
        <w:ind w:left="1134" w:hanging="567"/>
      </w:pPr>
      <w:r w:rsidRPr="00386EF0">
        <w:lastRenderedPageBreak/>
        <w:t>2.</w:t>
      </w:r>
      <w:r w:rsidRPr="00386EF0">
        <w:tab/>
        <w:t>Are there provisions in your national trademark legislation to implement Article</w:t>
      </w:r>
      <w:r w:rsidR="005A531A" w:rsidRPr="00386EF0">
        <w:t> </w:t>
      </w:r>
      <w:proofErr w:type="gramStart"/>
      <w:r w:rsidRPr="00961774">
        <w:t>4</w:t>
      </w:r>
      <w:r w:rsidRPr="00386EF0">
        <w:rPr>
          <w:i/>
        </w:rPr>
        <w:t>bis</w:t>
      </w:r>
      <w:r w:rsidRPr="00386EF0">
        <w:t>(</w:t>
      </w:r>
      <w:proofErr w:type="gramEnd"/>
      <w:r w:rsidRPr="00386EF0">
        <w:t>2) of the Madrid Agreement and/or the Protocol?</w:t>
      </w:r>
    </w:p>
    <w:p w:rsidR="006E0E78" w:rsidRPr="00386EF0" w:rsidRDefault="006E0E78" w:rsidP="006E0E78"/>
    <w:p w:rsidR="006E0E78" w:rsidRPr="00386EF0" w:rsidRDefault="006E0E78" w:rsidP="006E0E78"/>
    <w:p w:rsidR="006E0E78" w:rsidRPr="00386EF0" w:rsidRDefault="006E0E78" w:rsidP="006E0E78">
      <w:pPr>
        <w:jc w:val="center"/>
      </w:pPr>
      <w:r w:rsidRPr="00386EF0">
        <w:rPr>
          <w:noProof/>
          <w:lang w:eastAsia="en-US"/>
        </w:rPr>
        <w:drawing>
          <wp:inline distT="0" distB="0" distL="0" distR="0" wp14:anchorId="7AAAEEC6" wp14:editId="0A972E46">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E0E78" w:rsidRPr="00386EF0" w:rsidRDefault="006E0E78" w:rsidP="006E0E78"/>
    <w:p w:rsidR="006E0E78" w:rsidRPr="00386EF0" w:rsidRDefault="006E0E78" w:rsidP="006E0E78">
      <w:pPr>
        <w:jc w:val="center"/>
      </w:pPr>
    </w:p>
    <w:tbl>
      <w:tblPr>
        <w:tblStyle w:val="TableGrid"/>
        <w:tblW w:w="9576" w:type="dxa"/>
        <w:tblLayout w:type="fixed"/>
        <w:tblLook w:val="04A0" w:firstRow="1" w:lastRow="0" w:firstColumn="1" w:lastColumn="0" w:noHBand="0" w:noVBand="1"/>
      </w:tblPr>
      <w:tblGrid>
        <w:gridCol w:w="534"/>
        <w:gridCol w:w="2658"/>
        <w:gridCol w:w="1596"/>
        <w:gridCol w:w="1596"/>
        <w:gridCol w:w="1596"/>
        <w:gridCol w:w="1596"/>
      </w:tblGrid>
      <w:tr w:rsidR="006E0E78" w:rsidRPr="00386EF0" w:rsidTr="006E0E78">
        <w:trPr>
          <w:trHeight w:val="255"/>
        </w:trPr>
        <w:tc>
          <w:tcPr>
            <w:tcW w:w="534" w:type="dxa"/>
            <w:tcBorders>
              <w:top w:val="nil"/>
              <w:left w:val="nil"/>
              <w:bottom w:val="nil"/>
              <w:right w:val="nil"/>
            </w:tcBorders>
            <w:noWrap/>
          </w:tcPr>
          <w:p w:rsidR="006E0E78" w:rsidRPr="00386EF0" w:rsidRDefault="006E0E78" w:rsidP="006E0E78">
            <w:pPr>
              <w:rPr>
                <w:sz w:val="20"/>
                <w:szCs w:val="20"/>
              </w:rPr>
            </w:pPr>
          </w:p>
        </w:tc>
        <w:tc>
          <w:tcPr>
            <w:tcW w:w="2658" w:type="dxa"/>
            <w:tcBorders>
              <w:top w:val="nil"/>
              <w:left w:val="nil"/>
              <w:bottom w:val="single" w:sz="4" w:space="0" w:color="auto"/>
              <w:right w:val="single" w:sz="4" w:space="0" w:color="auto"/>
            </w:tcBorders>
            <w:noWrap/>
          </w:tcPr>
          <w:p w:rsidR="006E0E78" w:rsidRPr="00386EF0" w:rsidRDefault="006E0E78" w:rsidP="006E0E78">
            <w:pPr>
              <w:rPr>
                <w:b/>
                <w:sz w:val="20"/>
                <w:szCs w:val="20"/>
              </w:rPr>
            </w:pPr>
          </w:p>
        </w:tc>
        <w:tc>
          <w:tcPr>
            <w:tcW w:w="3192" w:type="dxa"/>
            <w:gridSpan w:val="2"/>
            <w:tcBorders>
              <w:left w:val="single" w:sz="4" w:space="0" w:color="auto"/>
            </w:tcBorders>
            <w:noWrap/>
          </w:tcPr>
          <w:p w:rsidR="006E0E78" w:rsidRPr="00386EF0" w:rsidRDefault="006E0E78" w:rsidP="006E0E78">
            <w:pPr>
              <w:rPr>
                <w:b/>
                <w:sz w:val="20"/>
                <w:szCs w:val="20"/>
              </w:rPr>
            </w:pPr>
            <w:r w:rsidRPr="00386EF0">
              <w:rPr>
                <w:b/>
                <w:sz w:val="20"/>
                <w:szCs w:val="20"/>
              </w:rPr>
              <w:t>2014</w:t>
            </w:r>
          </w:p>
        </w:tc>
        <w:tc>
          <w:tcPr>
            <w:tcW w:w="3192" w:type="dxa"/>
            <w:gridSpan w:val="2"/>
            <w:noWrap/>
          </w:tcPr>
          <w:p w:rsidR="006E0E78" w:rsidRPr="00386EF0" w:rsidRDefault="006E0E78" w:rsidP="006E0E78">
            <w:pPr>
              <w:rPr>
                <w:b/>
                <w:sz w:val="20"/>
                <w:szCs w:val="20"/>
              </w:rPr>
            </w:pPr>
            <w:r w:rsidRPr="00386EF0">
              <w:rPr>
                <w:b/>
                <w:sz w:val="20"/>
                <w:szCs w:val="20"/>
              </w:rPr>
              <w:t>2008</w:t>
            </w:r>
          </w:p>
        </w:tc>
      </w:tr>
      <w:tr w:rsidR="006E0E78" w:rsidRPr="00386EF0" w:rsidTr="006E0E78">
        <w:trPr>
          <w:trHeight w:val="255"/>
        </w:trPr>
        <w:tc>
          <w:tcPr>
            <w:tcW w:w="534" w:type="dxa"/>
            <w:tcBorders>
              <w:top w:val="nil"/>
              <w:left w:val="nil"/>
              <w:bottom w:val="single" w:sz="4" w:space="0" w:color="auto"/>
              <w:right w:val="single" w:sz="4" w:space="0" w:color="auto"/>
            </w:tcBorders>
            <w:noWrap/>
            <w:hideMark/>
          </w:tcPr>
          <w:p w:rsidR="006E0E78" w:rsidRPr="00386EF0" w:rsidRDefault="006E0E78" w:rsidP="006E0E78">
            <w:pPr>
              <w:rPr>
                <w:sz w:val="20"/>
                <w:szCs w:val="20"/>
              </w:rPr>
            </w:pPr>
          </w:p>
        </w:tc>
        <w:tc>
          <w:tcPr>
            <w:tcW w:w="2658" w:type="dxa"/>
            <w:tcBorders>
              <w:top w:val="single" w:sz="4" w:space="0" w:color="auto"/>
              <w:left w:val="single" w:sz="4" w:space="0" w:color="auto"/>
              <w:bottom w:val="single" w:sz="4" w:space="0" w:color="auto"/>
            </w:tcBorders>
            <w:noWrap/>
            <w:hideMark/>
          </w:tcPr>
          <w:p w:rsidR="006E0E78" w:rsidRPr="00386EF0" w:rsidRDefault="006E0E78" w:rsidP="006E0E78">
            <w:pPr>
              <w:rPr>
                <w:b/>
                <w:sz w:val="20"/>
                <w:szCs w:val="20"/>
              </w:rPr>
            </w:pPr>
            <w:r w:rsidRPr="00386EF0">
              <w:rPr>
                <w:b/>
                <w:sz w:val="20"/>
                <w:szCs w:val="20"/>
              </w:rPr>
              <w:t>Option</w:t>
            </w:r>
          </w:p>
        </w:tc>
        <w:tc>
          <w:tcPr>
            <w:tcW w:w="1596" w:type="dxa"/>
            <w:tcBorders>
              <w:bottom w:val="single" w:sz="4" w:space="0" w:color="auto"/>
            </w:tcBorders>
            <w:noWrap/>
            <w:hideMark/>
          </w:tcPr>
          <w:p w:rsidR="006E0E78" w:rsidRPr="00386EF0" w:rsidRDefault="006E0E78" w:rsidP="006E0E78">
            <w:pPr>
              <w:rPr>
                <w:b/>
                <w:sz w:val="20"/>
                <w:szCs w:val="20"/>
              </w:rPr>
            </w:pPr>
            <w:r w:rsidRPr="00386EF0">
              <w:rPr>
                <w:b/>
                <w:sz w:val="20"/>
                <w:szCs w:val="20"/>
              </w:rPr>
              <w:t>Contracting Parties</w:t>
            </w:r>
          </w:p>
        </w:tc>
        <w:tc>
          <w:tcPr>
            <w:tcW w:w="1596" w:type="dxa"/>
            <w:tcBorders>
              <w:bottom w:val="single" w:sz="4" w:space="0" w:color="auto"/>
            </w:tcBorders>
            <w:noWrap/>
            <w:hideMark/>
          </w:tcPr>
          <w:p w:rsidR="006E0E78" w:rsidRPr="00386EF0" w:rsidRDefault="006E0E78" w:rsidP="006E0E78">
            <w:pPr>
              <w:rPr>
                <w:b/>
                <w:sz w:val="20"/>
                <w:szCs w:val="20"/>
              </w:rPr>
            </w:pPr>
            <w:r w:rsidRPr="00386EF0">
              <w:rPr>
                <w:b/>
                <w:sz w:val="20"/>
                <w:szCs w:val="20"/>
              </w:rPr>
              <w:t>Percentage</w:t>
            </w:r>
          </w:p>
        </w:tc>
        <w:tc>
          <w:tcPr>
            <w:tcW w:w="1596" w:type="dxa"/>
            <w:tcBorders>
              <w:bottom w:val="single" w:sz="4" w:space="0" w:color="auto"/>
            </w:tcBorders>
            <w:noWrap/>
            <w:hideMark/>
          </w:tcPr>
          <w:p w:rsidR="006E0E78" w:rsidRPr="00386EF0" w:rsidRDefault="006E0E78" w:rsidP="006E0E78">
            <w:pPr>
              <w:rPr>
                <w:b/>
                <w:sz w:val="20"/>
                <w:szCs w:val="20"/>
              </w:rPr>
            </w:pPr>
            <w:r w:rsidRPr="00386EF0">
              <w:rPr>
                <w:b/>
                <w:sz w:val="20"/>
                <w:szCs w:val="20"/>
              </w:rPr>
              <w:t>Contracting Parties</w:t>
            </w:r>
          </w:p>
        </w:tc>
        <w:tc>
          <w:tcPr>
            <w:tcW w:w="1596" w:type="dxa"/>
            <w:tcBorders>
              <w:bottom w:val="single" w:sz="4" w:space="0" w:color="auto"/>
            </w:tcBorders>
            <w:noWrap/>
            <w:hideMark/>
          </w:tcPr>
          <w:p w:rsidR="006E0E78" w:rsidRPr="00386EF0" w:rsidRDefault="006E0E78" w:rsidP="006E0E78">
            <w:pPr>
              <w:rPr>
                <w:b/>
                <w:sz w:val="20"/>
                <w:szCs w:val="20"/>
              </w:rPr>
            </w:pPr>
            <w:r w:rsidRPr="00386EF0">
              <w:rPr>
                <w:b/>
                <w:sz w:val="20"/>
                <w:szCs w:val="20"/>
              </w:rPr>
              <w:t>Percentage</w:t>
            </w:r>
          </w:p>
        </w:tc>
      </w:tr>
      <w:tr w:rsidR="006E0E78" w:rsidRPr="00386EF0" w:rsidTr="00D62909">
        <w:trPr>
          <w:trHeight w:val="255"/>
        </w:trPr>
        <w:tc>
          <w:tcPr>
            <w:tcW w:w="534" w:type="dxa"/>
            <w:noWrap/>
            <w:hideMark/>
          </w:tcPr>
          <w:p w:rsidR="006E0E78" w:rsidRPr="00386EF0" w:rsidRDefault="006E0E78" w:rsidP="00D62909">
            <w:pPr>
              <w:rPr>
                <w:sz w:val="20"/>
                <w:szCs w:val="20"/>
              </w:rPr>
            </w:pPr>
            <w:r w:rsidRPr="00386EF0">
              <w:rPr>
                <w:sz w:val="20"/>
                <w:szCs w:val="20"/>
              </w:rPr>
              <w:t>1</w:t>
            </w:r>
          </w:p>
        </w:tc>
        <w:tc>
          <w:tcPr>
            <w:tcW w:w="2658" w:type="dxa"/>
            <w:noWrap/>
            <w:hideMark/>
          </w:tcPr>
          <w:p w:rsidR="006E0E78" w:rsidRPr="00386EF0" w:rsidRDefault="006E0E78" w:rsidP="00D62909">
            <w:pPr>
              <w:rPr>
                <w:sz w:val="20"/>
                <w:szCs w:val="20"/>
              </w:rPr>
            </w:pPr>
            <w:r w:rsidRPr="00386EF0">
              <w:rPr>
                <w:sz w:val="20"/>
                <w:szCs w:val="20"/>
              </w:rPr>
              <w:t>Yes</w:t>
            </w:r>
          </w:p>
        </w:tc>
        <w:tc>
          <w:tcPr>
            <w:tcW w:w="1596" w:type="dxa"/>
            <w:noWrap/>
            <w:hideMark/>
          </w:tcPr>
          <w:p w:rsidR="006E0E78" w:rsidRPr="00386EF0" w:rsidRDefault="006E0E78" w:rsidP="00D62909">
            <w:pPr>
              <w:rPr>
                <w:sz w:val="20"/>
                <w:szCs w:val="20"/>
              </w:rPr>
            </w:pPr>
            <w:r w:rsidRPr="00386EF0">
              <w:rPr>
                <w:sz w:val="20"/>
                <w:szCs w:val="20"/>
              </w:rPr>
              <w:t>29</w:t>
            </w:r>
          </w:p>
        </w:tc>
        <w:tc>
          <w:tcPr>
            <w:tcW w:w="1596" w:type="dxa"/>
            <w:noWrap/>
            <w:hideMark/>
          </w:tcPr>
          <w:p w:rsidR="006E0E78" w:rsidRPr="00386EF0" w:rsidRDefault="006E0E78" w:rsidP="00D62909">
            <w:pPr>
              <w:rPr>
                <w:sz w:val="20"/>
                <w:szCs w:val="20"/>
              </w:rPr>
            </w:pPr>
            <w:r w:rsidRPr="00386EF0">
              <w:rPr>
                <w:sz w:val="20"/>
                <w:szCs w:val="20"/>
              </w:rPr>
              <w:t>38%</w:t>
            </w:r>
          </w:p>
        </w:tc>
        <w:tc>
          <w:tcPr>
            <w:tcW w:w="1596" w:type="dxa"/>
            <w:noWrap/>
            <w:hideMark/>
          </w:tcPr>
          <w:p w:rsidR="006E0E78" w:rsidRPr="00386EF0" w:rsidRDefault="006E0E78" w:rsidP="00D62909">
            <w:pPr>
              <w:rPr>
                <w:sz w:val="20"/>
                <w:szCs w:val="20"/>
              </w:rPr>
            </w:pPr>
            <w:r w:rsidRPr="00386EF0">
              <w:rPr>
                <w:sz w:val="20"/>
                <w:szCs w:val="20"/>
              </w:rPr>
              <w:t>21</w:t>
            </w:r>
          </w:p>
        </w:tc>
        <w:tc>
          <w:tcPr>
            <w:tcW w:w="1596" w:type="dxa"/>
            <w:noWrap/>
            <w:hideMark/>
          </w:tcPr>
          <w:p w:rsidR="006E0E78" w:rsidRPr="00386EF0" w:rsidRDefault="006E0E78" w:rsidP="00D62909">
            <w:pPr>
              <w:rPr>
                <w:sz w:val="20"/>
                <w:szCs w:val="20"/>
              </w:rPr>
            </w:pPr>
            <w:r w:rsidRPr="00386EF0">
              <w:rPr>
                <w:sz w:val="20"/>
                <w:szCs w:val="20"/>
              </w:rPr>
              <w:t>43%</w:t>
            </w:r>
          </w:p>
        </w:tc>
      </w:tr>
      <w:tr w:rsidR="006E0E78" w:rsidRPr="00386EF0" w:rsidTr="00D62909">
        <w:trPr>
          <w:trHeight w:val="255"/>
        </w:trPr>
        <w:tc>
          <w:tcPr>
            <w:tcW w:w="534" w:type="dxa"/>
            <w:noWrap/>
            <w:hideMark/>
          </w:tcPr>
          <w:p w:rsidR="006E0E78" w:rsidRPr="00386EF0" w:rsidRDefault="006E0E78" w:rsidP="00D62909">
            <w:pPr>
              <w:rPr>
                <w:sz w:val="20"/>
                <w:szCs w:val="20"/>
              </w:rPr>
            </w:pPr>
            <w:r w:rsidRPr="00386EF0">
              <w:rPr>
                <w:sz w:val="20"/>
                <w:szCs w:val="20"/>
              </w:rPr>
              <w:t>2</w:t>
            </w:r>
          </w:p>
        </w:tc>
        <w:tc>
          <w:tcPr>
            <w:tcW w:w="2658" w:type="dxa"/>
            <w:noWrap/>
            <w:hideMark/>
          </w:tcPr>
          <w:p w:rsidR="006E0E78" w:rsidRPr="00386EF0" w:rsidRDefault="006E0E78" w:rsidP="00D62909">
            <w:pPr>
              <w:rPr>
                <w:sz w:val="20"/>
                <w:szCs w:val="20"/>
              </w:rPr>
            </w:pPr>
            <w:r w:rsidRPr="00386EF0">
              <w:rPr>
                <w:sz w:val="20"/>
                <w:szCs w:val="20"/>
              </w:rPr>
              <w:t>No, because the Agreement/Protocol is of direct application</w:t>
            </w:r>
          </w:p>
        </w:tc>
        <w:tc>
          <w:tcPr>
            <w:tcW w:w="1596" w:type="dxa"/>
            <w:noWrap/>
            <w:hideMark/>
          </w:tcPr>
          <w:p w:rsidR="006E0E78" w:rsidRPr="00386EF0" w:rsidRDefault="006E0E78" w:rsidP="00D62909">
            <w:pPr>
              <w:rPr>
                <w:sz w:val="20"/>
                <w:szCs w:val="20"/>
              </w:rPr>
            </w:pPr>
            <w:r w:rsidRPr="00386EF0">
              <w:rPr>
                <w:sz w:val="20"/>
                <w:szCs w:val="20"/>
              </w:rPr>
              <w:t>28</w:t>
            </w:r>
          </w:p>
        </w:tc>
        <w:tc>
          <w:tcPr>
            <w:tcW w:w="1596" w:type="dxa"/>
            <w:noWrap/>
            <w:hideMark/>
          </w:tcPr>
          <w:p w:rsidR="006E0E78" w:rsidRPr="00386EF0" w:rsidRDefault="006E0E78" w:rsidP="00D62909">
            <w:pPr>
              <w:rPr>
                <w:sz w:val="20"/>
                <w:szCs w:val="20"/>
              </w:rPr>
            </w:pPr>
            <w:r w:rsidRPr="00386EF0">
              <w:rPr>
                <w:sz w:val="20"/>
                <w:szCs w:val="20"/>
              </w:rPr>
              <w:t>37%</w:t>
            </w:r>
          </w:p>
        </w:tc>
        <w:tc>
          <w:tcPr>
            <w:tcW w:w="1596" w:type="dxa"/>
            <w:noWrap/>
            <w:hideMark/>
          </w:tcPr>
          <w:p w:rsidR="006E0E78" w:rsidRPr="00386EF0" w:rsidRDefault="006E0E78" w:rsidP="00D62909">
            <w:pPr>
              <w:rPr>
                <w:sz w:val="20"/>
                <w:szCs w:val="20"/>
              </w:rPr>
            </w:pPr>
            <w:r w:rsidRPr="00386EF0">
              <w:rPr>
                <w:sz w:val="20"/>
                <w:szCs w:val="20"/>
              </w:rPr>
              <w:t>20</w:t>
            </w:r>
          </w:p>
        </w:tc>
        <w:tc>
          <w:tcPr>
            <w:tcW w:w="1596" w:type="dxa"/>
            <w:noWrap/>
            <w:hideMark/>
          </w:tcPr>
          <w:p w:rsidR="006E0E78" w:rsidRPr="00386EF0" w:rsidRDefault="006E0E78" w:rsidP="00D62909">
            <w:pPr>
              <w:rPr>
                <w:sz w:val="20"/>
                <w:szCs w:val="20"/>
              </w:rPr>
            </w:pPr>
            <w:r w:rsidRPr="00386EF0">
              <w:rPr>
                <w:sz w:val="20"/>
                <w:szCs w:val="20"/>
              </w:rPr>
              <w:t>41%</w:t>
            </w:r>
          </w:p>
        </w:tc>
      </w:tr>
      <w:tr w:rsidR="006E0E78" w:rsidRPr="00386EF0" w:rsidTr="00B13BBB">
        <w:trPr>
          <w:trHeight w:val="255"/>
        </w:trPr>
        <w:tc>
          <w:tcPr>
            <w:tcW w:w="534" w:type="dxa"/>
            <w:tcBorders>
              <w:bottom w:val="single" w:sz="4" w:space="0" w:color="auto"/>
            </w:tcBorders>
            <w:noWrap/>
            <w:hideMark/>
          </w:tcPr>
          <w:p w:rsidR="006E0E78" w:rsidRPr="00386EF0" w:rsidRDefault="006E0E78" w:rsidP="00D62909">
            <w:pPr>
              <w:rPr>
                <w:sz w:val="20"/>
                <w:szCs w:val="20"/>
              </w:rPr>
            </w:pPr>
            <w:r w:rsidRPr="00386EF0">
              <w:rPr>
                <w:sz w:val="20"/>
                <w:szCs w:val="20"/>
              </w:rPr>
              <w:t>3</w:t>
            </w:r>
          </w:p>
        </w:tc>
        <w:tc>
          <w:tcPr>
            <w:tcW w:w="2658" w:type="dxa"/>
            <w:noWrap/>
            <w:hideMark/>
          </w:tcPr>
          <w:p w:rsidR="006E0E78" w:rsidRPr="00386EF0" w:rsidRDefault="006E0E78" w:rsidP="00D62909">
            <w:pPr>
              <w:rPr>
                <w:sz w:val="20"/>
                <w:szCs w:val="20"/>
              </w:rPr>
            </w:pPr>
            <w:r w:rsidRPr="00386EF0">
              <w:rPr>
                <w:sz w:val="20"/>
                <w:szCs w:val="20"/>
              </w:rPr>
              <w:t>No, there are no such provisions, although the Agreement/Protocol is not of direct application</w:t>
            </w:r>
          </w:p>
        </w:tc>
        <w:tc>
          <w:tcPr>
            <w:tcW w:w="1596" w:type="dxa"/>
            <w:noWrap/>
            <w:hideMark/>
          </w:tcPr>
          <w:p w:rsidR="006E0E78" w:rsidRPr="00386EF0" w:rsidRDefault="006E0E78" w:rsidP="00D62909">
            <w:pPr>
              <w:rPr>
                <w:sz w:val="20"/>
                <w:szCs w:val="20"/>
              </w:rPr>
            </w:pPr>
            <w:r w:rsidRPr="00386EF0">
              <w:rPr>
                <w:sz w:val="20"/>
                <w:szCs w:val="20"/>
              </w:rPr>
              <w:t>3</w:t>
            </w:r>
          </w:p>
        </w:tc>
        <w:tc>
          <w:tcPr>
            <w:tcW w:w="1596" w:type="dxa"/>
            <w:noWrap/>
            <w:hideMark/>
          </w:tcPr>
          <w:p w:rsidR="006E0E78" w:rsidRPr="00386EF0" w:rsidRDefault="006E0E78" w:rsidP="00D62909">
            <w:pPr>
              <w:rPr>
                <w:sz w:val="20"/>
                <w:szCs w:val="20"/>
              </w:rPr>
            </w:pPr>
            <w:r w:rsidRPr="00386EF0">
              <w:rPr>
                <w:sz w:val="20"/>
                <w:szCs w:val="20"/>
              </w:rPr>
              <w:t>4%</w:t>
            </w:r>
          </w:p>
        </w:tc>
        <w:tc>
          <w:tcPr>
            <w:tcW w:w="1596" w:type="dxa"/>
            <w:noWrap/>
            <w:hideMark/>
          </w:tcPr>
          <w:p w:rsidR="006E0E78" w:rsidRPr="00386EF0" w:rsidRDefault="006E0E78" w:rsidP="00D62909">
            <w:pPr>
              <w:rPr>
                <w:sz w:val="20"/>
                <w:szCs w:val="20"/>
              </w:rPr>
            </w:pPr>
            <w:r w:rsidRPr="00386EF0">
              <w:rPr>
                <w:sz w:val="20"/>
                <w:szCs w:val="20"/>
              </w:rPr>
              <w:t>1</w:t>
            </w:r>
          </w:p>
        </w:tc>
        <w:tc>
          <w:tcPr>
            <w:tcW w:w="1596" w:type="dxa"/>
            <w:noWrap/>
            <w:hideMark/>
          </w:tcPr>
          <w:p w:rsidR="006E0E78" w:rsidRPr="00386EF0" w:rsidRDefault="006E0E78" w:rsidP="00D62909">
            <w:pPr>
              <w:rPr>
                <w:sz w:val="20"/>
                <w:szCs w:val="20"/>
              </w:rPr>
            </w:pPr>
            <w:r w:rsidRPr="00386EF0">
              <w:rPr>
                <w:sz w:val="20"/>
                <w:szCs w:val="20"/>
              </w:rPr>
              <w:t>2%</w:t>
            </w:r>
          </w:p>
        </w:tc>
      </w:tr>
      <w:tr w:rsidR="006E0E78" w:rsidRPr="00386EF0" w:rsidTr="00B13BBB">
        <w:trPr>
          <w:trHeight w:val="255"/>
        </w:trPr>
        <w:tc>
          <w:tcPr>
            <w:tcW w:w="534" w:type="dxa"/>
            <w:tcBorders>
              <w:bottom w:val="single" w:sz="4" w:space="0" w:color="auto"/>
            </w:tcBorders>
            <w:noWrap/>
            <w:hideMark/>
          </w:tcPr>
          <w:p w:rsidR="006E0E78" w:rsidRPr="00386EF0" w:rsidRDefault="006E0E78" w:rsidP="00D62909">
            <w:pPr>
              <w:rPr>
                <w:sz w:val="20"/>
                <w:szCs w:val="20"/>
              </w:rPr>
            </w:pPr>
            <w:r w:rsidRPr="00386EF0">
              <w:rPr>
                <w:sz w:val="20"/>
                <w:szCs w:val="20"/>
              </w:rPr>
              <w:t>4</w:t>
            </w:r>
          </w:p>
        </w:tc>
        <w:tc>
          <w:tcPr>
            <w:tcW w:w="2658" w:type="dxa"/>
            <w:tcBorders>
              <w:bottom w:val="single" w:sz="4" w:space="0" w:color="auto"/>
            </w:tcBorders>
            <w:noWrap/>
            <w:hideMark/>
          </w:tcPr>
          <w:p w:rsidR="006E0E78" w:rsidRPr="00386EF0" w:rsidRDefault="006E0E78" w:rsidP="00D62909">
            <w:pPr>
              <w:rPr>
                <w:sz w:val="20"/>
                <w:szCs w:val="20"/>
              </w:rPr>
            </w:pPr>
            <w:r w:rsidRPr="00386EF0">
              <w:rPr>
                <w:sz w:val="20"/>
                <w:szCs w:val="20"/>
              </w:rPr>
              <w:t>No, but there is a procedure</w:t>
            </w:r>
          </w:p>
        </w:tc>
        <w:tc>
          <w:tcPr>
            <w:tcW w:w="1596" w:type="dxa"/>
            <w:noWrap/>
            <w:hideMark/>
          </w:tcPr>
          <w:p w:rsidR="006E0E78" w:rsidRPr="00386EF0" w:rsidRDefault="006E0E78" w:rsidP="00D62909">
            <w:pPr>
              <w:rPr>
                <w:sz w:val="20"/>
                <w:szCs w:val="20"/>
              </w:rPr>
            </w:pPr>
            <w:r w:rsidRPr="00386EF0">
              <w:rPr>
                <w:sz w:val="20"/>
                <w:szCs w:val="20"/>
              </w:rPr>
              <w:t>13</w:t>
            </w:r>
          </w:p>
        </w:tc>
        <w:tc>
          <w:tcPr>
            <w:tcW w:w="1596" w:type="dxa"/>
            <w:noWrap/>
            <w:hideMark/>
          </w:tcPr>
          <w:p w:rsidR="006E0E78" w:rsidRPr="00386EF0" w:rsidRDefault="006E0E78" w:rsidP="00D62909">
            <w:pPr>
              <w:rPr>
                <w:sz w:val="20"/>
                <w:szCs w:val="20"/>
              </w:rPr>
            </w:pPr>
            <w:r w:rsidRPr="00386EF0">
              <w:rPr>
                <w:sz w:val="20"/>
                <w:szCs w:val="20"/>
              </w:rPr>
              <w:t>21%</w:t>
            </w:r>
          </w:p>
        </w:tc>
        <w:tc>
          <w:tcPr>
            <w:tcW w:w="1596" w:type="dxa"/>
            <w:noWrap/>
            <w:hideMark/>
          </w:tcPr>
          <w:p w:rsidR="006E0E78" w:rsidRPr="00386EF0" w:rsidRDefault="006E0E78" w:rsidP="00D62909">
            <w:pPr>
              <w:rPr>
                <w:sz w:val="20"/>
                <w:szCs w:val="20"/>
              </w:rPr>
            </w:pPr>
            <w:r w:rsidRPr="00386EF0">
              <w:rPr>
                <w:sz w:val="20"/>
                <w:szCs w:val="20"/>
              </w:rPr>
              <w:t>7</w:t>
            </w:r>
          </w:p>
        </w:tc>
        <w:tc>
          <w:tcPr>
            <w:tcW w:w="1596" w:type="dxa"/>
            <w:noWrap/>
            <w:hideMark/>
          </w:tcPr>
          <w:p w:rsidR="006E0E78" w:rsidRPr="00386EF0" w:rsidRDefault="006E0E78" w:rsidP="00D62909">
            <w:pPr>
              <w:rPr>
                <w:sz w:val="20"/>
                <w:szCs w:val="20"/>
              </w:rPr>
            </w:pPr>
            <w:r w:rsidRPr="00386EF0">
              <w:rPr>
                <w:sz w:val="20"/>
                <w:szCs w:val="20"/>
              </w:rPr>
              <w:t>14%</w:t>
            </w:r>
          </w:p>
        </w:tc>
      </w:tr>
      <w:tr w:rsidR="006E0E78" w:rsidRPr="00386EF0" w:rsidTr="00B13BBB">
        <w:trPr>
          <w:trHeight w:val="255"/>
        </w:trPr>
        <w:tc>
          <w:tcPr>
            <w:tcW w:w="534" w:type="dxa"/>
            <w:tcBorders>
              <w:top w:val="single" w:sz="4" w:space="0" w:color="auto"/>
              <w:left w:val="nil"/>
              <w:bottom w:val="nil"/>
              <w:right w:val="single" w:sz="4" w:space="0" w:color="auto"/>
            </w:tcBorders>
            <w:noWrap/>
            <w:hideMark/>
          </w:tcPr>
          <w:p w:rsidR="006E0E78" w:rsidRPr="00386EF0" w:rsidRDefault="006E0E78" w:rsidP="00D62909">
            <w:pPr>
              <w:rPr>
                <w:sz w:val="20"/>
                <w:szCs w:val="20"/>
              </w:rPr>
            </w:pPr>
          </w:p>
        </w:tc>
        <w:tc>
          <w:tcPr>
            <w:tcW w:w="2658" w:type="dxa"/>
            <w:tcBorders>
              <w:left w:val="single" w:sz="4" w:space="0" w:color="auto"/>
            </w:tcBorders>
            <w:noWrap/>
            <w:hideMark/>
          </w:tcPr>
          <w:p w:rsidR="006E0E78" w:rsidRPr="00386EF0" w:rsidRDefault="006E0E78" w:rsidP="00D62909">
            <w:pPr>
              <w:rPr>
                <w:sz w:val="20"/>
                <w:szCs w:val="20"/>
              </w:rPr>
            </w:pPr>
            <w:r w:rsidRPr="00386EF0">
              <w:rPr>
                <w:sz w:val="20"/>
                <w:szCs w:val="20"/>
              </w:rPr>
              <w:t>Total number of responses</w:t>
            </w:r>
          </w:p>
        </w:tc>
        <w:tc>
          <w:tcPr>
            <w:tcW w:w="1596" w:type="dxa"/>
            <w:noWrap/>
            <w:hideMark/>
          </w:tcPr>
          <w:p w:rsidR="006E0E78" w:rsidRPr="00386EF0" w:rsidRDefault="006E0E78" w:rsidP="00D62909">
            <w:pPr>
              <w:rPr>
                <w:sz w:val="20"/>
                <w:szCs w:val="20"/>
              </w:rPr>
            </w:pPr>
            <w:r w:rsidRPr="00386EF0">
              <w:rPr>
                <w:sz w:val="20"/>
                <w:szCs w:val="20"/>
              </w:rPr>
              <w:t>73</w:t>
            </w:r>
          </w:p>
        </w:tc>
        <w:tc>
          <w:tcPr>
            <w:tcW w:w="1596" w:type="dxa"/>
            <w:noWrap/>
            <w:hideMark/>
          </w:tcPr>
          <w:p w:rsidR="006E0E78" w:rsidRPr="00386EF0" w:rsidRDefault="006E0E78" w:rsidP="00D62909">
            <w:pPr>
              <w:rPr>
                <w:sz w:val="20"/>
                <w:szCs w:val="20"/>
              </w:rPr>
            </w:pPr>
            <w:r w:rsidRPr="00386EF0">
              <w:rPr>
                <w:sz w:val="20"/>
                <w:szCs w:val="20"/>
              </w:rPr>
              <w:t> </w:t>
            </w:r>
          </w:p>
        </w:tc>
        <w:tc>
          <w:tcPr>
            <w:tcW w:w="1596" w:type="dxa"/>
            <w:noWrap/>
            <w:hideMark/>
          </w:tcPr>
          <w:p w:rsidR="006E0E78" w:rsidRPr="00386EF0" w:rsidRDefault="006E0E78" w:rsidP="00D62909">
            <w:pPr>
              <w:rPr>
                <w:sz w:val="20"/>
                <w:szCs w:val="20"/>
              </w:rPr>
            </w:pPr>
            <w:r w:rsidRPr="00386EF0">
              <w:rPr>
                <w:sz w:val="20"/>
                <w:szCs w:val="20"/>
              </w:rPr>
              <w:t>49</w:t>
            </w:r>
          </w:p>
        </w:tc>
        <w:tc>
          <w:tcPr>
            <w:tcW w:w="1596" w:type="dxa"/>
            <w:noWrap/>
            <w:hideMark/>
          </w:tcPr>
          <w:p w:rsidR="006E0E78" w:rsidRPr="00386EF0" w:rsidRDefault="006E0E78" w:rsidP="00D62909">
            <w:pPr>
              <w:rPr>
                <w:sz w:val="20"/>
                <w:szCs w:val="20"/>
              </w:rPr>
            </w:pPr>
            <w:r w:rsidRPr="00386EF0">
              <w:rPr>
                <w:sz w:val="20"/>
                <w:szCs w:val="20"/>
              </w:rPr>
              <w:t> </w:t>
            </w:r>
          </w:p>
        </w:tc>
      </w:tr>
      <w:tr w:rsidR="006E0E78" w:rsidRPr="00386EF0" w:rsidTr="00B13BBB">
        <w:trPr>
          <w:trHeight w:val="255"/>
        </w:trPr>
        <w:tc>
          <w:tcPr>
            <w:tcW w:w="534" w:type="dxa"/>
            <w:tcBorders>
              <w:top w:val="nil"/>
              <w:left w:val="nil"/>
              <w:bottom w:val="nil"/>
              <w:right w:val="single" w:sz="4" w:space="0" w:color="auto"/>
            </w:tcBorders>
            <w:noWrap/>
            <w:hideMark/>
          </w:tcPr>
          <w:p w:rsidR="006E0E78" w:rsidRPr="00386EF0" w:rsidRDefault="006E0E78" w:rsidP="00D62909">
            <w:pPr>
              <w:rPr>
                <w:sz w:val="20"/>
                <w:szCs w:val="20"/>
              </w:rPr>
            </w:pPr>
          </w:p>
        </w:tc>
        <w:tc>
          <w:tcPr>
            <w:tcW w:w="2658" w:type="dxa"/>
            <w:tcBorders>
              <w:left w:val="single" w:sz="4" w:space="0" w:color="auto"/>
            </w:tcBorders>
            <w:noWrap/>
            <w:hideMark/>
          </w:tcPr>
          <w:p w:rsidR="006E0E78" w:rsidRPr="00386EF0" w:rsidRDefault="006E0E78" w:rsidP="00D62909">
            <w:pPr>
              <w:rPr>
                <w:sz w:val="20"/>
                <w:szCs w:val="20"/>
              </w:rPr>
            </w:pPr>
            <w:r w:rsidRPr="00386EF0">
              <w:rPr>
                <w:sz w:val="20"/>
                <w:szCs w:val="20"/>
              </w:rPr>
              <w:t>Number of Offices having responded to the question</w:t>
            </w:r>
          </w:p>
        </w:tc>
        <w:tc>
          <w:tcPr>
            <w:tcW w:w="1596" w:type="dxa"/>
            <w:noWrap/>
            <w:hideMark/>
          </w:tcPr>
          <w:p w:rsidR="006E0E78" w:rsidRPr="00386EF0" w:rsidRDefault="006E0E78" w:rsidP="00D62909">
            <w:pPr>
              <w:rPr>
                <w:sz w:val="20"/>
                <w:szCs w:val="20"/>
              </w:rPr>
            </w:pPr>
            <w:r w:rsidRPr="00386EF0">
              <w:rPr>
                <w:sz w:val="20"/>
                <w:szCs w:val="20"/>
              </w:rPr>
              <w:t>71</w:t>
            </w:r>
          </w:p>
        </w:tc>
        <w:tc>
          <w:tcPr>
            <w:tcW w:w="1596" w:type="dxa"/>
            <w:noWrap/>
            <w:hideMark/>
          </w:tcPr>
          <w:p w:rsidR="006E0E78" w:rsidRPr="00386EF0" w:rsidRDefault="006E0E78" w:rsidP="00D62909">
            <w:pPr>
              <w:rPr>
                <w:sz w:val="20"/>
                <w:szCs w:val="20"/>
              </w:rPr>
            </w:pPr>
            <w:r w:rsidRPr="00386EF0">
              <w:rPr>
                <w:sz w:val="20"/>
                <w:szCs w:val="20"/>
              </w:rPr>
              <w:t> </w:t>
            </w:r>
          </w:p>
        </w:tc>
        <w:tc>
          <w:tcPr>
            <w:tcW w:w="1596" w:type="dxa"/>
            <w:noWrap/>
            <w:hideMark/>
          </w:tcPr>
          <w:p w:rsidR="006E0E78" w:rsidRPr="00386EF0" w:rsidRDefault="006E0E78" w:rsidP="00D62909">
            <w:pPr>
              <w:rPr>
                <w:sz w:val="20"/>
                <w:szCs w:val="20"/>
              </w:rPr>
            </w:pPr>
            <w:r w:rsidRPr="00386EF0">
              <w:rPr>
                <w:sz w:val="20"/>
                <w:szCs w:val="20"/>
              </w:rPr>
              <w:t>47</w:t>
            </w:r>
          </w:p>
        </w:tc>
        <w:tc>
          <w:tcPr>
            <w:tcW w:w="1596" w:type="dxa"/>
            <w:noWrap/>
            <w:hideMark/>
          </w:tcPr>
          <w:p w:rsidR="006E0E78" w:rsidRPr="00386EF0" w:rsidRDefault="006E0E78" w:rsidP="00D62909">
            <w:pPr>
              <w:rPr>
                <w:sz w:val="20"/>
                <w:szCs w:val="20"/>
              </w:rPr>
            </w:pPr>
            <w:r w:rsidRPr="00386EF0">
              <w:rPr>
                <w:sz w:val="20"/>
                <w:szCs w:val="20"/>
              </w:rPr>
              <w:t> </w:t>
            </w:r>
          </w:p>
        </w:tc>
      </w:tr>
    </w:tbl>
    <w:p w:rsidR="006E0E78" w:rsidRPr="00386EF0" w:rsidRDefault="006E0E78" w:rsidP="006E0E78"/>
    <w:p w:rsidR="006E0E78" w:rsidRPr="00386EF0" w:rsidRDefault="006E0E78" w:rsidP="006E0E78"/>
    <w:p w:rsidR="00354266" w:rsidRPr="00386EF0" w:rsidRDefault="00354266" w:rsidP="006E0E78">
      <w:r w:rsidRPr="00386EF0">
        <w:br w:type="page"/>
      </w:r>
    </w:p>
    <w:p w:rsidR="006E0E78" w:rsidRPr="00386EF0" w:rsidRDefault="006E0E78" w:rsidP="005A531A">
      <w:pPr>
        <w:ind w:left="1134"/>
      </w:pPr>
      <w:r w:rsidRPr="00386EF0">
        <w:lastRenderedPageBreak/>
        <w:t>If No, but there is a procedure, this procedure:</w:t>
      </w:r>
    </w:p>
    <w:p w:rsidR="006E0E78" w:rsidRPr="00386EF0" w:rsidRDefault="006E0E78" w:rsidP="006E0E78"/>
    <w:p w:rsidR="006E0E78" w:rsidRPr="00386EF0" w:rsidRDefault="006E0E78" w:rsidP="006E0E78"/>
    <w:p w:rsidR="006E0E78" w:rsidRPr="00386EF0" w:rsidRDefault="006E0E78" w:rsidP="006E0E78">
      <w:pPr>
        <w:jc w:val="center"/>
      </w:pPr>
      <w:r w:rsidRPr="00386EF0">
        <w:rPr>
          <w:noProof/>
          <w:lang w:eastAsia="en-US"/>
        </w:rPr>
        <w:drawing>
          <wp:inline distT="0" distB="0" distL="0" distR="0" wp14:anchorId="64D6EF25" wp14:editId="24A155BB">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E0E78" w:rsidRPr="00386EF0" w:rsidRDefault="006E0E78" w:rsidP="006E0E78">
      <w:pPr>
        <w:jc w:val="center"/>
      </w:pPr>
    </w:p>
    <w:p w:rsidR="006E0E78" w:rsidRPr="00386EF0" w:rsidRDefault="006E0E78" w:rsidP="006E0E78">
      <w:pPr>
        <w:jc w:val="center"/>
      </w:pPr>
    </w:p>
    <w:tbl>
      <w:tblPr>
        <w:tblStyle w:val="TableGrid"/>
        <w:tblW w:w="9576" w:type="dxa"/>
        <w:tblLayout w:type="fixed"/>
        <w:tblLook w:val="04A0" w:firstRow="1" w:lastRow="0" w:firstColumn="1" w:lastColumn="0" w:noHBand="0" w:noVBand="1"/>
      </w:tblPr>
      <w:tblGrid>
        <w:gridCol w:w="534"/>
        <w:gridCol w:w="2658"/>
        <w:gridCol w:w="1596"/>
        <w:gridCol w:w="1596"/>
        <w:gridCol w:w="1596"/>
        <w:gridCol w:w="1596"/>
      </w:tblGrid>
      <w:tr w:rsidR="006E0E78" w:rsidRPr="00386EF0" w:rsidTr="006E0E78">
        <w:trPr>
          <w:trHeight w:val="255"/>
        </w:trPr>
        <w:tc>
          <w:tcPr>
            <w:tcW w:w="534" w:type="dxa"/>
            <w:tcBorders>
              <w:top w:val="nil"/>
              <w:left w:val="nil"/>
              <w:bottom w:val="nil"/>
              <w:right w:val="nil"/>
            </w:tcBorders>
            <w:noWrap/>
          </w:tcPr>
          <w:p w:rsidR="006E0E78" w:rsidRPr="00386EF0" w:rsidRDefault="006E0E78" w:rsidP="006E0E78">
            <w:pPr>
              <w:rPr>
                <w:sz w:val="20"/>
                <w:szCs w:val="20"/>
              </w:rPr>
            </w:pPr>
          </w:p>
        </w:tc>
        <w:tc>
          <w:tcPr>
            <w:tcW w:w="2658" w:type="dxa"/>
            <w:tcBorders>
              <w:top w:val="nil"/>
              <w:left w:val="nil"/>
              <w:bottom w:val="single" w:sz="4" w:space="0" w:color="auto"/>
              <w:right w:val="single" w:sz="4" w:space="0" w:color="auto"/>
            </w:tcBorders>
            <w:noWrap/>
          </w:tcPr>
          <w:p w:rsidR="006E0E78" w:rsidRPr="00386EF0" w:rsidRDefault="006E0E78" w:rsidP="006E0E78">
            <w:pPr>
              <w:rPr>
                <w:b/>
                <w:sz w:val="20"/>
                <w:szCs w:val="20"/>
              </w:rPr>
            </w:pPr>
          </w:p>
        </w:tc>
        <w:tc>
          <w:tcPr>
            <w:tcW w:w="3192" w:type="dxa"/>
            <w:gridSpan w:val="2"/>
            <w:tcBorders>
              <w:left w:val="single" w:sz="4" w:space="0" w:color="auto"/>
            </w:tcBorders>
            <w:noWrap/>
          </w:tcPr>
          <w:p w:rsidR="006E0E78" w:rsidRPr="00386EF0" w:rsidRDefault="006E0E78" w:rsidP="006E0E78">
            <w:pPr>
              <w:rPr>
                <w:b/>
                <w:sz w:val="20"/>
                <w:szCs w:val="20"/>
              </w:rPr>
            </w:pPr>
            <w:r w:rsidRPr="00386EF0">
              <w:rPr>
                <w:b/>
                <w:sz w:val="20"/>
                <w:szCs w:val="20"/>
              </w:rPr>
              <w:t>2014</w:t>
            </w:r>
          </w:p>
        </w:tc>
        <w:tc>
          <w:tcPr>
            <w:tcW w:w="3192" w:type="dxa"/>
            <w:gridSpan w:val="2"/>
            <w:noWrap/>
          </w:tcPr>
          <w:p w:rsidR="006E0E78" w:rsidRPr="00386EF0" w:rsidRDefault="006E0E78" w:rsidP="006E0E78">
            <w:pPr>
              <w:rPr>
                <w:b/>
                <w:sz w:val="20"/>
                <w:szCs w:val="20"/>
              </w:rPr>
            </w:pPr>
            <w:r w:rsidRPr="00386EF0">
              <w:rPr>
                <w:b/>
                <w:sz w:val="20"/>
                <w:szCs w:val="20"/>
              </w:rPr>
              <w:t>2008</w:t>
            </w:r>
          </w:p>
        </w:tc>
      </w:tr>
      <w:tr w:rsidR="006E0E78" w:rsidRPr="00386EF0" w:rsidTr="006E0E78">
        <w:trPr>
          <w:trHeight w:val="255"/>
        </w:trPr>
        <w:tc>
          <w:tcPr>
            <w:tcW w:w="534" w:type="dxa"/>
            <w:tcBorders>
              <w:top w:val="nil"/>
              <w:left w:val="nil"/>
              <w:bottom w:val="single" w:sz="4" w:space="0" w:color="auto"/>
              <w:right w:val="single" w:sz="4" w:space="0" w:color="auto"/>
            </w:tcBorders>
            <w:noWrap/>
            <w:hideMark/>
          </w:tcPr>
          <w:p w:rsidR="006E0E78" w:rsidRPr="00386EF0" w:rsidRDefault="006E0E78" w:rsidP="006E0E78">
            <w:pPr>
              <w:rPr>
                <w:sz w:val="20"/>
                <w:szCs w:val="20"/>
              </w:rPr>
            </w:pPr>
          </w:p>
        </w:tc>
        <w:tc>
          <w:tcPr>
            <w:tcW w:w="2658" w:type="dxa"/>
            <w:tcBorders>
              <w:top w:val="single" w:sz="4" w:space="0" w:color="auto"/>
              <w:left w:val="single" w:sz="4" w:space="0" w:color="auto"/>
              <w:bottom w:val="single" w:sz="4" w:space="0" w:color="auto"/>
            </w:tcBorders>
            <w:noWrap/>
            <w:hideMark/>
          </w:tcPr>
          <w:p w:rsidR="006E0E78" w:rsidRPr="00386EF0" w:rsidRDefault="006E0E78" w:rsidP="006E0E78">
            <w:pPr>
              <w:rPr>
                <w:b/>
                <w:sz w:val="20"/>
                <w:szCs w:val="20"/>
              </w:rPr>
            </w:pPr>
            <w:r w:rsidRPr="00386EF0">
              <w:rPr>
                <w:b/>
                <w:sz w:val="20"/>
                <w:szCs w:val="20"/>
              </w:rPr>
              <w:t>Option</w:t>
            </w:r>
          </w:p>
        </w:tc>
        <w:tc>
          <w:tcPr>
            <w:tcW w:w="1596" w:type="dxa"/>
            <w:tcBorders>
              <w:bottom w:val="single" w:sz="4" w:space="0" w:color="auto"/>
            </w:tcBorders>
            <w:noWrap/>
            <w:hideMark/>
          </w:tcPr>
          <w:p w:rsidR="006E0E78" w:rsidRPr="00386EF0" w:rsidRDefault="006E0E78" w:rsidP="006E0E78">
            <w:pPr>
              <w:rPr>
                <w:b/>
                <w:sz w:val="20"/>
                <w:szCs w:val="20"/>
              </w:rPr>
            </w:pPr>
            <w:r w:rsidRPr="00386EF0">
              <w:rPr>
                <w:b/>
                <w:sz w:val="20"/>
                <w:szCs w:val="20"/>
              </w:rPr>
              <w:t>Contracting Parties</w:t>
            </w:r>
          </w:p>
        </w:tc>
        <w:tc>
          <w:tcPr>
            <w:tcW w:w="1596" w:type="dxa"/>
            <w:tcBorders>
              <w:bottom w:val="single" w:sz="4" w:space="0" w:color="auto"/>
            </w:tcBorders>
            <w:noWrap/>
            <w:hideMark/>
          </w:tcPr>
          <w:p w:rsidR="006E0E78" w:rsidRPr="00386EF0" w:rsidRDefault="006E0E78" w:rsidP="006E0E78">
            <w:pPr>
              <w:rPr>
                <w:b/>
                <w:sz w:val="20"/>
                <w:szCs w:val="20"/>
              </w:rPr>
            </w:pPr>
            <w:r w:rsidRPr="00386EF0">
              <w:rPr>
                <w:b/>
                <w:sz w:val="20"/>
                <w:szCs w:val="20"/>
              </w:rPr>
              <w:t>Percentage</w:t>
            </w:r>
          </w:p>
        </w:tc>
        <w:tc>
          <w:tcPr>
            <w:tcW w:w="1596" w:type="dxa"/>
            <w:tcBorders>
              <w:bottom w:val="single" w:sz="4" w:space="0" w:color="auto"/>
            </w:tcBorders>
            <w:noWrap/>
            <w:hideMark/>
          </w:tcPr>
          <w:p w:rsidR="006E0E78" w:rsidRPr="00386EF0" w:rsidRDefault="006E0E78" w:rsidP="006E0E78">
            <w:pPr>
              <w:rPr>
                <w:b/>
                <w:sz w:val="20"/>
                <w:szCs w:val="20"/>
              </w:rPr>
            </w:pPr>
            <w:r w:rsidRPr="00386EF0">
              <w:rPr>
                <w:b/>
                <w:sz w:val="20"/>
                <w:szCs w:val="20"/>
              </w:rPr>
              <w:t>Contracting Parties</w:t>
            </w:r>
          </w:p>
        </w:tc>
        <w:tc>
          <w:tcPr>
            <w:tcW w:w="1596" w:type="dxa"/>
            <w:tcBorders>
              <w:bottom w:val="single" w:sz="4" w:space="0" w:color="auto"/>
            </w:tcBorders>
            <w:noWrap/>
            <w:hideMark/>
          </w:tcPr>
          <w:p w:rsidR="006E0E78" w:rsidRPr="00386EF0" w:rsidRDefault="006E0E78" w:rsidP="006E0E78">
            <w:pPr>
              <w:rPr>
                <w:b/>
                <w:sz w:val="20"/>
                <w:szCs w:val="20"/>
              </w:rPr>
            </w:pPr>
            <w:r w:rsidRPr="00386EF0">
              <w:rPr>
                <w:b/>
                <w:sz w:val="20"/>
                <w:szCs w:val="20"/>
              </w:rPr>
              <w:t>Percentage</w:t>
            </w:r>
          </w:p>
        </w:tc>
      </w:tr>
      <w:tr w:rsidR="006E0E78" w:rsidRPr="00386EF0" w:rsidTr="006E0E78">
        <w:trPr>
          <w:trHeight w:val="255"/>
        </w:trPr>
        <w:tc>
          <w:tcPr>
            <w:tcW w:w="534" w:type="dxa"/>
            <w:noWrap/>
            <w:hideMark/>
          </w:tcPr>
          <w:p w:rsidR="006E0E78" w:rsidRPr="00386EF0" w:rsidRDefault="006E0E78" w:rsidP="006E0E78">
            <w:pPr>
              <w:rPr>
                <w:sz w:val="20"/>
              </w:rPr>
            </w:pPr>
            <w:r w:rsidRPr="00386EF0">
              <w:rPr>
                <w:sz w:val="20"/>
              </w:rPr>
              <w:t>1</w:t>
            </w:r>
          </w:p>
        </w:tc>
        <w:tc>
          <w:tcPr>
            <w:tcW w:w="2658" w:type="dxa"/>
            <w:noWrap/>
            <w:hideMark/>
          </w:tcPr>
          <w:p w:rsidR="006E0E78" w:rsidRPr="00386EF0" w:rsidRDefault="006E0E78" w:rsidP="006E0E78">
            <w:pPr>
              <w:rPr>
                <w:sz w:val="20"/>
              </w:rPr>
            </w:pPr>
            <w:r w:rsidRPr="00386EF0">
              <w:rPr>
                <w:sz w:val="20"/>
              </w:rPr>
              <w:t>Consists of Office practice</w:t>
            </w:r>
          </w:p>
        </w:tc>
        <w:tc>
          <w:tcPr>
            <w:tcW w:w="1596" w:type="dxa"/>
            <w:noWrap/>
            <w:hideMark/>
          </w:tcPr>
          <w:p w:rsidR="006E0E78" w:rsidRPr="00386EF0" w:rsidRDefault="006E0E78" w:rsidP="006E0E78">
            <w:pPr>
              <w:rPr>
                <w:sz w:val="20"/>
              </w:rPr>
            </w:pPr>
            <w:r w:rsidRPr="00386EF0">
              <w:rPr>
                <w:sz w:val="20"/>
              </w:rPr>
              <w:t>10</w:t>
            </w:r>
          </w:p>
        </w:tc>
        <w:tc>
          <w:tcPr>
            <w:tcW w:w="1596" w:type="dxa"/>
            <w:noWrap/>
            <w:hideMark/>
          </w:tcPr>
          <w:p w:rsidR="006E0E78" w:rsidRPr="00386EF0" w:rsidRDefault="006E0E78" w:rsidP="006E0E78">
            <w:pPr>
              <w:rPr>
                <w:sz w:val="20"/>
              </w:rPr>
            </w:pPr>
            <w:r w:rsidRPr="00386EF0">
              <w:rPr>
                <w:sz w:val="20"/>
              </w:rPr>
              <w:t>63%</w:t>
            </w:r>
          </w:p>
        </w:tc>
        <w:tc>
          <w:tcPr>
            <w:tcW w:w="1596" w:type="dxa"/>
            <w:noWrap/>
            <w:hideMark/>
          </w:tcPr>
          <w:p w:rsidR="006E0E78" w:rsidRPr="00386EF0" w:rsidRDefault="006E0E78" w:rsidP="006E0E78">
            <w:pPr>
              <w:rPr>
                <w:sz w:val="20"/>
              </w:rPr>
            </w:pPr>
            <w:r w:rsidRPr="00386EF0">
              <w:rPr>
                <w:sz w:val="20"/>
              </w:rPr>
              <w:t>7</w:t>
            </w:r>
          </w:p>
        </w:tc>
        <w:tc>
          <w:tcPr>
            <w:tcW w:w="1596" w:type="dxa"/>
            <w:noWrap/>
            <w:hideMark/>
          </w:tcPr>
          <w:p w:rsidR="006E0E78" w:rsidRPr="00386EF0" w:rsidRDefault="006E0E78" w:rsidP="006E0E78">
            <w:pPr>
              <w:rPr>
                <w:sz w:val="20"/>
              </w:rPr>
            </w:pPr>
            <w:r w:rsidRPr="00386EF0">
              <w:rPr>
                <w:sz w:val="20"/>
              </w:rPr>
              <w:t>78%</w:t>
            </w:r>
          </w:p>
        </w:tc>
      </w:tr>
      <w:tr w:rsidR="006E0E78" w:rsidRPr="00386EF0" w:rsidTr="00B13BBB">
        <w:trPr>
          <w:trHeight w:val="255"/>
        </w:trPr>
        <w:tc>
          <w:tcPr>
            <w:tcW w:w="534" w:type="dxa"/>
            <w:tcBorders>
              <w:bottom w:val="single" w:sz="4" w:space="0" w:color="auto"/>
            </w:tcBorders>
            <w:noWrap/>
            <w:hideMark/>
          </w:tcPr>
          <w:p w:rsidR="006E0E78" w:rsidRPr="00386EF0" w:rsidRDefault="006E0E78" w:rsidP="006E0E78">
            <w:pPr>
              <w:rPr>
                <w:sz w:val="20"/>
              </w:rPr>
            </w:pPr>
            <w:r w:rsidRPr="00386EF0">
              <w:rPr>
                <w:sz w:val="20"/>
              </w:rPr>
              <w:t>2</w:t>
            </w:r>
          </w:p>
        </w:tc>
        <w:tc>
          <w:tcPr>
            <w:tcW w:w="2658" w:type="dxa"/>
            <w:noWrap/>
            <w:hideMark/>
          </w:tcPr>
          <w:p w:rsidR="006E0E78" w:rsidRPr="00386EF0" w:rsidRDefault="006E0E78" w:rsidP="006E0E78">
            <w:pPr>
              <w:rPr>
                <w:sz w:val="20"/>
              </w:rPr>
            </w:pPr>
            <w:r w:rsidRPr="00386EF0">
              <w:rPr>
                <w:sz w:val="20"/>
              </w:rPr>
              <w:t>Is prescribed by Administrative guidelines of Office</w:t>
            </w:r>
          </w:p>
        </w:tc>
        <w:tc>
          <w:tcPr>
            <w:tcW w:w="1596" w:type="dxa"/>
            <w:noWrap/>
            <w:hideMark/>
          </w:tcPr>
          <w:p w:rsidR="006E0E78" w:rsidRPr="00386EF0" w:rsidRDefault="006E0E78" w:rsidP="006E0E78">
            <w:pPr>
              <w:rPr>
                <w:sz w:val="20"/>
              </w:rPr>
            </w:pPr>
            <w:r w:rsidRPr="00386EF0">
              <w:rPr>
                <w:sz w:val="20"/>
              </w:rPr>
              <w:t>3</w:t>
            </w:r>
          </w:p>
        </w:tc>
        <w:tc>
          <w:tcPr>
            <w:tcW w:w="1596" w:type="dxa"/>
            <w:noWrap/>
            <w:hideMark/>
          </w:tcPr>
          <w:p w:rsidR="006E0E78" w:rsidRPr="00386EF0" w:rsidRDefault="006E0E78" w:rsidP="006E0E78">
            <w:pPr>
              <w:rPr>
                <w:sz w:val="20"/>
              </w:rPr>
            </w:pPr>
            <w:r w:rsidRPr="00386EF0">
              <w:rPr>
                <w:sz w:val="20"/>
              </w:rPr>
              <w:t>19%</w:t>
            </w:r>
          </w:p>
        </w:tc>
        <w:tc>
          <w:tcPr>
            <w:tcW w:w="1596" w:type="dxa"/>
            <w:noWrap/>
            <w:hideMark/>
          </w:tcPr>
          <w:p w:rsidR="006E0E78" w:rsidRPr="00386EF0" w:rsidRDefault="006E0E78" w:rsidP="006E0E78">
            <w:pPr>
              <w:rPr>
                <w:sz w:val="20"/>
              </w:rPr>
            </w:pPr>
            <w:r w:rsidRPr="00386EF0">
              <w:rPr>
                <w:sz w:val="20"/>
              </w:rPr>
              <w:t>2</w:t>
            </w:r>
          </w:p>
        </w:tc>
        <w:tc>
          <w:tcPr>
            <w:tcW w:w="1596" w:type="dxa"/>
            <w:noWrap/>
            <w:hideMark/>
          </w:tcPr>
          <w:p w:rsidR="006E0E78" w:rsidRPr="00386EF0" w:rsidRDefault="006E0E78" w:rsidP="006E0E78">
            <w:pPr>
              <w:rPr>
                <w:sz w:val="20"/>
              </w:rPr>
            </w:pPr>
            <w:r w:rsidRPr="00386EF0">
              <w:rPr>
                <w:sz w:val="20"/>
              </w:rPr>
              <w:t>22%</w:t>
            </w:r>
          </w:p>
        </w:tc>
      </w:tr>
      <w:tr w:rsidR="006E0E78" w:rsidRPr="00386EF0" w:rsidTr="00B13BBB">
        <w:trPr>
          <w:trHeight w:val="255"/>
        </w:trPr>
        <w:tc>
          <w:tcPr>
            <w:tcW w:w="534" w:type="dxa"/>
            <w:tcBorders>
              <w:bottom w:val="single" w:sz="4" w:space="0" w:color="auto"/>
            </w:tcBorders>
            <w:noWrap/>
            <w:hideMark/>
          </w:tcPr>
          <w:p w:rsidR="006E0E78" w:rsidRPr="00386EF0" w:rsidRDefault="006E0E78" w:rsidP="006E0E78">
            <w:pPr>
              <w:rPr>
                <w:sz w:val="20"/>
              </w:rPr>
            </w:pPr>
            <w:r w:rsidRPr="00386EF0">
              <w:rPr>
                <w:sz w:val="20"/>
              </w:rPr>
              <w:t>3</w:t>
            </w:r>
          </w:p>
        </w:tc>
        <w:tc>
          <w:tcPr>
            <w:tcW w:w="2658" w:type="dxa"/>
            <w:tcBorders>
              <w:bottom w:val="single" w:sz="4" w:space="0" w:color="auto"/>
            </w:tcBorders>
            <w:noWrap/>
            <w:hideMark/>
          </w:tcPr>
          <w:p w:rsidR="006E0E78" w:rsidRPr="00386EF0" w:rsidRDefault="006E0E78" w:rsidP="006E0E78">
            <w:pPr>
              <w:rPr>
                <w:sz w:val="20"/>
              </w:rPr>
            </w:pPr>
            <w:r w:rsidRPr="00386EF0">
              <w:rPr>
                <w:sz w:val="20"/>
              </w:rPr>
              <w:t>Other</w:t>
            </w:r>
          </w:p>
        </w:tc>
        <w:tc>
          <w:tcPr>
            <w:tcW w:w="1596" w:type="dxa"/>
            <w:noWrap/>
            <w:hideMark/>
          </w:tcPr>
          <w:p w:rsidR="006E0E78" w:rsidRPr="00386EF0" w:rsidRDefault="006E0E78" w:rsidP="006E0E78">
            <w:pPr>
              <w:rPr>
                <w:sz w:val="20"/>
              </w:rPr>
            </w:pPr>
            <w:r w:rsidRPr="00386EF0">
              <w:rPr>
                <w:sz w:val="20"/>
              </w:rPr>
              <w:t>3</w:t>
            </w:r>
          </w:p>
        </w:tc>
        <w:tc>
          <w:tcPr>
            <w:tcW w:w="1596" w:type="dxa"/>
            <w:noWrap/>
            <w:hideMark/>
          </w:tcPr>
          <w:p w:rsidR="006E0E78" w:rsidRPr="00386EF0" w:rsidRDefault="006E0E78" w:rsidP="006E0E78">
            <w:pPr>
              <w:rPr>
                <w:sz w:val="20"/>
              </w:rPr>
            </w:pPr>
            <w:r w:rsidRPr="00386EF0">
              <w:rPr>
                <w:sz w:val="20"/>
              </w:rPr>
              <w:t>19%</w:t>
            </w:r>
          </w:p>
        </w:tc>
        <w:tc>
          <w:tcPr>
            <w:tcW w:w="1596" w:type="dxa"/>
            <w:noWrap/>
            <w:hideMark/>
          </w:tcPr>
          <w:p w:rsidR="006E0E78" w:rsidRPr="00386EF0" w:rsidRDefault="006E0E78" w:rsidP="006E0E78">
            <w:pPr>
              <w:rPr>
                <w:sz w:val="20"/>
              </w:rPr>
            </w:pPr>
            <w:r w:rsidRPr="00386EF0">
              <w:rPr>
                <w:sz w:val="20"/>
              </w:rPr>
              <w:t> </w:t>
            </w:r>
          </w:p>
        </w:tc>
        <w:tc>
          <w:tcPr>
            <w:tcW w:w="1596" w:type="dxa"/>
            <w:noWrap/>
            <w:hideMark/>
          </w:tcPr>
          <w:p w:rsidR="006E0E78" w:rsidRPr="00386EF0" w:rsidRDefault="006E0E78" w:rsidP="006E0E78">
            <w:pPr>
              <w:rPr>
                <w:sz w:val="20"/>
              </w:rPr>
            </w:pPr>
          </w:p>
        </w:tc>
      </w:tr>
      <w:tr w:rsidR="006E0E78" w:rsidRPr="00386EF0" w:rsidTr="00B13BBB">
        <w:trPr>
          <w:trHeight w:val="255"/>
        </w:trPr>
        <w:tc>
          <w:tcPr>
            <w:tcW w:w="534" w:type="dxa"/>
            <w:tcBorders>
              <w:top w:val="single" w:sz="4" w:space="0" w:color="auto"/>
              <w:left w:val="nil"/>
              <w:bottom w:val="nil"/>
              <w:right w:val="single" w:sz="4" w:space="0" w:color="auto"/>
            </w:tcBorders>
            <w:noWrap/>
            <w:hideMark/>
          </w:tcPr>
          <w:p w:rsidR="006E0E78" w:rsidRPr="00386EF0" w:rsidRDefault="006E0E78" w:rsidP="006E0E78"/>
        </w:tc>
        <w:tc>
          <w:tcPr>
            <w:tcW w:w="2658" w:type="dxa"/>
            <w:tcBorders>
              <w:left w:val="single" w:sz="4" w:space="0" w:color="auto"/>
            </w:tcBorders>
            <w:noWrap/>
            <w:hideMark/>
          </w:tcPr>
          <w:p w:rsidR="006E0E78" w:rsidRPr="00386EF0" w:rsidRDefault="006E0E78" w:rsidP="006E0E78">
            <w:pPr>
              <w:rPr>
                <w:sz w:val="20"/>
              </w:rPr>
            </w:pPr>
            <w:r w:rsidRPr="00386EF0">
              <w:rPr>
                <w:sz w:val="20"/>
              </w:rPr>
              <w:t>Total number of responses</w:t>
            </w:r>
          </w:p>
        </w:tc>
        <w:tc>
          <w:tcPr>
            <w:tcW w:w="1596" w:type="dxa"/>
            <w:noWrap/>
            <w:hideMark/>
          </w:tcPr>
          <w:p w:rsidR="006E0E78" w:rsidRPr="00386EF0" w:rsidRDefault="006E0E78" w:rsidP="006E0E78">
            <w:pPr>
              <w:rPr>
                <w:sz w:val="20"/>
              </w:rPr>
            </w:pPr>
            <w:r w:rsidRPr="00386EF0">
              <w:rPr>
                <w:sz w:val="20"/>
              </w:rPr>
              <w:t>16</w:t>
            </w:r>
          </w:p>
        </w:tc>
        <w:tc>
          <w:tcPr>
            <w:tcW w:w="1596" w:type="dxa"/>
            <w:noWrap/>
            <w:hideMark/>
          </w:tcPr>
          <w:p w:rsidR="006E0E78" w:rsidRPr="00386EF0" w:rsidRDefault="006E0E78" w:rsidP="006E0E78">
            <w:pPr>
              <w:rPr>
                <w:sz w:val="20"/>
              </w:rPr>
            </w:pPr>
          </w:p>
        </w:tc>
        <w:tc>
          <w:tcPr>
            <w:tcW w:w="1596" w:type="dxa"/>
            <w:noWrap/>
            <w:hideMark/>
          </w:tcPr>
          <w:p w:rsidR="006E0E78" w:rsidRPr="00386EF0" w:rsidRDefault="006E0E78" w:rsidP="006E0E78">
            <w:pPr>
              <w:rPr>
                <w:sz w:val="20"/>
              </w:rPr>
            </w:pPr>
            <w:r w:rsidRPr="00386EF0">
              <w:rPr>
                <w:sz w:val="20"/>
              </w:rPr>
              <w:t>9</w:t>
            </w:r>
          </w:p>
        </w:tc>
        <w:tc>
          <w:tcPr>
            <w:tcW w:w="1596" w:type="dxa"/>
            <w:noWrap/>
            <w:hideMark/>
          </w:tcPr>
          <w:p w:rsidR="006E0E78" w:rsidRPr="00386EF0" w:rsidRDefault="006E0E78" w:rsidP="006E0E78">
            <w:pPr>
              <w:rPr>
                <w:sz w:val="20"/>
              </w:rPr>
            </w:pPr>
          </w:p>
        </w:tc>
      </w:tr>
      <w:tr w:rsidR="006E0E78" w:rsidRPr="00386EF0" w:rsidTr="00B13BBB">
        <w:trPr>
          <w:trHeight w:val="255"/>
        </w:trPr>
        <w:tc>
          <w:tcPr>
            <w:tcW w:w="534" w:type="dxa"/>
            <w:tcBorders>
              <w:top w:val="nil"/>
              <w:left w:val="nil"/>
              <w:bottom w:val="nil"/>
              <w:right w:val="single" w:sz="4" w:space="0" w:color="auto"/>
            </w:tcBorders>
            <w:noWrap/>
            <w:hideMark/>
          </w:tcPr>
          <w:p w:rsidR="006E0E78" w:rsidRPr="00386EF0" w:rsidRDefault="006E0E78" w:rsidP="006E0E78"/>
        </w:tc>
        <w:tc>
          <w:tcPr>
            <w:tcW w:w="2658" w:type="dxa"/>
            <w:tcBorders>
              <w:left w:val="single" w:sz="4" w:space="0" w:color="auto"/>
            </w:tcBorders>
            <w:noWrap/>
            <w:hideMark/>
          </w:tcPr>
          <w:p w:rsidR="006E0E78" w:rsidRPr="00386EF0" w:rsidRDefault="006E0E78" w:rsidP="006E0E78">
            <w:pPr>
              <w:rPr>
                <w:sz w:val="20"/>
              </w:rPr>
            </w:pPr>
            <w:r w:rsidRPr="00386EF0">
              <w:rPr>
                <w:sz w:val="20"/>
              </w:rPr>
              <w:t>Number of Offices having responded to the question</w:t>
            </w:r>
          </w:p>
        </w:tc>
        <w:tc>
          <w:tcPr>
            <w:tcW w:w="1596" w:type="dxa"/>
            <w:noWrap/>
            <w:hideMark/>
          </w:tcPr>
          <w:p w:rsidR="006E0E78" w:rsidRPr="00386EF0" w:rsidRDefault="006E0E78" w:rsidP="006E0E78">
            <w:pPr>
              <w:rPr>
                <w:sz w:val="20"/>
              </w:rPr>
            </w:pPr>
            <w:r w:rsidRPr="00386EF0">
              <w:rPr>
                <w:sz w:val="20"/>
              </w:rPr>
              <w:t>15</w:t>
            </w:r>
          </w:p>
        </w:tc>
        <w:tc>
          <w:tcPr>
            <w:tcW w:w="1596" w:type="dxa"/>
            <w:noWrap/>
            <w:hideMark/>
          </w:tcPr>
          <w:p w:rsidR="006E0E78" w:rsidRPr="00386EF0" w:rsidRDefault="006E0E78" w:rsidP="006E0E78">
            <w:pPr>
              <w:rPr>
                <w:sz w:val="20"/>
              </w:rPr>
            </w:pPr>
          </w:p>
        </w:tc>
        <w:tc>
          <w:tcPr>
            <w:tcW w:w="1596" w:type="dxa"/>
            <w:noWrap/>
            <w:hideMark/>
          </w:tcPr>
          <w:p w:rsidR="006E0E78" w:rsidRPr="00386EF0" w:rsidRDefault="006E0E78" w:rsidP="006E0E78">
            <w:pPr>
              <w:rPr>
                <w:sz w:val="20"/>
              </w:rPr>
            </w:pPr>
            <w:r w:rsidRPr="00386EF0">
              <w:rPr>
                <w:sz w:val="20"/>
              </w:rPr>
              <w:t>9</w:t>
            </w:r>
          </w:p>
        </w:tc>
        <w:tc>
          <w:tcPr>
            <w:tcW w:w="1596" w:type="dxa"/>
            <w:noWrap/>
            <w:hideMark/>
          </w:tcPr>
          <w:p w:rsidR="006E0E78" w:rsidRPr="00386EF0" w:rsidRDefault="006E0E78" w:rsidP="006E0E78">
            <w:pPr>
              <w:rPr>
                <w:sz w:val="20"/>
              </w:rPr>
            </w:pPr>
          </w:p>
        </w:tc>
      </w:tr>
    </w:tbl>
    <w:p w:rsidR="006E0E78" w:rsidRPr="00386EF0" w:rsidRDefault="006E0E78" w:rsidP="006E0E78">
      <w:pPr>
        <w:jc w:val="center"/>
      </w:pPr>
    </w:p>
    <w:p w:rsidR="006E0E78" w:rsidRPr="00386EF0" w:rsidRDefault="006E0E78" w:rsidP="006E0E78">
      <w:pPr>
        <w:jc w:val="center"/>
      </w:pPr>
    </w:p>
    <w:p w:rsidR="00354266" w:rsidRPr="00386EF0" w:rsidRDefault="00354266" w:rsidP="006E0E78">
      <w:r w:rsidRPr="00386EF0">
        <w:br w:type="page"/>
      </w:r>
    </w:p>
    <w:p w:rsidR="006E0E78" w:rsidRPr="00386EF0" w:rsidRDefault="006E0E78" w:rsidP="005A531A">
      <w:pPr>
        <w:ind w:left="1134" w:hanging="567"/>
      </w:pPr>
      <w:r w:rsidRPr="00386EF0">
        <w:lastRenderedPageBreak/>
        <w:t>3.</w:t>
      </w:r>
      <w:r w:rsidRPr="00386EF0">
        <w:tab/>
        <w:t>If your Office does</w:t>
      </w:r>
      <w:r w:rsidR="005A531A" w:rsidRPr="00386EF0">
        <w:t xml:space="preserve"> have in place a procedure for “</w:t>
      </w:r>
      <w:r w:rsidRPr="00386EF0">
        <w:t>taking note</w:t>
      </w:r>
      <w:r w:rsidR="005A531A" w:rsidRPr="00386EF0">
        <w:t>”</w:t>
      </w:r>
      <w:r w:rsidRPr="00386EF0">
        <w:t xml:space="preserve"> of an international registration in accordance with Article </w:t>
      </w:r>
      <w:r w:rsidRPr="00961774">
        <w:t>4</w:t>
      </w:r>
      <w:r w:rsidRPr="00386EF0">
        <w:rPr>
          <w:i/>
        </w:rPr>
        <w:t>bis(2)</w:t>
      </w:r>
      <w:r w:rsidRPr="00386EF0">
        <w:t xml:space="preserve"> of the Madrid Agreement and/or of the Protocol, do you require:</w:t>
      </w:r>
      <w:r w:rsidR="00354266" w:rsidRPr="00386EF0">
        <w:t xml:space="preserve">  </w:t>
      </w:r>
    </w:p>
    <w:p w:rsidR="006E0E78" w:rsidRPr="00386EF0" w:rsidRDefault="006E0E78" w:rsidP="006E0E78">
      <w:pPr>
        <w:jc w:val="both"/>
      </w:pPr>
    </w:p>
    <w:p w:rsidR="00354266" w:rsidRPr="00386EF0" w:rsidRDefault="00354266" w:rsidP="006E0E78">
      <w:pPr>
        <w:jc w:val="both"/>
      </w:pPr>
    </w:p>
    <w:p w:rsidR="006E0E78" w:rsidRPr="00386EF0" w:rsidRDefault="006E0E78" w:rsidP="006E0E78">
      <w:pPr>
        <w:jc w:val="center"/>
      </w:pPr>
      <w:r w:rsidRPr="00386EF0">
        <w:rPr>
          <w:noProof/>
          <w:lang w:eastAsia="en-US"/>
        </w:rPr>
        <w:drawing>
          <wp:inline distT="0" distB="0" distL="0" distR="0" wp14:anchorId="5C62A100" wp14:editId="4EC7746F">
            <wp:extent cx="4622427" cy="2858461"/>
            <wp:effectExtent l="0" t="0" r="26035" b="184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E0E78" w:rsidRPr="00386EF0" w:rsidRDefault="006E0E78" w:rsidP="006E0E78">
      <w:pPr>
        <w:jc w:val="center"/>
      </w:pPr>
    </w:p>
    <w:p w:rsidR="00354266" w:rsidRPr="00386EF0" w:rsidRDefault="00354266" w:rsidP="006E0E78">
      <w:pPr>
        <w:jc w:val="center"/>
      </w:pPr>
    </w:p>
    <w:tbl>
      <w:tblPr>
        <w:tblStyle w:val="TableGrid"/>
        <w:tblW w:w="9576" w:type="dxa"/>
        <w:tblLayout w:type="fixed"/>
        <w:tblLook w:val="04A0" w:firstRow="1" w:lastRow="0" w:firstColumn="1" w:lastColumn="0" w:noHBand="0" w:noVBand="1"/>
      </w:tblPr>
      <w:tblGrid>
        <w:gridCol w:w="534"/>
        <w:gridCol w:w="2658"/>
        <w:gridCol w:w="1596"/>
        <w:gridCol w:w="1596"/>
        <w:gridCol w:w="1596"/>
        <w:gridCol w:w="1596"/>
      </w:tblGrid>
      <w:tr w:rsidR="00354266" w:rsidRPr="00386EF0" w:rsidTr="00354266">
        <w:trPr>
          <w:trHeight w:val="255"/>
        </w:trPr>
        <w:tc>
          <w:tcPr>
            <w:tcW w:w="534" w:type="dxa"/>
            <w:tcBorders>
              <w:top w:val="nil"/>
              <w:left w:val="nil"/>
              <w:bottom w:val="nil"/>
              <w:right w:val="nil"/>
            </w:tcBorders>
            <w:noWrap/>
          </w:tcPr>
          <w:p w:rsidR="00354266" w:rsidRPr="00386EF0" w:rsidRDefault="00354266" w:rsidP="00700CFA">
            <w:pPr>
              <w:rPr>
                <w:sz w:val="20"/>
                <w:szCs w:val="20"/>
              </w:rPr>
            </w:pPr>
          </w:p>
        </w:tc>
        <w:tc>
          <w:tcPr>
            <w:tcW w:w="2658" w:type="dxa"/>
            <w:tcBorders>
              <w:top w:val="nil"/>
              <w:left w:val="nil"/>
              <w:bottom w:val="single" w:sz="4" w:space="0" w:color="auto"/>
              <w:right w:val="single" w:sz="4" w:space="0" w:color="auto"/>
            </w:tcBorders>
            <w:noWrap/>
          </w:tcPr>
          <w:p w:rsidR="00354266" w:rsidRPr="00386EF0" w:rsidRDefault="00354266" w:rsidP="00700CFA">
            <w:pPr>
              <w:rPr>
                <w:b/>
                <w:sz w:val="20"/>
                <w:szCs w:val="20"/>
              </w:rPr>
            </w:pPr>
          </w:p>
        </w:tc>
        <w:tc>
          <w:tcPr>
            <w:tcW w:w="3192" w:type="dxa"/>
            <w:gridSpan w:val="2"/>
            <w:tcBorders>
              <w:left w:val="single" w:sz="4" w:space="0" w:color="auto"/>
            </w:tcBorders>
            <w:noWrap/>
          </w:tcPr>
          <w:p w:rsidR="00354266" w:rsidRPr="00386EF0" w:rsidRDefault="00354266" w:rsidP="00700CFA">
            <w:pPr>
              <w:rPr>
                <w:b/>
                <w:sz w:val="20"/>
                <w:szCs w:val="20"/>
              </w:rPr>
            </w:pPr>
            <w:r w:rsidRPr="00386EF0">
              <w:rPr>
                <w:b/>
                <w:sz w:val="20"/>
                <w:szCs w:val="20"/>
              </w:rPr>
              <w:t>2014</w:t>
            </w:r>
          </w:p>
        </w:tc>
        <w:tc>
          <w:tcPr>
            <w:tcW w:w="3192" w:type="dxa"/>
            <w:gridSpan w:val="2"/>
            <w:noWrap/>
          </w:tcPr>
          <w:p w:rsidR="00354266" w:rsidRPr="00386EF0" w:rsidRDefault="00354266" w:rsidP="00700CFA">
            <w:pPr>
              <w:rPr>
                <w:b/>
                <w:sz w:val="20"/>
                <w:szCs w:val="20"/>
              </w:rPr>
            </w:pPr>
            <w:r w:rsidRPr="00386EF0">
              <w:rPr>
                <w:b/>
                <w:sz w:val="20"/>
                <w:szCs w:val="20"/>
              </w:rPr>
              <w:t>2008</w:t>
            </w:r>
          </w:p>
        </w:tc>
      </w:tr>
      <w:tr w:rsidR="00354266" w:rsidRPr="00386EF0" w:rsidTr="00354266">
        <w:trPr>
          <w:trHeight w:val="255"/>
        </w:trPr>
        <w:tc>
          <w:tcPr>
            <w:tcW w:w="534" w:type="dxa"/>
            <w:tcBorders>
              <w:top w:val="nil"/>
              <w:left w:val="nil"/>
              <w:bottom w:val="single" w:sz="4" w:space="0" w:color="auto"/>
              <w:right w:val="single" w:sz="4" w:space="0" w:color="auto"/>
            </w:tcBorders>
            <w:noWrap/>
            <w:hideMark/>
          </w:tcPr>
          <w:p w:rsidR="00354266" w:rsidRPr="00386EF0" w:rsidRDefault="00354266" w:rsidP="00700CFA">
            <w:pPr>
              <w:rPr>
                <w:sz w:val="20"/>
                <w:szCs w:val="20"/>
              </w:rPr>
            </w:pPr>
          </w:p>
        </w:tc>
        <w:tc>
          <w:tcPr>
            <w:tcW w:w="2658" w:type="dxa"/>
            <w:tcBorders>
              <w:top w:val="single" w:sz="4" w:space="0" w:color="auto"/>
              <w:left w:val="single" w:sz="4" w:space="0" w:color="auto"/>
              <w:bottom w:val="single" w:sz="4" w:space="0" w:color="auto"/>
            </w:tcBorders>
            <w:noWrap/>
            <w:hideMark/>
          </w:tcPr>
          <w:p w:rsidR="00354266" w:rsidRPr="00386EF0" w:rsidRDefault="00354266" w:rsidP="00700CFA">
            <w:pPr>
              <w:rPr>
                <w:b/>
                <w:sz w:val="20"/>
                <w:szCs w:val="20"/>
              </w:rPr>
            </w:pPr>
            <w:r w:rsidRPr="00386EF0">
              <w:rPr>
                <w:b/>
                <w:sz w:val="20"/>
                <w:szCs w:val="20"/>
              </w:rPr>
              <w:t>Option</w:t>
            </w:r>
          </w:p>
        </w:tc>
        <w:tc>
          <w:tcPr>
            <w:tcW w:w="1596" w:type="dxa"/>
            <w:tcBorders>
              <w:bottom w:val="single" w:sz="4" w:space="0" w:color="auto"/>
            </w:tcBorders>
            <w:noWrap/>
            <w:hideMark/>
          </w:tcPr>
          <w:p w:rsidR="00354266" w:rsidRPr="00386EF0" w:rsidRDefault="00354266" w:rsidP="00700CFA">
            <w:pPr>
              <w:rPr>
                <w:b/>
                <w:sz w:val="20"/>
                <w:szCs w:val="20"/>
              </w:rPr>
            </w:pPr>
            <w:r w:rsidRPr="00386EF0">
              <w:rPr>
                <w:b/>
                <w:sz w:val="20"/>
                <w:szCs w:val="20"/>
              </w:rPr>
              <w:t>Contracting Parties</w:t>
            </w:r>
          </w:p>
        </w:tc>
        <w:tc>
          <w:tcPr>
            <w:tcW w:w="1596" w:type="dxa"/>
            <w:tcBorders>
              <w:bottom w:val="single" w:sz="4" w:space="0" w:color="auto"/>
            </w:tcBorders>
            <w:noWrap/>
            <w:hideMark/>
          </w:tcPr>
          <w:p w:rsidR="00354266" w:rsidRPr="00386EF0" w:rsidRDefault="00354266" w:rsidP="00700CFA">
            <w:pPr>
              <w:rPr>
                <w:b/>
                <w:sz w:val="20"/>
                <w:szCs w:val="20"/>
              </w:rPr>
            </w:pPr>
            <w:r w:rsidRPr="00386EF0">
              <w:rPr>
                <w:b/>
                <w:sz w:val="20"/>
                <w:szCs w:val="20"/>
              </w:rPr>
              <w:t>Percentage</w:t>
            </w:r>
          </w:p>
        </w:tc>
        <w:tc>
          <w:tcPr>
            <w:tcW w:w="1596" w:type="dxa"/>
            <w:tcBorders>
              <w:bottom w:val="single" w:sz="4" w:space="0" w:color="auto"/>
            </w:tcBorders>
            <w:noWrap/>
            <w:hideMark/>
          </w:tcPr>
          <w:p w:rsidR="00354266" w:rsidRPr="00386EF0" w:rsidRDefault="00354266" w:rsidP="00700CFA">
            <w:pPr>
              <w:rPr>
                <w:b/>
                <w:sz w:val="20"/>
                <w:szCs w:val="20"/>
              </w:rPr>
            </w:pPr>
            <w:r w:rsidRPr="00386EF0">
              <w:rPr>
                <w:b/>
                <w:sz w:val="20"/>
                <w:szCs w:val="20"/>
              </w:rPr>
              <w:t>Contracting Parties</w:t>
            </w:r>
          </w:p>
        </w:tc>
        <w:tc>
          <w:tcPr>
            <w:tcW w:w="1596" w:type="dxa"/>
            <w:tcBorders>
              <w:bottom w:val="single" w:sz="4" w:space="0" w:color="auto"/>
            </w:tcBorders>
            <w:noWrap/>
            <w:hideMark/>
          </w:tcPr>
          <w:p w:rsidR="00354266" w:rsidRPr="00386EF0" w:rsidRDefault="00354266" w:rsidP="00700CFA">
            <w:pPr>
              <w:rPr>
                <w:b/>
                <w:sz w:val="20"/>
                <w:szCs w:val="20"/>
              </w:rPr>
            </w:pPr>
            <w:r w:rsidRPr="00386EF0">
              <w:rPr>
                <w:b/>
                <w:sz w:val="20"/>
                <w:szCs w:val="20"/>
              </w:rPr>
              <w:t>Percentage</w:t>
            </w:r>
          </w:p>
        </w:tc>
      </w:tr>
      <w:tr w:rsidR="00354266" w:rsidRPr="00386EF0" w:rsidTr="00D62909">
        <w:trPr>
          <w:trHeight w:val="255"/>
        </w:trPr>
        <w:tc>
          <w:tcPr>
            <w:tcW w:w="534" w:type="dxa"/>
            <w:noWrap/>
            <w:hideMark/>
          </w:tcPr>
          <w:p w:rsidR="00354266" w:rsidRPr="00386EF0" w:rsidRDefault="00354266" w:rsidP="00D62909">
            <w:pPr>
              <w:rPr>
                <w:sz w:val="20"/>
                <w:szCs w:val="20"/>
              </w:rPr>
            </w:pPr>
            <w:r w:rsidRPr="00386EF0">
              <w:rPr>
                <w:sz w:val="20"/>
                <w:szCs w:val="20"/>
              </w:rPr>
              <w:t>1</w:t>
            </w:r>
          </w:p>
        </w:tc>
        <w:tc>
          <w:tcPr>
            <w:tcW w:w="2658" w:type="dxa"/>
            <w:noWrap/>
            <w:hideMark/>
          </w:tcPr>
          <w:p w:rsidR="00354266" w:rsidRPr="00386EF0" w:rsidRDefault="00354266" w:rsidP="00D62909">
            <w:pPr>
              <w:rPr>
                <w:sz w:val="20"/>
                <w:szCs w:val="20"/>
              </w:rPr>
            </w:pPr>
            <w:r w:rsidRPr="00386EF0">
              <w:rPr>
                <w:sz w:val="20"/>
                <w:szCs w:val="20"/>
              </w:rPr>
              <w:t>Use a specific form</w:t>
            </w:r>
          </w:p>
        </w:tc>
        <w:tc>
          <w:tcPr>
            <w:tcW w:w="1596" w:type="dxa"/>
            <w:noWrap/>
            <w:hideMark/>
          </w:tcPr>
          <w:p w:rsidR="00354266" w:rsidRPr="00386EF0" w:rsidRDefault="00354266" w:rsidP="00D62909">
            <w:pPr>
              <w:rPr>
                <w:sz w:val="20"/>
                <w:szCs w:val="20"/>
              </w:rPr>
            </w:pPr>
            <w:r w:rsidRPr="00386EF0">
              <w:rPr>
                <w:sz w:val="20"/>
                <w:szCs w:val="20"/>
              </w:rPr>
              <w:t>14</w:t>
            </w:r>
          </w:p>
        </w:tc>
        <w:tc>
          <w:tcPr>
            <w:tcW w:w="1596" w:type="dxa"/>
            <w:noWrap/>
            <w:hideMark/>
          </w:tcPr>
          <w:p w:rsidR="00354266" w:rsidRPr="00386EF0" w:rsidRDefault="00354266" w:rsidP="00D62909">
            <w:pPr>
              <w:rPr>
                <w:sz w:val="20"/>
                <w:szCs w:val="20"/>
              </w:rPr>
            </w:pPr>
            <w:r w:rsidRPr="00386EF0">
              <w:rPr>
                <w:sz w:val="20"/>
                <w:szCs w:val="20"/>
              </w:rPr>
              <w:t>20%</w:t>
            </w:r>
          </w:p>
        </w:tc>
        <w:tc>
          <w:tcPr>
            <w:tcW w:w="1596" w:type="dxa"/>
            <w:noWrap/>
            <w:hideMark/>
          </w:tcPr>
          <w:p w:rsidR="00354266" w:rsidRPr="00386EF0" w:rsidRDefault="00354266" w:rsidP="00D62909">
            <w:pPr>
              <w:rPr>
                <w:sz w:val="20"/>
                <w:szCs w:val="20"/>
              </w:rPr>
            </w:pPr>
            <w:r w:rsidRPr="00386EF0">
              <w:rPr>
                <w:sz w:val="20"/>
                <w:szCs w:val="20"/>
              </w:rPr>
              <w:t>9</w:t>
            </w:r>
          </w:p>
        </w:tc>
        <w:tc>
          <w:tcPr>
            <w:tcW w:w="1596" w:type="dxa"/>
            <w:noWrap/>
            <w:hideMark/>
          </w:tcPr>
          <w:p w:rsidR="00354266" w:rsidRPr="00386EF0" w:rsidRDefault="00354266" w:rsidP="00D62909">
            <w:pPr>
              <w:rPr>
                <w:sz w:val="20"/>
                <w:szCs w:val="20"/>
              </w:rPr>
            </w:pPr>
            <w:r w:rsidRPr="00386EF0">
              <w:rPr>
                <w:sz w:val="20"/>
                <w:szCs w:val="20"/>
              </w:rPr>
              <w:t>23%</w:t>
            </w:r>
          </w:p>
        </w:tc>
      </w:tr>
      <w:tr w:rsidR="00354266" w:rsidRPr="00386EF0" w:rsidTr="00D62909">
        <w:trPr>
          <w:trHeight w:val="255"/>
        </w:trPr>
        <w:tc>
          <w:tcPr>
            <w:tcW w:w="534" w:type="dxa"/>
            <w:noWrap/>
            <w:hideMark/>
          </w:tcPr>
          <w:p w:rsidR="00354266" w:rsidRPr="00386EF0" w:rsidRDefault="00354266" w:rsidP="00D62909">
            <w:pPr>
              <w:rPr>
                <w:sz w:val="20"/>
                <w:szCs w:val="20"/>
              </w:rPr>
            </w:pPr>
            <w:r w:rsidRPr="00386EF0">
              <w:rPr>
                <w:sz w:val="20"/>
                <w:szCs w:val="20"/>
              </w:rPr>
              <w:t>2</w:t>
            </w:r>
          </w:p>
        </w:tc>
        <w:tc>
          <w:tcPr>
            <w:tcW w:w="2658" w:type="dxa"/>
            <w:noWrap/>
            <w:hideMark/>
          </w:tcPr>
          <w:p w:rsidR="00354266" w:rsidRPr="00386EF0" w:rsidRDefault="00354266" w:rsidP="00D62909">
            <w:pPr>
              <w:rPr>
                <w:sz w:val="20"/>
                <w:szCs w:val="20"/>
              </w:rPr>
            </w:pPr>
            <w:r w:rsidRPr="00386EF0">
              <w:rPr>
                <w:sz w:val="20"/>
                <w:szCs w:val="20"/>
              </w:rPr>
              <w:t>Payment of fee</w:t>
            </w:r>
          </w:p>
        </w:tc>
        <w:tc>
          <w:tcPr>
            <w:tcW w:w="1596" w:type="dxa"/>
            <w:noWrap/>
            <w:hideMark/>
          </w:tcPr>
          <w:p w:rsidR="00354266" w:rsidRPr="00386EF0" w:rsidRDefault="00354266" w:rsidP="00D62909">
            <w:pPr>
              <w:rPr>
                <w:sz w:val="20"/>
                <w:szCs w:val="20"/>
              </w:rPr>
            </w:pPr>
            <w:r w:rsidRPr="00386EF0">
              <w:rPr>
                <w:sz w:val="20"/>
                <w:szCs w:val="20"/>
              </w:rPr>
              <w:t>24</w:t>
            </w:r>
          </w:p>
        </w:tc>
        <w:tc>
          <w:tcPr>
            <w:tcW w:w="1596" w:type="dxa"/>
            <w:noWrap/>
            <w:hideMark/>
          </w:tcPr>
          <w:p w:rsidR="00354266" w:rsidRPr="00386EF0" w:rsidRDefault="00354266" w:rsidP="00D62909">
            <w:pPr>
              <w:rPr>
                <w:sz w:val="20"/>
                <w:szCs w:val="20"/>
              </w:rPr>
            </w:pPr>
            <w:r w:rsidRPr="00386EF0">
              <w:rPr>
                <w:sz w:val="20"/>
                <w:szCs w:val="20"/>
              </w:rPr>
              <w:t>34%</w:t>
            </w:r>
          </w:p>
        </w:tc>
        <w:tc>
          <w:tcPr>
            <w:tcW w:w="1596" w:type="dxa"/>
            <w:noWrap/>
            <w:hideMark/>
          </w:tcPr>
          <w:p w:rsidR="00354266" w:rsidRPr="00386EF0" w:rsidRDefault="00354266" w:rsidP="00D62909">
            <w:pPr>
              <w:rPr>
                <w:sz w:val="20"/>
                <w:szCs w:val="20"/>
              </w:rPr>
            </w:pPr>
            <w:r w:rsidRPr="00386EF0">
              <w:rPr>
                <w:sz w:val="20"/>
                <w:szCs w:val="20"/>
              </w:rPr>
              <w:t>15</w:t>
            </w:r>
          </w:p>
        </w:tc>
        <w:tc>
          <w:tcPr>
            <w:tcW w:w="1596" w:type="dxa"/>
            <w:noWrap/>
            <w:hideMark/>
          </w:tcPr>
          <w:p w:rsidR="00354266" w:rsidRPr="00386EF0" w:rsidRDefault="00354266" w:rsidP="00D62909">
            <w:pPr>
              <w:rPr>
                <w:sz w:val="20"/>
                <w:szCs w:val="20"/>
              </w:rPr>
            </w:pPr>
            <w:r w:rsidRPr="00386EF0">
              <w:rPr>
                <w:sz w:val="20"/>
                <w:szCs w:val="20"/>
              </w:rPr>
              <w:t>38%</w:t>
            </w:r>
          </w:p>
        </w:tc>
      </w:tr>
      <w:tr w:rsidR="00354266" w:rsidRPr="00386EF0" w:rsidTr="00B13BBB">
        <w:trPr>
          <w:trHeight w:val="255"/>
        </w:trPr>
        <w:tc>
          <w:tcPr>
            <w:tcW w:w="534" w:type="dxa"/>
            <w:tcBorders>
              <w:bottom w:val="single" w:sz="4" w:space="0" w:color="auto"/>
            </w:tcBorders>
            <w:noWrap/>
            <w:hideMark/>
          </w:tcPr>
          <w:p w:rsidR="00354266" w:rsidRPr="00386EF0" w:rsidRDefault="00354266" w:rsidP="00D62909">
            <w:pPr>
              <w:rPr>
                <w:sz w:val="20"/>
                <w:szCs w:val="20"/>
              </w:rPr>
            </w:pPr>
            <w:r w:rsidRPr="00386EF0">
              <w:rPr>
                <w:sz w:val="20"/>
                <w:szCs w:val="20"/>
              </w:rPr>
              <w:t>3</w:t>
            </w:r>
          </w:p>
        </w:tc>
        <w:tc>
          <w:tcPr>
            <w:tcW w:w="2658" w:type="dxa"/>
            <w:noWrap/>
            <w:hideMark/>
          </w:tcPr>
          <w:p w:rsidR="00354266" w:rsidRPr="00386EF0" w:rsidRDefault="00354266" w:rsidP="00D62909">
            <w:pPr>
              <w:rPr>
                <w:sz w:val="20"/>
                <w:szCs w:val="20"/>
              </w:rPr>
            </w:pPr>
            <w:r w:rsidRPr="00386EF0">
              <w:rPr>
                <w:sz w:val="20"/>
                <w:szCs w:val="20"/>
              </w:rPr>
              <w:t>Extract of the International Register</w:t>
            </w:r>
          </w:p>
        </w:tc>
        <w:tc>
          <w:tcPr>
            <w:tcW w:w="1596" w:type="dxa"/>
            <w:noWrap/>
            <w:hideMark/>
          </w:tcPr>
          <w:p w:rsidR="00354266" w:rsidRPr="00386EF0" w:rsidRDefault="00354266" w:rsidP="00D62909">
            <w:pPr>
              <w:rPr>
                <w:sz w:val="20"/>
                <w:szCs w:val="20"/>
              </w:rPr>
            </w:pPr>
            <w:r w:rsidRPr="00386EF0">
              <w:rPr>
                <w:sz w:val="20"/>
                <w:szCs w:val="20"/>
              </w:rPr>
              <w:t>6</w:t>
            </w:r>
          </w:p>
        </w:tc>
        <w:tc>
          <w:tcPr>
            <w:tcW w:w="1596" w:type="dxa"/>
            <w:noWrap/>
            <w:hideMark/>
          </w:tcPr>
          <w:p w:rsidR="00354266" w:rsidRPr="00386EF0" w:rsidRDefault="00354266" w:rsidP="00D62909">
            <w:pPr>
              <w:rPr>
                <w:sz w:val="20"/>
                <w:szCs w:val="20"/>
              </w:rPr>
            </w:pPr>
            <w:r w:rsidRPr="00386EF0">
              <w:rPr>
                <w:sz w:val="20"/>
                <w:szCs w:val="20"/>
              </w:rPr>
              <w:t>8%</w:t>
            </w:r>
          </w:p>
        </w:tc>
        <w:tc>
          <w:tcPr>
            <w:tcW w:w="1596" w:type="dxa"/>
            <w:noWrap/>
            <w:hideMark/>
          </w:tcPr>
          <w:p w:rsidR="00354266" w:rsidRPr="00386EF0" w:rsidRDefault="00354266" w:rsidP="00D62909">
            <w:pPr>
              <w:rPr>
                <w:sz w:val="20"/>
                <w:szCs w:val="20"/>
              </w:rPr>
            </w:pPr>
            <w:r w:rsidRPr="00386EF0">
              <w:rPr>
                <w:sz w:val="20"/>
                <w:szCs w:val="20"/>
              </w:rPr>
              <w:t>4</w:t>
            </w:r>
          </w:p>
        </w:tc>
        <w:tc>
          <w:tcPr>
            <w:tcW w:w="1596" w:type="dxa"/>
            <w:noWrap/>
            <w:hideMark/>
          </w:tcPr>
          <w:p w:rsidR="00354266" w:rsidRPr="00386EF0" w:rsidRDefault="00354266" w:rsidP="00D62909">
            <w:pPr>
              <w:rPr>
                <w:sz w:val="20"/>
                <w:szCs w:val="20"/>
              </w:rPr>
            </w:pPr>
            <w:r w:rsidRPr="00386EF0">
              <w:rPr>
                <w:sz w:val="20"/>
                <w:szCs w:val="20"/>
              </w:rPr>
              <w:t>10%</w:t>
            </w:r>
          </w:p>
        </w:tc>
      </w:tr>
      <w:tr w:rsidR="00354266" w:rsidRPr="00386EF0" w:rsidTr="00B13BBB">
        <w:trPr>
          <w:trHeight w:val="255"/>
        </w:trPr>
        <w:tc>
          <w:tcPr>
            <w:tcW w:w="534" w:type="dxa"/>
            <w:tcBorders>
              <w:bottom w:val="single" w:sz="4" w:space="0" w:color="auto"/>
            </w:tcBorders>
            <w:noWrap/>
            <w:hideMark/>
          </w:tcPr>
          <w:p w:rsidR="00354266" w:rsidRPr="00386EF0" w:rsidRDefault="00354266" w:rsidP="00D62909">
            <w:pPr>
              <w:rPr>
                <w:sz w:val="20"/>
                <w:szCs w:val="20"/>
              </w:rPr>
            </w:pPr>
            <w:r w:rsidRPr="00386EF0">
              <w:rPr>
                <w:sz w:val="20"/>
                <w:szCs w:val="20"/>
              </w:rPr>
              <w:t>4</w:t>
            </w:r>
          </w:p>
        </w:tc>
        <w:tc>
          <w:tcPr>
            <w:tcW w:w="2658" w:type="dxa"/>
            <w:tcBorders>
              <w:bottom w:val="single" w:sz="4" w:space="0" w:color="auto"/>
            </w:tcBorders>
            <w:noWrap/>
            <w:hideMark/>
          </w:tcPr>
          <w:p w:rsidR="00354266" w:rsidRPr="00386EF0" w:rsidRDefault="00354266" w:rsidP="00D62909">
            <w:pPr>
              <w:rPr>
                <w:sz w:val="20"/>
                <w:szCs w:val="20"/>
              </w:rPr>
            </w:pPr>
            <w:r w:rsidRPr="00386EF0">
              <w:rPr>
                <w:sz w:val="20"/>
                <w:szCs w:val="20"/>
              </w:rPr>
              <w:t>Other</w:t>
            </w:r>
          </w:p>
        </w:tc>
        <w:tc>
          <w:tcPr>
            <w:tcW w:w="1596" w:type="dxa"/>
            <w:noWrap/>
            <w:hideMark/>
          </w:tcPr>
          <w:p w:rsidR="00354266" w:rsidRPr="00386EF0" w:rsidRDefault="00354266" w:rsidP="00D62909">
            <w:pPr>
              <w:rPr>
                <w:sz w:val="20"/>
                <w:szCs w:val="20"/>
              </w:rPr>
            </w:pPr>
            <w:r w:rsidRPr="00386EF0">
              <w:rPr>
                <w:sz w:val="20"/>
                <w:szCs w:val="20"/>
              </w:rPr>
              <w:t>28</w:t>
            </w:r>
          </w:p>
        </w:tc>
        <w:tc>
          <w:tcPr>
            <w:tcW w:w="1596" w:type="dxa"/>
            <w:noWrap/>
            <w:hideMark/>
          </w:tcPr>
          <w:p w:rsidR="00354266" w:rsidRPr="00386EF0" w:rsidRDefault="00354266" w:rsidP="00D62909">
            <w:pPr>
              <w:rPr>
                <w:sz w:val="20"/>
                <w:szCs w:val="20"/>
              </w:rPr>
            </w:pPr>
            <w:r w:rsidRPr="00386EF0">
              <w:rPr>
                <w:sz w:val="20"/>
                <w:szCs w:val="20"/>
              </w:rPr>
              <w:t>39%</w:t>
            </w:r>
          </w:p>
        </w:tc>
        <w:tc>
          <w:tcPr>
            <w:tcW w:w="1596" w:type="dxa"/>
            <w:noWrap/>
            <w:hideMark/>
          </w:tcPr>
          <w:p w:rsidR="00354266" w:rsidRPr="00386EF0" w:rsidRDefault="00354266" w:rsidP="00D62909">
            <w:pPr>
              <w:rPr>
                <w:sz w:val="20"/>
                <w:szCs w:val="20"/>
              </w:rPr>
            </w:pPr>
            <w:r w:rsidRPr="00386EF0">
              <w:rPr>
                <w:sz w:val="20"/>
                <w:szCs w:val="20"/>
              </w:rPr>
              <w:t>19</w:t>
            </w:r>
          </w:p>
        </w:tc>
        <w:tc>
          <w:tcPr>
            <w:tcW w:w="1596" w:type="dxa"/>
            <w:noWrap/>
            <w:hideMark/>
          </w:tcPr>
          <w:p w:rsidR="00354266" w:rsidRPr="00386EF0" w:rsidRDefault="00354266" w:rsidP="00D62909">
            <w:pPr>
              <w:rPr>
                <w:sz w:val="20"/>
                <w:szCs w:val="20"/>
              </w:rPr>
            </w:pPr>
            <w:r w:rsidRPr="00386EF0">
              <w:rPr>
                <w:sz w:val="20"/>
                <w:szCs w:val="20"/>
              </w:rPr>
              <w:t>48%</w:t>
            </w:r>
          </w:p>
        </w:tc>
      </w:tr>
      <w:tr w:rsidR="00354266" w:rsidRPr="00386EF0" w:rsidTr="00B13BBB">
        <w:trPr>
          <w:trHeight w:val="255"/>
        </w:trPr>
        <w:tc>
          <w:tcPr>
            <w:tcW w:w="534" w:type="dxa"/>
            <w:tcBorders>
              <w:top w:val="single" w:sz="4" w:space="0" w:color="auto"/>
              <w:left w:val="nil"/>
              <w:bottom w:val="nil"/>
              <w:right w:val="single" w:sz="4" w:space="0" w:color="auto"/>
            </w:tcBorders>
            <w:noWrap/>
            <w:hideMark/>
          </w:tcPr>
          <w:p w:rsidR="00354266" w:rsidRPr="00386EF0" w:rsidRDefault="00354266" w:rsidP="00D62909">
            <w:pPr>
              <w:rPr>
                <w:sz w:val="20"/>
                <w:szCs w:val="20"/>
              </w:rPr>
            </w:pPr>
          </w:p>
        </w:tc>
        <w:tc>
          <w:tcPr>
            <w:tcW w:w="2658" w:type="dxa"/>
            <w:tcBorders>
              <w:left w:val="single" w:sz="4" w:space="0" w:color="auto"/>
            </w:tcBorders>
            <w:noWrap/>
            <w:hideMark/>
          </w:tcPr>
          <w:p w:rsidR="00354266" w:rsidRPr="00386EF0" w:rsidRDefault="00354266" w:rsidP="00D62909">
            <w:pPr>
              <w:rPr>
                <w:sz w:val="20"/>
                <w:szCs w:val="20"/>
              </w:rPr>
            </w:pPr>
            <w:r w:rsidRPr="00386EF0">
              <w:rPr>
                <w:sz w:val="20"/>
                <w:szCs w:val="20"/>
              </w:rPr>
              <w:t>Total number of responses</w:t>
            </w:r>
          </w:p>
        </w:tc>
        <w:tc>
          <w:tcPr>
            <w:tcW w:w="1596" w:type="dxa"/>
            <w:noWrap/>
            <w:hideMark/>
          </w:tcPr>
          <w:p w:rsidR="00354266" w:rsidRPr="00386EF0" w:rsidRDefault="00354266" w:rsidP="00D62909">
            <w:pPr>
              <w:rPr>
                <w:sz w:val="20"/>
                <w:szCs w:val="20"/>
              </w:rPr>
            </w:pPr>
            <w:r w:rsidRPr="00386EF0">
              <w:rPr>
                <w:sz w:val="20"/>
                <w:szCs w:val="20"/>
              </w:rPr>
              <w:t>72</w:t>
            </w:r>
          </w:p>
        </w:tc>
        <w:tc>
          <w:tcPr>
            <w:tcW w:w="1596" w:type="dxa"/>
            <w:noWrap/>
            <w:hideMark/>
          </w:tcPr>
          <w:p w:rsidR="00354266" w:rsidRPr="00386EF0" w:rsidRDefault="00354266" w:rsidP="00D62909">
            <w:pPr>
              <w:rPr>
                <w:sz w:val="20"/>
                <w:szCs w:val="20"/>
              </w:rPr>
            </w:pPr>
            <w:r w:rsidRPr="00386EF0">
              <w:rPr>
                <w:sz w:val="20"/>
                <w:szCs w:val="20"/>
              </w:rPr>
              <w:t> </w:t>
            </w:r>
          </w:p>
        </w:tc>
        <w:tc>
          <w:tcPr>
            <w:tcW w:w="1596" w:type="dxa"/>
            <w:noWrap/>
            <w:hideMark/>
          </w:tcPr>
          <w:p w:rsidR="00354266" w:rsidRPr="00386EF0" w:rsidRDefault="00354266" w:rsidP="00D62909">
            <w:pPr>
              <w:rPr>
                <w:sz w:val="20"/>
                <w:szCs w:val="20"/>
              </w:rPr>
            </w:pPr>
            <w:r w:rsidRPr="00386EF0">
              <w:rPr>
                <w:sz w:val="20"/>
                <w:szCs w:val="20"/>
              </w:rPr>
              <w:t>47</w:t>
            </w:r>
          </w:p>
        </w:tc>
        <w:tc>
          <w:tcPr>
            <w:tcW w:w="1596" w:type="dxa"/>
            <w:noWrap/>
            <w:hideMark/>
          </w:tcPr>
          <w:p w:rsidR="00354266" w:rsidRPr="00386EF0" w:rsidRDefault="00354266" w:rsidP="00D62909">
            <w:pPr>
              <w:rPr>
                <w:sz w:val="20"/>
                <w:szCs w:val="20"/>
              </w:rPr>
            </w:pPr>
            <w:r w:rsidRPr="00386EF0">
              <w:rPr>
                <w:sz w:val="20"/>
                <w:szCs w:val="20"/>
              </w:rPr>
              <w:t> </w:t>
            </w:r>
          </w:p>
        </w:tc>
      </w:tr>
      <w:tr w:rsidR="00354266" w:rsidRPr="00386EF0" w:rsidTr="00B13BBB">
        <w:trPr>
          <w:trHeight w:val="255"/>
        </w:trPr>
        <w:tc>
          <w:tcPr>
            <w:tcW w:w="534" w:type="dxa"/>
            <w:tcBorders>
              <w:top w:val="nil"/>
              <w:left w:val="nil"/>
              <w:bottom w:val="nil"/>
              <w:right w:val="single" w:sz="4" w:space="0" w:color="auto"/>
            </w:tcBorders>
            <w:noWrap/>
            <w:hideMark/>
          </w:tcPr>
          <w:p w:rsidR="00354266" w:rsidRPr="00386EF0" w:rsidRDefault="00354266" w:rsidP="00D62909">
            <w:pPr>
              <w:rPr>
                <w:sz w:val="20"/>
                <w:szCs w:val="20"/>
              </w:rPr>
            </w:pPr>
          </w:p>
        </w:tc>
        <w:tc>
          <w:tcPr>
            <w:tcW w:w="2658" w:type="dxa"/>
            <w:tcBorders>
              <w:left w:val="single" w:sz="4" w:space="0" w:color="auto"/>
            </w:tcBorders>
            <w:noWrap/>
            <w:hideMark/>
          </w:tcPr>
          <w:p w:rsidR="00354266" w:rsidRPr="00386EF0" w:rsidRDefault="00354266" w:rsidP="00D62909">
            <w:pPr>
              <w:rPr>
                <w:sz w:val="20"/>
                <w:szCs w:val="20"/>
              </w:rPr>
            </w:pPr>
            <w:r w:rsidRPr="00386EF0">
              <w:rPr>
                <w:sz w:val="20"/>
                <w:szCs w:val="20"/>
              </w:rPr>
              <w:t>Number of Offices having responded to the question</w:t>
            </w:r>
          </w:p>
        </w:tc>
        <w:tc>
          <w:tcPr>
            <w:tcW w:w="1596" w:type="dxa"/>
            <w:noWrap/>
            <w:hideMark/>
          </w:tcPr>
          <w:p w:rsidR="00354266" w:rsidRPr="00386EF0" w:rsidRDefault="00354266" w:rsidP="00D62909">
            <w:pPr>
              <w:rPr>
                <w:sz w:val="20"/>
                <w:szCs w:val="20"/>
              </w:rPr>
            </w:pPr>
            <w:r w:rsidRPr="00386EF0">
              <w:rPr>
                <w:sz w:val="20"/>
                <w:szCs w:val="20"/>
              </w:rPr>
              <w:t>71</w:t>
            </w:r>
          </w:p>
        </w:tc>
        <w:tc>
          <w:tcPr>
            <w:tcW w:w="1596" w:type="dxa"/>
            <w:noWrap/>
            <w:hideMark/>
          </w:tcPr>
          <w:p w:rsidR="00354266" w:rsidRPr="00386EF0" w:rsidRDefault="00354266" w:rsidP="00D62909">
            <w:pPr>
              <w:rPr>
                <w:sz w:val="20"/>
                <w:szCs w:val="20"/>
              </w:rPr>
            </w:pPr>
            <w:r w:rsidRPr="00386EF0">
              <w:rPr>
                <w:sz w:val="20"/>
                <w:szCs w:val="20"/>
              </w:rPr>
              <w:t> </w:t>
            </w:r>
          </w:p>
        </w:tc>
        <w:tc>
          <w:tcPr>
            <w:tcW w:w="1596" w:type="dxa"/>
            <w:noWrap/>
            <w:hideMark/>
          </w:tcPr>
          <w:p w:rsidR="00354266" w:rsidRPr="00386EF0" w:rsidRDefault="00354266" w:rsidP="00D62909">
            <w:pPr>
              <w:rPr>
                <w:sz w:val="20"/>
                <w:szCs w:val="20"/>
              </w:rPr>
            </w:pPr>
            <w:r w:rsidRPr="00386EF0">
              <w:rPr>
                <w:sz w:val="20"/>
                <w:szCs w:val="20"/>
              </w:rPr>
              <w:t>40</w:t>
            </w:r>
          </w:p>
        </w:tc>
        <w:tc>
          <w:tcPr>
            <w:tcW w:w="1596" w:type="dxa"/>
            <w:noWrap/>
            <w:hideMark/>
          </w:tcPr>
          <w:p w:rsidR="00354266" w:rsidRPr="00386EF0" w:rsidRDefault="00354266" w:rsidP="00D62909">
            <w:pPr>
              <w:rPr>
                <w:sz w:val="20"/>
                <w:szCs w:val="20"/>
              </w:rPr>
            </w:pPr>
            <w:r w:rsidRPr="00386EF0">
              <w:rPr>
                <w:sz w:val="20"/>
                <w:szCs w:val="20"/>
              </w:rPr>
              <w:t> </w:t>
            </w:r>
          </w:p>
        </w:tc>
      </w:tr>
    </w:tbl>
    <w:p w:rsidR="00354266" w:rsidRPr="00386EF0" w:rsidRDefault="00354266" w:rsidP="006E0E78">
      <w:pPr>
        <w:jc w:val="center"/>
      </w:pPr>
    </w:p>
    <w:p w:rsidR="00354266" w:rsidRPr="00386EF0" w:rsidRDefault="00354266" w:rsidP="006E0E78"/>
    <w:p w:rsidR="00354266" w:rsidRPr="00386EF0" w:rsidRDefault="00354266" w:rsidP="006E0E78"/>
    <w:p w:rsidR="00354266" w:rsidRPr="00386EF0" w:rsidRDefault="00354266" w:rsidP="006E0E78">
      <w:r w:rsidRPr="00386EF0">
        <w:br w:type="page"/>
      </w:r>
    </w:p>
    <w:p w:rsidR="00354266" w:rsidRPr="00386EF0" w:rsidRDefault="00354266" w:rsidP="005A531A">
      <w:pPr>
        <w:ind w:left="1134" w:hanging="567"/>
      </w:pPr>
      <w:r w:rsidRPr="00386EF0">
        <w:lastRenderedPageBreak/>
        <w:t>4.</w:t>
      </w:r>
      <w:r w:rsidRPr="00386EF0">
        <w:tab/>
        <w:t>Are there provisions in your national trademark legislation to implement Rule</w:t>
      </w:r>
      <w:r w:rsidR="005A531A" w:rsidRPr="00386EF0">
        <w:t> </w:t>
      </w:r>
      <w:r w:rsidRPr="00386EF0">
        <w:t>21 of the Common Regulations?</w:t>
      </w:r>
    </w:p>
    <w:p w:rsidR="00354266" w:rsidRPr="00386EF0" w:rsidRDefault="00354266" w:rsidP="00354266">
      <w:pPr>
        <w:jc w:val="both"/>
      </w:pPr>
    </w:p>
    <w:p w:rsidR="00354266" w:rsidRPr="00386EF0" w:rsidRDefault="00354266" w:rsidP="00354266">
      <w:pPr>
        <w:jc w:val="both"/>
      </w:pPr>
    </w:p>
    <w:p w:rsidR="00354266" w:rsidRPr="00386EF0" w:rsidRDefault="00354266" w:rsidP="00354266">
      <w:pPr>
        <w:jc w:val="center"/>
      </w:pPr>
      <w:r w:rsidRPr="00386EF0">
        <w:rPr>
          <w:noProof/>
          <w:lang w:eastAsia="en-US"/>
        </w:rPr>
        <w:drawing>
          <wp:inline distT="0" distB="0" distL="0" distR="0" wp14:anchorId="54CAB4B1" wp14:editId="7F82D97E">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54266" w:rsidRPr="00386EF0" w:rsidRDefault="00354266" w:rsidP="00354266">
      <w:pPr>
        <w:jc w:val="center"/>
      </w:pPr>
    </w:p>
    <w:p w:rsidR="00354266" w:rsidRPr="00386EF0" w:rsidRDefault="00354266" w:rsidP="00354266">
      <w:pPr>
        <w:jc w:val="center"/>
      </w:pPr>
    </w:p>
    <w:tbl>
      <w:tblPr>
        <w:tblStyle w:val="TableGrid"/>
        <w:tblW w:w="9576" w:type="dxa"/>
        <w:tblLayout w:type="fixed"/>
        <w:tblLook w:val="04A0" w:firstRow="1" w:lastRow="0" w:firstColumn="1" w:lastColumn="0" w:noHBand="0" w:noVBand="1"/>
      </w:tblPr>
      <w:tblGrid>
        <w:gridCol w:w="534"/>
        <w:gridCol w:w="2658"/>
        <w:gridCol w:w="1596"/>
        <w:gridCol w:w="1596"/>
        <w:gridCol w:w="1596"/>
        <w:gridCol w:w="1596"/>
      </w:tblGrid>
      <w:tr w:rsidR="00354266" w:rsidRPr="00386EF0" w:rsidTr="00354266">
        <w:trPr>
          <w:trHeight w:val="255"/>
        </w:trPr>
        <w:tc>
          <w:tcPr>
            <w:tcW w:w="534" w:type="dxa"/>
            <w:tcBorders>
              <w:top w:val="nil"/>
              <w:left w:val="nil"/>
              <w:bottom w:val="nil"/>
              <w:right w:val="nil"/>
            </w:tcBorders>
            <w:noWrap/>
          </w:tcPr>
          <w:p w:rsidR="00354266" w:rsidRPr="00386EF0" w:rsidRDefault="00354266" w:rsidP="00700CFA">
            <w:pPr>
              <w:rPr>
                <w:sz w:val="20"/>
                <w:szCs w:val="20"/>
              </w:rPr>
            </w:pPr>
          </w:p>
        </w:tc>
        <w:tc>
          <w:tcPr>
            <w:tcW w:w="2658" w:type="dxa"/>
            <w:tcBorders>
              <w:top w:val="nil"/>
              <w:left w:val="nil"/>
              <w:bottom w:val="single" w:sz="4" w:space="0" w:color="auto"/>
              <w:right w:val="single" w:sz="4" w:space="0" w:color="auto"/>
            </w:tcBorders>
            <w:noWrap/>
          </w:tcPr>
          <w:p w:rsidR="00354266" w:rsidRPr="00386EF0" w:rsidRDefault="00354266" w:rsidP="00700CFA">
            <w:pPr>
              <w:rPr>
                <w:b/>
                <w:sz w:val="20"/>
                <w:szCs w:val="20"/>
              </w:rPr>
            </w:pPr>
          </w:p>
        </w:tc>
        <w:tc>
          <w:tcPr>
            <w:tcW w:w="3192" w:type="dxa"/>
            <w:gridSpan w:val="2"/>
            <w:tcBorders>
              <w:left w:val="single" w:sz="4" w:space="0" w:color="auto"/>
            </w:tcBorders>
            <w:noWrap/>
          </w:tcPr>
          <w:p w:rsidR="00354266" w:rsidRPr="00386EF0" w:rsidRDefault="00354266" w:rsidP="00700CFA">
            <w:pPr>
              <w:rPr>
                <w:b/>
                <w:sz w:val="20"/>
                <w:szCs w:val="20"/>
              </w:rPr>
            </w:pPr>
            <w:r w:rsidRPr="00386EF0">
              <w:rPr>
                <w:b/>
                <w:sz w:val="20"/>
                <w:szCs w:val="20"/>
              </w:rPr>
              <w:t>2014</w:t>
            </w:r>
          </w:p>
        </w:tc>
        <w:tc>
          <w:tcPr>
            <w:tcW w:w="3192" w:type="dxa"/>
            <w:gridSpan w:val="2"/>
            <w:noWrap/>
          </w:tcPr>
          <w:p w:rsidR="00354266" w:rsidRPr="00386EF0" w:rsidRDefault="00354266" w:rsidP="00700CFA">
            <w:pPr>
              <w:rPr>
                <w:b/>
                <w:sz w:val="20"/>
                <w:szCs w:val="20"/>
              </w:rPr>
            </w:pPr>
            <w:r w:rsidRPr="00386EF0">
              <w:rPr>
                <w:b/>
                <w:sz w:val="20"/>
                <w:szCs w:val="20"/>
              </w:rPr>
              <w:t>2008</w:t>
            </w:r>
          </w:p>
        </w:tc>
      </w:tr>
      <w:tr w:rsidR="00354266" w:rsidRPr="00386EF0" w:rsidTr="00354266">
        <w:trPr>
          <w:trHeight w:val="255"/>
        </w:trPr>
        <w:tc>
          <w:tcPr>
            <w:tcW w:w="534" w:type="dxa"/>
            <w:tcBorders>
              <w:top w:val="nil"/>
              <w:left w:val="nil"/>
              <w:bottom w:val="single" w:sz="4" w:space="0" w:color="auto"/>
              <w:right w:val="single" w:sz="4" w:space="0" w:color="auto"/>
            </w:tcBorders>
            <w:noWrap/>
            <w:hideMark/>
          </w:tcPr>
          <w:p w:rsidR="00354266" w:rsidRPr="00386EF0" w:rsidRDefault="00354266" w:rsidP="00700CFA">
            <w:pPr>
              <w:rPr>
                <w:sz w:val="20"/>
                <w:szCs w:val="20"/>
              </w:rPr>
            </w:pPr>
          </w:p>
        </w:tc>
        <w:tc>
          <w:tcPr>
            <w:tcW w:w="2658" w:type="dxa"/>
            <w:tcBorders>
              <w:top w:val="single" w:sz="4" w:space="0" w:color="auto"/>
              <w:left w:val="single" w:sz="4" w:space="0" w:color="auto"/>
              <w:bottom w:val="single" w:sz="4" w:space="0" w:color="auto"/>
            </w:tcBorders>
            <w:noWrap/>
            <w:hideMark/>
          </w:tcPr>
          <w:p w:rsidR="00354266" w:rsidRPr="00386EF0" w:rsidRDefault="00354266" w:rsidP="00700CFA">
            <w:pPr>
              <w:rPr>
                <w:b/>
                <w:sz w:val="20"/>
                <w:szCs w:val="20"/>
              </w:rPr>
            </w:pPr>
            <w:r w:rsidRPr="00386EF0">
              <w:rPr>
                <w:b/>
                <w:sz w:val="20"/>
                <w:szCs w:val="20"/>
              </w:rPr>
              <w:t>Option</w:t>
            </w:r>
          </w:p>
        </w:tc>
        <w:tc>
          <w:tcPr>
            <w:tcW w:w="1596" w:type="dxa"/>
            <w:tcBorders>
              <w:bottom w:val="single" w:sz="4" w:space="0" w:color="auto"/>
            </w:tcBorders>
            <w:noWrap/>
            <w:hideMark/>
          </w:tcPr>
          <w:p w:rsidR="00354266" w:rsidRPr="00386EF0" w:rsidRDefault="00354266" w:rsidP="00700CFA">
            <w:pPr>
              <w:rPr>
                <w:b/>
                <w:sz w:val="20"/>
                <w:szCs w:val="20"/>
              </w:rPr>
            </w:pPr>
            <w:r w:rsidRPr="00386EF0">
              <w:rPr>
                <w:b/>
                <w:sz w:val="20"/>
                <w:szCs w:val="20"/>
              </w:rPr>
              <w:t>Contracting Parties</w:t>
            </w:r>
          </w:p>
        </w:tc>
        <w:tc>
          <w:tcPr>
            <w:tcW w:w="1596" w:type="dxa"/>
            <w:tcBorders>
              <w:bottom w:val="single" w:sz="4" w:space="0" w:color="auto"/>
            </w:tcBorders>
            <w:noWrap/>
            <w:hideMark/>
          </w:tcPr>
          <w:p w:rsidR="00354266" w:rsidRPr="00386EF0" w:rsidRDefault="00354266" w:rsidP="00700CFA">
            <w:pPr>
              <w:rPr>
                <w:b/>
                <w:sz w:val="20"/>
                <w:szCs w:val="20"/>
              </w:rPr>
            </w:pPr>
            <w:r w:rsidRPr="00386EF0">
              <w:rPr>
                <w:b/>
                <w:sz w:val="20"/>
                <w:szCs w:val="20"/>
              </w:rPr>
              <w:t>Percentage</w:t>
            </w:r>
          </w:p>
        </w:tc>
        <w:tc>
          <w:tcPr>
            <w:tcW w:w="1596" w:type="dxa"/>
            <w:tcBorders>
              <w:bottom w:val="single" w:sz="4" w:space="0" w:color="auto"/>
            </w:tcBorders>
            <w:noWrap/>
            <w:hideMark/>
          </w:tcPr>
          <w:p w:rsidR="00354266" w:rsidRPr="00386EF0" w:rsidRDefault="00354266" w:rsidP="00700CFA">
            <w:pPr>
              <w:rPr>
                <w:b/>
                <w:sz w:val="20"/>
                <w:szCs w:val="20"/>
              </w:rPr>
            </w:pPr>
            <w:r w:rsidRPr="00386EF0">
              <w:rPr>
                <w:b/>
                <w:sz w:val="20"/>
                <w:szCs w:val="20"/>
              </w:rPr>
              <w:t>Contracting Parties</w:t>
            </w:r>
          </w:p>
        </w:tc>
        <w:tc>
          <w:tcPr>
            <w:tcW w:w="1596" w:type="dxa"/>
            <w:tcBorders>
              <w:bottom w:val="single" w:sz="4" w:space="0" w:color="auto"/>
            </w:tcBorders>
            <w:noWrap/>
            <w:hideMark/>
          </w:tcPr>
          <w:p w:rsidR="00354266" w:rsidRPr="00386EF0" w:rsidRDefault="00354266" w:rsidP="00700CFA">
            <w:pPr>
              <w:rPr>
                <w:b/>
                <w:sz w:val="20"/>
                <w:szCs w:val="20"/>
              </w:rPr>
            </w:pPr>
            <w:r w:rsidRPr="00386EF0">
              <w:rPr>
                <w:b/>
                <w:sz w:val="20"/>
                <w:szCs w:val="20"/>
              </w:rPr>
              <w:t>Percentage</w:t>
            </w:r>
          </w:p>
        </w:tc>
      </w:tr>
      <w:tr w:rsidR="00354266" w:rsidRPr="00386EF0" w:rsidTr="00D62909">
        <w:trPr>
          <w:trHeight w:val="300"/>
        </w:trPr>
        <w:tc>
          <w:tcPr>
            <w:tcW w:w="534" w:type="dxa"/>
            <w:noWrap/>
            <w:hideMark/>
          </w:tcPr>
          <w:p w:rsidR="00354266" w:rsidRPr="00386EF0" w:rsidRDefault="00354266" w:rsidP="00D62909">
            <w:pPr>
              <w:rPr>
                <w:sz w:val="20"/>
                <w:szCs w:val="20"/>
              </w:rPr>
            </w:pPr>
            <w:r w:rsidRPr="00386EF0">
              <w:rPr>
                <w:sz w:val="20"/>
                <w:szCs w:val="20"/>
              </w:rPr>
              <w:t>1</w:t>
            </w:r>
          </w:p>
        </w:tc>
        <w:tc>
          <w:tcPr>
            <w:tcW w:w="2658" w:type="dxa"/>
            <w:noWrap/>
            <w:hideMark/>
          </w:tcPr>
          <w:p w:rsidR="00354266" w:rsidRPr="00386EF0" w:rsidRDefault="00354266" w:rsidP="00D62909">
            <w:pPr>
              <w:rPr>
                <w:sz w:val="20"/>
                <w:szCs w:val="20"/>
              </w:rPr>
            </w:pPr>
            <w:r w:rsidRPr="00386EF0">
              <w:rPr>
                <w:sz w:val="20"/>
                <w:szCs w:val="20"/>
              </w:rPr>
              <w:t>Yes</w:t>
            </w:r>
          </w:p>
        </w:tc>
        <w:tc>
          <w:tcPr>
            <w:tcW w:w="1596" w:type="dxa"/>
            <w:noWrap/>
            <w:hideMark/>
          </w:tcPr>
          <w:p w:rsidR="00354266" w:rsidRPr="00386EF0" w:rsidRDefault="00354266" w:rsidP="00D62909">
            <w:pPr>
              <w:rPr>
                <w:sz w:val="20"/>
                <w:szCs w:val="20"/>
              </w:rPr>
            </w:pPr>
            <w:r w:rsidRPr="00386EF0">
              <w:rPr>
                <w:sz w:val="20"/>
                <w:szCs w:val="20"/>
              </w:rPr>
              <w:t>19</w:t>
            </w:r>
          </w:p>
        </w:tc>
        <w:tc>
          <w:tcPr>
            <w:tcW w:w="1596" w:type="dxa"/>
            <w:noWrap/>
            <w:hideMark/>
          </w:tcPr>
          <w:p w:rsidR="00354266" w:rsidRPr="00386EF0" w:rsidRDefault="00354266" w:rsidP="00D62909">
            <w:pPr>
              <w:rPr>
                <w:sz w:val="20"/>
                <w:szCs w:val="20"/>
              </w:rPr>
            </w:pPr>
            <w:r w:rsidRPr="00386EF0">
              <w:rPr>
                <w:sz w:val="20"/>
                <w:szCs w:val="20"/>
              </w:rPr>
              <w:t>26%</w:t>
            </w:r>
          </w:p>
        </w:tc>
        <w:tc>
          <w:tcPr>
            <w:tcW w:w="1596" w:type="dxa"/>
            <w:noWrap/>
            <w:hideMark/>
          </w:tcPr>
          <w:p w:rsidR="00354266" w:rsidRPr="00386EF0" w:rsidRDefault="00354266" w:rsidP="00D62909">
            <w:pPr>
              <w:rPr>
                <w:sz w:val="20"/>
                <w:szCs w:val="20"/>
              </w:rPr>
            </w:pPr>
            <w:r w:rsidRPr="00386EF0">
              <w:rPr>
                <w:sz w:val="20"/>
                <w:szCs w:val="20"/>
              </w:rPr>
              <w:t>11</w:t>
            </w:r>
          </w:p>
        </w:tc>
        <w:tc>
          <w:tcPr>
            <w:tcW w:w="1596" w:type="dxa"/>
            <w:noWrap/>
            <w:hideMark/>
          </w:tcPr>
          <w:p w:rsidR="00354266" w:rsidRPr="00386EF0" w:rsidRDefault="00354266" w:rsidP="00D62909">
            <w:pPr>
              <w:rPr>
                <w:sz w:val="20"/>
                <w:szCs w:val="20"/>
              </w:rPr>
            </w:pPr>
            <w:r w:rsidRPr="00386EF0">
              <w:rPr>
                <w:sz w:val="20"/>
                <w:szCs w:val="20"/>
              </w:rPr>
              <w:t>22%</w:t>
            </w:r>
          </w:p>
        </w:tc>
      </w:tr>
      <w:tr w:rsidR="00354266" w:rsidRPr="00386EF0" w:rsidTr="00D62909">
        <w:trPr>
          <w:trHeight w:val="255"/>
        </w:trPr>
        <w:tc>
          <w:tcPr>
            <w:tcW w:w="534" w:type="dxa"/>
            <w:noWrap/>
            <w:hideMark/>
          </w:tcPr>
          <w:p w:rsidR="00354266" w:rsidRPr="00386EF0" w:rsidRDefault="00354266" w:rsidP="00D62909">
            <w:pPr>
              <w:rPr>
                <w:sz w:val="20"/>
                <w:szCs w:val="20"/>
              </w:rPr>
            </w:pPr>
            <w:r w:rsidRPr="00386EF0">
              <w:rPr>
                <w:sz w:val="20"/>
                <w:szCs w:val="20"/>
              </w:rPr>
              <w:t>2</w:t>
            </w:r>
          </w:p>
        </w:tc>
        <w:tc>
          <w:tcPr>
            <w:tcW w:w="2658" w:type="dxa"/>
            <w:noWrap/>
            <w:hideMark/>
          </w:tcPr>
          <w:p w:rsidR="00354266" w:rsidRPr="00386EF0" w:rsidRDefault="00354266" w:rsidP="00D62909">
            <w:pPr>
              <w:rPr>
                <w:sz w:val="20"/>
                <w:szCs w:val="20"/>
              </w:rPr>
            </w:pPr>
            <w:r w:rsidRPr="00386EF0">
              <w:rPr>
                <w:sz w:val="20"/>
                <w:szCs w:val="20"/>
              </w:rPr>
              <w:t>No, because the Regulations are of direct application</w:t>
            </w:r>
          </w:p>
        </w:tc>
        <w:tc>
          <w:tcPr>
            <w:tcW w:w="1596" w:type="dxa"/>
            <w:noWrap/>
            <w:hideMark/>
          </w:tcPr>
          <w:p w:rsidR="00354266" w:rsidRPr="00386EF0" w:rsidRDefault="00354266" w:rsidP="00D62909">
            <w:pPr>
              <w:rPr>
                <w:sz w:val="20"/>
                <w:szCs w:val="20"/>
              </w:rPr>
            </w:pPr>
            <w:r w:rsidRPr="00386EF0">
              <w:rPr>
                <w:sz w:val="20"/>
                <w:szCs w:val="20"/>
              </w:rPr>
              <w:t>33</w:t>
            </w:r>
          </w:p>
        </w:tc>
        <w:tc>
          <w:tcPr>
            <w:tcW w:w="1596" w:type="dxa"/>
            <w:noWrap/>
            <w:hideMark/>
          </w:tcPr>
          <w:p w:rsidR="00354266" w:rsidRPr="00386EF0" w:rsidRDefault="00354266" w:rsidP="00D62909">
            <w:pPr>
              <w:rPr>
                <w:sz w:val="20"/>
                <w:szCs w:val="20"/>
              </w:rPr>
            </w:pPr>
            <w:r w:rsidRPr="00386EF0">
              <w:rPr>
                <w:sz w:val="20"/>
                <w:szCs w:val="20"/>
              </w:rPr>
              <w:t>45%</w:t>
            </w:r>
          </w:p>
        </w:tc>
        <w:tc>
          <w:tcPr>
            <w:tcW w:w="1596" w:type="dxa"/>
            <w:noWrap/>
            <w:hideMark/>
          </w:tcPr>
          <w:p w:rsidR="00354266" w:rsidRPr="00386EF0" w:rsidRDefault="00354266" w:rsidP="00D62909">
            <w:pPr>
              <w:rPr>
                <w:sz w:val="20"/>
                <w:szCs w:val="20"/>
              </w:rPr>
            </w:pPr>
            <w:r w:rsidRPr="00386EF0">
              <w:rPr>
                <w:sz w:val="20"/>
                <w:szCs w:val="20"/>
              </w:rPr>
              <w:t>24</w:t>
            </w:r>
          </w:p>
        </w:tc>
        <w:tc>
          <w:tcPr>
            <w:tcW w:w="1596" w:type="dxa"/>
            <w:noWrap/>
            <w:hideMark/>
          </w:tcPr>
          <w:p w:rsidR="00354266" w:rsidRPr="00386EF0" w:rsidRDefault="00354266" w:rsidP="00D62909">
            <w:pPr>
              <w:rPr>
                <w:sz w:val="20"/>
                <w:szCs w:val="20"/>
              </w:rPr>
            </w:pPr>
            <w:r w:rsidRPr="00386EF0">
              <w:rPr>
                <w:sz w:val="20"/>
                <w:szCs w:val="20"/>
              </w:rPr>
              <w:t>47%</w:t>
            </w:r>
          </w:p>
        </w:tc>
      </w:tr>
      <w:tr w:rsidR="00354266" w:rsidRPr="00386EF0" w:rsidTr="00B13BBB">
        <w:trPr>
          <w:trHeight w:val="255"/>
        </w:trPr>
        <w:tc>
          <w:tcPr>
            <w:tcW w:w="534" w:type="dxa"/>
            <w:tcBorders>
              <w:bottom w:val="single" w:sz="4" w:space="0" w:color="auto"/>
            </w:tcBorders>
            <w:noWrap/>
            <w:hideMark/>
          </w:tcPr>
          <w:p w:rsidR="00354266" w:rsidRPr="00386EF0" w:rsidRDefault="00354266" w:rsidP="00D62909">
            <w:pPr>
              <w:rPr>
                <w:sz w:val="20"/>
                <w:szCs w:val="20"/>
              </w:rPr>
            </w:pPr>
            <w:r w:rsidRPr="00386EF0">
              <w:rPr>
                <w:sz w:val="20"/>
                <w:szCs w:val="20"/>
              </w:rPr>
              <w:t>3</w:t>
            </w:r>
          </w:p>
        </w:tc>
        <w:tc>
          <w:tcPr>
            <w:tcW w:w="2658" w:type="dxa"/>
            <w:noWrap/>
            <w:hideMark/>
          </w:tcPr>
          <w:p w:rsidR="00354266" w:rsidRPr="00386EF0" w:rsidRDefault="00354266" w:rsidP="00D62909">
            <w:pPr>
              <w:rPr>
                <w:sz w:val="20"/>
                <w:szCs w:val="20"/>
              </w:rPr>
            </w:pPr>
            <w:r w:rsidRPr="00386EF0">
              <w:rPr>
                <w:sz w:val="20"/>
                <w:szCs w:val="20"/>
              </w:rPr>
              <w:t>No, there are no such provisions, although the Regulations are not of direct application</w:t>
            </w:r>
          </w:p>
        </w:tc>
        <w:tc>
          <w:tcPr>
            <w:tcW w:w="1596" w:type="dxa"/>
            <w:noWrap/>
            <w:hideMark/>
          </w:tcPr>
          <w:p w:rsidR="00354266" w:rsidRPr="00386EF0" w:rsidRDefault="00354266" w:rsidP="00D62909">
            <w:pPr>
              <w:rPr>
                <w:sz w:val="20"/>
                <w:szCs w:val="20"/>
              </w:rPr>
            </w:pPr>
            <w:r w:rsidRPr="00386EF0">
              <w:rPr>
                <w:sz w:val="20"/>
                <w:szCs w:val="20"/>
              </w:rPr>
              <w:t>4</w:t>
            </w:r>
          </w:p>
        </w:tc>
        <w:tc>
          <w:tcPr>
            <w:tcW w:w="1596" w:type="dxa"/>
            <w:noWrap/>
            <w:hideMark/>
          </w:tcPr>
          <w:p w:rsidR="00354266" w:rsidRPr="00386EF0" w:rsidRDefault="00354266" w:rsidP="00D62909">
            <w:pPr>
              <w:rPr>
                <w:sz w:val="20"/>
                <w:szCs w:val="20"/>
              </w:rPr>
            </w:pPr>
            <w:r w:rsidRPr="00386EF0">
              <w:rPr>
                <w:sz w:val="20"/>
                <w:szCs w:val="20"/>
              </w:rPr>
              <w:t>5%</w:t>
            </w:r>
          </w:p>
        </w:tc>
        <w:tc>
          <w:tcPr>
            <w:tcW w:w="1596" w:type="dxa"/>
            <w:noWrap/>
            <w:hideMark/>
          </w:tcPr>
          <w:p w:rsidR="00354266" w:rsidRPr="00386EF0" w:rsidRDefault="00354266" w:rsidP="00D62909">
            <w:pPr>
              <w:rPr>
                <w:sz w:val="20"/>
                <w:szCs w:val="20"/>
              </w:rPr>
            </w:pPr>
            <w:r w:rsidRPr="00386EF0">
              <w:rPr>
                <w:sz w:val="20"/>
                <w:szCs w:val="20"/>
              </w:rPr>
              <w:t>1</w:t>
            </w:r>
          </w:p>
        </w:tc>
        <w:tc>
          <w:tcPr>
            <w:tcW w:w="1596" w:type="dxa"/>
            <w:noWrap/>
            <w:hideMark/>
          </w:tcPr>
          <w:p w:rsidR="00354266" w:rsidRPr="00386EF0" w:rsidRDefault="00354266" w:rsidP="00D62909">
            <w:pPr>
              <w:rPr>
                <w:sz w:val="20"/>
                <w:szCs w:val="20"/>
              </w:rPr>
            </w:pPr>
            <w:r w:rsidRPr="00386EF0">
              <w:rPr>
                <w:sz w:val="20"/>
                <w:szCs w:val="20"/>
              </w:rPr>
              <w:t>2%</w:t>
            </w:r>
          </w:p>
        </w:tc>
      </w:tr>
      <w:tr w:rsidR="00354266" w:rsidRPr="00386EF0" w:rsidTr="00B13BBB">
        <w:trPr>
          <w:trHeight w:val="255"/>
        </w:trPr>
        <w:tc>
          <w:tcPr>
            <w:tcW w:w="534" w:type="dxa"/>
            <w:tcBorders>
              <w:bottom w:val="single" w:sz="4" w:space="0" w:color="auto"/>
            </w:tcBorders>
            <w:noWrap/>
            <w:hideMark/>
          </w:tcPr>
          <w:p w:rsidR="00354266" w:rsidRPr="00386EF0" w:rsidRDefault="00354266" w:rsidP="00D62909">
            <w:pPr>
              <w:rPr>
                <w:sz w:val="20"/>
                <w:szCs w:val="20"/>
              </w:rPr>
            </w:pPr>
            <w:r w:rsidRPr="00386EF0">
              <w:rPr>
                <w:sz w:val="20"/>
                <w:szCs w:val="20"/>
              </w:rPr>
              <w:t>4</w:t>
            </w:r>
          </w:p>
        </w:tc>
        <w:tc>
          <w:tcPr>
            <w:tcW w:w="2658" w:type="dxa"/>
            <w:tcBorders>
              <w:bottom w:val="single" w:sz="4" w:space="0" w:color="auto"/>
            </w:tcBorders>
            <w:noWrap/>
            <w:hideMark/>
          </w:tcPr>
          <w:p w:rsidR="00354266" w:rsidRPr="00386EF0" w:rsidRDefault="00354266" w:rsidP="00D62909">
            <w:pPr>
              <w:rPr>
                <w:sz w:val="20"/>
                <w:szCs w:val="20"/>
              </w:rPr>
            </w:pPr>
            <w:r w:rsidRPr="00386EF0">
              <w:rPr>
                <w:sz w:val="20"/>
                <w:szCs w:val="20"/>
              </w:rPr>
              <w:t>No, but there is a procedure</w:t>
            </w:r>
          </w:p>
        </w:tc>
        <w:tc>
          <w:tcPr>
            <w:tcW w:w="1596" w:type="dxa"/>
            <w:noWrap/>
            <w:hideMark/>
          </w:tcPr>
          <w:p w:rsidR="00354266" w:rsidRPr="00386EF0" w:rsidRDefault="00354266" w:rsidP="00D62909">
            <w:pPr>
              <w:rPr>
                <w:sz w:val="20"/>
                <w:szCs w:val="20"/>
              </w:rPr>
            </w:pPr>
            <w:r w:rsidRPr="00386EF0">
              <w:rPr>
                <w:sz w:val="20"/>
                <w:szCs w:val="20"/>
              </w:rPr>
              <w:t>17</w:t>
            </w:r>
          </w:p>
        </w:tc>
        <w:tc>
          <w:tcPr>
            <w:tcW w:w="1596" w:type="dxa"/>
            <w:noWrap/>
            <w:hideMark/>
          </w:tcPr>
          <w:p w:rsidR="00354266" w:rsidRPr="00386EF0" w:rsidRDefault="00354266" w:rsidP="00D62909">
            <w:pPr>
              <w:rPr>
                <w:sz w:val="20"/>
                <w:szCs w:val="20"/>
              </w:rPr>
            </w:pPr>
            <w:r w:rsidRPr="00386EF0">
              <w:rPr>
                <w:sz w:val="20"/>
                <w:szCs w:val="20"/>
              </w:rPr>
              <w:t>23%</w:t>
            </w:r>
          </w:p>
        </w:tc>
        <w:tc>
          <w:tcPr>
            <w:tcW w:w="1596" w:type="dxa"/>
            <w:noWrap/>
            <w:hideMark/>
          </w:tcPr>
          <w:p w:rsidR="00354266" w:rsidRPr="00386EF0" w:rsidRDefault="00354266" w:rsidP="00D62909">
            <w:pPr>
              <w:rPr>
                <w:sz w:val="20"/>
                <w:szCs w:val="20"/>
              </w:rPr>
            </w:pPr>
            <w:r w:rsidRPr="00386EF0">
              <w:rPr>
                <w:sz w:val="20"/>
                <w:szCs w:val="20"/>
              </w:rPr>
              <w:t>14</w:t>
            </w:r>
          </w:p>
        </w:tc>
        <w:tc>
          <w:tcPr>
            <w:tcW w:w="1596" w:type="dxa"/>
            <w:noWrap/>
            <w:hideMark/>
          </w:tcPr>
          <w:p w:rsidR="00354266" w:rsidRPr="00386EF0" w:rsidRDefault="00354266" w:rsidP="00D62909">
            <w:pPr>
              <w:rPr>
                <w:sz w:val="20"/>
                <w:szCs w:val="20"/>
              </w:rPr>
            </w:pPr>
            <w:r w:rsidRPr="00386EF0">
              <w:rPr>
                <w:sz w:val="20"/>
                <w:szCs w:val="20"/>
              </w:rPr>
              <w:t>27%</w:t>
            </w:r>
          </w:p>
        </w:tc>
      </w:tr>
      <w:tr w:rsidR="00354266" w:rsidRPr="00386EF0" w:rsidTr="00B13BBB">
        <w:trPr>
          <w:trHeight w:val="255"/>
        </w:trPr>
        <w:tc>
          <w:tcPr>
            <w:tcW w:w="534" w:type="dxa"/>
            <w:tcBorders>
              <w:top w:val="single" w:sz="4" w:space="0" w:color="auto"/>
              <w:left w:val="nil"/>
              <w:bottom w:val="nil"/>
              <w:right w:val="single" w:sz="4" w:space="0" w:color="auto"/>
            </w:tcBorders>
            <w:noWrap/>
            <w:hideMark/>
          </w:tcPr>
          <w:p w:rsidR="00354266" w:rsidRPr="00386EF0" w:rsidRDefault="00354266" w:rsidP="00D62909">
            <w:pPr>
              <w:rPr>
                <w:sz w:val="20"/>
                <w:szCs w:val="20"/>
              </w:rPr>
            </w:pPr>
          </w:p>
        </w:tc>
        <w:tc>
          <w:tcPr>
            <w:tcW w:w="2658" w:type="dxa"/>
            <w:tcBorders>
              <w:left w:val="single" w:sz="4" w:space="0" w:color="auto"/>
            </w:tcBorders>
            <w:noWrap/>
            <w:hideMark/>
          </w:tcPr>
          <w:p w:rsidR="00354266" w:rsidRPr="00386EF0" w:rsidRDefault="00354266" w:rsidP="00D62909">
            <w:pPr>
              <w:rPr>
                <w:sz w:val="20"/>
                <w:szCs w:val="20"/>
              </w:rPr>
            </w:pPr>
            <w:r w:rsidRPr="00386EF0">
              <w:rPr>
                <w:sz w:val="20"/>
                <w:szCs w:val="20"/>
              </w:rPr>
              <w:t>Total number of responses</w:t>
            </w:r>
          </w:p>
        </w:tc>
        <w:tc>
          <w:tcPr>
            <w:tcW w:w="1596" w:type="dxa"/>
            <w:noWrap/>
            <w:hideMark/>
          </w:tcPr>
          <w:p w:rsidR="00354266" w:rsidRPr="00386EF0" w:rsidRDefault="00354266" w:rsidP="00D62909">
            <w:pPr>
              <w:rPr>
                <w:sz w:val="20"/>
                <w:szCs w:val="20"/>
              </w:rPr>
            </w:pPr>
            <w:r w:rsidRPr="00386EF0">
              <w:rPr>
                <w:sz w:val="20"/>
                <w:szCs w:val="20"/>
              </w:rPr>
              <w:t>73</w:t>
            </w:r>
          </w:p>
        </w:tc>
        <w:tc>
          <w:tcPr>
            <w:tcW w:w="1596" w:type="dxa"/>
            <w:noWrap/>
            <w:hideMark/>
          </w:tcPr>
          <w:p w:rsidR="00354266" w:rsidRPr="00386EF0" w:rsidRDefault="00354266" w:rsidP="00D62909">
            <w:pPr>
              <w:rPr>
                <w:sz w:val="20"/>
                <w:szCs w:val="20"/>
              </w:rPr>
            </w:pPr>
          </w:p>
        </w:tc>
        <w:tc>
          <w:tcPr>
            <w:tcW w:w="1596" w:type="dxa"/>
            <w:noWrap/>
            <w:hideMark/>
          </w:tcPr>
          <w:p w:rsidR="00354266" w:rsidRPr="00386EF0" w:rsidRDefault="00354266" w:rsidP="00D62909">
            <w:pPr>
              <w:rPr>
                <w:sz w:val="20"/>
                <w:szCs w:val="20"/>
              </w:rPr>
            </w:pPr>
            <w:r w:rsidRPr="00386EF0">
              <w:rPr>
                <w:sz w:val="20"/>
                <w:szCs w:val="20"/>
              </w:rPr>
              <w:t>51</w:t>
            </w:r>
          </w:p>
        </w:tc>
        <w:tc>
          <w:tcPr>
            <w:tcW w:w="1596" w:type="dxa"/>
            <w:noWrap/>
            <w:hideMark/>
          </w:tcPr>
          <w:p w:rsidR="00354266" w:rsidRPr="00386EF0" w:rsidRDefault="00354266" w:rsidP="00D62909">
            <w:pPr>
              <w:rPr>
                <w:sz w:val="20"/>
                <w:szCs w:val="20"/>
              </w:rPr>
            </w:pPr>
          </w:p>
        </w:tc>
      </w:tr>
      <w:tr w:rsidR="00354266" w:rsidRPr="00386EF0" w:rsidTr="00B13BBB">
        <w:trPr>
          <w:trHeight w:val="255"/>
        </w:trPr>
        <w:tc>
          <w:tcPr>
            <w:tcW w:w="534" w:type="dxa"/>
            <w:tcBorders>
              <w:top w:val="nil"/>
              <w:left w:val="nil"/>
              <w:bottom w:val="nil"/>
              <w:right w:val="single" w:sz="4" w:space="0" w:color="auto"/>
            </w:tcBorders>
            <w:noWrap/>
            <w:hideMark/>
          </w:tcPr>
          <w:p w:rsidR="00354266" w:rsidRPr="00386EF0" w:rsidRDefault="00354266" w:rsidP="00D62909">
            <w:pPr>
              <w:rPr>
                <w:sz w:val="20"/>
                <w:szCs w:val="20"/>
              </w:rPr>
            </w:pPr>
          </w:p>
        </w:tc>
        <w:tc>
          <w:tcPr>
            <w:tcW w:w="2658" w:type="dxa"/>
            <w:tcBorders>
              <w:left w:val="single" w:sz="4" w:space="0" w:color="auto"/>
            </w:tcBorders>
            <w:noWrap/>
            <w:hideMark/>
          </w:tcPr>
          <w:p w:rsidR="00354266" w:rsidRPr="00386EF0" w:rsidRDefault="00354266" w:rsidP="00D62909">
            <w:pPr>
              <w:rPr>
                <w:sz w:val="20"/>
                <w:szCs w:val="20"/>
              </w:rPr>
            </w:pPr>
            <w:r w:rsidRPr="00386EF0">
              <w:rPr>
                <w:sz w:val="20"/>
                <w:szCs w:val="20"/>
              </w:rPr>
              <w:t>Number of Offices having responded to the question</w:t>
            </w:r>
          </w:p>
        </w:tc>
        <w:tc>
          <w:tcPr>
            <w:tcW w:w="1596" w:type="dxa"/>
            <w:noWrap/>
            <w:hideMark/>
          </w:tcPr>
          <w:p w:rsidR="00354266" w:rsidRPr="00386EF0" w:rsidRDefault="00354266" w:rsidP="00D62909">
            <w:pPr>
              <w:rPr>
                <w:sz w:val="20"/>
                <w:szCs w:val="20"/>
              </w:rPr>
            </w:pPr>
            <w:r w:rsidRPr="00386EF0">
              <w:rPr>
                <w:sz w:val="20"/>
                <w:szCs w:val="20"/>
              </w:rPr>
              <w:t>71</w:t>
            </w:r>
          </w:p>
        </w:tc>
        <w:tc>
          <w:tcPr>
            <w:tcW w:w="1596" w:type="dxa"/>
            <w:noWrap/>
            <w:hideMark/>
          </w:tcPr>
          <w:p w:rsidR="00354266" w:rsidRPr="00386EF0" w:rsidRDefault="00354266" w:rsidP="00D62909">
            <w:pPr>
              <w:rPr>
                <w:sz w:val="20"/>
                <w:szCs w:val="20"/>
              </w:rPr>
            </w:pPr>
          </w:p>
        </w:tc>
        <w:tc>
          <w:tcPr>
            <w:tcW w:w="1596" w:type="dxa"/>
            <w:noWrap/>
            <w:hideMark/>
          </w:tcPr>
          <w:p w:rsidR="00354266" w:rsidRPr="00386EF0" w:rsidRDefault="00354266" w:rsidP="00D62909">
            <w:pPr>
              <w:rPr>
                <w:sz w:val="20"/>
                <w:szCs w:val="20"/>
              </w:rPr>
            </w:pPr>
            <w:r w:rsidRPr="00386EF0">
              <w:rPr>
                <w:sz w:val="20"/>
                <w:szCs w:val="20"/>
              </w:rPr>
              <w:t>48</w:t>
            </w:r>
          </w:p>
        </w:tc>
        <w:tc>
          <w:tcPr>
            <w:tcW w:w="1596" w:type="dxa"/>
            <w:noWrap/>
            <w:hideMark/>
          </w:tcPr>
          <w:p w:rsidR="00354266" w:rsidRPr="00386EF0" w:rsidRDefault="00354266" w:rsidP="00D62909">
            <w:pPr>
              <w:rPr>
                <w:sz w:val="20"/>
                <w:szCs w:val="20"/>
              </w:rPr>
            </w:pPr>
          </w:p>
        </w:tc>
      </w:tr>
    </w:tbl>
    <w:p w:rsidR="00354266" w:rsidRPr="00386EF0" w:rsidRDefault="00354266" w:rsidP="00354266">
      <w:pPr>
        <w:jc w:val="center"/>
      </w:pPr>
    </w:p>
    <w:p w:rsidR="00354266" w:rsidRPr="00386EF0" w:rsidRDefault="00354266" w:rsidP="006E0E78">
      <w:r w:rsidRPr="00386EF0">
        <w:br w:type="page"/>
      </w:r>
    </w:p>
    <w:p w:rsidR="00700CFA" w:rsidRPr="00386EF0" w:rsidRDefault="00700CFA" w:rsidP="005A531A">
      <w:pPr>
        <w:ind w:left="1134"/>
      </w:pPr>
      <w:r w:rsidRPr="00386EF0">
        <w:lastRenderedPageBreak/>
        <w:t xml:space="preserve">If No, but there is a procedure, this procedure:  </w:t>
      </w:r>
    </w:p>
    <w:p w:rsidR="006E0E78" w:rsidRPr="00386EF0" w:rsidRDefault="006E0E78" w:rsidP="006E0E78"/>
    <w:p w:rsidR="00700CFA" w:rsidRPr="00386EF0" w:rsidRDefault="00700CFA" w:rsidP="00700CFA">
      <w:pPr>
        <w:jc w:val="center"/>
      </w:pPr>
    </w:p>
    <w:p w:rsidR="00700CFA" w:rsidRPr="00386EF0" w:rsidRDefault="00700CFA" w:rsidP="00700CFA">
      <w:pPr>
        <w:jc w:val="center"/>
      </w:pPr>
      <w:r w:rsidRPr="00386EF0">
        <w:rPr>
          <w:noProof/>
          <w:lang w:eastAsia="en-US"/>
        </w:rPr>
        <w:drawing>
          <wp:inline distT="0" distB="0" distL="0" distR="0" wp14:anchorId="59DEA5E4" wp14:editId="4D8F040E">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00CFA" w:rsidRPr="00386EF0" w:rsidRDefault="00700CFA" w:rsidP="00700CFA">
      <w:pPr>
        <w:jc w:val="center"/>
      </w:pPr>
    </w:p>
    <w:p w:rsidR="00700CFA" w:rsidRPr="00386EF0" w:rsidRDefault="00700CFA" w:rsidP="00700CFA">
      <w:pPr>
        <w:jc w:val="center"/>
      </w:pPr>
    </w:p>
    <w:tbl>
      <w:tblPr>
        <w:tblStyle w:val="TableGrid"/>
        <w:tblW w:w="9576" w:type="dxa"/>
        <w:tblLayout w:type="fixed"/>
        <w:tblLook w:val="04A0" w:firstRow="1" w:lastRow="0" w:firstColumn="1" w:lastColumn="0" w:noHBand="0" w:noVBand="1"/>
      </w:tblPr>
      <w:tblGrid>
        <w:gridCol w:w="534"/>
        <w:gridCol w:w="2658"/>
        <w:gridCol w:w="1596"/>
        <w:gridCol w:w="1596"/>
        <w:gridCol w:w="1596"/>
        <w:gridCol w:w="1596"/>
      </w:tblGrid>
      <w:tr w:rsidR="00700CFA" w:rsidRPr="00386EF0" w:rsidTr="00700CFA">
        <w:trPr>
          <w:trHeight w:val="255"/>
        </w:trPr>
        <w:tc>
          <w:tcPr>
            <w:tcW w:w="534" w:type="dxa"/>
            <w:tcBorders>
              <w:top w:val="nil"/>
              <w:left w:val="nil"/>
              <w:bottom w:val="nil"/>
              <w:right w:val="nil"/>
            </w:tcBorders>
            <w:noWrap/>
          </w:tcPr>
          <w:p w:rsidR="00700CFA" w:rsidRPr="00386EF0" w:rsidRDefault="00700CFA" w:rsidP="00700CFA">
            <w:pPr>
              <w:rPr>
                <w:sz w:val="20"/>
                <w:szCs w:val="20"/>
              </w:rPr>
            </w:pPr>
          </w:p>
        </w:tc>
        <w:tc>
          <w:tcPr>
            <w:tcW w:w="2658" w:type="dxa"/>
            <w:tcBorders>
              <w:top w:val="nil"/>
              <w:left w:val="nil"/>
              <w:bottom w:val="single" w:sz="4" w:space="0" w:color="auto"/>
              <w:right w:val="single" w:sz="4" w:space="0" w:color="auto"/>
            </w:tcBorders>
            <w:noWrap/>
          </w:tcPr>
          <w:p w:rsidR="00700CFA" w:rsidRPr="00386EF0" w:rsidRDefault="00700CFA" w:rsidP="00700CFA">
            <w:pPr>
              <w:rPr>
                <w:b/>
                <w:sz w:val="20"/>
                <w:szCs w:val="20"/>
              </w:rPr>
            </w:pPr>
          </w:p>
        </w:tc>
        <w:tc>
          <w:tcPr>
            <w:tcW w:w="3192" w:type="dxa"/>
            <w:gridSpan w:val="2"/>
            <w:tcBorders>
              <w:left w:val="single" w:sz="4" w:space="0" w:color="auto"/>
            </w:tcBorders>
            <w:noWrap/>
          </w:tcPr>
          <w:p w:rsidR="00700CFA" w:rsidRPr="00386EF0" w:rsidRDefault="00700CFA" w:rsidP="00700CFA">
            <w:pPr>
              <w:rPr>
                <w:b/>
                <w:sz w:val="20"/>
                <w:szCs w:val="20"/>
              </w:rPr>
            </w:pPr>
            <w:r w:rsidRPr="00386EF0">
              <w:rPr>
                <w:b/>
                <w:sz w:val="20"/>
                <w:szCs w:val="20"/>
              </w:rPr>
              <w:t>2014</w:t>
            </w:r>
          </w:p>
        </w:tc>
        <w:tc>
          <w:tcPr>
            <w:tcW w:w="3192" w:type="dxa"/>
            <w:gridSpan w:val="2"/>
            <w:noWrap/>
          </w:tcPr>
          <w:p w:rsidR="00700CFA" w:rsidRPr="00386EF0" w:rsidRDefault="00700CFA" w:rsidP="00700CFA">
            <w:pPr>
              <w:rPr>
                <w:b/>
                <w:sz w:val="20"/>
                <w:szCs w:val="20"/>
              </w:rPr>
            </w:pPr>
            <w:r w:rsidRPr="00386EF0">
              <w:rPr>
                <w:b/>
                <w:sz w:val="20"/>
                <w:szCs w:val="20"/>
              </w:rPr>
              <w:t>2008</w:t>
            </w:r>
          </w:p>
        </w:tc>
      </w:tr>
      <w:tr w:rsidR="00700CFA" w:rsidRPr="00386EF0" w:rsidTr="00700CFA">
        <w:trPr>
          <w:trHeight w:val="255"/>
        </w:trPr>
        <w:tc>
          <w:tcPr>
            <w:tcW w:w="534" w:type="dxa"/>
            <w:tcBorders>
              <w:top w:val="nil"/>
              <w:left w:val="nil"/>
              <w:bottom w:val="single" w:sz="4" w:space="0" w:color="auto"/>
              <w:right w:val="single" w:sz="4" w:space="0" w:color="auto"/>
            </w:tcBorders>
            <w:noWrap/>
            <w:hideMark/>
          </w:tcPr>
          <w:p w:rsidR="00700CFA" w:rsidRPr="00386EF0" w:rsidRDefault="00700CFA" w:rsidP="00700CFA">
            <w:pPr>
              <w:rPr>
                <w:sz w:val="20"/>
                <w:szCs w:val="20"/>
              </w:rPr>
            </w:pPr>
          </w:p>
        </w:tc>
        <w:tc>
          <w:tcPr>
            <w:tcW w:w="2658" w:type="dxa"/>
            <w:tcBorders>
              <w:top w:val="single" w:sz="4" w:space="0" w:color="auto"/>
              <w:left w:val="single" w:sz="4" w:space="0" w:color="auto"/>
              <w:bottom w:val="single" w:sz="4" w:space="0" w:color="auto"/>
            </w:tcBorders>
            <w:noWrap/>
            <w:hideMark/>
          </w:tcPr>
          <w:p w:rsidR="00700CFA" w:rsidRPr="00386EF0" w:rsidRDefault="00700CFA" w:rsidP="00700CFA">
            <w:pPr>
              <w:rPr>
                <w:b/>
                <w:sz w:val="20"/>
                <w:szCs w:val="20"/>
              </w:rPr>
            </w:pPr>
            <w:r w:rsidRPr="00386EF0">
              <w:rPr>
                <w:b/>
                <w:sz w:val="20"/>
                <w:szCs w:val="20"/>
              </w:rPr>
              <w:t>Option</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Contracting Parties</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Percentage</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Contracting Parties</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Percentage</w:t>
            </w:r>
          </w:p>
        </w:tc>
      </w:tr>
      <w:tr w:rsidR="00700CFA" w:rsidRPr="00386EF0" w:rsidTr="00D62909">
        <w:trPr>
          <w:trHeight w:val="255"/>
        </w:trPr>
        <w:tc>
          <w:tcPr>
            <w:tcW w:w="534" w:type="dxa"/>
            <w:noWrap/>
            <w:hideMark/>
          </w:tcPr>
          <w:p w:rsidR="00700CFA" w:rsidRPr="00386EF0" w:rsidRDefault="00700CFA" w:rsidP="00D62909">
            <w:pPr>
              <w:rPr>
                <w:sz w:val="20"/>
              </w:rPr>
            </w:pPr>
            <w:r w:rsidRPr="00386EF0">
              <w:rPr>
                <w:sz w:val="20"/>
              </w:rPr>
              <w:t>1</w:t>
            </w:r>
          </w:p>
        </w:tc>
        <w:tc>
          <w:tcPr>
            <w:tcW w:w="2658" w:type="dxa"/>
            <w:noWrap/>
            <w:hideMark/>
          </w:tcPr>
          <w:p w:rsidR="00700CFA" w:rsidRPr="00386EF0" w:rsidRDefault="00700CFA" w:rsidP="00D62909">
            <w:pPr>
              <w:rPr>
                <w:sz w:val="20"/>
              </w:rPr>
            </w:pPr>
            <w:r w:rsidRPr="00386EF0">
              <w:rPr>
                <w:sz w:val="20"/>
              </w:rPr>
              <w:t>Consists of Office practice</w:t>
            </w:r>
          </w:p>
        </w:tc>
        <w:tc>
          <w:tcPr>
            <w:tcW w:w="1596" w:type="dxa"/>
            <w:noWrap/>
            <w:hideMark/>
          </w:tcPr>
          <w:p w:rsidR="00700CFA" w:rsidRPr="00386EF0" w:rsidRDefault="00700CFA" w:rsidP="00D62909">
            <w:pPr>
              <w:rPr>
                <w:sz w:val="20"/>
              </w:rPr>
            </w:pPr>
            <w:r w:rsidRPr="00386EF0">
              <w:rPr>
                <w:sz w:val="20"/>
              </w:rPr>
              <w:t>12</w:t>
            </w:r>
          </w:p>
        </w:tc>
        <w:tc>
          <w:tcPr>
            <w:tcW w:w="1596" w:type="dxa"/>
            <w:noWrap/>
            <w:hideMark/>
          </w:tcPr>
          <w:p w:rsidR="00700CFA" w:rsidRPr="00386EF0" w:rsidRDefault="00700CFA" w:rsidP="00D62909">
            <w:pPr>
              <w:rPr>
                <w:sz w:val="20"/>
              </w:rPr>
            </w:pPr>
            <w:r w:rsidRPr="00386EF0">
              <w:rPr>
                <w:sz w:val="20"/>
              </w:rPr>
              <w:t>71%</w:t>
            </w:r>
          </w:p>
        </w:tc>
        <w:tc>
          <w:tcPr>
            <w:tcW w:w="1596" w:type="dxa"/>
            <w:noWrap/>
            <w:hideMark/>
          </w:tcPr>
          <w:p w:rsidR="00700CFA" w:rsidRPr="00386EF0" w:rsidRDefault="00700CFA" w:rsidP="00D62909">
            <w:pPr>
              <w:rPr>
                <w:sz w:val="20"/>
              </w:rPr>
            </w:pPr>
            <w:r w:rsidRPr="00386EF0">
              <w:rPr>
                <w:sz w:val="20"/>
              </w:rPr>
              <w:t>11</w:t>
            </w:r>
          </w:p>
        </w:tc>
        <w:tc>
          <w:tcPr>
            <w:tcW w:w="1596" w:type="dxa"/>
            <w:noWrap/>
            <w:hideMark/>
          </w:tcPr>
          <w:p w:rsidR="00700CFA" w:rsidRPr="00386EF0" w:rsidRDefault="00700CFA" w:rsidP="00D62909">
            <w:pPr>
              <w:rPr>
                <w:sz w:val="20"/>
              </w:rPr>
            </w:pPr>
            <w:r w:rsidRPr="00386EF0">
              <w:rPr>
                <w:sz w:val="20"/>
              </w:rPr>
              <w:t>73%</w:t>
            </w:r>
          </w:p>
        </w:tc>
      </w:tr>
      <w:tr w:rsidR="00700CFA" w:rsidRPr="00386EF0" w:rsidTr="00B13BBB">
        <w:trPr>
          <w:trHeight w:val="255"/>
        </w:trPr>
        <w:tc>
          <w:tcPr>
            <w:tcW w:w="534" w:type="dxa"/>
            <w:tcBorders>
              <w:bottom w:val="single" w:sz="4" w:space="0" w:color="auto"/>
            </w:tcBorders>
            <w:noWrap/>
            <w:hideMark/>
          </w:tcPr>
          <w:p w:rsidR="00700CFA" w:rsidRPr="00386EF0" w:rsidRDefault="00700CFA" w:rsidP="00D62909">
            <w:pPr>
              <w:rPr>
                <w:sz w:val="20"/>
              </w:rPr>
            </w:pPr>
            <w:r w:rsidRPr="00386EF0">
              <w:rPr>
                <w:sz w:val="20"/>
              </w:rPr>
              <w:t>2</w:t>
            </w:r>
          </w:p>
        </w:tc>
        <w:tc>
          <w:tcPr>
            <w:tcW w:w="2658" w:type="dxa"/>
            <w:noWrap/>
            <w:hideMark/>
          </w:tcPr>
          <w:p w:rsidR="00700CFA" w:rsidRPr="00386EF0" w:rsidRDefault="00700CFA" w:rsidP="00D62909">
            <w:pPr>
              <w:rPr>
                <w:sz w:val="20"/>
              </w:rPr>
            </w:pPr>
            <w:r w:rsidRPr="00386EF0">
              <w:rPr>
                <w:sz w:val="20"/>
              </w:rPr>
              <w:t>Is prescribed by the Administrative Guidelines of Office</w:t>
            </w:r>
          </w:p>
        </w:tc>
        <w:tc>
          <w:tcPr>
            <w:tcW w:w="1596" w:type="dxa"/>
            <w:noWrap/>
            <w:hideMark/>
          </w:tcPr>
          <w:p w:rsidR="00700CFA" w:rsidRPr="00386EF0" w:rsidRDefault="00700CFA" w:rsidP="00D62909">
            <w:pPr>
              <w:rPr>
                <w:sz w:val="20"/>
              </w:rPr>
            </w:pPr>
            <w:r w:rsidRPr="00386EF0">
              <w:rPr>
                <w:sz w:val="20"/>
              </w:rPr>
              <w:t>6</w:t>
            </w:r>
          </w:p>
        </w:tc>
        <w:tc>
          <w:tcPr>
            <w:tcW w:w="1596" w:type="dxa"/>
            <w:noWrap/>
            <w:hideMark/>
          </w:tcPr>
          <w:p w:rsidR="00700CFA" w:rsidRPr="00386EF0" w:rsidRDefault="00700CFA" w:rsidP="00D62909">
            <w:pPr>
              <w:rPr>
                <w:sz w:val="20"/>
              </w:rPr>
            </w:pPr>
            <w:r w:rsidRPr="00386EF0">
              <w:rPr>
                <w:sz w:val="20"/>
              </w:rPr>
              <w:t>35%</w:t>
            </w:r>
          </w:p>
        </w:tc>
        <w:tc>
          <w:tcPr>
            <w:tcW w:w="1596" w:type="dxa"/>
            <w:noWrap/>
            <w:hideMark/>
          </w:tcPr>
          <w:p w:rsidR="00700CFA" w:rsidRPr="00386EF0" w:rsidRDefault="00700CFA" w:rsidP="00D62909">
            <w:pPr>
              <w:rPr>
                <w:sz w:val="20"/>
              </w:rPr>
            </w:pPr>
            <w:r w:rsidRPr="00386EF0">
              <w:rPr>
                <w:sz w:val="20"/>
              </w:rPr>
              <w:t>4</w:t>
            </w:r>
          </w:p>
        </w:tc>
        <w:tc>
          <w:tcPr>
            <w:tcW w:w="1596" w:type="dxa"/>
            <w:noWrap/>
            <w:hideMark/>
          </w:tcPr>
          <w:p w:rsidR="00700CFA" w:rsidRPr="00386EF0" w:rsidRDefault="00700CFA" w:rsidP="00D62909">
            <w:pPr>
              <w:rPr>
                <w:sz w:val="20"/>
              </w:rPr>
            </w:pPr>
            <w:r w:rsidRPr="00386EF0">
              <w:rPr>
                <w:sz w:val="20"/>
              </w:rPr>
              <w:t>27%</w:t>
            </w:r>
          </w:p>
        </w:tc>
      </w:tr>
      <w:tr w:rsidR="00700CFA" w:rsidRPr="00386EF0" w:rsidTr="00B13BBB">
        <w:trPr>
          <w:trHeight w:val="300"/>
        </w:trPr>
        <w:tc>
          <w:tcPr>
            <w:tcW w:w="534" w:type="dxa"/>
            <w:tcBorders>
              <w:bottom w:val="single" w:sz="4" w:space="0" w:color="auto"/>
            </w:tcBorders>
            <w:noWrap/>
            <w:hideMark/>
          </w:tcPr>
          <w:p w:rsidR="00700CFA" w:rsidRPr="00386EF0" w:rsidRDefault="00700CFA" w:rsidP="00D62909">
            <w:pPr>
              <w:rPr>
                <w:sz w:val="20"/>
              </w:rPr>
            </w:pPr>
            <w:r w:rsidRPr="00386EF0">
              <w:rPr>
                <w:sz w:val="20"/>
              </w:rPr>
              <w:t>3</w:t>
            </w:r>
          </w:p>
        </w:tc>
        <w:tc>
          <w:tcPr>
            <w:tcW w:w="2658" w:type="dxa"/>
            <w:tcBorders>
              <w:bottom w:val="single" w:sz="4" w:space="0" w:color="auto"/>
            </w:tcBorders>
            <w:noWrap/>
            <w:hideMark/>
          </w:tcPr>
          <w:p w:rsidR="00700CFA" w:rsidRPr="00386EF0" w:rsidRDefault="00700CFA" w:rsidP="00D62909">
            <w:pPr>
              <w:rPr>
                <w:sz w:val="20"/>
              </w:rPr>
            </w:pPr>
            <w:r w:rsidRPr="00386EF0">
              <w:rPr>
                <w:sz w:val="20"/>
              </w:rPr>
              <w:t>Other</w:t>
            </w:r>
          </w:p>
        </w:tc>
        <w:tc>
          <w:tcPr>
            <w:tcW w:w="1596" w:type="dxa"/>
            <w:noWrap/>
            <w:hideMark/>
          </w:tcPr>
          <w:p w:rsidR="00700CFA" w:rsidRPr="00386EF0" w:rsidRDefault="00700CFA" w:rsidP="00D62909">
            <w:pPr>
              <w:rPr>
                <w:sz w:val="20"/>
              </w:rPr>
            </w:pPr>
            <w:r w:rsidRPr="00386EF0">
              <w:rPr>
                <w:sz w:val="20"/>
              </w:rPr>
              <w:t>2</w:t>
            </w:r>
          </w:p>
        </w:tc>
        <w:tc>
          <w:tcPr>
            <w:tcW w:w="1596" w:type="dxa"/>
            <w:noWrap/>
            <w:hideMark/>
          </w:tcPr>
          <w:p w:rsidR="00700CFA" w:rsidRPr="00386EF0" w:rsidRDefault="00700CFA" w:rsidP="00D62909">
            <w:pPr>
              <w:rPr>
                <w:sz w:val="20"/>
              </w:rPr>
            </w:pPr>
            <w:r w:rsidRPr="00386EF0">
              <w:rPr>
                <w:sz w:val="20"/>
              </w:rPr>
              <w:t>12%</w:t>
            </w:r>
          </w:p>
        </w:tc>
        <w:tc>
          <w:tcPr>
            <w:tcW w:w="1596" w:type="dxa"/>
            <w:noWrap/>
            <w:hideMark/>
          </w:tcPr>
          <w:p w:rsidR="00700CFA" w:rsidRPr="00386EF0" w:rsidRDefault="00700CFA" w:rsidP="00D62909">
            <w:pPr>
              <w:rPr>
                <w:sz w:val="20"/>
              </w:rPr>
            </w:pPr>
          </w:p>
        </w:tc>
        <w:tc>
          <w:tcPr>
            <w:tcW w:w="1596" w:type="dxa"/>
            <w:noWrap/>
            <w:hideMark/>
          </w:tcPr>
          <w:p w:rsidR="00700CFA" w:rsidRPr="00386EF0" w:rsidRDefault="00700CFA" w:rsidP="00D62909">
            <w:pPr>
              <w:rPr>
                <w:sz w:val="20"/>
              </w:rPr>
            </w:pPr>
          </w:p>
        </w:tc>
      </w:tr>
      <w:tr w:rsidR="00700CFA" w:rsidRPr="00386EF0" w:rsidTr="00B13BBB">
        <w:trPr>
          <w:trHeight w:val="255"/>
        </w:trPr>
        <w:tc>
          <w:tcPr>
            <w:tcW w:w="534" w:type="dxa"/>
            <w:tcBorders>
              <w:top w:val="single" w:sz="4" w:space="0" w:color="auto"/>
              <w:left w:val="nil"/>
              <w:bottom w:val="nil"/>
              <w:right w:val="single" w:sz="4" w:space="0" w:color="auto"/>
            </w:tcBorders>
            <w:noWrap/>
            <w:hideMark/>
          </w:tcPr>
          <w:p w:rsidR="00700CFA" w:rsidRPr="00386EF0" w:rsidRDefault="00700CFA" w:rsidP="00D62909">
            <w:pPr>
              <w:rPr>
                <w:sz w:val="20"/>
              </w:rPr>
            </w:pPr>
          </w:p>
        </w:tc>
        <w:tc>
          <w:tcPr>
            <w:tcW w:w="2658" w:type="dxa"/>
            <w:tcBorders>
              <w:left w:val="single" w:sz="4" w:space="0" w:color="auto"/>
            </w:tcBorders>
            <w:noWrap/>
            <w:hideMark/>
          </w:tcPr>
          <w:p w:rsidR="00700CFA" w:rsidRPr="00386EF0" w:rsidRDefault="00700CFA" w:rsidP="00D62909">
            <w:pPr>
              <w:rPr>
                <w:sz w:val="20"/>
              </w:rPr>
            </w:pPr>
            <w:r w:rsidRPr="00386EF0">
              <w:rPr>
                <w:sz w:val="20"/>
              </w:rPr>
              <w:t>Total number of responses</w:t>
            </w:r>
          </w:p>
        </w:tc>
        <w:tc>
          <w:tcPr>
            <w:tcW w:w="1596" w:type="dxa"/>
            <w:noWrap/>
            <w:hideMark/>
          </w:tcPr>
          <w:p w:rsidR="00700CFA" w:rsidRPr="00386EF0" w:rsidRDefault="00700CFA" w:rsidP="00D62909">
            <w:pPr>
              <w:rPr>
                <w:sz w:val="20"/>
              </w:rPr>
            </w:pPr>
            <w:r w:rsidRPr="00386EF0">
              <w:rPr>
                <w:sz w:val="20"/>
              </w:rPr>
              <w:t>17</w:t>
            </w:r>
          </w:p>
        </w:tc>
        <w:tc>
          <w:tcPr>
            <w:tcW w:w="1596" w:type="dxa"/>
            <w:noWrap/>
            <w:hideMark/>
          </w:tcPr>
          <w:p w:rsidR="00700CFA" w:rsidRPr="00386EF0" w:rsidRDefault="00700CFA" w:rsidP="00D62909">
            <w:pPr>
              <w:rPr>
                <w:sz w:val="20"/>
              </w:rPr>
            </w:pPr>
          </w:p>
        </w:tc>
        <w:tc>
          <w:tcPr>
            <w:tcW w:w="1596" w:type="dxa"/>
            <w:noWrap/>
            <w:hideMark/>
          </w:tcPr>
          <w:p w:rsidR="00700CFA" w:rsidRPr="00386EF0" w:rsidRDefault="00700CFA" w:rsidP="00D62909">
            <w:pPr>
              <w:rPr>
                <w:sz w:val="20"/>
              </w:rPr>
            </w:pPr>
            <w:r w:rsidRPr="00386EF0">
              <w:rPr>
                <w:sz w:val="20"/>
              </w:rPr>
              <w:t>15</w:t>
            </w:r>
          </w:p>
        </w:tc>
        <w:tc>
          <w:tcPr>
            <w:tcW w:w="1596" w:type="dxa"/>
            <w:noWrap/>
            <w:hideMark/>
          </w:tcPr>
          <w:p w:rsidR="00700CFA" w:rsidRPr="00386EF0" w:rsidRDefault="00700CFA" w:rsidP="00D62909">
            <w:pPr>
              <w:rPr>
                <w:sz w:val="20"/>
              </w:rPr>
            </w:pPr>
          </w:p>
        </w:tc>
      </w:tr>
      <w:tr w:rsidR="00700CFA" w:rsidRPr="00386EF0" w:rsidTr="00B13BBB">
        <w:trPr>
          <w:trHeight w:val="255"/>
        </w:trPr>
        <w:tc>
          <w:tcPr>
            <w:tcW w:w="534" w:type="dxa"/>
            <w:tcBorders>
              <w:top w:val="nil"/>
              <w:left w:val="nil"/>
              <w:bottom w:val="nil"/>
              <w:right w:val="single" w:sz="4" w:space="0" w:color="auto"/>
            </w:tcBorders>
            <w:noWrap/>
            <w:hideMark/>
          </w:tcPr>
          <w:p w:rsidR="00700CFA" w:rsidRPr="00386EF0" w:rsidRDefault="00700CFA" w:rsidP="00D62909">
            <w:pPr>
              <w:rPr>
                <w:sz w:val="20"/>
              </w:rPr>
            </w:pPr>
          </w:p>
        </w:tc>
        <w:tc>
          <w:tcPr>
            <w:tcW w:w="2658" w:type="dxa"/>
            <w:tcBorders>
              <w:left w:val="single" w:sz="4" w:space="0" w:color="auto"/>
            </w:tcBorders>
            <w:noWrap/>
            <w:hideMark/>
          </w:tcPr>
          <w:p w:rsidR="00700CFA" w:rsidRPr="00386EF0" w:rsidRDefault="00700CFA" w:rsidP="00D62909">
            <w:pPr>
              <w:rPr>
                <w:sz w:val="20"/>
              </w:rPr>
            </w:pPr>
            <w:r w:rsidRPr="00386EF0">
              <w:rPr>
                <w:sz w:val="20"/>
              </w:rPr>
              <w:t>Number of Offices having responded to the question</w:t>
            </w:r>
          </w:p>
        </w:tc>
        <w:tc>
          <w:tcPr>
            <w:tcW w:w="1596" w:type="dxa"/>
            <w:noWrap/>
            <w:hideMark/>
          </w:tcPr>
          <w:p w:rsidR="00700CFA" w:rsidRPr="00386EF0" w:rsidRDefault="00700CFA" w:rsidP="00D62909">
            <w:pPr>
              <w:rPr>
                <w:sz w:val="20"/>
              </w:rPr>
            </w:pPr>
            <w:r w:rsidRPr="00386EF0">
              <w:rPr>
                <w:sz w:val="20"/>
              </w:rPr>
              <w:t>17</w:t>
            </w:r>
          </w:p>
        </w:tc>
        <w:tc>
          <w:tcPr>
            <w:tcW w:w="1596" w:type="dxa"/>
            <w:noWrap/>
            <w:hideMark/>
          </w:tcPr>
          <w:p w:rsidR="00700CFA" w:rsidRPr="00386EF0" w:rsidRDefault="00700CFA" w:rsidP="00D62909">
            <w:pPr>
              <w:rPr>
                <w:sz w:val="20"/>
              </w:rPr>
            </w:pPr>
          </w:p>
        </w:tc>
        <w:tc>
          <w:tcPr>
            <w:tcW w:w="1596" w:type="dxa"/>
            <w:noWrap/>
            <w:hideMark/>
          </w:tcPr>
          <w:p w:rsidR="00700CFA" w:rsidRPr="00386EF0" w:rsidRDefault="00700CFA" w:rsidP="00D62909">
            <w:pPr>
              <w:rPr>
                <w:sz w:val="20"/>
              </w:rPr>
            </w:pPr>
            <w:r w:rsidRPr="00386EF0">
              <w:rPr>
                <w:sz w:val="20"/>
              </w:rPr>
              <w:t>15</w:t>
            </w:r>
          </w:p>
        </w:tc>
        <w:tc>
          <w:tcPr>
            <w:tcW w:w="1596" w:type="dxa"/>
            <w:noWrap/>
            <w:hideMark/>
          </w:tcPr>
          <w:p w:rsidR="00700CFA" w:rsidRPr="00386EF0" w:rsidRDefault="00700CFA" w:rsidP="00D62909">
            <w:pPr>
              <w:rPr>
                <w:sz w:val="20"/>
              </w:rPr>
            </w:pPr>
          </w:p>
        </w:tc>
      </w:tr>
    </w:tbl>
    <w:p w:rsidR="00700CFA" w:rsidRPr="00386EF0" w:rsidRDefault="00700CFA" w:rsidP="00700CFA">
      <w:pPr>
        <w:jc w:val="center"/>
      </w:pPr>
    </w:p>
    <w:p w:rsidR="00700CFA" w:rsidRPr="00386EF0" w:rsidRDefault="00700CFA" w:rsidP="006E0E78"/>
    <w:p w:rsidR="00700CFA" w:rsidRPr="00386EF0" w:rsidRDefault="00700CFA" w:rsidP="006E0E78">
      <w:r w:rsidRPr="00386EF0">
        <w:br w:type="page"/>
      </w:r>
    </w:p>
    <w:p w:rsidR="00700CFA" w:rsidRPr="00386EF0" w:rsidRDefault="00700CFA" w:rsidP="000D6D4F">
      <w:pPr>
        <w:pStyle w:val="Heading2"/>
      </w:pPr>
      <w:r w:rsidRPr="00386EF0">
        <w:lastRenderedPageBreak/>
        <w:t>II.</w:t>
      </w:r>
      <w:r w:rsidRPr="00386EF0">
        <w:tab/>
        <w:t>EXPERIENCE OF THE OFFICE</w:t>
      </w:r>
    </w:p>
    <w:p w:rsidR="00700CFA" w:rsidRPr="00386EF0" w:rsidRDefault="00700CFA" w:rsidP="00700CFA"/>
    <w:p w:rsidR="00700CFA" w:rsidRPr="00386EF0" w:rsidRDefault="00700CFA" w:rsidP="005A531A">
      <w:pPr>
        <w:ind w:left="1134" w:hanging="567"/>
      </w:pPr>
      <w:r w:rsidRPr="00386EF0">
        <w:t>1.</w:t>
      </w:r>
      <w:r w:rsidRPr="00386EF0">
        <w:tab/>
        <w:t xml:space="preserve">Has your Office, in fact, had occasion, on request, to take note of an international registration in accordance with Article </w:t>
      </w:r>
      <w:proofErr w:type="gramStart"/>
      <w:r w:rsidRPr="00961774">
        <w:t>4</w:t>
      </w:r>
      <w:r w:rsidRPr="00386EF0">
        <w:rPr>
          <w:i/>
        </w:rPr>
        <w:t>bis</w:t>
      </w:r>
      <w:r w:rsidRPr="00386EF0">
        <w:t>(</w:t>
      </w:r>
      <w:proofErr w:type="gramEnd"/>
      <w:r w:rsidRPr="00386EF0">
        <w:t>2) of the Madrid Agreement and/or of the Protocol?</w:t>
      </w:r>
    </w:p>
    <w:p w:rsidR="00700CFA" w:rsidRPr="00386EF0" w:rsidRDefault="00700CFA" w:rsidP="00700CFA">
      <w:pPr>
        <w:jc w:val="both"/>
      </w:pPr>
    </w:p>
    <w:p w:rsidR="00700CFA" w:rsidRPr="00386EF0" w:rsidRDefault="00700CFA" w:rsidP="00700CFA">
      <w:pPr>
        <w:jc w:val="both"/>
      </w:pPr>
    </w:p>
    <w:p w:rsidR="00700CFA" w:rsidRPr="00386EF0" w:rsidRDefault="00700CFA" w:rsidP="00700CFA">
      <w:pPr>
        <w:jc w:val="center"/>
      </w:pPr>
      <w:r w:rsidRPr="00386EF0">
        <w:rPr>
          <w:noProof/>
          <w:lang w:eastAsia="en-US"/>
        </w:rPr>
        <w:drawing>
          <wp:inline distT="0" distB="0" distL="0" distR="0" wp14:anchorId="029B59F7" wp14:editId="1CD71A25">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00CFA" w:rsidRPr="00386EF0" w:rsidRDefault="00700CFA" w:rsidP="00700CFA">
      <w:pPr>
        <w:jc w:val="center"/>
      </w:pPr>
    </w:p>
    <w:p w:rsidR="00700CFA" w:rsidRPr="00386EF0" w:rsidRDefault="00700CFA" w:rsidP="00700CFA">
      <w:pPr>
        <w:jc w:val="center"/>
      </w:pPr>
    </w:p>
    <w:tbl>
      <w:tblPr>
        <w:tblStyle w:val="TableGrid"/>
        <w:tblW w:w="9576" w:type="dxa"/>
        <w:tblLayout w:type="fixed"/>
        <w:tblLook w:val="04A0" w:firstRow="1" w:lastRow="0" w:firstColumn="1" w:lastColumn="0" w:noHBand="0" w:noVBand="1"/>
      </w:tblPr>
      <w:tblGrid>
        <w:gridCol w:w="534"/>
        <w:gridCol w:w="2658"/>
        <w:gridCol w:w="1596"/>
        <w:gridCol w:w="1596"/>
        <w:gridCol w:w="1596"/>
        <w:gridCol w:w="1596"/>
      </w:tblGrid>
      <w:tr w:rsidR="00700CFA" w:rsidRPr="00386EF0" w:rsidTr="00700CFA">
        <w:trPr>
          <w:trHeight w:val="255"/>
        </w:trPr>
        <w:tc>
          <w:tcPr>
            <w:tcW w:w="534" w:type="dxa"/>
            <w:tcBorders>
              <w:top w:val="nil"/>
              <w:left w:val="nil"/>
              <w:bottom w:val="nil"/>
              <w:right w:val="nil"/>
            </w:tcBorders>
            <w:noWrap/>
          </w:tcPr>
          <w:p w:rsidR="00700CFA" w:rsidRPr="00386EF0" w:rsidRDefault="00700CFA" w:rsidP="00700CFA">
            <w:pPr>
              <w:rPr>
                <w:sz w:val="20"/>
                <w:szCs w:val="20"/>
              </w:rPr>
            </w:pPr>
          </w:p>
        </w:tc>
        <w:tc>
          <w:tcPr>
            <w:tcW w:w="2658" w:type="dxa"/>
            <w:tcBorders>
              <w:top w:val="nil"/>
              <w:left w:val="nil"/>
              <w:bottom w:val="single" w:sz="4" w:space="0" w:color="auto"/>
              <w:right w:val="single" w:sz="4" w:space="0" w:color="auto"/>
            </w:tcBorders>
            <w:noWrap/>
          </w:tcPr>
          <w:p w:rsidR="00700CFA" w:rsidRPr="00386EF0" w:rsidRDefault="00700CFA" w:rsidP="00700CFA">
            <w:pPr>
              <w:rPr>
                <w:b/>
                <w:sz w:val="20"/>
                <w:szCs w:val="20"/>
              </w:rPr>
            </w:pPr>
          </w:p>
        </w:tc>
        <w:tc>
          <w:tcPr>
            <w:tcW w:w="3192" w:type="dxa"/>
            <w:gridSpan w:val="2"/>
            <w:tcBorders>
              <w:left w:val="single" w:sz="4" w:space="0" w:color="auto"/>
            </w:tcBorders>
            <w:noWrap/>
          </w:tcPr>
          <w:p w:rsidR="00700CFA" w:rsidRPr="00386EF0" w:rsidRDefault="00700CFA" w:rsidP="00700CFA">
            <w:pPr>
              <w:rPr>
                <w:b/>
                <w:sz w:val="20"/>
                <w:szCs w:val="20"/>
              </w:rPr>
            </w:pPr>
            <w:r w:rsidRPr="00386EF0">
              <w:rPr>
                <w:b/>
                <w:sz w:val="20"/>
                <w:szCs w:val="20"/>
              </w:rPr>
              <w:t>2014</w:t>
            </w:r>
          </w:p>
        </w:tc>
        <w:tc>
          <w:tcPr>
            <w:tcW w:w="3192" w:type="dxa"/>
            <w:gridSpan w:val="2"/>
            <w:noWrap/>
          </w:tcPr>
          <w:p w:rsidR="00700CFA" w:rsidRPr="00386EF0" w:rsidRDefault="00700CFA" w:rsidP="00700CFA">
            <w:pPr>
              <w:rPr>
                <w:b/>
                <w:sz w:val="20"/>
                <w:szCs w:val="20"/>
              </w:rPr>
            </w:pPr>
            <w:r w:rsidRPr="00386EF0">
              <w:rPr>
                <w:b/>
                <w:sz w:val="20"/>
                <w:szCs w:val="20"/>
              </w:rPr>
              <w:t>2008</w:t>
            </w:r>
          </w:p>
        </w:tc>
      </w:tr>
      <w:tr w:rsidR="00700CFA" w:rsidRPr="00386EF0" w:rsidTr="00700CFA">
        <w:trPr>
          <w:trHeight w:val="255"/>
        </w:trPr>
        <w:tc>
          <w:tcPr>
            <w:tcW w:w="534" w:type="dxa"/>
            <w:tcBorders>
              <w:top w:val="nil"/>
              <w:left w:val="nil"/>
              <w:bottom w:val="single" w:sz="4" w:space="0" w:color="auto"/>
              <w:right w:val="single" w:sz="4" w:space="0" w:color="auto"/>
            </w:tcBorders>
            <w:noWrap/>
            <w:hideMark/>
          </w:tcPr>
          <w:p w:rsidR="00700CFA" w:rsidRPr="00386EF0" w:rsidRDefault="00700CFA" w:rsidP="00700CFA">
            <w:pPr>
              <w:rPr>
                <w:sz w:val="20"/>
                <w:szCs w:val="20"/>
              </w:rPr>
            </w:pPr>
          </w:p>
        </w:tc>
        <w:tc>
          <w:tcPr>
            <w:tcW w:w="2658" w:type="dxa"/>
            <w:tcBorders>
              <w:top w:val="single" w:sz="4" w:space="0" w:color="auto"/>
              <w:left w:val="single" w:sz="4" w:space="0" w:color="auto"/>
              <w:bottom w:val="single" w:sz="4" w:space="0" w:color="auto"/>
            </w:tcBorders>
            <w:noWrap/>
            <w:hideMark/>
          </w:tcPr>
          <w:p w:rsidR="00700CFA" w:rsidRPr="00386EF0" w:rsidRDefault="00700CFA" w:rsidP="00700CFA">
            <w:pPr>
              <w:rPr>
                <w:b/>
                <w:sz w:val="20"/>
                <w:szCs w:val="20"/>
              </w:rPr>
            </w:pPr>
            <w:r w:rsidRPr="00386EF0">
              <w:rPr>
                <w:b/>
                <w:sz w:val="20"/>
                <w:szCs w:val="20"/>
              </w:rPr>
              <w:t>Option</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Contracting Parties</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Percentage</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Contracting Parties</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Percentage</w:t>
            </w:r>
          </w:p>
        </w:tc>
      </w:tr>
      <w:tr w:rsidR="00700CFA" w:rsidRPr="00386EF0" w:rsidTr="00D62909">
        <w:trPr>
          <w:trHeight w:val="255"/>
        </w:trPr>
        <w:tc>
          <w:tcPr>
            <w:tcW w:w="534" w:type="dxa"/>
            <w:noWrap/>
            <w:hideMark/>
          </w:tcPr>
          <w:p w:rsidR="00700CFA" w:rsidRPr="00386EF0" w:rsidRDefault="00700CFA" w:rsidP="00D62909">
            <w:pPr>
              <w:rPr>
                <w:sz w:val="20"/>
              </w:rPr>
            </w:pPr>
            <w:r w:rsidRPr="00386EF0">
              <w:rPr>
                <w:sz w:val="20"/>
              </w:rPr>
              <w:t>1</w:t>
            </w:r>
          </w:p>
        </w:tc>
        <w:tc>
          <w:tcPr>
            <w:tcW w:w="2658" w:type="dxa"/>
            <w:noWrap/>
            <w:hideMark/>
          </w:tcPr>
          <w:p w:rsidR="00700CFA" w:rsidRPr="00386EF0" w:rsidRDefault="00700CFA" w:rsidP="00D62909">
            <w:pPr>
              <w:rPr>
                <w:sz w:val="20"/>
              </w:rPr>
            </w:pPr>
            <w:r w:rsidRPr="00386EF0">
              <w:rPr>
                <w:sz w:val="20"/>
              </w:rPr>
              <w:t>No</w:t>
            </w:r>
          </w:p>
        </w:tc>
        <w:tc>
          <w:tcPr>
            <w:tcW w:w="1596" w:type="dxa"/>
            <w:noWrap/>
            <w:hideMark/>
          </w:tcPr>
          <w:p w:rsidR="00700CFA" w:rsidRPr="00386EF0" w:rsidRDefault="00700CFA" w:rsidP="00D62909">
            <w:pPr>
              <w:rPr>
                <w:sz w:val="20"/>
              </w:rPr>
            </w:pPr>
            <w:r w:rsidRPr="00386EF0">
              <w:rPr>
                <w:sz w:val="20"/>
              </w:rPr>
              <w:t>17</w:t>
            </w:r>
          </w:p>
        </w:tc>
        <w:tc>
          <w:tcPr>
            <w:tcW w:w="1596" w:type="dxa"/>
            <w:noWrap/>
            <w:hideMark/>
          </w:tcPr>
          <w:p w:rsidR="00700CFA" w:rsidRPr="00386EF0" w:rsidRDefault="00700CFA" w:rsidP="00D62909">
            <w:pPr>
              <w:rPr>
                <w:sz w:val="20"/>
              </w:rPr>
            </w:pPr>
            <w:r w:rsidRPr="00386EF0">
              <w:rPr>
                <w:sz w:val="20"/>
              </w:rPr>
              <w:t>24%</w:t>
            </w:r>
          </w:p>
        </w:tc>
        <w:tc>
          <w:tcPr>
            <w:tcW w:w="1596" w:type="dxa"/>
            <w:noWrap/>
            <w:hideMark/>
          </w:tcPr>
          <w:p w:rsidR="00700CFA" w:rsidRPr="00386EF0" w:rsidRDefault="00700CFA" w:rsidP="00D62909">
            <w:pPr>
              <w:rPr>
                <w:sz w:val="20"/>
              </w:rPr>
            </w:pPr>
            <w:r w:rsidRPr="00386EF0">
              <w:rPr>
                <w:sz w:val="20"/>
              </w:rPr>
              <w:t>9</w:t>
            </w:r>
          </w:p>
        </w:tc>
        <w:tc>
          <w:tcPr>
            <w:tcW w:w="1596" w:type="dxa"/>
            <w:noWrap/>
            <w:hideMark/>
          </w:tcPr>
          <w:p w:rsidR="00700CFA" w:rsidRPr="00386EF0" w:rsidRDefault="00700CFA" w:rsidP="00D62909">
            <w:pPr>
              <w:rPr>
                <w:sz w:val="20"/>
              </w:rPr>
            </w:pPr>
            <w:r w:rsidRPr="00386EF0">
              <w:rPr>
                <w:sz w:val="20"/>
              </w:rPr>
              <w:t>19%</w:t>
            </w:r>
          </w:p>
        </w:tc>
      </w:tr>
      <w:tr w:rsidR="00700CFA" w:rsidRPr="00386EF0" w:rsidTr="00D62909">
        <w:trPr>
          <w:trHeight w:val="255"/>
        </w:trPr>
        <w:tc>
          <w:tcPr>
            <w:tcW w:w="534" w:type="dxa"/>
            <w:noWrap/>
            <w:hideMark/>
          </w:tcPr>
          <w:p w:rsidR="00700CFA" w:rsidRPr="00386EF0" w:rsidRDefault="00700CFA" w:rsidP="00D62909">
            <w:pPr>
              <w:rPr>
                <w:sz w:val="20"/>
              </w:rPr>
            </w:pPr>
            <w:r w:rsidRPr="00386EF0">
              <w:rPr>
                <w:sz w:val="20"/>
              </w:rPr>
              <w:t>2</w:t>
            </w:r>
          </w:p>
        </w:tc>
        <w:tc>
          <w:tcPr>
            <w:tcW w:w="2658" w:type="dxa"/>
            <w:noWrap/>
            <w:hideMark/>
          </w:tcPr>
          <w:p w:rsidR="00700CFA" w:rsidRPr="00386EF0" w:rsidRDefault="00700CFA" w:rsidP="00D62909">
            <w:pPr>
              <w:rPr>
                <w:sz w:val="20"/>
              </w:rPr>
            </w:pPr>
            <w:r w:rsidRPr="00386EF0">
              <w:rPr>
                <w:sz w:val="20"/>
              </w:rPr>
              <w:t>Yes, but no more than 5 such requests</w:t>
            </w:r>
          </w:p>
        </w:tc>
        <w:tc>
          <w:tcPr>
            <w:tcW w:w="1596" w:type="dxa"/>
            <w:noWrap/>
            <w:hideMark/>
          </w:tcPr>
          <w:p w:rsidR="00700CFA" w:rsidRPr="00386EF0" w:rsidRDefault="00700CFA" w:rsidP="00D62909">
            <w:pPr>
              <w:rPr>
                <w:sz w:val="20"/>
              </w:rPr>
            </w:pPr>
            <w:r w:rsidRPr="00386EF0">
              <w:rPr>
                <w:sz w:val="20"/>
              </w:rPr>
              <w:t>23</w:t>
            </w:r>
          </w:p>
        </w:tc>
        <w:tc>
          <w:tcPr>
            <w:tcW w:w="1596" w:type="dxa"/>
            <w:noWrap/>
            <w:hideMark/>
          </w:tcPr>
          <w:p w:rsidR="00700CFA" w:rsidRPr="00386EF0" w:rsidRDefault="00700CFA" w:rsidP="00D62909">
            <w:pPr>
              <w:rPr>
                <w:sz w:val="20"/>
              </w:rPr>
            </w:pPr>
            <w:r w:rsidRPr="00386EF0">
              <w:rPr>
                <w:sz w:val="20"/>
              </w:rPr>
              <w:t>32%</w:t>
            </w:r>
          </w:p>
        </w:tc>
        <w:tc>
          <w:tcPr>
            <w:tcW w:w="1596" w:type="dxa"/>
            <w:noWrap/>
            <w:hideMark/>
          </w:tcPr>
          <w:p w:rsidR="00700CFA" w:rsidRPr="00386EF0" w:rsidRDefault="00700CFA" w:rsidP="00D62909">
            <w:pPr>
              <w:rPr>
                <w:sz w:val="20"/>
              </w:rPr>
            </w:pPr>
            <w:r w:rsidRPr="00386EF0">
              <w:rPr>
                <w:sz w:val="20"/>
              </w:rPr>
              <w:t>13</w:t>
            </w:r>
          </w:p>
        </w:tc>
        <w:tc>
          <w:tcPr>
            <w:tcW w:w="1596" w:type="dxa"/>
            <w:noWrap/>
            <w:hideMark/>
          </w:tcPr>
          <w:p w:rsidR="00700CFA" w:rsidRPr="00386EF0" w:rsidRDefault="00700CFA" w:rsidP="00D62909">
            <w:pPr>
              <w:rPr>
                <w:sz w:val="20"/>
              </w:rPr>
            </w:pPr>
            <w:r w:rsidRPr="00386EF0">
              <w:rPr>
                <w:sz w:val="20"/>
              </w:rPr>
              <w:t>27%</w:t>
            </w:r>
          </w:p>
        </w:tc>
      </w:tr>
      <w:tr w:rsidR="00700CFA" w:rsidRPr="00386EF0" w:rsidTr="00D62909">
        <w:trPr>
          <w:trHeight w:val="255"/>
        </w:trPr>
        <w:tc>
          <w:tcPr>
            <w:tcW w:w="534" w:type="dxa"/>
            <w:noWrap/>
            <w:hideMark/>
          </w:tcPr>
          <w:p w:rsidR="00700CFA" w:rsidRPr="00386EF0" w:rsidRDefault="00700CFA" w:rsidP="00D62909">
            <w:pPr>
              <w:rPr>
                <w:sz w:val="20"/>
              </w:rPr>
            </w:pPr>
            <w:r w:rsidRPr="00386EF0">
              <w:rPr>
                <w:sz w:val="20"/>
              </w:rPr>
              <w:t>3</w:t>
            </w:r>
          </w:p>
        </w:tc>
        <w:tc>
          <w:tcPr>
            <w:tcW w:w="2658" w:type="dxa"/>
            <w:noWrap/>
            <w:hideMark/>
          </w:tcPr>
          <w:p w:rsidR="00700CFA" w:rsidRPr="00386EF0" w:rsidRDefault="00700CFA" w:rsidP="00D62909">
            <w:pPr>
              <w:rPr>
                <w:sz w:val="20"/>
              </w:rPr>
            </w:pPr>
            <w:r w:rsidRPr="00386EF0">
              <w:rPr>
                <w:sz w:val="20"/>
              </w:rPr>
              <w:t>Yes, between 5 and 20 such requests</w:t>
            </w:r>
          </w:p>
        </w:tc>
        <w:tc>
          <w:tcPr>
            <w:tcW w:w="1596" w:type="dxa"/>
            <w:noWrap/>
            <w:hideMark/>
          </w:tcPr>
          <w:p w:rsidR="00700CFA" w:rsidRPr="00386EF0" w:rsidRDefault="00700CFA" w:rsidP="00D62909">
            <w:pPr>
              <w:rPr>
                <w:sz w:val="20"/>
              </w:rPr>
            </w:pPr>
            <w:r w:rsidRPr="00386EF0">
              <w:rPr>
                <w:sz w:val="20"/>
              </w:rPr>
              <w:t>15</w:t>
            </w:r>
          </w:p>
        </w:tc>
        <w:tc>
          <w:tcPr>
            <w:tcW w:w="1596" w:type="dxa"/>
            <w:noWrap/>
            <w:hideMark/>
          </w:tcPr>
          <w:p w:rsidR="00700CFA" w:rsidRPr="00386EF0" w:rsidRDefault="00700CFA" w:rsidP="00D62909">
            <w:pPr>
              <w:rPr>
                <w:sz w:val="20"/>
              </w:rPr>
            </w:pPr>
            <w:r w:rsidRPr="00386EF0">
              <w:rPr>
                <w:sz w:val="20"/>
              </w:rPr>
              <w:t>21%</w:t>
            </w:r>
          </w:p>
        </w:tc>
        <w:tc>
          <w:tcPr>
            <w:tcW w:w="1596" w:type="dxa"/>
            <w:noWrap/>
            <w:hideMark/>
          </w:tcPr>
          <w:p w:rsidR="00700CFA" w:rsidRPr="00386EF0" w:rsidRDefault="00700CFA" w:rsidP="00D62909">
            <w:pPr>
              <w:rPr>
                <w:sz w:val="20"/>
              </w:rPr>
            </w:pPr>
            <w:r w:rsidRPr="00386EF0">
              <w:rPr>
                <w:sz w:val="20"/>
              </w:rPr>
              <w:t>13</w:t>
            </w:r>
          </w:p>
        </w:tc>
        <w:tc>
          <w:tcPr>
            <w:tcW w:w="1596" w:type="dxa"/>
            <w:noWrap/>
            <w:hideMark/>
          </w:tcPr>
          <w:p w:rsidR="00700CFA" w:rsidRPr="00386EF0" w:rsidRDefault="00700CFA" w:rsidP="00D62909">
            <w:pPr>
              <w:rPr>
                <w:sz w:val="20"/>
              </w:rPr>
            </w:pPr>
            <w:r w:rsidRPr="00386EF0">
              <w:rPr>
                <w:sz w:val="20"/>
              </w:rPr>
              <w:t>27%</w:t>
            </w:r>
          </w:p>
        </w:tc>
      </w:tr>
      <w:tr w:rsidR="00700CFA" w:rsidRPr="00386EF0" w:rsidTr="00B13BBB">
        <w:trPr>
          <w:trHeight w:val="255"/>
        </w:trPr>
        <w:tc>
          <w:tcPr>
            <w:tcW w:w="534" w:type="dxa"/>
            <w:tcBorders>
              <w:bottom w:val="single" w:sz="4" w:space="0" w:color="auto"/>
            </w:tcBorders>
            <w:noWrap/>
            <w:hideMark/>
          </w:tcPr>
          <w:p w:rsidR="00700CFA" w:rsidRPr="00386EF0" w:rsidRDefault="00700CFA" w:rsidP="00D62909">
            <w:pPr>
              <w:rPr>
                <w:sz w:val="20"/>
              </w:rPr>
            </w:pPr>
            <w:r w:rsidRPr="00386EF0">
              <w:rPr>
                <w:sz w:val="20"/>
              </w:rPr>
              <w:t>4</w:t>
            </w:r>
          </w:p>
        </w:tc>
        <w:tc>
          <w:tcPr>
            <w:tcW w:w="2658" w:type="dxa"/>
            <w:noWrap/>
            <w:hideMark/>
          </w:tcPr>
          <w:p w:rsidR="00700CFA" w:rsidRPr="00386EF0" w:rsidRDefault="00700CFA" w:rsidP="00D62909">
            <w:pPr>
              <w:rPr>
                <w:sz w:val="20"/>
              </w:rPr>
            </w:pPr>
            <w:r w:rsidRPr="00386EF0">
              <w:rPr>
                <w:sz w:val="20"/>
              </w:rPr>
              <w:t>Yes, between 21 and 100 such requests</w:t>
            </w:r>
          </w:p>
        </w:tc>
        <w:tc>
          <w:tcPr>
            <w:tcW w:w="1596" w:type="dxa"/>
            <w:noWrap/>
            <w:hideMark/>
          </w:tcPr>
          <w:p w:rsidR="00700CFA" w:rsidRPr="00386EF0" w:rsidRDefault="00700CFA" w:rsidP="00D62909">
            <w:pPr>
              <w:rPr>
                <w:sz w:val="20"/>
              </w:rPr>
            </w:pPr>
            <w:r w:rsidRPr="00386EF0">
              <w:rPr>
                <w:sz w:val="20"/>
              </w:rPr>
              <w:t>16</w:t>
            </w:r>
          </w:p>
        </w:tc>
        <w:tc>
          <w:tcPr>
            <w:tcW w:w="1596" w:type="dxa"/>
            <w:noWrap/>
            <w:hideMark/>
          </w:tcPr>
          <w:p w:rsidR="00700CFA" w:rsidRPr="00386EF0" w:rsidRDefault="00700CFA" w:rsidP="00D62909">
            <w:pPr>
              <w:rPr>
                <w:sz w:val="20"/>
              </w:rPr>
            </w:pPr>
            <w:r w:rsidRPr="00386EF0">
              <w:rPr>
                <w:sz w:val="20"/>
              </w:rPr>
              <w:t>23%</w:t>
            </w:r>
          </w:p>
        </w:tc>
        <w:tc>
          <w:tcPr>
            <w:tcW w:w="1596" w:type="dxa"/>
            <w:noWrap/>
            <w:hideMark/>
          </w:tcPr>
          <w:p w:rsidR="00700CFA" w:rsidRPr="00386EF0" w:rsidRDefault="00700CFA" w:rsidP="00D62909">
            <w:pPr>
              <w:rPr>
                <w:sz w:val="20"/>
              </w:rPr>
            </w:pPr>
            <w:r w:rsidRPr="00386EF0">
              <w:rPr>
                <w:sz w:val="20"/>
              </w:rPr>
              <w:t>13</w:t>
            </w:r>
          </w:p>
        </w:tc>
        <w:tc>
          <w:tcPr>
            <w:tcW w:w="1596" w:type="dxa"/>
            <w:noWrap/>
            <w:hideMark/>
          </w:tcPr>
          <w:p w:rsidR="00700CFA" w:rsidRPr="00386EF0" w:rsidRDefault="00700CFA" w:rsidP="00D62909">
            <w:pPr>
              <w:rPr>
                <w:sz w:val="20"/>
              </w:rPr>
            </w:pPr>
            <w:r w:rsidRPr="00386EF0">
              <w:rPr>
                <w:sz w:val="20"/>
              </w:rPr>
              <w:t>27%</w:t>
            </w:r>
          </w:p>
        </w:tc>
      </w:tr>
      <w:tr w:rsidR="00700CFA" w:rsidRPr="00386EF0" w:rsidTr="00B13BBB">
        <w:trPr>
          <w:trHeight w:val="255"/>
        </w:trPr>
        <w:tc>
          <w:tcPr>
            <w:tcW w:w="534" w:type="dxa"/>
            <w:tcBorders>
              <w:bottom w:val="single" w:sz="4" w:space="0" w:color="auto"/>
            </w:tcBorders>
            <w:noWrap/>
            <w:hideMark/>
          </w:tcPr>
          <w:p w:rsidR="00700CFA" w:rsidRPr="00386EF0" w:rsidRDefault="00700CFA" w:rsidP="00D62909">
            <w:pPr>
              <w:rPr>
                <w:sz w:val="20"/>
              </w:rPr>
            </w:pPr>
            <w:r w:rsidRPr="00386EF0">
              <w:rPr>
                <w:sz w:val="20"/>
              </w:rPr>
              <w:t>5</w:t>
            </w:r>
          </w:p>
        </w:tc>
        <w:tc>
          <w:tcPr>
            <w:tcW w:w="2658" w:type="dxa"/>
            <w:tcBorders>
              <w:bottom w:val="single" w:sz="4" w:space="0" w:color="auto"/>
            </w:tcBorders>
            <w:noWrap/>
            <w:hideMark/>
          </w:tcPr>
          <w:p w:rsidR="00700CFA" w:rsidRPr="00386EF0" w:rsidRDefault="00700CFA" w:rsidP="00D62909">
            <w:pPr>
              <w:rPr>
                <w:sz w:val="20"/>
              </w:rPr>
            </w:pPr>
            <w:r w:rsidRPr="00386EF0">
              <w:rPr>
                <w:sz w:val="20"/>
              </w:rPr>
              <w:t>Yes, more than 100 such requests</w:t>
            </w:r>
          </w:p>
        </w:tc>
        <w:tc>
          <w:tcPr>
            <w:tcW w:w="1596" w:type="dxa"/>
            <w:noWrap/>
            <w:hideMark/>
          </w:tcPr>
          <w:p w:rsidR="00700CFA" w:rsidRPr="00386EF0" w:rsidRDefault="00700CFA" w:rsidP="00D62909">
            <w:pPr>
              <w:rPr>
                <w:sz w:val="20"/>
              </w:rPr>
            </w:pPr>
            <w:r w:rsidRPr="00386EF0">
              <w:rPr>
                <w:sz w:val="20"/>
              </w:rPr>
              <w:t>0</w:t>
            </w:r>
          </w:p>
        </w:tc>
        <w:tc>
          <w:tcPr>
            <w:tcW w:w="1596" w:type="dxa"/>
            <w:noWrap/>
            <w:hideMark/>
          </w:tcPr>
          <w:p w:rsidR="00700CFA" w:rsidRPr="00386EF0" w:rsidRDefault="00700CFA" w:rsidP="00D62909">
            <w:pPr>
              <w:rPr>
                <w:sz w:val="20"/>
              </w:rPr>
            </w:pPr>
            <w:r w:rsidRPr="00386EF0">
              <w:rPr>
                <w:sz w:val="20"/>
              </w:rPr>
              <w:t>0%</w:t>
            </w:r>
          </w:p>
        </w:tc>
        <w:tc>
          <w:tcPr>
            <w:tcW w:w="1596" w:type="dxa"/>
            <w:noWrap/>
            <w:hideMark/>
          </w:tcPr>
          <w:p w:rsidR="00700CFA" w:rsidRPr="00386EF0" w:rsidRDefault="00700CFA" w:rsidP="00D62909">
            <w:pPr>
              <w:rPr>
                <w:sz w:val="20"/>
              </w:rPr>
            </w:pPr>
            <w:r w:rsidRPr="00386EF0">
              <w:rPr>
                <w:sz w:val="20"/>
              </w:rPr>
              <w:t>0</w:t>
            </w:r>
          </w:p>
        </w:tc>
        <w:tc>
          <w:tcPr>
            <w:tcW w:w="1596" w:type="dxa"/>
            <w:noWrap/>
            <w:hideMark/>
          </w:tcPr>
          <w:p w:rsidR="00700CFA" w:rsidRPr="00386EF0" w:rsidRDefault="00700CFA" w:rsidP="00D62909">
            <w:pPr>
              <w:rPr>
                <w:sz w:val="20"/>
              </w:rPr>
            </w:pPr>
            <w:r w:rsidRPr="00386EF0">
              <w:rPr>
                <w:sz w:val="20"/>
              </w:rPr>
              <w:t>0%</w:t>
            </w:r>
          </w:p>
        </w:tc>
      </w:tr>
      <w:tr w:rsidR="00700CFA" w:rsidRPr="00386EF0" w:rsidTr="00B13BBB">
        <w:trPr>
          <w:trHeight w:val="255"/>
        </w:trPr>
        <w:tc>
          <w:tcPr>
            <w:tcW w:w="534" w:type="dxa"/>
            <w:tcBorders>
              <w:top w:val="single" w:sz="4" w:space="0" w:color="auto"/>
              <w:left w:val="nil"/>
              <w:bottom w:val="nil"/>
              <w:right w:val="single" w:sz="4" w:space="0" w:color="auto"/>
            </w:tcBorders>
            <w:noWrap/>
            <w:hideMark/>
          </w:tcPr>
          <w:p w:rsidR="00700CFA" w:rsidRPr="00386EF0" w:rsidRDefault="00700CFA" w:rsidP="00D62909">
            <w:pPr>
              <w:rPr>
                <w:sz w:val="20"/>
              </w:rPr>
            </w:pPr>
          </w:p>
        </w:tc>
        <w:tc>
          <w:tcPr>
            <w:tcW w:w="2658" w:type="dxa"/>
            <w:tcBorders>
              <w:left w:val="single" w:sz="4" w:space="0" w:color="auto"/>
            </w:tcBorders>
            <w:noWrap/>
            <w:hideMark/>
          </w:tcPr>
          <w:p w:rsidR="00700CFA" w:rsidRPr="00386EF0" w:rsidRDefault="00700CFA" w:rsidP="00D62909">
            <w:pPr>
              <w:rPr>
                <w:sz w:val="20"/>
              </w:rPr>
            </w:pPr>
            <w:r w:rsidRPr="00386EF0">
              <w:rPr>
                <w:sz w:val="20"/>
              </w:rPr>
              <w:t>Total number of responses</w:t>
            </w:r>
          </w:p>
        </w:tc>
        <w:tc>
          <w:tcPr>
            <w:tcW w:w="1596" w:type="dxa"/>
            <w:noWrap/>
            <w:hideMark/>
          </w:tcPr>
          <w:p w:rsidR="00700CFA" w:rsidRPr="00386EF0" w:rsidRDefault="00700CFA" w:rsidP="00D62909">
            <w:pPr>
              <w:rPr>
                <w:sz w:val="20"/>
              </w:rPr>
            </w:pPr>
            <w:r w:rsidRPr="00386EF0">
              <w:rPr>
                <w:sz w:val="20"/>
              </w:rPr>
              <w:t>71</w:t>
            </w:r>
          </w:p>
        </w:tc>
        <w:tc>
          <w:tcPr>
            <w:tcW w:w="1596" w:type="dxa"/>
            <w:noWrap/>
            <w:hideMark/>
          </w:tcPr>
          <w:p w:rsidR="00700CFA" w:rsidRPr="00386EF0" w:rsidRDefault="00700CFA" w:rsidP="00D62909">
            <w:pPr>
              <w:rPr>
                <w:sz w:val="20"/>
              </w:rPr>
            </w:pPr>
          </w:p>
        </w:tc>
        <w:tc>
          <w:tcPr>
            <w:tcW w:w="1596" w:type="dxa"/>
            <w:noWrap/>
            <w:hideMark/>
          </w:tcPr>
          <w:p w:rsidR="00700CFA" w:rsidRPr="00386EF0" w:rsidRDefault="00700CFA" w:rsidP="00D62909">
            <w:pPr>
              <w:rPr>
                <w:sz w:val="20"/>
              </w:rPr>
            </w:pPr>
            <w:r w:rsidRPr="00386EF0">
              <w:rPr>
                <w:sz w:val="20"/>
              </w:rPr>
              <w:t>48</w:t>
            </w:r>
          </w:p>
        </w:tc>
        <w:tc>
          <w:tcPr>
            <w:tcW w:w="1596" w:type="dxa"/>
            <w:noWrap/>
            <w:hideMark/>
          </w:tcPr>
          <w:p w:rsidR="00700CFA" w:rsidRPr="00386EF0" w:rsidRDefault="00700CFA" w:rsidP="00D62909">
            <w:pPr>
              <w:rPr>
                <w:sz w:val="20"/>
              </w:rPr>
            </w:pPr>
          </w:p>
        </w:tc>
      </w:tr>
      <w:tr w:rsidR="00700CFA" w:rsidRPr="00386EF0" w:rsidTr="00B13BBB">
        <w:trPr>
          <w:trHeight w:val="255"/>
        </w:trPr>
        <w:tc>
          <w:tcPr>
            <w:tcW w:w="534" w:type="dxa"/>
            <w:tcBorders>
              <w:top w:val="nil"/>
              <w:left w:val="nil"/>
              <w:bottom w:val="nil"/>
              <w:right w:val="single" w:sz="4" w:space="0" w:color="auto"/>
            </w:tcBorders>
            <w:noWrap/>
            <w:hideMark/>
          </w:tcPr>
          <w:p w:rsidR="00700CFA" w:rsidRPr="00386EF0" w:rsidRDefault="00700CFA" w:rsidP="00D62909">
            <w:pPr>
              <w:rPr>
                <w:sz w:val="20"/>
              </w:rPr>
            </w:pPr>
          </w:p>
        </w:tc>
        <w:tc>
          <w:tcPr>
            <w:tcW w:w="2658" w:type="dxa"/>
            <w:tcBorders>
              <w:left w:val="single" w:sz="4" w:space="0" w:color="auto"/>
            </w:tcBorders>
            <w:noWrap/>
            <w:hideMark/>
          </w:tcPr>
          <w:p w:rsidR="00700CFA" w:rsidRPr="00386EF0" w:rsidRDefault="00700CFA" w:rsidP="00D62909">
            <w:pPr>
              <w:rPr>
                <w:sz w:val="20"/>
              </w:rPr>
            </w:pPr>
            <w:r w:rsidRPr="00386EF0">
              <w:rPr>
                <w:sz w:val="20"/>
              </w:rPr>
              <w:t>Number of Offices having responded to the question</w:t>
            </w:r>
          </w:p>
        </w:tc>
        <w:tc>
          <w:tcPr>
            <w:tcW w:w="1596" w:type="dxa"/>
            <w:noWrap/>
            <w:hideMark/>
          </w:tcPr>
          <w:p w:rsidR="00700CFA" w:rsidRPr="00386EF0" w:rsidRDefault="00700CFA" w:rsidP="00D62909">
            <w:pPr>
              <w:rPr>
                <w:sz w:val="20"/>
              </w:rPr>
            </w:pPr>
            <w:r w:rsidRPr="00386EF0">
              <w:rPr>
                <w:sz w:val="20"/>
              </w:rPr>
              <w:t>71</w:t>
            </w:r>
          </w:p>
        </w:tc>
        <w:tc>
          <w:tcPr>
            <w:tcW w:w="1596" w:type="dxa"/>
            <w:noWrap/>
            <w:hideMark/>
          </w:tcPr>
          <w:p w:rsidR="00700CFA" w:rsidRPr="00386EF0" w:rsidRDefault="00700CFA" w:rsidP="00D62909">
            <w:pPr>
              <w:rPr>
                <w:sz w:val="20"/>
              </w:rPr>
            </w:pPr>
          </w:p>
        </w:tc>
        <w:tc>
          <w:tcPr>
            <w:tcW w:w="1596" w:type="dxa"/>
            <w:noWrap/>
            <w:hideMark/>
          </w:tcPr>
          <w:p w:rsidR="00700CFA" w:rsidRPr="00386EF0" w:rsidRDefault="00700CFA" w:rsidP="00D62909">
            <w:pPr>
              <w:rPr>
                <w:sz w:val="20"/>
              </w:rPr>
            </w:pPr>
            <w:r w:rsidRPr="00386EF0">
              <w:rPr>
                <w:sz w:val="20"/>
              </w:rPr>
              <w:t>48</w:t>
            </w:r>
          </w:p>
        </w:tc>
        <w:tc>
          <w:tcPr>
            <w:tcW w:w="1596" w:type="dxa"/>
            <w:noWrap/>
            <w:hideMark/>
          </w:tcPr>
          <w:p w:rsidR="00700CFA" w:rsidRPr="00386EF0" w:rsidRDefault="00700CFA" w:rsidP="00D62909">
            <w:pPr>
              <w:rPr>
                <w:sz w:val="20"/>
              </w:rPr>
            </w:pPr>
          </w:p>
        </w:tc>
      </w:tr>
    </w:tbl>
    <w:p w:rsidR="00700CFA" w:rsidRPr="00386EF0" w:rsidRDefault="00700CFA" w:rsidP="00700CFA">
      <w:pPr>
        <w:jc w:val="center"/>
      </w:pPr>
    </w:p>
    <w:p w:rsidR="00700CFA" w:rsidRPr="00386EF0" w:rsidRDefault="00700CFA" w:rsidP="006E0E78">
      <w:r w:rsidRPr="00386EF0">
        <w:br w:type="page"/>
      </w:r>
    </w:p>
    <w:p w:rsidR="00700CFA" w:rsidRPr="00386EF0" w:rsidRDefault="00700CFA" w:rsidP="005A531A">
      <w:pPr>
        <w:ind w:left="1134" w:hanging="567"/>
      </w:pPr>
      <w:r w:rsidRPr="00386EF0">
        <w:lastRenderedPageBreak/>
        <w:t>2.</w:t>
      </w:r>
      <w:r w:rsidRPr="00386EF0">
        <w:tab/>
        <w:t xml:space="preserve">Does your Office operate an </w:t>
      </w:r>
      <w:r w:rsidRPr="00386EF0">
        <w:rPr>
          <w:i/>
        </w:rPr>
        <w:t>ex officio</w:t>
      </w:r>
      <w:r w:rsidRPr="00386EF0">
        <w:t xml:space="preserve"> procedure for “taking note” of an international registration – i.e., irrespective of the filing of a request to take note?</w:t>
      </w:r>
    </w:p>
    <w:p w:rsidR="00700CFA" w:rsidRPr="00386EF0" w:rsidRDefault="00700CFA" w:rsidP="00700CFA"/>
    <w:p w:rsidR="00700CFA" w:rsidRPr="00386EF0" w:rsidRDefault="00700CFA" w:rsidP="00700CFA">
      <w:pPr>
        <w:jc w:val="both"/>
      </w:pPr>
    </w:p>
    <w:p w:rsidR="00700CFA" w:rsidRPr="00386EF0" w:rsidRDefault="00700CFA" w:rsidP="00700CFA">
      <w:pPr>
        <w:jc w:val="center"/>
      </w:pPr>
      <w:r w:rsidRPr="00386EF0">
        <w:rPr>
          <w:noProof/>
          <w:lang w:eastAsia="en-US"/>
        </w:rPr>
        <w:drawing>
          <wp:inline distT="0" distB="0" distL="0" distR="0" wp14:anchorId="0312C6E1" wp14:editId="02644A28">
            <wp:extent cx="4572000" cy="27432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00CFA" w:rsidRPr="00386EF0" w:rsidRDefault="00700CFA" w:rsidP="00700CFA">
      <w:pPr>
        <w:jc w:val="center"/>
      </w:pPr>
    </w:p>
    <w:p w:rsidR="00700CFA" w:rsidRPr="00386EF0" w:rsidRDefault="00700CFA" w:rsidP="00700CFA">
      <w:pPr>
        <w:jc w:val="center"/>
      </w:pPr>
    </w:p>
    <w:tbl>
      <w:tblPr>
        <w:tblStyle w:val="TableGrid"/>
        <w:tblW w:w="9576" w:type="dxa"/>
        <w:tblLayout w:type="fixed"/>
        <w:tblLook w:val="04A0" w:firstRow="1" w:lastRow="0" w:firstColumn="1" w:lastColumn="0" w:noHBand="0" w:noVBand="1"/>
      </w:tblPr>
      <w:tblGrid>
        <w:gridCol w:w="534"/>
        <w:gridCol w:w="2658"/>
        <w:gridCol w:w="1596"/>
        <w:gridCol w:w="1596"/>
        <w:gridCol w:w="1596"/>
        <w:gridCol w:w="1596"/>
      </w:tblGrid>
      <w:tr w:rsidR="00700CFA" w:rsidRPr="00386EF0" w:rsidTr="00700CFA">
        <w:trPr>
          <w:trHeight w:val="255"/>
        </w:trPr>
        <w:tc>
          <w:tcPr>
            <w:tcW w:w="534" w:type="dxa"/>
            <w:tcBorders>
              <w:top w:val="nil"/>
              <w:left w:val="nil"/>
              <w:bottom w:val="nil"/>
              <w:right w:val="nil"/>
            </w:tcBorders>
            <w:noWrap/>
          </w:tcPr>
          <w:p w:rsidR="00700CFA" w:rsidRPr="00386EF0" w:rsidRDefault="00700CFA" w:rsidP="00700CFA">
            <w:pPr>
              <w:rPr>
                <w:sz w:val="20"/>
                <w:szCs w:val="20"/>
              </w:rPr>
            </w:pPr>
          </w:p>
        </w:tc>
        <w:tc>
          <w:tcPr>
            <w:tcW w:w="2658" w:type="dxa"/>
            <w:tcBorders>
              <w:top w:val="nil"/>
              <w:left w:val="nil"/>
              <w:bottom w:val="single" w:sz="4" w:space="0" w:color="auto"/>
              <w:right w:val="single" w:sz="4" w:space="0" w:color="auto"/>
            </w:tcBorders>
            <w:noWrap/>
          </w:tcPr>
          <w:p w:rsidR="00700CFA" w:rsidRPr="00386EF0" w:rsidRDefault="00700CFA" w:rsidP="00700CFA">
            <w:pPr>
              <w:rPr>
                <w:b/>
                <w:sz w:val="20"/>
                <w:szCs w:val="20"/>
              </w:rPr>
            </w:pPr>
          </w:p>
        </w:tc>
        <w:tc>
          <w:tcPr>
            <w:tcW w:w="3192" w:type="dxa"/>
            <w:gridSpan w:val="2"/>
            <w:tcBorders>
              <w:left w:val="single" w:sz="4" w:space="0" w:color="auto"/>
            </w:tcBorders>
            <w:noWrap/>
          </w:tcPr>
          <w:p w:rsidR="00700CFA" w:rsidRPr="00386EF0" w:rsidRDefault="00700CFA" w:rsidP="00700CFA">
            <w:pPr>
              <w:rPr>
                <w:b/>
                <w:sz w:val="20"/>
                <w:szCs w:val="20"/>
              </w:rPr>
            </w:pPr>
            <w:r w:rsidRPr="00386EF0">
              <w:rPr>
                <w:b/>
                <w:sz w:val="20"/>
                <w:szCs w:val="20"/>
              </w:rPr>
              <w:t>2014</w:t>
            </w:r>
          </w:p>
        </w:tc>
        <w:tc>
          <w:tcPr>
            <w:tcW w:w="3192" w:type="dxa"/>
            <w:gridSpan w:val="2"/>
            <w:noWrap/>
          </w:tcPr>
          <w:p w:rsidR="00700CFA" w:rsidRPr="00386EF0" w:rsidRDefault="00700CFA" w:rsidP="00700CFA">
            <w:pPr>
              <w:rPr>
                <w:b/>
                <w:sz w:val="20"/>
                <w:szCs w:val="20"/>
              </w:rPr>
            </w:pPr>
            <w:r w:rsidRPr="00386EF0">
              <w:rPr>
                <w:b/>
                <w:sz w:val="20"/>
                <w:szCs w:val="20"/>
              </w:rPr>
              <w:t>2008</w:t>
            </w:r>
          </w:p>
        </w:tc>
      </w:tr>
      <w:tr w:rsidR="00700CFA" w:rsidRPr="00386EF0" w:rsidTr="00700CFA">
        <w:trPr>
          <w:trHeight w:val="255"/>
        </w:trPr>
        <w:tc>
          <w:tcPr>
            <w:tcW w:w="534" w:type="dxa"/>
            <w:tcBorders>
              <w:top w:val="nil"/>
              <w:left w:val="nil"/>
              <w:bottom w:val="single" w:sz="4" w:space="0" w:color="auto"/>
              <w:right w:val="single" w:sz="4" w:space="0" w:color="auto"/>
            </w:tcBorders>
            <w:noWrap/>
            <w:hideMark/>
          </w:tcPr>
          <w:p w:rsidR="00700CFA" w:rsidRPr="00386EF0" w:rsidRDefault="00700CFA" w:rsidP="00700CFA">
            <w:pPr>
              <w:rPr>
                <w:sz w:val="20"/>
                <w:szCs w:val="20"/>
              </w:rPr>
            </w:pPr>
          </w:p>
        </w:tc>
        <w:tc>
          <w:tcPr>
            <w:tcW w:w="2658" w:type="dxa"/>
            <w:tcBorders>
              <w:top w:val="single" w:sz="4" w:space="0" w:color="auto"/>
              <w:left w:val="single" w:sz="4" w:space="0" w:color="auto"/>
              <w:bottom w:val="single" w:sz="4" w:space="0" w:color="auto"/>
            </w:tcBorders>
            <w:noWrap/>
            <w:hideMark/>
          </w:tcPr>
          <w:p w:rsidR="00700CFA" w:rsidRPr="00386EF0" w:rsidRDefault="00700CFA" w:rsidP="00700CFA">
            <w:pPr>
              <w:rPr>
                <w:b/>
                <w:sz w:val="20"/>
                <w:szCs w:val="20"/>
              </w:rPr>
            </w:pPr>
            <w:r w:rsidRPr="00386EF0">
              <w:rPr>
                <w:b/>
                <w:sz w:val="20"/>
                <w:szCs w:val="20"/>
              </w:rPr>
              <w:t>Option</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Contracting Parties</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Percentage</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Contracting Parties</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Percentage</w:t>
            </w:r>
          </w:p>
        </w:tc>
      </w:tr>
      <w:tr w:rsidR="00700CFA" w:rsidRPr="00386EF0" w:rsidTr="00B13BBB">
        <w:trPr>
          <w:trHeight w:val="255"/>
        </w:trPr>
        <w:tc>
          <w:tcPr>
            <w:tcW w:w="534" w:type="dxa"/>
            <w:tcBorders>
              <w:bottom w:val="single" w:sz="4" w:space="0" w:color="auto"/>
            </w:tcBorders>
            <w:noWrap/>
            <w:hideMark/>
          </w:tcPr>
          <w:p w:rsidR="00700CFA" w:rsidRPr="00386EF0" w:rsidRDefault="00700CFA" w:rsidP="00D62909">
            <w:pPr>
              <w:rPr>
                <w:sz w:val="20"/>
                <w:szCs w:val="20"/>
              </w:rPr>
            </w:pPr>
            <w:r w:rsidRPr="00386EF0">
              <w:rPr>
                <w:sz w:val="20"/>
                <w:szCs w:val="20"/>
              </w:rPr>
              <w:t>1</w:t>
            </w:r>
          </w:p>
        </w:tc>
        <w:tc>
          <w:tcPr>
            <w:tcW w:w="2658" w:type="dxa"/>
            <w:noWrap/>
            <w:hideMark/>
          </w:tcPr>
          <w:p w:rsidR="00700CFA" w:rsidRPr="00386EF0" w:rsidRDefault="00700CFA" w:rsidP="00D62909">
            <w:pPr>
              <w:rPr>
                <w:sz w:val="20"/>
                <w:szCs w:val="20"/>
              </w:rPr>
            </w:pPr>
            <w:r w:rsidRPr="00386EF0">
              <w:rPr>
                <w:sz w:val="20"/>
                <w:szCs w:val="20"/>
              </w:rPr>
              <w:t>No</w:t>
            </w:r>
          </w:p>
        </w:tc>
        <w:tc>
          <w:tcPr>
            <w:tcW w:w="1596" w:type="dxa"/>
            <w:noWrap/>
            <w:hideMark/>
          </w:tcPr>
          <w:p w:rsidR="00700CFA" w:rsidRPr="00386EF0" w:rsidRDefault="00700CFA" w:rsidP="00D62909">
            <w:pPr>
              <w:rPr>
                <w:sz w:val="20"/>
                <w:szCs w:val="20"/>
              </w:rPr>
            </w:pPr>
            <w:r w:rsidRPr="00386EF0">
              <w:rPr>
                <w:sz w:val="20"/>
                <w:szCs w:val="20"/>
              </w:rPr>
              <w:t>60</w:t>
            </w:r>
          </w:p>
        </w:tc>
        <w:tc>
          <w:tcPr>
            <w:tcW w:w="1596" w:type="dxa"/>
            <w:noWrap/>
            <w:hideMark/>
          </w:tcPr>
          <w:p w:rsidR="00700CFA" w:rsidRPr="00386EF0" w:rsidRDefault="00700CFA" w:rsidP="006F1248">
            <w:pPr>
              <w:rPr>
                <w:sz w:val="20"/>
                <w:szCs w:val="20"/>
              </w:rPr>
            </w:pPr>
            <w:r w:rsidRPr="00386EF0">
              <w:rPr>
                <w:sz w:val="20"/>
                <w:szCs w:val="20"/>
              </w:rPr>
              <w:t>8</w:t>
            </w:r>
            <w:r w:rsidR="006F1248">
              <w:rPr>
                <w:sz w:val="20"/>
                <w:szCs w:val="20"/>
              </w:rPr>
              <w:t>6</w:t>
            </w:r>
            <w:r w:rsidRPr="00386EF0">
              <w:rPr>
                <w:sz w:val="20"/>
                <w:szCs w:val="20"/>
              </w:rPr>
              <w:t>%</w:t>
            </w:r>
          </w:p>
        </w:tc>
        <w:tc>
          <w:tcPr>
            <w:tcW w:w="1596" w:type="dxa"/>
            <w:noWrap/>
            <w:hideMark/>
          </w:tcPr>
          <w:p w:rsidR="00700CFA" w:rsidRPr="00386EF0" w:rsidRDefault="00700CFA" w:rsidP="00D62909">
            <w:pPr>
              <w:rPr>
                <w:sz w:val="20"/>
                <w:szCs w:val="20"/>
              </w:rPr>
            </w:pPr>
            <w:r w:rsidRPr="00386EF0">
              <w:rPr>
                <w:sz w:val="20"/>
                <w:szCs w:val="20"/>
              </w:rPr>
              <w:t>39</w:t>
            </w:r>
          </w:p>
        </w:tc>
        <w:tc>
          <w:tcPr>
            <w:tcW w:w="1596" w:type="dxa"/>
            <w:noWrap/>
            <w:hideMark/>
          </w:tcPr>
          <w:p w:rsidR="00700CFA" w:rsidRPr="00386EF0" w:rsidRDefault="00700CFA" w:rsidP="00D62909">
            <w:pPr>
              <w:rPr>
                <w:sz w:val="20"/>
                <w:szCs w:val="20"/>
              </w:rPr>
            </w:pPr>
            <w:r w:rsidRPr="00386EF0">
              <w:rPr>
                <w:sz w:val="20"/>
                <w:szCs w:val="20"/>
              </w:rPr>
              <w:t>81%</w:t>
            </w:r>
          </w:p>
        </w:tc>
      </w:tr>
      <w:tr w:rsidR="00700CFA" w:rsidRPr="00386EF0" w:rsidTr="00B13BBB">
        <w:trPr>
          <w:trHeight w:val="255"/>
        </w:trPr>
        <w:tc>
          <w:tcPr>
            <w:tcW w:w="534" w:type="dxa"/>
            <w:tcBorders>
              <w:bottom w:val="single" w:sz="4" w:space="0" w:color="auto"/>
            </w:tcBorders>
            <w:noWrap/>
            <w:hideMark/>
          </w:tcPr>
          <w:p w:rsidR="00700CFA" w:rsidRPr="00386EF0" w:rsidRDefault="00700CFA" w:rsidP="00D62909">
            <w:pPr>
              <w:rPr>
                <w:sz w:val="20"/>
                <w:szCs w:val="20"/>
              </w:rPr>
            </w:pPr>
            <w:r w:rsidRPr="00386EF0">
              <w:rPr>
                <w:sz w:val="20"/>
                <w:szCs w:val="20"/>
              </w:rPr>
              <w:t>2</w:t>
            </w:r>
          </w:p>
        </w:tc>
        <w:tc>
          <w:tcPr>
            <w:tcW w:w="2658" w:type="dxa"/>
            <w:tcBorders>
              <w:bottom w:val="single" w:sz="4" w:space="0" w:color="auto"/>
            </w:tcBorders>
            <w:noWrap/>
            <w:hideMark/>
          </w:tcPr>
          <w:p w:rsidR="00700CFA" w:rsidRPr="00386EF0" w:rsidRDefault="00700CFA" w:rsidP="00D62909">
            <w:pPr>
              <w:rPr>
                <w:sz w:val="20"/>
                <w:szCs w:val="20"/>
              </w:rPr>
            </w:pPr>
            <w:r w:rsidRPr="00386EF0">
              <w:rPr>
                <w:sz w:val="20"/>
                <w:szCs w:val="20"/>
              </w:rPr>
              <w:t>Yes</w:t>
            </w:r>
          </w:p>
        </w:tc>
        <w:tc>
          <w:tcPr>
            <w:tcW w:w="1596" w:type="dxa"/>
            <w:noWrap/>
            <w:hideMark/>
          </w:tcPr>
          <w:p w:rsidR="00700CFA" w:rsidRPr="00386EF0" w:rsidRDefault="006F1248" w:rsidP="00D62909">
            <w:pPr>
              <w:rPr>
                <w:sz w:val="20"/>
                <w:szCs w:val="20"/>
              </w:rPr>
            </w:pPr>
            <w:r>
              <w:rPr>
                <w:sz w:val="20"/>
                <w:szCs w:val="20"/>
              </w:rPr>
              <w:t>10</w:t>
            </w:r>
          </w:p>
        </w:tc>
        <w:tc>
          <w:tcPr>
            <w:tcW w:w="1596" w:type="dxa"/>
            <w:noWrap/>
            <w:hideMark/>
          </w:tcPr>
          <w:p w:rsidR="00700CFA" w:rsidRPr="00386EF0" w:rsidRDefault="00700CFA" w:rsidP="006F1248">
            <w:pPr>
              <w:rPr>
                <w:sz w:val="20"/>
                <w:szCs w:val="20"/>
              </w:rPr>
            </w:pPr>
            <w:r w:rsidRPr="00386EF0">
              <w:rPr>
                <w:sz w:val="20"/>
                <w:szCs w:val="20"/>
              </w:rPr>
              <w:t>1</w:t>
            </w:r>
            <w:r w:rsidR="006F1248">
              <w:rPr>
                <w:sz w:val="20"/>
                <w:szCs w:val="20"/>
              </w:rPr>
              <w:t>4</w:t>
            </w:r>
            <w:r w:rsidRPr="00386EF0">
              <w:rPr>
                <w:sz w:val="20"/>
                <w:szCs w:val="20"/>
              </w:rPr>
              <w:t>%</w:t>
            </w:r>
          </w:p>
        </w:tc>
        <w:tc>
          <w:tcPr>
            <w:tcW w:w="1596" w:type="dxa"/>
            <w:noWrap/>
            <w:hideMark/>
          </w:tcPr>
          <w:p w:rsidR="00700CFA" w:rsidRPr="00386EF0" w:rsidRDefault="00700CFA" w:rsidP="00D62909">
            <w:pPr>
              <w:rPr>
                <w:sz w:val="20"/>
                <w:szCs w:val="20"/>
              </w:rPr>
            </w:pPr>
            <w:r w:rsidRPr="00386EF0">
              <w:rPr>
                <w:sz w:val="20"/>
                <w:szCs w:val="20"/>
              </w:rPr>
              <w:t>9</w:t>
            </w:r>
          </w:p>
        </w:tc>
        <w:tc>
          <w:tcPr>
            <w:tcW w:w="1596" w:type="dxa"/>
            <w:noWrap/>
            <w:hideMark/>
          </w:tcPr>
          <w:p w:rsidR="00700CFA" w:rsidRPr="00386EF0" w:rsidRDefault="00700CFA" w:rsidP="00D62909">
            <w:pPr>
              <w:rPr>
                <w:sz w:val="20"/>
                <w:szCs w:val="20"/>
              </w:rPr>
            </w:pPr>
            <w:r w:rsidRPr="00386EF0">
              <w:rPr>
                <w:sz w:val="20"/>
                <w:szCs w:val="20"/>
              </w:rPr>
              <w:t>19%</w:t>
            </w:r>
          </w:p>
        </w:tc>
      </w:tr>
      <w:tr w:rsidR="00700CFA" w:rsidRPr="00386EF0" w:rsidTr="00B13BBB">
        <w:trPr>
          <w:trHeight w:val="255"/>
        </w:trPr>
        <w:tc>
          <w:tcPr>
            <w:tcW w:w="534" w:type="dxa"/>
            <w:tcBorders>
              <w:top w:val="single" w:sz="4" w:space="0" w:color="auto"/>
              <w:left w:val="nil"/>
              <w:bottom w:val="nil"/>
              <w:right w:val="single" w:sz="4" w:space="0" w:color="auto"/>
            </w:tcBorders>
            <w:noWrap/>
            <w:hideMark/>
          </w:tcPr>
          <w:p w:rsidR="00700CFA" w:rsidRPr="00386EF0" w:rsidRDefault="00700CFA" w:rsidP="00D62909">
            <w:pPr>
              <w:rPr>
                <w:sz w:val="20"/>
                <w:szCs w:val="20"/>
              </w:rPr>
            </w:pPr>
          </w:p>
        </w:tc>
        <w:tc>
          <w:tcPr>
            <w:tcW w:w="2658" w:type="dxa"/>
            <w:tcBorders>
              <w:left w:val="single" w:sz="4" w:space="0" w:color="auto"/>
            </w:tcBorders>
            <w:noWrap/>
            <w:hideMark/>
          </w:tcPr>
          <w:p w:rsidR="00700CFA" w:rsidRPr="00386EF0" w:rsidRDefault="00700CFA" w:rsidP="00D62909">
            <w:pPr>
              <w:rPr>
                <w:sz w:val="20"/>
                <w:szCs w:val="20"/>
              </w:rPr>
            </w:pPr>
            <w:r w:rsidRPr="00386EF0">
              <w:rPr>
                <w:sz w:val="20"/>
                <w:szCs w:val="20"/>
              </w:rPr>
              <w:t>Total number of responses</w:t>
            </w:r>
          </w:p>
        </w:tc>
        <w:tc>
          <w:tcPr>
            <w:tcW w:w="1596" w:type="dxa"/>
            <w:noWrap/>
            <w:hideMark/>
          </w:tcPr>
          <w:p w:rsidR="00700CFA" w:rsidRPr="00386EF0" w:rsidRDefault="006F1248" w:rsidP="00D62909">
            <w:pPr>
              <w:rPr>
                <w:sz w:val="20"/>
                <w:szCs w:val="20"/>
              </w:rPr>
            </w:pPr>
            <w:r>
              <w:rPr>
                <w:sz w:val="20"/>
                <w:szCs w:val="20"/>
              </w:rPr>
              <w:t>70</w:t>
            </w:r>
          </w:p>
        </w:tc>
        <w:tc>
          <w:tcPr>
            <w:tcW w:w="1596" w:type="dxa"/>
            <w:noWrap/>
            <w:hideMark/>
          </w:tcPr>
          <w:p w:rsidR="00700CFA" w:rsidRPr="00386EF0" w:rsidRDefault="00700CFA" w:rsidP="00D62909">
            <w:pPr>
              <w:rPr>
                <w:sz w:val="20"/>
                <w:szCs w:val="20"/>
              </w:rPr>
            </w:pPr>
          </w:p>
        </w:tc>
        <w:tc>
          <w:tcPr>
            <w:tcW w:w="1596" w:type="dxa"/>
            <w:noWrap/>
            <w:hideMark/>
          </w:tcPr>
          <w:p w:rsidR="00700CFA" w:rsidRPr="00386EF0" w:rsidRDefault="00700CFA" w:rsidP="00D62909">
            <w:pPr>
              <w:rPr>
                <w:sz w:val="20"/>
                <w:szCs w:val="20"/>
              </w:rPr>
            </w:pPr>
            <w:r w:rsidRPr="00386EF0">
              <w:rPr>
                <w:sz w:val="20"/>
                <w:szCs w:val="20"/>
              </w:rPr>
              <w:t>48</w:t>
            </w:r>
          </w:p>
        </w:tc>
        <w:tc>
          <w:tcPr>
            <w:tcW w:w="1596" w:type="dxa"/>
            <w:noWrap/>
            <w:hideMark/>
          </w:tcPr>
          <w:p w:rsidR="00700CFA" w:rsidRPr="00386EF0" w:rsidRDefault="00700CFA" w:rsidP="00D62909">
            <w:pPr>
              <w:rPr>
                <w:sz w:val="20"/>
                <w:szCs w:val="20"/>
              </w:rPr>
            </w:pPr>
          </w:p>
        </w:tc>
      </w:tr>
      <w:tr w:rsidR="00700CFA" w:rsidRPr="00386EF0" w:rsidTr="00B13BBB">
        <w:trPr>
          <w:trHeight w:val="255"/>
        </w:trPr>
        <w:tc>
          <w:tcPr>
            <w:tcW w:w="534" w:type="dxa"/>
            <w:tcBorders>
              <w:top w:val="nil"/>
              <w:left w:val="nil"/>
              <w:bottom w:val="nil"/>
              <w:right w:val="single" w:sz="4" w:space="0" w:color="auto"/>
            </w:tcBorders>
            <w:noWrap/>
            <w:hideMark/>
          </w:tcPr>
          <w:p w:rsidR="00700CFA" w:rsidRPr="00386EF0" w:rsidRDefault="00700CFA" w:rsidP="00D62909">
            <w:pPr>
              <w:rPr>
                <w:sz w:val="20"/>
                <w:szCs w:val="20"/>
              </w:rPr>
            </w:pPr>
          </w:p>
        </w:tc>
        <w:tc>
          <w:tcPr>
            <w:tcW w:w="2658" w:type="dxa"/>
            <w:tcBorders>
              <w:left w:val="single" w:sz="4" w:space="0" w:color="auto"/>
            </w:tcBorders>
            <w:noWrap/>
            <w:hideMark/>
          </w:tcPr>
          <w:p w:rsidR="00700CFA" w:rsidRPr="00386EF0" w:rsidRDefault="00700CFA" w:rsidP="00D62909">
            <w:pPr>
              <w:rPr>
                <w:sz w:val="20"/>
                <w:szCs w:val="20"/>
              </w:rPr>
            </w:pPr>
            <w:r w:rsidRPr="00386EF0">
              <w:rPr>
                <w:sz w:val="20"/>
                <w:szCs w:val="20"/>
              </w:rPr>
              <w:t>Number of Offices having responded to the question</w:t>
            </w:r>
          </w:p>
        </w:tc>
        <w:tc>
          <w:tcPr>
            <w:tcW w:w="1596" w:type="dxa"/>
            <w:noWrap/>
            <w:hideMark/>
          </w:tcPr>
          <w:p w:rsidR="00700CFA" w:rsidRPr="00386EF0" w:rsidRDefault="006F1248" w:rsidP="00D62909">
            <w:pPr>
              <w:rPr>
                <w:sz w:val="20"/>
                <w:szCs w:val="20"/>
              </w:rPr>
            </w:pPr>
            <w:r>
              <w:rPr>
                <w:sz w:val="20"/>
                <w:szCs w:val="20"/>
              </w:rPr>
              <w:t>70</w:t>
            </w:r>
          </w:p>
        </w:tc>
        <w:tc>
          <w:tcPr>
            <w:tcW w:w="1596" w:type="dxa"/>
            <w:noWrap/>
            <w:hideMark/>
          </w:tcPr>
          <w:p w:rsidR="00700CFA" w:rsidRPr="00386EF0" w:rsidRDefault="00700CFA" w:rsidP="00D62909">
            <w:pPr>
              <w:rPr>
                <w:sz w:val="20"/>
                <w:szCs w:val="20"/>
              </w:rPr>
            </w:pPr>
          </w:p>
        </w:tc>
        <w:tc>
          <w:tcPr>
            <w:tcW w:w="1596" w:type="dxa"/>
            <w:noWrap/>
            <w:hideMark/>
          </w:tcPr>
          <w:p w:rsidR="00700CFA" w:rsidRPr="00386EF0" w:rsidRDefault="00700CFA" w:rsidP="00D62909">
            <w:pPr>
              <w:rPr>
                <w:sz w:val="20"/>
                <w:szCs w:val="20"/>
              </w:rPr>
            </w:pPr>
            <w:r w:rsidRPr="00386EF0">
              <w:rPr>
                <w:sz w:val="20"/>
                <w:szCs w:val="20"/>
              </w:rPr>
              <w:t>48</w:t>
            </w:r>
          </w:p>
        </w:tc>
        <w:tc>
          <w:tcPr>
            <w:tcW w:w="1596" w:type="dxa"/>
            <w:noWrap/>
            <w:hideMark/>
          </w:tcPr>
          <w:p w:rsidR="00700CFA" w:rsidRPr="00386EF0" w:rsidRDefault="00700CFA" w:rsidP="00D62909">
            <w:pPr>
              <w:rPr>
                <w:sz w:val="20"/>
                <w:szCs w:val="20"/>
              </w:rPr>
            </w:pPr>
          </w:p>
        </w:tc>
      </w:tr>
    </w:tbl>
    <w:p w:rsidR="00700CFA" w:rsidRPr="00386EF0" w:rsidRDefault="00700CFA" w:rsidP="00700CFA">
      <w:pPr>
        <w:jc w:val="center"/>
      </w:pPr>
    </w:p>
    <w:p w:rsidR="00700CFA" w:rsidRPr="00386EF0" w:rsidRDefault="00700CFA" w:rsidP="006E0E78">
      <w:r w:rsidRPr="00386EF0">
        <w:br w:type="page"/>
      </w:r>
    </w:p>
    <w:p w:rsidR="00700CFA" w:rsidRPr="00386EF0" w:rsidRDefault="00700CFA" w:rsidP="005A531A">
      <w:pPr>
        <w:ind w:left="1134"/>
        <w:jc w:val="both"/>
      </w:pPr>
      <w:r w:rsidRPr="00386EF0">
        <w:lastRenderedPageBreak/>
        <w:t>If Yes, how many cases have there been?</w:t>
      </w:r>
    </w:p>
    <w:p w:rsidR="00700CFA" w:rsidRPr="00386EF0" w:rsidRDefault="00700CFA" w:rsidP="00700CFA"/>
    <w:p w:rsidR="00700CFA" w:rsidRPr="00386EF0" w:rsidRDefault="00700CFA" w:rsidP="00700CFA">
      <w:pPr>
        <w:jc w:val="both"/>
      </w:pPr>
    </w:p>
    <w:p w:rsidR="00700CFA" w:rsidRPr="00386EF0" w:rsidRDefault="00700CFA" w:rsidP="00700CFA">
      <w:pPr>
        <w:jc w:val="center"/>
      </w:pPr>
      <w:r w:rsidRPr="00386EF0">
        <w:rPr>
          <w:noProof/>
          <w:lang w:eastAsia="en-US"/>
        </w:rPr>
        <w:drawing>
          <wp:inline distT="0" distB="0" distL="0" distR="0" wp14:anchorId="5C7D9EA6" wp14:editId="5A3C2708">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00CFA" w:rsidRPr="00386EF0" w:rsidRDefault="00700CFA" w:rsidP="00700CFA">
      <w:pPr>
        <w:jc w:val="center"/>
      </w:pPr>
    </w:p>
    <w:p w:rsidR="00700CFA" w:rsidRPr="00386EF0" w:rsidRDefault="00700CFA" w:rsidP="00700CFA">
      <w:pPr>
        <w:jc w:val="center"/>
      </w:pPr>
    </w:p>
    <w:tbl>
      <w:tblPr>
        <w:tblStyle w:val="TableGrid"/>
        <w:tblW w:w="9576" w:type="dxa"/>
        <w:tblLayout w:type="fixed"/>
        <w:tblLook w:val="04A0" w:firstRow="1" w:lastRow="0" w:firstColumn="1" w:lastColumn="0" w:noHBand="0" w:noVBand="1"/>
      </w:tblPr>
      <w:tblGrid>
        <w:gridCol w:w="534"/>
        <w:gridCol w:w="2658"/>
        <w:gridCol w:w="1596"/>
        <w:gridCol w:w="1596"/>
        <w:gridCol w:w="1596"/>
        <w:gridCol w:w="1596"/>
      </w:tblGrid>
      <w:tr w:rsidR="00700CFA" w:rsidRPr="00386EF0" w:rsidTr="00700CFA">
        <w:trPr>
          <w:trHeight w:val="255"/>
        </w:trPr>
        <w:tc>
          <w:tcPr>
            <w:tcW w:w="534" w:type="dxa"/>
            <w:tcBorders>
              <w:top w:val="nil"/>
              <w:left w:val="nil"/>
              <w:bottom w:val="nil"/>
              <w:right w:val="nil"/>
            </w:tcBorders>
            <w:noWrap/>
          </w:tcPr>
          <w:p w:rsidR="00700CFA" w:rsidRPr="00386EF0" w:rsidRDefault="00700CFA" w:rsidP="00700CFA">
            <w:pPr>
              <w:rPr>
                <w:sz w:val="20"/>
                <w:szCs w:val="20"/>
              </w:rPr>
            </w:pPr>
          </w:p>
        </w:tc>
        <w:tc>
          <w:tcPr>
            <w:tcW w:w="2658" w:type="dxa"/>
            <w:tcBorders>
              <w:top w:val="nil"/>
              <w:left w:val="nil"/>
              <w:bottom w:val="single" w:sz="4" w:space="0" w:color="auto"/>
              <w:right w:val="single" w:sz="4" w:space="0" w:color="auto"/>
            </w:tcBorders>
            <w:noWrap/>
          </w:tcPr>
          <w:p w:rsidR="00700CFA" w:rsidRPr="00386EF0" w:rsidRDefault="00700CFA" w:rsidP="00700CFA">
            <w:pPr>
              <w:rPr>
                <w:b/>
                <w:sz w:val="20"/>
                <w:szCs w:val="20"/>
              </w:rPr>
            </w:pPr>
          </w:p>
        </w:tc>
        <w:tc>
          <w:tcPr>
            <w:tcW w:w="3192" w:type="dxa"/>
            <w:gridSpan w:val="2"/>
            <w:tcBorders>
              <w:left w:val="single" w:sz="4" w:space="0" w:color="auto"/>
            </w:tcBorders>
            <w:noWrap/>
          </w:tcPr>
          <w:p w:rsidR="00700CFA" w:rsidRPr="00386EF0" w:rsidRDefault="00700CFA" w:rsidP="00700CFA">
            <w:pPr>
              <w:rPr>
                <w:b/>
                <w:sz w:val="20"/>
                <w:szCs w:val="20"/>
              </w:rPr>
            </w:pPr>
            <w:r w:rsidRPr="00386EF0">
              <w:rPr>
                <w:b/>
                <w:sz w:val="20"/>
                <w:szCs w:val="20"/>
              </w:rPr>
              <w:t>2014</w:t>
            </w:r>
          </w:p>
        </w:tc>
        <w:tc>
          <w:tcPr>
            <w:tcW w:w="3192" w:type="dxa"/>
            <w:gridSpan w:val="2"/>
            <w:noWrap/>
          </w:tcPr>
          <w:p w:rsidR="00700CFA" w:rsidRPr="00386EF0" w:rsidRDefault="00700CFA" w:rsidP="00700CFA">
            <w:pPr>
              <w:rPr>
                <w:b/>
                <w:sz w:val="20"/>
                <w:szCs w:val="20"/>
              </w:rPr>
            </w:pPr>
            <w:r w:rsidRPr="00386EF0">
              <w:rPr>
                <w:b/>
                <w:sz w:val="20"/>
                <w:szCs w:val="20"/>
              </w:rPr>
              <w:t>2008</w:t>
            </w:r>
          </w:p>
        </w:tc>
      </w:tr>
      <w:tr w:rsidR="00700CFA" w:rsidRPr="00386EF0" w:rsidTr="00700CFA">
        <w:trPr>
          <w:trHeight w:val="255"/>
        </w:trPr>
        <w:tc>
          <w:tcPr>
            <w:tcW w:w="534" w:type="dxa"/>
            <w:tcBorders>
              <w:top w:val="nil"/>
              <w:left w:val="nil"/>
              <w:bottom w:val="single" w:sz="4" w:space="0" w:color="auto"/>
              <w:right w:val="single" w:sz="4" w:space="0" w:color="auto"/>
            </w:tcBorders>
            <w:noWrap/>
            <w:hideMark/>
          </w:tcPr>
          <w:p w:rsidR="00700CFA" w:rsidRPr="00386EF0" w:rsidRDefault="00700CFA" w:rsidP="00700CFA">
            <w:pPr>
              <w:rPr>
                <w:sz w:val="20"/>
                <w:szCs w:val="20"/>
              </w:rPr>
            </w:pPr>
          </w:p>
        </w:tc>
        <w:tc>
          <w:tcPr>
            <w:tcW w:w="2658" w:type="dxa"/>
            <w:tcBorders>
              <w:top w:val="single" w:sz="4" w:space="0" w:color="auto"/>
              <w:left w:val="single" w:sz="4" w:space="0" w:color="auto"/>
              <w:bottom w:val="single" w:sz="4" w:space="0" w:color="auto"/>
            </w:tcBorders>
            <w:noWrap/>
            <w:hideMark/>
          </w:tcPr>
          <w:p w:rsidR="00700CFA" w:rsidRPr="00386EF0" w:rsidRDefault="00700CFA" w:rsidP="00700CFA">
            <w:pPr>
              <w:rPr>
                <w:b/>
                <w:sz w:val="20"/>
                <w:szCs w:val="20"/>
              </w:rPr>
            </w:pPr>
            <w:r w:rsidRPr="00386EF0">
              <w:rPr>
                <w:b/>
                <w:sz w:val="20"/>
                <w:szCs w:val="20"/>
              </w:rPr>
              <w:t>Option</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Contracting Parties</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Percentage</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Contracting Parties</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Percentage</w:t>
            </w:r>
          </w:p>
        </w:tc>
      </w:tr>
      <w:tr w:rsidR="00700CFA" w:rsidRPr="00386EF0" w:rsidTr="00D62909">
        <w:trPr>
          <w:trHeight w:val="255"/>
        </w:trPr>
        <w:tc>
          <w:tcPr>
            <w:tcW w:w="534" w:type="dxa"/>
            <w:noWrap/>
            <w:hideMark/>
          </w:tcPr>
          <w:p w:rsidR="00700CFA" w:rsidRPr="00386EF0" w:rsidRDefault="00700CFA" w:rsidP="00D62909">
            <w:pPr>
              <w:rPr>
                <w:sz w:val="20"/>
              </w:rPr>
            </w:pPr>
            <w:r w:rsidRPr="00386EF0">
              <w:rPr>
                <w:sz w:val="20"/>
              </w:rPr>
              <w:t>1</w:t>
            </w:r>
          </w:p>
        </w:tc>
        <w:tc>
          <w:tcPr>
            <w:tcW w:w="2658" w:type="dxa"/>
            <w:noWrap/>
            <w:hideMark/>
          </w:tcPr>
          <w:p w:rsidR="00700CFA" w:rsidRPr="00386EF0" w:rsidRDefault="00700CFA" w:rsidP="00D62909">
            <w:pPr>
              <w:rPr>
                <w:sz w:val="20"/>
              </w:rPr>
            </w:pPr>
            <w:r w:rsidRPr="00386EF0">
              <w:rPr>
                <w:sz w:val="20"/>
              </w:rPr>
              <w:t>None, so far</w:t>
            </w:r>
          </w:p>
        </w:tc>
        <w:tc>
          <w:tcPr>
            <w:tcW w:w="1596" w:type="dxa"/>
            <w:noWrap/>
            <w:hideMark/>
          </w:tcPr>
          <w:p w:rsidR="00700CFA" w:rsidRPr="00386EF0" w:rsidRDefault="00700CFA" w:rsidP="00D62909">
            <w:pPr>
              <w:rPr>
                <w:sz w:val="20"/>
              </w:rPr>
            </w:pPr>
            <w:r w:rsidRPr="00386EF0">
              <w:rPr>
                <w:sz w:val="20"/>
              </w:rPr>
              <w:t>3</w:t>
            </w:r>
          </w:p>
        </w:tc>
        <w:tc>
          <w:tcPr>
            <w:tcW w:w="1596" w:type="dxa"/>
            <w:noWrap/>
            <w:hideMark/>
          </w:tcPr>
          <w:p w:rsidR="00700CFA" w:rsidRPr="00386EF0" w:rsidRDefault="00700CFA" w:rsidP="00D62909">
            <w:pPr>
              <w:rPr>
                <w:sz w:val="20"/>
              </w:rPr>
            </w:pPr>
            <w:r w:rsidRPr="00386EF0">
              <w:rPr>
                <w:sz w:val="20"/>
              </w:rPr>
              <w:t>30%</w:t>
            </w:r>
          </w:p>
        </w:tc>
        <w:tc>
          <w:tcPr>
            <w:tcW w:w="1596" w:type="dxa"/>
            <w:noWrap/>
            <w:hideMark/>
          </w:tcPr>
          <w:p w:rsidR="00700CFA" w:rsidRPr="00386EF0" w:rsidRDefault="00700CFA" w:rsidP="00D62909">
            <w:pPr>
              <w:rPr>
                <w:sz w:val="20"/>
              </w:rPr>
            </w:pPr>
            <w:r w:rsidRPr="00386EF0">
              <w:rPr>
                <w:sz w:val="20"/>
              </w:rPr>
              <w:t>2</w:t>
            </w:r>
          </w:p>
        </w:tc>
        <w:tc>
          <w:tcPr>
            <w:tcW w:w="1596" w:type="dxa"/>
            <w:noWrap/>
            <w:hideMark/>
          </w:tcPr>
          <w:p w:rsidR="00700CFA" w:rsidRPr="00386EF0" w:rsidRDefault="00700CFA" w:rsidP="00D62909">
            <w:pPr>
              <w:rPr>
                <w:sz w:val="20"/>
              </w:rPr>
            </w:pPr>
            <w:r w:rsidRPr="00386EF0">
              <w:rPr>
                <w:sz w:val="20"/>
              </w:rPr>
              <w:t>25%</w:t>
            </w:r>
          </w:p>
        </w:tc>
      </w:tr>
      <w:tr w:rsidR="00700CFA" w:rsidRPr="00386EF0" w:rsidTr="00D62909">
        <w:trPr>
          <w:trHeight w:val="255"/>
        </w:trPr>
        <w:tc>
          <w:tcPr>
            <w:tcW w:w="534" w:type="dxa"/>
            <w:noWrap/>
            <w:hideMark/>
          </w:tcPr>
          <w:p w:rsidR="00700CFA" w:rsidRPr="00386EF0" w:rsidRDefault="00700CFA" w:rsidP="00D62909">
            <w:pPr>
              <w:rPr>
                <w:sz w:val="20"/>
              </w:rPr>
            </w:pPr>
            <w:r w:rsidRPr="00386EF0">
              <w:rPr>
                <w:sz w:val="20"/>
              </w:rPr>
              <w:t>2</w:t>
            </w:r>
          </w:p>
        </w:tc>
        <w:tc>
          <w:tcPr>
            <w:tcW w:w="2658" w:type="dxa"/>
            <w:noWrap/>
            <w:hideMark/>
          </w:tcPr>
          <w:p w:rsidR="00700CFA" w:rsidRPr="00386EF0" w:rsidRDefault="00700CFA" w:rsidP="00D62909">
            <w:pPr>
              <w:rPr>
                <w:sz w:val="20"/>
              </w:rPr>
            </w:pPr>
            <w:r w:rsidRPr="00386EF0">
              <w:rPr>
                <w:sz w:val="20"/>
              </w:rPr>
              <w:t>No more than 5</w:t>
            </w:r>
          </w:p>
        </w:tc>
        <w:tc>
          <w:tcPr>
            <w:tcW w:w="1596" w:type="dxa"/>
            <w:noWrap/>
            <w:hideMark/>
          </w:tcPr>
          <w:p w:rsidR="00700CFA" w:rsidRPr="00386EF0" w:rsidRDefault="00700CFA" w:rsidP="00D62909">
            <w:pPr>
              <w:rPr>
                <w:sz w:val="20"/>
              </w:rPr>
            </w:pPr>
            <w:r w:rsidRPr="00386EF0">
              <w:rPr>
                <w:sz w:val="20"/>
              </w:rPr>
              <w:t>3</w:t>
            </w:r>
          </w:p>
        </w:tc>
        <w:tc>
          <w:tcPr>
            <w:tcW w:w="1596" w:type="dxa"/>
            <w:noWrap/>
            <w:hideMark/>
          </w:tcPr>
          <w:p w:rsidR="00700CFA" w:rsidRPr="00386EF0" w:rsidRDefault="00700CFA" w:rsidP="00D62909">
            <w:pPr>
              <w:rPr>
                <w:sz w:val="20"/>
              </w:rPr>
            </w:pPr>
            <w:r w:rsidRPr="00386EF0">
              <w:rPr>
                <w:sz w:val="20"/>
              </w:rPr>
              <w:t>30%</w:t>
            </w:r>
          </w:p>
        </w:tc>
        <w:tc>
          <w:tcPr>
            <w:tcW w:w="1596" w:type="dxa"/>
            <w:noWrap/>
            <w:hideMark/>
          </w:tcPr>
          <w:p w:rsidR="00700CFA" w:rsidRPr="00386EF0" w:rsidRDefault="00700CFA" w:rsidP="00D62909">
            <w:pPr>
              <w:rPr>
                <w:sz w:val="20"/>
              </w:rPr>
            </w:pPr>
            <w:r w:rsidRPr="00386EF0">
              <w:rPr>
                <w:sz w:val="20"/>
              </w:rPr>
              <w:t>2</w:t>
            </w:r>
          </w:p>
        </w:tc>
        <w:tc>
          <w:tcPr>
            <w:tcW w:w="1596" w:type="dxa"/>
            <w:noWrap/>
            <w:hideMark/>
          </w:tcPr>
          <w:p w:rsidR="00700CFA" w:rsidRPr="00386EF0" w:rsidRDefault="00700CFA" w:rsidP="00D62909">
            <w:pPr>
              <w:rPr>
                <w:sz w:val="20"/>
              </w:rPr>
            </w:pPr>
            <w:r w:rsidRPr="00386EF0">
              <w:rPr>
                <w:sz w:val="20"/>
              </w:rPr>
              <w:t>25%</w:t>
            </w:r>
          </w:p>
        </w:tc>
      </w:tr>
      <w:tr w:rsidR="00700CFA" w:rsidRPr="00386EF0" w:rsidTr="00D62909">
        <w:trPr>
          <w:trHeight w:val="255"/>
        </w:trPr>
        <w:tc>
          <w:tcPr>
            <w:tcW w:w="534" w:type="dxa"/>
            <w:noWrap/>
            <w:hideMark/>
          </w:tcPr>
          <w:p w:rsidR="00700CFA" w:rsidRPr="00386EF0" w:rsidRDefault="00700CFA" w:rsidP="00D62909">
            <w:pPr>
              <w:rPr>
                <w:sz w:val="20"/>
              </w:rPr>
            </w:pPr>
            <w:r w:rsidRPr="00386EF0">
              <w:rPr>
                <w:sz w:val="20"/>
              </w:rPr>
              <w:t>3</w:t>
            </w:r>
          </w:p>
        </w:tc>
        <w:tc>
          <w:tcPr>
            <w:tcW w:w="2658" w:type="dxa"/>
            <w:noWrap/>
            <w:hideMark/>
          </w:tcPr>
          <w:p w:rsidR="00700CFA" w:rsidRPr="00386EF0" w:rsidRDefault="00700CFA" w:rsidP="00D62909">
            <w:pPr>
              <w:rPr>
                <w:sz w:val="20"/>
              </w:rPr>
            </w:pPr>
            <w:r w:rsidRPr="00386EF0">
              <w:rPr>
                <w:sz w:val="20"/>
              </w:rPr>
              <w:t>Between 5 and 20</w:t>
            </w:r>
          </w:p>
        </w:tc>
        <w:tc>
          <w:tcPr>
            <w:tcW w:w="1596" w:type="dxa"/>
            <w:noWrap/>
            <w:hideMark/>
          </w:tcPr>
          <w:p w:rsidR="00700CFA" w:rsidRPr="00386EF0" w:rsidRDefault="00700CFA" w:rsidP="00D62909">
            <w:pPr>
              <w:rPr>
                <w:sz w:val="20"/>
              </w:rPr>
            </w:pPr>
            <w:r w:rsidRPr="00386EF0">
              <w:rPr>
                <w:sz w:val="20"/>
              </w:rPr>
              <w:t>2</w:t>
            </w:r>
          </w:p>
        </w:tc>
        <w:tc>
          <w:tcPr>
            <w:tcW w:w="1596" w:type="dxa"/>
            <w:noWrap/>
            <w:hideMark/>
          </w:tcPr>
          <w:p w:rsidR="00700CFA" w:rsidRPr="00386EF0" w:rsidRDefault="00700CFA" w:rsidP="00D62909">
            <w:pPr>
              <w:rPr>
                <w:sz w:val="20"/>
              </w:rPr>
            </w:pPr>
            <w:r w:rsidRPr="00386EF0">
              <w:rPr>
                <w:sz w:val="20"/>
              </w:rPr>
              <w:t>20%</w:t>
            </w:r>
          </w:p>
        </w:tc>
        <w:tc>
          <w:tcPr>
            <w:tcW w:w="1596" w:type="dxa"/>
            <w:noWrap/>
            <w:hideMark/>
          </w:tcPr>
          <w:p w:rsidR="00700CFA" w:rsidRPr="00386EF0" w:rsidRDefault="00700CFA" w:rsidP="00D62909">
            <w:pPr>
              <w:rPr>
                <w:sz w:val="20"/>
              </w:rPr>
            </w:pPr>
            <w:r w:rsidRPr="00386EF0">
              <w:rPr>
                <w:sz w:val="20"/>
              </w:rPr>
              <w:t>3</w:t>
            </w:r>
          </w:p>
        </w:tc>
        <w:tc>
          <w:tcPr>
            <w:tcW w:w="1596" w:type="dxa"/>
            <w:noWrap/>
            <w:hideMark/>
          </w:tcPr>
          <w:p w:rsidR="00700CFA" w:rsidRPr="00386EF0" w:rsidRDefault="00700CFA" w:rsidP="00D62909">
            <w:pPr>
              <w:rPr>
                <w:sz w:val="20"/>
              </w:rPr>
            </w:pPr>
            <w:r w:rsidRPr="00386EF0">
              <w:rPr>
                <w:sz w:val="20"/>
              </w:rPr>
              <w:t>38%</w:t>
            </w:r>
          </w:p>
        </w:tc>
      </w:tr>
      <w:tr w:rsidR="00700CFA" w:rsidRPr="00386EF0" w:rsidTr="00B13BBB">
        <w:trPr>
          <w:trHeight w:val="255"/>
        </w:trPr>
        <w:tc>
          <w:tcPr>
            <w:tcW w:w="534" w:type="dxa"/>
            <w:tcBorders>
              <w:bottom w:val="single" w:sz="4" w:space="0" w:color="auto"/>
            </w:tcBorders>
            <w:noWrap/>
            <w:hideMark/>
          </w:tcPr>
          <w:p w:rsidR="00700CFA" w:rsidRPr="00386EF0" w:rsidRDefault="00700CFA" w:rsidP="00D62909">
            <w:pPr>
              <w:rPr>
                <w:sz w:val="20"/>
              </w:rPr>
            </w:pPr>
            <w:r w:rsidRPr="00386EF0">
              <w:rPr>
                <w:sz w:val="20"/>
              </w:rPr>
              <w:t>4</w:t>
            </w:r>
          </w:p>
        </w:tc>
        <w:tc>
          <w:tcPr>
            <w:tcW w:w="2658" w:type="dxa"/>
            <w:noWrap/>
            <w:hideMark/>
          </w:tcPr>
          <w:p w:rsidR="00700CFA" w:rsidRPr="00386EF0" w:rsidRDefault="00700CFA" w:rsidP="00D62909">
            <w:pPr>
              <w:rPr>
                <w:sz w:val="20"/>
              </w:rPr>
            </w:pPr>
            <w:r w:rsidRPr="00386EF0">
              <w:rPr>
                <w:sz w:val="20"/>
              </w:rPr>
              <w:t>Between 21 and 100</w:t>
            </w:r>
          </w:p>
        </w:tc>
        <w:tc>
          <w:tcPr>
            <w:tcW w:w="1596" w:type="dxa"/>
            <w:noWrap/>
            <w:hideMark/>
          </w:tcPr>
          <w:p w:rsidR="00700CFA" w:rsidRPr="00386EF0" w:rsidRDefault="00700CFA" w:rsidP="00D62909">
            <w:pPr>
              <w:rPr>
                <w:sz w:val="20"/>
              </w:rPr>
            </w:pPr>
            <w:r w:rsidRPr="00386EF0">
              <w:rPr>
                <w:sz w:val="20"/>
              </w:rPr>
              <w:t>1</w:t>
            </w:r>
          </w:p>
        </w:tc>
        <w:tc>
          <w:tcPr>
            <w:tcW w:w="1596" w:type="dxa"/>
            <w:noWrap/>
            <w:hideMark/>
          </w:tcPr>
          <w:p w:rsidR="00700CFA" w:rsidRPr="00386EF0" w:rsidRDefault="00700CFA" w:rsidP="00D62909">
            <w:pPr>
              <w:rPr>
                <w:sz w:val="20"/>
              </w:rPr>
            </w:pPr>
            <w:r w:rsidRPr="00386EF0">
              <w:rPr>
                <w:sz w:val="20"/>
              </w:rPr>
              <w:t>10%</w:t>
            </w:r>
          </w:p>
        </w:tc>
        <w:tc>
          <w:tcPr>
            <w:tcW w:w="1596" w:type="dxa"/>
            <w:noWrap/>
            <w:hideMark/>
          </w:tcPr>
          <w:p w:rsidR="00700CFA" w:rsidRPr="00386EF0" w:rsidRDefault="00700CFA" w:rsidP="00D62909">
            <w:pPr>
              <w:rPr>
                <w:sz w:val="20"/>
              </w:rPr>
            </w:pPr>
            <w:r w:rsidRPr="00386EF0">
              <w:rPr>
                <w:sz w:val="20"/>
              </w:rPr>
              <w:t>1</w:t>
            </w:r>
          </w:p>
        </w:tc>
        <w:tc>
          <w:tcPr>
            <w:tcW w:w="1596" w:type="dxa"/>
            <w:noWrap/>
            <w:hideMark/>
          </w:tcPr>
          <w:p w:rsidR="00700CFA" w:rsidRPr="00386EF0" w:rsidRDefault="00700CFA" w:rsidP="00D62909">
            <w:pPr>
              <w:rPr>
                <w:sz w:val="20"/>
              </w:rPr>
            </w:pPr>
            <w:r w:rsidRPr="00386EF0">
              <w:rPr>
                <w:sz w:val="20"/>
              </w:rPr>
              <w:t>13%</w:t>
            </w:r>
          </w:p>
        </w:tc>
      </w:tr>
      <w:tr w:rsidR="00700CFA" w:rsidRPr="00386EF0" w:rsidTr="00B13BBB">
        <w:trPr>
          <w:trHeight w:val="255"/>
        </w:trPr>
        <w:tc>
          <w:tcPr>
            <w:tcW w:w="534" w:type="dxa"/>
            <w:tcBorders>
              <w:bottom w:val="single" w:sz="4" w:space="0" w:color="auto"/>
            </w:tcBorders>
            <w:noWrap/>
            <w:hideMark/>
          </w:tcPr>
          <w:p w:rsidR="00700CFA" w:rsidRPr="00386EF0" w:rsidRDefault="00700CFA" w:rsidP="00D62909">
            <w:pPr>
              <w:rPr>
                <w:sz w:val="20"/>
              </w:rPr>
            </w:pPr>
            <w:r w:rsidRPr="00386EF0">
              <w:rPr>
                <w:sz w:val="20"/>
              </w:rPr>
              <w:t>5</w:t>
            </w:r>
          </w:p>
        </w:tc>
        <w:tc>
          <w:tcPr>
            <w:tcW w:w="2658" w:type="dxa"/>
            <w:tcBorders>
              <w:bottom w:val="single" w:sz="4" w:space="0" w:color="auto"/>
            </w:tcBorders>
            <w:noWrap/>
            <w:hideMark/>
          </w:tcPr>
          <w:p w:rsidR="00700CFA" w:rsidRPr="00386EF0" w:rsidRDefault="00700CFA" w:rsidP="00D62909">
            <w:pPr>
              <w:rPr>
                <w:sz w:val="20"/>
              </w:rPr>
            </w:pPr>
            <w:r w:rsidRPr="00386EF0">
              <w:rPr>
                <w:sz w:val="20"/>
              </w:rPr>
              <w:t>More than 100</w:t>
            </w:r>
          </w:p>
        </w:tc>
        <w:tc>
          <w:tcPr>
            <w:tcW w:w="1596" w:type="dxa"/>
            <w:noWrap/>
            <w:hideMark/>
          </w:tcPr>
          <w:p w:rsidR="00700CFA" w:rsidRPr="00386EF0" w:rsidRDefault="00700CFA" w:rsidP="00D62909">
            <w:pPr>
              <w:rPr>
                <w:sz w:val="20"/>
              </w:rPr>
            </w:pPr>
            <w:r w:rsidRPr="00386EF0">
              <w:rPr>
                <w:sz w:val="20"/>
              </w:rPr>
              <w:t>1</w:t>
            </w:r>
          </w:p>
        </w:tc>
        <w:tc>
          <w:tcPr>
            <w:tcW w:w="1596" w:type="dxa"/>
            <w:noWrap/>
            <w:hideMark/>
          </w:tcPr>
          <w:p w:rsidR="00700CFA" w:rsidRPr="00386EF0" w:rsidRDefault="00700CFA" w:rsidP="00D62909">
            <w:pPr>
              <w:rPr>
                <w:sz w:val="20"/>
              </w:rPr>
            </w:pPr>
            <w:r w:rsidRPr="00386EF0">
              <w:rPr>
                <w:sz w:val="20"/>
              </w:rPr>
              <w:t>10%</w:t>
            </w:r>
          </w:p>
        </w:tc>
        <w:tc>
          <w:tcPr>
            <w:tcW w:w="1596" w:type="dxa"/>
            <w:noWrap/>
            <w:hideMark/>
          </w:tcPr>
          <w:p w:rsidR="00700CFA" w:rsidRPr="00386EF0" w:rsidRDefault="00700CFA" w:rsidP="00D62909">
            <w:pPr>
              <w:rPr>
                <w:sz w:val="20"/>
              </w:rPr>
            </w:pPr>
            <w:r w:rsidRPr="00386EF0">
              <w:rPr>
                <w:sz w:val="20"/>
              </w:rPr>
              <w:t>0</w:t>
            </w:r>
          </w:p>
        </w:tc>
        <w:tc>
          <w:tcPr>
            <w:tcW w:w="1596" w:type="dxa"/>
            <w:noWrap/>
            <w:hideMark/>
          </w:tcPr>
          <w:p w:rsidR="00700CFA" w:rsidRPr="00386EF0" w:rsidRDefault="00700CFA" w:rsidP="00D62909">
            <w:pPr>
              <w:rPr>
                <w:sz w:val="20"/>
              </w:rPr>
            </w:pPr>
            <w:r w:rsidRPr="00386EF0">
              <w:rPr>
                <w:sz w:val="20"/>
              </w:rPr>
              <w:t>0%</w:t>
            </w:r>
          </w:p>
        </w:tc>
      </w:tr>
      <w:tr w:rsidR="00700CFA" w:rsidRPr="00386EF0" w:rsidTr="00B13BBB">
        <w:trPr>
          <w:trHeight w:val="255"/>
        </w:trPr>
        <w:tc>
          <w:tcPr>
            <w:tcW w:w="534" w:type="dxa"/>
            <w:tcBorders>
              <w:top w:val="single" w:sz="4" w:space="0" w:color="auto"/>
              <w:left w:val="nil"/>
              <w:bottom w:val="nil"/>
              <w:right w:val="single" w:sz="4" w:space="0" w:color="auto"/>
            </w:tcBorders>
            <w:noWrap/>
            <w:hideMark/>
          </w:tcPr>
          <w:p w:rsidR="00700CFA" w:rsidRPr="00386EF0" w:rsidRDefault="00700CFA" w:rsidP="00D62909">
            <w:pPr>
              <w:rPr>
                <w:sz w:val="20"/>
              </w:rPr>
            </w:pPr>
          </w:p>
        </w:tc>
        <w:tc>
          <w:tcPr>
            <w:tcW w:w="2658" w:type="dxa"/>
            <w:tcBorders>
              <w:left w:val="single" w:sz="4" w:space="0" w:color="auto"/>
            </w:tcBorders>
            <w:noWrap/>
            <w:hideMark/>
          </w:tcPr>
          <w:p w:rsidR="00700CFA" w:rsidRPr="00386EF0" w:rsidRDefault="00700CFA" w:rsidP="00D62909">
            <w:pPr>
              <w:rPr>
                <w:sz w:val="20"/>
              </w:rPr>
            </w:pPr>
            <w:r w:rsidRPr="00386EF0">
              <w:rPr>
                <w:sz w:val="20"/>
              </w:rPr>
              <w:t>Total number of responses</w:t>
            </w:r>
          </w:p>
        </w:tc>
        <w:tc>
          <w:tcPr>
            <w:tcW w:w="1596" w:type="dxa"/>
            <w:noWrap/>
            <w:hideMark/>
          </w:tcPr>
          <w:p w:rsidR="00700CFA" w:rsidRPr="00386EF0" w:rsidRDefault="00700CFA" w:rsidP="00D62909">
            <w:pPr>
              <w:rPr>
                <w:sz w:val="20"/>
              </w:rPr>
            </w:pPr>
            <w:r w:rsidRPr="00386EF0">
              <w:rPr>
                <w:sz w:val="20"/>
              </w:rPr>
              <w:t>10</w:t>
            </w:r>
          </w:p>
        </w:tc>
        <w:tc>
          <w:tcPr>
            <w:tcW w:w="1596" w:type="dxa"/>
            <w:noWrap/>
            <w:hideMark/>
          </w:tcPr>
          <w:p w:rsidR="00700CFA" w:rsidRPr="00386EF0" w:rsidRDefault="00700CFA" w:rsidP="00D62909">
            <w:pPr>
              <w:rPr>
                <w:sz w:val="20"/>
              </w:rPr>
            </w:pPr>
          </w:p>
        </w:tc>
        <w:tc>
          <w:tcPr>
            <w:tcW w:w="1596" w:type="dxa"/>
            <w:noWrap/>
            <w:hideMark/>
          </w:tcPr>
          <w:p w:rsidR="00700CFA" w:rsidRPr="00386EF0" w:rsidRDefault="00700CFA" w:rsidP="00D62909">
            <w:pPr>
              <w:rPr>
                <w:sz w:val="20"/>
              </w:rPr>
            </w:pPr>
            <w:r w:rsidRPr="00386EF0">
              <w:rPr>
                <w:sz w:val="20"/>
              </w:rPr>
              <w:t>8</w:t>
            </w:r>
          </w:p>
        </w:tc>
        <w:tc>
          <w:tcPr>
            <w:tcW w:w="1596" w:type="dxa"/>
            <w:noWrap/>
            <w:hideMark/>
          </w:tcPr>
          <w:p w:rsidR="00700CFA" w:rsidRPr="00386EF0" w:rsidRDefault="00700CFA" w:rsidP="00D62909">
            <w:pPr>
              <w:rPr>
                <w:sz w:val="20"/>
              </w:rPr>
            </w:pPr>
          </w:p>
        </w:tc>
      </w:tr>
      <w:tr w:rsidR="00700CFA" w:rsidRPr="00386EF0" w:rsidTr="00B13BBB">
        <w:trPr>
          <w:trHeight w:val="255"/>
        </w:trPr>
        <w:tc>
          <w:tcPr>
            <w:tcW w:w="534" w:type="dxa"/>
            <w:tcBorders>
              <w:top w:val="nil"/>
              <w:left w:val="nil"/>
              <w:bottom w:val="nil"/>
              <w:right w:val="single" w:sz="4" w:space="0" w:color="auto"/>
            </w:tcBorders>
            <w:noWrap/>
            <w:hideMark/>
          </w:tcPr>
          <w:p w:rsidR="00700CFA" w:rsidRPr="00386EF0" w:rsidRDefault="00700CFA" w:rsidP="00D62909">
            <w:pPr>
              <w:rPr>
                <w:sz w:val="20"/>
              </w:rPr>
            </w:pPr>
          </w:p>
        </w:tc>
        <w:tc>
          <w:tcPr>
            <w:tcW w:w="2658" w:type="dxa"/>
            <w:tcBorders>
              <w:left w:val="single" w:sz="4" w:space="0" w:color="auto"/>
            </w:tcBorders>
            <w:noWrap/>
            <w:hideMark/>
          </w:tcPr>
          <w:p w:rsidR="00700CFA" w:rsidRPr="00386EF0" w:rsidRDefault="00700CFA" w:rsidP="00D62909">
            <w:pPr>
              <w:rPr>
                <w:sz w:val="20"/>
              </w:rPr>
            </w:pPr>
            <w:r w:rsidRPr="00386EF0">
              <w:rPr>
                <w:sz w:val="20"/>
              </w:rPr>
              <w:t>Number of Offices having responded to the question</w:t>
            </w:r>
          </w:p>
        </w:tc>
        <w:tc>
          <w:tcPr>
            <w:tcW w:w="1596" w:type="dxa"/>
            <w:noWrap/>
            <w:hideMark/>
          </w:tcPr>
          <w:p w:rsidR="00700CFA" w:rsidRPr="00386EF0" w:rsidRDefault="00700CFA" w:rsidP="00D62909">
            <w:pPr>
              <w:rPr>
                <w:sz w:val="20"/>
              </w:rPr>
            </w:pPr>
            <w:r w:rsidRPr="00386EF0">
              <w:rPr>
                <w:sz w:val="20"/>
              </w:rPr>
              <w:t>10</w:t>
            </w:r>
          </w:p>
        </w:tc>
        <w:tc>
          <w:tcPr>
            <w:tcW w:w="1596" w:type="dxa"/>
            <w:noWrap/>
            <w:hideMark/>
          </w:tcPr>
          <w:p w:rsidR="00700CFA" w:rsidRPr="00386EF0" w:rsidRDefault="00700CFA" w:rsidP="00D62909">
            <w:pPr>
              <w:rPr>
                <w:sz w:val="20"/>
              </w:rPr>
            </w:pPr>
          </w:p>
        </w:tc>
        <w:tc>
          <w:tcPr>
            <w:tcW w:w="1596" w:type="dxa"/>
            <w:noWrap/>
            <w:hideMark/>
          </w:tcPr>
          <w:p w:rsidR="00700CFA" w:rsidRPr="00386EF0" w:rsidRDefault="00700CFA" w:rsidP="00D62909">
            <w:pPr>
              <w:rPr>
                <w:sz w:val="20"/>
              </w:rPr>
            </w:pPr>
            <w:r w:rsidRPr="00386EF0">
              <w:rPr>
                <w:sz w:val="20"/>
              </w:rPr>
              <w:t>8</w:t>
            </w:r>
          </w:p>
        </w:tc>
        <w:tc>
          <w:tcPr>
            <w:tcW w:w="1596" w:type="dxa"/>
            <w:noWrap/>
            <w:hideMark/>
          </w:tcPr>
          <w:p w:rsidR="00700CFA" w:rsidRPr="00386EF0" w:rsidRDefault="00700CFA" w:rsidP="00D62909">
            <w:pPr>
              <w:rPr>
                <w:sz w:val="20"/>
              </w:rPr>
            </w:pPr>
          </w:p>
        </w:tc>
      </w:tr>
    </w:tbl>
    <w:p w:rsidR="00700CFA" w:rsidRPr="00386EF0" w:rsidRDefault="00700CFA" w:rsidP="00700CFA">
      <w:pPr>
        <w:jc w:val="center"/>
      </w:pPr>
    </w:p>
    <w:p w:rsidR="00700CFA" w:rsidRPr="00386EF0" w:rsidRDefault="00700CFA" w:rsidP="00700CFA">
      <w:pPr>
        <w:jc w:val="center"/>
      </w:pPr>
      <w:r w:rsidRPr="00386EF0">
        <w:br w:type="page"/>
      </w:r>
    </w:p>
    <w:p w:rsidR="00700CFA" w:rsidRPr="00386EF0" w:rsidRDefault="00700CFA" w:rsidP="000D6D4F">
      <w:pPr>
        <w:pStyle w:val="Heading2"/>
      </w:pPr>
      <w:r w:rsidRPr="00386EF0">
        <w:lastRenderedPageBreak/>
        <w:t>III.</w:t>
      </w:r>
      <w:r w:rsidRPr="00386EF0">
        <w:tab/>
        <w:t>OFFICE PRACTICE OR ASSUMED OFFICE PRACTICE</w:t>
      </w:r>
    </w:p>
    <w:p w:rsidR="00D62909" w:rsidRPr="00386EF0" w:rsidRDefault="00D62909" w:rsidP="00D62909"/>
    <w:p w:rsidR="00700CFA" w:rsidRPr="00386EF0" w:rsidRDefault="00700CFA" w:rsidP="005A531A">
      <w:pPr>
        <w:ind w:left="1134" w:hanging="567"/>
      </w:pPr>
      <w:r w:rsidRPr="00386EF0">
        <w:t>1.</w:t>
      </w:r>
      <w:r w:rsidRPr="00386EF0">
        <w:tab/>
        <w:t>Assuming that your Office is presented with a request to take note of an international registration, on which criteria does it, or would it, carry out an examination to assess whether replacement should take place?</w:t>
      </w:r>
    </w:p>
    <w:p w:rsidR="00700CFA" w:rsidRPr="00386EF0" w:rsidRDefault="00700CFA" w:rsidP="00700CFA">
      <w:pPr>
        <w:jc w:val="both"/>
      </w:pPr>
    </w:p>
    <w:p w:rsidR="00700CFA" w:rsidRPr="00386EF0" w:rsidRDefault="00700CFA" w:rsidP="00700CFA">
      <w:pPr>
        <w:jc w:val="both"/>
      </w:pPr>
    </w:p>
    <w:p w:rsidR="00700CFA" w:rsidRPr="00386EF0" w:rsidRDefault="00700CFA" w:rsidP="00700CFA">
      <w:pPr>
        <w:jc w:val="center"/>
      </w:pPr>
      <w:r w:rsidRPr="00386EF0">
        <w:rPr>
          <w:noProof/>
          <w:lang w:eastAsia="en-US"/>
        </w:rPr>
        <w:drawing>
          <wp:inline distT="0" distB="0" distL="0" distR="0" wp14:anchorId="50B24335" wp14:editId="61C93845">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00CFA" w:rsidRPr="00386EF0" w:rsidRDefault="00700CFA" w:rsidP="00700CFA">
      <w:pPr>
        <w:jc w:val="center"/>
      </w:pPr>
    </w:p>
    <w:p w:rsidR="00700CFA" w:rsidRPr="00386EF0" w:rsidRDefault="00700CFA" w:rsidP="00700CFA">
      <w:pPr>
        <w:jc w:val="center"/>
      </w:pPr>
    </w:p>
    <w:tbl>
      <w:tblPr>
        <w:tblStyle w:val="TableGrid"/>
        <w:tblW w:w="9576" w:type="dxa"/>
        <w:tblLayout w:type="fixed"/>
        <w:tblLook w:val="04A0" w:firstRow="1" w:lastRow="0" w:firstColumn="1" w:lastColumn="0" w:noHBand="0" w:noVBand="1"/>
      </w:tblPr>
      <w:tblGrid>
        <w:gridCol w:w="534"/>
        <w:gridCol w:w="2658"/>
        <w:gridCol w:w="1596"/>
        <w:gridCol w:w="1596"/>
        <w:gridCol w:w="1596"/>
        <w:gridCol w:w="1596"/>
      </w:tblGrid>
      <w:tr w:rsidR="00700CFA" w:rsidRPr="00386EF0" w:rsidTr="00700CFA">
        <w:trPr>
          <w:trHeight w:val="255"/>
        </w:trPr>
        <w:tc>
          <w:tcPr>
            <w:tcW w:w="534" w:type="dxa"/>
            <w:tcBorders>
              <w:top w:val="nil"/>
              <w:left w:val="nil"/>
              <w:bottom w:val="nil"/>
              <w:right w:val="nil"/>
            </w:tcBorders>
            <w:noWrap/>
          </w:tcPr>
          <w:p w:rsidR="00700CFA" w:rsidRPr="00386EF0" w:rsidRDefault="00700CFA" w:rsidP="00700CFA">
            <w:pPr>
              <w:rPr>
                <w:sz w:val="20"/>
                <w:szCs w:val="20"/>
              </w:rPr>
            </w:pPr>
          </w:p>
        </w:tc>
        <w:tc>
          <w:tcPr>
            <w:tcW w:w="2658" w:type="dxa"/>
            <w:tcBorders>
              <w:top w:val="nil"/>
              <w:left w:val="nil"/>
              <w:bottom w:val="single" w:sz="4" w:space="0" w:color="auto"/>
              <w:right w:val="single" w:sz="4" w:space="0" w:color="auto"/>
            </w:tcBorders>
            <w:noWrap/>
          </w:tcPr>
          <w:p w:rsidR="00700CFA" w:rsidRPr="00386EF0" w:rsidRDefault="00700CFA" w:rsidP="00700CFA">
            <w:pPr>
              <w:rPr>
                <w:b/>
                <w:sz w:val="20"/>
                <w:szCs w:val="20"/>
              </w:rPr>
            </w:pPr>
          </w:p>
        </w:tc>
        <w:tc>
          <w:tcPr>
            <w:tcW w:w="3192" w:type="dxa"/>
            <w:gridSpan w:val="2"/>
            <w:tcBorders>
              <w:left w:val="single" w:sz="4" w:space="0" w:color="auto"/>
            </w:tcBorders>
            <w:noWrap/>
          </w:tcPr>
          <w:p w:rsidR="00700CFA" w:rsidRPr="00386EF0" w:rsidRDefault="00700CFA" w:rsidP="00700CFA">
            <w:pPr>
              <w:rPr>
                <w:b/>
                <w:sz w:val="20"/>
                <w:szCs w:val="20"/>
              </w:rPr>
            </w:pPr>
            <w:r w:rsidRPr="00386EF0">
              <w:rPr>
                <w:b/>
                <w:sz w:val="20"/>
                <w:szCs w:val="20"/>
              </w:rPr>
              <w:t>2014</w:t>
            </w:r>
          </w:p>
        </w:tc>
        <w:tc>
          <w:tcPr>
            <w:tcW w:w="3192" w:type="dxa"/>
            <w:gridSpan w:val="2"/>
            <w:noWrap/>
          </w:tcPr>
          <w:p w:rsidR="00700CFA" w:rsidRPr="00386EF0" w:rsidRDefault="00700CFA" w:rsidP="00700CFA">
            <w:pPr>
              <w:rPr>
                <w:b/>
                <w:sz w:val="20"/>
                <w:szCs w:val="20"/>
              </w:rPr>
            </w:pPr>
            <w:r w:rsidRPr="00386EF0">
              <w:rPr>
                <w:b/>
                <w:sz w:val="20"/>
                <w:szCs w:val="20"/>
              </w:rPr>
              <w:t>2008</w:t>
            </w:r>
          </w:p>
        </w:tc>
      </w:tr>
      <w:tr w:rsidR="00700CFA" w:rsidRPr="00386EF0" w:rsidTr="00700CFA">
        <w:trPr>
          <w:trHeight w:val="255"/>
        </w:trPr>
        <w:tc>
          <w:tcPr>
            <w:tcW w:w="534" w:type="dxa"/>
            <w:tcBorders>
              <w:top w:val="nil"/>
              <w:left w:val="nil"/>
              <w:bottom w:val="single" w:sz="4" w:space="0" w:color="auto"/>
              <w:right w:val="single" w:sz="4" w:space="0" w:color="auto"/>
            </w:tcBorders>
            <w:noWrap/>
            <w:hideMark/>
          </w:tcPr>
          <w:p w:rsidR="00700CFA" w:rsidRPr="00386EF0" w:rsidRDefault="00700CFA" w:rsidP="00700CFA">
            <w:pPr>
              <w:rPr>
                <w:sz w:val="20"/>
                <w:szCs w:val="20"/>
              </w:rPr>
            </w:pPr>
          </w:p>
        </w:tc>
        <w:tc>
          <w:tcPr>
            <w:tcW w:w="2658" w:type="dxa"/>
            <w:tcBorders>
              <w:top w:val="single" w:sz="4" w:space="0" w:color="auto"/>
              <w:left w:val="single" w:sz="4" w:space="0" w:color="auto"/>
              <w:bottom w:val="single" w:sz="4" w:space="0" w:color="auto"/>
            </w:tcBorders>
            <w:noWrap/>
            <w:hideMark/>
          </w:tcPr>
          <w:p w:rsidR="00700CFA" w:rsidRPr="00386EF0" w:rsidRDefault="00700CFA" w:rsidP="00700CFA">
            <w:pPr>
              <w:rPr>
                <w:b/>
                <w:sz w:val="20"/>
                <w:szCs w:val="20"/>
              </w:rPr>
            </w:pPr>
            <w:r w:rsidRPr="00386EF0">
              <w:rPr>
                <w:b/>
                <w:sz w:val="20"/>
                <w:szCs w:val="20"/>
              </w:rPr>
              <w:t>Option</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Contracting Parties</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Percentage</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Contracting Parties</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Percentage</w:t>
            </w:r>
          </w:p>
        </w:tc>
      </w:tr>
      <w:tr w:rsidR="00700CFA" w:rsidRPr="00386EF0" w:rsidTr="00D62909">
        <w:trPr>
          <w:trHeight w:val="255"/>
        </w:trPr>
        <w:tc>
          <w:tcPr>
            <w:tcW w:w="534" w:type="dxa"/>
            <w:noWrap/>
            <w:hideMark/>
          </w:tcPr>
          <w:p w:rsidR="00700CFA" w:rsidRPr="00386EF0" w:rsidRDefault="00700CFA" w:rsidP="00D62909">
            <w:pPr>
              <w:rPr>
                <w:sz w:val="20"/>
              </w:rPr>
            </w:pPr>
            <w:r w:rsidRPr="00386EF0">
              <w:rPr>
                <w:sz w:val="20"/>
              </w:rPr>
              <w:t>1</w:t>
            </w:r>
          </w:p>
        </w:tc>
        <w:tc>
          <w:tcPr>
            <w:tcW w:w="2658" w:type="dxa"/>
            <w:noWrap/>
            <w:hideMark/>
          </w:tcPr>
          <w:p w:rsidR="00700CFA" w:rsidRPr="00386EF0" w:rsidRDefault="00700CFA" w:rsidP="00D62909">
            <w:pPr>
              <w:rPr>
                <w:sz w:val="20"/>
              </w:rPr>
            </w:pPr>
            <w:r w:rsidRPr="00386EF0">
              <w:rPr>
                <w:sz w:val="20"/>
              </w:rPr>
              <w:t>The protection resulting from the international registration extends to the territory of your country/region</w:t>
            </w:r>
          </w:p>
        </w:tc>
        <w:tc>
          <w:tcPr>
            <w:tcW w:w="1596" w:type="dxa"/>
            <w:noWrap/>
            <w:hideMark/>
          </w:tcPr>
          <w:p w:rsidR="00700CFA" w:rsidRPr="00386EF0" w:rsidRDefault="00700CFA" w:rsidP="00D62909">
            <w:pPr>
              <w:rPr>
                <w:sz w:val="20"/>
              </w:rPr>
            </w:pPr>
            <w:r w:rsidRPr="00386EF0">
              <w:rPr>
                <w:sz w:val="20"/>
              </w:rPr>
              <w:t>66</w:t>
            </w:r>
          </w:p>
        </w:tc>
        <w:tc>
          <w:tcPr>
            <w:tcW w:w="1596" w:type="dxa"/>
            <w:noWrap/>
            <w:hideMark/>
          </w:tcPr>
          <w:p w:rsidR="00700CFA" w:rsidRPr="00386EF0" w:rsidRDefault="00700CFA" w:rsidP="00D62909">
            <w:pPr>
              <w:rPr>
                <w:sz w:val="20"/>
              </w:rPr>
            </w:pPr>
            <w:r w:rsidRPr="00386EF0">
              <w:rPr>
                <w:sz w:val="20"/>
              </w:rPr>
              <w:t>94%</w:t>
            </w:r>
          </w:p>
        </w:tc>
        <w:tc>
          <w:tcPr>
            <w:tcW w:w="1596" w:type="dxa"/>
            <w:noWrap/>
            <w:hideMark/>
          </w:tcPr>
          <w:p w:rsidR="00700CFA" w:rsidRPr="00386EF0" w:rsidRDefault="00700CFA" w:rsidP="00D62909">
            <w:pPr>
              <w:rPr>
                <w:sz w:val="20"/>
              </w:rPr>
            </w:pPr>
            <w:r w:rsidRPr="00386EF0">
              <w:rPr>
                <w:sz w:val="20"/>
              </w:rPr>
              <w:t>48</w:t>
            </w:r>
          </w:p>
        </w:tc>
        <w:tc>
          <w:tcPr>
            <w:tcW w:w="1596" w:type="dxa"/>
            <w:noWrap/>
            <w:hideMark/>
          </w:tcPr>
          <w:p w:rsidR="00700CFA" w:rsidRPr="00386EF0" w:rsidRDefault="00700CFA" w:rsidP="00D62909">
            <w:pPr>
              <w:rPr>
                <w:sz w:val="20"/>
              </w:rPr>
            </w:pPr>
            <w:r w:rsidRPr="00386EF0">
              <w:rPr>
                <w:sz w:val="20"/>
              </w:rPr>
              <w:t>100%</w:t>
            </w:r>
          </w:p>
        </w:tc>
      </w:tr>
      <w:tr w:rsidR="00700CFA" w:rsidRPr="00386EF0" w:rsidTr="00D62909">
        <w:trPr>
          <w:trHeight w:val="255"/>
        </w:trPr>
        <w:tc>
          <w:tcPr>
            <w:tcW w:w="534" w:type="dxa"/>
            <w:noWrap/>
            <w:hideMark/>
          </w:tcPr>
          <w:p w:rsidR="00700CFA" w:rsidRPr="00386EF0" w:rsidRDefault="00700CFA" w:rsidP="00D62909">
            <w:pPr>
              <w:rPr>
                <w:sz w:val="20"/>
              </w:rPr>
            </w:pPr>
            <w:r w:rsidRPr="00386EF0">
              <w:rPr>
                <w:sz w:val="20"/>
              </w:rPr>
              <w:t>2</w:t>
            </w:r>
          </w:p>
        </w:tc>
        <w:tc>
          <w:tcPr>
            <w:tcW w:w="2658" w:type="dxa"/>
            <w:noWrap/>
            <w:hideMark/>
          </w:tcPr>
          <w:p w:rsidR="00700CFA" w:rsidRPr="00386EF0" w:rsidRDefault="00700CFA" w:rsidP="00D62909">
            <w:pPr>
              <w:rPr>
                <w:sz w:val="20"/>
              </w:rPr>
            </w:pPr>
            <w:r w:rsidRPr="00386EF0">
              <w:rPr>
                <w:sz w:val="20"/>
              </w:rPr>
              <w:t>The national and international marks are in the name of the same holder</w:t>
            </w:r>
          </w:p>
        </w:tc>
        <w:tc>
          <w:tcPr>
            <w:tcW w:w="1596" w:type="dxa"/>
            <w:noWrap/>
            <w:hideMark/>
          </w:tcPr>
          <w:p w:rsidR="00700CFA" w:rsidRPr="00386EF0" w:rsidRDefault="00700CFA" w:rsidP="00D62909">
            <w:pPr>
              <w:rPr>
                <w:sz w:val="20"/>
              </w:rPr>
            </w:pPr>
            <w:r w:rsidRPr="00386EF0">
              <w:rPr>
                <w:sz w:val="20"/>
              </w:rPr>
              <w:t>68</w:t>
            </w:r>
          </w:p>
        </w:tc>
        <w:tc>
          <w:tcPr>
            <w:tcW w:w="1596" w:type="dxa"/>
            <w:noWrap/>
            <w:hideMark/>
          </w:tcPr>
          <w:p w:rsidR="00700CFA" w:rsidRPr="00386EF0" w:rsidRDefault="00700CFA" w:rsidP="00D62909">
            <w:pPr>
              <w:rPr>
                <w:sz w:val="20"/>
              </w:rPr>
            </w:pPr>
            <w:r w:rsidRPr="00386EF0">
              <w:rPr>
                <w:sz w:val="20"/>
              </w:rPr>
              <w:t>97%</w:t>
            </w:r>
          </w:p>
        </w:tc>
        <w:tc>
          <w:tcPr>
            <w:tcW w:w="1596" w:type="dxa"/>
            <w:noWrap/>
            <w:hideMark/>
          </w:tcPr>
          <w:p w:rsidR="00700CFA" w:rsidRPr="00386EF0" w:rsidRDefault="00700CFA" w:rsidP="00D62909">
            <w:pPr>
              <w:rPr>
                <w:sz w:val="20"/>
              </w:rPr>
            </w:pPr>
            <w:r w:rsidRPr="00386EF0">
              <w:rPr>
                <w:sz w:val="20"/>
              </w:rPr>
              <w:t>47</w:t>
            </w:r>
          </w:p>
        </w:tc>
        <w:tc>
          <w:tcPr>
            <w:tcW w:w="1596" w:type="dxa"/>
            <w:noWrap/>
            <w:hideMark/>
          </w:tcPr>
          <w:p w:rsidR="00700CFA" w:rsidRPr="00386EF0" w:rsidRDefault="00700CFA" w:rsidP="00D62909">
            <w:pPr>
              <w:rPr>
                <w:sz w:val="20"/>
              </w:rPr>
            </w:pPr>
            <w:r w:rsidRPr="00386EF0">
              <w:rPr>
                <w:sz w:val="20"/>
              </w:rPr>
              <w:t>98%</w:t>
            </w:r>
          </w:p>
        </w:tc>
      </w:tr>
      <w:tr w:rsidR="00700CFA" w:rsidRPr="00386EF0" w:rsidTr="00D62909">
        <w:trPr>
          <w:trHeight w:val="255"/>
        </w:trPr>
        <w:tc>
          <w:tcPr>
            <w:tcW w:w="534" w:type="dxa"/>
            <w:noWrap/>
            <w:hideMark/>
          </w:tcPr>
          <w:p w:rsidR="00700CFA" w:rsidRPr="00386EF0" w:rsidRDefault="00700CFA" w:rsidP="00D62909">
            <w:pPr>
              <w:rPr>
                <w:sz w:val="20"/>
              </w:rPr>
            </w:pPr>
            <w:r w:rsidRPr="00386EF0">
              <w:rPr>
                <w:sz w:val="20"/>
              </w:rPr>
              <w:t>3</w:t>
            </w:r>
          </w:p>
        </w:tc>
        <w:tc>
          <w:tcPr>
            <w:tcW w:w="2658" w:type="dxa"/>
            <w:noWrap/>
            <w:hideMark/>
          </w:tcPr>
          <w:p w:rsidR="00700CFA" w:rsidRPr="00386EF0" w:rsidRDefault="00700CFA" w:rsidP="00D62909">
            <w:pPr>
              <w:rPr>
                <w:sz w:val="20"/>
              </w:rPr>
            </w:pPr>
            <w:r w:rsidRPr="00386EF0">
              <w:rPr>
                <w:sz w:val="20"/>
              </w:rPr>
              <w:t>All the goods and services listed in the national registration are also listed in the international registration, in respect of the territory of your country/region</w:t>
            </w:r>
          </w:p>
        </w:tc>
        <w:tc>
          <w:tcPr>
            <w:tcW w:w="1596" w:type="dxa"/>
            <w:noWrap/>
            <w:hideMark/>
          </w:tcPr>
          <w:p w:rsidR="00700CFA" w:rsidRPr="00386EF0" w:rsidRDefault="00700CFA" w:rsidP="00D62909">
            <w:pPr>
              <w:rPr>
                <w:sz w:val="20"/>
              </w:rPr>
            </w:pPr>
            <w:r w:rsidRPr="00386EF0">
              <w:rPr>
                <w:sz w:val="20"/>
              </w:rPr>
              <w:t>69</w:t>
            </w:r>
          </w:p>
        </w:tc>
        <w:tc>
          <w:tcPr>
            <w:tcW w:w="1596" w:type="dxa"/>
            <w:noWrap/>
            <w:hideMark/>
          </w:tcPr>
          <w:p w:rsidR="00700CFA" w:rsidRPr="00386EF0" w:rsidRDefault="00700CFA" w:rsidP="00D62909">
            <w:pPr>
              <w:rPr>
                <w:sz w:val="20"/>
              </w:rPr>
            </w:pPr>
            <w:r w:rsidRPr="00386EF0">
              <w:rPr>
                <w:sz w:val="20"/>
              </w:rPr>
              <w:t>99%</w:t>
            </w:r>
          </w:p>
        </w:tc>
        <w:tc>
          <w:tcPr>
            <w:tcW w:w="1596" w:type="dxa"/>
            <w:noWrap/>
            <w:hideMark/>
          </w:tcPr>
          <w:p w:rsidR="00700CFA" w:rsidRPr="00386EF0" w:rsidRDefault="00700CFA" w:rsidP="00D62909">
            <w:pPr>
              <w:rPr>
                <w:sz w:val="20"/>
              </w:rPr>
            </w:pPr>
            <w:r w:rsidRPr="00386EF0">
              <w:rPr>
                <w:sz w:val="20"/>
              </w:rPr>
              <w:t>47</w:t>
            </w:r>
          </w:p>
        </w:tc>
        <w:tc>
          <w:tcPr>
            <w:tcW w:w="1596" w:type="dxa"/>
            <w:noWrap/>
            <w:hideMark/>
          </w:tcPr>
          <w:p w:rsidR="00700CFA" w:rsidRPr="00386EF0" w:rsidRDefault="00700CFA" w:rsidP="00D62909">
            <w:pPr>
              <w:rPr>
                <w:sz w:val="20"/>
              </w:rPr>
            </w:pPr>
            <w:r w:rsidRPr="00386EF0">
              <w:rPr>
                <w:sz w:val="20"/>
              </w:rPr>
              <w:t>98%</w:t>
            </w:r>
          </w:p>
        </w:tc>
      </w:tr>
      <w:tr w:rsidR="00700CFA" w:rsidRPr="00386EF0" w:rsidTr="00D62909">
        <w:trPr>
          <w:trHeight w:val="255"/>
        </w:trPr>
        <w:tc>
          <w:tcPr>
            <w:tcW w:w="534" w:type="dxa"/>
            <w:noWrap/>
            <w:hideMark/>
          </w:tcPr>
          <w:p w:rsidR="00700CFA" w:rsidRPr="00386EF0" w:rsidRDefault="00700CFA" w:rsidP="00D62909">
            <w:pPr>
              <w:rPr>
                <w:sz w:val="20"/>
              </w:rPr>
            </w:pPr>
            <w:r w:rsidRPr="00386EF0">
              <w:rPr>
                <w:sz w:val="20"/>
              </w:rPr>
              <w:t>4</w:t>
            </w:r>
          </w:p>
        </w:tc>
        <w:tc>
          <w:tcPr>
            <w:tcW w:w="2658" w:type="dxa"/>
            <w:noWrap/>
            <w:hideMark/>
          </w:tcPr>
          <w:p w:rsidR="00700CFA" w:rsidRPr="00386EF0" w:rsidRDefault="00700CFA" w:rsidP="00D62909">
            <w:pPr>
              <w:rPr>
                <w:sz w:val="20"/>
              </w:rPr>
            </w:pPr>
            <w:r w:rsidRPr="00386EF0">
              <w:rPr>
                <w:sz w:val="20"/>
              </w:rPr>
              <w:t>The extension of the international registration to the territory of your country/region takes effect after the date of the national registration</w:t>
            </w:r>
          </w:p>
        </w:tc>
        <w:tc>
          <w:tcPr>
            <w:tcW w:w="1596" w:type="dxa"/>
            <w:noWrap/>
            <w:hideMark/>
          </w:tcPr>
          <w:p w:rsidR="00700CFA" w:rsidRPr="00386EF0" w:rsidRDefault="00700CFA" w:rsidP="00D62909">
            <w:pPr>
              <w:rPr>
                <w:sz w:val="20"/>
              </w:rPr>
            </w:pPr>
            <w:r w:rsidRPr="00386EF0">
              <w:rPr>
                <w:sz w:val="20"/>
              </w:rPr>
              <w:t>59</w:t>
            </w:r>
          </w:p>
        </w:tc>
        <w:tc>
          <w:tcPr>
            <w:tcW w:w="1596" w:type="dxa"/>
            <w:noWrap/>
            <w:hideMark/>
          </w:tcPr>
          <w:p w:rsidR="00700CFA" w:rsidRPr="00386EF0" w:rsidRDefault="00700CFA" w:rsidP="00D62909">
            <w:pPr>
              <w:rPr>
                <w:sz w:val="20"/>
              </w:rPr>
            </w:pPr>
            <w:r w:rsidRPr="00386EF0">
              <w:rPr>
                <w:sz w:val="20"/>
              </w:rPr>
              <w:t>84%</w:t>
            </w:r>
          </w:p>
        </w:tc>
        <w:tc>
          <w:tcPr>
            <w:tcW w:w="1596" w:type="dxa"/>
            <w:noWrap/>
            <w:hideMark/>
          </w:tcPr>
          <w:p w:rsidR="00700CFA" w:rsidRPr="00386EF0" w:rsidRDefault="00700CFA" w:rsidP="00D62909">
            <w:pPr>
              <w:rPr>
                <w:sz w:val="20"/>
              </w:rPr>
            </w:pPr>
            <w:r w:rsidRPr="00386EF0">
              <w:rPr>
                <w:sz w:val="20"/>
              </w:rPr>
              <w:t>42</w:t>
            </w:r>
          </w:p>
        </w:tc>
        <w:tc>
          <w:tcPr>
            <w:tcW w:w="1596" w:type="dxa"/>
            <w:noWrap/>
            <w:hideMark/>
          </w:tcPr>
          <w:p w:rsidR="00700CFA" w:rsidRPr="00386EF0" w:rsidRDefault="00700CFA" w:rsidP="00D62909">
            <w:pPr>
              <w:rPr>
                <w:sz w:val="20"/>
              </w:rPr>
            </w:pPr>
            <w:r w:rsidRPr="00386EF0">
              <w:rPr>
                <w:sz w:val="20"/>
              </w:rPr>
              <w:t>88%</w:t>
            </w:r>
          </w:p>
        </w:tc>
      </w:tr>
      <w:tr w:rsidR="00700CFA" w:rsidRPr="00386EF0" w:rsidTr="00B13BBB">
        <w:trPr>
          <w:trHeight w:val="255"/>
        </w:trPr>
        <w:tc>
          <w:tcPr>
            <w:tcW w:w="534" w:type="dxa"/>
            <w:tcBorders>
              <w:bottom w:val="single" w:sz="4" w:space="0" w:color="auto"/>
            </w:tcBorders>
            <w:noWrap/>
            <w:hideMark/>
          </w:tcPr>
          <w:p w:rsidR="00700CFA" w:rsidRPr="00386EF0" w:rsidRDefault="00700CFA" w:rsidP="00D62909">
            <w:pPr>
              <w:rPr>
                <w:sz w:val="20"/>
              </w:rPr>
            </w:pPr>
            <w:r w:rsidRPr="00386EF0">
              <w:rPr>
                <w:sz w:val="20"/>
              </w:rPr>
              <w:t>5</w:t>
            </w:r>
          </w:p>
        </w:tc>
        <w:tc>
          <w:tcPr>
            <w:tcW w:w="2658" w:type="dxa"/>
            <w:noWrap/>
            <w:hideMark/>
          </w:tcPr>
          <w:p w:rsidR="00700CFA" w:rsidRPr="00386EF0" w:rsidRDefault="00700CFA" w:rsidP="00D62909">
            <w:pPr>
              <w:rPr>
                <w:sz w:val="20"/>
              </w:rPr>
            </w:pPr>
            <w:r w:rsidRPr="00386EF0">
              <w:rPr>
                <w:sz w:val="20"/>
              </w:rPr>
              <w:t>Other</w:t>
            </w:r>
          </w:p>
        </w:tc>
        <w:tc>
          <w:tcPr>
            <w:tcW w:w="1596" w:type="dxa"/>
            <w:noWrap/>
            <w:hideMark/>
          </w:tcPr>
          <w:p w:rsidR="00700CFA" w:rsidRPr="00386EF0" w:rsidRDefault="00700CFA" w:rsidP="00D62909">
            <w:pPr>
              <w:rPr>
                <w:sz w:val="20"/>
              </w:rPr>
            </w:pPr>
            <w:r w:rsidRPr="00386EF0">
              <w:rPr>
                <w:sz w:val="20"/>
              </w:rPr>
              <w:t>14</w:t>
            </w:r>
          </w:p>
        </w:tc>
        <w:tc>
          <w:tcPr>
            <w:tcW w:w="1596" w:type="dxa"/>
            <w:noWrap/>
            <w:hideMark/>
          </w:tcPr>
          <w:p w:rsidR="00700CFA" w:rsidRPr="00386EF0" w:rsidRDefault="00700CFA" w:rsidP="00D62909">
            <w:pPr>
              <w:rPr>
                <w:sz w:val="20"/>
              </w:rPr>
            </w:pPr>
            <w:r w:rsidRPr="00386EF0">
              <w:rPr>
                <w:sz w:val="20"/>
              </w:rPr>
              <w:t>20%</w:t>
            </w:r>
          </w:p>
        </w:tc>
        <w:tc>
          <w:tcPr>
            <w:tcW w:w="1596" w:type="dxa"/>
            <w:noWrap/>
            <w:hideMark/>
          </w:tcPr>
          <w:p w:rsidR="00700CFA" w:rsidRPr="00386EF0" w:rsidRDefault="00700CFA" w:rsidP="00D62909">
            <w:pPr>
              <w:rPr>
                <w:sz w:val="20"/>
              </w:rPr>
            </w:pPr>
            <w:r w:rsidRPr="00386EF0">
              <w:rPr>
                <w:sz w:val="20"/>
              </w:rPr>
              <w:t>10</w:t>
            </w:r>
          </w:p>
        </w:tc>
        <w:tc>
          <w:tcPr>
            <w:tcW w:w="1596" w:type="dxa"/>
            <w:noWrap/>
            <w:hideMark/>
          </w:tcPr>
          <w:p w:rsidR="00700CFA" w:rsidRPr="00386EF0" w:rsidRDefault="00700CFA" w:rsidP="00D62909">
            <w:pPr>
              <w:rPr>
                <w:sz w:val="20"/>
              </w:rPr>
            </w:pPr>
            <w:r w:rsidRPr="00386EF0">
              <w:rPr>
                <w:sz w:val="20"/>
              </w:rPr>
              <w:t>21%</w:t>
            </w:r>
          </w:p>
        </w:tc>
      </w:tr>
      <w:tr w:rsidR="00700CFA" w:rsidRPr="00386EF0" w:rsidTr="00B13BBB">
        <w:trPr>
          <w:trHeight w:val="255"/>
        </w:trPr>
        <w:tc>
          <w:tcPr>
            <w:tcW w:w="534" w:type="dxa"/>
            <w:tcBorders>
              <w:bottom w:val="single" w:sz="4" w:space="0" w:color="auto"/>
            </w:tcBorders>
            <w:noWrap/>
            <w:hideMark/>
          </w:tcPr>
          <w:p w:rsidR="00700CFA" w:rsidRPr="00386EF0" w:rsidRDefault="00700CFA" w:rsidP="00D62909">
            <w:pPr>
              <w:rPr>
                <w:sz w:val="20"/>
              </w:rPr>
            </w:pPr>
            <w:r w:rsidRPr="00386EF0">
              <w:rPr>
                <w:sz w:val="20"/>
              </w:rPr>
              <w:t>6</w:t>
            </w:r>
          </w:p>
        </w:tc>
        <w:tc>
          <w:tcPr>
            <w:tcW w:w="2658" w:type="dxa"/>
            <w:tcBorders>
              <w:bottom w:val="single" w:sz="4" w:space="0" w:color="auto"/>
            </w:tcBorders>
            <w:noWrap/>
            <w:hideMark/>
          </w:tcPr>
          <w:p w:rsidR="00700CFA" w:rsidRPr="00386EF0" w:rsidRDefault="00700CFA" w:rsidP="00D62909">
            <w:pPr>
              <w:rPr>
                <w:sz w:val="20"/>
              </w:rPr>
            </w:pPr>
            <w:r w:rsidRPr="00386EF0">
              <w:rPr>
                <w:sz w:val="20"/>
              </w:rPr>
              <w:t>There would be no examination</w:t>
            </w:r>
          </w:p>
        </w:tc>
        <w:tc>
          <w:tcPr>
            <w:tcW w:w="1596" w:type="dxa"/>
            <w:noWrap/>
            <w:hideMark/>
          </w:tcPr>
          <w:p w:rsidR="00700CFA" w:rsidRPr="00386EF0" w:rsidRDefault="00700CFA" w:rsidP="00D62909">
            <w:pPr>
              <w:rPr>
                <w:sz w:val="20"/>
              </w:rPr>
            </w:pPr>
            <w:r w:rsidRPr="00386EF0">
              <w:rPr>
                <w:sz w:val="20"/>
              </w:rPr>
              <w:t>0</w:t>
            </w:r>
          </w:p>
        </w:tc>
        <w:tc>
          <w:tcPr>
            <w:tcW w:w="1596" w:type="dxa"/>
            <w:noWrap/>
            <w:hideMark/>
          </w:tcPr>
          <w:p w:rsidR="00700CFA" w:rsidRPr="00386EF0" w:rsidRDefault="00700CFA" w:rsidP="00D62909">
            <w:pPr>
              <w:rPr>
                <w:sz w:val="20"/>
              </w:rPr>
            </w:pPr>
            <w:r w:rsidRPr="00386EF0">
              <w:rPr>
                <w:sz w:val="20"/>
              </w:rPr>
              <w:t>0%</w:t>
            </w:r>
          </w:p>
        </w:tc>
        <w:tc>
          <w:tcPr>
            <w:tcW w:w="1596" w:type="dxa"/>
            <w:noWrap/>
            <w:hideMark/>
          </w:tcPr>
          <w:p w:rsidR="00700CFA" w:rsidRPr="00386EF0" w:rsidRDefault="00700CFA" w:rsidP="00D62909">
            <w:pPr>
              <w:rPr>
                <w:sz w:val="20"/>
              </w:rPr>
            </w:pPr>
            <w:r w:rsidRPr="00386EF0">
              <w:rPr>
                <w:sz w:val="20"/>
              </w:rPr>
              <w:t>0</w:t>
            </w:r>
          </w:p>
        </w:tc>
        <w:tc>
          <w:tcPr>
            <w:tcW w:w="1596" w:type="dxa"/>
            <w:noWrap/>
            <w:hideMark/>
          </w:tcPr>
          <w:p w:rsidR="00700CFA" w:rsidRPr="00386EF0" w:rsidRDefault="00700CFA" w:rsidP="00D62909">
            <w:pPr>
              <w:rPr>
                <w:sz w:val="20"/>
              </w:rPr>
            </w:pPr>
            <w:r w:rsidRPr="00386EF0">
              <w:rPr>
                <w:sz w:val="20"/>
              </w:rPr>
              <w:t>0%</w:t>
            </w:r>
          </w:p>
        </w:tc>
      </w:tr>
      <w:tr w:rsidR="00700CFA" w:rsidRPr="00386EF0" w:rsidTr="00B13BBB">
        <w:trPr>
          <w:trHeight w:val="255"/>
        </w:trPr>
        <w:tc>
          <w:tcPr>
            <w:tcW w:w="534" w:type="dxa"/>
            <w:tcBorders>
              <w:top w:val="single" w:sz="4" w:space="0" w:color="auto"/>
              <w:left w:val="nil"/>
              <w:bottom w:val="nil"/>
              <w:right w:val="single" w:sz="4" w:space="0" w:color="auto"/>
            </w:tcBorders>
            <w:noWrap/>
            <w:hideMark/>
          </w:tcPr>
          <w:p w:rsidR="00700CFA" w:rsidRPr="00386EF0" w:rsidRDefault="00700CFA" w:rsidP="00D62909">
            <w:pPr>
              <w:rPr>
                <w:sz w:val="20"/>
              </w:rPr>
            </w:pPr>
          </w:p>
        </w:tc>
        <w:tc>
          <w:tcPr>
            <w:tcW w:w="2658" w:type="dxa"/>
            <w:tcBorders>
              <w:left w:val="single" w:sz="4" w:space="0" w:color="auto"/>
            </w:tcBorders>
            <w:noWrap/>
            <w:hideMark/>
          </w:tcPr>
          <w:p w:rsidR="00700CFA" w:rsidRPr="00386EF0" w:rsidRDefault="00700CFA" w:rsidP="00D62909">
            <w:pPr>
              <w:rPr>
                <w:sz w:val="20"/>
              </w:rPr>
            </w:pPr>
            <w:r w:rsidRPr="00386EF0">
              <w:rPr>
                <w:sz w:val="20"/>
              </w:rPr>
              <w:t>Total number of responses</w:t>
            </w:r>
          </w:p>
        </w:tc>
        <w:tc>
          <w:tcPr>
            <w:tcW w:w="1596" w:type="dxa"/>
            <w:noWrap/>
            <w:hideMark/>
          </w:tcPr>
          <w:p w:rsidR="00700CFA" w:rsidRPr="00386EF0" w:rsidRDefault="00700CFA" w:rsidP="00D62909">
            <w:pPr>
              <w:rPr>
                <w:sz w:val="20"/>
              </w:rPr>
            </w:pPr>
            <w:r w:rsidRPr="00386EF0">
              <w:rPr>
                <w:sz w:val="20"/>
              </w:rPr>
              <w:t>277</w:t>
            </w:r>
          </w:p>
        </w:tc>
        <w:tc>
          <w:tcPr>
            <w:tcW w:w="1596" w:type="dxa"/>
            <w:noWrap/>
            <w:hideMark/>
          </w:tcPr>
          <w:p w:rsidR="00700CFA" w:rsidRPr="00386EF0" w:rsidRDefault="00700CFA" w:rsidP="00D62909">
            <w:pPr>
              <w:rPr>
                <w:sz w:val="20"/>
              </w:rPr>
            </w:pPr>
          </w:p>
        </w:tc>
        <w:tc>
          <w:tcPr>
            <w:tcW w:w="1596" w:type="dxa"/>
            <w:noWrap/>
            <w:hideMark/>
          </w:tcPr>
          <w:p w:rsidR="00700CFA" w:rsidRPr="00386EF0" w:rsidRDefault="00700CFA" w:rsidP="00D62909">
            <w:pPr>
              <w:rPr>
                <w:sz w:val="20"/>
              </w:rPr>
            </w:pPr>
            <w:r w:rsidRPr="00386EF0">
              <w:rPr>
                <w:sz w:val="20"/>
              </w:rPr>
              <w:t>194</w:t>
            </w:r>
          </w:p>
        </w:tc>
        <w:tc>
          <w:tcPr>
            <w:tcW w:w="1596" w:type="dxa"/>
            <w:noWrap/>
            <w:hideMark/>
          </w:tcPr>
          <w:p w:rsidR="00700CFA" w:rsidRPr="00386EF0" w:rsidRDefault="00700CFA" w:rsidP="00D62909">
            <w:pPr>
              <w:rPr>
                <w:sz w:val="20"/>
              </w:rPr>
            </w:pPr>
          </w:p>
        </w:tc>
      </w:tr>
      <w:tr w:rsidR="00700CFA" w:rsidRPr="00386EF0" w:rsidTr="00B13BBB">
        <w:trPr>
          <w:trHeight w:val="255"/>
        </w:trPr>
        <w:tc>
          <w:tcPr>
            <w:tcW w:w="534" w:type="dxa"/>
            <w:tcBorders>
              <w:top w:val="nil"/>
              <w:left w:val="nil"/>
              <w:bottom w:val="nil"/>
              <w:right w:val="single" w:sz="4" w:space="0" w:color="auto"/>
            </w:tcBorders>
            <w:noWrap/>
            <w:hideMark/>
          </w:tcPr>
          <w:p w:rsidR="00700CFA" w:rsidRPr="00386EF0" w:rsidRDefault="00700CFA" w:rsidP="00D62909">
            <w:pPr>
              <w:rPr>
                <w:sz w:val="20"/>
              </w:rPr>
            </w:pPr>
          </w:p>
        </w:tc>
        <w:tc>
          <w:tcPr>
            <w:tcW w:w="2658" w:type="dxa"/>
            <w:tcBorders>
              <w:left w:val="single" w:sz="4" w:space="0" w:color="auto"/>
            </w:tcBorders>
            <w:noWrap/>
            <w:hideMark/>
          </w:tcPr>
          <w:p w:rsidR="00700CFA" w:rsidRPr="00386EF0" w:rsidRDefault="00700CFA" w:rsidP="00D62909">
            <w:pPr>
              <w:rPr>
                <w:sz w:val="20"/>
              </w:rPr>
            </w:pPr>
            <w:r w:rsidRPr="00386EF0">
              <w:rPr>
                <w:sz w:val="20"/>
              </w:rPr>
              <w:t>Number of Offices having responded to the question</w:t>
            </w:r>
          </w:p>
        </w:tc>
        <w:tc>
          <w:tcPr>
            <w:tcW w:w="1596" w:type="dxa"/>
            <w:noWrap/>
            <w:hideMark/>
          </w:tcPr>
          <w:p w:rsidR="00700CFA" w:rsidRPr="00386EF0" w:rsidRDefault="00700CFA" w:rsidP="00D62909">
            <w:pPr>
              <w:rPr>
                <w:sz w:val="20"/>
              </w:rPr>
            </w:pPr>
            <w:r w:rsidRPr="00386EF0">
              <w:rPr>
                <w:sz w:val="20"/>
              </w:rPr>
              <w:t>70</w:t>
            </w:r>
          </w:p>
        </w:tc>
        <w:tc>
          <w:tcPr>
            <w:tcW w:w="1596" w:type="dxa"/>
            <w:noWrap/>
            <w:hideMark/>
          </w:tcPr>
          <w:p w:rsidR="00700CFA" w:rsidRPr="00386EF0" w:rsidRDefault="00700CFA" w:rsidP="00D62909">
            <w:pPr>
              <w:rPr>
                <w:sz w:val="20"/>
              </w:rPr>
            </w:pPr>
          </w:p>
        </w:tc>
        <w:tc>
          <w:tcPr>
            <w:tcW w:w="1596" w:type="dxa"/>
            <w:noWrap/>
            <w:hideMark/>
          </w:tcPr>
          <w:p w:rsidR="00700CFA" w:rsidRPr="00386EF0" w:rsidRDefault="00700CFA" w:rsidP="00D62909">
            <w:pPr>
              <w:rPr>
                <w:sz w:val="20"/>
              </w:rPr>
            </w:pPr>
            <w:r w:rsidRPr="00386EF0">
              <w:rPr>
                <w:sz w:val="20"/>
              </w:rPr>
              <w:t>48</w:t>
            </w:r>
          </w:p>
        </w:tc>
        <w:tc>
          <w:tcPr>
            <w:tcW w:w="1596" w:type="dxa"/>
            <w:noWrap/>
            <w:hideMark/>
          </w:tcPr>
          <w:p w:rsidR="00700CFA" w:rsidRPr="00386EF0" w:rsidRDefault="00700CFA" w:rsidP="00D62909">
            <w:pPr>
              <w:rPr>
                <w:sz w:val="20"/>
              </w:rPr>
            </w:pPr>
          </w:p>
        </w:tc>
      </w:tr>
    </w:tbl>
    <w:p w:rsidR="00700CFA" w:rsidRPr="00386EF0" w:rsidRDefault="00700CFA" w:rsidP="005A531A">
      <w:pPr>
        <w:ind w:left="1134" w:hanging="567"/>
      </w:pPr>
      <w:r w:rsidRPr="00386EF0">
        <w:lastRenderedPageBreak/>
        <w:t>2.</w:t>
      </w:r>
      <w:r w:rsidRPr="00386EF0">
        <w:tab/>
        <w:t xml:space="preserve">If it occurs that the goods and services listed in the national registration are </w:t>
      </w:r>
      <w:r w:rsidRPr="00386EF0">
        <w:rPr>
          <w:i/>
        </w:rPr>
        <w:t>not</w:t>
      </w:r>
      <w:r w:rsidRPr="00386EF0">
        <w:t xml:space="preserve"> all listed in the international registration, i.e., the list of goods and services in the international registration is narrower than the list recorded nationally, does, or would, your Office nevertheless consider that a partial replacement takes place in respect of the specification that is common to both the national and international registrations?</w:t>
      </w:r>
    </w:p>
    <w:p w:rsidR="00700CFA" w:rsidRPr="00386EF0" w:rsidRDefault="00700CFA" w:rsidP="00700CFA"/>
    <w:p w:rsidR="00700CFA" w:rsidRPr="00386EF0" w:rsidRDefault="00700CFA" w:rsidP="00700CFA"/>
    <w:p w:rsidR="00700CFA" w:rsidRPr="00386EF0" w:rsidRDefault="00700CFA" w:rsidP="00700CFA">
      <w:pPr>
        <w:jc w:val="center"/>
      </w:pPr>
      <w:r w:rsidRPr="00386EF0">
        <w:rPr>
          <w:noProof/>
          <w:lang w:eastAsia="en-US"/>
        </w:rPr>
        <w:drawing>
          <wp:inline distT="0" distB="0" distL="0" distR="0" wp14:anchorId="7F809E1B" wp14:editId="043E795C">
            <wp:extent cx="4572000" cy="27432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00CFA" w:rsidRPr="00386EF0" w:rsidRDefault="00700CFA" w:rsidP="00700CFA">
      <w:pPr>
        <w:jc w:val="center"/>
      </w:pPr>
    </w:p>
    <w:p w:rsidR="00700CFA" w:rsidRPr="00386EF0" w:rsidRDefault="00700CFA" w:rsidP="00700CFA">
      <w:pPr>
        <w:jc w:val="center"/>
      </w:pPr>
    </w:p>
    <w:tbl>
      <w:tblPr>
        <w:tblStyle w:val="TableGrid"/>
        <w:tblW w:w="9576" w:type="dxa"/>
        <w:tblLayout w:type="fixed"/>
        <w:tblLook w:val="04A0" w:firstRow="1" w:lastRow="0" w:firstColumn="1" w:lastColumn="0" w:noHBand="0" w:noVBand="1"/>
      </w:tblPr>
      <w:tblGrid>
        <w:gridCol w:w="534"/>
        <w:gridCol w:w="2658"/>
        <w:gridCol w:w="1596"/>
        <w:gridCol w:w="1596"/>
        <w:gridCol w:w="1596"/>
        <w:gridCol w:w="1596"/>
      </w:tblGrid>
      <w:tr w:rsidR="00700CFA" w:rsidRPr="00386EF0" w:rsidTr="00700CFA">
        <w:trPr>
          <w:trHeight w:val="255"/>
        </w:trPr>
        <w:tc>
          <w:tcPr>
            <w:tcW w:w="534" w:type="dxa"/>
            <w:tcBorders>
              <w:top w:val="nil"/>
              <w:left w:val="nil"/>
              <w:bottom w:val="nil"/>
              <w:right w:val="nil"/>
            </w:tcBorders>
            <w:noWrap/>
          </w:tcPr>
          <w:p w:rsidR="00700CFA" w:rsidRPr="00386EF0" w:rsidRDefault="00700CFA" w:rsidP="00700CFA">
            <w:pPr>
              <w:rPr>
                <w:sz w:val="20"/>
                <w:szCs w:val="20"/>
              </w:rPr>
            </w:pPr>
          </w:p>
        </w:tc>
        <w:tc>
          <w:tcPr>
            <w:tcW w:w="2658" w:type="dxa"/>
            <w:tcBorders>
              <w:top w:val="nil"/>
              <w:left w:val="nil"/>
              <w:bottom w:val="single" w:sz="4" w:space="0" w:color="auto"/>
              <w:right w:val="single" w:sz="4" w:space="0" w:color="auto"/>
            </w:tcBorders>
            <w:noWrap/>
          </w:tcPr>
          <w:p w:rsidR="00700CFA" w:rsidRPr="00386EF0" w:rsidRDefault="00700CFA" w:rsidP="00700CFA">
            <w:pPr>
              <w:rPr>
                <w:b/>
                <w:sz w:val="20"/>
                <w:szCs w:val="20"/>
              </w:rPr>
            </w:pPr>
          </w:p>
        </w:tc>
        <w:tc>
          <w:tcPr>
            <w:tcW w:w="3192" w:type="dxa"/>
            <w:gridSpan w:val="2"/>
            <w:tcBorders>
              <w:left w:val="single" w:sz="4" w:space="0" w:color="auto"/>
            </w:tcBorders>
            <w:noWrap/>
          </w:tcPr>
          <w:p w:rsidR="00700CFA" w:rsidRPr="00386EF0" w:rsidRDefault="00700CFA" w:rsidP="00700CFA">
            <w:pPr>
              <w:rPr>
                <w:b/>
                <w:sz w:val="20"/>
                <w:szCs w:val="20"/>
              </w:rPr>
            </w:pPr>
            <w:r w:rsidRPr="00386EF0">
              <w:rPr>
                <w:b/>
                <w:sz w:val="20"/>
                <w:szCs w:val="20"/>
              </w:rPr>
              <w:t>2014</w:t>
            </w:r>
          </w:p>
        </w:tc>
        <w:tc>
          <w:tcPr>
            <w:tcW w:w="3192" w:type="dxa"/>
            <w:gridSpan w:val="2"/>
            <w:noWrap/>
          </w:tcPr>
          <w:p w:rsidR="00700CFA" w:rsidRPr="00386EF0" w:rsidRDefault="00700CFA" w:rsidP="00700CFA">
            <w:pPr>
              <w:rPr>
                <w:b/>
                <w:sz w:val="20"/>
                <w:szCs w:val="20"/>
              </w:rPr>
            </w:pPr>
            <w:r w:rsidRPr="00386EF0">
              <w:rPr>
                <w:b/>
                <w:sz w:val="20"/>
                <w:szCs w:val="20"/>
              </w:rPr>
              <w:t>2008</w:t>
            </w:r>
          </w:p>
        </w:tc>
      </w:tr>
      <w:tr w:rsidR="00700CFA" w:rsidRPr="00386EF0" w:rsidTr="00700CFA">
        <w:trPr>
          <w:trHeight w:val="255"/>
        </w:trPr>
        <w:tc>
          <w:tcPr>
            <w:tcW w:w="534" w:type="dxa"/>
            <w:tcBorders>
              <w:top w:val="nil"/>
              <w:left w:val="nil"/>
              <w:bottom w:val="single" w:sz="4" w:space="0" w:color="auto"/>
              <w:right w:val="single" w:sz="4" w:space="0" w:color="auto"/>
            </w:tcBorders>
            <w:noWrap/>
            <w:hideMark/>
          </w:tcPr>
          <w:p w:rsidR="00700CFA" w:rsidRPr="00386EF0" w:rsidRDefault="00700CFA" w:rsidP="00700CFA">
            <w:pPr>
              <w:rPr>
                <w:sz w:val="20"/>
                <w:szCs w:val="20"/>
              </w:rPr>
            </w:pPr>
          </w:p>
        </w:tc>
        <w:tc>
          <w:tcPr>
            <w:tcW w:w="2658" w:type="dxa"/>
            <w:tcBorders>
              <w:top w:val="single" w:sz="4" w:space="0" w:color="auto"/>
              <w:left w:val="single" w:sz="4" w:space="0" w:color="auto"/>
              <w:bottom w:val="single" w:sz="4" w:space="0" w:color="auto"/>
            </w:tcBorders>
            <w:noWrap/>
            <w:hideMark/>
          </w:tcPr>
          <w:p w:rsidR="00700CFA" w:rsidRPr="00386EF0" w:rsidRDefault="00700CFA" w:rsidP="00700CFA">
            <w:pPr>
              <w:rPr>
                <w:b/>
                <w:sz w:val="20"/>
                <w:szCs w:val="20"/>
              </w:rPr>
            </w:pPr>
            <w:r w:rsidRPr="00386EF0">
              <w:rPr>
                <w:b/>
                <w:sz w:val="20"/>
                <w:szCs w:val="20"/>
              </w:rPr>
              <w:t>Option</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Contracting Parties</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Percentage</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Contracting Parties</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Percentage</w:t>
            </w:r>
          </w:p>
        </w:tc>
      </w:tr>
      <w:tr w:rsidR="00700CFA" w:rsidRPr="00386EF0" w:rsidTr="00D62909">
        <w:trPr>
          <w:trHeight w:val="255"/>
        </w:trPr>
        <w:tc>
          <w:tcPr>
            <w:tcW w:w="534" w:type="dxa"/>
            <w:noWrap/>
            <w:hideMark/>
          </w:tcPr>
          <w:p w:rsidR="00700CFA" w:rsidRPr="00386EF0" w:rsidRDefault="00700CFA" w:rsidP="00D62909">
            <w:pPr>
              <w:rPr>
                <w:sz w:val="20"/>
              </w:rPr>
            </w:pPr>
            <w:r w:rsidRPr="00386EF0">
              <w:rPr>
                <w:sz w:val="20"/>
              </w:rPr>
              <w:t>1</w:t>
            </w:r>
          </w:p>
        </w:tc>
        <w:tc>
          <w:tcPr>
            <w:tcW w:w="2658" w:type="dxa"/>
            <w:noWrap/>
            <w:hideMark/>
          </w:tcPr>
          <w:p w:rsidR="00700CFA" w:rsidRPr="00386EF0" w:rsidRDefault="00700CFA" w:rsidP="00D62909">
            <w:pPr>
              <w:rPr>
                <w:sz w:val="20"/>
              </w:rPr>
            </w:pPr>
            <w:r w:rsidRPr="00386EF0">
              <w:rPr>
                <w:sz w:val="20"/>
              </w:rPr>
              <w:t>No, replacement would not take place</w:t>
            </w:r>
          </w:p>
        </w:tc>
        <w:tc>
          <w:tcPr>
            <w:tcW w:w="1596" w:type="dxa"/>
            <w:noWrap/>
            <w:hideMark/>
          </w:tcPr>
          <w:p w:rsidR="00700CFA" w:rsidRPr="00386EF0" w:rsidRDefault="00700CFA" w:rsidP="00D62909">
            <w:pPr>
              <w:rPr>
                <w:sz w:val="20"/>
              </w:rPr>
            </w:pPr>
            <w:r w:rsidRPr="00386EF0">
              <w:rPr>
                <w:sz w:val="20"/>
              </w:rPr>
              <w:t>27</w:t>
            </w:r>
          </w:p>
        </w:tc>
        <w:tc>
          <w:tcPr>
            <w:tcW w:w="1596" w:type="dxa"/>
            <w:noWrap/>
            <w:hideMark/>
          </w:tcPr>
          <w:p w:rsidR="00700CFA" w:rsidRPr="00386EF0" w:rsidRDefault="00700CFA" w:rsidP="00D62909">
            <w:pPr>
              <w:rPr>
                <w:sz w:val="20"/>
              </w:rPr>
            </w:pPr>
            <w:r w:rsidRPr="00386EF0">
              <w:rPr>
                <w:sz w:val="20"/>
              </w:rPr>
              <w:t>39%</w:t>
            </w:r>
          </w:p>
        </w:tc>
        <w:tc>
          <w:tcPr>
            <w:tcW w:w="1596" w:type="dxa"/>
            <w:noWrap/>
            <w:hideMark/>
          </w:tcPr>
          <w:p w:rsidR="00700CFA" w:rsidRPr="00386EF0" w:rsidRDefault="00700CFA" w:rsidP="00D62909">
            <w:pPr>
              <w:rPr>
                <w:sz w:val="20"/>
              </w:rPr>
            </w:pPr>
            <w:r w:rsidRPr="00386EF0">
              <w:rPr>
                <w:sz w:val="20"/>
              </w:rPr>
              <w:t>19</w:t>
            </w:r>
          </w:p>
        </w:tc>
        <w:tc>
          <w:tcPr>
            <w:tcW w:w="1596" w:type="dxa"/>
            <w:noWrap/>
            <w:hideMark/>
          </w:tcPr>
          <w:p w:rsidR="00700CFA" w:rsidRPr="00386EF0" w:rsidRDefault="00700CFA" w:rsidP="00D62909">
            <w:pPr>
              <w:rPr>
                <w:sz w:val="20"/>
              </w:rPr>
            </w:pPr>
            <w:r w:rsidRPr="00386EF0">
              <w:rPr>
                <w:sz w:val="20"/>
              </w:rPr>
              <w:t>40%</w:t>
            </w:r>
          </w:p>
        </w:tc>
      </w:tr>
      <w:tr w:rsidR="00700CFA" w:rsidRPr="00386EF0" w:rsidTr="00D62909">
        <w:trPr>
          <w:trHeight w:val="255"/>
        </w:trPr>
        <w:tc>
          <w:tcPr>
            <w:tcW w:w="534" w:type="dxa"/>
            <w:noWrap/>
            <w:hideMark/>
          </w:tcPr>
          <w:p w:rsidR="00700CFA" w:rsidRPr="00386EF0" w:rsidRDefault="00700CFA" w:rsidP="00D62909">
            <w:pPr>
              <w:rPr>
                <w:sz w:val="20"/>
              </w:rPr>
            </w:pPr>
            <w:r w:rsidRPr="00386EF0">
              <w:rPr>
                <w:sz w:val="20"/>
              </w:rPr>
              <w:t>2</w:t>
            </w:r>
          </w:p>
        </w:tc>
        <w:tc>
          <w:tcPr>
            <w:tcW w:w="2658" w:type="dxa"/>
            <w:noWrap/>
            <w:hideMark/>
          </w:tcPr>
          <w:p w:rsidR="00700CFA" w:rsidRPr="00386EF0" w:rsidRDefault="00700CFA" w:rsidP="00D62909">
            <w:pPr>
              <w:rPr>
                <w:sz w:val="20"/>
              </w:rPr>
            </w:pPr>
            <w:r w:rsidRPr="00386EF0">
              <w:rPr>
                <w:sz w:val="20"/>
              </w:rPr>
              <w:t>Yes, with the remainder of the specification remaining unaffected in the national register</w:t>
            </w:r>
          </w:p>
        </w:tc>
        <w:tc>
          <w:tcPr>
            <w:tcW w:w="1596" w:type="dxa"/>
            <w:noWrap/>
            <w:hideMark/>
          </w:tcPr>
          <w:p w:rsidR="00700CFA" w:rsidRPr="00386EF0" w:rsidRDefault="00700CFA" w:rsidP="00D62909">
            <w:pPr>
              <w:rPr>
                <w:sz w:val="20"/>
              </w:rPr>
            </w:pPr>
            <w:r w:rsidRPr="00386EF0">
              <w:rPr>
                <w:sz w:val="20"/>
              </w:rPr>
              <w:t>28</w:t>
            </w:r>
          </w:p>
        </w:tc>
        <w:tc>
          <w:tcPr>
            <w:tcW w:w="1596" w:type="dxa"/>
            <w:noWrap/>
            <w:hideMark/>
          </w:tcPr>
          <w:p w:rsidR="00700CFA" w:rsidRPr="00386EF0" w:rsidRDefault="00700CFA" w:rsidP="00D62909">
            <w:pPr>
              <w:rPr>
                <w:sz w:val="20"/>
              </w:rPr>
            </w:pPr>
            <w:r w:rsidRPr="00386EF0">
              <w:rPr>
                <w:sz w:val="20"/>
              </w:rPr>
              <w:t>41%</w:t>
            </w:r>
          </w:p>
        </w:tc>
        <w:tc>
          <w:tcPr>
            <w:tcW w:w="1596" w:type="dxa"/>
            <w:noWrap/>
            <w:hideMark/>
          </w:tcPr>
          <w:p w:rsidR="00700CFA" w:rsidRPr="00386EF0" w:rsidRDefault="00700CFA" w:rsidP="00D62909">
            <w:pPr>
              <w:rPr>
                <w:sz w:val="20"/>
              </w:rPr>
            </w:pPr>
            <w:r w:rsidRPr="00386EF0">
              <w:rPr>
                <w:sz w:val="20"/>
              </w:rPr>
              <w:t>20</w:t>
            </w:r>
          </w:p>
        </w:tc>
        <w:tc>
          <w:tcPr>
            <w:tcW w:w="1596" w:type="dxa"/>
            <w:noWrap/>
            <w:hideMark/>
          </w:tcPr>
          <w:p w:rsidR="00700CFA" w:rsidRPr="00386EF0" w:rsidRDefault="00700CFA" w:rsidP="00D62909">
            <w:pPr>
              <w:rPr>
                <w:sz w:val="20"/>
              </w:rPr>
            </w:pPr>
            <w:r w:rsidRPr="00386EF0">
              <w:rPr>
                <w:sz w:val="20"/>
              </w:rPr>
              <w:t>43%</w:t>
            </w:r>
          </w:p>
        </w:tc>
      </w:tr>
      <w:tr w:rsidR="00700CFA" w:rsidRPr="00386EF0" w:rsidTr="00B13BBB">
        <w:trPr>
          <w:trHeight w:val="255"/>
        </w:trPr>
        <w:tc>
          <w:tcPr>
            <w:tcW w:w="534" w:type="dxa"/>
            <w:tcBorders>
              <w:bottom w:val="single" w:sz="4" w:space="0" w:color="auto"/>
            </w:tcBorders>
            <w:noWrap/>
            <w:hideMark/>
          </w:tcPr>
          <w:p w:rsidR="00700CFA" w:rsidRPr="00386EF0" w:rsidRDefault="00700CFA" w:rsidP="00D62909">
            <w:pPr>
              <w:rPr>
                <w:sz w:val="20"/>
              </w:rPr>
            </w:pPr>
            <w:r w:rsidRPr="00386EF0">
              <w:rPr>
                <w:sz w:val="20"/>
              </w:rPr>
              <w:t>3</w:t>
            </w:r>
          </w:p>
        </w:tc>
        <w:tc>
          <w:tcPr>
            <w:tcW w:w="2658" w:type="dxa"/>
            <w:noWrap/>
            <w:hideMark/>
          </w:tcPr>
          <w:p w:rsidR="00700CFA" w:rsidRPr="00386EF0" w:rsidRDefault="00700CFA" w:rsidP="00D62909">
            <w:pPr>
              <w:rPr>
                <w:sz w:val="20"/>
              </w:rPr>
            </w:pPr>
            <w:r w:rsidRPr="00386EF0">
              <w:rPr>
                <w:sz w:val="20"/>
              </w:rPr>
              <w:t xml:space="preserve">Yes, but the Office would </w:t>
            </w:r>
            <w:r w:rsidRPr="00386EF0">
              <w:rPr>
                <w:i/>
                <w:sz w:val="20"/>
              </w:rPr>
              <w:t>ex officio</w:t>
            </w:r>
            <w:r w:rsidRPr="00386EF0">
              <w:rPr>
                <w:sz w:val="20"/>
              </w:rPr>
              <w:t xml:space="preserve"> cancel the remainder of the specification in the national register</w:t>
            </w:r>
          </w:p>
        </w:tc>
        <w:tc>
          <w:tcPr>
            <w:tcW w:w="1596" w:type="dxa"/>
            <w:noWrap/>
            <w:hideMark/>
          </w:tcPr>
          <w:p w:rsidR="00700CFA" w:rsidRPr="00386EF0" w:rsidRDefault="00700CFA" w:rsidP="00D62909">
            <w:pPr>
              <w:rPr>
                <w:sz w:val="20"/>
              </w:rPr>
            </w:pPr>
            <w:r w:rsidRPr="00386EF0">
              <w:rPr>
                <w:sz w:val="20"/>
              </w:rPr>
              <w:t>2</w:t>
            </w:r>
          </w:p>
        </w:tc>
        <w:tc>
          <w:tcPr>
            <w:tcW w:w="1596" w:type="dxa"/>
            <w:noWrap/>
            <w:hideMark/>
          </w:tcPr>
          <w:p w:rsidR="00700CFA" w:rsidRPr="00386EF0" w:rsidRDefault="00700CFA" w:rsidP="00D62909">
            <w:pPr>
              <w:rPr>
                <w:sz w:val="20"/>
              </w:rPr>
            </w:pPr>
            <w:r w:rsidRPr="00386EF0">
              <w:rPr>
                <w:sz w:val="20"/>
              </w:rPr>
              <w:t>3%</w:t>
            </w:r>
          </w:p>
        </w:tc>
        <w:tc>
          <w:tcPr>
            <w:tcW w:w="1596" w:type="dxa"/>
            <w:noWrap/>
            <w:hideMark/>
          </w:tcPr>
          <w:p w:rsidR="00700CFA" w:rsidRPr="00386EF0" w:rsidRDefault="00700CFA" w:rsidP="00D62909">
            <w:pPr>
              <w:rPr>
                <w:sz w:val="20"/>
              </w:rPr>
            </w:pPr>
            <w:r w:rsidRPr="00386EF0">
              <w:rPr>
                <w:sz w:val="20"/>
              </w:rPr>
              <w:t>1</w:t>
            </w:r>
          </w:p>
        </w:tc>
        <w:tc>
          <w:tcPr>
            <w:tcW w:w="1596" w:type="dxa"/>
            <w:noWrap/>
            <w:hideMark/>
          </w:tcPr>
          <w:p w:rsidR="00700CFA" w:rsidRPr="00386EF0" w:rsidRDefault="00700CFA" w:rsidP="00D62909">
            <w:pPr>
              <w:rPr>
                <w:sz w:val="20"/>
              </w:rPr>
            </w:pPr>
            <w:r w:rsidRPr="00386EF0">
              <w:rPr>
                <w:sz w:val="20"/>
              </w:rPr>
              <w:t>2%</w:t>
            </w:r>
          </w:p>
        </w:tc>
      </w:tr>
      <w:tr w:rsidR="00700CFA" w:rsidRPr="00386EF0" w:rsidTr="00B13BBB">
        <w:trPr>
          <w:trHeight w:val="255"/>
        </w:trPr>
        <w:tc>
          <w:tcPr>
            <w:tcW w:w="534" w:type="dxa"/>
            <w:tcBorders>
              <w:bottom w:val="single" w:sz="4" w:space="0" w:color="auto"/>
            </w:tcBorders>
            <w:noWrap/>
            <w:hideMark/>
          </w:tcPr>
          <w:p w:rsidR="00700CFA" w:rsidRPr="00386EF0" w:rsidRDefault="00700CFA" w:rsidP="00D62909">
            <w:pPr>
              <w:rPr>
                <w:sz w:val="20"/>
              </w:rPr>
            </w:pPr>
            <w:r w:rsidRPr="00386EF0">
              <w:rPr>
                <w:sz w:val="20"/>
              </w:rPr>
              <w:t>4</w:t>
            </w:r>
          </w:p>
        </w:tc>
        <w:tc>
          <w:tcPr>
            <w:tcW w:w="2658" w:type="dxa"/>
            <w:tcBorders>
              <w:bottom w:val="single" w:sz="4" w:space="0" w:color="auto"/>
            </w:tcBorders>
            <w:noWrap/>
            <w:hideMark/>
          </w:tcPr>
          <w:p w:rsidR="00700CFA" w:rsidRPr="00386EF0" w:rsidRDefault="00700CFA" w:rsidP="00D62909">
            <w:pPr>
              <w:rPr>
                <w:sz w:val="20"/>
              </w:rPr>
            </w:pPr>
            <w:r w:rsidRPr="00386EF0">
              <w:rPr>
                <w:sz w:val="20"/>
              </w:rPr>
              <w:t>Yes, but the holder would be required to request cancellation of the remainder of the specification in the national register</w:t>
            </w:r>
          </w:p>
        </w:tc>
        <w:tc>
          <w:tcPr>
            <w:tcW w:w="1596" w:type="dxa"/>
            <w:noWrap/>
            <w:hideMark/>
          </w:tcPr>
          <w:p w:rsidR="00700CFA" w:rsidRPr="00386EF0" w:rsidRDefault="00700CFA" w:rsidP="00D62909">
            <w:pPr>
              <w:rPr>
                <w:sz w:val="20"/>
              </w:rPr>
            </w:pPr>
            <w:r w:rsidRPr="00386EF0">
              <w:rPr>
                <w:sz w:val="20"/>
              </w:rPr>
              <w:t>12</w:t>
            </w:r>
          </w:p>
        </w:tc>
        <w:tc>
          <w:tcPr>
            <w:tcW w:w="1596" w:type="dxa"/>
            <w:noWrap/>
            <w:hideMark/>
          </w:tcPr>
          <w:p w:rsidR="00700CFA" w:rsidRPr="00386EF0" w:rsidRDefault="00700CFA" w:rsidP="00D62909">
            <w:pPr>
              <w:rPr>
                <w:sz w:val="20"/>
              </w:rPr>
            </w:pPr>
            <w:r w:rsidRPr="00386EF0">
              <w:rPr>
                <w:sz w:val="20"/>
              </w:rPr>
              <w:t>17%</w:t>
            </w:r>
          </w:p>
        </w:tc>
        <w:tc>
          <w:tcPr>
            <w:tcW w:w="1596" w:type="dxa"/>
            <w:noWrap/>
            <w:hideMark/>
          </w:tcPr>
          <w:p w:rsidR="00700CFA" w:rsidRPr="00386EF0" w:rsidRDefault="00700CFA" w:rsidP="00D62909">
            <w:pPr>
              <w:rPr>
                <w:sz w:val="20"/>
              </w:rPr>
            </w:pPr>
            <w:r w:rsidRPr="00386EF0">
              <w:rPr>
                <w:sz w:val="20"/>
              </w:rPr>
              <w:t>7</w:t>
            </w:r>
          </w:p>
        </w:tc>
        <w:tc>
          <w:tcPr>
            <w:tcW w:w="1596" w:type="dxa"/>
            <w:noWrap/>
            <w:hideMark/>
          </w:tcPr>
          <w:p w:rsidR="00700CFA" w:rsidRPr="00386EF0" w:rsidRDefault="00700CFA" w:rsidP="00D62909">
            <w:pPr>
              <w:rPr>
                <w:sz w:val="20"/>
              </w:rPr>
            </w:pPr>
            <w:r w:rsidRPr="00386EF0">
              <w:rPr>
                <w:sz w:val="20"/>
              </w:rPr>
              <w:t>15%</w:t>
            </w:r>
          </w:p>
        </w:tc>
      </w:tr>
      <w:tr w:rsidR="00700CFA" w:rsidRPr="00386EF0" w:rsidTr="00B13BBB">
        <w:trPr>
          <w:trHeight w:val="255"/>
        </w:trPr>
        <w:tc>
          <w:tcPr>
            <w:tcW w:w="534" w:type="dxa"/>
            <w:tcBorders>
              <w:top w:val="single" w:sz="4" w:space="0" w:color="auto"/>
              <w:left w:val="nil"/>
              <w:bottom w:val="nil"/>
              <w:right w:val="single" w:sz="4" w:space="0" w:color="auto"/>
            </w:tcBorders>
            <w:noWrap/>
            <w:hideMark/>
          </w:tcPr>
          <w:p w:rsidR="00700CFA" w:rsidRPr="00386EF0" w:rsidRDefault="00700CFA" w:rsidP="00D62909">
            <w:pPr>
              <w:rPr>
                <w:sz w:val="20"/>
              </w:rPr>
            </w:pPr>
          </w:p>
        </w:tc>
        <w:tc>
          <w:tcPr>
            <w:tcW w:w="2658" w:type="dxa"/>
            <w:tcBorders>
              <w:left w:val="single" w:sz="4" w:space="0" w:color="auto"/>
            </w:tcBorders>
            <w:noWrap/>
            <w:hideMark/>
          </w:tcPr>
          <w:p w:rsidR="00700CFA" w:rsidRPr="00386EF0" w:rsidRDefault="00700CFA" w:rsidP="00D62909">
            <w:pPr>
              <w:rPr>
                <w:sz w:val="20"/>
              </w:rPr>
            </w:pPr>
            <w:r w:rsidRPr="00386EF0">
              <w:rPr>
                <w:sz w:val="20"/>
              </w:rPr>
              <w:t>Total number of responses</w:t>
            </w:r>
          </w:p>
        </w:tc>
        <w:tc>
          <w:tcPr>
            <w:tcW w:w="1596" w:type="dxa"/>
            <w:noWrap/>
            <w:hideMark/>
          </w:tcPr>
          <w:p w:rsidR="00700CFA" w:rsidRPr="00386EF0" w:rsidRDefault="00700CFA" w:rsidP="00D62909">
            <w:pPr>
              <w:rPr>
                <w:sz w:val="20"/>
              </w:rPr>
            </w:pPr>
            <w:r w:rsidRPr="00386EF0">
              <w:rPr>
                <w:sz w:val="20"/>
              </w:rPr>
              <w:t>69</w:t>
            </w:r>
          </w:p>
        </w:tc>
        <w:tc>
          <w:tcPr>
            <w:tcW w:w="1596" w:type="dxa"/>
            <w:noWrap/>
            <w:hideMark/>
          </w:tcPr>
          <w:p w:rsidR="00700CFA" w:rsidRPr="00386EF0" w:rsidRDefault="00700CFA" w:rsidP="00D62909">
            <w:pPr>
              <w:rPr>
                <w:sz w:val="20"/>
              </w:rPr>
            </w:pPr>
          </w:p>
        </w:tc>
        <w:tc>
          <w:tcPr>
            <w:tcW w:w="1596" w:type="dxa"/>
            <w:noWrap/>
            <w:hideMark/>
          </w:tcPr>
          <w:p w:rsidR="00700CFA" w:rsidRPr="00386EF0" w:rsidRDefault="00700CFA" w:rsidP="00D62909">
            <w:pPr>
              <w:rPr>
                <w:sz w:val="20"/>
              </w:rPr>
            </w:pPr>
            <w:r w:rsidRPr="00386EF0">
              <w:rPr>
                <w:sz w:val="20"/>
              </w:rPr>
              <w:t>47</w:t>
            </w:r>
          </w:p>
        </w:tc>
        <w:tc>
          <w:tcPr>
            <w:tcW w:w="1596" w:type="dxa"/>
            <w:noWrap/>
            <w:hideMark/>
          </w:tcPr>
          <w:p w:rsidR="00700CFA" w:rsidRPr="00386EF0" w:rsidRDefault="00700CFA" w:rsidP="00D62909">
            <w:pPr>
              <w:rPr>
                <w:sz w:val="20"/>
              </w:rPr>
            </w:pPr>
          </w:p>
        </w:tc>
      </w:tr>
      <w:tr w:rsidR="00700CFA" w:rsidRPr="00386EF0" w:rsidTr="00B13BBB">
        <w:trPr>
          <w:trHeight w:val="255"/>
        </w:trPr>
        <w:tc>
          <w:tcPr>
            <w:tcW w:w="534" w:type="dxa"/>
            <w:tcBorders>
              <w:top w:val="nil"/>
              <w:left w:val="nil"/>
              <w:bottom w:val="nil"/>
              <w:right w:val="single" w:sz="4" w:space="0" w:color="auto"/>
            </w:tcBorders>
            <w:noWrap/>
            <w:hideMark/>
          </w:tcPr>
          <w:p w:rsidR="00700CFA" w:rsidRPr="00386EF0" w:rsidRDefault="00700CFA" w:rsidP="00D62909">
            <w:pPr>
              <w:rPr>
                <w:sz w:val="20"/>
              </w:rPr>
            </w:pPr>
          </w:p>
        </w:tc>
        <w:tc>
          <w:tcPr>
            <w:tcW w:w="2658" w:type="dxa"/>
            <w:tcBorders>
              <w:left w:val="single" w:sz="4" w:space="0" w:color="auto"/>
            </w:tcBorders>
            <w:noWrap/>
            <w:hideMark/>
          </w:tcPr>
          <w:p w:rsidR="00700CFA" w:rsidRPr="00386EF0" w:rsidRDefault="00700CFA" w:rsidP="00D62909">
            <w:pPr>
              <w:rPr>
                <w:sz w:val="20"/>
              </w:rPr>
            </w:pPr>
            <w:r w:rsidRPr="00386EF0">
              <w:rPr>
                <w:sz w:val="20"/>
              </w:rPr>
              <w:t>Number of Offices having responded to the question</w:t>
            </w:r>
          </w:p>
        </w:tc>
        <w:tc>
          <w:tcPr>
            <w:tcW w:w="1596" w:type="dxa"/>
            <w:noWrap/>
            <w:hideMark/>
          </w:tcPr>
          <w:p w:rsidR="00700CFA" w:rsidRPr="00386EF0" w:rsidRDefault="00700CFA" w:rsidP="00D62909">
            <w:pPr>
              <w:rPr>
                <w:sz w:val="20"/>
              </w:rPr>
            </w:pPr>
            <w:r w:rsidRPr="00386EF0">
              <w:rPr>
                <w:sz w:val="20"/>
              </w:rPr>
              <w:t>69</w:t>
            </w:r>
          </w:p>
        </w:tc>
        <w:tc>
          <w:tcPr>
            <w:tcW w:w="1596" w:type="dxa"/>
            <w:noWrap/>
            <w:hideMark/>
          </w:tcPr>
          <w:p w:rsidR="00700CFA" w:rsidRPr="00386EF0" w:rsidRDefault="00700CFA" w:rsidP="00D62909">
            <w:pPr>
              <w:rPr>
                <w:sz w:val="20"/>
              </w:rPr>
            </w:pPr>
          </w:p>
        </w:tc>
        <w:tc>
          <w:tcPr>
            <w:tcW w:w="1596" w:type="dxa"/>
            <w:noWrap/>
            <w:hideMark/>
          </w:tcPr>
          <w:p w:rsidR="00700CFA" w:rsidRPr="00386EF0" w:rsidRDefault="00700CFA" w:rsidP="00D62909">
            <w:pPr>
              <w:rPr>
                <w:sz w:val="20"/>
              </w:rPr>
            </w:pPr>
            <w:r w:rsidRPr="00386EF0">
              <w:rPr>
                <w:sz w:val="20"/>
              </w:rPr>
              <w:t>47</w:t>
            </w:r>
          </w:p>
        </w:tc>
        <w:tc>
          <w:tcPr>
            <w:tcW w:w="1596" w:type="dxa"/>
            <w:noWrap/>
            <w:hideMark/>
          </w:tcPr>
          <w:p w:rsidR="00700CFA" w:rsidRPr="00386EF0" w:rsidRDefault="00700CFA" w:rsidP="00D62909">
            <w:pPr>
              <w:rPr>
                <w:sz w:val="20"/>
              </w:rPr>
            </w:pPr>
          </w:p>
        </w:tc>
      </w:tr>
    </w:tbl>
    <w:p w:rsidR="00700CFA" w:rsidRPr="00386EF0" w:rsidRDefault="00700CFA" w:rsidP="00700CFA">
      <w:pPr>
        <w:jc w:val="center"/>
      </w:pPr>
    </w:p>
    <w:p w:rsidR="00700CFA" w:rsidRPr="00386EF0" w:rsidRDefault="00700CFA" w:rsidP="00700CFA">
      <w:pPr>
        <w:jc w:val="center"/>
      </w:pPr>
      <w:r w:rsidRPr="00386EF0">
        <w:br w:type="page"/>
      </w:r>
    </w:p>
    <w:p w:rsidR="00700CFA" w:rsidRPr="00386EF0" w:rsidRDefault="00700CFA" w:rsidP="005A531A">
      <w:pPr>
        <w:ind w:left="567"/>
      </w:pPr>
      <w:r w:rsidRPr="00386EF0">
        <w:lastRenderedPageBreak/>
        <w:t>3.</w:t>
      </w:r>
      <w:r w:rsidRPr="00386EF0">
        <w:tab/>
      </w:r>
      <w:proofErr w:type="gramStart"/>
      <w:r w:rsidRPr="00386EF0">
        <w:t>At</w:t>
      </w:r>
      <w:proofErr w:type="gramEnd"/>
      <w:r w:rsidRPr="00386EF0">
        <w:t xml:space="preserve"> what time does, or would, your Office consider that replacement takes place?</w:t>
      </w:r>
    </w:p>
    <w:p w:rsidR="00700CFA" w:rsidRPr="00386EF0" w:rsidRDefault="00700CFA" w:rsidP="00700CFA">
      <w:pPr>
        <w:jc w:val="both"/>
      </w:pPr>
    </w:p>
    <w:p w:rsidR="00700CFA" w:rsidRPr="00386EF0" w:rsidRDefault="00700CFA" w:rsidP="00700CFA">
      <w:pPr>
        <w:jc w:val="both"/>
      </w:pPr>
    </w:p>
    <w:p w:rsidR="00700CFA" w:rsidRPr="00386EF0" w:rsidRDefault="00700CFA" w:rsidP="00700CFA">
      <w:pPr>
        <w:jc w:val="center"/>
      </w:pPr>
      <w:r w:rsidRPr="00386EF0">
        <w:rPr>
          <w:noProof/>
          <w:lang w:eastAsia="en-US"/>
        </w:rPr>
        <w:drawing>
          <wp:inline distT="0" distB="0" distL="0" distR="0" wp14:anchorId="6BC26229" wp14:editId="1B3CB163">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00CFA" w:rsidRPr="00386EF0" w:rsidRDefault="00700CFA" w:rsidP="00700CFA">
      <w:pPr>
        <w:jc w:val="center"/>
      </w:pPr>
    </w:p>
    <w:p w:rsidR="00700CFA" w:rsidRPr="00386EF0" w:rsidRDefault="00700CFA" w:rsidP="00700CFA">
      <w:pPr>
        <w:jc w:val="center"/>
      </w:pPr>
    </w:p>
    <w:tbl>
      <w:tblPr>
        <w:tblStyle w:val="TableGrid"/>
        <w:tblW w:w="9576" w:type="dxa"/>
        <w:tblLayout w:type="fixed"/>
        <w:tblLook w:val="04A0" w:firstRow="1" w:lastRow="0" w:firstColumn="1" w:lastColumn="0" w:noHBand="0" w:noVBand="1"/>
      </w:tblPr>
      <w:tblGrid>
        <w:gridCol w:w="534"/>
        <w:gridCol w:w="2658"/>
        <w:gridCol w:w="1596"/>
        <w:gridCol w:w="1596"/>
        <w:gridCol w:w="1596"/>
        <w:gridCol w:w="1596"/>
      </w:tblGrid>
      <w:tr w:rsidR="00700CFA" w:rsidRPr="00386EF0" w:rsidTr="00700CFA">
        <w:trPr>
          <w:trHeight w:val="255"/>
        </w:trPr>
        <w:tc>
          <w:tcPr>
            <w:tcW w:w="534" w:type="dxa"/>
            <w:tcBorders>
              <w:top w:val="nil"/>
              <w:left w:val="nil"/>
              <w:bottom w:val="nil"/>
              <w:right w:val="nil"/>
            </w:tcBorders>
            <w:noWrap/>
          </w:tcPr>
          <w:p w:rsidR="00700CFA" w:rsidRPr="00386EF0" w:rsidRDefault="00700CFA" w:rsidP="00700CFA">
            <w:pPr>
              <w:rPr>
                <w:sz w:val="20"/>
                <w:szCs w:val="20"/>
              </w:rPr>
            </w:pPr>
          </w:p>
        </w:tc>
        <w:tc>
          <w:tcPr>
            <w:tcW w:w="2658" w:type="dxa"/>
            <w:tcBorders>
              <w:top w:val="nil"/>
              <w:left w:val="nil"/>
              <w:bottom w:val="single" w:sz="4" w:space="0" w:color="auto"/>
              <w:right w:val="single" w:sz="4" w:space="0" w:color="auto"/>
            </w:tcBorders>
            <w:noWrap/>
          </w:tcPr>
          <w:p w:rsidR="00700CFA" w:rsidRPr="00386EF0" w:rsidRDefault="00700CFA" w:rsidP="00700CFA">
            <w:pPr>
              <w:rPr>
                <w:b/>
                <w:sz w:val="20"/>
                <w:szCs w:val="20"/>
              </w:rPr>
            </w:pPr>
          </w:p>
        </w:tc>
        <w:tc>
          <w:tcPr>
            <w:tcW w:w="3192" w:type="dxa"/>
            <w:gridSpan w:val="2"/>
            <w:tcBorders>
              <w:left w:val="single" w:sz="4" w:space="0" w:color="auto"/>
            </w:tcBorders>
            <w:noWrap/>
          </w:tcPr>
          <w:p w:rsidR="00700CFA" w:rsidRPr="00386EF0" w:rsidRDefault="00700CFA" w:rsidP="00700CFA">
            <w:pPr>
              <w:rPr>
                <w:b/>
                <w:sz w:val="20"/>
                <w:szCs w:val="20"/>
              </w:rPr>
            </w:pPr>
            <w:r w:rsidRPr="00386EF0">
              <w:rPr>
                <w:b/>
                <w:sz w:val="20"/>
                <w:szCs w:val="20"/>
              </w:rPr>
              <w:t>2014</w:t>
            </w:r>
          </w:p>
        </w:tc>
        <w:tc>
          <w:tcPr>
            <w:tcW w:w="3192" w:type="dxa"/>
            <w:gridSpan w:val="2"/>
            <w:noWrap/>
          </w:tcPr>
          <w:p w:rsidR="00700CFA" w:rsidRPr="00386EF0" w:rsidRDefault="00700CFA" w:rsidP="00700CFA">
            <w:pPr>
              <w:rPr>
                <w:b/>
                <w:sz w:val="20"/>
                <w:szCs w:val="20"/>
              </w:rPr>
            </w:pPr>
            <w:r w:rsidRPr="00386EF0">
              <w:rPr>
                <w:b/>
                <w:sz w:val="20"/>
                <w:szCs w:val="20"/>
              </w:rPr>
              <w:t>2008</w:t>
            </w:r>
          </w:p>
        </w:tc>
      </w:tr>
      <w:tr w:rsidR="00700CFA" w:rsidRPr="00386EF0" w:rsidTr="00700CFA">
        <w:trPr>
          <w:trHeight w:val="255"/>
        </w:trPr>
        <w:tc>
          <w:tcPr>
            <w:tcW w:w="534" w:type="dxa"/>
            <w:tcBorders>
              <w:top w:val="nil"/>
              <w:left w:val="nil"/>
              <w:bottom w:val="single" w:sz="4" w:space="0" w:color="auto"/>
              <w:right w:val="single" w:sz="4" w:space="0" w:color="auto"/>
            </w:tcBorders>
            <w:noWrap/>
            <w:hideMark/>
          </w:tcPr>
          <w:p w:rsidR="00700CFA" w:rsidRPr="00386EF0" w:rsidRDefault="00700CFA" w:rsidP="00700CFA">
            <w:pPr>
              <w:rPr>
                <w:sz w:val="20"/>
                <w:szCs w:val="20"/>
              </w:rPr>
            </w:pPr>
          </w:p>
        </w:tc>
        <w:tc>
          <w:tcPr>
            <w:tcW w:w="2658" w:type="dxa"/>
            <w:tcBorders>
              <w:top w:val="single" w:sz="4" w:space="0" w:color="auto"/>
              <w:left w:val="single" w:sz="4" w:space="0" w:color="auto"/>
              <w:bottom w:val="single" w:sz="4" w:space="0" w:color="auto"/>
            </w:tcBorders>
            <w:noWrap/>
            <w:hideMark/>
          </w:tcPr>
          <w:p w:rsidR="00700CFA" w:rsidRPr="00386EF0" w:rsidRDefault="00700CFA" w:rsidP="00700CFA">
            <w:pPr>
              <w:rPr>
                <w:b/>
                <w:sz w:val="20"/>
                <w:szCs w:val="20"/>
              </w:rPr>
            </w:pPr>
            <w:r w:rsidRPr="00386EF0">
              <w:rPr>
                <w:b/>
                <w:sz w:val="20"/>
                <w:szCs w:val="20"/>
              </w:rPr>
              <w:t>Option</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Contracting Parties</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Percentage</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Contracting Parties</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Percentage</w:t>
            </w:r>
          </w:p>
        </w:tc>
      </w:tr>
      <w:tr w:rsidR="00700CFA" w:rsidRPr="00386EF0" w:rsidTr="00D62909">
        <w:trPr>
          <w:trHeight w:val="255"/>
        </w:trPr>
        <w:tc>
          <w:tcPr>
            <w:tcW w:w="534" w:type="dxa"/>
            <w:noWrap/>
            <w:hideMark/>
          </w:tcPr>
          <w:p w:rsidR="00700CFA" w:rsidRPr="00386EF0" w:rsidRDefault="00700CFA" w:rsidP="00D62909">
            <w:pPr>
              <w:rPr>
                <w:sz w:val="20"/>
              </w:rPr>
            </w:pPr>
            <w:r w:rsidRPr="00386EF0">
              <w:rPr>
                <w:sz w:val="20"/>
              </w:rPr>
              <w:t>1</w:t>
            </w:r>
          </w:p>
        </w:tc>
        <w:tc>
          <w:tcPr>
            <w:tcW w:w="2658" w:type="dxa"/>
            <w:noWrap/>
            <w:hideMark/>
          </w:tcPr>
          <w:p w:rsidR="00700CFA" w:rsidRPr="00386EF0" w:rsidRDefault="00700CFA" w:rsidP="00D62909">
            <w:pPr>
              <w:rPr>
                <w:sz w:val="20"/>
              </w:rPr>
            </w:pPr>
            <w:r w:rsidRPr="00386EF0">
              <w:rPr>
                <w:sz w:val="20"/>
              </w:rPr>
              <w:t>On the date of international registration or subsequent designation</w:t>
            </w:r>
          </w:p>
        </w:tc>
        <w:tc>
          <w:tcPr>
            <w:tcW w:w="1596" w:type="dxa"/>
            <w:noWrap/>
            <w:hideMark/>
          </w:tcPr>
          <w:p w:rsidR="00700CFA" w:rsidRPr="00386EF0" w:rsidRDefault="00700CFA" w:rsidP="00D62909">
            <w:pPr>
              <w:rPr>
                <w:sz w:val="20"/>
              </w:rPr>
            </w:pPr>
            <w:r w:rsidRPr="00386EF0">
              <w:rPr>
                <w:sz w:val="20"/>
              </w:rPr>
              <w:t>30</w:t>
            </w:r>
          </w:p>
        </w:tc>
        <w:tc>
          <w:tcPr>
            <w:tcW w:w="1596" w:type="dxa"/>
            <w:noWrap/>
            <w:hideMark/>
          </w:tcPr>
          <w:p w:rsidR="00700CFA" w:rsidRPr="00386EF0" w:rsidRDefault="00700CFA" w:rsidP="00D62909">
            <w:pPr>
              <w:rPr>
                <w:sz w:val="20"/>
              </w:rPr>
            </w:pPr>
            <w:r w:rsidRPr="00386EF0">
              <w:rPr>
                <w:sz w:val="20"/>
              </w:rPr>
              <w:t>43%</w:t>
            </w:r>
          </w:p>
        </w:tc>
        <w:tc>
          <w:tcPr>
            <w:tcW w:w="1596" w:type="dxa"/>
            <w:noWrap/>
            <w:hideMark/>
          </w:tcPr>
          <w:p w:rsidR="00700CFA" w:rsidRPr="00386EF0" w:rsidRDefault="00700CFA" w:rsidP="00D62909">
            <w:pPr>
              <w:rPr>
                <w:sz w:val="20"/>
              </w:rPr>
            </w:pPr>
            <w:r w:rsidRPr="00386EF0">
              <w:rPr>
                <w:sz w:val="20"/>
              </w:rPr>
              <w:t>20</w:t>
            </w:r>
          </w:p>
        </w:tc>
        <w:tc>
          <w:tcPr>
            <w:tcW w:w="1596" w:type="dxa"/>
            <w:noWrap/>
            <w:hideMark/>
          </w:tcPr>
          <w:p w:rsidR="00700CFA" w:rsidRPr="00386EF0" w:rsidRDefault="00700CFA" w:rsidP="00D62909">
            <w:pPr>
              <w:rPr>
                <w:sz w:val="20"/>
              </w:rPr>
            </w:pPr>
            <w:r w:rsidRPr="00386EF0">
              <w:rPr>
                <w:sz w:val="20"/>
              </w:rPr>
              <w:t>42%</w:t>
            </w:r>
          </w:p>
        </w:tc>
      </w:tr>
      <w:tr w:rsidR="00700CFA" w:rsidRPr="00386EF0" w:rsidTr="00D62909">
        <w:trPr>
          <w:trHeight w:val="255"/>
        </w:trPr>
        <w:tc>
          <w:tcPr>
            <w:tcW w:w="534" w:type="dxa"/>
            <w:noWrap/>
            <w:hideMark/>
          </w:tcPr>
          <w:p w:rsidR="00700CFA" w:rsidRPr="00386EF0" w:rsidRDefault="00700CFA" w:rsidP="00D62909">
            <w:pPr>
              <w:rPr>
                <w:sz w:val="20"/>
              </w:rPr>
            </w:pPr>
            <w:r w:rsidRPr="00386EF0">
              <w:rPr>
                <w:sz w:val="20"/>
              </w:rPr>
              <w:t>2</w:t>
            </w:r>
          </w:p>
        </w:tc>
        <w:tc>
          <w:tcPr>
            <w:tcW w:w="2658" w:type="dxa"/>
            <w:noWrap/>
            <w:hideMark/>
          </w:tcPr>
          <w:p w:rsidR="00700CFA" w:rsidRPr="00386EF0" w:rsidRDefault="00700CFA" w:rsidP="00D62909">
            <w:pPr>
              <w:rPr>
                <w:sz w:val="20"/>
              </w:rPr>
            </w:pPr>
            <w:r w:rsidRPr="00386EF0">
              <w:rPr>
                <w:sz w:val="20"/>
              </w:rPr>
              <w:t>On the date of expiry of the refusal period</w:t>
            </w:r>
          </w:p>
        </w:tc>
        <w:tc>
          <w:tcPr>
            <w:tcW w:w="1596" w:type="dxa"/>
            <w:noWrap/>
            <w:hideMark/>
          </w:tcPr>
          <w:p w:rsidR="00700CFA" w:rsidRPr="00386EF0" w:rsidRDefault="00700CFA" w:rsidP="00D62909">
            <w:pPr>
              <w:rPr>
                <w:sz w:val="20"/>
              </w:rPr>
            </w:pPr>
            <w:r w:rsidRPr="00386EF0">
              <w:rPr>
                <w:sz w:val="20"/>
              </w:rPr>
              <w:t>10</w:t>
            </w:r>
          </w:p>
        </w:tc>
        <w:tc>
          <w:tcPr>
            <w:tcW w:w="1596" w:type="dxa"/>
            <w:noWrap/>
            <w:hideMark/>
          </w:tcPr>
          <w:p w:rsidR="00700CFA" w:rsidRPr="00386EF0" w:rsidRDefault="00700CFA" w:rsidP="00D62909">
            <w:pPr>
              <w:rPr>
                <w:sz w:val="20"/>
              </w:rPr>
            </w:pPr>
            <w:r w:rsidRPr="00386EF0">
              <w:rPr>
                <w:sz w:val="20"/>
              </w:rPr>
              <w:t>14%</w:t>
            </w:r>
          </w:p>
        </w:tc>
        <w:tc>
          <w:tcPr>
            <w:tcW w:w="1596" w:type="dxa"/>
            <w:noWrap/>
            <w:hideMark/>
          </w:tcPr>
          <w:p w:rsidR="00700CFA" w:rsidRPr="00386EF0" w:rsidRDefault="00700CFA" w:rsidP="00D62909">
            <w:pPr>
              <w:rPr>
                <w:sz w:val="20"/>
              </w:rPr>
            </w:pPr>
            <w:r w:rsidRPr="00386EF0">
              <w:rPr>
                <w:sz w:val="20"/>
              </w:rPr>
              <w:t>12</w:t>
            </w:r>
          </w:p>
        </w:tc>
        <w:tc>
          <w:tcPr>
            <w:tcW w:w="1596" w:type="dxa"/>
            <w:noWrap/>
            <w:hideMark/>
          </w:tcPr>
          <w:p w:rsidR="00700CFA" w:rsidRPr="00386EF0" w:rsidRDefault="00700CFA" w:rsidP="00D62909">
            <w:pPr>
              <w:rPr>
                <w:sz w:val="20"/>
              </w:rPr>
            </w:pPr>
            <w:r w:rsidRPr="00386EF0">
              <w:rPr>
                <w:sz w:val="20"/>
              </w:rPr>
              <w:t>25%</w:t>
            </w:r>
          </w:p>
        </w:tc>
      </w:tr>
      <w:tr w:rsidR="00700CFA" w:rsidRPr="00386EF0" w:rsidTr="00B13BBB">
        <w:trPr>
          <w:trHeight w:val="255"/>
        </w:trPr>
        <w:tc>
          <w:tcPr>
            <w:tcW w:w="534" w:type="dxa"/>
            <w:tcBorders>
              <w:bottom w:val="single" w:sz="4" w:space="0" w:color="auto"/>
            </w:tcBorders>
            <w:noWrap/>
            <w:hideMark/>
          </w:tcPr>
          <w:p w:rsidR="00700CFA" w:rsidRPr="00386EF0" w:rsidRDefault="00700CFA" w:rsidP="00D62909">
            <w:pPr>
              <w:rPr>
                <w:sz w:val="20"/>
              </w:rPr>
            </w:pPr>
            <w:r w:rsidRPr="00386EF0">
              <w:rPr>
                <w:sz w:val="20"/>
              </w:rPr>
              <w:t>3</w:t>
            </w:r>
          </w:p>
        </w:tc>
        <w:tc>
          <w:tcPr>
            <w:tcW w:w="2658" w:type="dxa"/>
            <w:noWrap/>
            <w:hideMark/>
          </w:tcPr>
          <w:p w:rsidR="00700CFA" w:rsidRPr="00386EF0" w:rsidRDefault="00700CFA" w:rsidP="00D62909">
            <w:pPr>
              <w:rPr>
                <w:sz w:val="20"/>
              </w:rPr>
            </w:pPr>
            <w:r w:rsidRPr="00386EF0">
              <w:rPr>
                <w:sz w:val="20"/>
              </w:rPr>
              <w:t>In the event that your Office issues statements of grant of protection, on the date of issuing of statement of grant of protection</w:t>
            </w:r>
          </w:p>
        </w:tc>
        <w:tc>
          <w:tcPr>
            <w:tcW w:w="1596" w:type="dxa"/>
            <w:noWrap/>
            <w:hideMark/>
          </w:tcPr>
          <w:p w:rsidR="00700CFA" w:rsidRPr="00386EF0" w:rsidRDefault="00700CFA" w:rsidP="00D62909">
            <w:pPr>
              <w:rPr>
                <w:sz w:val="20"/>
              </w:rPr>
            </w:pPr>
            <w:r w:rsidRPr="00386EF0">
              <w:rPr>
                <w:sz w:val="20"/>
              </w:rPr>
              <w:t>19</w:t>
            </w:r>
          </w:p>
        </w:tc>
        <w:tc>
          <w:tcPr>
            <w:tcW w:w="1596" w:type="dxa"/>
            <w:noWrap/>
            <w:hideMark/>
          </w:tcPr>
          <w:p w:rsidR="00700CFA" w:rsidRPr="00386EF0" w:rsidRDefault="00700CFA" w:rsidP="00D62909">
            <w:pPr>
              <w:rPr>
                <w:sz w:val="20"/>
              </w:rPr>
            </w:pPr>
            <w:r w:rsidRPr="00386EF0">
              <w:rPr>
                <w:sz w:val="20"/>
              </w:rPr>
              <w:t>28%</w:t>
            </w:r>
          </w:p>
        </w:tc>
        <w:tc>
          <w:tcPr>
            <w:tcW w:w="1596" w:type="dxa"/>
            <w:noWrap/>
            <w:hideMark/>
          </w:tcPr>
          <w:p w:rsidR="00700CFA" w:rsidRPr="00386EF0" w:rsidRDefault="00700CFA" w:rsidP="00D62909">
            <w:pPr>
              <w:rPr>
                <w:sz w:val="20"/>
              </w:rPr>
            </w:pPr>
            <w:r w:rsidRPr="00386EF0">
              <w:rPr>
                <w:sz w:val="20"/>
              </w:rPr>
              <w:t>9</w:t>
            </w:r>
          </w:p>
        </w:tc>
        <w:tc>
          <w:tcPr>
            <w:tcW w:w="1596" w:type="dxa"/>
            <w:noWrap/>
            <w:hideMark/>
          </w:tcPr>
          <w:p w:rsidR="00700CFA" w:rsidRPr="00386EF0" w:rsidRDefault="00700CFA" w:rsidP="00D62909">
            <w:pPr>
              <w:rPr>
                <w:sz w:val="20"/>
              </w:rPr>
            </w:pPr>
            <w:r w:rsidRPr="00386EF0">
              <w:rPr>
                <w:sz w:val="20"/>
              </w:rPr>
              <w:t>19%</w:t>
            </w:r>
          </w:p>
        </w:tc>
      </w:tr>
      <w:tr w:rsidR="00700CFA" w:rsidRPr="00386EF0" w:rsidTr="00B13BBB">
        <w:trPr>
          <w:trHeight w:val="255"/>
        </w:trPr>
        <w:tc>
          <w:tcPr>
            <w:tcW w:w="534" w:type="dxa"/>
            <w:tcBorders>
              <w:bottom w:val="single" w:sz="4" w:space="0" w:color="auto"/>
            </w:tcBorders>
            <w:noWrap/>
            <w:hideMark/>
          </w:tcPr>
          <w:p w:rsidR="00700CFA" w:rsidRPr="00386EF0" w:rsidRDefault="00700CFA" w:rsidP="00D62909">
            <w:pPr>
              <w:rPr>
                <w:sz w:val="20"/>
              </w:rPr>
            </w:pPr>
            <w:r w:rsidRPr="00386EF0">
              <w:rPr>
                <w:sz w:val="20"/>
              </w:rPr>
              <w:t>4</w:t>
            </w:r>
          </w:p>
        </w:tc>
        <w:tc>
          <w:tcPr>
            <w:tcW w:w="2658" w:type="dxa"/>
            <w:tcBorders>
              <w:bottom w:val="single" w:sz="4" w:space="0" w:color="auto"/>
            </w:tcBorders>
            <w:noWrap/>
            <w:hideMark/>
          </w:tcPr>
          <w:p w:rsidR="00700CFA" w:rsidRPr="00386EF0" w:rsidRDefault="00700CFA" w:rsidP="00D62909">
            <w:pPr>
              <w:rPr>
                <w:sz w:val="20"/>
              </w:rPr>
            </w:pPr>
            <w:r w:rsidRPr="00386EF0">
              <w:rPr>
                <w:sz w:val="20"/>
              </w:rPr>
              <w:t>Other</w:t>
            </w:r>
          </w:p>
        </w:tc>
        <w:tc>
          <w:tcPr>
            <w:tcW w:w="1596" w:type="dxa"/>
            <w:noWrap/>
            <w:hideMark/>
          </w:tcPr>
          <w:p w:rsidR="00700CFA" w:rsidRPr="00386EF0" w:rsidRDefault="00700CFA" w:rsidP="00D62909">
            <w:pPr>
              <w:rPr>
                <w:sz w:val="20"/>
              </w:rPr>
            </w:pPr>
            <w:r w:rsidRPr="00386EF0">
              <w:rPr>
                <w:sz w:val="20"/>
              </w:rPr>
              <w:t>10</w:t>
            </w:r>
          </w:p>
        </w:tc>
        <w:tc>
          <w:tcPr>
            <w:tcW w:w="1596" w:type="dxa"/>
            <w:noWrap/>
            <w:hideMark/>
          </w:tcPr>
          <w:p w:rsidR="00700CFA" w:rsidRPr="00386EF0" w:rsidRDefault="00700CFA" w:rsidP="00D62909">
            <w:pPr>
              <w:rPr>
                <w:sz w:val="20"/>
              </w:rPr>
            </w:pPr>
            <w:r w:rsidRPr="00386EF0">
              <w:rPr>
                <w:sz w:val="20"/>
              </w:rPr>
              <w:t>14%</w:t>
            </w:r>
          </w:p>
        </w:tc>
        <w:tc>
          <w:tcPr>
            <w:tcW w:w="1596" w:type="dxa"/>
            <w:noWrap/>
            <w:hideMark/>
          </w:tcPr>
          <w:p w:rsidR="00700CFA" w:rsidRPr="00386EF0" w:rsidRDefault="00700CFA" w:rsidP="00D62909">
            <w:pPr>
              <w:rPr>
                <w:sz w:val="20"/>
              </w:rPr>
            </w:pPr>
            <w:r w:rsidRPr="00386EF0">
              <w:rPr>
                <w:sz w:val="20"/>
              </w:rPr>
              <w:t>7</w:t>
            </w:r>
          </w:p>
        </w:tc>
        <w:tc>
          <w:tcPr>
            <w:tcW w:w="1596" w:type="dxa"/>
            <w:noWrap/>
            <w:hideMark/>
          </w:tcPr>
          <w:p w:rsidR="00700CFA" w:rsidRPr="00386EF0" w:rsidRDefault="00700CFA" w:rsidP="00D62909">
            <w:pPr>
              <w:rPr>
                <w:sz w:val="20"/>
              </w:rPr>
            </w:pPr>
            <w:r w:rsidRPr="00386EF0">
              <w:rPr>
                <w:sz w:val="20"/>
              </w:rPr>
              <w:t>15%</w:t>
            </w:r>
          </w:p>
        </w:tc>
      </w:tr>
      <w:tr w:rsidR="00700CFA" w:rsidRPr="00386EF0" w:rsidTr="00B13BBB">
        <w:trPr>
          <w:trHeight w:val="255"/>
        </w:trPr>
        <w:tc>
          <w:tcPr>
            <w:tcW w:w="534" w:type="dxa"/>
            <w:tcBorders>
              <w:top w:val="single" w:sz="4" w:space="0" w:color="auto"/>
              <w:left w:val="nil"/>
              <w:bottom w:val="nil"/>
              <w:right w:val="single" w:sz="4" w:space="0" w:color="auto"/>
            </w:tcBorders>
            <w:noWrap/>
            <w:hideMark/>
          </w:tcPr>
          <w:p w:rsidR="00700CFA" w:rsidRPr="00386EF0" w:rsidRDefault="00700CFA" w:rsidP="00D62909">
            <w:pPr>
              <w:rPr>
                <w:sz w:val="20"/>
              </w:rPr>
            </w:pPr>
          </w:p>
        </w:tc>
        <w:tc>
          <w:tcPr>
            <w:tcW w:w="2658" w:type="dxa"/>
            <w:tcBorders>
              <w:left w:val="single" w:sz="4" w:space="0" w:color="auto"/>
            </w:tcBorders>
            <w:noWrap/>
            <w:hideMark/>
          </w:tcPr>
          <w:p w:rsidR="00700CFA" w:rsidRPr="00386EF0" w:rsidRDefault="00700CFA" w:rsidP="00D62909">
            <w:pPr>
              <w:rPr>
                <w:sz w:val="20"/>
              </w:rPr>
            </w:pPr>
            <w:r w:rsidRPr="00386EF0">
              <w:rPr>
                <w:sz w:val="20"/>
              </w:rPr>
              <w:t>Total number of responses</w:t>
            </w:r>
          </w:p>
        </w:tc>
        <w:tc>
          <w:tcPr>
            <w:tcW w:w="1596" w:type="dxa"/>
            <w:noWrap/>
            <w:hideMark/>
          </w:tcPr>
          <w:p w:rsidR="00700CFA" w:rsidRPr="00386EF0" w:rsidRDefault="00700CFA" w:rsidP="00D62909">
            <w:pPr>
              <w:rPr>
                <w:sz w:val="20"/>
              </w:rPr>
            </w:pPr>
            <w:r w:rsidRPr="00386EF0">
              <w:rPr>
                <w:sz w:val="20"/>
              </w:rPr>
              <w:t>69</w:t>
            </w:r>
          </w:p>
        </w:tc>
        <w:tc>
          <w:tcPr>
            <w:tcW w:w="1596" w:type="dxa"/>
            <w:noWrap/>
            <w:hideMark/>
          </w:tcPr>
          <w:p w:rsidR="00700CFA" w:rsidRPr="00386EF0" w:rsidRDefault="00700CFA" w:rsidP="00D62909">
            <w:pPr>
              <w:rPr>
                <w:sz w:val="20"/>
              </w:rPr>
            </w:pPr>
          </w:p>
        </w:tc>
        <w:tc>
          <w:tcPr>
            <w:tcW w:w="1596" w:type="dxa"/>
            <w:noWrap/>
            <w:hideMark/>
          </w:tcPr>
          <w:p w:rsidR="00700CFA" w:rsidRPr="00386EF0" w:rsidRDefault="00700CFA" w:rsidP="00D62909">
            <w:pPr>
              <w:rPr>
                <w:sz w:val="20"/>
              </w:rPr>
            </w:pPr>
            <w:r w:rsidRPr="00386EF0">
              <w:rPr>
                <w:sz w:val="20"/>
              </w:rPr>
              <w:t>48</w:t>
            </w:r>
          </w:p>
        </w:tc>
        <w:tc>
          <w:tcPr>
            <w:tcW w:w="1596" w:type="dxa"/>
            <w:noWrap/>
            <w:hideMark/>
          </w:tcPr>
          <w:p w:rsidR="00700CFA" w:rsidRPr="00386EF0" w:rsidRDefault="00700CFA" w:rsidP="00D62909">
            <w:pPr>
              <w:rPr>
                <w:sz w:val="20"/>
              </w:rPr>
            </w:pPr>
          </w:p>
        </w:tc>
      </w:tr>
      <w:tr w:rsidR="00700CFA" w:rsidRPr="00386EF0" w:rsidTr="00B13BBB">
        <w:trPr>
          <w:trHeight w:val="255"/>
        </w:trPr>
        <w:tc>
          <w:tcPr>
            <w:tcW w:w="534" w:type="dxa"/>
            <w:tcBorders>
              <w:top w:val="nil"/>
              <w:left w:val="nil"/>
              <w:bottom w:val="nil"/>
              <w:right w:val="single" w:sz="4" w:space="0" w:color="auto"/>
            </w:tcBorders>
            <w:noWrap/>
            <w:hideMark/>
          </w:tcPr>
          <w:p w:rsidR="00700CFA" w:rsidRPr="00386EF0" w:rsidRDefault="00700CFA" w:rsidP="00D62909">
            <w:pPr>
              <w:rPr>
                <w:sz w:val="20"/>
              </w:rPr>
            </w:pPr>
          </w:p>
        </w:tc>
        <w:tc>
          <w:tcPr>
            <w:tcW w:w="2658" w:type="dxa"/>
            <w:tcBorders>
              <w:left w:val="single" w:sz="4" w:space="0" w:color="auto"/>
            </w:tcBorders>
            <w:noWrap/>
            <w:hideMark/>
          </w:tcPr>
          <w:p w:rsidR="00700CFA" w:rsidRPr="00386EF0" w:rsidRDefault="00700CFA" w:rsidP="00D62909">
            <w:pPr>
              <w:rPr>
                <w:sz w:val="20"/>
              </w:rPr>
            </w:pPr>
            <w:r w:rsidRPr="00386EF0">
              <w:rPr>
                <w:sz w:val="20"/>
              </w:rPr>
              <w:t>Number of Offices having responded to the question</w:t>
            </w:r>
          </w:p>
        </w:tc>
        <w:tc>
          <w:tcPr>
            <w:tcW w:w="1596" w:type="dxa"/>
            <w:noWrap/>
            <w:hideMark/>
          </w:tcPr>
          <w:p w:rsidR="00700CFA" w:rsidRPr="00386EF0" w:rsidRDefault="00700CFA" w:rsidP="00D62909">
            <w:pPr>
              <w:rPr>
                <w:sz w:val="20"/>
              </w:rPr>
            </w:pPr>
            <w:r w:rsidRPr="00386EF0">
              <w:rPr>
                <w:sz w:val="20"/>
              </w:rPr>
              <w:t>69</w:t>
            </w:r>
          </w:p>
        </w:tc>
        <w:tc>
          <w:tcPr>
            <w:tcW w:w="1596" w:type="dxa"/>
            <w:noWrap/>
            <w:hideMark/>
          </w:tcPr>
          <w:p w:rsidR="00700CFA" w:rsidRPr="00386EF0" w:rsidRDefault="00700CFA" w:rsidP="00D62909">
            <w:pPr>
              <w:rPr>
                <w:sz w:val="20"/>
              </w:rPr>
            </w:pPr>
          </w:p>
        </w:tc>
        <w:tc>
          <w:tcPr>
            <w:tcW w:w="1596" w:type="dxa"/>
            <w:noWrap/>
            <w:hideMark/>
          </w:tcPr>
          <w:p w:rsidR="00700CFA" w:rsidRPr="00386EF0" w:rsidRDefault="00700CFA" w:rsidP="00D62909">
            <w:pPr>
              <w:rPr>
                <w:sz w:val="20"/>
              </w:rPr>
            </w:pPr>
            <w:r w:rsidRPr="00386EF0">
              <w:rPr>
                <w:sz w:val="20"/>
              </w:rPr>
              <w:t>48</w:t>
            </w:r>
          </w:p>
        </w:tc>
        <w:tc>
          <w:tcPr>
            <w:tcW w:w="1596" w:type="dxa"/>
            <w:noWrap/>
            <w:hideMark/>
          </w:tcPr>
          <w:p w:rsidR="00700CFA" w:rsidRPr="00386EF0" w:rsidRDefault="00700CFA" w:rsidP="00D62909">
            <w:pPr>
              <w:rPr>
                <w:sz w:val="20"/>
              </w:rPr>
            </w:pPr>
          </w:p>
        </w:tc>
      </w:tr>
    </w:tbl>
    <w:p w:rsidR="00700CFA" w:rsidRPr="00386EF0" w:rsidRDefault="00700CFA" w:rsidP="00700CFA">
      <w:pPr>
        <w:jc w:val="center"/>
      </w:pPr>
    </w:p>
    <w:p w:rsidR="00700CFA" w:rsidRPr="00386EF0" w:rsidRDefault="00700CFA" w:rsidP="00700CFA">
      <w:pPr>
        <w:jc w:val="center"/>
      </w:pPr>
      <w:r w:rsidRPr="00386EF0">
        <w:br w:type="page"/>
      </w:r>
    </w:p>
    <w:p w:rsidR="00700CFA" w:rsidRPr="00386EF0" w:rsidRDefault="00700CFA" w:rsidP="005A531A">
      <w:pPr>
        <w:ind w:left="1134" w:hanging="567"/>
      </w:pPr>
      <w:r w:rsidRPr="00386EF0">
        <w:lastRenderedPageBreak/>
        <w:t>4.</w:t>
      </w:r>
      <w:r w:rsidRPr="00386EF0">
        <w:tab/>
        <w:t>If your Office considers, or would, consider that replacement takes place either on the date of expiry of the refusal period, or of issuing of a statement of grant of protection, is the effect of replacement considered to be retroactive to the date of the international registration or subsequent designation in question?</w:t>
      </w:r>
    </w:p>
    <w:p w:rsidR="00700CFA" w:rsidRPr="00386EF0" w:rsidRDefault="00700CFA" w:rsidP="00700CFA">
      <w:pPr>
        <w:jc w:val="both"/>
      </w:pPr>
    </w:p>
    <w:p w:rsidR="00700CFA" w:rsidRPr="00386EF0" w:rsidRDefault="00700CFA" w:rsidP="00700CFA">
      <w:pPr>
        <w:jc w:val="both"/>
      </w:pPr>
    </w:p>
    <w:p w:rsidR="00700CFA" w:rsidRPr="00386EF0" w:rsidRDefault="00700CFA" w:rsidP="00700CFA">
      <w:pPr>
        <w:jc w:val="center"/>
      </w:pPr>
      <w:r w:rsidRPr="00386EF0">
        <w:rPr>
          <w:noProof/>
          <w:lang w:eastAsia="en-US"/>
        </w:rPr>
        <w:drawing>
          <wp:inline distT="0" distB="0" distL="0" distR="0" wp14:anchorId="026DEB6D" wp14:editId="4DED5A83">
            <wp:extent cx="4572000" cy="27432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00CFA" w:rsidRPr="00386EF0" w:rsidRDefault="00700CFA" w:rsidP="00700CFA">
      <w:pPr>
        <w:jc w:val="center"/>
      </w:pPr>
    </w:p>
    <w:p w:rsidR="00700CFA" w:rsidRPr="00386EF0" w:rsidRDefault="00700CFA" w:rsidP="00700CFA">
      <w:pPr>
        <w:jc w:val="center"/>
      </w:pPr>
    </w:p>
    <w:tbl>
      <w:tblPr>
        <w:tblStyle w:val="TableGrid"/>
        <w:tblW w:w="9576" w:type="dxa"/>
        <w:tblLayout w:type="fixed"/>
        <w:tblLook w:val="04A0" w:firstRow="1" w:lastRow="0" w:firstColumn="1" w:lastColumn="0" w:noHBand="0" w:noVBand="1"/>
      </w:tblPr>
      <w:tblGrid>
        <w:gridCol w:w="534"/>
        <w:gridCol w:w="2658"/>
        <w:gridCol w:w="1596"/>
        <w:gridCol w:w="1596"/>
        <w:gridCol w:w="1596"/>
        <w:gridCol w:w="1596"/>
      </w:tblGrid>
      <w:tr w:rsidR="00700CFA" w:rsidRPr="00386EF0" w:rsidTr="00700CFA">
        <w:trPr>
          <w:trHeight w:val="255"/>
        </w:trPr>
        <w:tc>
          <w:tcPr>
            <w:tcW w:w="534" w:type="dxa"/>
            <w:tcBorders>
              <w:top w:val="nil"/>
              <w:left w:val="nil"/>
              <w:bottom w:val="nil"/>
              <w:right w:val="nil"/>
            </w:tcBorders>
            <w:noWrap/>
          </w:tcPr>
          <w:p w:rsidR="00700CFA" w:rsidRPr="00386EF0" w:rsidRDefault="00700CFA" w:rsidP="00700CFA">
            <w:pPr>
              <w:rPr>
                <w:sz w:val="20"/>
                <w:szCs w:val="20"/>
              </w:rPr>
            </w:pPr>
          </w:p>
        </w:tc>
        <w:tc>
          <w:tcPr>
            <w:tcW w:w="2658" w:type="dxa"/>
            <w:tcBorders>
              <w:top w:val="nil"/>
              <w:left w:val="nil"/>
              <w:bottom w:val="single" w:sz="4" w:space="0" w:color="auto"/>
              <w:right w:val="single" w:sz="4" w:space="0" w:color="auto"/>
            </w:tcBorders>
            <w:noWrap/>
          </w:tcPr>
          <w:p w:rsidR="00700CFA" w:rsidRPr="00386EF0" w:rsidRDefault="00700CFA" w:rsidP="00700CFA">
            <w:pPr>
              <w:rPr>
                <w:b/>
                <w:sz w:val="20"/>
                <w:szCs w:val="20"/>
              </w:rPr>
            </w:pPr>
          </w:p>
        </w:tc>
        <w:tc>
          <w:tcPr>
            <w:tcW w:w="3192" w:type="dxa"/>
            <w:gridSpan w:val="2"/>
            <w:tcBorders>
              <w:left w:val="single" w:sz="4" w:space="0" w:color="auto"/>
            </w:tcBorders>
            <w:noWrap/>
          </w:tcPr>
          <w:p w:rsidR="00700CFA" w:rsidRPr="00386EF0" w:rsidRDefault="00700CFA" w:rsidP="00700CFA">
            <w:pPr>
              <w:rPr>
                <w:b/>
                <w:sz w:val="20"/>
                <w:szCs w:val="20"/>
              </w:rPr>
            </w:pPr>
            <w:r w:rsidRPr="00386EF0">
              <w:rPr>
                <w:b/>
                <w:sz w:val="20"/>
                <w:szCs w:val="20"/>
              </w:rPr>
              <w:t>2014</w:t>
            </w:r>
          </w:p>
        </w:tc>
        <w:tc>
          <w:tcPr>
            <w:tcW w:w="3192" w:type="dxa"/>
            <w:gridSpan w:val="2"/>
            <w:noWrap/>
          </w:tcPr>
          <w:p w:rsidR="00700CFA" w:rsidRPr="00386EF0" w:rsidRDefault="00700CFA" w:rsidP="00700CFA">
            <w:pPr>
              <w:rPr>
                <w:b/>
                <w:sz w:val="20"/>
                <w:szCs w:val="20"/>
              </w:rPr>
            </w:pPr>
            <w:r w:rsidRPr="00386EF0">
              <w:rPr>
                <w:b/>
                <w:sz w:val="20"/>
                <w:szCs w:val="20"/>
              </w:rPr>
              <w:t>2008</w:t>
            </w:r>
          </w:p>
        </w:tc>
      </w:tr>
      <w:tr w:rsidR="00700CFA" w:rsidRPr="00386EF0" w:rsidTr="00700CFA">
        <w:trPr>
          <w:trHeight w:val="255"/>
        </w:trPr>
        <w:tc>
          <w:tcPr>
            <w:tcW w:w="534" w:type="dxa"/>
            <w:tcBorders>
              <w:top w:val="nil"/>
              <w:left w:val="nil"/>
              <w:bottom w:val="single" w:sz="4" w:space="0" w:color="auto"/>
              <w:right w:val="single" w:sz="4" w:space="0" w:color="auto"/>
            </w:tcBorders>
            <w:noWrap/>
            <w:hideMark/>
          </w:tcPr>
          <w:p w:rsidR="00700CFA" w:rsidRPr="00386EF0" w:rsidRDefault="00700CFA" w:rsidP="00700CFA">
            <w:pPr>
              <w:rPr>
                <w:sz w:val="20"/>
                <w:szCs w:val="20"/>
              </w:rPr>
            </w:pPr>
          </w:p>
        </w:tc>
        <w:tc>
          <w:tcPr>
            <w:tcW w:w="2658" w:type="dxa"/>
            <w:tcBorders>
              <w:top w:val="single" w:sz="4" w:space="0" w:color="auto"/>
              <w:left w:val="single" w:sz="4" w:space="0" w:color="auto"/>
              <w:bottom w:val="single" w:sz="4" w:space="0" w:color="auto"/>
            </w:tcBorders>
            <w:noWrap/>
            <w:hideMark/>
          </w:tcPr>
          <w:p w:rsidR="00700CFA" w:rsidRPr="00386EF0" w:rsidRDefault="00700CFA" w:rsidP="00700CFA">
            <w:pPr>
              <w:rPr>
                <w:b/>
                <w:sz w:val="20"/>
                <w:szCs w:val="20"/>
              </w:rPr>
            </w:pPr>
            <w:r w:rsidRPr="00386EF0">
              <w:rPr>
                <w:b/>
                <w:sz w:val="20"/>
                <w:szCs w:val="20"/>
              </w:rPr>
              <w:t>Option</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Contracting Parties</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Percentage</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Contracting Parties</w:t>
            </w:r>
          </w:p>
        </w:tc>
        <w:tc>
          <w:tcPr>
            <w:tcW w:w="1596" w:type="dxa"/>
            <w:tcBorders>
              <w:bottom w:val="single" w:sz="4" w:space="0" w:color="auto"/>
            </w:tcBorders>
            <w:noWrap/>
            <w:hideMark/>
          </w:tcPr>
          <w:p w:rsidR="00700CFA" w:rsidRPr="00386EF0" w:rsidRDefault="00700CFA" w:rsidP="00700CFA">
            <w:pPr>
              <w:rPr>
                <w:b/>
                <w:sz w:val="20"/>
                <w:szCs w:val="20"/>
              </w:rPr>
            </w:pPr>
            <w:r w:rsidRPr="00386EF0">
              <w:rPr>
                <w:b/>
                <w:sz w:val="20"/>
                <w:szCs w:val="20"/>
              </w:rPr>
              <w:t>Percentage</w:t>
            </w:r>
          </w:p>
        </w:tc>
      </w:tr>
      <w:tr w:rsidR="00700CFA" w:rsidRPr="00386EF0" w:rsidTr="00B13BBB">
        <w:trPr>
          <w:trHeight w:val="255"/>
        </w:trPr>
        <w:tc>
          <w:tcPr>
            <w:tcW w:w="534" w:type="dxa"/>
            <w:tcBorders>
              <w:bottom w:val="single" w:sz="4" w:space="0" w:color="auto"/>
            </w:tcBorders>
            <w:noWrap/>
            <w:hideMark/>
          </w:tcPr>
          <w:p w:rsidR="00700CFA" w:rsidRPr="00386EF0" w:rsidRDefault="00700CFA" w:rsidP="00D62909">
            <w:pPr>
              <w:rPr>
                <w:sz w:val="20"/>
              </w:rPr>
            </w:pPr>
            <w:r w:rsidRPr="00386EF0">
              <w:rPr>
                <w:sz w:val="20"/>
              </w:rPr>
              <w:t>1</w:t>
            </w:r>
          </w:p>
        </w:tc>
        <w:tc>
          <w:tcPr>
            <w:tcW w:w="2658" w:type="dxa"/>
            <w:noWrap/>
            <w:hideMark/>
          </w:tcPr>
          <w:p w:rsidR="00700CFA" w:rsidRPr="00386EF0" w:rsidRDefault="00700CFA" w:rsidP="00D62909">
            <w:pPr>
              <w:rPr>
                <w:sz w:val="20"/>
              </w:rPr>
            </w:pPr>
            <w:r w:rsidRPr="00386EF0">
              <w:rPr>
                <w:sz w:val="20"/>
              </w:rPr>
              <w:t>Yes</w:t>
            </w:r>
          </w:p>
        </w:tc>
        <w:tc>
          <w:tcPr>
            <w:tcW w:w="1596" w:type="dxa"/>
            <w:noWrap/>
            <w:hideMark/>
          </w:tcPr>
          <w:p w:rsidR="00700CFA" w:rsidRPr="00386EF0" w:rsidRDefault="00700CFA" w:rsidP="00D62909">
            <w:pPr>
              <w:rPr>
                <w:sz w:val="20"/>
              </w:rPr>
            </w:pPr>
            <w:r w:rsidRPr="00386EF0">
              <w:rPr>
                <w:sz w:val="20"/>
              </w:rPr>
              <w:t>31</w:t>
            </w:r>
          </w:p>
        </w:tc>
        <w:tc>
          <w:tcPr>
            <w:tcW w:w="1596" w:type="dxa"/>
            <w:noWrap/>
            <w:hideMark/>
          </w:tcPr>
          <w:p w:rsidR="00700CFA" w:rsidRPr="00386EF0" w:rsidRDefault="00700CFA" w:rsidP="00D62909">
            <w:pPr>
              <w:rPr>
                <w:sz w:val="20"/>
              </w:rPr>
            </w:pPr>
            <w:r w:rsidRPr="00386EF0">
              <w:rPr>
                <w:sz w:val="20"/>
              </w:rPr>
              <w:t>69%</w:t>
            </w:r>
          </w:p>
        </w:tc>
        <w:tc>
          <w:tcPr>
            <w:tcW w:w="1596" w:type="dxa"/>
            <w:noWrap/>
            <w:hideMark/>
          </w:tcPr>
          <w:p w:rsidR="00700CFA" w:rsidRPr="00386EF0" w:rsidRDefault="00700CFA" w:rsidP="00D62909">
            <w:pPr>
              <w:rPr>
                <w:sz w:val="20"/>
              </w:rPr>
            </w:pPr>
            <w:r w:rsidRPr="00386EF0">
              <w:rPr>
                <w:sz w:val="20"/>
              </w:rPr>
              <w:t>12</w:t>
            </w:r>
          </w:p>
        </w:tc>
        <w:tc>
          <w:tcPr>
            <w:tcW w:w="1596" w:type="dxa"/>
            <w:noWrap/>
            <w:hideMark/>
          </w:tcPr>
          <w:p w:rsidR="00700CFA" w:rsidRPr="00386EF0" w:rsidRDefault="00700CFA" w:rsidP="00D62909">
            <w:pPr>
              <w:rPr>
                <w:sz w:val="20"/>
              </w:rPr>
            </w:pPr>
            <w:r w:rsidRPr="00386EF0">
              <w:rPr>
                <w:sz w:val="20"/>
              </w:rPr>
              <w:t>57%</w:t>
            </w:r>
          </w:p>
        </w:tc>
      </w:tr>
      <w:tr w:rsidR="00700CFA" w:rsidRPr="00386EF0" w:rsidTr="00B13BBB">
        <w:trPr>
          <w:trHeight w:val="255"/>
        </w:trPr>
        <w:tc>
          <w:tcPr>
            <w:tcW w:w="534" w:type="dxa"/>
            <w:tcBorders>
              <w:bottom w:val="single" w:sz="4" w:space="0" w:color="auto"/>
            </w:tcBorders>
            <w:noWrap/>
            <w:hideMark/>
          </w:tcPr>
          <w:p w:rsidR="00700CFA" w:rsidRPr="00386EF0" w:rsidRDefault="00700CFA" w:rsidP="00D62909">
            <w:pPr>
              <w:rPr>
                <w:sz w:val="20"/>
              </w:rPr>
            </w:pPr>
            <w:r w:rsidRPr="00386EF0">
              <w:rPr>
                <w:sz w:val="20"/>
              </w:rPr>
              <w:t>2</w:t>
            </w:r>
          </w:p>
        </w:tc>
        <w:tc>
          <w:tcPr>
            <w:tcW w:w="2658" w:type="dxa"/>
            <w:tcBorders>
              <w:bottom w:val="single" w:sz="4" w:space="0" w:color="auto"/>
            </w:tcBorders>
            <w:noWrap/>
            <w:hideMark/>
          </w:tcPr>
          <w:p w:rsidR="00700CFA" w:rsidRPr="00386EF0" w:rsidRDefault="00700CFA" w:rsidP="00D62909">
            <w:pPr>
              <w:rPr>
                <w:sz w:val="20"/>
              </w:rPr>
            </w:pPr>
            <w:r w:rsidRPr="00386EF0">
              <w:rPr>
                <w:sz w:val="20"/>
              </w:rPr>
              <w:t>No</w:t>
            </w:r>
          </w:p>
        </w:tc>
        <w:tc>
          <w:tcPr>
            <w:tcW w:w="1596" w:type="dxa"/>
            <w:noWrap/>
            <w:hideMark/>
          </w:tcPr>
          <w:p w:rsidR="00700CFA" w:rsidRPr="00386EF0" w:rsidRDefault="00700CFA" w:rsidP="00D62909">
            <w:pPr>
              <w:rPr>
                <w:sz w:val="20"/>
              </w:rPr>
            </w:pPr>
            <w:r w:rsidRPr="00386EF0">
              <w:rPr>
                <w:sz w:val="20"/>
              </w:rPr>
              <w:t>14</w:t>
            </w:r>
          </w:p>
        </w:tc>
        <w:tc>
          <w:tcPr>
            <w:tcW w:w="1596" w:type="dxa"/>
            <w:noWrap/>
            <w:hideMark/>
          </w:tcPr>
          <w:p w:rsidR="00700CFA" w:rsidRPr="00386EF0" w:rsidRDefault="00700CFA" w:rsidP="00D62909">
            <w:pPr>
              <w:rPr>
                <w:sz w:val="20"/>
              </w:rPr>
            </w:pPr>
            <w:r w:rsidRPr="00386EF0">
              <w:rPr>
                <w:sz w:val="20"/>
              </w:rPr>
              <w:t>31%</w:t>
            </w:r>
          </w:p>
        </w:tc>
        <w:tc>
          <w:tcPr>
            <w:tcW w:w="1596" w:type="dxa"/>
            <w:noWrap/>
            <w:hideMark/>
          </w:tcPr>
          <w:p w:rsidR="00700CFA" w:rsidRPr="00386EF0" w:rsidRDefault="00700CFA" w:rsidP="00D62909">
            <w:pPr>
              <w:rPr>
                <w:sz w:val="20"/>
              </w:rPr>
            </w:pPr>
            <w:r w:rsidRPr="00386EF0">
              <w:rPr>
                <w:sz w:val="20"/>
              </w:rPr>
              <w:t>9</w:t>
            </w:r>
          </w:p>
        </w:tc>
        <w:tc>
          <w:tcPr>
            <w:tcW w:w="1596" w:type="dxa"/>
            <w:noWrap/>
            <w:hideMark/>
          </w:tcPr>
          <w:p w:rsidR="00700CFA" w:rsidRPr="00386EF0" w:rsidRDefault="00700CFA" w:rsidP="00D62909">
            <w:pPr>
              <w:rPr>
                <w:sz w:val="20"/>
              </w:rPr>
            </w:pPr>
            <w:r w:rsidRPr="00386EF0">
              <w:rPr>
                <w:sz w:val="20"/>
              </w:rPr>
              <w:t>43%</w:t>
            </w:r>
          </w:p>
        </w:tc>
      </w:tr>
      <w:tr w:rsidR="00700CFA" w:rsidRPr="00386EF0" w:rsidTr="00B13BBB">
        <w:trPr>
          <w:trHeight w:val="255"/>
        </w:trPr>
        <w:tc>
          <w:tcPr>
            <w:tcW w:w="534" w:type="dxa"/>
            <w:tcBorders>
              <w:top w:val="single" w:sz="4" w:space="0" w:color="auto"/>
              <w:left w:val="nil"/>
              <w:bottom w:val="nil"/>
              <w:right w:val="single" w:sz="4" w:space="0" w:color="auto"/>
            </w:tcBorders>
            <w:noWrap/>
            <w:hideMark/>
          </w:tcPr>
          <w:p w:rsidR="00700CFA" w:rsidRPr="00386EF0" w:rsidRDefault="00700CFA" w:rsidP="00D62909">
            <w:pPr>
              <w:rPr>
                <w:sz w:val="20"/>
              </w:rPr>
            </w:pPr>
          </w:p>
        </w:tc>
        <w:tc>
          <w:tcPr>
            <w:tcW w:w="2658" w:type="dxa"/>
            <w:tcBorders>
              <w:left w:val="single" w:sz="4" w:space="0" w:color="auto"/>
            </w:tcBorders>
            <w:noWrap/>
            <w:hideMark/>
          </w:tcPr>
          <w:p w:rsidR="00700CFA" w:rsidRPr="00386EF0" w:rsidRDefault="00700CFA" w:rsidP="00D62909">
            <w:pPr>
              <w:rPr>
                <w:sz w:val="20"/>
              </w:rPr>
            </w:pPr>
            <w:r w:rsidRPr="00386EF0">
              <w:rPr>
                <w:sz w:val="20"/>
              </w:rPr>
              <w:t>Total number of responses</w:t>
            </w:r>
          </w:p>
        </w:tc>
        <w:tc>
          <w:tcPr>
            <w:tcW w:w="1596" w:type="dxa"/>
            <w:noWrap/>
            <w:hideMark/>
          </w:tcPr>
          <w:p w:rsidR="00700CFA" w:rsidRPr="00386EF0" w:rsidRDefault="00700CFA" w:rsidP="00D62909">
            <w:pPr>
              <w:rPr>
                <w:sz w:val="20"/>
              </w:rPr>
            </w:pPr>
            <w:r w:rsidRPr="00386EF0">
              <w:rPr>
                <w:sz w:val="20"/>
              </w:rPr>
              <w:t>45</w:t>
            </w:r>
          </w:p>
        </w:tc>
        <w:tc>
          <w:tcPr>
            <w:tcW w:w="1596" w:type="dxa"/>
            <w:noWrap/>
            <w:hideMark/>
          </w:tcPr>
          <w:p w:rsidR="00700CFA" w:rsidRPr="00386EF0" w:rsidRDefault="00700CFA" w:rsidP="00D62909">
            <w:pPr>
              <w:rPr>
                <w:sz w:val="20"/>
              </w:rPr>
            </w:pPr>
          </w:p>
        </w:tc>
        <w:tc>
          <w:tcPr>
            <w:tcW w:w="1596" w:type="dxa"/>
            <w:noWrap/>
            <w:hideMark/>
          </w:tcPr>
          <w:p w:rsidR="00700CFA" w:rsidRPr="00386EF0" w:rsidRDefault="00700CFA" w:rsidP="00D62909">
            <w:pPr>
              <w:rPr>
                <w:sz w:val="20"/>
              </w:rPr>
            </w:pPr>
            <w:r w:rsidRPr="00386EF0">
              <w:rPr>
                <w:sz w:val="20"/>
              </w:rPr>
              <w:t>21</w:t>
            </w:r>
          </w:p>
        </w:tc>
        <w:tc>
          <w:tcPr>
            <w:tcW w:w="1596" w:type="dxa"/>
            <w:noWrap/>
            <w:hideMark/>
          </w:tcPr>
          <w:p w:rsidR="00700CFA" w:rsidRPr="00386EF0" w:rsidRDefault="00700CFA" w:rsidP="00D62909">
            <w:pPr>
              <w:rPr>
                <w:sz w:val="20"/>
              </w:rPr>
            </w:pPr>
          </w:p>
        </w:tc>
      </w:tr>
      <w:tr w:rsidR="00700CFA" w:rsidRPr="00386EF0" w:rsidTr="00B13BBB">
        <w:trPr>
          <w:trHeight w:val="255"/>
        </w:trPr>
        <w:tc>
          <w:tcPr>
            <w:tcW w:w="534" w:type="dxa"/>
            <w:tcBorders>
              <w:top w:val="nil"/>
              <w:left w:val="nil"/>
              <w:bottom w:val="nil"/>
              <w:right w:val="single" w:sz="4" w:space="0" w:color="auto"/>
            </w:tcBorders>
            <w:noWrap/>
            <w:hideMark/>
          </w:tcPr>
          <w:p w:rsidR="00700CFA" w:rsidRPr="00386EF0" w:rsidRDefault="00700CFA" w:rsidP="00D62909">
            <w:pPr>
              <w:rPr>
                <w:sz w:val="20"/>
              </w:rPr>
            </w:pPr>
          </w:p>
        </w:tc>
        <w:tc>
          <w:tcPr>
            <w:tcW w:w="2658" w:type="dxa"/>
            <w:tcBorders>
              <w:left w:val="single" w:sz="4" w:space="0" w:color="auto"/>
            </w:tcBorders>
            <w:noWrap/>
            <w:hideMark/>
          </w:tcPr>
          <w:p w:rsidR="00700CFA" w:rsidRPr="00386EF0" w:rsidRDefault="00700CFA" w:rsidP="00D62909">
            <w:pPr>
              <w:rPr>
                <w:sz w:val="20"/>
              </w:rPr>
            </w:pPr>
            <w:r w:rsidRPr="00386EF0">
              <w:rPr>
                <w:sz w:val="20"/>
              </w:rPr>
              <w:t>Number of Offices having responded to the question</w:t>
            </w:r>
          </w:p>
        </w:tc>
        <w:tc>
          <w:tcPr>
            <w:tcW w:w="1596" w:type="dxa"/>
            <w:noWrap/>
            <w:hideMark/>
          </w:tcPr>
          <w:p w:rsidR="00700CFA" w:rsidRPr="00386EF0" w:rsidRDefault="00700CFA" w:rsidP="00D62909">
            <w:pPr>
              <w:rPr>
                <w:sz w:val="20"/>
              </w:rPr>
            </w:pPr>
            <w:r w:rsidRPr="00386EF0">
              <w:rPr>
                <w:sz w:val="20"/>
              </w:rPr>
              <w:t>45</w:t>
            </w:r>
          </w:p>
        </w:tc>
        <w:tc>
          <w:tcPr>
            <w:tcW w:w="1596" w:type="dxa"/>
            <w:noWrap/>
            <w:hideMark/>
          </w:tcPr>
          <w:p w:rsidR="00700CFA" w:rsidRPr="00386EF0" w:rsidRDefault="00700CFA" w:rsidP="00D62909">
            <w:pPr>
              <w:rPr>
                <w:sz w:val="20"/>
              </w:rPr>
            </w:pPr>
          </w:p>
        </w:tc>
        <w:tc>
          <w:tcPr>
            <w:tcW w:w="1596" w:type="dxa"/>
            <w:noWrap/>
            <w:hideMark/>
          </w:tcPr>
          <w:p w:rsidR="00700CFA" w:rsidRPr="00386EF0" w:rsidRDefault="00700CFA" w:rsidP="00D62909">
            <w:pPr>
              <w:rPr>
                <w:sz w:val="20"/>
              </w:rPr>
            </w:pPr>
            <w:r w:rsidRPr="00386EF0">
              <w:rPr>
                <w:sz w:val="20"/>
              </w:rPr>
              <w:t>21</w:t>
            </w:r>
          </w:p>
        </w:tc>
        <w:tc>
          <w:tcPr>
            <w:tcW w:w="1596" w:type="dxa"/>
            <w:noWrap/>
            <w:hideMark/>
          </w:tcPr>
          <w:p w:rsidR="00700CFA" w:rsidRPr="00386EF0" w:rsidRDefault="00700CFA" w:rsidP="00D62909">
            <w:pPr>
              <w:rPr>
                <w:sz w:val="20"/>
              </w:rPr>
            </w:pPr>
          </w:p>
        </w:tc>
      </w:tr>
    </w:tbl>
    <w:p w:rsidR="00700CFA" w:rsidRPr="00386EF0" w:rsidRDefault="00700CFA" w:rsidP="00700CFA">
      <w:pPr>
        <w:jc w:val="center"/>
      </w:pPr>
    </w:p>
    <w:p w:rsidR="00700CFA" w:rsidRPr="00386EF0" w:rsidRDefault="00700CFA" w:rsidP="00700CFA">
      <w:pPr>
        <w:jc w:val="center"/>
      </w:pPr>
    </w:p>
    <w:p w:rsidR="00700CFA" w:rsidRPr="00386EF0" w:rsidRDefault="00700CFA" w:rsidP="00700CFA">
      <w:pPr>
        <w:jc w:val="center"/>
      </w:pPr>
      <w:r w:rsidRPr="00386EF0">
        <w:br w:type="page"/>
      </w:r>
    </w:p>
    <w:p w:rsidR="00700CFA" w:rsidRPr="00386EF0" w:rsidRDefault="0076676C" w:rsidP="005A531A">
      <w:pPr>
        <w:ind w:left="1134" w:hanging="567"/>
      </w:pPr>
      <w:r w:rsidRPr="00386EF0">
        <w:lastRenderedPageBreak/>
        <w:t>5.</w:t>
      </w:r>
      <w:r w:rsidRPr="00386EF0">
        <w:tab/>
      </w:r>
      <w:r w:rsidR="00700CFA" w:rsidRPr="00386EF0">
        <w:t>When does, or would, your Office accept the filing of a request to take note under Article</w:t>
      </w:r>
      <w:r w:rsidRPr="00386EF0">
        <w:t> </w:t>
      </w:r>
      <w:proofErr w:type="gramStart"/>
      <w:r w:rsidR="00700CFA" w:rsidRPr="00961774">
        <w:t>4</w:t>
      </w:r>
      <w:r w:rsidR="00700CFA" w:rsidRPr="00386EF0">
        <w:rPr>
          <w:i/>
        </w:rPr>
        <w:t>bis</w:t>
      </w:r>
      <w:r w:rsidR="00700CFA" w:rsidRPr="00386EF0">
        <w:t>(</w:t>
      </w:r>
      <w:proofErr w:type="gramEnd"/>
      <w:r w:rsidR="00700CFA" w:rsidRPr="00386EF0">
        <w:t>2)?</w:t>
      </w:r>
    </w:p>
    <w:p w:rsidR="00700CFA" w:rsidRPr="00386EF0" w:rsidRDefault="00700CFA" w:rsidP="0076676C"/>
    <w:p w:rsidR="0076676C" w:rsidRPr="00386EF0" w:rsidRDefault="0076676C" w:rsidP="0076676C">
      <w:pPr>
        <w:jc w:val="both"/>
      </w:pPr>
    </w:p>
    <w:p w:rsidR="0076676C" w:rsidRPr="00386EF0" w:rsidRDefault="0076676C" w:rsidP="0076676C">
      <w:pPr>
        <w:jc w:val="center"/>
      </w:pPr>
      <w:r w:rsidRPr="00386EF0">
        <w:rPr>
          <w:noProof/>
          <w:lang w:eastAsia="en-US"/>
        </w:rPr>
        <w:drawing>
          <wp:inline distT="0" distB="0" distL="0" distR="0" wp14:anchorId="25B629FD" wp14:editId="58758395">
            <wp:extent cx="4572000" cy="27432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6676C" w:rsidRPr="00386EF0" w:rsidRDefault="0076676C" w:rsidP="0076676C">
      <w:pPr>
        <w:jc w:val="center"/>
      </w:pPr>
    </w:p>
    <w:p w:rsidR="0076676C" w:rsidRPr="00386EF0" w:rsidRDefault="0076676C" w:rsidP="0076676C">
      <w:pPr>
        <w:jc w:val="center"/>
      </w:pPr>
    </w:p>
    <w:tbl>
      <w:tblPr>
        <w:tblStyle w:val="TableGrid"/>
        <w:tblW w:w="9576" w:type="dxa"/>
        <w:tblLayout w:type="fixed"/>
        <w:tblLook w:val="04A0" w:firstRow="1" w:lastRow="0" w:firstColumn="1" w:lastColumn="0" w:noHBand="0" w:noVBand="1"/>
      </w:tblPr>
      <w:tblGrid>
        <w:gridCol w:w="534"/>
        <w:gridCol w:w="2658"/>
        <w:gridCol w:w="1596"/>
        <w:gridCol w:w="1596"/>
        <w:gridCol w:w="1596"/>
        <w:gridCol w:w="1596"/>
      </w:tblGrid>
      <w:tr w:rsidR="0076676C" w:rsidRPr="00386EF0" w:rsidTr="0076676C">
        <w:trPr>
          <w:trHeight w:val="255"/>
        </w:trPr>
        <w:tc>
          <w:tcPr>
            <w:tcW w:w="534" w:type="dxa"/>
            <w:tcBorders>
              <w:top w:val="nil"/>
              <w:left w:val="nil"/>
              <w:bottom w:val="nil"/>
              <w:right w:val="nil"/>
            </w:tcBorders>
            <w:noWrap/>
          </w:tcPr>
          <w:p w:rsidR="0076676C" w:rsidRPr="00386EF0" w:rsidRDefault="0076676C" w:rsidP="001A23E9">
            <w:pPr>
              <w:rPr>
                <w:sz w:val="20"/>
                <w:szCs w:val="20"/>
              </w:rPr>
            </w:pPr>
          </w:p>
        </w:tc>
        <w:tc>
          <w:tcPr>
            <w:tcW w:w="2658" w:type="dxa"/>
            <w:tcBorders>
              <w:top w:val="nil"/>
              <w:left w:val="nil"/>
              <w:bottom w:val="single" w:sz="4" w:space="0" w:color="auto"/>
              <w:right w:val="single" w:sz="4" w:space="0" w:color="auto"/>
            </w:tcBorders>
            <w:noWrap/>
          </w:tcPr>
          <w:p w:rsidR="0076676C" w:rsidRPr="00386EF0" w:rsidRDefault="0076676C" w:rsidP="001A23E9">
            <w:pPr>
              <w:rPr>
                <w:b/>
                <w:sz w:val="20"/>
                <w:szCs w:val="20"/>
              </w:rPr>
            </w:pPr>
          </w:p>
        </w:tc>
        <w:tc>
          <w:tcPr>
            <w:tcW w:w="3192" w:type="dxa"/>
            <w:gridSpan w:val="2"/>
            <w:tcBorders>
              <w:left w:val="single" w:sz="4" w:space="0" w:color="auto"/>
            </w:tcBorders>
            <w:noWrap/>
          </w:tcPr>
          <w:p w:rsidR="0076676C" w:rsidRPr="00386EF0" w:rsidRDefault="0076676C" w:rsidP="001A23E9">
            <w:pPr>
              <w:rPr>
                <w:b/>
                <w:sz w:val="20"/>
                <w:szCs w:val="20"/>
              </w:rPr>
            </w:pPr>
            <w:r w:rsidRPr="00386EF0">
              <w:rPr>
                <w:b/>
                <w:sz w:val="20"/>
                <w:szCs w:val="20"/>
              </w:rPr>
              <w:t>2014</w:t>
            </w:r>
          </w:p>
        </w:tc>
        <w:tc>
          <w:tcPr>
            <w:tcW w:w="3192" w:type="dxa"/>
            <w:gridSpan w:val="2"/>
            <w:noWrap/>
          </w:tcPr>
          <w:p w:rsidR="0076676C" w:rsidRPr="00386EF0" w:rsidRDefault="0076676C" w:rsidP="001A23E9">
            <w:pPr>
              <w:rPr>
                <w:b/>
                <w:sz w:val="20"/>
                <w:szCs w:val="20"/>
              </w:rPr>
            </w:pPr>
            <w:r w:rsidRPr="00386EF0">
              <w:rPr>
                <w:b/>
                <w:sz w:val="20"/>
                <w:szCs w:val="20"/>
              </w:rPr>
              <w:t>2008</w:t>
            </w:r>
          </w:p>
        </w:tc>
      </w:tr>
      <w:tr w:rsidR="0076676C" w:rsidRPr="00386EF0" w:rsidTr="0076676C">
        <w:trPr>
          <w:trHeight w:val="255"/>
        </w:trPr>
        <w:tc>
          <w:tcPr>
            <w:tcW w:w="534" w:type="dxa"/>
            <w:tcBorders>
              <w:top w:val="nil"/>
              <w:left w:val="nil"/>
              <w:bottom w:val="single" w:sz="4" w:space="0" w:color="auto"/>
              <w:right w:val="single" w:sz="4" w:space="0" w:color="auto"/>
            </w:tcBorders>
            <w:noWrap/>
            <w:hideMark/>
          </w:tcPr>
          <w:p w:rsidR="0076676C" w:rsidRPr="00386EF0" w:rsidRDefault="0076676C" w:rsidP="001A23E9">
            <w:pPr>
              <w:rPr>
                <w:sz w:val="20"/>
                <w:szCs w:val="20"/>
              </w:rPr>
            </w:pPr>
          </w:p>
        </w:tc>
        <w:tc>
          <w:tcPr>
            <w:tcW w:w="2658" w:type="dxa"/>
            <w:tcBorders>
              <w:top w:val="single" w:sz="4" w:space="0" w:color="auto"/>
              <w:left w:val="single" w:sz="4" w:space="0" w:color="auto"/>
              <w:bottom w:val="single" w:sz="4" w:space="0" w:color="auto"/>
            </w:tcBorders>
            <w:noWrap/>
            <w:hideMark/>
          </w:tcPr>
          <w:p w:rsidR="0076676C" w:rsidRPr="00386EF0" w:rsidRDefault="0076676C" w:rsidP="001A23E9">
            <w:pPr>
              <w:rPr>
                <w:b/>
                <w:sz w:val="20"/>
                <w:szCs w:val="20"/>
              </w:rPr>
            </w:pPr>
            <w:r w:rsidRPr="00386EF0">
              <w:rPr>
                <w:b/>
                <w:sz w:val="20"/>
                <w:szCs w:val="20"/>
              </w:rPr>
              <w:t>Option</w:t>
            </w:r>
          </w:p>
        </w:tc>
        <w:tc>
          <w:tcPr>
            <w:tcW w:w="1596" w:type="dxa"/>
            <w:tcBorders>
              <w:bottom w:val="single" w:sz="4" w:space="0" w:color="auto"/>
            </w:tcBorders>
            <w:noWrap/>
            <w:hideMark/>
          </w:tcPr>
          <w:p w:rsidR="0076676C" w:rsidRPr="00386EF0" w:rsidRDefault="0076676C" w:rsidP="001A23E9">
            <w:pPr>
              <w:rPr>
                <w:b/>
                <w:sz w:val="20"/>
                <w:szCs w:val="20"/>
              </w:rPr>
            </w:pPr>
            <w:r w:rsidRPr="00386EF0">
              <w:rPr>
                <w:b/>
                <w:sz w:val="20"/>
                <w:szCs w:val="20"/>
              </w:rPr>
              <w:t>Contracting Parties</w:t>
            </w:r>
          </w:p>
        </w:tc>
        <w:tc>
          <w:tcPr>
            <w:tcW w:w="1596" w:type="dxa"/>
            <w:tcBorders>
              <w:bottom w:val="single" w:sz="4" w:space="0" w:color="auto"/>
            </w:tcBorders>
            <w:noWrap/>
            <w:hideMark/>
          </w:tcPr>
          <w:p w:rsidR="0076676C" w:rsidRPr="00386EF0" w:rsidRDefault="0076676C" w:rsidP="001A23E9">
            <w:pPr>
              <w:rPr>
                <w:b/>
                <w:sz w:val="20"/>
                <w:szCs w:val="20"/>
              </w:rPr>
            </w:pPr>
            <w:r w:rsidRPr="00386EF0">
              <w:rPr>
                <w:b/>
                <w:sz w:val="20"/>
                <w:szCs w:val="20"/>
              </w:rPr>
              <w:t>Percentage</w:t>
            </w:r>
          </w:p>
        </w:tc>
        <w:tc>
          <w:tcPr>
            <w:tcW w:w="1596" w:type="dxa"/>
            <w:tcBorders>
              <w:bottom w:val="single" w:sz="4" w:space="0" w:color="auto"/>
            </w:tcBorders>
            <w:noWrap/>
            <w:hideMark/>
          </w:tcPr>
          <w:p w:rsidR="0076676C" w:rsidRPr="00386EF0" w:rsidRDefault="0076676C" w:rsidP="001A23E9">
            <w:pPr>
              <w:rPr>
                <w:b/>
                <w:sz w:val="20"/>
                <w:szCs w:val="20"/>
              </w:rPr>
            </w:pPr>
            <w:r w:rsidRPr="00386EF0">
              <w:rPr>
                <w:b/>
                <w:sz w:val="20"/>
                <w:szCs w:val="20"/>
              </w:rPr>
              <w:t>Contracting Parties</w:t>
            </w:r>
          </w:p>
        </w:tc>
        <w:tc>
          <w:tcPr>
            <w:tcW w:w="1596" w:type="dxa"/>
            <w:tcBorders>
              <w:bottom w:val="single" w:sz="4" w:space="0" w:color="auto"/>
            </w:tcBorders>
            <w:noWrap/>
            <w:hideMark/>
          </w:tcPr>
          <w:p w:rsidR="0076676C" w:rsidRPr="00386EF0" w:rsidRDefault="0076676C" w:rsidP="001A23E9">
            <w:pPr>
              <w:rPr>
                <w:b/>
                <w:sz w:val="20"/>
                <w:szCs w:val="20"/>
              </w:rPr>
            </w:pPr>
            <w:r w:rsidRPr="00386EF0">
              <w:rPr>
                <w:b/>
                <w:sz w:val="20"/>
                <w:szCs w:val="20"/>
              </w:rPr>
              <w:t>Percentage</w:t>
            </w:r>
          </w:p>
        </w:tc>
      </w:tr>
      <w:tr w:rsidR="0076676C" w:rsidRPr="00386EF0" w:rsidTr="00D62909">
        <w:trPr>
          <w:trHeight w:val="255"/>
        </w:trPr>
        <w:tc>
          <w:tcPr>
            <w:tcW w:w="534" w:type="dxa"/>
            <w:noWrap/>
            <w:hideMark/>
          </w:tcPr>
          <w:p w:rsidR="0076676C" w:rsidRPr="00386EF0" w:rsidRDefault="0076676C" w:rsidP="00D62909">
            <w:pPr>
              <w:rPr>
                <w:sz w:val="20"/>
              </w:rPr>
            </w:pPr>
            <w:r w:rsidRPr="00386EF0">
              <w:rPr>
                <w:sz w:val="20"/>
              </w:rPr>
              <w:t>1</w:t>
            </w:r>
          </w:p>
        </w:tc>
        <w:tc>
          <w:tcPr>
            <w:tcW w:w="2658" w:type="dxa"/>
            <w:noWrap/>
            <w:hideMark/>
          </w:tcPr>
          <w:p w:rsidR="0076676C" w:rsidRPr="00386EF0" w:rsidRDefault="0076676C" w:rsidP="00D62909">
            <w:pPr>
              <w:rPr>
                <w:sz w:val="20"/>
              </w:rPr>
            </w:pPr>
            <w:r w:rsidRPr="00386EF0">
              <w:rPr>
                <w:sz w:val="20"/>
              </w:rPr>
              <w:t>After the date of notification by the International Bureau of the international registration or subsequent designation in question</w:t>
            </w:r>
          </w:p>
        </w:tc>
        <w:tc>
          <w:tcPr>
            <w:tcW w:w="1596" w:type="dxa"/>
            <w:noWrap/>
            <w:hideMark/>
          </w:tcPr>
          <w:p w:rsidR="0076676C" w:rsidRPr="00386EF0" w:rsidRDefault="0076676C" w:rsidP="00D62909">
            <w:pPr>
              <w:rPr>
                <w:sz w:val="20"/>
              </w:rPr>
            </w:pPr>
            <w:r w:rsidRPr="00386EF0">
              <w:rPr>
                <w:sz w:val="20"/>
              </w:rPr>
              <w:t>47</w:t>
            </w:r>
          </w:p>
        </w:tc>
        <w:tc>
          <w:tcPr>
            <w:tcW w:w="1596" w:type="dxa"/>
            <w:noWrap/>
            <w:hideMark/>
          </w:tcPr>
          <w:p w:rsidR="0076676C" w:rsidRPr="00386EF0" w:rsidRDefault="0076676C" w:rsidP="00D62909">
            <w:pPr>
              <w:rPr>
                <w:sz w:val="20"/>
              </w:rPr>
            </w:pPr>
            <w:r w:rsidRPr="00386EF0">
              <w:rPr>
                <w:sz w:val="20"/>
              </w:rPr>
              <w:t>66%</w:t>
            </w:r>
          </w:p>
        </w:tc>
        <w:tc>
          <w:tcPr>
            <w:tcW w:w="1596" w:type="dxa"/>
            <w:noWrap/>
            <w:hideMark/>
          </w:tcPr>
          <w:p w:rsidR="0076676C" w:rsidRPr="00386EF0" w:rsidRDefault="0076676C" w:rsidP="00D62909">
            <w:pPr>
              <w:rPr>
                <w:sz w:val="20"/>
              </w:rPr>
            </w:pPr>
            <w:r w:rsidRPr="00386EF0">
              <w:rPr>
                <w:sz w:val="20"/>
              </w:rPr>
              <w:t>34</w:t>
            </w:r>
          </w:p>
        </w:tc>
        <w:tc>
          <w:tcPr>
            <w:tcW w:w="1596" w:type="dxa"/>
            <w:noWrap/>
            <w:hideMark/>
          </w:tcPr>
          <w:p w:rsidR="0076676C" w:rsidRPr="00386EF0" w:rsidRDefault="0076676C" w:rsidP="00D62909">
            <w:pPr>
              <w:rPr>
                <w:sz w:val="20"/>
              </w:rPr>
            </w:pPr>
            <w:r w:rsidRPr="00386EF0">
              <w:rPr>
                <w:sz w:val="20"/>
              </w:rPr>
              <w:t>67%</w:t>
            </w:r>
          </w:p>
        </w:tc>
      </w:tr>
      <w:tr w:rsidR="0076676C" w:rsidRPr="00386EF0" w:rsidTr="00D62909">
        <w:trPr>
          <w:trHeight w:val="255"/>
        </w:trPr>
        <w:tc>
          <w:tcPr>
            <w:tcW w:w="534" w:type="dxa"/>
            <w:noWrap/>
            <w:hideMark/>
          </w:tcPr>
          <w:p w:rsidR="0076676C" w:rsidRPr="00386EF0" w:rsidRDefault="0076676C" w:rsidP="00D62909">
            <w:pPr>
              <w:rPr>
                <w:sz w:val="20"/>
              </w:rPr>
            </w:pPr>
            <w:r w:rsidRPr="00386EF0">
              <w:rPr>
                <w:sz w:val="20"/>
              </w:rPr>
              <w:t>2</w:t>
            </w:r>
          </w:p>
        </w:tc>
        <w:tc>
          <w:tcPr>
            <w:tcW w:w="2658" w:type="dxa"/>
            <w:noWrap/>
            <w:hideMark/>
          </w:tcPr>
          <w:p w:rsidR="0076676C" w:rsidRPr="00386EF0" w:rsidRDefault="0076676C" w:rsidP="00D62909">
            <w:pPr>
              <w:rPr>
                <w:sz w:val="20"/>
              </w:rPr>
            </w:pPr>
            <w:r w:rsidRPr="00386EF0">
              <w:rPr>
                <w:sz w:val="20"/>
              </w:rPr>
              <w:t>Only from the date of expiry of the refusal period</w:t>
            </w:r>
          </w:p>
        </w:tc>
        <w:tc>
          <w:tcPr>
            <w:tcW w:w="1596" w:type="dxa"/>
            <w:noWrap/>
            <w:hideMark/>
          </w:tcPr>
          <w:p w:rsidR="0076676C" w:rsidRPr="00386EF0" w:rsidRDefault="0076676C" w:rsidP="00D62909">
            <w:pPr>
              <w:rPr>
                <w:sz w:val="20"/>
              </w:rPr>
            </w:pPr>
            <w:r w:rsidRPr="00386EF0">
              <w:rPr>
                <w:sz w:val="20"/>
              </w:rPr>
              <w:t>7</w:t>
            </w:r>
          </w:p>
        </w:tc>
        <w:tc>
          <w:tcPr>
            <w:tcW w:w="1596" w:type="dxa"/>
            <w:noWrap/>
            <w:hideMark/>
          </w:tcPr>
          <w:p w:rsidR="0076676C" w:rsidRPr="00386EF0" w:rsidRDefault="0076676C" w:rsidP="00D62909">
            <w:pPr>
              <w:rPr>
                <w:sz w:val="20"/>
              </w:rPr>
            </w:pPr>
            <w:r w:rsidRPr="00386EF0">
              <w:rPr>
                <w:sz w:val="20"/>
              </w:rPr>
              <w:t>10%</w:t>
            </w:r>
          </w:p>
        </w:tc>
        <w:tc>
          <w:tcPr>
            <w:tcW w:w="1596" w:type="dxa"/>
            <w:noWrap/>
            <w:hideMark/>
          </w:tcPr>
          <w:p w:rsidR="0076676C" w:rsidRPr="00386EF0" w:rsidRDefault="0076676C" w:rsidP="00D62909">
            <w:pPr>
              <w:rPr>
                <w:sz w:val="20"/>
              </w:rPr>
            </w:pPr>
            <w:r w:rsidRPr="00386EF0">
              <w:rPr>
                <w:sz w:val="20"/>
              </w:rPr>
              <w:t>7</w:t>
            </w:r>
          </w:p>
        </w:tc>
        <w:tc>
          <w:tcPr>
            <w:tcW w:w="1596" w:type="dxa"/>
            <w:noWrap/>
            <w:hideMark/>
          </w:tcPr>
          <w:p w:rsidR="0076676C" w:rsidRPr="00386EF0" w:rsidRDefault="0076676C" w:rsidP="00D62909">
            <w:pPr>
              <w:rPr>
                <w:sz w:val="20"/>
              </w:rPr>
            </w:pPr>
            <w:r w:rsidRPr="00386EF0">
              <w:rPr>
                <w:sz w:val="20"/>
              </w:rPr>
              <w:t>14%</w:t>
            </w:r>
          </w:p>
        </w:tc>
      </w:tr>
      <w:tr w:rsidR="0076676C" w:rsidRPr="00386EF0" w:rsidTr="00B13BBB">
        <w:trPr>
          <w:trHeight w:val="255"/>
        </w:trPr>
        <w:tc>
          <w:tcPr>
            <w:tcW w:w="534" w:type="dxa"/>
            <w:tcBorders>
              <w:bottom w:val="single" w:sz="4" w:space="0" w:color="auto"/>
            </w:tcBorders>
            <w:noWrap/>
            <w:hideMark/>
          </w:tcPr>
          <w:p w:rsidR="0076676C" w:rsidRPr="00386EF0" w:rsidRDefault="0076676C" w:rsidP="00D62909">
            <w:pPr>
              <w:rPr>
                <w:sz w:val="20"/>
              </w:rPr>
            </w:pPr>
            <w:r w:rsidRPr="00386EF0">
              <w:rPr>
                <w:sz w:val="20"/>
              </w:rPr>
              <w:t>3</w:t>
            </w:r>
          </w:p>
        </w:tc>
        <w:tc>
          <w:tcPr>
            <w:tcW w:w="2658" w:type="dxa"/>
            <w:noWrap/>
            <w:hideMark/>
          </w:tcPr>
          <w:p w:rsidR="0076676C" w:rsidRPr="00386EF0" w:rsidRDefault="0076676C" w:rsidP="00D62909">
            <w:pPr>
              <w:rPr>
                <w:sz w:val="20"/>
              </w:rPr>
            </w:pPr>
            <w:r w:rsidRPr="00386EF0">
              <w:rPr>
                <w:sz w:val="20"/>
              </w:rPr>
              <w:t>In the event that your Office issues statements of grant of protection, only after the date of issuing of statement of grant of protection</w:t>
            </w:r>
          </w:p>
        </w:tc>
        <w:tc>
          <w:tcPr>
            <w:tcW w:w="1596" w:type="dxa"/>
            <w:noWrap/>
            <w:hideMark/>
          </w:tcPr>
          <w:p w:rsidR="0076676C" w:rsidRPr="00386EF0" w:rsidRDefault="0076676C" w:rsidP="00D62909">
            <w:pPr>
              <w:rPr>
                <w:sz w:val="20"/>
              </w:rPr>
            </w:pPr>
            <w:r w:rsidRPr="00386EF0">
              <w:rPr>
                <w:sz w:val="20"/>
              </w:rPr>
              <w:t>11</w:t>
            </w:r>
          </w:p>
        </w:tc>
        <w:tc>
          <w:tcPr>
            <w:tcW w:w="1596" w:type="dxa"/>
            <w:noWrap/>
            <w:hideMark/>
          </w:tcPr>
          <w:p w:rsidR="0076676C" w:rsidRPr="00386EF0" w:rsidRDefault="0076676C" w:rsidP="00D62909">
            <w:pPr>
              <w:rPr>
                <w:sz w:val="20"/>
              </w:rPr>
            </w:pPr>
            <w:r w:rsidRPr="00386EF0">
              <w:rPr>
                <w:sz w:val="20"/>
              </w:rPr>
              <w:t>15%</w:t>
            </w:r>
          </w:p>
        </w:tc>
        <w:tc>
          <w:tcPr>
            <w:tcW w:w="1596" w:type="dxa"/>
            <w:noWrap/>
            <w:hideMark/>
          </w:tcPr>
          <w:p w:rsidR="0076676C" w:rsidRPr="00386EF0" w:rsidRDefault="0076676C" w:rsidP="00D62909">
            <w:pPr>
              <w:rPr>
                <w:sz w:val="20"/>
              </w:rPr>
            </w:pPr>
            <w:r w:rsidRPr="00386EF0">
              <w:rPr>
                <w:sz w:val="20"/>
              </w:rPr>
              <w:t>5</w:t>
            </w:r>
          </w:p>
        </w:tc>
        <w:tc>
          <w:tcPr>
            <w:tcW w:w="1596" w:type="dxa"/>
            <w:noWrap/>
            <w:hideMark/>
          </w:tcPr>
          <w:p w:rsidR="0076676C" w:rsidRPr="00386EF0" w:rsidRDefault="0076676C" w:rsidP="00D62909">
            <w:pPr>
              <w:rPr>
                <w:sz w:val="20"/>
              </w:rPr>
            </w:pPr>
            <w:r w:rsidRPr="00386EF0">
              <w:rPr>
                <w:sz w:val="20"/>
              </w:rPr>
              <w:t>10%</w:t>
            </w:r>
          </w:p>
        </w:tc>
      </w:tr>
      <w:tr w:rsidR="0076676C" w:rsidRPr="00386EF0" w:rsidTr="00B13BBB">
        <w:trPr>
          <w:trHeight w:val="255"/>
        </w:trPr>
        <w:tc>
          <w:tcPr>
            <w:tcW w:w="534" w:type="dxa"/>
            <w:tcBorders>
              <w:bottom w:val="single" w:sz="4" w:space="0" w:color="auto"/>
            </w:tcBorders>
            <w:noWrap/>
            <w:hideMark/>
          </w:tcPr>
          <w:p w:rsidR="0076676C" w:rsidRPr="00386EF0" w:rsidRDefault="0076676C" w:rsidP="00D62909">
            <w:pPr>
              <w:rPr>
                <w:sz w:val="20"/>
              </w:rPr>
            </w:pPr>
            <w:r w:rsidRPr="00386EF0">
              <w:rPr>
                <w:sz w:val="20"/>
              </w:rPr>
              <w:t>4</w:t>
            </w:r>
          </w:p>
        </w:tc>
        <w:tc>
          <w:tcPr>
            <w:tcW w:w="2658" w:type="dxa"/>
            <w:tcBorders>
              <w:bottom w:val="single" w:sz="4" w:space="0" w:color="auto"/>
            </w:tcBorders>
            <w:noWrap/>
            <w:hideMark/>
          </w:tcPr>
          <w:p w:rsidR="0076676C" w:rsidRPr="00386EF0" w:rsidRDefault="0076676C" w:rsidP="00D62909">
            <w:pPr>
              <w:rPr>
                <w:sz w:val="20"/>
              </w:rPr>
            </w:pPr>
            <w:r w:rsidRPr="00386EF0">
              <w:rPr>
                <w:sz w:val="20"/>
              </w:rPr>
              <w:t>Other</w:t>
            </w:r>
          </w:p>
        </w:tc>
        <w:tc>
          <w:tcPr>
            <w:tcW w:w="1596" w:type="dxa"/>
            <w:noWrap/>
            <w:hideMark/>
          </w:tcPr>
          <w:p w:rsidR="0076676C" w:rsidRPr="00386EF0" w:rsidRDefault="0076676C" w:rsidP="00D62909">
            <w:pPr>
              <w:rPr>
                <w:sz w:val="20"/>
              </w:rPr>
            </w:pPr>
            <w:r w:rsidRPr="00386EF0">
              <w:rPr>
                <w:sz w:val="20"/>
              </w:rPr>
              <w:t>6</w:t>
            </w:r>
          </w:p>
        </w:tc>
        <w:tc>
          <w:tcPr>
            <w:tcW w:w="1596" w:type="dxa"/>
            <w:noWrap/>
            <w:hideMark/>
          </w:tcPr>
          <w:p w:rsidR="0076676C" w:rsidRPr="00386EF0" w:rsidRDefault="0076676C" w:rsidP="00D62909">
            <w:pPr>
              <w:rPr>
                <w:sz w:val="20"/>
              </w:rPr>
            </w:pPr>
            <w:r w:rsidRPr="00386EF0">
              <w:rPr>
                <w:sz w:val="20"/>
              </w:rPr>
              <w:t>8%</w:t>
            </w:r>
          </w:p>
        </w:tc>
        <w:tc>
          <w:tcPr>
            <w:tcW w:w="1596" w:type="dxa"/>
            <w:noWrap/>
            <w:hideMark/>
          </w:tcPr>
          <w:p w:rsidR="0076676C" w:rsidRPr="00386EF0" w:rsidRDefault="0076676C" w:rsidP="00D62909">
            <w:pPr>
              <w:rPr>
                <w:sz w:val="20"/>
              </w:rPr>
            </w:pPr>
            <w:r w:rsidRPr="00386EF0">
              <w:rPr>
                <w:sz w:val="20"/>
              </w:rPr>
              <w:t>5</w:t>
            </w:r>
          </w:p>
        </w:tc>
        <w:tc>
          <w:tcPr>
            <w:tcW w:w="1596" w:type="dxa"/>
            <w:noWrap/>
            <w:hideMark/>
          </w:tcPr>
          <w:p w:rsidR="0076676C" w:rsidRPr="00386EF0" w:rsidRDefault="0076676C" w:rsidP="00D62909">
            <w:pPr>
              <w:rPr>
                <w:sz w:val="20"/>
              </w:rPr>
            </w:pPr>
            <w:r w:rsidRPr="00386EF0">
              <w:rPr>
                <w:sz w:val="20"/>
              </w:rPr>
              <w:t>10%</w:t>
            </w:r>
          </w:p>
        </w:tc>
      </w:tr>
      <w:tr w:rsidR="0076676C" w:rsidRPr="00386EF0" w:rsidTr="00B13BBB">
        <w:trPr>
          <w:trHeight w:val="255"/>
        </w:trPr>
        <w:tc>
          <w:tcPr>
            <w:tcW w:w="534" w:type="dxa"/>
            <w:tcBorders>
              <w:top w:val="single" w:sz="4" w:space="0" w:color="auto"/>
              <w:left w:val="nil"/>
              <w:bottom w:val="nil"/>
              <w:right w:val="single" w:sz="4" w:space="0" w:color="auto"/>
            </w:tcBorders>
            <w:noWrap/>
            <w:hideMark/>
          </w:tcPr>
          <w:p w:rsidR="0076676C" w:rsidRPr="00386EF0" w:rsidRDefault="0076676C" w:rsidP="00D62909">
            <w:pPr>
              <w:rPr>
                <w:sz w:val="20"/>
              </w:rPr>
            </w:pPr>
          </w:p>
        </w:tc>
        <w:tc>
          <w:tcPr>
            <w:tcW w:w="2658" w:type="dxa"/>
            <w:tcBorders>
              <w:left w:val="single" w:sz="4" w:space="0" w:color="auto"/>
            </w:tcBorders>
            <w:noWrap/>
            <w:hideMark/>
          </w:tcPr>
          <w:p w:rsidR="0076676C" w:rsidRPr="00386EF0" w:rsidRDefault="0076676C" w:rsidP="00D62909">
            <w:pPr>
              <w:rPr>
                <w:sz w:val="20"/>
              </w:rPr>
            </w:pPr>
            <w:r w:rsidRPr="00386EF0">
              <w:rPr>
                <w:sz w:val="20"/>
              </w:rPr>
              <w:t>Total number of responses</w:t>
            </w:r>
          </w:p>
        </w:tc>
        <w:tc>
          <w:tcPr>
            <w:tcW w:w="1596" w:type="dxa"/>
            <w:noWrap/>
            <w:hideMark/>
          </w:tcPr>
          <w:p w:rsidR="0076676C" w:rsidRPr="00386EF0" w:rsidRDefault="0076676C" w:rsidP="00D62909">
            <w:pPr>
              <w:rPr>
                <w:sz w:val="20"/>
              </w:rPr>
            </w:pPr>
            <w:r w:rsidRPr="00386EF0">
              <w:rPr>
                <w:sz w:val="20"/>
              </w:rPr>
              <w:t>71</w:t>
            </w:r>
          </w:p>
        </w:tc>
        <w:tc>
          <w:tcPr>
            <w:tcW w:w="1596" w:type="dxa"/>
            <w:noWrap/>
            <w:hideMark/>
          </w:tcPr>
          <w:p w:rsidR="0076676C" w:rsidRPr="00386EF0" w:rsidRDefault="0076676C" w:rsidP="00D62909">
            <w:pPr>
              <w:rPr>
                <w:sz w:val="20"/>
              </w:rPr>
            </w:pPr>
          </w:p>
        </w:tc>
        <w:tc>
          <w:tcPr>
            <w:tcW w:w="1596" w:type="dxa"/>
            <w:noWrap/>
            <w:hideMark/>
          </w:tcPr>
          <w:p w:rsidR="0076676C" w:rsidRPr="00386EF0" w:rsidRDefault="0076676C" w:rsidP="00D62909">
            <w:pPr>
              <w:rPr>
                <w:sz w:val="20"/>
              </w:rPr>
            </w:pPr>
            <w:r w:rsidRPr="00386EF0">
              <w:rPr>
                <w:sz w:val="20"/>
              </w:rPr>
              <w:t>51</w:t>
            </w:r>
          </w:p>
        </w:tc>
        <w:tc>
          <w:tcPr>
            <w:tcW w:w="1596" w:type="dxa"/>
            <w:noWrap/>
            <w:hideMark/>
          </w:tcPr>
          <w:p w:rsidR="0076676C" w:rsidRPr="00386EF0" w:rsidRDefault="0076676C" w:rsidP="00D62909">
            <w:pPr>
              <w:rPr>
                <w:sz w:val="20"/>
              </w:rPr>
            </w:pPr>
          </w:p>
        </w:tc>
      </w:tr>
      <w:tr w:rsidR="0076676C" w:rsidRPr="00386EF0" w:rsidTr="00B13BBB">
        <w:trPr>
          <w:trHeight w:val="255"/>
        </w:trPr>
        <w:tc>
          <w:tcPr>
            <w:tcW w:w="534" w:type="dxa"/>
            <w:tcBorders>
              <w:top w:val="nil"/>
              <w:left w:val="nil"/>
              <w:bottom w:val="nil"/>
              <w:right w:val="single" w:sz="4" w:space="0" w:color="auto"/>
            </w:tcBorders>
            <w:noWrap/>
            <w:hideMark/>
          </w:tcPr>
          <w:p w:rsidR="0076676C" w:rsidRPr="00386EF0" w:rsidRDefault="0076676C" w:rsidP="00D62909">
            <w:pPr>
              <w:rPr>
                <w:sz w:val="20"/>
              </w:rPr>
            </w:pPr>
          </w:p>
        </w:tc>
        <w:tc>
          <w:tcPr>
            <w:tcW w:w="2658" w:type="dxa"/>
            <w:tcBorders>
              <w:left w:val="single" w:sz="4" w:space="0" w:color="auto"/>
            </w:tcBorders>
            <w:noWrap/>
            <w:hideMark/>
          </w:tcPr>
          <w:p w:rsidR="0076676C" w:rsidRPr="00386EF0" w:rsidRDefault="0076676C" w:rsidP="00D62909">
            <w:pPr>
              <w:rPr>
                <w:sz w:val="20"/>
              </w:rPr>
            </w:pPr>
            <w:r w:rsidRPr="00386EF0">
              <w:rPr>
                <w:sz w:val="20"/>
              </w:rPr>
              <w:t>Number of Offices having responded to the question</w:t>
            </w:r>
          </w:p>
        </w:tc>
        <w:tc>
          <w:tcPr>
            <w:tcW w:w="1596" w:type="dxa"/>
            <w:noWrap/>
            <w:hideMark/>
          </w:tcPr>
          <w:p w:rsidR="0076676C" w:rsidRPr="00386EF0" w:rsidRDefault="0076676C" w:rsidP="00D62909">
            <w:pPr>
              <w:rPr>
                <w:sz w:val="20"/>
              </w:rPr>
            </w:pPr>
            <w:r w:rsidRPr="00386EF0">
              <w:rPr>
                <w:sz w:val="20"/>
              </w:rPr>
              <w:t>71</w:t>
            </w:r>
          </w:p>
        </w:tc>
        <w:tc>
          <w:tcPr>
            <w:tcW w:w="1596" w:type="dxa"/>
            <w:noWrap/>
            <w:hideMark/>
          </w:tcPr>
          <w:p w:rsidR="0076676C" w:rsidRPr="00386EF0" w:rsidRDefault="0076676C" w:rsidP="00D62909">
            <w:pPr>
              <w:rPr>
                <w:sz w:val="20"/>
              </w:rPr>
            </w:pPr>
          </w:p>
        </w:tc>
        <w:tc>
          <w:tcPr>
            <w:tcW w:w="1596" w:type="dxa"/>
            <w:noWrap/>
            <w:hideMark/>
          </w:tcPr>
          <w:p w:rsidR="0076676C" w:rsidRPr="00386EF0" w:rsidRDefault="0076676C" w:rsidP="00D62909">
            <w:pPr>
              <w:rPr>
                <w:sz w:val="20"/>
              </w:rPr>
            </w:pPr>
            <w:r w:rsidRPr="00386EF0">
              <w:rPr>
                <w:sz w:val="20"/>
              </w:rPr>
              <w:t>48</w:t>
            </w:r>
          </w:p>
        </w:tc>
        <w:tc>
          <w:tcPr>
            <w:tcW w:w="1596" w:type="dxa"/>
            <w:noWrap/>
            <w:hideMark/>
          </w:tcPr>
          <w:p w:rsidR="0076676C" w:rsidRPr="00386EF0" w:rsidRDefault="0076676C" w:rsidP="00D62909">
            <w:pPr>
              <w:rPr>
                <w:sz w:val="20"/>
              </w:rPr>
            </w:pPr>
          </w:p>
        </w:tc>
      </w:tr>
    </w:tbl>
    <w:p w:rsidR="0076676C" w:rsidRPr="00386EF0" w:rsidRDefault="0076676C" w:rsidP="0076676C">
      <w:pPr>
        <w:jc w:val="center"/>
      </w:pPr>
    </w:p>
    <w:p w:rsidR="0076676C" w:rsidRPr="00386EF0" w:rsidRDefault="0076676C" w:rsidP="0076676C"/>
    <w:p w:rsidR="0076676C" w:rsidRPr="00386EF0" w:rsidRDefault="0076676C" w:rsidP="0076676C">
      <w:r w:rsidRPr="00386EF0">
        <w:br w:type="page"/>
      </w:r>
    </w:p>
    <w:p w:rsidR="0076676C" w:rsidRPr="00386EF0" w:rsidRDefault="0076676C" w:rsidP="005A531A">
      <w:pPr>
        <w:ind w:left="567"/>
      </w:pPr>
      <w:r w:rsidRPr="00386EF0">
        <w:lastRenderedPageBreak/>
        <w:t>6.</w:t>
      </w:r>
      <w:r w:rsidRPr="00386EF0">
        <w:tab/>
        <w:t>(</w:t>
      </w:r>
      <w:proofErr w:type="gramStart"/>
      <w:r w:rsidRPr="00386EF0">
        <w:t>redrafted</w:t>
      </w:r>
      <w:proofErr w:type="gramEnd"/>
      <w:r w:rsidRPr="00386EF0">
        <w:t xml:space="preserve"> on June 23, 2008)</w:t>
      </w:r>
    </w:p>
    <w:p w:rsidR="0076676C" w:rsidRPr="00386EF0" w:rsidRDefault="0076676C" w:rsidP="005A531A">
      <w:pPr>
        <w:ind w:left="1701" w:hanging="567"/>
      </w:pPr>
      <w:r w:rsidRPr="00386EF0">
        <w:t xml:space="preserve">(a) </w:t>
      </w:r>
      <w:r w:rsidRPr="00386EF0">
        <w:tab/>
        <w:t xml:space="preserve">In case it has been requested to take note, under Article </w:t>
      </w:r>
      <w:proofErr w:type="gramStart"/>
      <w:r w:rsidRPr="00961774">
        <w:t>4</w:t>
      </w:r>
      <w:r w:rsidRPr="00386EF0">
        <w:rPr>
          <w:i/>
        </w:rPr>
        <w:t>bis</w:t>
      </w:r>
      <w:r w:rsidRPr="00386EF0">
        <w:t>(</w:t>
      </w:r>
      <w:proofErr w:type="gramEnd"/>
      <w:r w:rsidRPr="00386EF0">
        <w:t>2), of the international registration, does your Office permit the coexistence of the national registration and the international registration that has replaced it?</w:t>
      </w:r>
    </w:p>
    <w:p w:rsidR="0076676C" w:rsidRPr="00386EF0" w:rsidRDefault="0076676C" w:rsidP="0076676C"/>
    <w:p w:rsidR="0076676C" w:rsidRPr="00386EF0" w:rsidRDefault="0076676C" w:rsidP="0076676C"/>
    <w:p w:rsidR="0076676C" w:rsidRPr="00386EF0" w:rsidRDefault="0076676C" w:rsidP="0076676C">
      <w:pPr>
        <w:jc w:val="center"/>
      </w:pPr>
      <w:r w:rsidRPr="00386EF0">
        <w:rPr>
          <w:noProof/>
          <w:lang w:eastAsia="en-US"/>
        </w:rPr>
        <w:drawing>
          <wp:inline distT="0" distB="0" distL="0" distR="0" wp14:anchorId="2F45DF92" wp14:editId="269EA1DB">
            <wp:extent cx="457200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6676C" w:rsidRPr="00386EF0" w:rsidRDefault="0076676C" w:rsidP="0076676C">
      <w:pPr>
        <w:jc w:val="center"/>
      </w:pPr>
    </w:p>
    <w:p w:rsidR="0076676C" w:rsidRPr="00386EF0" w:rsidRDefault="0076676C" w:rsidP="0076676C">
      <w:pPr>
        <w:jc w:val="center"/>
      </w:pPr>
    </w:p>
    <w:tbl>
      <w:tblPr>
        <w:tblStyle w:val="TableGrid"/>
        <w:tblW w:w="9576" w:type="dxa"/>
        <w:tblLayout w:type="fixed"/>
        <w:tblLook w:val="04A0" w:firstRow="1" w:lastRow="0" w:firstColumn="1" w:lastColumn="0" w:noHBand="0" w:noVBand="1"/>
      </w:tblPr>
      <w:tblGrid>
        <w:gridCol w:w="534"/>
        <w:gridCol w:w="2658"/>
        <w:gridCol w:w="1596"/>
        <w:gridCol w:w="1596"/>
        <w:gridCol w:w="1596"/>
        <w:gridCol w:w="1596"/>
      </w:tblGrid>
      <w:tr w:rsidR="0076676C" w:rsidRPr="00386EF0" w:rsidTr="0076676C">
        <w:trPr>
          <w:trHeight w:val="255"/>
        </w:trPr>
        <w:tc>
          <w:tcPr>
            <w:tcW w:w="534" w:type="dxa"/>
            <w:tcBorders>
              <w:top w:val="nil"/>
              <w:left w:val="nil"/>
              <w:bottom w:val="nil"/>
              <w:right w:val="nil"/>
            </w:tcBorders>
            <w:noWrap/>
          </w:tcPr>
          <w:p w:rsidR="0076676C" w:rsidRPr="00386EF0" w:rsidRDefault="0076676C" w:rsidP="001A23E9">
            <w:pPr>
              <w:rPr>
                <w:sz w:val="20"/>
                <w:szCs w:val="20"/>
              </w:rPr>
            </w:pPr>
          </w:p>
        </w:tc>
        <w:tc>
          <w:tcPr>
            <w:tcW w:w="2658" w:type="dxa"/>
            <w:tcBorders>
              <w:top w:val="nil"/>
              <w:left w:val="nil"/>
              <w:bottom w:val="single" w:sz="4" w:space="0" w:color="auto"/>
              <w:right w:val="single" w:sz="4" w:space="0" w:color="auto"/>
            </w:tcBorders>
            <w:noWrap/>
          </w:tcPr>
          <w:p w:rsidR="0076676C" w:rsidRPr="00386EF0" w:rsidRDefault="0076676C" w:rsidP="001A23E9">
            <w:pPr>
              <w:rPr>
                <w:b/>
                <w:sz w:val="20"/>
                <w:szCs w:val="20"/>
              </w:rPr>
            </w:pPr>
          </w:p>
        </w:tc>
        <w:tc>
          <w:tcPr>
            <w:tcW w:w="3192" w:type="dxa"/>
            <w:gridSpan w:val="2"/>
            <w:tcBorders>
              <w:left w:val="single" w:sz="4" w:space="0" w:color="auto"/>
            </w:tcBorders>
            <w:noWrap/>
          </w:tcPr>
          <w:p w:rsidR="0076676C" w:rsidRPr="00386EF0" w:rsidRDefault="0076676C" w:rsidP="001A23E9">
            <w:pPr>
              <w:rPr>
                <w:b/>
                <w:sz w:val="20"/>
                <w:szCs w:val="20"/>
              </w:rPr>
            </w:pPr>
            <w:r w:rsidRPr="00386EF0">
              <w:rPr>
                <w:b/>
                <w:sz w:val="20"/>
                <w:szCs w:val="20"/>
              </w:rPr>
              <w:t>2014</w:t>
            </w:r>
          </w:p>
        </w:tc>
        <w:tc>
          <w:tcPr>
            <w:tcW w:w="3192" w:type="dxa"/>
            <w:gridSpan w:val="2"/>
            <w:noWrap/>
          </w:tcPr>
          <w:p w:rsidR="0076676C" w:rsidRPr="00386EF0" w:rsidRDefault="0076676C" w:rsidP="001A23E9">
            <w:pPr>
              <w:rPr>
                <w:b/>
                <w:sz w:val="20"/>
                <w:szCs w:val="20"/>
              </w:rPr>
            </w:pPr>
            <w:r w:rsidRPr="00386EF0">
              <w:rPr>
                <w:b/>
                <w:sz w:val="20"/>
                <w:szCs w:val="20"/>
              </w:rPr>
              <w:t>2008</w:t>
            </w:r>
          </w:p>
        </w:tc>
      </w:tr>
      <w:tr w:rsidR="0076676C" w:rsidRPr="00386EF0" w:rsidTr="0076676C">
        <w:trPr>
          <w:trHeight w:val="255"/>
        </w:trPr>
        <w:tc>
          <w:tcPr>
            <w:tcW w:w="534" w:type="dxa"/>
            <w:tcBorders>
              <w:top w:val="nil"/>
              <w:left w:val="nil"/>
              <w:bottom w:val="single" w:sz="4" w:space="0" w:color="auto"/>
              <w:right w:val="single" w:sz="4" w:space="0" w:color="auto"/>
            </w:tcBorders>
            <w:noWrap/>
            <w:hideMark/>
          </w:tcPr>
          <w:p w:rsidR="0076676C" w:rsidRPr="00386EF0" w:rsidRDefault="0076676C" w:rsidP="001A23E9">
            <w:pPr>
              <w:rPr>
                <w:sz w:val="20"/>
                <w:szCs w:val="20"/>
              </w:rPr>
            </w:pPr>
          </w:p>
        </w:tc>
        <w:tc>
          <w:tcPr>
            <w:tcW w:w="2658" w:type="dxa"/>
            <w:tcBorders>
              <w:top w:val="single" w:sz="4" w:space="0" w:color="auto"/>
              <w:left w:val="single" w:sz="4" w:space="0" w:color="auto"/>
              <w:bottom w:val="single" w:sz="4" w:space="0" w:color="auto"/>
            </w:tcBorders>
            <w:noWrap/>
            <w:hideMark/>
          </w:tcPr>
          <w:p w:rsidR="0076676C" w:rsidRPr="00386EF0" w:rsidRDefault="0076676C" w:rsidP="001A23E9">
            <w:pPr>
              <w:rPr>
                <w:b/>
                <w:sz w:val="20"/>
                <w:szCs w:val="20"/>
              </w:rPr>
            </w:pPr>
            <w:r w:rsidRPr="00386EF0">
              <w:rPr>
                <w:b/>
                <w:sz w:val="20"/>
                <w:szCs w:val="20"/>
              </w:rPr>
              <w:t>Option</w:t>
            </w:r>
          </w:p>
        </w:tc>
        <w:tc>
          <w:tcPr>
            <w:tcW w:w="1596" w:type="dxa"/>
            <w:tcBorders>
              <w:bottom w:val="single" w:sz="4" w:space="0" w:color="auto"/>
            </w:tcBorders>
            <w:noWrap/>
            <w:hideMark/>
          </w:tcPr>
          <w:p w:rsidR="0076676C" w:rsidRPr="00386EF0" w:rsidRDefault="0076676C" w:rsidP="001A23E9">
            <w:pPr>
              <w:rPr>
                <w:b/>
                <w:sz w:val="20"/>
                <w:szCs w:val="20"/>
              </w:rPr>
            </w:pPr>
            <w:r w:rsidRPr="00386EF0">
              <w:rPr>
                <w:b/>
                <w:sz w:val="20"/>
                <w:szCs w:val="20"/>
              </w:rPr>
              <w:t>Contracting Parties</w:t>
            </w:r>
          </w:p>
        </w:tc>
        <w:tc>
          <w:tcPr>
            <w:tcW w:w="1596" w:type="dxa"/>
            <w:tcBorders>
              <w:bottom w:val="single" w:sz="4" w:space="0" w:color="auto"/>
            </w:tcBorders>
            <w:noWrap/>
            <w:hideMark/>
          </w:tcPr>
          <w:p w:rsidR="0076676C" w:rsidRPr="00386EF0" w:rsidRDefault="0076676C" w:rsidP="001A23E9">
            <w:pPr>
              <w:rPr>
                <w:b/>
                <w:sz w:val="20"/>
                <w:szCs w:val="20"/>
              </w:rPr>
            </w:pPr>
            <w:r w:rsidRPr="00386EF0">
              <w:rPr>
                <w:b/>
                <w:sz w:val="20"/>
                <w:szCs w:val="20"/>
              </w:rPr>
              <w:t>Percentage</w:t>
            </w:r>
          </w:p>
        </w:tc>
        <w:tc>
          <w:tcPr>
            <w:tcW w:w="1596" w:type="dxa"/>
            <w:tcBorders>
              <w:bottom w:val="single" w:sz="4" w:space="0" w:color="auto"/>
            </w:tcBorders>
            <w:noWrap/>
            <w:hideMark/>
          </w:tcPr>
          <w:p w:rsidR="0076676C" w:rsidRPr="00386EF0" w:rsidRDefault="0076676C" w:rsidP="001A23E9">
            <w:pPr>
              <w:rPr>
                <w:b/>
                <w:sz w:val="20"/>
                <w:szCs w:val="20"/>
              </w:rPr>
            </w:pPr>
            <w:r w:rsidRPr="00386EF0">
              <w:rPr>
                <w:b/>
                <w:sz w:val="20"/>
                <w:szCs w:val="20"/>
              </w:rPr>
              <w:t>Contracting Parties</w:t>
            </w:r>
          </w:p>
        </w:tc>
        <w:tc>
          <w:tcPr>
            <w:tcW w:w="1596" w:type="dxa"/>
            <w:tcBorders>
              <w:bottom w:val="single" w:sz="4" w:space="0" w:color="auto"/>
            </w:tcBorders>
            <w:noWrap/>
            <w:hideMark/>
          </w:tcPr>
          <w:p w:rsidR="0076676C" w:rsidRPr="00386EF0" w:rsidRDefault="0076676C" w:rsidP="001A23E9">
            <w:pPr>
              <w:rPr>
                <w:b/>
                <w:sz w:val="20"/>
                <w:szCs w:val="20"/>
              </w:rPr>
            </w:pPr>
            <w:r w:rsidRPr="00386EF0">
              <w:rPr>
                <w:b/>
                <w:sz w:val="20"/>
                <w:szCs w:val="20"/>
              </w:rPr>
              <w:t>Percentage</w:t>
            </w:r>
          </w:p>
        </w:tc>
      </w:tr>
      <w:tr w:rsidR="0076676C" w:rsidRPr="00386EF0" w:rsidTr="00D62909">
        <w:trPr>
          <w:trHeight w:val="255"/>
        </w:trPr>
        <w:tc>
          <w:tcPr>
            <w:tcW w:w="534" w:type="dxa"/>
            <w:noWrap/>
            <w:hideMark/>
          </w:tcPr>
          <w:p w:rsidR="0076676C" w:rsidRPr="00386EF0" w:rsidRDefault="0076676C" w:rsidP="00D62909">
            <w:pPr>
              <w:rPr>
                <w:sz w:val="20"/>
              </w:rPr>
            </w:pPr>
            <w:r w:rsidRPr="00386EF0">
              <w:rPr>
                <w:sz w:val="20"/>
              </w:rPr>
              <w:t>1</w:t>
            </w:r>
          </w:p>
        </w:tc>
        <w:tc>
          <w:tcPr>
            <w:tcW w:w="2658" w:type="dxa"/>
            <w:noWrap/>
            <w:hideMark/>
          </w:tcPr>
          <w:p w:rsidR="0076676C" w:rsidRPr="00386EF0" w:rsidRDefault="0076676C" w:rsidP="00D62909">
            <w:pPr>
              <w:rPr>
                <w:sz w:val="20"/>
              </w:rPr>
            </w:pPr>
            <w:r w:rsidRPr="00386EF0">
              <w:rPr>
                <w:sz w:val="20"/>
              </w:rPr>
              <w:t>Yes</w:t>
            </w:r>
          </w:p>
        </w:tc>
        <w:tc>
          <w:tcPr>
            <w:tcW w:w="1596" w:type="dxa"/>
            <w:noWrap/>
            <w:hideMark/>
          </w:tcPr>
          <w:p w:rsidR="0076676C" w:rsidRPr="00386EF0" w:rsidRDefault="0076676C" w:rsidP="00D62909">
            <w:pPr>
              <w:rPr>
                <w:sz w:val="20"/>
              </w:rPr>
            </w:pPr>
            <w:r w:rsidRPr="00386EF0">
              <w:rPr>
                <w:sz w:val="20"/>
              </w:rPr>
              <w:t>41</w:t>
            </w:r>
          </w:p>
        </w:tc>
        <w:tc>
          <w:tcPr>
            <w:tcW w:w="1596" w:type="dxa"/>
            <w:noWrap/>
            <w:hideMark/>
          </w:tcPr>
          <w:p w:rsidR="0076676C" w:rsidRPr="00386EF0" w:rsidRDefault="0076676C" w:rsidP="00D62909">
            <w:pPr>
              <w:rPr>
                <w:sz w:val="20"/>
              </w:rPr>
            </w:pPr>
            <w:r w:rsidRPr="00386EF0">
              <w:rPr>
                <w:sz w:val="20"/>
              </w:rPr>
              <w:t>71%</w:t>
            </w:r>
          </w:p>
        </w:tc>
        <w:tc>
          <w:tcPr>
            <w:tcW w:w="1596" w:type="dxa"/>
            <w:noWrap/>
            <w:hideMark/>
          </w:tcPr>
          <w:p w:rsidR="0076676C" w:rsidRPr="00386EF0" w:rsidRDefault="0076676C" w:rsidP="00D62909">
            <w:pPr>
              <w:rPr>
                <w:sz w:val="20"/>
              </w:rPr>
            </w:pPr>
            <w:r w:rsidRPr="00386EF0">
              <w:rPr>
                <w:sz w:val="20"/>
              </w:rPr>
              <w:t>36</w:t>
            </w:r>
          </w:p>
        </w:tc>
        <w:tc>
          <w:tcPr>
            <w:tcW w:w="1596" w:type="dxa"/>
            <w:noWrap/>
            <w:hideMark/>
          </w:tcPr>
          <w:p w:rsidR="0076676C" w:rsidRPr="00386EF0" w:rsidRDefault="0076676C" w:rsidP="00D62909">
            <w:pPr>
              <w:rPr>
                <w:sz w:val="20"/>
              </w:rPr>
            </w:pPr>
            <w:r w:rsidRPr="00386EF0">
              <w:rPr>
                <w:sz w:val="20"/>
              </w:rPr>
              <w:t>75%</w:t>
            </w:r>
          </w:p>
        </w:tc>
      </w:tr>
      <w:tr w:rsidR="0076676C" w:rsidRPr="00386EF0" w:rsidTr="00D62909">
        <w:trPr>
          <w:trHeight w:val="255"/>
        </w:trPr>
        <w:tc>
          <w:tcPr>
            <w:tcW w:w="534" w:type="dxa"/>
            <w:noWrap/>
            <w:hideMark/>
          </w:tcPr>
          <w:p w:rsidR="0076676C" w:rsidRPr="00386EF0" w:rsidRDefault="0076676C" w:rsidP="00D62909">
            <w:pPr>
              <w:rPr>
                <w:sz w:val="20"/>
              </w:rPr>
            </w:pPr>
            <w:r w:rsidRPr="00386EF0">
              <w:rPr>
                <w:sz w:val="20"/>
              </w:rPr>
              <w:t>2</w:t>
            </w:r>
          </w:p>
        </w:tc>
        <w:tc>
          <w:tcPr>
            <w:tcW w:w="2658" w:type="dxa"/>
            <w:noWrap/>
            <w:hideMark/>
          </w:tcPr>
          <w:p w:rsidR="0076676C" w:rsidRPr="00386EF0" w:rsidRDefault="0076676C" w:rsidP="00D62909">
            <w:pPr>
              <w:rPr>
                <w:sz w:val="20"/>
              </w:rPr>
            </w:pPr>
            <w:r w:rsidRPr="00386EF0">
              <w:rPr>
                <w:sz w:val="20"/>
              </w:rPr>
              <w:t>Yes, but only for the remainder of the current term of protection (i.e., the national registration may not be renewed)</w:t>
            </w:r>
          </w:p>
        </w:tc>
        <w:tc>
          <w:tcPr>
            <w:tcW w:w="1596" w:type="dxa"/>
            <w:noWrap/>
            <w:hideMark/>
          </w:tcPr>
          <w:p w:rsidR="0076676C" w:rsidRPr="00386EF0" w:rsidRDefault="0076676C" w:rsidP="00D62909">
            <w:pPr>
              <w:rPr>
                <w:sz w:val="20"/>
              </w:rPr>
            </w:pPr>
            <w:r w:rsidRPr="00386EF0">
              <w:rPr>
                <w:sz w:val="20"/>
              </w:rPr>
              <w:t>10</w:t>
            </w:r>
          </w:p>
        </w:tc>
        <w:tc>
          <w:tcPr>
            <w:tcW w:w="1596" w:type="dxa"/>
            <w:noWrap/>
            <w:hideMark/>
          </w:tcPr>
          <w:p w:rsidR="0076676C" w:rsidRPr="00386EF0" w:rsidRDefault="0076676C" w:rsidP="00D62909">
            <w:pPr>
              <w:rPr>
                <w:sz w:val="20"/>
              </w:rPr>
            </w:pPr>
            <w:r w:rsidRPr="00386EF0">
              <w:rPr>
                <w:sz w:val="20"/>
              </w:rPr>
              <w:t>17%</w:t>
            </w:r>
          </w:p>
        </w:tc>
        <w:tc>
          <w:tcPr>
            <w:tcW w:w="1596" w:type="dxa"/>
            <w:noWrap/>
            <w:hideMark/>
          </w:tcPr>
          <w:p w:rsidR="0076676C" w:rsidRPr="00386EF0" w:rsidRDefault="0076676C" w:rsidP="00D62909">
            <w:pPr>
              <w:rPr>
                <w:sz w:val="20"/>
              </w:rPr>
            </w:pPr>
            <w:r w:rsidRPr="00386EF0">
              <w:rPr>
                <w:sz w:val="20"/>
              </w:rPr>
              <w:t>5</w:t>
            </w:r>
          </w:p>
        </w:tc>
        <w:tc>
          <w:tcPr>
            <w:tcW w:w="1596" w:type="dxa"/>
            <w:noWrap/>
            <w:hideMark/>
          </w:tcPr>
          <w:p w:rsidR="0076676C" w:rsidRPr="00386EF0" w:rsidRDefault="0076676C" w:rsidP="00D62909">
            <w:pPr>
              <w:rPr>
                <w:sz w:val="20"/>
              </w:rPr>
            </w:pPr>
            <w:r w:rsidRPr="00386EF0">
              <w:rPr>
                <w:sz w:val="20"/>
              </w:rPr>
              <w:t>10%</w:t>
            </w:r>
          </w:p>
        </w:tc>
      </w:tr>
      <w:tr w:rsidR="0076676C" w:rsidRPr="00386EF0" w:rsidTr="00B13BBB">
        <w:trPr>
          <w:trHeight w:val="255"/>
        </w:trPr>
        <w:tc>
          <w:tcPr>
            <w:tcW w:w="534" w:type="dxa"/>
            <w:tcBorders>
              <w:bottom w:val="single" w:sz="4" w:space="0" w:color="auto"/>
            </w:tcBorders>
            <w:noWrap/>
            <w:hideMark/>
          </w:tcPr>
          <w:p w:rsidR="0076676C" w:rsidRPr="00386EF0" w:rsidRDefault="0076676C" w:rsidP="00D62909">
            <w:pPr>
              <w:rPr>
                <w:sz w:val="20"/>
              </w:rPr>
            </w:pPr>
            <w:r w:rsidRPr="00386EF0">
              <w:rPr>
                <w:sz w:val="20"/>
              </w:rPr>
              <w:t>3</w:t>
            </w:r>
          </w:p>
        </w:tc>
        <w:tc>
          <w:tcPr>
            <w:tcW w:w="2658" w:type="dxa"/>
            <w:noWrap/>
            <w:hideMark/>
          </w:tcPr>
          <w:p w:rsidR="0076676C" w:rsidRPr="00386EF0" w:rsidRDefault="0076676C" w:rsidP="00D62909">
            <w:pPr>
              <w:rPr>
                <w:sz w:val="20"/>
              </w:rPr>
            </w:pPr>
            <w:r w:rsidRPr="00386EF0">
              <w:rPr>
                <w:sz w:val="20"/>
              </w:rPr>
              <w:t xml:space="preserve">No, the Office </w:t>
            </w:r>
            <w:r w:rsidRPr="00386EF0">
              <w:rPr>
                <w:i/>
                <w:sz w:val="20"/>
              </w:rPr>
              <w:t>ex officio</w:t>
            </w:r>
            <w:r w:rsidRPr="00386EF0">
              <w:rPr>
                <w:sz w:val="20"/>
              </w:rPr>
              <w:t xml:space="preserve"> cancels the national registration</w:t>
            </w:r>
          </w:p>
        </w:tc>
        <w:tc>
          <w:tcPr>
            <w:tcW w:w="1596" w:type="dxa"/>
            <w:noWrap/>
            <w:hideMark/>
          </w:tcPr>
          <w:p w:rsidR="0076676C" w:rsidRPr="00386EF0" w:rsidRDefault="0076676C" w:rsidP="00D62909">
            <w:pPr>
              <w:rPr>
                <w:sz w:val="20"/>
              </w:rPr>
            </w:pPr>
            <w:r w:rsidRPr="00386EF0">
              <w:rPr>
                <w:sz w:val="20"/>
              </w:rPr>
              <w:t>4</w:t>
            </w:r>
          </w:p>
        </w:tc>
        <w:tc>
          <w:tcPr>
            <w:tcW w:w="1596" w:type="dxa"/>
            <w:noWrap/>
            <w:hideMark/>
          </w:tcPr>
          <w:p w:rsidR="0076676C" w:rsidRPr="00386EF0" w:rsidRDefault="0076676C" w:rsidP="00D62909">
            <w:pPr>
              <w:rPr>
                <w:sz w:val="20"/>
              </w:rPr>
            </w:pPr>
            <w:r w:rsidRPr="00386EF0">
              <w:rPr>
                <w:sz w:val="20"/>
              </w:rPr>
              <w:t>7%</w:t>
            </w:r>
          </w:p>
        </w:tc>
        <w:tc>
          <w:tcPr>
            <w:tcW w:w="1596" w:type="dxa"/>
            <w:noWrap/>
            <w:hideMark/>
          </w:tcPr>
          <w:p w:rsidR="0076676C" w:rsidRPr="00386EF0" w:rsidRDefault="0076676C" w:rsidP="00D62909">
            <w:pPr>
              <w:rPr>
                <w:sz w:val="20"/>
              </w:rPr>
            </w:pPr>
            <w:r w:rsidRPr="00386EF0">
              <w:rPr>
                <w:sz w:val="20"/>
              </w:rPr>
              <w:t>6</w:t>
            </w:r>
          </w:p>
        </w:tc>
        <w:tc>
          <w:tcPr>
            <w:tcW w:w="1596" w:type="dxa"/>
            <w:noWrap/>
            <w:hideMark/>
          </w:tcPr>
          <w:p w:rsidR="0076676C" w:rsidRPr="00386EF0" w:rsidRDefault="0076676C" w:rsidP="00D62909">
            <w:pPr>
              <w:rPr>
                <w:sz w:val="20"/>
              </w:rPr>
            </w:pPr>
            <w:r w:rsidRPr="00386EF0">
              <w:rPr>
                <w:sz w:val="20"/>
              </w:rPr>
              <w:t>13%</w:t>
            </w:r>
          </w:p>
        </w:tc>
      </w:tr>
      <w:tr w:rsidR="0076676C" w:rsidRPr="00386EF0" w:rsidTr="00B13BBB">
        <w:trPr>
          <w:trHeight w:val="255"/>
        </w:trPr>
        <w:tc>
          <w:tcPr>
            <w:tcW w:w="534" w:type="dxa"/>
            <w:tcBorders>
              <w:bottom w:val="single" w:sz="4" w:space="0" w:color="auto"/>
            </w:tcBorders>
            <w:noWrap/>
            <w:hideMark/>
          </w:tcPr>
          <w:p w:rsidR="0076676C" w:rsidRPr="00386EF0" w:rsidRDefault="0076676C" w:rsidP="00D62909">
            <w:pPr>
              <w:rPr>
                <w:sz w:val="20"/>
              </w:rPr>
            </w:pPr>
            <w:r w:rsidRPr="00386EF0">
              <w:rPr>
                <w:sz w:val="20"/>
              </w:rPr>
              <w:t>4</w:t>
            </w:r>
          </w:p>
        </w:tc>
        <w:tc>
          <w:tcPr>
            <w:tcW w:w="2658" w:type="dxa"/>
            <w:tcBorders>
              <w:bottom w:val="single" w:sz="4" w:space="0" w:color="auto"/>
            </w:tcBorders>
            <w:noWrap/>
            <w:hideMark/>
          </w:tcPr>
          <w:p w:rsidR="0076676C" w:rsidRPr="00386EF0" w:rsidRDefault="0076676C" w:rsidP="00D62909">
            <w:pPr>
              <w:rPr>
                <w:sz w:val="20"/>
              </w:rPr>
            </w:pPr>
            <w:r w:rsidRPr="00386EF0">
              <w:rPr>
                <w:sz w:val="20"/>
              </w:rPr>
              <w:t>No, the holder needs to renounce the national registration</w:t>
            </w:r>
          </w:p>
        </w:tc>
        <w:tc>
          <w:tcPr>
            <w:tcW w:w="1596" w:type="dxa"/>
            <w:noWrap/>
            <w:hideMark/>
          </w:tcPr>
          <w:p w:rsidR="0076676C" w:rsidRPr="00386EF0" w:rsidRDefault="0076676C" w:rsidP="00D62909">
            <w:pPr>
              <w:rPr>
                <w:sz w:val="20"/>
              </w:rPr>
            </w:pPr>
            <w:r w:rsidRPr="00386EF0">
              <w:rPr>
                <w:sz w:val="20"/>
              </w:rPr>
              <w:t>3</w:t>
            </w:r>
          </w:p>
        </w:tc>
        <w:tc>
          <w:tcPr>
            <w:tcW w:w="1596" w:type="dxa"/>
            <w:noWrap/>
            <w:hideMark/>
          </w:tcPr>
          <w:p w:rsidR="0076676C" w:rsidRPr="00386EF0" w:rsidRDefault="0076676C" w:rsidP="00D62909">
            <w:pPr>
              <w:rPr>
                <w:sz w:val="20"/>
              </w:rPr>
            </w:pPr>
            <w:r w:rsidRPr="00386EF0">
              <w:rPr>
                <w:sz w:val="20"/>
              </w:rPr>
              <w:t>5%</w:t>
            </w:r>
          </w:p>
        </w:tc>
        <w:tc>
          <w:tcPr>
            <w:tcW w:w="1596" w:type="dxa"/>
            <w:noWrap/>
            <w:hideMark/>
          </w:tcPr>
          <w:p w:rsidR="0076676C" w:rsidRPr="00386EF0" w:rsidRDefault="0076676C" w:rsidP="00D62909">
            <w:pPr>
              <w:rPr>
                <w:sz w:val="20"/>
              </w:rPr>
            </w:pPr>
            <w:r w:rsidRPr="00386EF0">
              <w:rPr>
                <w:sz w:val="20"/>
              </w:rPr>
              <w:t>1</w:t>
            </w:r>
          </w:p>
        </w:tc>
        <w:tc>
          <w:tcPr>
            <w:tcW w:w="1596" w:type="dxa"/>
            <w:noWrap/>
            <w:hideMark/>
          </w:tcPr>
          <w:p w:rsidR="0076676C" w:rsidRPr="00386EF0" w:rsidRDefault="0076676C" w:rsidP="00D62909">
            <w:pPr>
              <w:rPr>
                <w:sz w:val="20"/>
              </w:rPr>
            </w:pPr>
            <w:r w:rsidRPr="00386EF0">
              <w:rPr>
                <w:sz w:val="20"/>
              </w:rPr>
              <w:t>2%</w:t>
            </w:r>
          </w:p>
        </w:tc>
      </w:tr>
      <w:tr w:rsidR="0076676C" w:rsidRPr="00386EF0" w:rsidTr="00B13BBB">
        <w:trPr>
          <w:trHeight w:val="255"/>
        </w:trPr>
        <w:tc>
          <w:tcPr>
            <w:tcW w:w="534" w:type="dxa"/>
            <w:tcBorders>
              <w:top w:val="single" w:sz="4" w:space="0" w:color="auto"/>
              <w:left w:val="nil"/>
              <w:bottom w:val="nil"/>
              <w:right w:val="single" w:sz="4" w:space="0" w:color="auto"/>
            </w:tcBorders>
            <w:noWrap/>
            <w:hideMark/>
          </w:tcPr>
          <w:p w:rsidR="0076676C" w:rsidRPr="00386EF0" w:rsidRDefault="0076676C" w:rsidP="00D62909">
            <w:pPr>
              <w:rPr>
                <w:sz w:val="20"/>
              </w:rPr>
            </w:pPr>
          </w:p>
        </w:tc>
        <w:tc>
          <w:tcPr>
            <w:tcW w:w="2658" w:type="dxa"/>
            <w:tcBorders>
              <w:left w:val="single" w:sz="4" w:space="0" w:color="auto"/>
            </w:tcBorders>
            <w:noWrap/>
            <w:hideMark/>
          </w:tcPr>
          <w:p w:rsidR="0076676C" w:rsidRPr="00386EF0" w:rsidRDefault="0076676C" w:rsidP="00D62909">
            <w:pPr>
              <w:rPr>
                <w:sz w:val="20"/>
              </w:rPr>
            </w:pPr>
            <w:r w:rsidRPr="00386EF0">
              <w:rPr>
                <w:sz w:val="20"/>
              </w:rPr>
              <w:t>Total number of responses</w:t>
            </w:r>
          </w:p>
        </w:tc>
        <w:tc>
          <w:tcPr>
            <w:tcW w:w="1596" w:type="dxa"/>
            <w:noWrap/>
            <w:hideMark/>
          </w:tcPr>
          <w:p w:rsidR="0076676C" w:rsidRPr="00386EF0" w:rsidRDefault="0076676C" w:rsidP="00D62909">
            <w:pPr>
              <w:rPr>
                <w:sz w:val="20"/>
              </w:rPr>
            </w:pPr>
            <w:r w:rsidRPr="00386EF0">
              <w:rPr>
                <w:sz w:val="20"/>
              </w:rPr>
              <w:t>58</w:t>
            </w:r>
          </w:p>
        </w:tc>
        <w:tc>
          <w:tcPr>
            <w:tcW w:w="1596" w:type="dxa"/>
            <w:noWrap/>
            <w:hideMark/>
          </w:tcPr>
          <w:p w:rsidR="0076676C" w:rsidRPr="00386EF0" w:rsidRDefault="0076676C" w:rsidP="00D62909">
            <w:pPr>
              <w:rPr>
                <w:sz w:val="20"/>
              </w:rPr>
            </w:pPr>
          </w:p>
        </w:tc>
        <w:tc>
          <w:tcPr>
            <w:tcW w:w="1596" w:type="dxa"/>
            <w:noWrap/>
            <w:hideMark/>
          </w:tcPr>
          <w:p w:rsidR="0076676C" w:rsidRPr="00386EF0" w:rsidRDefault="0076676C" w:rsidP="00D62909">
            <w:pPr>
              <w:rPr>
                <w:sz w:val="20"/>
              </w:rPr>
            </w:pPr>
            <w:r w:rsidRPr="00386EF0">
              <w:rPr>
                <w:sz w:val="20"/>
              </w:rPr>
              <w:t>48</w:t>
            </w:r>
          </w:p>
        </w:tc>
        <w:tc>
          <w:tcPr>
            <w:tcW w:w="1596" w:type="dxa"/>
            <w:noWrap/>
            <w:hideMark/>
          </w:tcPr>
          <w:p w:rsidR="0076676C" w:rsidRPr="00386EF0" w:rsidRDefault="0076676C" w:rsidP="00D62909">
            <w:pPr>
              <w:rPr>
                <w:sz w:val="20"/>
              </w:rPr>
            </w:pPr>
          </w:p>
        </w:tc>
      </w:tr>
      <w:tr w:rsidR="0076676C" w:rsidRPr="00386EF0" w:rsidTr="00B13BBB">
        <w:trPr>
          <w:trHeight w:val="255"/>
        </w:trPr>
        <w:tc>
          <w:tcPr>
            <w:tcW w:w="534" w:type="dxa"/>
            <w:tcBorders>
              <w:top w:val="nil"/>
              <w:left w:val="nil"/>
              <w:bottom w:val="nil"/>
              <w:right w:val="single" w:sz="4" w:space="0" w:color="auto"/>
            </w:tcBorders>
            <w:noWrap/>
            <w:hideMark/>
          </w:tcPr>
          <w:p w:rsidR="0076676C" w:rsidRPr="00386EF0" w:rsidRDefault="0076676C" w:rsidP="00D62909">
            <w:pPr>
              <w:rPr>
                <w:sz w:val="20"/>
              </w:rPr>
            </w:pPr>
          </w:p>
        </w:tc>
        <w:tc>
          <w:tcPr>
            <w:tcW w:w="2658" w:type="dxa"/>
            <w:tcBorders>
              <w:left w:val="single" w:sz="4" w:space="0" w:color="auto"/>
            </w:tcBorders>
            <w:noWrap/>
            <w:hideMark/>
          </w:tcPr>
          <w:p w:rsidR="0076676C" w:rsidRPr="00386EF0" w:rsidRDefault="0076676C" w:rsidP="00D62909">
            <w:pPr>
              <w:rPr>
                <w:sz w:val="20"/>
              </w:rPr>
            </w:pPr>
            <w:r w:rsidRPr="00386EF0">
              <w:rPr>
                <w:sz w:val="20"/>
              </w:rPr>
              <w:t>Number of Offices having responded to the question</w:t>
            </w:r>
          </w:p>
        </w:tc>
        <w:tc>
          <w:tcPr>
            <w:tcW w:w="1596" w:type="dxa"/>
            <w:noWrap/>
            <w:hideMark/>
          </w:tcPr>
          <w:p w:rsidR="0076676C" w:rsidRPr="00386EF0" w:rsidRDefault="0076676C" w:rsidP="00D62909">
            <w:pPr>
              <w:rPr>
                <w:sz w:val="20"/>
              </w:rPr>
            </w:pPr>
            <w:r w:rsidRPr="00386EF0">
              <w:rPr>
                <w:sz w:val="20"/>
              </w:rPr>
              <w:t>58</w:t>
            </w:r>
          </w:p>
        </w:tc>
        <w:tc>
          <w:tcPr>
            <w:tcW w:w="1596" w:type="dxa"/>
            <w:noWrap/>
            <w:hideMark/>
          </w:tcPr>
          <w:p w:rsidR="0076676C" w:rsidRPr="00386EF0" w:rsidRDefault="0076676C" w:rsidP="00D62909">
            <w:pPr>
              <w:rPr>
                <w:sz w:val="20"/>
              </w:rPr>
            </w:pPr>
          </w:p>
        </w:tc>
        <w:tc>
          <w:tcPr>
            <w:tcW w:w="1596" w:type="dxa"/>
            <w:noWrap/>
            <w:hideMark/>
          </w:tcPr>
          <w:p w:rsidR="0076676C" w:rsidRPr="00386EF0" w:rsidRDefault="0076676C" w:rsidP="00D62909">
            <w:pPr>
              <w:rPr>
                <w:sz w:val="20"/>
              </w:rPr>
            </w:pPr>
            <w:r w:rsidRPr="00386EF0">
              <w:rPr>
                <w:sz w:val="20"/>
              </w:rPr>
              <w:t>48</w:t>
            </w:r>
          </w:p>
        </w:tc>
        <w:tc>
          <w:tcPr>
            <w:tcW w:w="1596" w:type="dxa"/>
            <w:noWrap/>
            <w:hideMark/>
          </w:tcPr>
          <w:p w:rsidR="0076676C" w:rsidRPr="00386EF0" w:rsidRDefault="0076676C" w:rsidP="00D62909">
            <w:pPr>
              <w:rPr>
                <w:sz w:val="20"/>
              </w:rPr>
            </w:pPr>
          </w:p>
        </w:tc>
      </w:tr>
    </w:tbl>
    <w:p w:rsidR="0076676C" w:rsidRPr="00386EF0" w:rsidRDefault="0076676C" w:rsidP="0076676C">
      <w:pPr>
        <w:jc w:val="center"/>
      </w:pPr>
    </w:p>
    <w:p w:rsidR="0076676C" w:rsidRPr="00386EF0" w:rsidRDefault="0076676C" w:rsidP="0076676C"/>
    <w:p w:rsidR="0076676C" w:rsidRPr="00386EF0" w:rsidRDefault="0076676C" w:rsidP="0076676C">
      <w:r w:rsidRPr="00386EF0">
        <w:br w:type="page"/>
      </w:r>
    </w:p>
    <w:p w:rsidR="0076676C" w:rsidRPr="00386EF0" w:rsidRDefault="0076676C" w:rsidP="005A531A">
      <w:pPr>
        <w:ind w:left="1701" w:hanging="567"/>
      </w:pPr>
      <w:r w:rsidRPr="00386EF0">
        <w:lastRenderedPageBreak/>
        <w:t>(b)</w:t>
      </w:r>
      <w:r w:rsidRPr="00386EF0">
        <w:tab/>
        <w:t xml:space="preserve">In case your Office has not been requested to take note, under Article </w:t>
      </w:r>
      <w:proofErr w:type="gramStart"/>
      <w:r w:rsidRPr="00961774">
        <w:t>4</w:t>
      </w:r>
      <w:r w:rsidRPr="00386EF0">
        <w:rPr>
          <w:i/>
        </w:rPr>
        <w:t>bis</w:t>
      </w:r>
      <w:r w:rsidRPr="00386EF0">
        <w:t>(</w:t>
      </w:r>
      <w:proofErr w:type="gramEnd"/>
      <w:r w:rsidRPr="00386EF0">
        <w:t xml:space="preserve">2), of the international registration, but is nevertheless aware that the conditions under Article </w:t>
      </w:r>
      <w:r w:rsidRPr="00961774">
        <w:t>4</w:t>
      </w:r>
      <w:r w:rsidRPr="00386EF0">
        <w:rPr>
          <w:i/>
        </w:rPr>
        <w:t>bis</w:t>
      </w:r>
      <w:r w:rsidRPr="00386EF0">
        <w:t>(1) are met, does it permit the coexistence of the national registration and the international registration that has replaced it?</w:t>
      </w:r>
      <w:r w:rsidR="00622699">
        <w:rPr>
          <w:rStyle w:val="FootnoteReference"/>
        </w:rPr>
        <w:footnoteReference w:customMarkFollows="1" w:id="9"/>
        <w:t>3</w:t>
      </w:r>
    </w:p>
    <w:p w:rsidR="0076676C" w:rsidRPr="00386EF0" w:rsidRDefault="0076676C" w:rsidP="0076676C">
      <w:pPr>
        <w:jc w:val="both"/>
      </w:pPr>
    </w:p>
    <w:p w:rsidR="0076676C" w:rsidRPr="00386EF0" w:rsidRDefault="0076676C" w:rsidP="0076676C">
      <w:pPr>
        <w:jc w:val="both"/>
      </w:pPr>
    </w:p>
    <w:p w:rsidR="0076676C" w:rsidRPr="00386EF0" w:rsidRDefault="0076676C" w:rsidP="0076676C">
      <w:pPr>
        <w:jc w:val="center"/>
      </w:pPr>
      <w:r w:rsidRPr="00386EF0">
        <w:rPr>
          <w:noProof/>
          <w:lang w:eastAsia="en-US"/>
        </w:rPr>
        <w:drawing>
          <wp:inline distT="0" distB="0" distL="0" distR="0" wp14:anchorId="2EB422C8" wp14:editId="4FA70C6D">
            <wp:extent cx="4572000" cy="27432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6676C" w:rsidRPr="00386EF0" w:rsidRDefault="0076676C" w:rsidP="0076676C">
      <w:pPr>
        <w:jc w:val="center"/>
      </w:pPr>
    </w:p>
    <w:p w:rsidR="0076676C" w:rsidRPr="00386EF0" w:rsidRDefault="0076676C" w:rsidP="0076676C">
      <w:pPr>
        <w:jc w:val="center"/>
      </w:pPr>
    </w:p>
    <w:tbl>
      <w:tblPr>
        <w:tblStyle w:val="TableGrid"/>
        <w:tblW w:w="9576" w:type="dxa"/>
        <w:tblLayout w:type="fixed"/>
        <w:tblLook w:val="04A0" w:firstRow="1" w:lastRow="0" w:firstColumn="1" w:lastColumn="0" w:noHBand="0" w:noVBand="1"/>
      </w:tblPr>
      <w:tblGrid>
        <w:gridCol w:w="318"/>
        <w:gridCol w:w="5994"/>
        <w:gridCol w:w="1632"/>
        <w:gridCol w:w="1632"/>
      </w:tblGrid>
      <w:tr w:rsidR="00501659" w:rsidRPr="00386EF0" w:rsidTr="00501659">
        <w:trPr>
          <w:trHeight w:val="255"/>
        </w:trPr>
        <w:tc>
          <w:tcPr>
            <w:tcW w:w="318" w:type="dxa"/>
            <w:tcBorders>
              <w:top w:val="nil"/>
              <w:left w:val="nil"/>
              <w:bottom w:val="nil"/>
              <w:right w:val="nil"/>
            </w:tcBorders>
            <w:noWrap/>
            <w:hideMark/>
          </w:tcPr>
          <w:p w:rsidR="00501659" w:rsidRPr="00386EF0" w:rsidRDefault="00501659" w:rsidP="00501659">
            <w:pPr>
              <w:rPr>
                <w:sz w:val="20"/>
              </w:rPr>
            </w:pPr>
          </w:p>
        </w:tc>
        <w:tc>
          <w:tcPr>
            <w:tcW w:w="5994" w:type="dxa"/>
            <w:tcBorders>
              <w:top w:val="nil"/>
              <w:left w:val="nil"/>
              <w:bottom w:val="single" w:sz="4" w:space="0" w:color="auto"/>
              <w:right w:val="single" w:sz="4" w:space="0" w:color="auto"/>
            </w:tcBorders>
            <w:noWrap/>
            <w:hideMark/>
          </w:tcPr>
          <w:p w:rsidR="00501659" w:rsidRPr="00386EF0" w:rsidRDefault="00501659" w:rsidP="00501659">
            <w:pPr>
              <w:rPr>
                <w:sz w:val="20"/>
              </w:rPr>
            </w:pPr>
          </w:p>
        </w:tc>
        <w:tc>
          <w:tcPr>
            <w:tcW w:w="3264" w:type="dxa"/>
            <w:gridSpan w:val="2"/>
            <w:tcBorders>
              <w:left w:val="single" w:sz="4" w:space="0" w:color="auto"/>
            </w:tcBorders>
            <w:noWrap/>
          </w:tcPr>
          <w:p w:rsidR="00501659" w:rsidRPr="00386EF0" w:rsidRDefault="00501659" w:rsidP="00501659">
            <w:pPr>
              <w:rPr>
                <w:sz w:val="20"/>
              </w:rPr>
            </w:pPr>
            <w:r w:rsidRPr="00386EF0">
              <w:rPr>
                <w:b/>
                <w:sz w:val="20"/>
              </w:rPr>
              <w:t>2014</w:t>
            </w:r>
          </w:p>
        </w:tc>
      </w:tr>
      <w:tr w:rsidR="00501659" w:rsidRPr="00386EF0" w:rsidTr="00501659">
        <w:trPr>
          <w:trHeight w:val="255"/>
        </w:trPr>
        <w:tc>
          <w:tcPr>
            <w:tcW w:w="318" w:type="dxa"/>
            <w:tcBorders>
              <w:top w:val="nil"/>
              <w:left w:val="nil"/>
              <w:bottom w:val="single" w:sz="4" w:space="0" w:color="auto"/>
              <w:right w:val="single" w:sz="4" w:space="0" w:color="auto"/>
            </w:tcBorders>
            <w:noWrap/>
            <w:hideMark/>
          </w:tcPr>
          <w:p w:rsidR="00501659" w:rsidRPr="00386EF0" w:rsidRDefault="00501659" w:rsidP="00501659">
            <w:pPr>
              <w:rPr>
                <w:sz w:val="20"/>
              </w:rPr>
            </w:pPr>
          </w:p>
        </w:tc>
        <w:tc>
          <w:tcPr>
            <w:tcW w:w="5994" w:type="dxa"/>
            <w:tcBorders>
              <w:top w:val="single" w:sz="4" w:space="0" w:color="auto"/>
              <w:left w:val="single" w:sz="4" w:space="0" w:color="auto"/>
              <w:bottom w:val="single" w:sz="4" w:space="0" w:color="auto"/>
              <w:right w:val="single" w:sz="4" w:space="0" w:color="auto"/>
            </w:tcBorders>
            <w:noWrap/>
            <w:hideMark/>
          </w:tcPr>
          <w:p w:rsidR="00501659" w:rsidRPr="00386EF0" w:rsidRDefault="00501659" w:rsidP="00501659">
            <w:pPr>
              <w:rPr>
                <w:sz w:val="20"/>
              </w:rPr>
            </w:pPr>
            <w:r w:rsidRPr="00386EF0">
              <w:rPr>
                <w:b/>
                <w:sz w:val="20"/>
              </w:rPr>
              <w:t>Option</w:t>
            </w:r>
          </w:p>
        </w:tc>
        <w:tc>
          <w:tcPr>
            <w:tcW w:w="1632" w:type="dxa"/>
            <w:tcBorders>
              <w:left w:val="single" w:sz="4" w:space="0" w:color="auto"/>
            </w:tcBorders>
            <w:noWrap/>
            <w:hideMark/>
          </w:tcPr>
          <w:p w:rsidR="00501659" w:rsidRPr="00386EF0" w:rsidRDefault="00501659" w:rsidP="00501659">
            <w:pPr>
              <w:rPr>
                <w:sz w:val="20"/>
              </w:rPr>
            </w:pPr>
            <w:r w:rsidRPr="00386EF0">
              <w:rPr>
                <w:b/>
                <w:sz w:val="20"/>
              </w:rPr>
              <w:t>Contracting Parties</w:t>
            </w:r>
          </w:p>
        </w:tc>
        <w:tc>
          <w:tcPr>
            <w:tcW w:w="1632" w:type="dxa"/>
            <w:noWrap/>
            <w:hideMark/>
          </w:tcPr>
          <w:p w:rsidR="00501659" w:rsidRPr="00386EF0" w:rsidRDefault="00501659" w:rsidP="00501659">
            <w:pPr>
              <w:rPr>
                <w:sz w:val="20"/>
              </w:rPr>
            </w:pPr>
            <w:r w:rsidRPr="00386EF0">
              <w:rPr>
                <w:b/>
                <w:sz w:val="20"/>
              </w:rPr>
              <w:t>Percentage</w:t>
            </w:r>
          </w:p>
        </w:tc>
      </w:tr>
      <w:tr w:rsidR="0076676C" w:rsidRPr="00386EF0" w:rsidTr="00501659">
        <w:trPr>
          <w:trHeight w:val="255"/>
        </w:trPr>
        <w:tc>
          <w:tcPr>
            <w:tcW w:w="318" w:type="dxa"/>
            <w:tcBorders>
              <w:top w:val="single" w:sz="4" w:space="0" w:color="auto"/>
            </w:tcBorders>
            <w:noWrap/>
            <w:hideMark/>
          </w:tcPr>
          <w:p w:rsidR="0076676C" w:rsidRPr="00386EF0" w:rsidRDefault="0076676C" w:rsidP="00D62909">
            <w:pPr>
              <w:rPr>
                <w:sz w:val="20"/>
              </w:rPr>
            </w:pPr>
            <w:r w:rsidRPr="00386EF0">
              <w:rPr>
                <w:sz w:val="20"/>
              </w:rPr>
              <w:t>1</w:t>
            </w:r>
          </w:p>
        </w:tc>
        <w:tc>
          <w:tcPr>
            <w:tcW w:w="5994" w:type="dxa"/>
            <w:tcBorders>
              <w:top w:val="single" w:sz="4" w:space="0" w:color="auto"/>
            </w:tcBorders>
            <w:noWrap/>
            <w:hideMark/>
          </w:tcPr>
          <w:p w:rsidR="0076676C" w:rsidRPr="00386EF0" w:rsidRDefault="0076676C" w:rsidP="00D62909">
            <w:pPr>
              <w:rPr>
                <w:sz w:val="20"/>
              </w:rPr>
            </w:pPr>
            <w:r w:rsidRPr="00386EF0">
              <w:rPr>
                <w:sz w:val="20"/>
              </w:rPr>
              <w:t>Yes</w:t>
            </w:r>
          </w:p>
        </w:tc>
        <w:tc>
          <w:tcPr>
            <w:tcW w:w="1632" w:type="dxa"/>
            <w:noWrap/>
            <w:hideMark/>
          </w:tcPr>
          <w:p w:rsidR="0076676C" w:rsidRPr="00386EF0" w:rsidRDefault="0076676C" w:rsidP="00D62909">
            <w:pPr>
              <w:rPr>
                <w:sz w:val="20"/>
              </w:rPr>
            </w:pPr>
            <w:r w:rsidRPr="00386EF0">
              <w:rPr>
                <w:sz w:val="20"/>
              </w:rPr>
              <w:t>46</w:t>
            </w:r>
          </w:p>
        </w:tc>
        <w:tc>
          <w:tcPr>
            <w:tcW w:w="1632" w:type="dxa"/>
            <w:noWrap/>
            <w:hideMark/>
          </w:tcPr>
          <w:p w:rsidR="0076676C" w:rsidRPr="00386EF0" w:rsidRDefault="0076676C" w:rsidP="00D62909">
            <w:pPr>
              <w:rPr>
                <w:sz w:val="20"/>
              </w:rPr>
            </w:pPr>
            <w:r w:rsidRPr="00386EF0">
              <w:rPr>
                <w:sz w:val="20"/>
              </w:rPr>
              <w:t>79%</w:t>
            </w:r>
          </w:p>
        </w:tc>
      </w:tr>
      <w:tr w:rsidR="0076676C" w:rsidRPr="00386EF0" w:rsidTr="00501659">
        <w:trPr>
          <w:trHeight w:val="255"/>
        </w:trPr>
        <w:tc>
          <w:tcPr>
            <w:tcW w:w="318" w:type="dxa"/>
            <w:noWrap/>
            <w:hideMark/>
          </w:tcPr>
          <w:p w:rsidR="0076676C" w:rsidRPr="00386EF0" w:rsidRDefault="0076676C" w:rsidP="00D62909">
            <w:pPr>
              <w:rPr>
                <w:sz w:val="20"/>
              </w:rPr>
            </w:pPr>
            <w:r w:rsidRPr="00386EF0">
              <w:rPr>
                <w:sz w:val="20"/>
              </w:rPr>
              <w:t>2</w:t>
            </w:r>
          </w:p>
        </w:tc>
        <w:tc>
          <w:tcPr>
            <w:tcW w:w="5994" w:type="dxa"/>
            <w:noWrap/>
            <w:hideMark/>
          </w:tcPr>
          <w:p w:rsidR="0076676C" w:rsidRPr="00386EF0" w:rsidRDefault="0076676C" w:rsidP="00D62909">
            <w:pPr>
              <w:rPr>
                <w:sz w:val="20"/>
              </w:rPr>
            </w:pPr>
            <w:r w:rsidRPr="00386EF0">
              <w:rPr>
                <w:sz w:val="20"/>
              </w:rPr>
              <w:t>Yes, but only for the remainder of the current term of protection (i.e., the national registration may not be renewed)</w:t>
            </w:r>
          </w:p>
        </w:tc>
        <w:tc>
          <w:tcPr>
            <w:tcW w:w="1632" w:type="dxa"/>
            <w:noWrap/>
            <w:hideMark/>
          </w:tcPr>
          <w:p w:rsidR="0076676C" w:rsidRPr="00386EF0" w:rsidRDefault="0076676C" w:rsidP="00D62909">
            <w:pPr>
              <w:rPr>
                <w:sz w:val="20"/>
              </w:rPr>
            </w:pPr>
            <w:r w:rsidRPr="00386EF0">
              <w:rPr>
                <w:sz w:val="20"/>
              </w:rPr>
              <w:t>7</w:t>
            </w:r>
          </w:p>
        </w:tc>
        <w:tc>
          <w:tcPr>
            <w:tcW w:w="1632" w:type="dxa"/>
            <w:noWrap/>
            <w:hideMark/>
          </w:tcPr>
          <w:p w:rsidR="0076676C" w:rsidRPr="00386EF0" w:rsidRDefault="0076676C" w:rsidP="00D62909">
            <w:pPr>
              <w:rPr>
                <w:sz w:val="20"/>
              </w:rPr>
            </w:pPr>
            <w:r w:rsidRPr="00386EF0">
              <w:rPr>
                <w:sz w:val="20"/>
              </w:rPr>
              <w:t>12%</w:t>
            </w:r>
          </w:p>
        </w:tc>
      </w:tr>
      <w:tr w:rsidR="0076676C" w:rsidRPr="00386EF0" w:rsidTr="00501659">
        <w:trPr>
          <w:trHeight w:val="255"/>
        </w:trPr>
        <w:tc>
          <w:tcPr>
            <w:tcW w:w="318" w:type="dxa"/>
            <w:tcBorders>
              <w:bottom w:val="single" w:sz="4" w:space="0" w:color="auto"/>
            </w:tcBorders>
            <w:noWrap/>
            <w:hideMark/>
          </w:tcPr>
          <w:p w:rsidR="0076676C" w:rsidRPr="00386EF0" w:rsidRDefault="0076676C" w:rsidP="00D62909">
            <w:pPr>
              <w:rPr>
                <w:sz w:val="20"/>
              </w:rPr>
            </w:pPr>
            <w:r w:rsidRPr="00386EF0">
              <w:rPr>
                <w:sz w:val="20"/>
              </w:rPr>
              <w:t>3</w:t>
            </w:r>
          </w:p>
        </w:tc>
        <w:tc>
          <w:tcPr>
            <w:tcW w:w="5994" w:type="dxa"/>
            <w:noWrap/>
            <w:hideMark/>
          </w:tcPr>
          <w:p w:rsidR="0076676C" w:rsidRPr="00386EF0" w:rsidRDefault="0076676C" w:rsidP="00D62909">
            <w:pPr>
              <w:rPr>
                <w:sz w:val="20"/>
              </w:rPr>
            </w:pPr>
            <w:r w:rsidRPr="00386EF0">
              <w:rPr>
                <w:sz w:val="20"/>
              </w:rPr>
              <w:t xml:space="preserve">No, the Office </w:t>
            </w:r>
            <w:r w:rsidRPr="00386EF0">
              <w:rPr>
                <w:i/>
                <w:sz w:val="20"/>
              </w:rPr>
              <w:t>ex officio</w:t>
            </w:r>
            <w:r w:rsidRPr="00386EF0">
              <w:rPr>
                <w:sz w:val="20"/>
              </w:rPr>
              <w:t xml:space="preserve"> cancels the national registration</w:t>
            </w:r>
          </w:p>
        </w:tc>
        <w:tc>
          <w:tcPr>
            <w:tcW w:w="1632" w:type="dxa"/>
            <w:noWrap/>
            <w:hideMark/>
          </w:tcPr>
          <w:p w:rsidR="0076676C" w:rsidRPr="00386EF0" w:rsidRDefault="0076676C" w:rsidP="00D62909">
            <w:pPr>
              <w:rPr>
                <w:sz w:val="20"/>
              </w:rPr>
            </w:pPr>
            <w:r w:rsidRPr="00386EF0">
              <w:rPr>
                <w:sz w:val="20"/>
              </w:rPr>
              <w:t>1</w:t>
            </w:r>
          </w:p>
        </w:tc>
        <w:tc>
          <w:tcPr>
            <w:tcW w:w="1632" w:type="dxa"/>
            <w:noWrap/>
            <w:hideMark/>
          </w:tcPr>
          <w:p w:rsidR="0076676C" w:rsidRPr="00386EF0" w:rsidRDefault="0076676C" w:rsidP="00D62909">
            <w:pPr>
              <w:rPr>
                <w:sz w:val="20"/>
              </w:rPr>
            </w:pPr>
            <w:r w:rsidRPr="00386EF0">
              <w:rPr>
                <w:sz w:val="20"/>
              </w:rPr>
              <w:t>2%</w:t>
            </w:r>
          </w:p>
        </w:tc>
      </w:tr>
      <w:tr w:rsidR="0076676C" w:rsidRPr="00386EF0" w:rsidTr="00501659">
        <w:trPr>
          <w:trHeight w:val="255"/>
        </w:trPr>
        <w:tc>
          <w:tcPr>
            <w:tcW w:w="318" w:type="dxa"/>
            <w:tcBorders>
              <w:bottom w:val="single" w:sz="4" w:space="0" w:color="auto"/>
            </w:tcBorders>
            <w:noWrap/>
            <w:hideMark/>
          </w:tcPr>
          <w:p w:rsidR="0076676C" w:rsidRPr="00386EF0" w:rsidRDefault="0076676C" w:rsidP="00D62909">
            <w:pPr>
              <w:rPr>
                <w:sz w:val="20"/>
              </w:rPr>
            </w:pPr>
            <w:r w:rsidRPr="00386EF0">
              <w:rPr>
                <w:sz w:val="20"/>
              </w:rPr>
              <w:t>4</w:t>
            </w:r>
          </w:p>
        </w:tc>
        <w:tc>
          <w:tcPr>
            <w:tcW w:w="5994" w:type="dxa"/>
            <w:tcBorders>
              <w:bottom w:val="single" w:sz="4" w:space="0" w:color="auto"/>
            </w:tcBorders>
            <w:noWrap/>
            <w:hideMark/>
          </w:tcPr>
          <w:p w:rsidR="0076676C" w:rsidRPr="00386EF0" w:rsidRDefault="0076676C" w:rsidP="00D62909">
            <w:pPr>
              <w:rPr>
                <w:sz w:val="20"/>
              </w:rPr>
            </w:pPr>
            <w:r w:rsidRPr="00386EF0">
              <w:rPr>
                <w:sz w:val="20"/>
              </w:rPr>
              <w:t>No, the holder needs to renounce the national registration</w:t>
            </w:r>
          </w:p>
        </w:tc>
        <w:tc>
          <w:tcPr>
            <w:tcW w:w="1632" w:type="dxa"/>
            <w:noWrap/>
            <w:hideMark/>
          </w:tcPr>
          <w:p w:rsidR="0076676C" w:rsidRPr="00386EF0" w:rsidRDefault="0076676C" w:rsidP="00D62909">
            <w:pPr>
              <w:rPr>
                <w:sz w:val="20"/>
              </w:rPr>
            </w:pPr>
            <w:r w:rsidRPr="00386EF0">
              <w:rPr>
                <w:sz w:val="20"/>
              </w:rPr>
              <w:t>4</w:t>
            </w:r>
          </w:p>
        </w:tc>
        <w:tc>
          <w:tcPr>
            <w:tcW w:w="1632" w:type="dxa"/>
            <w:noWrap/>
            <w:hideMark/>
          </w:tcPr>
          <w:p w:rsidR="0076676C" w:rsidRPr="00386EF0" w:rsidRDefault="0076676C" w:rsidP="00D62909">
            <w:pPr>
              <w:rPr>
                <w:sz w:val="20"/>
              </w:rPr>
            </w:pPr>
            <w:r w:rsidRPr="00386EF0">
              <w:rPr>
                <w:sz w:val="20"/>
              </w:rPr>
              <w:t>7%</w:t>
            </w:r>
          </w:p>
        </w:tc>
      </w:tr>
      <w:tr w:rsidR="0076676C" w:rsidRPr="00386EF0" w:rsidTr="00501659">
        <w:trPr>
          <w:trHeight w:val="255"/>
        </w:trPr>
        <w:tc>
          <w:tcPr>
            <w:tcW w:w="318" w:type="dxa"/>
            <w:tcBorders>
              <w:top w:val="single" w:sz="4" w:space="0" w:color="auto"/>
              <w:left w:val="nil"/>
              <w:bottom w:val="nil"/>
              <w:right w:val="single" w:sz="4" w:space="0" w:color="auto"/>
            </w:tcBorders>
            <w:noWrap/>
            <w:hideMark/>
          </w:tcPr>
          <w:p w:rsidR="0076676C" w:rsidRPr="00386EF0" w:rsidRDefault="0076676C" w:rsidP="00D62909">
            <w:pPr>
              <w:rPr>
                <w:sz w:val="20"/>
              </w:rPr>
            </w:pPr>
          </w:p>
        </w:tc>
        <w:tc>
          <w:tcPr>
            <w:tcW w:w="5994" w:type="dxa"/>
            <w:tcBorders>
              <w:left w:val="single" w:sz="4" w:space="0" w:color="auto"/>
            </w:tcBorders>
            <w:noWrap/>
            <w:hideMark/>
          </w:tcPr>
          <w:p w:rsidR="0076676C" w:rsidRPr="00386EF0" w:rsidRDefault="0076676C" w:rsidP="00D62909">
            <w:pPr>
              <w:rPr>
                <w:sz w:val="20"/>
              </w:rPr>
            </w:pPr>
            <w:r w:rsidRPr="00386EF0">
              <w:rPr>
                <w:sz w:val="20"/>
              </w:rPr>
              <w:t>Total number of responses</w:t>
            </w:r>
          </w:p>
        </w:tc>
        <w:tc>
          <w:tcPr>
            <w:tcW w:w="1632" w:type="dxa"/>
            <w:noWrap/>
            <w:hideMark/>
          </w:tcPr>
          <w:p w:rsidR="0076676C" w:rsidRPr="00386EF0" w:rsidRDefault="0076676C" w:rsidP="00D62909">
            <w:pPr>
              <w:rPr>
                <w:sz w:val="20"/>
              </w:rPr>
            </w:pPr>
            <w:r w:rsidRPr="00386EF0">
              <w:rPr>
                <w:sz w:val="20"/>
              </w:rPr>
              <w:t>58</w:t>
            </w:r>
          </w:p>
        </w:tc>
        <w:tc>
          <w:tcPr>
            <w:tcW w:w="1632" w:type="dxa"/>
            <w:noWrap/>
            <w:hideMark/>
          </w:tcPr>
          <w:p w:rsidR="0076676C" w:rsidRPr="00386EF0" w:rsidRDefault="0076676C" w:rsidP="00D62909">
            <w:pPr>
              <w:rPr>
                <w:sz w:val="20"/>
              </w:rPr>
            </w:pPr>
          </w:p>
        </w:tc>
      </w:tr>
      <w:tr w:rsidR="0076676C" w:rsidRPr="00386EF0" w:rsidTr="00501659">
        <w:trPr>
          <w:trHeight w:val="255"/>
        </w:trPr>
        <w:tc>
          <w:tcPr>
            <w:tcW w:w="318" w:type="dxa"/>
            <w:tcBorders>
              <w:top w:val="nil"/>
              <w:left w:val="nil"/>
              <w:bottom w:val="nil"/>
              <w:right w:val="single" w:sz="4" w:space="0" w:color="auto"/>
            </w:tcBorders>
            <w:noWrap/>
            <w:hideMark/>
          </w:tcPr>
          <w:p w:rsidR="0076676C" w:rsidRPr="00386EF0" w:rsidRDefault="0076676C" w:rsidP="00D62909">
            <w:pPr>
              <w:rPr>
                <w:sz w:val="20"/>
              </w:rPr>
            </w:pPr>
          </w:p>
        </w:tc>
        <w:tc>
          <w:tcPr>
            <w:tcW w:w="5994" w:type="dxa"/>
            <w:tcBorders>
              <w:left w:val="single" w:sz="4" w:space="0" w:color="auto"/>
            </w:tcBorders>
            <w:noWrap/>
            <w:hideMark/>
          </w:tcPr>
          <w:p w:rsidR="0076676C" w:rsidRPr="00386EF0" w:rsidRDefault="0076676C" w:rsidP="00D62909">
            <w:pPr>
              <w:rPr>
                <w:sz w:val="20"/>
              </w:rPr>
            </w:pPr>
            <w:r w:rsidRPr="00386EF0">
              <w:rPr>
                <w:sz w:val="20"/>
              </w:rPr>
              <w:t>Number of Offices having responded to the question</w:t>
            </w:r>
          </w:p>
        </w:tc>
        <w:tc>
          <w:tcPr>
            <w:tcW w:w="1632" w:type="dxa"/>
            <w:noWrap/>
            <w:hideMark/>
          </w:tcPr>
          <w:p w:rsidR="0076676C" w:rsidRPr="00386EF0" w:rsidRDefault="0076676C" w:rsidP="00D62909">
            <w:pPr>
              <w:rPr>
                <w:sz w:val="20"/>
              </w:rPr>
            </w:pPr>
            <w:r w:rsidRPr="00386EF0">
              <w:rPr>
                <w:sz w:val="20"/>
              </w:rPr>
              <w:t>58</w:t>
            </w:r>
          </w:p>
        </w:tc>
        <w:tc>
          <w:tcPr>
            <w:tcW w:w="1632" w:type="dxa"/>
            <w:noWrap/>
            <w:hideMark/>
          </w:tcPr>
          <w:p w:rsidR="0076676C" w:rsidRPr="00386EF0" w:rsidRDefault="0076676C" w:rsidP="00D62909">
            <w:pPr>
              <w:rPr>
                <w:sz w:val="20"/>
              </w:rPr>
            </w:pPr>
          </w:p>
        </w:tc>
      </w:tr>
    </w:tbl>
    <w:p w:rsidR="0076676C" w:rsidRPr="00386EF0" w:rsidRDefault="0076676C" w:rsidP="0076676C">
      <w:pPr>
        <w:jc w:val="center"/>
      </w:pPr>
    </w:p>
    <w:p w:rsidR="0076676C" w:rsidRPr="00386EF0" w:rsidRDefault="0076676C" w:rsidP="0076676C"/>
    <w:p w:rsidR="0076676C" w:rsidRPr="00386EF0" w:rsidRDefault="0076676C" w:rsidP="0076676C">
      <w:r w:rsidRPr="00386EF0">
        <w:br w:type="page"/>
      </w:r>
    </w:p>
    <w:p w:rsidR="0076676C" w:rsidRPr="00386EF0" w:rsidRDefault="0076676C" w:rsidP="005A531A">
      <w:pPr>
        <w:ind w:left="1134" w:hanging="567"/>
      </w:pPr>
      <w:r w:rsidRPr="00386EF0">
        <w:lastRenderedPageBreak/>
        <w:t>7.</w:t>
      </w:r>
      <w:r w:rsidRPr="00386EF0">
        <w:tab/>
        <w:t>If your Office does not, or would not, permit coexistence of a national registration and the international registration that has replaced it, does, or would, your Office nevertheless permit reinstatement of the national registration should the international registration cease to have effect within the five-year dependency period (Article 6 of the Agreement and/or the Protocol)?</w:t>
      </w:r>
    </w:p>
    <w:p w:rsidR="0076676C" w:rsidRPr="00386EF0" w:rsidRDefault="0076676C" w:rsidP="0076676C"/>
    <w:p w:rsidR="0076676C" w:rsidRPr="00386EF0" w:rsidRDefault="0076676C" w:rsidP="0076676C"/>
    <w:p w:rsidR="0076676C" w:rsidRPr="00386EF0" w:rsidRDefault="0076676C" w:rsidP="0076676C">
      <w:pPr>
        <w:ind w:left="360"/>
        <w:jc w:val="center"/>
      </w:pPr>
      <w:r w:rsidRPr="00386EF0">
        <w:rPr>
          <w:noProof/>
          <w:lang w:eastAsia="en-US"/>
        </w:rPr>
        <w:drawing>
          <wp:inline distT="0" distB="0" distL="0" distR="0" wp14:anchorId="56948D29" wp14:editId="1BF83663">
            <wp:extent cx="4572000" cy="27432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6676C" w:rsidRPr="00386EF0" w:rsidRDefault="0076676C" w:rsidP="0076676C">
      <w:pPr>
        <w:ind w:left="360"/>
        <w:jc w:val="center"/>
      </w:pPr>
    </w:p>
    <w:p w:rsidR="0076676C" w:rsidRPr="00386EF0" w:rsidRDefault="0076676C" w:rsidP="0076676C">
      <w:pPr>
        <w:ind w:left="360"/>
        <w:jc w:val="center"/>
      </w:pPr>
    </w:p>
    <w:tbl>
      <w:tblPr>
        <w:tblStyle w:val="TableGrid"/>
        <w:tblW w:w="9576" w:type="dxa"/>
        <w:tblLayout w:type="fixed"/>
        <w:tblLook w:val="04A0" w:firstRow="1" w:lastRow="0" w:firstColumn="1" w:lastColumn="0" w:noHBand="0" w:noVBand="1"/>
      </w:tblPr>
      <w:tblGrid>
        <w:gridCol w:w="534"/>
        <w:gridCol w:w="2658"/>
        <w:gridCol w:w="1596"/>
        <w:gridCol w:w="1596"/>
        <w:gridCol w:w="1596"/>
        <w:gridCol w:w="1596"/>
      </w:tblGrid>
      <w:tr w:rsidR="0076676C" w:rsidRPr="00386EF0" w:rsidTr="0076676C">
        <w:trPr>
          <w:trHeight w:val="255"/>
        </w:trPr>
        <w:tc>
          <w:tcPr>
            <w:tcW w:w="534" w:type="dxa"/>
            <w:tcBorders>
              <w:top w:val="nil"/>
              <w:left w:val="nil"/>
              <w:bottom w:val="nil"/>
              <w:right w:val="nil"/>
            </w:tcBorders>
            <w:noWrap/>
          </w:tcPr>
          <w:p w:rsidR="0076676C" w:rsidRPr="00386EF0" w:rsidRDefault="0076676C" w:rsidP="001A23E9">
            <w:pPr>
              <w:rPr>
                <w:sz w:val="20"/>
                <w:szCs w:val="20"/>
              </w:rPr>
            </w:pPr>
          </w:p>
        </w:tc>
        <w:tc>
          <w:tcPr>
            <w:tcW w:w="2658" w:type="dxa"/>
            <w:tcBorders>
              <w:top w:val="nil"/>
              <w:left w:val="nil"/>
              <w:bottom w:val="single" w:sz="4" w:space="0" w:color="auto"/>
              <w:right w:val="single" w:sz="4" w:space="0" w:color="auto"/>
            </w:tcBorders>
            <w:noWrap/>
          </w:tcPr>
          <w:p w:rsidR="0076676C" w:rsidRPr="00386EF0" w:rsidRDefault="0076676C" w:rsidP="001A23E9">
            <w:pPr>
              <w:rPr>
                <w:b/>
                <w:sz w:val="20"/>
                <w:szCs w:val="20"/>
              </w:rPr>
            </w:pPr>
          </w:p>
        </w:tc>
        <w:tc>
          <w:tcPr>
            <w:tcW w:w="3192" w:type="dxa"/>
            <w:gridSpan w:val="2"/>
            <w:tcBorders>
              <w:left w:val="single" w:sz="4" w:space="0" w:color="auto"/>
            </w:tcBorders>
            <w:noWrap/>
          </w:tcPr>
          <w:p w:rsidR="0076676C" w:rsidRPr="00386EF0" w:rsidRDefault="0076676C" w:rsidP="001A23E9">
            <w:pPr>
              <w:rPr>
                <w:b/>
                <w:sz w:val="20"/>
                <w:szCs w:val="20"/>
              </w:rPr>
            </w:pPr>
            <w:r w:rsidRPr="00386EF0">
              <w:rPr>
                <w:b/>
                <w:sz w:val="20"/>
                <w:szCs w:val="20"/>
              </w:rPr>
              <w:t>2014</w:t>
            </w:r>
          </w:p>
        </w:tc>
        <w:tc>
          <w:tcPr>
            <w:tcW w:w="3192" w:type="dxa"/>
            <w:gridSpan w:val="2"/>
            <w:noWrap/>
          </w:tcPr>
          <w:p w:rsidR="0076676C" w:rsidRPr="00386EF0" w:rsidRDefault="0076676C" w:rsidP="001A23E9">
            <w:pPr>
              <w:rPr>
                <w:b/>
                <w:sz w:val="20"/>
                <w:szCs w:val="20"/>
              </w:rPr>
            </w:pPr>
            <w:r w:rsidRPr="00386EF0">
              <w:rPr>
                <w:b/>
                <w:sz w:val="20"/>
                <w:szCs w:val="20"/>
              </w:rPr>
              <w:t>2008</w:t>
            </w:r>
          </w:p>
        </w:tc>
      </w:tr>
      <w:tr w:rsidR="0076676C" w:rsidRPr="00386EF0" w:rsidTr="0076676C">
        <w:trPr>
          <w:trHeight w:val="255"/>
        </w:trPr>
        <w:tc>
          <w:tcPr>
            <w:tcW w:w="534" w:type="dxa"/>
            <w:tcBorders>
              <w:top w:val="nil"/>
              <w:left w:val="nil"/>
              <w:bottom w:val="single" w:sz="4" w:space="0" w:color="auto"/>
              <w:right w:val="single" w:sz="4" w:space="0" w:color="auto"/>
            </w:tcBorders>
            <w:noWrap/>
            <w:hideMark/>
          </w:tcPr>
          <w:p w:rsidR="0076676C" w:rsidRPr="00386EF0" w:rsidRDefault="0076676C" w:rsidP="001A23E9">
            <w:pPr>
              <w:rPr>
                <w:sz w:val="20"/>
                <w:szCs w:val="20"/>
              </w:rPr>
            </w:pPr>
          </w:p>
        </w:tc>
        <w:tc>
          <w:tcPr>
            <w:tcW w:w="2658" w:type="dxa"/>
            <w:tcBorders>
              <w:top w:val="single" w:sz="4" w:space="0" w:color="auto"/>
              <w:left w:val="single" w:sz="4" w:space="0" w:color="auto"/>
              <w:bottom w:val="single" w:sz="4" w:space="0" w:color="auto"/>
            </w:tcBorders>
            <w:noWrap/>
            <w:hideMark/>
          </w:tcPr>
          <w:p w:rsidR="0076676C" w:rsidRPr="00386EF0" w:rsidRDefault="0076676C" w:rsidP="001A23E9">
            <w:pPr>
              <w:rPr>
                <w:b/>
                <w:sz w:val="20"/>
                <w:szCs w:val="20"/>
              </w:rPr>
            </w:pPr>
            <w:r w:rsidRPr="00386EF0">
              <w:rPr>
                <w:b/>
                <w:sz w:val="20"/>
                <w:szCs w:val="20"/>
              </w:rPr>
              <w:t>Option</w:t>
            </w:r>
          </w:p>
        </w:tc>
        <w:tc>
          <w:tcPr>
            <w:tcW w:w="1596" w:type="dxa"/>
            <w:tcBorders>
              <w:bottom w:val="single" w:sz="4" w:space="0" w:color="auto"/>
            </w:tcBorders>
            <w:noWrap/>
            <w:hideMark/>
          </w:tcPr>
          <w:p w:rsidR="0076676C" w:rsidRPr="00386EF0" w:rsidRDefault="0076676C" w:rsidP="001A23E9">
            <w:pPr>
              <w:rPr>
                <w:b/>
                <w:sz w:val="20"/>
                <w:szCs w:val="20"/>
              </w:rPr>
            </w:pPr>
            <w:r w:rsidRPr="00386EF0">
              <w:rPr>
                <w:b/>
                <w:sz w:val="20"/>
                <w:szCs w:val="20"/>
              </w:rPr>
              <w:t>Contracting Parties</w:t>
            </w:r>
          </w:p>
        </w:tc>
        <w:tc>
          <w:tcPr>
            <w:tcW w:w="1596" w:type="dxa"/>
            <w:tcBorders>
              <w:bottom w:val="single" w:sz="4" w:space="0" w:color="auto"/>
            </w:tcBorders>
            <w:noWrap/>
            <w:hideMark/>
          </w:tcPr>
          <w:p w:rsidR="0076676C" w:rsidRPr="00386EF0" w:rsidRDefault="0076676C" w:rsidP="001A23E9">
            <w:pPr>
              <w:rPr>
                <w:b/>
                <w:sz w:val="20"/>
                <w:szCs w:val="20"/>
              </w:rPr>
            </w:pPr>
            <w:r w:rsidRPr="00386EF0">
              <w:rPr>
                <w:b/>
                <w:sz w:val="20"/>
                <w:szCs w:val="20"/>
              </w:rPr>
              <w:t>Percentage</w:t>
            </w:r>
          </w:p>
        </w:tc>
        <w:tc>
          <w:tcPr>
            <w:tcW w:w="1596" w:type="dxa"/>
            <w:tcBorders>
              <w:bottom w:val="single" w:sz="4" w:space="0" w:color="auto"/>
            </w:tcBorders>
            <w:noWrap/>
            <w:hideMark/>
          </w:tcPr>
          <w:p w:rsidR="0076676C" w:rsidRPr="00386EF0" w:rsidRDefault="0076676C" w:rsidP="001A23E9">
            <w:pPr>
              <w:rPr>
                <w:b/>
                <w:sz w:val="20"/>
                <w:szCs w:val="20"/>
              </w:rPr>
            </w:pPr>
            <w:r w:rsidRPr="00386EF0">
              <w:rPr>
                <w:b/>
                <w:sz w:val="20"/>
                <w:szCs w:val="20"/>
              </w:rPr>
              <w:t>Contracting Parties</w:t>
            </w:r>
          </w:p>
        </w:tc>
        <w:tc>
          <w:tcPr>
            <w:tcW w:w="1596" w:type="dxa"/>
            <w:tcBorders>
              <w:bottom w:val="single" w:sz="4" w:space="0" w:color="auto"/>
            </w:tcBorders>
            <w:noWrap/>
            <w:hideMark/>
          </w:tcPr>
          <w:p w:rsidR="0076676C" w:rsidRPr="00386EF0" w:rsidRDefault="0076676C" w:rsidP="001A23E9">
            <w:pPr>
              <w:rPr>
                <w:b/>
                <w:sz w:val="20"/>
                <w:szCs w:val="20"/>
              </w:rPr>
            </w:pPr>
            <w:r w:rsidRPr="00386EF0">
              <w:rPr>
                <w:b/>
                <w:sz w:val="20"/>
                <w:szCs w:val="20"/>
              </w:rPr>
              <w:t>Percentage</w:t>
            </w:r>
          </w:p>
        </w:tc>
      </w:tr>
      <w:tr w:rsidR="0076676C" w:rsidRPr="00386EF0" w:rsidTr="00B13BBB">
        <w:trPr>
          <w:trHeight w:val="255"/>
        </w:trPr>
        <w:tc>
          <w:tcPr>
            <w:tcW w:w="534" w:type="dxa"/>
            <w:tcBorders>
              <w:bottom w:val="single" w:sz="4" w:space="0" w:color="auto"/>
            </w:tcBorders>
            <w:noWrap/>
            <w:hideMark/>
          </w:tcPr>
          <w:p w:rsidR="0076676C" w:rsidRPr="00386EF0" w:rsidRDefault="0076676C" w:rsidP="00D62909">
            <w:pPr>
              <w:rPr>
                <w:sz w:val="20"/>
              </w:rPr>
            </w:pPr>
            <w:r w:rsidRPr="00386EF0">
              <w:rPr>
                <w:sz w:val="20"/>
              </w:rPr>
              <w:t>1</w:t>
            </w:r>
          </w:p>
        </w:tc>
        <w:tc>
          <w:tcPr>
            <w:tcW w:w="2658" w:type="dxa"/>
            <w:noWrap/>
            <w:hideMark/>
          </w:tcPr>
          <w:p w:rsidR="0076676C" w:rsidRPr="00386EF0" w:rsidRDefault="0076676C" w:rsidP="00D62909">
            <w:pPr>
              <w:rPr>
                <w:sz w:val="20"/>
              </w:rPr>
            </w:pPr>
            <w:r w:rsidRPr="00386EF0">
              <w:rPr>
                <w:sz w:val="20"/>
              </w:rPr>
              <w:t>Yes</w:t>
            </w:r>
          </w:p>
        </w:tc>
        <w:tc>
          <w:tcPr>
            <w:tcW w:w="1596" w:type="dxa"/>
            <w:noWrap/>
            <w:hideMark/>
          </w:tcPr>
          <w:p w:rsidR="0076676C" w:rsidRPr="00386EF0" w:rsidRDefault="0076676C" w:rsidP="00D62909">
            <w:pPr>
              <w:rPr>
                <w:sz w:val="20"/>
              </w:rPr>
            </w:pPr>
            <w:r w:rsidRPr="00386EF0">
              <w:rPr>
                <w:sz w:val="20"/>
              </w:rPr>
              <w:t>8</w:t>
            </w:r>
          </w:p>
        </w:tc>
        <w:tc>
          <w:tcPr>
            <w:tcW w:w="1596" w:type="dxa"/>
            <w:noWrap/>
            <w:hideMark/>
          </w:tcPr>
          <w:p w:rsidR="0076676C" w:rsidRPr="00386EF0" w:rsidRDefault="0076676C" w:rsidP="00D62909">
            <w:pPr>
              <w:rPr>
                <w:sz w:val="20"/>
              </w:rPr>
            </w:pPr>
            <w:r w:rsidRPr="00386EF0">
              <w:rPr>
                <w:sz w:val="20"/>
              </w:rPr>
              <w:t>38%</w:t>
            </w:r>
          </w:p>
        </w:tc>
        <w:tc>
          <w:tcPr>
            <w:tcW w:w="1596" w:type="dxa"/>
            <w:noWrap/>
            <w:hideMark/>
          </w:tcPr>
          <w:p w:rsidR="0076676C" w:rsidRPr="00386EF0" w:rsidRDefault="0076676C" w:rsidP="00D62909">
            <w:pPr>
              <w:ind w:left="360"/>
              <w:rPr>
                <w:sz w:val="20"/>
              </w:rPr>
            </w:pPr>
            <w:r w:rsidRPr="00386EF0">
              <w:rPr>
                <w:sz w:val="20"/>
              </w:rPr>
              <w:t>4</w:t>
            </w:r>
          </w:p>
        </w:tc>
        <w:tc>
          <w:tcPr>
            <w:tcW w:w="1596" w:type="dxa"/>
            <w:noWrap/>
            <w:hideMark/>
          </w:tcPr>
          <w:p w:rsidR="0076676C" w:rsidRPr="00386EF0" w:rsidRDefault="0076676C" w:rsidP="00D62909">
            <w:pPr>
              <w:ind w:left="360"/>
              <w:rPr>
                <w:sz w:val="20"/>
              </w:rPr>
            </w:pPr>
            <w:r w:rsidRPr="00386EF0">
              <w:rPr>
                <w:sz w:val="20"/>
              </w:rPr>
              <w:t>57%</w:t>
            </w:r>
          </w:p>
        </w:tc>
      </w:tr>
      <w:tr w:rsidR="0076676C" w:rsidRPr="00386EF0" w:rsidTr="00B13BBB">
        <w:trPr>
          <w:trHeight w:val="255"/>
        </w:trPr>
        <w:tc>
          <w:tcPr>
            <w:tcW w:w="534" w:type="dxa"/>
            <w:tcBorders>
              <w:bottom w:val="single" w:sz="4" w:space="0" w:color="auto"/>
            </w:tcBorders>
            <w:noWrap/>
            <w:hideMark/>
          </w:tcPr>
          <w:p w:rsidR="0076676C" w:rsidRPr="00386EF0" w:rsidRDefault="0076676C" w:rsidP="00D62909">
            <w:pPr>
              <w:rPr>
                <w:sz w:val="20"/>
              </w:rPr>
            </w:pPr>
            <w:r w:rsidRPr="00386EF0">
              <w:rPr>
                <w:sz w:val="20"/>
              </w:rPr>
              <w:t>2</w:t>
            </w:r>
          </w:p>
        </w:tc>
        <w:tc>
          <w:tcPr>
            <w:tcW w:w="2658" w:type="dxa"/>
            <w:tcBorders>
              <w:bottom w:val="single" w:sz="4" w:space="0" w:color="auto"/>
            </w:tcBorders>
            <w:noWrap/>
            <w:hideMark/>
          </w:tcPr>
          <w:p w:rsidR="0076676C" w:rsidRPr="00386EF0" w:rsidRDefault="0076676C" w:rsidP="00D62909">
            <w:pPr>
              <w:rPr>
                <w:sz w:val="20"/>
              </w:rPr>
            </w:pPr>
            <w:r w:rsidRPr="00386EF0">
              <w:rPr>
                <w:sz w:val="20"/>
              </w:rPr>
              <w:t>No</w:t>
            </w:r>
          </w:p>
        </w:tc>
        <w:tc>
          <w:tcPr>
            <w:tcW w:w="1596" w:type="dxa"/>
            <w:noWrap/>
            <w:hideMark/>
          </w:tcPr>
          <w:p w:rsidR="0076676C" w:rsidRPr="00386EF0" w:rsidRDefault="0076676C" w:rsidP="00D62909">
            <w:pPr>
              <w:rPr>
                <w:sz w:val="20"/>
              </w:rPr>
            </w:pPr>
            <w:r w:rsidRPr="00386EF0">
              <w:rPr>
                <w:sz w:val="20"/>
              </w:rPr>
              <w:t>14</w:t>
            </w:r>
          </w:p>
        </w:tc>
        <w:tc>
          <w:tcPr>
            <w:tcW w:w="1596" w:type="dxa"/>
            <w:noWrap/>
            <w:hideMark/>
          </w:tcPr>
          <w:p w:rsidR="0076676C" w:rsidRPr="00386EF0" w:rsidRDefault="0076676C" w:rsidP="00D62909">
            <w:pPr>
              <w:rPr>
                <w:sz w:val="20"/>
              </w:rPr>
            </w:pPr>
            <w:r w:rsidRPr="00386EF0">
              <w:rPr>
                <w:sz w:val="20"/>
              </w:rPr>
              <w:t>67%</w:t>
            </w:r>
          </w:p>
        </w:tc>
        <w:tc>
          <w:tcPr>
            <w:tcW w:w="1596" w:type="dxa"/>
            <w:noWrap/>
            <w:hideMark/>
          </w:tcPr>
          <w:p w:rsidR="0076676C" w:rsidRPr="00386EF0" w:rsidRDefault="0076676C" w:rsidP="00D62909">
            <w:pPr>
              <w:ind w:left="360"/>
              <w:rPr>
                <w:sz w:val="20"/>
              </w:rPr>
            </w:pPr>
            <w:r w:rsidRPr="00386EF0">
              <w:rPr>
                <w:sz w:val="20"/>
              </w:rPr>
              <w:t>3</w:t>
            </w:r>
          </w:p>
        </w:tc>
        <w:tc>
          <w:tcPr>
            <w:tcW w:w="1596" w:type="dxa"/>
            <w:noWrap/>
            <w:hideMark/>
          </w:tcPr>
          <w:p w:rsidR="0076676C" w:rsidRPr="00386EF0" w:rsidRDefault="0076676C" w:rsidP="00D62909">
            <w:pPr>
              <w:ind w:left="360"/>
              <w:rPr>
                <w:sz w:val="20"/>
              </w:rPr>
            </w:pPr>
            <w:r w:rsidRPr="00386EF0">
              <w:rPr>
                <w:sz w:val="20"/>
              </w:rPr>
              <w:t>43%</w:t>
            </w:r>
          </w:p>
        </w:tc>
      </w:tr>
      <w:tr w:rsidR="0076676C" w:rsidRPr="00386EF0" w:rsidTr="00B13BBB">
        <w:trPr>
          <w:trHeight w:val="255"/>
        </w:trPr>
        <w:tc>
          <w:tcPr>
            <w:tcW w:w="534" w:type="dxa"/>
            <w:tcBorders>
              <w:top w:val="single" w:sz="4" w:space="0" w:color="auto"/>
              <w:left w:val="nil"/>
              <w:bottom w:val="nil"/>
              <w:right w:val="single" w:sz="4" w:space="0" w:color="auto"/>
            </w:tcBorders>
            <w:noWrap/>
            <w:hideMark/>
          </w:tcPr>
          <w:p w:rsidR="0076676C" w:rsidRPr="00386EF0" w:rsidRDefault="0076676C" w:rsidP="00D62909">
            <w:pPr>
              <w:ind w:left="360"/>
              <w:rPr>
                <w:sz w:val="20"/>
              </w:rPr>
            </w:pPr>
          </w:p>
        </w:tc>
        <w:tc>
          <w:tcPr>
            <w:tcW w:w="2658" w:type="dxa"/>
            <w:tcBorders>
              <w:left w:val="single" w:sz="4" w:space="0" w:color="auto"/>
            </w:tcBorders>
            <w:noWrap/>
            <w:hideMark/>
          </w:tcPr>
          <w:p w:rsidR="0076676C" w:rsidRPr="00386EF0" w:rsidRDefault="0076676C" w:rsidP="00D62909">
            <w:pPr>
              <w:rPr>
                <w:sz w:val="20"/>
              </w:rPr>
            </w:pPr>
            <w:r w:rsidRPr="00386EF0">
              <w:rPr>
                <w:sz w:val="20"/>
              </w:rPr>
              <w:t>Total number of responses</w:t>
            </w:r>
          </w:p>
        </w:tc>
        <w:tc>
          <w:tcPr>
            <w:tcW w:w="1596" w:type="dxa"/>
            <w:noWrap/>
            <w:hideMark/>
          </w:tcPr>
          <w:p w:rsidR="0076676C" w:rsidRPr="00386EF0" w:rsidRDefault="0076676C" w:rsidP="00D62909">
            <w:pPr>
              <w:rPr>
                <w:sz w:val="20"/>
              </w:rPr>
            </w:pPr>
            <w:r w:rsidRPr="00386EF0">
              <w:rPr>
                <w:sz w:val="20"/>
              </w:rPr>
              <w:t>22</w:t>
            </w:r>
          </w:p>
        </w:tc>
        <w:tc>
          <w:tcPr>
            <w:tcW w:w="1596" w:type="dxa"/>
            <w:noWrap/>
            <w:hideMark/>
          </w:tcPr>
          <w:p w:rsidR="0076676C" w:rsidRPr="00386EF0" w:rsidRDefault="0076676C" w:rsidP="00D62909">
            <w:pPr>
              <w:rPr>
                <w:sz w:val="20"/>
              </w:rPr>
            </w:pPr>
          </w:p>
        </w:tc>
        <w:tc>
          <w:tcPr>
            <w:tcW w:w="1596" w:type="dxa"/>
            <w:noWrap/>
            <w:hideMark/>
          </w:tcPr>
          <w:p w:rsidR="0076676C" w:rsidRPr="00386EF0" w:rsidRDefault="0076676C" w:rsidP="00D62909">
            <w:pPr>
              <w:ind w:left="360"/>
              <w:rPr>
                <w:sz w:val="20"/>
              </w:rPr>
            </w:pPr>
            <w:r w:rsidRPr="00386EF0">
              <w:rPr>
                <w:sz w:val="20"/>
              </w:rPr>
              <w:t>7</w:t>
            </w:r>
          </w:p>
        </w:tc>
        <w:tc>
          <w:tcPr>
            <w:tcW w:w="1596" w:type="dxa"/>
            <w:noWrap/>
            <w:hideMark/>
          </w:tcPr>
          <w:p w:rsidR="0076676C" w:rsidRPr="00386EF0" w:rsidRDefault="0076676C" w:rsidP="00D62909">
            <w:pPr>
              <w:ind w:left="360"/>
              <w:rPr>
                <w:sz w:val="20"/>
              </w:rPr>
            </w:pPr>
          </w:p>
        </w:tc>
      </w:tr>
      <w:tr w:rsidR="0076676C" w:rsidRPr="00386EF0" w:rsidTr="00B13BBB">
        <w:trPr>
          <w:trHeight w:val="255"/>
        </w:trPr>
        <w:tc>
          <w:tcPr>
            <w:tcW w:w="534" w:type="dxa"/>
            <w:tcBorders>
              <w:top w:val="nil"/>
              <w:left w:val="nil"/>
              <w:bottom w:val="nil"/>
              <w:right w:val="single" w:sz="4" w:space="0" w:color="auto"/>
            </w:tcBorders>
            <w:noWrap/>
            <w:hideMark/>
          </w:tcPr>
          <w:p w:rsidR="0076676C" w:rsidRPr="00386EF0" w:rsidRDefault="0076676C" w:rsidP="00D62909">
            <w:pPr>
              <w:ind w:left="360"/>
              <w:rPr>
                <w:sz w:val="20"/>
              </w:rPr>
            </w:pPr>
          </w:p>
        </w:tc>
        <w:tc>
          <w:tcPr>
            <w:tcW w:w="2658" w:type="dxa"/>
            <w:tcBorders>
              <w:left w:val="single" w:sz="4" w:space="0" w:color="auto"/>
            </w:tcBorders>
            <w:noWrap/>
            <w:hideMark/>
          </w:tcPr>
          <w:p w:rsidR="0076676C" w:rsidRPr="00386EF0" w:rsidRDefault="0076676C" w:rsidP="00D62909">
            <w:pPr>
              <w:rPr>
                <w:sz w:val="20"/>
              </w:rPr>
            </w:pPr>
            <w:r w:rsidRPr="00386EF0">
              <w:rPr>
                <w:sz w:val="20"/>
              </w:rPr>
              <w:t>Number of Offices having responded to the question</w:t>
            </w:r>
          </w:p>
        </w:tc>
        <w:tc>
          <w:tcPr>
            <w:tcW w:w="1596" w:type="dxa"/>
            <w:noWrap/>
            <w:hideMark/>
          </w:tcPr>
          <w:p w:rsidR="0076676C" w:rsidRPr="00386EF0" w:rsidRDefault="0076676C" w:rsidP="00D62909">
            <w:pPr>
              <w:rPr>
                <w:sz w:val="20"/>
              </w:rPr>
            </w:pPr>
            <w:r w:rsidRPr="00386EF0">
              <w:rPr>
                <w:sz w:val="20"/>
              </w:rPr>
              <w:t>22</w:t>
            </w:r>
          </w:p>
        </w:tc>
        <w:tc>
          <w:tcPr>
            <w:tcW w:w="1596" w:type="dxa"/>
            <w:noWrap/>
            <w:hideMark/>
          </w:tcPr>
          <w:p w:rsidR="0076676C" w:rsidRPr="00386EF0" w:rsidRDefault="0076676C" w:rsidP="00D62909">
            <w:pPr>
              <w:rPr>
                <w:sz w:val="20"/>
              </w:rPr>
            </w:pPr>
          </w:p>
        </w:tc>
        <w:tc>
          <w:tcPr>
            <w:tcW w:w="1596" w:type="dxa"/>
            <w:noWrap/>
            <w:hideMark/>
          </w:tcPr>
          <w:p w:rsidR="0076676C" w:rsidRPr="00386EF0" w:rsidRDefault="0076676C" w:rsidP="00D62909">
            <w:pPr>
              <w:ind w:left="360"/>
              <w:rPr>
                <w:sz w:val="20"/>
              </w:rPr>
            </w:pPr>
            <w:r w:rsidRPr="00386EF0">
              <w:rPr>
                <w:sz w:val="20"/>
              </w:rPr>
              <w:t>7</w:t>
            </w:r>
          </w:p>
        </w:tc>
        <w:tc>
          <w:tcPr>
            <w:tcW w:w="1596" w:type="dxa"/>
            <w:noWrap/>
            <w:hideMark/>
          </w:tcPr>
          <w:p w:rsidR="0076676C" w:rsidRPr="00386EF0" w:rsidRDefault="0076676C" w:rsidP="00D62909">
            <w:pPr>
              <w:ind w:left="360"/>
              <w:rPr>
                <w:sz w:val="20"/>
              </w:rPr>
            </w:pPr>
          </w:p>
        </w:tc>
      </w:tr>
    </w:tbl>
    <w:p w:rsidR="0076676C" w:rsidRPr="00386EF0" w:rsidRDefault="0076676C" w:rsidP="0076676C">
      <w:pPr>
        <w:ind w:left="360"/>
        <w:jc w:val="center"/>
      </w:pPr>
    </w:p>
    <w:p w:rsidR="0076676C" w:rsidRPr="00386EF0" w:rsidRDefault="0076676C" w:rsidP="0076676C">
      <w:pPr>
        <w:ind w:left="360"/>
        <w:jc w:val="center"/>
      </w:pPr>
    </w:p>
    <w:p w:rsidR="00D62909" w:rsidRPr="00386EF0" w:rsidRDefault="00D62909" w:rsidP="0076676C">
      <w:r w:rsidRPr="00386EF0">
        <w:br w:type="page"/>
      </w:r>
    </w:p>
    <w:p w:rsidR="00D62909" w:rsidRPr="00386EF0" w:rsidRDefault="00D62909" w:rsidP="005A531A">
      <w:pPr>
        <w:ind w:left="1134" w:hanging="567"/>
      </w:pPr>
      <w:r w:rsidRPr="00386EF0">
        <w:lastRenderedPageBreak/>
        <w:t>8.</w:t>
      </w:r>
      <w:r w:rsidRPr="00386EF0">
        <w:tab/>
      </w:r>
      <w:r w:rsidRPr="00386EF0">
        <w:rPr>
          <w:b/>
        </w:rPr>
        <w:t>(For Offices of Members of the Protocol)</w:t>
      </w:r>
      <w:r w:rsidRPr="00386EF0">
        <w:t xml:space="preserve"> Article </w:t>
      </w:r>
      <w:r w:rsidRPr="00961774">
        <w:t>4</w:t>
      </w:r>
      <w:r w:rsidRPr="00386EF0">
        <w:rPr>
          <w:i/>
        </w:rPr>
        <w:t>bis</w:t>
      </w:r>
      <w:r w:rsidRPr="00386EF0">
        <w:t xml:space="preserve"> of the Agreement and of the Protocol provides that an international registration is deemed to replace a national registration without prejudice to any rights acquired by virtue of the latter.  Thus, for example, replacement may include the benefit of a priority claim attached to the national registration.  </w:t>
      </w:r>
    </w:p>
    <w:p w:rsidR="0076676C" w:rsidRPr="00386EF0" w:rsidRDefault="0076676C" w:rsidP="00D62909"/>
    <w:p w:rsidR="00D62909" w:rsidRPr="00386EF0" w:rsidRDefault="00D62909" w:rsidP="005A531A">
      <w:pPr>
        <w:ind w:left="1134"/>
      </w:pPr>
      <w:r w:rsidRPr="00386EF0">
        <w:t xml:space="preserve">Assume that replacement, under Article </w:t>
      </w:r>
      <w:r w:rsidRPr="00961774">
        <w:t>4</w:t>
      </w:r>
      <w:r w:rsidRPr="00386EF0">
        <w:rPr>
          <w:i/>
        </w:rPr>
        <w:t>bis</w:t>
      </w:r>
      <w:r w:rsidRPr="00386EF0">
        <w:t xml:space="preserve">(1) of the Protocol, has taken place and has included certain such rights acquired by virtue of the national registration, but subsequently there has been recorded a ceasing of effect due to failure of the basic mark within the five-year dependency period in accordance with Article 6 of the Protocol. Assume also that in such case, the holder wishes to exercise his rights, under Article </w:t>
      </w:r>
      <w:r w:rsidRPr="00386EF0">
        <w:rPr>
          <w:i/>
        </w:rPr>
        <w:t>9quinquies</w:t>
      </w:r>
      <w:r w:rsidRPr="00386EF0">
        <w:t xml:space="preserve"> of the Protocol, to transform the international registration into national application.  </w:t>
      </w:r>
    </w:p>
    <w:p w:rsidR="00D62909" w:rsidRPr="00386EF0" w:rsidRDefault="00D62909" w:rsidP="005A531A">
      <w:pPr>
        <w:ind w:left="1134"/>
      </w:pPr>
    </w:p>
    <w:p w:rsidR="00D62909" w:rsidRPr="00386EF0" w:rsidRDefault="00D62909" w:rsidP="005A531A">
      <w:pPr>
        <w:ind w:left="1134"/>
      </w:pPr>
      <w:r w:rsidRPr="00386EF0">
        <w:t>In your Office, does, or would, such transformation carry the benefit of those earlier national rights, such as, for example, a priority date?</w:t>
      </w:r>
    </w:p>
    <w:p w:rsidR="00D62909" w:rsidRPr="00386EF0" w:rsidRDefault="00D62909" w:rsidP="00D62909"/>
    <w:p w:rsidR="00D62909" w:rsidRPr="00386EF0" w:rsidRDefault="00D62909" w:rsidP="00D62909">
      <w:pPr>
        <w:jc w:val="both"/>
      </w:pPr>
    </w:p>
    <w:p w:rsidR="00D62909" w:rsidRPr="00386EF0" w:rsidRDefault="00D62909" w:rsidP="00D62909">
      <w:pPr>
        <w:jc w:val="center"/>
      </w:pPr>
      <w:r w:rsidRPr="00386EF0">
        <w:rPr>
          <w:noProof/>
          <w:lang w:eastAsia="en-US"/>
        </w:rPr>
        <w:drawing>
          <wp:inline distT="0" distB="0" distL="0" distR="0" wp14:anchorId="1C4B3B4D" wp14:editId="0D2EA974">
            <wp:extent cx="4572000" cy="27432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62909" w:rsidRPr="00386EF0" w:rsidRDefault="00D62909" w:rsidP="00D62909">
      <w:pPr>
        <w:jc w:val="center"/>
      </w:pPr>
    </w:p>
    <w:p w:rsidR="00D62909" w:rsidRPr="00386EF0" w:rsidRDefault="00D62909" w:rsidP="00D62909">
      <w:pPr>
        <w:jc w:val="center"/>
      </w:pPr>
    </w:p>
    <w:tbl>
      <w:tblPr>
        <w:tblStyle w:val="TableGrid"/>
        <w:tblW w:w="9576" w:type="dxa"/>
        <w:tblLayout w:type="fixed"/>
        <w:tblLook w:val="04A0" w:firstRow="1" w:lastRow="0" w:firstColumn="1" w:lastColumn="0" w:noHBand="0" w:noVBand="1"/>
      </w:tblPr>
      <w:tblGrid>
        <w:gridCol w:w="534"/>
        <w:gridCol w:w="2658"/>
        <w:gridCol w:w="1596"/>
        <w:gridCol w:w="1596"/>
        <w:gridCol w:w="1596"/>
        <w:gridCol w:w="1596"/>
      </w:tblGrid>
      <w:tr w:rsidR="00D62909" w:rsidRPr="00386EF0" w:rsidTr="00D62909">
        <w:trPr>
          <w:trHeight w:val="255"/>
        </w:trPr>
        <w:tc>
          <w:tcPr>
            <w:tcW w:w="534" w:type="dxa"/>
            <w:tcBorders>
              <w:top w:val="nil"/>
              <w:left w:val="nil"/>
              <w:bottom w:val="nil"/>
              <w:right w:val="nil"/>
            </w:tcBorders>
            <w:noWrap/>
          </w:tcPr>
          <w:p w:rsidR="00D62909" w:rsidRPr="00386EF0" w:rsidRDefault="00D62909" w:rsidP="001A23E9">
            <w:pPr>
              <w:rPr>
                <w:sz w:val="20"/>
                <w:szCs w:val="20"/>
              </w:rPr>
            </w:pPr>
          </w:p>
        </w:tc>
        <w:tc>
          <w:tcPr>
            <w:tcW w:w="2658" w:type="dxa"/>
            <w:tcBorders>
              <w:top w:val="nil"/>
              <w:left w:val="nil"/>
              <w:bottom w:val="single" w:sz="4" w:space="0" w:color="auto"/>
              <w:right w:val="single" w:sz="4" w:space="0" w:color="auto"/>
            </w:tcBorders>
            <w:noWrap/>
          </w:tcPr>
          <w:p w:rsidR="00D62909" w:rsidRPr="00386EF0" w:rsidRDefault="00D62909" w:rsidP="001A23E9">
            <w:pPr>
              <w:rPr>
                <w:b/>
                <w:sz w:val="20"/>
                <w:szCs w:val="20"/>
              </w:rPr>
            </w:pPr>
          </w:p>
        </w:tc>
        <w:tc>
          <w:tcPr>
            <w:tcW w:w="3192" w:type="dxa"/>
            <w:gridSpan w:val="2"/>
            <w:tcBorders>
              <w:left w:val="single" w:sz="4" w:space="0" w:color="auto"/>
            </w:tcBorders>
            <w:noWrap/>
          </w:tcPr>
          <w:p w:rsidR="00D62909" w:rsidRPr="00386EF0" w:rsidRDefault="00D62909" w:rsidP="001A23E9">
            <w:pPr>
              <w:rPr>
                <w:b/>
                <w:sz w:val="20"/>
                <w:szCs w:val="20"/>
              </w:rPr>
            </w:pPr>
            <w:r w:rsidRPr="00386EF0">
              <w:rPr>
                <w:b/>
                <w:sz w:val="20"/>
                <w:szCs w:val="20"/>
              </w:rPr>
              <w:t>2014</w:t>
            </w:r>
          </w:p>
        </w:tc>
        <w:tc>
          <w:tcPr>
            <w:tcW w:w="3192" w:type="dxa"/>
            <w:gridSpan w:val="2"/>
            <w:noWrap/>
          </w:tcPr>
          <w:p w:rsidR="00D62909" w:rsidRPr="00386EF0" w:rsidRDefault="00D62909" w:rsidP="001A23E9">
            <w:pPr>
              <w:rPr>
                <w:b/>
                <w:sz w:val="20"/>
                <w:szCs w:val="20"/>
              </w:rPr>
            </w:pPr>
            <w:r w:rsidRPr="00386EF0">
              <w:rPr>
                <w:b/>
                <w:sz w:val="20"/>
                <w:szCs w:val="20"/>
              </w:rPr>
              <w:t>2008</w:t>
            </w:r>
          </w:p>
        </w:tc>
      </w:tr>
      <w:tr w:rsidR="00D62909" w:rsidRPr="00386EF0" w:rsidTr="00D62909">
        <w:trPr>
          <w:trHeight w:val="255"/>
        </w:trPr>
        <w:tc>
          <w:tcPr>
            <w:tcW w:w="534" w:type="dxa"/>
            <w:tcBorders>
              <w:top w:val="nil"/>
              <w:left w:val="nil"/>
              <w:bottom w:val="single" w:sz="4" w:space="0" w:color="auto"/>
              <w:right w:val="single" w:sz="4" w:space="0" w:color="auto"/>
            </w:tcBorders>
            <w:noWrap/>
            <w:hideMark/>
          </w:tcPr>
          <w:p w:rsidR="00D62909" w:rsidRPr="00386EF0" w:rsidRDefault="00D62909" w:rsidP="00D62909">
            <w:pPr>
              <w:rPr>
                <w:sz w:val="20"/>
                <w:szCs w:val="20"/>
              </w:rPr>
            </w:pPr>
          </w:p>
        </w:tc>
        <w:tc>
          <w:tcPr>
            <w:tcW w:w="2658" w:type="dxa"/>
            <w:tcBorders>
              <w:top w:val="single" w:sz="4" w:space="0" w:color="auto"/>
              <w:left w:val="single" w:sz="4" w:space="0" w:color="auto"/>
              <w:bottom w:val="single" w:sz="4" w:space="0" w:color="auto"/>
            </w:tcBorders>
            <w:noWrap/>
            <w:hideMark/>
          </w:tcPr>
          <w:p w:rsidR="00D62909" w:rsidRPr="00386EF0" w:rsidRDefault="00D62909" w:rsidP="00D62909">
            <w:pPr>
              <w:rPr>
                <w:b/>
                <w:sz w:val="20"/>
                <w:szCs w:val="20"/>
              </w:rPr>
            </w:pPr>
            <w:r w:rsidRPr="00386EF0">
              <w:rPr>
                <w:b/>
                <w:sz w:val="20"/>
                <w:szCs w:val="20"/>
              </w:rPr>
              <w:t>Option</w:t>
            </w:r>
          </w:p>
        </w:tc>
        <w:tc>
          <w:tcPr>
            <w:tcW w:w="1596" w:type="dxa"/>
            <w:tcBorders>
              <w:bottom w:val="single" w:sz="4" w:space="0" w:color="auto"/>
            </w:tcBorders>
            <w:noWrap/>
            <w:hideMark/>
          </w:tcPr>
          <w:p w:rsidR="00D62909" w:rsidRPr="00386EF0" w:rsidRDefault="00D62909" w:rsidP="00D62909">
            <w:pPr>
              <w:rPr>
                <w:b/>
                <w:sz w:val="20"/>
                <w:szCs w:val="20"/>
              </w:rPr>
            </w:pPr>
            <w:r w:rsidRPr="00386EF0">
              <w:rPr>
                <w:b/>
                <w:sz w:val="20"/>
                <w:szCs w:val="20"/>
              </w:rPr>
              <w:t>Contracting Parties</w:t>
            </w:r>
          </w:p>
        </w:tc>
        <w:tc>
          <w:tcPr>
            <w:tcW w:w="1596" w:type="dxa"/>
            <w:tcBorders>
              <w:bottom w:val="single" w:sz="4" w:space="0" w:color="auto"/>
            </w:tcBorders>
            <w:noWrap/>
            <w:hideMark/>
          </w:tcPr>
          <w:p w:rsidR="00D62909" w:rsidRPr="00386EF0" w:rsidRDefault="00D62909" w:rsidP="00D62909">
            <w:pPr>
              <w:rPr>
                <w:b/>
                <w:sz w:val="20"/>
                <w:szCs w:val="20"/>
              </w:rPr>
            </w:pPr>
            <w:r w:rsidRPr="00386EF0">
              <w:rPr>
                <w:b/>
                <w:sz w:val="20"/>
                <w:szCs w:val="20"/>
              </w:rPr>
              <w:t>Percentage</w:t>
            </w:r>
          </w:p>
        </w:tc>
        <w:tc>
          <w:tcPr>
            <w:tcW w:w="1596" w:type="dxa"/>
            <w:tcBorders>
              <w:bottom w:val="single" w:sz="4" w:space="0" w:color="auto"/>
            </w:tcBorders>
            <w:noWrap/>
            <w:hideMark/>
          </w:tcPr>
          <w:p w:rsidR="00D62909" w:rsidRPr="00386EF0" w:rsidRDefault="00D62909" w:rsidP="00D62909">
            <w:pPr>
              <w:rPr>
                <w:b/>
                <w:sz w:val="20"/>
                <w:szCs w:val="20"/>
              </w:rPr>
            </w:pPr>
            <w:r w:rsidRPr="00386EF0">
              <w:rPr>
                <w:b/>
                <w:sz w:val="20"/>
                <w:szCs w:val="20"/>
              </w:rPr>
              <w:t>Contracting Parties</w:t>
            </w:r>
          </w:p>
        </w:tc>
        <w:tc>
          <w:tcPr>
            <w:tcW w:w="1596" w:type="dxa"/>
            <w:tcBorders>
              <w:bottom w:val="single" w:sz="4" w:space="0" w:color="auto"/>
            </w:tcBorders>
            <w:noWrap/>
            <w:hideMark/>
          </w:tcPr>
          <w:p w:rsidR="00D62909" w:rsidRPr="00386EF0" w:rsidRDefault="00D62909" w:rsidP="00D62909">
            <w:pPr>
              <w:rPr>
                <w:b/>
                <w:sz w:val="20"/>
                <w:szCs w:val="20"/>
              </w:rPr>
            </w:pPr>
            <w:r w:rsidRPr="00386EF0">
              <w:rPr>
                <w:b/>
                <w:sz w:val="20"/>
                <w:szCs w:val="20"/>
              </w:rPr>
              <w:t>Percentage</w:t>
            </w:r>
          </w:p>
        </w:tc>
      </w:tr>
      <w:tr w:rsidR="00D62909" w:rsidRPr="00386EF0" w:rsidTr="00B13BBB">
        <w:trPr>
          <w:trHeight w:val="255"/>
        </w:trPr>
        <w:tc>
          <w:tcPr>
            <w:tcW w:w="534" w:type="dxa"/>
            <w:tcBorders>
              <w:bottom w:val="single" w:sz="4" w:space="0" w:color="auto"/>
            </w:tcBorders>
            <w:noWrap/>
            <w:hideMark/>
          </w:tcPr>
          <w:p w:rsidR="00D62909" w:rsidRPr="00386EF0" w:rsidRDefault="00D62909" w:rsidP="00D62909">
            <w:pPr>
              <w:rPr>
                <w:sz w:val="20"/>
              </w:rPr>
            </w:pPr>
            <w:r w:rsidRPr="00386EF0">
              <w:rPr>
                <w:sz w:val="20"/>
              </w:rPr>
              <w:t>1</w:t>
            </w:r>
          </w:p>
        </w:tc>
        <w:tc>
          <w:tcPr>
            <w:tcW w:w="2658" w:type="dxa"/>
            <w:noWrap/>
            <w:hideMark/>
          </w:tcPr>
          <w:p w:rsidR="00D62909" w:rsidRPr="00386EF0" w:rsidRDefault="00D62909" w:rsidP="00D62909">
            <w:pPr>
              <w:rPr>
                <w:sz w:val="20"/>
              </w:rPr>
            </w:pPr>
            <w:r w:rsidRPr="00386EF0">
              <w:rPr>
                <w:sz w:val="20"/>
              </w:rPr>
              <w:t>Yes</w:t>
            </w:r>
          </w:p>
        </w:tc>
        <w:tc>
          <w:tcPr>
            <w:tcW w:w="1596" w:type="dxa"/>
            <w:noWrap/>
            <w:hideMark/>
          </w:tcPr>
          <w:p w:rsidR="00D62909" w:rsidRPr="00386EF0" w:rsidRDefault="00D62909" w:rsidP="00D62909">
            <w:pPr>
              <w:rPr>
                <w:sz w:val="20"/>
              </w:rPr>
            </w:pPr>
            <w:r w:rsidRPr="00386EF0">
              <w:rPr>
                <w:sz w:val="20"/>
              </w:rPr>
              <w:t>55</w:t>
            </w:r>
          </w:p>
        </w:tc>
        <w:tc>
          <w:tcPr>
            <w:tcW w:w="1596" w:type="dxa"/>
            <w:noWrap/>
            <w:hideMark/>
          </w:tcPr>
          <w:p w:rsidR="00D62909" w:rsidRPr="00386EF0" w:rsidRDefault="00D62909" w:rsidP="00D62909">
            <w:pPr>
              <w:rPr>
                <w:sz w:val="20"/>
              </w:rPr>
            </w:pPr>
            <w:r w:rsidRPr="00386EF0">
              <w:rPr>
                <w:sz w:val="20"/>
              </w:rPr>
              <w:t>82%</w:t>
            </w:r>
          </w:p>
        </w:tc>
        <w:tc>
          <w:tcPr>
            <w:tcW w:w="1596" w:type="dxa"/>
            <w:noWrap/>
            <w:hideMark/>
          </w:tcPr>
          <w:p w:rsidR="00D62909" w:rsidRPr="00386EF0" w:rsidRDefault="00D62909" w:rsidP="00D62909">
            <w:pPr>
              <w:rPr>
                <w:sz w:val="20"/>
              </w:rPr>
            </w:pPr>
            <w:r w:rsidRPr="00386EF0">
              <w:rPr>
                <w:sz w:val="20"/>
              </w:rPr>
              <w:t>32</w:t>
            </w:r>
          </w:p>
        </w:tc>
        <w:tc>
          <w:tcPr>
            <w:tcW w:w="1596" w:type="dxa"/>
            <w:noWrap/>
            <w:hideMark/>
          </w:tcPr>
          <w:p w:rsidR="00D62909" w:rsidRPr="00386EF0" w:rsidRDefault="00D62909" w:rsidP="00D62909">
            <w:pPr>
              <w:rPr>
                <w:sz w:val="20"/>
              </w:rPr>
            </w:pPr>
            <w:r w:rsidRPr="00386EF0">
              <w:rPr>
                <w:sz w:val="20"/>
              </w:rPr>
              <w:t>80%</w:t>
            </w:r>
          </w:p>
        </w:tc>
      </w:tr>
      <w:tr w:rsidR="00D62909" w:rsidRPr="00386EF0" w:rsidTr="00B13BBB">
        <w:trPr>
          <w:trHeight w:val="255"/>
        </w:trPr>
        <w:tc>
          <w:tcPr>
            <w:tcW w:w="534" w:type="dxa"/>
            <w:tcBorders>
              <w:bottom w:val="single" w:sz="4" w:space="0" w:color="auto"/>
            </w:tcBorders>
            <w:noWrap/>
            <w:hideMark/>
          </w:tcPr>
          <w:p w:rsidR="00D62909" w:rsidRPr="00386EF0" w:rsidRDefault="00D62909" w:rsidP="00D62909">
            <w:pPr>
              <w:rPr>
                <w:sz w:val="20"/>
              </w:rPr>
            </w:pPr>
            <w:r w:rsidRPr="00386EF0">
              <w:rPr>
                <w:sz w:val="20"/>
              </w:rPr>
              <w:t>2</w:t>
            </w:r>
          </w:p>
        </w:tc>
        <w:tc>
          <w:tcPr>
            <w:tcW w:w="2658" w:type="dxa"/>
            <w:tcBorders>
              <w:bottom w:val="single" w:sz="4" w:space="0" w:color="auto"/>
            </w:tcBorders>
            <w:noWrap/>
            <w:hideMark/>
          </w:tcPr>
          <w:p w:rsidR="00D62909" w:rsidRPr="00386EF0" w:rsidRDefault="00D62909" w:rsidP="00D62909">
            <w:pPr>
              <w:rPr>
                <w:sz w:val="20"/>
              </w:rPr>
            </w:pPr>
            <w:r w:rsidRPr="00386EF0">
              <w:rPr>
                <w:sz w:val="20"/>
              </w:rPr>
              <w:t>No</w:t>
            </w:r>
          </w:p>
        </w:tc>
        <w:tc>
          <w:tcPr>
            <w:tcW w:w="1596" w:type="dxa"/>
            <w:noWrap/>
            <w:hideMark/>
          </w:tcPr>
          <w:p w:rsidR="00D62909" w:rsidRPr="00386EF0" w:rsidRDefault="00D62909" w:rsidP="00D62909">
            <w:pPr>
              <w:rPr>
                <w:sz w:val="20"/>
              </w:rPr>
            </w:pPr>
            <w:r w:rsidRPr="00386EF0">
              <w:rPr>
                <w:sz w:val="20"/>
              </w:rPr>
              <w:t>12</w:t>
            </w:r>
          </w:p>
        </w:tc>
        <w:tc>
          <w:tcPr>
            <w:tcW w:w="1596" w:type="dxa"/>
            <w:noWrap/>
            <w:hideMark/>
          </w:tcPr>
          <w:p w:rsidR="00D62909" w:rsidRPr="00386EF0" w:rsidRDefault="00D62909" w:rsidP="00D62909">
            <w:pPr>
              <w:rPr>
                <w:sz w:val="20"/>
              </w:rPr>
            </w:pPr>
            <w:r w:rsidRPr="00386EF0">
              <w:rPr>
                <w:sz w:val="20"/>
              </w:rPr>
              <w:t>18%</w:t>
            </w:r>
          </w:p>
        </w:tc>
        <w:tc>
          <w:tcPr>
            <w:tcW w:w="1596" w:type="dxa"/>
            <w:noWrap/>
            <w:hideMark/>
          </w:tcPr>
          <w:p w:rsidR="00D62909" w:rsidRPr="00386EF0" w:rsidRDefault="00D62909" w:rsidP="00D62909">
            <w:pPr>
              <w:rPr>
                <w:sz w:val="20"/>
              </w:rPr>
            </w:pPr>
            <w:r w:rsidRPr="00386EF0">
              <w:rPr>
                <w:sz w:val="20"/>
              </w:rPr>
              <w:t>8</w:t>
            </w:r>
          </w:p>
        </w:tc>
        <w:tc>
          <w:tcPr>
            <w:tcW w:w="1596" w:type="dxa"/>
            <w:noWrap/>
            <w:hideMark/>
          </w:tcPr>
          <w:p w:rsidR="00D62909" w:rsidRPr="00386EF0" w:rsidRDefault="00D62909" w:rsidP="00D62909">
            <w:pPr>
              <w:rPr>
                <w:sz w:val="20"/>
              </w:rPr>
            </w:pPr>
            <w:r w:rsidRPr="00386EF0">
              <w:rPr>
                <w:sz w:val="20"/>
              </w:rPr>
              <w:t>20%</w:t>
            </w:r>
          </w:p>
        </w:tc>
      </w:tr>
      <w:tr w:rsidR="00D62909" w:rsidRPr="00386EF0" w:rsidTr="00B13BBB">
        <w:trPr>
          <w:trHeight w:val="255"/>
        </w:trPr>
        <w:tc>
          <w:tcPr>
            <w:tcW w:w="534" w:type="dxa"/>
            <w:tcBorders>
              <w:top w:val="single" w:sz="4" w:space="0" w:color="auto"/>
              <w:left w:val="nil"/>
              <w:bottom w:val="nil"/>
              <w:right w:val="single" w:sz="4" w:space="0" w:color="auto"/>
            </w:tcBorders>
            <w:noWrap/>
            <w:hideMark/>
          </w:tcPr>
          <w:p w:rsidR="00D62909" w:rsidRPr="00386EF0" w:rsidRDefault="00D62909" w:rsidP="00D62909">
            <w:pPr>
              <w:rPr>
                <w:sz w:val="20"/>
              </w:rPr>
            </w:pPr>
          </w:p>
        </w:tc>
        <w:tc>
          <w:tcPr>
            <w:tcW w:w="2658" w:type="dxa"/>
            <w:tcBorders>
              <w:left w:val="single" w:sz="4" w:space="0" w:color="auto"/>
            </w:tcBorders>
            <w:noWrap/>
            <w:hideMark/>
          </w:tcPr>
          <w:p w:rsidR="00D62909" w:rsidRPr="00386EF0" w:rsidRDefault="00D62909" w:rsidP="00D62909">
            <w:pPr>
              <w:rPr>
                <w:sz w:val="20"/>
              </w:rPr>
            </w:pPr>
            <w:r w:rsidRPr="00386EF0">
              <w:rPr>
                <w:sz w:val="20"/>
              </w:rPr>
              <w:t>Total number of responses</w:t>
            </w:r>
          </w:p>
        </w:tc>
        <w:tc>
          <w:tcPr>
            <w:tcW w:w="1596" w:type="dxa"/>
            <w:noWrap/>
            <w:hideMark/>
          </w:tcPr>
          <w:p w:rsidR="00D62909" w:rsidRPr="00386EF0" w:rsidRDefault="00D62909" w:rsidP="00D62909">
            <w:pPr>
              <w:rPr>
                <w:sz w:val="20"/>
              </w:rPr>
            </w:pPr>
            <w:r w:rsidRPr="00386EF0">
              <w:rPr>
                <w:sz w:val="20"/>
              </w:rPr>
              <w:t>67</w:t>
            </w:r>
          </w:p>
        </w:tc>
        <w:tc>
          <w:tcPr>
            <w:tcW w:w="1596" w:type="dxa"/>
            <w:noWrap/>
            <w:hideMark/>
          </w:tcPr>
          <w:p w:rsidR="00D62909" w:rsidRPr="00386EF0" w:rsidRDefault="00D62909" w:rsidP="00D62909">
            <w:pPr>
              <w:rPr>
                <w:sz w:val="20"/>
              </w:rPr>
            </w:pPr>
          </w:p>
        </w:tc>
        <w:tc>
          <w:tcPr>
            <w:tcW w:w="1596" w:type="dxa"/>
            <w:noWrap/>
            <w:hideMark/>
          </w:tcPr>
          <w:p w:rsidR="00D62909" w:rsidRPr="00386EF0" w:rsidRDefault="00D62909" w:rsidP="00D62909">
            <w:pPr>
              <w:rPr>
                <w:sz w:val="20"/>
              </w:rPr>
            </w:pPr>
            <w:r w:rsidRPr="00386EF0">
              <w:rPr>
                <w:sz w:val="20"/>
              </w:rPr>
              <w:t>40</w:t>
            </w:r>
          </w:p>
        </w:tc>
        <w:tc>
          <w:tcPr>
            <w:tcW w:w="1596" w:type="dxa"/>
            <w:noWrap/>
            <w:hideMark/>
          </w:tcPr>
          <w:p w:rsidR="00D62909" w:rsidRPr="00386EF0" w:rsidRDefault="00D62909" w:rsidP="00D62909">
            <w:pPr>
              <w:rPr>
                <w:sz w:val="20"/>
              </w:rPr>
            </w:pPr>
          </w:p>
        </w:tc>
      </w:tr>
      <w:tr w:rsidR="00D62909" w:rsidRPr="00386EF0" w:rsidTr="00B13BBB">
        <w:trPr>
          <w:trHeight w:val="255"/>
        </w:trPr>
        <w:tc>
          <w:tcPr>
            <w:tcW w:w="534" w:type="dxa"/>
            <w:tcBorders>
              <w:top w:val="nil"/>
              <w:left w:val="nil"/>
              <w:bottom w:val="nil"/>
              <w:right w:val="single" w:sz="4" w:space="0" w:color="auto"/>
            </w:tcBorders>
            <w:noWrap/>
            <w:hideMark/>
          </w:tcPr>
          <w:p w:rsidR="00D62909" w:rsidRPr="00386EF0" w:rsidRDefault="00D62909" w:rsidP="00D62909">
            <w:pPr>
              <w:rPr>
                <w:sz w:val="20"/>
              </w:rPr>
            </w:pPr>
          </w:p>
        </w:tc>
        <w:tc>
          <w:tcPr>
            <w:tcW w:w="2658" w:type="dxa"/>
            <w:tcBorders>
              <w:left w:val="single" w:sz="4" w:space="0" w:color="auto"/>
            </w:tcBorders>
            <w:noWrap/>
            <w:hideMark/>
          </w:tcPr>
          <w:p w:rsidR="00D62909" w:rsidRPr="00386EF0" w:rsidRDefault="00D62909" w:rsidP="00D62909">
            <w:pPr>
              <w:rPr>
                <w:sz w:val="20"/>
              </w:rPr>
            </w:pPr>
            <w:r w:rsidRPr="00386EF0">
              <w:rPr>
                <w:sz w:val="20"/>
              </w:rPr>
              <w:t>Number of Offices having responded to the question</w:t>
            </w:r>
          </w:p>
        </w:tc>
        <w:tc>
          <w:tcPr>
            <w:tcW w:w="1596" w:type="dxa"/>
            <w:noWrap/>
            <w:hideMark/>
          </w:tcPr>
          <w:p w:rsidR="00D62909" w:rsidRPr="00386EF0" w:rsidRDefault="00D62909" w:rsidP="00D62909">
            <w:pPr>
              <w:rPr>
                <w:sz w:val="20"/>
              </w:rPr>
            </w:pPr>
            <w:r w:rsidRPr="00386EF0">
              <w:rPr>
                <w:sz w:val="20"/>
              </w:rPr>
              <w:t>67</w:t>
            </w:r>
          </w:p>
        </w:tc>
        <w:tc>
          <w:tcPr>
            <w:tcW w:w="1596" w:type="dxa"/>
            <w:noWrap/>
            <w:hideMark/>
          </w:tcPr>
          <w:p w:rsidR="00D62909" w:rsidRPr="00386EF0" w:rsidRDefault="00D62909" w:rsidP="00D62909">
            <w:pPr>
              <w:rPr>
                <w:sz w:val="20"/>
              </w:rPr>
            </w:pPr>
          </w:p>
        </w:tc>
        <w:tc>
          <w:tcPr>
            <w:tcW w:w="1596" w:type="dxa"/>
            <w:noWrap/>
            <w:hideMark/>
          </w:tcPr>
          <w:p w:rsidR="00D62909" w:rsidRPr="00386EF0" w:rsidRDefault="00D62909" w:rsidP="00D62909">
            <w:pPr>
              <w:rPr>
                <w:sz w:val="20"/>
              </w:rPr>
            </w:pPr>
            <w:r w:rsidRPr="00386EF0">
              <w:rPr>
                <w:sz w:val="20"/>
              </w:rPr>
              <w:t>40</w:t>
            </w:r>
          </w:p>
        </w:tc>
        <w:tc>
          <w:tcPr>
            <w:tcW w:w="1596" w:type="dxa"/>
            <w:noWrap/>
            <w:hideMark/>
          </w:tcPr>
          <w:p w:rsidR="00D62909" w:rsidRPr="00386EF0" w:rsidRDefault="00D62909" w:rsidP="00D62909">
            <w:pPr>
              <w:rPr>
                <w:sz w:val="20"/>
              </w:rPr>
            </w:pPr>
          </w:p>
        </w:tc>
      </w:tr>
    </w:tbl>
    <w:p w:rsidR="00D62909" w:rsidRPr="00386EF0" w:rsidRDefault="00D62909" w:rsidP="00D62909">
      <w:pPr>
        <w:jc w:val="center"/>
      </w:pPr>
    </w:p>
    <w:p w:rsidR="00D62909" w:rsidRPr="00386EF0" w:rsidRDefault="00D62909" w:rsidP="00D62909">
      <w:pPr>
        <w:jc w:val="center"/>
      </w:pPr>
    </w:p>
    <w:p w:rsidR="00D62909" w:rsidRPr="00386EF0" w:rsidRDefault="00D62909" w:rsidP="00D62909">
      <w:r w:rsidRPr="00386EF0">
        <w:br w:type="page"/>
      </w:r>
    </w:p>
    <w:p w:rsidR="00D62909" w:rsidRPr="00386EF0" w:rsidRDefault="00D62909" w:rsidP="000D6D4F">
      <w:pPr>
        <w:pStyle w:val="Heading2"/>
      </w:pPr>
      <w:r w:rsidRPr="00386EF0">
        <w:lastRenderedPageBreak/>
        <w:t>IV.</w:t>
      </w:r>
      <w:r w:rsidRPr="00386EF0">
        <w:tab/>
        <w:t>MISCELLANEOUS</w:t>
      </w:r>
    </w:p>
    <w:p w:rsidR="00D62909" w:rsidRPr="00386EF0" w:rsidRDefault="00D62909" w:rsidP="00D62909"/>
    <w:p w:rsidR="00B81B26" w:rsidRPr="0066146A" w:rsidRDefault="00D62909" w:rsidP="00B81B26">
      <w:pPr>
        <w:autoSpaceDE w:val="0"/>
        <w:autoSpaceDN w:val="0"/>
        <w:adjustRightInd w:val="0"/>
        <w:ind w:left="1134" w:hanging="567"/>
        <w:rPr>
          <w:szCs w:val="22"/>
        </w:rPr>
      </w:pPr>
      <w:r w:rsidRPr="00386EF0">
        <w:t>1.</w:t>
      </w:r>
      <w:r w:rsidRPr="00386EF0">
        <w:tab/>
      </w:r>
      <w:r w:rsidR="00B81B26" w:rsidRPr="0066146A">
        <w:rPr>
          <w:szCs w:val="22"/>
        </w:rPr>
        <w:t>(</w:t>
      </w:r>
      <w:proofErr w:type="gramStart"/>
      <w:r w:rsidR="00B81B26" w:rsidRPr="0066146A">
        <w:rPr>
          <w:szCs w:val="22"/>
        </w:rPr>
        <w:t>redrafted</w:t>
      </w:r>
      <w:proofErr w:type="gramEnd"/>
      <w:r w:rsidR="00B81B26" w:rsidRPr="0066146A">
        <w:rPr>
          <w:szCs w:val="22"/>
        </w:rPr>
        <w:t xml:space="preserve"> on June 23, 2008) </w:t>
      </w:r>
    </w:p>
    <w:p w:rsidR="00B81B26" w:rsidRPr="0066146A" w:rsidRDefault="00B81B26" w:rsidP="00B81B26">
      <w:pPr>
        <w:pStyle w:val="Footer"/>
        <w:ind w:left="1134"/>
        <w:rPr>
          <w:szCs w:val="22"/>
        </w:rPr>
      </w:pPr>
      <w:r w:rsidRPr="0066146A">
        <w:rPr>
          <w:szCs w:val="22"/>
        </w:rPr>
        <w:t>Where the conditions under Article 4</w:t>
      </w:r>
      <w:r w:rsidRPr="0066146A">
        <w:rPr>
          <w:i/>
          <w:szCs w:val="22"/>
        </w:rPr>
        <w:t>bis</w:t>
      </w:r>
      <w:r w:rsidRPr="0066146A">
        <w:rPr>
          <w:szCs w:val="22"/>
        </w:rPr>
        <w:t>(1) are met and, in addition, the national mark has lapsed, is reliance on any rights acquired by virtue of the national registration permitted in legal and administrative proceedings?</w:t>
      </w:r>
    </w:p>
    <w:p w:rsidR="00D62909" w:rsidRPr="00386EF0" w:rsidRDefault="00D62909" w:rsidP="00D62909">
      <w:pPr>
        <w:jc w:val="both"/>
      </w:pPr>
    </w:p>
    <w:p w:rsidR="00D62909" w:rsidRPr="00386EF0" w:rsidRDefault="00D62909" w:rsidP="00D62909">
      <w:pPr>
        <w:jc w:val="both"/>
      </w:pPr>
    </w:p>
    <w:p w:rsidR="00D62909" w:rsidRPr="00386EF0" w:rsidRDefault="00D62909" w:rsidP="00D62909">
      <w:pPr>
        <w:jc w:val="center"/>
      </w:pPr>
      <w:r w:rsidRPr="00386EF0">
        <w:rPr>
          <w:noProof/>
          <w:lang w:eastAsia="en-US"/>
        </w:rPr>
        <w:drawing>
          <wp:inline distT="0" distB="0" distL="0" distR="0" wp14:anchorId="52278E9F" wp14:editId="52974E8A">
            <wp:extent cx="4572000" cy="2743200"/>
            <wp:effectExtent l="0" t="0" r="19050"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62909" w:rsidRPr="00386EF0" w:rsidRDefault="00D62909" w:rsidP="00D62909">
      <w:pPr>
        <w:jc w:val="center"/>
      </w:pPr>
    </w:p>
    <w:p w:rsidR="00D62909" w:rsidRPr="00386EF0" w:rsidRDefault="00D62909" w:rsidP="00D62909">
      <w:pPr>
        <w:jc w:val="center"/>
      </w:pPr>
    </w:p>
    <w:tbl>
      <w:tblPr>
        <w:tblStyle w:val="TableGrid"/>
        <w:tblW w:w="9576" w:type="dxa"/>
        <w:tblLayout w:type="fixed"/>
        <w:tblLook w:val="04A0" w:firstRow="1" w:lastRow="0" w:firstColumn="1" w:lastColumn="0" w:noHBand="0" w:noVBand="1"/>
      </w:tblPr>
      <w:tblGrid>
        <w:gridCol w:w="534"/>
        <w:gridCol w:w="2658"/>
        <w:gridCol w:w="1596"/>
        <w:gridCol w:w="1596"/>
        <w:gridCol w:w="1596"/>
        <w:gridCol w:w="1596"/>
      </w:tblGrid>
      <w:tr w:rsidR="00D62909" w:rsidRPr="00386EF0" w:rsidTr="00D62909">
        <w:trPr>
          <w:trHeight w:val="255"/>
        </w:trPr>
        <w:tc>
          <w:tcPr>
            <w:tcW w:w="534" w:type="dxa"/>
            <w:tcBorders>
              <w:top w:val="nil"/>
              <w:left w:val="nil"/>
              <w:bottom w:val="nil"/>
              <w:right w:val="nil"/>
            </w:tcBorders>
            <w:noWrap/>
          </w:tcPr>
          <w:p w:rsidR="00D62909" w:rsidRPr="00386EF0" w:rsidRDefault="00D62909" w:rsidP="001A23E9">
            <w:pPr>
              <w:rPr>
                <w:sz w:val="20"/>
                <w:szCs w:val="20"/>
              </w:rPr>
            </w:pPr>
          </w:p>
        </w:tc>
        <w:tc>
          <w:tcPr>
            <w:tcW w:w="2658" w:type="dxa"/>
            <w:tcBorders>
              <w:top w:val="nil"/>
              <w:left w:val="nil"/>
              <w:bottom w:val="single" w:sz="4" w:space="0" w:color="auto"/>
              <w:right w:val="single" w:sz="4" w:space="0" w:color="auto"/>
            </w:tcBorders>
            <w:noWrap/>
          </w:tcPr>
          <w:p w:rsidR="00D62909" w:rsidRPr="00386EF0" w:rsidRDefault="00D62909" w:rsidP="001A23E9">
            <w:pPr>
              <w:rPr>
                <w:b/>
                <w:sz w:val="20"/>
                <w:szCs w:val="20"/>
              </w:rPr>
            </w:pPr>
          </w:p>
        </w:tc>
        <w:tc>
          <w:tcPr>
            <w:tcW w:w="3192" w:type="dxa"/>
            <w:gridSpan w:val="2"/>
            <w:tcBorders>
              <w:left w:val="single" w:sz="4" w:space="0" w:color="auto"/>
            </w:tcBorders>
            <w:noWrap/>
          </w:tcPr>
          <w:p w:rsidR="00D62909" w:rsidRPr="00386EF0" w:rsidRDefault="00D62909" w:rsidP="001A23E9">
            <w:pPr>
              <w:rPr>
                <w:b/>
                <w:sz w:val="20"/>
                <w:szCs w:val="20"/>
              </w:rPr>
            </w:pPr>
            <w:r w:rsidRPr="00386EF0">
              <w:rPr>
                <w:b/>
                <w:sz w:val="20"/>
                <w:szCs w:val="20"/>
              </w:rPr>
              <w:t>2014</w:t>
            </w:r>
          </w:p>
        </w:tc>
        <w:tc>
          <w:tcPr>
            <w:tcW w:w="3192" w:type="dxa"/>
            <w:gridSpan w:val="2"/>
            <w:noWrap/>
          </w:tcPr>
          <w:p w:rsidR="00D62909" w:rsidRPr="00386EF0" w:rsidRDefault="00D62909" w:rsidP="001A23E9">
            <w:pPr>
              <w:rPr>
                <w:b/>
                <w:sz w:val="20"/>
                <w:szCs w:val="20"/>
              </w:rPr>
            </w:pPr>
            <w:r w:rsidRPr="00386EF0">
              <w:rPr>
                <w:b/>
                <w:sz w:val="20"/>
                <w:szCs w:val="20"/>
              </w:rPr>
              <w:t>2008</w:t>
            </w:r>
          </w:p>
        </w:tc>
      </w:tr>
      <w:tr w:rsidR="00D62909" w:rsidRPr="00386EF0" w:rsidTr="00D62909">
        <w:trPr>
          <w:trHeight w:val="255"/>
        </w:trPr>
        <w:tc>
          <w:tcPr>
            <w:tcW w:w="534" w:type="dxa"/>
            <w:tcBorders>
              <w:top w:val="nil"/>
              <w:left w:val="nil"/>
              <w:bottom w:val="single" w:sz="4" w:space="0" w:color="auto"/>
              <w:right w:val="single" w:sz="4" w:space="0" w:color="auto"/>
            </w:tcBorders>
            <w:noWrap/>
            <w:hideMark/>
          </w:tcPr>
          <w:p w:rsidR="00D62909" w:rsidRPr="00386EF0" w:rsidRDefault="00D62909" w:rsidP="001A23E9">
            <w:pPr>
              <w:rPr>
                <w:sz w:val="20"/>
                <w:szCs w:val="20"/>
              </w:rPr>
            </w:pPr>
          </w:p>
        </w:tc>
        <w:tc>
          <w:tcPr>
            <w:tcW w:w="2658" w:type="dxa"/>
            <w:tcBorders>
              <w:top w:val="single" w:sz="4" w:space="0" w:color="auto"/>
              <w:left w:val="single" w:sz="4" w:space="0" w:color="auto"/>
              <w:bottom w:val="single" w:sz="4" w:space="0" w:color="auto"/>
            </w:tcBorders>
            <w:noWrap/>
            <w:hideMark/>
          </w:tcPr>
          <w:p w:rsidR="00D62909" w:rsidRPr="00386EF0" w:rsidRDefault="00D62909" w:rsidP="001A23E9">
            <w:pPr>
              <w:rPr>
                <w:b/>
                <w:sz w:val="20"/>
                <w:szCs w:val="20"/>
              </w:rPr>
            </w:pPr>
            <w:r w:rsidRPr="00386EF0">
              <w:rPr>
                <w:b/>
                <w:sz w:val="20"/>
                <w:szCs w:val="20"/>
              </w:rPr>
              <w:t>Option</w:t>
            </w:r>
          </w:p>
        </w:tc>
        <w:tc>
          <w:tcPr>
            <w:tcW w:w="1596" w:type="dxa"/>
            <w:tcBorders>
              <w:bottom w:val="single" w:sz="4" w:space="0" w:color="auto"/>
            </w:tcBorders>
            <w:noWrap/>
            <w:hideMark/>
          </w:tcPr>
          <w:p w:rsidR="00D62909" w:rsidRPr="00386EF0" w:rsidRDefault="00D62909" w:rsidP="001A23E9">
            <w:pPr>
              <w:rPr>
                <w:b/>
                <w:sz w:val="20"/>
                <w:szCs w:val="20"/>
              </w:rPr>
            </w:pPr>
            <w:r w:rsidRPr="00386EF0">
              <w:rPr>
                <w:b/>
                <w:sz w:val="20"/>
                <w:szCs w:val="20"/>
              </w:rPr>
              <w:t>Contracting Parties</w:t>
            </w:r>
          </w:p>
        </w:tc>
        <w:tc>
          <w:tcPr>
            <w:tcW w:w="1596" w:type="dxa"/>
            <w:tcBorders>
              <w:bottom w:val="single" w:sz="4" w:space="0" w:color="auto"/>
            </w:tcBorders>
            <w:noWrap/>
            <w:hideMark/>
          </w:tcPr>
          <w:p w:rsidR="00D62909" w:rsidRPr="00386EF0" w:rsidRDefault="00D62909" w:rsidP="001A23E9">
            <w:pPr>
              <w:rPr>
                <w:b/>
                <w:sz w:val="20"/>
                <w:szCs w:val="20"/>
              </w:rPr>
            </w:pPr>
            <w:r w:rsidRPr="00386EF0">
              <w:rPr>
                <w:b/>
                <w:sz w:val="20"/>
                <w:szCs w:val="20"/>
              </w:rPr>
              <w:t>Percentage</w:t>
            </w:r>
          </w:p>
        </w:tc>
        <w:tc>
          <w:tcPr>
            <w:tcW w:w="1596" w:type="dxa"/>
            <w:tcBorders>
              <w:bottom w:val="single" w:sz="4" w:space="0" w:color="auto"/>
            </w:tcBorders>
            <w:noWrap/>
            <w:hideMark/>
          </w:tcPr>
          <w:p w:rsidR="00D62909" w:rsidRPr="00386EF0" w:rsidRDefault="00D62909" w:rsidP="001A23E9">
            <w:pPr>
              <w:rPr>
                <w:b/>
                <w:sz w:val="20"/>
                <w:szCs w:val="20"/>
              </w:rPr>
            </w:pPr>
            <w:r w:rsidRPr="00386EF0">
              <w:rPr>
                <w:b/>
                <w:sz w:val="20"/>
                <w:szCs w:val="20"/>
              </w:rPr>
              <w:t>Contracting Parties</w:t>
            </w:r>
          </w:p>
        </w:tc>
        <w:tc>
          <w:tcPr>
            <w:tcW w:w="1596" w:type="dxa"/>
            <w:tcBorders>
              <w:bottom w:val="single" w:sz="4" w:space="0" w:color="auto"/>
            </w:tcBorders>
            <w:noWrap/>
            <w:hideMark/>
          </w:tcPr>
          <w:p w:rsidR="00D62909" w:rsidRPr="00386EF0" w:rsidRDefault="00D62909" w:rsidP="001A23E9">
            <w:pPr>
              <w:rPr>
                <w:b/>
                <w:sz w:val="20"/>
                <w:szCs w:val="20"/>
              </w:rPr>
            </w:pPr>
            <w:r w:rsidRPr="00386EF0">
              <w:rPr>
                <w:b/>
                <w:sz w:val="20"/>
                <w:szCs w:val="20"/>
              </w:rPr>
              <w:t>Percentage</w:t>
            </w:r>
          </w:p>
        </w:tc>
      </w:tr>
      <w:tr w:rsidR="00D62909" w:rsidRPr="00386EF0" w:rsidTr="00D62909">
        <w:trPr>
          <w:trHeight w:val="255"/>
        </w:trPr>
        <w:tc>
          <w:tcPr>
            <w:tcW w:w="534" w:type="dxa"/>
            <w:noWrap/>
            <w:hideMark/>
          </w:tcPr>
          <w:p w:rsidR="00D62909" w:rsidRPr="00386EF0" w:rsidRDefault="00D62909" w:rsidP="00D62909">
            <w:pPr>
              <w:rPr>
                <w:sz w:val="20"/>
              </w:rPr>
            </w:pPr>
            <w:r w:rsidRPr="00386EF0">
              <w:rPr>
                <w:sz w:val="20"/>
              </w:rPr>
              <w:t>1</w:t>
            </w:r>
          </w:p>
        </w:tc>
        <w:tc>
          <w:tcPr>
            <w:tcW w:w="2658" w:type="dxa"/>
            <w:noWrap/>
            <w:hideMark/>
          </w:tcPr>
          <w:p w:rsidR="00D62909" w:rsidRPr="00386EF0" w:rsidRDefault="00D62909" w:rsidP="00D62909">
            <w:pPr>
              <w:rPr>
                <w:sz w:val="20"/>
              </w:rPr>
            </w:pPr>
            <w:r w:rsidRPr="00386EF0">
              <w:rPr>
                <w:sz w:val="20"/>
              </w:rPr>
              <w:t>Yes, even if the international registration has not been noted in the national register</w:t>
            </w:r>
          </w:p>
        </w:tc>
        <w:tc>
          <w:tcPr>
            <w:tcW w:w="1596" w:type="dxa"/>
            <w:noWrap/>
            <w:hideMark/>
          </w:tcPr>
          <w:p w:rsidR="00D62909" w:rsidRPr="00386EF0" w:rsidRDefault="00D62909" w:rsidP="00D62909">
            <w:pPr>
              <w:rPr>
                <w:sz w:val="20"/>
              </w:rPr>
            </w:pPr>
            <w:r w:rsidRPr="00386EF0">
              <w:rPr>
                <w:sz w:val="20"/>
              </w:rPr>
              <w:t>11</w:t>
            </w:r>
          </w:p>
        </w:tc>
        <w:tc>
          <w:tcPr>
            <w:tcW w:w="1596" w:type="dxa"/>
            <w:noWrap/>
            <w:hideMark/>
          </w:tcPr>
          <w:p w:rsidR="00D62909" w:rsidRPr="00386EF0" w:rsidRDefault="00D62909" w:rsidP="00D62909">
            <w:pPr>
              <w:rPr>
                <w:sz w:val="20"/>
              </w:rPr>
            </w:pPr>
            <w:r w:rsidRPr="00386EF0">
              <w:rPr>
                <w:sz w:val="20"/>
              </w:rPr>
              <w:t>16%</w:t>
            </w:r>
          </w:p>
        </w:tc>
        <w:tc>
          <w:tcPr>
            <w:tcW w:w="1596" w:type="dxa"/>
            <w:noWrap/>
            <w:hideMark/>
          </w:tcPr>
          <w:p w:rsidR="00D62909" w:rsidRPr="00386EF0" w:rsidRDefault="00D62909" w:rsidP="00D62909">
            <w:pPr>
              <w:rPr>
                <w:sz w:val="20"/>
              </w:rPr>
            </w:pPr>
            <w:r w:rsidRPr="00386EF0">
              <w:rPr>
                <w:sz w:val="20"/>
              </w:rPr>
              <w:t>5</w:t>
            </w:r>
          </w:p>
        </w:tc>
        <w:tc>
          <w:tcPr>
            <w:tcW w:w="1596" w:type="dxa"/>
            <w:noWrap/>
            <w:hideMark/>
          </w:tcPr>
          <w:p w:rsidR="00D62909" w:rsidRPr="00386EF0" w:rsidRDefault="00D62909" w:rsidP="00D62909">
            <w:pPr>
              <w:rPr>
                <w:sz w:val="20"/>
              </w:rPr>
            </w:pPr>
            <w:r w:rsidRPr="00386EF0">
              <w:rPr>
                <w:sz w:val="20"/>
              </w:rPr>
              <w:t>10%</w:t>
            </w:r>
          </w:p>
        </w:tc>
      </w:tr>
      <w:tr w:rsidR="00D62909" w:rsidRPr="00386EF0" w:rsidTr="00D62909">
        <w:trPr>
          <w:trHeight w:val="255"/>
        </w:trPr>
        <w:tc>
          <w:tcPr>
            <w:tcW w:w="534" w:type="dxa"/>
            <w:noWrap/>
            <w:hideMark/>
          </w:tcPr>
          <w:p w:rsidR="00D62909" w:rsidRPr="00386EF0" w:rsidRDefault="00D62909" w:rsidP="00D62909">
            <w:pPr>
              <w:rPr>
                <w:sz w:val="20"/>
              </w:rPr>
            </w:pPr>
            <w:r w:rsidRPr="00386EF0">
              <w:rPr>
                <w:sz w:val="20"/>
              </w:rPr>
              <w:t>2</w:t>
            </w:r>
          </w:p>
        </w:tc>
        <w:tc>
          <w:tcPr>
            <w:tcW w:w="2658" w:type="dxa"/>
            <w:noWrap/>
            <w:hideMark/>
          </w:tcPr>
          <w:p w:rsidR="00D62909" w:rsidRPr="00386EF0" w:rsidRDefault="00D62909" w:rsidP="00D62909">
            <w:pPr>
              <w:rPr>
                <w:sz w:val="20"/>
              </w:rPr>
            </w:pPr>
            <w:r w:rsidRPr="00386EF0">
              <w:rPr>
                <w:sz w:val="20"/>
              </w:rPr>
              <w:t>Yes, but only if the international registration has been noted in the national register</w:t>
            </w:r>
          </w:p>
        </w:tc>
        <w:tc>
          <w:tcPr>
            <w:tcW w:w="1596" w:type="dxa"/>
            <w:noWrap/>
            <w:hideMark/>
          </w:tcPr>
          <w:p w:rsidR="00D62909" w:rsidRPr="00386EF0" w:rsidRDefault="00D62909" w:rsidP="00D62909">
            <w:pPr>
              <w:rPr>
                <w:sz w:val="20"/>
              </w:rPr>
            </w:pPr>
            <w:r w:rsidRPr="00386EF0">
              <w:rPr>
                <w:sz w:val="20"/>
              </w:rPr>
              <w:t>21</w:t>
            </w:r>
          </w:p>
        </w:tc>
        <w:tc>
          <w:tcPr>
            <w:tcW w:w="1596" w:type="dxa"/>
            <w:noWrap/>
            <w:hideMark/>
          </w:tcPr>
          <w:p w:rsidR="00D62909" w:rsidRPr="00386EF0" w:rsidRDefault="00D62909" w:rsidP="00D62909">
            <w:pPr>
              <w:rPr>
                <w:sz w:val="20"/>
              </w:rPr>
            </w:pPr>
            <w:r w:rsidRPr="00386EF0">
              <w:rPr>
                <w:sz w:val="20"/>
              </w:rPr>
              <w:t>30%</w:t>
            </w:r>
          </w:p>
        </w:tc>
        <w:tc>
          <w:tcPr>
            <w:tcW w:w="1596" w:type="dxa"/>
            <w:noWrap/>
            <w:hideMark/>
          </w:tcPr>
          <w:p w:rsidR="00D62909" w:rsidRPr="00386EF0" w:rsidRDefault="00D62909" w:rsidP="00D62909">
            <w:pPr>
              <w:rPr>
                <w:sz w:val="20"/>
              </w:rPr>
            </w:pPr>
            <w:r w:rsidRPr="00386EF0">
              <w:rPr>
                <w:sz w:val="20"/>
              </w:rPr>
              <w:t>10</w:t>
            </w:r>
          </w:p>
        </w:tc>
        <w:tc>
          <w:tcPr>
            <w:tcW w:w="1596" w:type="dxa"/>
            <w:noWrap/>
            <w:hideMark/>
          </w:tcPr>
          <w:p w:rsidR="00D62909" w:rsidRPr="00386EF0" w:rsidRDefault="00D62909" w:rsidP="00D62909">
            <w:pPr>
              <w:rPr>
                <w:sz w:val="20"/>
              </w:rPr>
            </w:pPr>
            <w:r w:rsidRPr="00386EF0">
              <w:rPr>
                <w:sz w:val="20"/>
              </w:rPr>
              <w:t>21%</w:t>
            </w:r>
          </w:p>
        </w:tc>
      </w:tr>
      <w:tr w:rsidR="00D62909" w:rsidRPr="00386EF0" w:rsidTr="00B13BBB">
        <w:trPr>
          <w:trHeight w:val="255"/>
        </w:trPr>
        <w:tc>
          <w:tcPr>
            <w:tcW w:w="534" w:type="dxa"/>
            <w:tcBorders>
              <w:bottom w:val="single" w:sz="4" w:space="0" w:color="auto"/>
            </w:tcBorders>
            <w:noWrap/>
            <w:hideMark/>
          </w:tcPr>
          <w:p w:rsidR="00D62909" w:rsidRPr="00386EF0" w:rsidRDefault="00D62909" w:rsidP="00D62909">
            <w:pPr>
              <w:rPr>
                <w:sz w:val="20"/>
              </w:rPr>
            </w:pPr>
            <w:r w:rsidRPr="00386EF0">
              <w:rPr>
                <w:sz w:val="20"/>
              </w:rPr>
              <w:t>3</w:t>
            </w:r>
          </w:p>
        </w:tc>
        <w:tc>
          <w:tcPr>
            <w:tcW w:w="2658" w:type="dxa"/>
            <w:noWrap/>
            <w:hideMark/>
          </w:tcPr>
          <w:p w:rsidR="00D62909" w:rsidRPr="00386EF0" w:rsidRDefault="00D62909" w:rsidP="00D62909">
            <w:pPr>
              <w:rPr>
                <w:sz w:val="20"/>
              </w:rPr>
            </w:pPr>
            <w:r w:rsidRPr="00386EF0">
              <w:rPr>
                <w:sz w:val="20"/>
              </w:rPr>
              <w:t>No</w:t>
            </w:r>
          </w:p>
        </w:tc>
        <w:tc>
          <w:tcPr>
            <w:tcW w:w="1596" w:type="dxa"/>
            <w:noWrap/>
            <w:hideMark/>
          </w:tcPr>
          <w:p w:rsidR="00D62909" w:rsidRPr="00386EF0" w:rsidRDefault="00D62909" w:rsidP="00D62909">
            <w:pPr>
              <w:rPr>
                <w:sz w:val="20"/>
              </w:rPr>
            </w:pPr>
            <w:r w:rsidRPr="00386EF0">
              <w:rPr>
                <w:sz w:val="20"/>
              </w:rPr>
              <w:t>17</w:t>
            </w:r>
          </w:p>
        </w:tc>
        <w:tc>
          <w:tcPr>
            <w:tcW w:w="1596" w:type="dxa"/>
            <w:noWrap/>
            <w:hideMark/>
          </w:tcPr>
          <w:p w:rsidR="00D62909" w:rsidRPr="00386EF0" w:rsidRDefault="00D62909" w:rsidP="00D62909">
            <w:pPr>
              <w:rPr>
                <w:sz w:val="20"/>
              </w:rPr>
            </w:pPr>
            <w:r w:rsidRPr="00386EF0">
              <w:rPr>
                <w:sz w:val="20"/>
              </w:rPr>
              <w:t>25%</w:t>
            </w:r>
          </w:p>
        </w:tc>
        <w:tc>
          <w:tcPr>
            <w:tcW w:w="1596" w:type="dxa"/>
            <w:noWrap/>
            <w:hideMark/>
          </w:tcPr>
          <w:p w:rsidR="00D62909" w:rsidRPr="00386EF0" w:rsidRDefault="00D62909" w:rsidP="00D62909">
            <w:pPr>
              <w:rPr>
                <w:sz w:val="20"/>
              </w:rPr>
            </w:pPr>
            <w:r w:rsidRPr="00386EF0">
              <w:rPr>
                <w:sz w:val="20"/>
              </w:rPr>
              <w:t>15</w:t>
            </w:r>
          </w:p>
        </w:tc>
        <w:tc>
          <w:tcPr>
            <w:tcW w:w="1596" w:type="dxa"/>
            <w:noWrap/>
            <w:hideMark/>
          </w:tcPr>
          <w:p w:rsidR="00D62909" w:rsidRPr="00386EF0" w:rsidRDefault="00D62909" w:rsidP="00D62909">
            <w:pPr>
              <w:rPr>
                <w:sz w:val="20"/>
              </w:rPr>
            </w:pPr>
            <w:r w:rsidRPr="00386EF0">
              <w:rPr>
                <w:sz w:val="20"/>
              </w:rPr>
              <w:t>31%</w:t>
            </w:r>
          </w:p>
        </w:tc>
      </w:tr>
      <w:tr w:rsidR="00D62909" w:rsidRPr="00386EF0" w:rsidTr="00B13BBB">
        <w:trPr>
          <w:trHeight w:val="255"/>
        </w:trPr>
        <w:tc>
          <w:tcPr>
            <w:tcW w:w="534" w:type="dxa"/>
            <w:tcBorders>
              <w:bottom w:val="single" w:sz="4" w:space="0" w:color="auto"/>
            </w:tcBorders>
            <w:noWrap/>
            <w:hideMark/>
          </w:tcPr>
          <w:p w:rsidR="00D62909" w:rsidRPr="00386EF0" w:rsidRDefault="00D62909" w:rsidP="00D62909">
            <w:pPr>
              <w:rPr>
                <w:sz w:val="20"/>
              </w:rPr>
            </w:pPr>
            <w:r w:rsidRPr="00386EF0">
              <w:rPr>
                <w:sz w:val="20"/>
              </w:rPr>
              <w:t>4</w:t>
            </w:r>
          </w:p>
        </w:tc>
        <w:tc>
          <w:tcPr>
            <w:tcW w:w="2658" w:type="dxa"/>
            <w:tcBorders>
              <w:bottom w:val="single" w:sz="4" w:space="0" w:color="auto"/>
            </w:tcBorders>
            <w:noWrap/>
            <w:hideMark/>
          </w:tcPr>
          <w:p w:rsidR="00D62909" w:rsidRPr="00386EF0" w:rsidRDefault="00D62909" w:rsidP="00D62909">
            <w:pPr>
              <w:rPr>
                <w:sz w:val="20"/>
              </w:rPr>
            </w:pPr>
            <w:r w:rsidRPr="00386EF0">
              <w:rPr>
                <w:sz w:val="20"/>
              </w:rPr>
              <w:t>Do not know</w:t>
            </w:r>
          </w:p>
        </w:tc>
        <w:tc>
          <w:tcPr>
            <w:tcW w:w="1596" w:type="dxa"/>
            <w:noWrap/>
            <w:hideMark/>
          </w:tcPr>
          <w:p w:rsidR="00D62909" w:rsidRPr="00386EF0" w:rsidRDefault="00D62909" w:rsidP="00D62909">
            <w:pPr>
              <w:rPr>
                <w:sz w:val="20"/>
              </w:rPr>
            </w:pPr>
            <w:r w:rsidRPr="00386EF0">
              <w:rPr>
                <w:sz w:val="20"/>
              </w:rPr>
              <w:t>20</w:t>
            </w:r>
          </w:p>
        </w:tc>
        <w:tc>
          <w:tcPr>
            <w:tcW w:w="1596" w:type="dxa"/>
            <w:noWrap/>
            <w:hideMark/>
          </w:tcPr>
          <w:p w:rsidR="00D62909" w:rsidRPr="00386EF0" w:rsidRDefault="00D62909" w:rsidP="00D62909">
            <w:pPr>
              <w:rPr>
                <w:sz w:val="20"/>
              </w:rPr>
            </w:pPr>
            <w:r w:rsidRPr="00386EF0">
              <w:rPr>
                <w:sz w:val="20"/>
              </w:rPr>
              <w:t>29%</w:t>
            </w:r>
          </w:p>
        </w:tc>
        <w:tc>
          <w:tcPr>
            <w:tcW w:w="1596" w:type="dxa"/>
            <w:noWrap/>
            <w:hideMark/>
          </w:tcPr>
          <w:p w:rsidR="00D62909" w:rsidRPr="00386EF0" w:rsidRDefault="00D62909" w:rsidP="00D62909">
            <w:pPr>
              <w:rPr>
                <w:sz w:val="20"/>
              </w:rPr>
            </w:pPr>
            <w:r w:rsidRPr="00386EF0">
              <w:rPr>
                <w:sz w:val="20"/>
              </w:rPr>
              <w:t>18</w:t>
            </w:r>
          </w:p>
        </w:tc>
        <w:tc>
          <w:tcPr>
            <w:tcW w:w="1596" w:type="dxa"/>
            <w:noWrap/>
            <w:hideMark/>
          </w:tcPr>
          <w:p w:rsidR="00D62909" w:rsidRPr="00386EF0" w:rsidRDefault="00D62909" w:rsidP="00D62909">
            <w:pPr>
              <w:rPr>
                <w:sz w:val="20"/>
              </w:rPr>
            </w:pPr>
            <w:r w:rsidRPr="00386EF0">
              <w:rPr>
                <w:sz w:val="20"/>
              </w:rPr>
              <w:t>38%</w:t>
            </w:r>
          </w:p>
        </w:tc>
      </w:tr>
      <w:tr w:rsidR="00D62909" w:rsidRPr="00386EF0" w:rsidTr="00B13BBB">
        <w:trPr>
          <w:trHeight w:val="255"/>
        </w:trPr>
        <w:tc>
          <w:tcPr>
            <w:tcW w:w="534" w:type="dxa"/>
            <w:tcBorders>
              <w:top w:val="single" w:sz="4" w:space="0" w:color="auto"/>
              <w:left w:val="nil"/>
              <w:bottom w:val="nil"/>
              <w:right w:val="single" w:sz="4" w:space="0" w:color="auto"/>
            </w:tcBorders>
            <w:noWrap/>
            <w:hideMark/>
          </w:tcPr>
          <w:p w:rsidR="00D62909" w:rsidRPr="00386EF0" w:rsidRDefault="00D62909" w:rsidP="00D62909">
            <w:pPr>
              <w:rPr>
                <w:sz w:val="20"/>
              </w:rPr>
            </w:pPr>
          </w:p>
        </w:tc>
        <w:tc>
          <w:tcPr>
            <w:tcW w:w="2658" w:type="dxa"/>
            <w:tcBorders>
              <w:left w:val="single" w:sz="4" w:space="0" w:color="auto"/>
            </w:tcBorders>
            <w:noWrap/>
            <w:hideMark/>
          </w:tcPr>
          <w:p w:rsidR="00D62909" w:rsidRPr="00386EF0" w:rsidRDefault="00D62909" w:rsidP="00D62909">
            <w:pPr>
              <w:rPr>
                <w:sz w:val="20"/>
              </w:rPr>
            </w:pPr>
            <w:r w:rsidRPr="00386EF0">
              <w:rPr>
                <w:sz w:val="20"/>
              </w:rPr>
              <w:t>Total number of responses</w:t>
            </w:r>
          </w:p>
        </w:tc>
        <w:tc>
          <w:tcPr>
            <w:tcW w:w="1596" w:type="dxa"/>
            <w:noWrap/>
            <w:hideMark/>
          </w:tcPr>
          <w:p w:rsidR="00D62909" w:rsidRPr="00386EF0" w:rsidRDefault="00D62909" w:rsidP="00D62909">
            <w:pPr>
              <w:rPr>
                <w:sz w:val="20"/>
              </w:rPr>
            </w:pPr>
            <w:r w:rsidRPr="00386EF0">
              <w:rPr>
                <w:sz w:val="20"/>
              </w:rPr>
              <w:t>69</w:t>
            </w:r>
          </w:p>
        </w:tc>
        <w:tc>
          <w:tcPr>
            <w:tcW w:w="1596" w:type="dxa"/>
            <w:noWrap/>
            <w:hideMark/>
          </w:tcPr>
          <w:p w:rsidR="00D62909" w:rsidRPr="00386EF0" w:rsidRDefault="00D62909" w:rsidP="00D62909">
            <w:pPr>
              <w:rPr>
                <w:sz w:val="20"/>
              </w:rPr>
            </w:pPr>
          </w:p>
        </w:tc>
        <w:tc>
          <w:tcPr>
            <w:tcW w:w="1596" w:type="dxa"/>
            <w:noWrap/>
            <w:hideMark/>
          </w:tcPr>
          <w:p w:rsidR="00D62909" w:rsidRPr="00386EF0" w:rsidRDefault="00D62909" w:rsidP="00D62909">
            <w:pPr>
              <w:rPr>
                <w:sz w:val="20"/>
              </w:rPr>
            </w:pPr>
            <w:r w:rsidRPr="00386EF0">
              <w:rPr>
                <w:sz w:val="20"/>
              </w:rPr>
              <w:t>48</w:t>
            </w:r>
          </w:p>
        </w:tc>
        <w:tc>
          <w:tcPr>
            <w:tcW w:w="1596" w:type="dxa"/>
            <w:noWrap/>
            <w:hideMark/>
          </w:tcPr>
          <w:p w:rsidR="00D62909" w:rsidRPr="00386EF0" w:rsidRDefault="00D62909" w:rsidP="00D62909">
            <w:pPr>
              <w:rPr>
                <w:sz w:val="20"/>
              </w:rPr>
            </w:pPr>
          </w:p>
        </w:tc>
      </w:tr>
      <w:tr w:rsidR="00D62909" w:rsidRPr="00386EF0" w:rsidTr="00B13BBB">
        <w:trPr>
          <w:trHeight w:val="255"/>
        </w:trPr>
        <w:tc>
          <w:tcPr>
            <w:tcW w:w="534" w:type="dxa"/>
            <w:tcBorders>
              <w:top w:val="nil"/>
              <w:left w:val="nil"/>
              <w:bottom w:val="nil"/>
              <w:right w:val="single" w:sz="4" w:space="0" w:color="auto"/>
            </w:tcBorders>
            <w:noWrap/>
            <w:hideMark/>
          </w:tcPr>
          <w:p w:rsidR="00D62909" w:rsidRPr="00386EF0" w:rsidRDefault="00D62909" w:rsidP="00D62909">
            <w:pPr>
              <w:rPr>
                <w:sz w:val="20"/>
              </w:rPr>
            </w:pPr>
          </w:p>
        </w:tc>
        <w:tc>
          <w:tcPr>
            <w:tcW w:w="2658" w:type="dxa"/>
            <w:tcBorders>
              <w:left w:val="single" w:sz="4" w:space="0" w:color="auto"/>
            </w:tcBorders>
            <w:noWrap/>
            <w:hideMark/>
          </w:tcPr>
          <w:p w:rsidR="00D62909" w:rsidRPr="00386EF0" w:rsidRDefault="00D62909" w:rsidP="00D62909">
            <w:pPr>
              <w:rPr>
                <w:sz w:val="20"/>
              </w:rPr>
            </w:pPr>
            <w:r w:rsidRPr="00386EF0">
              <w:rPr>
                <w:sz w:val="20"/>
              </w:rPr>
              <w:t>Number of Offices having responded to the question</w:t>
            </w:r>
          </w:p>
        </w:tc>
        <w:tc>
          <w:tcPr>
            <w:tcW w:w="1596" w:type="dxa"/>
            <w:noWrap/>
            <w:hideMark/>
          </w:tcPr>
          <w:p w:rsidR="00D62909" w:rsidRPr="00386EF0" w:rsidRDefault="00D62909" w:rsidP="00D62909">
            <w:pPr>
              <w:rPr>
                <w:sz w:val="20"/>
              </w:rPr>
            </w:pPr>
            <w:r w:rsidRPr="00386EF0">
              <w:rPr>
                <w:sz w:val="20"/>
              </w:rPr>
              <w:t>69</w:t>
            </w:r>
          </w:p>
        </w:tc>
        <w:tc>
          <w:tcPr>
            <w:tcW w:w="1596" w:type="dxa"/>
            <w:noWrap/>
            <w:hideMark/>
          </w:tcPr>
          <w:p w:rsidR="00D62909" w:rsidRPr="00386EF0" w:rsidRDefault="00D62909" w:rsidP="00D62909">
            <w:pPr>
              <w:rPr>
                <w:sz w:val="20"/>
              </w:rPr>
            </w:pPr>
          </w:p>
        </w:tc>
        <w:tc>
          <w:tcPr>
            <w:tcW w:w="1596" w:type="dxa"/>
            <w:noWrap/>
            <w:hideMark/>
          </w:tcPr>
          <w:p w:rsidR="00D62909" w:rsidRPr="00386EF0" w:rsidRDefault="00D62909" w:rsidP="00D62909">
            <w:pPr>
              <w:rPr>
                <w:sz w:val="20"/>
              </w:rPr>
            </w:pPr>
            <w:r w:rsidRPr="00386EF0">
              <w:rPr>
                <w:sz w:val="20"/>
              </w:rPr>
              <w:t>48</w:t>
            </w:r>
          </w:p>
        </w:tc>
        <w:tc>
          <w:tcPr>
            <w:tcW w:w="1596" w:type="dxa"/>
            <w:noWrap/>
            <w:hideMark/>
          </w:tcPr>
          <w:p w:rsidR="00D62909" w:rsidRPr="00386EF0" w:rsidRDefault="00D62909" w:rsidP="00D62909">
            <w:pPr>
              <w:rPr>
                <w:sz w:val="20"/>
              </w:rPr>
            </w:pPr>
          </w:p>
        </w:tc>
      </w:tr>
    </w:tbl>
    <w:p w:rsidR="00D62909" w:rsidRPr="00386EF0" w:rsidRDefault="00D62909" w:rsidP="00D62909">
      <w:pPr>
        <w:jc w:val="center"/>
      </w:pPr>
    </w:p>
    <w:p w:rsidR="00D62909" w:rsidRPr="00386EF0" w:rsidRDefault="00D62909" w:rsidP="00D62909">
      <w:pPr>
        <w:jc w:val="center"/>
      </w:pPr>
      <w:r w:rsidRPr="00386EF0">
        <w:br w:type="page"/>
      </w:r>
    </w:p>
    <w:p w:rsidR="00D62909" w:rsidRPr="00386EF0" w:rsidRDefault="00D62909" w:rsidP="005A531A">
      <w:pPr>
        <w:ind w:left="1134" w:hanging="567"/>
      </w:pPr>
      <w:r w:rsidRPr="00386EF0">
        <w:lastRenderedPageBreak/>
        <w:t>2.</w:t>
      </w:r>
      <w:r w:rsidRPr="00386EF0">
        <w:tab/>
        <w:t xml:space="preserve">The International Bureau has made available model provisions with regard to the replacement procedure (see </w:t>
      </w:r>
      <w:hyperlink r:id="rId31" w:history="1">
        <w:r w:rsidRPr="00386EF0">
          <w:rPr>
            <w:rStyle w:val="Hyperlink"/>
            <w:color w:val="auto"/>
          </w:rPr>
          <w:t>www.wipo.int/madrid/en/contracting_parties</w:t>
        </w:r>
      </w:hyperlink>
      <w:r w:rsidRPr="00386EF0">
        <w:t>).  Have you found the model provisions to be of assistance?</w:t>
      </w:r>
    </w:p>
    <w:p w:rsidR="00D62909" w:rsidRPr="00386EF0" w:rsidRDefault="00D62909" w:rsidP="00D62909"/>
    <w:p w:rsidR="00D62909" w:rsidRPr="00386EF0" w:rsidRDefault="00D62909" w:rsidP="00D62909"/>
    <w:p w:rsidR="001A23E9" w:rsidRPr="00386EF0" w:rsidRDefault="001A23E9" w:rsidP="001A23E9">
      <w:pPr>
        <w:ind w:left="360"/>
        <w:jc w:val="center"/>
      </w:pPr>
      <w:r w:rsidRPr="00386EF0">
        <w:rPr>
          <w:noProof/>
          <w:lang w:eastAsia="en-US"/>
        </w:rPr>
        <w:drawing>
          <wp:inline distT="0" distB="0" distL="0" distR="0" wp14:anchorId="11ACE9BD" wp14:editId="318FB6D3">
            <wp:extent cx="4572000" cy="2743200"/>
            <wp:effectExtent l="0" t="0" r="19050"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1A23E9" w:rsidRPr="00386EF0" w:rsidRDefault="001A23E9" w:rsidP="001A23E9">
      <w:pPr>
        <w:ind w:left="360"/>
        <w:jc w:val="center"/>
      </w:pPr>
    </w:p>
    <w:p w:rsidR="001A23E9" w:rsidRPr="00386EF0" w:rsidRDefault="001A23E9" w:rsidP="001A23E9">
      <w:pPr>
        <w:ind w:left="360"/>
        <w:jc w:val="center"/>
      </w:pPr>
    </w:p>
    <w:tbl>
      <w:tblPr>
        <w:tblStyle w:val="TableGrid"/>
        <w:tblW w:w="9576" w:type="dxa"/>
        <w:tblLayout w:type="fixed"/>
        <w:tblLook w:val="04A0" w:firstRow="1" w:lastRow="0" w:firstColumn="1" w:lastColumn="0" w:noHBand="0" w:noVBand="1"/>
      </w:tblPr>
      <w:tblGrid>
        <w:gridCol w:w="534"/>
        <w:gridCol w:w="2658"/>
        <w:gridCol w:w="1596"/>
        <w:gridCol w:w="1596"/>
        <w:gridCol w:w="1596"/>
        <w:gridCol w:w="1596"/>
      </w:tblGrid>
      <w:tr w:rsidR="001A23E9" w:rsidRPr="00386EF0" w:rsidTr="001A23E9">
        <w:trPr>
          <w:trHeight w:val="255"/>
        </w:trPr>
        <w:tc>
          <w:tcPr>
            <w:tcW w:w="534" w:type="dxa"/>
            <w:tcBorders>
              <w:top w:val="nil"/>
              <w:left w:val="nil"/>
              <w:bottom w:val="nil"/>
              <w:right w:val="nil"/>
            </w:tcBorders>
            <w:noWrap/>
          </w:tcPr>
          <w:p w:rsidR="001A23E9" w:rsidRPr="00386EF0" w:rsidRDefault="001A23E9" w:rsidP="001A23E9">
            <w:pPr>
              <w:rPr>
                <w:sz w:val="20"/>
                <w:szCs w:val="20"/>
              </w:rPr>
            </w:pPr>
          </w:p>
        </w:tc>
        <w:tc>
          <w:tcPr>
            <w:tcW w:w="2658" w:type="dxa"/>
            <w:tcBorders>
              <w:top w:val="nil"/>
              <w:left w:val="nil"/>
              <w:bottom w:val="single" w:sz="4" w:space="0" w:color="auto"/>
              <w:right w:val="single" w:sz="4" w:space="0" w:color="auto"/>
            </w:tcBorders>
            <w:noWrap/>
          </w:tcPr>
          <w:p w:rsidR="001A23E9" w:rsidRPr="00386EF0" w:rsidRDefault="001A23E9" w:rsidP="001A23E9">
            <w:pPr>
              <w:rPr>
                <w:b/>
                <w:sz w:val="20"/>
                <w:szCs w:val="20"/>
              </w:rPr>
            </w:pPr>
          </w:p>
        </w:tc>
        <w:tc>
          <w:tcPr>
            <w:tcW w:w="3192" w:type="dxa"/>
            <w:gridSpan w:val="2"/>
            <w:tcBorders>
              <w:left w:val="single" w:sz="4" w:space="0" w:color="auto"/>
            </w:tcBorders>
            <w:noWrap/>
          </w:tcPr>
          <w:p w:rsidR="001A23E9" w:rsidRPr="00386EF0" w:rsidRDefault="001A23E9" w:rsidP="001A23E9">
            <w:pPr>
              <w:rPr>
                <w:b/>
                <w:sz w:val="20"/>
                <w:szCs w:val="20"/>
              </w:rPr>
            </w:pPr>
            <w:r w:rsidRPr="00386EF0">
              <w:rPr>
                <w:b/>
                <w:sz w:val="20"/>
                <w:szCs w:val="20"/>
              </w:rPr>
              <w:t>2014</w:t>
            </w:r>
          </w:p>
        </w:tc>
        <w:tc>
          <w:tcPr>
            <w:tcW w:w="3192" w:type="dxa"/>
            <w:gridSpan w:val="2"/>
            <w:noWrap/>
          </w:tcPr>
          <w:p w:rsidR="001A23E9" w:rsidRPr="00386EF0" w:rsidRDefault="001A23E9" w:rsidP="001A23E9">
            <w:pPr>
              <w:rPr>
                <w:b/>
                <w:sz w:val="20"/>
                <w:szCs w:val="20"/>
              </w:rPr>
            </w:pPr>
            <w:r w:rsidRPr="00386EF0">
              <w:rPr>
                <w:b/>
                <w:sz w:val="20"/>
                <w:szCs w:val="20"/>
              </w:rPr>
              <w:t>2008</w:t>
            </w:r>
          </w:p>
        </w:tc>
      </w:tr>
      <w:tr w:rsidR="001A23E9" w:rsidRPr="00386EF0" w:rsidTr="001A23E9">
        <w:trPr>
          <w:trHeight w:val="255"/>
        </w:trPr>
        <w:tc>
          <w:tcPr>
            <w:tcW w:w="534" w:type="dxa"/>
            <w:tcBorders>
              <w:top w:val="nil"/>
              <w:left w:val="nil"/>
              <w:bottom w:val="single" w:sz="4" w:space="0" w:color="auto"/>
              <w:right w:val="single" w:sz="4" w:space="0" w:color="auto"/>
            </w:tcBorders>
            <w:noWrap/>
            <w:hideMark/>
          </w:tcPr>
          <w:p w:rsidR="001A23E9" w:rsidRPr="00386EF0" w:rsidRDefault="001A23E9" w:rsidP="001A23E9">
            <w:pPr>
              <w:rPr>
                <w:sz w:val="20"/>
                <w:szCs w:val="20"/>
              </w:rPr>
            </w:pPr>
          </w:p>
        </w:tc>
        <w:tc>
          <w:tcPr>
            <w:tcW w:w="2658" w:type="dxa"/>
            <w:tcBorders>
              <w:top w:val="single" w:sz="4" w:space="0" w:color="auto"/>
              <w:left w:val="single" w:sz="4" w:space="0" w:color="auto"/>
              <w:bottom w:val="single" w:sz="4" w:space="0" w:color="auto"/>
            </w:tcBorders>
            <w:noWrap/>
            <w:hideMark/>
          </w:tcPr>
          <w:p w:rsidR="001A23E9" w:rsidRPr="00386EF0" w:rsidRDefault="001A23E9" w:rsidP="001A23E9">
            <w:pPr>
              <w:rPr>
                <w:b/>
                <w:sz w:val="20"/>
                <w:szCs w:val="20"/>
              </w:rPr>
            </w:pPr>
            <w:r w:rsidRPr="00386EF0">
              <w:rPr>
                <w:b/>
                <w:sz w:val="20"/>
                <w:szCs w:val="20"/>
              </w:rPr>
              <w:t>Option</w:t>
            </w:r>
          </w:p>
        </w:tc>
        <w:tc>
          <w:tcPr>
            <w:tcW w:w="1596" w:type="dxa"/>
            <w:tcBorders>
              <w:bottom w:val="single" w:sz="4" w:space="0" w:color="auto"/>
            </w:tcBorders>
            <w:noWrap/>
            <w:hideMark/>
          </w:tcPr>
          <w:p w:rsidR="001A23E9" w:rsidRPr="00386EF0" w:rsidRDefault="001A23E9" w:rsidP="001A23E9">
            <w:pPr>
              <w:rPr>
                <w:b/>
                <w:sz w:val="20"/>
                <w:szCs w:val="20"/>
              </w:rPr>
            </w:pPr>
            <w:r w:rsidRPr="00386EF0">
              <w:rPr>
                <w:b/>
                <w:sz w:val="20"/>
                <w:szCs w:val="20"/>
              </w:rPr>
              <w:t>Contracting Parties</w:t>
            </w:r>
          </w:p>
        </w:tc>
        <w:tc>
          <w:tcPr>
            <w:tcW w:w="1596" w:type="dxa"/>
            <w:tcBorders>
              <w:bottom w:val="single" w:sz="4" w:space="0" w:color="auto"/>
            </w:tcBorders>
            <w:noWrap/>
            <w:hideMark/>
          </w:tcPr>
          <w:p w:rsidR="001A23E9" w:rsidRPr="00386EF0" w:rsidRDefault="001A23E9" w:rsidP="001A23E9">
            <w:pPr>
              <w:rPr>
                <w:b/>
                <w:sz w:val="20"/>
                <w:szCs w:val="20"/>
              </w:rPr>
            </w:pPr>
            <w:r w:rsidRPr="00386EF0">
              <w:rPr>
                <w:b/>
                <w:sz w:val="20"/>
                <w:szCs w:val="20"/>
              </w:rPr>
              <w:t>Percentage</w:t>
            </w:r>
          </w:p>
        </w:tc>
        <w:tc>
          <w:tcPr>
            <w:tcW w:w="1596" w:type="dxa"/>
            <w:tcBorders>
              <w:bottom w:val="single" w:sz="4" w:space="0" w:color="auto"/>
            </w:tcBorders>
            <w:noWrap/>
            <w:hideMark/>
          </w:tcPr>
          <w:p w:rsidR="001A23E9" w:rsidRPr="00386EF0" w:rsidRDefault="001A23E9" w:rsidP="001A23E9">
            <w:pPr>
              <w:rPr>
                <w:b/>
                <w:sz w:val="20"/>
                <w:szCs w:val="20"/>
              </w:rPr>
            </w:pPr>
            <w:r w:rsidRPr="00386EF0">
              <w:rPr>
                <w:b/>
                <w:sz w:val="20"/>
                <w:szCs w:val="20"/>
              </w:rPr>
              <w:t>Contracting Parties</w:t>
            </w:r>
          </w:p>
        </w:tc>
        <w:tc>
          <w:tcPr>
            <w:tcW w:w="1596" w:type="dxa"/>
            <w:tcBorders>
              <w:bottom w:val="single" w:sz="4" w:space="0" w:color="auto"/>
            </w:tcBorders>
            <w:noWrap/>
            <w:hideMark/>
          </w:tcPr>
          <w:p w:rsidR="001A23E9" w:rsidRPr="00386EF0" w:rsidRDefault="001A23E9" w:rsidP="001A23E9">
            <w:pPr>
              <w:rPr>
                <w:b/>
                <w:sz w:val="20"/>
                <w:szCs w:val="20"/>
              </w:rPr>
            </w:pPr>
            <w:r w:rsidRPr="00386EF0">
              <w:rPr>
                <w:b/>
                <w:sz w:val="20"/>
                <w:szCs w:val="20"/>
              </w:rPr>
              <w:t>Percentage</w:t>
            </w:r>
          </w:p>
        </w:tc>
      </w:tr>
      <w:tr w:rsidR="001A23E9" w:rsidRPr="00386EF0" w:rsidTr="001A23E9">
        <w:trPr>
          <w:trHeight w:val="255"/>
        </w:trPr>
        <w:tc>
          <w:tcPr>
            <w:tcW w:w="534" w:type="dxa"/>
            <w:noWrap/>
            <w:hideMark/>
          </w:tcPr>
          <w:p w:rsidR="001A23E9" w:rsidRPr="00386EF0" w:rsidRDefault="001A23E9" w:rsidP="001A23E9">
            <w:pPr>
              <w:rPr>
                <w:sz w:val="20"/>
              </w:rPr>
            </w:pPr>
            <w:r w:rsidRPr="00386EF0">
              <w:rPr>
                <w:sz w:val="20"/>
              </w:rPr>
              <w:t>1</w:t>
            </w:r>
          </w:p>
        </w:tc>
        <w:tc>
          <w:tcPr>
            <w:tcW w:w="2658" w:type="dxa"/>
            <w:noWrap/>
            <w:hideMark/>
          </w:tcPr>
          <w:p w:rsidR="001A23E9" w:rsidRPr="00386EF0" w:rsidRDefault="001A23E9" w:rsidP="00D07F6A">
            <w:pPr>
              <w:rPr>
                <w:sz w:val="20"/>
              </w:rPr>
            </w:pPr>
            <w:r w:rsidRPr="00386EF0">
              <w:rPr>
                <w:sz w:val="20"/>
              </w:rPr>
              <w:t>Yes</w:t>
            </w:r>
          </w:p>
        </w:tc>
        <w:tc>
          <w:tcPr>
            <w:tcW w:w="1596" w:type="dxa"/>
            <w:noWrap/>
            <w:hideMark/>
          </w:tcPr>
          <w:p w:rsidR="001A23E9" w:rsidRPr="00386EF0" w:rsidRDefault="001A23E9" w:rsidP="001A23E9">
            <w:pPr>
              <w:rPr>
                <w:sz w:val="20"/>
              </w:rPr>
            </w:pPr>
            <w:r w:rsidRPr="00386EF0">
              <w:rPr>
                <w:sz w:val="20"/>
              </w:rPr>
              <w:t>52</w:t>
            </w:r>
          </w:p>
        </w:tc>
        <w:tc>
          <w:tcPr>
            <w:tcW w:w="1596" w:type="dxa"/>
            <w:noWrap/>
            <w:hideMark/>
          </w:tcPr>
          <w:p w:rsidR="001A23E9" w:rsidRPr="00386EF0" w:rsidRDefault="001A23E9" w:rsidP="001A23E9">
            <w:pPr>
              <w:rPr>
                <w:sz w:val="20"/>
              </w:rPr>
            </w:pPr>
            <w:r w:rsidRPr="00386EF0">
              <w:rPr>
                <w:sz w:val="20"/>
              </w:rPr>
              <w:t>76%</w:t>
            </w:r>
          </w:p>
        </w:tc>
        <w:tc>
          <w:tcPr>
            <w:tcW w:w="1596" w:type="dxa"/>
            <w:noWrap/>
            <w:hideMark/>
          </w:tcPr>
          <w:p w:rsidR="001A23E9" w:rsidRPr="00386EF0" w:rsidRDefault="001A23E9" w:rsidP="001A23E9">
            <w:pPr>
              <w:rPr>
                <w:sz w:val="20"/>
              </w:rPr>
            </w:pPr>
            <w:r w:rsidRPr="00386EF0">
              <w:rPr>
                <w:sz w:val="20"/>
              </w:rPr>
              <w:t>32</w:t>
            </w:r>
          </w:p>
        </w:tc>
        <w:tc>
          <w:tcPr>
            <w:tcW w:w="1596" w:type="dxa"/>
            <w:noWrap/>
            <w:hideMark/>
          </w:tcPr>
          <w:p w:rsidR="001A23E9" w:rsidRPr="00386EF0" w:rsidRDefault="001A23E9" w:rsidP="001A23E9">
            <w:pPr>
              <w:rPr>
                <w:sz w:val="20"/>
              </w:rPr>
            </w:pPr>
            <w:r w:rsidRPr="00386EF0">
              <w:rPr>
                <w:sz w:val="20"/>
              </w:rPr>
              <w:t>70%</w:t>
            </w:r>
          </w:p>
        </w:tc>
      </w:tr>
      <w:tr w:rsidR="001A23E9" w:rsidRPr="00386EF0" w:rsidTr="00B13BBB">
        <w:trPr>
          <w:trHeight w:val="255"/>
        </w:trPr>
        <w:tc>
          <w:tcPr>
            <w:tcW w:w="534" w:type="dxa"/>
            <w:tcBorders>
              <w:bottom w:val="single" w:sz="4" w:space="0" w:color="auto"/>
            </w:tcBorders>
            <w:noWrap/>
            <w:hideMark/>
          </w:tcPr>
          <w:p w:rsidR="001A23E9" w:rsidRPr="00386EF0" w:rsidRDefault="001A23E9" w:rsidP="001A23E9">
            <w:pPr>
              <w:rPr>
                <w:sz w:val="20"/>
              </w:rPr>
            </w:pPr>
            <w:r w:rsidRPr="00386EF0">
              <w:rPr>
                <w:sz w:val="20"/>
              </w:rPr>
              <w:t>2</w:t>
            </w:r>
          </w:p>
        </w:tc>
        <w:tc>
          <w:tcPr>
            <w:tcW w:w="2658" w:type="dxa"/>
            <w:noWrap/>
            <w:hideMark/>
          </w:tcPr>
          <w:p w:rsidR="001A23E9" w:rsidRPr="00386EF0" w:rsidRDefault="001A23E9" w:rsidP="00D07F6A">
            <w:pPr>
              <w:rPr>
                <w:sz w:val="20"/>
              </w:rPr>
            </w:pPr>
            <w:r w:rsidRPr="00386EF0">
              <w:rPr>
                <w:sz w:val="20"/>
              </w:rPr>
              <w:t>No</w:t>
            </w:r>
          </w:p>
        </w:tc>
        <w:tc>
          <w:tcPr>
            <w:tcW w:w="1596" w:type="dxa"/>
            <w:noWrap/>
            <w:hideMark/>
          </w:tcPr>
          <w:p w:rsidR="001A23E9" w:rsidRPr="00386EF0" w:rsidRDefault="001A23E9" w:rsidP="001A23E9">
            <w:pPr>
              <w:rPr>
                <w:sz w:val="20"/>
              </w:rPr>
            </w:pPr>
            <w:r w:rsidRPr="00386EF0">
              <w:rPr>
                <w:sz w:val="20"/>
              </w:rPr>
              <w:t>2</w:t>
            </w:r>
          </w:p>
        </w:tc>
        <w:tc>
          <w:tcPr>
            <w:tcW w:w="1596" w:type="dxa"/>
            <w:noWrap/>
            <w:hideMark/>
          </w:tcPr>
          <w:p w:rsidR="001A23E9" w:rsidRPr="00386EF0" w:rsidRDefault="001A23E9" w:rsidP="001A23E9">
            <w:pPr>
              <w:rPr>
                <w:sz w:val="20"/>
              </w:rPr>
            </w:pPr>
            <w:r w:rsidRPr="00386EF0">
              <w:rPr>
                <w:sz w:val="20"/>
              </w:rPr>
              <w:t>3%</w:t>
            </w:r>
          </w:p>
        </w:tc>
        <w:tc>
          <w:tcPr>
            <w:tcW w:w="1596" w:type="dxa"/>
            <w:noWrap/>
            <w:hideMark/>
          </w:tcPr>
          <w:p w:rsidR="001A23E9" w:rsidRPr="00386EF0" w:rsidRDefault="001A23E9" w:rsidP="001A23E9">
            <w:pPr>
              <w:rPr>
                <w:sz w:val="20"/>
              </w:rPr>
            </w:pPr>
            <w:r w:rsidRPr="00386EF0">
              <w:rPr>
                <w:sz w:val="20"/>
              </w:rPr>
              <w:t>3</w:t>
            </w:r>
          </w:p>
        </w:tc>
        <w:tc>
          <w:tcPr>
            <w:tcW w:w="1596" w:type="dxa"/>
            <w:noWrap/>
            <w:hideMark/>
          </w:tcPr>
          <w:p w:rsidR="001A23E9" w:rsidRPr="00386EF0" w:rsidRDefault="001A23E9" w:rsidP="001A23E9">
            <w:pPr>
              <w:rPr>
                <w:sz w:val="20"/>
              </w:rPr>
            </w:pPr>
            <w:r w:rsidRPr="00386EF0">
              <w:rPr>
                <w:sz w:val="20"/>
              </w:rPr>
              <w:t>7%</w:t>
            </w:r>
          </w:p>
        </w:tc>
      </w:tr>
      <w:tr w:rsidR="001A23E9" w:rsidRPr="00386EF0" w:rsidTr="00B13BBB">
        <w:trPr>
          <w:trHeight w:val="255"/>
        </w:trPr>
        <w:tc>
          <w:tcPr>
            <w:tcW w:w="534" w:type="dxa"/>
            <w:tcBorders>
              <w:bottom w:val="single" w:sz="4" w:space="0" w:color="auto"/>
            </w:tcBorders>
            <w:noWrap/>
            <w:hideMark/>
          </w:tcPr>
          <w:p w:rsidR="001A23E9" w:rsidRPr="00386EF0" w:rsidRDefault="001A23E9" w:rsidP="001A23E9">
            <w:pPr>
              <w:rPr>
                <w:sz w:val="20"/>
              </w:rPr>
            </w:pPr>
            <w:r w:rsidRPr="00386EF0">
              <w:rPr>
                <w:sz w:val="20"/>
              </w:rPr>
              <w:t>3</w:t>
            </w:r>
          </w:p>
        </w:tc>
        <w:tc>
          <w:tcPr>
            <w:tcW w:w="2658" w:type="dxa"/>
            <w:tcBorders>
              <w:bottom w:val="single" w:sz="4" w:space="0" w:color="auto"/>
            </w:tcBorders>
            <w:noWrap/>
            <w:hideMark/>
          </w:tcPr>
          <w:p w:rsidR="001A23E9" w:rsidRPr="00386EF0" w:rsidRDefault="001A23E9" w:rsidP="00D07F6A">
            <w:pPr>
              <w:rPr>
                <w:sz w:val="20"/>
              </w:rPr>
            </w:pPr>
            <w:r w:rsidRPr="00386EF0">
              <w:rPr>
                <w:sz w:val="20"/>
              </w:rPr>
              <w:t>Do not know</w:t>
            </w:r>
          </w:p>
        </w:tc>
        <w:tc>
          <w:tcPr>
            <w:tcW w:w="1596" w:type="dxa"/>
            <w:noWrap/>
            <w:hideMark/>
          </w:tcPr>
          <w:p w:rsidR="001A23E9" w:rsidRPr="00386EF0" w:rsidRDefault="001A23E9" w:rsidP="001A23E9">
            <w:pPr>
              <w:rPr>
                <w:sz w:val="20"/>
              </w:rPr>
            </w:pPr>
            <w:r w:rsidRPr="00386EF0">
              <w:rPr>
                <w:sz w:val="20"/>
              </w:rPr>
              <w:t>14</w:t>
            </w:r>
          </w:p>
        </w:tc>
        <w:tc>
          <w:tcPr>
            <w:tcW w:w="1596" w:type="dxa"/>
            <w:noWrap/>
            <w:hideMark/>
          </w:tcPr>
          <w:p w:rsidR="001A23E9" w:rsidRPr="00386EF0" w:rsidRDefault="001A23E9" w:rsidP="001A23E9">
            <w:pPr>
              <w:rPr>
                <w:sz w:val="20"/>
              </w:rPr>
            </w:pPr>
            <w:r w:rsidRPr="00386EF0">
              <w:rPr>
                <w:sz w:val="20"/>
              </w:rPr>
              <w:t>21%</w:t>
            </w:r>
          </w:p>
        </w:tc>
        <w:tc>
          <w:tcPr>
            <w:tcW w:w="1596" w:type="dxa"/>
            <w:noWrap/>
            <w:hideMark/>
          </w:tcPr>
          <w:p w:rsidR="001A23E9" w:rsidRPr="00386EF0" w:rsidRDefault="001A23E9" w:rsidP="001A23E9">
            <w:pPr>
              <w:rPr>
                <w:sz w:val="20"/>
              </w:rPr>
            </w:pPr>
            <w:r w:rsidRPr="00386EF0">
              <w:rPr>
                <w:sz w:val="20"/>
              </w:rPr>
              <w:t>11</w:t>
            </w:r>
          </w:p>
        </w:tc>
        <w:tc>
          <w:tcPr>
            <w:tcW w:w="1596" w:type="dxa"/>
            <w:noWrap/>
            <w:hideMark/>
          </w:tcPr>
          <w:p w:rsidR="001A23E9" w:rsidRPr="00386EF0" w:rsidRDefault="001A23E9" w:rsidP="001A23E9">
            <w:pPr>
              <w:rPr>
                <w:sz w:val="20"/>
              </w:rPr>
            </w:pPr>
            <w:r w:rsidRPr="00386EF0">
              <w:rPr>
                <w:sz w:val="20"/>
              </w:rPr>
              <w:t>24%</w:t>
            </w:r>
          </w:p>
        </w:tc>
      </w:tr>
      <w:tr w:rsidR="001A23E9" w:rsidRPr="00386EF0" w:rsidTr="00B13BBB">
        <w:trPr>
          <w:trHeight w:val="255"/>
        </w:trPr>
        <w:tc>
          <w:tcPr>
            <w:tcW w:w="534" w:type="dxa"/>
            <w:tcBorders>
              <w:top w:val="single" w:sz="4" w:space="0" w:color="auto"/>
              <w:left w:val="nil"/>
              <w:bottom w:val="nil"/>
              <w:right w:val="single" w:sz="4" w:space="0" w:color="auto"/>
            </w:tcBorders>
            <w:noWrap/>
            <w:hideMark/>
          </w:tcPr>
          <w:p w:rsidR="001A23E9" w:rsidRPr="00386EF0" w:rsidRDefault="001A23E9" w:rsidP="001A23E9">
            <w:pPr>
              <w:ind w:left="360"/>
              <w:jc w:val="center"/>
              <w:rPr>
                <w:sz w:val="20"/>
              </w:rPr>
            </w:pPr>
          </w:p>
        </w:tc>
        <w:tc>
          <w:tcPr>
            <w:tcW w:w="2658" w:type="dxa"/>
            <w:tcBorders>
              <w:left w:val="single" w:sz="4" w:space="0" w:color="auto"/>
            </w:tcBorders>
            <w:noWrap/>
            <w:hideMark/>
          </w:tcPr>
          <w:p w:rsidR="001A23E9" w:rsidRPr="00386EF0" w:rsidRDefault="001A23E9" w:rsidP="00D07F6A">
            <w:pPr>
              <w:rPr>
                <w:sz w:val="20"/>
              </w:rPr>
            </w:pPr>
            <w:r w:rsidRPr="00386EF0">
              <w:rPr>
                <w:sz w:val="20"/>
              </w:rPr>
              <w:t>Total number of responses</w:t>
            </w:r>
          </w:p>
        </w:tc>
        <w:tc>
          <w:tcPr>
            <w:tcW w:w="1596" w:type="dxa"/>
            <w:noWrap/>
            <w:hideMark/>
          </w:tcPr>
          <w:p w:rsidR="001A23E9" w:rsidRPr="00386EF0" w:rsidRDefault="001A23E9" w:rsidP="001A23E9">
            <w:pPr>
              <w:rPr>
                <w:sz w:val="20"/>
              </w:rPr>
            </w:pPr>
            <w:r w:rsidRPr="00386EF0">
              <w:rPr>
                <w:sz w:val="20"/>
              </w:rPr>
              <w:t>68</w:t>
            </w:r>
          </w:p>
        </w:tc>
        <w:tc>
          <w:tcPr>
            <w:tcW w:w="1596" w:type="dxa"/>
            <w:noWrap/>
            <w:hideMark/>
          </w:tcPr>
          <w:p w:rsidR="001A23E9" w:rsidRPr="00386EF0" w:rsidRDefault="001A23E9" w:rsidP="001A23E9">
            <w:pPr>
              <w:rPr>
                <w:sz w:val="20"/>
              </w:rPr>
            </w:pPr>
          </w:p>
        </w:tc>
        <w:tc>
          <w:tcPr>
            <w:tcW w:w="1596" w:type="dxa"/>
            <w:noWrap/>
            <w:hideMark/>
          </w:tcPr>
          <w:p w:rsidR="001A23E9" w:rsidRPr="00386EF0" w:rsidRDefault="001A23E9" w:rsidP="001A23E9">
            <w:pPr>
              <w:rPr>
                <w:sz w:val="20"/>
              </w:rPr>
            </w:pPr>
            <w:r w:rsidRPr="00386EF0">
              <w:rPr>
                <w:sz w:val="20"/>
              </w:rPr>
              <w:t>46</w:t>
            </w:r>
          </w:p>
        </w:tc>
        <w:tc>
          <w:tcPr>
            <w:tcW w:w="1596" w:type="dxa"/>
            <w:noWrap/>
            <w:hideMark/>
          </w:tcPr>
          <w:p w:rsidR="001A23E9" w:rsidRPr="00386EF0" w:rsidRDefault="001A23E9" w:rsidP="001A23E9">
            <w:pPr>
              <w:rPr>
                <w:sz w:val="20"/>
              </w:rPr>
            </w:pPr>
          </w:p>
        </w:tc>
      </w:tr>
      <w:tr w:rsidR="001A23E9" w:rsidRPr="00386EF0" w:rsidTr="00B13BBB">
        <w:trPr>
          <w:trHeight w:val="255"/>
        </w:trPr>
        <w:tc>
          <w:tcPr>
            <w:tcW w:w="534" w:type="dxa"/>
            <w:tcBorders>
              <w:top w:val="nil"/>
              <w:left w:val="nil"/>
              <w:bottom w:val="nil"/>
              <w:right w:val="single" w:sz="4" w:space="0" w:color="auto"/>
            </w:tcBorders>
            <w:noWrap/>
            <w:hideMark/>
          </w:tcPr>
          <w:p w:rsidR="001A23E9" w:rsidRPr="00386EF0" w:rsidRDefault="001A23E9" w:rsidP="001A23E9">
            <w:pPr>
              <w:ind w:left="360"/>
              <w:jc w:val="center"/>
              <w:rPr>
                <w:sz w:val="20"/>
              </w:rPr>
            </w:pPr>
          </w:p>
        </w:tc>
        <w:tc>
          <w:tcPr>
            <w:tcW w:w="2658" w:type="dxa"/>
            <w:tcBorders>
              <w:left w:val="single" w:sz="4" w:space="0" w:color="auto"/>
            </w:tcBorders>
            <w:noWrap/>
            <w:hideMark/>
          </w:tcPr>
          <w:p w:rsidR="001A23E9" w:rsidRPr="00386EF0" w:rsidRDefault="001A23E9" w:rsidP="00D07F6A">
            <w:pPr>
              <w:rPr>
                <w:sz w:val="20"/>
              </w:rPr>
            </w:pPr>
            <w:r w:rsidRPr="00386EF0">
              <w:rPr>
                <w:sz w:val="20"/>
              </w:rPr>
              <w:t>Number of Offices having responded to the question</w:t>
            </w:r>
          </w:p>
        </w:tc>
        <w:tc>
          <w:tcPr>
            <w:tcW w:w="1596" w:type="dxa"/>
            <w:noWrap/>
            <w:hideMark/>
          </w:tcPr>
          <w:p w:rsidR="001A23E9" w:rsidRPr="00386EF0" w:rsidRDefault="001A23E9" w:rsidP="001A23E9">
            <w:pPr>
              <w:rPr>
                <w:sz w:val="20"/>
              </w:rPr>
            </w:pPr>
            <w:r w:rsidRPr="00386EF0">
              <w:rPr>
                <w:sz w:val="20"/>
              </w:rPr>
              <w:t>68</w:t>
            </w:r>
          </w:p>
        </w:tc>
        <w:tc>
          <w:tcPr>
            <w:tcW w:w="1596" w:type="dxa"/>
            <w:noWrap/>
            <w:hideMark/>
          </w:tcPr>
          <w:p w:rsidR="001A23E9" w:rsidRPr="00386EF0" w:rsidRDefault="001A23E9" w:rsidP="001A23E9">
            <w:pPr>
              <w:rPr>
                <w:sz w:val="20"/>
              </w:rPr>
            </w:pPr>
          </w:p>
        </w:tc>
        <w:tc>
          <w:tcPr>
            <w:tcW w:w="1596" w:type="dxa"/>
            <w:noWrap/>
            <w:hideMark/>
          </w:tcPr>
          <w:p w:rsidR="001A23E9" w:rsidRPr="00386EF0" w:rsidRDefault="001A23E9" w:rsidP="001A23E9">
            <w:pPr>
              <w:rPr>
                <w:sz w:val="20"/>
              </w:rPr>
            </w:pPr>
            <w:r w:rsidRPr="00386EF0">
              <w:rPr>
                <w:sz w:val="20"/>
              </w:rPr>
              <w:t>46</w:t>
            </w:r>
          </w:p>
        </w:tc>
        <w:tc>
          <w:tcPr>
            <w:tcW w:w="1596" w:type="dxa"/>
            <w:noWrap/>
            <w:hideMark/>
          </w:tcPr>
          <w:p w:rsidR="001A23E9" w:rsidRPr="00386EF0" w:rsidRDefault="001A23E9" w:rsidP="001A23E9">
            <w:pPr>
              <w:rPr>
                <w:sz w:val="20"/>
              </w:rPr>
            </w:pPr>
          </w:p>
        </w:tc>
      </w:tr>
    </w:tbl>
    <w:p w:rsidR="001A23E9" w:rsidRPr="00386EF0" w:rsidRDefault="001A23E9" w:rsidP="001A23E9">
      <w:pPr>
        <w:ind w:left="360"/>
        <w:jc w:val="center"/>
      </w:pPr>
    </w:p>
    <w:p w:rsidR="00AC3AC8" w:rsidRPr="00386EF0" w:rsidRDefault="00AC3AC8" w:rsidP="001A23E9">
      <w:pPr>
        <w:ind w:left="360"/>
        <w:jc w:val="center"/>
      </w:pPr>
    </w:p>
    <w:p w:rsidR="00AC3AC8" w:rsidRPr="00386EF0" w:rsidRDefault="00AC3AC8" w:rsidP="001A23E9">
      <w:pPr>
        <w:ind w:left="360"/>
        <w:jc w:val="center"/>
      </w:pPr>
    </w:p>
    <w:p w:rsidR="00AC3AC8" w:rsidRPr="00386EF0" w:rsidRDefault="00AC3AC8" w:rsidP="00AC3AC8">
      <w:pPr>
        <w:pStyle w:val="Endofdocument-Annex"/>
      </w:pPr>
      <w:r w:rsidRPr="00386EF0">
        <w:t>[Annex II follows]</w:t>
      </w:r>
    </w:p>
    <w:p w:rsidR="00643D90" w:rsidRPr="00386EF0" w:rsidRDefault="00643D90" w:rsidP="00AC3AC8">
      <w:pPr>
        <w:pStyle w:val="Endofdocument-Annex"/>
      </w:pPr>
    </w:p>
    <w:p w:rsidR="00643D90" w:rsidRPr="00386EF0" w:rsidRDefault="00643D90" w:rsidP="00643D90">
      <w:pPr>
        <w:pStyle w:val="Endofdocument-Annex"/>
        <w:ind w:left="0"/>
      </w:pPr>
    </w:p>
    <w:p w:rsidR="00AC3AC8" w:rsidRPr="00386EF0" w:rsidRDefault="00AC3AC8" w:rsidP="00AC3AC8">
      <w:pPr>
        <w:pStyle w:val="Endofdocument-Annex"/>
      </w:pPr>
    </w:p>
    <w:p w:rsidR="00643D90" w:rsidRPr="00386EF0" w:rsidRDefault="00643D90" w:rsidP="00AC3AC8">
      <w:pPr>
        <w:pStyle w:val="Endofdocument-Annex"/>
        <w:sectPr w:rsidR="00643D90" w:rsidRPr="00386EF0" w:rsidSect="008607AA">
          <w:headerReference w:type="default" r:id="rId33"/>
          <w:headerReference w:type="first" r:id="rId34"/>
          <w:footnotePr>
            <w:numStart w:val="2"/>
            <w:numRestart w:val="eachPage"/>
          </w:footnotePr>
          <w:endnotePr>
            <w:numFmt w:val="decimal"/>
          </w:endnotePr>
          <w:pgSz w:w="11907" w:h="16840" w:code="9"/>
          <w:pgMar w:top="567" w:right="1134" w:bottom="1134" w:left="1418" w:header="510" w:footer="1021" w:gutter="0"/>
          <w:pgNumType w:start="2"/>
          <w:cols w:space="720"/>
          <w:titlePg/>
          <w:docGrid w:linePitch="299"/>
        </w:sectPr>
      </w:pPr>
    </w:p>
    <w:p w:rsidR="00643D90" w:rsidRPr="00386EF0" w:rsidRDefault="00643D90" w:rsidP="00643D90">
      <w:pPr>
        <w:pStyle w:val="Heading1"/>
      </w:pPr>
      <w:r w:rsidRPr="00386EF0">
        <w:lastRenderedPageBreak/>
        <w:t>Matrix</w:t>
      </w:r>
      <w:r w:rsidR="00EE7F2B" w:rsidRPr="00386EF0">
        <w:t xml:space="preserve"> of</w:t>
      </w:r>
      <w:r w:rsidR="000D6D4F" w:rsidRPr="00386EF0">
        <w:t xml:space="preserve"> Replies </w:t>
      </w:r>
      <w:r w:rsidR="00B13BBB" w:rsidRPr="00386EF0">
        <w:t xml:space="preserve">received </w:t>
      </w:r>
      <w:r w:rsidR="000D6D4F" w:rsidRPr="00386EF0">
        <w:t>to the questionnaire on replacement</w:t>
      </w:r>
      <w:r w:rsidR="00B13BBB" w:rsidRPr="00386EF0">
        <w:t xml:space="preserve"> (december 2013)</w:t>
      </w:r>
    </w:p>
    <w:p w:rsidR="00643D90" w:rsidRPr="00386EF0" w:rsidRDefault="00643D90" w:rsidP="00643D90"/>
    <w:p w:rsidR="00643D90" w:rsidRPr="00386EF0" w:rsidRDefault="00643D90" w:rsidP="00643D90"/>
    <w:tbl>
      <w:tblPr>
        <w:tblStyle w:val="TableGrid"/>
        <w:tblW w:w="0" w:type="auto"/>
        <w:tblLayout w:type="fixed"/>
        <w:tblLook w:val="01E0" w:firstRow="1" w:lastRow="1" w:firstColumn="1" w:lastColumn="1" w:noHBand="0" w:noVBand="0"/>
      </w:tblPr>
      <w:tblGrid>
        <w:gridCol w:w="2262"/>
        <w:gridCol w:w="2541"/>
        <w:gridCol w:w="2270"/>
        <w:gridCol w:w="2413"/>
      </w:tblGrid>
      <w:tr w:rsidR="001A23E9" w:rsidRPr="00386EF0" w:rsidTr="00D07F6A">
        <w:trPr>
          <w:cantSplit/>
          <w:tblHeader/>
        </w:trPr>
        <w:tc>
          <w:tcPr>
            <w:tcW w:w="2262" w:type="dxa"/>
            <w:vMerge w:val="restart"/>
          </w:tcPr>
          <w:p w:rsidR="001A23E9" w:rsidRPr="00386EF0" w:rsidRDefault="001A23E9" w:rsidP="001A23E9">
            <w:pPr>
              <w:rPr>
                <w:b/>
                <w:sz w:val="20"/>
                <w:szCs w:val="20"/>
              </w:rPr>
            </w:pPr>
            <w:r w:rsidRPr="00386EF0">
              <w:rPr>
                <w:b/>
                <w:sz w:val="20"/>
                <w:szCs w:val="20"/>
              </w:rPr>
              <w:t>Contracting Party</w:t>
            </w:r>
          </w:p>
        </w:tc>
        <w:tc>
          <w:tcPr>
            <w:tcW w:w="7224" w:type="dxa"/>
            <w:gridSpan w:val="3"/>
          </w:tcPr>
          <w:p w:rsidR="001A23E9" w:rsidRPr="00386EF0" w:rsidRDefault="00E65C06" w:rsidP="00E65C06">
            <w:pPr>
              <w:rPr>
                <w:b/>
                <w:sz w:val="20"/>
                <w:szCs w:val="20"/>
              </w:rPr>
            </w:pPr>
            <w:r w:rsidRPr="00386EF0">
              <w:rPr>
                <w:b/>
                <w:sz w:val="20"/>
                <w:szCs w:val="20"/>
              </w:rPr>
              <w:t>QUESTION I.1.</w:t>
            </w:r>
          </w:p>
          <w:p w:rsidR="00643D90" w:rsidRPr="00386EF0" w:rsidRDefault="00E65C06" w:rsidP="00B13BBB">
            <w:pPr>
              <w:rPr>
                <w:b/>
                <w:sz w:val="20"/>
                <w:szCs w:val="20"/>
              </w:rPr>
            </w:pPr>
            <w:r w:rsidRPr="00386EF0">
              <w:rPr>
                <w:b/>
                <w:sz w:val="20"/>
                <w:szCs w:val="20"/>
              </w:rPr>
              <w:t xml:space="preserve">I. </w:t>
            </w:r>
            <w:r w:rsidRPr="00386EF0">
              <w:rPr>
                <w:b/>
                <w:sz w:val="20"/>
                <w:szCs w:val="20"/>
              </w:rPr>
              <w:tab/>
            </w:r>
            <w:r w:rsidR="00B13BBB" w:rsidRPr="00386EF0">
              <w:rPr>
                <w:b/>
                <w:sz w:val="20"/>
                <w:szCs w:val="20"/>
              </w:rPr>
              <w:t>APPLICABLE LEGISLATION</w:t>
            </w:r>
          </w:p>
          <w:p w:rsidR="00643D90" w:rsidRPr="00386EF0" w:rsidRDefault="00E65C06" w:rsidP="00E65C06">
            <w:pPr>
              <w:ind w:left="1140" w:hanging="567"/>
              <w:rPr>
                <w:b/>
                <w:sz w:val="20"/>
                <w:szCs w:val="20"/>
              </w:rPr>
            </w:pPr>
            <w:r w:rsidRPr="00386EF0">
              <w:rPr>
                <w:b/>
                <w:sz w:val="20"/>
                <w:szCs w:val="20"/>
              </w:rPr>
              <w:t>1.</w:t>
            </w:r>
            <w:r w:rsidRPr="00386EF0">
              <w:rPr>
                <w:b/>
                <w:sz w:val="20"/>
                <w:szCs w:val="20"/>
              </w:rPr>
              <w:tab/>
              <w:t xml:space="preserve">Are there provisions in your national trademark legislation to implement Article </w:t>
            </w:r>
            <w:proofErr w:type="gramStart"/>
            <w:r w:rsidRPr="00961774">
              <w:rPr>
                <w:b/>
                <w:sz w:val="20"/>
                <w:szCs w:val="20"/>
              </w:rPr>
              <w:t>4</w:t>
            </w:r>
            <w:r w:rsidRPr="00386EF0">
              <w:rPr>
                <w:b/>
                <w:i/>
                <w:sz w:val="20"/>
                <w:szCs w:val="20"/>
              </w:rPr>
              <w:t>bis</w:t>
            </w:r>
            <w:r w:rsidRPr="00386EF0">
              <w:rPr>
                <w:b/>
                <w:sz w:val="20"/>
                <w:szCs w:val="20"/>
              </w:rPr>
              <w:t>(</w:t>
            </w:r>
            <w:proofErr w:type="gramEnd"/>
            <w:r w:rsidRPr="00386EF0">
              <w:rPr>
                <w:b/>
                <w:sz w:val="20"/>
                <w:szCs w:val="20"/>
              </w:rPr>
              <w:t xml:space="preserve">1) of the Madrid Agreement and/or the Protocol?  </w:t>
            </w:r>
          </w:p>
        </w:tc>
      </w:tr>
      <w:tr w:rsidR="001A23E9" w:rsidRPr="00386EF0" w:rsidTr="00D07F6A">
        <w:trPr>
          <w:cantSplit/>
          <w:tblHeader/>
        </w:trPr>
        <w:tc>
          <w:tcPr>
            <w:tcW w:w="2262" w:type="dxa"/>
            <w:vMerge/>
          </w:tcPr>
          <w:p w:rsidR="001A23E9" w:rsidRPr="00386EF0" w:rsidRDefault="001A23E9" w:rsidP="001A23E9">
            <w:pPr>
              <w:rPr>
                <w:b/>
                <w:sz w:val="20"/>
                <w:szCs w:val="20"/>
              </w:rPr>
            </w:pPr>
          </w:p>
        </w:tc>
        <w:tc>
          <w:tcPr>
            <w:tcW w:w="2541" w:type="dxa"/>
          </w:tcPr>
          <w:p w:rsidR="001A23E9" w:rsidRPr="00386EF0" w:rsidRDefault="001A23E9" w:rsidP="001A23E9">
            <w:pPr>
              <w:rPr>
                <w:b/>
                <w:sz w:val="20"/>
                <w:szCs w:val="20"/>
              </w:rPr>
            </w:pPr>
            <w:r w:rsidRPr="00386EF0">
              <w:rPr>
                <w:b/>
                <w:sz w:val="20"/>
                <w:szCs w:val="20"/>
              </w:rPr>
              <w:t>YES</w:t>
            </w:r>
          </w:p>
        </w:tc>
        <w:tc>
          <w:tcPr>
            <w:tcW w:w="2270" w:type="dxa"/>
          </w:tcPr>
          <w:p w:rsidR="001A23E9" w:rsidRPr="00386EF0" w:rsidRDefault="001A23E9" w:rsidP="001A23E9">
            <w:pPr>
              <w:rPr>
                <w:b/>
                <w:sz w:val="20"/>
                <w:szCs w:val="20"/>
              </w:rPr>
            </w:pPr>
            <w:r w:rsidRPr="00386EF0">
              <w:rPr>
                <w:b/>
                <w:sz w:val="20"/>
                <w:szCs w:val="20"/>
              </w:rPr>
              <w:t>NO, because the Agreement/Protocol is of direct application</w:t>
            </w:r>
          </w:p>
        </w:tc>
        <w:tc>
          <w:tcPr>
            <w:tcW w:w="2413" w:type="dxa"/>
          </w:tcPr>
          <w:p w:rsidR="001A23E9" w:rsidRPr="00386EF0" w:rsidRDefault="001A23E9" w:rsidP="001A23E9">
            <w:pPr>
              <w:rPr>
                <w:b/>
                <w:sz w:val="20"/>
                <w:szCs w:val="20"/>
              </w:rPr>
            </w:pPr>
            <w:r w:rsidRPr="00386EF0">
              <w:rPr>
                <w:b/>
                <w:sz w:val="20"/>
                <w:szCs w:val="20"/>
              </w:rPr>
              <w:t>NO, there are no such provisions, although the Agreement/Protocol is not of direct application</w:t>
            </w: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Albania</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Algeria</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Antigua and Barbuda</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Armenia</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Australia</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Austria (2008)</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Azerbaijan (2008)</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r w:rsidRPr="00386EF0">
              <w:rPr>
                <w:sz w:val="20"/>
                <w:szCs w:val="20"/>
              </w:rPr>
              <w:t>•</w:t>
            </w: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Bahrain (2008)</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Belarus</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Benelux</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Bosnia and Herzegovina (2008)</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Bulgaria</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China</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Colombia</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Croatia</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Cuba (2008)</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r w:rsidRPr="00386EF0">
              <w:rPr>
                <w:sz w:val="20"/>
                <w:szCs w:val="20"/>
              </w:rPr>
              <w:t>•</w:t>
            </w: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Cyprus</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Czech Republic</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Denmark</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Estonia</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European Union</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Finland</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France (2008)</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Georgia</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Germany</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Greece</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Hungary</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Iceland</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Ireland</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Israel</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Italy</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Japan</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Kenya (2008)</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Kyrgyzstan</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Latvia (2008)</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Lithuania</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Madagascar</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Mexico</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Monaco (2008)</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Mongolia</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r w:rsidRPr="00386EF0">
              <w:rPr>
                <w:sz w:val="20"/>
                <w:szCs w:val="20"/>
              </w:rPr>
              <w:t>•</w:t>
            </w: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Montenegro</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Morocco (2008)</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EB2205">
            <w:pPr>
              <w:rPr>
                <w:sz w:val="20"/>
                <w:szCs w:val="20"/>
              </w:rPr>
            </w:pPr>
            <w:r w:rsidRPr="00386EF0">
              <w:rPr>
                <w:sz w:val="20"/>
                <w:szCs w:val="20"/>
              </w:rPr>
              <w:lastRenderedPageBreak/>
              <w:t>Netherlands Antilles</w:t>
            </w:r>
            <w:r w:rsidR="007E1EBD">
              <w:rPr>
                <w:sz w:val="20"/>
                <w:szCs w:val="20"/>
              </w:rPr>
              <w:t xml:space="preserve"> (2008) / </w:t>
            </w:r>
            <w:r w:rsidR="007E1EBD" w:rsidRPr="007E1EBD">
              <w:rPr>
                <w:sz w:val="20"/>
              </w:rPr>
              <w:t>Curacao</w:t>
            </w:r>
            <w:r w:rsidR="007E1EBD" w:rsidRPr="007E1EBD">
              <w:rPr>
                <w:rStyle w:val="FootnoteReference"/>
                <w:sz w:val="20"/>
              </w:rPr>
              <w:footnoteReference w:id="10"/>
            </w:r>
            <w:r w:rsidR="007E1EBD" w:rsidRPr="007E1EBD">
              <w:rPr>
                <w:sz w:val="20"/>
              </w:rPr>
              <w:t xml:space="preserve"> and </w:t>
            </w:r>
            <w:proofErr w:type="spellStart"/>
            <w:r w:rsidR="007E1EBD" w:rsidRPr="007E1EBD">
              <w:rPr>
                <w:sz w:val="20"/>
              </w:rPr>
              <w:t>Sint</w:t>
            </w:r>
            <w:proofErr w:type="spellEnd"/>
            <w:r w:rsidR="007E1EBD" w:rsidRPr="007E1EBD">
              <w:rPr>
                <w:sz w:val="20"/>
              </w:rPr>
              <w:t xml:space="preserve"> Maarten (Dutch part)</w:t>
            </w:r>
            <w:r w:rsidR="007E1EBD" w:rsidRPr="007E1EBD">
              <w:rPr>
                <w:sz w:val="20"/>
                <w:szCs w:val="20"/>
                <w:vertAlign w:val="superscript"/>
              </w:rPr>
              <w:t>*</w:t>
            </w:r>
            <w:r w:rsidR="007E1EBD" w:rsidRPr="007E1EBD">
              <w:rPr>
                <w:sz w:val="20"/>
                <w:vertAlign w:val="superscript"/>
              </w:rPr>
              <w:t xml:space="preserve"> </w:t>
            </w:r>
            <w:r w:rsidR="007E1EBD" w:rsidRPr="007E1EBD">
              <w:rPr>
                <w:sz w:val="20"/>
                <w:szCs w:val="20"/>
              </w:rPr>
              <w:t>(201</w:t>
            </w:r>
            <w:r w:rsidR="00EB2205">
              <w:rPr>
                <w:sz w:val="20"/>
                <w:szCs w:val="20"/>
              </w:rPr>
              <w:t>4</w:t>
            </w:r>
            <w:r w:rsidR="007E1EBD" w:rsidRPr="007E1EBD">
              <w:rPr>
                <w:sz w:val="20"/>
                <w:szCs w:val="20"/>
              </w:rPr>
              <w:t>)</w:t>
            </w:r>
          </w:p>
        </w:tc>
        <w:tc>
          <w:tcPr>
            <w:tcW w:w="2541" w:type="dxa"/>
          </w:tcPr>
          <w:p w:rsidR="001A23E9" w:rsidRPr="00386EF0" w:rsidRDefault="001A23E9" w:rsidP="00D07F6A">
            <w:pPr>
              <w:rPr>
                <w:sz w:val="20"/>
                <w:szCs w:val="20"/>
              </w:rPr>
            </w:pPr>
          </w:p>
        </w:tc>
        <w:tc>
          <w:tcPr>
            <w:tcW w:w="2270" w:type="dxa"/>
          </w:tcPr>
          <w:p w:rsidR="001A23E9" w:rsidRPr="00386EF0" w:rsidRDefault="001A23E9" w:rsidP="00D07F6A">
            <w:pPr>
              <w:rPr>
                <w:sz w:val="20"/>
                <w:szCs w:val="20"/>
              </w:rPr>
            </w:pPr>
          </w:p>
        </w:tc>
        <w:tc>
          <w:tcPr>
            <w:tcW w:w="2413" w:type="dxa"/>
          </w:tcPr>
          <w:p w:rsidR="001A23E9" w:rsidRPr="00386EF0" w:rsidRDefault="001A23E9" w:rsidP="00D07F6A">
            <w:pPr>
              <w:rPr>
                <w:sz w:val="20"/>
                <w:szCs w:val="20"/>
              </w:rPr>
            </w:pPr>
            <w:r w:rsidRPr="00386EF0">
              <w:rPr>
                <w:sz w:val="20"/>
                <w:szCs w:val="20"/>
              </w:rPr>
              <w:t>•</w:t>
            </w: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New Zealand</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Norway</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Philippines</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Poland</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Portugal (2008)</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Republic of Korea</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Republic of Moldova</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Romania</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Russian Federation</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Serbia (2008)</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Singapore (2008)</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Slovakia</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Slovenia</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Spain</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Sudan</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Sweden</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Switzerland</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The former Yugoslav Republic of Macedonia (2008)</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Tajikistan</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Tunisia</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Turkey</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Turkmenistan</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Ukraine</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United Kingdom</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United States of America</w:t>
            </w:r>
          </w:p>
        </w:tc>
        <w:tc>
          <w:tcPr>
            <w:tcW w:w="2541" w:type="dxa"/>
          </w:tcPr>
          <w:p w:rsidR="001A23E9" w:rsidRPr="00386EF0" w:rsidRDefault="001A23E9" w:rsidP="001A23E9">
            <w:pPr>
              <w:rPr>
                <w:sz w:val="20"/>
                <w:szCs w:val="20"/>
              </w:rPr>
            </w:pPr>
            <w:r w:rsidRPr="00386EF0">
              <w:rPr>
                <w:sz w:val="20"/>
                <w:szCs w:val="20"/>
              </w:rPr>
              <w:t>•</w:t>
            </w: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Uzbekistan</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r w:rsidRPr="00386EF0">
              <w:rPr>
                <w:sz w:val="20"/>
                <w:szCs w:val="20"/>
              </w:rPr>
              <w:t>•</w:t>
            </w:r>
          </w:p>
        </w:tc>
        <w:tc>
          <w:tcPr>
            <w:tcW w:w="2413" w:type="dxa"/>
          </w:tcPr>
          <w:p w:rsidR="001A23E9" w:rsidRPr="00386EF0" w:rsidRDefault="001A23E9" w:rsidP="001A23E9">
            <w:pPr>
              <w:rPr>
                <w:sz w:val="20"/>
                <w:szCs w:val="20"/>
              </w:rPr>
            </w:pPr>
          </w:p>
        </w:tc>
      </w:tr>
      <w:tr w:rsidR="001A23E9" w:rsidRPr="00386EF0" w:rsidTr="00D07F6A">
        <w:trPr>
          <w:cantSplit/>
        </w:trPr>
        <w:tc>
          <w:tcPr>
            <w:tcW w:w="2262" w:type="dxa"/>
          </w:tcPr>
          <w:p w:rsidR="001A23E9" w:rsidRPr="00386EF0" w:rsidRDefault="00B81B26" w:rsidP="001A23E9">
            <w:pPr>
              <w:rPr>
                <w:sz w:val="20"/>
                <w:szCs w:val="20"/>
              </w:rPr>
            </w:pPr>
            <w:r>
              <w:rPr>
                <w:sz w:val="20"/>
                <w:szCs w:val="20"/>
              </w:rPr>
              <w:t>Viet Nam</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r w:rsidRPr="00386EF0">
              <w:rPr>
                <w:sz w:val="20"/>
                <w:szCs w:val="20"/>
              </w:rPr>
              <w:t>•</w:t>
            </w:r>
          </w:p>
        </w:tc>
      </w:tr>
      <w:tr w:rsidR="001A23E9" w:rsidRPr="00386EF0" w:rsidTr="00D07F6A">
        <w:trPr>
          <w:cantSplit/>
        </w:trPr>
        <w:tc>
          <w:tcPr>
            <w:tcW w:w="2262" w:type="dxa"/>
          </w:tcPr>
          <w:p w:rsidR="001A23E9" w:rsidRPr="00386EF0" w:rsidRDefault="001A23E9" w:rsidP="001A23E9">
            <w:pPr>
              <w:rPr>
                <w:sz w:val="20"/>
                <w:szCs w:val="20"/>
              </w:rPr>
            </w:pPr>
            <w:r w:rsidRPr="00386EF0">
              <w:rPr>
                <w:sz w:val="20"/>
                <w:szCs w:val="20"/>
              </w:rPr>
              <w:t>Zambia</w:t>
            </w:r>
          </w:p>
        </w:tc>
        <w:tc>
          <w:tcPr>
            <w:tcW w:w="2541" w:type="dxa"/>
          </w:tcPr>
          <w:p w:rsidR="001A23E9" w:rsidRPr="00386EF0" w:rsidRDefault="001A23E9" w:rsidP="001A23E9">
            <w:pPr>
              <w:rPr>
                <w:sz w:val="20"/>
                <w:szCs w:val="20"/>
              </w:rPr>
            </w:pPr>
          </w:p>
        </w:tc>
        <w:tc>
          <w:tcPr>
            <w:tcW w:w="2270" w:type="dxa"/>
          </w:tcPr>
          <w:p w:rsidR="001A23E9" w:rsidRPr="00386EF0" w:rsidRDefault="001A23E9" w:rsidP="001A23E9">
            <w:pPr>
              <w:rPr>
                <w:sz w:val="20"/>
                <w:szCs w:val="20"/>
              </w:rPr>
            </w:pPr>
          </w:p>
        </w:tc>
        <w:tc>
          <w:tcPr>
            <w:tcW w:w="2413" w:type="dxa"/>
          </w:tcPr>
          <w:p w:rsidR="001A23E9" w:rsidRPr="00386EF0" w:rsidRDefault="001A23E9" w:rsidP="001A23E9">
            <w:pPr>
              <w:rPr>
                <w:sz w:val="20"/>
                <w:szCs w:val="20"/>
              </w:rPr>
            </w:pPr>
            <w:r w:rsidRPr="00386EF0">
              <w:rPr>
                <w:sz w:val="20"/>
                <w:szCs w:val="20"/>
              </w:rPr>
              <w:t>•</w:t>
            </w:r>
          </w:p>
        </w:tc>
      </w:tr>
    </w:tbl>
    <w:p w:rsidR="001A23E9" w:rsidRPr="00386EF0" w:rsidRDefault="001A23E9" w:rsidP="001A23E9">
      <w:pPr>
        <w:ind w:left="360"/>
        <w:jc w:val="center"/>
      </w:pPr>
    </w:p>
    <w:p w:rsidR="001A23E9" w:rsidRPr="00386EF0" w:rsidRDefault="001A23E9" w:rsidP="001A23E9">
      <w:pPr>
        <w:ind w:left="360"/>
        <w:jc w:val="center"/>
      </w:pPr>
    </w:p>
    <w:p w:rsidR="001A23E9" w:rsidRPr="00386EF0" w:rsidRDefault="001A23E9" w:rsidP="001A23E9">
      <w:pPr>
        <w:ind w:left="360"/>
        <w:jc w:val="center"/>
      </w:pPr>
      <w:r w:rsidRPr="00386EF0">
        <w:br w:type="page"/>
      </w:r>
    </w:p>
    <w:tbl>
      <w:tblPr>
        <w:tblStyle w:val="TableGrid"/>
        <w:tblW w:w="9606" w:type="dxa"/>
        <w:tblLayout w:type="fixed"/>
        <w:tblLook w:val="01E0" w:firstRow="1" w:lastRow="1" w:firstColumn="1" w:lastColumn="1" w:noHBand="0" w:noVBand="0"/>
      </w:tblPr>
      <w:tblGrid>
        <w:gridCol w:w="1384"/>
        <w:gridCol w:w="709"/>
        <w:gridCol w:w="1276"/>
        <w:gridCol w:w="1354"/>
        <w:gridCol w:w="1197"/>
        <w:gridCol w:w="1134"/>
        <w:gridCol w:w="1276"/>
        <w:gridCol w:w="1276"/>
      </w:tblGrid>
      <w:tr w:rsidR="001A23E9" w:rsidRPr="00386EF0" w:rsidTr="00D07F6A">
        <w:trPr>
          <w:cantSplit/>
          <w:tblHeader/>
        </w:trPr>
        <w:tc>
          <w:tcPr>
            <w:tcW w:w="1384" w:type="dxa"/>
            <w:vMerge w:val="restart"/>
          </w:tcPr>
          <w:p w:rsidR="001A23E9" w:rsidRPr="00386EF0" w:rsidRDefault="001A23E9" w:rsidP="002D1431">
            <w:pPr>
              <w:rPr>
                <w:sz w:val="20"/>
                <w:szCs w:val="20"/>
              </w:rPr>
            </w:pPr>
            <w:r w:rsidRPr="00386EF0">
              <w:rPr>
                <w:b/>
                <w:sz w:val="20"/>
                <w:szCs w:val="20"/>
              </w:rPr>
              <w:lastRenderedPageBreak/>
              <w:t>Contracting Party</w:t>
            </w:r>
          </w:p>
        </w:tc>
        <w:tc>
          <w:tcPr>
            <w:tcW w:w="8222" w:type="dxa"/>
            <w:gridSpan w:val="7"/>
          </w:tcPr>
          <w:p w:rsidR="001A23E9" w:rsidRPr="00386EF0" w:rsidRDefault="00E65C06" w:rsidP="002D1431">
            <w:pPr>
              <w:rPr>
                <w:b/>
                <w:sz w:val="20"/>
                <w:szCs w:val="20"/>
              </w:rPr>
            </w:pPr>
            <w:r w:rsidRPr="00386EF0">
              <w:rPr>
                <w:b/>
                <w:sz w:val="20"/>
                <w:szCs w:val="20"/>
              </w:rPr>
              <w:t>QUESTION I.</w:t>
            </w:r>
            <w:r w:rsidR="001A23E9" w:rsidRPr="00386EF0">
              <w:rPr>
                <w:b/>
                <w:sz w:val="20"/>
                <w:szCs w:val="20"/>
              </w:rPr>
              <w:t>2</w:t>
            </w:r>
            <w:r w:rsidR="002D1431" w:rsidRPr="00386EF0">
              <w:rPr>
                <w:b/>
                <w:sz w:val="20"/>
                <w:szCs w:val="20"/>
              </w:rPr>
              <w:t>.</w:t>
            </w:r>
          </w:p>
          <w:p w:rsidR="00E65C06" w:rsidRPr="00386EF0" w:rsidRDefault="00E65C06" w:rsidP="00E65C06">
            <w:pPr>
              <w:rPr>
                <w:b/>
                <w:sz w:val="20"/>
                <w:szCs w:val="20"/>
              </w:rPr>
            </w:pPr>
            <w:r w:rsidRPr="00386EF0">
              <w:rPr>
                <w:b/>
                <w:sz w:val="20"/>
                <w:szCs w:val="20"/>
              </w:rPr>
              <w:t xml:space="preserve">I. </w:t>
            </w:r>
            <w:r w:rsidRPr="00386EF0">
              <w:rPr>
                <w:b/>
                <w:sz w:val="20"/>
                <w:szCs w:val="20"/>
              </w:rPr>
              <w:tab/>
              <w:t>APPLICABLE LEGISLATION</w:t>
            </w:r>
          </w:p>
          <w:p w:rsidR="00E65C06" w:rsidRPr="00386EF0" w:rsidRDefault="00E65C06" w:rsidP="00E65C06">
            <w:pPr>
              <w:ind w:left="1168" w:hanging="567"/>
              <w:rPr>
                <w:b/>
                <w:sz w:val="20"/>
                <w:szCs w:val="20"/>
              </w:rPr>
            </w:pPr>
            <w:r w:rsidRPr="00386EF0">
              <w:rPr>
                <w:b/>
                <w:sz w:val="20"/>
                <w:szCs w:val="20"/>
              </w:rPr>
              <w:t>2.</w:t>
            </w:r>
            <w:r w:rsidRPr="00386EF0">
              <w:rPr>
                <w:b/>
                <w:sz w:val="20"/>
                <w:szCs w:val="20"/>
              </w:rPr>
              <w:tab/>
              <w:t xml:space="preserve">Are there provisions in your national trademark legislation to implement Article </w:t>
            </w:r>
            <w:proofErr w:type="gramStart"/>
            <w:r w:rsidRPr="00961774">
              <w:rPr>
                <w:b/>
                <w:sz w:val="20"/>
                <w:szCs w:val="20"/>
              </w:rPr>
              <w:t>4</w:t>
            </w:r>
            <w:r w:rsidRPr="00386EF0">
              <w:rPr>
                <w:b/>
                <w:i/>
                <w:sz w:val="20"/>
                <w:szCs w:val="20"/>
              </w:rPr>
              <w:t>bis</w:t>
            </w:r>
            <w:r w:rsidRPr="00386EF0">
              <w:rPr>
                <w:b/>
                <w:sz w:val="20"/>
                <w:szCs w:val="20"/>
              </w:rPr>
              <w:t>(</w:t>
            </w:r>
            <w:proofErr w:type="gramEnd"/>
            <w:r w:rsidRPr="00386EF0">
              <w:rPr>
                <w:b/>
                <w:sz w:val="20"/>
                <w:szCs w:val="20"/>
              </w:rPr>
              <w:t>2) of the Madrid Agreement and/or the Protocol?</w:t>
            </w:r>
          </w:p>
        </w:tc>
      </w:tr>
      <w:tr w:rsidR="001A23E9" w:rsidRPr="00386EF0" w:rsidTr="00D07F6A">
        <w:trPr>
          <w:cantSplit/>
          <w:tblHeader/>
        </w:trPr>
        <w:tc>
          <w:tcPr>
            <w:tcW w:w="1384" w:type="dxa"/>
            <w:vMerge/>
          </w:tcPr>
          <w:p w:rsidR="001A23E9" w:rsidRPr="00386EF0" w:rsidRDefault="001A23E9" w:rsidP="002D1431">
            <w:pPr>
              <w:rPr>
                <w:b/>
                <w:sz w:val="20"/>
                <w:szCs w:val="20"/>
              </w:rPr>
            </w:pPr>
          </w:p>
        </w:tc>
        <w:tc>
          <w:tcPr>
            <w:tcW w:w="709" w:type="dxa"/>
          </w:tcPr>
          <w:p w:rsidR="001A23E9" w:rsidRPr="00386EF0" w:rsidRDefault="001A23E9" w:rsidP="002D1431">
            <w:pPr>
              <w:rPr>
                <w:b/>
                <w:sz w:val="20"/>
                <w:szCs w:val="20"/>
              </w:rPr>
            </w:pPr>
            <w:r w:rsidRPr="00386EF0">
              <w:rPr>
                <w:b/>
                <w:sz w:val="20"/>
                <w:szCs w:val="20"/>
              </w:rPr>
              <w:t>YES</w:t>
            </w:r>
          </w:p>
        </w:tc>
        <w:tc>
          <w:tcPr>
            <w:tcW w:w="1276" w:type="dxa"/>
          </w:tcPr>
          <w:p w:rsidR="001A23E9" w:rsidRPr="00386EF0" w:rsidRDefault="001A23E9" w:rsidP="002D1431">
            <w:pPr>
              <w:rPr>
                <w:b/>
                <w:sz w:val="20"/>
                <w:szCs w:val="20"/>
              </w:rPr>
            </w:pPr>
            <w:r w:rsidRPr="00386EF0">
              <w:rPr>
                <w:b/>
                <w:sz w:val="20"/>
                <w:szCs w:val="20"/>
              </w:rPr>
              <w:t>NO, because the Agreement/Protocol is of direct application</w:t>
            </w:r>
          </w:p>
          <w:p w:rsidR="001A23E9" w:rsidRPr="00386EF0" w:rsidRDefault="001A23E9" w:rsidP="002D1431">
            <w:pPr>
              <w:rPr>
                <w:b/>
                <w:sz w:val="20"/>
                <w:szCs w:val="20"/>
              </w:rPr>
            </w:pPr>
          </w:p>
        </w:tc>
        <w:tc>
          <w:tcPr>
            <w:tcW w:w="1354" w:type="dxa"/>
          </w:tcPr>
          <w:p w:rsidR="001A23E9" w:rsidRPr="00386EF0" w:rsidRDefault="001A23E9" w:rsidP="002D1431">
            <w:pPr>
              <w:tabs>
                <w:tab w:val="left" w:pos="2127"/>
              </w:tabs>
              <w:rPr>
                <w:b/>
                <w:sz w:val="20"/>
                <w:szCs w:val="20"/>
              </w:rPr>
            </w:pPr>
            <w:r w:rsidRPr="00386EF0">
              <w:rPr>
                <w:b/>
                <w:sz w:val="20"/>
                <w:szCs w:val="20"/>
              </w:rPr>
              <w:t>NO, there are no such provisions, although the Agreement/</w:t>
            </w:r>
          </w:p>
          <w:p w:rsidR="001A23E9" w:rsidRPr="00386EF0" w:rsidRDefault="001A23E9" w:rsidP="002D1431">
            <w:pPr>
              <w:tabs>
                <w:tab w:val="left" w:pos="2127"/>
              </w:tabs>
              <w:rPr>
                <w:b/>
                <w:sz w:val="20"/>
                <w:szCs w:val="20"/>
              </w:rPr>
            </w:pPr>
            <w:r w:rsidRPr="00386EF0">
              <w:rPr>
                <w:b/>
                <w:sz w:val="20"/>
                <w:szCs w:val="20"/>
              </w:rPr>
              <w:t>Protocol is not of direct application</w:t>
            </w:r>
          </w:p>
          <w:p w:rsidR="001A23E9" w:rsidRPr="00386EF0" w:rsidRDefault="001A23E9" w:rsidP="002D1431">
            <w:pPr>
              <w:rPr>
                <w:b/>
                <w:sz w:val="20"/>
                <w:szCs w:val="20"/>
              </w:rPr>
            </w:pPr>
          </w:p>
        </w:tc>
        <w:tc>
          <w:tcPr>
            <w:tcW w:w="1197" w:type="dxa"/>
          </w:tcPr>
          <w:p w:rsidR="001A23E9" w:rsidRPr="00386EF0" w:rsidRDefault="001A23E9" w:rsidP="002D1431">
            <w:pPr>
              <w:rPr>
                <w:b/>
                <w:sz w:val="20"/>
                <w:szCs w:val="20"/>
              </w:rPr>
            </w:pPr>
            <w:r w:rsidRPr="00386EF0">
              <w:rPr>
                <w:b/>
                <w:sz w:val="20"/>
                <w:szCs w:val="20"/>
              </w:rPr>
              <w:t>NO, but there is a procedure</w:t>
            </w:r>
          </w:p>
          <w:p w:rsidR="001A23E9" w:rsidRPr="00386EF0" w:rsidRDefault="001A23E9" w:rsidP="002D1431">
            <w:pPr>
              <w:rPr>
                <w:b/>
                <w:sz w:val="20"/>
                <w:szCs w:val="20"/>
              </w:rPr>
            </w:pPr>
          </w:p>
        </w:tc>
        <w:tc>
          <w:tcPr>
            <w:tcW w:w="1134" w:type="dxa"/>
          </w:tcPr>
          <w:p w:rsidR="001A23E9" w:rsidRPr="00386EF0" w:rsidRDefault="001A23E9" w:rsidP="002D1431">
            <w:pPr>
              <w:ind w:left="34"/>
              <w:rPr>
                <w:b/>
                <w:sz w:val="20"/>
                <w:szCs w:val="20"/>
              </w:rPr>
            </w:pPr>
            <w:r w:rsidRPr="00386EF0">
              <w:rPr>
                <w:b/>
                <w:sz w:val="20"/>
                <w:szCs w:val="20"/>
              </w:rPr>
              <w:t>Consists of Office practice</w:t>
            </w:r>
          </w:p>
          <w:p w:rsidR="001A23E9" w:rsidRPr="00386EF0" w:rsidRDefault="001A23E9" w:rsidP="002D1431">
            <w:pPr>
              <w:rPr>
                <w:b/>
                <w:sz w:val="20"/>
                <w:szCs w:val="20"/>
              </w:rPr>
            </w:pPr>
          </w:p>
        </w:tc>
        <w:tc>
          <w:tcPr>
            <w:tcW w:w="1276" w:type="dxa"/>
          </w:tcPr>
          <w:p w:rsidR="001A23E9" w:rsidRPr="00386EF0" w:rsidRDefault="001A23E9" w:rsidP="002D1431">
            <w:pPr>
              <w:rPr>
                <w:b/>
                <w:sz w:val="20"/>
                <w:szCs w:val="20"/>
              </w:rPr>
            </w:pPr>
            <w:r w:rsidRPr="00386EF0">
              <w:rPr>
                <w:b/>
                <w:sz w:val="20"/>
                <w:szCs w:val="20"/>
              </w:rPr>
              <w:t>Is prescribed by Administrative Guidelines of Office</w:t>
            </w:r>
          </w:p>
          <w:p w:rsidR="001A23E9" w:rsidRPr="00386EF0" w:rsidRDefault="001A23E9" w:rsidP="002D1431">
            <w:pPr>
              <w:rPr>
                <w:b/>
                <w:sz w:val="20"/>
                <w:szCs w:val="20"/>
              </w:rPr>
            </w:pPr>
          </w:p>
        </w:tc>
        <w:tc>
          <w:tcPr>
            <w:tcW w:w="1276" w:type="dxa"/>
          </w:tcPr>
          <w:p w:rsidR="001A23E9" w:rsidRPr="00386EF0" w:rsidRDefault="001A23E9" w:rsidP="002D1431">
            <w:pPr>
              <w:rPr>
                <w:b/>
                <w:sz w:val="20"/>
                <w:szCs w:val="20"/>
              </w:rPr>
            </w:pPr>
            <w:r w:rsidRPr="00386EF0">
              <w:rPr>
                <w:b/>
                <w:sz w:val="20"/>
                <w:szCs w:val="20"/>
              </w:rPr>
              <w:t>Other</w:t>
            </w: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Albania</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tabs>
                <w:tab w:val="left" w:pos="2127"/>
              </w:tabs>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Algeria</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Antigua and Barbuda</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Armenia</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Australia</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Austria (2008)</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Azerbaijan (2008)</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r w:rsidRPr="00386EF0">
              <w:rPr>
                <w:sz w:val="20"/>
                <w:szCs w:val="20"/>
              </w:rPr>
              <w:t>•</w:t>
            </w: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Bahrain (2008)</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Belarus</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Benelux</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Bosnia and Herzegovina (2008)</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Bulgaria</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China</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r w:rsidRPr="00386EF0">
              <w:rPr>
                <w:sz w:val="20"/>
                <w:szCs w:val="20"/>
              </w:rPr>
              <w:t>•</w:t>
            </w:r>
          </w:p>
        </w:tc>
        <w:tc>
          <w:tcPr>
            <w:tcW w:w="1134"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Colombia</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Croatia</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Cuba (2008)</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r w:rsidRPr="00386EF0">
              <w:rPr>
                <w:sz w:val="20"/>
                <w:szCs w:val="20"/>
              </w:rPr>
              <w:t>•</w:t>
            </w:r>
          </w:p>
        </w:tc>
        <w:tc>
          <w:tcPr>
            <w:tcW w:w="1134"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Cyprus</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Czech Republic</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Denmark</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Estonia</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European Union</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Finland</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France (2008)</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Georgia</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Germany</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655471" w:rsidTr="00D07F6A">
        <w:trPr>
          <w:cantSplit/>
        </w:trPr>
        <w:tc>
          <w:tcPr>
            <w:tcW w:w="1384" w:type="dxa"/>
          </w:tcPr>
          <w:p w:rsidR="001A23E9" w:rsidRPr="00386EF0" w:rsidRDefault="001A23E9" w:rsidP="002D1431">
            <w:pPr>
              <w:rPr>
                <w:sz w:val="20"/>
                <w:szCs w:val="20"/>
              </w:rPr>
            </w:pPr>
            <w:r w:rsidRPr="00386EF0">
              <w:rPr>
                <w:sz w:val="20"/>
                <w:szCs w:val="20"/>
              </w:rPr>
              <w:t>Greece</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r w:rsidRPr="00386EF0">
              <w:rPr>
                <w:sz w:val="20"/>
                <w:szCs w:val="20"/>
              </w:rPr>
              <w:t>•</w:t>
            </w:r>
          </w:p>
        </w:tc>
        <w:tc>
          <w:tcPr>
            <w:tcW w:w="1134"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276" w:type="dxa"/>
          </w:tcPr>
          <w:p w:rsidR="001A23E9" w:rsidRPr="00101352" w:rsidRDefault="00101352" w:rsidP="002D1431">
            <w:pPr>
              <w:rPr>
                <w:sz w:val="20"/>
                <w:szCs w:val="20"/>
              </w:rPr>
            </w:pPr>
            <w:r w:rsidRPr="00101352">
              <w:rPr>
                <w:sz w:val="20"/>
                <w:szCs w:val="20"/>
              </w:rPr>
              <w:t xml:space="preserve">The tax for this procedure is specified in L.4072/2012 art.179 1) </w:t>
            </w:r>
            <w:proofErr w:type="spellStart"/>
            <w:r w:rsidRPr="00101352">
              <w:rPr>
                <w:sz w:val="20"/>
                <w:szCs w:val="20"/>
              </w:rPr>
              <w:t>ιδ</w:t>
            </w:r>
            <w:proofErr w:type="spellEnd"/>
            <w:r w:rsidRPr="00101352">
              <w:rPr>
                <w:sz w:val="20"/>
                <w:szCs w:val="20"/>
              </w:rPr>
              <w:t>.</w:t>
            </w: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Hungary</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Iceland</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Ireland</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Israel</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lastRenderedPageBreak/>
              <w:t>Italy</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Japan</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Kenya (2008)</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Kyrgyzstan</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r w:rsidRPr="00386EF0">
              <w:rPr>
                <w:sz w:val="20"/>
                <w:szCs w:val="20"/>
              </w:rPr>
              <w:t>•</w:t>
            </w:r>
          </w:p>
        </w:tc>
        <w:tc>
          <w:tcPr>
            <w:tcW w:w="1134"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Latvia (2008)</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Lithuania</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Madagascar</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r w:rsidRPr="00386EF0">
              <w:rPr>
                <w:sz w:val="20"/>
                <w:szCs w:val="20"/>
              </w:rPr>
              <w:t>•</w:t>
            </w: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Mexico</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Monaco (2008)</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Mongolia</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r w:rsidRPr="00386EF0">
              <w:rPr>
                <w:sz w:val="20"/>
                <w:szCs w:val="20"/>
              </w:rPr>
              <w:t>•</w:t>
            </w: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Montenegro</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Morocco (2008)</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7E1EBD" w:rsidP="00EB2205">
            <w:pPr>
              <w:rPr>
                <w:sz w:val="20"/>
                <w:szCs w:val="20"/>
              </w:rPr>
            </w:pPr>
            <w:r w:rsidRPr="00386EF0">
              <w:rPr>
                <w:sz w:val="20"/>
                <w:szCs w:val="20"/>
              </w:rPr>
              <w:t>Netherlands Antilles</w:t>
            </w:r>
            <w:r>
              <w:rPr>
                <w:sz w:val="20"/>
                <w:szCs w:val="20"/>
              </w:rPr>
              <w:t xml:space="preserve"> (2008) / </w:t>
            </w:r>
            <w:r w:rsidRPr="007E1EBD">
              <w:rPr>
                <w:sz w:val="20"/>
              </w:rPr>
              <w:t>Curacao</w:t>
            </w:r>
            <w:r w:rsidR="00EF4E93" w:rsidRPr="007E1EBD">
              <w:rPr>
                <w:sz w:val="20"/>
                <w:szCs w:val="20"/>
                <w:vertAlign w:val="superscript"/>
              </w:rPr>
              <w:t>*</w:t>
            </w:r>
            <w:r w:rsidRPr="007E1EBD">
              <w:rPr>
                <w:sz w:val="20"/>
              </w:rPr>
              <w:t xml:space="preserve"> and </w:t>
            </w:r>
            <w:proofErr w:type="spellStart"/>
            <w:r w:rsidRPr="007E1EBD">
              <w:rPr>
                <w:sz w:val="20"/>
              </w:rPr>
              <w:t>Sint</w:t>
            </w:r>
            <w:proofErr w:type="spellEnd"/>
            <w:r w:rsidRPr="007E1EBD">
              <w:rPr>
                <w:sz w:val="20"/>
              </w:rPr>
              <w:t xml:space="preserve"> Maarten (Dutch part)</w:t>
            </w:r>
            <w:r w:rsidR="00EF4E93" w:rsidRPr="007E1EBD">
              <w:rPr>
                <w:sz w:val="20"/>
                <w:szCs w:val="20"/>
                <w:vertAlign w:val="superscript"/>
              </w:rPr>
              <w:t>*</w:t>
            </w:r>
            <w:r w:rsidRPr="007E1EBD">
              <w:rPr>
                <w:sz w:val="20"/>
                <w:vertAlign w:val="superscript"/>
              </w:rPr>
              <w:t xml:space="preserve"> </w:t>
            </w:r>
            <w:r w:rsidRPr="007E1EBD">
              <w:rPr>
                <w:sz w:val="20"/>
                <w:szCs w:val="20"/>
              </w:rPr>
              <w:t>(201</w:t>
            </w:r>
            <w:r w:rsidR="00EB2205">
              <w:rPr>
                <w:sz w:val="20"/>
                <w:szCs w:val="20"/>
              </w:rPr>
              <w:t>4</w:t>
            </w:r>
            <w:r w:rsidRPr="007E1EBD">
              <w:rPr>
                <w:sz w:val="20"/>
                <w:szCs w:val="20"/>
              </w:rPr>
              <w:t>)</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r w:rsidRPr="00386EF0">
              <w:rPr>
                <w:sz w:val="20"/>
                <w:szCs w:val="20"/>
              </w:rPr>
              <w:t>•</w:t>
            </w:r>
          </w:p>
        </w:tc>
        <w:tc>
          <w:tcPr>
            <w:tcW w:w="1134"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New Zealand</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Norway</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Philippines</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Poland</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r w:rsidRPr="00386EF0">
              <w:rPr>
                <w:sz w:val="20"/>
                <w:szCs w:val="20"/>
              </w:rPr>
              <w:t>•</w:t>
            </w: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02150D">
            <w:pPr>
              <w:ind w:right="-108"/>
              <w:rPr>
                <w:sz w:val="20"/>
                <w:szCs w:val="20"/>
              </w:rPr>
            </w:pPr>
            <w:r w:rsidRPr="00386EF0">
              <w:rPr>
                <w:sz w:val="20"/>
                <w:szCs w:val="20"/>
              </w:rPr>
              <w:t>The request to take note on the replacement is processed as any other request for new entry in the national register.</w:t>
            </w: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Portugal (2008)</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r w:rsidRPr="00386EF0">
              <w:rPr>
                <w:sz w:val="20"/>
                <w:szCs w:val="20"/>
              </w:rPr>
              <w:t>•</w:t>
            </w: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Republic of Korea</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Republic of Moldova</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Romania</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Russian Federation</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r w:rsidRPr="00386EF0">
              <w:rPr>
                <w:sz w:val="20"/>
                <w:szCs w:val="20"/>
              </w:rPr>
              <w:t>•</w:t>
            </w: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7E1EBD">
            <w:pPr>
              <w:keepNext/>
              <w:keepLines/>
              <w:rPr>
                <w:sz w:val="20"/>
                <w:szCs w:val="20"/>
              </w:rPr>
            </w:pPr>
            <w:r w:rsidRPr="00386EF0">
              <w:rPr>
                <w:sz w:val="20"/>
                <w:szCs w:val="20"/>
              </w:rPr>
              <w:lastRenderedPageBreak/>
              <w:t>Serbia (2008)</w:t>
            </w:r>
          </w:p>
        </w:tc>
        <w:tc>
          <w:tcPr>
            <w:tcW w:w="709" w:type="dxa"/>
          </w:tcPr>
          <w:p w:rsidR="001A23E9" w:rsidRPr="00386EF0" w:rsidRDefault="001A23E9" w:rsidP="007E1EBD">
            <w:pPr>
              <w:keepNext/>
              <w:keepLines/>
              <w:rPr>
                <w:sz w:val="20"/>
                <w:szCs w:val="20"/>
              </w:rPr>
            </w:pPr>
          </w:p>
        </w:tc>
        <w:tc>
          <w:tcPr>
            <w:tcW w:w="1276" w:type="dxa"/>
          </w:tcPr>
          <w:p w:rsidR="001A23E9" w:rsidRPr="00386EF0" w:rsidRDefault="001A23E9" w:rsidP="007E1EBD">
            <w:pPr>
              <w:keepNext/>
              <w:keepLines/>
              <w:rPr>
                <w:sz w:val="20"/>
                <w:szCs w:val="20"/>
              </w:rPr>
            </w:pPr>
            <w:r w:rsidRPr="00386EF0">
              <w:rPr>
                <w:sz w:val="20"/>
                <w:szCs w:val="20"/>
              </w:rPr>
              <w:t>•</w:t>
            </w:r>
          </w:p>
        </w:tc>
        <w:tc>
          <w:tcPr>
            <w:tcW w:w="1354" w:type="dxa"/>
          </w:tcPr>
          <w:p w:rsidR="001A23E9" w:rsidRPr="00386EF0" w:rsidRDefault="001A23E9" w:rsidP="007E1EBD">
            <w:pPr>
              <w:keepNext/>
              <w:keepLines/>
              <w:rPr>
                <w:sz w:val="20"/>
                <w:szCs w:val="20"/>
              </w:rPr>
            </w:pPr>
          </w:p>
        </w:tc>
        <w:tc>
          <w:tcPr>
            <w:tcW w:w="1197" w:type="dxa"/>
          </w:tcPr>
          <w:p w:rsidR="001A23E9" w:rsidRPr="00386EF0" w:rsidRDefault="001A23E9" w:rsidP="007E1EBD">
            <w:pPr>
              <w:keepNext/>
              <w:keepLines/>
              <w:rPr>
                <w:sz w:val="20"/>
                <w:szCs w:val="20"/>
              </w:rPr>
            </w:pPr>
          </w:p>
        </w:tc>
        <w:tc>
          <w:tcPr>
            <w:tcW w:w="1134" w:type="dxa"/>
          </w:tcPr>
          <w:p w:rsidR="001A23E9" w:rsidRPr="00386EF0" w:rsidRDefault="001A23E9" w:rsidP="007E1EBD">
            <w:pPr>
              <w:keepNext/>
              <w:keepLines/>
              <w:rPr>
                <w:sz w:val="20"/>
                <w:szCs w:val="20"/>
              </w:rPr>
            </w:pPr>
          </w:p>
        </w:tc>
        <w:tc>
          <w:tcPr>
            <w:tcW w:w="1276" w:type="dxa"/>
          </w:tcPr>
          <w:p w:rsidR="001A23E9" w:rsidRPr="00386EF0" w:rsidRDefault="001A23E9" w:rsidP="007E1EBD">
            <w:pPr>
              <w:keepNext/>
              <w:keepLines/>
              <w:rPr>
                <w:sz w:val="20"/>
                <w:szCs w:val="20"/>
              </w:rPr>
            </w:pPr>
          </w:p>
        </w:tc>
        <w:tc>
          <w:tcPr>
            <w:tcW w:w="1276" w:type="dxa"/>
          </w:tcPr>
          <w:p w:rsidR="001A23E9" w:rsidRPr="00386EF0" w:rsidRDefault="001A23E9" w:rsidP="007E1EBD">
            <w:pPr>
              <w:keepNext/>
              <w:keepLines/>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Singapore (2008)</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Slovakia</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Slovenia</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r w:rsidRPr="00386EF0">
              <w:rPr>
                <w:sz w:val="20"/>
                <w:szCs w:val="20"/>
              </w:rPr>
              <w:t>•</w:t>
            </w:r>
          </w:p>
        </w:tc>
        <w:tc>
          <w:tcPr>
            <w:tcW w:w="1134"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Spain</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Sudan</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Sweden</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Switzerland</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r w:rsidRPr="00386EF0">
              <w:rPr>
                <w:sz w:val="20"/>
                <w:szCs w:val="20"/>
              </w:rPr>
              <w:t>•</w:t>
            </w:r>
          </w:p>
        </w:tc>
        <w:tc>
          <w:tcPr>
            <w:tcW w:w="1134"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The former Yugoslav Republic of Macedonia (2008)</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Tajikistan</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Tunisia</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Turkey</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r w:rsidRPr="00386EF0">
              <w:rPr>
                <w:sz w:val="20"/>
                <w:szCs w:val="20"/>
              </w:rPr>
              <w:t>•</w:t>
            </w:r>
          </w:p>
        </w:tc>
        <w:tc>
          <w:tcPr>
            <w:tcW w:w="1134"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464BB1">
            <w:pPr>
              <w:ind w:right="-108"/>
              <w:rPr>
                <w:sz w:val="20"/>
                <w:szCs w:val="20"/>
              </w:rPr>
            </w:pPr>
            <w:r w:rsidRPr="00386EF0">
              <w:rPr>
                <w:sz w:val="20"/>
                <w:szCs w:val="20"/>
              </w:rPr>
              <w:t>Turkmenistan</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Ukraine</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United Kingdom</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United States of America</w:t>
            </w:r>
          </w:p>
        </w:tc>
        <w:tc>
          <w:tcPr>
            <w:tcW w:w="709" w:type="dxa"/>
          </w:tcPr>
          <w:p w:rsidR="001A23E9" w:rsidRPr="00386EF0" w:rsidRDefault="001A23E9" w:rsidP="002D1431">
            <w:pPr>
              <w:rPr>
                <w:sz w:val="20"/>
                <w:szCs w:val="20"/>
              </w:rPr>
            </w:pPr>
            <w:r w:rsidRPr="00386EF0">
              <w:rPr>
                <w:sz w:val="20"/>
                <w:szCs w:val="20"/>
              </w:rPr>
              <w:t>•</w:t>
            </w: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Uzbekistan</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r w:rsidRPr="00386EF0">
              <w:rPr>
                <w:sz w:val="20"/>
                <w:szCs w:val="20"/>
              </w:rPr>
              <w:t>•</w:t>
            </w: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B81B26" w:rsidP="002D1431">
            <w:pPr>
              <w:rPr>
                <w:sz w:val="20"/>
                <w:szCs w:val="20"/>
              </w:rPr>
            </w:pPr>
            <w:r>
              <w:rPr>
                <w:sz w:val="20"/>
                <w:szCs w:val="20"/>
              </w:rPr>
              <w:t>Viet Nam</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r w:rsidRPr="00386EF0">
              <w:rPr>
                <w:sz w:val="20"/>
                <w:szCs w:val="20"/>
              </w:rPr>
              <w:t>•</w:t>
            </w:r>
          </w:p>
        </w:tc>
        <w:tc>
          <w:tcPr>
            <w:tcW w:w="1197" w:type="dxa"/>
          </w:tcPr>
          <w:p w:rsidR="001A23E9" w:rsidRPr="00386EF0" w:rsidRDefault="001A23E9" w:rsidP="002D1431">
            <w:pPr>
              <w:rPr>
                <w:sz w:val="20"/>
                <w:szCs w:val="20"/>
              </w:rPr>
            </w:pP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r>
      <w:tr w:rsidR="001A23E9" w:rsidRPr="00386EF0" w:rsidTr="00D07F6A">
        <w:trPr>
          <w:cantSplit/>
        </w:trPr>
        <w:tc>
          <w:tcPr>
            <w:tcW w:w="1384" w:type="dxa"/>
          </w:tcPr>
          <w:p w:rsidR="001A23E9" w:rsidRPr="00386EF0" w:rsidRDefault="001A23E9" w:rsidP="002D1431">
            <w:pPr>
              <w:rPr>
                <w:sz w:val="20"/>
                <w:szCs w:val="20"/>
              </w:rPr>
            </w:pPr>
            <w:r w:rsidRPr="00386EF0">
              <w:rPr>
                <w:sz w:val="20"/>
                <w:szCs w:val="20"/>
              </w:rPr>
              <w:t>Zambia</w:t>
            </w:r>
          </w:p>
        </w:tc>
        <w:tc>
          <w:tcPr>
            <w:tcW w:w="709"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354" w:type="dxa"/>
          </w:tcPr>
          <w:p w:rsidR="001A23E9" w:rsidRPr="00386EF0" w:rsidRDefault="001A23E9" w:rsidP="002D1431">
            <w:pPr>
              <w:rPr>
                <w:sz w:val="20"/>
                <w:szCs w:val="20"/>
              </w:rPr>
            </w:pPr>
          </w:p>
        </w:tc>
        <w:tc>
          <w:tcPr>
            <w:tcW w:w="1197" w:type="dxa"/>
          </w:tcPr>
          <w:p w:rsidR="001A23E9" w:rsidRPr="00386EF0" w:rsidRDefault="001A23E9" w:rsidP="002D1431">
            <w:pPr>
              <w:rPr>
                <w:sz w:val="20"/>
                <w:szCs w:val="20"/>
              </w:rPr>
            </w:pPr>
            <w:r w:rsidRPr="00386EF0">
              <w:rPr>
                <w:sz w:val="20"/>
                <w:szCs w:val="20"/>
              </w:rPr>
              <w:t>•</w:t>
            </w:r>
          </w:p>
        </w:tc>
        <w:tc>
          <w:tcPr>
            <w:tcW w:w="1134" w:type="dxa"/>
          </w:tcPr>
          <w:p w:rsidR="001A23E9" w:rsidRPr="00386EF0" w:rsidRDefault="001A23E9" w:rsidP="002D1431">
            <w:pPr>
              <w:rPr>
                <w:sz w:val="20"/>
                <w:szCs w:val="20"/>
              </w:rPr>
            </w:pPr>
          </w:p>
        </w:tc>
        <w:tc>
          <w:tcPr>
            <w:tcW w:w="1276" w:type="dxa"/>
          </w:tcPr>
          <w:p w:rsidR="001A23E9" w:rsidRPr="00386EF0" w:rsidRDefault="001A23E9" w:rsidP="002D1431">
            <w:pPr>
              <w:rPr>
                <w:sz w:val="20"/>
                <w:szCs w:val="20"/>
              </w:rPr>
            </w:pPr>
          </w:p>
        </w:tc>
        <w:tc>
          <w:tcPr>
            <w:tcW w:w="1276" w:type="dxa"/>
          </w:tcPr>
          <w:p w:rsidR="001A23E9" w:rsidRPr="00386EF0" w:rsidRDefault="001A23E9" w:rsidP="0002150D">
            <w:pPr>
              <w:ind w:right="-108"/>
              <w:rPr>
                <w:sz w:val="20"/>
                <w:szCs w:val="20"/>
              </w:rPr>
            </w:pPr>
            <w:proofErr w:type="gramStart"/>
            <w:r w:rsidRPr="00386EF0">
              <w:rPr>
                <w:sz w:val="20"/>
                <w:szCs w:val="20"/>
              </w:rPr>
              <w:t>Section 6(1) of our Trademarks Act require</w:t>
            </w:r>
            <w:proofErr w:type="gramEnd"/>
            <w:r w:rsidRPr="00386EF0">
              <w:rPr>
                <w:sz w:val="20"/>
                <w:szCs w:val="20"/>
              </w:rPr>
              <w:t xml:space="preserve"> that all trademarks are placed on the register</w:t>
            </w:r>
            <w:r w:rsidR="00330A14">
              <w:rPr>
                <w:sz w:val="20"/>
                <w:szCs w:val="20"/>
              </w:rPr>
              <w:t>.</w:t>
            </w:r>
          </w:p>
        </w:tc>
      </w:tr>
    </w:tbl>
    <w:p w:rsidR="001A23E9" w:rsidRPr="00386EF0" w:rsidRDefault="001A23E9" w:rsidP="001A23E9">
      <w:pPr>
        <w:ind w:left="360"/>
        <w:jc w:val="center"/>
      </w:pPr>
    </w:p>
    <w:p w:rsidR="002D1431" w:rsidRPr="00386EF0" w:rsidRDefault="002D1431" w:rsidP="001A23E9">
      <w:pPr>
        <w:ind w:left="360"/>
        <w:jc w:val="center"/>
      </w:pPr>
      <w:r w:rsidRPr="00386EF0">
        <w:br w:type="page"/>
      </w:r>
    </w:p>
    <w:tbl>
      <w:tblPr>
        <w:tblStyle w:val="TableGrid"/>
        <w:tblW w:w="0" w:type="auto"/>
        <w:tblLayout w:type="fixed"/>
        <w:tblLook w:val="01E0" w:firstRow="1" w:lastRow="1" w:firstColumn="1" w:lastColumn="1" w:noHBand="0" w:noVBand="0"/>
      </w:tblPr>
      <w:tblGrid>
        <w:gridCol w:w="1854"/>
        <w:gridCol w:w="1852"/>
        <w:gridCol w:w="1852"/>
        <w:gridCol w:w="1855"/>
        <w:gridCol w:w="2163"/>
      </w:tblGrid>
      <w:tr w:rsidR="002D1431" w:rsidRPr="00386EF0" w:rsidTr="00D07F6A">
        <w:trPr>
          <w:cantSplit/>
          <w:tblHeader/>
        </w:trPr>
        <w:tc>
          <w:tcPr>
            <w:tcW w:w="1854" w:type="dxa"/>
            <w:vMerge w:val="restart"/>
          </w:tcPr>
          <w:p w:rsidR="002D1431" w:rsidRPr="00386EF0" w:rsidRDefault="002D1431" w:rsidP="002D1431">
            <w:pPr>
              <w:rPr>
                <w:sz w:val="20"/>
                <w:szCs w:val="20"/>
              </w:rPr>
            </w:pPr>
            <w:r w:rsidRPr="00386EF0">
              <w:rPr>
                <w:rFonts w:ascii="Times New Roman" w:eastAsia="Times New Roman" w:hAnsi="Times New Roman" w:cs="Times New Roman"/>
                <w:sz w:val="20"/>
                <w:szCs w:val="20"/>
              </w:rPr>
              <w:lastRenderedPageBreak/>
              <w:br w:type="page"/>
            </w:r>
            <w:r w:rsidRPr="00386EF0">
              <w:rPr>
                <w:b/>
                <w:sz w:val="20"/>
                <w:szCs w:val="20"/>
              </w:rPr>
              <w:t>Contracting Party</w:t>
            </w:r>
          </w:p>
        </w:tc>
        <w:tc>
          <w:tcPr>
            <w:tcW w:w="7722" w:type="dxa"/>
            <w:gridSpan w:val="4"/>
          </w:tcPr>
          <w:p w:rsidR="002D1431" w:rsidRPr="00386EF0" w:rsidRDefault="00E65C06" w:rsidP="002D1431">
            <w:pPr>
              <w:rPr>
                <w:b/>
                <w:sz w:val="20"/>
                <w:szCs w:val="20"/>
              </w:rPr>
            </w:pPr>
            <w:r w:rsidRPr="00386EF0">
              <w:rPr>
                <w:b/>
                <w:sz w:val="20"/>
                <w:szCs w:val="20"/>
              </w:rPr>
              <w:t>QUESTION I.3.</w:t>
            </w:r>
          </w:p>
          <w:p w:rsidR="00E65C06" w:rsidRPr="00386EF0" w:rsidRDefault="00E65C06" w:rsidP="00E65C06">
            <w:pPr>
              <w:rPr>
                <w:b/>
                <w:sz w:val="20"/>
                <w:szCs w:val="20"/>
              </w:rPr>
            </w:pPr>
            <w:r w:rsidRPr="00386EF0">
              <w:rPr>
                <w:b/>
                <w:sz w:val="20"/>
                <w:szCs w:val="20"/>
              </w:rPr>
              <w:t xml:space="preserve">I. </w:t>
            </w:r>
            <w:r w:rsidRPr="00386EF0">
              <w:rPr>
                <w:b/>
                <w:sz w:val="20"/>
                <w:szCs w:val="20"/>
              </w:rPr>
              <w:tab/>
              <w:t>APPLICABLE LEGISLATION</w:t>
            </w:r>
          </w:p>
          <w:p w:rsidR="00E65C06" w:rsidRPr="00386EF0" w:rsidRDefault="00E65C06" w:rsidP="00E65C06">
            <w:pPr>
              <w:ind w:left="1123" w:hanging="567"/>
              <w:rPr>
                <w:sz w:val="20"/>
                <w:szCs w:val="20"/>
              </w:rPr>
            </w:pPr>
            <w:r w:rsidRPr="00386EF0">
              <w:rPr>
                <w:b/>
                <w:sz w:val="20"/>
                <w:szCs w:val="20"/>
              </w:rPr>
              <w:t>3.</w:t>
            </w:r>
            <w:r w:rsidRPr="00386EF0">
              <w:rPr>
                <w:b/>
                <w:sz w:val="20"/>
                <w:szCs w:val="20"/>
              </w:rPr>
              <w:tab/>
              <w:t xml:space="preserve">If your Office does have in place a procedure for “taking note” of an international registration in accordance with Article </w:t>
            </w:r>
            <w:r w:rsidRPr="00961774">
              <w:rPr>
                <w:b/>
                <w:sz w:val="20"/>
                <w:szCs w:val="20"/>
              </w:rPr>
              <w:t>4</w:t>
            </w:r>
            <w:r w:rsidRPr="00386EF0">
              <w:rPr>
                <w:b/>
                <w:i/>
                <w:sz w:val="20"/>
                <w:szCs w:val="20"/>
              </w:rPr>
              <w:t>bis(2)</w:t>
            </w:r>
            <w:r w:rsidRPr="00386EF0">
              <w:rPr>
                <w:b/>
                <w:sz w:val="20"/>
                <w:szCs w:val="20"/>
              </w:rPr>
              <w:t xml:space="preserve"> of the Madrid Agreement and/or of the Protocol, do you require:  </w:t>
            </w:r>
          </w:p>
        </w:tc>
      </w:tr>
      <w:tr w:rsidR="002D1431" w:rsidRPr="00386EF0" w:rsidTr="00D07F6A">
        <w:trPr>
          <w:cantSplit/>
          <w:tblHeader/>
        </w:trPr>
        <w:tc>
          <w:tcPr>
            <w:tcW w:w="1854" w:type="dxa"/>
            <w:vMerge/>
          </w:tcPr>
          <w:p w:rsidR="002D1431" w:rsidRPr="00386EF0" w:rsidRDefault="002D1431" w:rsidP="002D1431">
            <w:pPr>
              <w:rPr>
                <w:sz w:val="20"/>
                <w:szCs w:val="20"/>
              </w:rPr>
            </w:pPr>
          </w:p>
        </w:tc>
        <w:tc>
          <w:tcPr>
            <w:tcW w:w="1852" w:type="dxa"/>
          </w:tcPr>
          <w:p w:rsidR="002D1431" w:rsidRPr="00386EF0" w:rsidRDefault="002D1431" w:rsidP="002D1431">
            <w:pPr>
              <w:rPr>
                <w:b/>
                <w:sz w:val="20"/>
                <w:szCs w:val="20"/>
              </w:rPr>
            </w:pPr>
            <w:r w:rsidRPr="00386EF0">
              <w:rPr>
                <w:b/>
                <w:sz w:val="20"/>
                <w:szCs w:val="20"/>
              </w:rPr>
              <w:t>Use a specific form</w:t>
            </w:r>
          </w:p>
        </w:tc>
        <w:tc>
          <w:tcPr>
            <w:tcW w:w="1852" w:type="dxa"/>
          </w:tcPr>
          <w:p w:rsidR="002D1431" w:rsidRPr="00386EF0" w:rsidRDefault="002D1431" w:rsidP="002D1431">
            <w:pPr>
              <w:rPr>
                <w:b/>
                <w:sz w:val="20"/>
                <w:szCs w:val="20"/>
              </w:rPr>
            </w:pPr>
            <w:r w:rsidRPr="00386EF0">
              <w:rPr>
                <w:b/>
                <w:sz w:val="20"/>
                <w:szCs w:val="20"/>
              </w:rPr>
              <w:t>Payment of fee</w:t>
            </w:r>
          </w:p>
        </w:tc>
        <w:tc>
          <w:tcPr>
            <w:tcW w:w="1855" w:type="dxa"/>
          </w:tcPr>
          <w:p w:rsidR="002D1431" w:rsidRPr="00386EF0" w:rsidRDefault="002D1431" w:rsidP="002D1431">
            <w:pPr>
              <w:rPr>
                <w:b/>
                <w:sz w:val="20"/>
                <w:szCs w:val="20"/>
              </w:rPr>
            </w:pPr>
            <w:r w:rsidRPr="00386EF0">
              <w:rPr>
                <w:b/>
                <w:sz w:val="20"/>
                <w:szCs w:val="20"/>
              </w:rPr>
              <w:t>Extract of the International Register</w:t>
            </w:r>
          </w:p>
        </w:tc>
        <w:tc>
          <w:tcPr>
            <w:tcW w:w="2163" w:type="dxa"/>
          </w:tcPr>
          <w:p w:rsidR="002D1431" w:rsidRPr="00386EF0" w:rsidRDefault="002D1431" w:rsidP="002D1431">
            <w:pPr>
              <w:rPr>
                <w:b/>
                <w:sz w:val="20"/>
                <w:szCs w:val="20"/>
              </w:rPr>
            </w:pPr>
            <w:r w:rsidRPr="00386EF0">
              <w:rPr>
                <w:b/>
                <w:sz w:val="20"/>
                <w:szCs w:val="20"/>
              </w:rPr>
              <w:t>Other</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Albania</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Algeria</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Antigua and Barbuda</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r w:rsidRPr="00386EF0">
              <w:rPr>
                <w:sz w:val="20"/>
                <w:szCs w:val="20"/>
              </w:rPr>
              <w:t>•</w:t>
            </w: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Armenia</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Australia</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r w:rsidRPr="00386EF0">
              <w:rPr>
                <w:sz w:val="20"/>
                <w:szCs w:val="20"/>
              </w:rPr>
              <w:t>Written request.</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Austria (2008)</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lang w:val="fr-FR"/>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Azerbaijan (2008)</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Bahrain</w:t>
            </w:r>
          </w:p>
        </w:tc>
        <w:tc>
          <w:tcPr>
            <w:tcW w:w="1852" w:type="dxa"/>
          </w:tcPr>
          <w:p w:rsidR="002D1431" w:rsidRPr="00386EF0" w:rsidRDefault="002D1431" w:rsidP="002D1431">
            <w:pPr>
              <w:rPr>
                <w:sz w:val="20"/>
                <w:szCs w:val="20"/>
              </w:rPr>
            </w:pPr>
            <w:r w:rsidRPr="00386EF0">
              <w:rPr>
                <w:sz w:val="20"/>
                <w:szCs w:val="20"/>
              </w:rPr>
              <w:t>•</w:t>
            </w: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Belarus</w:t>
            </w:r>
          </w:p>
        </w:tc>
        <w:tc>
          <w:tcPr>
            <w:tcW w:w="1852" w:type="dxa"/>
          </w:tcPr>
          <w:p w:rsidR="002D1431" w:rsidRPr="00386EF0" w:rsidRDefault="002D1431" w:rsidP="002D1431">
            <w:pPr>
              <w:rPr>
                <w:sz w:val="20"/>
                <w:szCs w:val="20"/>
              </w:rPr>
            </w:pPr>
            <w:r w:rsidRPr="00386EF0">
              <w:rPr>
                <w:sz w:val="20"/>
                <w:szCs w:val="20"/>
              </w:rPr>
              <w:t>•</w:t>
            </w: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Benelux</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r w:rsidRPr="00386EF0">
              <w:rPr>
                <w:sz w:val="20"/>
                <w:szCs w:val="20"/>
              </w:rPr>
              <w:t>No specific requirements.</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Bosnia and Herzegovina (2008)</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lang w:val="es-ES_tradnl"/>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Bulgaria</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China</w:t>
            </w:r>
          </w:p>
        </w:tc>
        <w:tc>
          <w:tcPr>
            <w:tcW w:w="1852" w:type="dxa"/>
          </w:tcPr>
          <w:p w:rsidR="002D1431" w:rsidRPr="00386EF0" w:rsidRDefault="002D1431" w:rsidP="002D1431">
            <w:pPr>
              <w:rPr>
                <w:sz w:val="20"/>
                <w:szCs w:val="20"/>
              </w:rPr>
            </w:pPr>
            <w:r w:rsidRPr="00386EF0">
              <w:rPr>
                <w:sz w:val="20"/>
                <w:szCs w:val="20"/>
              </w:rPr>
              <w:t>•</w:t>
            </w: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Colombia</w:t>
            </w:r>
          </w:p>
        </w:tc>
        <w:tc>
          <w:tcPr>
            <w:tcW w:w="1852" w:type="dxa"/>
          </w:tcPr>
          <w:p w:rsidR="002D1431" w:rsidRPr="00386EF0" w:rsidRDefault="002D1431" w:rsidP="002D1431">
            <w:pPr>
              <w:rPr>
                <w:sz w:val="20"/>
                <w:szCs w:val="20"/>
              </w:rPr>
            </w:pPr>
            <w:r w:rsidRPr="00386EF0">
              <w:rPr>
                <w:sz w:val="20"/>
                <w:szCs w:val="20"/>
              </w:rPr>
              <w:t>•</w:t>
            </w: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Croatia</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Cuba (2008)</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r w:rsidRPr="00386EF0">
              <w:rPr>
                <w:sz w:val="20"/>
                <w:szCs w:val="20"/>
              </w:rPr>
              <w:t>Written request in form of a letter, including the reference numbers of both the national and international registry for the replacement (more than one national registry might be involved, depending on the classes, as a consequence of the former mono-class registration system).</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Cyprus</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r w:rsidRPr="00386EF0">
              <w:rPr>
                <w:sz w:val="20"/>
                <w:szCs w:val="20"/>
              </w:rPr>
              <w:t>Until present our office communicates the Act of Replacement to the International Bureau in Geneva.</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Czech Republic</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101352">
            <w:pPr>
              <w:rPr>
                <w:sz w:val="20"/>
                <w:szCs w:val="20"/>
              </w:rPr>
            </w:pPr>
            <w:r w:rsidRPr="00386EF0">
              <w:rPr>
                <w:sz w:val="20"/>
                <w:szCs w:val="20"/>
              </w:rPr>
              <w:t>Without specific form, requirement in accordance with Article 4</w:t>
            </w:r>
            <w:r w:rsidRPr="00386EF0">
              <w:rPr>
                <w:i/>
                <w:sz w:val="20"/>
                <w:szCs w:val="20"/>
              </w:rPr>
              <w:t>bis</w:t>
            </w:r>
            <w:r w:rsidRPr="00386EF0">
              <w:rPr>
                <w:sz w:val="20"/>
                <w:szCs w:val="20"/>
              </w:rPr>
              <w:t xml:space="preserve"> (1),</w:t>
            </w:r>
            <w:r w:rsidR="00101352">
              <w:rPr>
                <w:sz w:val="20"/>
                <w:szCs w:val="20"/>
              </w:rPr>
              <w:t xml:space="preserve"> </w:t>
            </w:r>
            <w:r w:rsidRPr="00386EF0">
              <w:rPr>
                <w:sz w:val="20"/>
                <w:szCs w:val="20"/>
              </w:rPr>
              <w:t>(2), numbers of TMs.</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Denmark</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r w:rsidRPr="00386EF0">
              <w:rPr>
                <w:sz w:val="20"/>
                <w:szCs w:val="20"/>
              </w:rPr>
              <w:t>The Danish Patent and Trademark Office have no formal requirements.</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Estonia</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European Union</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r w:rsidRPr="00386EF0">
              <w:rPr>
                <w:sz w:val="20"/>
                <w:szCs w:val="20"/>
              </w:rPr>
              <w:t xml:space="preserve">We consult databases. </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Finland</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092477">
            <w:pPr>
              <w:keepLines/>
              <w:rPr>
                <w:sz w:val="20"/>
                <w:szCs w:val="20"/>
              </w:rPr>
            </w:pPr>
            <w:r w:rsidRPr="00386EF0">
              <w:rPr>
                <w:sz w:val="20"/>
                <w:szCs w:val="20"/>
              </w:rPr>
              <w:lastRenderedPageBreak/>
              <w:t>France (2008)</w:t>
            </w:r>
          </w:p>
        </w:tc>
        <w:tc>
          <w:tcPr>
            <w:tcW w:w="1852" w:type="dxa"/>
          </w:tcPr>
          <w:p w:rsidR="002D1431" w:rsidRPr="00386EF0" w:rsidRDefault="002D1431" w:rsidP="00092477">
            <w:pPr>
              <w:keepLines/>
              <w:rPr>
                <w:sz w:val="20"/>
                <w:szCs w:val="20"/>
              </w:rPr>
            </w:pPr>
          </w:p>
        </w:tc>
        <w:tc>
          <w:tcPr>
            <w:tcW w:w="1852" w:type="dxa"/>
          </w:tcPr>
          <w:p w:rsidR="002D1431" w:rsidRPr="00386EF0" w:rsidRDefault="002D1431" w:rsidP="00092477">
            <w:pPr>
              <w:keepLines/>
              <w:rPr>
                <w:sz w:val="20"/>
                <w:szCs w:val="20"/>
              </w:rPr>
            </w:pPr>
          </w:p>
        </w:tc>
        <w:tc>
          <w:tcPr>
            <w:tcW w:w="1855" w:type="dxa"/>
          </w:tcPr>
          <w:p w:rsidR="002D1431" w:rsidRPr="00386EF0" w:rsidRDefault="002D1431" w:rsidP="00092477">
            <w:pPr>
              <w:keepLines/>
              <w:rPr>
                <w:sz w:val="20"/>
                <w:szCs w:val="20"/>
              </w:rPr>
            </w:pPr>
          </w:p>
        </w:tc>
        <w:tc>
          <w:tcPr>
            <w:tcW w:w="2163" w:type="dxa"/>
          </w:tcPr>
          <w:p w:rsidR="002D1431" w:rsidRPr="00386EF0" w:rsidRDefault="002D1431" w:rsidP="00092477">
            <w:pPr>
              <w:keepLines/>
              <w:rPr>
                <w:sz w:val="20"/>
                <w:szCs w:val="20"/>
              </w:rPr>
            </w:pPr>
          </w:p>
        </w:tc>
      </w:tr>
      <w:tr w:rsidR="002D1431" w:rsidRPr="00386EF0" w:rsidTr="00D07F6A">
        <w:trPr>
          <w:cantSplit/>
        </w:trPr>
        <w:tc>
          <w:tcPr>
            <w:tcW w:w="1854" w:type="dxa"/>
          </w:tcPr>
          <w:p w:rsidR="002D1431" w:rsidRPr="00386EF0" w:rsidRDefault="002D1431" w:rsidP="002D1431">
            <w:pPr>
              <w:keepNext/>
              <w:rPr>
                <w:sz w:val="20"/>
                <w:szCs w:val="20"/>
              </w:rPr>
            </w:pPr>
            <w:r w:rsidRPr="00386EF0">
              <w:rPr>
                <w:sz w:val="20"/>
                <w:szCs w:val="20"/>
              </w:rPr>
              <w:t>Georgia</w:t>
            </w:r>
          </w:p>
        </w:tc>
        <w:tc>
          <w:tcPr>
            <w:tcW w:w="1852" w:type="dxa"/>
          </w:tcPr>
          <w:p w:rsidR="002D1431" w:rsidRPr="00386EF0" w:rsidRDefault="002D1431" w:rsidP="002D1431">
            <w:pPr>
              <w:keepNext/>
              <w:rPr>
                <w:sz w:val="20"/>
                <w:szCs w:val="20"/>
              </w:rPr>
            </w:pPr>
          </w:p>
        </w:tc>
        <w:tc>
          <w:tcPr>
            <w:tcW w:w="1852" w:type="dxa"/>
          </w:tcPr>
          <w:p w:rsidR="002D1431" w:rsidRPr="00386EF0" w:rsidRDefault="002D1431" w:rsidP="002D1431">
            <w:pPr>
              <w:keepNext/>
              <w:rPr>
                <w:sz w:val="20"/>
                <w:szCs w:val="20"/>
              </w:rPr>
            </w:pPr>
          </w:p>
        </w:tc>
        <w:tc>
          <w:tcPr>
            <w:tcW w:w="1855" w:type="dxa"/>
          </w:tcPr>
          <w:p w:rsidR="002D1431" w:rsidRPr="00386EF0" w:rsidRDefault="002D1431" w:rsidP="002D1431">
            <w:pPr>
              <w:keepNext/>
              <w:rPr>
                <w:sz w:val="20"/>
                <w:szCs w:val="20"/>
              </w:rPr>
            </w:pPr>
          </w:p>
        </w:tc>
        <w:tc>
          <w:tcPr>
            <w:tcW w:w="2163" w:type="dxa"/>
          </w:tcPr>
          <w:p w:rsidR="002D1431" w:rsidRPr="00386EF0" w:rsidRDefault="002D1431" w:rsidP="002D1431">
            <w:pPr>
              <w:keepNext/>
              <w:rPr>
                <w:sz w:val="20"/>
                <w:szCs w:val="20"/>
              </w:rPr>
            </w:pPr>
            <w:r w:rsidRPr="00386EF0">
              <w:rPr>
                <w:sz w:val="20"/>
                <w:szCs w:val="20"/>
              </w:rPr>
              <w:t>SAKPATENTI only requires a written request for replacement by the holder or a legal representative of the holder of the mark.</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Germany</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D07F6A">
            <w:pPr>
              <w:autoSpaceDE w:val="0"/>
              <w:autoSpaceDN w:val="0"/>
              <w:adjustRightInd w:val="0"/>
              <w:rPr>
                <w:sz w:val="20"/>
                <w:szCs w:val="20"/>
              </w:rPr>
            </w:pPr>
            <w:r w:rsidRPr="00386EF0">
              <w:rPr>
                <w:sz w:val="20"/>
                <w:szCs w:val="20"/>
              </w:rPr>
              <w:t>The G</w:t>
            </w:r>
            <w:r w:rsidR="00D07F6A">
              <w:rPr>
                <w:sz w:val="20"/>
                <w:szCs w:val="20"/>
              </w:rPr>
              <w:t xml:space="preserve">erman </w:t>
            </w:r>
            <w:r w:rsidRPr="00386EF0">
              <w:rPr>
                <w:sz w:val="20"/>
                <w:szCs w:val="20"/>
              </w:rPr>
              <w:t>P</w:t>
            </w:r>
            <w:r w:rsidR="00D07F6A">
              <w:rPr>
                <w:sz w:val="20"/>
                <w:szCs w:val="20"/>
              </w:rPr>
              <w:t xml:space="preserve">atent and </w:t>
            </w:r>
            <w:r w:rsidRPr="00386EF0">
              <w:rPr>
                <w:sz w:val="20"/>
                <w:szCs w:val="20"/>
              </w:rPr>
              <w:t>T</w:t>
            </w:r>
            <w:r w:rsidR="00D07F6A">
              <w:rPr>
                <w:sz w:val="20"/>
                <w:szCs w:val="20"/>
              </w:rPr>
              <w:t>rade Mark Office</w:t>
            </w:r>
            <w:r w:rsidRPr="00386EF0">
              <w:rPr>
                <w:sz w:val="20"/>
                <w:szCs w:val="20"/>
              </w:rPr>
              <w:t xml:space="preserve"> only </w:t>
            </w:r>
            <w:proofErr w:type="gramStart"/>
            <w:r w:rsidRPr="00386EF0">
              <w:rPr>
                <w:sz w:val="20"/>
                <w:szCs w:val="20"/>
              </w:rPr>
              <w:t>requires</w:t>
            </w:r>
            <w:proofErr w:type="gramEnd"/>
            <w:r w:rsidRPr="00386EF0">
              <w:rPr>
                <w:sz w:val="20"/>
                <w:szCs w:val="20"/>
              </w:rPr>
              <w:t xml:space="preserve"> a request for replacement by the holder of the mark.</w:t>
            </w:r>
          </w:p>
        </w:tc>
      </w:tr>
      <w:tr w:rsidR="002D1431" w:rsidRPr="00101352" w:rsidTr="00D07F6A">
        <w:trPr>
          <w:cantSplit/>
        </w:trPr>
        <w:tc>
          <w:tcPr>
            <w:tcW w:w="1854" w:type="dxa"/>
          </w:tcPr>
          <w:p w:rsidR="002D1431" w:rsidRPr="00386EF0" w:rsidRDefault="002D1431" w:rsidP="002D1431">
            <w:pPr>
              <w:rPr>
                <w:sz w:val="20"/>
                <w:szCs w:val="20"/>
              </w:rPr>
            </w:pPr>
            <w:r w:rsidRPr="00386EF0">
              <w:rPr>
                <w:sz w:val="20"/>
                <w:szCs w:val="20"/>
              </w:rPr>
              <w:t>Greece</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p>
        </w:tc>
        <w:tc>
          <w:tcPr>
            <w:tcW w:w="2163" w:type="dxa"/>
          </w:tcPr>
          <w:p w:rsidR="002D1431" w:rsidRPr="00101352" w:rsidRDefault="001E5192" w:rsidP="001E5192">
            <w:pPr>
              <w:rPr>
                <w:i/>
                <w:sz w:val="20"/>
                <w:szCs w:val="20"/>
              </w:rPr>
            </w:pPr>
            <w:r>
              <w:rPr>
                <w:sz w:val="20"/>
                <w:szCs w:val="20"/>
              </w:rPr>
              <w:t>An extract from the national r</w:t>
            </w:r>
            <w:r w:rsidR="00101352" w:rsidRPr="005C14D6">
              <w:rPr>
                <w:sz w:val="20"/>
                <w:szCs w:val="20"/>
              </w:rPr>
              <w:t xml:space="preserve">egister in which the national mark is registered and an extract from the national </w:t>
            </w:r>
            <w:r>
              <w:rPr>
                <w:sz w:val="20"/>
                <w:szCs w:val="20"/>
              </w:rPr>
              <w:t>r</w:t>
            </w:r>
            <w:r w:rsidR="00101352" w:rsidRPr="005C14D6">
              <w:rPr>
                <w:sz w:val="20"/>
                <w:szCs w:val="20"/>
              </w:rPr>
              <w:t>egister in which the international registration is recorded.</w:t>
            </w:r>
            <w:r w:rsidR="00101352">
              <w:rPr>
                <w:sz w:val="20"/>
                <w:szCs w:val="20"/>
              </w:rPr>
              <w:t xml:space="preserve"> </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Hungary</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r w:rsidRPr="00386EF0">
              <w:rPr>
                <w:sz w:val="20"/>
                <w:szCs w:val="20"/>
              </w:rPr>
              <w:t>None of the above is required.</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Iceland</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r w:rsidRPr="00386EF0">
              <w:rPr>
                <w:sz w:val="20"/>
                <w:szCs w:val="20"/>
              </w:rPr>
              <w:t>A written request for replacement.</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Ireland</w:t>
            </w:r>
          </w:p>
        </w:tc>
        <w:tc>
          <w:tcPr>
            <w:tcW w:w="1852" w:type="dxa"/>
          </w:tcPr>
          <w:p w:rsidR="002D1431" w:rsidRPr="00386EF0" w:rsidRDefault="002D1431" w:rsidP="002D1431">
            <w:pPr>
              <w:rPr>
                <w:sz w:val="20"/>
                <w:szCs w:val="20"/>
              </w:rPr>
            </w:pPr>
            <w:r w:rsidRPr="00386EF0">
              <w:rPr>
                <w:sz w:val="20"/>
                <w:szCs w:val="20"/>
              </w:rPr>
              <w:t>•</w:t>
            </w: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Israel</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Italy</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r w:rsidRPr="00386EF0">
              <w:rPr>
                <w:sz w:val="20"/>
                <w:szCs w:val="20"/>
              </w:rPr>
              <w:t xml:space="preserve">The Italian Office requires only that the application by the holders, or his representative, includes a revenue stamp. </w:t>
            </w:r>
            <w:r w:rsidR="00557719" w:rsidRPr="00386EF0">
              <w:rPr>
                <w:sz w:val="20"/>
                <w:szCs w:val="20"/>
              </w:rPr>
              <w:t xml:space="preserve"> </w:t>
            </w:r>
            <w:r w:rsidRPr="00386EF0">
              <w:rPr>
                <w:sz w:val="20"/>
                <w:szCs w:val="20"/>
              </w:rPr>
              <w:t>No other fee has to be paid</w:t>
            </w:r>
            <w:r w:rsidR="00557719" w:rsidRPr="00386EF0">
              <w:rPr>
                <w:sz w:val="20"/>
                <w:szCs w:val="20"/>
              </w:rPr>
              <w:t>.</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Japan</w:t>
            </w:r>
          </w:p>
        </w:tc>
        <w:tc>
          <w:tcPr>
            <w:tcW w:w="1852" w:type="dxa"/>
          </w:tcPr>
          <w:p w:rsidR="002D1431" w:rsidRPr="00386EF0" w:rsidRDefault="002D1431" w:rsidP="002D1431">
            <w:pPr>
              <w:rPr>
                <w:sz w:val="20"/>
                <w:szCs w:val="20"/>
              </w:rPr>
            </w:pPr>
            <w:r w:rsidRPr="00386EF0">
              <w:rPr>
                <w:sz w:val="20"/>
                <w:szCs w:val="20"/>
              </w:rPr>
              <w:t>•</w:t>
            </w: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Kenya (2008)</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Kyrgyzstan</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Latvia (2008)</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r w:rsidRPr="00386EF0">
              <w:rPr>
                <w:sz w:val="20"/>
                <w:szCs w:val="20"/>
              </w:rPr>
              <w:t>•</w:t>
            </w: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Lithuania</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Madagascar</w:t>
            </w:r>
          </w:p>
        </w:tc>
        <w:tc>
          <w:tcPr>
            <w:tcW w:w="1852" w:type="dxa"/>
          </w:tcPr>
          <w:p w:rsidR="002D1431" w:rsidRPr="00386EF0" w:rsidRDefault="002D1431" w:rsidP="002D1431">
            <w:pPr>
              <w:rPr>
                <w:sz w:val="20"/>
                <w:szCs w:val="20"/>
              </w:rPr>
            </w:pPr>
            <w:r w:rsidRPr="00386EF0">
              <w:rPr>
                <w:sz w:val="20"/>
                <w:szCs w:val="20"/>
              </w:rPr>
              <w:t>•</w:t>
            </w: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Mexico</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r w:rsidRPr="00386EF0">
              <w:rPr>
                <w:sz w:val="20"/>
                <w:szCs w:val="20"/>
              </w:rPr>
              <w:t>The written requirement doesn’t need a specific form.</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Monaco (2008)</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Mongolia</w:t>
            </w:r>
          </w:p>
        </w:tc>
        <w:tc>
          <w:tcPr>
            <w:tcW w:w="1852" w:type="dxa"/>
          </w:tcPr>
          <w:p w:rsidR="002D1431" w:rsidRPr="00386EF0" w:rsidRDefault="002D1431" w:rsidP="002D1431">
            <w:pPr>
              <w:rPr>
                <w:sz w:val="20"/>
                <w:szCs w:val="20"/>
              </w:rPr>
            </w:pPr>
            <w:r w:rsidRPr="00386EF0">
              <w:rPr>
                <w:sz w:val="20"/>
                <w:szCs w:val="20"/>
              </w:rPr>
              <w:t>•</w:t>
            </w: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Montenegro</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C16770">
            <w:pPr>
              <w:rPr>
                <w:sz w:val="20"/>
                <w:szCs w:val="20"/>
              </w:rPr>
            </w:pPr>
            <w:r w:rsidRPr="00386EF0">
              <w:rPr>
                <w:sz w:val="20"/>
                <w:szCs w:val="20"/>
              </w:rPr>
              <w:t xml:space="preserve">Payment of a fee for entry of alteration into the </w:t>
            </w:r>
            <w:r w:rsidR="00C16770">
              <w:rPr>
                <w:sz w:val="20"/>
                <w:szCs w:val="20"/>
              </w:rPr>
              <w:t>r</w:t>
            </w:r>
            <w:r w:rsidRPr="00386EF0">
              <w:rPr>
                <w:sz w:val="20"/>
                <w:szCs w:val="20"/>
              </w:rPr>
              <w:t>egister</w:t>
            </w:r>
            <w:r w:rsidR="00557719" w:rsidRPr="00386EF0">
              <w:rPr>
                <w:sz w:val="20"/>
                <w:szCs w:val="20"/>
              </w:rPr>
              <w:t>.</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Morocco (2008)</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lang w:val="fr-FR"/>
              </w:rPr>
            </w:pPr>
          </w:p>
        </w:tc>
      </w:tr>
      <w:tr w:rsidR="002D1431" w:rsidRPr="00386EF0" w:rsidTr="00D07F6A">
        <w:trPr>
          <w:cantSplit/>
        </w:trPr>
        <w:tc>
          <w:tcPr>
            <w:tcW w:w="1854" w:type="dxa"/>
          </w:tcPr>
          <w:p w:rsidR="002D1431" w:rsidRPr="00386EF0" w:rsidRDefault="007E1EBD" w:rsidP="007E1EBD">
            <w:pPr>
              <w:keepNext/>
              <w:keepLines/>
              <w:rPr>
                <w:sz w:val="20"/>
                <w:szCs w:val="20"/>
              </w:rPr>
            </w:pPr>
            <w:r w:rsidRPr="00386EF0">
              <w:rPr>
                <w:sz w:val="20"/>
                <w:szCs w:val="20"/>
              </w:rPr>
              <w:lastRenderedPageBreak/>
              <w:t>Netherlands Antilles</w:t>
            </w:r>
            <w:r>
              <w:rPr>
                <w:sz w:val="20"/>
                <w:szCs w:val="20"/>
              </w:rPr>
              <w:t xml:space="preserve"> (2008) / </w:t>
            </w:r>
            <w:r w:rsidRPr="007E1EBD">
              <w:rPr>
                <w:sz w:val="20"/>
              </w:rPr>
              <w:t>Curacao</w:t>
            </w:r>
            <w:r w:rsidR="00EF4E93" w:rsidRPr="007E1EBD">
              <w:rPr>
                <w:sz w:val="20"/>
                <w:szCs w:val="20"/>
                <w:vertAlign w:val="superscript"/>
              </w:rPr>
              <w:t>*</w:t>
            </w:r>
            <w:r w:rsidRPr="007E1EBD">
              <w:rPr>
                <w:sz w:val="20"/>
              </w:rPr>
              <w:t xml:space="preserve"> and </w:t>
            </w:r>
            <w:proofErr w:type="spellStart"/>
            <w:r w:rsidRPr="007E1EBD">
              <w:rPr>
                <w:sz w:val="20"/>
              </w:rPr>
              <w:t>Sint</w:t>
            </w:r>
            <w:proofErr w:type="spellEnd"/>
            <w:r w:rsidRPr="007E1EBD">
              <w:rPr>
                <w:sz w:val="20"/>
              </w:rPr>
              <w:t xml:space="preserve"> Maarten (Dutch part)</w:t>
            </w:r>
            <w:r w:rsidR="00EF4E93" w:rsidRPr="007E1EBD">
              <w:rPr>
                <w:sz w:val="20"/>
                <w:szCs w:val="20"/>
                <w:vertAlign w:val="superscript"/>
              </w:rPr>
              <w:t xml:space="preserve"> *</w:t>
            </w:r>
            <w:r w:rsidRPr="007E1EBD">
              <w:rPr>
                <w:sz w:val="20"/>
                <w:vertAlign w:val="superscript"/>
              </w:rPr>
              <w:t xml:space="preserve"> </w:t>
            </w:r>
            <w:r w:rsidR="00EB2205">
              <w:rPr>
                <w:sz w:val="20"/>
                <w:szCs w:val="20"/>
              </w:rPr>
              <w:t>(2014</w:t>
            </w:r>
            <w:r w:rsidRPr="007E1EBD">
              <w:rPr>
                <w:sz w:val="20"/>
                <w:szCs w:val="20"/>
              </w:rPr>
              <w:t>)</w:t>
            </w:r>
          </w:p>
        </w:tc>
        <w:tc>
          <w:tcPr>
            <w:tcW w:w="1852" w:type="dxa"/>
          </w:tcPr>
          <w:p w:rsidR="002D1431" w:rsidRPr="00386EF0" w:rsidRDefault="002D1431" w:rsidP="007E1EBD">
            <w:pPr>
              <w:keepNext/>
              <w:keepLines/>
              <w:rPr>
                <w:sz w:val="20"/>
                <w:szCs w:val="20"/>
              </w:rPr>
            </w:pPr>
          </w:p>
        </w:tc>
        <w:tc>
          <w:tcPr>
            <w:tcW w:w="1852" w:type="dxa"/>
          </w:tcPr>
          <w:p w:rsidR="002D1431" w:rsidRPr="00386EF0" w:rsidRDefault="002D1431" w:rsidP="007E1EBD">
            <w:pPr>
              <w:keepNext/>
              <w:keepLines/>
              <w:rPr>
                <w:sz w:val="20"/>
                <w:szCs w:val="20"/>
              </w:rPr>
            </w:pPr>
          </w:p>
        </w:tc>
        <w:tc>
          <w:tcPr>
            <w:tcW w:w="1855" w:type="dxa"/>
          </w:tcPr>
          <w:p w:rsidR="002D1431" w:rsidRPr="00386EF0" w:rsidRDefault="002D1431" w:rsidP="007E1EBD">
            <w:pPr>
              <w:keepNext/>
              <w:keepLines/>
              <w:rPr>
                <w:sz w:val="20"/>
                <w:szCs w:val="20"/>
              </w:rPr>
            </w:pPr>
          </w:p>
        </w:tc>
        <w:tc>
          <w:tcPr>
            <w:tcW w:w="2163" w:type="dxa"/>
          </w:tcPr>
          <w:p w:rsidR="002D1431" w:rsidRPr="00386EF0" w:rsidRDefault="002D1431" w:rsidP="007E1EBD">
            <w:pPr>
              <w:keepNext/>
              <w:keepLines/>
              <w:rPr>
                <w:sz w:val="20"/>
                <w:szCs w:val="20"/>
              </w:rPr>
            </w:pPr>
            <w:r w:rsidRPr="00386EF0">
              <w:rPr>
                <w:sz w:val="20"/>
                <w:szCs w:val="20"/>
              </w:rPr>
              <w:t>We do not require any formalities yet</w:t>
            </w:r>
            <w:r w:rsidR="00557719" w:rsidRPr="00386EF0">
              <w:rPr>
                <w:sz w:val="20"/>
                <w:szCs w:val="20"/>
              </w:rPr>
              <w:t>.</w:t>
            </w:r>
          </w:p>
        </w:tc>
      </w:tr>
      <w:tr w:rsidR="002D1431" w:rsidRPr="00386EF0" w:rsidTr="00D07F6A">
        <w:trPr>
          <w:cantSplit/>
        </w:trPr>
        <w:tc>
          <w:tcPr>
            <w:tcW w:w="1854" w:type="dxa"/>
          </w:tcPr>
          <w:p w:rsidR="002D1431" w:rsidRPr="00386EF0" w:rsidRDefault="002D1431" w:rsidP="00BE3E17">
            <w:pPr>
              <w:keepNext/>
              <w:rPr>
                <w:sz w:val="20"/>
                <w:szCs w:val="20"/>
              </w:rPr>
            </w:pPr>
            <w:r w:rsidRPr="00386EF0">
              <w:rPr>
                <w:sz w:val="20"/>
                <w:szCs w:val="20"/>
              </w:rPr>
              <w:t>New Zealand</w:t>
            </w:r>
          </w:p>
        </w:tc>
        <w:tc>
          <w:tcPr>
            <w:tcW w:w="1852" w:type="dxa"/>
          </w:tcPr>
          <w:p w:rsidR="002D1431" w:rsidRPr="00386EF0" w:rsidRDefault="002D1431" w:rsidP="00BE3E17">
            <w:pPr>
              <w:keepNext/>
              <w:rPr>
                <w:sz w:val="20"/>
                <w:szCs w:val="20"/>
              </w:rPr>
            </w:pPr>
          </w:p>
        </w:tc>
        <w:tc>
          <w:tcPr>
            <w:tcW w:w="1852" w:type="dxa"/>
          </w:tcPr>
          <w:p w:rsidR="002D1431" w:rsidRPr="00386EF0" w:rsidRDefault="002D1431" w:rsidP="00BE3E17">
            <w:pPr>
              <w:keepNext/>
              <w:rPr>
                <w:sz w:val="20"/>
                <w:szCs w:val="20"/>
              </w:rPr>
            </w:pPr>
          </w:p>
        </w:tc>
        <w:tc>
          <w:tcPr>
            <w:tcW w:w="1855" w:type="dxa"/>
          </w:tcPr>
          <w:p w:rsidR="002D1431" w:rsidRPr="00386EF0" w:rsidRDefault="002D1431" w:rsidP="00BE3E17">
            <w:pPr>
              <w:keepNext/>
              <w:rPr>
                <w:sz w:val="20"/>
                <w:szCs w:val="20"/>
              </w:rPr>
            </w:pPr>
          </w:p>
        </w:tc>
        <w:tc>
          <w:tcPr>
            <w:tcW w:w="2163" w:type="dxa"/>
          </w:tcPr>
          <w:p w:rsidR="002D1431" w:rsidRPr="00386EF0" w:rsidRDefault="002D1431" w:rsidP="00BE3E17">
            <w:pPr>
              <w:keepNext/>
              <w:rPr>
                <w:sz w:val="20"/>
                <w:szCs w:val="20"/>
              </w:rPr>
            </w:pPr>
            <w:r w:rsidRPr="00386EF0">
              <w:rPr>
                <w:sz w:val="20"/>
                <w:szCs w:val="20"/>
              </w:rPr>
              <w:t>Written request submitted electronically</w:t>
            </w:r>
            <w:r w:rsidR="00557719" w:rsidRPr="00386EF0">
              <w:rPr>
                <w:sz w:val="20"/>
                <w:szCs w:val="20"/>
              </w:rPr>
              <w:t>.</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Norway</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Philippines</w:t>
            </w:r>
          </w:p>
        </w:tc>
        <w:tc>
          <w:tcPr>
            <w:tcW w:w="1852" w:type="dxa"/>
          </w:tcPr>
          <w:p w:rsidR="002D1431" w:rsidRPr="00386EF0" w:rsidRDefault="002D1431" w:rsidP="002D1431">
            <w:pPr>
              <w:rPr>
                <w:sz w:val="20"/>
                <w:szCs w:val="20"/>
              </w:rPr>
            </w:pPr>
            <w:r w:rsidRPr="00386EF0">
              <w:rPr>
                <w:sz w:val="20"/>
                <w:szCs w:val="20"/>
              </w:rPr>
              <w:t>•</w:t>
            </w: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Poland</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tabs>
                <w:tab w:val="left" w:pos="247"/>
              </w:tabs>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Portugal (2008)</w:t>
            </w:r>
          </w:p>
        </w:tc>
        <w:tc>
          <w:tcPr>
            <w:tcW w:w="1852" w:type="dxa"/>
          </w:tcPr>
          <w:p w:rsidR="002D1431" w:rsidRPr="00386EF0" w:rsidRDefault="002D1431" w:rsidP="002D1431">
            <w:pPr>
              <w:rPr>
                <w:sz w:val="20"/>
                <w:szCs w:val="20"/>
              </w:rPr>
            </w:pPr>
            <w:r w:rsidRPr="00386EF0">
              <w:rPr>
                <w:sz w:val="20"/>
                <w:szCs w:val="20"/>
              </w:rPr>
              <w:t>•</w:t>
            </w: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Republic of Korea</w:t>
            </w:r>
          </w:p>
        </w:tc>
        <w:tc>
          <w:tcPr>
            <w:tcW w:w="1852" w:type="dxa"/>
          </w:tcPr>
          <w:p w:rsidR="002D1431" w:rsidRPr="00386EF0" w:rsidRDefault="002D1431" w:rsidP="002D1431">
            <w:pPr>
              <w:rPr>
                <w:sz w:val="20"/>
                <w:szCs w:val="20"/>
              </w:rPr>
            </w:pPr>
            <w:r w:rsidRPr="00386EF0">
              <w:rPr>
                <w:sz w:val="20"/>
                <w:szCs w:val="20"/>
              </w:rPr>
              <w:t>•</w:t>
            </w: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r w:rsidRPr="00386EF0">
              <w:rPr>
                <w:sz w:val="20"/>
                <w:szCs w:val="20"/>
              </w:rPr>
              <w:t>•</w:t>
            </w:r>
          </w:p>
        </w:tc>
        <w:tc>
          <w:tcPr>
            <w:tcW w:w="2163" w:type="dxa"/>
          </w:tcPr>
          <w:p w:rsidR="002D1431" w:rsidRPr="00386EF0" w:rsidRDefault="002D1431" w:rsidP="002D1431">
            <w:pPr>
              <w:rPr>
                <w:sz w:val="20"/>
                <w:szCs w:val="20"/>
              </w:rPr>
            </w:pPr>
            <w:r w:rsidRPr="00386EF0">
              <w:rPr>
                <w:sz w:val="20"/>
                <w:szCs w:val="20"/>
              </w:rPr>
              <w:t>Extract of the National Registration</w:t>
            </w:r>
            <w:r w:rsidR="00557719" w:rsidRPr="00386EF0">
              <w:rPr>
                <w:sz w:val="20"/>
                <w:szCs w:val="20"/>
              </w:rPr>
              <w:t>.</w:t>
            </w:r>
          </w:p>
        </w:tc>
      </w:tr>
      <w:tr w:rsidR="002D1431" w:rsidRPr="00386EF0" w:rsidTr="00D07F6A">
        <w:trPr>
          <w:cantSplit/>
        </w:trPr>
        <w:tc>
          <w:tcPr>
            <w:tcW w:w="1854" w:type="dxa"/>
          </w:tcPr>
          <w:p w:rsidR="002D1431" w:rsidRPr="00386EF0" w:rsidRDefault="002D1431" w:rsidP="00330A14">
            <w:pPr>
              <w:rPr>
                <w:sz w:val="20"/>
                <w:szCs w:val="20"/>
              </w:rPr>
            </w:pPr>
            <w:r w:rsidRPr="00386EF0">
              <w:rPr>
                <w:sz w:val="20"/>
                <w:szCs w:val="20"/>
              </w:rPr>
              <w:t>Republic of Moldova</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p>
        </w:tc>
        <w:tc>
          <w:tcPr>
            <w:tcW w:w="2163" w:type="dxa"/>
          </w:tcPr>
          <w:p w:rsidR="00557719" w:rsidRPr="00386EF0" w:rsidRDefault="00557719" w:rsidP="00557719">
            <w:pPr>
              <w:rPr>
                <w:sz w:val="20"/>
                <w:szCs w:val="20"/>
              </w:rPr>
            </w:pPr>
            <w:r w:rsidRPr="00386EF0">
              <w:rPr>
                <w:sz w:val="20"/>
                <w:szCs w:val="20"/>
              </w:rPr>
              <w:t xml:space="preserve">1. </w:t>
            </w:r>
            <w:r w:rsidR="002D1431" w:rsidRPr="00386EF0">
              <w:rPr>
                <w:sz w:val="20"/>
                <w:szCs w:val="20"/>
              </w:rPr>
              <w:t>The international registration which extends its effects for Republic of Moldova and national registration must be owned by the same person</w:t>
            </w:r>
            <w:r w:rsidRPr="00386EF0">
              <w:rPr>
                <w:sz w:val="20"/>
                <w:szCs w:val="20"/>
              </w:rPr>
              <w:t xml:space="preserve">.  </w:t>
            </w:r>
          </w:p>
          <w:p w:rsidR="00557719" w:rsidRPr="00386EF0" w:rsidRDefault="002D1431" w:rsidP="00557719">
            <w:pPr>
              <w:rPr>
                <w:sz w:val="20"/>
                <w:szCs w:val="20"/>
              </w:rPr>
            </w:pPr>
            <w:r w:rsidRPr="00386EF0">
              <w:rPr>
                <w:sz w:val="20"/>
                <w:szCs w:val="20"/>
              </w:rPr>
              <w:t>2</w:t>
            </w:r>
            <w:r w:rsidR="00557719" w:rsidRPr="00386EF0">
              <w:rPr>
                <w:sz w:val="20"/>
                <w:szCs w:val="20"/>
              </w:rPr>
              <w:t>.</w:t>
            </w:r>
            <w:r w:rsidRPr="00386EF0">
              <w:rPr>
                <w:sz w:val="20"/>
                <w:szCs w:val="20"/>
              </w:rPr>
              <w:t xml:space="preserve"> The international registration which extends its effects for Republic of Moldova and national registration must identify the same mark</w:t>
            </w:r>
            <w:r w:rsidR="00557719" w:rsidRPr="00386EF0">
              <w:rPr>
                <w:sz w:val="20"/>
                <w:szCs w:val="20"/>
              </w:rPr>
              <w:t xml:space="preserve">.  </w:t>
            </w:r>
          </w:p>
          <w:p w:rsidR="00557719" w:rsidRPr="00386EF0" w:rsidRDefault="002D1431" w:rsidP="00557719">
            <w:pPr>
              <w:rPr>
                <w:sz w:val="20"/>
                <w:szCs w:val="20"/>
              </w:rPr>
            </w:pPr>
            <w:r w:rsidRPr="00386EF0">
              <w:rPr>
                <w:sz w:val="20"/>
                <w:szCs w:val="20"/>
              </w:rPr>
              <w:t>3</w:t>
            </w:r>
            <w:r w:rsidR="00557719" w:rsidRPr="00386EF0">
              <w:rPr>
                <w:sz w:val="20"/>
                <w:szCs w:val="20"/>
              </w:rPr>
              <w:t>.</w:t>
            </w:r>
            <w:r w:rsidRPr="00386EF0">
              <w:rPr>
                <w:sz w:val="20"/>
                <w:szCs w:val="20"/>
              </w:rPr>
              <w:t xml:space="preserve"> All of the goods/services listed in national registration are covered by international registration which extends its effects for Republic of Moldova</w:t>
            </w:r>
            <w:r w:rsidR="00E4217A">
              <w:rPr>
                <w:sz w:val="20"/>
                <w:szCs w:val="20"/>
              </w:rPr>
              <w:t>.</w:t>
            </w:r>
          </w:p>
          <w:p w:rsidR="002D1431" w:rsidRPr="00386EF0" w:rsidRDefault="002D1431" w:rsidP="00557719">
            <w:pPr>
              <w:rPr>
                <w:sz w:val="20"/>
                <w:szCs w:val="20"/>
              </w:rPr>
            </w:pPr>
            <w:r w:rsidRPr="00386EF0">
              <w:rPr>
                <w:sz w:val="20"/>
                <w:szCs w:val="20"/>
              </w:rPr>
              <w:t>4</w:t>
            </w:r>
            <w:r w:rsidR="00557719" w:rsidRPr="00386EF0">
              <w:rPr>
                <w:sz w:val="20"/>
                <w:szCs w:val="20"/>
              </w:rPr>
              <w:t>. T</w:t>
            </w:r>
            <w:r w:rsidRPr="00386EF0">
              <w:rPr>
                <w:sz w:val="20"/>
                <w:szCs w:val="20"/>
              </w:rPr>
              <w:t>he national trademark must be registered prior to the designation of the Republic of Moldova by international registration</w:t>
            </w:r>
            <w:r w:rsidR="00557719" w:rsidRPr="00386EF0">
              <w:rPr>
                <w:sz w:val="20"/>
                <w:szCs w:val="20"/>
              </w:rPr>
              <w:t xml:space="preserve">. </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Romania</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Russian Federation</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Serbia (2008)</w:t>
            </w:r>
          </w:p>
        </w:tc>
        <w:tc>
          <w:tcPr>
            <w:tcW w:w="1852" w:type="dxa"/>
          </w:tcPr>
          <w:p w:rsidR="002D1431" w:rsidRPr="00386EF0" w:rsidRDefault="002D1431" w:rsidP="002D1431">
            <w:pPr>
              <w:rPr>
                <w:sz w:val="20"/>
                <w:szCs w:val="20"/>
              </w:rPr>
            </w:pPr>
            <w:r w:rsidRPr="00386EF0">
              <w:rPr>
                <w:sz w:val="20"/>
                <w:szCs w:val="20"/>
              </w:rPr>
              <w:t>•</w:t>
            </w: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Singapore (2008)</w:t>
            </w:r>
          </w:p>
        </w:tc>
        <w:tc>
          <w:tcPr>
            <w:tcW w:w="1852" w:type="dxa"/>
          </w:tcPr>
          <w:p w:rsidR="002D1431" w:rsidRPr="00386EF0" w:rsidRDefault="002D1431" w:rsidP="002D1431">
            <w:pPr>
              <w:rPr>
                <w:sz w:val="20"/>
                <w:szCs w:val="20"/>
              </w:rPr>
            </w:pPr>
            <w:r w:rsidRPr="00386EF0">
              <w:rPr>
                <w:sz w:val="20"/>
                <w:szCs w:val="20"/>
              </w:rPr>
              <w:t>•</w:t>
            </w: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Slovakia</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Slovenia</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r w:rsidRPr="00386EF0">
              <w:rPr>
                <w:sz w:val="20"/>
                <w:szCs w:val="20"/>
              </w:rPr>
              <w:t>We require a written request</w:t>
            </w:r>
            <w:r w:rsidR="00557719" w:rsidRPr="00386EF0">
              <w:rPr>
                <w:sz w:val="20"/>
                <w:szCs w:val="20"/>
              </w:rPr>
              <w:t>.</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lastRenderedPageBreak/>
              <w:t>Spain</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r w:rsidRPr="00386EF0">
              <w:rPr>
                <w:sz w:val="20"/>
                <w:szCs w:val="20"/>
              </w:rPr>
              <w:t>A note is taken on the National registry</w:t>
            </w:r>
            <w:r w:rsidR="00557719" w:rsidRPr="00386EF0">
              <w:rPr>
                <w:sz w:val="20"/>
                <w:szCs w:val="20"/>
              </w:rPr>
              <w:t>.</w:t>
            </w:r>
          </w:p>
        </w:tc>
      </w:tr>
      <w:tr w:rsidR="002D1431" w:rsidRPr="00386EF0" w:rsidTr="00D07F6A">
        <w:trPr>
          <w:cantSplit/>
        </w:trPr>
        <w:tc>
          <w:tcPr>
            <w:tcW w:w="1854" w:type="dxa"/>
          </w:tcPr>
          <w:p w:rsidR="002D1431" w:rsidRPr="00386EF0" w:rsidRDefault="002D1431" w:rsidP="00092477">
            <w:pPr>
              <w:keepLines/>
              <w:rPr>
                <w:sz w:val="20"/>
                <w:szCs w:val="20"/>
              </w:rPr>
            </w:pPr>
            <w:r w:rsidRPr="00386EF0">
              <w:rPr>
                <w:sz w:val="20"/>
                <w:szCs w:val="20"/>
              </w:rPr>
              <w:t>Sudan</w:t>
            </w:r>
          </w:p>
          <w:p w:rsidR="002D1431" w:rsidRPr="00386EF0" w:rsidRDefault="002D1431" w:rsidP="00092477">
            <w:pPr>
              <w:keepLines/>
              <w:rPr>
                <w:sz w:val="20"/>
                <w:szCs w:val="20"/>
              </w:rPr>
            </w:pPr>
          </w:p>
        </w:tc>
        <w:tc>
          <w:tcPr>
            <w:tcW w:w="1852" w:type="dxa"/>
          </w:tcPr>
          <w:p w:rsidR="002D1431" w:rsidRPr="00386EF0" w:rsidRDefault="002D1431" w:rsidP="00092477">
            <w:pPr>
              <w:keepLines/>
              <w:rPr>
                <w:sz w:val="20"/>
                <w:szCs w:val="20"/>
              </w:rPr>
            </w:pPr>
          </w:p>
        </w:tc>
        <w:tc>
          <w:tcPr>
            <w:tcW w:w="1852" w:type="dxa"/>
          </w:tcPr>
          <w:p w:rsidR="002D1431" w:rsidRPr="00386EF0" w:rsidRDefault="002D1431" w:rsidP="00092477">
            <w:pPr>
              <w:keepLines/>
              <w:rPr>
                <w:sz w:val="20"/>
                <w:szCs w:val="20"/>
              </w:rPr>
            </w:pPr>
          </w:p>
        </w:tc>
        <w:tc>
          <w:tcPr>
            <w:tcW w:w="1855" w:type="dxa"/>
          </w:tcPr>
          <w:p w:rsidR="002D1431" w:rsidRPr="00386EF0" w:rsidRDefault="002D1431" w:rsidP="00092477">
            <w:pPr>
              <w:keepLines/>
              <w:rPr>
                <w:sz w:val="20"/>
                <w:szCs w:val="20"/>
              </w:rPr>
            </w:pPr>
            <w:r w:rsidRPr="00386EF0">
              <w:rPr>
                <w:sz w:val="20"/>
                <w:szCs w:val="20"/>
              </w:rPr>
              <w:t>•</w:t>
            </w:r>
          </w:p>
        </w:tc>
        <w:tc>
          <w:tcPr>
            <w:tcW w:w="2163" w:type="dxa"/>
          </w:tcPr>
          <w:p w:rsidR="002D1431" w:rsidRPr="00386EF0" w:rsidRDefault="002D1431" w:rsidP="00092477">
            <w:pPr>
              <w:keepLines/>
              <w:rPr>
                <w:sz w:val="20"/>
                <w:szCs w:val="20"/>
              </w:rPr>
            </w:pPr>
          </w:p>
        </w:tc>
      </w:tr>
      <w:tr w:rsidR="002D1431" w:rsidRPr="00386EF0" w:rsidTr="00D07F6A">
        <w:trPr>
          <w:cantSplit/>
        </w:trPr>
        <w:tc>
          <w:tcPr>
            <w:tcW w:w="1854" w:type="dxa"/>
          </w:tcPr>
          <w:p w:rsidR="002D1431" w:rsidRPr="00386EF0" w:rsidRDefault="002D1431" w:rsidP="00092477">
            <w:pPr>
              <w:keepLines/>
              <w:rPr>
                <w:sz w:val="20"/>
                <w:szCs w:val="20"/>
              </w:rPr>
            </w:pPr>
            <w:r w:rsidRPr="00386EF0">
              <w:rPr>
                <w:sz w:val="20"/>
                <w:szCs w:val="20"/>
              </w:rPr>
              <w:t>Sweden</w:t>
            </w:r>
          </w:p>
        </w:tc>
        <w:tc>
          <w:tcPr>
            <w:tcW w:w="1852" w:type="dxa"/>
          </w:tcPr>
          <w:p w:rsidR="002D1431" w:rsidRPr="00386EF0" w:rsidRDefault="002D1431" w:rsidP="00092477">
            <w:pPr>
              <w:keepLines/>
              <w:rPr>
                <w:sz w:val="20"/>
                <w:szCs w:val="20"/>
              </w:rPr>
            </w:pPr>
          </w:p>
        </w:tc>
        <w:tc>
          <w:tcPr>
            <w:tcW w:w="1852" w:type="dxa"/>
          </w:tcPr>
          <w:p w:rsidR="002D1431" w:rsidRPr="00386EF0" w:rsidRDefault="002D1431" w:rsidP="00092477">
            <w:pPr>
              <w:keepLines/>
              <w:rPr>
                <w:sz w:val="20"/>
                <w:szCs w:val="20"/>
              </w:rPr>
            </w:pPr>
            <w:r w:rsidRPr="00386EF0">
              <w:rPr>
                <w:sz w:val="20"/>
                <w:szCs w:val="20"/>
              </w:rPr>
              <w:t>•</w:t>
            </w:r>
          </w:p>
        </w:tc>
        <w:tc>
          <w:tcPr>
            <w:tcW w:w="1855" w:type="dxa"/>
          </w:tcPr>
          <w:p w:rsidR="002D1431" w:rsidRPr="00386EF0" w:rsidRDefault="002D1431" w:rsidP="00092477">
            <w:pPr>
              <w:keepLines/>
              <w:rPr>
                <w:sz w:val="20"/>
                <w:szCs w:val="20"/>
              </w:rPr>
            </w:pPr>
          </w:p>
        </w:tc>
        <w:tc>
          <w:tcPr>
            <w:tcW w:w="2163" w:type="dxa"/>
          </w:tcPr>
          <w:p w:rsidR="002D1431" w:rsidRPr="00386EF0" w:rsidRDefault="002D1431" w:rsidP="00092477">
            <w:pPr>
              <w:keepLines/>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Switzerland</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B81B26">
            <w:pPr>
              <w:rPr>
                <w:sz w:val="20"/>
                <w:szCs w:val="20"/>
              </w:rPr>
            </w:pPr>
            <w:r w:rsidRPr="00386EF0">
              <w:rPr>
                <w:sz w:val="20"/>
                <w:szCs w:val="20"/>
              </w:rPr>
              <w:t>A mail from the holder or representative, asking for the inscription of the replacement and mentioning the concerned registr</w:t>
            </w:r>
            <w:r w:rsidR="00B81B26">
              <w:rPr>
                <w:sz w:val="20"/>
                <w:szCs w:val="20"/>
              </w:rPr>
              <w:t>ations</w:t>
            </w:r>
            <w:r w:rsidRPr="00386EF0">
              <w:rPr>
                <w:sz w:val="20"/>
                <w:szCs w:val="20"/>
              </w:rPr>
              <w:t xml:space="preserve"> (both national and international)</w:t>
            </w:r>
            <w:r w:rsidR="00557719" w:rsidRPr="00386EF0">
              <w:rPr>
                <w:sz w:val="20"/>
                <w:szCs w:val="20"/>
              </w:rPr>
              <w:t>.</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The former Yugoslav Republic of Macedonia (2008)</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Tajikistan</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557719">
            <w:pPr>
              <w:rPr>
                <w:sz w:val="20"/>
                <w:szCs w:val="20"/>
              </w:rPr>
            </w:pPr>
            <w:r w:rsidRPr="00386EF0">
              <w:rPr>
                <w:sz w:val="20"/>
                <w:szCs w:val="20"/>
              </w:rPr>
              <w:t>Because the Agreement/Protocol is of direct application we have not in place a procedure of replacement for an international registration</w:t>
            </w:r>
            <w:r w:rsidR="00557719" w:rsidRPr="00386EF0">
              <w:rPr>
                <w:sz w:val="20"/>
                <w:szCs w:val="20"/>
              </w:rPr>
              <w:t xml:space="preserve">.  </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Tunisia</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Turkey</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r w:rsidRPr="00386EF0">
              <w:rPr>
                <w:sz w:val="20"/>
                <w:szCs w:val="20"/>
              </w:rPr>
              <w:t>Letter of application and power of attorney</w:t>
            </w:r>
            <w:r w:rsidR="00557719" w:rsidRPr="00386EF0">
              <w:rPr>
                <w:sz w:val="20"/>
                <w:szCs w:val="20"/>
              </w:rPr>
              <w:t>.</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Turkmenistan</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r w:rsidRPr="00386EF0">
              <w:rPr>
                <w:sz w:val="20"/>
                <w:szCs w:val="20"/>
              </w:rPr>
              <w:t>•</w:t>
            </w: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Ukraine</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r w:rsidRPr="00386EF0">
              <w:rPr>
                <w:sz w:val="20"/>
                <w:szCs w:val="20"/>
              </w:rPr>
              <w:t>Request of the certificate owner in a free form</w:t>
            </w:r>
            <w:r w:rsidR="00557719" w:rsidRPr="00386EF0">
              <w:rPr>
                <w:sz w:val="20"/>
                <w:szCs w:val="20"/>
              </w:rPr>
              <w:t>.</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United Kingdom</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2D1431" w:rsidP="00092477">
            <w:pPr>
              <w:keepNext/>
              <w:rPr>
                <w:sz w:val="20"/>
                <w:szCs w:val="20"/>
              </w:rPr>
            </w:pPr>
            <w:r w:rsidRPr="00386EF0">
              <w:rPr>
                <w:sz w:val="20"/>
                <w:szCs w:val="20"/>
              </w:rPr>
              <w:lastRenderedPageBreak/>
              <w:t>United States of America</w:t>
            </w:r>
          </w:p>
        </w:tc>
        <w:tc>
          <w:tcPr>
            <w:tcW w:w="1852" w:type="dxa"/>
          </w:tcPr>
          <w:p w:rsidR="002D1431" w:rsidRPr="00386EF0" w:rsidRDefault="002D1431" w:rsidP="00092477">
            <w:pPr>
              <w:keepNext/>
              <w:rPr>
                <w:sz w:val="20"/>
                <w:szCs w:val="20"/>
              </w:rPr>
            </w:pPr>
          </w:p>
        </w:tc>
        <w:tc>
          <w:tcPr>
            <w:tcW w:w="1852" w:type="dxa"/>
          </w:tcPr>
          <w:p w:rsidR="002D1431" w:rsidRPr="00386EF0" w:rsidRDefault="002D1431" w:rsidP="00092477">
            <w:pPr>
              <w:keepNext/>
              <w:rPr>
                <w:sz w:val="20"/>
                <w:szCs w:val="20"/>
              </w:rPr>
            </w:pPr>
            <w:r w:rsidRPr="00386EF0">
              <w:rPr>
                <w:sz w:val="20"/>
                <w:szCs w:val="20"/>
              </w:rPr>
              <w:t>•</w:t>
            </w:r>
          </w:p>
        </w:tc>
        <w:tc>
          <w:tcPr>
            <w:tcW w:w="1855" w:type="dxa"/>
          </w:tcPr>
          <w:p w:rsidR="002D1431" w:rsidRPr="00386EF0" w:rsidRDefault="002D1431" w:rsidP="00092477">
            <w:pPr>
              <w:keepNext/>
              <w:rPr>
                <w:sz w:val="20"/>
                <w:szCs w:val="20"/>
              </w:rPr>
            </w:pPr>
          </w:p>
        </w:tc>
        <w:tc>
          <w:tcPr>
            <w:tcW w:w="2163" w:type="dxa"/>
          </w:tcPr>
          <w:p w:rsidR="00557719" w:rsidRPr="00386EF0" w:rsidRDefault="00557719" w:rsidP="00092477">
            <w:pPr>
              <w:keepNext/>
              <w:rPr>
                <w:sz w:val="20"/>
                <w:szCs w:val="20"/>
              </w:rPr>
            </w:pPr>
            <w:r w:rsidRPr="00386EF0">
              <w:rPr>
                <w:sz w:val="20"/>
                <w:szCs w:val="20"/>
              </w:rPr>
              <w:t>1.</w:t>
            </w:r>
            <w:r w:rsidR="002D1431" w:rsidRPr="00386EF0">
              <w:rPr>
                <w:sz w:val="20"/>
                <w:szCs w:val="20"/>
              </w:rPr>
              <w:t xml:space="preserve"> Both the registered extension of protection of the international registration and national registration must be owned by the same person and identify the same mark;</w:t>
            </w:r>
            <w:r w:rsidRPr="00386EF0">
              <w:rPr>
                <w:sz w:val="20"/>
                <w:szCs w:val="20"/>
              </w:rPr>
              <w:t xml:space="preserve">  </w:t>
            </w:r>
          </w:p>
          <w:p w:rsidR="00557719" w:rsidRPr="00386EF0" w:rsidRDefault="002D1431" w:rsidP="00092477">
            <w:pPr>
              <w:keepNext/>
              <w:rPr>
                <w:sz w:val="20"/>
                <w:szCs w:val="20"/>
              </w:rPr>
            </w:pPr>
            <w:r w:rsidRPr="00386EF0">
              <w:rPr>
                <w:sz w:val="20"/>
                <w:szCs w:val="20"/>
              </w:rPr>
              <w:t>2</w:t>
            </w:r>
            <w:r w:rsidR="00557719" w:rsidRPr="00386EF0">
              <w:rPr>
                <w:sz w:val="20"/>
                <w:szCs w:val="20"/>
              </w:rPr>
              <w:t>.</w:t>
            </w:r>
            <w:r w:rsidRPr="00386EF0">
              <w:rPr>
                <w:sz w:val="20"/>
                <w:szCs w:val="20"/>
              </w:rPr>
              <w:t xml:space="preserve"> all of the goods/services listed in national registration are also listed in registered extension of protection;</w:t>
            </w:r>
            <w:r w:rsidR="00557719" w:rsidRPr="00386EF0">
              <w:rPr>
                <w:sz w:val="20"/>
                <w:szCs w:val="20"/>
              </w:rPr>
              <w:t xml:space="preserve">  </w:t>
            </w:r>
          </w:p>
          <w:p w:rsidR="00557719" w:rsidRPr="00386EF0" w:rsidRDefault="002D1431" w:rsidP="00092477">
            <w:pPr>
              <w:keepNext/>
              <w:rPr>
                <w:sz w:val="20"/>
                <w:szCs w:val="20"/>
              </w:rPr>
            </w:pPr>
            <w:r w:rsidRPr="00386EF0">
              <w:rPr>
                <w:sz w:val="20"/>
                <w:szCs w:val="20"/>
              </w:rPr>
              <w:t>3</w:t>
            </w:r>
            <w:r w:rsidR="00557719" w:rsidRPr="00386EF0">
              <w:rPr>
                <w:sz w:val="20"/>
                <w:szCs w:val="20"/>
              </w:rPr>
              <w:t>.</w:t>
            </w:r>
            <w:r w:rsidRPr="00386EF0">
              <w:rPr>
                <w:sz w:val="20"/>
                <w:szCs w:val="20"/>
              </w:rPr>
              <w:t xml:space="preserve"> must identify serial number or U.S. registration number of registered extension of protection;</w:t>
            </w:r>
            <w:r w:rsidR="00557719" w:rsidRPr="00386EF0">
              <w:rPr>
                <w:sz w:val="20"/>
                <w:szCs w:val="20"/>
              </w:rPr>
              <w:t xml:space="preserve">  </w:t>
            </w:r>
          </w:p>
          <w:p w:rsidR="002D1431" w:rsidRPr="00386EF0" w:rsidRDefault="002D1431" w:rsidP="00092477">
            <w:pPr>
              <w:keepNext/>
              <w:rPr>
                <w:sz w:val="20"/>
                <w:szCs w:val="20"/>
              </w:rPr>
            </w:pPr>
            <w:r w:rsidRPr="00386EF0">
              <w:rPr>
                <w:sz w:val="20"/>
                <w:szCs w:val="20"/>
              </w:rPr>
              <w:t>4</w:t>
            </w:r>
            <w:r w:rsidR="00557719" w:rsidRPr="00386EF0">
              <w:rPr>
                <w:sz w:val="20"/>
                <w:szCs w:val="20"/>
              </w:rPr>
              <w:t>.</w:t>
            </w:r>
            <w:r w:rsidRPr="00386EF0">
              <w:rPr>
                <w:sz w:val="20"/>
                <w:szCs w:val="20"/>
              </w:rPr>
              <w:t xml:space="preserve"> </w:t>
            </w:r>
            <w:proofErr w:type="gramStart"/>
            <w:r w:rsidRPr="00386EF0">
              <w:rPr>
                <w:sz w:val="20"/>
                <w:szCs w:val="20"/>
              </w:rPr>
              <w:t>must</w:t>
            </w:r>
            <w:proofErr w:type="gramEnd"/>
            <w:r w:rsidRPr="00386EF0">
              <w:rPr>
                <w:sz w:val="20"/>
                <w:szCs w:val="20"/>
              </w:rPr>
              <w:t xml:space="preserve"> identify U.S. registration number of </w:t>
            </w:r>
            <w:r w:rsidR="00557719" w:rsidRPr="00386EF0">
              <w:rPr>
                <w:sz w:val="20"/>
                <w:szCs w:val="20"/>
              </w:rPr>
              <w:t xml:space="preserve">replaced national registration.  </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Uzbekistan</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r w:rsidRPr="00386EF0">
              <w:rPr>
                <w:sz w:val="20"/>
                <w:szCs w:val="20"/>
              </w:rPr>
              <w:t>•</w:t>
            </w:r>
          </w:p>
        </w:tc>
        <w:tc>
          <w:tcPr>
            <w:tcW w:w="2163" w:type="dxa"/>
          </w:tcPr>
          <w:p w:rsidR="002D1431" w:rsidRPr="00386EF0" w:rsidRDefault="002D1431" w:rsidP="002D1431">
            <w:pPr>
              <w:rPr>
                <w:sz w:val="20"/>
                <w:szCs w:val="20"/>
              </w:rPr>
            </w:pPr>
          </w:p>
        </w:tc>
      </w:tr>
      <w:tr w:rsidR="002D1431" w:rsidRPr="00386EF0" w:rsidTr="00D07F6A">
        <w:trPr>
          <w:cantSplit/>
        </w:trPr>
        <w:tc>
          <w:tcPr>
            <w:tcW w:w="1854" w:type="dxa"/>
          </w:tcPr>
          <w:p w:rsidR="002D1431" w:rsidRPr="00386EF0" w:rsidRDefault="00B81B26" w:rsidP="002D1431">
            <w:pPr>
              <w:rPr>
                <w:sz w:val="20"/>
                <w:szCs w:val="20"/>
              </w:rPr>
            </w:pPr>
            <w:r>
              <w:rPr>
                <w:sz w:val="20"/>
                <w:szCs w:val="20"/>
              </w:rPr>
              <w:t>Viet Nam</w:t>
            </w:r>
          </w:p>
        </w:tc>
        <w:tc>
          <w:tcPr>
            <w:tcW w:w="1852" w:type="dxa"/>
          </w:tcPr>
          <w:p w:rsidR="002D1431" w:rsidRPr="00386EF0" w:rsidRDefault="002D1431" w:rsidP="002D1431">
            <w:pPr>
              <w:rPr>
                <w:sz w:val="20"/>
                <w:szCs w:val="20"/>
              </w:rPr>
            </w:pPr>
            <w:r w:rsidRPr="00386EF0">
              <w:rPr>
                <w:sz w:val="20"/>
                <w:szCs w:val="20"/>
              </w:rPr>
              <w:t>•</w:t>
            </w:r>
          </w:p>
        </w:tc>
        <w:tc>
          <w:tcPr>
            <w:tcW w:w="1852" w:type="dxa"/>
          </w:tcPr>
          <w:p w:rsidR="002D1431" w:rsidRPr="00386EF0" w:rsidRDefault="002D1431" w:rsidP="002D1431">
            <w:pPr>
              <w:rPr>
                <w:sz w:val="20"/>
                <w:szCs w:val="20"/>
              </w:rPr>
            </w:pPr>
            <w:r w:rsidRPr="00386EF0">
              <w:rPr>
                <w:sz w:val="20"/>
                <w:szCs w:val="20"/>
              </w:rPr>
              <w:t>•</w:t>
            </w: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r w:rsidRPr="00386EF0">
              <w:rPr>
                <w:sz w:val="20"/>
                <w:szCs w:val="20"/>
              </w:rPr>
              <w:t>Information of holder, international registration number, list of goods and services, national registration number</w:t>
            </w:r>
            <w:r w:rsidR="00557719" w:rsidRPr="00386EF0">
              <w:rPr>
                <w:sz w:val="20"/>
                <w:szCs w:val="20"/>
              </w:rPr>
              <w:t xml:space="preserve">.  </w:t>
            </w:r>
          </w:p>
        </w:tc>
      </w:tr>
      <w:tr w:rsidR="002D1431" w:rsidRPr="00386EF0" w:rsidTr="00D07F6A">
        <w:trPr>
          <w:cantSplit/>
        </w:trPr>
        <w:tc>
          <w:tcPr>
            <w:tcW w:w="1854" w:type="dxa"/>
          </w:tcPr>
          <w:p w:rsidR="002D1431" w:rsidRPr="00386EF0" w:rsidRDefault="002D1431" w:rsidP="002D1431">
            <w:pPr>
              <w:rPr>
                <w:sz w:val="20"/>
                <w:szCs w:val="20"/>
              </w:rPr>
            </w:pPr>
            <w:r w:rsidRPr="00386EF0">
              <w:rPr>
                <w:sz w:val="20"/>
                <w:szCs w:val="20"/>
              </w:rPr>
              <w:t>Zambia</w:t>
            </w:r>
          </w:p>
        </w:tc>
        <w:tc>
          <w:tcPr>
            <w:tcW w:w="1852" w:type="dxa"/>
          </w:tcPr>
          <w:p w:rsidR="002D1431" w:rsidRPr="00386EF0" w:rsidRDefault="002D1431" w:rsidP="002D1431">
            <w:pPr>
              <w:rPr>
                <w:sz w:val="20"/>
                <w:szCs w:val="20"/>
              </w:rPr>
            </w:pPr>
          </w:p>
        </w:tc>
        <w:tc>
          <w:tcPr>
            <w:tcW w:w="1852" w:type="dxa"/>
          </w:tcPr>
          <w:p w:rsidR="002D1431" w:rsidRPr="00386EF0" w:rsidRDefault="002D1431" w:rsidP="002D1431">
            <w:pPr>
              <w:rPr>
                <w:sz w:val="20"/>
                <w:szCs w:val="20"/>
              </w:rPr>
            </w:pPr>
          </w:p>
        </w:tc>
        <w:tc>
          <w:tcPr>
            <w:tcW w:w="1855" w:type="dxa"/>
          </w:tcPr>
          <w:p w:rsidR="002D1431" w:rsidRPr="00386EF0" w:rsidRDefault="002D1431" w:rsidP="002D1431">
            <w:pPr>
              <w:rPr>
                <w:sz w:val="20"/>
                <w:szCs w:val="20"/>
              </w:rPr>
            </w:pPr>
          </w:p>
        </w:tc>
        <w:tc>
          <w:tcPr>
            <w:tcW w:w="2163" w:type="dxa"/>
          </w:tcPr>
          <w:p w:rsidR="002D1431" w:rsidRPr="00386EF0" w:rsidRDefault="002D1431" w:rsidP="002D1431">
            <w:pPr>
              <w:rPr>
                <w:sz w:val="20"/>
                <w:szCs w:val="20"/>
              </w:rPr>
            </w:pPr>
            <w:r w:rsidRPr="00386EF0">
              <w:rPr>
                <w:sz w:val="20"/>
                <w:szCs w:val="20"/>
              </w:rPr>
              <w:t>Madrid notification form</w:t>
            </w:r>
            <w:r w:rsidR="00557719" w:rsidRPr="00386EF0">
              <w:rPr>
                <w:sz w:val="20"/>
                <w:szCs w:val="20"/>
              </w:rPr>
              <w:t xml:space="preserve">.  </w:t>
            </w:r>
          </w:p>
        </w:tc>
      </w:tr>
    </w:tbl>
    <w:p w:rsidR="002D1431" w:rsidRPr="00386EF0" w:rsidRDefault="002D1431" w:rsidP="002D1431">
      <w:pPr>
        <w:rPr>
          <w:rFonts w:ascii="Times New Roman" w:eastAsia="Times New Roman" w:hAnsi="Times New Roman" w:cs="Times New Roman"/>
          <w:sz w:val="20"/>
        </w:rPr>
      </w:pPr>
    </w:p>
    <w:p w:rsidR="00557719" w:rsidRPr="00386EF0" w:rsidRDefault="00557719" w:rsidP="001A23E9">
      <w:pPr>
        <w:ind w:left="360"/>
        <w:jc w:val="center"/>
      </w:pPr>
      <w:r w:rsidRPr="00386EF0">
        <w:br w:type="page"/>
      </w:r>
    </w:p>
    <w:tbl>
      <w:tblPr>
        <w:tblStyle w:val="TableGrid"/>
        <w:tblW w:w="0" w:type="auto"/>
        <w:tblLayout w:type="fixed"/>
        <w:tblLook w:val="01E0" w:firstRow="1" w:lastRow="1" w:firstColumn="1" w:lastColumn="1" w:noHBand="0" w:noVBand="0"/>
      </w:tblPr>
      <w:tblGrid>
        <w:gridCol w:w="1526"/>
        <w:gridCol w:w="709"/>
        <w:gridCol w:w="1056"/>
        <w:gridCol w:w="1313"/>
        <w:gridCol w:w="1154"/>
        <w:gridCol w:w="1154"/>
        <w:gridCol w:w="1276"/>
        <w:gridCol w:w="1383"/>
      </w:tblGrid>
      <w:tr w:rsidR="00557719" w:rsidRPr="00386EF0" w:rsidTr="00D07F6A">
        <w:trPr>
          <w:cantSplit/>
          <w:tblHeader/>
        </w:trPr>
        <w:tc>
          <w:tcPr>
            <w:tcW w:w="1526" w:type="dxa"/>
            <w:vMerge w:val="restart"/>
          </w:tcPr>
          <w:p w:rsidR="00557719" w:rsidRPr="00386EF0" w:rsidRDefault="00557719" w:rsidP="00557719">
            <w:pPr>
              <w:rPr>
                <w:sz w:val="20"/>
                <w:szCs w:val="20"/>
              </w:rPr>
            </w:pPr>
            <w:r w:rsidRPr="00386EF0">
              <w:rPr>
                <w:b/>
                <w:sz w:val="20"/>
                <w:szCs w:val="20"/>
              </w:rPr>
              <w:lastRenderedPageBreak/>
              <w:t>Contracting Party</w:t>
            </w:r>
          </w:p>
        </w:tc>
        <w:tc>
          <w:tcPr>
            <w:tcW w:w="8045" w:type="dxa"/>
            <w:gridSpan w:val="7"/>
          </w:tcPr>
          <w:p w:rsidR="00557719" w:rsidRPr="00386EF0" w:rsidRDefault="00D85D03" w:rsidP="00557719">
            <w:pPr>
              <w:rPr>
                <w:b/>
                <w:sz w:val="20"/>
                <w:szCs w:val="20"/>
              </w:rPr>
            </w:pPr>
            <w:r w:rsidRPr="00386EF0">
              <w:rPr>
                <w:b/>
                <w:sz w:val="20"/>
                <w:szCs w:val="20"/>
              </w:rPr>
              <w:t>QUESTION I.4.</w:t>
            </w:r>
          </w:p>
          <w:p w:rsidR="00E65C06" w:rsidRPr="00386EF0" w:rsidRDefault="00E65C06" w:rsidP="00E65C06">
            <w:pPr>
              <w:rPr>
                <w:b/>
                <w:sz w:val="20"/>
                <w:szCs w:val="20"/>
              </w:rPr>
            </w:pPr>
            <w:r w:rsidRPr="00386EF0">
              <w:rPr>
                <w:b/>
                <w:sz w:val="20"/>
                <w:szCs w:val="20"/>
              </w:rPr>
              <w:t xml:space="preserve">I. </w:t>
            </w:r>
            <w:r w:rsidRPr="00386EF0">
              <w:rPr>
                <w:b/>
                <w:sz w:val="20"/>
                <w:szCs w:val="20"/>
              </w:rPr>
              <w:tab/>
              <w:t>APPLICABLE LEGISLATION</w:t>
            </w:r>
          </w:p>
          <w:p w:rsidR="00E65C06" w:rsidRPr="00386EF0" w:rsidRDefault="00E65C06" w:rsidP="00E65C06">
            <w:pPr>
              <w:ind w:left="1174" w:hanging="567"/>
              <w:rPr>
                <w:sz w:val="20"/>
                <w:szCs w:val="20"/>
              </w:rPr>
            </w:pPr>
            <w:r w:rsidRPr="00386EF0">
              <w:rPr>
                <w:b/>
                <w:sz w:val="20"/>
                <w:szCs w:val="20"/>
              </w:rPr>
              <w:t>4.</w:t>
            </w:r>
            <w:r w:rsidRPr="00386EF0">
              <w:rPr>
                <w:b/>
                <w:sz w:val="20"/>
                <w:szCs w:val="20"/>
              </w:rPr>
              <w:tab/>
              <w:t>Are there provisions in your national trademark legislation to implement Rule 21 of the Common Regulations?</w:t>
            </w:r>
          </w:p>
        </w:tc>
      </w:tr>
      <w:tr w:rsidR="00557719" w:rsidRPr="00386EF0" w:rsidTr="00D07F6A">
        <w:trPr>
          <w:cantSplit/>
          <w:tblHeader/>
        </w:trPr>
        <w:tc>
          <w:tcPr>
            <w:tcW w:w="1526" w:type="dxa"/>
            <w:vMerge/>
          </w:tcPr>
          <w:p w:rsidR="00557719" w:rsidRPr="00386EF0" w:rsidRDefault="00557719" w:rsidP="00557719">
            <w:pPr>
              <w:rPr>
                <w:sz w:val="20"/>
                <w:szCs w:val="20"/>
              </w:rPr>
            </w:pPr>
          </w:p>
        </w:tc>
        <w:tc>
          <w:tcPr>
            <w:tcW w:w="709" w:type="dxa"/>
          </w:tcPr>
          <w:p w:rsidR="00557719" w:rsidRPr="00386EF0" w:rsidRDefault="00557719" w:rsidP="00557719">
            <w:pPr>
              <w:rPr>
                <w:b/>
                <w:sz w:val="20"/>
                <w:szCs w:val="20"/>
              </w:rPr>
            </w:pPr>
            <w:r w:rsidRPr="00386EF0">
              <w:rPr>
                <w:b/>
                <w:sz w:val="20"/>
                <w:szCs w:val="20"/>
              </w:rPr>
              <w:t>YES</w:t>
            </w:r>
          </w:p>
        </w:tc>
        <w:tc>
          <w:tcPr>
            <w:tcW w:w="1056" w:type="dxa"/>
          </w:tcPr>
          <w:p w:rsidR="00557719" w:rsidRPr="00386EF0" w:rsidRDefault="00557719" w:rsidP="00557719">
            <w:pPr>
              <w:rPr>
                <w:b/>
                <w:sz w:val="20"/>
                <w:szCs w:val="20"/>
              </w:rPr>
            </w:pPr>
            <w:r w:rsidRPr="00386EF0">
              <w:rPr>
                <w:b/>
                <w:sz w:val="20"/>
                <w:szCs w:val="20"/>
              </w:rPr>
              <w:t>No, because the Regulations are of direct application</w:t>
            </w:r>
          </w:p>
        </w:tc>
        <w:tc>
          <w:tcPr>
            <w:tcW w:w="1313" w:type="dxa"/>
          </w:tcPr>
          <w:p w:rsidR="00557719" w:rsidRPr="00386EF0" w:rsidRDefault="00557719" w:rsidP="00557719">
            <w:pPr>
              <w:rPr>
                <w:b/>
                <w:sz w:val="20"/>
                <w:szCs w:val="20"/>
              </w:rPr>
            </w:pPr>
            <w:r w:rsidRPr="00386EF0">
              <w:rPr>
                <w:b/>
                <w:sz w:val="20"/>
                <w:szCs w:val="20"/>
              </w:rPr>
              <w:t>No, there are no such provisions, although the Regulations are not of direct application</w:t>
            </w:r>
          </w:p>
        </w:tc>
        <w:tc>
          <w:tcPr>
            <w:tcW w:w="1154" w:type="dxa"/>
          </w:tcPr>
          <w:p w:rsidR="00557719" w:rsidRPr="00386EF0" w:rsidRDefault="00557719" w:rsidP="0002150D">
            <w:pPr>
              <w:ind w:right="-128"/>
              <w:rPr>
                <w:b/>
                <w:sz w:val="20"/>
                <w:szCs w:val="20"/>
              </w:rPr>
            </w:pPr>
            <w:r w:rsidRPr="00386EF0">
              <w:rPr>
                <w:b/>
                <w:sz w:val="20"/>
                <w:szCs w:val="20"/>
              </w:rPr>
              <w:t>No, but there is a procedure</w:t>
            </w:r>
          </w:p>
        </w:tc>
        <w:tc>
          <w:tcPr>
            <w:tcW w:w="1154" w:type="dxa"/>
          </w:tcPr>
          <w:p w:rsidR="00557719" w:rsidRPr="00386EF0" w:rsidRDefault="00557719" w:rsidP="00557719">
            <w:pPr>
              <w:rPr>
                <w:b/>
                <w:sz w:val="20"/>
                <w:szCs w:val="20"/>
              </w:rPr>
            </w:pPr>
            <w:r w:rsidRPr="00386EF0">
              <w:rPr>
                <w:b/>
                <w:sz w:val="20"/>
                <w:szCs w:val="20"/>
              </w:rPr>
              <w:t>Consists of Office practice</w:t>
            </w:r>
          </w:p>
        </w:tc>
        <w:tc>
          <w:tcPr>
            <w:tcW w:w="1276" w:type="dxa"/>
          </w:tcPr>
          <w:p w:rsidR="00557719" w:rsidRPr="00386EF0" w:rsidRDefault="00557719" w:rsidP="0002150D">
            <w:pPr>
              <w:rPr>
                <w:b/>
                <w:sz w:val="20"/>
                <w:szCs w:val="20"/>
              </w:rPr>
            </w:pPr>
            <w:r w:rsidRPr="00386EF0">
              <w:rPr>
                <w:b/>
                <w:sz w:val="20"/>
                <w:szCs w:val="20"/>
              </w:rPr>
              <w:t>Is prescribed by the Administrative Guidelines of Office</w:t>
            </w:r>
          </w:p>
        </w:tc>
        <w:tc>
          <w:tcPr>
            <w:tcW w:w="1383" w:type="dxa"/>
          </w:tcPr>
          <w:p w:rsidR="00557719" w:rsidRPr="00386EF0" w:rsidRDefault="00557719" w:rsidP="00557719">
            <w:pPr>
              <w:rPr>
                <w:b/>
                <w:sz w:val="20"/>
                <w:szCs w:val="20"/>
              </w:rPr>
            </w:pPr>
            <w:r w:rsidRPr="00386EF0">
              <w:rPr>
                <w:b/>
                <w:sz w:val="20"/>
                <w:szCs w:val="20"/>
              </w:rPr>
              <w:t>Other</w:t>
            </w: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Albania</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Algeria</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Antigua and Barbuda</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Armenia</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Australia</w:t>
            </w:r>
          </w:p>
        </w:tc>
        <w:tc>
          <w:tcPr>
            <w:tcW w:w="709" w:type="dxa"/>
          </w:tcPr>
          <w:p w:rsidR="00557719" w:rsidRPr="00386EF0" w:rsidRDefault="00557719" w:rsidP="00557719">
            <w:pPr>
              <w:rPr>
                <w:sz w:val="20"/>
                <w:szCs w:val="20"/>
              </w:rPr>
            </w:pPr>
            <w:r w:rsidRPr="00386EF0">
              <w:rPr>
                <w:sz w:val="20"/>
                <w:szCs w:val="20"/>
              </w:rPr>
              <w:t>•</w:t>
            </w: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Austria (2008)</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Azerbaijan (2008)</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r w:rsidRPr="00386EF0">
              <w:rPr>
                <w:sz w:val="20"/>
                <w:szCs w:val="20"/>
              </w:rPr>
              <w:t>•</w:t>
            </w: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Bahrain (2008)</w:t>
            </w:r>
          </w:p>
        </w:tc>
        <w:tc>
          <w:tcPr>
            <w:tcW w:w="709" w:type="dxa"/>
          </w:tcPr>
          <w:p w:rsidR="00557719" w:rsidRPr="00386EF0" w:rsidRDefault="00557719" w:rsidP="00557719">
            <w:pPr>
              <w:rPr>
                <w:sz w:val="20"/>
                <w:szCs w:val="20"/>
              </w:rPr>
            </w:pPr>
            <w:r w:rsidRPr="00386EF0">
              <w:rPr>
                <w:sz w:val="20"/>
                <w:szCs w:val="20"/>
              </w:rPr>
              <w:t>•</w:t>
            </w: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Belarus</w:t>
            </w:r>
          </w:p>
        </w:tc>
        <w:tc>
          <w:tcPr>
            <w:tcW w:w="709" w:type="dxa"/>
          </w:tcPr>
          <w:p w:rsidR="00557719" w:rsidRPr="00386EF0" w:rsidRDefault="00557719" w:rsidP="00557719">
            <w:pPr>
              <w:rPr>
                <w:sz w:val="20"/>
                <w:szCs w:val="20"/>
              </w:rPr>
            </w:pPr>
            <w:r w:rsidRPr="00386EF0">
              <w:rPr>
                <w:sz w:val="20"/>
                <w:szCs w:val="20"/>
              </w:rPr>
              <w:t>•</w:t>
            </w: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Benelux</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r w:rsidRPr="00386EF0">
              <w:rPr>
                <w:sz w:val="20"/>
                <w:szCs w:val="20"/>
              </w:rPr>
              <w:t>•</w:t>
            </w: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Bosnia and Herzegovina (2008)</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Bulgaria</w:t>
            </w:r>
          </w:p>
        </w:tc>
        <w:tc>
          <w:tcPr>
            <w:tcW w:w="709" w:type="dxa"/>
          </w:tcPr>
          <w:p w:rsidR="00557719" w:rsidRPr="00386EF0" w:rsidRDefault="00557719" w:rsidP="00557719">
            <w:pPr>
              <w:rPr>
                <w:sz w:val="20"/>
                <w:szCs w:val="20"/>
              </w:rPr>
            </w:pPr>
            <w:r w:rsidRPr="00386EF0">
              <w:rPr>
                <w:sz w:val="20"/>
                <w:szCs w:val="20"/>
              </w:rPr>
              <w:t>•</w:t>
            </w: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China</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r w:rsidRPr="00386EF0">
              <w:rPr>
                <w:sz w:val="20"/>
                <w:szCs w:val="20"/>
              </w:rPr>
              <w:t>•</w:t>
            </w:r>
          </w:p>
        </w:tc>
        <w:tc>
          <w:tcPr>
            <w:tcW w:w="1154" w:type="dxa"/>
          </w:tcPr>
          <w:p w:rsidR="00557719" w:rsidRPr="00386EF0" w:rsidRDefault="00557719" w:rsidP="00557719">
            <w:pPr>
              <w:rPr>
                <w:sz w:val="20"/>
                <w:szCs w:val="20"/>
              </w:rPr>
            </w:pPr>
            <w:r w:rsidRPr="00386EF0">
              <w:rPr>
                <w:sz w:val="20"/>
                <w:szCs w:val="20"/>
              </w:rPr>
              <w:t>•</w:t>
            </w: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Colombia</w:t>
            </w:r>
          </w:p>
        </w:tc>
        <w:tc>
          <w:tcPr>
            <w:tcW w:w="709" w:type="dxa"/>
          </w:tcPr>
          <w:p w:rsidR="00557719" w:rsidRPr="00386EF0" w:rsidRDefault="00557719" w:rsidP="00557719">
            <w:pPr>
              <w:rPr>
                <w:sz w:val="20"/>
                <w:szCs w:val="20"/>
              </w:rPr>
            </w:pPr>
            <w:r w:rsidRPr="00386EF0">
              <w:rPr>
                <w:sz w:val="20"/>
                <w:szCs w:val="20"/>
              </w:rPr>
              <w:t>•</w:t>
            </w: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Croatia</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r w:rsidRPr="00386EF0">
              <w:rPr>
                <w:sz w:val="20"/>
                <w:szCs w:val="20"/>
              </w:rPr>
              <w:t>•</w:t>
            </w: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Cuba (2008)</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r w:rsidRPr="00386EF0">
              <w:rPr>
                <w:sz w:val="20"/>
                <w:szCs w:val="20"/>
              </w:rPr>
              <w:t>•</w:t>
            </w:r>
          </w:p>
        </w:tc>
        <w:tc>
          <w:tcPr>
            <w:tcW w:w="1154" w:type="dxa"/>
          </w:tcPr>
          <w:p w:rsidR="00557719" w:rsidRPr="00386EF0" w:rsidRDefault="00557719" w:rsidP="00557719">
            <w:pPr>
              <w:rPr>
                <w:sz w:val="20"/>
                <w:szCs w:val="20"/>
              </w:rPr>
            </w:pPr>
            <w:r w:rsidRPr="00386EF0">
              <w:rPr>
                <w:sz w:val="20"/>
                <w:szCs w:val="20"/>
              </w:rPr>
              <w:t>•</w:t>
            </w: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Cyprus</w:t>
            </w:r>
          </w:p>
        </w:tc>
        <w:tc>
          <w:tcPr>
            <w:tcW w:w="709" w:type="dxa"/>
          </w:tcPr>
          <w:p w:rsidR="00557719" w:rsidRPr="00386EF0" w:rsidRDefault="00557719" w:rsidP="00557719">
            <w:pPr>
              <w:rPr>
                <w:sz w:val="20"/>
                <w:szCs w:val="20"/>
              </w:rPr>
            </w:pPr>
            <w:r w:rsidRPr="00386EF0">
              <w:rPr>
                <w:sz w:val="20"/>
                <w:szCs w:val="20"/>
              </w:rPr>
              <w:t>•</w:t>
            </w: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Czech Republic</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Denmark</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b/>
                <w:sz w:val="20"/>
                <w:szCs w:val="20"/>
              </w:rPr>
            </w:pPr>
          </w:p>
        </w:tc>
        <w:tc>
          <w:tcPr>
            <w:tcW w:w="1154" w:type="dxa"/>
          </w:tcPr>
          <w:p w:rsidR="00557719" w:rsidRPr="00386EF0" w:rsidRDefault="00557719" w:rsidP="00557719">
            <w:pPr>
              <w:rPr>
                <w:sz w:val="20"/>
                <w:szCs w:val="20"/>
              </w:rPr>
            </w:pPr>
            <w:r w:rsidRPr="00386EF0">
              <w:rPr>
                <w:sz w:val="20"/>
                <w:szCs w:val="20"/>
              </w:rPr>
              <w:t>•</w:t>
            </w:r>
          </w:p>
        </w:tc>
        <w:tc>
          <w:tcPr>
            <w:tcW w:w="1154" w:type="dxa"/>
          </w:tcPr>
          <w:p w:rsidR="00557719" w:rsidRPr="00386EF0" w:rsidRDefault="00557719" w:rsidP="00557719">
            <w:pPr>
              <w:rPr>
                <w:sz w:val="20"/>
                <w:szCs w:val="20"/>
              </w:rPr>
            </w:pPr>
            <w:r w:rsidRPr="00386EF0">
              <w:rPr>
                <w:sz w:val="20"/>
                <w:szCs w:val="20"/>
              </w:rPr>
              <w:t>•</w:t>
            </w: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r w:rsidRPr="00386EF0">
              <w:rPr>
                <w:sz w:val="20"/>
                <w:szCs w:val="20"/>
              </w:rPr>
              <w:t xml:space="preserve">We follow Rule 21 of the Common Regulations.  </w:t>
            </w: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Estonia</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r w:rsidRPr="00386EF0">
              <w:rPr>
                <w:sz w:val="20"/>
                <w:szCs w:val="20"/>
              </w:rPr>
              <w:t>•</w:t>
            </w:r>
          </w:p>
        </w:tc>
        <w:tc>
          <w:tcPr>
            <w:tcW w:w="1154" w:type="dxa"/>
          </w:tcPr>
          <w:p w:rsidR="00557719" w:rsidRPr="00386EF0" w:rsidRDefault="00557719" w:rsidP="00557719">
            <w:pPr>
              <w:rPr>
                <w:sz w:val="20"/>
                <w:szCs w:val="20"/>
              </w:rPr>
            </w:pPr>
            <w:r w:rsidRPr="00386EF0">
              <w:rPr>
                <w:sz w:val="20"/>
                <w:szCs w:val="20"/>
              </w:rPr>
              <w:t>•</w:t>
            </w: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European Union</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r w:rsidRPr="00386EF0">
              <w:rPr>
                <w:sz w:val="20"/>
                <w:szCs w:val="20"/>
              </w:rPr>
              <w:t>•</w:t>
            </w: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r w:rsidRPr="00386EF0">
              <w:rPr>
                <w:sz w:val="20"/>
                <w:szCs w:val="20"/>
              </w:rPr>
              <w:t>•</w:t>
            </w: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Finland</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r w:rsidRPr="00386EF0">
              <w:rPr>
                <w:sz w:val="20"/>
                <w:szCs w:val="20"/>
              </w:rPr>
              <w:t>•</w:t>
            </w: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r w:rsidRPr="00386EF0">
              <w:rPr>
                <w:sz w:val="20"/>
                <w:szCs w:val="20"/>
              </w:rPr>
              <w:t>•</w:t>
            </w: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France (2008)</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Georgia</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Germany</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Greece</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Hungary</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Iceland</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r w:rsidRPr="00386EF0">
              <w:rPr>
                <w:sz w:val="20"/>
                <w:szCs w:val="20"/>
              </w:rPr>
              <w:t>•</w:t>
            </w:r>
          </w:p>
        </w:tc>
        <w:tc>
          <w:tcPr>
            <w:tcW w:w="1154" w:type="dxa"/>
          </w:tcPr>
          <w:p w:rsidR="00557719" w:rsidRPr="00386EF0" w:rsidRDefault="00557719" w:rsidP="00557719">
            <w:pPr>
              <w:rPr>
                <w:sz w:val="20"/>
                <w:szCs w:val="20"/>
              </w:rPr>
            </w:pPr>
            <w:r w:rsidRPr="00386EF0">
              <w:rPr>
                <w:sz w:val="20"/>
                <w:szCs w:val="20"/>
              </w:rPr>
              <w:t>•</w:t>
            </w: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Ireland</w:t>
            </w:r>
          </w:p>
        </w:tc>
        <w:tc>
          <w:tcPr>
            <w:tcW w:w="709" w:type="dxa"/>
          </w:tcPr>
          <w:p w:rsidR="00557719" w:rsidRPr="00386EF0" w:rsidRDefault="00557719" w:rsidP="00557719">
            <w:pPr>
              <w:rPr>
                <w:sz w:val="20"/>
                <w:szCs w:val="20"/>
              </w:rPr>
            </w:pPr>
            <w:r w:rsidRPr="00386EF0">
              <w:rPr>
                <w:sz w:val="20"/>
                <w:szCs w:val="20"/>
              </w:rPr>
              <w:t>•</w:t>
            </w: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Israel</w:t>
            </w:r>
          </w:p>
        </w:tc>
        <w:tc>
          <w:tcPr>
            <w:tcW w:w="709" w:type="dxa"/>
          </w:tcPr>
          <w:p w:rsidR="00557719" w:rsidRPr="00386EF0" w:rsidRDefault="00557719" w:rsidP="00557719">
            <w:pPr>
              <w:rPr>
                <w:sz w:val="20"/>
                <w:szCs w:val="20"/>
              </w:rPr>
            </w:pPr>
            <w:r w:rsidRPr="00386EF0">
              <w:rPr>
                <w:sz w:val="20"/>
                <w:szCs w:val="20"/>
              </w:rPr>
              <w:t>•</w:t>
            </w: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Italy</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Japan</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Kenya (2008)</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Kyrgyzstan</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Latvia (2008)</w:t>
            </w:r>
          </w:p>
        </w:tc>
        <w:tc>
          <w:tcPr>
            <w:tcW w:w="709" w:type="dxa"/>
          </w:tcPr>
          <w:p w:rsidR="00557719" w:rsidRPr="00386EF0" w:rsidRDefault="00557719" w:rsidP="00557719">
            <w:pPr>
              <w:rPr>
                <w:sz w:val="20"/>
                <w:szCs w:val="20"/>
              </w:rPr>
            </w:pPr>
            <w:r w:rsidRPr="00386EF0">
              <w:rPr>
                <w:sz w:val="20"/>
                <w:szCs w:val="20"/>
              </w:rPr>
              <w:t>•</w:t>
            </w: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Lithuania</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Madagascar</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r w:rsidRPr="00386EF0">
              <w:rPr>
                <w:sz w:val="20"/>
                <w:szCs w:val="20"/>
              </w:rPr>
              <w:t>•</w:t>
            </w: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r w:rsidRPr="00386EF0">
              <w:rPr>
                <w:sz w:val="20"/>
                <w:szCs w:val="20"/>
              </w:rPr>
              <w:t>•</w:t>
            </w: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lastRenderedPageBreak/>
              <w:t>Mexico</w:t>
            </w:r>
          </w:p>
        </w:tc>
        <w:tc>
          <w:tcPr>
            <w:tcW w:w="709" w:type="dxa"/>
          </w:tcPr>
          <w:p w:rsidR="00557719" w:rsidRPr="00386EF0" w:rsidRDefault="00557719" w:rsidP="00557719">
            <w:pPr>
              <w:rPr>
                <w:sz w:val="20"/>
                <w:szCs w:val="20"/>
              </w:rPr>
            </w:pPr>
            <w:r w:rsidRPr="00386EF0">
              <w:rPr>
                <w:sz w:val="20"/>
                <w:szCs w:val="20"/>
              </w:rPr>
              <w:t>•</w:t>
            </w: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Monaco (2008)</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r w:rsidRPr="00386EF0">
              <w:rPr>
                <w:sz w:val="20"/>
                <w:szCs w:val="20"/>
              </w:rPr>
              <w:t>•</w:t>
            </w: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Mongolia</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r w:rsidRPr="00386EF0">
              <w:rPr>
                <w:sz w:val="20"/>
                <w:szCs w:val="20"/>
              </w:rPr>
              <w:t>•</w:t>
            </w: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Montenegro</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Morocco (2008)</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EF4E93" w:rsidP="00EB2205">
            <w:pPr>
              <w:rPr>
                <w:sz w:val="20"/>
                <w:szCs w:val="20"/>
              </w:rPr>
            </w:pPr>
            <w:r w:rsidRPr="00386EF0">
              <w:rPr>
                <w:sz w:val="20"/>
                <w:szCs w:val="20"/>
              </w:rPr>
              <w:t>Netherlands Antilles</w:t>
            </w:r>
            <w:r>
              <w:rPr>
                <w:sz w:val="20"/>
                <w:szCs w:val="20"/>
              </w:rPr>
              <w:t xml:space="preserve"> (2008) / </w:t>
            </w:r>
            <w:r w:rsidRPr="007E1EBD">
              <w:rPr>
                <w:sz w:val="20"/>
              </w:rPr>
              <w:t>Curacao</w:t>
            </w:r>
            <w:r w:rsidRPr="007E1EBD">
              <w:rPr>
                <w:sz w:val="20"/>
                <w:szCs w:val="20"/>
                <w:vertAlign w:val="superscript"/>
              </w:rPr>
              <w:t>*</w:t>
            </w:r>
            <w:r w:rsidRPr="007E1EBD">
              <w:rPr>
                <w:sz w:val="20"/>
              </w:rPr>
              <w:t xml:space="preserve"> and </w:t>
            </w:r>
            <w:proofErr w:type="spellStart"/>
            <w:r w:rsidRPr="007E1EBD">
              <w:rPr>
                <w:sz w:val="20"/>
              </w:rPr>
              <w:t>Sint</w:t>
            </w:r>
            <w:proofErr w:type="spellEnd"/>
            <w:r w:rsidRPr="007E1EBD">
              <w:rPr>
                <w:sz w:val="20"/>
              </w:rPr>
              <w:t xml:space="preserve"> Maarten (Dutch part)</w:t>
            </w:r>
            <w:r w:rsidRPr="007E1EBD">
              <w:rPr>
                <w:sz w:val="20"/>
                <w:szCs w:val="20"/>
                <w:vertAlign w:val="superscript"/>
              </w:rPr>
              <w:t>*</w:t>
            </w:r>
            <w:r w:rsidRPr="007E1EBD">
              <w:rPr>
                <w:sz w:val="20"/>
                <w:vertAlign w:val="superscript"/>
              </w:rPr>
              <w:t xml:space="preserve"> </w:t>
            </w:r>
            <w:r w:rsidRPr="007E1EBD">
              <w:rPr>
                <w:sz w:val="20"/>
                <w:szCs w:val="20"/>
              </w:rPr>
              <w:t>(201</w:t>
            </w:r>
            <w:r w:rsidR="00EB2205">
              <w:rPr>
                <w:sz w:val="20"/>
                <w:szCs w:val="20"/>
              </w:rPr>
              <w:t>4</w:t>
            </w:r>
            <w:r w:rsidRPr="007E1EBD">
              <w:rPr>
                <w:sz w:val="20"/>
                <w:szCs w:val="20"/>
              </w:rPr>
              <w:t>)</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r w:rsidRPr="00386EF0">
              <w:rPr>
                <w:sz w:val="20"/>
                <w:szCs w:val="20"/>
              </w:rPr>
              <w:t>•</w:t>
            </w:r>
          </w:p>
        </w:tc>
        <w:tc>
          <w:tcPr>
            <w:tcW w:w="1154" w:type="dxa"/>
          </w:tcPr>
          <w:p w:rsidR="00557719" w:rsidRPr="00386EF0" w:rsidRDefault="00557719" w:rsidP="00557719">
            <w:pPr>
              <w:rPr>
                <w:sz w:val="20"/>
                <w:szCs w:val="20"/>
              </w:rPr>
            </w:pPr>
            <w:r w:rsidRPr="00386EF0">
              <w:rPr>
                <w:sz w:val="20"/>
                <w:szCs w:val="20"/>
              </w:rPr>
              <w:t>•</w:t>
            </w: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New Zealand</w:t>
            </w:r>
          </w:p>
        </w:tc>
        <w:tc>
          <w:tcPr>
            <w:tcW w:w="709" w:type="dxa"/>
          </w:tcPr>
          <w:p w:rsidR="00557719" w:rsidRPr="00386EF0" w:rsidRDefault="00557719" w:rsidP="00557719">
            <w:pPr>
              <w:rPr>
                <w:sz w:val="20"/>
                <w:szCs w:val="20"/>
              </w:rPr>
            </w:pPr>
            <w:r w:rsidRPr="00386EF0">
              <w:rPr>
                <w:sz w:val="20"/>
                <w:szCs w:val="20"/>
              </w:rPr>
              <w:t>•</w:t>
            </w: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Norway</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r w:rsidRPr="00386EF0">
              <w:rPr>
                <w:sz w:val="20"/>
                <w:szCs w:val="20"/>
              </w:rPr>
              <w:t>•</w:t>
            </w: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r w:rsidRPr="00386EF0">
              <w:rPr>
                <w:sz w:val="20"/>
                <w:szCs w:val="20"/>
              </w:rPr>
              <w:t>•</w:t>
            </w: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Philippines</w:t>
            </w:r>
          </w:p>
        </w:tc>
        <w:tc>
          <w:tcPr>
            <w:tcW w:w="709" w:type="dxa"/>
          </w:tcPr>
          <w:p w:rsidR="00557719" w:rsidRPr="00386EF0" w:rsidRDefault="00557719" w:rsidP="00557719">
            <w:pPr>
              <w:rPr>
                <w:sz w:val="20"/>
                <w:szCs w:val="20"/>
              </w:rPr>
            </w:pPr>
            <w:r w:rsidRPr="00386EF0">
              <w:rPr>
                <w:sz w:val="20"/>
                <w:szCs w:val="20"/>
              </w:rPr>
              <w:t>•</w:t>
            </w: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Poland</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Portugal (2008)</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r w:rsidRPr="00386EF0">
              <w:rPr>
                <w:sz w:val="20"/>
                <w:szCs w:val="20"/>
              </w:rPr>
              <w:t>•</w:t>
            </w: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r w:rsidRPr="00386EF0">
              <w:rPr>
                <w:sz w:val="20"/>
                <w:szCs w:val="20"/>
              </w:rPr>
              <w:t>•</w:t>
            </w: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Republic of Korea</w:t>
            </w:r>
          </w:p>
        </w:tc>
        <w:tc>
          <w:tcPr>
            <w:tcW w:w="709" w:type="dxa"/>
          </w:tcPr>
          <w:p w:rsidR="00557719" w:rsidRPr="00386EF0" w:rsidRDefault="00557719" w:rsidP="00557719">
            <w:pPr>
              <w:rPr>
                <w:sz w:val="20"/>
                <w:szCs w:val="20"/>
              </w:rPr>
            </w:pPr>
            <w:r w:rsidRPr="00386EF0">
              <w:rPr>
                <w:sz w:val="20"/>
                <w:szCs w:val="20"/>
              </w:rPr>
              <w:t>•</w:t>
            </w: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Republic of Moldova</w:t>
            </w:r>
          </w:p>
        </w:tc>
        <w:tc>
          <w:tcPr>
            <w:tcW w:w="709" w:type="dxa"/>
          </w:tcPr>
          <w:p w:rsidR="00557719" w:rsidRPr="00386EF0" w:rsidRDefault="00557719" w:rsidP="00557719">
            <w:pPr>
              <w:rPr>
                <w:sz w:val="20"/>
                <w:szCs w:val="20"/>
              </w:rPr>
            </w:pPr>
            <w:r w:rsidRPr="00386EF0">
              <w:rPr>
                <w:sz w:val="20"/>
                <w:szCs w:val="20"/>
              </w:rPr>
              <w:t>•</w:t>
            </w: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Romania</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Russian Federation</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r w:rsidRPr="00386EF0">
              <w:rPr>
                <w:sz w:val="20"/>
                <w:szCs w:val="20"/>
              </w:rPr>
              <w:t>•</w:t>
            </w: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r w:rsidRPr="00386EF0">
              <w:rPr>
                <w:sz w:val="20"/>
                <w:szCs w:val="20"/>
              </w:rPr>
              <w:t>•</w:t>
            </w: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Serbia (2008)</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Singapore (2008)</w:t>
            </w:r>
          </w:p>
        </w:tc>
        <w:tc>
          <w:tcPr>
            <w:tcW w:w="709" w:type="dxa"/>
          </w:tcPr>
          <w:p w:rsidR="00557719" w:rsidRPr="00386EF0" w:rsidRDefault="00557719" w:rsidP="00557719">
            <w:pPr>
              <w:rPr>
                <w:sz w:val="20"/>
                <w:szCs w:val="20"/>
              </w:rPr>
            </w:pPr>
            <w:r w:rsidRPr="00386EF0">
              <w:rPr>
                <w:sz w:val="20"/>
                <w:szCs w:val="20"/>
              </w:rPr>
              <w:t>•</w:t>
            </w: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Slovakia</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Slovenia</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r w:rsidRPr="00386EF0">
              <w:rPr>
                <w:sz w:val="20"/>
                <w:szCs w:val="20"/>
              </w:rPr>
              <w:t>•</w:t>
            </w:r>
          </w:p>
        </w:tc>
        <w:tc>
          <w:tcPr>
            <w:tcW w:w="1154" w:type="dxa"/>
          </w:tcPr>
          <w:p w:rsidR="00557719" w:rsidRPr="00386EF0" w:rsidRDefault="00557719" w:rsidP="00557719">
            <w:pPr>
              <w:rPr>
                <w:sz w:val="20"/>
                <w:szCs w:val="20"/>
              </w:rPr>
            </w:pPr>
            <w:r w:rsidRPr="00386EF0">
              <w:rPr>
                <w:sz w:val="20"/>
                <w:szCs w:val="20"/>
              </w:rPr>
              <w:t>•</w:t>
            </w: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Spain</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Sudan</w:t>
            </w:r>
          </w:p>
        </w:tc>
        <w:tc>
          <w:tcPr>
            <w:tcW w:w="709" w:type="dxa"/>
          </w:tcPr>
          <w:p w:rsidR="00557719" w:rsidRPr="00386EF0" w:rsidRDefault="00557719" w:rsidP="00557719">
            <w:pPr>
              <w:rPr>
                <w:sz w:val="20"/>
                <w:szCs w:val="20"/>
              </w:rPr>
            </w:pPr>
            <w:r w:rsidRPr="00386EF0">
              <w:rPr>
                <w:sz w:val="20"/>
                <w:szCs w:val="20"/>
              </w:rPr>
              <w:t>•</w:t>
            </w: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Sweden</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r w:rsidRPr="00386EF0">
              <w:rPr>
                <w:sz w:val="20"/>
                <w:szCs w:val="20"/>
              </w:rPr>
              <w:t>•</w:t>
            </w:r>
          </w:p>
        </w:tc>
        <w:tc>
          <w:tcPr>
            <w:tcW w:w="1154" w:type="dxa"/>
          </w:tcPr>
          <w:p w:rsidR="00557719" w:rsidRPr="00386EF0" w:rsidRDefault="00557719" w:rsidP="00557719">
            <w:pPr>
              <w:rPr>
                <w:sz w:val="20"/>
                <w:szCs w:val="20"/>
              </w:rPr>
            </w:pPr>
            <w:r w:rsidRPr="00386EF0">
              <w:rPr>
                <w:sz w:val="20"/>
                <w:szCs w:val="20"/>
              </w:rPr>
              <w:t>•</w:t>
            </w: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Switzerland</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r w:rsidRPr="00386EF0">
              <w:rPr>
                <w:sz w:val="20"/>
                <w:szCs w:val="20"/>
              </w:rPr>
              <w:t>•</w:t>
            </w:r>
          </w:p>
        </w:tc>
        <w:tc>
          <w:tcPr>
            <w:tcW w:w="1154" w:type="dxa"/>
          </w:tcPr>
          <w:p w:rsidR="00557719" w:rsidRPr="00386EF0" w:rsidRDefault="00557719" w:rsidP="00557719">
            <w:pPr>
              <w:rPr>
                <w:sz w:val="20"/>
                <w:szCs w:val="20"/>
              </w:rPr>
            </w:pPr>
            <w:r w:rsidRPr="00386EF0">
              <w:rPr>
                <w:sz w:val="20"/>
                <w:szCs w:val="20"/>
              </w:rPr>
              <w:t>•</w:t>
            </w: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The former Yugoslav Republic of Macedonia (2008)</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Tajikistan</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Tunisia</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Turkey</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r w:rsidRPr="00386EF0">
              <w:rPr>
                <w:sz w:val="20"/>
                <w:szCs w:val="20"/>
              </w:rPr>
              <w:t>•</w:t>
            </w:r>
          </w:p>
        </w:tc>
        <w:tc>
          <w:tcPr>
            <w:tcW w:w="1154" w:type="dxa"/>
          </w:tcPr>
          <w:p w:rsidR="00557719" w:rsidRPr="00386EF0" w:rsidRDefault="00557719" w:rsidP="00557719">
            <w:pPr>
              <w:rPr>
                <w:sz w:val="20"/>
                <w:szCs w:val="20"/>
              </w:rPr>
            </w:pPr>
            <w:r w:rsidRPr="00386EF0">
              <w:rPr>
                <w:sz w:val="20"/>
                <w:szCs w:val="20"/>
              </w:rPr>
              <w:t>•</w:t>
            </w: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Turkmenistan</w:t>
            </w:r>
          </w:p>
        </w:tc>
        <w:tc>
          <w:tcPr>
            <w:tcW w:w="709" w:type="dxa"/>
          </w:tcPr>
          <w:p w:rsidR="00557719" w:rsidRPr="00386EF0" w:rsidRDefault="00557719" w:rsidP="00557719">
            <w:pPr>
              <w:rPr>
                <w:sz w:val="20"/>
                <w:szCs w:val="20"/>
              </w:rPr>
            </w:pPr>
            <w:r w:rsidRPr="00386EF0">
              <w:rPr>
                <w:sz w:val="20"/>
                <w:szCs w:val="20"/>
              </w:rPr>
              <w:t>•</w:t>
            </w: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Ukraine</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United Kingdom</w:t>
            </w:r>
          </w:p>
        </w:tc>
        <w:tc>
          <w:tcPr>
            <w:tcW w:w="709" w:type="dxa"/>
          </w:tcPr>
          <w:p w:rsidR="00557719" w:rsidRPr="00386EF0" w:rsidRDefault="00557719" w:rsidP="00557719">
            <w:pPr>
              <w:rPr>
                <w:sz w:val="20"/>
                <w:szCs w:val="20"/>
              </w:rPr>
            </w:pPr>
            <w:r w:rsidRPr="00386EF0">
              <w:rPr>
                <w:sz w:val="20"/>
                <w:szCs w:val="20"/>
              </w:rPr>
              <w:t>•</w:t>
            </w: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lastRenderedPageBreak/>
              <w:t>United States of America</w:t>
            </w:r>
          </w:p>
        </w:tc>
        <w:tc>
          <w:tcPr>
            <w:tcW w:w="709" w:type="dxa"/>
          </w:tcPr>
          <w:p w:rsidR="00557719" w:rsidRPr="00386EF0" w:rsidRDefault="00557719" w:rsidP="00557719">
            <w:pPr>
              <w:rPr>
                <w:sz w:val="20"/>
                <w:szCs w:val="20"/>
              </w:rPr>
            </w:pPr>
            <w:r w:rsidRPr="00386EF0">
              <w:rPr>
                <w:sz w:val="20"/>
                <w:szCs w:val="20"/>
              </w:rPr>
              <w:t>•</w:t>
            </w: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Uzbekistan</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r w:rsidRPr="00386EF0">
              <w:rPr>
                <w:sz w:val="20"/>
                <w:szCs w:val="20"/>
              </w:rPr>
              <w:t>•</w:t>
            </w: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B81B26" w:rsidP="00557719">
            <w:pPr>
              <w:rPr>
                <w:sz w:val="20"/>
                <w:szCs w:val="20"/>
              </w:rPr>
            </w:pPr>
            <w:r>
              <w:rPr>
                <w:sz w:val="20"/>
                <w:szCs w:val="20"/>
              </w:rPr>
              <w:t>Viet Nam</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r w:rsidRPr="00386EF0">
              <w:rPr>
                <w:sz w:val="20"/>
                <w:szCs w:val="20"/>
              </w:rPr>
              <w:t>•</w:t>
            </w:r>
          </w:p>
        </w:tc>
        <w:tc>
          <w:tcPr>
            <w:tcW w:w="1154"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p>
        </w:tc>
      </w:tr>
      <w:tr w:rsidR="00557719" w:rsidRPr="00386EF0" w:rsidTr="00D07F6A">
        <w:trPr>
          <w:cantSplit/>
        </w:trPr>
        <w:tc>
          <w:tcPr>
            <w:tcW w:w="1526" w:type="dxa"/>
          </w:tcPr>
          <w:p w:rsidR="00557719" w:rsidRPr="00386EF0" w:rsidRDefault="00557719" w:rsidP="00557719">
            <w:pPr>
              <w:rPr>
                <w:sz w:val="20"/>
                <w:szCs w:val="20"/>
              </w:rPr>
            </w:pPr>
            <w:r w:rsidRPr="00386EF0">
              <w:rPr>
                <w:sz w:val="20"/>
                <w:szCs w:val="20"/>
              </w:rPr>
              <w:t>Zambia</w:t>
            </w:r>
          </w:p>
        </w:tc>
        <w:tc>
          <w:tcPr>
            <w:tcW w:w="709" w:type="dxa"/>
          </w:tcPr>
          <w:p w:rsidR="00557719" w:rsidRPr="00386EF0" w:rsidRDefault="00557719" w:rsidP="00557719">
            <w:pPr>
              <w:rPr>
                <w:sz w:val="20"/>
                <w:szCs w:val="20"/>
              </w:rPr>
            </w:pPr>
          </w:p>
        </w:tc>
        <w:tc>
          <w:tcPr>
            <w:tcW w:w="1056" w:type="dxa"/>
          </w:tcPr>
          <w:p w:rsidR="00557719" w:rsidRPr="00386EF0" w:rsidRDefault="00557719" w:rsidP="00557719">
            <w:pPr>
              <w:rPr>
                <w:sz w:val="20"/>
                <w:szCs w:val="20"/>
              </w:rPr>
            </w:pPr>
          </w:p>
        </w:tc>
        <w:tc>
          <w:tcPr>
            <w:tcW w:w="1313" w:type="dxa"/>
          </w:tcPr>
          <w:p w:rsidR="00557719" w:rsidRPr="00386EF0" w:rsidRDefault="00557719" w:rsidP="00557719">
            <w:pPr>
              <w:rPr>
                <w:sz w:val="20"/>
                <w:szCs w:val="20"/>
              </w:rPr>
            </w:pPr>
          </w:p>
        </w:tc>
        <w:tc>
          <w:tcPr>
            <w:tcW w:w="1154" w:type="dxa"/>
          </w:tcPr>
          <w:p w:rsidR="00557719" w:rsidRPr="00386EF0" w:rsidRDefault="00557719" w:rsidP="00557719">
            <w:pPr>
              <w:rPr>
                <w:sz w:val="20"/>
                <w:szCs w:val="20"/>
              </w:rPr>
            </w:pPr>
            <w:r w:rsidRPr="00386EF0">
              <w:rPr>
                <w:sz w:val="20"/>
                <w:szCs w:val="20"/>
              </w:rPr>
              <w:t>•</w:t>
            </w:r>
          </w:p>
        </w:tc>
        <w:tc>
          <w:tcPr>
            <w:tcW w:w="1154" w:type="dxa"/>
          </w:tcPr>
          <w:p w:rsidR="00557719" w:rsidRPr="00386EF0" w:rsidRDefault="00557719" w:rsidP="00557719">
            <w:pPr>
              <w:rPr>
                <w:sz w:val="20"/>
                <w:szCs w:val="20"/>
              </w:rPr>
            </w:pPr>
          </w:p>
        </w:tc>
        <w:tc>
          <w:tcPr>
            <w:tcW w:w="1276" w:type="dxa"/>
          </w:tcPr>
          <w:p w:rsidR="00557719" w:rsidRPr="00386EF0" w:rsidRDefault="00557719" w:rsidP="00557719">
            <w:pPr>
              <w:rPr>
                <w:sz w:val="20"/>
                <w:szCs w:val="20"/>
              </w:rPr>
            </w:pPr>
          </w:p>
        </w:tc>
        <w:tc>
          <w:tcPr>
            <w:tcW w:w="1383" w:type="dxa"/>
          </w:tcPr>
          <w:p w:rsidR="00557719" w:rsidRPr="00386EF0" w:rsidRDefault="00557719" w:rsidP="00557719">
            <w:pPr>
              <w:rPr>
                <w:sz w:val="20"/>
                <w:szCs w:val="20"/>
              </w:rPr>
            </w:pPr>
            <w:r w:rsidRPr="00386EF0">
              <w:rPr>
                <w:sz w:val="20"/>
                <w:szCs w:val="20"/>
              </w:rPr>
              <w:t xml:space="preserve">Section 39 (1) of our Trademarks Act allows for registered proprietor of trademark to request for cancellation or removal of trademark from register. </w:t>
            </w:r>
          </w:p>
        </w:tc>
      </w:tr>
    </w:tbl>
    <w:p w:rsidR="00557719" w:rsidRPr="00386EF0" w:rsidRDefault="00557719" w:rsidP="00557719">
      <w:pPr>
        <w:rPr>
          <w:rFonts w:ascii="Times New Roman" w:eastAsia="Times New Roman" w:hAnsi="Times New Roman" w:cs="Times New Roman"/>
          <w:sz w:val="20"/>
        </w:rPr>
      </w:pPr>
    </w:p>
    <w:p w:rsidR="00557719" w:rsidRPr="00386EF0" w:rsidRDefault="00557719" w:rsidP="001A23E9">
      <w:pPr>
        <w:ind w:left="360"/>
        <w:jc w:val="center"/>
      </w:pPr>
    </w:p>
    <w:p w:rsidR="00557719" w:rsidRPr="00386EF0" w:rsidRDefault="00557719" w:rsidP="001A23E9">
      <w:pPr>
        <w:ind w:left="360"/>
        <w:jc w:val="center"/>
      </w:pPr>
    </w:p>
    <w:p w:rsidR="00A36486" w:rsidRDefault="00A36486">
      <w:r>
        <w:br w:type="page"/>
      </w:r>
    </w:p>
    <w:tbl>
      <w:tblPr>
        <w:tblStyle w:val="TableGrid"/>
        <w:tblW w:w="0" w:type="auto"/>
        <w:tblLook w:val="01E0" w:firstRow="1" w:lastRow="1" w:firstColumn="1" w:lastColumn="1" w:noHBand="0" w:noVBand="0"/>
      </w:tblPr>
      <w:tblGrid>
        <w:gridCol w:w="1547"/>
        <w:gridCol w:w="1548"/>
        <w:gridCol w:w="1548"/>
        <w:gridCol w:w="1548"/>
        <w:gridCol w:w="1548"/>
        <w:gridCol w:w="1548"/>
      </w:tblGrid>
      <w:tr w:rsidR="00557719" w:rsidRPr="00386EF0" w:rsidTr="00D07F6A">
        <w:trPr>
          <w:cantSplit/>
          <w:tblHeader/>
        </w:trPr>
        <w:tc>
          <w:tcPr>
            <w:tcW w:w="1547" w:type="dxa"/>
            <w:vMerge w:val="restart"/>
          </w:tcPr>
          <w:p w:rsidR="00557719" w:rsidRPr="00386EF0" w:rsidRDefault="00557719" w:rsidP="00557719">
            <w:pPr>
              <w:rPr>
                <w:b/>
                <w:sz w:val="20"/>
                <w:szCs w:val="20"/>
              </w:rPr>
            </w:pPr>
            <w:r w:rsidRPr="00386EF0">
              <w:rPr>
                <w:b/>
                <w:sz w:val="20"/>
                <w:szCs w:val="20"/>
              </w:rPr>
              <w:lastRenderedPageBreak/>
              <w:t>Contracting Party</w:t>
            </w:r>
          </w:p>
        </w:tc>
        <w:tc>
          <w:tcPr>
            <w:tcW w:w="7740" w:type="dxa"/>
            <w:gridSpan w:val="5"/>
          </w:tcPr>
          <w:p w:rsidR="00557719" w:rsidRPr="00386EF0" w:rsidRDefault="00D85D03" w:rsidP="00D85D03">
            <w:pPr>
              <w:rPr>
                <w:b/>
                <w:sz w:val="20"/>
                <w:szCs w:val="20"/>
              </w:rPr>
            </w:pPr>
            <w:r w:rsidRPr="00386EF0">
              <w:rPr>
                <w:b/>
                <w:sz w:val="20"/>
                <w:szCs w:val="20"/>
              </w:rPr>
              <w:t>QUESTION II.1</w:t>
            </w:r>
            <w:r w:rsidR="00F83FEB" w:rsidRPr="00386EF0">
              <w:rPr>
                <w:b/>
                <w:sz w:val="20"/>
                <w:szCs w:val="20"/>
              </w:rPr>
              <w:t>.</w:t>
            </w:r>
          </w:p>
          <w:p w:rsidR="00E65C06" w:rsidRPr="00386EF0" w:rsidRDefault="00E65C06" w:rsidP="00D85D03">
            <w:pPr>
              <w:rPr>
                <w:b/>
                <w:sz w:val="20"/>
                <w:szCs w:val="20"/>
              </w:rPr>
            </w:pPr>
            <w:r w:rsidRPr="00386EF0">
              <w:rPr>
                <w:b/>
                <w:sz w:val="20"/>
                <w:szCs w:val="20"/>
              </w:rPr>
              <w:t>II.</w:t>
            </w:r>
            <w:r w:rsidRPr="00386EF0">
              <w:rPr>
                <w:b/>
                <w:sz w:val="20"/>
                <w:szCs w:val="20"/>
              </w:rPr>
              <w:tab/>
              <w:t>EXPERIENCE OF THE OFFICE</w:t>
            </w:r>
          </w:p>
          <w:p w:rsidR="00E65C06" w:rsidRPr="00386EF0" w:rsidRDefault="00E65C06" w:rsidP="00D85D03">
            <w:pPr>
              <w:ind w:left="1147" w:hanging="567"/>
              <w:rPr>
                <w:b/>
                <w:sz w:val="20"/>
                <w:szCs w:val="20"/>
              </w:rPr>
            </w:pPr>
            <w:r w:rsidRPr="00386EF0">
              <w:rPr>
                <w:b/>
                <w:sz w:val="20"/>
                <w:szCs w:val="20"/>
              </w:rPr>
              <w:t>1.</w:t>
            </w:r>
            <w:r w:rsidRPr="00386EF0">
              <w:rPr>
                <w:b/>
                <w:sz w:val="20"/>
                <w:szCs w:val="20"/>
              </w:rPr>
              <w:tab/>
              <w:t xml:space="preserve">Has your Office, in fact, had occasion, on request, to take note of an international registration in accordance with Article </w:t>
            </w:r>
            <w:proofErr w:type="gramStart"/>
            <w:r w:rsidRPr="00961774">
              <w:rPr>
                <w:b/>
                <w:sz w:val="20"/>
                <w:szCs w:val="20"/>
              </w:rPr>
              <w:t>4</w:t>
            </w:r>
            <w:r w:rsidRPr="00386EF0">
              <w:rPr>
                <w:b/>
                <w:i/>
                <w:sz w:val="20"/>
                <w:szCs w:val="20"/>
              </w:rPr>
              <w:t>bis</w:t>
            </w:r>
            <w:r w:rsidRPr="00386EF0">
              <w:rPr>
                <w:b/>
                <w:sz w:val="20"/>
                <w:szCs w:val="20"/>
              </w:rPr>
              <w:t>(</w:t>
            </w:r>
            <w:proofErr w:type="gramEnd"/>
            <w:r w:rsidRPr="00386EF0">
              <w:rPr>
                <w:b/>
                <w:sz w:val="20"/>
                <w:szCs w:val="20"/>
              </w:rPr>
              <w:t>2) of the Madrid Agreement and/or of the Protocol?</w:t>
            </w:r>
          </w:p>
        </w:tc>
      </w:tr>
      <w:tr w:rsidR="00557719" w:rsidRPr="00386EF0" w:rsidTr="00D07F6A">
        <w:trPr>
          <w:cantSplit/>
          <w:tblHeader/>
        </w:trPr>
        <w:tc>
          <w:tcPr>
            <w:tcW w:w="1547" w:type="dxa"/>
            <w:vMerge/>
          </w:tcPr>
          <w:p w:rsidR="00557719" w:rsidRPr="00386EF0" w:rsidRDefault="00557719" w:rsidP="00557719">
            <w:pPr>
              <w:rPr>
                <w:sz w:val="20"/>
                <w:szCs w:val="20"/>
              </w:rPr>
            </w:pPr>
          </w:p>
        </w:tc>
        <w:tc>
          <w:tcPr>
            <w:tcW w:w="1548" w:type="dxa"/>
          </w:tcPr>
          <w:p w:rsidR="00557719" w:rsidRPr="00386EF0" w:rsidRDefault="00557719" w:rsidP="00557719">
            <w:pPr>
              <w:tabs>
                <w:tab w:val="center" w:pos="648"/>
                <w:tab w:val="left" w:pos="1170"/>
              </w:tabs>
              <w:rPr>
                <w:b/>
                <w:sz w:val="20"/>
                <w:szCs w:val="20"/>
              </w:rPr>
            </w:pPr>
            <w:r w:rsidRPr="00386EF0">
              <w:rPr>
                <w:b/>
                <w:sz w:val="20"/>
                <w:szCs w:val="20"/>
              </w:rPr>
              <w:t>NO</w:t>
            </w:r>
          </w:p>
        </w:tc>
        <w:tc>
          <w:tcPr>
            <w:tcW w:w="1548" w:type="dxa"/>
          </w:tcPr>
          <w:p w:rsidR="00557719" w:rsidRPr="00386EF0" w:rsidRDefault="00557719" w:rsidP="00557719">
            <w:pPr>
              <w:rPr>
                <w:b/>
                <w:sz w:val="20"/>
                <w:szCs w:val="20"/>
              </w:rPr>
            </w:pPr>
            <w:r w:rsidRPr="00386EF0">
              <w:rPr>
                <w:b/>
                <w:sz w:val="20"/>
                <w:szCs w:val="20"/>
              </w:rPr>
              <w:t>YES, but no more than 5 such requests</w:t>
            </w:r>
          </w:p>
        </w:tc>
        <w:tc>
          <w:tcPr>
            <w:tcW w:w="1548" w:type="dxa"/>
          </w:tcPr>
          <w:p w:rsidR="00557719" w:rsidRPr="00386EF0" w:rsidRDefault="00557719" w:rsidP="00557719">
            <w:pPr>
              <w:rPr>
                <w:b/>
                <w:sz w:val="20"/>
                <w:szCs w:val="20"/>
              </w:rPr>
            </w:pPr>
            <w:r w:rsidRPr="00386EF0">
              <w:rPr>
                <w:b/>
                <w:sz w:val="20"/>
                <w:szCs w:val="20"/>
              </w:rPr>
              <w:t>YES, between 5 and 20 such requests</w:t>
            </w:r>
          </w:p>
        </w:tc>
        <w:tc>
          <w:tcPr>
            <w:tcW w:w="1548" w:type="dxa"/>
          </w:tcPr>
          <w:p w:rsidR="00557719" w:rsidRPr="00386EF0" w:rsidRDefault="00557719" w:rsidP="00557719">
            <w:pPr>
              <w:rPr>
                <w:b/>
                <w:sz w:val="20"/>
                <w:szCs w:val="20"/>
              </w:rPr>
            </w:pPr>
            <w:r w:rsidRPr="00386EF0">
              <w:rPr>
                <w:b/>
                <w:sz w:val="20"/>
                <w:szCs w:val="20"/>
              </w:rPr>
              <w:t>YES, between 21 and 100 such requests</w:t>
            </w:r>
          </w:p>
        </w:tc>
        <w:tc>
          <w:tcPr>
            <w:tcW w:w="1548" w:type="dxa"/>
          </w:tcPr>
          <w:p w:rsidR="00557719" w:rsidRPr="00386EF0" w:rsidRDefault="00557719" w:rsidP="00557719">
            <w:pPr>
              <w:rPr>
                <w:b/>
                <w:sz w:val="20"/>
                <w:szCs w:val="20"/>
              </w:rPr>
            </w:pPr>
            <w:r w:rsidRPr="00386EF0">
              <w:rPr>
                <w:b/>
                <w:sz w:val="20"/>
                <w:szCs w:val="20"/>
              </w:rPr>
              <w:t>YES, more than 100 such requests</w:t>
            </w: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Albania</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Algeria</w:t>
            </w: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Antigua and Barbuda</w:t>
            </w: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Armenia</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Australia</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Austria (2008)</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Azerbaijan (2008)</w:t>
            </w: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Bahrain (2008)</w:t>
            </w: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Belarus</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Benelux</w:t>
            </w: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Bosnia and Herzegovina (2008)</w:t>
            </w: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Bulgaria</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China</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Colombia</w:t>
            </w: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Croatia</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Cuba (2008)</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Cyprus</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Czech Republic</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Denmark</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Estonia</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European Union</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Finland</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France (2008)</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Georgia</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Germany</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Greece</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Hungary</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Iceland</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Ireland</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Israel</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Italy</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Japan</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Kenya (2008)</w:t>
            </w: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Kyrgyzstan</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Latvia (2008)</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Lithuania</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Madagascar</w:t>
            </w: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Mexico</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Monaco (2008)</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Mongolia</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Montenegro</w:t>
            </w: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Morocco (2008)</w:t>
            </w: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EF4E93" w:rsidP="00EB2205">
            <w:pPr>
              <w:keepNext/>
              <w:keepLines/>
              <w:rPr>
                <w:sz w:val="20"/>
                <w:szCs w:val="20"/>
              </w:rPr>
            </w:pPr>
            <w:r w:rsidRPr="00386EF0">
              <w:rPr>
                <w:sz w:val="20"/>
                <w:szCs w:val="20"/>
              </w:rPr>
              <w:lastRenderedPageBreak/>
              <w:t>Netherlands Antilles</w:t>
            </w:r>
            <w:r>
              <w:rPr>
                <w:sz w:val="20"/>
                <w:szCs w:val="20"/>
              </w:rPr>
              <w:t xml:space="preserve"> (2008) / </w:t>
            </w:r>
            <w:r w:rsidRPr="007E1EBD">
              <w:rPr>
                <w:sz w:val="20"/>
              </w:rPr>
              <w:t>Curacao</w:t>
            </w:r>
            <w:r w:rsidRPr="007E1EBD">
              <w:rPr>
                <w:sz w:val="20"/>
                <w:szCs w:val="20"/>
                <w:vertAlign w:val="superscript"/>
              </w:rPr>
              <w:t>*</w:t>
            </w:r>
            <w:r w:rsidRPr="007E1EBD">
              <w:rPr>
                <w:sz w:val="20"/>
              </w:rPr>
              <w:t xml:space="preserve"> and </w:t>
            </w:r>
            <w:proofErr w:type="spellStart"/>
            <w:r w:rsidRPr="007E1EBD">
              <w:rPr>
                <w:sz w:val="20"/>
              </w:rPr>
              <w:t>Sint</w:t>
            </w:r>
            <w:proofErr w:type="spellEnd"/>
            <w:r w:rsidRPr="007E1EBD">
              <w:rPr>
                <w:sz w:val="20"/>
              </w:rPr>
              <w:t xml:space="preserve"> Maarten (Dutch part)</w:t>
            </w:r>
            <w:r w:rsidRPr="007E1EBD">
              <w:rPr>
                <w:sz w:val="20"/>
                <w:szCs w:val="20"/>
                <w:vertAlign w:val="superscript"/>
              </w:rPr>
              <w:t>*</w:t>
            </w:r>
            <w:r w:rsidRPr="007E1EBD">
              <w:rPr>
                <w:sz w:val="20"/>
                <w:vertAlign w:val="superscript"/>
              </w:rPr>
              <w:t xml:space="preserve"> </w:t>
            </w:r>
            <w:r w:rsidRPr="007E1EBD">
              <w:rPr>
                <w:sz w:val="20"/>
                <w:szCs w:val="20"/>
              </w:rPr>
              <w:t>(201</w:t>
            </w:r>
            <w:r w:rsidR="00EB2205">
              <w:rPr>
                <w:sz w:val="20"/>
                <w:szCs w:val="20"/>
              </w:rPr>
              <w:t>4</w:t>
            </w:r>
            <w:r w:rsidRPr="007E1EBD">
              <w:rPr>
                <w:sz w:val="20"/>
                <w:szCs w:val="20"/>
              </w:rPr>
              <w:t>)</w:t>
            </w:r>
          </w:p>
        </w:tc>
        <w:tc>
          <w:tcPr>
            <w:tcW w:w="1548" w:type="dxa"/>
          </w:tcPr>
          <w:p w:rsidR="00557719" w:rsidRPr="00386EF0" w:rsidRDefault="00557719" w:rsidP="00092477">
            <w:pPr>
              <w:keepNext/>
              <w:keepLines/>
              <w:rPr>
                <w:sz w:val="20"/>
                <w:szCs w:val="20"/>
              </w:rPr>
            </w:pPr>
          </w:p>
        </w:tc>
        <w:tc>
          <w:tcPr>
            <w:tcW w:w="1548" w:type="dxa"/>
          </w:tcPr>
          <w:p w:rsidR="00557719" w:rsidRPr="00386EF0" w:rsidRDefault="00557719" w:rsidP="00092477">
            <w:pPr>
              <w:keepNext/>
              <w:keepLines/>
              <w:rPr>
                <w:sz w:val="20"/>
                <w:szCs w:val="20"/>
              </w:rPr>
            </w:pPr>
            <w:r w:rsidRPr="00386EF0">
              <w:rPr>
                <w:sz w:val="20"/>
                <w:szCs w:val="20"/>
              </w:rPr>
              <w:t>•</w:t>
            </w:r>
          </w:p>
        </w:tc>
        <w:tc>
          <w:tcPr>
            <w:tcW w:w="1548" w:type="dxa"/>
          </w:tcPr>
          <w:p w:rsidR="00557719" w:rsidRPr="00386EF0" w:rsidRDefault="00557719" w:rsidP="00092477">
            <w:pPr>
              <w:keepNext/>
              <w:keepLines/>
              <w:rPr>
                <w:sz w:val="20"/>
                <w:szCs w:val="20"/>
              </w:rPr>
            </w:pPr>
          </w:p>
        </w:tc>
        <w:tc>
          <w:tcPr>
            <w:tcW w:w="1548" w:type="dxa"/>
          </w:tcPr>
          <w:p w:rsidR="00557719" w:rsidRPr="00386EF0" w:rsidRDefault="00557719" w:rsidP="00092477">
            <w:pPr>
              <w:keepNext/>
              <w:keepLines/>
              <w:rPr>
                <w:sz w:val="20"/>
                <w:szCs w:val="20"/>
              </w:rPr>
            </w:pPr>
          </w:p>
        </w:tc>
        <w:tc>
          <w:tcPr>
            <w:tcW w:w="1548" w:type="dxa"/>
          </w:tcPr>
          <w:p w:rsidR="00557719" w:rsidRPr="00386EF0" w:rsidRDefault="00557719" w:rsidP="00092477">
            <w:pPr>
              <w:keepNext/>
              <w:keepLines/>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New Zealand</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Norway</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Philippines</w:t>
            </w: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Poland</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Portugal (2008)</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Republic of Korea</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Republic of Moldova</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Romania</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Russian Federation</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Serbia (2008)</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Singapore (2008)</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Slovakia</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Slovenia</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Spain</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Sudan</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Sweden</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Switzerland</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The former Yugoslav Republic of Macedonia (2008)</w:t>
            </w: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Tajikistan</w:t>
            </w: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Tunisia</w:t>
            </w: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Turkey</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Turkmenistan</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Ukraine</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United Kingdom</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United States of America</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Uzbekistan</w:t>
            </w: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B81B26" w:rsidP="00557719">
            <w:pPr>
              <w:rPr>
                <w:sz w:val="20"/>
                <w:szCs w:val="20"/>
              </w:rPr>
            </w:pPr>
            <w:r>
              <w:rPr>
                <w:sz w:val="20"/>
                <w:szCs w:val="20"/>
              </w:rPr>
              <w:t>Viet Nam</w:t>
            </w: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r w:rsidR="00557719" w:rsidRPr="00386EF0" w:rsidTr="00D07F6A">
        <w:trPr>
          <w:cantSplit/>
        </w:trPr>
        <w:tc>
          <w:tcPr>
            <w:tcW w:w="1547" w:type="dxa"/>
          </w:tcPr>
          <w:p w:rsidR="00557719" w:rsidRPr="00386EF0" w:rsidRDefault="00557719" w:rsidP="00557719">
            <w:pPr>
              <w:rPr>
                <w:sz w:val="20"/>
                <w:szCs w:val="20"/>
              </w:rPr>
            </w:pPr>
            <w:r w:rsidRPr="00386EF0">
              <w:rPr>
                <w:sz w:val="20"/>
                <w:szCs w:val="20"/>
              </w:rPr>
              <w:t>Zambia</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r w:rsidRPr="00386EF0">
              <w:rPr>
                <w:sz w:val="20"/>
                <w:szCs w:val="20"/>
              </w:rPr>
              <w:t>•</w:t>
            </w: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c>
          <w:tcPr>
            <w:tcW w:w="1548" w:type="dxa"/>
          </w:tcPr>
          <w:p w:rsidR="00557719" w:rsidRPr="00386EF0" w:rsidRDefault="00557719" w:rsidP="00557719">
            <w:pPr>
              <w:rPr>
                <w:sz w:val="20"/>
                <w:szCs w:val="20"/>
              </w:rPr>
            </w:pPr>
          </w:p>
        </w:tc>
      </w:tr>
    </w:tbl>
    <w:p w:rsidR="00557719" w:rsidRPr="00386EF0" w:rsidRDefault="00557719" w:rsidP="00557719">
      <w:pPr>
        <w:rPr>
          <w:rFonts w:ascii="Times New Roman" w:eastAsia="Times New Roman" w:hAnsi="Times New Roman" w:cs="Times New Roman"/>
          <w:sz w:val="20"/>
        </w:rPr>
      </w:pPr>
    </w:p>
    <w:p w:rsidR="00557719" w:rsidRPr="00386EF0" w:rsidRDefault="00557719" w:rsidP="001A23E9">
      <w:pPr>
        <w:ind w:left="360"/>
        <w:jc w:val="center"/>
      </w:pPr>
      <w:r w:rsidRPr="00386EF0">
        <w:br w:type="page"/>
      </w:r>
    </w:p>
    <w:tbl>
      <w:tblPr>
        <w:tblStyle w:val="TableGrid"/>
        <w:tblW w:w="0" w:type="auto"/>
        <w:tblLook w:val="01E0" w:firstRow="1" w:lastRow="1" w:firstColumn="1" w:lastColumn="1" w:noHBand="0" w:noVBand="0"/>
      </w:tblPr>
      <w:tblGrid>
        <w:gridCol w:w="1428"/>
        <w:gridCol w:w="1079"/>
        <w:gridCol w:w="1473"/>
        <w:gridCol w:w="1109"/>
        <w:gridCol w:w="1101"/>
        <w:gridCol w:w="1140"/>
        <w:gridCol w:w="1140"/>
        <w:gridCol w:w="1101"/>
      </w:tblGrid>
      <w:tr w:rsidR="00557719" w:rsidRPr="00386EF0" w:rsidTr="00D07F6A">
        <w:trPr>
          <w:cantSplit/>
          <w:tblHeader/>
        </w:trPr>
        <w:tc>
          <w:tcPr>
            <w:tcW w:w="1328" w:type="dxa"/>
            <w:vMerge w:val="restart"/>
          </w:tcPr>
          <w:p w:rsidR="00557719" w:rsidRPr="00386EF0" w:rsidRDefault="00557719" w:rsidP="00557719">
            <w:pPr>
              <w:rPr>
                <w:b/>
                <w:sz w:val="20"/>
                <w:szCs w:val="20"/>
              </w:rPr>
            </w:pPr>
            <w:r w:rsidRPr="00386EF0">
              <w:rPr>
                <w:b/>
                <w:sz w:val="20"/>
                <w:szCs w:val="20"/>
              </w:rPr>
              <w:lastRenderedPageBreak/>
              <w:t>Contracting Party</w:t>
            </w:r>
          </w:p>
        </w:tc>
        <w:tc>
          <w:tcPr>
            <w:tcW w:w="8149" w:type="dxa"/>
            <w:gridSpan w:val="7"/>
          </w:tcPr>
          <w:p w:rsidR="00557719" w:rsidRPr="00386EF0" w:rsidRDefault="00D85D03" w:rsidP="00D85D03">
            <w:pPr>
              <w:rPr>
                <w:b/>
                <w:sz w:val="20"/>
                <w:szCs w:val="20"/>
              </w:rPr>
            </w:pPr>
            <w:r w:rsidRPr="00386EF0">
              <w:rPr>
                <w:b/>
                <w:sz w:val="20"/>
                <w:szCs w:val="20"/>
              </w:rPr>
              <w:t>QUESTION II.2</w:t>
            </w:r>
            <w:r w:rsidR="00F83FEB" w:rsidRPr="00386EF0">
              <w:rPr>
                <w:b/>
                <w:sz w:val="20"/>
                <w:szCs w:val="20"/>
              </w:rPr>
              <w:t>.</w:t>
            </w:r>
          </w:p>
          <w:p w:rsidR="00D85D03" w:rsidRPr="00386EF0" w:rsidRDefault="00D85D03" w:rsidP="00D85D03">
            <w:pPr>
              <w:rPr>
                <w:b/>
                <w:sz w:val="20"/>
                <w:szCs w:val="20"/>
              </w:rPr>
            </w:pPr>
            <w:r w:rsidRPr="00386EF0">
              <w:rPr>
                <w:b/>
                <w:sz w:val="20"/>
                <w:szCs w:val="20"/>
              </w:rPr>
              <w:t>II.</w:t>
            </w:r>
            <w:r w:rsidRPr="00386EF0">
              <w:rPr>
                <w:b/>
                <w:sz w:val="20"/>
                <w:szCs w:val="20"/>
              </w:rPr>
              <w:tab/>
              <w:t>EXPERIENCE OF THE OFFICE</w:t>
            </w:r>
          </w:p>
          <w:p w:rsidR="00D85D03" w:rsidRPr="00386EF0" w:rsidRDefault="00D85D03" w:rsidP="00D85D03">
            <w:pPr>
              <w:ind w:left="1124" w:hanging="567"/>
              <w:rPr>
                <w:b/>
                <w:sz w:val="20"/>
                <w:szCs w:val="20"/>
              </w:rPr>
            </w:pPr>
            <w:r w:rsidRPr="00386EF0">
              <w:rPr>
                <w:b/>
                <w:sz w:val="20"/>
                <w:szCs w:val="20"/>
              </w:rPr>
              <w:t>2.</w:t>
            </w:r>
            <w:r w:rsidRPr="00386EF0">
              <w:rPr>
                <w:b/>
                <w:sz w:val="20"/>
                <w:szCs w:val="20"/>
              </w:rPr>
              <w:tab/>
              <w:t xml:space="preserve">Does your Office operate an </w:t>
            </w:r>
            <w:r w:rsidRPr="00386EF0">
              <w:rPr>
                <w:b/>
                <w:i/>
                <w:sz w:val="20"/>
                <w:szCs w:val="20"/>
              </w:rPr>
              <w:t>ex officio</w:t>
            </w:r>
            <w:r w:rsidRPr="00386EF0">
              <w:rPr>
                <w:b/>
                <w:sz w:val="20"/>
                <w:szCs w:val="20"/>
              </w:rPr>
              <w:t xml:space="preserve"> procedure for “taking note” of an international registration – i.e., irrespective of the filing of a request to take note?</w:t>
            </w:r>
          </w:p>
        </w:tc>
      </w:tr>
      <w:tr w:rsidR="00557719" w:rsidRPr="00386EF0" w:rsidTr="00D07F6A">
        <w:trPr>
          <w:cantSplit/>
          <w:tblHeader/>
        </w:trPr>
        <w:tc>
          <w:tcPr>
            <w:tcW w:w="1328" w:type="dxa"/>
            <w:vMerge/>
          </w:tcPr>
          <w:p w:rsidR="00557719" w:rsidRPr="00386EF0" w:rsidRDefault="00557719" w:rsidP="00557719">
            <w:pPr>
              <w:rPr>
                <w:sz w:val="20"/>
                <w:szCs w:val="20"/>
              </w:rPr>
            </w:pPr>
          </w:p>
        </w:tc>
        <w:tc>
          <w:tcPr>
            <w:tcW w:w="1126" w:type="dxa"/>
          </w:tcPr>
          <w:p w:rsidR="00557719" w:rsidRPr="00386EF0" w:rsidRDefault="00557719" w:rsidP="00557719">
            <w:pPr>
              <w:rPr>
                <w:b/>
                <w:sz w:val="20"/>
                <w:szCs w:val="20"/>
              </w:rPr>
            </w:pPr>
            <w:r w:rsidRPr="00386EF0">
              <w:rPr>
                <w:b/>
                <w:sz w:val="20"/>
                <w:szCs w:val="20"/>
              </w:rPr>
              <w:t>NO</w:t>
            </w:r>
          </w:p>
        </w:tc>
        <w:tc>
          <w:tcPr>
            <w:tcW w:w="1321" w:type="dxa"/>
          </w:tcPr>
          <w:p w:rsidR="00557719" w:rsidRPr="00386EF0" w:rsidRDefault="00557719" w:rsidP="00557719">
            <w:pPr>
              <w:rPr>
                <w:b/>
                <w:sz w:val="20"/>
                <w:szCs w:val="20"/>
              </w:rPr>
            </w:pPr>
            <w:r w:rsidRPr="00386EF0">
              <w:rPr>
                <w:b/>
                <w:sz w:val="20"/>
                <w:szCs w:val="20"/>
              </w:rPr>
              <w:t>YES</w:t>
            </w:r>
          </w:p>
        </w:tc>
        <w:tc>
          <w:tcPr>
            <w:tcW w:w="1137" w:type="dxa"/>
          </w:tcPr>
          <w:p w:rsidR="00557719" w:rsidRPr="00386EF0" w:rsidRDefault="00557719" w:rsidP="00557719">
            <w:pPr>
              <w:rPr>
                <w:b/>
                <w:sz w:val="20"/>
                <w:szCs w:val="20"/>
              </w:rPr>
            </w:pPr>
            <w:r w:rsidRPr="00386EF0">
              <w:rPr>
                <w:b/>
                <w:sz w:val="20"/>
                <w:szCs w:val="20"/>
              </w:rPr>
              <w:t>None, so far</w:t>
            </w:r>
          </w:p>
        </w:tc>
        <w:tc>
          <w:tcPr>
            <w:tcW w:w="1134" w:type="dxa"/>
          </w:tcPr>
          <w:p w:rsidR="00557719" w:rsidRPr="00386EF0" w:rsidRDefault="00557719" w:rsidP="00557719">
            <w:pPr>
              <w:rPr>
                <w:b/>
                <w:sz w:val="20"/>
                <w:szCs w:val="20"/>
              </w:rPr>
            </w:pPr>
            <w:r w:rsidRPr="00386EF0">
              <w:rPr>
                <w:b/>
                <w:sz w:val="20"/>
                <w:szCs w:val="20"/>
              </w:rPr>
              <w:t>No more than 5</w:t>
            </w:r>
          </w:p>
        </w:tc>
        <w:tc>
          <w:tcPr>
            <w:tcW w:w="1148" w:type="dxa"/>
          </w:tcPr>
          <w:p w:rsidR="00557719" w:rsidRPr="00386EF0" w:rsidRDefault="00557719" w:rsidP="00557719">
            <w:pPr>
              <w:rPr>
                <w:b/>
                <w:sz w:val="20"/>
                <w:szCs w:val="20"/>
              </w:rPr>
            </w:pPr>
            <w:r w:rsidRPr="00386EF0">
              <w:rPr>
                <w:b/>
                <w:sz w:val="20"/>
                <w:szCs w:val="20"/>
              </w:rPr>
              <w:t>Between 5 and 20</w:t>
            </w:r>
          </w:p>
        </w:tc>
        <w:tc>
          <w:tcPr>
            <w:tcW w:w="1148" w:type="dxa"/>
          </w:tcPr>
          <w:p w:rsidR="00557719" w:rsidRPr="00386EF0" w:rsidRDefault="00557719" w:rsidP="00557719">
            <w:pPr>
              <w:rPr>
                <w:b/>
                <w:sz w:val="20"/>
                <w:szCs w:val="20"/>
              </w:rPr>
            </w:pPr>
            <w:r w:rsidRPr="00386EF0">
              <w:rPr>
                <w:b/>
                <w:sz w:val="20"/>
                <w:szCs w:val="20"/>
              </w:rPr>
              <w:t>Between 21 and 100</w:t>
            </w:r>
          </w:p>
        </w:tc>
        <w:tc>
          <w:tcPr>
            <w:tcW w:w="1135" w:type="dxa"/>
          </w:tcPr>
          <w:p w:rsidR="00557719" w:rsidRPr="00386EF0" w:rsidRDefault="00557719" w:rsidP="00557719">
            <w:pPr>
              <w:rPr>
                <w:b/>
                <w:sz w:val="20"/>
                <w:szCs w:val="20"/>
              </w:rPr>
            </w:pPr>
            <w:r w:rsidRPr="00386EF0">
              <w:rPr>
                <w:b/>
                <w:sz w:val="20"/>
                <w:szCs w:val="20"/>
              </w:rPr>
              <w:t>More than 100</w:t>
            </w: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Albania</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Algeria</w:t>
            </w:r>
          </w:p>
        </w:tc>
        <w:tc>
          <w:tcPr>
            <w:tcW w:w="1126" w:type="dxa"/>
          </w:tcPr>
          <w:p w:rsidR="00557719" w:rsidRPr="00386EF0" w:rsidRDefault="00557719" w:rsidP="00557719">
            <w:pPr>
              <w:rPr>
                <w:b/>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Antigua and Barbuda</w:t>
            </w:r>
          </w:p>
        </w:tc>
        <w:tc>
          <w:tcPr>
            <w:tcW w:w="1126" w:type="dxa"/>
          </w:tcPr>
          <w:p w:rsidR="00557719" w:rsidRPr="00386EF0" w:rsidRDefault="00557719" w:rsidP="00557719">
            <w:pPr>
              <w:rPr>
                <w:sz w:val="20"/>
                <w:szCs w:val="20"/>
              </w:rPr>
            </w:pPr>
          </w:p>
        </w:tc>
        <w:tc>
          <w:tcPr>
            <w:tcW w:w="1321" w:type="dxa"/>
          </w:tcPr>
          <w:p w:rsidR="00557719" w:rsidRPr="00386EF0" w:rsidRDefault="00557719" w:rsidP="00557719">
            <w:pPr>
              <w:rPr>
                <w:sz w:val="20"/>
                <w:szCs w:val="20"/>
              </w:rPr>
            </w:pPr>
            <w:r w:rsidRPr="00386EF0">
              <w:rPr>
                <w:sz w:val="20"/>
                <w:szCs w:val="20"/>
              </w:rPr>
              <w:t>•</w:t>
            </w:r>
          </w:p>
        </w:tc>
        <w:tc>
          <w:tcPr>
            <w:tcW w:w="1137" w:type="dxa"/>
          </w:tcPr>
          <w:p w:rsidR="00557719" w:rsidRPr="00386EF0" w:rsidRDefault="00557719" w:rsidP="00557719">
            <w:pPr>
              <w:rPr>
                <w:sz w:val="20"/>
                <w:szCs w:val="20"/>
              </w:rPr>
            </w:pPr>
            <w:r w:rsidRPr="00386EF0">
              <w:rPr>
                <w:sz w:val="20"/>
                <w:szCs w:val="20"/>
              </w:rPr>
              <w:t>•</w:t>
            </w: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Armenia</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Australia</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Austria (2008)</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Azerbaijan (2008)</w:t>
            </w:r>
          </w:p>
        </w:tc>
        <w:tc>
          <w:tcPr>
            <w:tcW w:w="1126" w:type="dxa"/>
          </w:tcPr>
          <w:p w:rsidR="00557719" w:rsidRPr="00386EF0" w:rsidRDefault="00557719" w:rsidP="00557719">
            <w:pPr>
              <w:rPr>
                <w:sz w:val="20"/>
                <w:szCs w:val="20"/>
              </w:rPr>
            </w:pPr>
          </w:p>
        </w:tc>
        <w:tc>
          <w:tcPr>
            <w:tcW w:w="1321" w:type="dxa"/>
          </w:tcPr>
          <w:p w:rsidR="00557719" w:rsidRPr="00386EF0" w:rsidRDefault="00557719" w:rsidP="00557719">
            <w:pPr>
              <w:rPr>
                <w:sz w:val="20"/>
                <w:szCs w:val="20"/>
              </w:rPr>
            </w:pPr>
            <w:r w:rsidRPr="00386EF0">
              <w:rPr>
                <w:sz w:val="20"/>
                <w:szCs w:val="20"/>
              </w:rPr>
              <w:t>•</w:t>
            </w: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r w:rsidRPr="00386EF0">
              <w:rPr>
                <w:sz w:val="20"/>
                <w:szCs w:val="20"/>
              </w:rPr>
              <w:t>•</w:t>
            </w: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Bahrain (2008)</w:t>
            </w:r>
          </w:p>
        </w:tc>
        <w:tc>
          <w:tcPr>
            <w:tcW w:w="1126" w:type="dxa"/>
          </w:tcPr>
          <w:p w:rsidR="00557719" w:rsidRPr="00386EF0" w:rsidRDefault="00557719" w:rsidP="00557719">
            <w:pPr>
              <w:rPr>
                <w:sz w:val="20"/>
                <w:szCs w:val="20"/>
              </w:rPr>
            </w:pPr>
          </w:p>
        </w:tc>
        <w:tc>
          <w:tcPr>
            <w:tcW w:w="1321" w:type="dxa"/>
          </w:tcPr>
          <w:p w:rsidR="00557719" w:rsidRPr="00386EF0" w:rsidRDefault="00557719" w:rsidP="00557719">
            <w:pPr>
              <w:rPr>
                <w:sz w:val="20"/>
                <w:szCs w:val="20"/>
              </w:rPr>
            </w:pPr>
            <w:r w:rsidRPr="00386EF0">
              <w:rPr>
                <w:sz w:val="20"/>
                <w:szCs w:val="20"/>
              </w:rPr>
              <w:t>•</w:t>
            </w:r>
          </w:p>
        </w:tc>
        <w:tc>
          <w:tcPr>
            <w:tcW w:w="1137" w:type="dxa"/>
          </w:tcPr>
          <w:p w:rsidR="00557719" w:rsidRPr="00386EF0" w:rsidRDefault="00557719" w:rsidP="00557719">
            <w:pPr>
              <w:rPr>
                <w:sz w:val="20"/>
                <w:szCs w:val="20"/>
              </w:rPr>
            </w:pPr>
            <w:r w:rsidRPr="00386EF0">
              <w:rPr>
                <w:sz w:val="20"/>
                <w:szCs w:val="20"/>
              </w:rPr>
              <w:t>•</w:t>
            </w: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Belarus</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Benelux</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Bosnia and Herzegovina (2008)</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Bulgaria</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China</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Colombia</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Croatia</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Cuba (2008)</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Cyprus</w:t>
            </w:r>
          </w:p>
        </w:tc>
        <w:tc>
          <w:tcPr>
            <w:tcW w:w="1126" w:type="dxa"/>
          </w:tcPr>
          <w:p w:rsidR="00557719" w:rsidRPr="00386EF0" w:rsidRDefault="00557719" w:rsidP="00557719">
            <w:pPr>
              <w:rPr>
                <w:sz w:val="20"/>
                <w:szCs w:val="20"/>
              </w:rPr>
            </w:pPr>
          </w:p>
        </w:tc>
        <w:tc>
          <w:tcPr>
            <w:tcW w:w="1321" w:type="dxa"/>
          </w:tcPr>
          <w:p w:rsidR="00557719" w:rsidRPr="00386EF0" w:rsidRDefault="00B81B26" w:rsidP="00557719">
            <w:pPr>
              <w:rPr>
                <w:sz w:val="20"/>
                <w:szCs w:val="20"/>
              </w:rPr>
            </w:pPr>
            <w:r w:rsidRPr="00386EF0">
              <w:rPr>
                <w:sz w:val="20"/>
                <w:szCs w:val="20"/>
              </w:rPr>
              <w:t>•</w:t>
            </w: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r w:rsidRPr="00386EF0">
              <w:rPr>
                <w:sz w:val="20"/>
                <w:szCs w:val="20"/>
              </w:rPr>
              <w:t>•</w:t>
            </w: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Czech Republic</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Denmark</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Estonia</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European Union</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Finland</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France (2008)</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Georgia</w:t>
            </w:r>
          </w:p>
        </w:tc>
        <w:tc>
          <w:tcPr>
            <w:tcW w:w="1126" w:type="dxa"/>
          </w:tcPr>
          <w:p w:rsidR="00557719" w:rsidRPr="00386EF0" w:rsidRDefault="00557719" w:rsidP="00557719">
            <w:pPr>
              <w:rPr>
                <w:sz w:val="20"/>
                <w:szCs w:val="20"/>
              </w:rPr>
            </w:pPr>
          </w:p>
        </w:tc>
        <w:tc>
          <w:tcPr>
            <w:tcW w:w="1321" w:type="dxa"/>
          </w:tcPr>
          <w:p w:rsidR="00557719" w:rsidRPr="00386EF0" w:rsidRDefault="00557719" w:rsidP="00557719">
            <w:pPr>
              <w:rPr>
                <w:sz w:val="20"/>
                <w:szCs w:val="20"/>
              </w:rPr>
            </w:pPr>
            <w:r w:rsidRPr="00386EF0">
              <w:rPr>
                <w:sz w:val="20"/>
                <w:szCs w:val="20"/>
              </w:rPr>
              <w:t>•</w:t>
            </w: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r w:rsidRPr="00386EF0">
              <w:rPr>
                <w:sz w:val="20"/>
                <w:szCs w:val="20"/>
              </w:rPr>
              <w:t>•</w:t>
            </w: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Germany</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Greece</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Hungary</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Iceland</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Ireland</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Israel</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Italy</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keepNext/>
              <w:rPr>
                <w:sz w:val="20"/>
                <w:szCs w:val="20"/>
              </w:rPr>
            </w:pPr>
            <w:r w:rsidRPr="00386EF0">
              <w:rPr>
                <w:sz w:val="20"/>
                <w:szCs w:val="20"/>
              </w:rPr>
              <w:lastRenderedPageBreak/>
              <w:t>Japan</w:t>
            </w:r>
          </w:p>
        </w:tc>
        <w:tc>
          <w:tcPr>
            <w:tcW w:w="1126" w:type="dxa"/>
          </w:tcPr>
          <w:p w:rsidR="00557719" w:rsidRPr="00386EF0" w:rsidRDefault="00557719" w:rsidP="00557719">
            <w:pPr>
              <w:rPr>
                <w:sz w:val="20"/>
                <w:szCs w:val="20"/>
              </w:rPr>
            </w:pPr>
          </w:p>
        </w:tc>
        <w:tc>
          <w:tcPr>
            <w:tcW w:w="1321" w:type="dxa"/>
          </w:tcPr>
          <w:p w:rsidR="00557719" w:rsidRPr="00386EF0" w:rsidRDefault="00557719" w:rsidP="00557719">
            <w:pPr>
              <w:rPr>
                <w:sz w:val="20"/>
                <w:szCs w:val="20"/>
              </w:rPr>
            </w:pPr>
            <w:r w:rsidRPr="00386EF0">
              <w:rPr>
                <w:sz w:val="20"/>
                <w:szCs w:val="20"/>
              </w:rPr>
              <w:t>•</w:t>
            </w:r>
          </w:p>
          <w:p w:rsidR="00557719" w:rsidRPr="00386EF0" w:rsidRDefault="00557719" w:rsidP="00B81B26">
            <w:pPr>
              <w:rPr>
                <w:sz w:val="20"/>
                <w:szCs w:val="20"/>
              </w:rPr>
            </w:pPr>
            <w:r w:rsidRPr="00386EF0">
              <w:rPr>
                <w:sz w:val="20"/>
                <w:szCs w:val="20"/>
              </w:rPr>
              <w:t>However, the JPO has handle</w:t>
            </w:r>
            <w:r w:rsidR="00B81B26">
              <w:rPr>
                <w:sz w:val="20"/>
                <w:szCs w:val="20"/>
              </w:rPr>
              <w:t>d</w:t>
            </w:r>
            <w:r w:rsidRPr="00386EF0">
              <w:rPr>
                <w:sz w:val="20"/>
                <w:szCs w:val="20"/>
              </w:rPr>
              <w:t xml:space="preserve"> a number of overlaps (as defined previously).  The number of “taking note” of international registrations in the national register based on national registrations, including the above-mentioned number of replacements is 306.  We do not have the number only about replacements.</w:t>
            </w: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Kenya (2008)</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Kyrgyzstan</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Latvia (2008)</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Lithuania</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Madagascar</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Mexico</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Monaco (2008)</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Mongolia</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Montenegro</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Morocco (2008)</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EF4E93" w:rsidP="00EB2205">
            <w:pPr>
              <w:rPr>
                <w:sz w:val="20"/>
                <w:szCs w:val="20"/>
              </w:rPr>
            </w:pPr>
            <w:r w:rsidRPr="00386EF0">
              <w:rPr>
                <w:sz w:val="20"/>
                <w:szCs w:val="20"/>
              </w:rPr>
              <w:t>Netherlands Antilles</w:t>
            </w:r>
            <w:r>
              <w:rPr>
                <w:sz w:val="20"/>
                <w:szCs w:val="20"/>
              </w:rPr>
              <w:t xml:space="preserve"> (2008) / </w:t>
            </w:r>
            <w:r w:rsidRPr="007E1EBD">
              <w:rPr>
                <w:sz w:val="20"/>
              </w:rPr>
              <w:t>Curacao</w:t>
            </w:r>
            <w:r w:rsidRPr="007E1EBD">
              <w:rPr>
                <w:sz w:val="20"/>
                <w:szCs w:val="20"/>
                <w:vertAlign w:val="superscript"/>
              </w:rPr>
              <w:t>*</w:t>
            </w:r>
            <w:r w:rsidRPr="007E1EBD">
              <w:rPr>
                <w:sz w:val="20"/>
              </w:rPr>
              <w:t xml:space="preserve"> and </w:t>
            </w:r>
            <w:proofErr w:type="spellStart"/>
            <w:r w:rsidRPr="007E1EBD">
              <w:rPr>
                <w:sz w:val="20"/>
              </w:rPr>
              <w:t>Sint</w:t>
            </w:r>
            <w:proofErr w:type="spellEnd"/>
            <w:r w:rsidRPr="007E1EBD">
              <w:rPr>
                <w:sz w:val="20"/>
              </w:rPr>
              <w:t xml:space="preserve"> Maarten (Dutch part)</w:t>
            </w:r>
            <w:r w:rsidRPr="007E1EBD">
              <w:rPr>
                <w:sz w:val="20"/>
                <w:szCs w:val="20"/>
                <w:vertAlign w:val="superscript"/>
              </w:rPr>
              <w:t>*</w:t>
            </w:r>
            <w:r w:rsidRPr="007E1EBD">
              <w:rPr>
                <w:sz w:val="20"/>
                <w:vertAlign w:val="superscript"/>
              </w:rPr>
              <w:t xml:space="preserve"> </w:t>
            </w:r>
            <w:r w:rsidRPr="007E1EBD">
              <w:rPr>
                <w:sz w:val="20"/>
                <w:szCs w:val="20"/>
              </w:rPr>
              <w:t>(201</w:t>
            </w:r>
            <w:r w:rsidR="00EB2205">
              <w:rPr>
                <w:sz w:val="20"/>
                <w:szCs w:val="20"/>
              </w:rPr>
              <w:t>4</w:t>
            </w:r>
            <w:r w:rsidRPr="007E1EBD">
              <w:rPr>
                <w:sz w:val="20"/>
                <w:szCs w:val="20"/>
              </w:rPr>
              <w:t>)</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New Zealand</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Norway</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Philippines</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Poland</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Portugal (2008)</w:t>
            </w:r>
          </w:p>
        </w:tc>
        <w:tc>
          <w:tcPr>
            <w:tcW w:w="1126" w:type="dxa"/>
          </w:tcPr>
          <w:p w:rsidR="00557719" w:rsidRPr="00386EF0" w:rsidRDefault="00557719" w:rsidP="00557719">
            <w:pPr>
              <w:rPr>
                <w:sz w:val="20"/>
                <w:szCs w:val="20"/>
              </w:rPr>
            </w:pPr>
          </w:p>
        </w:tc>
        <w:tc>
          <w:tcPr>
            <w:tcW w:w="1321" w:type="dxa"/>
          </w:tcPr>
          <w:p w:rsidR="00557719" w:rsidRPr="00386EF0" w:rsidRDefault="00557719" w:rsidP="00557719">
            <w:pPr>
              <w:rPr>
                <w:sz w:val="20"/>
                <w:szCs w:val="20"/>
              </w:rPr>
            </w:pPr>
            <w:r w:rsidRPr="00386EF0">
              <w:rPr>
                <w:sz w:val="20"/>
                <w:szCs w:val="20"/>
              </w:rPr>
              <w:t>•</w:t>
            </w: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r w:rsidRPr="00386EF0">
              <w:rPr>
                <w:sz w:val="20"/>
                <w:szCs w:val="20"/>
              </w:rPr>
              <w:t>•</w:t>
            </w: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lastRenderedPageBreak/>
              <w:t>Republic of Korea</w:t>
            </w:r>
          </w:p>
        </w:tc>
        <w:tc>
          <w:tcPr>
            <w:tcW w:w="1126" w:type="dxa"/>
          </w:tcPr>
          <w:p w:rsidR="00557719" w:rsidRPr="00386EF0" w:rsidRDefault="00557719" w:rsidP="00557719">
            <w:pPr>
              <w:rPr>
                <w:sz w:val="20"/>
                <w:szCs w:val="20"/>
              </w:rPr>
            </w:pPr>
          </w:p>
        </w:tc>
        <w:tc>
          <w:tcPr>
            <w:tcW w:w="1321" w:type="dxa"/>
          </w:tcPr>
          <w:p w:rsidR="00557719" w:rsidRPr="00386EF0" w:rsidRDefault="00796E0E" w:rsidP="00557719">
            <w:pPr>
              <w:rPr>
                <w:sz w:val="20"/>
                <w:szCs w:val="20"/>
              </w:rPr>
            </w:pPr>
            <w:r w:rsidRPr="00386EF0">
              <w:rPr>
                <w:sz w:val="20"/>
                <w:szCs w:val="20"/>
              </w:rPr>
              <w:t>•</w:t>
            </w: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r w:rsidRPr="00386EF0">
              <w:rPr>
                <w:sz w:val="20"/>
                <w:szCs w:val="20"/>
              </w:rPr>
              <w:t>•</w:t>
            </w: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Republic of Moldova</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Romania</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Russian Federation</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Serbia (2008)</w:t>
            </w:r>
          </w:p>
        </w:tc>
        <w:tc>
          <w:tcPr>
            <w:tcW w:w="1126" w:type="dxa"/>
          </w:tcPr>
          <w:p w:rsidR="00557719" w:rsidRPr="00386EF0" w:rsidRDefault="00557719" w:rsidP="00557719">
            <w:pPr>
              <w:rPr>
                <w:sz w:val="20"/>
                <w:szCs w:val="20"/>
              </w:rPr>
            </w:pPr>
          </w:p>
        </w:tc>
        <w:tc>
          <w:tcPr>
            <w:tcW w:w="1321" w:type="dxa"/>
          </w:tcPr>
          <w:p w:rsidR="00557719" w:rsidRPr="00386EF0" w:rsidRDefault="00557719" w:rsidP="00557719">
            <w:pPr>
              <w:rPr>
                <w:sz w:val="20"/>
                <w:szCs w:val="20"/>
              </w:rPr>
            </w:pPr>
            <w:r w:rsidRPr="00386EF0">
              <w:rPr>
                <w:sz w:val="20"/>
                <w:szCs w:val="20"/>
              </w:rPr>
              <w:t>•</w:t>
            </w: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r w:rsidRPr="00386EF0">
              <w:rPr>
                <w:sz w:val="20"/>
                <w:szCs w:val="20"/>
              </w:rPr>
              <w:t>•</w:t>
            </w: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Singapore (2008)</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Slovakia</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Slovenia</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Spain</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Sudan</w:t>
            </w:r>
          </w:p>
        </w:tc>
        <w:tc>
          <w:tcPr>
            <w:tcW w:w="1126" w:type="dxa"/>
          </w:tcPr>
          <w:p w:rsidR="00557719" w:rsidRPr="00386EF0" w:rsidRDefault="00557719" w:rsidP="00557719">
            <w:pPr>
              <w:rPr>
                <w:sz w:val="20"/>
                <w:szCs w:val="20"/>
              </w:rPr>
            </w:pPr>
          </w:p>
        </w:tc>
        <w:tc>
          <w:tcPr>
            <w:tcW w:w="1321" w:type="dxa"/>
          </w:tcPr>
          <w:p w:rsidR="00557719" w:rsidRPr="00386EF0" w:rsidRDefault="00557719" w:rsidP="00557719">
            <w:pPr>
              <w:rPr>
                <w:sz w:val="20"/>
                <w:szCs w:val="20"/>
              </w:rPr>
            </w:pPr>
            <w:r w:rsidRPr="00386EF0">
              <w:rPr>
                <w:sz w:val="20"/>
                <w:szCs w:val="20"/>
              </w:rPr>
              <w:t>•</w:t>
            </w: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r w:rsidRPr="00386EF0">
              <w:rPr>
                <w:sz w:val="20"/>
                <w:szCs w:val="20"/>
              </w:rPr>
              <w:t>•</w:t>
            </w: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Sweden</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Switzerland</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The former Yugoslav Republic of Macedonia (2008)</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Tajikistan</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Tunisia</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Turkey</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Turkmenistan</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Ukraine</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United Kingdom</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United States of America</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Uzbekistan</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B81B26" w:rsidP="00557719">
            <w:pPr>
              <w:rPr>
                <w:sz w:val="20"/>
                <w:szCs w:val="20"/>
              </w:rPr>
            </w:pPr>
            <w:r>
              <w:rPr>
                <w:sz w:val="20"/>
                <w:szCs w:val="20"/>
              </w:rPr>
              <w:t>Viet Nam</w:t>
            </w:r>
          </w:p>
        </w:tc>
        <w:tc>
          <w:tcPr>
            <w:tcW w:w="1126" w:type="dxa"/>
          </w:tcPr>
          <w:p w:rsidR="00557719" w:rsidRPr="00386EF0" w:rsidRDefault="00557719" w:rsidP="00557719">
            <w:pPr>
              <w:rPr>
                <w:sz w:val="20"/>
                <w:szCs w:val="20"/>
              </w:rPr>
            </w:pPr>
            <w:r w:rsidRPr="00386EF0">
              <w:rPr>
                <w:sz w:val="20"/>
                <w:szCs w:val="20"/>
              </w:rPr>
              <w:t>•</w:t>
            </w:r>
          </w:p>
        </w:tc>
        <w:tc>
          <w:tcPr>
            <w:tcW w:w="1321" w:type="dxa"/>
          </w:tcPr>
          <w:p w:rsidR="00557719" w:rsidRPr="00386EF0" w:rsidRDefault="00557719" w:rsidP="00557719">
            <w:pPr>
              <w:rPr>
                <w:sz w:val="20"/>
                <w:szCs w:val="20"/>
              </w:rPr>
            </w:pPr>
          </w:p>
        </w:tc>
        <w:tc>
          <w:tcPr>
            <w:tcW w:w="1137" w:type="dxa"/>
          </w:tcPr>
          <w:p w:rsidR="00557719" w:rsidRPr="00386EF0" w:rsidRDefault="00557719" w:rsidP="00557719">
            <w:pPr>
              <w:rPr>
                <w:sz w:val="20"/>
                <w:szCs w:val="20"/>
              </w:rPr>
            </w:pP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r w:rsidR="00557719" w:rsidRPr="00386EF0" w:rsidTr="00D07F6A">
        <w:trPr>
          <w:cantSplit/>
        </w:trPr>
        <w:tc>
          <w:tcPr>
            <w:tcW w:w="1328" w:type="dxa"/>
          </w:tcPr>
          <w:p w:rsidR="00557719" w:rsidRPr="00386EF0" w:rsidRDefault="00557719" w:rsidP="00557719">
            <w:pPr>
              <w:rPr>
                <w:sz w:val="20"/>
                <w:szCs w:val="20"/>
              </w:rPr>
            </w:pPr>
            <w:r w:rsidRPr="00386EF0">
              <w:rPr>
                <w:sz w:val="20"/>
                <w:szCs w:val="20"/>
              </w:rPr>
              <w:t>Zambia</w:t>
            </w:r>
          </w:p>
        </w:tc>
        <w:tc>
          <w:tcPr>
            <w:tcW w:w="1126" w:type="dxa"/>
          </w:tcPr>
          <w:p w:rsidR="00557719" w:rsidRPr="00386EF0" w:rsidRDefault="00557719" w:rsidP="00557719">
            <w:pPr>
              <w:rPr>
                <w:sz w:val="20"/>
                <w:szCs w:val="20"/>
              </w:rPr>
            </w:pPr>
          </w:p>
        </w:tc>
        <w:tc>
          <w:tcPr>
            <w:tcW w:w="1321" w:type="dxa"/>
          </w:tcPr>
          <w:p w:rsidR="00557719" w:rsidRPr="00386EF0" w:rsidRDefault="00557719" w:rsidP="00557719">
            <w:pPr>
              <w:rPr>
                <w:sz w:val="20"/>
                <w:szCs w:val="20"/>
              </w:rPr>
            </w:pPr>
            <w:r w:rsidRPr="00386EF0">
              <w:rPr>
                <w:sz w:val="20"/>
                <w:szCs w:val="20"/>
              </w:rPr>
              <w:t>•</w:t>
            </w:r>
          </w:p>
        </w:tc>
        <w:tc>
          <w:tcPr>
            <w:tcW w:w="1137" w:type="dxa"/>
          </w:tcPr>
          <w:p w:rsidR="00557719" w:rsidRPr="00386EF0" w:rsidRDefault="00557719" w:rsidP="00557719">
            <w:pPr>
              <w:rPr>
                <w:sz w:val="20"/>
                <w:szCs w:val="20"/>
              </w:rPr>
            </w:pPr>
            <w:r w:rsidRPr="00386EF0">
              <w:rPr>
                <w:sz w:val="20"/>
                <w:szCs w:val="20"/>
              </w:rPr>
              <w:t>•</w:t>
            </w:r>
          </w:p>
        </w:tc>
        <w:tc>
          <w:tcPr>
            <w:tcW w:w="1134"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48" w:type="dxa"/>
          </w:tcPr>
          <w:p w:rsidR="00557719" w:rsidRPr="00386EF0" w:rsidRDefault="00557719" w:rsidP="00557719">
            <w:pPr>
              <w:rPr>
                <w:sz w:val="20"/>
                <w:szCs w:val="20"/>
              </w:rPr>
            </w:pPr>
          </w:p>
        </w:tc>
        <w:tc>
          <w:tcPr>
            <w:tcW w:w="1135" w:type="dxa"/>
          </w:tcPr>
          <w:p w:rsidR="00557719" w:rsidRPr="00386EF0" w:rsidRDefault="00557719" w:rsidP="00557719">
            <w:pPr>
              <w:rPr>
                <w:sz w:val="20"/>
                <w:szCs w:val="20"/>
              </w:rPr>
            </w:pPr>
          </w:p>
        </w:tc>
      </w:tr>
    </w:tbl>
    <w:p w:rsidR="002D1431" w:rsidRPr="00386EF0" w:rsidRDefault="002D1431" w:rsidP="001A23E9">
      <w:pPr>
        <w:ind w:left="360"/>
        <w:jc w:val="center"/>
      </w:pPr>
    </w:p>
    <w:p w:rsidR="00557719" w:rsidRPr="00386EF0" w:rsidRDefault="00557719" w:rsidP="001A23E9">
      <w:pPr>
        <w:ind w:left="360"/>
        <w:jc w:val="center"/>
      </w:pPr>
    </w:p>
    <w:p w:rsidR="00557719" w:rsidRPr="00386EF0" w:rsidRDefault="00557719" w:rsidP="001A23E9">
      <w:pPr>
        <w:ind w:left="360"/>
        <w:jc w:val="center"/>
      </w:pPr>
      <w:r w:rsidRPr="00386EF0">
        <w:br w:type="page"/>
      </w:r>
    </w:p>
    <w:tbl>
      <w:tblPr>
        <w:tblStyle w:val="TableGrid"/>
        <w:tblW w:w="0" w:type="auto"/>
        <w:tblLayout w:type="fixed"/>
        <w:tblLook w:val="01E0" w:firstRow="1" w:lastRow="1" w:firstColumn="1" w:lastColumn="1" w:noHBand="0" w:noVBand="0"/>
      </w:tblPr>
      <w:tblGrid>
        <w:gridCol w:w="1384"/>
        <w:gridCol w:w="1418"/>
        <w:gridCol w:w="1288"/>
        <w:gridCol w:w="1481"/>
        <w:gridCol w:w="1481"/>
        <w:gridCol w:w="1250"/>
        <w:gridCol w:w="1269"/>
      </w:tblGrid>
      <w:tr w:rsidR="00557719" w:rsidRPr="00386EF0" w:rsidTr="00D07F6A">
        <w:trPr>
          <w:cantSplit/>
          <w:tblHeader/>
        </w:trPr>
        <w:tc>
          <w:tcPr>
            <w:tcW w:w="1384" w:type="dxa"/>
            <w:vMerge w:val="restart"/>
          </w:tcPr>
          <w:p w:rsidR="00557719" w:rsidRPr="00386EF0" w:rsidRDefault="00557719" w:rsidP="00557719">
            <w:pPr>
              <w:rPr>
                <w:sz w:val="20"/>
                <w:szCs w:val="20"/>
              </w:rPr>
            </w:pPr>
            <w:r w:rsidRPr="00386EF0">
              <w:rPr>
                <w:b/>
                <w:sz w:val="20"/>
                <w:szCs w:val="20"/>
              </w:rPr>
              <w:lastRenderedPageBreak/>
              <w:t>Contracting Party</w:t>
            </w:r>
          </w:p>
        </w:tc>
        <w:tc>
          <w:tcPr>
            <w:tcW w:w="8187" w:type="dxa"/>
            <w:gridSpan w:val="6"/>
          </w:tcPr>
          <w:p w:rsidR="00557719" w:rsidRPr="00386EF0" w:rsidRDefault="00D85D03" w:rsidP="00557719">
            <w:pPr>
              <w:rPr>
                <w:b/>
                <w:sz w:val="20"/>
                <w:szCs w:val="20"/>
              </w:rPr>
            </w:pPr>
            <w:r w:rsidRPr="00386EF0">
              <w:rPr>
                <w:b/>
                <w:sz w:val="20"/>
                <w:szCs w:val="20"/>
              </w:rPr>
              <w:t>QUESTION III.1</w:t>
            </w:r>
            <w:r w:rsidR="00F83FEB" w:rsidRPr="00386EF0">
              <w:rPr>
                <w:b/>
                <w:sz w:val="20"/>
                <w:szCs w:val="20"/>
              </w:rPr>
              <w:t>.</w:t>
            </w:r>
          </w:p>
          <w:p w:rsidR="00D85D03" w:rsidRPr="00386EF0" w:rsidRDefault="00D85D03" w:rsidP="00D85D03">
            <w:pPr>
              <w:rPr>
                <w:b/>
                <w:sz w:val="20"/>
                <w:szCs w:val="20"/>
              </w:rPr>
            </w:pPr>
            <w:r w:rsidRPr="00386EF0">
              <w:rPr>
                <w:b/>
                <w:sz w:val="20"/>
                <w:szCs w:val="20"/>
              </w:rPr>
              <w:t>III.</w:t>
            </w:r>
            <w:r w:rsidRPr="00386EF0">
              <w:rPr>
                <w:b/>
                <w:sz w:val="20"/>
                <w:szCs w:val="20"/>
              </w:rPr>
              <w:tab/>
              <w:t>OFFICE PRACTICE OR ASSUMED OFFICE PRACTICE</w:t>
            </w:r>
          </w:p>
          <w:p w:rsidR="00D85D03" w:rsidRPr="00386EF0" w:rsidRDefault="00D85D03" w:rsidP="00D85D03">
            <w:pPr>
              <w:ind w:left="1168" w:hanging="567"/>
              <w:rPr>
                <w:b/>
                <w:sz w:val="20"/>
                <w:szCs w:val="20"/>
              </w:rPr>
            </w:pPr>
            <w:r w:rsidRPr="00386EF0">
              <w:rPr>
                <w:b/>
                <w:sz w:val="20"/>
                <w:szCs w:val="20"/>
              </w:rPr>
              <w:t>1.</w:t>
            </w:r>
            <w:r w:rsidRPr="00386EF0">
              <w:rPr>
                <w:b/>
                <w:sz w:val="20"/>
                <w:szCs w:val="20"/>
              </w:rPr>
              <w:tab/>
              <w:t>Assuming that your Office is presented with a request to take note of an international registration, on which criteria does it, or would it, carry out an examination to assess whether replacement should take place?</w:t>
            </w:r>
          </w:p>
        </w:tc>
      </w:tr>
      <w:tr w:rsidR="00557719" w:rsidRPr="00386EF0" w:rsidTr="00D07F6A">
        <w:trPr>
          <w:cantSplit/>
          <w:tblHeader/>
        </w:trPr>
        <w:tc>
          <w:tcPr>
            <w:tcW w:w="1384" w:type="dxa"/>
            <w:vMerge/>
          </w:tcPr>
          <w:p w:rsidR="00557719" w:rsidRPr="00386EF0" w:rsidRDefault="00557719" w:rsidP="00557719">
            <w:pPr>
              <w:rPr>
                <w:sz w:val="20"/>
                <w:szCs w:val="20"/>
              </w:rPr>
            </w:pPr>
          </w:p>
        </w:tc>
        <w:tc>
          <w:tcPr>
            <w:tcW w:w="1418" w:type="dxa"/>
          </w:tcPr>
          <w:p w:rsidR="00557719" w:rsidRPr="00386EF0" w:rsidRDefault="00557719" w:rsidP="00557719">
            <w:pPr>
              <w:rPr>
                <w:b/>
                <w:sz w:val="20"/>
                <w:szCs w:val="20"/>
              </w:rPr>
            </w:pPr>
            <w:r w:rsidRPr="00386EF0">
              <w:rPr>
                <w:b/>
                <w:sz w:val="20"/>
                <w:szCs w:val="20"/>
              </w:rPr>
              <w:t>The protection resulting from the international registration extends to the territory of your country/</w:t>
            </w:r>
            <w:r w:rsidR="0002150D">
              <w:rPr>
                <w:b/>
                <w:sz w:val="20"/>
                <w:szCs w:val="20"/>
              </w:rPr>
              <w:t xml:space="preserve"> </w:t>
            </w:r>
            <w:r w:rsidRPr="00386EF0">
              <w:rPr>
                <w:b/>
                <w:sz w:val="20"/>
                <w:szCs w:val="20"/>
              </w:rPr>
              <w:t>region</w:t>
            </w:r>
          </w:p>
        </w:tc>
        <w:tc>
          <w:tcPr>
            <w:tcW w:w="1288" w:type="dxa"/>
          </w:tcPr>
          <w:p w:rsidR="00557719" w:rsidRPr="00386EF0" w:rsidRDefault="00557719" w:rsidP="00557719">
            <w:pPr>
              <w:rPr>
                <w:b/>
                <w:sz w:val="20"/>
                <w:szCs w:val="20"/>
              </w:rPr>
            </w:pPr>
            <w:r w:rsidRPr="00386EF0">
              <w:rPr>
                <w:b/>
                <w:sz w:val="20"/>
                <w:szCs w:val="20"/>
              </w:rPr>
              <w:t>The national and international marks are in the name of the same holder</w:t>
            </w:r>
          </w:p>
        </w:tc>
        <w:tc>
          <w:tcPr>
            <w:tcW w:w="1481" w:type="dxa"/>
          </w:tcPr>
          <w:p w:rsidR="00557719" w:rsidRPr="00386EF0" w:rsidRDefault="00557719" w:rsidP="00557719">
            <w:pPr>
              <w:rPr>
                <w:b/>
                <w:sz w:val="20"/>
                <w:szCs w:val="20"/>
              </w:rPr>
            </w:pPr>
            <w:r w:rsidRPr="00386EF0">
              <w:rPr>
                <w:b/>
                <w:sz w:val="20"/>
                <w:szCs w:val="20"/>
              </w:rPr>
              <w:t>All the goods and services listed in the national registration are also listed in the international registration, in respect of the territory of your country/</w:t>
            </w:r>
            <w:r w:rsidR="0002150D">
              <w:rPr>
                <w:b/>
                <w:sz w:val="20"/>
                <w:szCs w:val="20"/>
              </w:rPr>
              <w:t xml:space="preserve"> </w:t>
            </w:r>
            <w:r w:rsidRPr="00386EF0">
              <w:rPr>
                <w:b/>
                <w:sz w:val="20"/>
                <w:szCs w:val="20"/>
              </w:rPr>
              <w:t>region</w:t>
            </w:r>
          </w:p>
        </w:tc>
        <w:tc>
          <w:tcPr>
            <w:tcW w:w="1481" w:type="dxa"/>
          </w:tcPr>
          <w:p w:rsidR="00557719" w:rsidRPr="00386EF0" w:rsidRDefault="00557719" w:rsidP="00557719">
            <w:pPr>
              <w:rPr>
                <w:b/>
                <w:sz w:val="20"/>
                <w:szCs w:val="20"/>
              </w:rPr>
            </w:pPr>
            <w:r w:rsidRPr="00386EF0">
              <w:rPr>
                <w:b/>
                <w:sz w:val="20"/>
                <w:szCs w:val="20"/>
              </w:rPr>
              <w:t>The extension of the international registration to the territory of your country/</w:t>
            </w:r>
            <w:r w:rsidR="0002150D">
              <w:rPr>
                <w:b/>
                <w:sz w:val="20"/>
                <w:szCs w:val="20"/>
              </w:rPr>
              <w:t xml:space="preserve"> </w:t>
            </w:r>
            <w:r w:rsidRPr="00386EF0">
              <w:rPr>
                <w:b/>
                <w:sz w:val="20"/>
                <w:szCs w:val="20"/>
              </w:rPr>
              <w:t>region takes effect after the date of the national registration</w:t>
            </w:r>
          </w:p>
        </w:tc>
        <w:tc>
          <w:tcPr>
            <w:tcW w:w="1250" w:type="dxa"/>
          </w:tcPr>
          <w:p w:rsidR="00557719" w:rsidRPr="00386EF0" w:rsidRDefault="00557719" w:rsidP="00557719">
            <w:pPr>
              <w:rPr>
                <w:b/>
                <w:sz w:val="20"/>
                <w:szCs w:val="20"/>
              </w:rPr>
            </w:pPr>
            <w:r w:rsidRPr="00386EF0">
              <w:rPr>
                <w:b/>
                <w:sz w:val="20"/>
                <w:szCs w:val="20"/>
              </w:rPr>
              <w:t>Other</w:t>
            </w:r>
          </w:p>
        </w:tc>
        <w:tc>
          <w:tcPr>
            <w:tcW w:w="1269" w:type="dxa"/>
          </w:tcPr>
          <w:p w:rsidR="00557719" w:rsidRPr="00386EF0" w:rsidRDefault="00557719" w:rsidP="0002150D">
            <w:pPr>
              <w:ind w:left="-85" w:right="-142"/>
              <w:rPr>
                <w:b/>
                <w:sz w:val="20"/>
                <w:szCs w:val="20"/>
              </w:rPr>
            </w:pPr>
            <w:r w:rsidRPr="00386EF0">
              <w:rPr>
                <w:b/>
                <w:sz w:val="20"/>
                <w:szCs w:val="20"/>
              </w:rPr>
              <w:t>There would be no examination</w:t>
            </w: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Albania</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Algeria</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Antigua and Barbuda</w:t>
            </w:r>
          </w:p>
        </w:tc>
        <w:tc>
          <w:tcPr>
            <w:tcW w:w="1418" w:type="dxa"/>
          </w:tcPr>
          <w:p w:rsidR="00557719" w:rsidRPr="00386EF0" w:rsidRDefault="00557719" w:rsidP="00557719">
            <w:pPr>
              <w:rPr>
                <w:sz w:val="20"/>
                <w:szCs w:val="20"/>
              </w:rPr>
            </w:pP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Armenia</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Australia</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r w:rsidRPr="00386EF0">
              <w:rPr>
                <w:sz w:val="20"/>
                <w:szCs w:val="20"/>
              </w:rPr>
              <w:t>The trademarks are identical.</w:t>
            </w: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Austria (2008)</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Azerbaijan (2008)</w:t>
            </w:r>
          </w:p>
        </w:tc>
        <w:tc>
          <w:tcPr>
            <w:tcW w:w="1418" w:type="dxa"/>
          </w:tcPr>
          <w:p w:rsidR="00557719" w:rsidRPr="00386EF0" w:rsidRDefault="00557719" w:rsidP="00557719">
            <w:pPr>
              <w:rPr>
                <w:sz w:val="20"/>
                <w:szCs w:val="20"/>
              </w:rPr>
            </w:pPr>
          </w:p>
        </w:tc>
        <w:tc>
          <w:tcPr>
            <w:tcW w:w="1288" w:type="dxa"/>
          </w:tcPr>
          <w:p w:rsidR="00557719" w:rsidRPr="00386EF0" w:rsidRDefault="00557719" w:rsidP="00557719">
            <w:pPr>
              <w:rPr>
                <w:sz w:val="20"/>
                <w:szCs w:val="20"/>
              </w:rPr>
            </w:pPr>
          </w:p>
        </w:tc>
        <w:tc>
          <w:tcPr>
            <w:tcW w:w="1481" w:type="dxa"/>
          </w:tcPr>
          <w:p w:rsidR="00557719" w:rsidRPr="00386EF0" w:rsidRDefault="00557719" w:rsidP="00557719">
            <w:pPr>
              <w:rPr>
                <w:sz w:val="20"/>
                <w:szCs w:val="20"/>
              </w:rPr>
            </w:pPr>
          </w:p>
        </w:tc>
        <w:tc>
          <w:tcPr>
            <w:tcW w:w="1481" w:type="dxa"/>
          </w:tcPr>
          <w:p w:rsidR="00557719" w:rsidRPr="00386EF0" w:rsidRDefault="00557719" w:rsidP="00557719">
            <w:pPr>
              <w:rPr>
                <w:sz w:val="20"/>
                <w:szCs w:val="20"/>
              </w:rPr>
            </w:pP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Bahrain (2008)</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Belarus</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Benelux</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Bosnia and Herzegovina (2008)</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Bulgaria</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China</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r w:rsidRPr="00386EF0">
              <w:rPr>
                <w:sz w:val="20"/>
                <w:szCs w:val="20"/>
              </w:rPr>
              <w:t>The marks should be identic.</w:t>
            </w: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Colombia</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Croatia</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Cuba (2008)</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Cyprus</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Czech Republic</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r w:rsidRPr="00386EF0">
              <w:rPr>
                <w:sz w:val="20"/>
                <w:szCs w:val="20"/>
              </w:rPr>
              <w:t>Identity of TMs.</w:t>
            </w: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Denmark</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02150D">
            <w:pPr>
              <w:ind w:right="-136"/>
              <w:rPr>
                <w:sz w:val="20"/>
                <w:szCs w:val="20"/>
              </w:rPr>
            </w:pPr>
            <w:r w:rsidRPr="00386EF0">
              <w:rPr>
                <w:sz w:val="20"/>
                <w:szCs w:val="20"/>
              </w:rPr>
              <w:t>The Danish and International Trademark must be identical.</w:t>
            </w: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Estonia</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European Union</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Finland</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092477">
            <w:pPr>
              <w:keepNext/>
              <w:keepLines/>
              <w:rPr>
                <w:sz w:val="20"/>
                <w:szCs w:val="20"/>
              </w:rPr>
            </w:pPr>
            <w:r w:rsidRPr="00386EF0">
              <w:rPr>
                <w:sz w:val="20"/>
                <w:szCs w:val="20"/>
              </w:rPr>
              <w:lastRenderedPageBreak/>
              <w:t>France (2008)</w:t>
            </w:r>
          </w:p>
        </w:tc>
        <w:tc>
          <w:tcPr>
            <w:tcW w:w="1418" w:type="dxa"/>
          </w:tcPr>
          <w:p w:rsidR="00557719" w:rsidRPr="00386EF0" w:rsidRDefault="00557719" w:rsidP="00092477">
            <w:pPr>
              <w:keepNext/>
              <w:keepLines/>
              <w:rPr>
                <w:sz w:val="20"/>
                <w:szCs w:val="20"/>
              </w:rPr>
            </w:pPr>
            <w:r w:rsidRPr="00386EF0">
              <w:rPr>
                <w:sz w:val="20"/>
                <w:szCs w:val="20"/>
              </w:rPr>
              <w:t>•</w:t>
            </w:r>
          </w:p>
        </w:tc>
        <w:tc>
          <w:tcPr>
            <w:tcW w:w="1288" w:type="dxa"/>
          </w:tcPr>
          <w:p w:rsidR="00557719" w:rsidRPr="00386EF0" w:rsidRDefault="00557719" w:rsidP="00092477">
            <w:pPr>
              <w:keepNext/>
              <w:keepLines/>
              <w:rPr>
                <w:sz w:val="20"/>
                <w:szCs w:val="20"/>
              </w:rPr>
            </w:pPr>
            <w:r w:rsidRPr="00386EF0">
              <w:rPr>
                <w:sz w:val="20"/>
                <w:szCs w:val="20"/>
              </w:rPr>
              <w:t>•</w:t>
            </w:r>
          </w:p>
        </w:tc>
        <w:tc>
          <w:tcPr>
            <w:tcW w:w="1481" w:type="dxa"/>
          </w:tcPr>
          <w:p w:rsidR="00557719" w:rsidRPr="00386EF0" w:rsidRDefault="00557719" w:rsidP="00092477">
            <w:pPr>
              <w:keepNext/>
              <w:keepLines/>
              <w:rPr>
                <w:sz w:val="20"/>
                <w:szCs w:val="20"/>
              </w:rPr>
            </w:pPr>
            <w:r w:rsidRPr="00386EF0">
              <w:rPr>
                <w:sz w:val="20"/>
                <w:szCs w:val="20"/>
              </w:rPr>
              <w:t>•</w:t>
            </w:r>
          </w:p>
        </w:tc>
        <w:tc>
          <w:tcPr>
            <w:tcW w:w="1481" w:type="dxa"/>
          </w:tcPr>
          <w:p w:rsidR="00557719" w:rsidRPr="00386EF0" w:rsidRDefault="00557719" w:rsidP="00092477">
            <w:pPr>
              <w:keepNext/>
              <w:keepLines/>
              <w:rPr>
                <w:sz w:val="20"/>
                <w:szCs w:val="20"/>
              </w:rPr>
            </w:pPr>
          </w:p>
        </w:tc>
        <w:tc>
          <w:tcPr>
            <w:tcW w:w="1250" w:type="dxa"/>
          </w:tcPr>
          <w:p w:rsidR="00557719" w:rsidRPr="00386EF0" w:rsidRDefault="00557719" w:rsidP="00092477">
            <w:pPr>
              <w:keepNext/>
              <w:keepLines/>
              <w:rPr>
                <w:sz w:val="20"/>
                <w:szCs w:val="20"/>
              </w:rPr>
            </w:pPr>
          </w:p>
        </w:tc>
        <w:tc>
          <w:tcPr>
            <w:tcW w:w="1269" w:type="dxa"/>
          </w:tcPr>
          <w:p w:rsidR="00557719" w:rsidRPr="00386EF0" w:rsidRDefault="00557719" w:rsidP="00092477">
            <w:pPr>
              <w:keepNext/>
              <w:keepLines/>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Georgia</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Germany</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Greece</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Hungary</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Iceland</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Ireland</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Israel</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Italy</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Japan</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02150D">
            <w:pPr>
              <w:ind w:right="-136"/>
              <w:rPr>
                <w:sz w:val="20"/>
                <w:szCs w:val="20"/>
              </w:rPr>
            </w:pPr>
            <w:r w:rsidRPr="00386EF0">
              <w:rPr>
                <w:sz w:val="20"/>
                <w:szCs w:val="20"/>
              </w:rPr>
              <w:t>The national and international trademarks are the same.</w:t>
            </w: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Kenya (2008)</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r w:rsidRPr="00386EF0">
              <w:rPr>
                <w:sz w:val="20"/>
                <w:szCs w:val="20"/>
              </w:rPr>
              <w:t>The marks are identical.</w:t>
            </w: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Kyrgyzstan</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Latvia (2008)</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Lithuania</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02150D">
            <w:pPr>
              <w:ind w:right="-136"/>
              <w:rPr>
                <w:sz w:val="20"/>
                <w:szCs w:val="20"/>
              </w:rPr>
            </w:pPr>
            <w:r w:rsidRPr="00386EF0">
              <w:rPr>
                <w:sz w:val="20"/>
                <w:szCs w:val="20"/>
              </w:rPr>
              <w:t>Fee for the replacement of a national registration by an international registration.</w:t>
            </w: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Madagascar</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Mexico</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Monaco (2008)</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Mongolia</w:t>
            </w:r>
          </w:p>
        </w:tc>
        <w:tc>
          <w:tcPr>
            <w:tcW w:w="1418" w:type="dxa"/>
          </w:tcPr>
          <w:p w:rsidR="00557719" w:rsidRPr="00386EF0" w:rsidRDefault="00557719" w:rsidP="00557719">
            <w:pPr>
              <w:rPr>
                <w:sz w:val="20"/>
                <w:szCs w:val="20"/>
              </w:rPr>
            </w:pP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Montenegro</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Morocco (2008)</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lang w:val="fr-FR"/>
              </w:rPr>
            </w:pPr>
          </w:p>
        </w:tc>
        <w:tc>
          <w:tcPr>
            <w:tcW w:w="1269" w:type="dxa"/>
          </w:tcPr>
          <w:p w:rsidR="00557719" w:rsidRPr="00386EF0" w:rsidRDefault="00557719" w:rsidP="00557719">
            <w:pPr>
              <w:rPr>
                <w:sz w:val="20"/>
                <w:szCs w:val="20"/>
                <w:lang w:val="fr-FR"/>
              </w:rPr>
            </w:pPr>
          </w:p>
        </w:tc>
      </w:tr>
      <w:tr w:rsidR="00557719" w:rsidRPr="00386EF0" w:rsidTr="00D07F6A">
        <w:trPr>
          <w:cantSplit/>
        </w:trPr>
        <w:tc>
          <w:tcPr>
            <w:tcW w:w="1384" w:type="dxa"/>
          </w:tcPr>
          <w:p w:rsidR="00557719" w:rsidRPr="00386EF0" w:rsidRDefault="00EF4E93" w:rsidP="00EB2205">
            <w:pPr>
              <w:keepNext/>
              <w:keepLines/>
              <w:rPr>
                <w:sz w:val="20"/>
                <w:szCs w:val="20"/>
              </w:rPr>
            </w:pPr>
            <w:r w:rsidRPr="00386EF0">
              <w:rPr>
                <w:sz w:val="20"/>
                <w:szCs w:val="20"/>
              </w:rPr>
              <w:lastRenderedPageBreak/>
              <w:t>Netherlands Antilles</w:t>
            </w:r>
            <w:r>
              <w:rPr>
                <w:sz w:val="20"/>
                <w:szCs w:val="20"/>
              </w:rPr>
              <w:t xml:space="preserve"> (2008) / </w:t>
            </w:r>
            <w:r w:rsidRPr="007E1EBD">
              <w:rPr>
                <w:sz w:val="20"/>
              </w:rPr>
              <w:t>Curacao</w:t>
            </w:r>
            <w:r w:rsidRPr="007E1EBD">
              <w:rPr>
                <w:sz w:val="20"/>
                <w:szCs w:val="20"/>
                <w:vertAlign w:val="superscript"/>
              </w:rPr>
              <w:t>*</w:t>
            </w:r>
            <w:r w:rsidRPr="007E1EBD">
              <w:rPr>
                <w:sz w:val="20"/>
              </w:rPr>
              <w:t xml:space="preserve"> and </w:t>
            </w:r>
            <w:proofErr w:type="spellStart"/>
            <w:r w:rsidRPr="007E1EBD">
              <w:rPr>
                <w:sz w:val="20"/>
              </w:rPr>
              <w:t>Sint</w:t>
            </w:r>
            <w:proofErr w:type="spellEnd"/>
            <w:r w:rsidRPr="007E1EBD">
              <w:rPr>
                <w:sz w:val="20"/>
              </w:rPr>
              <w:t xml:space="preserve"> Maarten (Dutch part)</w:t>
            </w:r>
            <w:r w:rsidRPr="007E1EBD">
              <w:rPr>
                <w:sz w:val="20"/>
                <w:szCs w:val="20"/>
                <w:vertAlign w:val="superscript"/>
              </w:rPr>
              <w:t>*</w:t>
            </w:r>
            <w:r w:rsidRPr="007E1EBD">
              <w:rPr>
                <w:sz w:val="20"/>
                <w:vertAlign w:val="superscript"/>
              </w:rPr>
              <w:t xml:space="preserve"> </w:t>
            </w:r>
            <w:r w:rsidRPr="007E1EBD">
              <w:rPr>
                <w:sz w:val="20"/>
                <w:szCs w:val="20"/>
              </w:rPr>
              <w:t>(201</w:t>
            </w:r>
            <w:r w:rsidR="00EB2205">
              <w:rPr>
                <w:sz w:val="20"/>
                <w:szCs w:val="20"/>
              </w:rPr>
              <w:t>4</w:t>
            </w:r>
            <w:r w:rsidRPr="007E1EBD">
              <w:rPr>
                <w:sz w:val="20"/>
                <w:szCs w:val="20"/>
              </w:rPr>
              <w:t>)</w:t>
            </w:r>
          </w:p>
        </w:tc>
        <w:tc>
          <w:tcPr>
            <w:tcW w:w="1418" w:type="dxa"/>
          </w:tcPr>
          <w:p w:rsidR="00557719" w:rsidRPr="00386EF0" w:rsidRDefault="00557719" w:rsidP="00464BB1">
            <w:pPr>
              <w:keepNext/>
              <w:keepLines/>
              <w:rPr>
                <w:sz w:val="20"/>
                <w:szCs w:val="20"/>
              </w:rPr>
            </w:pPr>
            <w:r w:rsidRPr="00386EF0">
              <w:rPr>
                <w:sz w:val="20"/>
                <w:szCs w:val="20"/>
              </w:rPr>
              <w:t>•</w:t>
            </w:r>
          </w:p>
        </w:tc>
        <w:tc>
          <w:tcPr>
            <w:tcW w:w="1288" w:type="dxa"/>
          </w:tcPr>
          <w:p w:rsidR="00557719" w:rsidRPr="00386EF0" w:rsidRDefault="00557719" w:rsidP="00464BB1">
            <w:pPr>
              <w:keepNext/>
              <w:keepLines/>
              <w:rPr>
                <w:sz w:val="20"/>
                <w:szCs w:val="20"/>
              </w:rPr>
            </w:pPr>
            <w:r w:rsidRPr="00386EF0">
              <w:rPr>
                <w:sz w:val="20"/>
                <w:szCs w:val="20"/>
              </w:rPr>
              <w:t>•</w:t>
            </w:r>
          </w:p>
        </w:tc>
        <w:tc>
          <w:tcPr>
            <w:tcW w:w="1481" w:type="dxa"/>
          </w:tcPr>
          <w:p w:rsidR="00557719" w:rsidRPr="00386EF0" w:rsidRDefault="00557719" w:rsidP="00464BB1">
            <w:pPr>
              <w:keepNext/>
              <w:keepLines/>
              <w:rPr>
                <w:sz w:val="20"/>
                <w:szCs w:val="20"/>
              </w:rPr>
            </w:pPr>
            <w:r w:rsidRPr="00386EF0">
              <w:rPr>
                <w:sz w:val="20"/>
                <w:szCs w:val="20"/>
              </w:rPr>
              <w:t>•</w:t>
            </w:r>
          </w:p>
        </w:tc>
        <w:tc>
          <w:tcPr>
            <w:tcW w:w="1481" w:type="dxa"/>
          </w:tcPr>
          <w:p w:rsidR="00557719" w:rsidRPr="00386EF0" w:rsidRDefault="00557719" w:rsidP="00464BB1">
            <w:pPr>
              <w:keepNext/>
              <w:keepLines/>
              <w:rPr>
                <w:sz w:val="20"/>
                <w:szCs w:val="20"/>
              </w:rPr>
            </w:pPr>
            <w:r w:rsidRPr="00386EF0">
              <w:rPr>
                <w:sz w:val="20"/>
                <w:szCs w:val="20"/>
              </w:rPr>
              <w:t>•</w:t>
            </w:r>
          </w:p>
        </w:tc>
        <w:tc>
          <w:tcPr>
            <w:tcW w:w="1250" w:type="dxa"/>
          </w:tcPr>
          <w:p w:rsidR="00557719" w:rsidRPr="00386EF0" w:rsidRDefault="00557719" w:rsidP="00464BB1">
            <w:pPr>
              <w:keepNext/>
              <w:keepLines/>
              <w:rPr>
                <w:sz w:val="20"/>
                <w:szCs w:val="20"/>
              </w:rPr>
            </w:pPr>
          </w:p>
        </w:tc>
        <w:tc>
          <w:tcPr>
            <w:tcW w:w="1269" w:type="dxa"/>
          </w:tcPr>
          <w:p w:rsidR="00557719" w:rsidRPr="00386EF0" w:rsidRDefault="00557719" w:rsidP="00464BB1">
            <w:pPr>
              <w:keepNext/>
              <w:keepLines/>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New Zealand</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r w:rsidRPr="00386EF0">
              <w:rPr>
                <w:sz w:val="20"/>
                <w:szCs w:val="20"/>
              </w:rPr>
              <w:t>The marks are identical</w:t>
            </w:r>
            <w:r w:rsidR="00C45748" w:rsidRPr="00386EF0">
              <w:rPr>
                <w:sz w:val="20"/>
                <w:szCs w:val="20"/>
              </w:rPr>
              <w:t>.</w:t>
            </w: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Norway</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Philippines</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Poland</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Portugal (2008)</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Republic of Korea</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02150D">
            <w:pPr>
              <w:ind w:right="-136"/>
              <w:rPr>
                <w:sz w:val="20"/>
                <w:szCs w:val="20"/>
              </w:rPr>
            </w:pPr>
            <w:r w:rsidRPr="00386EF0">
              <w:rPr>
                <w:sz w:val="20"/>
                <w:szCs w:val="20"/>
              </w:rPr>
              <w:t>The national and international marks are same</w:t>
            </w:r>
            <w:r w:rsidR="00C45748" w:rsidRPr="00386EF0">
              <w:rPr>
                <w:sz w:val="20"/>
                <w:szCs w:val="20"/>
              </w:rPr>
              <w:t>.</w:t>
            </w: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Republic of Moldova</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C45748" w:rsidRPr="00386EF0" w:rsidRDefault="00C45748" w:rsidP="0002150D">
            <w:pPr>
              <w:ind w:right="-136"/>
              <w:rPr>
                <w:sz w:val="20"/>
                <w:szCs w:val="20"/>
              </w:rPr>
            </w:pPr>
            <w:r w:rsidRPr="00386EF0">
              <w:rPr>
                <w:sz w:val="20"/>
                <w:szCs w:val="20"/>
              </w:rPr>
              <w:t xml:space="preserve">1. </w:t>
            </w:r>
            <w:r w:rsidR="00557719" w:rsidRPr="00386EF0">
              <w:rPr>
                <w:sz w:val="20"/>
                <w:szCs w:val="20"/>
              </w:rPr>
              <w:t>The international registration which extends its effects for Republic of Moldova and national registration must identify the same mark</w:t>
            </w:r>
            <w:r w:rsidRPr="00386EF0">
              <w:rPr>
                <w:sz w:val="20"/>
                <w:szCs w:val="20"/>
              </w:rPr>
              <w:t xml:space="preserve">. </w:t>
            </w:r>
          </w:p>
          <w:p w:rsidR="00557719" w:rsidRPr="00386EF0" w:rsidRDefault="00557719" w:rsidP="0002150D">
            <w:pPr>
              <w:ind w:right="-136"/>
              <w:rPr>
                <w:sz w:val="20"/>
                <w:szCs w:val="20"/>
              </w:rPr>
            </w:pPr>
            <w:r w:rsidRPr="00386EF0">
              <w:rPr>
                <w:sz w:val="20"/>
                <w:szCs w:val="20"/>
              </w:rPr>
              <w:t>2</w:t>
            </w:r>
            <w:r w:rsidR="00C45748" w:rsidRPr="00386EF0">
              <w:rPr>
                <w:sz w:val="20"/>
                <w:szCs w:val="20"/>
              </w:rPr>
              <w:t>.</w:t>
            </w:r>
            <w:r w:rsidRPr="00386EF0">
              <w:rPr>
                <w:sz w:val="20"/>
                <w:szCs w:val="20"/>
              </w:rPr>
              <w:t xml:space="preserve"> The fee for replacement must be paid</w:t>
            </w:r>
            <w:r w:rsidR="00C45748" w:rsidRPr="00386EF0">
              <w:rPr>
                <w:sz w:val="20"/>
                <w:szCs w:val="20"/>
              </w:rPr>
              <w:t>.</w:t>
            </w: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Romania</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Russian Federation</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464BB1">
            <w:pPr>
              <w:keepLines/>
              <w:rPr>
                <w:sz w:val="20"/>
                <w:szCs w:val="20"/>
              </w:rPr>
            </w:pPr>
            <w:r w:rsidRPr="00386EF0">
              <w:rPr>
                <w:sz w:val="20"/>
                <w:szCs w:val="20"/>
              </w:rPr>
              <w:lastRenderedPageBreak/>
              <w:t>Serbia (2008)</w:t>
            </w:r>
          </w:p>
        </w:tc>
        <w:tc>
          <w:tcPr>
            <w:tcW w:w="1418" w:type="dxa"/>
          </w:tcPr>
          <w:p w:rsidR="00557719" w:rsidRPr="00386EF0" w:rsidRDefault="00557719" w:rsidP="00464BB1">
            <w:pPr>
              <w:keepLines/>
              <w:rPr>
                <w:sz w:val="20"/>
                <w:szCs w:val="20"/>
              </w:rPr>
            </w:pPr>
            <w:r w:rsidRPr="00386EF0">
              <w:rPr>
                <w:sz w:val="20"/>
                <w:szCs w:val="20"/>
              </w:rPr>
              <w:t>•</w:t>
            </w:r>
          </w:p>
        </w:tc>
        <w:tc>
          <w:tcPr>
            <w:tcW w:w="1288" w:type="dxa"/>
          </w:tcPr>
          <w:p w:rsidR="00557719" w:rsidRPr="00386EF0" w:rsidRDefault="00557719" w:rsidP="00464BB1">
            <w:pPr>
              <w:keepLines/>
              <w:rPr>
                <w:sz w:val="20"/>
                <w:szCs w:val="20"/>
              </w:rPr>
            </w:pPr>
            <w:r w:rsidRPr="00386EF0">
              <w:rPr>
                <w:sz w:val="20"/>
                <w:szCs w:val="20"/>
              </w:rPr>
              <w:t>•</w:t>
            </w:r>
          </w:p>
        </w:tc>
        <w:tc>
          <w:tcPr>
            <w:tcW w:w="1481" w:type="dxa"/>
          </w:tcPr>
          <w:p w:rsidR="00557719" w:rsidRPr="00386EF0" w:rsidRDefault="00557719" w:rsidP="00464BB1">
            <w:pPr>
              <w:keepLines/>
              <w:rPr>
                <w:sz w:val="20"/>
                <w:szCs w:val="20"/>
              </w:rPr>
            </w:pPr>
            <w:r w:rsidRPr="00386EF0">
              <w:rPr>
                <w:sz w:val="20"/>
                <w:szCs w:val="20"/>
              </w:rPr>
              <w:t>•</w:t>
            </w:r>
          </w:p>
        </w:tc>
        <w:tc>
          <w:tcPr>
            <w:tcW w:w="1481" w:type="dxa"/>
          </w:tcPr>
          <w:p w:rsidR="00557719" w:rsidRPr="00386EF0" w:rsidRDefault="00557719" w:rsidP="00464BB1">
            <w:pPr>
              <w:keepLines/>
              <w:rPr>
                <w:sz w:val="20"/>
                <w:szCs w:val="20"/>
              </w:rPr>
            </w:pPr>
            <w:r w:rsidRPr="00386EF0">
              <w:rPr>
                <w:sz w:val="20"/>
                <w:szCs w:val="20"/>
              </w:rPr>
              <w:t>•</w:t>
            </w:r>
          </w:p>
        </w:tc>
        <w:tc>
          <w:tcPr>
            <w:tcW w:w="1250" w:type="dxa"/>
          </w:tcPr>
          <w:p w:rsidR="00557719" w:rsidRPr="00386EF0" w:rsidRDefault="00557719" w:rsidP="00464BB1">
            <w:pPr>
              <w:keepLines/>
              <w:rPr>
                <w:sz w:val="20"/>
                <w:szCs w:val="20"/>
              </w:rPr>
            </w:pPr>
            <w:r w:rsidRPr="00386EF0">
              <w:rPr>
                <w:sz w:val="20"/>
                <w:szCs w:val="20"/>
              </w:rPr>
              <w:t>Identity of signs</w:t>
            </w:r>
            <w:r w:rsidR="00C45748" w:rsidRPr="00386EF0">
              <w:rPr>
                <w:sz w:val="20"/>
                <w:szCs w:val="20"/>
              </w:rPr>
              <w:t>.</w:t>
            </w:r>
          </w:p>
        </w:tc>
        <w:tc>
          <w:tcPr>
            <w:tcW w:w="1269" w:type="dxa"/>
          </w:tcPr>
          <w:p w:rsidR="00557719" w:rsidRPr="00386EF0" w:rsidRDefault="00557719" w:rsidP="00464BB1">
            <w:pPr>
              <w:keepLines/>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Singapore (2008)</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Slovakia</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Slovenia</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Spain</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Sudan</w:t>
            </w:r>
          </w:p>
        </w:tc>
        <w:tc>
          <w:tcPr>
            <w:tcW w:w="1418" w:type="dxa"/>
          </w:tcPr>
          <w:p w:rsidR="00557719" w:rsidRPr="00386EF0" w:rsidRDefault="00557719" w:rsidP="00557719">
            <w:pPr>
              <w:rPr>
                <w:sz w:val="20"/>
                <w:szCs w:val="20"/>
              </w:rPr>
            </w:pP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Sweden</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Switzerland</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D6582">
            <w:pPr>
              <w:keepNext/>
              <w:rPr>
                <w:sz w:val="20"/>
                <w:szCs w:val="20"/>
              </w:rPr>
            </w:pPr>
            <w:r w:rsidRPr="00386EF0">
              <w:rPr>
                <w:sz w:val="20"/>
                <w:szCs w:val="20"/>
              </w:rPr>
              <w:t>The former Yugoslav Republic of Macedonia (2008)</w:t>
            </w:r>
          </w:p>
        </w:tc>
        <w:tc>
          <w:tcPr>
            <w:tcW w:w="1418" w:type="dxa"/>
          </w:tcPr>
          <w:p w:rsidR="00557719" w:rsidRPr="00386EF0" w:rsidRDefault="00557719" w:rsidP="005D6582">
            <w:pPr>
              <w:keepNext/>
              <w:rPr>
                <w:sz w:val="20"/>
                <w:szCs w:val="20"/>
              </w:rPr>
            </w:pPr>
            <w:r w:rsidRPr="00386EF0">
              <w:rPr>
                <w:sz w:val="20"/>
                <w:szCs w:val="20"/>
              </w:rPr>
              <w:t>•</w:t>
            </w:r>
          </w:p>
        </w:tc>
        <w:tc>
          <w:tcPr>
            <w:tcW w:w="1288" w:type="dxa"/>
          </w:tcPr>
          <w:p w:rsidR="00557719" w:rsidRPr="00386EF0" w:rsidRDefault="00557719" w:rsidP="005D6582">
            <w:pPr>
              <w:keepNext/>
              <w:rPr>
                <w:sz w:val="20"/>
                <w:szCs w:val="20"/>
              </w:rPr>
            </w:pPr>
            <w:r w:rsidRPr="00386EF0">
              <w:rPr>
                <w:sz w:val="20"/>
                <w:szCs w:val="20"/>
              </w:rPr>
              <w:t>•</w:t>
            </w:r>
          </w:p>
        </w:tc>
        <w:tc>
          <w:tcPr>
            <w:tcW w:w="1481" w:type="dxa"/>
          </w:tcPr>
          <w:p w:rsidR="00557719" w:rsidRPr="00386EF0" w:rsidRDefault="00557719" w:rsidP="005D6582">
            <w:pPr>
              <w:keepNext/>
              <w:rPr>
                <w:sz w:val="20"/>
                <w:szCs w:val="20"/>
              </w:rPr>
            </w:pPr>
            <w:r w:rsidRPr="00386EF0">
              <w:rPr>
                <w:sz w:val="20"/>
                <w:szCs w:val="20"/>
              </w:rPr>
              <w:t>•</w:t>
            </w:r>
          </w:p>
        </w:tc>
        <w:tc>
          <w:tcPr>
            <w:tcW w:w="1481" w:type="dxa"/>
          </w:tcPr>
          <w:p w:rsidR="00557719" w:rsidRPr="00386EF0" w:rsidRDefault="00557719" w:rsidP="005D6582">
            <w:pPr>
              <w:keepNext/>
              <w:rPr>
                <w:sz w:val="20"/>
                <w:szCs w:val="20"/>
              </w:rPr>
            </w:pPr>
            <w:r w:rsidRPr="00386EF0">
              <w:rPr>
                <w:sz w:val="20"/>
                <w:szCs w:val="20"/>
              </w:rPr>
              <w:t>•</w:t>
            </w:r>
          </w:p>
        </w:tc>
        <w:tc>
          <w:tcPr>
            <w:tcW w:w="1250" w:type="dxa"/>
          </w:tcPr>
          <w:p w:rsidR="00557719" w:rsidRPr="00386EF0" w:rsidRDefault="00557719" w:rsidP="005D6582">
            <w:pPr>
              <w:keepNext/>
              <w:rPr>
                <w:sz w:val="20"/>
                <w:szCs w:val="20"/>
              </w:rPr>
            </w:pPr>
          </w:p>
        </w:tc>
        <w:tc>
          <w:tcPr>
            <w:tcW w:w="1269" w:type="dxa"/>
          </w:tcPr>
          <w:p w:rsidR="00557719" w:rsidRPr="00386EF0" w:rsidRDefault="00557719" w:rsidP="005D6582">
            <w:pPr>
              <w:keepNext/>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Tajikistan</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p>
        </w:tc>
        <w:tc>
          <w:tcPr>
            <w:tcW w:w="1481" w:type="dxa"/>
          </w:tcPr>
          <w:p w:rsidR="00557719" w:rsidRPr="00386EF0" w:rsidRDefault="00557719" w:rsidP="00557719">
            <w:pPr>
              <w:rPr>
                <w:sz w:val="20"/>
                <w:szCs w:val="20"/>
              </w:rPr>
            </w:pPr>
          </w:p>
        </w:tc>
        <w:tc>
          <w:tcPr>
            <w:tcW w:w="1481" w:type="dxa"/>
          </w:tcPr>
          <w:p w:rsidR="00557719" w:rsidRPr="00386EF0" w:rsidRDefault="00557719" w:rsidP="00557719">
            <w:pPr>
              <w:rPr>
                <w:sz w:val="20"/>
                <w:szCs w:val="20"/>
              </w:rPr>
            </w:pP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Tunisia</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Turkey</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02150D">
            <w:pPr>
              <w:ind w:right="-136"/>
              <w:rPr>
                <w:sz w:val="20"/>
                <w:szCs w:val="20"/>
              </w:rPr>
            </w:pPr>
            <w:r w:rsidRPr="00386EF0">
              <w:rPr>
                <w:sz w:val="20"/>
                <w:szCs w:val="20"/>
              </w:rPr>
              <w:t>Payment of the replacement fee</w:t>
            </w:r>
            <w:r w:rsidR="00C45748" w:rsidRPr="00386EF0">
              <w:rPr>
                <w:sz w:val="20"/>
                <w:szCs w:val="20"/>
              </w:rPr>
              <w:t>.</w:t>
            </w: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710F43">
            <w:pPr>
              <w:ind w:right="-108"/>
              <w:rPr>
                <w:sz w:val="20"/>
                <w:szCs w:val="20"/>
              </w:rPr>
            </w:pPr>
            <w:r w:rsidRPr="00386EF0">
              <w:rPr>
                <w:sz w:val="20"/>
                <w:szCs w:val="20"/>
              </w:rPr>
              <w:t>Turkmenistan</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710F43">
            <w:pPr>
              <w:ind w:right="-108"/>
              <w:rPr>
                <w:sz w:val="20"/>
                <w:szCs w:val="20"/>
              </w:rPr>
            </w:pPr>
            <w:r w:rsidRPr="00386EF0">
              <w:rPr>
                <w:sz w:val="20"/>
                <w:szCs w:val="20"/>
              </w:rPr>
              <w:t>Ukraine</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02150D">
            <w:pPr>
              <w:ind w:right="-136"/>
              <w:rPr>
                <w:sz w:val="20"/>
                <w:szCs w:val="20"/>
              </w:rPr>
            </w:pPr>
            <w:r w:rsidRPr="00386EF0">
              <w:rPr>
                <w:sz w:val="20"/>
                <w:szCs w:val="20"/>
              </w:rPr>
              <w:t>Mark that is the subject of a national registration in Ukraine is also the</w:t>
            </w:r>
            <w:r w:rsidR="00C45748" w:rsidRPr="00386EF0">
              <w:rPr>
                <w:sz w:val="20"/>
                <w:szCs w:val="20"/>
              </w:rPr>
              <w:t xml:space="preserve"> </w:t>
            </w:r>
            <w:r w:rsidRPr="00386EF0">
              <w:rPr>
                <w:sz w:val="20"/>
                <w:szCs w:val="20"/>
              </w:rPr>
              <w:t>subject of an</w:t>
            </w:r>
            <w:r w:rsidR="0002150D">
              <w:rPr>
                <w:sz w:val="20"/>
                <w:szCs w:val="20"/>
              </w:rPr>
              <w:t xml:space="preserve"> </w:t>
            </w:r>
            <w:r w:rsidRPr="00386EF0">
              <w:rPr>
                <w:sz w:val="20"/>
                <w:szCs w:val="20"/>
              </w:rPr>
              <w:t>international registration.</w:t>
            </w: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United Kingdom</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557719" w:rsidP="00464BB1">
            <w:pPr>
              <w:keepNext/>
              <w:keepLines/>
              <w:rPr>
                <w:sz w:val="20"/>
                <w:szCs w:val="20"/>
              </w:rPr>
            </w:pPr>
            <w:r w:rsidRPr="00386EF0">
              <w:rPr>
                <w:sz w:val="20"/>
                <w:szCs w:val="20"/>
              </w:rPr>
              <w:lastRenderedPageBreak/>
              <w:t>United States of America</w:t>
            </w:r>
          </w:p>
        </w:tc>
        <w:tc>
          <w:tcPr>
            <w:tcW w:w="1418" w:type="dxa"/>
          </w:tcPr>
          <w:p w:rsidR="00557719" w:rsidRPr="00386EF0" w:rsidRDefault="00557719" w:rsidP="00464BB1">
            <w:pPr>
              <w:keepNext/>
              <w:keepLines/>
              <w:rPr>
                <w:sz w:val="20"/>
                <w:szCs w:val="20"/>
              </w:rPr>
            </w:pPr>
            <w:r w:rsidRPr="00386EF0">
              <w:rPr>
                <w:sz w:val="20"/>
                <w:szCs w:val="20"/>
              </w:rPr>
              <w:t>•</w:t>
            </w:r>
          </w:p>
        </w:tc>
        <w:tc>
          <w:tcPr>
            <w:tcW w:w="1288" w:type="dxa"/>
          </w:tcPr>
          <w:p w:rsidR="00557719" w:rsidRPr="00386EF0" w:rsidRDefault="00557719" w:rsidP="00464BB1">
            <w:pPr>
              <w:keepNext/>
              <w:keepLines/>
              <w:rPr>
                <w:sz w:val="20"/>
                <w:szCs w:val="20"/>
              </w:rPr>
            </w:pPr>
            <w:r w:rsidRPr="00386EF0">
              <w:rPr>
                <w:sz w:val="20"/>
                <w:szCs w:val="20"/>
              </w:rPr>
              <w:t>•</w:t>
            </w:r>
          </w:p>
        </w:tc>
        <w:tc>
          <w:tcPr>
            <w:tcW w:w="1481" w:type="dxa"/>
          </w:tcPr>
          <w:p w:rsidR="00557719" w:rsidRPr="00386EF0" w:rsidRDefault="00557719" w:rsidP="00464BB1">
            <w:pPr>
              <w:keepNext/>
              <w:keepLines/>
              <w:rPr>
                <w:sz w:val="20"/>
                <w:szCs w:val="20"/>
              </w:rPr>
            </w:pPr>
            <w:r w:rsidRPr="00386EF0">
              <w:rPr>
                <w:sz w:val="20"/>
                <w:szCs w:val="20"/>
              </w:rPr>
              <w:t>•</w:t>
            </w:r>
          </w:p>
        </w:tc>
        <w:tc>
          <w:tcPr>
            <w:tcW w:w="1481" w:type="dxa"/>
          </w:tcPr>
          <w:p w:rsidR="00557719" w:rsidRPr="00386EF0" w:rsidRDefault="00557719" w:rsidP="00464BB1">
            <w:pPr>
              <w:keepNext/>
              <w:keepLines/>
              <w:rPr>
                <w:sz w:val="20"/>
                <w:szCs w:val="20"/>
              </w:rPr>
            </w:pPr>
            <w:r w:rsidRPr="00386EF0">
              <w:rPr>
                <w:sz w:val="20"/>
                <w:szCs w:val="20"/>
              </w:rPr>
              <w:t>•</w:t>
            </w:r>
          </w:p>
        </w:tc>
        <w:tc>
          <w:tcPr>
            <w:tcW w:w="1250" w:type="dxa"/>
          </w:tcPr>
          <w:p w:rsidR="00557719" w:rsidRPr="00386EF0" w:rsidRDefault="00557719" w:rsidP="00464BB1">
            <w:pPr>
              <w:keepNext/>
              <w:keepLines/>
              <w:ind w:right="-113"/>
              <w:rPr>
                <w:sz w:val="20"/>
                <w:szCs w:val="20"/>
              </w:rPr>
            </w:pPr>
            <w:r w:rsidRPr="00386EF0">
              <w:rPr>
                <w:sz w:val="20"/>
                <w:szCs w:val="20"/>
              </w:rPr>
              <w:t xml:space="preserve">The same marks are identified in both the national </w:t>
            </w:r>
            <w:r w:rsidR="0002150D">
              <w:rPr>
                <w:sz w:val="20"/>
                <w:szCs w:val="20"/>
              </w:rPr>
              <w:t>and international registrations</w:t>
            </w:r>
            <w:proofErr w:type="gramStart"/>
            <w:r w:rsidR="0002150D">
              <w:rPr>
                <w:sz w:val="20"/>
                <w:szCs w:val="20"/>
              </w:rPr>
              <w:t>;</w:t>
            </w:r>
            <w:r w:rsidRPr="00386EF0">
              <w:rPr>
                <w:sz w:val="20"/>
                <w:szCs w:val="20"/>
              </w:rPr>
              <w:t xml:space="preserve"> </w:t>
            </w:r>
            <w:r w:rsidR="00C45748" w:rsidRPr="00386EF0">
              <w:rPr>
                <w:sz w:val="20"/>
                <w:szCs w:val="20"/>
              </w:rPr>
              <w:t xml:space="preserve"> </w:t>
            </w:r>
            <w:r w:rsidRPr="00386EF0">
              <w:rPr>
                <w:sz w:val="20"/>
                <w:szCs w:val="20"/>
              </w:rPr>
              <w:t>request</w:t>
            </w:r>
            <w:proofErr w:type="gramEnd"/>
            <w:r w:rsidRPr="00386EF0">
              <w:rPr>
                <w:sz w:val="20"/>
                <w:szCs w:val="20"/>
              </w:rPr>
              <w:t xml:space="preserve"> must provide registration numbers for both the national and extended registrations; </w:t>
            </w:r>
            <w:r w:rsidR="00C45748" w:rsidRPr="00386EF0">
              <w:rPr>
                <w:sz w:val="20"/>
                <w:szCs w:val="20"/>
              </w:rPr>
              <w:t xml:space="preserve"> </w:t>
            </w:r>
            <w:r w:rsidRPr="00386EF0">
              <w:rPr>
                <w:sz w:val="20"/>
                <w:szCs w:val="20"/>
              </w:rPr>
              <w:t>proper fee is included</w:t>
            </w:r>
            <w:r w:rsidR="00C45748" w:rsidRPr="00386EF0">
              <w:rPr>
                <w:sz w:val="20"/>
                <w:szCs w:val="20"/>
              </w:rPr>
              <w:t>.</w:t>
            </w:r>
          </w:p>
        </w:tc>
        <w:tc>
          <w:tcPr>
            <w:tcW w:w="1269" w:type="dxa"/>
          </w:tcPr>
          <w:p w:rsidR="00557719" w:rsidRPr="00386EF0" w:rsidRDefault="00557719" w:rsidP="00464BB1">
            <w:pPr>
              <w:keepNext/>
              <w:keepLines/>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Uzbekistan</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p>
        </w:tc>
        <w:tc>
          <w:tcPr>
            <w:tcW w:w="1250" w:type="dxa"/>
          </w:tcPr>
          <w:p w:rsidR="00557719" w:rsidRPr="00386EF0" w:rsidRDefault="00557719" w:rsidP="0002150D">
            <w:pPr>
              <w:ind w:right="-113"/>
              <w:rPr>
                <w:sz w:val="20"/>
                <w:szCs w:val="20"/>
              </w:rPr>
            </w:pPr>
          </w:p>
        </w:tc>
        <w:tc>
          <w:tcPr>
            <w:tcW w:w="1269" w:type="dxa"/>
          </w:tcPr>
          <w:p w:rsidR="00557719" w:rsidRPr="00386EF0" w:rsidRDefault="00557719" w:rsidP="00557719">
            <w:pPr>
              <w:rPr>
                <w:sz w:val="20"/>
                <w:szCs w:val="20"/>
              </w:rPr>
            </w:pPr>
          </w:p>
        </w:tc>
      </w:tr>
      <w:tr w:rsidR="00557719" w:rsidRPr="00386EF0" w:rsidTr="00D07F6A">
        <w:trPr>
          <w:cantSplit/>
        </w:trPr>
        <w:tc>
          <w:tcPr>
            <w:tcW w:w="1384" w:type="dxa"/>
          </w:tcPr>
          <w:p w:rsidR="00557719" w:rsidRPr="00386EF0" w:rsidRDefault="00B81B26" w:rsidP="005D6582">
            <w:pPr>
              <w:keepNext/>
              <w:rPr>
                <w:sz w:val="20"/>
                <w:szCs w:val="20"/>
              </w:rPr>
            </w:pPr>
            <w:r>
              <w:rPr>
                <w:sz w:val="20"/>
                <w:szCs w:val="20"/>
              </w:rPr>
              <w:t>Viet Nam</w:t>
            </w:r>
          </w:p>
        </w:tc>
        <w:tc>
          <w:tcPr>
            <w:tcW w:w="1418" w:type="dxa"/>
          </w:tcPr>
          <w:p w:rsidR="00557719" w:rsidRPr="00386EF0" w:rsidRDefault="00557719" w:rsidP="005D6582">
            <w:pPr>
              <w:keepNext/>
              <w:rPr>
                <w:sz w:val="20"/>
                <w:szCs w:val="20"/>
              </w:rPr>
            </w:pPr>
            <w:r w:rsidRPr="00386EF0">
              <w:rPr>
                <w:sz w:val="20"/>
                <w:szCs w:val="20"/>
              </w:rPr>
              <w:t>•</w:t>
            </w:r>
          </w:p>
        </w:tc>
        <w:tc>
          <w:tcPr>
            <w:tcW w:w="1288" w:type="dxa"/>
          </w:tcPr>
          <w:p w:rsidR="00557719" w:rsidRPr="00386EF0" w:rsidRDefault="00557719" w:rsidP="005D6582">
            <w:pPr>
              <w:keepNext/>
              <w:rPr>
                <w:sz w:val="20"/>
                <w:szCs w:val="20"/>
              </w:rPr>
            </w:pPr>
            <w:r w:rsidRPr="00386EF0">
              <w:rPr>
                <w:sz w:val="20"/>
                <w:szCs w:val="20"/>
              </w:rPr>
              <w:t>•</w:t>
            </w:r>
          </w:p>
        </w:tc>
        <w:tc>
          <w:tcPr>
            <w:tcW w:w="1481" w:type="dxa"/>
          </w:tcPr>
          <w:p w:rsidR="00557719" w:rsidRPr="00386EF0" w:rsidRDefault="00557719" w:rsidP="005D6582">
            <w:pPr>
              <w:keepNext/>
              <w:rPr>
                <w:sz w:val="20"/>
                <w:szCs w:val="20"/>
              </w:rPr>
            </w:pPr>
            <w:r w:rsidRPr="00386EF0">
              <w:rPr>
                <w:sz w:val="20"/>
                <w:szCs w:val="20"/>
              </w:rPr>
              <w:t>•</w:t>
            </w:r>
          </w:p>
        </w:tc>
        <w:tc>
          <w:tcPr>
            <w:tcW w:w="1481" w:type="dxa"/>
          </w:tcPr>
          <w:p w:rsidR="00557719" w:rsidRPr="00386EF0" w:rsidRDefault="00557719" w:rsidP="005D6582">
            <w:pPr>
              <w:keepNext/>
              <w:rPr>
                <w:sz w:val="20"/>
                <w:szCs w:val="20"/>
              </w:rPr>
            </w:pPr>
            <w:r w:rsidRPr="00386EF0">
              <w:rPr>
                <w:sz w:val="20"/>
                <w:szCs w:val="20"/>
              </w:rPr>
              <w:t>•</w:t>
            </w:r>
          </w:p>
        </w:tc>
        <w:tc>
          <w:tcPr>
            <w:tcW w:w="1250" w:type="dxa"/>
          </w:tcPr>
          <w:p w:rsidR="00557719" w:rsidRPr="00386EF0" w:rsidRDefault="00557719" w:rsidP="005D6582">
            <w:pPr>
              <w:keepNext/>
              <w:ind w:right="-113"/>
              <w:rPr>
                <w:sz w:val="20"/>
                <w:szCs w:val="20"/>
              </w:rPr>
            </w:pPr>
            <w:r w:rsidRPr="00386EF0">
              <w:rPr>
                <w:sz w:val="20"/>
                <w:szCs w:val="20"/>
              </w:rPr>
              <w:t>The same marks are identified in both the national and international</w:t>
            </w:r>
            <w:r w:rsidR="005D6582">
              <w:rPr>
                <w:sz w:val="20"/>
                <w:szCs w:val="20"/>
              </w:rPr>
              <w:t xml:space="preserve"> </w:t>
            </w:r>
            <w:r w:rsidRPr="00386EF0">
              <w:rPr>
                <w:sz w:val="20"/>
                <w:szCs w:val="20"/>
              </w:rPr>
              <w:t>registrations; request must provide registration numbers for both the</w:t>
            </w:r>
            <w:r w:rsidR="00101352">
              <w:rPr>
                <w:sz w:val="20"/>
                <w:szCs w:val="20"/>
              </w:rPr>
              <w:t xml:space="preserve"> </w:t>
            </w:r>
            <w:r w:rsidRPr="00386EF0">
              <w:rPr>
                <w:sz w:val="20"/>
                <w:szCs w:val="20"/>
              </w:rPr>
              <w:t>national and extend</w:t>
            </w:r>
            <w:r w:rsidR="005D6582">
              <w:rPr>
                <w:sz w:val="20"/>
                <w:szCs w:val="20"/>
              </w:rPr>
              <w:t>ed registrations; proper fees are</w:t>
            </w:r>
            <w:r w:rsidRPr="00386EF0">
              <w:rPr>
                <w:sz w:val="20"/>
                <w:szCs w:val="20"/>
              </w:rPr>
              <w:t xml:space="preserve"> included.</w:t>
            </w:r>
          </w:p>
        </w:tc>
        <w:tc>
          <w:tcPr>
            <w:tcW w:w="1269" w:type="dxa"/>
          </w:tcPr>
          <w:p w:rsidR="00557719" w:rsidRPr="00386EF0" w:rsidRDefault="00557719" w:rsidP="005D6582">
            <w:pPr>
              <w:keepNext/>
              <w:rPr>
                <w:sz w:val="20"/>
                <w:szCs w:val="20"/>
              </w:rPr>
            </w:pPr>
          </w:p>
        </w:tc>
      </w:tr>
      <w:tr w:rsidR="00557719" w:rsidRPr="00386EF0" w:rsidTr="00D07F6A">
        <w:trPr>
          <w:cantSplit/>
        </w:trPr>
        <w:tc>
          <w:tcPr>
            <w:tcW w:w="1384" w:type="dxa"/>
          </w:tcPr>
          <w:p w:rsidR="00557719" w:rsidRPr="00386EF0" w:rsidRDefault="00557719" w:rsidP="00557719">
            <w:pPr>
              <w:rPr>
                <w:sz w:val="20"/>
                <w:szCs w:val="20"/>
              </w:rPr>
            </w:pPr>
            <w:r w:rsidRPr="00386EF0">
              <w:rPr>
                <w:sz w:val="20"/>
                <w:szCs w:val="20"/>
              </w:rPr>
              <w:t>Zambia</w:t>
            </w:r>
          </w:p>
        </w:tc>
        <w:tc>
          <w:tcPr>
            <w:tcW w:w="1418" w:type="dxa"/>
          </w:tcPr>
          <w:p w:rsidR="00557719" w:rsidRPr="00386EF0" w:rsidRDefault="00557719" w:rsidP="00557719">
            <w:pPr>
              <w:rPr>
                <w:sz w:val="20"/>
                <w:szCs w:val="20"/>
              </w:rPr>
            </w:pPr>
            <w:r w:rsidRPr="00386EF0">
              <w:rPr>
                <w:sz w:val="20"/>
                <w:szCs w:val="20"/>
              </w:rPr>
              <w:t>•</w:t>
            </w:r>
          </w:p>
        </w:tc>
        <w:tc>
          <w:tcPr>
            <w:tcW w:w="1288"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481" w:type="dxa"/>
          </w:tcPr>
          <w:p w:rsidR="00557719" w:rsidRPr="00386EF0" w:rsidRDefault="00557719" w:rsidP="00557719">
            <w:pPr>
              <w:rPr>
                <w:sz w:val="20"/>
                <w:szCs w:val="20"/>
              </w:rPr>
            </w:pPr>
            <w:r w:rsidRPr="00386EF0">
              <w:rPr>
                <w:sz w:val="20"/>
                <w:szCs w:val="20"/>
              </w:rPr>
              <w:t>•</w:t>
            </w:r>
          </w:p>
        </w:tc>
        <w:tc>
          <w:tcPr>
            <w:tcW w:w="1250" w:type="dxa"/>
          </w:tcPr>
          <w:p w:rsidR="00557719" w:rsidRPr="00386EF0" w:rsidRDefault="00557719" w:rsidP="00557719">
            <w:pPr>
              <w:rPr>
                <w:sz w:val="20"/>
                <w:szCs w:val="20"/>
              </w:rPr>
            </w:pPr>
          </w:p>
        </w:tc>
        <w:tc>
          <w:tcPr>
            <w:tcW w:w="1269" w:type="dxa"/>
          </w:tcPr>
          <w:p w:rsidR="00557719" w:rsidRPr="00386EF0" w:rsidRDefault="00557719" w:rsidP="00557719">
            <w:pPr>
              <w:rPr>
                <w:sz w:val="20"/>
                <w:szCs w:val="20"/>
              </w:rPr>
            </w:pPr>
          </w:p>
        </w:tc>
      </w:tr>
    </w:tbl>
    <w:p w:rsidR="00C45748" w:rsidRPr="00386EF0" w:rsidRDefault="00C45748" w:rsidP="001A23E9">
      <w:pPr>
        <w:ind w:left="360"/>
        <w:jc w:val="center"/>
      </w:pPr>
      <w:r w:rsidRPr="00386EF0">
        <w:br w:type="page"/>
      </w:r>
    </w:p>
    <w:tbl>
      <w:tblPr>
        <w:tblStyle w:val="TableGrid"/>
        <w:tblW w:w="0" w:type="auto"/>
        <w:tblLook w:val="01E0" w:firstRow="1" w:lastRow="1" w:firstColumn="1" w:lastColumn="1" w:noHBand="0" w:noVBand="0"/>
      </w:tblPr>
      <w:tblGrid>
        <w:gridCol w:w="1857"/>
        <w:gridCol w:w="1857"/>
        <w:gridCol w:w="1857"/>
        <w:gridCol w:w="1858"/>
        <w:gridCol w:w="1858"/>
      </w:tblGrid>
      <w:tr w:rsidR="00C45748" w:rsidRPr="00386EF0" w:rsidTr="00D07F6A">
        <w:trPr>
          <w:cantSplit/>
          <w:tblHeader/>
        </w:trPr>
        <w:tc>
          <w:tcPr>
            <w:tcW w:w="1857" w:type="dxa"/>
            <w:vMerge w:val="restart"/>
          </w:tcPr>
          <w:p w:rsidR="00C45748" w:rsidRPr="00386EF0" w:rsidRDefault="00C45748" w:rsidP="00C45748">
            <w:pPr>
              <w:rPr>
                <w:sz w:val="20"/>
                <w:szCs w:val="20"/>
              </w:rPr>
            </w:pPr>
            <w:r w:rsidRPr="00386EF0">
              <w:rPr>
                <w:b/>
                <w:sz w:val="20"/>
                <w:szCs w:val="20"/>
              </w:rPr>
              <w:lastRenderedPageBreak/>
              <w:t>Contracting Party</w:t>
            </w:r>
          </w:p>
        </w:tc>
        <w:tc>
          <w:tcPr>
            <w:tcW w:w="7430" w:type="dxa"/>
            <w:gridSpan w:val="4"/>
          </w:tcPr>
          <w:p w:rsidR="00C45748" w:rsidRPr="00386EF0" w:rsidRDefault="00D85D03" w:rsidP="00C45748">
            <w:pPr>
              <w:rPr>
                <w:b/>
                <w:sz w:val="20"/>
                <w:szCs w:val="20"/>
              </w:rPr>
            </w:pPr>
            <w:r w:rsidRPr="00386EF0">
              <w:rPr>
                <w:b/>
                <w:sz w:val="20"/>
                <w:szCs w:val="20"/>
              </w:rPr>
              <w:t>QUESTION III.2</w:t>
            </w:r>
            <w:r w:rsidR="00F83FEB" w:rsidRPr="00386EF0">
              <w:rPr>
                <w:b/>
                <w:sz w:val="20"/>
                <w:szCs w:val="20"/>
              </w:rPr>
              <w:t>.</w:t>
            </w:r>
          </w:p>
          <w:p w:rsidR="00D85D03" w:rsidRPr="00386EF0" w:rsidRDefault="00D85D03" w:rsidP="00D85D03">
            <w:pPr>
              <w:rPr>
                <w:b/>
                <w:sz w:val="20"/>
                <w:szCs w:val="20"/>
              </w:rPr>
            </w:pPr>
            <w:r w:rsidRPr="00386EF0">
              <w:rPr>
                <w:b/>
                <w:sz w:val="20"/>
                <w:szCs w:val="20"/>
              </w:rPr>
              <w:t>III.</w:t>
            </w:r>
            <w:r w:rsidRPr="00386EF0">
              <w:rPr>
                <w:b/>
                <w:sz w:val="20"/>
                <w:szCs w:val="20"/>
              </w:rPr>
              <w:tab/>
              <w:t>OFFICE PRACTICE OR ASSUMED OFFICE PRACTICE</w:t>
            </w:r>
          </w:p>
          <w:p w:rsidR="00D85D03" w:rsidRPr="00386EF0" w:rsidRDefault="00D85D03" w:rsidP="00D85D03">
            <w:pPr>
              <w:ind w:left="1120" w:hanging="553"/>
              <w:rPr>
                <w:sz w:val="20"/>
                <w:szCs w:val="20"/>
              </w:rPr>
            </w:pPr>
            <w:r w:rsidRPr="00386EF0">
              <w:rPr>
                <w:b/>
                <w:sz w:val="20"/>
                <w:szCs w:val="20"/>
              </w:rPr>
              <w:t>2.</w:t>
            </w:r>
            <w:r w:rsidRPr="00386EF0">
              <w:rPr>
                <w:b/>
                <w:sz w:val="20"/>
                <w:szCs w:val="20"/>
              </w:rPr>
              <w:tab/>
              <w:t>If it occurs that the goods and services listed in the national registration are not all listed in the international registration, i.e., the list of goods and services in the international registration is narrower than the list recorded nationally, does, or would, your Office nevertheless consider that a partial replacement takes place in respect of the specification that is common to both the national and international registrations?</w:t>
            </w:r>
          </w:p>
        </w:tc>
      </w:tr>
      <w:tr w:rsidR="00C45748" w:rsidRPr="00386EF0" w:rsidTr="00D07F6A">
        <w:trPr>
          <w:cantSplit/>
          <w:tblHeader/>
        </w:trPr>
        <w:tc>
          <w:tcPr>
            <w:tcW w:w="1857" w:type="dxa"/>
            <w:vMerge/>
          </w:tcPr>
          <w:p w:rsidR="00C45748" w:rsidRPr="00386EF0" w:rsidRDefault="00C45748" w:rsidP="00C45748">
            <w:pPr>
              <w:rPr>
                <w:sz w:val="20"/>
                <w:szCs w:val="20"/>
              </w:rPr>
            </w:pPr>
          </w:p>
        </w:tc>
        <w:tc>
          <w:tcPr>
            <w:tcW w:w="1857" w:type="dxa"/>
          </w:tcPr>
          <w:p w:rsidR="00C45748" w:rsidRPr="00386EF0" w:rsidRDefault="00C45748" w:rsidP="00C45748">
            <w:pPr>
              <w:rPr>
                <w:b/>
                <w:sz w:val="20"/>
                <w:szCs w:val="20"/>
              </w:rPr>
            </w:pPr>
            <w:r w:rsidRPr="00386EF0">
              <w:rPr>
                <w:b/>
                <w:sz w:val="20"/>
                <w:szCs w:val="20"/>
              </w:rPr>
              <w:t>NO, replacement would not take place</w:t>
            </w:r>
          </w:p>
        </w:tc>
        <w:tc>
          <w:tcPr>
            <w:tcW w:w="1857" w:type="dxa"/>
          </w:tcPr>
          <w:p w:rsidR="00C45748" w:rsidRPr="00386EF0" w:rsidRDefault="00C45748" w:rsidP="00C45748">
            <w:pPr>
              <w:rPr>
                <w:b/>
                <w:sz w:val="20"/>
                <w:szCs w:val="20"/>
              </w:rPr>
            </w:pPr>
            <w:r w:rsidRPr="00386EF0">
              <w:rPr>
                <w:b/>
                <w:sz w:val="20"/>
                <w:szCs w:val="20"/>
              </w:rPr>
              <w:t>YES, with the remainder of the specification remaining unaffected in the national register</w:t>
            </w:r>
          </w:p>
        </w:tc>
        <w:tc>
          <w:tcPr>
            <w:tcW w:w="1858" w:type="dxa"/>
          </w:tcPr>
          <w:p w:rsidR="00C45748" w:rsidRPr="00386EF0" w:rsidRDefault="00C45748" w:rsidP="00C45748">
            <w:pPr>
              <w:rPr>
                <w:b/>
                <w:sz w:val="20"/>
                <w:szCs w:val="20"/>
              </w:rPr>
            </w:pPr>
            <w:r w:rsidRPr="00386EF0">
              <w:rPr>
                <w:b/>
                <w:sz w:val="20"/>
                <w:szCs w:val="20"/>
              </w:rPr>
              <w:t xml:space="preserve">YES, but the Office would </w:t>
            </w:r>
            <w:r w:rsidRPr="00386EF0">
              <w:rPr>
                <w:b/>
                <w:i/>
                <w:sz w:val="20"/>
                <w:szCs w:val="20"/>
              </w:rPr>
              <w:t>ex officio</w:t>
            </w:r>
            <w:r w:rsidRPr="00386EF0">
              <w:rPr>
                <w:b/>
                <w:sz w:val="20"/>
                <w:szCs w:val="20"/>
              </w:rPr>
              <w:t xml:space="preserve"> cancel the remainder of the specification in the national register</w:t>
            </w:r>
          </w:p>
        </w:tc>
        <w:tc>
          <w:tcPr>
            <w:tcW w:w="1858" w:type="dxa"/>
          </w:tcPr>
          <w:p w:rsidR="00C45748" w:rsidRPr="00386EF0" w:rsidRDefault="00C45748" w:rsidP="00C45748">
            <w:pPr>
              <w:rPr>
                <w:b/>
                <w:sz w:val="20"/>
                <w:szCs w:val="20"/>
              </w:rPr>
            </w:pPr>
            <w:r w:rsidRPr="00386EF0">
              <w:rPr>
                <w:b/>
                <w:sz w:val="20"/>
                <w:szCs w:val="20"/>
              </w:rPr>
              <w:t>YES, but the holder would be required to request cancellation of the remainder of the specification in the national register</w:t>
            </w: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Albania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Algeria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Antigua and Barbuda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Armenia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Australia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Austria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Azerbaijan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Bahrain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Belarus</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Benelux</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Bosnia and Herzegovina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Bulgaria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China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Colombia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Croatia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Cuba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Cyprus</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Czech Republic</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Denmark</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Estonia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European Union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Finland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France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Georgia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Germany</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Greece</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Hungary</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Iceland</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Ireland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Israel</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Italy</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Japan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Kenya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Kyrgyzstan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Latvia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Lithuania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Madagascar</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Mexico</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Monaco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lastRenderedPageBreak/>
              <w:t>Mongolia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Montenegro</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Morocco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r>
      <w:tr w:rsidR="00C45748" w:rsidRPr="00386EF0" w:rsidTr="00D07F6A">
        <w:trPr>
          <w:cantSplit/>
        </w:trPr>
        <w:tc>
          <w:tcPr>
            <w:tcW w:w="1857" w:type="dxa"/>
          </w:tcPr>
          <w:p w:rsidR="00C45748" w:rsidRPr="00386EF0" w:rsidRDefault="00EF4E93" w:rsidP="00C45748">
            <w:pPr>
              <w:rPr>
                <w:sz w:val="20"/>
                <w:szCs w:val="20"/>
              </w:rPr>
            </w:pPr>
            <w:r w:rsidRPr="00386EF0">
              <w:rPr>
                <w:sz w:val="20"/>
                <w:szCs w:val="20"/>
              </w:rPr>
              <w:t>Netherlands Antilles</w:t>
            </w:r>
            <w:r>
              <w:rPr>
                <w:sz w:val="20"/>
                <w:szCs w:val="20"/>
              </w:rPr>
              <w:t xml:space="preserve"> (2008) / </w:t>
            </w:r>
            <w:r w:rsidRPr="007E1EBD">
              <w:rPr>
                <w:sz w:val="20"/>
              </w:rPr>
              <w:t>Curacao</w:t>
            </w:r>
            <w:r w:rsidRPr="007E1EBD">
              <w:rPr>
                <w:sz w:val="20"/>
                <w:szCs w:val="20"/>
                <w:vertAlign w:val="superscript"/>
              </w:rPr>
              <w:t>*</w:t>
            </w:r>
            <w:r w:rsidRPr="007E1EBD">
              <w:rPr>
                <w:sz w:val="20"/>
              </w:rPr>
              <w:t xml:space="preserve"> and </w:t>
            </w:r>
            <w:proofErr w:type="spellStart"/>
            <w:r w:rsidRPr="007E1EBD">
              <w:rPr>
                <w:sz w:val="20"/>
              </w:rPr>
              <w:t>Sint</w:t>
            </w:r>
            <w:proofErr w:type="spellEnd"/>
            <w:r w:rsidRPr="007E1EBD">
              <w:rPr>
                <w:sz w:val="20"/>
              </w:rPr>
              <w:t xml:space="preserve"> Maarten (Dutch part)</w:t>
            </w:r>
            <w:r w:rsidRPr="007E1EBD">
              <w:rPr>
                <w:sz w:val="20"/>
                <w:szCs w:val="20"/>
                <w:vertAlign w:val="superscript"/>
              </w:rPr>
              <w:t>*</w:t>
            </w:r>
            <w:r w:rsidRPr="007E1EBD">
              <w:rPr>
                <w:sz w:val="20"/>
                <w:vertAlign w:val="superscript"/>
              </w:rPr>
              <w:t xml:space="preserve"> </w:t>
            </w:r>
            <w:r w:rsidR="00EB2205">
              <w:rPr>
                <w:sz w:val="20"/>
                <w:szCs w:val="20"/>
              </w:rPr>
              <w:t>(2014</w:t>
            </w:r>
            <w:r w:rsidRPr="007E1EBD">
              <w:rPr>
                <w:sz w:val="20"/>
                <w:szCs w:val="20"/>
              </w:rPr>
              <w:t>)</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New Zealand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Norway</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Philippines</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Poland</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Portugal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Republic of Korea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Republic of Moldova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Romania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Russian Federation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Serbia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Singapore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Slovakia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Slovenia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Spain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Sudan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Sweden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Switzerland</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The former Yugoslav Republic of Macedonia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Tajikistan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Tunisia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Turkey</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Turkmenistan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Ukraine</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United Kingdom</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United States of America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Uzbekistan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r>
      <w:tr w:rsidR="00C45748" w:rsidRPr="00386EF0" w:rsidTr="00D07F6A">
        <w:trPr>
          <w:cantSplit/>
        </w:trPr>
        <w:tc>
          <w:tcPr>
            <w:tcW w:w="1857" w:type="dxa"/>
          </w:tcPr>
          <w:p w:rsidR="00C45748" w:rsidRPr="00386EF0" w:rsidRDefault="00B81B26" w:rsidP="00C45748">
            <w:pPr>
              <w:rPr>
                <w:sz w:val="20"/>
                <w:szCs w:val="20"/>
              </w:rPr>
            </w:pPr>
            <w:r>
              <w:rPr>
                <w:sz w:val="20"/>
                <w:szCs w:val="20"/>
              </w:rPr>
              <w:t>Viet Nam</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D07F6A">
        <w:trPr>
          <w:cantSplit/>
        </w:trPr>
        <w:tc>
          <w:tcPr>
            <w:tcW w:w="1857" w:type="dxa"/>
          </w:tcPr>
          <w:p w:rsidR="00C45748" w:rsidRPr="00386EF0" w:rsidRDefault="00C45748" w:rsidP="00C45748">
            <w:pPr>
              <w:rPr>
                <w:sz w:val="20"/>
                <w:szCs w:val="20"/>
              </w:rPr>
            </w:pPr>
            <w:r w:rsidRPr="00386EF0">
              <w:rPr>
                <w:sz w:val="20"/>
                <w:szCs w:val="20"/>
              </w:rPr>
              <w:t>Zambia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bl>
    <w:p w:rsidR="00C45748" w:rsidRPr="00386EF0" w:rsidRDefault="00C45748" w:rsidP="001A23E9">
      <w:pPr>
        <w:ind w:left="360"/>
        <w:jc w:val="center"/>
      </w:pPr>
      <w:r w:rsidRPr="00386EF0">
        <w:br w:type="page"/>
      </w:r>
    </w:p>
    <w:tbl>
      <w:tblPr>
        <w:tblStyle w:val="TableGrid"/>
        <w:tblW w:w="0" w:type="auto"/>
        <w:tblLook w:val="01E0" w:firstRow="1" w:lastRow="1" w:firstColumn="1" w:lastColumn="1" w:noHBand="0" w:noVBand="0"/>
      </w:tblPr>
      <w:tblGrid>
        <w:gridCol w:w="1857"/>
        <w:gridCol w:w="1857"/>
        <w:gridCol w:w="1857"/>
        <w:gridCol w:w="1858"/>
        <w:gridCol w:w="1858"/>
      </w:tblGrid>
      <w:tr w:rsidR="00C45748" w:rsidRPr="00386EF0" w:rsidTr="00107012">
        <w:trPr>
          <w:cantSplit/>
          <w:tblHeader/>
        </w:trPr>
        <w:tc>
          <w:tcPr>
            <w:tcW w:w="1857" w:type="dxa"/>
            <w:vMerge w:val="restart"/>
          </w:tcPr>
          <w:p w:rsidR="00C45748" w:rsidRPr="00386EF0" w:rsidRDefault="00C45748" w:rsidP="00C45748">
            <w:pPr>
              <w:rPr>
                <w:b/>
                <w:sz w:val="20"/>
                <w:szCs w:val="20"/>
              </w:rPr>
            </w:pPr>
            <w:r w:rsidRPr="00386EF0">
              <w:rPr>
                <w:b/>
                <w:sz w:val="20"/>
                <w:szCs w:val="20"/>
              </w:rPr>
              <w:lastRenderedPageBreak/>
              <w:t>Contracting Party</w:t>
            </w:r>
          </w:p>
        </w:tc>
        <w:tc>
          <w:tcPr>
            <w:tcW w:w="7430" w:type="dxa"/>
            <w:gridSpan w:val="4"/>
          </w:tcPr>
          <w:p w:rsidR="00C45748" w:rsidRPr="00386EF0" w:rsidRDefault="00D85D03" w:rsidP="00C45748">
            <w:pPr>
              <w:rPr>
                <w:b/>
                <w:sz w:val="20"/>
                <w:szCs w:val="20"/>
              </w:rPr>
            </w:pPr>
            <w:r w:rsidRPr="00386EF0">
              <w:rPr>
                <w:b/>
                <w:sz w:val="20"/>
                <w:szCs w:val="20"/>
              </w:rPr>
              <w:t>QUESTION III.3</w:t>
            </w:r>
            <w:r w:rsidR="00F83FEB" w:rsidRPr="00386EF0">
              <w:rPr>
                <w:b/>
                <w:sz w:val="20"/>
                <w:szCs w:val="20"/>
              </w:rPr>
              <w:t>.</w:t>
            </w:r>
          </w:p>
          <w:p w:rsidR="00D85D03" w:rsidRPr="00386EF0" w:rsidRDefault="00D85D03" w:rsidP="00D85D03">
            <w:pPr>
              <w:rPr>
                <w:b/>
                <w:sz w:val="20"/>
                <w:szCs w:val="20"/>
              </w:rPr>
            </w:pPr>
            <w:r w:rsidRPr="00386EF0">
              <w:rPr>
                <w:b/>
                <w:sz w:val="20"/>
                <w:szCs w:val="20"/>
              </w:rPr>
              <w:t>III.</w:t>
            </w:r>
            <w:r w:rsidRPr="00386EF0">
              <w:rPr>
                <w:b/>
                <w:sz w:val="20"/>
                <w:szCs w:val="20"/>
              </w:rPr>
              <w:tab/>
              <w:t>OFFICE PRACTICE OR ASSUMED OFFICE PRACTICE</w:t>
            </w:r>
          </w:p>
          <w:p w:rsidR="00D85D03" w:rsidRPr="00386EF0" w:rsidRDefault="00D85D03" w:rsidP="00D85D03">
            <w:pPr>
              <w:ind w:left="1120" w:hanging="553"/>
              <w:rPr>
                <w:b/>
                <w:sz w:val="20"/>
                <w:szCs w:val="20"/>
              </w:rPr>
            </w:pPr>
            <w:r w:rsidRPr="00386EF0">
              <w:rPr>
                <w:b/>
                <w:sz w:val="20"/>
                <w:szCs w:val="20"/>
              </w:rPr>
              <w:t>3.</w:t>
            </w:r>
            <w:r w:rsidRPr="00386EF0">
              <w:rPr>
                <w:b/>
                <w:sz w:val="20"/>
                <w:szCs w:val="20"/>
              </w:rPr>
              <w:tab/>
              <w:t>At what time does, or would, your Office consider that replacement takes place?</w:t>
            </w:r>
          </w:p>
        </w:tc>
      </w:tr>
      <w:tr w:rsidR="00C45748" w:rsidRPr="00386EF0" w:rsidTr="00107012">
        <w:trPr>
          <w:cantSplit/>
          <w:tblHeader/>
        </w:trPr>
        <w:tc>
          <w:tcPr>
            <w:tcW w:w="1857" w:type="dxa"/>
            <w:vMerge/>
          </w:tcPr>
          <w:p w:rsidR="00C45748" w:rsidRPr="00386EF0" w:rsidRDefault="00C45748" w:rsidP="00C45748">
            <w:pPr>
              <w:rPr>
                <w:sz w:val="20"/>
                <w:szCs w:val="20"/>
              </w:rPr>
            </w:pPr>
          </w:p>
        </w:tc>
        <w:tc>
          <w:tcPr>
            <w:tcW w:w="1857" w:type="dxa"/>
          </w:tcPr>
          <w:p w:rsidR="00C45748" w:rsidRPr="00386EF0" w:rsidRDefault="00C45748" w:rsidP="00C45748">
            <w:pPr>
              <w:rPr>
                <w:b/>
                <w:sz w:val="20"/>
                <w:szCs w:val="20"/>
              </w:rPr>
            </w:pPr>
            <w:r w:rsidRPr="00386EF0">
              <w:rPr>
                <w:b/>
                <w:sz w:val="20"/>
                <w:szCs w:val="20"/>
              </w:rPr>
              <w:t>On the date of international registration or subsequent designation</w:t>
            </w:r>
          </w:p>
        </w:tc>
        <w:tc>
          <w:tcPr>
            <w:tcW w:w="1857" w:type="dxa"/>
          </w:tcPr>
          <w:p w:rsidR="00C45748" w:rsidRPr="00386EF0" w:rsidRDefault="00C45748" w:rsidP="00C45748">
            <w:pPr>
              <w:rPr>
                <w:b/>
                <w:sz w:val="20"/>
                <w:szCs w:val="20"/>
              </w:rPr>
            </w:pPr>
            <w:r w:rsidRPr="00386EF0">
              <w:rPr>
                <w:b/>
                <w:sz w:val="20"/>
                <w:szCs w:val="20"/>
              </w:rPr>
              <w:t>On the date of expiry of the refusal period</w:t>
            </w:r>
          </w:p>
        </w:tc>
        <w:tc>
          <w:tcPr>
            <w:tcW w:w="1858" w:type="dxa"/>
          </w:tcPr>
          <w:p w:rsidR="00C45748" w:rsidRPr="00386EF0" w:rsidRDefault="00C45748" w:rsidP="00C45748">
            <w:pPr>
              <w:rPr>
                <w:b/>
                <w:sz w:val="20"/>
                <w:szCs w:val="20"/>
              </w:rPr>
            </w:pPr>
            <w:r w:rsidRPr="00386EF0">
              <w:rPr>
                <w:b/>
                <w:sz w:val="20"/>
                <w:szCs w:val="20"/>
              </w:rPr>
              <w:t>In the event that your Office issues statements of grant of protection, on the date of issuing of statement of grant of protection</w:t>
            </w:r>
          </w:p>
        </w:tc>
        <w:tc>
          <w:tcPr>
            <w:tcW w:w="1858" w:type="dxa"/>
          </w:tcPr>
          <w:p w:rsidR="00C45748" w:rsidRPr="00386EF0" w:rsidRDefault="00C45748" w:rsidP="00C45748">
            <w:pPr>
              <w:rPr>
                <w:b/>
                <w:sz w:val="20"/>
                <w:szCs w:val="20"/>
              </w:rPr>
            </w:pPr>
            <w:r w:rsidRPr="00386EF0">
              <w:rPr>
                <w:b/>
                <w:sz w:val="20"/>
                <w:szCs w:val="20"/>
              </w:rPr>
              <w:t>Other</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Albania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Algeria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Antigua and Barbuda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Armenia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Australia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When the trademark becomes protected.</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Austria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lang w:val="fr-FR"/>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Azerbaijan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Bahrain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Belarus</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Benelux</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The BOIP does not have an opinion on this issue.</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Bosnia and Herzegovina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Bulgaria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China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Colombia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Croatia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Cuba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Cyprus</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Czech Republic</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Denmark</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Estonia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On the date of expiry of an opposition period if there has not been any opposition.</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European Union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Finland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France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Georgia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Germany</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1E5192" w:rsidTr="00107012">
        <w:trPr>
          <w:cantSplit/>
        </w:trPr>
        <w:tc>
          <w:tcPr>
            <w:tcW w:w="1857" w:type="dxa"/>
          </w:tcPr>
          <w:p w:rsidR="00C45748" w:rsidRPr="001E5192" w:rsidRDefault="00C45748" w:rsidP="00C45748">
            <w:pPr>
              <w:rPr>
                <w:sz w:val="20"/>
                <w:szCs w:val="20"/>
              </w:rPr>
            </w:pPr>
            <w:r w:rsidRPr="001E5192">
              <w:rPr>
                <w:sz w:val="20"/>
                <w:szCs w:val="20"/>
              </w:rPr>
              <w:t>Greece</w:t>
            </w:r>
          </w:p>
        </w:tc>
        <w:tc>
          <w:tcPr>
            <w:tcW w:w="1857" w:type="dxa"/>
          </w:tcPr>
          <w:p w:rsidR="00C45748" w:rsidRPr="001E5192" w:rsidRDefault="00C45748" w:rsidP="00C45748">
            <w:pPr>
              <w:rPr>
                <w:sz w:val="20"/>
                <w:szCs w:val="20"/>
              </w:rPr>
            </w:pPr>
          </w:p>
        </w:tc>
        <w:tc>
          <w:tcPr>
            <w:tcW w:w="1857" w:type="dxa"/>
          </w:tcPr>
          <w:p w:rsidR="00C45748" w:rsidRPr="001E5192" w:rsidRDefault="00C45748" w:rsidP="00C45748">
            <w:pPr>
              <w:rPr>
                <w:sz w:val="20"/>
                <w:szCs w:val="20"/>
              </w:rPr>
            </w:pPr>
          </w:p>
        </w:tc>
        <w:tc>
          <w:tcPr>
            <w:tcW w:w="1858" w:type="dxa"/>
          </w:tcPr>
          <w:p w:rsidR="00C45748" w:rsidRPr="001E5192" w:rsidRDefault="00C45748" w:rsidP="00C45748">
            <w:pPr>
              <w:rPr>
                <w:sz w:val="20"/>
                <w:szCs w:val="20"/>
              </w:rPr>
            </w:pPr>
          </w:p>
        </w:tc>
        <w:tc>
          <w:tcPr>
            <w:tcW w:w="1858" w:type="dxa"/>
          </w:tcPr>
          <w:p w:rsidR="00C45748" w:rsidRPr="001E5192" w:rsidRDefault="001E5192" w:rsidP="001E5192">
            <w:pPr>
              <w:rPr>
                <w:sz w:val="20"/>
                <w:szCs w:val="20"/>
              </w:rPr>
            </w:pPr>
            <w:r w:rsidRPr="001E5192">
              <w:rPr>
                <w:sz w:val="20"/>
                <w:szCs w:val="20"/>
              </w:rPr>
              <w:t xml:space="preserve">When filing the request for replacement. </w:t>
            </w:r>
          </w:p>
        </w:tc>
      </w:tr>
      <w:tr w:rsidR="00C45748" w:rsidRPr="00386EF0" w:rsidTr="00107012">
        <w:trPr>
          <w:cantSplit/>
        </w:trPr>
        <w:tc>
          <w:tcPr>
            <w:tcW w:w="1857" w:type="dxa"/>
          </w:tcPr>
          <w:p w:rsidR="00C45748" w:rsidRPr="00386EF0" w:rsidRDefault="00C45748" w:rsidP="00C45748">
            <w:pPr>
              <w:keepNext/>
              <w:rPr>
                <w:sz w:val="20"/>
                <w:szCs w:val="20"/>
              </w:rPr>
            </w:pPr>
            <w:r w:rsidRPr="00386EF0">
              <w:rPr>
                <w:sz w:val="20"/>
                <w:szCs w:val="20"/>
              </w:rPr>
              <w:lastRenderedPageBreak/>
              <w:t>Hungary</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 xml:space="preserve">On the date of issuing of a decision on the </w:t>
            </w:r>
            <w:proofErr w:type="spellStart"/>
            <w:r w:rsidRPr="00386EF0">
              <w:rPr>
                <w:sz w:val="20"/>
                <w:szCs w:val="20"/>
              </w:rPr>
              <w:t>recordal</w:t>
            </w:r>
            <w:proofErr w:type="spellEnd"/>
            <w:r w:rsidRPr="00386EF0">
              <w:rPr>
                <w:sz w:val="20"/>
                <w:szCs w:val="20"/>
              </w:rPr>
              <w:t xml:space="preserve"> of the replacement</w:t>
            </w:r>
          </w:p>
          <w:p w:rsidR="00C45748" w:rsidRPr="00386EF0" w:rsidRDefault="00C45748" w:rsidP="00C45748">
            <w:pPr>
              <w:rPr>
                <w:sz w:val="20"/>
                <w:szCs w:val="20"/>
              </w:rPr>
            </w:pPr>
            <w:proofErr w:type="gramStart"/>
            <w:r w:rsidRPr="00386EF0">
              <w:rPr>
                <w:sz w:val="20"/>
                <w:szCs w:val="20"/>
              </w:rPr>
              <w:t>in</w:t>
            </w:r>
            <w:proofErr w:type="gramEnd"/>
            <w:r w:rsidRPr="00386EF0">
              <w:rPr>
                <w:sz w:val="20"/>
                <w:szCs w:val="20"/>
              </w:rPr>
              <w:t xml:space="preserve"> the national register.</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Iceland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Ireland</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Israel</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Italy</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Japan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Kenya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Kyrgyzstan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Latvia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Lithuania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Within one month from the request for replacement of a national registration by an international registration.</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Madagascar</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Mexico</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Monaco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Mongolia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Montenegro</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Morocco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EF4E93" w:rsidP="00EB2205">
            <w:pPr>
              <w:rPr>
                <w:sz w:val="20"/>
                <w:szCs w:val="20"/>
              </w:rPr>
            </w:pPr>
            <w:r w:rsidRPr="00386EF0">
              <w:rPr>
                <w:sz w:val="20"/>
                <w:szCs w:val="20"/>
              </w:rPr>
              <w:t>Netherlands Antilles</w:t>
            </w:r>
            <w:r>
              <w:rPr>
                <w:sz w:val="20"/>
                <w:szCs w:val="20"/>
              </w:rPr>
              <w:t xml:space="preserve"> (2008) / </w:t>
            </w:r>
            <w:r w:rsidRPr="007E1EBD">
              <w:rPr>
                <w:sz w:val="20"/>
              </w:rPr>
              <w:t>Curacao</w:t>
            </w:r>
            <w:r w:rsidRPr="007E1EBD">
              <w:rPr>
                <w:sz w:val="20"/>
                <w:szCs w:val="20"/>
                <w:vertAlign w:val="superscript"/>
              </w:rPr>
              <w:t>*</w:t>
            </w:r>
            <w:r w:rsidRPr="007E1EBD">
              <w:rPr>
                <w:sz w:val="20"/>
              </w:rPr>
              <w:t xml:space="preserve"> and </w:t>
            </w:r>
            <w:proofErr w:type="spellStart"/>
            <w:r w:rsidRPr="007E1EBD">
              <w:rPr>
                <w:sz w:val="20"/>
              </w:rPr>
              <w:t>Sint</w:t>
            </w:r>
            <w:proofErr w:type="spellEnd"/>
            <w:r w:rsidRPr="007E1EBD">
              <w:rPr>
                <w:sz w:val="20"/>
              </w:rPr>
              <w:t xml:space="preserve"> Maarten (Dutch part)</w:t>
            </w:r>
            <w:r w:rsidRPr="007E1EBD">
              <w:rPr>
                <w:sz w:val="20"/>
                <w:szCs w:val="20"/>
                <w:vertAlign w:val="superscript"/>
              </w:rPr>
              <w:t>*</w:t>
            </w:r>
            <w:r w:rsidRPr="007E1EBD">
              <w:rPr>
                <w:sz w:val="20"/>
                <w:vertAlign w:val="superscript"/>
              </w:rPr>
              <w:t xml:space="preserve"> </w:t>
            </w:r>
            <w:r w:rsidRPr="007E1EBD">
              <w:rPr>
                <w:sz w:val="20"/>
                <w:szCs w:val="20"/>
              </w:rPr>
              <w:t>(201</w:t>
            </w:r>
            <w:r w:rsidR="00EB2205">
              <w:rPr>
                <w:sz w:val="20"/>
                <w:szCs w:val="20"/>
              </w:rPr>
              <w:t>4</w:t>
            </w:r>
            <w:r w:rsidRPr="007E1EBD">
              <w:rPr>
                <w:sz w:val="20"/>
                <w:szCs w:val="20"/>
              </w:rPr>
              <w:t>)</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New Zealand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Norway</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Philippines</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Poland</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Portugal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Republic of Korea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Republic of Moldova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From the date of record in the national Register.</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Romania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464BB1">
            <w:pPr>
              <w:keepNext/>
              <w:keepLines/>
              <w:rPr>
                <w:sz w:val="20"/>
                <w:szCs w:val="20"/>
              </w:rPr>
            </w:pPr>
            <w:r w:rsidRPr="00386EF0">
              <w:rPr>
                <w:sz w:val="20"/>
                <w:szCs w:val="20"/>
              </w:rPr>
              <w:lastRenderedPageBreak/>
              <w:t>Russian Federation</w:t>
            </w:r>
          </w:p>
        </w:tc>
        <w:tc>
          <w:tcPr>
            <w:tcW w:w="1857" w:type="dxa"/>
          </w:tcPr>
          <w:p w:rsidR="00C45748" w:rsidRPr="00386EF0" w:rsidRDefault="00C45748" w:rsidP="00464BB1">
            <w:pPr>
              <w:keepNext/>
              <w:keepLines/>
              <w:rPr>
                <w:sz w:val="20"/>
                <w:szCs w:val="20"/>
              </w:rPr>
            </w:pPr>
          </w:p>
        </w:tc>
        <w:tc>
          <w:tcPr>
            <w:tcW w:w="1857" w:type="dxa"/>
          </w:tcPr>
          <w:p w:rsidR="00C45748" w:rsidRPr="00386EF0" w:rsidRDefault="00C45748" w:rsidP="00464BB1">
            <w:pPr>
              <w:keepNext/>
              <w:keepLines/>
              <w:rPr>
                <w:sz w:val="20"/>
                <w:szCs w:val="20"/>
              </w:rPr>
            </w:pPr>
          </w:p>
        </w:tc>
        <w:tc>
          <w:tcPr>
            <w:tcW w:w="1858" w:type="dxa"/>
          </w:tcPr>
          <w:p w:rsidR="00C45748" w:rsidRPr="00386EF0" w:rsidRDefault="00C45748" w:rsidP="00464BB1">
            <w:pPr>
              <w:keepNext/>
              <w:keepLines/>
              <w:rPr>
                <w:sz w:val="20"/>
                <w:szCs w:val="20"/>
              </w:rPr>
            </w:pPr>
          </w:p>
        </w:tc>
        <w:tc>
          <w:tcPr>
            <w:tcW w:w="1858" w:type="dxa"/>
          </w:tcPr>
          <w:p w:rsidR="00C45748" w:rsidRPr="00386EF0" w:rsidRDefault="00C45748" w:rsidP="00464BB1">
            <w:pPr>
              <w:keepNext/>
              <w:keepLines/>
              <w:rPr>
                <w:sz w:val="20"/>
                <w:szCs w:val="20"/>
              </w:rPr>
            </w:pPr>
            <w:r w:rsidRPr="00386EF0">
              <w:rPr>
                <w:sz w:val="20"/>
                <w:szCs w:val="20"/>
              </w:rPr>
              <w:t>From date of entry in the State Register of Trademarks.</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Serbia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keepNext/>
              <w:rPr>
                <w:sz w:val="20"/>
                <w:szCs w:val="20"/>
              </w:rPr>
            </w:pPr>
            <w:r w:rsidRPr="00386EF0">
              <w:rPr>
                <w:sz w:val="20"/>
                <w:szCs w:val="20"/>
              </w:rPr>
              <w:t>Singapore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On the date the international registration is updated as registered in our national register.</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Slovakia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Slovenia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Spain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Sudan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Sweden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Switzerland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The former Yugoslav Republic of Macedonia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Tajikistan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107012">
            <w:pPr>
              <w:rPr>
                <w:sz w:val="20"/>
                <w:szCs w:val="20"/>
              </w:rPr>
            </w:pPr>
            <w:r w:rsidRPr="00386EF0">
              <w:rPr>
                <w:sz w:val="20"/>
                <w:szCs w:val="20"/>
              </w:rPr>
              <w:t>We have n</w:t>
            </w:r>
            <w:r w:rsidR="00107012">
              <w:rPr>
                <w:sz w:val="20"/>
                <w:szCs w:val="20"/>
              </w:rPr>
              <w:t>o practice of replacement of a national registration by an i</w:t>
            </w:r>
            <w:r w:rsidRPr="00386EF0">
              <w:rPr>
                <w:sz w:val="20"/>
                <w:szCs w:val="20"/>
              </w:rPr>
              <w:t>nternational registration and both registrations can coexist without</w:t>
            </w:r>
            <w:r w:rsidR="00107012">
              <w:rPr>
                <w:sz w:val="20"/>
                <w:szCs w:val="20"/>
              </w:rPr>
              <w:t xml:space="preserve"> </w:t>
            </w:r>
            <w:r w:rsidRPr="00386EF0">
              <w:rPr>
                <w:sz w:val="20"/>
                <w:szCs w:val="20"/>
              </w:rPr>
              <w:t>replacement.</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Tunisia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Turkey</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Turkmenistan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Ukraine</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United Kingdom</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United States of America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Uzbekistan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B81B26" w:rsidP="00C45748">
            <w:pPr>
              <w:rPr>
                <w:sz w:val="20"/>
                <w:szCs w:val="20"/>
              </w:rPr>
            </w:pPr>
            <w:r>
              <w:rPr>
                <w:sz w:val="20"/>
                <w:szCs w:val="20"/>
              </w:rPr>
              <w:t>Viet Nam</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Zambia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bl>
    <w:p w:rsidR="00C45748" w:rsidRPr="00386EF0" w:rsidRDefault="00C45748" w:rsidP="001A23E9">
      <w:pPr>
        <w:ind w:left="360"/>
        <w:jc w:val="center"/>
      </w:pPr>
    </w:p>
    <w:p w:rsidR="00C45748" w:rsidRPr="00386EF0" w:rsidRDefault="00C45748" w:rsidP="001A23E9">
      <w:pPr>
        <w:ind w:left="360"/>
        <w:jc w:val="center"/>
      </w:pPr>
      <w:r w:rsidRPr="00386EF0">
        <w:br w:type="page"/>
      </w:r>
    </w:p>
    <w:tbl>
      <w:tblPr>
        <w:tblStyle w:val="TableGrid"/>
        <w:tblW w:w="0" w:type="auto"/>
        <w:tblLook w:val="01E0" w:firstRow="1" w:lastRow="1" w:firstColumn="1" w:lastColumn="1" w:noHBand="0" w:noVBand="0"/>
      </w:tblPr>
      <w:tblGrid>
        <w:gridCol w:w="3095"/>
        <w:gridCol w:w="3096"/>
        <w:gridCol w:w="3096"/>
      </w:tblGrid>
      <w:tr w:rsidR="00C45748" w:rsidRPr="00386EF0" w:rsidTr="00107012">
        <w:trPr>
          <w:cantSplit/>
          <w:tblHeader/>
        </w:trPr>
        <w:tc>
          <w:tcPr>
            <w:tcW w:w="3095" w:type="dxa"/>
            <w:vMerge w:val="restart"/>
          </w:tcPr>
          <w:p w:rsidR="00C45748" w:rsidRPr="00386EF0" w:rsidRDefault="00C45748" w:rsidP="00C45748">
            <w:pPr>
              <w:rPr>
                <w:sz w:val="20"/>
                <w:szCs w:val="20"/>
              </w:rPr>
            </w:pPr>
            <w:r w:rsidRPr="00386EF0">
              <w:rPr>
                <w:b/>
                <w:sz w:val="20"/>
                <w:szCs w:val="20"/>
              </w:rPr>
              <w:lastRenderedPageBreak/>
              <w:t>Contracting Party</w:t>
            </w:r>
          </w:p>
        </w:tc>
        <w:tc>
          <w:tcPr>
            <w:tcW w:w="6192" w:type="dxa"/>
            <w:gridSpan w:val="2"/>
          </w:tcPr>
          <w:p w:rsidR="00C45748" w:rsidRPr="00386EF0" w:rsidRDefault="00D85D03" w:rsidP="00C45748">
            <w:pPr>
              <w:rPr>
                <w:b/>
                <w:sz w:val="20"/>
                <w:szCs w:val="20"/>
              </w:rPr>
            </w:pPr>
            <w:r w:rsidRPr="00386EF0">
              <w:rPr>
                <w:b/>
                <w:sz w:val="20"/>
                <w:szCs w:val="20"/>
              </w:rPr>
              <w:t>QUESTION III.4</w:t>
            </w:r>
            <w:r w:rsidR="00F83FEB" w:rsidRPr="00386EF0">
              <w:rPr>
                <w:b/>
                <w:sz w:val="20"/>
                <w:szCs w:val="20"/>
              </w:rPr>
              <w:t>.</w:t>
            </w:r>
          </w:p>
          <w:p w:rsidR="00D85D03" w:rsidRPr="00386EF0" w:rsidRDefault="00D85D03" w:rsidP="00D85D03">
            <w:pPr>
              <w:rPr>
                <w:b/>
                <w:sz w:val="20"/>
                <w:szCs w:val="20"/>
              </w:rPr>
            </w:pPr>
            <w:r w:rsidRPr="00386EF0">
              <w:rPr>
                <w:b/>
                <w:sz w:val="20"/>
                <w:szCs w:val="20"/>
              </w:rPr>
              <w:t>III.</w:t>
            </w:r>
            <w:r w:rsidRPr="00386EF0">
              <w:rPr>
                <w:b/>
                <w:sz w:val="20"/>
                <w:szCs w:val="20"/>
              </w:rPr>
              <w:tab/>
              <w:t>OFFICE PRACTICE OR ASSUMED OFFICE PRACTICE</w:t>
            </w:r>
          </w:p>
          <w:p w:rsidR="00D85D03" w:rsidRPr="00386EF0" w:rsidRDefault="00D85D03" w:rsidP="00D85D03">
            <w:pPr>
              <w:ind w:left="1158" w:hanging="567"/>
              <w:rPr>
                <w:sz w:val="20"/>
                <w:szCs w:val="20"/>
              </w:rPr>
            </w:pPr>
            <w:r w:rsidRPr="00386EF0">
              <w:rPr>
                <w:b/>
                <w:sz w:val="20"/>
                <w:szCs w:val="20"/>
              </w:rPr>
              <w:t>4.</w:t>
            </w:r>
            <w:r w:rsidRPr="00386EF0">
              <w:rPr>
                <w:b/>
                <w:sz w:val="20"/>
                <w:szCs w:val="20"/>
              </w:rPr>
              <w:tab/>
              <w:t>If your Office considers, or would, consider that replacement takes place either on the date of expiry of the refusal period, or of issuing of a statement of grant of protection, is the effect of replacement considered to be retroactive to the date of the international registration or subsequent designation in question?</w:t>
            </w:r>
          </w:p>
        </w:tc>
      </w:tr>
      <w:tr w:rsidR="00C45748" w:rsidRPr="00386EF0" w:rsidTr="00107012">
        <w:trPr>
          <w:cantSplit/>
          <w:tblHeader/>
        </w:trPr>
        <w:tc>
          <w:tcPr>
            <w:tcW w:w="3095" w:type="dxa"/>
            <w:vMerge/>
          </w:tcPr>
          <w:p w:rsidR="00C45748" w:rsidRPr="00386EF0" w:rsidRDefault="00C45748" w:rsidP="00C45748">
            <w:pPr>
              <w:rPr>
                <w:sz w:val="20"/>
                <w:szCs w:val="20"/>
              </w:rPr>
            </w:pPr>
          </w:p>
        </w:tc>
        <w:tc>
          <w:tcPr>
            <w:tcW w:w="3096" w:type="dxa"/>
          </w:tcPr>
          <w:p w:rsidR="00C45748" w:rsidRPr="00386EF0" w:rsidRDefault="00C45748" w:rsidP="00C45748">
            <w:pPr>
              <w:rPr>
                <w:b/>
                <w:sz w:val="20"/>
                <w:szCs w:val="20"/>
              </w:rPr>
            </w:pPr>
            <w:r w:rsidRPr="00386EF0">
              <w:rPr>
                <w:b/>
                <w:sz w:val="20"/>
                <w:szCs w:val="20"/>
              </w:rPr>
              <w:t>YES</w:t>
            </w:r>
          </w:p>
        </w:tc>
        <w:tc>
          <w:tcPr>
            <w:tcW w:w="3096" w:type="dxa"/>
          </w:tcPr>
          <w:p w:rsidR="00C45748" w:rsidRPr="00386EF0" w:rsidRDefault="00C45748" w:rsidP="00C45748">
            <w:pPr>
              <w:rPr>
                <w:b/>
                <w:sz w:val="20"/>
                <w:szCs w:val="20"/>
              </w:rPr>
            </w:pPr>
            <w:r w:rsidRPr="00386EF0">
              <w:rPr>
                <w:b/>
                <w:sz w:val="20"/>
                <w:szCs w:val="20"/>
              </w:rPr>
              <w:t>NO</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Albania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Algeria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Antigua and Barbuda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Armenia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Australia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Austria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Azerbaijan (2008)</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Bahrain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Belarus</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Benelux</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Bosnia and Herzegovina (2008)</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Bulgaria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China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Colombia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Croatia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Cuba (2008)</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Cyprus</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Czech Republic</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Denmark</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Estonia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European Union</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Finland</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France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Georgia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Germany</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Greece</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Hungary</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Iceland</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Ireland</w:t>
            </w:r>
          </w:p>
        </w:tc>
        <w:tc>
          <w:tcPr>
            <w:tcW w:w="6192" w:type="dxa"/>
            <w:gridSpan w:val="2"/>
          </w:tcPr>
          <w:p w:rsidR="00C45748" w:rsidRPr="00386EF0" w:rsidRDefault="00C45748" w:rsidP="00C45748">
            <w:pPr>
              <w:rPr>
                <w:sz w:val="20"/>
                <w:szCs w:val="20"/>
              </w:rPr>
            </w:pPr>
            <w:r w:rsidRPr="00386EF0">
              <w:rPr>
                <w:sz w:val="20"/>
                <w:szCs w:val="20"/>
              </w:rPr>
              <w:t>No policy decision taken by the Office in this regard.</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Israel</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Italy</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Japan</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Kenya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Kyrgyzstan</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Latvia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Lithuania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Madagascar</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Mexico</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Monaco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Mongolia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Montenegro</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Morocco (2008)</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EF4E93" w:rsidP="00C45748">
            <w:pPr>
              <w:rPr>
                <w:sz w:val="20"/>
                <w:szCs w:val="20"/>
              </w:rPr>
            </w:pPr>
            <w:r w:rsidRPr="00386EF0">
              <w:rPr>
                <w:sz w:val="20"/>
                <w:szCs w:val="20"/>
              </w:rPr>
              <w:t>Netherlands Antilles</w:t>
            </w:r>
            <w:r>
              <w:rPr>
                <w:sz w:val="20"/>
                <w:szCs w:val="20"/>
              </w:rPr>
              <w:t xml:space="preserve"> (2008) / </w:t>
            </w:r>
            <w:r w:rsidRPr="007E1EBD">
              <w:rPr>
                <w:sz w:val="20"/>
              </w:rPr>
              <w:t>Curacao</w:t>
            </w:r>
            <w:r w:rsidRPr="007E1EBD">
              <w:rPr>
                <w:sz w:val="20"/>
                <w:szCs w:val="20"/>
                <w:vertAlign w:val="superscript"/>
              </w:rPr>
              <w:t>*</w:t>
            </w:r>
            <w:r w:rsidRPr="007E1EBD">
              <w:rPr>
                <w:sz w:val="20"/>
              </w:rPr>
              <w:t xml:space="preserve"> and </w:t>
            </w:r>
            <w:proofErr w:type="spellStart"/>
            <w:r w:rsidRPr="007E1EBD">
              <w:rPr>
                <w:sz w:val="20"/>
              </w:rPr>
              <w:t>Sint</w:t>
            </w:r>
            <w:proofErr w:type="spellEnd"/>
            <w:r w:rsidRPr="007E1EBD">
              <w:rPr>
                <w:sz w:val="20"/>
              </w:rPr>
              <w:t xml:space="preserve"> Maarten (Dutch part)</w:t>
            </w:r>
            <w:r w:rsidRPr="007E1EBD">
              <w:rPr>
                <w:sz w:val="20"/>
                <w:szCs w:val="20"/>
                <w:vertAlign w:val="superscript"/>
              </w:rPr>
              <w:t>*</w:t>
            </w:r>
            <w:r w:rsidRPr="007E1EBD">
              <w:rPr>
                <w:sz w:val="20"/>
                <w:vertAlign w:val="superscript"/>
              </w:rPr>
              <w:t xml:space="preserve"> </w:t>
            </w:r>
            <w:r w:rsidR="00EB2205">
              <w:rPr>
                <w:sz w:val="20"/>
                <w:szCs w:val="20"/>
              </w:rPr>
              <w:t>(2014</w:t>
            </w:r>
            <w:r w:rsidRPr="007E1EBD">
              <w:rPr>
                <w:sz w:val="20"/>
                <w:szCs w:val="20"/>
              </w:rPr>
              <w:t>)</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New Zealand</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Norway</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Philippines</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Poland</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Portugal (2008)</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lastRenderedPageBreak/>
              <w:t>Republic of Korea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Republic of Moldova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Romania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Russian Federation</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Serbia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Singapore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Slovakia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Slovenia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Spain</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Sudan</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Sweden</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Switzerland</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The former Yugoslav Republic of Macedonia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Tajikistan</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Tunisia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Turkey</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Turkmenistan</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Ukraine</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United Kingdom</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United States of America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Uzbekistan</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B81B26" w:rsidP="00C45748">
            <w:pPr>
              <w:rPr>
                <w:sz w:val="20"/>
                <w:szCs w:val="20"/>
              </w:rPr>
            </w:pPr>
            <w:r>
              <w:rPr>
                <w:sz w:val="20"/>
                <w:szCs w:val="20"/>
              </w:rPr>
              <w:t>Viet Nam</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Zambia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bl>
    <w:p w:rsidR="00C45748" w:rsidRPr="00386EF0" w:rsidRDefault="00C45748" w:rsidP="001A23E9">
      <w:pPr>
        <w:ind w:left="360"/>
        <w:jc w:val="center"/>
      </w:pPr>
    </w:p>
    <w:p w:rsidR="00C45748" w:rsidRPr="00386EF0" w:rsidRDefault="00C45748" w:rsidP="001A23E9">
      <w:pPr>
        <w:ind w:left="360"/>
        <w:jc w:val="center"/>
      </w:pPr>
    </w:p>
    <w:p w:rsidR="00C45748" w:rsidRPr="00386EF0" w:rsidRDefault="00C45748" w:rsidP="001A23E9">
      <w:pPr>
        <w:ind w:left="360"/>
        <w:jc w:val="center"/>
      </w:pPr>
      <w:r w:rsidRPr="00386EF0">
        <w:br w:type="page"/>
      </w:r>
    </w:p>
    <w:tbl>
      <w:tblPr>
        <w:tblStyle w:val="TableGrid"/>
        <w:tblW w:w="0" w:type="auto"/>
        <w:tblLook w:val="01E0" w:firstRow="1" w:lastRow="1" w:firstColumn="1" w:lastColumn="1" w:noHBand="0" w:noVBand="0"/>
      </w:tblPr>
      <w:tblGrid>
        <w:gridCol w:w="1857"/>
        <w:gridCol w:w="1857"/>
        <w:gridCol w:w="1857"/>
        <w:gridCol w:w="1858"/>
        <w:gridCol w:w="1858"/>
      </w:tblGrid>
      <w:tr w:rsidR="00C45748" w:rsidRPr="00386EF0" w:rsidTr="00107012">
        <w:trPr>
          <w:cantSplit/>
          <w:tblHeader/>
        </w:trPr>
        <w:tc>
          <w:tcPr>
            <w:tcW w:w="1857" w:type="dxa"/>
            <w:vMerge w:val="restart"/>
          </w:tcPr>
          <w:p w:rsidR="00C45748" w:rsidRPr="00386EF0" w:rsidRDefault="00C45748" w:rsidP="00C45748">
            <w:pPr>
              <w:rPr>
                <w:b/>
                <w:sz w:val="20"/>
                <w:szCs w:val="20"/>
              </w:rPr>
            </w:pPr>
            <w:r w:rsidRPr="00386EF0">
              <w:rPr>
                <w:b/>
                <w:sz w:val="20"/>
                <w:szCs w:val="20"/>
              </w:rPr>
              <w:lastRenderedPageBreak/>
              <w:t>Contracting Party</w:t>
            </w:r>
          </w:p>
        </w:tc>
        <w:tc>
          <w:tcPr>
            <w:tcW w:w="7430" w:type="dxa"/>
            <w:gridSpan w:val="4"/>
          </w:tcPr>
          <w:p w:rsidR="00C45748" w:rsidRPr="00386EF0" w:rsidRDefault="00C07722" w:rsidP="00C45748">
            <w:pPr>
              <w:rPr>
                <w:b/>
                <w:sz w:val="20"/>
                <w:szCs w:val="20"/>
              </w:rPr>
            </w:pPr>
            <w:r w:rsidRPr="00386EF0">
              <w:rPr>
                <w:b/>
                <w:sz w:val="20"/>
                <w:szCs w:val="20"/>
              </w:rPr>
              <w:t>QUESTION III.5</w:t>
            </w:r>
            <w:r w:rsidR="00F83FEB" w:rsidRPr="00386EF0">
              <w:rPr>
                <w:b/>
                <w:sz w:val="20"/>
                <w:szCs w:val="20"/>
              </w:rPr>
              <w:t>.</w:t>
            </w:r>
          </w:p>
          <w:p w:rsidR="00C07722" w:rsidRPr="00386EF0" w:rsidRDefault="00C07722" w:rsidP="00C45748">
            <w:pPr>
              <w:rPr>
                <w:b/>
                <w:sz w:val="20"/>
                <w:szCs w:val="20"/>
              </w:rPr>
            </w:pPr>
            <w:r w:rsidRPr="00386EF0">
              <w:rPr>
                <w:b/>
                <w:sz w:val="20"/>
                <w:szCs w:val="20"/>
              </w:rPr>
              <w:t>III.</w:t>
            </w:r>
            <w:r w:rsidRPr="00386EF0">
              <w:rPr>
                <w:b/>
                <w:sz w:val="20"/>
                <w:szCs w:val="20"/>
              </w:rPr>
              <w:tab/>
              <w:t>OFFICE PRACTICE OR ASSUMED OFFICE PRACTICE</w:t>
            </w:r>
          </w:p>
          <w:p w:rsidR="00C07722" w:rsidRPr="00386EF0" w:rsidRDefault="00C07722" w:rsidP="00C07722">
            <w:pPr>
              <w:ind w:left="992" w:hanging="425"/>
              <w:rPr>
                <w:b/>
                <w:sz w:val="20"/>
                <w:szCs w:val="20"/>
              </w:rPr>
            </w:pPr>
            <w:r w:rsidRPr="00386EF0">
              <w:rPr>
                <w:b/>
                <w:sz w:val="20"/>
                <w:szCs w:val="20"/>
              </w:rPr>
              <w:t>5.</w:t>
            </w:r>
            <w:r w:rsidRPr="00386EF0">
              <w:rPr>
                <w:b/>
                <w:sz w:val="20"/>
                <w:szCs w:val="20"/>
              </w:rPr>
              <w:tab/>
              <w:t>When does, or would, your Office accept the filing of a request to take note under Article 4</w:t>
            </w:r>
            <w:r w:rsidRPr="00386EF0">
              <w:rPr>
                <w:b/>
                <w:i/>
                <w:sz w:val="20"/>
                <w:szCs w:val="20"/>
              </w:rPr>
              <w:t>bis</w:t>
            </w:r>
            <w:r w:rsidRPr="00386EF0">
              <w:rPr>
                <w:b/>
                <w:sz w:val="20"/>
                <w:szCs w:val="20"/>
              </w:rPr>
              <w:t>(2)?</w:t>
            </w:r>
          </w:p>
        </w:tc>
      </w:tr>
      <w:tr w:rsidR="00C45748" w:rsidRPr="00386EF0" w:rsidTr="00107012">
        <w:trPr>
          <w:cantSplit/>
          <w:tblHeader/>
        </w:trPr>
        <w:tc>
          <w:tcPr>
            <w:tcW w:w="1857" w:type="dxa"/>
            <w:vMerge/>
          </w:tcPr>
          <w:p w:rsidR="00C45748" w:rsidRPr="00386EF0" w:rsidRDefault="00C45748" w:rsidP="00C45748">
            <w:pPr>
              <w:rPr>
                <w:sz w:val="20"/>
                <w:szCs w:val="20"/>
              </w:rPr>
            </w:pPr>
          </w:p>
        </w:tc>
        <w:tc>
          <w:tcPr>
            <w:tcW w:w="1857" w:type="dxa"/>
          </w:tcPr>
          <w:p w:rsidR="00C45748" w:rsidRPr="00386EF0" w:rsidRDefault="00C45748" w:rsidP="00C45748">
            <w:pPr>
              <w:rPr>
                <w:b/>
                <w:sz w:val="20"/>
                <w:szCs w:val="20"/>
              </w:rPr>
            </w:pPr>
            <w:r w:rsidRPr="00386EF0">
              <w:rPr>
                <w:b/>
                <w:sz w:val="20"/>
                <w:szCs w:val="20"/>
              </w:rPr>
              <w:t>After the date of notification by the International Bureau of the international registration or subsequent designation in question</w:t>
            </w:r>
          </w:p>
        </w:tc>
        <w:tc>
          <w:tcPr>
            <w:tcW w:w="1857" w:type="dxa"/>
          </w:tcPr>
          <w:p w:rsidR="00C45748" w:rsidRPr="00386EF0" w:rsidRDefault="00C45748" w:rsidP="00C45748">
            <w:pPr>
              <w:rPr>
                <w:b/>
                <w:sz w:val="20"/>
                <w:szCs w:val="20"/>
              </w:rPr>
            </w:pPr>
            <w:r w:rsidRPr="00386EF0">
              <w:rPr>
                <w:b/>
                <w:sz w:val="20"/>
                <w:szCs w:val="20"/>
              </w:rPr>
              <w:t>Only from the date of expiry of the refusal period</w:t>
            </w:r>
          </w:p>
        </w:tc>
        <w:tc>
          <w:tcPr>
            <w:tcW w:w="1858" w:type="dxa"/>
          </w:tcPr>
          <w:p w:rsidR="00C45748" w:rsidRPr="00386EF0" w:rsidRDefault="00C45748" w:rsidP="00C45748">
            <w:pPr>
              <w:rPr>
                <w:b/>
                <w:sz w:val="20"/>
                <w:szCs w:val="20"/>
              </w:rPr>
            </w:pPr>
            <w:r w:rsidRPr="00386EF0">
              <w:rPr>
                <w:b/>
                <w:sz w:val="20"/>
                <w:szCs w:val="20"/>
              </w:rPr>
              <w:t>In the event that your Office issues statements of grant of protection, only after the date of issuing of statement of grant of protection</w:t>
            </w:r>
          </w:p>
        </w:tc>
        <w:tc>
          <w:tcPr>
            <w:tcW w:w="1858" w:type="dxa"/>
          </w:tcPr>
          <w:p w:rsidR="00C45748" w:rsidRPr="00386EF0" w:rsidRDefault="00C45748" w:rsidP="00C45748">
            <w:pPr>
              <w:rPr>
                <w:b/>
                <w:sz w:val="20"/>
                <w:szCs w:val="20"/>
              </w:rPr>
            </w:pPr>
            <w:r w:rsidRPr="00386EF0">
              <w:rPr>
                <w:b/>
                <w:sz w:val="20"/>
                <w:szCs w:val="20"/>
              </w:rPr>
              <w:t>Other</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Albania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Algeria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Antigua and Barbuda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Armenia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Australia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Austria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Azerbaijan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We do not have such kind of experience.</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Bahrain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Belarus</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Benelux</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The BOIP does not have an opinion on this issue.</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Bosnia and Herzegovina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Bulgaria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China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Colombia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Croatia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Cuba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Cyprus</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Czech Republic</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Denmark</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107012">
            <w:pPr>
              <w:rPr>
                <w:sz w:val="20"/>
                <w:szCs w:val="20"/>
              </w:rPr>
            </w:pPr>
            <w:r w:rsidRPr="00386EF0">
              <w:rPr>
                <w:sz w:val="20"/>
                <w:szCs w:val="20"/>
              </w:rPr>
              <w:t>The Danish Patent and Trademark Office will accept the filling but cannot take note of the international registration in accordance with Article 4</w:t>
            </w:r>
            <w:r w:rsidRPr="00386EF0">
              <w:rPr>
                <w:i/>
                <w:iCs/>
                <w:sz w:val="20"/>
                <w:szCs w:val="20"/>
              </w:rPr>
              <w:t xml:space="preserve">bis </w:t>
            </w:r>
            <w:r w:rsidRPr="00386EF0">
              <w:rPr>
                <w:sz w:val="20"/>
                <w:szCs w:val="20"/>
              </w:rPr>
              <w:t>before statement of gran</w:t>
            </w:r>
            <w:r w:rsidR="00107012">
              <w:rPr>
                <w:sz w:val="20"/>
                <w:szCs w:val="20"/>
              </w:rPr>
              <w:t>t</w:t>
            </w:r>
            <w:r w:rsidRPr="00386EF0">
              <w:rPr>
                <w:sz w:val="20"/>
                <w:szCs w:val="20"/>
              </w:rPr>
              <w:t xml:space="preserve"> of protection has been issued or the refusal period has expired (tacit acceptance).</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Estonia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European Union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Finland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France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lastRenderedPageBreak/>
              <w:t>Georgia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Germany</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Greece</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Hungary</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Iceland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Ireland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Israel</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Italy</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Japan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Kenya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 xml:space="preserve">On submission of a prescribed form and payment of prescribed fees. </w:t>
            </w:r>
            <w:r w:rsidR="00101352">
              <w:rPr>
                <w:sz w:val="20"/>
                <w:szCs w:val="20"/>
              </w:rPr>
              <w:t xml:space="preserve"> </w:t>
            </w:r>
          </w:p>
          <w:p w:rsidR="00C45748" w:rsidRPr="00386EF0" w:rsidRDefault="00C45748" w:rsidP="00101352">
            <w:pPr>
              <w:rPr>
                <w:sz w:val="20"/>
                <w:szCs w:val="20"/>
              </w:rPr>
            </w:pPr>
            <w:r w:rsidRPr="00386EF0">
              <w:rPr>
                <w:sz w:val="20"/>
                <w:szCs w:val="20"/>
              </w:rPr>
              <w:t>NOTE:  form and fees not prescribed as yet.</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Kyrgyzstan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Latvia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Lithuania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Madagascar</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Mexico</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Monaco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Mongolia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Montenegro</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Morocco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EF4E93" w:rsidP="00C45748">
            <w:pPr>
              <w:rPr>
                <w:sz w:val="20"/>
                <w:szCs w:val="20"/>
              </w:rPr>
            </w:pPr>
            <w:r w:rsidRPr="00386EF0">
              <w:rPr>
                <w:sz w:val="20"/>
                <w:szCs w:val="20"/>
              </w:rPr>
              <w:t>Netherlands Antilles</w:t>
            </w:r>
            <w:r>
              <w:rPr>
                <w:sz w:val="20"/>
                <w:szCs w:val="20"/>
              </w:rPr>
              <w:t xml:space="preserve"> (2008) / </w:t>
            </w:r>
            <w:r w:rsidRPr="007E1EBD">
              <w:rPr>
                <w:sz w:val="20"/>
              </w:rPr>
              <w:t>Curacao</w:t>
            </w:r>
            <w:r w:rsidRPr="007E1EBD">
              <w:rPr>
                <w:sz w:val="20"/>
                <w:szCs w:val="20"/>
                <w:vertAlign w:val="superscript"/>
              </w:rPr>
              <w:t>*</w:t>
            </w:r>
            <w:r w:rsidRPr="007E1EBD">
              <w:rPr>
                <w:sz w:val="20"/>
              </w:rPr>
              <w:t xml:space="preserve"> and </w:t>
            </w:r>
            <w:proofErr w:type="spellStart"/>
            <w:r w:rsidRPr="007E1EBD">
              <w:rPr>
                <w:sz w:val="20"/>
              </w:rPr>
              <w:t>Sint</w:t>
            </w:r>
            <w:proofErr w:type="spellEnd"/>
            <w:r w:rsidRPr="007E1EBD">
              <w:rPr>
                <w:sz w:val="20"/>
              </w:rPr>
              <w:t xml:space="preserve"> Maarten (Dutch part)</w:t>
            </w:r>
            <w:r w:rsidRPr="007E1EBD">
              <w:rPr>
                <w:sz w:val="20"/>
                <w:szCs w:val="20"/>
                <w:vertAlign w:val="superscript"/>
              </w:rPr>
              <w:t>*</w:t>
            </w:r>
            <w:r w:rsidRPr="007E1EBD">
              <w:rPr>
                <w:sz w:val="20"/>
                <w:vertAlign w:val="superscript"/>
              </w:rPr>
              <w:t xml:space="preserve"> </w:t>
            </w:r>
            <w:r w:rsidR="00EB2205">
              <w:rPr>
                <w:sz w:val="20"/>
                <w:szCs w:val="20"/>
              </w:rPr>
              <w:t>(2014</w:t>
            </w:r>
            <w:r w:rsidRPr="007E1EBD">
              <w:rPr>
                <w:sz w:val="20"/>
                <w:szCs w:val="20"/>
              </w:rPr>
              <w:t>)</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New Zealand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Norway</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Philippines</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Poland</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Portugal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Republic of Korea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Republic of Moldova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B81B26">
            <w:pPr>
              <w:rPr>
                <w:sz w:val="20"/>
                <w:szCs w:val="20"/>
              </w:rPr>
            </w:pPr>
            <w:r w:rsidRPr="00386EF0">
              <w:rPr>
                <w:sz w:val="20"/>
                <w:szCs w:val="20"/>
              </w:rPr>
              <w:t>Only fr</w:t>
            </w:r>
            <w:r w:rsidR="00B81B26">
              <w:rPr>
                <w:sz w:val="20"/>
                <w:szCs w:val="20"/>
              </w:rPr>
              <w:t>o</w:t>
            </w:r>
            <w:r w:rsidRPr="00386EF0">
              <w:rPr>
                <w:sz w:val="20"/>
                <w:szCs w:val="20"/>
              </w:rPr>
              <w:t>m the date of expiry of the refusal period, if the trademark has been accepted.</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Romania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Russian Federation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Serbia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lastRenderedPageBreak/>
              <w:t>Singapore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Slovakia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Slovenia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Spain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Sudan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Sweden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Switzerland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The former Yugoslav Republic of Macedonia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Tajikistan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961774">
            <w:pPr>
              <w:rPr>
                <w:sz w:val="20"/>
                <w:szCs w:val="20"/>
              </w:rPr>
            </w:pPr>
            <w:r w:rsidRPr="00386EF0">
              <w:rPr>
                <w:sz w:val="20"/>
                <w:szCs w:val="20"/>
              </w:rPr>
              <w:t xml:space="preserve">We have no practice of the filing of a request to take note under Article </w:t>
            </w:r>
            <w:proofErr w:type="gramStart"/>
            <w:r w:rsidRPr="00386EF0">
              <w:rPr>
                <w:sz w:val="20"/>
                <w:szCs w:val="20"/>
              </w:rPr>
              <w:t>4</w:t>
            </w:r>
            <w:r w:rsidRPr="00386EF0">
              <w:rPr>
                <w:i/>
                <w:sz w:val="20"/>
                <w:szCs w:val="20"/>
              </w:rPr>
              <w:t>bis</w:t>
            </w:r>
            <w:r w:rsidRPr="00386EF0">
              <w:rPr>
                <w:sz w:val="20"/>
                <w:szCs w:val="20"/>
              </w:rPr>
              <w:t>(</w:t>
            </w:r>
            <w:proofErr w:type="gramEnd"/>
            <w:r w:rsidRPr="00386EF0">
              <w:rPr>
                <w:sz w:val="20"/>
                <w:szCs w:val="20"/>
              </w:rPr>
              <w:t>2).</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Tunisia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Turkey</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Turkmenistan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Ukraine</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United Kingdom</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 xml:space="preserve">On the filing of a form TM28 “Request for </w:t>
            </w:r>
            <w:proofErr w:type="spellStart"/>
            <w:r w:rsidRPr="00386EF0">
              <w:rPr>
                <w:sz w:val="20"/>
                <w:szCs w:val="20"/>
              </w:rPr>
              <w:t>recordal</w:t>
            </w:r>
            <w:proofErr w:type="spellEnd"/>
            <w:r w:rsidRPr="00386EF0">
              <w:rPr>
                <w:sz w:val="20"/>
                <w:szCs w:val="20"/>
              </w:rPr>
              <w:t xml:space="preserve"> on concurrent registration”, for which there is no fee.</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United States of America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Uzbekistan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B81B26" w:rsidP="00C45748">
            <w:pPr>
              <w:rPr>
                <w:sz w:val="20"/>
                <w:szCs w:val="20"/>
              </w:rPr>
            </w:pPr>
            <w:r>
              <w:rPr>
                <w:sz w:val="20"/>
                <w:szCs w:val="20"/>
              </w:rPr>
              <w:t>Viet Nam</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Zambia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bl>
    <w:p w:rsidR="00C45748" w:rsidRPr="00386EF0" w:rsidRDefault="00C45748" w:rsidP="001A23E9">
      <w:pPr>
        <w:ind w:left="360"/>
        <w:jc w:val="center"/>
      </w:pPr>
    </w:p>
    <w:p w:rsidR="00C45748" w:rsidRPr="00386EF0" w:rsidRDefault="00C45748" w:rsidP="001A23E9">
      <w:pPr>
        <w:ind w:left="360"/>
        <w:jc w:val="center"/>
      </w:pPr>
    </w:p>
    <w:p w:rsidR="00C45748" w:rsidRPr="00386EF0" w:rsidRDefault="00C45748" w:rsidP="001A23E9">
      <w:pPr>
        <w:ind w:left="360"/>
        <w:jc w:val="center"/>
      </w:pPr>
      <w:r w:rsidRPr="00386EF0">
        <w:br w:type="page"/>
      </w:r>
    </w:p>
    <w:tbl>
      <w:tblPr>
        <w:tblStyle w:val="TableGrid"/>
        <w:tblW w:w="0" w:type="auto"/>
        <w:tblLook w:val="01E0" w:firstRow="1" w:lastRow="1" w:firstColumn="1" w:lastColumn="1" w:noHBand="0" w:noVBand="0"/>
      </w:tblPr>
      <w:tblGrid>
        <w:gridCol w:w="1857"/>
        <w:gridCol w:w="1857"/>
        <w:gridCol w:w="1857"/>
        <w:gridCol w:w="1858"/>
        <w:gridCol w:w="1858"/>
      </w:tblGrid>
      <w:tr w:rsidR="00C45748" w:rsidRPr="00386EF0" w:rsidTr="00107012">
        <w:trPr>
          <w:cantSplit/>
          <w:tblHeader/>
        </w:trPr>
        <w:tc>
          <w:tcPr>
            <w:tcW w:w="1857" w:type="dxa"/>
            <w:vMerge w:val="restart"/>
          </w:tcPr>
          <w:p w:rsidR="00C45748" w:rsidRPr="00386EF0" w:rsidRDefault="00C45748" w:rsidP="00C45748">
            <w:pPr>
              <w:rPr>
                <w:sz w:val="20"/>
                <w:szCs w:val="20"/>
              </w:rPr>
            </w:pPr>
            <w:r w:rsidRPr="00386EF0">
              <w:rPr>
                <w:b/>
                <w:sz w:val="20"/>
                <w:szCs w:val="20"/>
              </w:rPr>
              <w:lastRenderedPageBreak/>
              <w:t>Contracting Party</w:t>
            </w:r>
          </w:p>
        </w:tc>
        <w:tc>
          <w:tcPr>
            <w:tcW w:w="7430" w:type="dxa"/>
            <w:gridSpan w:val="4"/>
          </w:tcPr>
          <w:p w:rsidR="00C45748" w:rsidRPr="00386EF0" w:rsidRDefault="00C07722" w:rsidP="00C07722">
            <w:pPr>
              <w:rPr>
                <w:b/>
                <w:sz w:val="20"/>
                <w:szCs w:val="20"/>
                <w:lang w:val="fr-CH"/>
              </w:rPr>
            </w:pPr>
            <w:r w:rsidRPr="00386EF0">
              <w:rPr>
                <w:b/>
                <w:sz w:val="20"/>
                <w:szCs w:val="20"/>
                <w:lang w:val="fr-CH"/>
              </w:rPr>
              <w:t>QUESTION III.6. (2008) – QUESTION III.6</w:t>
            </w:r>
            <w:proofErr w:type="gramStart"/>
            <w:r w:rsidRPr="00386EF0">
              <w:rPr>
                <w:b/>
                <w:sz w:val="20"/>
                <w:szCs w:val="20"/>
                <w:lang w:val="fr-CH"/>
              </w:rPr>
              <w:t>.(</w:t>
            </w:r>
            <w:proofErr w:type="gramEnd"/>
            <w:r w:rsidRPr="00386EF0">
              <w:rPr>
                <w:b/>
                <w:sz w:val="20"/>
                <w:szCs w:val="20"/>
                <w:lang w:val="fr-CH"/>
              </w:rPr>
              <w:t>A</w:t>
            </w:r>
            <w:r w:rsidR="00107012">
              <w:rPr>
                <w:b/>
                <w:sz w:val="20"/>
                <w:szCs w:val="20"/>
                <w:lang w:val="fr-CH"/>
              </w:rPr>
              <w:t>) (2014</w:t>
            </w:r>
            <w:r w:rsidRPr="00386EF0">
              <w:rPr>
                <w:b/>
                <w:sz w:val="20"/>
                <w:szCs w:val="20"/>
                <w:lang w:val="fr-CH"/>
              </w:rPr>
              <w:t>)</w:t>
            </w:r>
          </w:p>
          <w:p w:rsidR="00C07722" w:rsidRPr="00386EF0" w:rsidRDefault="00C07722" w:rsidP="00C07722">
            <w:pPr>
              <w:pStyle w:val="Heading1"/>
              <w:spacing w:before="0" w:after="0"/>
              <w:outlineLvl w:val="0"/>
              <w:rPr>
                <w:sz w:val="20"/>
                <w:szCs w:val="20"/>
              </w:rPr>
            </w:pPr>
            <w:r w:rsidRPr="00386EF0">
              <w:rPr>
                <w:sz w:val="20"/>
                <w:szCs w:val="20"/>
              </w:rPr>
              <w:t>III.</w:t>
            </w:r>
            <w:r w:rsidRPr="00386EF0">
              <w:rPr>
                <w:sz w:val="20"/>
                <w:szCs w:val="20"/>
              </w:rPr>
              <w:tab/>
              <w:t>OFFICE PRACTICE OR ASSUMED OFFICE PRACTICE</w:t>
            </w:r>
          </w:p>
          <w:p w:rsidR="00C07722" w:rsidRPr="00386EF0" w:rsidRDefault="00C07722" w:rsidP="00C07722">
            <w:pPr>
              <w:ind w:left="567"/>
              <w:rPr>
                <w:b/>
                <w:sz w:val="20"/>
                <w:szCs w:val="20"/>
              </w:rPr>
            </w:pPr>
            <w:r w:rsidRPr="00386EF0">
              <w:rPr>
                <w:b/>
                <w:sz w:val="20"/>
                <w:szCs w:val="20"/>
              </w:rPr>
              <w:t>6.</w:t>
            </w:r>
            <w:r w:rsidRPr="00386EF0">
              <w:rPr>
                <w:b/>
                <w:sz w:val="20"/>
                <w:szCs w:val="20"/>
              </w:rPr>
              <w:tab/>
              <w:t>(redrafted on June 23, 2008)</w:t>
            </w:r>
          </w:p>
          <w:p w:rsidR="00C07722" w:rsidRPr="00386EF0" w:rsidRDefault="00C07722" w:rsidP="00C07722">
            <w:pPr>
              <w:ind w:left="1701" w:hanging="567"/>
              <w:rPr>
                <w:sz w:val="20"/>
                <w:szCs w:val="20"/>
              </w:rPr>
            </w:pPr>
            <w:r w:rsidRPr="00386EF0">
              <w:rPr>
                <w:b/>
                <w:sz w:val="20"/>
                <w:szCs w:val="20"/>
              </w:rPr>
              <w:t>(a)</w:t>
            </w:r>
            <w:r w:rsidRPr="00386EF0">
              <w:rPr>
                <w:b/>
                <w:sz w:val="20"/>
                <w:szCs w:val="20"/>
              </w:rPr>
              <w:tab/>
              <w:t>In case it has been requested to take note, under Article </w:t>
            </w:r>
            <w:proofErr w:type="gramStart"/>
            <w:r w:rsidRPr="00961774">
              <w:rPr>
                <w:b/>
                <w:sz w:val="20"/>
                <w:szCs w:val="20"/>
              </w:rPr>
              <w:t>4</w:t>
            </w:r>
            <w:r w:rsidRPr="00386EF0">
              <w:rPr>
                <w:b/>
                <w:i/>
                <w:sz w:val="20"/>
                <w:szCs w:val="20"/>
              </w:rPr>
              <w:t>bis</w:t>
            </w:r>
            <w:r w:rsidRPr="00386EF0">
              <w:rPr>
                <w:b/>
                <w:sz w:val="20"/>
                <w:szCs w:val="20"/>
              </w:rPr>
              <w:t>(</w:t>
            </w:r>
            <w:proofErr w:type="gramEnd"/>
            <w:r w:rsidRPr="00386EF0">
              <w:rPr>
                <w:b/>
                <w:sz w:val="20"/>
                <w:szCs w:val="20"/>
              </w:rPr>
              <w:t>2), of the international registration, does your Office permit the coexistence of the national registration and the international registration that has replaced it?</w:t>
            </w:r>
          </w:p>
        </w:tc>
      </w:tr>
      <w:tr w:rsidR="00C45748" w:rsidRPr="00386EF0" w:rsidTr="00107012">
        <w:trPr>
          <w:cantSplit/>
          <w:tblHeader/>
        </w:trPr>
        <w:tc>
          <w:tcPr>
            <w:tcW w:w="1857" w:type="dxa"/>
            <w:vMerge/>
          </w:tcPr>
          <w:p w:rsidR="00C45748" w:rsidRPr="00386EF0" w:rsidRDefault="00C45748" w:rsidP="00C45748">
            <w:pPr>
              <w:rPr>
                <w:sz w:val="20"/>
                <w:szCs w:val="20"/>
              </w:rPr>
            </w:pPr>
          </w:p>
        </w:tc>
        <w:tc>
          <w:tcPr>
            <w:tcW w:w="1857" w:type="dxa"/>
          </w:tcPr>
          <w:p w:rsidR="00C45748" w:rsidRPr="00386EF0" w:rsidRDefault="00C45748" w:rsidP="00C45748">
            <w:pPr>
              <w:rPr>
                <w:b/>
                <w:sz w:val="20"/>
                <w:szCs w:val="20"/>
              </w:rPr>
            </w:pPr>
            <w:r w:rsidRPr="00386EF0">
              <w:rPr>
                <w:b/>
                <w:sz w:val="20"/>
                <w:szCs w:val="20"/>
              </w:rPr>
              <w:t>YES</w:t>
            </w:r>
          </w:p>
        </w:tc>
        <w:tc>
          <w:tcPr>
            <w:tcW w:w="1857" w:type="dxa"/>
          </w:tcPr>
          <w:p w:rsidR="00C45748" w:rsidRPr="00386EF0" w:rsidRDefault="00C45748" w:rsidP="00C45748">
            <w:pPr>
              <w:rPr>
                <w:b/>
                <w:sz w:val="20"/>
                <w:szCs w:val="20"/>
              </w:rPr>
            </w:pPr>
            <w:r w:rsidRPr="00386EF0">
              <w:rPr>
                <w:b/>
                <w:sz w:val="20"/>
                <w:szCs w:val="20"/>
              </w:rPr>
              <w:t>YES, but only for the remainder of the current term of protection (i.e., the national registration may not be renewed)</w:t>
            </w:r>
          </w:p>
        </w:tc>
        <w:tc>
          <w:tcPr>
            <w:tcW w:w="1858" w:type="dxa"/>
          </w:tcPr>
          <w:p w:rsidR="00C45748" w:rsidRPr="00386EF0" w:rsidRDefault="00C45748" w:rsidP="00C45748">
            <w:pPr>
              <w:rPr>
                <w:b/>
                <w:sz w:val="20"/>
                <w:szCs w:val="20"/>
              </w:rPr>
            </w:pPr>
            <w:r w:rsidRPr="00386EF0">
              <w:rPr>
                <w:b/>
                <w:sz w:val="20"/>
                <w:szCs w:val="20"/>
              </w:rPr>
              <w:t xml:space="preserve">NO, the Office </w:t>
            </w:r>
            <w:r w:rsidRPr="00386EF0">
              <w:rPr>
                <w:b/>
                <w:i/>
                <w:sz w:val="20"/>
                <w:szCs w:val="20"/>
              </w:rPr>
              <w:t>ex officio</w:t>
            </w:r>
            <w:r w:rsidRPr="00386EF0">
              <w:rPr>
                <w:b/>
                <w:sz w:val="20"/>
                <w:szCs w:val="20"/>
              </w:rPr>
              <w:t xml:space="preserve"> cancels the national registration</w:t>
            </w:r>
          </w:p>
        </w:tc>
        <w:tc>
          <w:tcPr>
            <w:tcW w:w="1858" w:type="dxa"/>
          </w:tcPr>
          <w:p w:rsidR="00C45748" w:rsidRPr="00386EF0" w:rsidRDefault="00C45748" w:rsidP="00C45748">
            <w:pPr>
              <w:rPr>
                <w:b/>
                <w:sz w:val="20"/>
                <w:szCs w:val="20"/>
              </w:rPr>
            </w:pPr>
            <w:r w:rsidRPr="00386EF0">
              <w:rPr>
                <w:b/>
                <w:sz w:val="20"/>
                <w:szCs w:val="20"/>
              </w:rPr>
              <w:t>NO, the holder needs to renounce the national registration</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Albania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Algeria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Antigua and Barbuda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Armenia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Australia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Austria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Azerbaijan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Bahrain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Belarus</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Benelux</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Bosnia and Herzegovina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Bulgaria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China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Colombia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Croatia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Cuba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Cyprus</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Czech Republic</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Denmark</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Estonia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European Union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Finland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France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Georgia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Germany</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Greece</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Hungary</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Iceland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Ireland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Israel</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Italy</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Japan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Kenya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Kyrgyzstan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Latvia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Lithuania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Madagascar</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Mexico</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Monaco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Mongolia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Montenegro</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Morocco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EF4E93" w:rsidP="00EB2205">
            <w:pPr>
              <w:keepNext/>
              <w:rPr>
                <w:sz w:val="20"/>
                <w:szCs w:val="20"/>
              </w:rPr>
            </w:pPr>
            <w:r w:rsidRPr="00386EF0">
              <w:rPr>
                <w:sz w:val="20"/>
                <w:szCs w:val="20"/>
              </w:rPr>
              <w:lastRenderedPageBreak/>
              <w:t>Netherlands Antilles</w:t>
            </w:r>
            <w:r>
              <w:rPr>
                <w:sz w:val="20"/>
                <w:szCs w:val="20"/>
              </w:rPr>
              <w:t xml:space="preserve"> (2008) / </w:t>
            </w:r>
            <w:r w:rsidRPr="007E1EBD">
              <w:rPr>
                <w:sz w:val="20"/>
              </w:rPr>
              <w:t>Curacao</w:t>
            </w:r>
            <w:r w:rsidRPr="007E1EBD">
              <w:rPr>
                <w:sz w:val="20"/>
                <w:szCs w:val="20"/>
                <w:vertAlign w:val="superscript"/>
              </w:rPr>
              <w:t>*</w:t>
            </w:r>
            <w:r w:rsidRPr="007E1EBD">
              <w:rPr>
                <w:sz w:val="20"/>
              </w:rPr>
              <w:t xml:space="preserve"> and </w:t>
            </w:r>
            <w:proofErr w:type="spellStart"/>
            <w:r w:rsidRPr="007E1EBD">
              <w:rPr>
                <w:sz w:val="20"/>
              </w:rPr>
              <w:t>Sint</w:t>
            </w:r>
            <w:proofErr w:type="spellEnd"/>
            <w:r w:rsidRPr="007E1EBD">
              <w:rPr>
                <w:sz w:val="20"/>
              </w:rPr>
              <w:t xml:space="preserve"> Maarten (Dutch part)</w:t>
            </w:r>
            <w:r w:rsidRPr="007E1EBD">
              <w:rPr>
                <w:sz w:val="20"/>
                <w:szCs w:val="20"/>
                <w:vertAlign w:val="superscript"/>
              </w:rPr>
              <w:t>*</w:t>
            </w:r>
            <w:r w:rsidRPr="007E1EBD">
              <w:rPr>
                <w:sz w:val="20"/>
                <w:vertAlign w:val="superscript"/>
              </w:rPr>
              <w:t xml:space="preserve"> </w:t>
            </w:r>
            <w:r w:rsidRPr="007E1EBD">
              <w:rPr>
                <w:sz w:val="20"/>
                <w:szCs w:val="20"/>
              </w:rPr>
              <w:t>(201</w:t>
            </w:r>
            <w:r w:rsidR="00EB2205">
              <w:rPr>
                <w:sz w:val="20"/>
                <w:szCs w:val="20"/>
              </w:rPr>
              <w:t>4</w:t>
            </w:r>
            <w:r w:rsidRPr="007E1EBD">
              <w:rPr>
                <w:sz w:val="20"/>
                <w:szCs w:val="20"/>
              </w:rPr>
              <w:t>)</w:t>
            </w:r>
          </w:p>
        </w:tc>
        <w:tc>
          <w:tcPr>
            <w:tcW w:w="1857" w:type="dxa"/>
          </w:tcPr>
          <w:p w:rsidR="00C45748" w:rsidRPr="00386EF0" w:rsidRDefault="00C45748" w:rsidP="00BE3E17">
            <w:pPr>
              <w:keepNext/>
              <w:rPr>
                <w:sz w:val="20"/>
                <w:szCs w:val="20"/>
              </w:rPr>
            </w:pPr>
            <w:r w:rsidRPr="00386EF0">
              <w:rPr>
                <w:sz w:val="20"/>
                <w:szCs w:val="20"/>
              </w:rPr>
              <w:t>•</w:t>
            </w:r>
          </w:p>
        </w:tc>
        <w:tc>
          <w:tcPr>
            <w:tcW w:w="1857" w:type="dxa"/>
          </w:tcPr>
          <w:p w:rsidR="00C45748" w:rsidRPr="00386EF0" w:rsidRDefault="00C45748" w:rsidP="00BE3E17">
            <w:pPr>
              <w:keepNext/>
              <w:rPr>
                <w:sz w:val="20"/>
                <w:szCs w:val="20"/>
              </w:rPr>
            </w:pPr>
          </w:p>
        </w:tc>
        <w:tc>
          <w:tcPr>
            <w:tcW w:w="1858" w:type="dxa"/>
          </w:tcPr>
          <w:p w:rsidR="00C45748" w:rsidRPr="00386EF0" w:rsidRDefault="00C45748" w:rsidP="00BE3E17">
            <w:pPr>
              <w:keepNext/>
              <w:rPr>
                <w:sz w:val="20"/>
                <w:szCs w:val="20"/>
              </w:rPr>
            </w:pPr>
          </w:p>
        </w:tc>
        <w:tc>
          <w:tcPr>
            <w:tcW w:w="1858" w:type="dxa"/>
          </w:tcPr>
          <w:p w:rsidR="00C45748" w:rsidRPr="00386EF0" w:rsidRDefault="00C45748" w:rsidP="00BE3E17">
            <w:pPr>
              <w:keepNext/>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New Zealand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Norway</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Philippines</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Poland</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Portugal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Republic of Korea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Republic of Moldova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Romania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Russian Federation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Serbia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Singapore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Slovakia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Slovenia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Spain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Sudan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Sweden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Switzerland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The former Yugoslav Republic of Macedonia (2008)</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Tajikistan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Tunisia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Turkey</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Turkmenistan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Ukraine</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United Kingdom</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United States of America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Uzbekistan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1857" w:type="dxa"/>
          </w:tcPr>
          <w:p w:rsidR="00C45748" w:rsidRPr="00386EF0" w:rsidRDefault="00B81B26" w:rsidP="00C45748">
            <w:pPr>
              <w:rPr>
                <w:sz w:val="20"/>
                <w:szCs w:val="20"/>
              </w:rPr>
            </w:pPr>
            <w:r>
              <w:rPr>
                <w:sz w:val="20"/>
                <w:szCs w:val="20"/>
              </w:rPr>
              <w:t>Viet Nam</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Zambia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bl>
    <w:p w:rsidR="00C45748" w:rsidRPr="00386EF0" w:rsidRDefault="00C45748" w:rsidP="001A23E9">
      <w:pPr>
        <w:ind w:left="360"/>
        <w:jc w:val="center"/>
      </w:pPr>
    </w:p>
    <w:p w:rsidR="00C45748" w:rsidRPr="00386EF0" w:rsidRDefault="00C45748" w:rsidP="001A23E9">
      <w:pPr>
        <w:ind w:left="360"/>
        <w:jc w:val="center"/>
      </w:pPr>
    </w:p>
    <w:p w:rsidR="00C45748" w:rsidRPr="00386EF0" w:rsidRDefault="00C45748" w:rsidP="001A23E9">
      <w:pPr>
        <w:ind w:left="360"/>
        <w:jc w:val="center"/>
      </w:pPr>
      <w:r w:rsidRPr="00386EF0">
        <w:br w:type="page"/>
      </w:r>
    </w:p>
    <w:tbl>
      <w:tblPr>
        <w:tblStyle w:val="TableGrid"/>
        <w:tblW w:w="0" w:type="auto"/>
        <w:tblLook w:val="01E0" w:firstRow="1" w:lastRow="1" w:firstColumn="1" w:lastColumn="1" w:noHBand="0" w:noVBand="0"/>
      </w:tblPr>
      <w:tblGrid>
        <w:gridCol w:w="1857"/>
        <w:gridCol w:w="1857"/>
        <w:gridCol w:w="1857"/>
        <w:gridCol w:w="1858"/>
        <w:gridCol w:w="1858"/>
      </w:tblGrid>
      <w:tr w:rsidR="00C45748" w:rsidRPr="00386EF0" w:rsidTr="00107012">
        <w:trPr>
          <w:cantSplit/>
          <w:tblHeader/>
        </w:trPr>
        <w:tc>
          <w:tcPr>
            <w:tcW w:w="1857" w:type="dxa"/>
            <w:vMerge w:val="restart"/>
          </w:tcPr>
          <w:p w:rsidR="00C45748" w:rsidRPr="00386EF0" w:rsidRDefault="00C45748" w:rsidP="00C45748">
            <w:pPr>
              <w:rPr>
                <w:sz w:val="20"/>
                <w:szCs w:val="20"/>
              </w:rPr>
            </w:pPr>
            <w:r w:rsidRPr="00386EF0">
              <w:rPr>
                <w:b/>
                <w:sz w:val="20"/>
                <w:szCs w:val="20"/>
              </w:rPr>
              <w:lastRenderedPageBreak/>
              <w:t>Contracting Party</w:t>
            </w:r>
          </w:p>
        </w:tc>
        <w:tc>
          <w:tcPr>
            <w:tcW w:w="7430" w:type="dxa"/>
            <w:gridSpan w:val="4"/>
          </w:tcPr>
          <w:p w:rsidR="00C45748" w:rsidRPr="00386EF0" w:rsidRDefault="00C07722" w:rsidP="00C45748">
            <w:pPr>
              <w:rPr>
                <w:b/>
                <w:sz w:val="20"/>
                <w:szCs w:val="20"/>
              </w:rPr>
            </w:pPr>
            <w:r w:rsidRPr="00386EF0">
              <w:rPr>
                <w:b/>
                <w:sz w:val="20"/>
                <w:szCs w:val="20"/>
              </w:rPr>
              <w:t>QUESTION III.6.(B) (2014)</w:t>
            </w:r>
          </w:p>
          <w:p w:rsidR="00C07722" w:rsidRPr="00386EF0" w:rsidRDefault="00C07722" w:rsidP="00C45748">
            <w:pPr>
              <w:rPr>
                <w:b/>
                <w:sz w:val="20"/>
                <w:szCs w:val="20"/>
              </w:rPr>
            </w:pPr>
            <w:r w:rsidRPr="00386EF0">
              <w:rPr>
                <w:b/>
                <w:sz w:val="20"/>
                <w:szCs w:val="20"/>
              </w:rPr>
              <w:t>III.</w:t>
            </w:r>
            <w:r w:rsidRPr="00386EF0">
              <w:rPr>
                <w:b/>
                <w:sz w:val="20"/>
                <w:szCs w:val="20"/>
              </w:rPr>
              <w:tab/>
              <w:t>OFFICE PRACTICE OR ASSUMED OFFICE PRACTICE</w:t>
            </w:r>
          </w:p>
          <w:p w:rsidR="00C07722" w:rsidRPr="00386EF0" w:rsidRDefault="00C07722" w:rsidP="00C07722">
            <w:pPr>
              <w:tabs>
                <w:tab w:val="right" w:pos="1262"/>
              </w:tabs>
              <w:ind w:left="1687" w:hanging="1120"/>
              <w:rPr>
                <w:sz w:val="20"/>
                <w:szCs w:val="20"/>
              </w:rPr>
            </w:pPr>
            <w:r w:rsidRPr="00386EF0">
              <w:rPr>
                <w:b/>
                <w:sz w:val="20"/>
                <w:szCs w:val="20"/>
              </w:rPr>
              <w:t>6.</w:t>
            </w:r>
            <w:r w:rsidRPr="00386EF0">
              <w:rPr>
                <w:b/>
                <w:sz w:val="20"/>
                <w:szCs w:val="20"/>
              </w:rPr>
              <w:tab/>
              <w:t>(</w:t>
            </w:r>
            <w:proofErr w:type="gramStart"/>
            <w:r w:rsidRPr="00386EF0">
              <w:rPr>
                <w:b/>
                <w:sz w:val="20"/>
                <w:szCs w:val="20"/>
              </w:rPr>
              <w:t>b</w:t>
            </w:r>
            <w:proofErr w:type="gramEnd"/>
            <w:r w:rsidRPr="00386EF0">
              <w:rPr>
                <w:b/>
                <w:sz w:val="20"/>
                <w:szCs w:val="20"/>
              </w:rPr>
              <w:t>)</w:t>
            </w:r>
            <w:r w:rsidRPr="00386EF0">
              <w:rPr>
                <w:b/>
                <w:sz w:val="20"/>
                <w:szCs w:val="20"/>
              </w:rPr>
              <w:tab/>
              <w:t>In case your Office has not been requested to take note, under Article 4</w:t>
            </w:r>
            <w:r w:rsidRPr="00386EF0">
              <w:rPr>
                <w:b/>
                <w:i/>
                <w:sz w:val="20"/>
                <w:szCs w:val="20"/>
              </w:rPr>
              <w:t>bis</w:t>
            </w:r>
            <w:r w:rsidRPr="00386EF0">
              <w:rPr>
                <w:b/>
                <w:sz w:val="20"/>
                <w:szCs w:val="20"/>
              </w:rPr>
              <w:t>(2), of the international registration, but is nevertheless aware that the conditions under Article 4</w:t>
            </w:r>
            <w:r w:rsidRPr="00386EF0">
              <w:rPr>
                <w:b/>
                <w:i/>
                <w:sz w:val="20"/>
                <w:szCs w:val="20"/>
              </w:rPr>
              <w:t>bis</w:t>
            </w:r>
            <w:r w:rsidRPr="00386EF0">
              <w:rPr>
                <w:b/>
                <w:sz w:val="20"/>
                <w:szCs w:val="20"/>
              </w:rPr>
              <w:t>(1) are met, does it permit the coexistence of the national registration and the international registration that has replaced it?</w:t>
            </w:r>
          </w:p>
        </w:tc>
      </w:tr>
      <w:tr w:rsidR="00C45748" w:rsidRPr="00386EF0" w:rsidTr="00107012">
        <w:trPr>
          <w:cantSplit/>
          <w:tblHeader/>
        </w:trPr>
        <w:tc>
          <w:tcPr>
            <w:tcW w:w="1857" w:type="dxa"/>
            <w:vMerge/>
          </w:tcPr>
          <w:p w:rsidR="00C45748" w:rsidRPr="00386EF0" w:rsidRDefault="00C45748" w:rsidP="00C45748">
            <w:pPr>
              <w:rPr>
                <w:sz w:val="20"/>
                <w:szCs w:val="20"/>
              </w:rPr>
            </w:pPr>
          </w:p>
        </w:tc>
        <w:tc>
          <w:tcPr>
            <w:tcW w:w="1857" w:type="dxa"/>
          </w:tcPr>
          <w:p w:rsidR="00C45748" w:rsidRPr="00386EF0" w:rsidRDefault="00C45748" w:rsidP="00C45748">
            <w:pPr>
              <w:rPr>
                <w:b/>
                <w:sz w:val="20"/>
                <w:szCs w:val="20"/>
              </w:rPr>
            </w:pPr>
            <w:r w:rsidRPr="00386EF0">
              <w:rPr>
                <w:b/>
                <w:sz w:val="20"/>
                <w:szCs w:val="20"/>
              </w:rPr>
              <w:t>YES</w:t>
            </w:r>
          </w:p>
        </w:tc>
        <w:tc>
          <w:tcPr>
            <w:tcW w:w="1857" w:type="dxa"/>
          </w:tcPr>
          <w:p w:rsidR="00C45748" w:rsidRPr="00386EF0" w:rsidRDefault="00C45748" w:rsidP="00C45748">
            <w:pPr>
              <w:rPr>
                <w:b/>
                <w:sz w:val="20"/>
                <w:szCs w:val="20"/>
              </w:rPr>
            </w:pPr>
            <w:r w:rsidRPr="00386EF0">
              <w:rPr>
                <w:b/>
                <w:sz w:val="20"/>
                <w:szCs w:val="20"/>
              </w:rPr>
              <w:t>YES, but only for the remainder of the current term of protection (i.e., the national registration may not be renewed)</w:t>
            </w:r>
          </w:p>
        </w:tc>
        <w:tc>
          <w:tcPr>
            <w:tcW w:w="1858" w:type="dxa"/>
          </w:tcPr>
          <w:p w:rsidR="00C45748" w:rsidRPr="00386EF0" w:rsidRDefault="00C45748" w:rsidP="00C45748">
            <w:pPr>
              <w:rPr>
                <w:b/>
                <w:sz w:val="20"/>
                <w:szCs w:val="20"/>
              </w:rPr>
            </w:pPr>
            <w:r w:rsidRPr="00386EF0">
              <w:rPr>
                <w:b/>
                <w:sz w:val="20"/>
                <w:szCs w:val="20"/>
              </w:rPr>
              <w:t xml:space="preserve">NO, the Office </w:t>
            </w:r>
            <w:r w:rsidRPr="00386EF0">
              <w:rPr>
                <w:b/>
                <w:i/>
                <w:sz w:val="20"/>
                <w:szCs w:val="20"/>
              </w:rPr>
              <w:t>ex officio</w:t>
            </w:r>
            <w:r w:rsidRPr="00386EF0">
              <w:rPr>
                <w:b/>
                <w:sz w:val="20"/>
                <w:szCs w:val="20"/>
              </w:rPr>
              <w:t xml:space="preserve"> cancels the national registration</w:t>
            </w:r>
          </w:p>
        </w:tc>
        <w:tc>
          <w:tcPr>
            <w:tcW w:w="1858" w:type="dxa"/>
          </w:tcPr>
          <w:p w:rsidR="00C45748" w:rsidRPr="00386EF0" w:rsidRDefault="00C45748" w:rsidP="00C45748">
            <w:pPr>
              <w:rPr>
                <w:b/>
                <w:sz w:val="20"/>
                <w:szCs w:val="20"/>
              </w:rPr>
            </w:pPr>
            <w:r w:rsidRPr="00386EF0">
              <w:rPr>
                <w:b/>
                <w:sz w:val="20"/>
                <w:szCs w:val="20"/>
              </w:rPr>
              <w:t>NO, the holder needs to renounce the national registration</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Albania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Algeria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Antigua and Barbuda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Armenia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Australia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Austria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Azerbaijan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Bahrain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Belarus</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Benelux</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Bosnia and Herzegovina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Bulgaria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China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Colombia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Croatia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Cuba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Cyprus</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Czech Republic</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Denmark</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Estonia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European Union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Finland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France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Georgia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Germany</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Greece</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Hungary</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Iceland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Ireland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Israel</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Italy</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Japan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Kenya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Kyrgyzstan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Latvia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Lithuania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Madagascar</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Mexico</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Monaco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Mongolia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Montenegro</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Morocco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EF4E93" w:rsidP="00EB2205">
            <w:pPr>
              <w:rPr>
                <w:sz w:val="20"/>
                <w:szCs w:val="20"/>
              </w:rPr>
            </w:pPr>
            <w:r w:rsidRPr="00386EF0">
              <w:rPr>
                <w:sz w:val="20"/>
                <w:szCs w:val="20"/>
              </w:rPr>
              <w:lastRenderedPageBreak/>
              <w:t>Netherlands Antilles</w:t>
            </w:r>
            <w:r>
              <w:rPr>
                <w:sz w:val="20"/>
                <w:szCs w:val="20"/>
              </w:rPr>
              <w:t xml:space="preserve"> (2008) / </w:t>
            </w:r>
            <w:r w:rsidRPr="007E1EBD">
              <w:rPr>
                <w:sz w:val="20"/>
              </w:rPr>
              <w:t>Curacao</w:t>
            </w:r>
            <w:r w:rsidRPr="007E1EBD">
              <w:rPr>
                <w:sz w:val="20"/>
                <w:szCs w:val="20"/>
                <w:vertAlign w:val="superscript"/>
              </w:rPr>
              <w:t>*</w:t>
            </w:r>
            <w:r w:rsidRPr="007E1EBD">
              <w:rPr>
                <w:sz w:val="20"/>
              </w:rPr>
              <w:t xml:space="preserve"> and </w:t>
            </w:r>
            <w:proofErr w:type="spellStart"/>
            <w:r w:rsidRPr="007E1EBD">
              <w:rPr>
                <w:sz w:val="20"/>
              </w:rPr>
              <w:t>Sint</w:t>
            </w:r>
            <w:proofErr w:type="spellEnd"/>
            <w:r w:rsidRPr="007E1EBD">
              <w:rPr>
                <w:sz w:val="20"/>
              </w:rPr>
              <w:t xml:space="preserve"> Maarten (Dutch part)</w:t>
            </w:r>
            <w:r w:rsidRPr="007E1EBD">
              <w:rPr>
                <w:sz w:val="20"/>
                <w:szCs w:val="20"/>
                <w:vertAlign w:val="superscript"/>
              </w:rPr>
              <w:t>*</w:t>
            </w:r>
            <w:r w:rsidRPr="007E1EBD">
              <w:rPr>
                <w:sz w:val="20"/>
                <w:vertAlign w:val="superscript"/>
              </w:rPr>
              <w:t xml:space="preserve"> </w:t>
            </w:r>
            <w:r w:rsidRPr="007E1EBD">
              <w:rPr>
                <w:sz w:val="20"/>
                <w:szCs w:val="20"/>
              </w:rPr>
              <w:t>(201</w:t>
            </w:r>
            <w:r w:rsidR="00EB2205">
              <w:rPr>
                <w:sz w:val="20"/>
                <w:szCs w:val="20"/>
              </w:rPr>
              <w:t>4</w:t>
            </w:r>
            <w:r w:rsidRPr="007E1EBD">
              <w:rPr>
                <w:sz w:val="20"/>
                <w:szCs w:val="20"/>
              </w:rPr>
              <w:t>)</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New Zealand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Norway</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Philippines</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Poland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Portugal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Republic of Korea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Republic of Moldova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Romania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Russian Federation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Serbia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Singapore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Slovakia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Slovenia</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Spain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Sudan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r w:rsidRPr="00386EF0">
              <w:rPr>
                <w:sz w:val="20"/>
                <w:szCs w:val="20"/>
              </w:rPr>
              <w:t>•</w:t>
            </w: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Sweden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Switzerland</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The former Yugoslav Republic of Macedonia (2008)</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Tajikistan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Tunisia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Turkey</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Turkmenistan</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Ukraine</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United Kingdom</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United States of America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Uzbekistan</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1857" w:type="dxa"/>
          </w:tcPr>
          <w:p w:rsidR="00C45748" w:rsidRPr="00386EF0" w:rsidRDefault="00B81B26" w:rsidP="00C45748">
            <w:pPr>
              <w:rPr>
                <w:sz w:val="20"/>
                <w:szCs w:val="20"/>
              </w:rPr>
            </w:pPr>
            <w:r>
              <w:rPr>
                <w:sz w:val="20"/>
                <w:szCs w:val="20"/>
              </w:rPr>
              <w:t>Viet Nam</w:t>
            </w:r>
          </w:p>
        </w:tc>
        <w:tc>
          <w:tcPr>
            <w:tcW w:w="1857" w:type="dxa"/>
          </w:tcPr>
          <w:p w:rsidR="00C45748" w:rsidRPr="00386EF0" w:rsidRDefault="00C45748" w:rsidP="00C45748">
            <w:pPr>
              <w:rPr>
                <w:sz w:val="20"/>
                <w:szCs w:val="20"/>
              </w:rPr>
            </w:pP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1857" w:type="dxa"/>
          </w:tcPr>
          <w:p w:rsidR="00C45748" w:rsidRPr="00386EF0" w:rsidRDefault="00C45748" w:rsidP="00C45748">
            <w:pPr>
              <w:rPr>
                <w:sz w:val="20"/>
                <w:szCs w:val="20"/>
              </w:rPr>
            </w:pPr>
            <w:r w:rsidRPr="00386EF0">
              <w:rPr>
                <w:sz w:val="20"/>
                <w:szCs w:val="20"/>
              </w:rPr>
              <w:t>Zambia</w:t>
            </w:r>
          </w:p>
        </w:tc>
        <w:tc>
          <w:tcPr>
            <w:tcW w:w="1857" w:type="dxa"/>
          </w:tcPr>
          <w:p w:rsidR="00C45748" w:rsidRPr="00386EF0" w:rsidRDefault="00C45748" w:rsidP="00C45748">
            <w:pPr>
              <w:rPr>
                <w:sz w:val="20"/>
                <w:szCs w:val="20"/>
              </w:rPr>
            </w:pPr>
            <w:r w:rsidRPr="00386EF0">
              <w:rPr>
                <w:sz w:val="20"/>
                <w:szCs w:val="20"/>
              </w:rPr>
              <w:t>•</w:t>
            </w:r>
          </w:p>
        </w:tc>
        <w:tc>
          <w:tcPr>
            <w:tcW w:w="1857"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c>
          <w:tcPr>
            <w:tcW w:w="1858" w:type="dxa"/>
          </w:tcPr>
          <w:p w:rsidR="00C45748" w:rsidRPr="00386EF0" w:rsidRDefault="00C45748" w:rsidP="00C45748">
            <w:pPr>
              <w:rPr>
                <w:sz w:val="20"/>
                <w:szCs w:val="20"/>
              </w:rPr>
            </w:pPr>
          </w:p>
        </w:tc>
      </w:tr>
    </w:tbl>
    <w:p w:rsidR="00C45748" w:rsidRPr="00386EF0" w:rsidRDefault="00C45748" w:rsidP="001A23E9">
      <w:pPr>
        <w:ind w:left="360"/>
        <w:jc w:val="center"/>
      </w:pPr>
    </w:p>
    <w:p w:rsidR="00C45748" w:rsidRPr="00386EF0" w:rsidRDefault="00C45748" w:rsidP="001A23E9">
      <w:pPr>
        <w:ind w:left="360"/>
        <w:jc w:val="center"/>
      </w:pPr>
    </w:p>
    <w:p w:rsidR="00C45748" w:rsidRPr="00386EF0" w:rsidRDefault="00C45748" w:rsidP="001A23E9">
      <w:pPr>
        <w:ind w:left="360"/>
        <w:jc w:val="center"/>
      </w:pPr>
      <w:r w:rsidRPr="00386EF0">
        <w:br w:type="page"/>
      </w:r>
    </w:p>
    <w:tbl>
      <w:tblPr>
        <w:tblStyle w:val="TableGrid"/>
        <w:tblW w:w="0" w:type="auto"/>
        <w:tblLook w:val="01E0" w:firstRow="1" w:lastRow="1" w:firstColumn="1" w:lastColumn="1" w:noHBand="0" w:noVBand="0"/>
      </w:tblPr>
      <w:tblGrid>
        <w:gridCol w:w="3095"/>
        <w:gridCol w:w="3096"/>
        <w:gridCol w:w="3096"/>
      </w:tblGrid>
      <w:tr w:rsidR="00C45748" w:rsidRPr="00386EF0" w:rsidTr="00107012">
        <w:trPr>
          <w:cantSplit/>
          <w:tblHeader/>
        </w:trPr>
        <w:tc>
          <w:tcPr>
            <w:tcW w:w="3095" w:type="dxa"/>
            <w:vMerge w:val="restart"/>
          </w:tcPr>
          <w:p w:rsidR="00C45748" w:rsidRPr="00386EF0" w:rsidRDefault="00C45748" w:rsidP="00C45748">
            <w:pPr>
              <w:rPr>
                <w:sz w:val="20"/>
                <w:szCs w:val="20"/>
              </w:rPr>
            </w:pPr>
            <w:r w:rsidRPr="00386EF0">
              <w:rPr>
                <w:b/>
                <w:sz w:val="20"/>
                <w:szCs w:val="20"/>
              </w:rPr>
              <w:lastRenderedPageBreak/>
              <w:t>Contracting Party</w:t>
            </w:r>
          </w:p>
        </w:tc>
        <w:tc>
          <w:tcPr>
            <w:tcW w:w="6192" w:type="dxa"/>
            <w:gridSpan w:val="2"/>
          </w:tcPr>
          <w:p w:rsidR="00C45748" w:rsidRPr="00386EF0" w:rsidRDefault="00C07722" w:rsidP="00C45748">
            <w:pPr>
              <w:rPr>
                <w:b/>
                <w:sz w:val="20"/>
                <w:szCs w:val="20"/>
              </w:rPr>
            </w:pPr>
            <w:r w:rsidRPr="00386EF0">
              <w:rPr>
                <w:b/>
                <w:sz w:val="20"/>
                <w:szCs w:val="20"/>
              </w:rPr>
              <w:t>QUESTION III.7.</w:t>
            </w:r>
          </w:p>
          <w:p w:rsidR="00C07722" w:rsidRPr="00386EF0" w:rsidRDefault="00C07722" w:rsidP="00C45748">
            <w:pPr>
              <w:rPr>
                <w:b/>
                <w:sz w:val="20"/>
                <w:szCs w:val="20"/>
              </w:rPr>
            </w:pPr>
            <w:r w:rsidRPr="00386EF0">
              <w:rPr>
                <w:b/>
                <w:sz w:val="20"/>
                <w:szCs w:val="20"/>
              </w:rPr>
              <w:t>III.</w:t>
            </w:r>
            <w:r w:rsidRPr="00386EF0">
              <w:rPr>
                <w:b/>
                <w:sz w:val="20"/>
                <w:szCs w:val="20"/>
              </w:rPr>
              <w:tab/>
              <w:t>OFFICE PRACTICE OR ASSUMED OFFICE PRACTICE</w:t>
            </w:r>
          </w:p>
          <w:p w:rsidR="00C07722" w:rsidRPr="00386EF0" w:rsidRDefault="00C07722" w:rsidP="00C07722">
            <w:pPr>
              <w:ind w:left="1158" w:hanging="567"/>
              <w:rPr>
                <w:b/>
                <w:sz w:val="20"/>
                <w:szCs w:val="20"/>
              </w:rPr>
            </w:pPr>
            <w:r w:rsidRPr="00386EF0">
              <w:rPr>
                <w:b/>
                <w:sz w:val="20"/>
                <w:szCs w:val="20"/>
              </w:rPr>
              <w:t>7.</w:t>
            </w:r>
            <w:r w:rsidRPr="00386EF0">
              <w:rPr>
                <w:b/>
                <w:sz w:val="20"/>
                <w:szCs w:val="20"/>
              </w:rPr>
              <w:tab/>
              <w:t>If your Office does not, or would not, permit coexistence of a national registration and the international registration that has replaced it, does, or would, your Office nevertheless permit reinstatement of the national registration should the international registration cease to have effect within the five-year dependency period (Article 6 of the Agreement and/or the Protocol)?</w:t>
            </w:r>
          </w:p>
        </w:tc>
      </w:tr>
      <w:tr w:rsidR="00C45748" w:rsidRPr="00386EF0" w:rsidTr="00107012">
        <w:trPr>
          <w:cantSplit/>
          <w:tblHeader/>
        </w:trPr>
        <w:tc>
          <w:tcPr>
            <w:tcW w:w="3095" w:type="dxa"/>
            <w:vMerge/>
          </w:tcPr>
          <w:p w:rsidR="00C45748" w:rsidRPr="00386EF0" w:rsidRDefault="00C45748" w:rsidP="00C45748">
            <w:pPr>
              <w:rPr>
                <w:sz w:val="20"/>
                <w:szCs w:val="20"/>
              </w:rPr>
            </w:pPr>
          </w:p>
        </w:tc>
        <w:tc>
          <w:tcPr>
            <w:tcW w:w="3096" w:type="dxa"/>
          </w:tcPr>
          <w:p w:rsidR="00C45748" w:rsidRPr="00386EF0" w:rsidRDefault="00C45748" w:rsidP="00C45748">
            <w:pPr>
              <w:rPr>
                <w:b/>
                <w:sz w:val="20"/>
                <w:szCs w:val="20"/>
              </w:rPr>
            </w:pPr>
            <w:r w:rsidRPr="00386EF0">
              <w:rPr>
                <w:b/>
                <w:sz w:val="20"/>
                <w:szCs w:val="20"/>
              </w:rPr>
              <w:t>YES</w:t>
            </w:r>
          </w:p>
        </w:tc>
        <w:tc>
          <w:tcPr>
            <w:tcW w:w="3096" w:type="dxa"/>
          </w:tcPr>
          <w:p w:rsidR="00C45748" w:rsidRPr="00386EF0" w:rsidRDefault="00C45748" w:rsidP="00C45748">
            <w:pPr>
              <w:rPr>
                <w:b/>
                <w:sz w:val="20"/>
                <w:szCs w:val="20"/>
              </w:rPr>
            </w:pPr>
            <w:r w:rsidRPr="00386EF0">
              <w:rPr>
                <w:b/>
                <w:sz w:val="20"/>
                <w:szCs w:val="20"/>
              </w:rPr>
              <w:t>NO</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Albania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Algeria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Antigua and Barbuda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Armenia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Australia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Austria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Azerbaijan (2008)</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Bahrain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Belarus</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Benelux</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Bosnia and Herzegovina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Bulgaria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China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Colombia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Croatia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Cuba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Cyprus</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Czech Republic</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Denmark</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Estonia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European Union</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Finland</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France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Georgia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Germany</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b/>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Greece</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Hungary</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Iceland</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Ireland</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Israel</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Italy</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Japan</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Kenya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Kyrgyzstan</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Latvia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Lithuania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Madagascar</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Mexico</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Monaco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Mongolia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Height w:val="188"/>
        </w:trPr>
        <w:tc>
          <w:tcPr>
            <w:tcW w:w="3095" w:type="dxa"/>
          </w:tcPr>
          <w:p w:rsidR="00C45748" w:rsidRPr="00386EF0" w:rsidRDefault="00C45748" w:rsidP="00C45748">
            <w:pPr>
              <w:rPr>
                <w:sz w:val="20"/>
                <w:szCs w:val="20"/>
              </w:rPr>
            </w:pPr>
            <w:r w:rsidRPr="00386EF0">
              <w:rPr>
                <w:sz w:val="20"/>
                <w:szCs w:val="20"/>
              </w:rPr>
              <w:t>Montenegro</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Morocco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EF4E93" w:rsidP="00EB2205">
            <w:pPr>
              <w:rPr>
                <w:sz w:val="20"/>
                <w:szCs w:val="20"/>
              </w:rPr>
            </w:pPr>
            <w:r w:rsidRPr="00386EF0">
              <w:rPr>
                <w:sz w:val="20"/>
                <w:szCs w:val="20"/>
              </w:rPr>
              <w:t>Netherlands Antilles</w:t>
            </w:r>
            <w:r>
              <w:rPr>
                <w:sz w:val="20"/>
                <w:szCs w:val="20"/>
              </w:rPr>
              <w:t xml:space="preserve"> (2008) / </w:t>
            </w:r>
            <w:r w:rsidRPr="007E1EBD">
              <w:rPr>
                <w:sz w:val="20"/>
              </w:rPr>
              <w:t>Curacao</w:t>
            </w:r>
            <w:r w:rsidRPr="007E1EBD">
              <w:rPr>
                <w:sz w:val="20"/>
                <w:szCs w:val="20"/>
                <w:vertAlign w:val="superscript"/>
              </w:rPr>
              <w:t>*</w:t>
            </w:r>
            <w:r w:rsidRPr="007E1EBD">
              <w:rPr>
                <w:sz w:val="20"/>
              </w:rPr>
              <w:t xml:space="preserve"> and </w:t>
            </w:r>
            <w:proofErr w:type="spellStart"/>
            <w:r w:rsidRPr="007E1EBD">
              <w:rPr>
                <w:sz w:val="20"/>
              </w:rPr>
              <w:t>Sint</w:t>
            </w:r>
            <w:proofErr w:type="spellEnd"/>
            <w:r w:rsidRPr="007E1EBD">
              <w:rPr>
                <w:sz w:val="20"/>
              </w:rPr>
              <w:t xml:space="preserve"> Maarten (Dutch part)</w:t>
            </w:r>
            <w:r w:rsidRPr="007E1EBD">
              <w:rPr>
                <w:sz w:val="20"/>
                <w:szCs w:val="20"/>
                <w:vertAlign w:val="superscript"/>
              </w:rPr>
              <w:t>*</w:t>
            </w:r>
            <w:r w:rsidRPr="007E1EBD">
              <w:rPr>
                <w:sz w:val="20"/>
                <w:vertAlign w:val="superscript"/>
              </w:rPr>
              <w:t xml:space="preserve"> </w:t>
            </w:r>
            <w:r w:rsidRPr="007E1EBD">
              <w:rPr>
                <w:sz w:val="20"/>
                <w:szCs w:val="20"/>
              </w:rPr>
              <w:t>(201</w:t>
            </w:r>
            <w:r w:rsidR="00EB2205">
              <w:rPr>
                <w:sz w:val="20"/>
                <w:szCs w:val="20"/>
              </w:rPr>
              <w:t>4</w:t>
            </w:r>
            <w:r w:rsidRPr="007E1EBD">
              <w:rPr>
                <w:sz w:val="20"/>
                <w:szCs w:val="20"/>
              </w:rPr>
              <w:t>)</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New Zealand</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Norway</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Philippines</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Poland</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lastRenderedPageBreak/>
              <w:t>Portugal (2008)</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Republic of Korea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Republic of Moldova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Romania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Russian Federation</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Serbia (2008)</w:t>
            </w:r>
          </w:p>
        </w:tc>
        <w:tc>
          <w:tcPr>
            <w:tcW w:w="6192" w:type="dxa"/>
            <w:gridSpan w:val="2"/>
          </w:tcPr>
          <w:p w:rsidR="00C45748" w:rsidRPr="00386EF0" w:rsidRDefault="00C45748" w:rsidP="00C45748">
            <w:pPr>
              <w:rPr>
                <w:sz w:val="20"/>
                <w:szCs w:val="20"/>
              </w:rPr>
            </w:pPr>
            <w:r w:rsidRPr="00386EF0">
              <w:rPr>
                <w:sz w:val="20"/>
                <w:szCs w:val="20"/>
              </w:rPr>
              <w:t>Never had such transformation in practice and we have no provisions in our national legislation.</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Singapore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Slovakia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Slovenia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Spain</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Sudan</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Sweden</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Switzerland</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The former Yugoslav Republic of Macedonia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Tajikistan</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Tunisia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Turkey</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Turkmenistan</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Ukraine</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United Kingdom</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United States of America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Uzbekistan</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B81B26" w:rsidP="00C45748">
            <w:pPr>
              <w:rPr>
                <w:sz w:val="20"/>
                <w:szCs w:val="20"/>
              </w:rPr>
            </w:pPr>
            <w:r>
              <w:rPr>
                <w:sz w:val="20"/>
                <w:szCs w:val="20"/>
              </w:rPr>
              <w:t>Viet Nam</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Zambia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bl>
    <w:p w:rsidR="00C45748" w:rsidRPr="00386EF0" w:rsidRDefault="00C45748" w:rsidP="001A23E9">
      <w:pPr>
        <w:ind w:left="360"/>
        <w:jc w:val="center"/>
      </w:pPr>
    </w:p>
    <w:p w:rsidR="00C45748" w:rsidRPr="00386EF0" w:rsidRDefault="00C45748" w:rsidP="001A23E9">
      <w:pPr>
        <w:ind w:left="360"/>
        <w:jc w:val="center"/>
      </w:pPr>
    </w:p>
    <w:p w:rsidR="00C45748" w:rsidRPr="00386EF0" w:rsidRDefault="00C45748" w:rsidP="001A23E9">
      <w:pPr>
        <w:ind w:left="360"/>
        <w:jc w:val="center"/>
      </w:pPr>
      <w:r w:rsidRPr="00386EF0">
        <w:br w:type="page"/>
      </w:r>
    </w:p>
    <w:tbl>
      <w:tblPr>
        <w:tblStyle w:val="TableGrid"/>
        <w:tblW w:w="0" w:type="auto"/>
        <w:tblLook w:val="01E0" w:firstRow="1" w:lastRow="1" w:firstColumn="1" w:lastColumn="1" w:noHBand="0" w:noVBand="0"/>
      </w:tblPr>
      <w:tblGrid>
        <w:gridCol w:w="3095"/>
        <w:gridCol w:w="3096"/>
        <w:gridCol w:w="3096"/>
      </w:tblGrid>
      <w:tr w:rsidR="00C45748" w:rsidRPr="00386EF0" w:rsidTr="00107012">
        <w:trPr>
          <w:cantSplit/>
          <w:tblHeader/>
        </w:trPr>
        <w:tc>
          <w:tcPr>
            <w:tcW w:w="3095" w:type="dxa"/>
            <w:vMerge w:val="restart"/>
          </w:tcPr>
          <w:p w:rsidR="00C45748" w:rsidRPr="00386EF0" w:rsidRDefault="00C45748" w:rsidP="00C45748">
            <w:pPr>
              <w:rPr>
                <w:sz w:val="20"/>
                <w:szCs w:val="20"/>
              </w:rPr>
            </w:pPr>
            <w:r w:rsidRPr="00386EF0">
              <w:rPr>
                <w:b/>
                <w:sz w:val="20"/>
                <w:szCs w:val="20"/>
              </w:rPr>
              <w:lastRenderedPageBreak/>
              <w:t>Contracting Party</w:t>
            </w:r>
          </w:p>
        </w:tc>
        <w:tc>
          <w:tcPr>
            <w:tcW w:w="6192" w:type="dxa"/>
            <w:gridSpan w:val="2"/>
          </w:tcPr>
          <w:p w:rsidR="00C45748" w:rsidRPr="00386EF0" w:rsidRDefault="00EE7F2B" w:rsidP="00C45748">
            <w:pPr>
              <w:rPr>
                <w:b/>
                <w:sz w:val="20"/>
                <w:szCs w:val="20"/>
              </w:rPr>
            </w:pPr>
            <w:r w:rsidRPr="00386EF0">
              <w:rPr>
                <w:b/>
                <w:sz w:val="20"/>
                <w:szCs w:val="20"/>
              </w:rPr>
              <w:t>QUESTION III.8.</w:t>
            </w:r>
          </w:p>
          <w:p w:rsidR="00EE7F2B" w:rsidRPr="00386EF0" w:rsidRDefault="00EE7F2B" w:rsidP="00EE7F2B">
            <w:pPr>
              <w:rPr>
                <w:b/>
                <w:sz w:val="20"/>
                <w:szCs w:val="20"/>
              </w:rPr>
            </w:pPr>
            <w:r w:rsidRPr="00386EF0">
              <w:rPr>
                <w:b/>
                <w:sz w:val="20"/>
                <w:szCs w:val="20"/>
              </w:rPr>
              <w:t>III.</w:t>
            </w:r>
            <w:r w:rsidRPr="00386EF0">
              <w:rPr>
                <w:b/>
                <w:sz w:val="20"/>
                <w:szCs w:val="20"/>
              </w:rPr>
              <w:tab/>
              <w:t>OFFICE PRACTICE OR ASSUMED OFFICE PRACTICE</w:t>
            </w:r>
          </w:p>
          <w:p w:rsidR="00EE7F2B" w:rsidRPr="00386EF0" w:rsidRDefault="00EE7F2B" w:rsidP="00EE7F2B">
            <w:pPr>
              <w:ind w:left="1158" w:hanging="567"/>
              <w:rPr>
                <w:b/>
                <w:sz w:val="20"/>
                <w:szCs w:val="20"/>
              </w:rPr>
            </w:pPr>
            <w:r w:rsidRPr="00386EF0">
              <w:rPr>
                <w:b/>
                <w:sz w:val="20"/>
                <w:szCs w:val="20"/>
              </w:rPr>
              <w:t>8.</w:t>
            </w:r>
            <w:r w:rsidRPr="00386EF0">
              <w:rPr>
                <w:b/>
                <w:sz w:val="20"/>
                <w:szCs w:val="20"/>
              </w:rPr>
              <w:tab/>
              <w:t>(For Offices of Members of the Protocol) Article 4</w:t>
            </w:r>
            <w:r w:rsidRPr="00386EF0">
              <w:rPr>
                <w:b/>
                <w:i/>
                <w:sz w:val="20"/>
                <w:szCs w:val="20"/>
              </w:rPr>
              <w:t>bis</w:t>
            </w:r>
            <w:r w:rsidRPr="00386EF0">
              <w:rPr>
                <w:b/>
                <w:sz w:val="20"/>
                <w:szCs w:val="20"/>
              </w:rPr>
              <w:t xml:space="preserve"> of the Agreement and of the Protocol provides that an international registration is deemed to replace a national registration without prejudice to any rights acquired by virtue of the latter.  Thus, for example, replacement may include the benefit of a priority claim attached to the national registration.  </w:t>
            </w:r>
          </w:p>
          <w:p w:rsidR="00EE7F2B" w:rsidRPr="00386EF0" w:rsidRDefault="00EE7F2B" w:rsidP="00EE7F2B">
            <w:pPr>
              <w:ind w:left="1158"/>
              <w:rPr>
                <w:b/>
                <w:sz w:val="20"/>
                <w:szCs w:val="20"/>
              </w:rPr>
            </w:pPr>
            <w:r w:rsidRPr="00386EF0">
              <w:rPr>
                <w:b/>
                <w:sz w:val="20"/>
                <w:szCs w:val="20"/>
              </w:rPr>
              <w:t>Assume that replacement, under Article 4</w:t>
            </w:r>
            <w:r w:rsidRPr="00386EF0">
              <w:rPr>
                <w:b/>
                <w:i/>
                <w:sz w:val="20"/>
                <w:szCs w:val="20"/>
              </w:rPr>
              <w:t>bis</w:t>
            </w:r>
            <w:r w:rsidRPr="00386EF0">
              <w:rPr>
                <w:b/>
                <w:sz w:val="20"/>
                <w:szCs w:val="20"/>
              </w:rPr>
              <w:t>(1) of the Protocol, has taken place and has included certain such rights acquired by virtue of the national registration, but subsequently there has been recorded a ceasing of effect due to failure of the basic mark within the five-year dependency period in accordance with Article 6 of the Protocol.  Assume also that in such case, the holder wishes to exercise his rights, under Article 9</w:t>
            </w:r>
            <w:r w:rsidRPr="005D6582">
              <w:rPr>
                <w:b/>
                <w:i/>
                <w:sz w:val="20"/>
                <w:szCs w:val="20"/>
              </w:rPr>
              <w:t>quinquies</w:t>
            </w:r>
            <w:r w:rsidRPr="00386EF0">
              <w:rPr>
                <w:b/>
                <w:sz w:val="20"/>
                <w:szCs w:val="20"/>
              </w:rPr>
              <w:t xml:space="preserve"> of the Protocol, to transform the international registration into national application.  </w:t>
            </w:r>
          </w:p>
          <w:p w:rsidR="00EE7F2B" w:rsidRPr="00386EF0" w:rsidRDefault="00EE7F2B" w:rsidP="00EE7F2B">
            <w:pPr>
              <w:ind w:left="1158"/>
              <w:rPr>
                <w:b/>
                <w:sz w:val="20"/>
                <w:szCs w:val="20"/>
              </w:rPr>
            </w:pPr>
            <w:r w:rsidRPr="00386EF0">
              <w:rPr>
                <w:b/>
                <w:sz w:val="20"/>
                <w:szCs w:val="20"/>
              </w:rPr>
              <w:t>In your Office, does, or would, such transformation carry the benefit of those earlier national rights, such as, for example, a priority date?</w:t>
            </w:r>
          </w:p>
        </w:tc>
      </w:tr>
      <w:tr w:rsidR="00C45748" w:rsidRPr="00386EF0" w:rsidTr="00107012">
        <w:trPr>
          <w:cantSplit/>
          <w:tblHeader/>
        </w:trPr>
        <w:tc>
          <w:tcPr>
            <w:tcW w:w="3095" w:type="dxa"/>
            <w:vMerge/>
          </w:tcPr>
          <w:p w:rsidR="00C45748" w:rsidRPr="00386EF0" w:rsidRDefault="00C45748" w:rsidP="00C45748">
            <w:pPr>
              <w:rPr>
                <w:sz w:val="20"/>
                <w:szCs w:val="20"/>
              </w:rPr>
            </w:pPr>
          </w:p>
        </w:tc>
        <w:tc>
          <w:tcPr>
            <w:tcW w:w="3096" w:type="dxa"/>
          </w:tcPr>
          <w:p w:rsidR="00C45748" w:rsidRPr="00386EF0" w:rsidRDefault="00C45748" w:rsidP="00C45748">
            <w:pPr>
              <w:rPr>
                <w:b/>
                <w:sz w:val="20"/>
                <w:szCs w:val="20"/>
              </w:rPr>
            </w:pPr>
            <w:r w:rsidRPr="00386EF0">
              <w:rPr>
                <w:b/>
                <w:sz w:val="20"/>
                <w:szCs w:val="20"/>
              </w:rPr>
              <w:t>YES</w:t>
            </w:r>
          </w:p>
        </w:tc>
        <w:tc>
          <w:tcPr>
            <w:tcW w:w="3096" w:type="dxa"/>
          </w:tcPr>
          <w:p w:rsidR="00C45748" w:rsidRPr="00386EF0" w:rsidRDefault="00C45748" w:rsidP="00C45748">
            <w:pPr>
              <w:rPr>
                <w:b/>
                <w:sz w:val="20"/>
                <w:szCs w:val="20"/>
              </w:rPr>
            </w:pPr>
            <w:r w:rsidRPr="00386EF0">
              <w:rPr>
                <w:b/>
                <w:sz w:val="20"/>
                <w:szCs w:val="20"/>
              </w:rPr>
              <w:t>NO</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Albania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Algeria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Antigua and Barbuda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Armenia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Australia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Austria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Azerbaijan (2008)</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Bahrain (2008)</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Belarus</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Benelux</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Bosnia and Herzegovina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Bulgaria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China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Colombia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Croatia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Cuba (2008)</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Cyprus</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Czech Republic</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Denmark</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Estonia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European Union</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Finland</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France (2008)</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Georgia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Germany</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Greece</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Hungary</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Iceland</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Ireland</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Israel</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Italy</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Japan</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Kenya (2008)</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Kyrgyzstan</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Latvia (2008)</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lastRenderedPageBreak/>
              <w:t>Lithuania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Madagascar</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Mexico</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Monaco (2008)</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Mongolia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Montenegro</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Morocco (2008)</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EF4E93" w:rsidP="00EB2205">
            <w:pPr>
              <w:rPr>
                <w:sz w:val="20"/>
                <w:szCs w:val="20"/>
              </w:rPr>
            </w:pPr>
            <w:r w:rsidRPr="00386EF0">
              <w:rPr>
                <w:sz w:val="20"/>
                <w:szCs w:val="20"/>
              </w:rPr>
              <w:t>Netherlands Antilles</w:t>
            </w:r>
            <w:r>
              <w:rPr>
                <w:sz w:val="20"/>
                <w:szCs w:val="20"/>
              </w:rPr>
              <w:t xml:space="preserve"> (2008) / </w:t>
            </w:r>
            <w:r w:rsidRPr="007E1EBD">
              <w:rPr>
                <w:sz w:val="20"/>
              </w:rPr>
              <w:t>Curacao</w:t>
            </w:r>
            <w:r w:rsidRPr="007E1EBD">
              <w:rPr>
                <w:sz w:val="20"/>
                <w:szCs w:val="20"/>
                <w:vertAlign w:val="superscript"/>
              </w:rPr>
              <w:t>*</w:t>
            </w:r>
            <w:r w:rsidRPr="007E1EBD">
              <w:rPr>
                <w:sz w:val="20"/>
              </w:rPr>
              <w:t xml:space="preserve"> and </w:t>
            </w:r>
            <w:proofErr w:type="spellStart"/>
            <w:r w:rsidRPr="007E1EBD">
              <w:rPr>
                <w:sz w:val="20"/>
              </w:rPr>
              <w:t>Sint</w:t>
            </w:r>
            <w:proofErr w:type="spellEnd"/>
            <w:r w:rsidRPr="007E1EBD">
              <w:rPr>
                <w:sz w:val="20"/>
              </w:rPr>
              <w:t xml:space="preserve"> Maarten (Dutch part)</w:t>
            </w:r>
            <w:r w:rsidRPr="007E1EBD">
              <w:rPr>
                <w:sz w:val="20"/>
                <w:szCs w:val="20"/>
                <w:vertAlign w:val="superscript"/>
              </w:rPr>
              <w:t>*</w:t>
            </w:r>
            <w:r w:rsidRPr="007E1EBD">
              <w:rPr>
                <w:sz w:val="20"/>
                <w:vertAlign w:val="superscript"/>
              </w:rPr>
              <w:t xml:space="preserve"> </w:t>
            </w:r>
            <w:r w:rsidRPr="007E1EBD">
              <w:rPr>
                <w:sz w:val="20"/>
                <w:szCs w:val="20"/>
              </w:rPr>
              <w:t>(201</w:t>
            </w:r>
            <w:r w:rsidR="00EB2205">
              <w:rPr>
                <w:sz w:val="20"/>
                <w:szCs w:val="20"/>
              </w:rPr>
              <w:t>4</w:t>
            </w:r>
            <w:r w:rsidRPr="007E1EBD">
              <w:rPr>
                <w:sz w:val="20"/>
                <w:szCs w:val="20"/>
              </w:rPr>
              <w:t>)</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New Zealand</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Norway</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Philippines</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Poland</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Portugal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Republic of Korea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Republic of Moldova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Romania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Russian Federation</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Serbia (2008)</w:t>
            </w:r>
          </w:p>
        </w:tc>
        <w:tc>
          <w:tcPr>
            <w:tcW w:w="6192" w:type="dxa"/>
            <w:gridSpan w:val="2"/>
          </w:tcPr>
          <w:p w:rsidR="00C45748" w:rsidRPr="00386EF0" w:rsidRDefault="00C45748" w:rsidP="00C45748">
            <w:pPr>
              <w:rPr>
                <w:sz w:val="20"/>
                <w:szCs w:val="20"/>
              </w:rPr>
            </w:pPr>
            <w:r w:rsidRPr="00386EF0">
              <w:rPr>
                <w:sz w:val="20"/>
                <w:szCs w:val="20"/>
              </w:rPr>
              <w:t>Never had such transformation in practice and we have no provisions in our national legislation.</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Singapore (2008)</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Slovakia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Slovenia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Spain</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Sudan</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Sweden</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Switzerland</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The former Yugoslav Republic of Macedonia (2008)</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Tajikistan</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Tunisia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Turkey</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Turkmenistan</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Ukraine</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lastRenderedPageBreak/>
              <w:t>United Kingdom</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United States of America</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Uzbekistan</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B81B26" w:rsidP="00C45748">
            <w:pPr>
              <w:rPr>
                <w:sz w:val="20"/>
                <w:szCs w:val="20"/>
              </w:rPr>
            </w:pPr>
            <w:r>
              <w:rPr>
                <w:sz w:val="20"/>
                <w:szCs w:val="20"/>
              </w:rPr>
              <w:t>Viet Nam</w:t>
            </w:r>
          </w:p>
        </w:tc>
        <w:tc>
          <w:tcPr>
            <w:tcW w:w="3096" w:type="dxa"/>
          </w:tcPr>
          <w:p w:rsidR="00C45748" w:rsidRPr="00386EF0" w:rsidRDefault="00C45748" w:rsidP="00C45748">
            <w:pPr>
              <w:rPr>
                <w:sz w:val="20"/>
                <w:szCs w:val="20"/>
              </w:rPr>
            </w:pPr>
            <w:r w:rsidRPr="00386EF0">
              <w:rPr>
                <w:sz w:val="20"/>
                <w:szCs w:val="20"/>
              </w:rPr>
              <w:t>•</w:t>
            </w:r>
          </w:p>
        </w:tc>
        <w:tc>
          <w:tcPr>
            <w:tcW w:w="3096" w:type="dxa"/>
          </w:tcPr>
          <w:p w:rsidR="00C45748" w:rsidRPr="00386EF0" w:rsidRDefault="00C45748" w:rsidP="00C45748">
            <w:pPr>
              <w:rPr>
                <w:sz w:val="20"/>
                <w:szCs w:val="20"/>
              </w:rPr>
            </w:pPr>
          </w:p>
        </w:tc>
      </w:tr>
      <w:tr w:rsidR="00C45748" w:rsidRPr="00386EF0" w:rsidTr="00107012">
        <w:trPr>
          <w:cantSplit/>
        </w:trPr>
        <w:tc>
          <w:tcPr>
            <w:tcW w:w="3095" w:type="dxa"/>
          </w:tcPr>
          <w:p w:rsidR="00C45748" w:rsidRPr="00386EF0" w:rsidRDefault="00C45748" w:rsidP="00C45748">
            <w:pPr>
              <w:rPr>
                <w:sz w:val="20"/>
                <w:szCs w:val="20"/>
              </w:rPr>
            </w:pPr>
            <w:r w:rsidRPr="00386EF0">
              <w:rPr>
                <w:sz w:val="20"/>
                <w:szCs w:val="20"/>
              </w:rPr>
              <w:t>Zambia</w:t>
            </w:r>
          </w:p>
        </w:tc>
        <w:tc>
          <w:tcPr>
            <w:tcW w:w="3096" w:type="dxa"/>
          </w:tcPr>
          <w:p w:rsidR="00C45748" w:rsidRPr="00386EF0" w:rsidRDefault="00C45748" w:rsidP="00C45748">
            <w:pPr>
              <w:rPr>
                <w:sz w:val="20"/>
                <w:szCs w:val="20"/>
              </w:rPr>
            </w:pPr>
          </w:p>
        </w:tc>
        <w:tc>
          <w:tcPr>
            <w:tcW w:w="3096" w:type="dxa"/>
          </w:tcPr>
          <w:p w:rsidR="00C45748" w:rsidRPr="00386EF0" w:rsidRDefault="00C45748" w:rsidP="00C45748">
            <w:pPr>
              <w:rPr>
                <w:sz w:val="20"/>
                <w:szCs w:val="20"/>
              </w:rPr>
            </w:pPr>
            <w:r w:rsidRPr="00386EF0">
              <w:rPr>
                <w:sz w:val="20"/>
                <w:szCs w:val="20"/>
              </w:rPr>
              <w:t>•</w:t>
            </w:r>
          </w:p>
        </w:tc>
      </w:tr>
    </w:tbl>
    <w:p w:rsidR="00C45748" w:rsidRPr="00386EF0" w:rsidRDefault="00C45748" w:rsidP="001A23E9">
      <w:pPr>
        <w:ind w:left="360"/>
        <w:jc w:val="center"/>
      </w:pPr>
    </w:p>
    <w:p w:rsidR="00AC3AC8" w:rsidRPr="00386EF0" w:rsidRDefault="00AC3AC8" w:rsidP="001A23E9">
      <w:pPr>
        <w:ind w:left="360"/>
        <w:jc w:val="center"/>
      </w:pPr>
      <w:r w:rsidRPr="00386EF0">
        <w:br w:type="page"/>
      </w:r>
    </w:p>
    <w:tbl>
      <w:tblPr>
        <w:tblStyle w:val="TableGrid"/>
        <w:tblW w:w="0" w:type="auto"/>
        <w:tblLook w:val="01E0" w:firstRow="1" w:lastRow="1" w:firstColumn="1" w:lastColumn="1" w:noHBand="0" w:noVBand="0"/>
      </w:tblPr>
      <w:tblGrid>
        <w:gridCol w:w="1857"/>
        <w:gridCol w:w="1857"/>
        <w:gridCol w:w="1857"/>
        <w:gridCol w:w="1858"/>
        <w:gridCol w:w="1858"/>
      </w:tblGrid>
      <w:tr w:rsidR="00AC3AC8" w:rsidRPr="00386EF0" w:rsidTr="00107012">
        <w:trPr>
          <w:cantSplit/>
          <w:tblHeader/>
        </w:trPr>
        <w:tc>
          <w:tcPr>
            <w:tcW w:w="1857" w:type="dxa"/>
            <w:vMerge w:val="restart"/>
          </w:tcPr>
          <w:p w:rsidR="00AC3AC8" w:rsidRPr="00386EF0" w:rsidRDefault="00AC3AC8" w:rsidP="00AC3AC8">
            <w:pPr>
              <w:rPr>
                <w:sz w:val="20"/>
                <w:szCs w:val="20"/>
              </w:rPr>
            </w:pPr>
            <w:r w:rsidRPr="00386EF0">
              <w:rPr>
                <w:b/>
                <w:sz w:val="20"/>
                <w:szCs w:val="20"/>
              </w:rPr>
              <w:lastRenderedPageBreak/>
              <w:t>Contracting Party</w:t>
            </w:r>
          </w:p>
        </w:tc>
        <w:tc>
          <w:tcPr>
            <w:tcW w:w="7430" w:type="dxa"/>
            <w:gridSpan w:val="4"/>
          </w:tcPr>
          <w:p w:rsidR="00AC3AC8" w:rsidRPr="00386EF0" w:rsidRDefault="00EE7F2B" w:rsidP="00AC3AC8">
            <w:pPr>
              <w:rPr>
                <w:b/>
                <w:sz w:val="20"/>
                <w:szCs w:val="20"/>
              </w:rPr>
            </w:pPr>
            <w:r w:rsidRPr="00386EF0">
              <w:rPr>
                <w:b/>
                <w:sz w:val="20"/>
                <w:szCs w:val="20"/>
              </w:rPr>
              <w:t>QUESTION IV.1.</w:t>
            </w:r>
          </w:p>
          <w:p w:rsidR="00EE7F2B" w:rsidRPr="00386EF0" w:rsidRDefault="00EE7F2B" w:rsidP="00EE7F2B">
            <w:pPr>
              <w:rPr>
                <w:b/>
                <w:sz w:val="20"/>
                <w:szCs w:val="20"/>
              </w:rPr>
            </w:pPr>
            <w:r w:rsidRPr="00386EF0">
              <w:rPr>
                <w:b/>
                <w:sz w:val="20"/>
                <w:szCs w:val="20"/>
              </w:rPr>
              <w:t>IV.</w:t>
            </w:r>
            <w:r w:rsidRPr="00386EF0">
              <w:rPr>
                <w:b/>
                <w:sz w:val="20"/>
                <w:szCs w:val="20"/>
              </w:rPr>
              <w:tab/>
              <w:t>MISCELLANEOUS</w:t>
            </w:r>
          </w:p>
          <w:p w:rsidR="004D177F" w:rsidRPr="004D177F" w:rsidRDefault="00EE7F2B" w:rsidP="004D177F">
            <w:pPr>
              <w:ind w:left="1120" w:hanging="567"/>
              <w:rPr>
                <w:b/>
                <w:sz w:val="20"/>
              </w:rPr>
            </w:pPr>
            <w:r w:rsidRPr="00386EF0">
              <w:rPr>
                <w:b/>
                <w:sz w:val="20"/>
                <w:szCs w:val="20"/>
              </w:rPr>
              <w:t>1.</w:t>
            </w:r>
            <w:r w:rsidRPr="00386EF0">
              <w:rPr>
                <w:b/>
                <w:sz w:val="20"/>
                <w:szCs w:val="20"/>
              </w:rPr>
              <w:tab/>
            </w:r>
            <w:r w:rsidR="004D177F" w:rsidRPr="004D177F">
              <w:rPr>
                <w:b/>
                <w:sz w:val="20"/>
              </w:rPr>
              <w:t xml:space="preserve">(redrafted on June 23, 2008) </w:t>
            </w:r>
          </w:p>
          <w:p w:rsidR="00EE7F2B" w:rsidRPr="00386EF0" w:rsidRDefault="004D177F" w:rsidP="004D177F">
            <w:pPr>
              <w:ind w:left="1120" w:hanging="567"/>
              <w:rPr>
                <w:sz w:val="20"/>
                <w:szCs w:val="20"/>
              </w:rPr>
            </w:pPr>
            <w:r w:rsidRPr="004D177F">
              <w:rPr>
                <w:b/>
                <w:sz w:val="20"/>
              </w:rPr>
              <w:tab/>
              <w:t>Where the conditions under Article 4</w:t>
            </w:r>
            <w:r w:rsidRPr="004D177F">
              <w:rPr>
                <w:b/>
                <w:i/>
                <w:sz w:val="20"/>
              </w:rPr>
              <w:t>bis</w:t>
            </w:r>
            <w:r w:rsidRPr="004D177F">
              <w:rPr>
                <w:b/>
                <w:sz w:val="20"/>
              </w:rPr>
              <w:t>(1) are met and, in addition, the national mark has lapsed, is reliance on any rights acquired by virtue of the national registration permitted in legal and administrative proceedings?</w:t>
            </w:r>
          </w:p>
        </w:tc>
      </w:tr>
      <w:tr w:rsidR="00AC3AC8" w:rsidRPr="00386EF0" w:rsidTr="00107012">
        <w:trPr>
          <w:cantSplit/>
          <w:tblHeader/>
        </w:trPr>
        <w:tc>
          <w:tcPr>
            <w:tcW w:w="1857" w:type="dxa"/>
            <w:vMerge/>
          </w:tcPr>
          <w:p w:rsidR="00AC3AC8" w:rsidRPr="00386EF0" w:rsidRDefault="00AC3AC8" w:rsidP="00AC3AC8">
            <w:pPr>
              <w:rPr>
                <w:sz w:val="20"/>
                <w:szCs w:val="20"/>
              </w:rPr>
            </w:pPr>
          </w:p>
        </w:tc>
        <w:tc>
          <w:tcPr>
            <w:tcW w:w="1857" w:type="dxa"/>
          </w:tcPr>
          <w:p w:rsidR="00AC3AC8" w:rsidRPr="00386EF0" w:rsidRDefault="00AC3AC8" w:rsidP="00AC3AC8">
            <w:pPr>
              <w:rPr>
                <w:b/>
                <w:sz w:val="20"/>
                <w:szCs w:val="20"/>
              </w:rPr>
            </w:pPr>
            <w:r w:rsidRPr="00386EF0">
              <w:rPr>
                <w:b/>
                <w:sz w:val="20"/>
                <w:szCs w:val="20"/>
              </w:rPr>
              <w:t>YES, even if the international registration has not been noted in the national register</w:t>
            </w:r>
          </w:p>
        </w:tc>
        <w:tc>
          <w:tcPr>
            <w:tcW w:w="1857" w:type="dxa"/>
          </w:tcPr>
          <w:p w:rsidR="00AC3AC8" w:rsidRPr="00386EF0" w:rsidRDefault="00AC3AC8" w:rsidP="00AC3AC8">
            <w:pPr>
              <w:rPr>
                <w:b/>
                <w:sz w:val="20"/>
                <w:szCs w:val="20"/>
              </w:rPr>
            </w:pPr>
            <w:r w:rsidRPr="00386EF0">
              <w:rPr>
                <w:b/>
                <w:sz w:val="20"/>
                <w:szCs w:val="20"/>
              </w:rPr>
              <w:t>YES, but only if the international registration has been noted in the national register</w:t>
            </w:r>
          </w:p>
        </w:tc>
        <w:tc>
          <w:tcPr>
            <w:tcW w:w="1858" w:type="dxa"/>
          </w:tcPr>
          <w:p w:rsidR="00AC3AC8" w:rsidRPr="00386EF0" w:rsidRDefault="00AC3AC8" w:rsidP="00AC3AC8">
            <w:pPr>
              <w:rPr>
                <w:b/>
                <w:sz w:val="20"/>
                <w:szCs w:val="20"/>
              </w:rPr>
            </w:pPr>
            <w:r w:rsidRPr="00386EF0">
              <w:rPr>
                <w:b/>
                <w:sz w:val="20"/>
                <w:szCs w:val="20"/>
              </w:rPr>
              <w:t>NO</w:t>
            </w:r>
          </w:p>
        </w:tc>
        <w:tc>
          <w:tcPr>
            <w:tcW w:w="1858" w:type="dxa"/>
          </w:tcPr>
          <w:p w:rsidR="00AC3AC8" w:rsidRPr="00386EF0" w:rsidRDefault="00AC3AC8" w:rsidP="00AC3AC8">
            <w:pPr>
              <w:rPr>
                <w:b/>
                <w:sz w:val="20"/>
                <w:szCs w:val="20"/>
              </w:rPr>
            </w:pPr>
            <w:r w:rsidRPr="00386EF0">
              <w:rPr>
                <w:b/>
                <w:sz w:val="20"/>
                <w:szCs w:val="20"/>
              </w:rPr>
              <w:t>Do not know</w:t>
            </w: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Albania</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Algeria</w:t>
            </w:r>
          </w:p>
        </w:tc>
        <w:tc>
          <w:tcPr>
            <w:tcW w:w="1857" w:type="dxa"/>
          </w:tcPr>
          <w:p w:rsidR="00AC3AC8" w:rsidRPr="00386EF0" w:rsidRDefault="00AC3AC8" w:rsidP="00AC3AC8">
            <w:pPr>
              <w:rPr>
                <w:sz w:val="20"/>
                <w:szCs w:val="20"/>
              </w:rPr>
            </w:pPr>
            <w:r w:rsidRPr="00386EF0">
              <w:rPr>
                <w:sz w:val="20"/>
                <w:szCs w:val="20"/>
              </w:rPr>
              <w:t>•</w:t>
            </w: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Antigua and Barbuda</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Armenia</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Australia</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Austria (2008)</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Azerbaijan (2008)</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Bahrain (2008)</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Belarus</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Benelux</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Bosnia and Herzegovina (2008)</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Bulgaria</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China</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Colombia</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Croatia</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Cuba (2008)</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Cyprus</w:t>
            </w:r>
          </w:p>
        </w:tc>
        <w:tc>
          <w:tcPr>
            <w:tcW w:w="1857" w:type="dxa"/>
          </w:tcPr>
          <w:p w:rsidR="00AC3AC8" w:rsidRPr="00386EF0" w:rsidRDefault="00AC3AC8" w:rsidP="00AC3AC8">
            <w:pPr>
              <w:rPr>
                <w:sz w:val="20"/>
                <w:szCs w:val="20"/>
              </w:rPr>
            </w:pPr>
            <w:r w:rsidRPr="00386EF0">
              <w:rPr>
                <w:sz w:val="20"/>
                <w:szCs w:val="20"/>
              </w:rPr>
              <w:t>•</w:t>
            </w: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Czech Republic</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Denmark</w:t>
            </w:r>
          </w:p>
        </w:tc>
        <w:tc>
          <w:tcPr>
            <w:tcW w:w="1857" w:type="dxa"/>
          </w:tcPr>
          <w:p w:rsidR="00AC3AC8" w:rsidRPr="00386EF0" w:rsidRDefault="00AC3AC8" w:rsidP="00AC3AC8">
            <w:pPr>
              <w:rPr>
                <w:sz w:val="20"/>
                <w:szCs w:val="20"/>
              </w:rPr>
            </w:pPr>
            <w:r w:rsidRPr="00386EF0">
              <w:rPr>
                <w:sz w:val="20"/>
                <w:szCs w:val="20"/>
              </w:rPr>
              <w:t>•</w:t>
            </w: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Estonia</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European Union</w:t>
            </w:r>
          </w:p>
        </w:tc>
        <w:tc>
          <w:tcPr>
            <w:tcW w:w="1857" w:type="dxa"/>
          </w:tcPr>
          <w:p w:rsidR="00AC3AC8" w:rsidRPr="00386EF0" w:rsidRDefault="00AC3AC8" w:rsidP="00AC3AC8">
            <w:pPr>
              <w:rPr>
                <w:sz w:val="20"/>
                <w:szCs w:val="20"/>
              </w:rPr>
            </w:pPr>
            <w:r w:rsidRPr="00386EF0">
              <w:rPr>
                <w:sz w:val="20"/>
                <w:szCs w:val="20"/>
              </w:rPr>
              <w:t>•</w:t>
            </w: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Finland</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France (2008)</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Georgia</w:t>
            </w:r>
          </w:p>
        </w:tc>
        <w:tc>
          <w:tcPr>
            <w:tcW w:w="1857" w:type="dxa"/>
          </w:tcPr>
          <w:p w:rsidR="00AC3AC8" w:rsidRPr="00386EF0" w:rsidRDefault="00AC3AC8" w:rsidP="00AC3AC8">
            <w:pPr>
              <w:rPr>
                <w:sz w:val="20"/>
                <w:szCs w:val="20"/>
              </w:rPr>
            </w:pPr>
            <w:r w:rsidRPr="00386EF0">
              <w:rPr>
                <w:sz w:val="20"/>
                <w:szCs w:val="20"/>
              </w:rPr>
              <w:t>•</w:t>
            </w: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Germany</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Greece</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Hungary</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Iceland</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Ireland</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Israel</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Italy</w:t>
            </w:r>
          </w:p>
        </w:tc>
        <w:tc>
          <w:tcPr>
            <w:tcW w:w="1857" w:type="dxa"/>
          </w:tcPr>
          <w:p w:rsidR="00AC3AC8" w:rsidRPr="00386EF0" w:rsidRDefault="00AC3AC8" w:rsidP="00AC3AC8">
            <w:pPr>
              <w:rPr>
                <w:sz w:val="20"/>
                <w:szCs w:val="20"/>
              </w:rPr>
            </w:pPr>
            <w:r w:rsidRPr="00386EF0">
              <w:rPr>
                <w:sz w:val="20"/>
                <w:szCs w:val="20"/>
              </w:rPr>
              <w:t>•</w:t>
            </w: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Japan</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Kenya (2008)</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Kyrgyzstan</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Latvia (2008)</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Lithuania</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Madagascar</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Mexico</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Monaco (2008)</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Mongolia</w:t>
            </w:r>
          </w:p>
        </w:tc>
        <w:tc>
          <w:tcPr>
            <w:tcW w:w="1857" w:type="dxa"/>
          </w:tcPr>
          <w:p w:rsidR="00AC3AC8" w:rsidRPr="00386EF0" w:rsidRDefault="00AC3AC8" w:rsidP="00AC3AC8">
            <w:pPr>
              <w:rPr>
                <w:sz w:val="20"/>
                <w:szCs w:val="20"/>
              </w:rPr>
            </w:pPr>
            <w:r w:rsidRPr="00386EF0">
              <w:rPr>
                <w:sz w:val="20"/>
                <w:szCs w:val="20"/>
              </w:rPr>
              <w:t>•</w:t>
            </w: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Montenegro</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Morocco (2008)</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1857" w:type="dxa"/>
          </w:tcPr>
          <w:p w:rsidR="00AC3AC8" w:rsidRPr="00386EF0" w:rsidRDefault="00EF4E93" w:rsidP="00EB2205">
            <w:pPr>
              <w:keepNext/>
              <w:keepLines/>
              <w:rPr>
                <w:sz w:val="20"/>
                <w:szCs w:val="20"/>
              </w:rPr>
            </w:pPr>
            <w:r w:rsidRPr="00386EF0">
              <w:rPr>
                <w:sz w:val="20"/>
                <w:szCs w:val="20"/>
              </w:rPr>
              <w:lastRenderedPageBreak/>
              <w:t>Netherlands Antilles</w:t>
            </w:r>
            <w:r>
              <w:rPr>
                <w:sz w:val="20"/>
                <w:szCs w:val="20"/>
              </w:rPr>
              <w:t xml:space="preserve"> (2008) / </w:t>
            </w:r>
            <w:r w:rsidRPr="007E1EBD">
              <w:rPr>
                <w:sz w:val="20"/>
              </w:rPr>
              <w:t>Curacao</w:t>
            </w:r>
            <w:r w:rsidRPr="007E1EBD">
              <w:rPr>
                <w:sz w:val="20"/>
                <w:szCs w:val="20"/>
                <w:vertAlign w:val="superscript"/>
              </w:rPr>
              <w:t>*</w:t>
            </w:r>
            <w:r w:rsidRPr="007E1EBD">
              <w:rPr>
                <w:sz w:val="20"/>
              </w:rPr>
              <w:t xml:space="preserve"> and </w:t>
            </w:r>
            <w:proofErr w:type="spellStart"/>
            <w:r w:rsidRPr="007E1EBD">
              <w:rPr>
                <w:sz w:val="20"/>
              </w:rPr>
              <w:t>Sint</w:t>
            </w:r>
            <w:proofErr w:type="spellEnd"/>
            <w:r w:rsidRPr="007E1EBD">
              <w:rPr>
                <w:sz w:val="20"/>
              </w:rPr>
              <w:t xml:space="preserve"> Maarten (Dutch part)</w:t>
            </w:r>
            <w:r w:rsidRPr="007E1EBD">
              <w:rPr>
                <w:sz w:val="20"/>
                <w:szCs w:val="20"/>
                <w:vertAlign w:val="superscript"/>
              </w:rPr>
              <w:t>*</w:t>
            </w:r>
            <w:r w:rsidRPr="007E1EBD">
              <w:rPr>
                <w:sz w:val="20"/>
                <w:vertAlign w:val="superscript"/>
              </w:rPr>
              <w:t xml:space="preserve"> </w:t>
            </w:r>
            <w:r w:rsidRPr="007E1EBD">
              <w:rPr>
                <w:sz w:val="20"/>
                <w:szCs w:val="20"/>
              </w:rPr>
              <w:t>(201</w:t>
            </w:r>
            <w:r w:rsidR="00EB2205">
              <w:rPr>
                <w:sz w:val="20"/>
                <w:szCs w:val="20"/>
              </w:rPr>
              <w:t>4</w:t>
            </w:r>
            <w:r w:rsidRPr="007E1EBD">
              <w:rPr>
                <w:sz w:val="20"/>
                <w:szCs w:val="20"/>
              </w:rPr>
              <w:t>)</w:t>
            </w:r>
          </w:p>
        </w:tc>
        <w:tc>
          <w:tcPr>
            <w:tcW w:w="1857" w:type="dxa"/>
          </w:tcPr>
          <w:p w:rsidR="00AC3AC8" w:rsidRPr="00386EF0" w:rsidRDefault="00AC3AC8" w:rsidP="00464BB1">
            <w:pPr>
              <w:keepNext/>
              <w:keepLines/>
              <w:rPr>
                <w:sz w:val="20"/>
                <w:szCs w:val="20"/>
              </w:rPr>
            </w:pPr>
          </w:p>
        </w:tc>
        <w:tc>
          <w:tcPr>
            <w:tcW w:w="1857" w:type="dxa"/>
          </w:tcPr>
          <w:p w:rsidR="00AC3AC8" w:rsidRPr="00386EF0" w:rsidRDefault="00AC3AC8" w:rsidP="00464BB1">
            <w:pPr>
              <w:keepNext/>
              <w:keepLines/>
              <w:rPr>
                <w:sz w:val="20"/>
                <w:szCs w:val="20"/>
              </w:rPr>
            </w:pPr>
            <w:r w:rsidRPr="00386EF0">
              <w:rPr>
                <w:sz w:val="20"/>
                <w:szCs w:val="20"/>
              </w:rPr>
              <w:t>•</w:t>
            </w:r>
          </w:p>
        </w:tc>
        <w:tc>
          <w:tcPr>
            <w:tcW w:w="1858" w:type="dxa"/>
          </w:tcPr>
          <w:p w:rsidR="00AC3AC8" w:rsidRPr="00386EF0" w:rsidRDefault="00AC3AC8" w:rsidP="00464BB1">
            <w:pPr>
              <w:keepNext/>
              <w:keepLines/>
              <w:rPr>
                <w:sz w:val="20"/>
                <w:szCs w:val="20"/>
              </w:rPr>
            </w:pPr>
          </w:p>
        </w:tc>
        <w:tc>
          <w:tcPr>
            <w:tcW w:w="1858" w:type="dxa"/>
          </w:tcPr>
          <w:p w:rsidR="00AC3AC8" w:rsidRPr="00386EF0" w:rsidRDefault="00AC3AC8" w:rsidP="00464BB1">
            <w:pPr>
              <w:keepNext/>
              <w:keepLines/>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New Zealand</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Norway</w:t>
            </w:r>
          </w:p>
        </w:tc>
        <w:tc>
          <w:tcPr>
            <w:tcW w:w="1857" w:type="dxa"/>
          </w:tcPr>
          <w:p w:rsidR="00AC3AC8" w:rsidRPr="00386EF0" w:rsidRDefault="00AC3AC8" w:rsidP="00AC3AC8">
            <w:pPr>
              <w:rPr>
                <w:sz w:val="20"/>
                <w:szCs w:val="20"/>
              </w:rPr>
            </w:pPr>
            <w:r w:rsidRPr="00386EF0">
              <w:rPr>
                <w:sz w:val="20"/>
                <w:szCs w:val="20"/>
              </w:rPr>
              <w:t>•</w:t>
            </w: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Philippines</w:t>
            </w:r>
          </w:p>
        </w:tc>
        <w:tc>
          <w:tcPr>
            <w:tcW w:w="1857" w:type="dxa"/>
          </w:tcPr>
          <w:p w:rsidR="00AC3AC8" w:rsidRPr="00386EF0" w:rsidRDefault="00AC3AC8" w:rsidP="00AC3AC8">
            <w:pPr>
              <w:rPr>
                <w:sz w:val="20"/>
                <w:szCs w:val="20"/>
              </w:rPr>
            </w:pPr>
            <w:r w:rsidRPr="00386EF0">
              <w:rPr>
                <w:sz w:val="20"/>
                <w:szCs w:val="20"/>
              </w:rPr>
              <w:t>•</w:t>
            </w: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Poland</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Portugal (2008)</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Republic of Korea</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Republic of Moldova</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Romania</w:t>
            </w:r>
          </w:p>
        </w:tc>
        <w:tc>
          <w:tcPr>
            <w:tcW w:w="1857" w:type="dxa"/>
          </w:tcPr>
          <w:p w:rsidR="00AC3AC8" w:rsidRPr="00386EF0" w:rsidRDefault="00AC3AC8" w:rsidP="00AC3AC8">
            <w:pPr>
              <w:rPr>
                <w:sz w:val="20"/>
                <w:szCs w:val="20"/>
              </w:rPr>
            </w:pPr>
            <w:r w:rsidRPr="00386EF0">
              <w:rPr>
                <w:sz w:val="20"/>
                <w:szCs w:val="20"/>
              </w:rPr>
              <w:t>•</w:t>
            </w: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Russian Federation</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Serbia (2008)</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Singapore (2008)</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Slovakia</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Slovenia</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Spain</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Sudan</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Sweden</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Switzerland</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The former Yugoslav Republic of Macedonia (2008)</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Tajikistan</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Tunisia</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Turkey</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Turkmenistan</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Ukraine</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United Kingdom</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United States of America</w:t>
            </w:r>
          </w:p>
        </w:tc>
        <w:tc>
          <w:tcPr>
            <w:tcW w:w="1857" w:type="dxa"/>
          </w:tcPr>
          <w:p w:rsidR="00AC3AC8" w:rsidRPr="00386EF0" w:rsidRDefault="00AC3AC8" w:rsidP="00AC3AC8">
            <w:pPr>
              <w:rPr>
                <w:sz w:val="20"/>
                <w:szCs w:val="20"/>
              </w:rPr>
            </w:pPr>
            <w:r w:rsidRPr="00386EF0">
              <w:rPr>
                <w:sz w:val="20"/>
                <w:szCs w:val="20"/>
              </w:rPr>
              <w:t>•</w:t>
            </w: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Uzbekistan</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r>
      <w:tr w:rsidR="00AC3AC8" w:rsidRPr="00386EF0" w:rsidTr="00107012">
        <w:trPr>
          <w:cantSplit/>
        </w:trPr>
        <w:tc>
          <w:tcPr>
            <w:tcW w:w="1857" w:type="dxa"/>
          </w:tcPr>
          <w:p w:rsidR="00AC3AC8" w:rsidRPr="00386EF0" w:rsidRDefault="00B81B26" w:rsidP="00AC3AC8">
            <w:pPr>
              <w:rPr>
                <w:sz w:val="20"/>
                <w:szCs w:val="20"/>
              </w:rPr>
            </w:pPr>
            <w:r>
              <w:rPr>
                <w:sz w:val="20"/>
                <w:szCs w:val="20"/>
              </w:rPr>
              <w:t>Viet Nam</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1857" w:type="dxa"/>
          </w:tcPr>
          <w:p w:rsidR="00AC3AC8" w:rsidRPr="00386EF0" w:rsidRDefault="00AC3AC8" w:rsidP="00AC3AC8">
            <w:pPr>
              <w:rPr>
                <w:sz w:val="20"/>
                <w:szCs w:val="20"/>
              </w:rPr>
            </w:pPr>
            <w:r w:rsidRPr="00386EF0">
              <w:rPr>
                <w:sz w:val="20"/>
                <w:szCs w:val="20"/>
              </w:rPr>
              <w:t>Zambia</w:t>
            </w:r>
          </w:p>
        </w:tc>
        <w:tc>
          <w:tcPr>
            <w:tcW w:w="1857" w:type="dxa"/>
          </w:tcPr>
          <w:p w:rsidR="00AC3AC8" w:rsidRPr="00386EF0" w:rsidRDefault="00AC3AC8" w:rsidP="00AC3AC8">
            <w:pPr>
              <w:rPr>
                <w:sz w:val="20"/>
                <w:szCs w:val="20"/>
              </w:rPr>
            </w:pPr>
          </w:p>
        </w:tc>
        <w:tc>
          <w:tcPr>
            <w:tcW w:w="1857" w:type="dxa"/>
          </w:tcPr>
          <w:p w:rsidR="00AC3AC8" w:rsidRPr="00386EF0" w:rsidRDefault="00AC3AC8" w:rsidP="00AC3AC8">
            <w:pPr>
              <w:rPr>
                <w:sz w:val="20"/>
                <w:szCs w:val="20"/>
              </w:rPr>
            </w:pPr>
          </w:p>
        </w:tc>
        <w:tc>
          <w:tcPr>
            <w:tcW w:w="1858" w:type="dxa"/>
          </w:tcPr>
          <w:p w:rsidR="00AC3AC8" w:rsidRPr="00386EF0" w:rsidRDefault="00AC3AC8" w:rsidP="00AC3AC8">
            <w:pPr>
              <w:rPr>
                <w:sz w:val="20"/>
                <w:szCs w:val="20"/>
              </w:rPr>
            </w:pPr>
            <w:r w:rsidRPr="00386EF0">
              <w:rPr>
                <w:sz w:val="20"/>
                <w:szCs w:val="20"/>
              </w:rPr>
              <w:t>•</w:t>
            </w:r>
          </w:p>
        </w:tc>
        <w:tc>
          <w:tcPr>
            <w:tcW w:w="1858" w:type="dxa"/>
          </w:tcPr>
          <w:p w:rsidR="00AC3AC8" w:rsidRPr="00386EF0" w:rsidRDefault="00AC3AC8" w:rsidP="00AC3AC8">
            <w:pPr>
              <w:rPr>
                <w:sz w:val="20"/>
                <w:szCs w:val="20"/>
              </w:rPr>
            </w:pPr>
          </w:p>
        </w:tc>
      </w:tr>
    </w:tbl>
    <w:p w:rsidR="00AC3AC8" w:rsidRPr="00386EF0" w:rsidRDefault="00AC3AC8" w:rsidP="001A23E9">
      <w:pPr>
        <w:ind w:left="360"/>
        <w:jc w:val="center"/>
      </w:pPr>
    </w:p>
    <w:p w:rsidR="00AC3AC8" w:rsidRPr="00386EF0" w:rsidRDefault="00AC3AC8" w:rsidP="001A23E9">
      <w:pPr>
        <w:ind w:left="360"/>
        <w:jc w:val="center"/>
      </w:pPr>
    </w:p>
    <w:p w:rsidR="00AC3AC8" w:rsidRPr="00386EF0" w:rsidRDefault="00AC3AC8" w:rsidP="001A23E9">
      <w:pPr>
        <w:ind w:left="360"/>
        <w:jc w:val="center"/>
      </w:pPr>
      <w:r w:rsidRPr="00386EF0">
        <w:br w:type="page"/>
      </w:r>
    </w:p>
    <w:tbl>
      <w:tblPr>
        <w:tblStyle w:val="TableGrid"/>
        <w:tblW w:w="0" w:type="auto"/>
        <w:tblLook w:val="01E0" w:firstRow="1" w:lastRow="1" w:firstColumn="1" w:lastColumn="1" w:noHBand="0" w:noVBand="0"/>
      </w:tblPr>
      <w:tblGrid>
        <w:gridCol w:w="2321"/>
        <w:gridCol w:w="2322"/>
        <w:gridCol w:w="2322"/>
        <w:gridCol w:w="2322"/>
      </w:tblGrid>
      <w:tr w:rsidR="00AC3AC8" w:rsidRPr="00386EF0" w:rsidTr="00107012">
        <w:trPr>
          <w:cantSplit/>
          <w:tblHeader/>
        </w:trPr>
        <w:tc>
          <w:tcPr>
            <w:tcW w:w="2321" w:type="dxa"/>
            <w:vMerge w:val="restart"/>
          </w:tcPr>
          <w:p w:rsidR="00AC3AC8" w:rsidRPr="00386EF0" w:rsidRDefault="00AC3AC8" w:rsidP="00AC3AC8">
            <w:pPr>
              <w:rPr>
                <w:sz w:val="20"/>
                <w:szCs w:val="20"/>
              </w:rPr>
            </w:pPr>
            <w:r w:rsidRPr="00386EF0">
              <w:rPr>
                <w:b/>
                <w:sz w:val="20"/>
                <w:szCs w:val="20"/>
              </w:rPr>
              <w:lastRenderedPageBreak/>
              <w:t>Contracting Party</w:t>
            </w:r>
          </w:p>
        </w:tc>
        <w:tc>
          <w:tcPr>
            <w:tcW w:w="6966" w:type="dxa"/>
            <w:gridSpan w:val="3"/>
          </w:tcPr>
          <w:p w:rsidR="00AC3AC8" w:rsidRPr="00386EF0" w:rsidRDefault="00EE7F2B" w:rsidP="00AC3AC8">
            <w:pPr>
              <w:rPr>
                <w:b/>
                <w:sz w:val="20"/>
                <w:szCs w:val="20"/>
              </w:rPr>
            </w:pPr>
            <w:r w:rsidRPr="00386EF0">
              <w:rPr>
                <w:b/>
                <w:sz w:val="20"/>
                <w:szCs w:val="20"/>
              </w:rPr>
              <w:t>QUESTION IV.2.</w:t>
            </w:r>
          </w:p>
          <w:p w:rsidR="00EE7F2B" w:rsidRPr="00386EF0" w:rsidRDefault="00EE7F2B" w:rsidP="00EE7F2B">
            <w:pPr>
              <w:rPr>
                <w:b/>
                <w:sz w:val="20"/>
                <w:szCs w:val="20"/>
              </w:rPr>
            </w:pPr>
            <w:r w:rsidRPr="00386EF0">
              <w:rPr>
                <w:b/>
                <w:sz w:val="20"/>
                <w:szCs w:val="20"/>
              </w:rPr>
              <w:t>IV.</w:t>
            </w:r>
            <w:r w:rsidRPr="00386EF0">
              <w:rPr>
                <w:b/>
                <w:sz w:val="20"/>
                <w:szCs w:val="20"/>
              </w:rPr>
              <w:tab/>
              <w:t>MISCELLANEOUS</w:t>
            </w:r>
          </w:p>
          <w:p w:rsidR="00EE7F2B" w:rsidRPr="00386EF0" w:rsidRDefault="00EE7F2B" w:rsidP="00EE7F2B">
            <w:pPr>
              <w:ind w:left="1081" w:hanging="514"/>
              <w:rPr>
                <w:b/>
                <w:sz w:val="20"/>
                <w:szCs w:val="20"/>
              </w:rPr>
            </w:pPr>
            <w:r w:rsidRPr="00386EF0">
              <w:rPr>
                <w:b/>
                <w:sz w:val="20"/>
                <w:szCs w:val="20"/>
              </w:rPr>
              <w:t>2.</w:t>
            </w:r>
            <w:r w:rsidRPr="00386EF0">
              <w:rPr>
                <w:b/>
                <w:sz w:val="20"/>
                <w:szCs w:val="20"/>
              </w:rPr>
              <w:tab/>
              <w:t xml:space="preserve">The International Bureau has made available model provisions with regard to the replacement procedure (see </w:t>
            </w:r>
            <w:r w:rsidRPr="00386EF0">
              <w:rPr>
                <w:b/>
                <w:sz w:val="20"/>
                <w:szCs w:val="20"/>
                <w:u w:val="single"/>
              </w:rPr>
              <w:t>www.wipo.int/madrid/en/contracting_parties</w:t>
            </w:r>
            <w:r w:rsidRPr="00386EF0">
              <w:rPr>
                <w:b/>
                <w:sz w:val="20"/>
                <w:szCs w:val="20"/>
              </w:rPr>
              <w:t>).  Have you found the model provisions to be of assistance?</w:t>
            </w:r>
          </w:p>
        </w:tc>
      </w:tr>
      <w:tr w:rsidR="00AC3AC8" w:rsidRPr="00386EF0" w:rsidTr="00107012">
        <w:trPr>
          <w:cantSplit/>
          <w:tblHeader/>
        </w:trPr>
        <w:tc>
          <w:tcPr>
            <w:tcW w:w="2321" w:type="dxa"/>
            <w:vMerge/>
          </w:tcPr>
          <w:p w:rsidR="00AC3AC8" w:rsidRPr="00386EF0" w:rsidRDefault="00AC3AC8" w:rsidP="00AC3AC8">
            <w:pPr>
              <w:rPr>
                <w:sz w:val="20"/>
                <w:szCs w:val="20"/>
              </w:rPr>
            </w:pPr>
          </w:p>
        </w:tc>
        <w:tc>
          <w:tcPr>
            <w:tcW w:w="2322" w:type="dxa"/>
          </w:tcPr>
          <w:p w:rsidR="00AC3AC8" w:rsidRPr="00386EF0" w:rsidRDefault="00AC3AC8" w:rsidP="00AC3AC8">
            <w:pPr>
              <w:rPr>
                <w:b/>
                <w:sz w:val="20"/>
                <w:szCs w:val="20"/>
              </w:rPr>
            </w:pPr>
            <w:r w:rsidRPr="00386EF0">
              <w:rPr>
                <w:b/>
                <w:sz w:val="20"/>
                <w:szCs w:val="20"/>
              </w:rPr>
              <w:t>YES</w:t>
            </w:r>
          </w:p>
        </w:tc>
        <w:tc>
          <w:tcPr>
            <w:tcW w:w="2322" w:type="dxa"/>
          </w:tcPr>
          <w:p w:rsidR="00AC3AC8" w:rsidRPr="00386EF0" w:rsidRDefault="00AC3AC8" w:rsidP="00AC3AC8">
            <w:pPr>
              <w:rPr>
                <w:b/>
                <w:sz w:val="20"/>
                <w:szCs w:val="20"/>
              </w:rPr>
            </w:pPr>
            <w:r w:rsidRPr="00386EF0">
              <w:rPr>
                <w:b/>
                <w:sz w:val="20"/>
                <w:szCs w:val="20"/>
              </w:rPr>
              <w:t>NO</w:t>
            </w:r>
          </w:p>
        </w:tc>
        <w:tc>
          <w:tcPr>
            <w:tcW w:w="2322" w:type="dxa"/>
          </w:tcPr>
          <w:p w:rsidR="00AC3AC8" w:rsidRPr="00386EF0" w:rsidRDefault="00AC3AC8" w:rsidP="00AC3AC8">
            <w:pPr>
              <w:rPr>
                <w:b/>
                <w:sz w:val="20"/>
                <w:szCs w:val="20"/>
              </w:rPr>
            </w:pPr>
            <w:r w:rsidRPr="00386EF0">
              <w:rPr>
                <w:b/>
                <w:sz w:val="20"/>
                <w:szCs w:val="20"/>
              </w:rPr>
              <w:t>Do not know</w:t>
            </w: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Albania</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Algeria</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Antigua and Barbuda</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Height w:val="278"/>
        </w:trPr>
        <w:tc>
          <w:tcPr>
            <w:tcW w:w="2321" w:type="dxa"/>
          </w:tcPr>
          <w:p w:rsidR="00AC3AC8" w:rsidRPr="00386EF0" w:rsidRDefault="00AC3AC8" w:rsidP="00AC3AC8">
            <w:pPr>
              <w:rPr>
                <w:sz w:val="20"/>
                <w:szCs w:val="20"/>
              </w:rPr>
            </w:pPr>
            <w:r w:rsidRPr="00386EF0">
              <w:rPr>
                <w:sz w:val="20"/>
                <w:szCs w:val="20"/>
              </w:rPr>
              <w:t>Armenia</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Australia</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Austria (2008)</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Azerbaijan (2008)</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Bahrain (2008)</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Belarus</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Benelux</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Bosnia and Herzegovina (2008)</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Bulgaria</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China</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Colombia</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Croatia</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Cuba (2008)</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Cyprus</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Czech Republic</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Denmark</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Estonia</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European Union</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Finland</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France (2008)</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Georgia</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Germany</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Greece</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Hungary</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Iceland</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Ireland</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Israel</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Italy</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Japan</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Kenya (2008)</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Kyrgyzstan</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Latvia (2008)</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Lithuania</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Madagascar</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Mexico</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Monaco (2008)</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Mongolia</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Montenegro</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Morocco (2008)</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EF4E93" w:rsidP="00EB2205">
            <w:pPr>
              <w:rPr>
                <w:sz w:val="20"/>
                <w:szCs w:val="20"/>
              </w:rPr>
            </w:pPr>
            <w:r w:rsidRPr="00386EF0">
              <w:rPr>
                <w:sz w:val="20"/>
                <w:szCs w:val="20"/>
              </w:rPr>
              <w:t>Netherlands Antilles</w:t>
            </w:r>
            <w:r>
              <w:rPr>
                <w:sz w:val="20"/>
                <w:szCs w:val="20"/>
              </w:rPr>
              <w:t xml:space="preserve"> (2008) / </w:t>
            </w:r>
            <w:r w:rsidRPr="007E1EBD">
              <w:rPr>
                <w:sz w:val="20"/>
              </w:rPr>
              <w:t>Curacao</w:t>
            </w:r>
            <w:r w:rsidRPr="007E1EBD">
              <w:rPr>
                <w:sz w:val="20"/>
                <w:szCs w:val="20"/>
                <w:vertAlign w:val="superscript"/>
              </w:rPr>
              <w:t>*</w:t>
            </w:r>
            <w:r w:rsidRPr="007E1EBD">
              <w:rPr>
                <w:sz w:val="20"/>
              </w:rPr>
              <w:t xml:space="preserve"> and </w:t>
            </w:r>
            <w:proofErr w:type="spellStart"/>
            <w:r w:rsidRPr="007E1EBD">
              <w:rPr>
                <w:sz w:val="20"/>
              </w:rPr>
              <w:t>Sint</w:t>
            </w:r>
            <w:proofErr w:type="spellEnd"/>
            <w:r w:rsidRPr="007E1EBD">
              <w:rPr>
                <w:sz w:val="20"/>
              </w:rPr>
              <w:t xml:space="preserve"> Maarten (Dutch part)</w:t>
            </w:r>
            <w:r w:rsidRPr="007E1EBD">
              <w:rPr>
                <w:sz w:val="20"/>
                <w:szCs w:val="20"/>
                <w:vertAlign w:val="superscript"/>
              </w:rPr>
              <w:t>*</w:t>
            </w:r>
            <w:r w:rsidRPr="007E1EBD">
              <w:rPr>
                <w:sz w:val="20"/>
                <w:vertAlign w:val="superscript"/>
              </w:rPr>
              <w:t xml:space="preserve"> </w:t>
            </w:r>
            <w:r w:rsidRPr="007E1EBD">
              <w:rPr>
                <w:sz w:val="20"/>
                <w:szCs w:val="20"/>
              </w:rPr>
              <w:t>(201</w:t>
            </w:r>
            <w:r w:rsidR="00EB2205">
              <w:rPr>
                <w:sz w:val="20"/>
                <w:szCs w:val="20"/>
              </w:rPr>
              <w:t>4</w:t>
            </w:r>
            <w:r w:rsidRPr="007E1EBD">
              <w:rPr>
                <w:sz w:val="20"/>
                <w:szCs w:val="20"/>
              </w:rPr>
              <w:t>)</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New Zealand</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Norway</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Philippines</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Poland</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Portugal (2008)</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Republic of Korea</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lastRenderedPageBreak/>
              <w:t>Republic of Moldova</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Romania</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Russian Federation</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Serbia (2008)</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Singapore (2008)</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Slovakia</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Slovenia</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Spain</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Sudan</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Sweden</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Switzerland</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The former Yugoslav Republic of Macedonia (2008)</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r w:rsidRPr="00386EF0">
              <w:rPr>
                <w:sz w:val="20"/>
                <w:szCs w:val="20"/>
              </w:rPr>
              <w:t>•</w:t>
            </w: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Tajikistan</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Tunisia</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Turkey</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Turkmenistan</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Ukraine</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United Kingdom</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United States of America</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Uzbekistan</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B81B26" w:rsidP="00AC3AC8">
            <w:pPr>
              <w:rPr>
                <w:sz w:val="20"/>
                <w:szCs w:val="20"/>
              </w:rPr>
            </w:pPr>
            <w:r>
              <w:rPr>
                <w:sz w:val="20"/>
                <w:szCs w:val="20"/>
              </w:rPr>
              <w:t>Viet Nam</w:t>
            </w:r>
          </w:p>
        </w:tc>
        <w:tc>
          <w:tcPr>
            <w:tcW w:w="2322" w:type="dxa"/>
          </w:tcPr>
          <w:p w:rsidR="00AC3AC8" w:rsidRPr="00386EF0" w:rsidRDefault="00AC3AC8" w:rsidP="00AC3AC8">
            <w:pPr>
              <w:rPr>
                <w:sz w:val="20"/>
                <w:szCs w:val="20"/>
              </w:rPr>
            </w:pPr>
            <w:r w:rsidRPr="00386EF0">
              <w:rPr>
                <w:sz w:val="20"/>
                <w:szCs w:val="20"/>
              </w:rPr>
              <w:t>•</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r>
      <w:tr w:rsidR="00AC3AC8" w:rsidRPr="00386EF0" w:rsidTr="00107012">
        <w:trPr>
          <w:cantSplit/>
        </w:trPr>
        <w:tc>
          <w:tcPr>
            <w:tcW w:w="2321" w:type="dxa"/>
          </w:tcPr>
          <w:p w:rsidR="00AC3AC8" w:rsidRPr="00386EF0" w:rsidRDefault="00AC3AC8" w:rsidP="00AC3AC8">
            <w:pPr>
              <w:rPr>
                <w:sz w:val="20"/>
                <w:szCs w:val="20"/>
              </w:rPr>
            </w:pPr>
            <w:r w:rsidRPr="00386EF0">
              <w:rPr>
                <w:sz w:val="20"/>
                <w:szCs w:val="20"/>
              </w:rPr>
              <w:t>Zambia</w:t>
            </w: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p>
        </w:tc>
        <w:tc>
          <w:tcPr>
            <w:tcW w:w="2322" w:type="dxa"/>
          </w:tcPr>
          <w:p w:rsidR="00AC3AC8" w:rsidRPr="00386EF0" w:rsidRDefault="00AC3AC8" w:rsidP="00AC3AC8">
            <w:pPr>
              <w:rPr>
                <w:sz w:val="20"/>
                <w:szCs w:val="20"/>
              </w:rPr>
            </w:pPr>
            <w:r w:rsidRPr="00386EF0">
              <w:rPr>
                <w:sz w:val="20"/>
                <w:szCs w:val="20"/>
              </w:rPr>
              <w:t>•</w:t>
            </w:r>
          </w:p>
        </w:tc>
      </w:tr>
    </w:tbl>
    <w:p w:rsidR="00AC3AC8" w:rsidRPr="00386EF0" w:rsidRDefault="00AC3AC8" w:rsidP="001A23E9">
      <w:pPr>
        <w:ind w:left="360"/>
        <w:jc w:val="center"/>
      </w:pPr>
    </w:p>
    <w:p w:rsidR="00AC3AC8" w:rsidRPr="00386EF0" w:rsidRDefault="00AC3AC8" w:rsidP="001A23E9">
      <w:pPr>
        <w:ind w:left="360"/>
        <w:jc w:val="center"/>
      </w:pPr>
    </w:p>
    <w:p w:rsidR="00AC3AC8" w:rsidRPr="00386EF0" w:rsidRDefault="00AC3AC8" w:rsidP="001A23E9">
      <w:pPr>
        <w:ind w:left="360"/>
        <w:jc w:val="center"/>
      </w:pPr>
    </w:p>
    <w:p w:rsidR="00AC3AC8" w:rsidRDefault="00AC3AC8" w:rsidP="00AC3AC8">
      <w:pPr>
        <w:pStyle w:val="Endofdocument-Annex"/>
      </w:pPr>
      <w:r w:rsidRPr="00386EF0">
        <w:t>[End of Annex II and of document]</w:t>
      </w:r>
    </w:p>
    <w:sectPr w:rsidR="00AC3AC8" w:rsidSect="001A23E9">
      <w:headerReference w:type="default" r:id="rId35"/>
      <w:headerReference w:type="first" r:id="rId36"/>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B26" w:rsidRDefault="00B81B26">
      <w:r>
        <w:separator/>
      </w:r>
    </w:p>
  </w:endnote>
  <w:endnote w:type="continuationSeparator" w:id="0">
    <w:p w:rsidR="00B81B26" w:rsidRDefault="00B81B26" w:rsidP="003B38C1">
      <w:r>
        <w:separator/>
      </w:r>
    </w:p>
    <w:p w:rsidR="00B81B26" w:rsidRPr="003B38C1" w:rsidRDefault="00B81B26" w:rsidP="003B38C1">
      <w:pPr>
        <w:spacing w:after="60"/>
        <w:rPr>
          <w:sz w:val="17"/>
        </w:rPr>
      </w:pPr>
      <w:r>
        <w:rPr>
          <w:sz w:val="17"/>
        </w:rPr>
        <w:t>[Endnote continued from previous page]</w:t>
      </w:r>
    </w:p>
  </w:endnote>
  <w:endnote w:type="continuationNotice" w:id="1">
    <w:p w:rsidR="00B81B26" w:rsidRPr="003B38C1" w:rsidRDefault="00B81B2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B26" w:rsidRDefault="00B81B26">
      <w:r>
        <w:separator/>
      </w:r>
    </w:p>
  </w:footnote>
  <w:footnote w:type="continuationSeparator" w:id="0">
    <w:p w:rsidR="00B81B26" w:rsidRDefault="00B81B26" w:rsidP="008B60B2">
      <w:r>
        <w:separator/>
      </w:r>
    </w:p>
    <w:p w:rsidR="00B81B26" w:rsidRPr="00ED77FB" w:rsidRDefault="00B81B26" w:rsidP="008B60B2">
      <w:pPr>
        <w:spacing w:after="60"/>
        <w:rPr>
          <w:sz w:val="17"/>
          <w:szCs w:val="17"/>
        </w:rPr>
      </w:pPr>
      <w:r w:rsidRPr="00ED77FB">
        <w:rPr>
          <w:sz w:val="17"/>
          <w:szCs w:val="17"/>
        </w:rPr>
        <w:t>[Footnote continued from previous page]</w:t>
      </w:r>
    </w:p>
  </w:footnote>
  <w:footnote w:type="continuationNotice" w:id="1">
    <w:p w:rsidR="00B81B26" w:rsidRPr="00ED77FB" w:rsidRDefault="00B81B26" w:rsidP="008B60B2">
      <w:pPr>
        <w:spacing w:before="60"/>
        <w:jc w:val="right"/>
        <w:rPr>
          <w:sz w:val="17"/>
          <w:szCs w:val="17"/>
        </w:rPr>
      </w:pPr>
      <w:r w:rsidRPr="00ED77FB">
        <w:rPr>
          <w:sz w:val="17"/>
          <w:szCs w:val="17"/>
        </w:rPr>
        <w:t>[Footnote continued on next page]</w:t>
      </w:r>
    </w:p>
  </w:footnote>
  <w:footnote w:id="2">
    <w:p w:rsidR="00B81B26" w:rsidRDefault="00B81B26">
      <w:pPr>
        <w:pStyle w:val="FootnoteText"/>
      </w:pPr>
      <w:r>
        <w:rPr>
          <w:rStyle w:val="FootnoteReference"/>
        </w:rPr>
        <w:footnoteRef/>
      </w:r>
      <w:r>
        <w:t xml:space="preserve"> </w:t>
      </w:r>
      <w:r>
        <w:tab/>
        <w:t>In May 2008, the Madrid Union had 82 members, of which 75 were party to the Protocol.</w:t>
      </w:r>
    </w:p>
  </w:footnote>
  <w:footnote w:id="3">
    <w:p w:rsidR="00B81B26" w:rsidRDefault="00B81B26">
      <w:pPr>
        <w:pStyle w:val="FootnoteText"/>
      </w:pPr>
      <w:r>
        <w:rPr>
          <w:rStyle w:val="FootnoteReference"/>
        </w:rPr>
        <w:footnoteRef/>
      </w:r>
      <w:r>
        <w:t xml:space="preserve"> </w:t>
      </w:r>
      <w:r>
        <w:tab/>
      </w:r>
      <w:r w:rsidRPr="00386EF0">
        <w:t>Note C.</w:t>
      </w:r>
      <w:r>
        <w:t xml:space="preserve"> </w:t>
      </w:r>
      <w:r w:rsidRPr="00386EF0">
        <w:t>M</w:t>
      </w:r>
      <w:r>
        <w:t> </w:t>
      </w:r>
      <w:r w:rsidRPr="00386EF0">
        <w:t>1402, dated December 16, 2013</w:t>
      </w:r>
      <w:r>
        <w:t xml:space="preserve">.  </w:t>
      </w:r>
    </w:p>
  </w:footnote>
  <w:footnote w:id="4">
    <w:p w:rsidR="00B81B26" w:rsidRDefault="00B81B26" w:rsidP="00622699">
      <w:pPr>
        <w:pStyle w:val="FootnoteText"/>
      </w:pPr>
      <w:r>
        <w:rPr>
          <w:rStyle w:val="FootnoteReference"/>
        </w:rPr>
        <w:footnoteRef/>
      </w:r>
      <w:r>
        <w:t xml:space="preserve"> </w:t>
      </w:r>
      <w:r>
        <w:tab/>
        <w:t xml:space="preserve">In the Basic Proposal for the Madrid Protocol submitted at the Conference of Madrid of 1989, the notes concerning Article </w:t>
      </w:r>
      <w:proofErr w:type="gramStart"/>
      <w:r>
        <w:t>4</w:t>
      </w:r>
      <w:r>
        <w:rPr>
          <w:i/>
        </w:rPr>
        <w:t>bis</w:t>
      </w:r>
      <w:r>
        <w:t>(</w:t>
      </w:r>
      <w:proofErr w:type="gramEnd"/>
      <w:r>
        <w:t>1) stated that “this provision – as well as paragraph (2) – is in essence the same as it is in the Stockholm Act but has been redrafted for greater clarity.”  See document MM/DC/3, paragraph 133.  Aside from the addition of the words “without prejudice to any rights acquired by virtue of the latter” – similar to the wording found in the Agreement – and from merely editorial changes, Article 4</w:t>
      </w:r>
      <w:r>
        <w:rPr>
          <w:i/>
        </w:rPr>
        <w:t>bis</w:t>
      </w:r>
      <w:r>
        <w:t xml:space="preserve">(1) of the Protocol was adopted as proposed.  Against this background, the position of the International Bureau is that the conditions under which replacement takes place are the same under the Agreement and the Protocol.  See in particular WIPO publication No. 455 </w:t>
      </w:r>
      <w:r>
        <w:rPr>
          <w:i/>
        </w:rPr>
        <w:t xml:space="preserve">Guide to the International Registration of Marks under the Madrid Agreement and </w:t>
      </w:r>
      <w:r w:rsidRPr="007079C1">
        <w:rPr>
          <w:i/>
        </w:rPr>
        <w:t>the Madrid Protocol</w:t>
      </w:r>
      <w:r w:rsidRPr="007079C1">
        <w:t>, paragraph B.II. 100.01.</w:t>
      </w:r>
      <w:r>
        <w:t xml:space="preserve">  </w:t>
      </w:r>
    </w:p>
  </w:footnote>
  <w:footnote w:id="5">
    <w:p w:rsidR="00B81B26" w:rsidRDefault="00B81B26" w:rsidP="00622699">
      <w:pPr>
        <w:pStyle w:val="FootnoteText"/>
      </w:pPr>
      <w:r>
        <w:rPr>
          <w:rStyle w:val="FootnoteReference"/>
        </w:rPr>
        <w:footnoteRef/>
      </w:r>
      <w:r>
        <w:tab/>
        <w:t xml:space="preserve">Rule 21 was introduced with the adoption of the Common Regulations, which entered into force on April 1, 1996.  There was no equivalent procedure in the Regulations under the Agreement.  </w:t>
      </w:r>
    </w:p>
  </w:footnote>
  <w:footnote w:id="6">
    <w:p w:rsidR="00B81B26" w:rsidRDefault="00B81B26" w:rsidP="00622699">
      <w:pPr>
        <w:pStyle w:val="FootnoteText"/>
      </w:pPr>
      <w:r>
        <w:rPr>
          <w:rStyle w:val="FootnoteReference"/>
        </w:rPr>
        <w:footnoteRef/>
      </w:r>
      <w:r>
        <w:t xml:space="preserve"> </w:t>
      </w:r>
      <w:r>
        <w:tab/>
        <w:t>In this respect, it is further recalled that, following the recommendation of the Working Group, the Assembly of the Madrid Union adopted, at its thirty-seventh (21</w:t>
      </w:r>
      <w:r w:rsidRPr="007A3C70">
        <w:rPr>
          <w:vertAlign w:val="superscript"/>
        </w:rPr>
        <w:t>st</w:t>
      </w:r>
      <w:r>
        <w:t xml:space="preserve"> extraordinary) session, an amendment to Rule 21(1) to broaden its scope by allowing the communication by Offices to the International Bureau of information relating to “other rights” acquired by virtue of a replaced national or regional registration.  This amendment entered into force on April 1, 2007, and reads as follows:  “The notification may also include information relating to any other rights acquired by virtue of that national or regional registration, in a form agreed between the International Bureau and the Office concerned.”</w:t>
      </w:r>
    </w:p>
  </w:footnote>
  <w:footnote w:id="7">
    <w:p w:rsidR="00B81B26" w:rsidRPr="00553C5F" w:rsidRDefault="00B81B26" w:rsidP="007E1EBD">
      <w:pPr>
        <w:pStyle w:val="FootnoteText"/>
      </w:pPr>
      <w:r>
        <w:rPr>
          <w:rStyle w:val="FootnoteReference"/>
        </w:rPr>
        <w:footnoteRef/>
      </w:r>
      <w:r>
        <w:t xml:space="preserve"> </w:t>
      </w:r>
      <w:r>
        <w:tab/>
      </w:r>
      <w:r w:rsidRPr="007E1EBD">
        <w:t>Territorial entity previously part of the former Netherlands Antilles.</w:t>
      </w:r>
      <w:r>
        <w:t xml:space="preserve">  </w:t>
      </w:r>
    </w:p>
  </w:footnote>
  <w:footnote w:id="8">
    <w:p w:rsidR="00B81B26" w:rsidRPr="002002B6" w:rsidRDefault="00B81B26">
      <w:pPr>
        <w:pStyle w:val="FootnoteText"/>
      </w:pPr>
      <w:r>
        <w:rPr>
          <w:rStyle w:val="FootnoteReference"/>
        </w:rPr>
        <w:t>2</w:t>
      </w:r>
      <w:r>
        <w:t xml:space="preserve"> </w:t>
      </w:r>
      <w:r>
        <w:tab/>
      </w:r>
      <w:r w:rsidRPr="007B1997">
        <w:t>Please note that the reference to “national” is intended to include also, where relevant, “regional”</w:t>
      </w:r>
      <w:r>
        <w:t xml:space="preserve">.  </w:t>
      </w:r>
    </w:p>
  </w:footnote>
  <w:footnote w:id="9">
    <w:p w:rsidR="00B81B26" w:rsidRPr="004F2076" w:rsidRDefault="00B81B26" w:rsidP="0076676C">
      <w:pPr>
        <w:pStyle w:val="FootnoteText"/>
      </w:pPr>
      <w:r>
        <w:rPr>
          <w:rStyle w:val="FootnoteReference"/>
        </w:rPr>
        <w:t>3</w:t>
      </w:r>
      <w:r>
        <w:t xml:space="preserve"> </w:t>
      </w:r>
      <w:r>
        <w:tab/>
      </w:r>
      <w:r w:rsidRPr="004F2076">
        <w:t>This question was not present in the questionnaire sent in 2008</w:t>
      </w:r>
      <w:r>
        <w:t xml:space="preserve">.  </w:t>
      </w:r>
    </w:p>
  </w:footnote>
  <w:footnote w:id="10">
    <w:p w:rsidR="00B81B26" w:rsidRPr="00553C5F" w:rsidRDefault="00B81B26" w:rsidP="007E1EBD">
      <w:pPr>
        <w:pStyle w:val="FootnoteText"/>
      </w:pPr>
      <w:r>
        <w:rPr>
          <w:rStyle w:val="FootnoteReference"/>
        </w:rPr>
        <w:footnoteRef/>
      </w:r>
      <w:r>
        <w:t xml:space="preserve"> </w:t>
      </w:r>
      <w:r>
        <w:tab/>
      </w:r>
      <w:r w:rsidRPr="007E1EBD">
        <w:t>Territorial entity previously part of the former Netherlands Antilles.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B26" w:rsidRDefault="00B81B26" w:rsidP="00477D6B">
    <w:pPr>
      <w:jc w:val="right"/>
    </w:pPr>
    <w:bookmarkStart w:id="6" w:name="Code2"/>
    <w:bookmarkEnd w:id="6"/>
    <w:r>
      <w:t>MM/LD/WG/12/5</w:t>
    </w:r>
  </w:p>
  <w:p w:rsidR="00B81B26" w:rsidRDefault="00B81B26" w:rsidP="00477D6B">
    <w:pPr>
      <w:jc w:val="right"/>
    </w:pPr>
    <w:proofErr w:type="gramStart"/>
    <w:r>
      <w:t>page</w:t>
    </w:r>
    <w:proofErr w:type="gramEnd"/>
    <w:r>
      <w:t xml:space="preserve"> </w:t>
    </w:r>
    <w:r>
      <w:fldChar w:fldCharType="begin"/>
    </w:r>
    <w:r>
      <w:instrText xml:space="preserve"> PAGE  \* MERGEFORMAT </w:instrText>
    </w:r>
    <w:r>
      <w:fldChar w:fldCharType="separate"/>
    </w:r>
    <w:r w:rsidR="00F57406">
      <w:rPr>
        <w:noProof/>
      </w:rPr>
      <w:t>2</w:t>
    </w:r>
    <w:r>
      <w:fldChar w:fldCharType="end"/>
    </w:r>
  </w:p>
  <w:p w:rsidR="00B81B26" w:rsidRDefault="00B81B2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B26" w:rsidRDefault="00B81B26" w:rsidP="0069595F">
    <w:pPr>
      <w:jc w:val="right"/>
    </w:pPr>
    <w:r>
      <w:t>MM/LD/WG/12/5</w:t>
    </w:r>
  </w:p>
  <w:p w:rsidR="00B81B26" w:rsidRDefault="00B81B26" w:rsidP="0069595F">
    <w:pPr>
      <w:jc w:val="right"/>
    </w:pPr>
    <w:r>
      <w:t>ANNEX I</w:t>
    </w:r>
  </w:p>
  <w:p w:rsidR="00B81B26" w:rsidRDefault="00B81B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B26" w:rsidRPr="00246895" w:rsidRDefault="00B81B26" w:rsidP="00477D6B">
    <w:pPr>
      <w:jc w:val="right"/>
    </w:pPr>
    <w:r w:rsidRPr="00246895">
      <w:t>MM/LD/WG/12/5</w:t>
    </w:r>
  </w:p>
  <w:p w:rsidR="00B81B26" w:rsidRPr="00246895" w:rsidRDefault="00B81B26" w:rsidP="00477D6B">
    <w:pPr>
      <w:jc w:val="right"/>
    </w:pPr>
    <w:r w:rsidRPr="00246895">
      <w:t xml:space="preserve">Annex I, page </w:t>
    </w:r>
    <w:r>
      <w:fldChar w:fldCharType="begin"/>
    </w:r>
    <w:r w:rsidRPr="00246895">
      <w:instrText xml:space="preserve"> PAGE  \* MERGEFORMAT </w:instrText>
    </w:r>
    <w:r>
      <w:fldChar w:fldCharType="separate"/>
    </w:r>
    <w:r w:rsidR="00F57406">
      <w:rPr>
        <w:noProof/>
      </w:rPr>
      <w:t>21</w:t>
    </w:r>
    <w:r>
      <w:fldChar w:fldCharType="end"/>
    </w:r>
  </w:p>
  <w:p w:rsidR="00B81B26" w:rsidRPr="00246895" w:rsidRDefault="00B81B26"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B26" w:rsidRDefault="00B81B26" w:rsidP="0069595F">
    <w:pPr>
      <w:jc w:val="right"/>
    </w:pPr>
    <w:r>
      <w:t>MM/LD/WG/12/5</w:t>
    </w:r>
  </w:p>
  <w:p w:rsidR="00B81B26" w:rsidRDefault="00B81B26" w:rsidP="0069595F">
    <w:pPr>
      <w:jc w:val="right"/>
    </w:pPr>
    <w:r>
      <w:t xml:space="preserve">ANNEX I, page </w:t>
    </w:r>
    <w:r>
      <w:fldChar w:fldCharType="begin"/>
    </w:r>
    <w:r>
      <w:instrText xml:space="preserve"> PAGE   \* MERGEFORMAT </w:instrText>
    </w:r>
    <w:r>
      <w:fldChar w:fldCharType="separate"/>
    </w:r>
    <w:r w:rsidR="00F57406">
      <w:rPr>
        <w:noProof/>
      </w:rPr>
      <w:t>2</w:t>
    </w:r>
    <w:r>
      <w:rPr>
        <w:noProof/>
      </w:rPr>
      <w:fldChar w:fldCharType="end"/>
    </w:r>
  </w:p>
  <w:p w:rsidR="00B81B26" w:rsidRDefault="00B81B2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B26" w:rsidRPr="001A23E9" w:rsidRDefault="00B81B26" w:rsidP="00477D6B">
    <w:pPr>
      <w:jc w:val="right"/>
      <w:rPr>
        <w:lang w:val="fr-CH"/>
      </w:rPr>
    </w:pPr>
    <w:r w:rsidRPr="001A23E9">
      <w:rPr>
        <w:lang w:val="fr-CH"/>
      </w:rPr>
      <w:t>MM/LD/WG/12/5</w:t>
    </w:r>
  </w:p>
  <w:p w:rsidR="00B81B26" w:rsidRPr="001A23E9" w:rsidRDefault="00B81B26" w:rsidP="00477D6B">
    <w:pPr>
      <w:jc w:val="right"/>
      <w:rPr>
        <w:lang w:val="fr-CH"/>
      </w:rPr>
    </w:pPr>
    <w:r w:rsidRPr="001A23E9">
      <w:rPr>
        <w:lang w:val="fr-CH"/>
      </w:rPr>
      <w:t xml:space="preserve">Annex </w:t>
    </w:r>
    <w:r>
      <w:rPr>
        <w:lang w:val="fr-CH"/>
      </w:rPr>
      <w:t>I</w:t>
    </w:r>
    <w:r w:rsidRPr="001A23E9">
      <w:rPr>
        <w:lang w:val="fr-CH"/>
      </w:rPr>
      <w:t xml:space="preserve">I, page </w:t>
    </w:r>
    <w:r>
      <w:fldChar w:fldCharType="begin"/>
    </w:r>
    <w:r w:rsidRPr="001A23E9">
      <w:rPr>
        <w:lang w:val="fr-CH"/>
      </w:rPr>
      <w:instrText xml:space="preserve"> PAGE  \* MERGEFORMAT </w:instrText>
    </w:r>
    <w:r>
      <w:fldChar w:fldCharType="separate"/>
    </w:r>
    <w:r w:rsidR="00F57406">
      <w:rPr>
        <w:noProof/>
        <w:lang w:val="fr-CH"/>
      </w:rPr>
      <w:t>46</w:t>
    </w:r>
    <w:r>
      <w:fldChar w:fldCharType="end"/>
    </w:r>
  </w:p>
  <w:p w:rsidR="00B81B26" w:rsidRPr="001A23E9" w:rsidRDefault="00B81B26" w:rsidP="00477D6B">
    <w:pP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B26" w:rsidRDefault="00B81B26" w:rsidP="0069595F">
    <w:pPr>
      <w:jc w:val="right"/>
    </w:pPr>
    <w:r>
      <w:t>MM/LD/WG/12/5</w:t>
    </w:r>
  </w:p>
  <w:p w:rsidR="00B81B26" w:rsidRDefault="00B81B26" w:rsidP="0069595F">
    <w:pPr>
      <w:jc w:val="right"/>
    </w:pPr>
    <w:r>
      <w:t>ANNEX II</w:t>
    </w:r>
  </w:p>
  <w:p w:rsidR="00B81B26" w:rsidRDefault="00B81B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385116"/>
    <w:multiLevelType w:val="hybridMultilevel"/>
    <w:tmpl w:val="DD187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990C77"/>
    <w:multiLevelType w:val="hybridMultilevel"/>
    <w:tmpl w:val="A202C9C6"/>
    <w:lvl w:ilvl="0" w:tplc="59A68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54ED9"/>
    <w:multiLevelType w:val="hybridMultilevel"/>
    <w:tmpl w:val="BB82129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8256F8"/>
    <w:multiLevelType w:val="hybridMultilevel"/>
    <w:tmpl w:val="47FC24B0"/>
    <w:lvl w:ilvl="0" w:tplc="E7A8AAF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4049EB"/>
    <w:multiLevelType w:val="singleLevel"/>
    <w:tmpl w:val="F6C226CC"/>
    <w:lvl w:ilvl="0">
      <w:start w:val="1"/>
      <w:numFmt w:val="lowerRoman"/>
      <w:lvlText w:val="(%1)"/>
      <w:lvlJc w:val="right"/>
      <w:pPr>
        <w:tabs>
          <w:tab w:val="num" w:pos="1494"/>
        </w:tabs>
        <w:ind w:left="0" w:firstLine="1134"/>
      </w:pPr>
      <w:rPr>
        <w:rFonts w:ascii="Times New Roman" w:hAnsi="Times New Roman" w:hint="default"/>
        <w:b w:val="0"/>
        <w:i w:val="0"/>
        <w:sz w:val="24"/>
      </w:rPr>
    </w:lvl>
  </w:abstractNum>
  <w:abstractNum w:abstractNumId="7">
    <w:nsid w:val="158F3416"/>
    <w:multiLevelType w:val="hybridMultilevel"/>
    <w:tmpl w:val="67FC8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FB74DDF"/>
    <w:multiLevelType w:val="hybridMultilevel"/>
    <w:tmpl w:val="971476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F65EB7"/>
    <w:multiLevelType w:val="hybridMultilevel"/>
    <w:tmpl w:val="E474C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037BFF"/>
    <w:multiLevelType w:val="hybridMultilevel"/>
    <w:tmpl w:val="B4DE2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8C75F2"/>
    <w:multiLevelType w:val="singleLevel"/>
    <w:tmpl w:val="498AB4CE"/>
    <w:lvl w:ilvl="0">
      <w:start w:val="1"/>
      <w:numFmt w:val="lowerRoman"/>
      <w:lvlText w:val="(%1)"/>
      <w:lvlJc w:val="right"/>
      <w:pPr>
        <w:tabs>
          <w:tab w:val="num" w:pos="1494"/>
        </w:tabs>
        <w:ind w:left="0" w:firstLine="1134"/>
      </w:pPr>
      <w:rPr>
        <w:rFonts w:ascii="Times New Roman" w:hAnsi="Times New Roman" w:hint="default"/>
        <w:b w:val="0"/>
        <w:i w:val="0"/>
        <w:sz w:val="24"/>
      </w:rPr>
    </w:lvl>
  </w:abstractNum>
  <w:abstractNum w:abstractNumId="16">
    <w:nsid w:val="71B75419"/>
    <w:multiLevelType w:val="hybridMultilevel"/>
    <w:tmpl w:val="3594BC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263211"/>
    <w:multiLevelType w:val="hybridMultilevel"/>
    <w:tmpl w:val="BD3641C0"/>
    <w:lvl w:ilvl="0" w:tplc="847617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12"/>
  </w:num>
  <w:num w:numId="5">
    <w:abstractNumId w:val="2"/>
  </w:num>
  <w:num w:numId="6">
    <w:abstractNumId w:val="9"/>
  </w:num>
  <w:num w:numId="7">
    <w:abstractNumId w:val="16"/>
  </w:num>
  <w:num w:numId="8">
    <w:abstractNumId w:val="4"/>
  </w:num>
  <w:num w:numId="9">
    <w:abstractNumId w:val="6"/>
  </w:num>
  <w:num w:numId="10">
    <w:abstractNumId w:val="15"/>
  </w:num>
  <w:num w:numId="11">
    <w:abstractNumId w:val="5"/>
  </w:num>
  <w:num w:numId="12">
    <w:abstractNumId w:val="3"/>
  </w:num>
  <w:num w:numId="13">
    <w:abstractNumId w:val="14"/>
  </w:num>
  <w:num w:numId="14">
    <w:abstractNumId w:val="7"/>
  </w:num>
  <w:num w:numId="15">
    <w:abstractNumId w:val="1"/>
  </w:num>
  <w:num w:numId="16">
    <w:abstractNumId w:val="17"/>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2150D"/>
    <w:rsid w:val="00030E20"/>
    <w:rsid w:val="00043CAA"/>
    <w:rsid w:val="0005339D"/>
    <w:rsid w:val="00075432"/>
    <w:rsid w:val="00076802"/>
    <w:rsid w:val="00090C68"/>
    <w:rsid w:val="00092477"/>
    <w:rsid w:val="000968ED"/>
    <w:rsid w:val="000B29B3"/>
    <w:rsid w:val="000B7920"/>
    <w:rsid w:val="000C3895"/>
    <w:rsid w:val="000D6D4F"/>
    <w:rsid w:val="000F5E56"/>
    <w:rsid w:val="000F784A"/>
    <w:rsid w:val="00101352"/>
    <w:rsid w:val="00107012"/>
    <w:rsid w:val="001139CF"/>
    <w:rsid w:val="001362EE"/>
    <w:rsid w:val="00164FA4"/>
    <w:rsid w:val="001832A6"/>
    <w:rsid w:val="001A23E9"/>
    <w:rsid w:val="001D0F13"/>
    <w:rsid w:val="001D79CF"/>
    <w:rsid w:val="001E5192"/>
    <w:rsid w:val="001F59AD"/>
    <w:rsid w:val="002002B6"/>
    <w:rsid w:val="00215BAC"/>
    <w:rsid w:val="00216743"/>
    <w:rsid w:val="002439FF"/>
    <w:rsid w:val="00243B94"/>
    <w:rsid w:val="00246895"/>
    <w:rsid w:val="00257210"/>
    <w:rsid w:val="002602E3"/>
    <w:rsid w:val="0026315C"/>
    <w:rsid w:val="002634C4"/>
    <w:rsid w:val="002928D3"/>
    <w:rsid w:val="00294FEB"/>
    <w:rsid w:val="002C00DC"/>
    <w:rsid w:val="002D1431"/>
    <w:rsid w:val="002D4660"/>
    <w:rsid w:val="002F1FE6"/>
    <w:rsid w:val="002F4E68"/>
    <w:rsid w:val="00312F7F"/>
    <w:rsid w:val="00330A14"/>
    <w:rsid w:val="00353D7D"/>
    <w:rsid w:val="00354266"/>
    <w:rsid w:val="00361450"/>
    <w:rsid w:val="003673CF"/>
    <w:rsid w:val="00376FDE"/>
    <w:rsid w:val="003845C1"/>
    <w:rsid w:val="00386EF0"/>
    <w:rsid w:val="003941DF"/>
    <w:rsid w:val="003A6F89"/>
    <w:rsid w:val="003B38C1"/>
    <w:rsid w:val="003C5432"/>
    <w:rsid w:val="003F26D7"/>
    <w:rsid w:val="003F560C"/>
    <w:rsid w:val="00423E3E"/>
    <w:rsid w:val="00427AF4"/>
    <w:rsid w:val="004647DA"/>
    <w:rsid w:val="00464BB1"/>
    <w:rsid w:val="00474062"/>
    <w:rsid w:val="00477D6B"/>
    <w:rsid w:val="004B715D"/>
    <w:rsid w:val="004C61CF"/>
    <w:rsid w:val="004C6653"/>
    <w:rsid w:val="004D177F"/>
    <w:rsid w:val="00501659"/>
    <w:rsid w:val="005019FF"/>
    <w:rsid w:val="00505A21"/>
    <w:rsid w:val="0053057A"/>
    <w:rsid w:val="00534607"/>
    <w:rsid w:val="00534F28"/>
    <w:rsid w:val="00550186"/>
    <w:rsid w:val="0055181C"/>
    <w:rsid w:val="00553C5F"/>
    <w:rsid w:val="00557719"/>
    <w:rsid w:val="00560A29"/>
    <w:rsid w:val="00593542"/>
    <w:rsid w:val="005A2BFF"/>
    <w:rsid w:val="005A531A"/>
    <w:rsid w:val="005B05D8"/>
    <w:rsid w:val="005B6B85"/>
    <w:rsid w:val="005C2E38"/>
    <w:rsid w:val="005C6649"/>
    <w:rsid w:val="005C7163"/>
    <w:rsid w:val="005D6582"/>
    <w:rsid w:val="005E38A2"/>
    <w:rsid w:val="005F1631"/>
    <w:rsid w:val="006041E7"/>
    <w:rsid w:val="00605827"/>
    <w:rsid w:val="00606B21"/>
    <w:rsid w:val="0061304C"/>
    <w:rsid w:val="00622699"/>
    <w:rsid w:val="00634049"/>
    <w:rsid w:val="00643D90"/>
    <w:rsid w:val="00646050"/>
    <w:rsid w:val="00650AE8"/>
    <w:rsid w:val="00655471"/>
    <w:rsid w:val="00662085"/>
    <w:rsid w:val="006713CA"/>
    <w:rsid w:val="00676C5C"/>
    <w:rsid w:val="0069595F"/>
    <w:rsid w:val="006A2BDA"/>
    <w:rsid w:val="006D5E86"/>
    <w:rsid w:val="006E0E78"/>
    <w:rsid w:val="006F1248"/>
    <w:rsid w:val="006F28B6"/>
    <w:rsid w:val="00700CFA"/>
    <w:rsid w:val="00702AF7"/>
    <w:rsid w:val="007079C1"/>
    <w:rsid w:val="00710F43"/>
    <w:rsid w:val="00743D2F"/>
    <w:rsid w:val="0076676C"/>
    <w:rsid w:val="00775633"/>
    <w:rsid w:val="0077735C"/>
    <w:rsid w:val="00796E0E"/>
    <w:rsid w:val="007A3C70"/>
    <w:rsid w:val="007A69F3"/>
    <w:rsid w:val="007B3B1D"/>
    <w:rsid w:val="007B4A29"/>
    <w:rsid w:val="007C5A6B"/>
    <w:rsid w:val="007D1613"/>
    <w:rsid w:val="007D3BBC"/>
    <w:rsid w:val="007D7C4F"/>
    <w:rsid w:val="007E1EBD"/>
    <w:rsid w:val="0080360A"/>
    <w:rsid w:val="008074C8"/>
    <w:rsid w:val="008145F2"/>
    <w:rsid w:val="00823FBC"/>
    <w:rsid w:val="00857B40"/>
    <w:rsid w:val="008607AA"/>
    <w:rsid w:val="008A2236"/>
    <w:rsid w:val="008B2CC1"/>
    <w:rsid w:val="008B4EA6"/>
    <w:rsid w:val="008B60B2"/>
    <w:rsid w:val="008E2EEF"/>
    <w:rsid w:val="008F7CBF"/>
    <w:rsid w:val="0090731E"/>
    <w:rsid w:val="0091337B"/>
    <w:rsid w:val="00916EE2"/>
    <w:rsid w:val="00917DBB"/>
    <w:rsid w:val="00925318"/>
    <w:rsid w:val="009402EF"/>
    <w:rsid w:val="009472DB"/>
    <w:rsid w:val="0095673F"/>
    <w:rsid w:val="00961774"/>
    <w:rsid w:val="00966A22"/>
    <w:rsid w:val="0096722F"/>
    <w:rsid w:val="00980843"/>
    <w:rsid w:val="00986E8F"/>
    <w:rsid w:val="009C0BBA"/>
    <w:rsid w:val="009E2791"/>
    <w:rsid w:val="009E3F6F"/>
    <w:rsid w:val="009F499F"/>
    <w:rsid w:val="00A064EB"/>
    <w:rsid w:val="00A36486"/>
    <w:rsid w:val="00A42DAF"/>
    <w:rsid w:val="00A45BD8"/>
    <w:rsid w:val="00A624C4"/>
    <w:rsid w:val="00A869B7"/>
    <w:rsid w:val="00A9139E"/>
    <w:rsid w:val="00A9399B"/>
    <w:rsid w:val="00A940B8"/>
    <w:rsid w:val="00AC205C"/>
    <w:rsid w:val="00AC3AC8"/>
    <w:rsid w:val="00AE0C59"/>
    <w:rsid w:val="00AF0A6B"/>
    <w:rsid w:val="00B05A69"/>
    <w:rsid w:val="00B13BBB"/>
    <w:rsid w:val="00B32EC1"/>
    <w:rsid w:val="00B33075"/>
    <w:rsid w:val="00B3575B"/>
    <w:rsid w:val="00B71C4B"/>
    <w:rsid w:val="00B80ED2"/>
    <w:rsid w:val="00B81B26"/>
    <w:rsid w:val="00B8384B"/>
    <w:rsid w:val="00B9734B"/>
    <w:rsid w:val="00BB19A7"/>
    <w:rsid w:val="00BE3E17"/>
    <w:rsid w:val="00C07722"/>
    <w:rsid w:val="00C11BFE"/>
    <w:rsid w:val="00C16770"/>
    <w:rsid w:val="00C45192"/>
    <w:rsid w:val="00C45748"/>
    <w:rsid w:val="00C511CA"/>
    <w:rsid w:val="00C60FCB"/>
    <w:rsid w:val="00CB0850"/>
    <w:rsid w:val="00CD2806"/>
    <w:rsid w:val="00CE373B"/>
    <w:rsid w:val="00CF0D3B"/>
    <w:rsid w:val="00D0350F"/>
    <w:rsid w:val="00D07F6A"/>
    <w:rsid w:val="00D26CBD"/>
    <w:rsid w:val="00D323FD"/>
    <w:rsid w:val="00D35E5A"/>
    <w:rsid w:val="00D400ED"/>
    <w:rsid w:val="00D447DC"/>
    <w:rsid w:val="00D45252"/>
    <w:rsid w:val="00D4653B"/>
    <w:rsid w:val="00D56F30"/>
    <w:rsid w:val="00D62909"/>
    <w:rsid w:val="00D64DC8"/>
    <w:rsid w:val="00D71B4D"/>
    <w:rsid w:val="00D85D03"/>
    <w:rsid w:val="00D85DB6"/>
    <w:rsid w:val="00D93D55"/>
    <w:rsid w:val="00DF2340"/>
    <w:rsid w:val="00E253BD"/>
    <w:rsid w:val="00E335FE"/>
    <w:rsid w:val="00E33764"/>
    <w:rsid w:val="00E4217A"/>
    <w:rsid w:val="00E5238C"/>
    <w:rsid w:val="00E654D3"/>
    <w:rsid w:val="00E65C06"/>
    <w:rsid w:val="00E720B7"/>
    <w:rsid w:val="00E76CE7"/>
    <w:rsid w:val="00E912F3"/>
    <w:rsid w:val="00E91DBE"/>
    <w:rsid w:val="00EA1087"/>
    <w:rsid w:val="00EB2205"/>
    <w:rsid w:val="00EC4E49"/>
    <w:rsid w:val="00ED77FB"/>
    <w:rsid w:val="00EE45FA"/>
    <w:rsid w:val="00EE66F2"/>
    <w:rsid w:val="00EE7F2B"/>
    <w:rsid w:val="00EF0C16"/>
    <w:rsid w:val="00EF4E93"/>
    <w:rsid w:val="00EF517C"/>
    <w:rsid w:val="00F106B5"/>
    <w:rsid w:val="00F20452"/>
    <w:rsid w:val="00F46B2B"/>
    <w:rsid w:val="00F47768"/>
    <w:rsid w:val="00F57406"/>
    <w:rsid w:val="00F66152"/>
    <w:rsid w:val="00F74E30"/>
    <w:rsid w:val="00F83FEB"/>
    <w:rsid w:val="00F8544E"/>
    <w:rsid w:val="00FB518A"/>
    <w:rsid w:val="00FB7976"/>
    <w:rsid w:val="00FC0B2A"/>
    <w:rsid w:val="00FC5A83"/>
    <w:rsid w:val="00FD3127"/>
    <w:rsid w:val="00FD605B"/>
    <w:rsid w:val="00FF3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C0B2A"/>
    <w:pPr>
      <w:spacing w:after="200" w:line="276" w:lineRule="auto"/>
      <w:ind w:left="720"/>
      <w:contextualSpacing/>
    </w:pPr>
    <w:rPr>
      <w:rFonts w:asciiTheme="minorHAnsi" w:eastAsiaTheme="minorHAnsi" w:hAnsiTheme="minorHAnsi" w:cstheme="minorBidi"/>
      <w:szCs w:val="22"/>
      <w:lang w:eastAsia="en-US"/>
    </w:rPr>
  </w:style>
  <w:style w:type="character" w:customStyle="1" w:styleId="FootnoteTextChar">
    <w:name w:val="Footnote Text Char"/>
    <w:basedOn w:val="DefaultParagraphFont"/>
    <w:link w:val="FootnoteText"/>
    <w:semiHidden/>
    <w:rsid w:val="00D400ED"/>
    <w:rPr>
      <w:rFonts w:ascii="Arial" w:eastAsia="SimSun" w:hAnsi="Arial" w:cs="Arial"/>
      <w:sz w:val="18"/>
      <w:lang w:eastAsia="zh-CN"/>
    </w:rPr>
  </w:style>
  <w:style w:type="character" w:styleId="FootnoteReference">
    <w:name w:val="footnote reference"/>
    <w:basedOn w:val="DefaultParagraphFont"/>
    <w:unhideWhenUsed/>
    <w:rsid w:val="00D400ED"/>
    <w:rPr>
      <w:vertAlign w:val="superscript"/>
    </w:rPr>
  </w:style>
  <w:style w:type="table" w:styleId="TableGrid">
    <w:name w:val="Table Grid"/>
    <w:basedOn w:val="TableNormal"/>
    <w:rsid w:val="0069595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6D5E8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D62909"/>
    <w:rPr>
      <w:color w:val="0000FF" w:themeColor="hyperlink"/>
      <w:u w:val="single"/>
    </w:rPr>
  </w:style>
  <w:style w:type="paragraph" w:styleId="BalloonText">
    <w:name w:val="Balloon Text"/>
    <w:basedOn w:val="Normal"/>
    <w:link w:val="BalloonTextChar"/>
    <w:rsid w:val="00C511CA"/>
    <w:rPr>
      <w:rFonts w:ascii="Tahoma" w:hAnsi="Tahoma" w:cs="Tahoma"/>
      <w:sz w:val="16"/>
      <w:szCs w:val="16"/>
    </w:rPr>
  </w:style>
  <w:style w:type="character" w:customStyle="1" w:styleId="BalloonTextChar">
    <w:name w:val="Balloon Text Char"/>
    <w:basedOn w:val="DefaultParagraphFont"/>
    <w:link w:val="BalloonText"/>
    <w:rsid w:val="00C511CA"/>
    <w:rPr>
      <w:rFonts w:ascii="Tahoma" w:eastAsia="SimSun" w:hAnsi="Tahoma" w:cs="Tahoma"/>
      <w:sz w:val="16"/>
      <w:szCs w:val="16"/>
      <w:lang w:eastAsia="zh-CN"/>
    </w:rPr>
  </w:style>
  <w:style w:type="character" w:styleId="CommentReference">
    <w:name w:val="annotation reference"/>
    <w:basedOn w:val="DefaultParagraphFont"/>
    <w:rsid w:val="00634049"/>
    <w:rPr>
      <w:sz w:val="16"/>
      <w:szCs w:val="16"/>
    </w:rPr>
  </w:style>
  <w:style w:type="paragraph" w:styleId="CommentSubject">
    <w:name w:val="annotation subject"/>
    <w:basedOn w:val="CommentText"/>
    <w:next w:val="CommentText"/>
    <w:link w:val="CommentSubjectChar"/>
    <w:rsid w:val="00634049"/>
    <w:rPr>
      <w:b/>
      <w:bCs/>
      <w:sz w:val="20"/>
    </w:rPr>
  </w:style>
  <w:style w:type="character" w:customStyle="1" w:styleId="CommentTextChar">
    <w:name w:val="Comment Text Char"/>
    <w:basedOn w:val="DefaultParagraphFont"/>
    <w:link w:val="CommentText"/>
    <w:semiHidden/>
    <w:rsid w:val="00634049"/>
    <w:rPr>
      <w:rFonts w:ascii="Arial" w:eastAsia="SimSun" w:hAnsi="Arial" w:cs="Arial"/>
      <w:sz w:val="18"/>
      <w:lang w:eastAsia="zh-CN"/>
    </w:rPr>
  </w:style>
  <w:style w:type="character" w:customStyle="1" w:styleId="CommentSubjectChar">
    <w:name w:val="Comment Subject Char"/>
    <w:basedOn w:val="CommentTextChar"/>
    <w:link w:val="CommentSubject"/>
    <w:rsid w:val="00634049"/>
    <w:rPr>
      <w:rFonts w:ascii="Arial" w:eastAsia="SimSun" w:hAnsi="Arial" w:cs="Arial"/>
      <w:b/>
      <w:bCs/>
      <w:sz w:val="18"/>
      <w:lang w:eastAsia="zh-CN"/>
    </w:rPr>
  </w:style>
  <w:style w:type="paragraph" w:styleId="Revision">
    <w:name w:val="Revision"/>
    <w:hidden/>
    <w:uiPriority w:val="99"/>
    <w:semiHidden/>
    <w:rsid w:val="005F1631"/>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C0B2A"/>
    <w:pPr>
      <w:spacing w:after="200" w:line="276" w:lineRule="auto"/>
      <w:ind w:left="720"/>
      <w:contextualSpacing/>
    </w:pPr>
    <w:rPr>
      <w:rFonts w:asciiTheme="minorHAnsi" w:eastAsiaTheme="minorHAnsi" w:hAnsiTheme="minorHAnsi" w:cstheme="minorBidi"/>
      <w:szCs w:val="22"/>
      <w:lang w:eastAsia="en-US"/>
    </w:rPr>
  </w:style>
  <w:style w:type="character" w:customStyle="1" w:styleId="FootnoteTextChar">
    <w:name w:val="Footnote Text Char"/>
    <w:basedOn w:val="DefaultParagraphFont"/>
    <w:link w:val="FootnoteText"/>
    <w:semiHidden/>
    <w:rsid w:val="00D400ED"/>
    <w:rPr>
      <w:rFonts w:ascii="Arial" w:eastAsia="SimSun" w:hAnsi="Arial" w:cs="Arial"/>
      <w:sz w:val="18"/>
      <w:lang w:eastAsia="zh-CN"/>
    </w:rPr>
  </w:style>
  <w:style w:type="character" w:styleId="FootnoteReference">
    <w:name w:val="footnote reference"/>
    <w:basedOn w:val="DefaultParagraphFont"/>
    <w:unhideWhenUsed/>
    <w:rsid w:val="00D400ED"/>
    <w:rPr>
      <w:vertAlign w:val="superscript"/>
    </w:rPr>
  </w:style>
  <w:style w:type="table" w:styleId="TableGrid">
    <w:name w:val="Table Grid"/>
    <w:basedOn w:val="TableNormal"/>
    <w:rsid w:val="0069595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6D5E8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D62909"/>
    <w:rPr>
      <w:color w:val="0000FF" w:themeColor="hyperlink"/>
      <w:u w:val="single"/>
    </w:rPr>
  </w:style>
  <w:style w:type="paragraph" w:styleId="BalloonText">
    <w:name w:val="Balloon Text"/>
    <w:basedOn w:val="Normal"/>
    <w:link w:val="BalloonTextChar"/>
    <w:rsid w:val="00C511CA"/>
    <w:rPr>
      <w:rFonts w:ascii="Tahoma" w:hAnsi="Tahoma" w:cs="Tahoma"/>
      <w:sz w:val="16"/>
      <w:szCs w:val="16"/>
    </w:rPr>
  </w:style>
  <w:style w:type="character" w:customStyle="1" w:styleId="BalloonTextChar">
    <w:name w:val="Balloon Text Char"/>
    <w:basedOn w:val="DefaultParagraphFont"/>
    <w:link w:val="BalloonText"/>
    <w:rsid w:val="00C511CA"/>
    <w:rPr>
      <w:rFonts w:ascii="Tahoma" w:eastAsia="SimSun" w:hAnsi="Tahoma" w:cs="Tahoma"/>
      <w:sz w:val="16"/>
      <w:szCs w:val="16"/>
      <w:lang w:eastAsia="zh-CN"/>
    </w:rPr>
  </w:style>
  <w:style w:type="character" w:styleId="CommentReference">
    <w:name w:val="annotation reference"/>
    <w:basedOn w:val="DefaultParagraphFont"/>
    <w:rsid w:val="00634049"/>
    <w:rPr>
      <w:sz w:val="16"/>
      <w:szCs w:val="16"/>
    </w:rPr>
  </w:style>
  <w:style w:type="paragraph" w:styleId="CommentSubject">
    <w:name w:val="annotation subject"/>
    <w:basedOn w:val="CommentText"/>
    <w:next w:val="CommentText"/>
    <w:link w:val="CommentSubjectChar"/>
    <w:rsid w:val="00634049"/>
    <w:rPr>
      <w:b/>
      <w:bCs/>
      <w:sz w:val="20"/>
    </w:rPr>
  </w:style>
  <w:style w:type="character" w:customStyle="1" w:styleId="CommentTextChar">
    <w:name w:val="Comment Text Char"/>
    <w:basedOn w:val="DefaultParagraphFont"/>
    <w:link w:val="CommentText"/>
    <w:semiHidden/>
    <w:rsid w:val="00634049"/>
    <w:rPr>
      <w:rFonts w:ascii="Arial" w:eastAsia="SimSun" w:hAnsi="Arial" w:cs="Arial"/>
      <w:sz w:val="18"/>
      <w:lang w:eastAsia="zh-CN"/>
    </w:rPr>
  </w:style>
  <w:style w:type="character" w:customStyle="1" w:styleId="CommentSubjectChar">
    <w:name w:val="Comment Subject Char"/>
    <w:basedOn w:val="CommentTextChar"/>
    <w:link w:val="CommentSubject"/>
    <w:rsid w:val="00634049"/>
    <w:rPr>
      <w:rFonts w:ascii="Arial" w:eastAsia="SimSun" w:hAnsi="Arial" w:cs="Arial"/>
      <w:b/>
      <w:bCs/>
      <w:sz w:val="18"/>
      <w:lang w:eastAsia="zh-CN"/>
    </w:rPr>
  </w:style>
  <w:style w:type="paragraph" w:styleId="Revision">
    <w:name w:val="Revision"/>
    <w:hidden/>
    <w:uiPriority w:val="99"/>
    <w:semiHidden/>
    <w:rsid w:val="005F163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13.xml"/><Relationship Id="rId32" Type="http://schemas.openxmlformats.org/officeDocument/2006/relationships/chart" Target="charts/chart20.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header" Target="header6.xml"/><Relationship Id="rId10" Type="http://schemas.openxmlformats.org/officeDocument/2006/relationships/header" Target="header1.xml"/><Relationship Id="rId19" Type="http://schemas.openxmlformats.org/officeDocument/2006/relationships/chart" Target="charts/chart8.xml"/><Relationship Id="rId31" Type="http://schemas.openxmlformats.org/officeDocument/2006/relationships/hyperlink" Target="http://www.wipo.int/madrid/en/contracting_parti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header" Target="header5.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1" Type="http://schemas.openxmlformats.org/officeDocument/2006/relationships/oleObject" Target="file:///\\wipogvafs01\MARKS\ORGIRLG\shared\Staff\David\Replacement%20results%20and%20chart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ipogvafs01\MARKS\ORGIRLG\shared\Staff\David\Replacement%20results%20and%20char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ipogvafs01\MARKS\ORGIRLG\shared\Staff\David\Replacement%20results%20and%20chart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ipogvafs01\MARKS\ORGIRLG\shared\Staff\David\Replacement%20results%20and%20char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ipogvafs01\MARKS\ORGIRLG\shared\Staff\David\Replacement%20results%20and%20chart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ipogvafs01\MARKS\ORGIRLG\shared\Staff\David\Replacement%20results%20and%20char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ipogvafs01\MARKS\ORGIRLG\shared\Staff\David\Replacement%20results%20and%20chart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ipogvafs01\MARKS\ORGIRLG\shared\Staff\David\Replacement%20results%20and%20char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ipogvafs01\MARKS\ORGIRLG\shared\Staff\David\Replacement%20results%20and%20chart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wipogvafs01\MARKS\ORGIRLG\shared\Staff\David\Replacement%20results%20and%20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ipogvafs01\MARKS\ORGIRLG\shared\Staff\David\Replacement%20results%20and%20chart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wipogvafs01\MARKS\ORGIRLG\shared\Staff\David\Replacement%20results%20and%20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ipogvafs01\MARKS\ORGIRLG\shared\Staff\David\Replacement%20results%20and%20char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ipogvafs01\MARKS\ORGIRLG\shared\Staff\David\Replacement%20results%20and%20char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ipogvafs01\MARKS\ORGIRLG\shared\Staff\David\Replacement%20results%20and%20char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ipogvafs01\MARKS\ORGIRLG\shared\Staff\David\Replacement%20results%20and%20char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ipogvafs01\MARKS\ORGIRLG\shared\Staff\David\Replacement%20results%20and%20char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ipogvafs01\MARKS\ORGIRLG\shared\Staff\David\Replacement%20results%20and%20chart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ipogvafs01\MARKS\ORGIRLG\shared\Staff\David\Replacement%20results%20and%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'Charts 2013+2008'!$J$1:$K$1</c:f>
              <c:strCache>
                <c:ptCount val="1"/>
                <c:pt idx="0">
                  <c:v>2014</c:v>
                </c:pt>
              </c:strCache>
            </c:strRef>
          </c:tx>
          <c:spPr>
            <a:solidFill>
              <a:schemeClr val="tx1"/>
            </a:solidFill>
          </c:spPr>
          <c:invertIfNegative val="0"/>
          <c:cat>
            <c:numLit>
              <c:formatCode>General</c:formatCode>
              <c:ptCount val="3"/>
              <c:pt idx="0">
                <c:v>1</c:v>
              </c:pt>
              <c:pt idx="1">
                <c:v>2</c:v>
              </c:pt>
              <c:pt idx="2">
                <c:v>3</c:v>
              </c:pt>
            </c:numLit>
          </c:cat>
          <c:val>
            <c:numRef>
              <c:f>'Charts 2013+2008'!$W$3:$W$5</c:f>
              <c:numCache>
                <c:formatCode>0%</c:formatCode>
                <c:ptCount val="3"/>
                <c:pt idx="0">
                  <c:v>0.38</c:v>
                </c:pt>
                <c:pt idx="1">
                  <c:v>0.54</c:v>
                </c:pt>
                <c:pt idx="2">
                  <c:v>0.08</c:v>
                </c:pt>
              </c:numCache>
            </c:numRef>
          </c:val>
        </c:ser>
        <c:ser>
          <c:idx val="1"/>
          <c:order val="1"/>
          <c:tx>
            <c:strRef>
              <c:f>'Charts 2013+2008'!$L$1:$M$1</c:f>
              <c:strCache>
                <c:ptCount val="1"/>
                <c:pt idx="0">
                  <c:v>2008</c:v>
                </c:pt>
              </c:strCache>
            </c:strRef>
          </c:tx>
          <c:spPr>
            <a:pattFill prst="dkDnDiag">
              <a:fgClr>
                <a:schemeClr val="accent1"/>
              </a:fgClr>
              <a:bgClr>
                <a:schemeClr val="bg1"/>
              </a:bgClr>
            </a:pattFill>
          </c:spPr>
          <c:invertIfNegative val="0"/>
          <c:cat>
            <c:numLit>
              <c:formatCode>General</c:formatCode>
              <c:ptCount val="3"/>
              <c:pt idx="0">
                <c:v>1</c:v>
              </c:pt>
              <c:pt idx="1">
                <c:v>2</c:v>
              </c:pt>
              <c:pt idx="2">
                <c:v>3</c:v>
              </c:pt>
            </c:numLit>
          </c:cat>
          <c:val>
            <c:numRef>
              <c:f>'Charts 2013+2008'!$X$3:$X$5</c:f>
              <c:numCache>
                <c:formatCode>0%</c:formatCode>
                <c:ptCount val="3"/>
                <c:pt idx="0">
                  <c:v>0.39583333333333298</c:v>
                </c:pt>
                <c:pt idx="1">
                  <c:v>0.54166666666666696</c:v>
                </c:pt>
                <c:pt idx="2">
                  <c:v>6.25E-2</c:v>
                </c:pt>
              </c:numCache>
            </c:numRef>
          </c:val>
        </c:ser>
        <c:dLbls>
          <c:showLegendKey val="0"/>
          <c:showVal val="1"/>
          <c:showCatName val="0"/>
          <c:showSerName val="0"/>
          <c:showPercent val="0"/>
          <c:showBubbleSize val="0"/>
        </c:dLbls>
        <c:gapWidth val="75"/>
        <c:axId val="110828160"/>
        <c:axId val="110834048"/>
      </c:barChart>
      <c:catAx>
        <c:axId val="110828160"/>
        <c:scaling>
          <c:orientation val="minMax"/>
        </c:scaling>
        <c:delete val="0"/>
        <c:axPos val="b"/>
        <c:numFmt formatCode="General" sourceLinked="1"/>
        <c:majorTickMark val="none"/>
        <c:minorTickMark val="none"/>
        <c:tickLblPos val="nextTo"/>
        <c:crossAx val="110834048"/>
        <c:crosses val="autoZero"/>
        <c:auto val="1"/>
        <c:lblAlgn val="ctr"/>
        <c:lblOffset val="100"/>
        <c:noMultiLvlLbl val="0"/>
      </c:catAx>
      <c:valAx>
        <c:axId val="110834048"/>
        <c:scaling>
          <c:orientation val="minMax"/>
        </c:scaling>
        <c:delete val="0"/>
        <c:axPos val="l"/>
        <c:numFmt formatCode="0%" sourceLinked="1"/>
        <c:majorTickMark val="none"/>
        <c:minorTickMark val="none"/>
        <c:tickLblPos val="nextTo"/>
        <c:crossAx val="110828160"/>
        <c:crosses val="autoZero"/>
        <c:crossBetween val="between"/>
      </c:valAx>
    </c:plotArea>
    <c:legend>
      <c:legendPos val="b"/>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'Charts 2013+2008'!$J$120:$K$120</c:f>
              <c:strCache>
                <c:ptCount val="1"/>
                <c:pt idx="0">
                  <c:v>2014</c:v>
                </c:pt>
              </c:strCache>
            </c:strRef>
          </c:tx>
          <c:spPr>
            <a:solidFill>
              <a:schemeClr val="tx1"/>
            </a:solidFill>
          </c:spPr>
          <c:invertIfNegative val="0"/>
          <c:val>
            <c:numRef>
              <c:f>'Charts 2013+2008'!$K$122:$K$127</c:f>
              <c:numCache>
                <c:formatCode>0%</c:formatCode>
                <c:ptCount val="6"/>
                <c:pt idx="0">
                  <c:v>0.94285714285714295</c:v>
                </c:pt>
                <c:pt idx="1">
                  <c:v>0.97142857142857197</c:v>
                </c:pt>
                <c:pt idx="2">
                  <c:v>0.98571428571428599</c:v>
                </c:pt>
                <c:pt idx="3">
                  <c:v>0.84285714285714297</c:v>
                </c:pt>
                <c:pt idx="4">
                  <c:v>0.2</c:v>
                </c:pt>
                <c:pt idx="5">
                  <c:v>0</c:v>
                </c:pt>
              </c:numCache>
            </c:numRef>
          </c:val>
        </c:ser>
        <c:ser>
          <c:idx val="0"/>
          <c:order val="1"/>
          <c:tx>
            <c:strRef>
              <c:f>'Charts 2013+2008'!$L$120:$M$120</c:f>
              <c:strCache>
                <c:ptCount val="1"/>
                <c:pt idx="0">
                  <c:v>2008</c:v>
                </c:pt>
              </c:strCache>
            </c:strRef>
          </c:tx>
          <c:spPr>
            <a:pattFill prst="dkDnDiag">
              <a:fgClr>
                <a:schemeClr val="accent1"/>
              </a:fgClr>
              <a:bgClr>
                <a:schemeClr val="bg1"/>
              </a:bgClr>
            </a:pattFill>
          </c:spPr>
          <c:invertIfNegative val="0"/>
          <c:val>
            <c:numRef>
              <c:f>'Charts 2013+2008'!$M$122:$M$127</c:f>
              <c:numCache>
                <c:formatCode>0%</c:formatCode>
                <c:ptCount val="6"/>
                <c:pt idx="0">
                  <c:v>1</c:v>
                </c:pt>
                <c:pt idx="1">
                  <c:v>0.97916666666666596</c:v>
                </c:pt>
                <c:pt idx="2">
                  <c:v>0.97916666666666596</c:v>
                </c:pt>
                <c:pt idx="3">
                  <c:v>0.875</c:v>
                </c:pt>
                <c:pt idx="4">
                  <c:v>0.20833333333333301</c:v>
                </c:pt>
                <c:pt idx="5">
                  <c:v>0</c:v>
                </c:pt>
              </c:numCache>
            </c:numRef>
          </c:val>
        </c:ser>
        <c:dLbls>
          <c:showLegendKey val="0"/>
          <c:showVal val="1"/>
          <c:showCatName val="0"/>
          <c:showSerName val="0"/>
          <c:showPercent val="0"/>
          <c:showBubbleSize val="0"/>
        </c:dLbls>
        <c:gapWidth val="75"/>
        <c:axId val="113560960"/>
        <c:axId val="113570944"/>
      </c:barChart>
      <c:catAx>
        <c:axId val="113560960"/>
        <c:scaling>
          <c:orientation val="minMax"/>
        </c:scaling>
        <c:delete val="0"/>
        <c:axPos val="b"/>
        <c:majorTickMark val="none"/>
        <c:minorTickMark val="none"/>
        <c:tickLblPos val="nextTo"/>
        <c:crossAx val="113570944"/>
        <c:crosses val="autoZero"/>
        <c:auto val="1"/>
        <c:lblAlgn val="ctr"/>
        <c:lblOffset val="100"/>
        <c:noMultiLvlLbl val="0"/>
      </c:catAx>
      <c:valAx>
        <c:axId val="113570944"/>
        <c:scaling>
          <c:orientation val="minMax"/>
        </c:scaling>
        <c:delete val="0"/>
        <c:axPos val="l"/>
        <c:numFmt formatCode="0%" sourceLinked="1"/>
        <c:majorTickMark val="none"/>
        <c:minorTickMark val="none"/>
        <c:tickLblPos val="nextTo"/>
        <c:crossAx val="113560960"/>
        <c:crosses val="autoZero"/>
        <c:crossBetween val="between"/>
      </c:valAx>
    </c:plotArea>
    <c:legend>
      <c:legendPos val="b"/>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'Charts 2013+2008'!$J$140:$K$140</c:f>
              <c:strCache>
                <c:ptCount val="1"/>
                <c:pt idx="0">
                  <c:v>2014</c:v>
                </c:pt>
              </c:strCache>
            </c:strRef>
          </c:tx>
          <c:spPr>
            <a:solidFill>
              <a:schemeClr val="tx1"/>
            </a:solidFill>
          </c:spPr>
          <c:invertIfNegative val="0"/>
          <c:val>
            <c:numRef>
              <c:f>'Charts 2013+2008'!$K$142:$K$145</c:f>
              <c:numCache>
                <c:formatCode>0%</c:formatCode>
                <c:ptCount val="4"/>
                <c:pt idx="0">
                  <c:v>0.39130434782608697</c:v>
                </c:pt>
                <c:pt idx="1">
                  <c:v>0.405797101449275</c:v>
                </c:pt>
                <c:pt idx="2">
                  <c:v>2.8985507246376802E-2</c:v>
                </c:pt>
                <c:pt idx="3">
                  <c:v>0.173913043478261</c:v>
                </c:pt>
              </c:numCache>
            </c:numRef>
          </c:val>
        </c:ser>
        <c:ser>
          <c:idx val="1"/>
          <c:order val="1"/>
          <c:tx>
            <c:strRef>
              <c:f>'Charts 2013+2008'!$L$140:$M$140</c:f>
              <c:strCache>
                <c:ptCount val="1"/>
                <c:pt idx="0">
                  <c:v>2008</c:v>
                </c:pt>
              </c:strCache>
            </c:strRef>
          </c:tx>
          <c:spPr>
            <a:pattFill prst="dkDnDiag">
              <a:fgClr>
                <a:schemeClr val="accent1"/>
              </a:fgClr>
              <a:bgClr>
                <a:schemeClr val="bg1"/>
              </a:bgClr>
            </a:pattFill>
          </c:spPr>
          <c:invertIfNegative val="0"/>
          <c:val>
            <c:numRef>
              <c:f>'Charts 2013+2008'!$M$142:$M$145</c:f>
              <c:numCache>
                <c:formatCode>0%</c:formatCode>
                <c:ptCount val="4"/>
                <c:pt idx="0">
                  <c:v>0.40425531914893598</c:v>
                </c:pt>
                <c:pt idx="1">
                  <c:v>0.42553191489361702</c:v>
                </c:pt>
                <c:pt idx="2">
                  <c:v>2.1276595744680799E-2</c:v>
                </c:pt>
                <c:pt idx="3">
                  <c:v>0.14893617021276601</c:v>
                </c:pt>
              </c:numCache>
            </c:numRef>
          </c:val>
        </c:ser>
        <c:dLbls>
          <c:showLegendKey val="0"/>
          <c:showVal val="1"/>
          <c:showCatName val="0"/>
          <c:showSerName val="0"/>
          <c:showPercent val="0"/>
          <c:showBubbleSize val="0"/>
        </c:dLbls>
        <c:gapWidth val="75"/>
        <c:axId val="113343488"/>
        <c:axId val="113345280"/>
      </c:barChart>
      <c:catAx>
        <c:axId val="113343488"/>
        <c:scaling>
          <c:orientation val="minMax"/>
        </c:scaling>
        <c:delete val="0"/>
        <c:axPos val="b"/>
        <c:majorTickMark val="none"/>
        <c:minorTickMark val="none"/>
        <c:tickLblPos val="nextTo"/>
        <c:crossAx val="113345280"/>
        <c:crosses val="autoZero"/>
        <c:auto val="1"/>
        <c:lblAlgn val="ctr"/>
        <c:lblOffset val="100"/>
        <c:noMultiLvlLbl val="0"/>
      </c:catAx>
      <c:valAx>
        <c:axId val="113345280"/>
        <c:scaling>
          <c:orientation val="minMax"/>
        </c:scaling>
        <c:delete val="0"/>
        <c:axPos val="l"/>
        <c:numFmt formatCode="0%" sourceLinked="1"/>
        <c:majorTickMark val="none"/>
        <c:minorTickMark val="none"/>
        <c:tickLblPos val="nextTo"/>
        <c:crossAx val="113343488"/>
        <c:crosses val="autoZero"/>
        <c:crossBetween val="between"/>
      </c:valAx>
    </c:plotArea>
    <c:legend>
      <c:legendPos val="b"/>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'Charts 2013+2008'!$J$158:$K$158</c:f>
              <c:strCache>
                <c:ptCount val="1"/>
                <c:pt idx="0">
                  <c:v>2014</c:v>
                </c:pt>
              </c:strCache>
            </c:strRef>
          </c:tx>
          <c:spPr>
            <a:solidFill>
              <a:schemeClr val="tx1"/>
            </a:solidFill>
          </c:spPr>
          <c:invertIfNegative val="0"/>
          <c:val>
            <c:numRef>
              <c:f>'Charts 2013+2008'!$K$160:$K$163</c:f>
              <c:numCache>
                <c:formatCode>0%</c:formatCode>
                <c:ptCount val="4"/>
                <c:pt idx="0">
                  <c:v>0.434782608695652</c:v>
                </c:pt>
                <c:pt idx="1">
                  <c:v>0.14492753623188401</c:v>
                </c:pt>
                <c:pt idx="2">
                  <c:v>0.27536231884057999</c:v>
                </c:pt>
                <c:pt idx="3">
                  <c:v>0.14492753623188401</c:v>
                </c:pt>
              </c:numCache>
            </c:numRef>
          </c:val>
        </c:ser>
        <c:ser>
          <c:idx val="1"/>
          <c:order val="1"/>
          <c:tx>
            <c:strRef>
              <c:f>'Charts 2013+2008'!$L$158:$M$158</c:f>
              <c:strCache>
                <c:ptCount val="1"/>
                <c:pt idx="0">
                  <c:v>2008</c:v>
                </c:pt>
              </c:strCache>
            </c:strRef>
          </c:tx>
          <c:spPr>
            <a:pattFill prst="dkDnDiag">
              <a:fgClr>
                <a:schemeClr val="accent1"/>
              </a:fgClr>
              <a:bgClr>
                <a:schemeClr val="bg1"/>
              </a:bgClr>
            </a:pattFill>
          </c:spPr>
          <c:invertIfNegative val="0"/>
          <c:val>
            <c:numRef>
              <c:f>'Charts 2013+2008'!$M$160:$M$163</c:f>
              <c:numCache>
                <c:formatCode>0%</c:formatCode>
                <c:ptCount val="4"/>
                <c:pt idx="0">
                  <c:v>0.41666666666666702</c:v>
                </c:pt>
                <c:pt idx="1">
                  <c:v>0.25</c:v>
                </c:pt>
                <c:pt idx="2">
                  <c:v>0.1875</c:v>
                </c:pt>
                <c:pt idx="3">
                  <c:v>0.14583333333333301</c:v>
                </c:pt>
              </c:numCache>
            </c:numRef>
          </c:val>
        </c:ser>
        <c:dLbls>
          <c:showLegendKey val="0"/>
          <c:showVal val="1"/>
          <c:showCatName val="0"/>
          <c:showSerName val="0"/>
          <c:showPercent val="0"/>
          <c:showBubbleSize val="0"/>
        </c:dLbls>
        <c:gapWidth val="75"/>
        <c:axId val="113375488"/>
        <c:axId val="113586176"/>
      </c:barChart>
      <c:catAx>
        <c:axId val="113375488"/>
        <c:scaling>
          <c:orientation val="minMax"/>
        </c:scaling>
        <c:delete val="0"/>
        <c:axPos val="b"/>
        <c:majorTickMark val="none"/>
        <c:minorTickMark val="none"/>
        <c:tickLblPos val="nextTo"/>
        <c:crossAx val="113586176"/>
        <c:crosses val="autoZero"/>
        <c:auto val="1"/>
        <c:lblAlgn val="ctr"/>
        <c:lblOffset val="100"/>
        <c:noMultiLvlLbl val="0"/>
      </c:catAx>
      <c:valAx>
        <c:axId val="113586176"/>
        <c:scaling>
          <c:orientation val="minMax"/>
        </c:scaling>
        <c:delete val="0"/>
        <c:axPos val="l"/>
        <c:numFmt formatCode="0%" sourceLinked="1"/>
        <c:majorTickMark val="none"/>
        <c:minorTickMark val="none"/>
        <c:tickLblPos val="nextTo"/>
        <c:crossAx val="113375488"/>
        <c:crosses val="autoZero"/>
        <c:crossBetween val="between"/>
      </c:valAx>
    </c:plotArea>
    <c:legend>
      <c:legendPos val="b"/>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'Charts 2013+2008'!$J$179:$K$179</c:f>
              <c:strCache>
                <c:ptCount val="1"/>
                <c:pt idx="0">
                  <c:v>2014</c:v>
                </c:pt>
              </c:strCache>
            </c:strRef>
          </c:tx>
          <c:spPr>
            <a:solidFill>
              <a:schemeClr val="tx1"/>
            </a:solidFill>
          </c:spPr>
          <c:invertIfNegative val="0"/>
          <c:val>
            <c:numRef>
              <c:f>'Charts 2013+2008'!$K$181:$K$182</c:f>
              <c:numCache>
                <c:formatCode>0%</c:formatCode>
                <c:ptCount val="2"/>
                <c:pt idx="0">
                  <c:v>0.68888888888888899</c:v>
                </c:pt>
                <c:pt idx="1">
                  <c:v>0.31111111111111101</c:v>
                </c:pt>
              </c:numCache>
            </c:numRef>
          </c:val>
        </c:ser>
        <c:ser>
          <c:idx val="1"/>
          <c:order val="1"/>
          <c:tx>
            <c:strRef>
              <c:f>'Charts 2013+2008'!$L$179:$M$179</c:f>
              <c:strCache>
                <c:ptCount val="1"/>
                <c:pt idx="0">
                  <c:v>2008</c:v>
                </c:pt>
              </c:strCache>
            </c:strRef>
          </c:tx>
          <c:spPr>
            <a:pattFill prst="dkDnDiag">
              <a:fgClr>
                <a:schemeClr val="accent1"/>
              </a:fgClr>
              <a:bgClr>
                <a:schemeClr val="bg1"/>
              </a:bgClr>
            </a:pattFill>
          </c:spPr>
          <c:invertIfNegative val="0"/>
          <c:val>
            <c:numRef>
              <c:f>'Charts 2013+2008'!$M$181:$M$182</c:f>
              <c:numCache>
                <c:formatCode>0%</c:formatCode>
                <c:ptCount val="2"/>
                <c:pt idx="0">
                  <c:v>0.57142857142857195</c:v>
                </c:pt>
                <c:pt idx="1">
                  <c:v>0.42857142857142899</c:v>
                </c:pt>
              </c:numCache>
            </c:numRef>
          </c:val>
        </c:ser>
        <c:dLbls>
          <c:showLegendKey val="0"/>
          <c:showVal val="1"/>
          <c:showCatName val="0"/>
          <c:showSerName val="0"/>
          <c:showPercent val="0"/>
          <c:showBubbleSize val="0"/>
        </c:dLbls>
        <c:gapWidth val="75"/>
        <c:axId val="113628672"/>
        <c:axId val="113630208"/>
      </c:barChart>
      <c:catAx>
        <c:axId val="113628672"/>
        <c:scaling>
          <c:orientation val="minMax"/>
        </c:scaling>
        <c:delete val="0"/>
        <c:axPos val="b"/>
        <c:majorTickMark val="none"/>
        <c:minorTickMark val="none"/>
        <c:tickLblPos val="nextTo"/>
        <c:crossAx val="113630208"/>
        <c:crosses val="autoZero"/>
        <c:auto val="1"/>
        <c:lblAlgn val="ctr"/>
        <c:lblOffset val="100"/>
        <c:noMultiLvlLbl val="0"/>
      </c:catAx>
      <c:valAx>
        <c:axId val="113630208"/>
        <c:scaling>
          <c:orientation val="minMax"/>
        </c:scaling>
        <c:delete val="0"/>
        <c:axPos val="l"/>
        <c:numFmt formatCode="0%" sourceLinked="1"/>
        <c:majorTickMark val="none"/>
        <c:minorTickMark val="none"/>
        <c:tickLblPos val="nextTo"/>
        <c:crossAx val="113628672"/>
        <c:crosses val="autoZero"/>
        <c:crossBetween val="between"/>
      </c:valAx>
    </c:plotArea>
    <c:legend>
      <c:legendPos val="b"/>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'Charts 2013+2008'!$J$196:$K$196</c:f>
              <c:strCache>
                <c:ptCount val="1"/>
                <c:pt idx="0">
                  <c:v>2014</c:v>
                </c:pt>
              </c:strCache>
            </c:strRef>
          </c:tx>
          <c:spPr>
            <a:solidFill>
              <a:schemeClr val="tx1"/>
            </a:solidFill>
          </c:spPr>
          <c:invertIfNegative val="0"/>
          <c:val>
            <c:numRef>
              <c:f>'Charts 2013+2008'!$K$198:$K$201</c:f>
              <c:numCache>
                <c:formatCode>0%</c:formatCode>
                <c:ptCount val="4"/>
                <c:pt idx="0">
                  <c:v>0.66197183098591605</c:v>
                </c:pt>
                <c:pt idx="1">
                  <c:v>9.8591549295774697E-2</c:v>
                </c:pt>
                <c:pt idx="2">
                  <c:v>0.154929577464789</c:v>
                </c:pt>
                <c:pt idx="3">
                  <c:v>8.4507042253521097E-2</c:v>
                </c:pt>
              </c:numCache>
            </c:numRef>
          </c:val>
        </c:ser>
        <c:ser>
          <c:idx val="1"/>
          <c:order val="1"/>
          <c:tx>
            <c:strRef>
              <c:f>'Charts 2013+2008'!$L$196:$M$196</c:f>
              <c:strCache>
                <c:ptCount val="1"/>
                <c:pt idx="0">
                  <c:v>2008</c:v>
                </c:pt>
              </c:strCache>
            </c:strRef>
          </c:tx>
          <c:spPr>
            <a:pattFill prst="dkDnDiag">
              <a:fgClr>
                <a:schemeClr val="accent1"/>
              </a:fgClr>
              <a:bgClr>
                <a:schemeClr val="bg1"/>
              </a:bgClr>
            </a:pattFill>
          </c:spPr>
          <c:invertIfNegative val="0"/>
          <c:val>
            <c:numRef>
              <c:f>'Charts 2013+2008'!$M$198:$M$201</c:f>
              <c:numCache>
                <c:formatCode>0%</c:formatCode>
                <c:ptCount val="4"/>
                <c:pt idx="0">
                  <c:v>0.66666666666666696</c:v>
                </c:pt>
                <c:pt idx="1">
                  <c:v>0.13725490196078399</c:v>
                </c:pt>
                <c:pt idx="2">
                  <c:v>9.8039215686274495E-2</c:v>
                </c:pt>
                <c:pt idx="3">
                  <c:v>9.8039215686274495E-2</c:v>
                </c:pt>
              </c:numCache>
            </c:numRef>
          </c:val>
        </c:ser>
        <c:dLbls>
          <c:showLegendKey val="0"/>
          <c:showVal val="1"/>
          <c:showCatName val="0"/>
          <c:showSerName val="0"/>
          <c:showPercent val="0"/>
          <c:showBubbleSize val="0"/>
        </c:dLbls>
        <c:gapWidth val="75"/>
        <c:axId val="113726208"/>
        <c:axId val="113727744"/>
      </c:barChart>
      <c:catAx>
        <c:axId val="113726208"/>
        <c:scaling>
          <c:orientation val="minMax"/>
        </c:scaling>
        <c:delete val="0"/>
        <c:axPos val="b"/>
        <c:majorTickMark val="none"/>
        <c:minorTickMark val="none"/>
        <c:tickLblPos val="nextTo"/>
        <c:crossAx val="113727744"/>
        <c:crosses val="autoZero"/>
        <c:auto val="1"/>
        <c:lblAlgn val="ctr"/>
        <c:lblOffset val="100"/>
        <c:noMultiLvlLbl val="0"/>
      </c:catAx>
      <c:valAx>
        <c:axId val="113727744"/>
        <c:scaling>
          <c:orientation val="minMax"/>
        </c:scaling>
        <c:delete val="0"/>
        <c:axPos val="l"/>
        <c:numFmt formatCode="0%" sourceLinked="1"/>
        <c:majorTickMark val="none"/>
        <c:minorTickMark val="none"/>
        <c:tickLblPos val="nextTo"/>
        <c:crossAx val="113726208"/>
        <c:crosses val="autoZero"/>
        <c:crossBetween val="between"/>
      </c:valAx>
    </c:plotArea>
    <c:legend>
      <c:legendPos val="b"/>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'Charts 2013+2008'!$J$211:$K$211</c:f>
              <c:strCache>
                <c:ptCount val="1"/>
                <c:pt idx="0">
                  <c:v>2014</c:v>
                </c:pt>
              </c:strCache>
            </c:strRef>
          </c:tx>
          <c:spPr>
            <a:solidFill>
              <a:schemeClr val="tx1"/>
            </a:solidFill>
          </c:spPr>
          <c:invertIfNegative val="0"/>
          <c:val>
            <c:numRef>
              <c:f>'Charts 2013+2008'!$K$213:$K$216</c:f>
              <c:numCache>
                <c:formatCode>0%</c:formatCode>
                <c:ptCount val="4"/>
                <c:pt idx="0">
                  <c:v>0.70689655172413801</c:v>
                </c:pt>
                <c:pt idx="1">
                  <c:v>0.17241379310344801</c:v>
                </c:pt>
                <c:pt idx="2">
                  <c:v>6.8965517241379296E-2</c:v>
                </c:pt>
                <c:pt idx="3">
                  <c:v>5.1724137931034503E-2</c:v>
                </c:pt>
              </c:numCache>
            </c:numRef>
          </c:val>
        </c:ser>
        <c:ser>
          <c:idx val="1"/>
          <c:order val="1"/>
          <c:tx>
            <c:strRef>
              <c:f>'Charts 2013+2008'!$L$211:$M$211</c:f>
              <c:strCache>
                <c:ptCount val="1"/>
                <c:pt idx="0">
                  <c:v>2008</c:v>
                </c:pt>
              </c:strCache>
            </c:strRef>
          </c:tx>
          <c:spPr>
            <a:pattFill prst="dkDnDiag">
              <a:fgClr>
                <a:schemeClr val="accent1"/>
              </a:fgClr>
              <a:bgClr>
                <a:schemeClr val="bg1"/>
              </a:bgClr>
            </a:pattFill>
          </c:spPr>
          <c:invertIfNegative val="0"/>
          <c:val>
            <c:numRef>
              <c:f>'Charts 2013+2008'!$M$213:$M$216</c:f>
              <c:numCache>
                <c:formatCode>0%</c:formatCode>
                <c:ptCount val="4"/>
                <c:pt idx="0">
                  <c:v>0.75</c:v>
                </c:pt>
                <c:pt idx="1">
                  <c:v>0.104166666666667</c:v>
                </c:pt>
                <c:pt idx="2">
                  <c:v>0.125</c:v>
                </c:pt>
                <c:pt idx="3">
                  <c:v>2.0833333333333301E-2</c:v>
                </c:pt>
              </c:numCache>
            </c:numRef>
          </c:val>
        </c:ser>
        <c:dLbls>
          <c:showLegendKey val="0"/>
          <c:showVal val="1"/>
          <c:showCatName val="0"/>
          <c:showSerName val="0"/>
          <c:showPercent val="0"/>
          <c:showBubbleSize val="0"/>
        </c:dLbls>
        <c:gapWidth val="75"/>
        <c:axId val="113766400"/>
        <c:axId val="113767936"/>
      </c:barChart>
      <c:catAx>
        <c:axId val="113766400"/>
        <c:scaling>
          <c:orientation val="minMax"/>
        </c:scaling>
        <c:delete val="0"/>
        <c:axPos val="b"/>
        <c:majorTickMark val="none"/>
        <c:minorTickMark val="none"/>
        <c:tickLblPos val="nextTo"/>
        <c:crossAx val="113767936"/>
        <c:crosses val="autoZero"/>
        <c:auto val="1"/>
        <c:lblAlgn val="ctr"/>
        <c:lblOffset val="100"/>
        <c:noMultiLvlLbl val="0"/>
      </c:catAx>
      <c:valAx>
        <c:axId val="113767936"/>
        <c:scaling>
          <c:orientation val="minMax"/>
        </c:scaling>
        <c:delete val="0"/>
        <c:axPos val="l"/>
        <c:numFmt formatCode="0%" sourceLinked="1"/>
        <c:majorTickMark val="none"/>
        <c:minorTickMark val="none"/>
        <c:tickLblPos val="nextTo"/>
        <c:crossAx val="113766400"/>
        <c:crosses val="autoZero"/>
        <c:crossBetween val="between"/>
      </c:valAx>
    </c:plotArea>
    <c:legend>
      <c:legendPos val="b"/>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'Charts 2013+2008'!$X$212:$Y$212</c:f>
              <c:strCache>
                <c:ptCount val="1"/>
                <c:pt idx="0">
                  <c:v>2014</c:v>
                </c:pt>
              </c:strCache>
            </c:strRef>
          </c:tx>
          <c:spPr>
            <a:solidFill>
              <a:schemeClr val="tx1"/>
            </a:solidFill>
          </c:spPr>
          <c:invertIfNegative val="0"/>
          <c:val>
            <c:numRef>
              <c:f>'Charts 2013+2008'!$Y$214:$Y$217</c:f>
              <c:numCache>
                <c:formatCode>0%</c:formatCode>
                <c:ptCount val="4"/>
                <c:pt idx="0">
                  <c:v>0.79310344827586199</c:v>
                </c:pt>
                <c:pt idx="1">
                  <c:v>0.12068965517241401</c:v>
                </c:pt>
                <c:pt idx="2">
                  <c:v>1.72413793103448E-2</c:v>
                </c:pt>
                <c:pt idx="3">
                  <c:v>6.8965517241379296E-2</c:v>
                </c:pt>
              </c:numCache>
            </c:numRef>
          </c:val>
        </c:ser>
        <c:dLbls>
          <c:showLegendKey val="0"/>
          <c:showVal val="1"/>
          <c:showCatName val="0"/>
          <c:showSerName val="0"/>
          <c:showPercent val="0"/>
          <c:showBubbleSize val="0"/>
        </c:dLbls>
        <c:gapWidth val="75"/>
        <c:axId val="114837376"/>
        <c:axId val="114838912"/>
      </c:barChart>
      <c:catAx>
        <c:axId val="114837376"/>
        <c:scaling>
          <c:orientation val="minMax"/>
        </c:scaling>
        <c:delete val="0"/>
        <c:axPos val="b"/>
        <c:majorTickMark val="none"/>
        <c:minorTickMark val="none"/>
        <c:tickLblPos val="nextTo"/>
        <c:crossAx val="114838912"/>
        <c:crosses val="autoZero"/>
        <c:auto val="1"/>
        <c:lblAlgn val="ctr"/>
        <c:lblOffset val="100"/>
        <c:noMultiLvlLbl val="0"/>
      </c:catAx>
      <c:valAx>
        <c:axId val="114838912"/>
        <c:scaling>
          <c:orientation val="minMax"/>
        </c:scaling>
        <c:delete val="0"/>
        <c:axPos val="l"/>
        <c:numFmt formatCode="0%" sourceLinked="1"/>
        <c:majorTickMark val="none"/>
        <c:minorTickMark val="none"/>
        <c:tickLblPos val="nextTo"/>
        <c:crossAx val="114837376"/>
        <c:crosses val="autoZero"/>
        <c:crossBetween val="between"/>
      </c:valAx>
    </c:plotArea>
    <c:legend>
      <c:legendPos val="b"/>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'Charts 2013+2008'!$J$226:$K$226</c:f>
              <c:strCache>
                <c:ptCount val="1"/>
                <c:pt idx="0">
                  <c:v>2014</c:v>
                </c:pt>
              </c:strCache>
            </c:strRef>
          </c:tx>
          <c:spPr>
            <a:solidFill>
              <a:schemeClr val="tx1"/>
            </a:solidFill>
          </c:spPr>
          <c:invertIfNegative val="0"/>
          <c:val>
            <c:numRef>
              <c:f>'Charts 2013+2008'!$K$228:$K$229</c:f>
              <c:numCache>
                <c:formatCode>0%</c:formatCode>
                <c:ptCount val="2"/>
                <c:pt idx="0">
                  <c:v>0.38095238095238099</c:v>
                </c:pt>
                <c:pt idx="1">
                  <c:v>0.66666666666666696</c:v>
                </c:pt>
              </c:numCache>
            </c:numRef>
          </c:val>
        </c:ser>
        <c:ser>
          <c:idx val="1"/>
          <c:order val="1"/>
          <c:tx>
            <c:strRef>
              <c:f>'Charts 2013+2008'!$L$226:$M$226</c:f>
              <c:strCache>
                <c:ptCount val="1"/>
                <c:pt idx="0">
                  <c:v>2008</c:v>
                </c:pt>
              </c:strCache>
            </c:strRef>
          </c:tx>
          <c:spPr>
            <a:pattFill prst="dkDnDiag">
              <a:fgClr>
                <a:schemeClr val="accent1"/>
              </a:fgClr>
              <a:bgClr>
                <a:schemeClr val="bg1"/>
              </a:bgClr>
            </a:pattFill>
          </c:spPr>
          <c:invertIfNegative val="0"/>
          <c:val>
            <c:numRef>
              <c:f>'Charts 2013+2008'!$M$228:$M$229</c:f>
              <c:numCache>
                <c:formatCode>0%</c:formatCode>
                <c:ptCount val="2"/>
                <c:pt idx="0">
                  <c:v>0.57142857142857195</c:v>
                </c:pt>
                <c:pt idx="1">
                  <c:v>0.42857142857142899</c:v>
                </c:pt>
              </c:numCache>
            </c:numRef>
          </c:val>
        </c:ser>
        <c:dLbls>
          <c:showLegendKey val="0"/>
          <c:showVal val="1"/>
          <c:showCatName val="0"/>
          <c:showSerName val="0"/>
          <c:showPercent val="0"/>
          <c:showBubbleSize val="0"/>
        </c:dLbls>
        <c:gapWidth val="75"/>
        <c:axId val="114877568"/>
        <c:axId val="114879104"/>
      </c:barChart>
      <c:catAx>
        <c:axId val="114877568"/>
        <c:scaling>
          <c:orientation val="minMax"/>
        </c:scaling>
        <c:delete val="0"/>
        <c:axPos val="b"/>
        <c:majorTickMark val="none"/>
        <c:minorTickMark val="none"/>
        <c:tickLblPos val="nextTo"/>
        <c:crossAx val="114879104"/>
        <c:crosses val="autoZero"/>
        <c:auto val="1"/>
        <c:lblAlgn val="ctr"/>
        <c:lblOffset val="100"/>
        <c:noMultiLvlLbl val="0"/>
      </c:catAx>
      <c:valAx>
        <c:axId val="114879104"/>
        <c:scaling>
          <c:orientation val="minMax"/>
        </c:scaling>
        <c:delete val="0"/>
        <c:axPos val="l"/>
        <c:numFmt formatCode="0%" sourceLinked="1"/>
        <c:majorTickMark val="none"/>
        <c:minorTickMark val="none"/>
        <c:tickLblPos val="nextTo"/>
        <c:crossAx val="114877568"/>
        <c:crosses val="autoZero"/>
        <c:crossBetween val="between"/>
      </c:valAx>
    </c:plotArea>
    <c:legend>
      <c:legendPos val="b"/>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'Charts 2013+2008'!$J$245:$K$245</c:f>
              <c:strCache>
                <c:ptCount val="1"/>
                <c:pt idx="0">
                  <c:v>2014</c:v>
                </c:pt>
              </c:strCache>
            </c:strRef>
          </c:tx>
          <c:spPr>
            <a:solidFill>
              <a:schemeClr val="tx1"/>
            </a:solidFill>
          </c:spPr>
          <c:invertIfNegative val="0"/>
          <c:val>
            <c:numRef>
              <c:f>'Charts 2013+2008'!$K$247:$K$248</c:f>
              <c:numCache>
                <c:formatCode>0%</c:formatCode>
                <c:ptCount val="2"/>
                <c:pt idx="0">
                  <c:v>0.82089552238805996</c:v>
                </c:pt>
                <c:pt idx="1">
                  <c:v>0.17910447761194001</c:v>
                </c:pt>
              </c:numCache>
            </c:numRef>
          </c:val>
        </c:ser>
        <c:ser>
          <c:idx val="1"/>
          <c:order val="1"/>
          <c:tx>
            <c:strRef>
              <c:f>'Charts 2013+2008'!$L$245:$M$245</c:f>
              <c:strCache>
                <c:ptCount val="1"/>
                <c:pt idx="0">
                  <c:v>2008</c:v>
                </c:pt>
              </c:strCache>
            </c:strRef>
          </c:tx>
          <c:spPr>
            <a:pattFill prst="dkDnDiag">
              <a:fgClr>
                <a:schemeClr val="accent1"/>
              </a:fgClr>
              <a:bgClr>
                <a:schemeClr val="bg1"/>
              </a:bgClr>
            </a:pattFill>
          </c:spPr>
          <c:invertIfNegative val="0"/>
          <c:val>
            <c:numRef>
              <c:f>'Charts 2013+2008'!$M$247:$M$248</c:f>
              <c:numCache>
                <c:formatCode>0%</c:formatCode>
                <c:ptCount val="2"/>
                <c:pt idx="0">
                  <c:v>0.8</c:v>
                </c:pt>
                <c:pt idx="1">
                  <c:v>0.2</c:v>
                </c:pt>
              </c:numCache>
            </c:numRef>
          </c:val>
        </c:ser>
        <c:dLbls>
          <c:showLegendKey val="0"/>
          <c:showVal val="1"/>
          <c:showCatName val="0"/>
          <c:showSerName val="0"/>
          <c:showPercent val="0"/>
          <c:showBubbleSize val="0"/>
        </c:dLbls>
        <c:gapWidth val="75"/>
        <c:axId val="116224384"/>
        <c:axId val="116225920"/>
      </c:barChart>
      <c:catAx>
        <c:axId val="116224384"/>
        <c:scaling>
          <c:orientation val="minMax"/>
        </c:scaling>
        <c:delete val="0"/>
        <c:axPos val="b"/>
        <c:majorTickMark val="none"/>
        <c:minorTickMark val="none"/>
        <c:tickLblPos val="nextTo"/>
        <c:crossAx val="116225920"/>
        <c:crosses val="autoZero"/>
        <c:auto val="1"/>
        <c:lblAlgn val="ctr"/>
        <c:lblOffset val="100"/>
        <c:noMultiLvlLbl val="0"/>
      </c:catAx>
      <c:valAx>
        <c:axId val="116225920"/>
        <c:scaling>
          <c:orientation val="minMax"/>
        </c:scaling>
        <c:delete val="0"/>
        <c:axPos val="l"/>
        <c:numFmt formatCode="0%" sourceLinked="1"/>
        <c:majorTickMark val="none"/>
        <c:minorTickMark val="none"/>
        <c:tickLblPos val="nextTo"/>
        <c:crossAx val="116224384"/>
        <c:crosses val="autoZero"/>
        <c:crossBetween val="between"/>
      </c:valAx>
    </c:plotArea>
    <c:legend>
      <c:legendPos val="b"/>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'Charts 2013+2008'!$J$262:$K$262</c:f>
              <c:strCache>
                <c:ptCount val="1"/>
                <c:pt idx="0">
                  <c:v>2014</c:v>
                </c:pt>
              </c:strCache>
            </c:strRef>
          </c:tx>
          <c:spPr>
            <a:solidFill>
              <a:schemeClr val="tx1"/>
            </a:solidFill>
          </c:spPr>
          <c:invertIfNegative val="0"/>
          <c:val>
            <c:numRef>
              <c:f>'Charts 2013+2008'!$K$264:$K$267</c:f>
              <c:numCache>
                <c:formatCode>0%</c:formatCode>
                <c:ptCount val="4"/>
                <c:pt idx="0">
                  <c:v>0.15942028985507201</c:v>
                </c:pt>
                <c:pt idx="1">
                  <c:v>0.30434782608695699</c:v>
                </c:pt>
                <c:pt idx="2">
                  <c:v>0.24637681159420299</c:v>
                </c:pt>
                <c:pt idx="3">
                  <c:v>0.28985507246376802</c:v>
                </c:pt>
              </c:numCache>
            </c:numRef>
          </c:val>
        </c:ser>
        <c:ser>
          <c:idx val="1"/>
          <c:order val="1"/>
          <c:tx>
            <c:strRef>
              <c:f>'Charts 2013+2008'!$L$262:$M$262</c:f>
              <c:strCache>
                <c:ptCount val="1"/>
                <c:pt idx="0">
                  <c:v>2008</c:v>
                </c:pt>
              </c:strCache>
            </c:strRef>
          </c:tx>
          <c:spPr>
            <a:pattFill prst="dkDnDiag">
              <a:fgClr>
                <a:schemeClr val="accent1"/>
              </a:fgClr>
              <a:bgClr>
                <a:schemeClr val="bg1"/>
              </a:bgClr>
            </a:pattFill>
          </c:spPr>
          <c:invertIfNegative val="0"/>
          <c:val>
            <c:numRef>
              <c:f>'Charts 2013+2008'!$M$264:$M$267</c:f>
              <c:numCache>
                <c:formatCode>0%</c:formatCode>
                <c:ptCount val="4"/>
                <c:pt idx="0">
                  <c:v>0.104166666666667</c:v>
                </c:pt>
                <c:pt idx="1">
                  <c:v>0.20833333333333301</c:v>
                </c:pt>
                <c:pt idx="2">
                  <c:v>0.3125</c:v>
                </c:pt>
                <c:pt idx="3">
                  <c:v>0.375</c:v>
                </c:pt>
              </c:numCache>
            </c:numRef>
          </c:val>
        </c:ser>
        <c:dLbls>
          <c:showLegendKey val="0"/>
          <c:showVal val="1"/>
          <c:showCatName val="0"/>
          <c:showSerName val="0"/>
          <c:showPercent val="0"/>
          <c:showBubbleSize val="0"/>
        </c:dLbls>
        <c:gapWidth val="75"/>
        <c:axId val="116239744"/>
        <c:axId val="113644672"/>
      </c:barChart>
      <c:catAx>
        <c:axId val="116239744"/>
        <c:scaling>
          <c:orientation val="minMax"/>
        </c:scaling>
        <c:delete val="0"/>
        <c:axPos val="b"/>
        <c:majorTickMark val="none"/>
        <c:minorTickMark val="none"/>
        <c:tickLblPos val="nextTo"/>
        <c:crossAx val="113644672"/>
        <c:crosses val="autoZero"/>
        <c:auto val="1"/>
        <c:lblAlgn val="ctr"/>
        <c:lblOffset val="100"/>
        <c:noMultiLvlLbl val="0"/>
      </c:catAx>
      <c:valAx>
        <c:axId val="113644672"/>
        <c:scaling>
          <c:orientation val="minMax"/>
        </c:scaling>
        <c:delete val="0"/>
        <c:axPos val="l"/>
        <c:numFmt formatCode="0%" sourceLinked="1"/>
        <c:majorTickMark val="none"/>
        <c:minorTickMark val="none"/>
        <c:tickLblPos val="nextTo"/>
        <c:crossAx val="116239744"/>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'Charts 2013+2008'!$J$18:$K$18</c:f>
              <c:strCache>
                <c:ptCount val="1"/>
                <c:pt idx="0">
                  <c:v>2014</c:v>
                </c:pt>
              </c:strCache>
            </c:strRef>
          </c:tx>
          <c:spPr>
            <a:solidFill>
              <a:schemeClr val="tx1"/>
            </a:solidFill>
          </c:spPr>
          <c:invertIfNegative val="0"/>
          <c:val>
            <c:numRef>
              <c:f>'Charts 2013+2008'!$K$20:$K$23</c:f>
              <c:numCache>
                <c:formatCode>0%</c:formatCode>
                <c:ptCount val="4"/>
                <c:pt idx="0">
                  <c:v>0.38</c:v>
                </c:pt>
                <c:pt idx="1">
                  <c:v>0.37</c:v>
                </c:pt>
                <c:pt idx="2">
                  <c:v>0.04</c:v>
                </c:pt>
                <c:pt idx="3">
                  <c:v>0.21</c:v>
                </c:pt>
              </c:numCache>
            </c:numRef>
          </c:val>
        </c:ser>
        <c:ser>
          <c:idx val="1"/>
          <c:order val="1"/>
          <c:tx>
            <c:strRef>
              <c:f>'Charts 2013+2008'!$L$18:$M$18</c:f>
              <c:strCache>
                <c:ptCount val="1"/>
                <c:pt idx="0">
                  <c:v>2008</c:v>
                </c:pt>
              </c:strCache>
            </c:strRef>
          </c:tx>
          <c:spPr>
            <a:pattFill prst="dkDnDiag">
              <a:fgClr>
                <a:schemeClr val="accent1"/>
              </a:fgClr>
              <a:bgClr>
                <a:schemeClr val="bg1"/>
              </a:bgClr>
            </a:pattFill>
          </c:spPr>
          <c:invertIfNegative val="0"/>
          <c:val>
            <c:numRef>
              <c:f>'Charts 2013+2008'!$M$20:$M$23</c:f>
              <c:numCache>
                <c:formatCode>0%</c:formatCode>
                <c:ptCount val="4"/>
                <c:pt idx="0">
                  <c:v>0.42857142857142899</c:v>
                </c:pt>
                <c:pt idx="1">
                  <c:v>0.40816326530612201</c:v>
                </c:pt>
                <c:pt idx="2">
                  <c:v>2.04081632653061E-2</c:v>
                </c:pt>
                <c:pt idx="3">
                  <c:v>0.14285714285714299</c:v>
                </c:pt>
              </c:numCache>
            </c:numRef>
          </c:val>
        </c:ser>
        <c:dLbls>
          <c:showLegendKey val="0"/>
          <c:showVal val="1"/>
          <c:showCatName val="0"/>
          <c:showSerName val="0"/>
          <c:showPercent val="0"/>
          <c:showBubbleSize val="0"/>
        </c:dLbls>
        <c:gapWidth val="75"/>
        <c:axId val="110860160"/>
        <c:axId val="110861696"/>
      </c:barChart>
      <c:catAx>
        <c:axId val="110860160"/>
        <c:scaling>
          <c:orientation val="minMax"/>
        </c:scaling>
        <c:delete val="0"/>
        <c:axPos val="b"/>
        <c:majorTickMark val="none"/>
        <c:minorTickMark val="none"/>
        <c:tickLblPos val="nextTo"/>
        <c:crossAx val="110861696"/>
        <c:crosses val="autoZero"/>
        <c:auto val="1"/>
        <c:lblAlgn val="ctr"/>
        <c:lblOffset val="100"/>
        <c:noMultiLvlLbl val="0"/>
      </c:catAx>
      <c:valAx>
        <c:axId val="110861696"/>
        <c:scaling>
          <c:orientation val="minMax"/>
        </c:scaling>
        <c:delete val="0"/>
        <c:axPos val="l"/>
        <c:numFmt formatCode="0%" sourceLinked="1"/>
        <c:majorTickMark val="none"/>
        <c:minorTickMark val="none"/>
        <c:tickLblPos val="nextTo"/>
        <c:crossAx val="110860160"/>
        <c:crosses val="autoZero"/>
        <c:crossBetween val="between"/>
      </c:valAx>
    </c:plotArea>
    <c:legend>
      <c:legendPos val="b"/>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'Charts 2013+2008'!$J$278:$K$278</c:f>
              <c:strCache>
                <c:ptCount val="1"/>
                <c:pt idx="0">
                  <c:v>2014</c:v>
                </c:pt>
              </c:strCache>
            </c:strRef>
          </c:tx>
          <c:spPr>
            <a:solidFill>
              <a:schemeClr val="tx1"/>
            </a:solidFill>
          </c:spPr>
          <c:invertIfNegative val="0"/>
          <c:val>
            <c:numRef>
              <c:f>'Charts 2013+2008'!$K$280:$K$282</c:f>
              <c:numCache>
                <c:formatCode>0%</c:formatCode>
                <c:ptCount val="3"/>
                <c:pt idx="0">
                  <c:v>0.76470588235294101</c:v>
                </c:pt>
                <c:pt idx="1">
                  <c:v>2.94117647058823E-2</c:v>
                </c:pt>
                <c:pt idx="2">
                  <c:v>0.20588235294117599</c:v>
                </c:pt>
              </c:numCache>
            </c:numRef>
          </c:val>
        </c:ser>
        <c:ser>
          <c:idx val="1"/>
          <c:order val="1"/>
          <c:tx>
            <c:strRef>
              <c:f>'Charts 2013+2008'!$L$278:$M$278</c:f>
              <c:strCache>
                <c:ptCount val="1"/>
                <c:pt idx="0">
                  <c:v>2008</c:v>
                </c:pt>
              </c:strCache>
            </c:strRef>
          </c:tx>
          <c:spPr>
            <a:pattFill prst="dkDnDiag">
              <a:fgClr>
                <a:schemeClr val="accent1"/>
              </a:fgClr>
              <a:bgClr>
                <a:schemeClr val="bg1"/>
              </a:bgClr>
            </a:pattFill>
          </c:spPr>
          <c:invertIfNegative val="0"/>
          <c:val>
            <c:numRef>
              <c:f>'Charts 2013+2008'!$M$280:$M$282</c:f>
              <c:numCache>
                <c:formatCode>0%</c:formatCode>
                <c:ptCount val="3"/>
                <c:pt idx="0">
                  <c:v>0.69565217391304401</c:v>
                </c:pt>
                <c:pt idx="1">
                  <c:v>6.5217391304347797E-2</c:v>
                </c:pt>
                <c:pt idx="2">
                  <c:v>0.23913043478260901</c:v>
                </c:pt>
              </c:numCache>
            </c:numRef>
          </c:val>
        </c:ser>
        <c:dLbls>
          <c:showLegendKey val="0"/>
          <c:showVal val="1"/>
          <c:showCatName val="0"/>
          <c:showSerName val="0"/>
          <c:showPercent val="0"/>
          <c:showBubbleSize val="0"/>
        </c:dLbls>
        <c:gapWidth val="75"/>
        <c:axId val="113658496"/>
        <c:axId val="113664384"/>
      </c:barChart>
      <c:catAx>
        <c:axId val="113658496"/>
        <c:scaling>
          <c:orientation val="minMax"/>
        </c:scaling>
        <c:delete val="0"/>
        <c:axPos val="b"/>
        <c:majorTickMark val="none"/>
        <c:minorTickMark val="none"/>
        <c:tickLblPos val="nextTo"/>
        <c:crossAx val="113664384"/>
        <c:crosses val="autoZero"/>
        <c:auto val="1"/>
        <c:lblAlgn val="ctr"/>
        <c:lblOffset val="100"/>
        <c:noMultiLvlLbl val="0"/>
      </c:catAx>
      <c:valAx>
        <c:axId val="113664384"/>
        <c:scaling>
          <c:orientation val="minMax"/>
        </c:scaling>
        <c:delete val="0"/>
        <c:axPos val="l"/>
        <c:numFmt formatCode="0%" sourceLinked="1"/>
        <c:majorTickMark val="none"/>
        <c:minorTickMark val="none"/>
        <c:tickLblPos val="nextTo"/>
        <c:crossAx val="113658496"/>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'Charts 2013+2008'!$X$19:$Y$19</c:f>
              <c:strCache>
                <c:ptCount val="1"/>
                <c:pt idx="0">
                  <c:v>2014</c:v>
                </c:pt>
              </c:strCache>
            </c:strRef>
          </c:tx>
          <c:spPr>
            <a:solidFill>
              <a:schemeClr val="tx1"/>
            </a:solidFill>
          </c:spPr>
          <c:invertIfNegative val="0"/>
          <c:val>
            <c:numRef>
              <c:f>'Charts 2013+2008'!$Y$21:$Y$23</c:f>
              <c:numCache>
                <c:formatCode>0%</c:formatCode>
                <c:ptCount val="3"/>
                <c:pt idx="0">
                  <c:v>0.625</c:v>
                </c:pt>
                <c:pt idx="1">
                  <c:v>0.1875</c:v>
                </c:pt>
                <c:pt idx="2">
                  <c:v>0.1875</c:v>
                </c:pt>
              </c:numCache>
            </c:numRef>
          </c:val>
        </c:ser>
        <c:ser>
          <c:idx val="1"/>
          <c:order val="1"/>
          <c:tx>
            <c:strRef>
              <c:f>'Charts 2013+2008'!$Z$19:$AA$19</c:f>
              <c:strCache>
                <c:ptCount val="1"/>
                <c:pt idx="0">
                  <c:v>2008</c:v>
                </c:pt>
              </c:strCache>
            </c:strRef>
          </c:tx>
          <c:spPr>
            <a:pattFill prst="dkDnDiag">
              <a:fgClr>
                <a:schemeClr val="accent1"/>
              </a:fgClr>
              <a:bgClr>
                <a:schemeClr val="bg1"/>
              </a:bgClr>
            </a:pattFill>
          </c:spPr>
          <c:invertIfNegative val="0"/>
          <c:val>
            <c:numRef>
              <c:f>'Charts 2013+2008'!$AA$21:$AA$23</c:f>
              <c:numCache>
                <c:formatCode>0%</c:formatCode>
                <c:ptCount val="3"/>
                <c:pt idx="0">
                  <c:v>0.77777777777777801</c:v>
                </c:pt>
                <c:pt idx="1">
                  <c:v>0.22222222222222199</c:v>
                </c:pt>
              </c:numCache>
            </c:numRef>
          </c:val>
        </c:ser>
        <c:dLbls>
          <c:showLegendKey val="0"/>
          <c:showVal val="1"/>
          <c:showCatName val="0"/>
          <c:showSerName val="0"/>
          <c:showPercent val="0"/>
          <c:showBubbleSize val="0"/>
        </c:dLbls>
        <c:gapWidth val="75"/>
        <c:axId val="110884352"/>
        <c:axId val="110885888"/>
      </c:barChart>
      <c:catAx>
        <c:axId val="110884352"/>
        <c:scaling>
          <c:orientation val="minMax"/>
        </c:scaling>
        <c:delete val="0"/>
        <c:axPos val="b"/>
        <c:majorTickMark val="none"/>
        <c:minorTickMark val="none"/>
        <c:tickLblPos val="nextTo"/>
        <c:crossAx val="110885888"/>
        <c:crosses val="autoZero"/>
        <c:auto val="1"/>
        <c:lblAlgn val="ctr"/>
        <c:lblOffset val="100"/>
        <c:noMultiLvlLbl val="0"/>
      </c:catAx>
      <c:valAx>
        <c:axId val="110885888"/>
        <c:scaling>
          <c:orientation val="minMax"/>
        </c:scaling>
        <c:delete val="0"/>
        <c:axPos val="l"/>
        <c:numFmt formatCode="0%" sourceLinked="1"/>
        <c:majorTickMark val="none"/>
        <c:minorTickMark val="none"/>
        <c:tickLblPos val="nextTo"/>
        <c:crossAx val="110884352"/>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'Charts 2013+2008'!$J$39:$K$39</c:f>
              <c:strCache>
                <c:ptCount val="1"/>
                <c:pt idx="0">
                  <c:v>2014</c:v>
                </c:pt>
              </c:strCache>
            </c:strRef>
          </c:tx>
          <c:spPr>
            <a:solidFill>
              <a:schemeClr val="tx1"/>
            </a:solidFill>
          </c:spPr>
          <c:invertIfNegative val="0"/>
          <c:val>
            <c:numRef>
              <c:f>'Charts 2013+2008'!$K$41:$K$44</c:f>
              <c:numCache>
                <c:formatCode>0%</c:formatCode>
                <c:ptCount val="4"/>
                <c:pt idx="0">
                  <c:v>0.19718309859154901</c:v>
                </c:pt>
                <c:pt idx="1">
                  <c:v>0.338028169014085</c:v>
                </c:pt>
                <c:pt idx="2">
                  <c:v>8.4507042253521097E-2</c:v>
                </c:pt>
                <c:pt idx="3">
                  <c:v>0.39436619718309901</c:v>
                </c:pt>
              </c:numCache>
            </c:numRef>
          </c:val>
        </c:ser>
        <c:ser>
          <c:idx val="1"/>
          <c:order val="1"/>
          <c:tx>
            <c:strRef>
              <c:f>'Charts 2013+2008'!$L$39:$M$39</c:f>
              <c:strCache>
                <c:ptCount val="1"/>
                <c:pt idx="0">
                  <c:v>2008</c:v>
                </c:pt>
              </c:strCache>
            </c:strRef>
          </c:tx>
          <c:spPr>
            <a:pattFill prst="dkDnDiag">
              <a:fgClr>
                <a:schemeClr val="accent1"/>
              </a:fgClr>
              <a:bgClr>
                <a:schemeClr val="bg1"/>
              </a:bgClr>
            </a:pattFill>
          </c:spPr>
          <c:invertIfNegative val="0"/>
          <c:val>
            <c:numRef>
              <c:f>'Charts 2013+2008'!$M$41:$M$44</c:f>
              <c:numCache>
                <c:formatCode>0%</c:formatCode>
                <c:ptCount val="4"/>
                <c:pt idx="0">
                  <c:v>0.22500000000000001</c:v>
                </c:pt>
                <c:pt idx="1">
                  <c:v>0.375</c:v>
                </c:pt>
                <c:pt idx="2">
                  <c:v>0.1</c:v>
                </c:pt>
                <c:pt idx="3">
                  <c:v>0.47499999999999998</c:v>
                </c:pt>
              </c:numCache>
            </c:numRef>
          </c:val>
        </c:ser>
        <c:dLbls>
          <c:showLegendKey val="0"/>
          <c:showVal val="1"/>
          <c:showCatName val="0"/>
          <c:showSerName val="0"/>
          <c:showPercent val="0"/>
          <c:showBubbleSize val="0"/>
        </c:dLbls>
        <c:gapWidth val="75"/>
        <c:axId val="112108288"/>
        <c:axId val="112109824"/>
      </c:barChart>
      <c:catAx>
        <c:axId val="112108288"/>
        <c:scaling>
          <c:orientation val="minMax"/>
        </c:scaling>
        <c:delete val="0"/>
        <c:axPos val="b"/>
        <c:majorTickMark val="none"/>
        <c:minorTickMark val="none"/>
        <c:tickLblPos val="nextTo"/>
        <c:crossAx val="112109824"/>
        <c:crosses val="autoZero"/>
        <c:auto val="1"/>
        <c:lblAlgn val="ctr"/>
        <c:lblOffset val="100"/>
        <c:noMultiLvlLbl val="0"/>
      </c:catAx>
      <c:valAx>
        <c:axId val="112109824"/>
        <c:scaling>
          <c:orientation val="minMax"/>
        </c:scaling>
        <c:delete val="0"/>
        <c:axPos val="l"/>
        <c:numFmt formatCode="0%" sourceLinked="1"/>
        <c:majorTickMark val="none"/>
        <c:minorTickMark val="none"/>
        <c:tickLblPos val="nextTo"/>
        <c:crossAx val="112108288"/>
        <c:crosses val="autoZero"/>
        <c:crossBetween val="between"/>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'Charts 2013+2008'!$J$60:$K$60</c:f>
              <c:strCache>
                <c:ptCount val="1"/>
                <c:pt idx="0">
                  <c:v>2014</c:v>
                </c:pt>
              </c:strCache>
            </c:strRef>
          </c:tx>
          <c:spPr>
            <a:solidFill>
              <a:schemeClr val="tx1"/>
            </a:solidFill>
          </c:spPr>
          <c:invertIfNegative val="0"/>
          <c:val>
            <c:numRef>
              <c:f>'Charts 2013+2008'!$K$62:$K$65</c:f>
              <c:numCache>
                <c:formatCode>0%</c:formatCode>
                <c:ptCount val="4"/>
                <c:pt idx="0">
                  <c:v>0.26027397260273999</c:v>
                </c:pt>
                <c:pt idx="1">
                  <c:v>0.45205479452054798</c:v>
                </c:pt>
                <c:pt idx="2">
                  <c:v>5.4794520547945202E-2</c:v>
                </c:pt>
                <c:pt idx="3">
                  <c:v>0.232876712328767</c:v>
                </c:pt>
              </c:numCache>
            </c:numRef>
          </c:val>
        </c:ser>
        <c:ser>
          <c:idx val="1"/>
          <c:order val="1"/>
          <c:tx>
            <c:strRef>
              <c:f>'Charts 2013+2008'!$L$60:$M$60</c:f>
              <c:strCache>
                <c:ptCount val="1"/>
                <c:pt idx="0">
                  <c:v>2008</c:v>
                </c:pt>
              </c:strCache>
            </c:strRef>
          </c:tx>
          <c:spPr>
            <a:pattFill prst="dkDnDiag">
              <a:fgClr>
                <a:schemeClr val="accent1"/>
              </a:fgClr>
              <a:bgClr>
                <a:schemeClr val="bg1"/>
              </a:bgClr>
            </a:pattFill>
          </c:spPr>
          <c:invertIfNegative val="0"/>
          <c:val>
            <c:numRef>
              <c:f>'Charts 2013+2008'!$M$62:$M$65</c:f>
              <c:numCache>
                <c:formatCode>0%</c:formatCode>
                <c:ptCount val="4"/>
                <c:pt idx="0">
                  <c:v>0.21568627450980399</c:v>
                </c:pt>
                <c:pt idx="1">
                  <c:v>0.47058823529411797</c:v>
                </c:pt>
                <c:pt idx="2">
                  <c:v>1.9607843137254902E-2</c:v>
                </c:pt>
                <c:pt idx="3">
                  <c:v>0.27450980392156898</c:v>
                </c:pt>
              </c:numCache>
            </c:numRef>
          </c:val>
        </c:ser>
        <c:dLbls>
          <c:showLegendKey val="0"/>
          <c:showVal val="1"/>
          <c:showCatName val="0"/>
          <c:showSerName val="0"/>
          <c:showPercent val="0"/>
          <c:showBubbleSize val="0"/>
        </c:dLbls>
        <c:gapWidth val="75"/>
        <c:axId val="112147840"/>
        <c:axId val="112149632"/>
      </c:barChart>
      <c:catAx>
        <c:axId val="112147840"/>
        <c:scaling>
          <c:orientation val="minMax"/>
        </c:scaling>
        <c:delete val="0"/>
        <c:axPos val="b"/>
        <c:majorTickMark val="none"/>
        <c:minorTickMark val="none"/>
        <c:tickLblPos val="nextTo"/>
        <c:crossAx val="112149632"/>
        <c:crosses val="autoZero"/>
        <c:auto val="1"/>
        <c:lblAlgn val="ctr"/>
        <c:lblOffset val="100"/>
        <c:noMultiLvlLbl val="0"/>
      </c:catAx>
      <c:valAx>
        <c:axId val="112149632"/>
        <c:scaling>
          <c:orientation val="minMax"/>
        </c:scaling>
        <c:delete val="0"/>
        <c:axPos val="l"/>
        <c:numFmt formatCode="0%" sourceLinked="1"/>
        <c:majorTickMark val="none"/>
        <c:minorTickMark val="none"/>
        <c:tickLblPos val="nextTo"/>
        <c:crossAx val="112147840"/>
        <c:crosses val="autoZero"/>
        <c:crossBetween val="between"/>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'Charts 2013+2008'!$X$58:$Y$58</c:f>
              <c:strCache>
                <c:ptCount val="1"/>
                <c:pt idx="0">
                  <c:v>2014</c:v>
                </c:pt>
              </c:strCache>
            </c:strRef>
          </c:tx>
          <c:spPr>
            <a:solidFill>
              <a:schemeClr val="tx1"/>
            </a:solidFill>
          </c:spPr>
          <c:invertIfNegative val="0"/>
          <c:val>
            <c:numRef>
              <c:f>'Charts 2013+2008'!$Y$60:$Y$62</c:f>
              <c:numCache>
                <c:formatCode>0%</c:formatCode>
                <c:ptCount val="3"/>
                <c:pt idx="0">
                  <c:v>0.70588235294117696</c:v>
                </c:pt>
                <c:pt idx="1">
                  <c:v>0.35294117647058798</c:v>
                </c:pt>
                <c:pt idx="2">
                  <c:v>0.11764705882352899</c:v>
                </c:pt>
              </c:numCache>
            </c:numRef>
          </c:val>
        </c:ser>
        <c:ser>
          <c:idx val="1"/>
          <c:order val="1"/>
          <c:tx>
            <c:strRef>
              <c:f>'Charts 2013+2008'!$Z$58:$AA$58</c:f>
              <c:strCache>
                <c:ptCount val="1"/>
                <c:pt idx="0">
                  <c:v>2008</c:v>
                </c:pt>
              </c:strCache>
            </c:strRef>
          </c:tx>
          <c:spPr>
            <a:pattFill prst="dkDnDiag">
              <a:fgClr>
                <a:schemeClr val="accent1"/>
              </a:fgClr>
              <a:bgClr>
                <a:schemeClr val="bg1"/>
              </a:bgClr>
            </a:pattFill>
          </c:spPr>
          <c:invertIfNegative val="0"/>
          <c:val>
            <c:numRef>
              <c:f>'Charts 2013+2008'!$AA$60:$AA$61</c:f>
              <c:numCache>
                <c:formatCode>0%</c:formatCode>
                <c:ptCount val="2"/>
                <c:pt idx="0">
                  <c:v>0.73333333333333295</c:v>
                </c:pt>
                <c:pt idx="1">
                  <c:v>0.266666666666667</c:v>
                </c:pt>
              </c:numCache>
            </c:numRef>
          </c:val>
        </c:ser>
        <c:dLbls>
          <c:showLegendKey val="0"/>
          <c:showVal val="1"/>
          <c:showCatName val="0"/>
          <c:showSerName val="0"/>
          <c:showPercent val="0"/>
          <c:showBubbleSize val="0"/>
        </c:dLbls>
        <c:gapWidth val="75"/>
        <c:axId val="112180224"/>
        <c:axId val="112194304"/>
      </c:barChart>
      <c:catAx>
        <c:axId val="112180224"/>
        <c:scaling>
          <c:orientation val="minMax"/>
        </c:scaling>
        <c:delete val="0"/>
        <c:axPos val="b"/>
        <c:majorTickMark val="none"/>
        <c:minorTickMark val="none"/>
        <c:tickLblPos val="nextTo"/>
        <c:crossAx val="112194304"/>
        <c:crosses val="autoZero"/>
        <c:auto val="1"/>
        <c:lblAlgn val="ctr"/>
        <c:lblOffset val="100"/>
        <c:noMultiLvlLbl val="0"/>
      </c:catAx>
      <c:valAx>
        <c:axId val="112194304"/>
        <c:scaling>
          <c:orientation val="minMax"/>
        </c:scaling>
        <c:delete val="0"/>
        <c:axPos val="l"/>
        <c:numFmt formatCode="0%" sourceLinked="1"/>
        <c:majorTickMark val="none"/>
        <c:minorTickMark val="none"/>
        <c:tickLblPos val="nextTo"/>
        <c:crossAx val="112180224"/>
        <c:crosses val="autoZero"/>
        <c:crossBetween val="between"/>
      </c:valAx>
    </c:plotArea>
    <c:legend>
      <c:legendPos val="b"/>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'Charts 2013+2008'!$J$79:$K$79</c:f>
              <c:strCache>
                <c:ptCount val="1"/>
                <c:pt idx="0">
                  <c:v>2014</c:v>
                </c:pt>
              </c:strCache>
            </c:strRef>
          </c:tx>
          <c:spPr>
            <a:solidFill>
              <a:schemeClr val="tx1"/>
            </a:solidFill>
          </c:spPr>
          <c:invertIfNegative val="0"/>
          <c:val>
            <c:numRef>
              <c:f>'Charts 2013+2008'!$K$81:$K$85</c:f>
              <c:numCache>
                <c:formatCode>0%</c:formatCode>
                <c:ptCount val="5"/>
                <c:pt idx="0">
                  <c:v>0.23943661971831001</c:v>
                </c:pt>
                <c:pt idx="1">
                  <c:v>0.323943661971831</c:v>
                </c:pt>
                <c:pt idx="2">
                  <c:v>0.21126760563380301</c:v>
                </c:pt>
                <c:pt idx="3">
                  <c:v>0.22535211267605601</c:v>
                </c:pt>
                <c:pt idx="4">
                  <c:v>0</c:v>
                </c:pt>
              </c:numCache>
            </c:numRef>
          </c:val>
        </c:ser>
        <c:ser>
          <c:idx val="1"/>
          <c:order val="1"/>
          <c:tx>
            <c:strRef>
              <c:f>'Charts 2013+2008'!$L$79:$M$79</c:f>
              <c:strCache>
                <c:ptCount val="1"/>
                <c:pt idx="0">
                  <c:v>2008</c:v>
                </c:pt>
              </c:strCache>
            </c:strRef>
          </c:tx>
          <c:spPr>
            <a:pattFill prst="dkDnDiag">
              <a:fgClr>
                <a:schemeClr val="accent1"/>
              </a:fgClr>
              <a:bgClr>
                <a:schemeClr val="bg1"/>
              </a:bgClr>
            </a:pattFill>
          </c:spPr>
          <c:invertIfNegative val="0"/>
          <c:val>
            <c:numRef>
              <c:f>'Charts 2013+2008'!$M$81:$M$85</c:f>
              <c:numCache>
                <c:formatCode>0%</c:formatCode>
                <c:ptCount val="5"/>
                <c:pt idx="0">
                  <c:v>0.1875</c:v>
                </c:pt>
                <c:pt idx="1">
                  <c:v>0.27083333333333298</c:v>
                </c:pt>
                <c:pt idx="2">
                  <c:v>0.27083333333333298</c:v>
                </c:pt>
                <c:pt idx="3">
                  <c:v>0.27083333333333298</c:v>
                </c:pt>
                <c:pt idx="4">
                  <c:v>0</c:v>
                </c:pt>
              </c:numCache>
            </c:numRef>
          </c:val>
        </c:ser>
        <c:dLbls>
          <c:showLegendKey val="0"/>
          <c:showVal val="1"/>
          <c:showCatName val="0"/>
          <c:showSerName val="0"/>
          <c:showPercent val="0"/>
          <c:showBubbleSize val="0"/>
        </c:dLbls>
        <c:gapWidth val="75"/>
        <c:axId val="113268992"/>
        <c:axId val="113274880"/>
      </c:barChart>
      <c:catAx>
        <c:axId val="113268992"/>
        <c:scaling>
          <c:orientation val="minMax"/>
        </c:scaling>
        <c:delete val="0"/>
        <c:axPos val="b"/>
        <c:majorTickMark val="none"/>
        <c:minorTickMark val="none"/>
        <c:tickLblPos val="nextTo"/>
        <c:crossAx val="113274880"/>
        <c:crosses val="autoZero"/>
        <c:auto val="1"/>
        <c:lblAlgn val="ctr"/>
        <c:lblOffset val="100"/>
        <c:noMultiLvlLbl val="0"/>
      </c:catAx>
      <c:valAx>
        <c:axId val="113274880"/>
        <c:scaling>
          <c:orientation val="minMax"/>
        </c:scaling>
        <c:delete val="0"/>
        <c:axPos val="l"/>
        <c:numFmt formatCode="0%" sourceLinked="1"/>
        <c:majorTickMark val="none"/>
        <c:minorTickMark val="none"/>
        <c:tickLblPos val="nextTo"/>
        <c:crossAx val="113268992"/>
        <c:crosses val="autoZero"/>
        <c:crossBetween val="between"/>
      </c:valAx>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'Charts 2013+2008'!$J$100:$K$100</c:f>
              <c:strCache>
                <c:ptCount val="1"/>
                <c:pt idx="0">
                  <c:v>2014</c:v>
                </c:pt>
              </c:strCache>
            </c:strRef>
          </c:tx>
          <c:spPr>
            <a:solidFill>
              <a:schemeClr val="tx1"/>
            </a:solidFill>
          </c:spPr>
          <c:invertIfNegative val="0"/>
          <c:dLbls>
            <c:dLbl>
              <c:idx val="0"/>
              <c:tx>
                <c:rich>
                  <a:bodyPr/>
                  <a:lstStyle/>
                  <a:p>
                    <a:r>
                      <a:rPr lang="en-US"/>
                      <a:t>86%</a:t>
                    </a:r>
                  </a:p>
                </c:rich>
              </c:tx>
              <c:showLegendKey val="0"/>
              <c:showVal val="1"/>
              <c:showCatName val="0"/>
              <c:showSerName val="0"/>
              <c:showPercent val="0"/>
              <c:showBubbleSize val="0"/>
            </c:dLbl>
            <c:dLbl>
              <c:idx val="1"/>
              <c:tx>
                <c:rich>
                  <a:bodyPr/>
                  <a:lstStyle/>
                  <a:p>
                    <a:r>
                      <a:rPr lang="en-US"/>
                      <a:t>14%</a:t>
                    </a:r>
                  </a:p>
                </c:rich>
              </c:tx>
              <c:showLegendKey val="0"/>
              <c:showVal val="1"/>
              <c:showCatName val="0"/>
              <c:showSerName val="0"/>
              <c:showPercent val="0"/>
              <c:showBubbleSize val="0"/>
            </c:dLbl>
            <c:showLegendKey val="0"/>
            <c:showVal val="1"/>
            <c:showCatName val="0"/>
            <c:showSerName val="0"/>
            <c:showPercent val="0"/>
            <c:showBubbleSize val="0"/>
            <c:showLeaderLines val="0"/>
          </c:dLbls>
          <c:val>
            <c:numRef>
              <c:f>'Charts 2013+2008'!$K$102:$K$103</c:f>
              <c:numCache>
                <c:formatCode>0%</c:formatCode>
                <c:ptCount val="2"/>
                <c:pt idx="0">
                  <c:v>0.86956521739130399</c:v>
                </c:pt>
                <c:pt idx="1">
                  <c:v>0.13043478260869601</c:v>
                </c:pt>
              </c:numCache>
            </c:numRef>
          </c:val>
        </c:ser>
        <c:ser>
          <c:idx val="1"/>
          <c:order val="1"/>
          <c:tx>
            <c:strRef>
              <c:f>'Charts 2013+2008'!$L$100:$M$100</c:f>
              <c:strCache>
                <c:ptCount val="1"/>
                <c:pt idx="0">
                  <c:v>2008</c:v>
                </c:pt>
              </c:strCache>
            </c:strRef>
          </c:tx>
          <c:spPr>
            <a:pattFill prst="dkDnDiag">
              <a:fgClr>
                <a:schemeClr val="accent1"/>
              </a:fgClr>
              <a:bgClr>
                <a:schemeClr val="bg1"/>
              </a:bgClr>
            </a:pattFill>
          </c:spPr>
          <c:invertIfNegative val="0"/>
          <c:val>
            <c:numRef>
              <c:f>'Charts 2013+2008'!$M$102:$M$103</c:f>
              <c:numCache>
                <c:formatCode>0%</c:formatCode>
                <c:ptCount val="2"/>
                <c:pt idx="0">
                  <c:v>0.8125</c:v>
                </c:pt>
                <c:pt idx="1">
                  <c:v>0.1875</c:v>
                </c:pt>
              </c:numCache>
            </c:numRef>
          </c:val>
        </c:ser>
        <c:dLbls>
          <c:showLegendKey val="0"/>
          <c:showVal val="1"/>
          <c:showCatName val="0"/>
          <c:showSerName val="0"/>
          <c:showPercent val="0"/>
          <c:showBubbleSize val="0"/>
        </c:dLbls>
        <c:gapWidth val="75"/>
        <c:axId val="113509888"/>
        <c:axId val="113511424"/>
      </c:barChart>
      <c:catAx>
        <c:axId val="113509888"/>
        <c:scaling>
          <c:orientation val="minMax"/>
        </c:scaling>
        <c:delete val="0"/>
        <c:axPos val="b"/>
        <c:majorTickMark val="none"/>
        <c:minorTickMark val="none"/>
        <c:tickLblPos val="nextTo"/>
        <c:crossAx val="113511424"/>
        <c:crosses val="autoZero"/>
        <c:auto val="1"/>
        <c:lblAlgn val="ctr"/>
        <c:lblOffset val="100"/>
        <c:noMultiLvlLbl val="0"/>
      </c:catAx>
      <c:valAx>
        <c:axId val="113511424"/>
        <c:scaling>
          <c:orientation val="minMax"/>
        </c:scaling>
        <c:delete val="0"/>
        <c:axPos val="l"/>
        <c:numFmt formatCode="0%" sourceLinked="1"/>
        <c:majorTickMark val="none"/>
        <c:minorTickMark val="none"/>
        <c:tickLblPos val="nextTo"/>
        <c:crossAx val="113509888"/>
        <c:crosses val="autoZero"/>
        <c:crossBetween val="between"/>
      </c:valAx>
    </c:plotArea>
    <c:legend>
      <c:legendPos val="b"/>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'Charts 2013+2008'!$X$102:$Y$102</c:f>
              <c:strCache>
                <c:ptCount val="1"/>
                <c:pt idx="0">
                  <c:v>2014</c:v>
                </c:pt>
              </c:strCache>
            </c:strRef>
          </c:tx>
          <c:spPr>
            <a:solidFill>
              <a:schemeClr val="tx1"/>
            </a:solidFill>
          </c:spPr>
          <c:invertIfNegative val="0"/>
          <c:val>
            <c:numRef>
              <c:f>'Charts 2013+2008'!$Y$104:$Y$108</c:f>
              <c:numCache>
                <c:formatCode>0%</c:formatCode>
                <c:ptCount val="5"/>
                <c:pt idx="0">
                  <c:v>0.3</c:v>
                </c:pt>
                <c:pt idx="1">
                  <c:v>0.3</c:v>
                </c:pt>
                <c:pt idx="2">
                  <c:v>0.2</c:v>
                </c:pt>
                <c:pt idx="3">
                  <c:v>0.1</c:v>
                </c:pt>
                <c:pt idx="4">
                  <c:v>0.1</c:v>
                </c:pt>
              </c:numCache>
            </c:numRef>
          </c:val>
        </c:ser>
        <c:ser>
          <c:idx val="1"/>
          <c:order val="1"/>
          <c:tx>
            <c:strRef>
              <c:f>'Charts 2013+2008'!$Z$102:$AA$102</c:f>
              <c:strCache>
                <c:ptCount val="1"/>
                <c:pt idx="0">
                  <c:v>2008</c:v>
                </c:pt>
              </c:strCache>
            </c:strRef>
          </c:tx>
          <c:spPr>
            <a:pattFill prst="dkDnDiag">
              <a:fgClr>
                <a:schemeClr val="accent1"/>
              </a:fgClr>
              <a:bgClr>
                <a:schemeClr val="bg1"/>
              </a:bgClr>
            </a:pattFill>
          </c:spPr>
          <c:invertIfNegative val="0"/>
          <c:val>
            <c:numRef>
              <c:f>'Charts 2013+2008'!$AA$104:$AA$108</c:f>
              <c:numCache>
                <c:formatCode>0%</c:formatCode>
                <c:ptCount val="5"/>
                <c:pt idx="0">
                  <c:v>0.25</c:v>
                </c:pt>
                <c:pt idx="1">
                  <c:v>0.25</c:v>
                </c:pt>
                <c:pt idx="2">
                  <c:v>0.375</c:v>
                </c:pt>
                <c:pt idx="3">
                  <c:v>0.125</c:v>
                </c:pt>
                <c:pt idx="4">
                  <c:v>0</c:v>
                </c:pt>
              </c:numCache>
            </c:numRef>
          </c:val>
        </c:ser>
        <c:dLbls>
          <c:showLegendKey val="0"/>
          <c:showVal val="1"/>
          <c:showCatName val="0"/>
          <c:showSerName val="0"/>
          <c:showPercent val="0"/>
          <c:showBubbleSize val="0"/>
        </c:dLbls>
        <c:gapWidth val="75"/>
        <c:axId val="113550080"/>
        <c:axId val="113551616"/>
      </c:barChart>
      <c:catAx>
        <c:axId val="113550080"/>
        <c:scaling>
          <c:orientation val="minMax"/>
        </c:scaling>
        <c:delete val="0"/>
        <c:axPos val="b"/>
        <c:majorTickMark val="none"/>
        <c:minorTickMark val="none"/>
        <c:tickLblPos val="nextTo"/>
        <c:crossAx val="113551616"/>
        <c:crosses val="autoZero"/>
        <c:auto val="1"/>
        <c:lblAlgn val="ctr"/>
        <c:lblOffset val="100"/>
        <c:noMultiLvlLbl val="0"/>
      </c:catAx>
      <c:valAx>
        <c:axId val="113551616"/>
        <c:scaling>
          <c:orientation val="minMax"/>
        </c:scaling>
        <c:delete val="0"/>
        <c:axPos val="l"/>
        <c:numFmt formatCode="0%" sourceLinked="1"/>
        <c:majorTickMark val="none"/>
        <c:minorTickMark val="none"/>
        <c:tickLblPos val="nextTo"/>
        <c:crossAx val="113550080"/>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9DDB6-99C4-4B59-994C-7DA33DF5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75</Pages>
  <Words>10153</Words>
  <Characters>64521</Characters>
  <Application>Microsoft Office Word</Application>
  <DocSecurity>0</DocSecurity>
  <Lines>537</Lines>
  <Paragraphs>149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29</cp:revision>
  <cp:lastPrinted>2014-07-30T08:24:00Z</cp:lastPrinted>
  <dcterms:created xsi:type="dcterms:W3CDTF">2014-06-26T12:56:00Z</dcterms:created>
  <dcterms:modified xsi:type="dcterms:W3CDTF">2014-08-12T12:23:00Z</dcterms:modified>
</cp:coreProperties>
</file>