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246CE7">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8069A1" w:rsidRDefault="00A6030E" w:rsidP="00D82971">
      <w:pPr>
        <w:pBdr>
          <w:top w:val="single" w:sz="4" w:space="10" w:color="auto"/>
        </w:pBdr>
        <w:bidi w:val="0"/>
        <w:rPr>
          <w:rFonts w:ascii="Arial Black" w:eastAsia="SimSun" w:hAnsi="Arial Black" w:cs="Arial"/>
          <w:b/>
          <w:caps/>
          <w:noProof/>
          <w:sz w:val="16"/>
          <w:szCs w:val="16"/>
          <w:lang w:val="fr-CH" w:eastAsia="zh-CN"/>
        </w:rPr>
      </w:pPr>
      <w:bookmarkStart w:id="2" w:name="Code"/>
      <w:bookmarkStart w:id="3" w:name="Code2"/>
      <w:bookmarkEnd w:id="2"/>
      <w:r>
        <w:rPr>
          <w:rFonts w:ascii="Arial Black" w:eastAsia="SimSun" w:hAnsi="Arial Black" w:cs="Arial"/>
          <w:b/>
          <w:caps/>
          <w:noProof/>
          <w:sz w:val="16"/>
          <w:szCs w:val="16"/>
          <w:lang w:eastAsia="zh-CN"/>
        </w:rPr>
        <w:t>MM/LD/WG/1</w:t>
      </w:r>
      <w:r w:rsidR="000B5A37">
        <w:rPr>
          <w:rFonts w:ascii="Arial Black" w:eastAsia="SimSun" w:hAnsi="Arial Black" w:cs="Arial"/>
          <w:b/>
          <w:caps/>
          <w:noProof/>
          <w:sz w:val="16"/>
          <w:szCs w:val="16"/>
          <w:lang w:eastAsia="zh-CN"/>
        </w:rPr>
        <w:t>8/</w:t>
      </w:r>
      <w:r w:rsidR="008069A1">
        <w:rPr>
          <w:rFonts w:ascii="Arial Black" w:eastAsia="SimSun" w:hAnsi="Arial Black" w:cs="Arial"/>
          <w:b/>
          <w:caps/>
          <w:noProof/>
          <w:sz w:val="16"/>
          <w:szCs w:val="16"/>
          <w:lang w:val="fr-CH" w:eastAsia="zh-CN"/>
        </w:rPr>
        <w:t>8</w:t>
      </w:r>
    </w:p>
    <w:bookmarkEnd w:id="3"/>
    <w:p w:rsidR="003F7284" w:rsidRPr="00BB6440" w:rsidRDefault="003F7284" w:rsidP="008E5A92">
      <w:pPr>
        <w:jc w:val="right"/>
        <w:rPr>
          <w:b/>
          <w:bCs/>
          <w:sz w:val="30"/>
          <w:szCs w:val="30"/>
          <w:rtl/>
          <w:lang w:bidi="ar-MA"/>
        </w:rPr>
      </w:pPr>
      <w:r w:rsidRPr="00BB6440">
        <w:rPr>
          <w:b/>
          <w:bCs/>
          <w:sz w:val="30"/>
          <w:szCs w:val="30"/>
          <w:rtl/>
        </w:rPr>
        <w:t xml:space="preserve">الأصل: </w:t>
      </w:r>
      <w:bookmarkStart w:id="4" w:name="Original"/>
      <w:bookmarkEnd w:id="4"/>
      <w:r w:rsidR="008E5A92">
        <w:rPr>
          <w:rFonts w:hint="cs"/>
          <w:b/>
          <w:bCs/>
          <w:sz w:val="30"/>
          <w:szCs w:val="30"/>
          <w:rtl/>
          <w:lang w:bidi="ar-MA"/>
        </w:rPr>
        <w:t>بالفرنسية</w:t>
      </w:r>
    </w:p>
    <w:p w:rsidR="003F7284" w:rsidRPr="00BB6440" w:rsidRDefault="003F7284" w:rsidP="00C50405">
      <w:pPr>
        <w:spacing w:line="720" w:lineRule="auto"/>
        <w:jc w:val="right"/>
        <w:rPr>
          <w:b/>
          <w:bCs/>
          <w:sz w:val="30"/>
          <w:szCs w:val="30"/>
          <w:rtl/>
        </w:rPr>
      </w:pPr>
      <w:r w:rsidRPr="00BB6440">
        <w:rPr>
          <w:b/>
          <w:bCs/>
          <w:sz w:val="30"/>
          <w:szCs w:val="30"/>
          <w:rtl/>
        </w:rPr>
        <w:t>التاريخ:</w:t>
      </w:r>
      <w:r w:rsidR="008258E5">
        <w:rPr>
          <w:rFonts w:hint="cs"/>
          <w:b/>
          <w:bCs/>
          <w:sz w:val="30"/>
          <w:szCs w:val="30"/>
          <w:rtl/>
        </w:rPr>
        <w:t xml:space="preserve"> </w:t>
      </w:r>
      <w:r w:rsidR="00C50405">
        <w:rPr>
          <w:b/>
          <w:bCs/>
          <w:sz w:val="30"/>
          <w:szCs w:val="30"/>
          <w:lang w:val="fr-CH"/>
        </w:rPr>
        <w:t>13</w:t>
      </w:r>
      <w:bookmarkStart w:id="5" w:name="_GoBack"/>
      <w:bookmarkEnd w:id="5"/>
      <w:r w:rsidR="008258E5">
        <w:rPr>
          <w:rFonts w:hint="cs"/>
          <w:b/>
          <w:bCs/>
          <w:sz w:val="30"/>
          <w:szCs w:val="30"/>
          <w:rtl/>
          <w:lang w:val="fr-FR" w:bidi="ar-MA"/>
        </w:rPr>
        <w:t xml:space="preserve"> </w:t>
      </w:r>
      <w:r w:rsidR="000B5A37">
        <w:rPr>
          <w:rFonts w:hint="cs"/>
          <w:b/>
          <w:bCs/>
          <w:sz w:val="30"/>
          <w:szCs w:val="30"/>
          <w:rtl/>
          <w:lang w:val="fr-FR"/>
        </w:rPr>
        <w:t>أغسطس</w:t>
      </w:r>
      <w:r w:rsidR="008258E5">
        <w:rPr>
          <w:rFonts w:hint="cs"/>
          <w:b/>
          <w:bCs/>
          <w:sz w:val="30"/>
          <w:szCs w:val="30"/>
          <w:rtl/>
          <w:lang w:val="fr-FR" w:bidi="ar-MA"/>
        </w:rPr>
        <w:t xml:space="preserve"> </w:t>
      </w:r>
      <w:r w:rsidR="000B5A37">
        <w:rPr>
          <w:rFonts w:hint="cs"/>
          <w:b/>
          <w:bCs/>
          <w:sz w:val="30"/>
          <w:szCs w:val="30"/>
          <w:rtl/>
          <w:lang w:val="fr-FR" w:bidi="ar-MA"/>
        </w:rPr>
        <w:t>2020</w:t>
      </w:r>
      <w:r w:rsidR="005D79F6" w:rsidRPr="00BB6440">
        <w:rPr>
          <w:b/>
          <w:bCs/>
          <w:sz w:val="30"/>
          <w:szCs w:val="30"/>
          <w:rtl/>
        </w:rPr>
        <w:t xml:space="preserve"> </w:t>
      </w:r>
      <w:bookmarkStart w:id="6" w:name="Date"/>
      <w:bookmarkEnd w:id="6"/>
    </w:p>
    <w:p w:rsidR="002E7810" w:rsidRPr="00FD6D15" w:rsidRDefault="00A6030E" w:rsidP="00376126">
      <w:pPr>
        <w:pStyle w:val="Heading1"/>
        <w:spacing w:after="600" w:line="240" w:lineRule="auto"/>
        <w:rPr>
          <w:rtl/>
        </w:rPr>
      </w:pPr>
      <w:bookmarkStart w:id="7" w:name="Body"/>
      <w:bookmarkEnd w:id="7"/>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مدريد</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للعلامات</w:t>
      </w:r>
    </w:p>
    <w:p w:rsidR="002E7810" w:rsidRPr="002E7810" w:rsidRDefault="00A6030E" w:rsidP="00D82971">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0B5A37">
        <w:rPr>
          <w:rFonts w:ascii="Arial Black" w:hAnsi="Arial Black" w:cs="PT Bold Heading" w:hint="cs"/>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عشرة</w:t>
      </w:r>
    </w:p>
    <w:p w:rsidR="002E7810" w:rsidRPr="002E7810" w:rsidRDefault="00A6030E" w:rsidP="00D82971">
      <w:pPr>
        <w:spacing w:line="600" w:lineRule="auto"/>
        <w:rPr>
          <w:b/>
          <w:bCs/>
        </w:rPr>
      </w:pPr>
      <w:bookmarkStart w:id="9" w:name="Place"/>
      <w:bookmarkEnd w:id="9"/>
      <w:r>
        <w:rPr>
          <w:b/>
          <w:bCs/>
          <w:rtl/>
        </w:rPr>
        <w:t xml:space="preserve">جنيف، من </w:t>
      </w:r>
      <w:r w:rsidR="000B5A37">
        <w:rPr>
          <w:rFonts w:hint="cs"/>
          <w:b/>
          <w:bCs/>
          <w:rtl/>
        </w:rPr>
        <w:t>12</w:t>
      </w:r>
      <w:r>
        <w:rPr>
          <w:b/>
          <w:bCs/>
          <w:rtl/>
        </w:rPr>
        <w:t xml:space="preserve"> إلى </w:t>
      </w:r>
      <w:r w:rsidR="000B5A37">
        <w:rPr>
          <w:rFonts w:hint="cs"/>
          <w:b/>
          <w:bCs/>
          <w:rtl/>
        </w:rPr>
        <w:t>16</w:t>
      </w:r>
      <w:r>
        <w:rPr>
          <w:b/>
          <w:bCs/>
          <w:rtl/>
        </w:rPr>
        <w:t xml:space="preserve"> </w:t>
      </w:r>
      <w:r w:rsidR="000B5A37">
        <w:rPr>
          <w:rFonts w:hint="cs"/>
          <w:b/>
          <w:bCs/>
          <w:rtl/>
        </w:rPr>
        <w:t>أكتوبر</w:t>
      </w:r>
      <w:r>
        <w:rPr>
          <w:b/>
          <w:bCs/>
          <w:rtl/>
        </w:rPr>
        <w:t xml:space="preserve"> </w:t>
      </w:r>
      <w:r w:rsidR="000B5A37">
        <w:rPr>
          <w:rFonts w:hint="cs"/>
          <w:b/>
          <w:bCs/>
          <w:rtl/>
        </w:rPr>
        <w:t>2020</w:t>
      </w:r>
    </w:p>
    <w:p w:rsidR="002E7810" w:rsidRPr="002E7810" w:rsidRDefault="00A51433" w:rsidP="00874721">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مقترح</w:t>
      </w:r>
      <w:r w:rsidR="002719AE">
        <w:rPr>
          <w:rFonts w:ascii="Arial Black" w:hAnsi="Arial Black" w:cs="PT Bold Heading" w:hint="cs"/>
          <w:sz w:val="26"/>
          <w:szCs w:val="26"/>
          <w:rtl/>
        </w:rPr>
        <w:t xml:space="preserve"> </w:t>
      </w:r>
      <w:r w:rsidR="003078CA">
        <w:rPr>
          <w:rFonts w:ascii="Arial Black" w:hAnsi="Arial Black" w:cs="PT Bold Heading" w:hint="cs"/>
          <w:sz w:val="26"/>
          <w:szCs w:val="26"/>
          <w:rtl/>
        </w:rPr>
        <w:t xml:space="preserve">مقدم </w:t>
      </w:r>
      <w:r w:rsidR="002719AE">
        <w:rPr>
          <w:rFonts w:ascii="Arial Black" w:hAnsi="Arial Black" w:cs="PT Bold Heading" w:hint="cs"/>
          <w:sz w:val="26"/>
          <w:szCs w:val="26"/>
          <w:rtl/>
        </w:rPr>
        <w:t>من وفد سويسرا</w:t>
      </w:r>
    </w:p>
    <w:p w:rsidR="003F7284" w:rsidRPr="00BB6440" w:rsidRDefault="003F7284" w:rsidP="00874721">
      <w:pPr>
        <w:spacing w:before="200" w:after="960"/>
        <w:rPr>
          <w:i/>
          <w:iCs/>
          <w:rtl/>
        </w:rPr>
      </w:pPr>
      <w:bookmarkStart w:id="11" w:name="Doc"/>
      <w:bookmarkStart w:id="12" w:name="Prepared"/>
      <w:bookmarkEnd w:id="11"/>
      <w:bookmarkEnd w:id="12"/>
    </w:p>
    <w:p w:rsidR="003078CA" w:rsidRDefault="003078CA" w:rsidP="00762613">
      <w:pPr>
        <w:pStyle w:val="ONUMA"/>
      </w:pPr>
      <w:r>
        <w:rPr>
          <w:rtl/>
        </w:rPr>
        <w:t xml:space="preserve">في تبليغ بتاريخ </w:t>
      </w:r>
      <w:r w:rsidR="000B5A37">
        <w:rPr>
          <w:rFonts w:hint="cs"/>
          <w:rtl/>
        </w:rPr>
        <w:t>1</w:t>
      </w:r>
      <w:r>
        <w:rPr>
          <w:rtl/>
        </w:rPr>
        <w:t xml:space="preserve"> </w:t>
      </w:r>
      <w:r w:rsidR="000B5A37">
        <w:rPr>
          <w:rFonts w:hint="cs"/>
          <w:rtl/>
        </w:rPr>
        <w:t>مايو</w:t>
      </w:r>
      <w:r>
        <w:rPr>
          <w:rtl/>
        </w:rPr>
        <w:t xml:space="preserve"> </w:t>
      </w:r>
      <w:r w:rsidR="000B5A37">
        <w:rPr>
          <w:rFonts w:hint="cs"/>
          <w:rtl/>
        </w:rPr>
        <w:t>2020</w:t>
      </w:r>
      <w:r>
        <w:rPr>
          <w:rtl/>
        </w:rPr>
        <w:t xml:space="preserve">، تلقى المكتب الدولي </w:t>
      </w:r>
      <w:r w:rsidR="00A51433">
        <w:rPr>
          <w:rFonts w:hint="cs"/>
          <w:rtl/>
        </w:rPr>
        <w:t>مقترحاً</w:t>
      </w:r>
      <w:r>
        <w:rPr>
          <w:rtl/>
        </w:rPr>
        <w:t xml:space="preserve"> من وفد </w:t>
      </w:r>
      <w:r>
        <w:rPr>
          <w:rFonts w:hint="cs"/>
          <w:rtl/>
        </w:rPr>
        <w:t>سويسرا</w:t>
      </w:r>
      <w:r>
        <w:rPr>
          <w:rtl/>
        </w:rPr>
        <w:t xml:space="preserve"> </w:t>
      </w:r>
      <w:r w:rsidRPr="003078CA">
        <w:rPr>
          <w:rtl/>
        </w:rPr>
        <w:t>ب</w:t>
      </w:r>
      <w:r>
        <w:rPr>
          <w:rtl/>
        </w:rPr>
        <w:t>شأن ال</w:t>
      </w:r>
      <w:r w:rsidR="00762613">
        <w:rPr>
          <w:rFonts w:hint="cs"/>
          <w:rtl/>
        </w:rPr>
        <w:t>إنقاصات</w:t>
      </w:r>
      <w:r>
        <w:rPr>
          <w:rtl/>
        </w:rPr>
        <w:t xml:space="preserve"> </w:t>
      </w:r>
      <w:r>
        <w:rPr>
          <w:rFonts w:hint="cs"/>
          <w:rtl/>
        </w:rPr>
        <w:t>في إطار</w:t>
      </w:r>
      <w:r>
        <w:rPr>
          <w:rtl/>
        </w:rPr>
        <w:t xml:space="preserve"> نظام مدريد </w:t>
      </w:r>
      <w:r>
        <w:rPr>
          <w:rFonts w:hint="cs"/>
          <w:rtl/>
        </w:rPr>
        <w:t>بشأن ا</w:t>
      </w:r>
      <w:r w:rsidRPr="003078CA">
        <w:rPr>
          <w:rtl/>
        </w:rPr>
        <w:t>لتسجيل الدولي للعلامات</w:t>
      </w:r>
      <w:r>
        <w:rPr>
          <w:rtl/>
        </w:rPr>
        <w:t xml:space="preserve">، </w:t>
      </w:r>
      <w:r w:rsidR="00A51433">
        <w:rPr>
          <w:rFonts w:hint="cs"/>
          <w:rtl/>
        </w:rPr>
        <w:t>ل</w:t>
      </w:r>
      <w:r>
        <w:rPr>
          <w:rtl/>
        </w:rPr>
        <w:t xml:space="preserve">ينظر فيه الفريق العامل المعني بالتطوير القانوني لنظام مدريد بشأن التسجيل الدولي للعلامات </w:t>
      </w:r>
      <w:r w:rsidR="00A51433">
        <w:rPr>
          <w:rFonts w:hint="cs"/>
          <w:rtl/>
        </w:rPr>
        <w:t>خلال</w:t>
      </w:r>
      <w:r>
        <w:rPr>
          <w:rtl/>
        </w:rPr>
        <w:t xml:space="preserve"> دورته </w:t>
      </w:r>
      <w:r w:rsidR="000B5A37">
        <w:rPr>
          <w:rFonts w:hint="cs"/>
          <w:rtl/>
        </w:rPr>
        <w:t>الثامنة</w:t>
      </w:r>
      <w:r>
        <w:rPr>
          <w:rtl/>
        </w:rPr>
        <w:t xml:space="preserve"> عشرة التي ستعقد في جنيف</w:t>
      </w:r>
      <w:r w:rsidR="00A51433">
        <w:rPr>
          <w:rFonts w:hint="cs"/>
          <w:rtl/>
        </w:rPr>
        <w:t xml:space="preserve"> في الفترة</w:t>
      </w:r>
      <w:r>
        <w:rPr>
          <w:rtl/>
        </w:rPr>
        <w:t xml:space="preserve"> من </w:t>
      </w:r>
      <w:r w:rsidR="000B5A37">
        <w:rPr>
          <w:rFonts w:hint="cs"/>
          <w:rtl/>
        </w:rPr>
        <w:t>12</w:t>
      </w:r>
      <w:r>
        <w:rPr>
          <w:rtl/>
        </w:rPr>
        <w:t xml:space="preserve"> إلى </w:t>
      </w:r>
      <w:r w:rsidR="000B5A37">
        <w:rPr>
          <w:rFonts w:hint="cs"/>
          <w:rtl/>
        </w:rPr>
        <w:t>16</w:t>
      </w:r>
      <w:r>
        <w:rPr>
          <w:rtl/>
        </w:rPr>
        <w:t xml:space="preserve"> </w:t>
      </w:r>
      <w:r w:rsidR="000B5A37">
        <w:rPr>
          <w:rFonts w:hint="cs"/>
          <w:rtl/>
        </w:rPr>
        <w:t>أكتوبر</w:t>
      </w:r>
      <w:r>
        <w:rPr>
          <w:rtl/>
        </w:rPr>
        <w:t> </w:t>
      </w:r>
      <w:r w:rsidR="000B5A37">
        <w:rPr>
          <w:rFonts w:hint="cs"/>
          <w:rtl/>
        </w:rPr>
        <w:t>2020</w:t>
      </w:r>
      <w:r>
        <w:rPr>
          <w:rtl/>
        </w:rPr>
        <w:t>.</w:t>
      </w:r>
    </w:p>
    <w:p w:rsidR="00E3612C" w:rsidRDefault="003078CA" w:rsidP="002C020B">
      <w:pPr>
        <w:pStyle w:val="ONUMA"/>
      </w:pPr>
      <w:r>
        <w:rPr>
          <w:rtl/>
        </w:rPr>
        <w:t xml:space="preserve">ويرد </w:t>
      </w:r>
      <w:r w:rsidR="00A51433">
        <w:rPr>
          <w:rFonts w:hint="cs"/>
          <w:rtl/>
        </w:rPr>
        <w:t>المقترح</w:t>
      </w:r>
      <w:r>
        <w:rPr>
          <w:rtl/>
        </w:rPr>
        <w:t xml:space="preserve"> المذكور</w:t>
      </w:r>
      <w:r w:rsidR="000B5A37">
        <w:rPr>
          <w:rFonts w:hint="cs"/>
          <w:rtl/>
        </w:rPr>
        <w:t xml:space="preserve"> أعلاه</w:t>
      </w:r>
      <w:r>
        <w:rPr>
          <w:rtl/>
        </w:rPr>
        <w:t xml:space="preserve"> في مرفق هذه الوثيقة.</w:t>
      </w:r>
    </w:p>
    <w:p w:rsidR="002C020B" w:rsidRPr="00FD6D15" w:rsidRDefault="002C020B" w:rsidP="002C020B">
      <w:pPr>
        <w:pStyle w:val="Endofdocument-Annex"/>
        <w:rPr>
          <w:rtl/>
        </w:rPr>
      </w:pPr>
      <w:r>
        <w:rPr>
          <w:rFonts w:hint="cs"/>
          <w:rtl/>
        </w:rPr>
        <w:t>[يلي ذلك المرفق]</w:t>
      </w:r>
    </w:p>
    <w:p w:rsidR="00C41AE0" w:rsidRPr="00ED7555" w:rsidRDefault="00C41AE0" w:rsidP="00ED7555">
      <w:pPr>
        <w:pStyle w:val="BodyText"/>
        <w:rPr>
          <w:rtl/>
        </w:rPr>
      </w:pPr>
    </w:p>
    <w:p w:rsidR="00400E1F" w:rsidRDefault="00400E1F" w:rsidP="000D7E81">
      <w:pPr>
        <w:pStyle w:val="BodyText"/>
        <w:rPr>
          <w:rtl/>
        </w:rPr>
        <w:sectPr w:rsidR="00400E1F" w:rsidSect="00EB7752">
          <w:headerReference w:type="default" r:id="rId9"/>
          <w:pgSz w:w="11907" w:h="16840" w:code="9"/>
          <w:pgMar w:top="567" w:right="1418" w:bottom="1418" w:left="1134" w:header="510" w:footer="1021" w:gutter="0"/>
          <w:cols w:space="720"/>
          <w:titlePg/>
          <w:docGrid w:linePitch="299"/>
        </w:sectPr>
      </w:pPr>
    </w:p>
    <w:p w:rsidR="006B55E7" w:rsidRPr="00A51433" w:rsidRDefault="00A51433" w:rsidP="00A51433">
      <w:pPr>
        <w:pStyle w:val="Heading2"/>
        <w:jc w:val="center"/>
        <w:rPr>
          <w:rtl/>
        </w:rPr>
      </w:pPr>
      <w:r w:rsidRPr="00A51433">
        <w:rPr>
          <w:rFonts w:hint="cs"/>
          <w:rtl/>
        </w:rPr>
        <w:lastRenderedPageBreak/>
        <w:t>مقترح</w:t>
      </w:r>
      <w:r w:rsidR="006B55E7" w:rsidRPr="00A51433">
        <w:rPr>
          <w:rFonts w:hint="cs"/>
          <w:rtl/>
        </w:rPr>
        <w:t xml:space="preserve"> مقدم من وفد سويسرا:</w:t>
      </w:r>
    </w:p>
    <w:p w:rsidR="006B55E7" w:rsidRPr="00A51433" w:rsidRDefault="00762613" w:rsidP="00A51433">
      <w:pPr>
        <w:pStyle w:val="Heading2"/>
        <w:spacing w:before="0"/>
        <w:jc w:val="center"/>
        <w:rPr>
          <w:rtl/>
        </w:rPr>
      </w:pPr>
      <w:r w:rsidRPr="00A51433">
        <w:rPr>
          <w:rFonts w:hint="cs"/>
          <w:rtl/>
        </w:rPr>
        <w:t>الإنقاصات</w:t>
      </w:r>
      <w:r w:rsidR="00CC1B0B" w:rsidRPr="00A51433">
        <w:rPr>
          <w:rFonts w:hint="cs"/>
          <w:rtl/>
        </w:rPr>
        <w:t xml:space="preserve"> </w:t>
      </w:r>
      <w:r w:rsidR="00CB15FA" w:rsidRPr="00A51433">
        <w:rPr>
          <w:rFonts w:hint="cs"/>
          <w:rtl/>
        </w:rPr>
        <w:t>المدونة</w:t>
      </w:r>
      <w:r w:rsidR="006B55E7" w:rsidRPr="00A51433">
        <w:rPr>
          <w:rtl/>
        </w:rPr>
        <w:t xml:space="preserve"> </w:t>
      </w:r>
      <w:r w:rsidR="00CC1B0B" w:rsidRPr="00A51433">
        <w:rPr>
          <w:rFonts w:hint="cs"/>
          <w:rtl/>
        </w:rPr>
        <w:t>في</w:t>
      </w:r>
      <w:r w:rsidR="006B55E7" w:rsidRPr="00A51433">
        <w:rPr>
          <w:rtl/>
        </w:rPr>
        <w:t xml:space="preserve"> </w:t>
      </w:r>
      <w:r w:rsidR="006B55E7" w:rsidRPr="00A51433">
        <w:rPr>
          <w:rFonts w:hint="cs"/>
          <w:rtl/>
        </w:rPr>
        <w:t>السجل</w:t>
      </w:r>
      <w:r w:rsidR="006B55E7" w:rsidRPr="00A51433">
        <w:rPr>
          <w:rtl/>
        </w:rPr>
        <w:t xml:space="preserve"> الدولي</w:t>
      </w:r>
    </w:p>
    <w:p w:rsidR="00386EFC" w:rsidRDefault="00CC1B0B" w:rsidP="00CB15FA">
      <w:pPr>
        <w:pStyle w:val="BodyText"/>
        <w:rPr>
          <w:rtl/>
        </w:rPr>
      </w:pPr>
      <w:bookmarkStart w:id="13" w:name="ExtraPara"/>
      <w:bookmarkEnd w:id="13"/>
      <w:r>
        <w:rPr>
          <w:rFonts w:hint="cs"/>
          <w:rtl/>
        </w:rPr>
        <w:t>اهتمت</w:t>
      </w:r>
      <w:r w:rsidRPr="00CC1B0B">
        <w:rPr>
          <w:rtl/>
        </w:rPr>
        <w:t xml:space="preserve"> الدورات الأخيرة للفريق العامل المعني بالتطوير القانوني لنظام مدريد</w:t>
      </w:r>
      <w:r w:rsidR="00A51433">
        <w:rPr>
          <w:rFonts w:hint="cs"/>
          <w:rtl/>
        </w:rPr>
        <w:t xml:space="preserve"> بشأن التسجيل الدولي للعلامات</w:t>
      </w:r>
      <w:r w:rsidR="00B56895">
        <w:rPr>
          <w:rFonts w:hint="cs"/>
          <w:rtl/>
        </w:rPr>
        <w:t xml:space="preserve"> (الفريق العامل)</w:t>
      </w:r>
      <w:r w:rsidRPr="00CC1B0B">
        <w:rPr>
          <w:rtl/>
        </w:rPr>
        <w:t xml:space="preserve"> </w:t>
      </w:r>
      <w:r w:rsidR="00A51433">
        <w:rPr>
          <w:rFonts w:hint="cs"/>
          <w:rtl/>
        </w:rPr>
        <w:t>جزئياً</w:t>
      </w:r>
      <w:r w:rsidRPr="00CC1B0B">
        <w:rPr>
          <w:rtl/>
        </w:rPr>
        <w:t xml:space="preserve"> بمسألة المكتب </w:t>
      </w:r>
      <w:r w:rsidR="00386EFC">
        <w:rPr>
          <w:rFonts w:hint="cs"/>
          <w:rtl/>
        </w:rPr>
        <w:t>الذي تقع على عاتقه مسؤولية</w:t>
      </w:r>
      <w:r w:rsidR="00031ACF">
        <w:rPr>
          <w:rFonts w:hint="cs"/>
          <w:rtl/>
        </w:rPr>
        <w:t xml:space="preserve"> </w:t>
      </w:r>
      <w:r w:rsidRPr="00CC1B0B">
        <w:rPr>
          <w:rtl/>
        </w:rPr>
        <w:t xml:space="preserve">فحص </w:t>
      </w:r>
      <w:r w:rsidR="00CB15FA">
        <w:rPr>
          <w:rFonts w:hint="cs"/>
          <w:rtl/>
        </w:rPr>
        <w:t>ال</w:t>
      </w:r>
      <w:r w:rsidR="00762613">
        <w:rPr>
          <w:rFonts w:hint="cs"/>
          <w:rtl/>
        </w:rPr>
        <w:t>إنقاص</w:t>
      </w:r>
      <w:r w:rsidR="00386EFC">
        <w:rPr>
          <w:rFonts w:hint="cs"/>
          <w:rtl/>
        </w:rPr>
        <w:t>ات</w:t>
      </w:r>
      <w:r w:rsidRPr="00CC1B0B">
        <w:rPr>
          <w:rtl/>
        </w:rPr>
        <w:t xml:space="preserve"> </w:t>
      </w:r>
      <w:r w:rsidR="00CB15FA">
        <w:rPr>
          <w:rFonts w:hint="cs"/>
          <w:rtl/>
        </w:rPr>
        <w:t>المدو</w:t>
      </w:r>
      <w:r w:rsidR="00386EFC">
        <w:rPr>
          <w:rFonts w:hint="cs"/>
          <w:rtl/>
        </w:rPr>
        <w:t>ّ</w:t>
      </w:r>
      <w:r w:rsidR="00CB15FA">
        <w:rPr>
          <w:rFonts w:hint="cs"/>
          <w:rtl/>
        </w:rPr>
        <w:t>ن</w:t>
      </w:r>
      <w:r w:rsidR="00386EFC">
        <w:rPr>
          <w:rFonts w:hint="cs"/>
          <w:rtl/>
        </w:rPr>
        <w:t>ة</w:t>
      </w:r>
      <w:r w:rsidR="00CB15FA">
        <w:rPr>
          <w:rFonts w:hint="cs"/>
          <w:rtl/>
        </w:rPr>
        <w:t xml:space="preserve"> </w:t>
      </w:r>
      <w:r w:rsidRPr="00CC1B0B">
        <w:rPr>
          <w:rtl/>
        </w:rPr>
        <w:t xml:space="preserve">في السجل الدولي. </w:t>
      </w:r>
      <w:r w:rsidR="00386EFC">
        <w:rPr>
          <w:rFonts w:hint="cs"/>
          <w:rtl/>
        </w:rPr>
        <w:t>وأظهرت</w:t>
      </w:r>
      <w:r w:rsidRPr="00CC1B0B">
        <w:rPr>
          <w:rtl/>
        </w:rPr>
        <w:t xml:space="preserve"> المناقشات أن </w:t>
      </w:r>
      <w:r w:rsidR="000B2F8D">
        <w:rPr>
          <w:rFonts w:hint="cs"/>
          <w:rtl/>
        </w:rPr>
        <w:t>الأمر</w:t>
      </w:r>
      <w:r w:rsidRPr="00CC1B0B">
        <w:rPr>
          <w:rtl/>
        </w:rPr>
        <w:t xml:space="preserve"> </w:t>
      </w:r>
      <w:r w:rsidR="000B2F8D">
        <w:rPr>
          <w:rFonts w:hint="cs"/>
          <w:rtl/>
        </w:rPr>
        <w:t>افتقر</w:t>
      </w:r>
      <w:r w:rsidRPr="00CC1B0B">
        <w:rPr>
          <w:rtl/>
        </w:rPr>
        <w:t xml:space="preserve"> إلى الوضوح والشفافية وأن بعض </w:t>
      </w:r>
      <w:r w:rsidR="00762613">
        <w:rPr>
          <w:rFonts w:hint="cs"/>
          <w:rtl/>
        </w:rPr>
        <w:t>الإنقاصات</w:t>
      </w:r>
      <w:r w:rsidRPr="00CC1B0B">
        <w:rPr>
          <w:rtl/>
        </w:rPr>
        <w:t xml:space="preserve"> </w:t>
      </w:r>
      <w:r w:rsidR="000B2F8D">
        <w:rPr>
          <w:rFonts w:hint="cs"/>
          <w:rtl/>
        </w:rPr>
        <w:t>دُو</w:t>
      </w:r>
      <w:r w:rsidR="00386EFC">
        <w:rPr>
          <w:rFonts w:hint="cs"/>
          <w:rtl/>
        </w:rPr>
        <w:t>ّ</w:t>
      </w:r>
      <w:r w:rsidR="000B2F8D">
        <w:rPr>
          <w:rFonts w:hint="cs"/>
          <w:rtl/>
        </w:rPr>
        <w:t>نت</w:t>
      </w:r>
      <w:r w:rsidRPr="00CC1B0B">
        <w:rPr>
          <w:rtl/>
        </w:rPr>
        <w:t xml:space="preserve"> في الس</w:t>
      </w:r>
      <w:r w:rsidR="000B2F8D">
        <w:rPr>
          <w:rtl/>
        </w:rPr>
        <w:t>جل الدولي دون أن يفحصها أي مكتب</w:t>
      </w:r>
      <w:r w:rsidRPr="00CC1B0B">
        <w:rPr>
          <w:rtl/>
        </w:rPr>
        <w:t xml:space="preserve">، سواء قبل </w:t>
      </w:r>
      <w:r w:rsidR="00386EFC">
        <w:rPr>
          <w:rFonts w:hint="cs"/>
          <w:rtl/>
        </w:rPr>
        <w:t>التسجيل</w:t>
      </w:r>
      <w:r w:rsidRPr="00CC1B0B">
        <w:rPr>
          <w:rtl/>
        </w:rPr>
        <w:t xml:space="preserve"> أو بعده. </w:t>
      </w:r>
    </w:p>
    <w:p w:rsidR="00D82971" w:rsidRDefault="00386EFC" w:rsidP="007B3A50">
      <w:pPr>
        <w:pStyle w:val="BodyText"/>
        <w:rPr>
          <w:b/>
          <w:bCs/>
          <w:rtl/>
        </w:rPr>
      </w:pPr>
      <w:r>
        <w:rPr>
          <w:rFonts w:hint="cs"/>
          <w:rtl/>
          <w:lang w:bidi="ar-MA"/>
        </w:rPr>
        <w:t xml:space="preserve">وإن </w:t>
      </w:r>
      <w:r w:rsidR="000B2F8D">
        <w:rPr>
          <w:rtl/>
        </w:rPr>
        <w:t>الوضع غير مرضٍ</w:t>
      </w:r>
      <w:r w:rsidR="00CC1B0B" w:rsidRPr="00CC1B0B">
        <w:rPr>
          <w:rtl/>
        </w:rPr>
        <w:t xml:space="preserve">، </w:t>
      </w:r>
      <w:r>
        <w:rPr>
          <w:rFonts w:hint="cs"/>
          <w:rtl/>
        </w:rPr>
        <w:t>فقد أبرزت المناقشات التي دارت حول هذا الموضوع خلال الدورة السابعة عشرة</w:t>
      </w:r>
      <w:r w:rsidRPr="00386EFC">
        <w:rPr>
          <w:rFonts w:hint="cs"/>
          <w:rtl/>
        </w:rPr>
        <w:t xml:space="preserve"> </w:t>
      </w:r>
      <w:r>
        <w:rPr>
          <w:rFonts w:hint="cs"/>
          <w:rtl/>
        </w:rPr>
        <w:t xml:space="preserve">للفريق العامل (بناءً على الوثيقة </w:t>
      </w:r>
      <w:r>
        <w:rPr>
          <w:lang w:val="fr-CH"/>
        </w:rPr>
        <w:t>MM/LD/WG/17/9</w:t>
      </w:r>
      <w:r>
        <w:rPr>
          <w:rFonts w:hint="cs"/>
          <w:rtl/>
          <w:lang w:val="fr-CH" w:bidi="ar-SA"/>
        </w:rPr>
        <w:t xml:space="preserve">) أنه من الصعب معالجة </w:t>
      </w:r>
      <w:r w:rsidR="00A51433">
        <w:rPr>
          <w:rFonts w:hint="cs"/>
          <w:rtl/>
          <w:lang w:val="fr-CH" w:bidi="ar-SA"/>
        </w:rPr>
        <w:t>مختلف أنواع</w:t>
      </w:r>
      <w:r>
        <w:rPr>
          <w:rFonts w:hint="cs"/>
          <w:rtl/>
          <w:lang w:val="fr-CH" w:bidi="ar-SA"/>
        </w:rPr>
        <w:t xml:space="preserve"> الإنقاصات في آن واحد. </w:t>
      </w:r>
      <w:r w:rsidRPr="00A51433">
        <w:rPr>
          <w:rFonts w:hint="cs"/>
          <w:b/>
          <w:bCs/>
          <w:rtl/>
          <w:lang w:val="fr-CH" w:bidi="ar-SA"/>
        </w:rPr>
        <w:t xml:space="preserve">وعلاوة على ذلك، فإن الوفد السويسري، </w:t>
      </w:r>
      <w:r w:rsidR="007B3A50" w:rsidRPr="00A51433">
        <w:rPr>
          <w:rFonts w:hint="cs"/>
          <w:b/>
          <w:bCs/>
          <w:rtl/>
          <w:lang w:val="fr-CH" w:bidi="ar-SA"/>
        </w:rPr>
        <w:t>على النحو المقترح خلال الدورة السابعة عشرة للفريق العامل، يعالج فقط مسألة</w:t>
      </w:r>
      <w:r w:rsidR="007B3A50" w:rsidRPr="007B3A50">
        <w:rPr>
          <w:rFonts w:hint="cs"/>
          <w:b/>
          <w:bCs/>
          <w:u w:val="single"/>
          <w:rtl/>
          <w:lang w:val="fr-CH" w:bidi="ar-SA"/>
        </w:rPr>
        <w:t xml:space="preserve"> الإنقاصات </w:t>
      </w:r>
      <w:r w:rsidR="00A51433">
        <w:rPr>
          <w:rFonts w:hint="cs"/>
          <w:b/>
          <w:bCs/>
          <w:u w:val="single"/>
          <w:rtl/>
          <w:lang w:val="fr-CH" w:bidi="ar-SA"/>
        </w:rPr>
        <w:t>الواردة في</w:t>
      </w:r>
      <w:r w:rsidR="007B3A50" w:rsidRPr="007B3A50">
        <w:rPr>
          <w:rFonts w:hint="cs"/>
          <w:b/>
          <w:bCs/>
          <w:u w:val="single"/>
          <w:rtl/>
          <w:lang w:val="fr-CH" w:bidi="ar-SA"/>
        </w:rPr>
        <w:t xml:space="preserve"> الطلبات الدولية (القاعدة 9 من اللائحة التنفيذية المشتركة) </w:t>
      </w:r>
      <w:r w:rsidR="007B3A50" w:rsidRPr="00A51433">
        <w:rPr>
          <w:rFonts w:hint="cs"/>
          <w:b/>
          <w:bCs/>
          <w:rtl/>
          <w:lang w:val="fr-CH" w:bidi="ar-SA"/>
        </w:rPr>
        <w:t xml:space="preserve">في هذه الوثيقة ويرغب </w:t>
      </w:r>
      <w:r w:rsidR="00CC1B0B" w:rsidRPr="00A51433">
        <w:rPr>
          <w:b/>
          <w:bCs/>
          <w:rtl/>
        </w:rPr>
        <w:t xml:space="preserve">في أن </w:t>
      </w:r>
      <w:r w:rsidR="00A51433">
        <w:rPr>
          <w:rFonts w:hint="cs"/>
          <w:b/>
          <w:bCs/>
          <w:rtl/>
        </w:rPr>
        <w:t>يقدم</w:t>
      </w:r>
      <w:r w:rsidR="00CC1B0B" w:rsidRPr="00A51433">
        <w:rPr>
          <w:b/>
          <w:bCs/>
          <w:rtl/>
        </w:rPr>
        <w:t xml:space="preserve"> </w:t>
      </w:r>
      <w:r w:rsidR="00A51433">
        <w:rPr>
          <w:rFonts w:hint="cs"/>
          <w:b/>
          <w:bCs/>
          <w:rtl/>
        </w:rPr>
        <w:t>ال</w:t>
      </w:r>
      <w:r w:rsidR="00CC1B0B" w:rsidRPr="00A51433">
        <w:rPr>
          <w:b/>
          <w:bCs/>
          <w:rtl/>
        </w:rPr>
        <w:t>فريق الع</w:t>
      </w:r>
      <w:r w:rsidR="00A51433">
        <w:rPr>
          <w:rFonts w:hint="cs"/>
          <w:b/>
          <w:bCs/>
          <w:rtl/>
        </w:rPr>
        <w:t>ا</w:t>
      </w:r>
      <w:r w:rsidR="00CC1B0B" w:rsidRPr="00A51433">
        <w:rPr>
          <w:b/>
          <w:bCs/>
          <w:rtl/>
        </w:rPr>
        <w:t>مل</w:t>
      </w:r>
      <w:r w:rsidR="00A51433">
        <w:rPr>
          <w:rFonts w:hint="cs"/>
          <w:b/>
          <w:bCs/>
          <w:rtl/>
        </w:rPr>
        <w:t xml:space="preserve"> توصية،</w:t>
      </w:r>
      <w:r w:rsidR="00CC1B0B" w:rsidRPr="00A51433">
        <w:rPr>
          <w:b/>
          <w:bCs/>
          <w:rtl/>
        </w:rPr>
        <w:t xml:space="preserve"> </w:t>
      </w:r>
      <w:r w:rsidR="00A51433">
        <w:rPr>
          <w:rFonts w:hint="cs"/>
          <w:b/>
          <w:bCs/>
          <w:rtl/>
        </w:rPr>
        <w:t xml:space="preserve">خلال </w:t>
      </w:r>
      <w:r w:rsidR="007B3A50" w:rsidRPr="00A51433">
        <w:rPr>
          <w:rFonts w:hint="cs"/>
          <w:b/>
          <w:bCs/>
          <w:rtl/>
        </w:rPr>
        <w:t xml:space="preserve">دورته الثامنة عشرة في </w:t>
      </w:r>
      <w:r w:rsidR="00BB5B64" w:rsidRPr="00A51433">
        <w:rPr>
          <w:rFonts w:hint="cs"/>
          <w:b/>
          <w:bCs/>
          <w:rtl/>
        </w:rPr>
        <w:t>يونيو</w:t>
      </w:r>
      <w:r w:rsidR="00BB5B64" w:rsidRPr="00A51433">
        <w:rPr>
          <w:rStyle w:val="FootnoteReference"/>
          <w:b/>
          <w:bCs/>
          <w:rtl/>
        </w:rPr>
        <w:footnoteReference w:id="1"/>
      </w:r>
      <w:r w:rsidR="007B3A50" w:rsidRPr="00A51433">
        <w:rPr>
          <w:rFonts w:hint="cs"/>
          <w:b/>
          <w:bCs/>
          <w:rtl/>
        </w:rPr>
        <w:t xml:space="preserve"> 2020</w:t>
      </w:r>
      <w:r w:rsidR="00A51433">
        <w:rPr>
          <w:rFonts w:hint="cs"/>
          <w:b/>
          <w:bCs/>
          <w:rtl/>
        </w:rPr>
        <w:t xml:space="preserve">، </w:t>
      </w:r>
      <w:r w:rsidR="00CC1B0B" w:rsidRPr="007B3A50">
        <w:rPr>
          <w:b/>
          <w:bCs/>
          <w:rtl/>
        </w:rPr>
        <w:t>باعتماد العديد من التعديلات على اللائحة التنفيذية المشتركة</w:t>
      </w:r>
      <w:r w:rsidR="00B2469C" w:rsidRPr="007B3A50">
        <w:rPr>
          <w:rFonts w:hint="cs"/>
          <w:b/>
          <w:bCs/>
          <w:rtl/>
        </w:rPr>
        <w:t xml:space="preserve"> بغية توضيح </w:t>
      </w:r>
      <w:r w:rsidR="00CC1B0B" w:rsidRPr="007B3A50">
        <w:rPr>
          <w:b/>
          <w:bCs/>
          <w:rtl/>
        </w:rPr>
        <w:t>دور كل مكتب من المكاتب المعنية.</w:t>
      </w:r>
    </w:p>
    <w:p w:rsidR="007B3A50" w:rsidRPr="007B3A50" w:rsidRDefault="007B3A50" w:rsidP="007B3A50">
      <w:pPr>
        <w:pStyle w:val="BodyText"/>
        <w:rPr>
          <w:rtl/>
          <w:lang w:val="fr-CH" w:bidi="ar-SA"/>
        </w:rPr>
      </w:pPr>
      <w:r>
        <w:rPr>
          <w:rFonts w:hint="cs"/>
          <w:rtl/>
          <w:lang w:val="fr-CH" w:bidi="ar-SA"/>
        </w:rPr>
        <w:t>ويمكن معالجة المسائل المتعلقة بأنواع أخرى من الإنقاصات والإلغاءات في وقت لاحق.</w:t>
      </w:r>
    </w:p>
    <w:p w:rsidR="00694212" w:rsidRPr="00A51433" w:rsidRDefault="00694212" w:rsidP="00A51433">
      <w:pPr>
        <w:pStyle w:val="Heading2"/>
        <w:rPr>
          <w:rtl/>
        </w:rPr>
      </w:pPr>
      <w:r w:rsidRPr="00A51433">
        <w:rPr>
          <w:rFonts w:hint="cs"/>
          <w:rtl/>
        </w:rPr>
        <w:t>ديباجة</w:t>
      </w:r>
    </w:p>
    <w:p w:rsidR="00C0747F" w:rsidRDefault="00F15830" w:rsidP="00A51433">
      <w:pPr>
        <w:pStyle w:val="BodyText"/>
        <w:rPr>
          <w:rtl/>
          <w:lang w:bidi="ar-SA"/>
        </w:rPr>
      </w:pPr>
      <w:r>
        <w:rPr>
          <w:rFonts w:hint="cs"/>
          <w:rtl/>
          <w:lang w:bidi="ar-SA"/>
        </w:rPr>
        <w:t>إن</w:t>
      </w:r>
      <w:r w:rsidR="007B3A50">
        <w:rPr>
          <w:rFonts w:hint="cs"/>
          <w:rtl/>
          <w:lang w:bidi="ar-SA"/>
        </w:rPr>
        <w:t xml:space="preserve"> سويسرا</w:t>
      </w:r>
      <w:r w:rsidR="00694212">
        <w:rPr>
          <w:rtl/>
          <w:lang w:bidi="ar-SA"/>
        </w:rPr>
        <w:t xml:space="preserve"> مقتنع</w:t>
      </w:r>
      <w:r w:rsidR="007B3A50">
        <w:rPr>
          <w:rFonts w:hint="cs"/>
          <w:rtl/>
          <w:lang w:bidi="ar-SA"/>
        </w:rPr>
        <w:t>ة</w:t>
      </w:r>
      <w:r w:rsidR="00694212">
        <w:rPr>
          <w:rtl/>
          <w:lang w:bidi="ar-SA"/>
        </w:rPr>
        <w:t xml:space="preserve"> بأن المكتب الدولي</w:t>
      </w:r>
      <w:r w:rsidR="00694212" w:rsidRPr="00694212">
        <w:rPr>
          <w:rtl/>
          <w:lang w:bidi="ar-SA"/>
        </w:rPr>
        <w:t xml:space="preserve">، بصفته المكتب الذي </w:t>
      </w:r>
      <w:r w:rsidR="00E535AF">
        <w:rPr>
          <w:rFonts w:hint="cs"/>
          <w:rtl/>
          <w:lang w:bidi="ar-SA"/>
        </w:rPr>
        <w:t>تُحال إليه</w:t>
      </w:r>
      <w:r w:rsidR="00694212" w:rsidRPr="00694212">
        <w:rPr>
          <w:rtl/>
          <w:lang w:bidi="ar-SA"/>
        </w:rPr>
        <w:t xml:space="preserve"> جميع </w:t>
      </w:r>
      <w:r w:rsidR="003C57B2">
        <w:rPr>
          <w:rFonts w:hint="cs"/>
          <w:rtl/>
          <w:lang w:bidi="ar-SA"/>
        </w:rPr>
        <w:t>التماسات تدوين</w:t>
      </w:r>
      <w:r w:rsidR="00694212" w:rsidRPr="00694212">
        <w:rPr>
          <w:rtl/>
          <w:lang w:bidi="ar-SA"/>
        </w:rPr>
        <w:t xml:space="preserve"> </w:t>
      </w:r>
      <w:r w:rsidR="00762613">
        <w:rPr>
          <w:rFonts w:hint="cs"/>
          <w:rtl/>
          <w:lang w:bidi="ar-SA"/>
        </w:rPr>
        <w:t>الإنقاصات</w:t>
      </w:r>
      <w:r w:rsidR="00694212" w:rsidRPr="00694212">
        <w:rPr>
          <w:rtl/>
          <w:lang w:bidi="ar-SA"/>
        </w:rPr>
        <w:t xml:space="preserve"> </w:t>
      </w:r>
      <w:r w:rsidR="00694212">
        <w:rPr>
          <w:rFonts w:hint="cs"/>
          <w:rtl/>
          <w:lang w:bidi="ar-SA"/>
        </w:rPr>
        <w:t>في</w:t>
      </w:r>
      <w:r w:rsidR="00694212" w:rsidRPr="00694212">
        <w:rPr>
          <w:rtl/>
          <w:lang w:bidi="ar-SA"/>
        </w:rPr>
        <w:t xml:space="preserve"> السجل الدولي </w:t>
      </w:r>
      <w:r w:rsidR="00694212">
        <w:rPr>
          <w:rFonts w:hint="cs"/>
          <w:rtl/>
          <w:lang w:bidi="ar-SA"/>
        </w:rPr>
        <w:t xml:space="preserve">وبصفته راعي </w:t>
      </w:r>
      <w:r w:rsidR="00694212">
        <w:rPr>
          <w:rtl/>
          <w:lang w:bidi="ar-SA"/>
        </w:rPr>
        <w:t>معاهد</w:t>
      </w:r>
      <w:r w:rsidR="00694212">
        <w:rPr>
          <w:rFonts w:hint="cs"/>
          <w:rtl/>
          <w:lang w:bidi="ar-SA"/>
        </w:rPr>
        <w:t>تي</w:t>
      </w:r>
      <w:r w:rsidR="00694212">
        <w:rPr>
          <w:rtl/>
          <w:lang w:bidi="ar-SA"/>
        </w:rPr>
        <w:t xml:space="preserve"> مدريد ونيس</w:t>
      </w:r>
      <w:r w:rsidR="00694212" w:rsidRPr="00694212">
        <w:rPr>
          <w:rtl/>
          <w:lang w:bidi="ar-SA"/>
        </w:rPr>
        <w:t xml:space="preserve">، </w:t>
      </w:r>
      <w:r w:rsidR="007B3A50">
        <w:rPr>
          <w:rFonts w:hint="cs"/>
          <w:rtl/>
          <w:lang w:bidi="ar-SA"/>
        </w:rPr>
        <w:t xml:space="preserve">ينبغي أن يؤدي </w:t>
      </w:r>
      <w:r w:rsidR="00694212" w:rsidRPr="00694212">
        <w:rPr>
          <w:rtl/>
          <w:lang w:bidi="ar-SA"/>
        </w:rPr>
        <w:t>دور</w:t>
      </w:r>
      <w:r w:rsidR="007B3A50">
        <w:rPr>
          <w:rFonts w:hint="cs"/>
          <w:rtl/>
          <w:lang w:bidi="ar-SA"/>
        </w:rPr>
        <w:t>اً مركزياً</w:t>
      </w:r>
      <w:r w:rsidR="00694212" w:rsidRPr="00694212">
        <w:rPr>
          <w:rtl/>
          <w:lang w:bidi="ar-SA"/>
        </w:rPr>
        <w:t xml:space="preserve"> في فحص </w:t>
      </w:r>
      <w:r w:rsidR="00762613">
        <w:rPr>
          <w:rFonts w:hint="cs"/>
          <w:rtl/>
          <w:lang w:bidi="ar-SA"/>
        </w:rPr>
        <w:t>الإنقاصات</w:t>
      </w:r>
      <w:r w:rsidR="00694212" w:rsidRPr="00694212">
        <w:rPr>
          <w:rtl/>
          <w:lang w:bidi="ar-SA"/>
        </w:rPr>
        <w:t xml:space="preserve">. </w:t>
      </w:r>
      <w:r w:rsidR="00896479">
        <w:rPr>
          <w:rFonts w:hint="cs"/>
          <w:rtl/>
          <w:lang w:bidi="ar-SA"/>
        </w:rPr>
        <w:t>ومع ذلك</w:t>
      </w:r>
      <w:r w:rsidRPr="00694212">
        <w:rPr>
          <w:rFonts w:hint="cs"/>
          <w:rtl/>
          <w:lang w:bidi="ar-SA"/>
        </w:rPr>
        <w:t>،</w:t>
      </w:r>
      <w:r w:rsidR="00694212" w:rsidRPr="00694212">
        <w:rPr>
          <w:rtl/>
          <w:lang w:bidi="ar-SA"/>
        </w:rPr>
        <w:t xml:space="preserve"> </w:t>
      </w:r>
      <w:r w:rsidR="00896479">
        <w:rPr>
          <w:rFonts w:hint="cs"/>
          <w:rtl/>
          <w:lang w:bidi="ar-SA"/>
        </w:rPr>
        <w:t>فهي ت</w:t>
      </w:r>
      <w:r w:rsidR="00694212" w:rsidRPr="00694212">
        <w:rPr>
          <w:rtl/>
          <w:lang w:bidi="ar-SA"/>
        </w:rPr>
        <w:t>درك</w:t>
      </w:r>
      <w:r w:rsidR="00A51433">
        <w:rPr>
          <w:rFonts w:hint="cs"/>
          <w:rtl/>
          <w:lang w:bidi="ar-SA"/>
        </w:rPr>
        <w:t xml:space="preserve"> أيضاً</w:t>
      </w:r>
      <w:r w:rsidR="00694212" w:rsidRPr="00694212">
        <w:rPr>
          <w:rtl/>
          <w:lang w:bidi="ar-SA"/>
        </w:rPr>
        <w:t xml:space="preserve"> أن </w:t>
      </w:r>
      <w:r>
        <w:rPr>
          <w:rFonts w:hint="cs"/>
          <w:rtl/>
          <w:lang w:bidi="ar-SA"/>
        </w:rPr>
        <w:t xml:space="preserve">اللجوء إلى </w:t>
      </w:r>
      <w:r>
        <w:rPr>
          <w:rtl/>
          <w:lang w:bidi="ar-SA"/>
        </w:rPr>
        <w:t xml:space="preserve">حل مركزي </w:t>
      </w:r>
      <w:r>
        <w:rPr>
          <w:rFonts w:hint="cs"/>
          <w:rtl/>
          <w:lang w:bidi="ar-SA"/>
        </w:rPr>
        <w:t>على مستوى ا</w:t>
      </w:r>
      <w:r>
        <w:rPr>
          <w:rtl/>
          <w:lang w:bidi="ar-SA"/>
        </w:rPr>
        <w:t>لمكتب الدولي لن يكون مقبول</w:t>
      </w:r>
      <w:r w:rsidR="00896479">
        <w:rPr>
          <w:rFonts w:hint="cs"/>
          <w:rtl/>
          <w:lang w:bidi="ar-SA"/>
        </w:rPr>
        <w:t>اً</w:t>
      </w:r>
      <w:r>
        <w:rPr>
          <w:rtl/>
          <w:lang w:bidi="ar-SA"/>
        </w:rPr>
        <w:t xml:space="preserve"> </w:t>
      </w:r>
      <w:r>
        <w:rPr>
          <w:rFonts w:hint="cs"/>
          <w:rtl/>
          <w:lang w:bidi="ar-SA"/>
        </w:rPr>
        <w:t xml:space="preserve">لدى </w:t>
      </w:r>
      <w:r w:rsidR="00694212" w:rsidRPr="00694212">
        <w:rPr>
          <w:rtl/>
          <w:lang w:bidi="ar-SA"/>
        </w:rPr>
        <w:t xml:space="preserve">جميع المكاتب الأعضاء في نظام مدريد. </w:t>
      </w:r>
      <w:r w:rsidR="00896479">
        <w:rPr>
          <w:rFonts w:hint="cs"/>
          <w:rtl/>
          <w:lang w:bidi="ar-SA"/>
        </w:rPr>
        <w:t>لذلك</w:t>
      </w:r>
      <w:r w:rsidR="00694212" w:rsidRPr="00694212">
        <w:rPr>
          <w:rtl/>
          <w:lang w:bidi="ar-SA"/>
        </w:rPr>
        <w:t>،</w:t>
      </w:r>
      <w:r w:rsidR="00A51433">
        <w:rPr>
          <w:rFonts w:hint="cs"/>
          <w:rtl/>
          <w:lang w:bidi="ar-SA"/>
        </w:rPr>
        <w:t xml:space="preserve"> فهي</w:t>
      </w:r>
      <w:r w:rsidR="00694212" w:rsidRPr="00694212">
        <w:rPr>
          <w:rtl/>
          <w:lang w:bidi="ar-SA"/>
        </w:rPr>
        <w:t xml:space="preserve"> </w:t>
      </w:r>
      <w:r w:rsidR="00896479">
        <w:rPr>
          <w:rFonts w:hint="cs"/>
          <w:rtl/>
          <w:lang w:bidi="ar-SA"/>
        </w:rPr>
        <w:t>تقترح</w:t>
      </w:r>
      <w:r w:rsidR="00694212" w:rsidRPr="00694212">
        <w:rPr>
          <w:rtl/>
          <w:lang w:bidi="ar-SA"/>
        </w:rPr>
        <w:t xml:space="preserve"> </w:t>
      </w:r>
      <w:r w:rsidR="00896479">
        <w:rPr>
          <w:rFonts w:hint="cs"/>
          <w:rtl/>
          <w:lang w:bidi="ar-SA"/>
        </w:rPr>
        <w:t>مراعاة مختلف</w:t>
      </w:r>
      <w:r w:rsidR="00694212" w:rsidRPr="00694212">
        <w:rPr>
          <w:rtl/>
          <w:lang w:bidi="ar-SA"/>
        </w:rPr>
        <w:t xml:space="preserve"> المصالح الم</w:t>
      </w:r>
      <w:r w:rsidR="00896479">
        <w:rPr>
          <w:rFonts w:hint="cs"/>
          <w:rtl/>
          <w:lang w:bidi="ar-SA"/>
        </w:rPr>
        <w:t>عنية</w:t>
      </w:r>
      <w:r w:rsidR="00694212" w:rsidRPr="00694212">
        <w:rPr>
          <w:rtl/>
          <w:lang w:bidi="ar-SA"/>
        </w:rPr>
        <w:t xml:space="preserve"> </w:t>
      </w:r>
      <w:r>
        <w:rPr>
          <w:rFonts w:hint="cs"/>
          <w:rtl/>
          <w:lang w:bidi="ar-SA"/>
        </w:rPr>
        <w:t>بغرض الت</w:t>
      </w:r>
      <w:r w:rsidR="00896479">
        <w:rPr>
          <w:rFonts w:hint="cs"/>
          <w:rtl/>
          <w:lang w:bidi="ar-SA"/>
        </w:rPr>
        <w:t>ّ</w:t>
      </w:r>
      <w:r>
        <w:rPr>
          <w:rFonts w:hint="cs"/>
          <w:rtl/>
          <w:lang w:bidi="ar-SA"/>
        </w:rPr>
        <w:t>وصل إلى</w:t>
      </w:r>
      <w:r w:rsidR="00694212" w:rsidRPr="00694212">
        <w:rPr>
          <w:rtl/>
          <w:lang w:bidi="ar-SA"/>
        </w:rPr>
        <w:t xml:space="preserve"> حل </w:t>
      </w:r>
      <w:r w:rsidR="00E23C58">
        <w:rPr>
          <w:rFonts w:hint="cs"/>
          <w:rtl/>
          <w:lang w:bidi="ar-SA"/>
        </w:rPr>
        <w:t>يرضي</w:t>
      </w:r>
      <w:r w:rsidR="00E23C58">
        <w:rPr>
          <w:rtl/>
          <w:lang w:bidi="ar-SA"/>
        </w:rPr>
        <w:t xml:space="preserve"> </w:t>
      </w:r>
      <w:r w:rsidR="00E23C58">
        <w:rPr>
          <w:rFonts w:hint="cs"/>
          <w:rtl/>
          <w:lang w:bidi="ar-SA"/>
        </w:rPr>
        <w:t>ا</w:t>
      </w:r>
      <w:r w:rsidR="00694212" w:rsidRPr="00694212">
        <w:rPr>
          <w:rtl/>
          <w:lang w:bidi="ar-SA"/>
        </w:rPr>
        <w:t>لجميع.</w:t>
      </w:r>
    </w:p>
    <w:p w:rsidR="000E31F6" w:rsidRPr="00A51433" w:rsidRDefault="001336D4" w:rsidP="00A51433">
      <w:pPr>
        <w:pStyle w:val="Heading2"/>
        <w:rPr>
          <w:rtl/>
        </w:rPr>
      </w:pPr>
      <w:r w:rsidRPr="00A51433">
        <w:rPr>
          <w:rFonts w:hint="cs"/>
          <w:rtl/>
        </w:rPr>
        <w:t>1</w:t>
      </w:r>
      <w:r w:rsidRPr="00A51433">
        <w:rPr>
          <w:rFonts w:hint="cs"/>
          <w:rtl/>
        </w:rPr>
        <w:tab/>
      </w:r>
      <w:r w:rsidR="00762613" w:rsidRPr="00A51433">
        <w:rPr>
          <w:rFonts w:hint="cs"/>
          <w:rtl/>
        </w:rPr>
        <w:t>الإنقاص</w:t>
      </w:r>
      <w:r w:rsidR="007861F6" w:rsidRPr="00A51433">
        <w:rPr>
          <w:rFonts w:hint="cs"/>
          <w:rtl/>
        </w:rPr>
        <w:t>ات</w:t>
      </w:r>
      <w:r w:rsidR="00E61B4E" w:rsidRPr="00A51433">
        <w:rPr>
          <w:rFonts w:hint="cs"/>
          <w:rtl/>
        </w:rPr>
        <w:t xml:space="preserve"> الوارد</w:t>
      </w:r>
      <w:r w:rsidR="007861F6" w:rsidRPr="00A51433">
        <w:rPr>
          <w:rFonts w:hint="cs"/>
          <w:rtl/>
        </w:rPr>
        <w:t>ة</w:t>
      </w:r>
      <w:r w:rsidR="00275E0B" w:rsidRPr="00A51433">
        <w:rPr>
          <w:rFonts w:hint="cs"/>
          <w:rtl/>
        </w:rPr>
        <w:t xml:space="preserve"> في الطلب</w:t>
      </w:r>
      <w:r w:rsidR="00896479" w:rsidRPr="00A51433">
        <w:rPr>
          <w:rFonts w:hint="cs"/>
          <w:rtl/>
        </w:rPr>
        <w:t>ات</w:t>
      </w:r>
      <w:r w:rsidR="00275E0B" w:rsidRPr="00A51433">
        <w:rPr>
          <w:rFonts w:hint="cs"/>
          <w:rtl/>
        </w:rPr>
        <w:t xml:space="preserve"> الدولي</w:t>
      </w:r>
      <w:r w:rsidR="00896479" w:rsidRPr="00A51433">
        <w:rPr>
          <w:rFonts w:hint="cs"/>
          <w:rtl/>
        </w:rPr>
        <w:t>ة</w:t>
      </w:r>
      <w:r w:rsidR="00275E0B" w:rsidRPr="00A51433">
        <w:rPr>
          <w:rFonts w:hint="cs"/>
          <w:rtl/>
        </w:rPr>
        <w:t xml:space="preserve"> (</w:t>
      </w:r>
      <w:r w:rsidRPr="00A51433">
        <w:rPr>
          <w:rFonts w:hint="cs"/>
          <w:rtl/>
        </w:rPr>
        <w:t>القاعدة 9 من اللائحة التنفيذية المشتركة)</w:t>
      </w:r>
    </w:p>
    <w:p w:rsidR="001336D4" w:rsidRPr="00A51433" w:rsidRDefault="00A7328C" w:rsidP="00A51433">
      <w:pPr>
        <w:pStyle w:val="BodyText"/>
        <w:rPr>
          <w:rtl/>
        </w:rPr>
      </w:pPr>
      <w:r w:rsidRPr="00A51433">
        <w:rPr>
          <w:rFonts w:hint="cs"/>
          <w:rtl/>
        </w:rPr>
        <w:t>يمكن</w:t>
      </w:r>
      <w:r w:rsidRPr="00A51433">
        <w:rPr>
          <w:rtl/>
        </w:rPr>
        <w:t xml:space="preserve"> </w:t>
      </w:r>
      <w:r w:rsidRPr="00A51433">
        <w:rPr>
          <w:rFonts w:hint="cs"/>
          <w:rtl/>
        </w:rPr>
        <w:t>ل</w:t>
      </w:r>
      <w:r w:rsidRPr="00A51433">
        <w:rPr>
          <w:rtl/>
        </w:rPr>
        <w:t>صاحب الطلب</w:t>
      </w:r>
      <w:r w:rsidRPr="00A51433">
        <w:rPr>
          <w:rFonts w:hint="cs"/>
          <w:rtl/>
        </w:rPr>
        <w:t xml:space="preserve"> عند إيداعه </w:t>
      </w:r>
      <w:r w:rsidR="00A51433" w:rsidRPr="00A51433">
        <w:rPr>
          <w:rFonts w:hint="cs"/>
          <w:rtl/>
        </w:rPr>
        <w:t>طلباً دولياً</w:t>
      </w:r>
      <w:r w:rsidR="001336D4" w:rsidRPr="00A51433">
        <w:rPr>
          <w:rtl/>
        </w:rPr>
        <w:t xml:space="preserve"> </w:t>
      </w:r>
      <w:r w:rsidRPr="00A51433">
        <w:rPr>
          <w:rFonts w:hint="cs"/>
          <w:rtl/>
        </w:rPr>
        <w:t>أن</w:t>
      </w:r>
      <w:r w:rsidR="001336D4" w:rsidRPr="00A51433">
        <w:rPr>
          <w:rtl/>
        </w:rPr>
        <w:t xml:space="preserve"> يشير إلى </w:t>
      </w:r>
      <w:r w:rsidRPr="00A51433">
        <w:rPr>
          <w:rFonts w:hint="cs"/>
          <w:rtl/>
        </w:rPr>
        <w:t xml:space="preserve">رغبته </w:t>
      </w:r>
      <w:r w:rsidRPr="00A51433">
        <w:rPr>
          <w:rtl/>
        </w:rPr>
        <w:t xml:space="preserve">في </w:t>
      </w:r>
      <w:r w:rsidR="001D3AC0" w:rsidRPr="00A51433">
        <w:rPr>
          <w:rFonts w:hint="cs"/>
          <w:rtl/>
        </w:rPr>
        <w:t>حماية</w:t>
      </w:r>
      <w:r w:rsidRPr="00A51433">
        <w:rPr>
          <w:rFonts w:hint="cs"/>
          <w:rtl/>
        </w:rPr>
        <w:t xml:space="preserve"> </w:t>
      </w:r>
      <w:r w:rsidR="001336D4" w:rsidRPr="00A51433">
        <w:rPr>
          <w:rtl/>
        </w:rPr>
        <w:t>قا</w:t>
      </w:r>
      <w:r w:rsidRPr="00A51433">
        <w:rPr>
          <w:rtl/>
        </w:rPr>
        <w:t>ئمة</w:t>
      </w:r>
      <w:r w:rsidR="001D3AC0" w:rsidRPr="00A51433">
        <w:rPr>
          <w:rFonts w:hint="cs"/>
          <w:rtl/>
        </w:rPr>
        <w:t xml:space="preserve"> محصورة من</w:t>
      </w:r>
      <w:r w:rsidRPr="00A51433">
        <w:rPr>
          <w:rtl/>
        </w:rPr>
        <w:t xml:space="preserve"> السلع أو الخدمات </w:t>
      </w:r>
      <w:r w:rsidR="001D3AC0" w:rsidRPr="00A51433">
        <w:rPr>
          <w:rFonts w:hint="cs"/>
          <w:rtl/>
        </w:rPr>
        <w:t>بالنسبة</w:t>
      </w:r>
      <w:r w:rsidRPr="00A51433">
        <w:rPr>
          <w:rFonts w:hint="cs"/>
          <w:rtl/>
        </w:rPr>
        <w:t xml:space="preserve"> </w:t>
      </w:r>
      <w:r w:rsidR="00A51433">
        <w:rPr>
          <w:rFonts w:hint="cs"/>
          <w:rtl/>
        </w:rPr>
        <w:t>ل</w:t>
      </w:r>
      <w:r w:rsidR="001336D4" w:rsidRPr="00A51433">
        <w:rPr>
          <w:rtl/>
        </w:rPr>
        <w:t xml:space="preserve">أطراف متعاقدة </w:t>
      </w:r>
      <w:r w:rsidR="00873D75" w:rsidRPr="00A51433">
        <w:rPr>
          <w:rFonts w:hint="cs"/>
          <w:rtl/>
        </w:rPr>
        <w:t>معي</w:t>
      </w:r>
      <w:r w:rsidR="00A51433">
        <w:rPr>
          <w:rFonts w:hint="cs"/>
          <w:rtl/>
        </w:rPr>
        <w:t>ّ</w:t>
      </w:r>
      <w:r w:rsidR="00873D75" w:rsidRPr="00A51433">
        <w:rPr>
          <w:rFonts w:hint="cs"/>
          <w:rtl/>
        </w:rPr>
        <w:t>نة</w:t>
      </w:r>
      <w:r w:rsidR="001336D4" w:rsidRPr="00A51433">
        <w:rPr>
          <w:rtl/>
        </w:rPr>
        <w:t xml:space="preserve"> (</w:t>
      </w:r>
      <w:r w:rsidRPr="00A51433">
        <w:rPr>
          <w:rtl/>
        </w:rPr>
        <w:t>القاعدة 9(4)(أ)"13"</w:t>
      </w:r>
      <w:r w:rsidR="00A51433">
        <w:rPr>
          <w:rFonts w:hint="cs"/>
          <w:rtl/>
        </w:rPr>
        <w:t xml:space="preserve"> من اللائحة التنفذية المشتركة</w:t>
      </w:r>
      <w:r w:rsidR="001336D4" w:rsidRPr="00A51433">
        <w:rPr>
          <w:rtl/>
        </w:rPr>
        <w:t>).</w:t>
      </w:r>
    </w:p>
    <w:p w:rsidR="00896479" w:rsidRPr="00A51433" w:rsidRDefault="00A51433" w:rsidP="00A51433">
      <w:pPr>
        <w:pStyle w:val="Heading3"/>
        <w:rPr>
          <w:rtl/>
        </w:rPr>
      </w:pPr>
      <w:r>
        <w:rPr>
          <w:rFonts w:hint="cs"/>
          <w:rtl/>
        </w:rPr>
        <w:t>1.1</w:t>
      </w:r>
      <w:r>
        <w:rPr>
          <w:rtl/>
        </w:rPr>
        <w:tab/>
      </w:r>
      <w:r w:rsidR="00C066AE" w:rsidRPr="00A51433">
        <w:rPr>
          <w:rFonts w:hint="cs"/>
          <w:rtl/>
        </w:rPr>
        <w:t>ال</w:t>
      </w:r>
      <w:r w:rsidR="001D3AC0" w:rsidRPr="00A51433">
        <w:rPr>
          <w:rFonts w:hint="cs"/>
          <w:rtl/>
        </w:rPr>
        <w:t xml:space="preserve">فحص </w:t>
      </w:r>
      <w:r w:rsidR="00C066AE" w:rsidRPr="00A51433">
        <w:rPr>
          <w:rFonts w:hint="cs"/>
          <w:rtl/>
        </w:rPr>
        <w:t xml:space="preserve">الذي يجريه </w:t>
      </w:r>
      <w:r w:rsidR="001D3AC0" w:rsidRPr="00A51433">
        <w:rPr>
          <w:rFonts w:hint="cs"/>
          <w:rtl/>
        </w:rPr>
        <w:t>مكتب المنشأ</w:t>
      </w:r>
    </w:p>
    <w:p w:rsidR="006843B9" w:rsidRDefault="006843B9" w:rsidP="00896479">
      <w:pPr>
        <w:spacing w:before="200"/>
        <w:rPr>
          <w:rtl/>
        </w:rPr>
      </w:pPr>
      <w:r>
        <w:rPr>
          <w:rFonts w:hint="cs"/>
          <w:rtl/>
        </w:rPr>
        <w:t>ترى</w:t>
      </w:r>
      <w:r>
        <w:rPr>
          <w:rtl/>
        </w:rPr>
        <w:t xml:space="preserve"> الغالبية العظمى من </w:t>
      </w:r>
      <w:r>
        <w:rPr>
          <w:rFonts w:hint="cs"/>
          <w:rtl/>
        </w:rPr>
        <w:t>المكاتب،</w:t>
      </w:r>
      <w:r>
        <w:rPr>
          <w:rtl/>
        </w:rPr>
        <w:t xml:space="preserve"> </w:t>
      </w:r>
      <w:r>
        <w:rPr>
          <w:rFonts w:hint="cs"/>
          <w:rtl/>
        </w:rPr>
        <w:t>بصفتها</w:t>
      </w:r>
      <w:r>
        <w:rPr>
          <w:rtl/>
        </w:rPr>
        <w:t xml:space="preserve"> مكاتب منشأ، أن من واجبها</w:t>
      </w:r>
      <w:r w:rsidR="00322F90">
        <w:rPr>
          <w:rFonts w:hint="cs"/>
          <w:rtl/>
        </w:rPr>
        <w:t xml:space="preserve"> فيما يتعلق </w:t>
      </w:r>
      <w:r w:rsidR="004D2F24">
        <w:rPr>
          <w:rFonts w:hint="cs"/>
          <w:rtl/>
        </w:rPr>
        <w:t>بالتصديق</w:t>
      </w:r>
      <w:r w:rsidR="00322F90">
        <w:rPr>
          <w:rtl/>
        </w:rPr>
        <w:t xml:space="preserve"> (القاعدة 9.5)(د)</w:t>
      </w:r>
      <w:r>
        <w:rPr>
          <w:rtl/>
        </w:rPr>
        <w:t xml:space="preserve">(6) </w:t>
      </w:r>
      <w:r w:rsidR="00322F90">
        <w:rPr>
          <w:rFonts w:hint="cs"/>
          <w:rtl/>
        </w:rPr>
        <w:t>من اللائحة التنفيذية المشتركة</w:t>
      </w:r>
      <w:r w:rsidR="00322F90">
        <w:rPr>
          <w:rtl/>
        </w:rPr>
        <w:t xml:space="preserve">) </w:t>
      </w:r>
      <w:r w:rsidR="00322F90">
        <w:rPr>
          <w:rFonts w:hint="cs"/>
          <w:rtl/>
        </w:rPr>
        <w:t>هو ا</w:t>
      </w:r>
      <w:r>
        <w:rPr>
          <w:rtl/>
        </w:rPr>
        <w:t xml:space="preserve">لتحقق من أن القائمة </w:t>
      </w:r>
      <w:r w:rsidR="00322F90">
        <w:rPr>
          <w:rFonts w:hint="cs"/>
          <w:rtl/>
        </w:rPr>
        <w:t>المحصورة</w:t>
      </w:r>
      <w:r>
        <w:rPr>
          <w:rtl/>
        </w:rPr>
        <w:t xml:space="preserve"> الواردة في طلب دولي </w:t>
      </w:r>
      <w:r w:rsidR="00A51433">
        <w:rPr>
          <w:rFonts w:hint="cs"/>
          <w:rtl/>
        </w:rPr>
        <w:t>مشمولة على حد سواء</w:t>
      </w:r>
      <w:r w:rsidR="00322F90">
        <w:rPr>
          <w:rFonts w:hint="cs"/>
          <w:rtl/>
        </w:rPr>
        <w:t xml:space="preserve"> </w:t>
      </w:r>
      <w:r w:rsidR="00A51433">
        <w:rPr>
          <w:rFonts w:hint="cs"/>
          <w:rtl/>
        </w:rPr>
        <w:t>ب</w:t>
      </w:r>
      <w:r>
        <w:rPr>
          <w:rtl/>
        </w:rPr>
        <w:t xml:space="preserve">قائمة العلامة </w:t>
      </w:r>
      <w:r>
        <w:rPr>
          <w:rtl/>
        </w:rPr>
        <w:lastRenderedPageBreak/>
        <w:t xml:space="preserve">الأساسية والقائمة الرئيسية للتسجيل الدولي. </w:t>
      </w:r>
      <w:r w:rsidR="00A51433">
        <w:rPr>
          <w:rFonts w:hint="cs"/>
          <w:rtl/>
        </w:rPr>
        <w:t>ومن خلال</w:t>
      </w:r>
      <w:r>
        <w:rPr>
          <w:rtl/>
        </w:rPr>
        <w:t xml:space="preserve"> هذا الفحص فقط</w:t>
      </w:r>
      <w:r w:rsidR="00A51433">
        <w:rPr>
          <w:rFonts w:hint="cs"/>
          <w:rtl/>
        </w:rPr>
        <w:t xml:space="preserve"> يمكن ضمان</w:t>
      </w:r>
      <w:r>
        <w:rPr>
          <w:rtl/>
        </w:rPr>
        <w:t xml:space="preserve"> أن </w:t>
      </w:r>
      <w:r w:rsidR="00322F90">
        <w:rPr>
          <w:rFonts w:hint="cs"/>
          <w:rtl/>
        </w:rPr>
        <w:t xml:space="preserve">يستند </w:t>
      </w:r>
      <w:r>
        <w:rPr>
          <w:rtl/>
        </w:rPr>
        <w:t>ال</w:t>
      </w:r>
      <w:r w:rsidR="00A51433">
        <w:rPr>
          <w:rFonts w:hint="cs"/>
          <w:rtl/>
        </w:rPr>
        <w:t>ت</w:t>
      </w:r>
      <w:r>
        <w:rPr>
          <w:rtl/>
        </w:rPr>
        <w:t>سج</w:t>
      </w:r>
      <w:r w:rsidR="00A51433">
        <w:rPr>
          <w:rFonts w:hint="cs"/>
          <w:rtl/>
        </w:rPr>
        <w:t>ي</w:t>
      </w:r>
      <w:r>
        <w:rPr>
          <w:rtl/>
        </w:rPr>
        <w:t xml:space="preserve">ل الدولي بالكامل (القائمة الرئيسية والقائمة </w:t>
      </w:r>
      <w:r w:rsidR="00322F90">
        <w:rPr>
          <w:rFonts w:hint="cs"/>
          <w:rtl/>
        </w:rPr>
        <w:t>المحصورة</w:t>
      </w:r>
      <w:r>
        <w:rPr>
          <w:rtl/>
        </w:rPr>
        <w:t>) إلى العلامة الأساسية.</w:t>
      </w:r>
    </w:p>
    <w:p w:rsidR="0065265D" w:rsidRPr="008069A1" w:rsidRDefault="00896479" w:rsidP="002B7392">
      <w:pPr>
        <w:pStyle w:val="BodyText"/>
        <w:rPr>
          <w:i/>
          <w:iCs/>
          <w:lang w:val="fr-CH"/>
        </w:rPr>
      </w:pPr>
      <w:r>
        <w:rPr>
          <w:rFonts w:hint="cs"/>
          <w:rtl/>
          <w:lang w:bidi="ar-SA"/>
        </w:rPr>
        <w:t>ورغم قبول</w:t>
      </w:r>
      <w:r w:rsidR="002B7392">
        <w:rPr>
          <w:rFonts w:hint="cs"/>
          <w:rtl/>
          <w:lang w:bidi="ar-SA"/>
        </w:rPr>
        <w:t xml:space="preserve"> الأغلبية</w:t>
      </w:r>
      <w:r w:rsidR="002B7392">
        <w:rPr>
          <w:rtl/>
          <w:lang w:bidi="ar-SA"/>
        </w:rPr>
        <w:t xml:space="preserve"> </w:t>
      </w:r>
      <w:r>
        <w:rPr>
          <w:rFonts w:hint="cs"/>
          <w:rtl/>
          <w:lang w:bidi="ar-SA"/>
        </w:rPr>
        <w:t>ل</w:t>
      </w:r>
      <w:r w:rsidR="002B7392">
        <w:rPr>
          <w:rtl/>
          <w:lang w:bidi="ar-SA"/>
        </w:rPr>
        <w:t>هذا المبدأ</w:t>
      </w:r>
      <w:r w:rsidR="006843B9">
        <w:rPr>
          <w:rtl/>
          <w:lang w:bidi="ar-SA"/>
        </w:rPr>
        <w:t xml:space="preserve">، </w:t>
      </w:r>
      <w:r w:rsidRPr="00896479">
        <w:rPr>
          <w:rFonts w:hint="cs"/>
          <w:i/>
          <w:iCs/>
          <w:rtl/>
          <w:lang w:bidi="ar-SA"/>
        </w:rPr>
        <w:t>تقترح سويسرا</w:t>
      </w:r>
      <w:r w:rsidR="006843B9" w:rsidRPr="00896479">
        <w:rPr>
          <w:i/>
          <w:iCs/>
          <w:rtl/>
          <w:lang w:bidi="ar-SA"/>
        </w:rPr>
        <w:t xml:space="preserve"> تعديل القواعد الحالية </w:t>
      </w:r>
      <w:r w:rsidR="002B7392" w:rsidRPr="00896479">
        <w:rPr>
          <w:rFonts w:hint="cs"/>
          <w:i/>
          <w:iCs/>
          <w:rtl/>
          <w:lang w:bidi="ar-SA"/>
        </w:rPr>
        <w:t>بغرض التعبير</w:t>
      </w:r>
      <w:r w:rsidR="006843B9" w:rsidRPr="00896479">
        <w:rPr>
          <w:i/>
          <w:iCs/>
          <w:rtl/>
          <w:lang w:bidi="ar-SA"/>
        </w:rPr>
        <w:t xml:space="preserve"> عن هذا المبدأ </w:t>
      </w:r>
      <w:r w:rsidR="002B7392" w:rsidRPr="00896479">
        <w:rPr>
          <w:rFonts w:hint="cs"/>
          <w:i/>
          <w:iCs/>
          <w:rtl/>
          <w:lang w:bidi="ar-SA"/>
        </w:rPr>
        <w:t>صراحةَ</w:t>
      </w:r>
      <w:r w:rsidR="006843B9" w:rsidRPr="00896479">
        <w:rPr>
          <w:i/>
          <w:iCs/>
          <w:rtl/>
          <w:lang w:bidi="ar-SA"/>
        </w:rPr>
        <w:t xml:space="preserve"> (انظر </w:t>
      </w:r>
      <w:r w:rsidR="00DF7C42" w:rsidRPr="00896479">
        <w:rPr>
          <w:i/>
          <w:iCs/>
          <w:rtl/>
          <w:lang w:bidi="ar-SA"/>
        </w:rPr>
        <w:t xml:space="preserve">التعديل المقترح </w:t>
      </w:r>
      <w:r w:rsidR="006843B9" w:rsidRPr="00896479">
        <w:rPr>
          <w:i/>
          <w:iCs/>
          <w:rtl/>
          <w:lang w:bidi="ar-SA"/>
        </w:rPr>
        <w:t xml:space="preserve">في نهاية </w:t>
      </w:r>
      <w:r w:rsidR="002B7392" w:rsidRPr="00896479">
        <w:rPr>
          <w:rFonts w:hint="cs"/>
          <w:i/>
          <w:iCs/>
          <w:rtl/>
          <w:lang w:bidi="ar-SA"/>
        </w:rPr>
        <w:t>هذه الوثيقة</w:t>
      </w:r>
      <w:r w:rsidR="006843B9" w:rsidRPr="00896479">
        <w:rPr>
          <w:i/>
          <w:iCs/>
          <w:rtl/>
          <w:lang w:bidi="ar-SA"/>
        </w:rPr>
        <w:t>).</w:t>
      </w:r>
    </w:p>
    <w:p w:rsidR="0065265D" w:rsidRDefault="0065265D" w:rsidP="00A51433">
      <w:pPr>
        <w:pStyle w:val="Heading3"/>
        <w:rPr>
          <w:rtl/>
        </w:rPr>
      </w:pPr>
      <w:r>
        <w:rPr>
          <w:rFonts w:hint="cs"/>
          <w:rtl/>
        </w:rPr>
        <w:t>2.1</w:t>
      </w:r>
      <w:r>
        <w:rPr>
          <w:rtl/>
        </w:rPr>
        <w:tab/>
      </w:r>
      <w:r w:rsidR="00C066AE">
        <w:rPr>
          <w:rFonts w:hint="cs"/>
          <w:rtl/>
        </w:rPr>
        <w:t>ال</w:t>
      </w:r>
      <w:r>
        <w:rPr>
          <w:rFonts w:hint="cs"/>
          <w:rtl/>
        </w:rPr>
        <w:t>فحص</w:t>
      </w:r>
      <w:r w:rsidR="00C066AE">
        <w:rPr>
          <w:rFonts w:hint="cs"/>
          <w:rtl/>
        </w:rPr>
        <w:t xml:space="preserve"> الذي يجريه</w:t>
      </w:r>
      <w:r>
        <w:rPr>
          <w:rFonts w:hint="cs"/>
          <w:rtl/>
        </w:rPr>
        <w:t xml:space="preserve"> </w:t>
      </w:r>
      <w:r w:rsidR="00F421AE">
        <w:rPr>
          <w:rFonts w:hint="cs"/>
          <w:rtl/>
        </w:rPr>
        <w:t>ال</w:t>
      </w:r>
      <w:r>
        <w:rPr>
          <w:rFonts w:hint="cs"/>
          <w:rtl/>
        </w:rPr>
        <w:t xml:space="preserve">مكتب </w:t>
      </w:r>
      <w:r w:rsidR="00F421AE">
        <w:rPr>
          <w:rFonts w:hint="cs"/>
          <w:rtl/>
        </w:rPr>
        <w:t>الدولي</w:t>
      </w:r>
    </w:p>
    <w:p w:rsidR="00F421AE" w:rsidRDefault="00F421AE" w:rsidP="00400E1F">
      <w:pPr>
        <w:pStyle w:val="BodyText"/>
        <w:rPr>
          <w:rtl/>
        </w:rPr>
      </w:pPr>
      <w:r>
        <w:rPr>
          <w:rFonts w:hint="cs"/>
          <w:rtl/>
        </w:rPr>
        <w:t>يفحص</w:t>
      </w:r>
      <w:r>
        <w:rPr>
          <w:rtl/>
        </w:rPr>
        <w:t xml:space="preserve"> المكتب الدولي حالي</w:t>
      </w:r>
      <w:r w:rsidR="00896479">
        <w:rPr>
          <w:rFonts w:hint="cs"/>
          <w:rtl/>
        </w:rPr>
        <w:t>اً</w:t>
      </w:r>
      <w:r>
        <w:rPr>
          <w:rtl/>
        </w:rPr>
        <w:t xml:space="preserve"> </w:t>
      </w:r>
      <w:r w:rsidR="00762613">
        <w:rPr>
          <w:rFonts w:hint="cs"/>
          <w:rtl/>
        </w:rPr>
        <w:t>الإنقاص</w:t>
      </w:r>
      <w:r w:rsidR="00A51433">
        <w:rPr>
          <w:rFonts w:hint="cs"/>
          <w:rtl/>
        </w:rPr>
        <w:t>ات</w:t>
      </w:r>
      <w:r>
        <w:rPr>
          <w:rtl/>
        </w:rPr>
        <w:t xml:space="preserve"> </w:t>
      </w:r>
      <w:r>
        <w:rPr>
          <w:rFonts w:hint="cs"/>
          <w:rtl/>
        </w:rPr>
        <w:t>ال</w:t>
      </w:r>
      <w:r w:rsidR="00340230">
        <w:rPr>
          <w:rtl/>
        </w:rPr>
        <w:t>وارد</w:t>
      </w:r>
      <w:r w:rsidR="00A51433">
        <w:rPr>
          <w:rFonts w:hint="cs"/>
          <w:rtl/>
        </w:rPr>
        <w:t>ة</w:t>
      </w:r>
      <w:r>
        <w:rPr>
          <w:rtl/>
        </w:rPr>
        <w:t xml:space="preserve"> في </w:t>
      </w:r>
      <w:r w:rsidR="00A51433">
        <w:rPr>
          <w:rFonts w:hint="cs"/>
          <w:rtl/>
        </w:rPr>
        <w:t>ال</w:t>
      </w:r>
      <w:r>
        <w:rPr>
          <w:rtl/>
        </w:rPr>
        <w:t>طلب</w:t>
      </w:r>
      <w:r w:rsidR="00A51433">
        <w:rPr>
          <w:rFonts w:hint="cs"/>
          <w:rtl/>
        </w:rPr>
        <w:t>ات</w:t>
      </w:r>
      <w:r>
        <w:rPr>
          <w:rtl/>
        </w:rPr>
        <w:t xml:space="preserve"> </w:t>
      </w:r>
      <w:r w:rsidR="00A51433">
        <w:rPr>
          <w:rFonts w:hint="cs"/>
          <w:rtl/>
        </w:rPr>
        <w:t>ال</w:t>
      </w:r>
      <w:r>
        <w:rPr>
          <w:rtl/>
        </w:rPr>
        <w:t>دولي</w:t>
      </w:r>
      <w:r w:rsidR="00A51433">
        <w:rPr>
          <w:rFonts w:hint="cs"/>
          <w:rtl/>
        </w:rPr>
        <w:t>ة</w:t>
      </w:r>
      <w:r>
        <w:rPr>
          <w:rtl/>
        </w:rPr>
        <w:t xml:space="preserve"> بموجب القاعدة 12 (التصنيف، انظر القاعدة </w:t>
      </w:r>
      <w:r>
        <w:rPr>
          <w:rFonts w:hint="cs"/>
          <w:rtl/>
        </w:rPr>
        <w:t>8.12(ثانيا)</w:t>
      </w:r>
      <w:r>
        <w:rPr>
          <w:rtl/>
        </w:rPr>
        <w:t>).</w:t>
      </w:r>
      <w:r w:rsidR="006F1FD4">
        <w:rPr>
          <w:rFonts w:hint="cs"/>
          <w:rtl/>
        </w:rPr>
        <w:t xml:space="preserve"> </w:t>
      </w:r>
      <w:r>
        <w:rPr>
          <w:rtl/>
        </w:rPr>
        <w:t xml:space="preserve">كما </w:t>
      </w:r>
      <w:r w:rsidR="006F1FD4">
        <w:rPr>
          <w:rtl/>
        </w:rPr>
        <w:t>يفحص</w:t>
      </w:r>
      <w:r w:rsidR="00A51433">
        <w:rPr>
          <w:rFonts w:hint="cs"/>
          <w:rtl/>
        </w:rPr>
        <w:t xml:space="preserve"> تلك الإنقاصات</w:t>
      </w:r>
      <w:r w:rsidR="006F1FD4">
        <w:rPr>
          <w:rtl/>
        </w:rPr>
        <w:t xml:space="preserve"> بموجب القاعدة 13 (</w:t>
      </w:r>
      <w:r w:rsidR="006F1FD4" w:rsidRPr="00400E1F">
        <w:rPr>
          <w:rtl/>
        </w:rPr>
        <w:t>الدقة)</w:t>
      </w:r>
      <w:r w:rsidRPr="00400E1F">
        <w:rPr>
          <w:rtl/>
        </w:rPr>
        <w:t xml:space="preserve">، </w:t>
      </w:r>
      <w:r w:rsidR="006F1FD4" w:rsidRPr="00400E1F">
        <w:rPr>
          <w:rFonts w:hint="cs"/>
          <w:rtl/>
        </w:rPr>
        <w:t xml:space="preserve">رغم </w:t>
      </w:r>
      <w:r w:rsidR="00400E1F" w:rsidRPr="00400E1F">
        <w:rPr>
          <w:rFonts w:hint="cs"/>
          <w:rtl/>
          <w:lang w:val="fr-CH"/>
        </w:rPr>
        <w:t xml:space="preserve">أن </w:t>
      </w:r>
      <w:r w:rsidR="006F1FD4" w:rsidRPr="00400E1F">
        <w:rPr>
          <w:rFonts w:hint="cs"/>
          <w:rtl/>
        </w:rPr>
        <w:t>اللائحة التنفيذية المشتركة</w:t>
      </w:r>
      <w:r w:rsidRPr="00400E1F">
        <w:rPr>
          <w:rtl/>
        </w:rPr>
        <w:t xml:space="preserve"> الحالي</w:t>
      </w:r>
      <w:r w:rsidR="006F1FD4" w:rsidRPr="00400E1F">
        <w:rPr>
          <w:rFonts w:hint="cs"/>
          <w:rtl/>
        </w:rPr>
        <w:t>ة</w:t>
      </w:r>
      <w:r w:rsidR="00400E1F" w:rsidRPr="00400E1F">
        <w:rPr>
          <w:rFonts w:hint="cs"/>
          <w:rtl/>
        </w:rPr>
        <w:t xml:space="preserve"> لا تحتوي على أي حكم في هذا الشأن</w:t>
      </w:r>
      <w:r w:rsidR="006F1FD4" w:rsidRPr="00400E1F">
        <w:rPr>
          <w:rtl/>
        </w:rPr>
        <w:t>. لذلك</w:t>
      </w:r>
      <w:r w:rsidRPr="00400E1F">
        <w:rPr>
          <w:rtl/>
        </w:rPr>
        <w:t xml:space="preserve">، </w:t>
      </w:r>
      <w:r w:rsidR="00896479">
        <w:rPr>
          <w:rFonts w:hint="cs"/>
          <w:i/>
          <w:iCs/>
          <w:rtl/>
        </w:rPr>
        <w:t>ت</w:t>
      </w:r>
      <w:r w:rsidRPr="00400E1F">
        <w:rPr>
          <w:i/>
          <w:iCs/>
          <w:rtl/>
        </w:rPr>
        <w:t>قترح</w:t>
      </w:r>
      <w:r w:rsidR="00896479">
        <w:rPr>
          <w:rFonts w:hint="cs"/>
          <w:i/>
          <w:iCs/>
          <w:rtl/>
        </w:rPr>
        <w:t xml:space="preserve"> سويسرا</w:t>
      </w:r>
      <w:r w:rsidRPr="00400E1F">
        <w:rPr>
          <w:i/>
          <w:iCs/>
          <w:rtl/>
        </w:rPr>
        <w:t xml:space="preserve"> </w:t>
      </w:r>
      <w:r w:rsidR="00F4623B" w:rsidRPr="00400E1F">
        <w:rPr>
          <w:rFonts w:hint="cs"/>
          <w:i/>
          <w:iCs/>
          <w:rtl/>
        </w:rPr>
        <w:t>أن تنص</w:t>
      </w:r>
      <w:r w:rsidR="00BB5B64">
        <w:rPr>
          <w:rFonts w:hint="cs"/>
          <w:i/>
          <w:iCs/>
          <w:rtl/>
        </w:rPr>
        <w:t xml:space="preserve"> أحكام</w:t>
      </w:r>
      <w:r w:rsidR="00F4623B" w:rsidRPr="00400E1F">
        <w:rPr>
          <w:rFonts w:hint="cs"/>
          <w:i/>
          <w:iCs/>
          <w:rtl/>
        </w:rPr>
        <w:t xml:space="preserve"> هذه اللائحة</w:t>
      </w:r>
      <w:r w:rsidRPr="00400E1F">
        <w:rPr>
          <w:i/>
          <w:iCs/>
          <w:rtl/>
        </w:rPr>
        <w:t xml:space="preserve"> صراحة على ذلك (انظر </w:t>
      </w:r>
      <w:r w:rsidR="00DF7C42" w:rsidRPr="00400E1F">
        <w:rPr>
          <w:i/>
          <w:iCs/>
          <w:rtl/>
        </w:rPr>
        <w:t xml:space="preserve">التعديل المقترح </w:t>
      </w:r>
      <w:r w:rsidRPr="00400E1F">
        <w:rPr>
          <w:i/>
          <w:iCs/>
          <w:rtl/>
        </w:rPr>
        <w:t>في نهاية</w:t>
      </w:r>
      <w:r w:rsidR="00A51433">
        <w:rPr>
          <w:rFonts w:hint="cs"/>
          <w:i/>
          <w:iCs/>
          <w:rtl/>
        </w:rPr>
        <w:t xml:space="preserve"> هذه</w:t>
      </w:r>
      <w:r w:rsidRPr="00400E1F">
        <w:rPr>
          <w:i/>
          <w:iCs/>
          <w:rtl/>
        </w:rPr>
        <w:t xml:space="preserve"> </w:t>
      </w:r>
      <w:r w:rsidR="005D4AFC" w:rsidRPr="00400E1F">
        <w:rPr>
          <w:rFonts w:hint="cs"/>
          <w:i/>
          <w:iCs/>
          <w:rtl/>
        </w:rPr>
        <w:t>الوثيقة</w:t>
      </w:r>
      <w:r w:rsidRPr="00400E1F">
        <w:rPr>
          <w:rtl/>
        </w:rPr>
        <w:t>).</w:t>
      </w:r>
    </w:p>
    <w:p w:rsidR="00BB5B64" w:rsidRDefault="00F421AE" w:rsidP="00E93602">
      <w:pPr>
        <w:pStyle w:val="BodyText"/>
        <w:rPr>
          <w:rtl/>
        </w:rPr>
      </w:pPr>
      <w:r>
        <w:rPr>
          <w:rtl/>
        </w:rPr>
        <w:t xml:space="preserve">ومع </w:t>
      </w:r>
      <w:r w:rsidR="00F4623B">
        <w:rPr>
          <w:rFonts w:hint="cs"/>
          <w:rtl/>
        </w:rPr>
        <w:t>ذلك،</w:t>
      </w:r>
      <w:r>
        <w:rPr>
          <w:rtl/>
        </w:rPr>
        <w:t xml:space="preserve"> </w:t>
      </w:r>
      <w:r w:rsidR="00BB5B64">
        <w:rPr>
          <w:rFonts w:hint="cs"/>
          <w:rtl/>
        </w:rPr>
        <w:t>ترى سويسرا</w:t>
      </w:r>
      <w:r>
        <w:rPr>
          <w:rtl/>
        </w:rPr>
        <w:t xml:space="preserve"> أن</w:t>
      </w:r>
      <w:r w:rsidR="00A51433">
        <w:rPr>
          <w:rFonts w:hint="cs"/>
          <w:rtl/>
        </w:rPr>
        <w:t xml:space="preserve"> على</w:t>
      </w:r>
      <w:r>
        <w:rPr>
          <w:rtl/>
        </w:rPr>
        <w:t xml:space="preserve"> المكتب الدولي </w:t>
      </w:r>
      <w:r w:rsidR="00A51433">
        <w:rPr>
          <w:rFonts w:hint="cs"/>
          <w:rtl/>
        </w:rPr>
        <w:t>القيام</w:t>
      </w:r>
      <w:r w:rsidR="00BB5B64">
        <w:rPr>
          <w:rFonts w:hint="cs"/>
          <w:rtl/>
        </w:rPr>
        <w:t xml:space="preserve"> بالمزيد في إطار عمله</w:t>
      </w:r>
      <w:r>
        <w:rPr>
          <w:rtl/>
        </w:rPr>
        <w:t xml:space="preserve">. </w:t>
      </w:r>
      <w:r w:rsidR="00BB5B64">
        <w:rPr>
          <w:rFonts w:hint="cs"/>
          <w:rtl/>
        </w:rPr>
        <w:t xml:space="preserve">إذ </w:t>
      </w:r>
      <w:r w:rsidR="00F4623B">
        <w:rPr>
          <w:rtl/>
        </w:rPr>
        <w:t xml:space="preserve">ينبغي أن </w:t>
      </w:r>
      <w:r w:rsidR="00BB5B64">
        <w:rPr>
          <w:rFonts w:hint="cs"/>
          <w:rtl/>
        </w:rPr>
        <w:t xml:space="preserve">ينظر </w:t>
      </w:r>
      <w:r w:rsidR="00A51433">
        <w:rPr>
          <w:rFonts w:hint="cs"/>
          <w:rtl/>
        </w:rPr>
        <w:t>أثناء</w:t>
      </w:r>
      <w:r w:rsidR="00BB5B64">
        <w:rPr>
          <w:rFonts w:hint="cs"/>
          <w:rtl/>
        </w:rPr>
        <w:t xml:space="preserve"> </w:t>
      </w:r>
      <w:r w:rsidR="00A51433">
        <w:rPr>
          <w:rFonts w:hint="cs"/>
          <w:rtl/>
        </w:rPr>
        <w:t>ال</w:t>
      </w:r>
      <w:r w:rsidR="00BB5B64">
        <w:rPr>
          <w:rFonts w:hint="cs"/>
          <w:rtl/>
        </w:rPr>
        <w:t>فحص</w:t>
      </w:r>
      <w:r>
        <w:rPr>
          <w:rtl/>
        </w:rPr>
        <w:t xml:space="preserve"> فيما إذا كان نطاق </w:t>
      </w:r>
      <w:r w:rsidR="00762613">
        <w:rPr>
          <w:rFonts w:hint="cs"/>
          <w:rtl/>
        </w:rPr>
        <w:t>الإنقاص</w:t>
      </w:r>
      <w:r w:rsidR="00BB5B64">
        <w:rPr>
          <w:rFonts w:hint="cs"/>
          <w:rtl/>
        </w:rPr>
        <w:t xml:space="preserve"> </w:t>
      </w:r>
      <w:r>
        <w:rPr>
          <w:rtl/>
        </w:rPr>
        <w:t xml:space="preserve">مقبولاً (هل </w:t>
      </w:r>
      <w:r w:rsidR="00762613">
        <w:rPr>
          <w:rFonts w:hint="cs"/>
          <w:rtl/>
        </w:rPr>
        <w:t>الإنقاص</w:t>
      </w:r>
      <w:r>
        <w:rPr>
          <w:rtl/>
        </w:rPr>
        <w:t xml:space="preserve"> </w:t>
      </w:r>
      <w:r w:rsidR="00A51433">
        <w:rPr>
          <w:rFonts w:hint="cs"/>
          <w:rtl/>
        </w:rPr>
        <w:t>مشمول</w:t>
      </w:r>
      <w:r w:rsidR="00C1615A">
        <w:rPr>
          <w:rtl/>
        </w:rPr>
        <w:t xml:space="preserve"> </w:t>
      </w:r>
      <w:r w:rsidR="00A51433">
        <w:rPr>
          <w:rFonts w:hint="cs"/>
          <w:rtl/>
        </w:rPr>
        <w:t>ب</w:t>
      </w:r>
      <w:r>
        <w:rPr>
          <w:rtl/>
        </w:rPr>
        <w:t>القائمة الرئيسية؟).</w:t>
      </w:r>
      <w:r w:rsidR="004D2F24">
        <w:rPr>
          <w:rFonts w:hint="cs"/>
          <w:rtl/>
        </w:rPr>
        <w:t xml:space="preserve"> </w:t>
      </w:r>
      <w:r w:rsidR="00A51433">
        <w:rPr>
          <w:rFonts w:hint="cs"/>
          <w:rtl/>
        </w:rPr>
        <w:t>و</w:t>
      </w:r>
      <w:r>
        <w:rPr>
          <w:rtl/>
        </w:rPr>
        <w:t xml:space="preserve">الغرض من هذا </w:t>
      </w:r>
      <w:r w:rsidR="004D2F24">
        <w:rPr>
          <w:rFonts w:hint="cs"/>
          <w:rtl/>
        </w:rPr>
        <w:t>الفحص</w:t>
      </w:r>
      <w:r>
        <w:rPr>
          <w:rtl/>
        </w:rPr>
        <w:t xml:space="preserve"> </w:t>
      </w:r>
      <w:r w:rsidR="00A51433">
        <w:rPr>
          <w:rFonts w:hint="cs"/>
          <w:rtl/>
        </w:rPr>
        <w:t>هو</w:t>
      </w:r>
      <w:r>
        <w:rPr>
          <w:rtl/>
        </w:rPr>
        <w:t xml:space="preserve"> </w:t>
      </w:r>
      <w:r w:rsidR="004D2F24">
        <w:rPr>
          <w:rFonts w:hint="cs"/>
          <w:rtl/>
        </w:rPr>
        <w:t>تفادي</w:t>
      </w:r>
      <w:r>
        <w:rPr>
          <w:rtl/>
        </w:rPr>
        <w:t xml:space="preserve"> </w:t>
      </w:r>
      <w:r w:rsidR="004D2F24">
        <w:rPr>
          <w:rFonts w:hint="cs"/>
          <w:rtl/>
        </w:rPr>
        <w:t>تدوين</w:t>
      </w:r>
      <w:r>
        <w:rPr>
          <w:rtl/>
        </w:rPr>
        <w:t xml:space="preserve"> أخطاء "جسيمة" (</w:t>
      </w:r>
      <w:r w:rsidR="004D2F24">
        <w:rPr>
          <w:rFonts w:hint="cs"/>
          <w:rtl/>
        </w:rPr>
        <w:t>وهو أمر قد</w:t>
      </w:r>
      <w:r w:rsidR="004D2F24">
        <w:rPr>
          <w:rtl/>
        </w:rPr>
        <w:t xml:space="preserve"> </w:t>
      </w:r>
      <w:r w:rsidR="004D2F24">
        <w:rPr>
          <w:rFonts w:hint="cs"/>
          <w:rtl/>
        </w:rPr>
        <w:t>ي</w:t>
      </w:r>
      <w:r w:rsidR="004D2F24">
        <w:rPr>
          <w:rtl/>
        </w:rPr>
        <w:t>حد</w:t>
      </w:r>
      <w:r w:rsidR="004D2F24">
        <w:rPr>
          <w:rFonts w:hint="cs"/>
          <w:rtl/>
        </w:rPr>
        <w:t>ث</w:t>
      </w:r>
      <w:r>
        <w:rPr>
          <w:rtl/>
        </w:rPr>
        <w:t xml:space="preserve">، على الرغم من </w:t>
      </w:r>
      <w:r w:rsidR="00A51433">
        <w:rPr>
          <w:rFonts w:hint="cs"/>
          <w:rtl/>
        </w:rPr>
        <w:t>واجب</w:t>
      </w:r>
      <w:r>
        <w:rPr>
          <w:rtl/>
        </w:rPr>
        <w:t xml:space="preserve"> التصديق </w:t>
      </w:r>
      <w:r w:rsidR="00A51433">
        <w:rPr>
          <w:rFonts w:hint="cs"/>
          <w:rtl/>
        </w:rPr>
        <w:t>الذي</w:t>
      </w:r>
      <w:r w:rsidR="008F09AC">
        <w:rPr>
          <w:rFonts w:hint="cs"/>
          <w:rtl/>
        </w:rPr>
        <w:t xml:space="preserve"> </w:t>
      </w:r>
      <w:r w:rsidR="00A51433">
        <w:rPr>
          <w:rFonts w:hint="cs"/>
          <w:rtl/>
        </w:rPr>
        <w:t>يقع على عاتق</w:t>
      </w:r>
      <w:r>
        <w:rPr>
          <w:rtl/>
        </w:rPr>
        <w:t xml:space="preserve"> مكتب المنشأ) </w:t>
      </w:r>
      <w:r w:rsidR="00BB5B64">
        <w:rPr>
          <w:rFonts w:hint="cs"/>
          <w:rtl/>
        </w:rPr>
        <w:t>و</w:t>
      </w:r>
      <w:r w:rsidR="00A51433">
        <w:rPr>
          <w:rFonts w:hint="cs"/>
          <w:rtl/>
        </w:rPr>
        <w:t xml:space="preserve">كذلك </w:t>
      </w:r>
      <w:r w:rsidR="00BB5B64">
        <w:rPr>
          <w:rFonts w:hint="cs"/>
          <w:rtl/>
        </w:rPr>
        <w:t>تعزيز</w:t>
      </w:r>
      <w:r>
        <w:rPr>
          <w:rtl/>
        </w:rPr>
        <w:t xml:space="preserve"> </w:t>
      </w:r>
      <w:r w:rsidR="00BB5B64">
        <w:rPr>
          <w:rFonts w:hint="cs"/>
          <w:rtl/>
        </w:rPr>
        <w:t>مواءمة</w:t>
      </w:r>
      <w:r>
        <w:rPr>
          <w:rtl/>
        </w:rPr>
        <w:t xml:space="preserve"> التفسيرات (العملية) بين المكاتب.</w:t>
      </w:r>
    </w:p>
    <w:p w:rsidR="00F421AE" w:rsidRDefault="008F09AC" w:rsidP="00E93602">
      <w:pPr>
        <w:pStyle w:val="BodyText"/>
        <w:rPr>
          <w:rtl/>
          <w:lang w:bidi="ar-SA"/>
        </w:rPr>
      </w:pPr>
      <w:r>
        <w:rPr>
          <w:rFonts w:hint="cs"/>
          <w:rtl/>
        </w:rPr>
        <w:t>و</w:t>
      </w:r>
      <w:r w:rsidR="00F421AE">
        <w:rPr>
          <w:rtl/>
        </w:rPr>
        <w:t>نظر</w:t>
      </w:r>
      <w:r w:rsidR="00BB5B64">
        <w:rPr>
          <w:rFonts w:hint="cs"/>
          <w:rtl/>
        </w:rPr>
        <w:t>اً</w:t>
      </w:r>
      <w:r w:rsidR="00F421AE">
        <w:rPr>
          <w:rtl/>
        </w:rPr>
        <w:t xml:space="preserve"> </w:t>
      </w:r>
      <w:r w:rsidR="00A51433">
        <w:rPr>
          <w:rFonts w:hint="cs"/>
          <w:rtl/>
        </w:rPr>
        <w:t xml:space="preserve">إلى </w:t>
      </w:r>
      <w:r w:rsidR="00F421AE">
        <w:rPr>
          <w:rtl/>
        </w:rPr>
        <w:t xml:space="preserve">أن العديد من المكاتب ترى أنه </w:t>
      </w:r>
      <w:r w:rsidR="003F5FC1">
        <w:rPr>
          <w:rFonts w:hint="cs"/>
          <w:rtl/>
        </w:rPr>
        <w:t>من الضروري</w:t>
      </w:r>
      <w:r w:rsidR="00F421AE">
        <w:rPr>
          <w:rtl/>
        </w:rPr>
        <w:t xml:space="preserve"> أن </w:t>
      </w:r>
      <w:r w:rsidR="00A51433">
        <w:rPr>
          <w:rFonts w:hint="cs"/>
          <w:rtl/>
        </w:rPr>
        <w:t>ي</w:t>
      </w:r>
      <w:r w:rsidR="00F421AE">
        <w:rPr>
          <w:rtl/>
        </w:rPr>
        <w:t xml:space="preserve">سود </w:t>
      </w:r>
      <w:r w:rsidR="00A51433">
        <w:rPr>
          <w:rFonts w:hint="cs"/>
          <w:rtl/>
        </w:rPr>
        <w:t>واجب</w:t>
      </w:r>
      <w:r w:rsidR="00F421AE">
        <w:rPr>
          <w:rtl/>
        </w:rPr>
        <w:t xml:space="preserve"> </w:t>
      </w:r>
      <w:r w:rsidR="003F5FC1">
        <w:rPr>
          <w:rFonts w:hint="cs"/>
          <w:rtl/>
        </w:rPr>
        <w:t xml:space="preserve">التصديق </w:t>
      </w:r>
      <w:r w:rsidR="00A51433">
        <w:rPr>
          <w:rFonts w:hint="cs"/>
          <w:rtl/>
        </w:rPr>
        <w:t>الذي يقع على عاتق</w:t>
      </w:r>
      <w:r w:rsidR="003F5FC1">
        <w:rPr>
          <w:rFonts w:hint="cs"/>
          <w:rtl/>
        </w:rPr>
        <w:t xml:space="preserve"> </w:t>
      </w:r>
      <w:r w:rsidR="003F5FC1">
        <w:rPr>
          <w:rtl/>
        </w:rPr>
        <w:t>مكتب المنشأ</w:t>
      </w:r>
      <w:r w:rsidR="00F421AE">
        <w:rPr>
          <w:rtl/>
        </w:rPr>
        <w:t xml:space="preserve">، فيمكن </w:t>
      </w:r>
      <w:r w:rsidR="0027282D">
        <w:rPr>
          <w:rFonts w:hint="cs"/>
          <w:rtl/>
        </w:rPr>
        <w:t>أن تستند</w:t>
      </w:r>
      <w:r w:rsidR="00F421AE">
        <w:rPr>
          <w:rtl/>
        </w:rPr>
        <w:t xml:space="preserve"> </w:t>
      </w:r>
      <w:r w:rsidR="00491985">
        <w:rPr>
          <w:rFonts w:hint="cs"/>
          <w:rtl/>
        </w:rPr>
        <w:t>ال</w:t>
      </w:r>
      <w:r w:rsidR="00F421AE">
        <w:rPr>
          <w:rtl/>
        </w:rPr>
        <w:t>إخطار</w:t>
      </w:r>
      <w:r w:rsidR="0027282D">
        <w:rPr>
          <w:rFonts w:hint="cs"/>
          <w:rtl/>
        </w:rPr>
        <w:t>ات</w:t>
      </w:r>
      <w:r w:rsidR="00491985">
        <w:rPr>
          <w:rFonts w:hint="cs"/>
          <w:rtl/>
        </w:rPr>
        <w:t xml:space="preserve"> بالمخالف</w:t>
      </w:r>
      <w:r w:rsidR="00A51433">
        <w:rPr>
          <w:rFonts w:hint="cs"/>
          <w:rtl/>
        </w:rPr>
        <w:t>ات</w:t>
      </w:r>
      <w:r w:rsidR="00491985">
        <w:rPr>
          <w:rFonts w:hint="cs"/>
          <w:rtl/>
        </w:rPr>
        <w:t xml:space="preserve"> </w:t>
      </w:r>
      <w:r w:rsidR="0027282D">
        <w:rPr>
          <w:rFonts w:hint="cs"/>
          <w:rtl/>
        </w:rPr>
        <w:t>الصادرة عن</w:t>
      </w:r>
      <w:r w:rsidR="00491985">
        <w:rPr>
          <w:rFonts w:hint="cs"/>
          <w:rtl/>
        </w:rPr>
        <w:t xml:space="preserve"> </w:t>
      </w:r>
      <w:r w:rsidR="00F421AE">
        <w:rPr>
          <w:rtl/>
        </w:rPr>
        <w:t xml:space="preserve">المكتب الدولي </w:t>
      </w:r>
      <w:r w:rsidR="0027282D">
        <w:rPr>
          <w:rFonts w:hint="cs"/>
          <w:rtl/>
        </w:rPr>
        <w:t>إلى</w:t>
      </w:r>
      <w:r w:rsidR="00F421AE">
        <w:rPr>
          <w:rtl/>
        </w:rPr>
        <w:t xml:space="preserve"> </w:t>
      </w:r>
      <w:r w:rsidR="00491985">
        <w:rPr>
          <w:rFonts w:hint="cs"/>
          <w:rtl/>
        </w:rPr>
        <w:t>القاعدة</w:t>
      </w:r>
      <w:r w:rsidR="00F421AE">
        <w:rPr>
          <w:rtl/>
        </w:rPr>
        <w:t xml:space="preserve"> 13 من </w:t>
      </w:r>
      <w:r w:rsidR="00491985">
        <w:rPr>
          <w:rFonts w:hint="cs"/>
          <w:rtl/>
        </w:rPr>
        <w:t>اللائحة التنفيذية المشتركة</w:t>
      </w:r>
      <w:r w:rsidR="0027282D" w:rsidRPr="0027282D">
        <w:rPr>
          <w:rFonts w:hint="cs"/>
          <w:rtl/>
        </w:rPr>
        <w:t xml:space="preserve"> </w:t>
      </w:r>
      <w:r w:rsidR="0027282D">
        <w:rPr>
          <w:rFonts w:hint="cs"/>
          <w:rtl/>
        </w:rPr>
        <w:t>وأن تُدرج ضمنها</w:t>
      </w:r>
      <w:r w:rsidR="00F421AE">
        <w:rPr>
          <w:rtl/>
        </w:rPr>
        <w:t xml:space="preserve">، </w:t>
      </w:r>
      <w:r w:rsidR="0027282D">
        <w:rPr>
          <w:rFonts w:hint="cs"/>
          <w:rtl/>
        </w:rPr>
        <w:t xml:space="preserve">طالما أن </w:t>
      </w:r>
      <w:r w:rsidR="00EB59F6">
        <w:rPr>
          <w:rtl/>
        </w:rPr>
        <w:t>المكتب الدولي</w:t>
      </w:r>
      <w:r w:rsidR="0027282D">
        <w:rPr>
          <w:rFonts w:hint="cs"/>
          <w:rtl/>
        </w:rPr>
        <w:t xml:space="preserve"> لن تكون له </w:t>
      </w:r>
      <w:r w:rsidR="00F421AE">
        <w:rPr>
          <w:rtl/>
        </w:rPr>
        <w:t xml:space="preserve">سلطة اتخاذ القرار النهائي بشأن </w:t>
      </w:r>
      <w:r w:rsidR="0033568F">
        <w:rPr>
          <w:rFonts w:hint="cs"/>
          <w:rtl/>
        </w:rPr>
        <w:t>تدوين</w:t>
      </w:r>
      <w:r w:rsidR="00F421AE">
        <w:rPr>
          <w:rtl/>
        </w:rPr>
        <w:t xml:space="preserve"> </w:t>
      </w:r>
      <w:r w:rsidR="0033568F">
        <w:rPr>
          <w:rFonts w:hint="cs"/>
          <w:rtl/>
        </w:rPr>
        <w:t>إنقاص</w:t>
      </w:r>
      <w:r w:rsidR="00F421AE">
        <w:rPr>
          <w:rtl/>
        </w:rPr>
        <w:t xml:space="preserve">. </w:t>
      </w:r>
      <w:r w:rsidR="00EB59F6">
        <w:rPr>
          <w:rFonts w:hint="cs"/>
          <w:rtl/>
        </w:rPr>
        <w:t>و</w:t>
      </w:r>
      <w:r w:rsidR="00F421AE">
        <w:rPr>
          <w:rtl/>
        </w:rPr>
        <w:t xml:space="preserve">بناءً على </w:t>
      </w:r>
      <w:r w:rsidR="000437ED">
        <w:rPr>
          <w:rFonts w:hint="cs"/>
          <w:rtl/>
        </w:rPr>
        <w:t>إخطار</w:t>
      </w:r>
      <w:r w:rsidR="000437ED">
        <w:rPr>
          <w:rtl/>
        </w:rPr>
        <w:t xml:space="preserve"> المكتب الدولي</w:t>
      </w:r>
      <w:r w:rsidR="00F421AE">
        <w:rPr>
          <w:rtl/>
        </w:rPr>
        <w:t xml:space="preserve">، يمكن لمكتب المنشأ إما تعديل قائمته أو </w:t>
      </w:r>
      <w:r w:rsidR="000437ED">
        <w:rPr>
          <w:rFonts w:hint="cs"/>
          <w:rtl/>
        </w:rPr>
        <w:t>الإبقاء عليها</w:t>
      </w:r>
      <w:r w:rsidR="00F421AE">
        <w:rPr>
          <w:rtl/>
        </w:rPr>
        <w:t xml:space="preserve"> دون</w:t>
      </w:r>
      <w:r w:rsidR="000437ED">
        <w:rPr>
          <w:rFonts w:hint="cs"/>
          <w:rtl/>
        </w:rPr>
        <w:t xml:space="preserve"> أي</w:t>
      </w:r>
      <w:r w:rsidR="00F421AE">
        <w:rPr>
          <w:rtl/>
        </w:rPr>
        <w:t xml:space="preserve"> تغيير. </w:t>
      </w:r>
      <w:r w:rsidR="000437ED">
        <w:rPr>
          <w:rFonts w:hint="cs"/>
          <w:rtl/>
        </w:rPr>
        <w:t>و</w:t>
      </w:r>
      <w:r w:rsidR="000437ED">
        <w:rPr>
          <w:rtl/>
        </w:rPr>
        <w:t xml:space="preserve">إذا لم يقم </w:t>
      </w:r>
      <w:r w:rsidR="000437ED" w:rsidRPr="00E93602">
        <w:rPr>
          <w:rtl/>
        </w:rPr>
        <w:t>مكتب المنشأ بتعديله</w:t>
      </w:r>
      <w:r w:rsidR="000437ED" w:rsidRPr="00E93602">
        <w:rPr>
          <w:rFonts w:hint="cs"/>
          <w:rtl/>
        </w:rPr>
        <w:t>ا</w:t>
      </w:r>
      <w:r w:rsidR="00F421AE" w:rsidRPr="00E93602">
        <w:rPr>
          <w:rtl/>
        </w:rPr>
        <w:t>، يمكن إدراج ملاحظة مثل "</w:t>
      </w:r>
      <w:r w:rsidR="00E93602" w:rsidRPr="00E93602">
        <w:rPr>
          <w:rFonts w:hint="cs"/>
          <w:rtl/>
        </w:rPr>
        <w:t xml:space="preserve">مصطلح واسع النطاق، في رأي </w:t>
      </w:r>
      <w:r w:rsidR="00F421AE" w:rsidRPr="00E93602">
        <w:rPr>
          <w:rtl/>
        </w:rPr>
        <w:t xml:space="preserve">المكتب الدولي" في القائمة </w:t>
      </w:r>
      <w:r w:rsidR="001B10D1" w:rsidRPr="00E93602">
        <w:rPr>
          <w:rFonts w:hint="cs"/>
          <w:rtl/>
        </w:rPr>
        <w:t>المحصورة</w:t>
      </w:r>
      <w:r w:rsidR="00F421AE" w:rsidRPr="00E93602">
        <w:rPr>
          <w:rtl/>
        </w:rPr>
        <w:t>.</w:t>
      </w:r>
      <w:r w:rsidR="00F421AE">
        <w:rPr>
          <w:rtl/>
        </w:rPr>
        <w:t xml:space="preserve"> </w:t>
      </w:r>
      <w:r w:rsidR="00FF2953">
        <w:rPr>
          <w:rFonts w:hint="cs"/>
          <w:rtl/>
        </w:rPr>
        <w:t>و</w:t>
      </w:r>
      <w:r w:rsidR="00F421AE">
        <w:rPr>
          <w:rtl/>
        </w:rPr>
        <w:t xml:space="preserve">الغرض من </w:t>
      </w:r>
      <w:r w:rsidR="00FF2953">
        <w:rPr>
          <w:rFonts w:hint="cs"/>
          <w:rtl/>
        </w:rPr>
        <w:t xml:space="preserve">إدراج </w:t>
      </w:r>
      <w:r w:rsidR="00F421AE">
        <w:rPr>
          <w:rtl/>
        </w:rPr>
        <w:t xml:space="preserve">هذه الملاحظة هو </w:t>
      </w:r>
      <w:r w:rsidR="00BB5B64">
        <w:rPr>
          <w:rFonts w:hint="cs"/>
          <w:rtl/>
        </w:rPr>
        <w:t>أن تكون</w:t>
      </w:r>
      <w:r w:rsidR="00F421AE">
        <w:rPr>
          <w:rtl/>
        </w:rPr>
        <w:t xml:space="preserve"> المعلومات</w:t>
      </w:r>
      <w:r w:rsidR="00BB5B64">
        <w:rPr>
          <w:rFonts w:hint="cs"/>
          <w:rtl/>
        </w:rPr>
        <w:t xml:space="preserve"> </w:t>
      </w:r>
      <w:r w:rsidR="00A51433">
        <w:rPr>
          <w:rFonts w:hint="cs"/>
          <w:rtl/>
        </w:rPr>
        <w:t>المُدخلة</w:t>
      </w:r>
      <w:r w:rsidR="00BB5B64">
        <w:rPr>
          <w:rFonts w:hint="cs"/>
          <w:rtl/>
        </w:rPr>
        <w:t xml:space="preserve"> في السّجل</w:t>
      </w:r>
      <w:r w:rsidR="00F421AE">
        <w:rPr>
          <w:rtl/>
        </w:rPr>
        <w:t xml:space="preserve"> شفافة</w:t>
      </w:r>
      <w:r w:rsidR="00F421AE" w:rsidRPr="00E93602">
        <w:rPr>
          <w:rtl/>
        </w:rPr>
        <w:t>.</w:t>
      </w:r>
    </w:p>
    <w:p w:rsidR="001D3AC0" w:rsidRPr="0027282D" w:rsidRDefault="0027282D" w:rsidP="00B830D3">
      <w:pPr>
        <w:pStyle w:val="BodyText"/>
        <w:rPr>
          <w:i/>
          <w:iCs/>
          <w:rtl/>
        </w:rPr>
      </w:pPr>
      <w:r w:rsidRPr="0027282D">
        <w:rPr>
          <w:rFonts w:hint="cs"/>
          <w:i/>
          <w:iCs/>
          <w:rtl/>
        </w:rPr>
        <w:t>وتقترح سويسرا</w:t>
      </w:r>
      <w:r w:rsidR="00F421AE" w:rsidRPr="0027282D">
        <w:rPr>
          <w:i/>
          <w:iCs/>
          <w:rtl/>
        </w:rPr>
        <w:t xml:space="preserve"> </w:t>
      </w:r>
      <w:r w:rsidR="00B830D3" w:rsidRPr="0027282D">
        <w:rPr>
          <w:rFonts w:hint="cs"/>
          <w:i/>
          <w:iCs/>
          <w:rtl/>
        </w:rPr>
        <w:t xml:space="preserve">إدراج </w:t>
      </w:r>
      <w:r w:rsidR="00B830D3" w:rsidRPr="0027282D">
        <w:rPr>
          <w:i/>
          <w:iCs/>
          <w:rtl/>
        </w:rPr>
        <w:t>تعديل</w:t>
      </w:r>
      <w:r w:rsidR="00F421AE" w:rsidRPr="0027282D">
        <w:rPr>
          <w:i/>
          <w:iCs/>
          <w:rtl/>
        </w:rPr>
        <w:t xml:space="preserve"> في هذا الصدد (انظر </w:t>
      </w:r>
      <w:r w:rsidR="00DF7C42" w:rsidRPr="0027282D">
        <w:rPr>
          <w:i/>
          <w:iCs/>
          <w:rtl/>
        </w:rPr>
        <w:t xml:space="preserve">التعديل المقترح </w:t>
      </w:r>
      <w:r w:rsidR="00F421AE" w:rsidRPr="0027282D">
        <w:rPr>
          <w:i/>
          <w:iCs/>
          <w:rtl/>
        </w:rPr>
        <w:t>في نهاية</w:t>
      </w:r>
      <w:r w:rsidR="00A51433">
        <w:rPr>
          <w:rFonts w:hint="cs"/>
          <w:i/>
          <w:iCs/>
          <w:rtl/>
        </w:rPr>
        <w:t xml:space="preserve"> هذه</w:t>
      </w:r>
      <w:r w:rsidR="00F421AE" w:rsidRPr="0027282D">
        <w:rPr>
          <w:i/>
          <w:iCs/>
          <w:rtl/>
        </w:rPr>
        <w:t xml:space="preserve"> </w:t>
      </w:r>
      <w:r w:rsidR="00B830D3" w:rsidRPr="0027282D">
        <w:rPr>
          <w:rFonts w:hint="cs"/>
          <w:i/>
          <w:iCs/>
          <w:rtl/>
        </w:rPr>
        <w:t>الوثيقة</w:t>
      </w:r>
      <w:r w:rsidR="00F421AE" w:rsidRPr="0027282D">
        <w:rPr>
          <w:i/>
          <w:iCs/>
          <w:rtl/>
        </w:rPr>
        <w:t>).</w:t>
      </w:r>
    </w:p>
    <w:p w:rsidR="00C066AE" w:rsidRPr="00A51433" w:rsidRDefault="00E61B4E" w:rsidP="00A51433">
      <w:pPr>
        <w:pStyle w:val="Heading3"/>
        <w:rPr>
          <w:rtl/>
        </w:rPr>
      </w:pPr>
      <w:r w:rsidRPr="00A51433">
        <w:rPr>
          <w:rFonts w:hint="cs"/>
          <w:rtl/>
        </w:rPr>
        <w:t>3</w:t>
      </w:r>
      <w:r w:rsidR="00C066AE" w:rsidRPr="00A51433">
        <w:rPr>
          <w:rFonts w:hint="cs"/>
          <w:rtl/>
        </w:rPr>
        <w:t>.1</w:t>
      </w:r>
      <w:r w:rsidR="00C066AE" w:rsidRPr="00A51433">
        <w:rPr>
          <w:rtl/>
        </w:rPr>
        <w:tab/>
      </w:r>
      <w:r w:rsidR="00C066AE" w:rsidRPr="00A51433">
        <w:rPr>
          <w:rFonts w:hint="cs"/>
          <w:rtl/>
        </w:rPr>
        <w:t>الفحص الذي يجريه المكتب المعيّن</w:t>
      </w:r>
    </w:p>
    <w:p w:rsidR="0027282D" w:rsidRPr="0027282D" w:rsidRDefault="0027282D" w:rsidP="0027282D">
      <w:pPr>
        <w:pStyle w:val="BodyText"/>
        <w:rPr>
          <w:rtl/>
        </w:rPr>
      </w:pPr>
      <w:r w:rsidRPr="008069A1">
        <w:rPr>
          <w:rtl/>
        </w:rPr>
        <w:t>تعتقد سويسرا أن المكتب المعي</w:t>
      </w:r>
      <w:r w:rsidR="00A51433">
        <w:rPr>
          <w:rFonts w:hint="cs"/>
          <w:rtl/>
        </w:rPr>
        <w:t>ّ</w:t>
      </w:r>
      <w:r w:rsidRPr="008069A1">
        <w:rPr>
          <w:rtl/>
        </w:rPr>
        <w:t xml:space="preserve">ن لا ينبغي أن يكون </w:t>
      </w:r>
      <w:r w:rsidR="008069A1" w:rsidRPr="008069A1">
        <w:rPr>
          <w:rFonts w:hint="cs"/>
          <w:rtl/>
        </w:rPr>
        <w:t>لديه</w:t>
      </w:r>
      <w:r w:rsidR="008069A1">
        <w:rPr>
          <w:rFonts w:hint="cs"/>
          <w:rtl/>
        </w:rPr>
        <w:t xml:space="preserve"> سلطة</w:t>
      </w:r>
      <w:r w:rsidRPr="0027282D">
        <w:rPr>
          <w:rtl/>
        </w:rPr>
        <w:t xml:space="preserve"> التشكيك في الفحص الذي أجراه مكتب المنشأ فيما يتعلق </w:t>
      </w:r>
      <w:r w:rsidR="008069A1">
        <w:rPr>
          <w:rFonts w:hint="cs"/>
          <w:rtl/>
        </w:rPr>
        <w:t>بالإنقاصات</w:t>
      </w:r>
      <w:r w:rsidRPr="0027282D">
        <w:rPr>
          <w:rtl/>
        </w:rPr>
        <w:t xml:space="preserve"> الواردة في الطلب الدولي. </w:t>
      </w:r>
      <w:r w:rsidR="008069A1">
        <w:rPr>
          <w:rFonts w:hint="cs"/>
          <w:rtl/>
        </w:rPr>
        <w:t>وبالفعل</w:t>
      </w:r>
      <w:r w:rsidRPr="0027282D">
        <w:rPr>
          <w:rtl/>
        </w:rPr>
        <w:t xml:space="preserve">، </w:t>
      </w:r>
      <w:r w:rsidR="008069A1">
        <w:rPr>
          <w:rFonts w:hint="cs"/>
          <w:rtl/>
        </w:rPr>
        <w:t>يشير</w:t>
      </w:r>
      <w:r w:rsidRPr="0027282D">
        <w:rPr>
          <w:rtl/>
        </w:rPr>
        <w:t xml:space="preserve"> مكتب المنشأ</w:t>
      </w:r>
      <w:r w:rsidR="008069A1">
        <w:rPr>
          <w:rFonts w:hint="cs"/>
          <w:rtl/>
        </w:rPr>
        <w:t>، بقبول</w:t>
      </w:r>
      <w:r w:rsidR="00A51433">
        <w:rPr>
          <w:rFonts w:hint="cs"/>
          <w:rtl/>
        </w:rPr>
        <w:t>ه</w:t>
      </w:r>
      <w:r w:rsidR="008069A1">
        <w:rPr>
          <w:rFonts w:hint="cs"/>
          <w:rtl/>
        </w:rPr>
        <w:t xml:space="preserve"> </w:t>
      </w:r>
      <w:r w:rsidR="00A51433">
        <w:rPr>
          <w:rFonts w:hint="cs"/>
          <w:rtl/>
        </w:rPr>
        <w:t>تلك</w:t>
      </w:r>
      <w:r w:rsidR="00155290">
        <w:rPr>
          <w:rFonts w:hint="cs"/>
          <w:rtl/>
        </w:rPr>
        <w:t xml:space="preserve"> </w:t>
      </w:r>
      <w:r w:rsidR="008069A1">
        <w:rPr>
          <w:rFonts w:hint="cs"/>
          <w:rtl/>
        </w:rPr>
        <w:t>الإنقاص</w:t>
      </w:r>
      <w:r w:rsidR="00A51433">
        <w:rPr>
          <w:rFonts w:hint="cs"/>
          <w:rtl/>
        </w:rPr>
        <w:t>ات</w:t>
      </w:r>
      <w:r w:rsidR="008069A1">
        <w:rPr>
          <w:rFonts w:hint="cs"/>
          <w:rtl/>
        </w:rPr>
        <w:t>،</w:t>
      </w:r>
      <w:r w:rsidR="00155290">
        <w:rPr>
          <w:rFonts w:hint="cs"/>
          <w:rtl/>
        </w:rPr>
        <w:t xml:space="preserve"> بوضوح إلى أنه يعتبر</w:t>
      </w:r>
      <w:r w:rsidR="00A20AF6">
        <w:rPr>
          <w:rFonts w:hint="cs"/>
          <w:rtl/>
        </w:rPr>
        <w:t>ها</w:t>
      </w:r>
      <w:r w:rsidRPr="0027282D">
        <w:rPr>
          <w:rtl/>
        </w:rPr>
        <w:t xml:space="preserve"> مشمول</w:t>
      </w:r>
      <w:r w:rsidR="00A20AF6">
        <w:rPr>
          <w:rFonts w:hint="cs"/>
          <w:rtl/>
        </w:rPr>
        <w:t>ة</w:t>
      </w:r>
      <w:r w:rsidRPr="0027282D">
        <w:rPr>
          <w:rtl/>
        </w:rPr>
        <w:t xml:space="preserve"> بالأساس، </w:t>
      </w:r>
      <w:r w:rsidR="00155290">
        <w:rPr>
          <w:rFonts w:hint="cs"/>
          <w:rtl/>
        </w:rPr>
        <w:t xml:space="preserve">أي </w:t>
      </w:r>
      <w:r w:rsidR="00A20AF6">
        <w:rPr>
          <w:rFonts w:hint="cs"/>
          <w:rtl/>
        </w:rPr>
        <w:t>ب</w:t>
      </w:r>
      <w:r w:rsidRPr="0027282D">
        <w:rPr>
          <w:rtl/>
        </w:rPr>
        <w:t xml:space="preserve">التسجيل الوطني، وهو الضامن </w:t>
      </w:r>
      <w:r w:rsidR="00A20AF6">
        <w:rPr>
          <w:rFonts w:hint="cs"/>
          <w:rtl/>
        </w:rPr>
        <w:t>لذلك</w:t>
      </w:r>
      <w:r w:rsidRPr="0027282D">
        <w:rPr>
          <w:rtl/>
        </w:rPr>
        <w:t xml:space="preserve">. </w:t>
      </w:r>
      <w:r w:rsidR="00302727">
        <w:rPr>
          <w:rFonts w:hint="cs"/>
          <w:rtl/>
        </w:rPr>
        <w:t>و</w:t>
      </w:r>
      <w:r w:rsidRPr="0027282D">
        <w:rPr>
          <w:rtl/>
        </w:rPr>
        <w:t xml:space="preserve">مثلما لا يشكك المكتب المعين في أن القائمة الرئيسية للطلب الدولي </w:t>
      </w:r>
      <w:r w:rsidR="00302727">
        <w:rPr>
          <w:rFonts w:hint="cs"/>
          <w:rtl/>
        </w:rPr>
        <w:t>مشمولة</w:t>
      </w:r>
      <w:r w:rsidRPr="0027282D">
        <w:rPr>
          <w:rtl/>
        </w:rPr>
        <w:t xml:space="preserve"> بقائمة التسجيل الوطني، </w:t>
      </w:r>
      <w:r w:rsidR="00302727">
        <w:rPr>
          <w:rFonts w:hint="cs"/>
          <w:rtl/>
        </w:rPr>
        <w:t xml:space="preserve">لا ينبغي أن </w:t>
      </w:r>
      <w:r w:rsidRPr="0027282D">
        <w:rPr>
          <w:rtl/>
        </w:rPr>
        <w:t>يشكك في</w:t>
      </w:r>
      <w:r w:rsidR="00302727">
        <w:rPr>
          <w:rFonts w:hint="cs"/>
          <w:rtl/>
        </w:rPr>
        <w:t xml:space="preserve"> حقيقة</w:t>
      </w:r>
      <w:r w:rsidRPr="0027282D">
        <w:rPr>
          <w:rtl/>
        </w:rPr>
        <w:t xml:space="preserve"> أن القائمة "</w:t>
      </w:r>
      <w:r w:rsidR="00A20AF6">
        <w:rPr>
          <w:rFonts w:hint="cs"/>
          <w:rtl/>
        </w:rPr>
        <w:t>المحصورة</w:t>
      </w:r>
      <w:r w:rsidRPr="0027282D">
        <w:rPr>
          <w:rtl/>
        </w:rPr>
        <w:t xml:space="preserve">" </w:t>
      </w:r>
      <w:r w:rsidR="00302727">
        <w:rPr>
          <w:rFonts w:hint="cs"/>
          <w:rtl/>
        </w:rPr>
        <w:t>مشمولة</w:t>
      </w:r>
      <w:r w:rsidRPr="0027282D">
        <w:rPr>
          <w:rtl/>
        </w:rPr>
        <w:t xml:space="preserve"> </w:t>
      </w:r>
      <w:r w:rsidR="00302727">
        <w:rPr>
          <w:rFonts w:hint="cs"/>
          <w:rtl/>
        </w:rPr>
        <w:t>أيضاً ب</w:t>
      </w:r>
      <w:r w:rsidRPr="0027282D">
        <w:rPr>
          <w:rtl/>
        </w:rPr>
        <w:t xml:space="preserve">القائمة الرئيسية </w:t>
      </w:r>
      <w:r w:rsidR="00A20AF6">
        <w:rPr>
          <w:rFonts w:hint="cs"/>
          <w:rtl/>
        </w:rPr>
        <w:t>للطلب</w:t>
      </w:r>
      <w:r w:rsidRPr="0027282D">
        <w:rPr>
          <w:rtl/>
        </w:rPr>
        <w:t xml:space="preserve"> الدولي. </w:t>
      </w:r>
      <w:r w:rsidR="00302727">
        <w:rPr>
          <w:rFonts w:hint="cs"/>
          <w:rtl/>
        </w:rPr>
        <w:t>و</w:t>
      </w:r>
      <w:r w:rsidRPr="0027282D">
        <w:rPr>
          <w:rtl/>
        </w:rPr>
        <w:t xml:space="preserve">هذا الفحص هو جزء من واجب التصديق </w:t>
      </w:r>
      <w:r w:rsidR="00A20AF6">
        <w:rPr>
          <w:rFonts w:hint="cs"/>
          <w:rtl/>
        </w:rPr>
        <w:t>الذي يقع على عاتق م</w:t>
      </w:r>
      <w:r w:rsidRPr="0027282D">
        <w:rPr>
          <w:rtl/>
        </w:rPr>
        <w:t>كتب المنشأ.</w:t>
      </w:r>
    </w:p>
    <w:p w:rsidR="00302727" w:rsidRDefault="00302727" w:rsidP="00302727">
      <w:pPr>
        <w:pStyle w:val="BodyText"/>
        <w:rPr>
          <w:rtl/>
        </w:rPr>
      </w:pPr>
      <w:r>
        <w:rPr>
          <w:rFonts w:hint="cs"/>
          <w:rtl/>
        </w:rPr>
        <w:t>و</w:t>
      </w:r>
      <w:r w:rsidR="0027282D" w:rsidRPr="0027282D">
        <w:rPr>
          <w:rtl/>
        </w:rPr>
        <w:t xml:space="preserve">خلال الدورة السابعة عشرة للفريق العامل، أشارت سويسرا في </w:t>
      </w:r>
      <w:r>
        <w:rPr>
          <w:rFonts w:hint="cs"/>
          <w:rtl/>
        </w:rPr>
        <w:t>مقترحها</w:t>
      </w:r>
      <w:r w:rsidR="0027282D" w:rsidRPr="0027282D">
        <w:rPr>
          <w:rtl/>
        </w:rPr>
        <w:t xml:space="preserve"> إلى أنه "ليست هناك حاجة إلى حكم محدد لتمكين المكتب المعي</w:t>
      </w:r>
      <w:r>
        <w:rPr>
          <w:rFonts w:hint="cs"/>
          <w:rtl/>
        </w:rPr>
        <w:t>ّ</w:t>
      </w:r>
      <w:r w:rsidR="0027282D" w:rsidRPr="0027282D">
        <w:rPr>
          <w:rtl/>
        </w:rPr>
        <w:t xml:space="preserve">ن من فحص نطاق </w:t>
      </w:r>
      <w:r>
        <w:rPr>
          <w:rFonts w:hint="cs"/>
          <w:rtl/>
        </w:rPr>
        <w:t>إنقاص</w:t>
      </w:r>
      <w:r w:rsidR="00A20AF6">
        <w:rPr>
          <w:rFonts w:hint="cs"/>
          <w:rtl/>
        </w:rPr>
        <w:t xml:space="preserve"> ما</w:t>
      </w:r>
      <w:r w:rsidR="0027282D" w:rsidRPr="0027282D">
        <w:rPr>
          <w:rtl/>
        </w:rPr>
        <w:t xml:space="preserve">، بالنظر إلى أولوية واجب التصديق </w:t>
      </w:r>
      <w:r w:rsidR="00A20AF6">
        <w:rPr>
          <w:rFonts w:hint="cs"/>
          <w:rtl/>
        </w:rPr>
        <w:t xml:space="preserve">الذي يعود </w:t>
      </w:r>
      <w:r w:rsidR="0027282D" w:rsidRPr="0027282D">
        <w:rPr>
          <w:rtl/>
        </w:rPr>
        <w:t>ل</w:t>
      </w:r>
      <w:r w:rsidR="00A20AF6">
        <w:rPr>
          <w:rFonts w:hint="cs"/>
          <w:rtl/>
        </w:rPr>
        <w:t>م</w:t>
      </w:r>
      <w:r w:rsidR="0027282D" w:rsidRPr="0027282D">
        <w:rPr>
          <w:rtl/>
        </w:rPr>
        <w:t>كتب المنشأ."</w:t>
      </w:r>
    </w:p>
    <w:p w:rsidR="0027282D" w:rsidRPr="0027282D" w:rsidRDefault="00A20AF6" w:rsidP="00302727">
      <w:pPr>
        <w:pStyle w:val="BodyText"/>
        <w:rPr>
          <w:rtl/>
        </w:rPr>
      </w:pPr>
      <w:r>
        <w:rPr>
          <w:rFonts w:hint="cs"/>
          <w:rtl/>
        </w:rPr>
        <w:lastRenderedPageBreak/>
        <w:t>و</w:t>
      </w:r>
      <w:r w:rsidR="0027282D" w:rsidRPr="0027282D">
        <w:rPr>
          <w:rtl/>
        </w:rPr>
        <w:t>تود سويسرا</w:t>
      </w:r>
      <w:r>
        <w:rPr>
          <w:rFonts w:hint="cs"/>
          <w:rtl/>
        </w:rPr>
        <w:t xml:space="preserve"> في هذا العام</w:t>
      </w:r>
      <w:r w:rsidR="0027282D" w:rsidRPr="0027282D">
        <w:rPr>
          <w:rtl/>
        </w:rPr>
        <w:t xml:space="preserve"> أن تنص</w:t>
      </w:r>
      <w:r>
        <w:rPr>
          <w:rFonts w:hint="cs"/>
          <w:rtl/>
        </w:rPr>
        <w:t xml:space="preserve"> أحكام اللائحة التنفيذية</w:t>
      </w:r>
      <w:r w:rsidR="0027282D" w:rsidRPr="0027282D">
        <w:rPr>
          <w:rtl/>
        </w:rPr>
        <w:t xml:space="preserve"> صراحة على أن المكتب المعي</w:t>
      </w:r>
      <w:r w:rsidR="00302727">
        <w:rPr>
          <w:rFonts w:hint="cs"/>
          <w:rtl/>
        </w:rPr>
        <w:t>ّ</w:t>
      </w:r>
      <w:r w:rsidR="0027282D" w:rsidRPr="0027282D">
        <w:rPr>
          <w:rtl/>
        </w:rPr>
        <w:t xml:space="preserve">ن لا </w:t>
      </w:r>
      <w:r w:rsidR="00302727">
        <w:rPr>
          <w:rFonts w:hint="cs"/>
          <w:rtl/>
        </w:rPr>
        <w:t xml:space="preserve">يمكنه </w:t>
      </w:r>
      <w:r>
        <w:rPr>
          <w:rFonts w:hint="cs"/>
          <w:rtl/>
        </w:rPr>
        <w:t>الطعن</w:t>
      </w:r>
      <w:r w:rsidR="0027282D" w:rsidRPr="0027282D">
        <w:rPr>
          <w:rtl/>
        </w:rPr>
        <w:t xml:space="preserve"> في </w:t>
      </w:r>
      <w:r>
        <w:rPr>
          <w:rFonts w:hint="cs"/>
          <w:rtl/>
        </w:rPr>
        <w:t xml:space="preserve">ذلك </w:t>
      </w:r>
      <w:r w:rsidR="0027282D" w:rsidRPr="0027282D">
        <w:rPr>
          <w:rtl/>
        </w:rPr>
        <w:t xml:space="preserve">الفحص. </w:t>
      </w:r>
      <w:r w:rsidR="00302727">
        <w:rPr>
          <w:rFonts w:hint="cs"/>
          <w:rtl/>
        </w:rPr>
        <w:t>و</w:t>
      </w:r>
      <w:r w:rsidR="0027282D" w:rsidRPr="0027282D">
        <w:rPr>
          <w:rtl/>
        </w:rPr>
        <w:t xml:space="preserve">يكون هذا </w:t>
      </w:r>
      <w:r w:rsidR="00302727">
        <w:rPr>
          <w:rFonts w:hint="cs"/>
          <w:rtl/>
        </w:rPr>
        <w:t>المقترح هو</w:t>
      </w:r>
      <w:r w:rsidR="0027282D" w:rsidRPr="0027282D">
        <w:rPr>
          <w:rtl/>
        </w:rPr>
        <w:t xml:space="preserve"> "البديل 1"</w:t>
      </w:r>
      <w:r w:rsidR="00302727">
        <w:rPr>
          <w:rFonts w:hint="cs"/>
          <w:rtl/>
        </w:rPr>
        <w:t xml:space="preserve"> </w:t>
      </w:r>
      <w:r>
        <w:rPr>
          <w:rFonts w:hint="cs"/>
          <w:rtl/>
        </w:rPr>
        <w:t xml:space="preserve">المبين </w:t>
      </w:r>
      <w:r w:rsidR="00302727">
        <w:rPr>
          <w:rFonts w:hint="cs"/>
          <w:rtl/>
        </w:rPr>
        <w:t>أدناه</w:t>
      </w:r>
      <w:r w:rsidR="0027282D" w:rsidRPr="0027282D">
        <w:rPr>
          <w:rtl/>
        </w:rPr>
        <w:t xml:space="preserve">. ويمكن </w:t>
      </w:r>
      <w:r w:rsidR="00302727">
        <w:rPr>
          <w:rFonts w:hint="cs"/>
          <w:rtl/>
        </w:rPr>
        <w:t>القيام</w:t>
      </w:r>
      <w:r w:rsidR="0027282D" w:rsidRPr="0027282D">
        <w:rPr>
          <w:rtl/>
        </w:rPr>
        <w:t xml:space="preserve"> </w:t>
      </w:r>
      <w:r w:rsidR="00302727">
        <w:rPr>
          <w:rFonts w:hint="cs"/>
          <w:rtl/>
        </w:rPr>
        <w:t>ب</w:t>
      </w:r>
      <w:r w:rsidR="0027282D" w:rsidRPr="0027282D">
        <w:rPr>
          <w:rtl/>
        </w:rPr>
        <w:t xml:space="preserve">ذلك </w:t>
      </w:r>
      <w:r>
        <w:rPr>
          <w:rFonts w:hint="cs"/>
          <w:rtl/>
        </w:rPr>
        <w:t>من خلال إضافة إعلان</w:t>
      </w:r>
      <w:r w:rsidR="0027282D" w:rsidRPr="0027282D">
        <w:rPr>
          <w:rtl/>
        </w:rPr>
        <w:t xml:space="preserve"> تفسيري للقاعدة </w:t>
      </w:r>
      <w:r w:rsidR="00302727">
        <w:rPr>
          <w:rFonts w:hint="cs"/>
          <w:rtl/>
        </w:rPr>
        <w:t>17</w:t>
      </w:r>
      <w:r w:rsidR="0027282D" w:rsidRPr="0027282D">
        <w:rPr>
          <w:rtl/>
        </w:rPr>
        <w:t xml:space="preserve">(2)"4" من اللائحة التنفيذية المشتركة، </w:t>
      </w:r>
      <w:r w:rsidR="00302727">
        <w:rPr>
          <w:rFonts w:hint="cs"/>
          <w:rtl/>
        </w:rPr>
        <w:t>ينص على</w:t>
      </w:r>
      <w:r w:rsidR="0027282D" w:rsidRPr="0027282D">
        <w:rPr>
          <w:rtl/>
        </w:rPr>
        <w:t xml:space="preserve"> أن الرفض المؤقت لا يمكن أن يقوم على أساس أن </w:t>
      </w:r>
      <w:r w:rsidR="00302727">
        <w:rPr>
          <w:rFonts w:hint="cs"/>
          <w:rtl/>
        </w:rPr>
        <w:t>الإنقاص</w:t>
      </w:r>
      <w:r w:rsidR="0027282D" w:rsidRPr="0027282D">
        <w:rPr>
          <w:rtl/>
        </w:rPr>
        <w:t xml:space="preserve"> هو </w:t>
      </w:r>
      <w:r w:rsidR="0027282D" w:rsidRPr="00A20AF6">
        <w:rPr>
          <w:rtl/>
        </w:rPr>
        <w:t xml:space="preserve">في الواقع </w:t>
      </w:r>
      <w:r w:rsidR="00302727" w:rsidRPr="00A20AF6">
        <w:rPr>
          <w:rFonts w:hint="cs"/>
          <w:rtl/>
        </w:rPr>
        <w:t>تمديد</w:t>
      </w:r>
      <w:r w:rsidR="0027282D" w:rsidRPr="00A20AF6">
        <w:rPr>
          <w:rtl/>
        </w:rPr>
        <w:t>.</w:t>
      </w:r>
      <w:r w:rsidR="0027282D" w:rsidRPr="0027282D">
        <w:rPr>
          <w:rtl/>
        </w:rPr>
        <w:t xml:space="preserve"> </w:t>
      </w:r>
      <w:r w:rsidR="00302727">
        <w:rPr>
          <w:rFonts w:hint="cs"/>
          <w:rtl/>
        </w:rPr>
        <w:t>و</w:t>
      </w:r>
      <w:r w:rsidR="0027282D" w:rsidRPr="0027282D">
        <w:rPr>
          <w:rtl/>
        </w:rPr>
        <w:t xml:space="preserve">إن القاعدة 27(5) من اللائحة التنفيذية المشتركة، </w:t>
      </w:r>
      <w:r w:rsidR="0027282D" w:rsidRPr="00A20AF6">
        <w:rPr>
          <w:i/>
          <w:iCs/>
          <w:rtl/>
        </w:rPr>
        <w:t xml:space="preserve">التي تنطبق </w:t>
      </w:r>
      <w:r w:rsidR="00302727" w:rsidRPr="00A20AF6">
        <w:rPr>
          <w:rFonts w:hint="cs"/>
          <w:i/>
          <w:iCs/>
          <w:rtl/>
        </w:rPr>
        <w:t>فقط</w:t>
      </w:r>
      <w:r w:rsidR="0027282D" w:rsidRPr="00A20AF6">
        <w:rPr>
          <w:i/>
          <w:iCs/>
          <w:rtl/>
        </w:rPr>
        <w:t xml:space="preserve"> على </w:t>
      </w:r>
      <w:r w:rsidR="00302727" w:rsidRPr="00A20AF6">
        <w:rPr>
          <w:rFonts w:hint="cs"/>
          <w:i/>
          <w:iCs/>
          <w:rtl/>
        </w:rPr>
        <w:t>الإنقاصات</w:t>
      </w:r>
      <w:r w:rsidR="0027282D" w:rsidRPr="00A20AF6">
        <w:rPr>
          <w:i/>
          <w:iCs/>
          <w:rtl/>
        </w:rPr>
        <w:t xml:space="preserve"> المسجلة وفقا</w:t>
      </w:r>
      <w:r w:rsidR="00302727" w:rsidRPr="00A20AF6">
        <w:rPr>
          <w:rFonts w:hint="cs"/>
          <w:i/>
          <w:iCs/>
          <w:rtl/>
        </w:rPr>
        <w:t>ً</w:t>
      </w:r>
      <w:r w:rsidR="0027282D" w:rsidRPr="00A20AF6">
        <w:rPr>
          <w:i/>
          <w:iCs/>
          <w:rtl/>
        </w:rPr>
        <w:t xml:space="preserve"> للقاعدة 25 من اللائحة التنفيذية المشتركة</w:t>
      </w:r>
      <w:r w:rsidR="0027282D" w:rsidRPr="0027282D">
        <w:rPr>
          <w:rtl/>
        </w:rPr>
        <w:t>، لا تتطلب</w:t>
      </w:r>
      <w:r>
        <w:rPr>
          <w:rFonts w:hint="cs"/>
          <w:rtl/>
        </w:rPr>
        <w:t xml:space="preserve"> حسب </w:t>
      </w:r>
      <w:r w:rsidR="0027282D" w:rsidRPr="0027282D">
        <w:rPr>
          <w:rtl/>
        </w:rPr>
        <w:t>سويسرا</w:t>
      </w:r>
      <w:r>
        <w:rPr>
          <w:rFonts w:hint="cs"/>
          <w:rtl/>
        </w:rPr>
        <w:t xml:space="preserve"> أي</w:t>
      </w:r>
      <w:r w:rsidR="0027282D" w:rsidRPr="0027282D">
        <w:rPr>
          <w:rtl/>
        </w:rPr>
        <w:t xml:space="preserve"> تعديلات </w:t>
      </w:r>
      <w:r w:rsidR="00302727">
        <w:rPr>
          <w:rFonts w:hint="cs"/>
          <w:rtl/>
        </w:rPr>
        <w:t>لتعكس</w:t>
      </w:r>
      <w:r w:rsidR="0027282D" w:rsidRPr="0027282D">
        <w:rPr>
          <w:rtl/>
        </w:rPr>
        <w:t xml:space="preserve"> </w:t>
      </w:r>
      <w:r w:rsidR="00302727">
        <w:rPr>
          <w:rFonts w:hint="cs"/>
          <w:rtl/>
        </w:rPr>
        <w:t>تلك</w:t>
      </w:r>
      <w:r w:rsidR="0027282D" w:rsidRPr="0027282D">
        <w:rPr>
          <w:rtl/>
        </w:rPr>
        <w:t xml:space="preserve"> الحقيقة</w:t>
      </w:r>
      <w:r>
        <w:rPr>
          <w:rFonts w:hint="cs"/>
          <w:rtl/>
        </w:rPr>
        <w:t>،</w:t>
      </w:r>
      <w:r w:rsidR="0027282D" w:rsidRPr="0027282D">
        <w:rPr>
          <w:rtl/>
        </w:rPr>
        <w:t xml:space="preserve"> </w:t>
      </w:r>
      <w:r w:rsidR="00302727">
        <w:rPr>
          <w:rFonts w:hint="cs"/>
          <w:rtl/>
        </w:rPr>
        <w:t xml:space="preserve">نظراً لعدم وجود </w:t>
      </w:r>
      <w:r w:rsidR="0027282D" w:rsidRPr="0027282D">
        <w:rPr>
          <w:rtl/>
        </w:rPr>
        <w:t>تفسير آخر ممكن.</w:t>
      </w:r>
    </w:p>
    <w:p w:rsidR="0027282D" w:rsidRPr="0027282D" w:rsidRDefault="00302727" w:rsidP="0027282D">
      <w:pPr>
        <w:pStyle w:val="BodyText"/>
        <w:rPr>
          <w:rtl/>
        </w:rPr>
      </w:pPr>
      <w:r>
        <w:rPr>
          <w:rFonts w:hint="cs"/>
          <w:rtl/>
        </w:rPr>
        <w:t>وفي حال عدم قبول</w:t>
      </w:r>
      <w:r w:rsidR="0027282D" w:rsidRPr="0027282D">
        <w:rPr>
          <w:rtl/>
        </w:rPr>
        <w:t xml:space="preserve"> "البديل 1"، </w:t>
      </w:r>
      <w:r w:rsidR="00A20AF6">
        <w:rPr>
          <w:rFonts w:hint="cs"/>
          <w:rtl/>
        </w:rPr>
        <w:t>ينبغي</w:t>
      </w:r>
      <w:r w:rsidR="0027282D" w:rsidRPr="0027282D">
        <w:rPr>
          <w:rtl/>
        </w:rPr>
        <w:t xml:space="preserve"> ترك النص </w:t>
      </w:r>
      <w:r>
        <w:rPr>
          <w:rFonts w:hint="cs"/>
          <w:rtl/>
        </w:rPr>
        <w:t>كما يرد حالياً</w:t>
      </w:r>
      <w:r w:rsidR="0027282D" w:rsidRPr="0027282D">
        <w:rPr>
          <w:rtl/>
        </w:rPr>
        <w:t xml:space="preserve"> في </w:t>
      </w:r>
      <w:r>
        <w:rPr>
          <w:rFonts w:hint="cs"/>
          <w:rtl/>
        </w:rPr>
        <w:t>اللائحة التنفيذية</w:t>
      </w:r>
      <w:r w:rsidR="0027282D" w:rsidRPr="0027282D">
        <w:rPr>
          <w:rtl/>
        </w:rPr>
        <w:t xml:space="preserve"> المشتركة (البديل 2).</w:t>
      </w:r>
    </w:p>
    <w:p w:rsidR="00DF7C42" w:rsidRDefault="00A20AF6" w:rsidP="00A20AF6">
      <w:pPr>
        <w:pStyle w:val="Heading2"/>
        <w:rPr>
          <w:rtl/>
        </w:rPr>
      </w:pPr>
      <w:r>
        <w:rPr>
          <w:rFonts w:hint="cs"/>
          <w:rtl/>
        </w:rPr>
        <w:t>2</w:t>
      </w:r>
      <w:r>
        <w:rPr>
          <w:rtl/>
        </w:rPr>
        <w:tab/>
      </w:r>
      <w:r w:rsidR="0027282D" w:rsidRPr="0027282D">
        <w:rPr>
          <w:rFonts w:hint="cs"/>
          <w:rtl/>
        </w:rPr>
        <w:t>رسوم توضيحية للمقترحات</w:t>
      </w:r>
      <w:r w:rsidR="00E61B4E" w:rsidRPr="0027282D">
        <w:rPr>
          <w:rFonts w:hint="cs"/>
          <w:rtl/>
        </w:rPr>
        <w:tab/>
      </w:r>
    </w:p>
    <w:p w:rsidR="0027282D" w:rsidRDefault="0027282D" w:rsidP="0027282D">
      <w:pPr>
        <w:pStyle w:val="BodyText"/>
        <w:rPr>
          <w:sz w:val="40"/>
          <w:szCs w:val="40"/>
          <w:rtl/>
          <w:lang w:bidi="ar-SA"/>
        </w:rPr>
      </w:pPr>
      <w:r w:rsidRPr="00460BE6">
        <w:rPr>
          <w:noProof/>
          <w:lang w:bidi="ar-SA"/>
        </w:rPr>
        <w:drawing>
          <wp:anchor distT="0" distB="0" distL="0" distR="0" simplePos="0" relativeHeight="251659264" behindDoc="0" locked="0" layoutInCell="1" allowOverlap="1" wp14:anchorId="307017A3" wp14:editId="574787FA">
            <wp:simplePos x="0" y="0"/>
            <wp:positionH relativeFrom="page">
              <wp:posOffset>1402017</wp:posOffset>
            </wp:positionH>
            <wp:positionV relativeFrom="paragraph">
              <wp:posOffset>834390</wp:posOffset>
            </wp:positionV>
            <wp:extent cx="4832985" cy="342201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4832985" cy="3422015"/>
                    </a:xfrm>
                    <a:prstGeom prst="rect">
                      <a:avLst/>
                    </a:prstGeom>
                  </pic:spPr>
                </pic:pic>
              </a:graphicData>
            </a:graphic>
            <wp14:sizeRelH relativeFrom="margin">
              <wp14:pctWidth>0</wp14:pctWidth>
            </wp14:sizeRelH>
            <wp14:sizeRelV relativeFrom="margin">
              <wp14:pctHeight>0</wp14:pctHeight>
            </wp14:sizeRelV>
          </wp:anchor>
        </w:drawing>
      </w:r>
      <w:r w:rsidRPr="0027282D">
        <w:rPr>
          <w:rFonts w:hint="cs"/>
          <w:sz w:val="40"/>
          <w:szCs w:val="40"/>
          <w:rtl/>
          <w:lang w:bidi="ar-SA"/>
        </w:rPr>
        <w:t>البديل 1</w:t>
      </w:r>
      <w:r>
        <w:rPr>
          <w:rFonts w:hint="cs"/>
          <w:sz w:val="40"/>
          <w:szCs w:val="40"/>
          <w:rtl/>
          <w:lang w:bidi="ar-SA"/>
        </w:rPr>
        <w:t xml:space="preserve"> (الحل المفضّل لدى الوفد)</w:t>
      </w:r>
    </w:p>
    <w:p w:rsidR="0027282D" w:rsidRDefault="0027282D" w:rsidP="0027282D">
      <w:pPr>
        <w:pStyle w:val="BodyText"/>
        <w:rPr>
          <w:sz w:val="40"/>
          <w:szCs w:val="40"/>
          <w:rtl/>
          <w:lang w:bidi="ar-SA"/>
        </w:rPr>
      </w:pPr>
      <w:r>
        <w:rPr>
          <w:sz w:val="40"/>
          <w:szCs w:val="40"/>
          <w:rtl/>
          <w:lang w:bidi="ar-SA"/>
        </w:rPr>
        <w:br w:type="page"/>
      </w:r>
    </w:p>
    <w:p w:rsidR="0027282D" w:rsidRPr="0027282D" w:rsidRDefault="0027282D" w:rsidP="0027282D">
      <w:pPr>
        <w:pStyle w:val="BodyText"/>
        <w:rPr>
          <w:sz w:val="40"/>
          <w:szCs w:val="40"/>
          <w:rtl/>
          <w:lang w:bidi="ar-SA"/>
        </w:rPr>
      </w:pPr>
      <w:r w:rsidRPr="00460BE6">
        <w:rPr>
          <w:noProof/>
          <w:lang w:bidi="ar-SA"/>
        </w:rPr>
        <w:lastRenderedPageBreak/>
        <w:drawing>
          <wp:anchor distT="0" distB="0" distL="0" distR="0" simplePos="0" relativeHeight="251661312" behindDoc="0" locked="0" layoutInCell="1" allowOverlap="1" wp14:anchorId="435D7FCF" wp14:editId="74FD0867">
            <wp:simplePos x="0" y="0"/>
            <wp:positionH relativeFrom="page">
              <wp:posOffset>1489993</wp:posOffset>
            </wp:positionH>
            <wp:positionV relativeFrom="paragraph">
              <wp:posOffset>581041</wp:posOffset>
            </wp:positionV>
            <wp:extent cx="4799707" cy="3438144"/>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4799707" cy="3438144"/>
                    </a:xfrm>
                    <a:prstGeom prst="rect">
                      <a:avLst/>
                    </a:prstGeom>
                  </pic:spPr>
                </pic:pic>
              </a:graphicData>
            </a:graphic>
            <wp14:sizeRelH relativeFrom="margin">
              <wp14:pctWidth>0</wp14:pctWidth>
            </wp14:sizeRelH>
            <wp14:sizeRelV relativeFrom="margin">
              <wp14:pctHeight>0</wp14:pctHeight>
            </wp14:sizeRelV>
          </wp:anchor>
        </w:drawing>
      </w:r>
      <w:r>
        <w:rPr>
          <w:rFonts w:hint="cs"/>
          <w:sz w:val="40"/>
          <w:szCs w:val="40"/>
          <w:rtl/>
          <w:lang w:bidi="ar-SA"/>
        </w:rPr>
        <w:t xml:space="preserve">البديل 2 </w:t>
      </w:r>
    </w:p>
    <w:p w:rsidR="00DF7C42" w:rsidRPr="00A20AF6" w:rsidRDefault="0027282D" w:rsidP="00A20AF6">
      <w:pPr>
        <w:pStyle w:val="Heading2"/>
        <w:rPr>
          <w:rtl/>
        </w:rPr>
      </w:pPr>
      <w:r w:rsidRPr="00A20AF6">
        <w:rPr>
          <w:rFonts w:hint="cs"/>
          <w:rtl/>
        </w:rPr>
        <w:t>3</w:t>
      </w:r>
      <w:r w:rsidR="00DF7C42" w:rsidRPr="00A20AF6">
        <w:rPr>
          <w:rFonts w:hint="cs"/>
          <w:rtl/>
        </w:rPr>
        <w:tab/>
      </w:r>
      <w:r w:rsidR="00E22A18" w:rsidRPr="00A20AF6">
        <w:rPr>
          <w:rFonts w:hint="cs"/>
          <w:rtl/>
        </w:rPr>
        <w:t xml:space="preserve"> </w:t>
      </w:r>
      <w:r w:rsidR="00DF7C42" w:rsidRPr="00A20AF6">
        <w:rPr>
          <w:rFonts w:hint="cs"/>
          <w:rtl/>
        </w:rPr>
        <w:t xml:space="preserve">التعديلات المقترح إدخالها </w:t>
      </w:r>
    </w:p>
    <w:p w:rsidR="00E22A18" w:rsidRPr="00A20AF6" w:rsidRDefault="00E22A18" w:rsidP="00A20AF6">
      <w:pPr>
        <w:pStyle w:val="Heading3"/>
        <w:rPr>
          <w:rtl/>
        </w:rPr>
      </w:pPr>
      <w:r w:rsidRPr="00A20AF6">
        <w:rPr>
          <w:rFonts w:hint="cs"/>
          <w:rtl/>
        </w:rPr>
        <w:t>1.1.</w:t>
      </w:r>
      <w:r w:rsidR="0027282D" w:rsidRPr="00A20AF6">
        <w:rPr>
          <w:rFonts w:hint="cs"/>
          <w:rtl/>
        </w:rPr>
        <w:t>3</w:t>
      </w:r>
      <w:r w:rsidRPr="00A20AF6">
        <w:rPr>
          <w:rFonts w:hint="cs"/>
          <w:rtl/>
        </w:rPr>
        <w:tab/>
      </w:r>
      <w:r w:rsidR="005C0E54">
        <w:rPr>
          <w:rtl/>
        </w:rPr>
        <w:tab/>
      </w:r>
      <w:r w:rsidR="00E65630" w:rsidRPr="00A20AF6">
        <w:rPr>
          <w:rFonts w:hint="cs"/>
          <w:rtl/>
        </w:rPr>
        <w:t>دور مكتب المنشأ</w:t>
      </w:r>
    </w:p>
    <w:p w:rsidR="00E22A18" w:rsidRPr="003250FD" w:rsidRDefault="00E22A18" w:rsidP="00A20AF6">
      <w:pPr>
        <w:pStyle w:val="Heading3"/>
        <w:spacing w:before="120"/>
        <w:rPr>
          <w:i/>
          <w:iCs/>
          <w:sz w:val="36"/>
          <w:szCs w:val="36"/>
          <w:lang w:bidi="ar-EG"/>
        </w:rPr>
      </w:pPr>
      <w:r w:rsidRPr="003250FD">
        <w:rPr>
          <w:i/>
          <w:iCs/>
          <w:sz w:val="36"/>
          <w:szCs w:val="36"/>
          <w:rtl/>
          <w:lang w:bidi="ar-EG"/>
        </w:rPr>
        <w:t>القاعدة 9</w:t>
      </w:r>
      <w:r w:rsidRPr="003250FD">
        <w:rPr>
          <w:i/>
          <w:iCs/>
          <w:sz w:val="36"/>
          <w:szCs w:val="36"/>
          <w:rtl/>
          <w:lang w:bidi="ar-EG"/>
        </w:rPr>
        <w:br/>
        <w:t xml:space="preserve">الشروط المتعلقة </w:t>
      </w:r>
      <w:r w:rsidR="00A20AF6" w:rsidRPr="003250FD">
        <w:rPr>
          <w:rFonts w:hint="cs"/>
          <w:i/>
          <w:iCs/>
          <w:sz w:val="36"/>
          <w:szCs w:val="36"/>
          <w:rtl/>
          <w:lang w:bidi="ar-EG"/>
        </w:rPr>
        <w:t>بط</w:t>
      </w:r>
      <w:r w:rsidRPr="003250FD">
        <w:rPr>
          <w:i/>
          <w:iCs/>
          <w:sz w:val="36"/>
          <w:szCs w:val="36"/>
          <w:rtl/>
          <w:lang w:bidi="ar-EG"/>
        </w:rPr>
        <w:t>لب دولي</w:t>
      </w:r>
    </w:p>
    <w:p w:rsidR="00E22A18" w:rsidRPr="00E22A18" w:rsidRDefault="00E22A18" w:rsidP="00A20AF6">
      <w:pPr>
        <w:pStyle w:val="BodyText"/>
      </w:pPr>
      <w:r>
        <w:rPr>
          <w:rFonts w:hint="cs"/>
          <w:rtl/>
        </w:rPr>
        <w:t>[...]</w:t>
      </w:r>
    </w:p>
    <w:p w:rsidR="00E22A18" w:rsidRDefault="00E22A18" w:rsidP="00A20AF6">
      <w:pPr>
        <w:pStyle w:val="BodyText"/>
        <w:rPr>
          <w:rtl/>
        </w:rPr>
      </w:pPr>
      <w:r w:rsidRPr="00E22A18">
        <w:rPr>
          <w:rtl/>
        </w:rPr>
        <w:t>(5)</w:t>
      </w:r>
      <w:r w:rsidRPr="00E22A18">
        <w:tab/>
      </w:r>
      <w:r w:rsidRPr="00A20AF6">
        <w:rPr>
          <w:i/>
          <w:iCs/>
          <w:rtl/>
        </w:rPr>
        <w:t>[المحتويات الإضافية للطلب الدولي]</w:t>
      </w:r>
    </w:p>
    <w:p w:rsidR="00E22A18" w:rsidRPr="00E22A18" w:rsidRDefault="00E22A18" w:rsidP="00A20AF6">
      <w:pPr>
        <w:pStyle w:val="BodyText"/>
        <w:ind w:firstLine="567"/>
        <w:rPr>
          <w:rtl/>
        </w:rPr>
      </w:pPr>
      <w:r>
        <w:rPr>
          <w:rFonts w:hint="cs"/>
          <w:rtl/>
        </w:rPr>
        <w:t>[...]</w:t>
      </w:r>
    </w:p>
    <w:p w:rsidR="00E22A18" w:rsidRDefault="00E22A18" w:rsidP="00A20AF6">
      <w:pPr>
        <w:pStyle w:val="BodyText"/>
        <w:ind w:firstLine="567"/>
        <w:rPr>
          <w:rtl/>
        </w:rPr>
      </w:pPr>
      <w:r w:rsidRPr="00E22A18">
        <w:rPr>
          <w:rtl/>
        </w:rPr>
        <w:t>(د)</w:t>
      </w:r>
      <w:r w:rsidRPr="00E22A18">
        <w:tab/>
      </w:r>
      <w:r w:rsidRPr="00E22A18">
        <w:rPr>
          <w:rtl/>
        </w:rPr>
        <w:t>يجب أن يتضمن الطلب الدولي إعلانا</w:t>
      </w:r>
      <w:r w:rsidR="00A20AF6">
        <w:rPr>
          <w:rFonts w:hint="cs"/>
          <w:rtl/>
        </w:rPr>
        <w:t>ً</w:t>
      </w:r>
      <w:r w:rsidRPr="00E22A18">
        <w:rPr>
          <w:rtl/>
        </w:rPr>
        <w:t xml:space="preserve"> من مكتب المنشأ يؤكد ما يلي:</w:t>
      </w:r>
    </w:p>
    <w:p w:rsidR="00A20AF6" w:rsidRDefault="00E22A18" w:rsidP="00A20AF6">
      <w:pPr>
        <w:spacing w:after="240" w:line="360" w:lineRule="exact"/>
        <w:ind w:left="567" w:firstLine="567"/>
        <w:jc w:val="both"/>
        <w:rPr>
          <w:rtl/>
          <w:lang w:bidi="ar-EG"/>
        </w:rPr>
      </w:pPr>
      <w:r>
        <w:rPr>
          <w:rFonts w:hint="cs"/>
          <w:rtl/>
          <w:lang w:bidi="ar-EG"/>
        </w:rPr>
        <w:t>[...]</w:t>
      </w:r>
    </w:p>
    <w:p w:rsidR="00E22A18" w:rsidRPr="00E22A18" w:rsidRDefault="00E22A18" w:rsidP="00A20AF6">
      <w:pPr>
        <w:spacing w:after="240" w:line="360" w:lineRule="exact"/>
        <w:ind w:left="1134"/>
        <w:jc w:val="both"/>
        <w:rPr>
          <w:rtl/>
        </w:rPr>
      </w:pPr>
      <w:r w:rsidRPr="00E22A18">
        <w:rPr>
          <w:rtl/>
          <w:lang w:bidi="ar-EG"/>
        </w:rPr>
        <w:t>"6"</w:t>
      </w:r>
      <w:r w:rsidRPr="00E22A18">
        <w:rPr>
          <w:lang w:bidi="ar-EG"/>
        </w:rPr>
        <w:tab/>
      </w:r>
      <w:r w:rsidRPr="00E22A18">
        <w:rPr>
          <w:rtl/>
          <w:lang w:bidi="ar-EG"/>
        </w:rPr>
        <w:t>أن السلع والخدمات المبينة في الطلب الدولي تشملها قائمة السلع والخدمات الواردة في الطلب الأساسي أو التسجيل الأساسي، حسب الحال،</w:t>
      </w:r>
      <w:r w:rsidRPr="00E22A18">
        <w:rPr>
          <w:rtl/>
        </w:rPr>
        <w:t xml:space="preserve"> </w:t>
      </w:r>
      <w:r w:rsidRPr="0027282D">
        <w:rPr>
          <w:color w:val="0070C0"/>
          <w:u w:val="single"/>
          <w:rtl/>
          <w:lang w:bidi="ar-EG"/>
        </w:rPr>
        <w:t xml:space="preserve">وعند الاقتضاء، </w:t>
      </w:r>
      <w:r w:rsidRPr="0027282D">
        <w:rPr>
          <w:rFonts w:hint="cs"/>
          <w:color w:val="0070C0"/>
          <w:u w:val="single"/>
          <w:rtl/>
          <w:lang w:bidi="ar-EG"/>
        </w:rPr>
        <w:t xml:space="preserve">تشمل </w:t>
      </w:r>
      <w:r w:rsidRPr="0027282D">
        <w:rPr>
          <w:color w:val="0070C0"/>
          <w:u w:val="single"/>
          <w:rtl/>
          <w:lang w:bidi="ar-EG"/>
        </w:rPr>
        <w:t xml:space="preserve">قائمة السلع والخدمات </w:t>
      </w:r>
      <w:r w:rsidR="009209CD" w:rsidRPr="0027282D">
        <w:rPr>
          <w:color w:val="0070C0"/>
          <w:u w:val="single"/>
          <w:rtl/>
          <w:lang w:bidi="ar-EG"/>
        </w:rPr>
        <w:t xml:space="preserve">المبينة في الطلب الدولي </w:t>
      </w:r>
      <w:r w:rsidR="009209CD" w:rsidRPr="0027282D">
        <w:rPr>
          <w:rFonts w:hint="cs"/>
          <w:color w:val="0070C0"/>
          <w:u w:val="single"/>
          <w:rtl/>
          <w:lang w:bidi="ar-EG"/>
        </w:rPr>
        <w:t xml:space="preserve">فقط </w:t>
      </w:r>
      <w:r w:rsidRPr="0027282D">
        <w:rPr>
          <w:color w:val="0070C0"/>
          <w:u w:val="single"/>
          <w:rtl/>
          <w:lang w:bidi="ar-EG"/>
        </w:rPr>
        <w:t xml:space="preserve">السلع والخدمات المشار إليها في </w:t>
      </w:r>
      <w:r w:rsidR="009209CD" w:rsidRPr="0027282D">
        <w:rPr>
          <w:rFonts w:hint="cs"/>
          <w:color w:val="0070C0"/>
          <w:u w:val="single"/>
          <w:rtl/>
          <w:lang w:bidi="ar-EG"/>
        </w:rPr>
        <w:t>الإنقاصات</w:t>
      </w:r>
      <w:r w:rsidRPr="00E22A18">
        <w:rPr>
          <w:rtl/>
          <w:lang w:bidi="ar-EG"/>
        </w:rPr>
        <w:t>.</w:t>
      </w:r>
    </w:p>
    <w:p w:rsidR="004F0D65" w:rsidRPr="00E22A18" w:rsidRDefault="004F0D65" w:rsidP="00A20AF6">
      <w:pPr>
        <w:pStyle w:val="BodyText"/>
        <w:rPr>
          <w:rtl/>
        </w:rPr>
      </w:pPr>
      <w:r>
        <w:rPr>
          <w:rFonts w:hint="cs"/>
          <w:rtl/>
        </w:rPr>
        <w:t>[...]</w:t>
      </w:r>
    </w:p>
    <w:p w:rsidR="00E65630" w:rsidRPr="00A20AF6" w:rsidRDefault="00400BEE" w:rsidP="00A20AF6">
      <w:pPr>
        <w:pStyle w:val="Heading3"/>
        <w:rPr>
          <w:rtl/>
        </w:rPr>
      </w:pPr>
      <w:r w:rsidRPr="00A20AF6">
        <w:rPr>
          <w:rFonts w:hint="cs"/>
          <w:rtl/>
        </w:rPr>
        <w:lastRenderedPageBreak/>
        <w:t>2</w:t>
      </w:r>
      <w:r w:rsidR="00E65630" w:rsidRPr="00A20AF6">
        <w:rPr>
          <w:rFonts w:hint="cs"/>
          <w:rtl/>
        </w:rPr>
        <w:t>.1.</w:t>
      </w:r>
      <w:r w:rsidR="0027282D" w:rsidRPr="00A20AF6">
        <w:rPr>
          <w:rFonts w:hint="cs"/>
          <w:rtl/>
        </w:rPr>
        <w:t>3</w:t>
      </w:r>
      <w:r w:rsidR="00E65630" w:rsidRPr="00A20AF6">
        <w:rPr>
          <w:rFonts w:hint="cs"/>
          <w:rtl/>
        </w:rPr>
        <w:tab/>
      </w:r>
      <w:r w:rsidR="005C0E54">
        <w:rPr>
          <w:rtl/>
        </w:rPr>
        <w:tab/>
      </w:r>
      <w:r w:rsidR="00E65630" w:rsidRPr="00A20AF6">
        <w:rPr>
          <w:rFonts w:hint="cs"/>
          <w:rtl/>
        </w:rPr>
        <w:t>دور المكتب الدولي</w:t>
      </w:r>
    </w:p>
    <w:p w:rsidR="00C2572E" w:rsidRPr="003250FD" w:rsidRDefault="00C2572E" w:rsidP="00A20AF6">
      <w:pPr>
        <w:pStyle w:val="Heading3"/>
        <w:spacing w:before="120"/>
        <w:rPr>
          <w:i/>
          <w:iCs/>
          <w:sz w:val="36"/>
          <w:szCs w:val="36"/>
          <w:rtl/>
        </w:rPr>
      </w:pPr>
      <w:r w:rsidRPr="003250FD">
        <w:rPr>
          <w:i/>
          <w:iCs/>
          <w:sz w:val="36"/>
          <w:szCs w:val="36"/>
          <w:rtl/>
        </w:rPr>
        <w:t>القاعدة 13</w:t>
      </w:r>
      <w:r w:rsidRPr="003250FD">
        <w:rPr>
          <w:i/>
          <w:iCs/>
          <w:sz w:val="36"/>
          <w:szCs w:val="36"/>
          <w:rtl/>
        </w:rPr>
        <w:br/>
        <w:t>المخالفات المتعلقة ببيان السلع والخدمات</w:t>
      </w:r>
    </w:p>
    <w:p w:rsidR="00C2572E" w:rsidRPr="00C2572E" w:rsidRDefault="00C2572E" w:rsidP="00A20AF6">
      <w:pPr>
        <w:pStyle w:val="BodyText"/>
      </w:pPr>
      <w:r w:rsidRPr="00C2572E">
        <w:rPr>
          <w:rtl/>
        </w:rPr>
        <w:t>(1)</w:t>
      </w:r>
      <w:r w:rsidRPr="00C2572E">
        <w:tab/>
      </w:r>
      <w:r w:rsidRPr="00C2572E">
        <w:rPr>
          <w:i/>
          <w:iCs/>
          <w:rtl/>
        </w:rPr>
        <w:t>[تبليغ المكتب الدولي عن مخالفة لمكتب المنشأ]</w:t>
      </w:r>
      <w:r w:rsidRPr="00C2572E">
        <w:rPr>
          <w:rtl/>
        </w:rPr>
        <w:t xml:space="preserve">  إذا رأى المكتب الدولي أن بعض السلع والخدمات مبينة في الطلب الدولي لأغراض التصنيف بكلمة غامضة للغاية، أو غير قابلة للفهم أو غير صحيحة من الناحية اللغوية، </w:t>
      </w:r>
      <w:r w:rsidRPr="0027282D">
        <w:rPr>
          <w:color w:val="0070C0"/>
          <w:u w:val="single"/>
          <w:rtl/>
        </w:rPr>
        <w:t xml:space="preserve">أو، حسب </w:t>
      </w:r>
      <w:r w:rsidRPr="0027282D">
        <w:rPr>
          <w:rFonts w:hint="cs"/>
          <w:color w:val="0070C0"/>
          <w:u w:val="single"/>
          <w:rtl/>
        </w:rPr>
        <w:t>الاقتضاء</w:t>
      </w:r>
      <w:r w:rsidRPr="0027282D">
        <w:rPr>
          <w:color w:val="0070C0"/>
          <w:u w:val="single"/>
          <w:rtl/>
        </w:rPr>
        <w:t>، إذا رأ</w:t>
      </w:r>
      <w:r w:rsidRPr="0027282D">
        <w:rPr>
          <w:rFonts w:hint="cs"/>
          <w:color w:val="0070C0"/>
          <w:u w:val="single"/>
          <w:rtl/>
        </w:rPr>
        <w:t>ى</w:t>
      </w:r>
      <w:r w:rsidRPr="0027282D">
        <w:rPr>
          <w:color w:val="0070C0"/>
          <w:u w:val="single"/>
          <w:rtl/>
        </w:rPr>
        <w:t xml:space="preserve"> أن بعض السلع والخدمات المشار إليها في </w:t>
      </w:r>
      <w:r w:rsidRPr="0027282D">
        <w:rPr>
          <w:rFonts w:hint="cs"/>
          <w:color w:val="0070C0"/>
          <w:u w:val="single"/>
          <w:rtl/>
        </w:rPr>
        <w:t>إنقاص ما</w:t>
      </w:r>
      <w:r w:rsidRPr="0027282D">
        <w:rPr>
          <w:color w:val="0070C0"/>
          <w:u w:val="single"/>
          <w:rtl/>
        </w:rPr>
        <w:t xml:space="preserve"> لا تشملها القائمة الرئيسية للطلب الدولي</w:t>
      </w:r>
      <w:r w:rsidRPr="00C2572E">
        <w:rPr>
          <w:rtl/>
        </w:rPr>
        <w:t>، وجب عليه أن يبلغ ذلك لمكتب المنشأ وللمودع في الوقت ذاته. ويجوز للمكتب الدولي أن يقترح في التبليغ ذاته كلمة بديلة أو يقترح إلغاء الكلمة المخالفة.</w:t>
      </w:r>
    </w:p>
    <w:p w:rsidR="002B6671" w:rsidRDefault="00C2572E" w:rsidP="00A20AF6">
      <w:pPr>
        <w:pStyle w:val="BodyText"/>
        <w:rPr>
          <w:rtl/>
        </w:rPr>
      </w:pPr>
      <w:r w:rsidRPr="00C2572E">
        <w:rPr>
          <w:rtl/>
        </w:rPr>
        <w:t>(2)</w:t>
      </w:r>
      <w:r w:rsidRPr="00C2572E">
        <w:tab/>
      </w:r>
      <w:r w:rsidRPr="00A20AF6">
        <w:rPr>
          <w:i/>
          <w:iCs/>
          <w:rtl/>
        </w:rPr>
        <w:t>[المهلة الممنوحة لتصحيح المخالفة]</w:t>
      </w:r>
    </w:p>
    <w:p w:rsidR="00C2572E" w:rsidRPr="00C2572E" w:rsidRDefault="00C2572E" w:rsidP="00A20AF6">
      <w:pPr>
        <w:pStyle w:val="BodyTextFirstIndent"/>
        <w:rPr>
          <w:rtl/>
        </w:rPr>
      </w:pPr>
      <w:r w:rsidRPr="00C2572E">
        <w:rPr>
          <w:rtl/>
        </w:rPr>
        <w:t>(أ)</w:t>
      </w:r>
      <w:r w:rsidR="00A20AF6">
        <w:rPr>
          <w:rtl/>
        </w:rPr>
        <w:tab/>
      </w:r>
      <w:r w:rsidRPr="00C2572E">
        <w:rPr>
          <w:rtl/>
        </w:rPr>
        <w:t>يجوز لمكتب المنشأ أن يقدم اقتراحاً يستهدف تصحيح المخالفة خلال ثلاثة أشهر من تاريخ التبليغ المشار إليه في الفقرة (1).</w:t>
      </w:r>
    </w:p>
    <w:p w:rsidR="005C0E54" w:rsidRDefault="00C2572E" w:rsidP="00A20AF6">
      <w:pPr>
        <w:pStyle w:val="BodyTextFirstIndent"/>
        <w:rPr>
          <w:rtl/>
        </w:rPr>
      </w:pPr>
      <w:r w:rsidRPr="00C2572E">
        <w:rPr>
          <w:rtl/>
        </w:rPr>
        <w:t>(ب)</w:t>
      </w:r>
      <w:r w:rsidRPr="00C2572E">
        <w:tab/>
      </w:r>
      <w:r w:rsidRPr="00C2572E">
        <w:rPr>
          <w:rtl/>
        </w:rPr>
        <w:t>إذا لم يقدم أي اقتراح مقبول للمكتب الدولي بغية تصحيح المخالفة في المهلة الموضحة في الفقرة الفرعية (أ)، وجب على المكتب الدولي أن يذكر في التسجيل الدولي الكلمة المتضمنة في الطلب الدولي</w:t>
      </w:r>
      <w:r w:rsidR="002B6671">
        <w:rPr>
          <w:rFonts w:hint="cs"/>
          <w:rtl/>
        </w:rPr>
        <w:t xml:space="preserve"> </w:t>
      </w:r>
      <w:r w:rsidR="002B6671" w:rsidRPr="0027282D">
        <w:rPr>
          <w:rFonts w:hint="cs"/>
          <w:color w:val="0070C0"/>
          <w:u w:val="single"/>
          <w:rtl/>
        </w:rPr>
        <w:t>أو الإنقاص الوارد في الطلب الدولي</w:t>
      </w:r>
      <w:r w:rsidRPr="00C2572E">
        <w:rPr>
          <w:rtl/>
        </w:rPr>
        <w:t>، شرط أن يكون مكتب المنشأ قد حدد الصنف الذي ينبغي أن تصنف فيه هذه الكلمة. ويجب أن يحتوي التسجيل الدولي على بيان يفيد أن الكلمة المذكورة، حسب رأي المكتب الدولي، هي غامضة للغاية لأغراض التصنيف أو غير مفهومة أو غير صحيحة من الناحية اللغوية</w:t>
      </w:r>
      <w:r w:rsidRPr="0027282D">
        <w:rPr>
          <w:color w:val="000000" w:themeColor="text1"/>
          <w:rtl/>
        </w:rPr>
        <w:t>،</w:t>
      </w:r>
      <w:r w:rsidR="001A736E" w:rsidRPr="0027282D">
        <w:rPr>
          <w:rFonts w:hint="cs"/>
          <w:color w:val="000000" w:themeColor="text1"/>
          <w:rtl/>
        </w:rPr>
        <w:t xml:space="preserve"> </w:t>
      </w:r>
      <w:r w:rsidR="001A736E" w:rsidRPr="0027282D">
        <w:rPr>
          <w:rFonts w:hint="cs"/>
          <w:color w:val="0070C0"/>
          <w:u w:val="single"/>
          <w:rtl/>
        </w:rPr>
        <w:t>أو شاملة فيما يتعلق بالقائمة الرئيسية،</w:t>
      </w:r>
      <w:r w:rsidRPr="00C2572E">
        <w:rPr>
          <w:rtl/>
        </w:rPr>
        <w:t xml:space="preserve"> حسب الحال. وإذا لم يحدد مكتب المنشأ أي صنف، وجب على المكتب الدولي أن يلغي هذه الكلمة تلقائياً، ويبلغ ذلك لمكتب المنشأ وللمودع في الوقت ذاته.</w:t>
      </w:r>
      <w:r w:rsidR="005C0E54">
        <w:rPr>
          <w:rtl/>
        </w:rPr>
        <w:br w:type="page"/>
      </w:r>
    </w:p>
    <w:p w:rsidR="00087A67" w:rsidRPr="005C0E54" w:rsidRDefault="00400BEE" w:rsidP="005C0E54">
      <w:pPr>
        <w:pStyle w:val="Heading3"/>
        <w:rPr>
          <w:rtl/>
        </w:rPr>
      </w:pPr>
      <w:r w:rsidRPr="005C0E54">
        <w:rPr>
          <w:rFonts w:hint="cs"/>
          <w:rtl/>
        </w:rPr>
        <w:lastRenderedPageBreak/>
        <w:t>3.1.3</w:t>
      </w:r>
      <w:r w:rsidRPr="005C0E54">
        <w:rPr>
          <w:rFonts w:hint="cs"/>
          <w:rtl/>
        </w:rPr>
        <w:tab/>
      </w:r>
      <w:r w:rsidR="005C0E54">
        <w:rPr>
          <w:rtl/>
        </w:rPr>
        <w:tab/>
      </w:r>
      <w:r w:rsidRPr="005C0E54">
        <w:rPr>
          <w:rFonts w:hint="cs"/>
          <w:rtl/>
        </w:rPr>
        <w:t>دور المكتب المعيّن</w:t>
      </w:r>
    </w:p>
    <w:p w:rsidR="00400BEE" w:rsidRPr="00400BEE" w:rsidRDefault="00400BEE" w:rsidP="005C0E54">
      <w:pPr>
        <w:pStyle w:val="Heading4"/>
        <w:rPr>
          <w:rtl/>
          <w:lang w:val="fr-CH"/>
        </w:rPr>
      </w:pPr>
      <w:r w:rsidRPr="00400BEE">
        <w:rPr>
          <w:lang w:val="fr-CH"/>
        </w:rPr>
        <w:t>1.3.1.3</w:t>
      </w:r>
      <w:r w:rsidRPr="00400BEE">
        <w:rPr>
          <w:rtl/>
          <w:lang w:val="fr-CH"/>
        </w:rPr>
        <w:tab/>
      </w:r>
      <w:r w:rsidRPr="00400BEE">
        <w:rPr>
          <w:rFonts w:hint="cs"/>
          <w:rtl/>
          <w:lang w:val="fr-CH"/>
        </w:rPr>
        <w:t>البديل 1</w:t>
      </w:r>
    </w:p>
    <w:p w:rsidR="005C0E54" w:rsidRPr="003250FD" w:rsidRDefault="00400BEE" w:rsidP="005C0E54">
      <w:pPr>
        <w:pStyle w:val="Heading3"/>
        <w:spacing w:before="120"/>
        <w:rPr>
          <w:i/>
          <w:iCs/>
          <w:sz w:val="36"/>
          <w:szCs w:val="36"/>
          <w:rtl/>
        </w:rPr>
      </w:pPr>
      <w:r w:rsidRPr="003250FD">
        <w:rPr>
          <w:i/>
          <w:iCs/>
          <w:sz w:val="36"/>
          <w:szCs w:val="36"/>
          <w:rtl/>
        </w:rPr>
        <w:t xml:space="preserve">القاعدة </w:t>
      </w:r>
      <w:r w:rsidRPr="003250FD">
        <w:rPr>
          <w:rFonts w:hint="cs"/>
          <w:i/>
          <w:iCs/>
          <w:sz w:val="36"/>
          <w:szCs w:val="36"/>
          <w:rtl/>
        </w:rPr>
        <w:t>17</w:t>
      </w:r>
      <w:r w:rsidRPr="003250FD">
        <w:rPr>
          <w:i/>
          <w:iCs/>
          <w:sz w:val="36"/>
          <w:szCs w:val="36"/>
          <w:rtl/>
        </w:rPr>
        <w:br/>
      </w:r>
      <w:r w:rsidRPr="003250FD">
        <w:rPr>
          <w:rFonts w:hint="cs"/>
          <w:i/>
          <w:iCs/>
          <w:sz w:val="36"/>
          <w:szCs w:val="36"/>
          <w:rtl/>
        </w:rPr>
        <w:t>الرفض المؤقت</w:t>
      </w:r>
    </w:p>
    <w:p w:rsidR="00400BEE" w:rsidRDefault="00400BEE" w:rsidP="005C0E54">
      <w:pPr>
        <w:pStyle w:val="BodyText"/>
        <w:rPr>
          <w:rtl/>
        </w:rPr>
      </w:pPr>
      <w:r w:rsidRPr="00C2572E">
        <w:rPr>
          <w:rtl/>
        </w:rPr>
        <w:t>(2)</w:t>
      </w:r>
      <w:r w:rsidRPr="00C2572E">
        <w:tab/>
      </w:r>
      <w:r w:rsidRPr="00C2572E">
        <w:rPr>
          <w:i/>
          <w:iCs/>
          <w:rtl/>
        </w:rPr>
        <w:t>[</w:t>
      </w:r>
      <w:r>
        <w:rPr>
          <w:rFonts w:hint="cs"/>
          <w:i/>
          <w:iCs/>
          <w:rtl/>
        </w:rPr>
        <w:t>محتويات الإخطار</w:t>
      </w:r>
      <w:r w:rsidRPr="00C2572E">
        <w:rPr>
          <w:i/>
          <w:iCs/>
          <w:rtl/>
        </w:rPr>
        <w:t>]</w:t>
      </w:r>
      <w:r w:rsidRPr="00C2572E">
        <w:rPr>
          <w:rtl/>
        </w:rPr>
        <w:t xml:space="preserve">  </w:t>
      </w:r>
      <w:r>
        <w:rPr>
          <w:rFonts w:hint="cs"/>
          <w:rtl/>
        </w:rPr>
        <w:t>يتضمن الإخطار برفض مؤقت أو يوضح ما يأتي:</w:t>
      </w:r>
    </w:p>
    <w:p w:rsidR="00400BEE" w:rsidRPr="00E22A18" w:rsidRDefault="00400BEE" w:rsidP="005C0E54">
      <w:pPr>
        <w:pStyle w:val="BodyText"/>
        <w:rPr>
          <w:rtl/>
        </w:rPr>
      </w:pPr>
      <w:r>
        <w:rPr>
          <w:rtl/>
        </w:rPr>
        <w:tab/>
      </w:r>
      <w:r>
        <w:rPr>
          <w:rFonts w:hint="cs"/>
          <w:rtl/>
        </w:rPr>
        <w:t>[...]</w:t>
      </w:r>
    </w:p>
    <w:p w:rsidR="005C0E54" w:rsidRDefault="00AF2961" w:rsidP="005C0E54">
      <w:pPr>
        <w:pStyle w:val="BodyText"/>
        <w:rPr>
          <w:vertAlign w:val="superscript"/>
          <w:rtl/>
        </w:rPr>
      </w:pPr>
      <w:r>
        <w:rPr>
          <w:rtl/>
        </w:rPr>
        <w:tab/>
      </w:r>
      <w:r w:rsidR="00400BEE" w:rsidRPr="00400BEE">
        <w:rPr>
          <w:rtl/>
        </w:rPr>
        <w:t>"4" كل الأسباب التي يستند إليها الرفض المؤقت، مصحوبة بالإشارة إلى الأحكام الأساسية المعنية</w:t>
      </w:r>
      <w:r>
        <w:rPr>
          <w:rFonts w:hint="cs"/>
          <w:rtl/>
        </w:rPr>
        <w:t xml:space="preserve"> </w:t>
      </w:r>
      <w:r w:rsidR="00400BEE" w:rsidRPr="00400BEE">
        <w:rPr>
          <w:rtl/>
        </w:rPr>
        <w:t>من القانون</w:t>
      </w:r>
      <w:r w:rsidR="00400BEE" w:rsidRPr="00400BEE">
        <w:rPr>
          <w:rFonts w:hint="cs"/>
          <w:vertAlign w:val="superscript"/>
          <w:rtl/>
        </w:rPr>
        <w:t>1</w:t>
      </w:r>
    </w:p>
    <w:p w:rsidR="00AF2961" w:rsidRPr="005C0E54" w:rsidRDefault="005C0E54" w:rsidP="005C0E54">
      <w:pPr>
        <w:pStyle w:val="BodyText"/>
        <w:ind w:left="1134" w:hanging="567"/>
        <w:rPr>
          <w:color w:val="0070C0"/>
          <w:u w:val="single"/>
          <w:vertAlign w:val="superscript"/>
          <w:rtl/>
        </w:rPr>
      </w:pPr>
      <w:r>
        <w:rPr>
          <w:rFonts w:hint="cs"/>
          <w:rtl/>
        </w:rPr>
        <w:t>1</w:t>
      </w:r>
      <w:r>
        <w:rPr>
          <w:rtl/>
        </w:rPr>
        <w:tab/>
      </w:r>
      <w:r w:rsidRPr="005C0E54">
        <w:rPr>
          <w:rFonts w:hint="cs"/>
          <w:color w:val="0070C0"/>
          <w:u w:val="single"/>
          <w:rtl/>
        </w:rPr>
        <w:t>إعلان</w:t>
      </w:r>
      <w:r w:rsidR="00AF2961" w:rsidRPr="005C0E54">
        <w:rPr>
          <w:color w:val="0070C0"/>
          <w:u w:val="single"/>
          <w:rtl/>
        </w:rPr>
        <w:t xml:space="preserve"> تفسيري أقرته جمعية اتحاد مدريد:</w:t>
      </w:r>
      <w:r w:rsidR="00AF2961" w:rsidRPr="005C0E54">
        <w:rPr>
          <w:rFonts w:hint="cs"/>
          <w:color w:val="0070C0"/>
          <w:u w:val="single"/>
          <w:rtl/>
        </w:rPr>
        <w:t xml:space="preserve"> </w:t>
      </w:r>
      <w:r w:rsidR="00AF2961" w:rsidRPr="005C0E54">
        <w:rPr>
          <w:color w:val="0070C0"/>
          <w:u w:val="single"/>
          <w:rtl/>
        </w:rPr>
        <w:t xml:space="preserve">"في القاعدة </w:t>
      </w:r>
      <w:r w:rsidR="00AF2961" w:rsidRPr="005C0E54">
        <w:rPr>
          <w:rFonts w:hint="cs"/>
          <w:color w:val="0070C0"/>
          <w:u w:val="single"/>
          <w:rtl/>
        </w:rPr>
        <w:t>17</w:t>
      </w:r>
      <w:r w:rsidR="00AF2961" w:rsidRPr="005C0E54">
        <w:rPr>
          <w:color w:val="0070C0"/>
          <w:u w:val="single"/>
          <w:rtl/>
        </w:rPr>
        <w:t xml:space="preserve">(2)"4"، حقيقة أن نطاق </w:t>
      </w:r>
      <w:r w:rsidR="00AF2961" w:rsidRPr="005C0E54">
        <w:rPr>
          <w:rFonts w:hint="cs"/>
          <w:color w:val="0070C0"/>
          <w:u w:val="single"/>
          <w:rtl/>
        </w:rPr>
        <w:t>الإنقاص</w:t>
      </w:r>
      <w:r w:rsidR="00AF2961" w:rsidRPr="005C0E54">
        <w:rPr>
          <w:color w:val="0070C0"/>
          <w:u w:val="single"/>
          <w:rtl/>
        </w:rPr>
        <w:t xml:space="preserve"> </w:t>
      </w:r>
      <w:r w:rsidR="00AF2961" w:rsidRPr="005C0E54">
        <w:rPr>
          <w:rFonts w:hint="cs"/>
          <w:color w:val="0070C0"/>
          <w:u w:val="single"/>
          <w:rtl/>
        </w:rPr>
        <w:t>الوارد</w:t>
      </w:r>
      <w:r w:rsidR="00AF2961" w:rsidRPr="005C0E54">
        <w:rPr>
          <w:color w:val="0070C0"/>
          <w:u w:val="single"/>
          <w:rtl/>
        </w:rPr>
        <w:t xml:space="preserve"> في التسجيل الدولي واسع النطاق </w:t>
      </w:r>
      <w:r>
        <w:rPr>
          <w:rFonts w:hint="cs"/>
          <w:color w:val="0070C0"/>
          <w:u w:val="single"/>
          <w:rtl/>
        </w:rPr>
        <w:t>مقارنة</w:t>
      </w:r>
      <w:r w:rsidR="00AF2961" w:rsidRPr="005C0E54">
        <w:rPr>
          <w:color w:val="0070C0"/>
          <w:u w:val="single"/>
          <w:rtl/>
        </w:rPr>
        <w:t xml:space="preserve"> بالقائمة الرئيسية للطلب الدولي ل</w:t>
      </w:r>
      <w:r>
        <w:rPr>
          <w:rFonts w:hint="cs"/>
          <w:color w:val="0070C0"/>
          <w:u w:val="single"/>
          <w:rtl/>
        </w:rPr>
        <w:t>ا تُعدّ</w:t>
      </w:r>
      <w:r w:rsidR="00AF2961" w:rsidRPr="005C0E54">
        <w:rPr>
          <w:color w:val="0070C0"/>
          <w:u w:val="single"/>
          <w:rtl/>
        </w:rPr>
        <w:t xml:space="preserve"> سببا</w:t>
      </w:r>
      <w:r w:rsidR="00AF2961" w:rsidRPr="005C0E54">
        <w:rPr>
          <w:rFonts w:hint="cs"/>
          <w:color w:val="0070C0"/>
          <w:u w:val="single"/>
          <w:rtl/>
        </w:rPr>
        <w:t>ً</w:t>
      </w:r>
      <w:r w:rsidR="00AF2961" w:rsidRPr="005C0E54">
        <w:rPr>
          <w:color w:val="0070C0"/>
          <w:u w:val="single"/>
          <w:rtl/>
        </w:rPr>
        <w:t xml:space="preserve"> للرفض المؤقت".</w:t>
      </w:r>
    </w:p>
    <w:p w:rsidR="00AF2961" w:rsidRDefault="00AF2961" w:rsidP="005C0E54">
      <w:pPr>
        <w:pStyle w:val="Heading4"/>
        <w:rPr>
          <w:rtl/>
          <w:lang w:val="fr-CH"/>
        </w:rPr>
      </w:pPr>
      <w:r>
        <w:rPr>
          <w:lang w:val="fr-CH"/>
        </w:rPr>
        <w:t>2</w:t>
      </w:r>
      <w:r w:rsidRPr="00400BEE">
        <w:rPr>
          <w:lang w:val="fr-CH"/>
        </w:rPr>
        <w:t>.3.1.3</w:t>
      </w:r>
      <w:r w:rsidRPr="00400BEE">
        <w:rPr>
          <w:rtl/>
          <w:lang w:val="fr-CH"/>
        </w:rPr>
        <w:tab/>
      </w:r>
      <w:r w:rsidRPr="00400BEE">
        <w:rPr>
          <w:rFonts w:hint="cs"/>
          <w:rtl/>
          <w:lang w:val="fr-CH"/>
        </w:rPr>
        <w:t xml:space="preserve">البديل </w:t>
      </w:r>
      <w:r>
        <w:rPr>
          <w:rFonts w:hint="cs"/>
          <w:rtl/>
          <w:lang w:val="fr-CH"/>
        </w:rPr>
        <w:t>2</w:t>
      </w:r>
    </w:p>
    <w:p w:rsidR="00400BEE" w:rsidRPr="00AF2961" w:rsidRDefault="005C0E54" w:rsidP="00AF2961">
      <w:pPr>
        <w:pStyle w:val="BodyText"/>
        <w:rPr>
          <w:rtl/>
          <w:lang w:val="fr-CH" w:bidi="ar-SA"/>
        </w:rPr>
      </w:pPr>
      <w:r>
        <w:rPr>
          <w:rFonts w:hint="cs"/>
          <w:rtl/>
          <w:lang w:val="fr-CH" w:bidi="ar-SA"/>
        </w:rPr>
        <w:t>لا يوجد</w:t>
      </w:r>
      <w:r w:rsidR="00AF2961" w:rsidRPr="00AF2961">
        <w:rPr>
          <w:rFonts w:hint="cs"/>
          <w:rtl/>
          <w:lang w:val="fr-CH" w:bidi="ar-SA"/>
        </w:rPr>
        <w:t xml:space="preserve"> أي تعديل.</w:t>
      </w:r>
    </w:p>
    <w:p w:rsidR="00BC4A45" w:rsidRPr="00201B89" w:rsidRDefault="007A576D" w:rsidP="00BC4A45">
      <w:pPr>
        <w:pStyle w:val="Endofdocument-Annex"/>
        <w:rPr>
          <w:lang w:bidi="ar-EG"/>
        </w:rPr>
      </w:pPr>
      <w:r>
        <w:rPr>
          <w:rFonts w:hint="cs"/>
          <w:rtl/>
          <w:lang w:bidi="ar-EG"/>
        </w:rPr>
        <w:t xml:space="preserve"> </w:t>
      </w:r>
      <w:r w:rsidR="00BC4A45">
        <w:rPr>
          <w:rFonts w:hint="cs"/>
          <w:rtl/>
          <w:lang w:bidi="ar-EG"/>
        </w:rPr>
        <w:t>[نهاية المرفق والوثيقة]</w:t>
      </w:r>
    </w:p>
    <w:sectPr w:rsidR="00BC4A45" w:rsidRPr="00201B89" w:rsidSect="00400E1F">
      <w:headerReference w:type="default" r:id="rId12"/>
      <w:headerReference w:type="first" r:id="rId13"/>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0D5" w:rsidRDefault="00F040D5">
      <w:r>
        <w:separator/>
      </w:r>
    </w:p>
  </w:endnote>
  <w:endnote w:type="continuationSeparator" w:id="0">
    <w:p w:rsidR="00F040D5" w:rsidRDefault="00F0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0D5" w:rsidRDefault="00F040D5" w:rsidP="009622BF">
      <w:bookmarkStart w:id="0" w:name="OLE_LINK1"/>
      <w:bookmarkStart w:id="1" w:name="OLE_LINK2"/>
      <w:r>
        <w:separator/>
      </w:r>
      <w:bookmarkEnd w:id="0"/>
      <w:bookmarkEnd w:id="1"/>
    </w:p>
  </w:footnote>
  <w:footnote w:type="continuationSeparator" w:id="0">
    <w:p w:rsidR="00F040D5" w:rsidRDefault="00F040D5" w:rsidP="009622BF">
      <w:r>
        <w:separator/>
      </w:r>
    </w:p>
  </w:footnote>
  <w:footnote w:id="1">
    <w:p w:rsidR="00BB5B64" w:rsidRDefault="00BB5B64">
      <w:pPr>
        <w:pStyle w:val="FootnoteText"/>
        <w:rPr>
          <w:lang w:bidi="ar-SA"/>
        </w:rPr>
      </w:pPr>
      <w:r>
        <w:rPr>
          <w:rStyle w:val="FootnoteReference"/>
        </w:rPr>
        <w:footnoteRef/>
      </w:r>
      <w:r>
        <w:rPr>
          <w:rtl/>
        </w:rPr>
        <w:t xml:space="preserve"> </w:t>
      </w:r>
      <w:r w:rsidRPr="00BB5B64">
        <w:rPr>
          <w:rtl/>
        </w:rPr>
        <w:t xml:space="preserve">كان من المقرر عقد </w:t>
      </w:r>
      <w:r>
        <w:rPr>
          <w:rFonts w:hint="cs"/>
          <w:rtl/>
        </w:rPr>
        <w:t>الدورة</w:t>
      </w:r>
      <w:r w:rsidRPr="00BB5B64">
        <w:rPr>
          <w:rtl/>
        </w:rPr>
        <w:t xml:space="preserve"> الثامنة عشرة للفريق العامل المعني بالتطوير القانوني لنظام مدريد </w:t>
      </w:r>
      <w:r w:rsidR="00A51433">
        <w:rPr>
          <w:rFonts w:hint="cs"/>
          <w:rtl/>
        </w:rPr>
        <w:t>بشأن ال</w:t>
      </w:r>
      <w:r w:rsidRPr="00BB5B64">
        <w:rPr>
          <w:rtl/>
        </w:rPr>
        <w:t>تسجيل الدولي للعلامات في</w:t>
      </w:r>
      <w:r>
        <w:rPr>
          <w:rFonts w:hint="cs"/>
          <w:rtl/>
        </w:rPr>
        <w:t xml:space="preserve"> الفترة من</w:t>
      </w:r>
      <w:r w:rsidRPr="00BB5B64">
        <w:rPr>
          <w:rtl/>
        </w:rPr>
        <w:t xml:space="preserve"> 22</w:t>
      </w:r>
      <w:r>
        <w:rPr>
          <w:rFonts w:hint="cs"/>
          <w:rtl/>
        </w:rPr>
        <w:t xml:space="preserve"> إلى </w:t>
      </w:r>
      <w:r w:rsidRPr="00BB5B64">
        <w:rPr>
          <w:rtl/>
        </w:rPr>
        <w:t xml:space="preserve">26 يونيو 2020. </w:t>
      </w:r>
      <w:r>
        <w:rPr>
          <w:rFonts w:hint="cs"/>
          <w:rtl/>
        </w:rPr>
        <w:t>وتم تأجيل الدورة</w:t>
      </w:r>
      <w:r w:rsidRPr="00BB5B64">
        <w:rPr>
          <w:rtl/>
        </w:rPr>
        <w:t xml:space="preserve"> إلى أكتوبر بسبب وباء</w:t>
      </w:r>
      <w:r>
        <w:rPr>
          <w:rFonts w:hint="cs"/>
          <w:rtl/>
        </w:rPr>
        <w:t xml:space="preserve"> كوفيد-19.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51A" w:rsidRPr="00BC6A63" w:rsidRDefault="0085151A" w:rsidP="0085151A">
    <w:pPr>
      <w:bidi w:val="0"/>
      <w:rPr>
        <w:rFonts w:ascii="Arial" w:eastAsia="SimSun" w:hAnsi="Arial" w:cs="Arial"/>
        <w:sz w:val="22"/>
        <w:szCs w:val="20"/>
        <w:lang w:val="fr-CH" w:eastAsia="zh-CN"/>
      </w:rPr>
    </w:pPr>
    <w:r w:rsidRPr="00BC6A63">
      <w:rPr>
        <w:rFonts w:ascii="Arial" w:eastAsia="SimSun" w:hAnsi="Arial" w:cs="Arial"/>
        <w:sz w:val="22"/>
        <w:szCs w:val="20"/>
        <w:lang w:val="fr-CH" w:eastAsia="zh-CN"/>
      </w:rPr>
      <w:t>MM/LD/WG/17/9</w:t>
    </w:r>
  </w:p>
  <w:p w:rsidR="0085151A" w:rsidRDefault="0067055A" w:rsidP="0085151A">
    <w:pPr>
      <w:pStyle w:val="Header"/>
      <w:jc w:val="right"/>
      <w:rPr>
        <w:rFonts w:ascii="Arial" w:eastAsia="SimSun" w:hAnsi="Arial" w:cs="Arial"/>
        <w:sz w:val="22"/>
        <w:szCs w:val="20"/>
        <w:lang w:val="fr-CH" w:eastAsia="zh-CN"/>
      </w:rPr>
    </w:pPr>
    <w:r>
      <w:rPr>
        <w:rFonts w:ascii="Arial" w:eastAsia="SimSun" w:hAnsi="Arial" w:cs="Arial"/>
        <w:sz w:val="22"/>
        <w:szCs w:val="20"/>
        <w:lang w:val="fr-CH" w:eastAsia="zh-CN"/>
      </w:rPr>
      <w:t>ANNEX</w:t>
    </w:r>
  </w:p>
  <w:p w:rsidR="0067055A" w:rsidRPr="0067055A" w:rsidRDefault="0067055A" w:rsidP="0085151A">
    <w:pPr>
      <w:pStyle w:val="Header"/>
      <w:jc w:val="right"/>
      <w:rPr>
        <w:rtl/>
        <w:lang w:val="fr-CH" w:bidi="ar-MA"/>
      </w:rPr>
    </w:pPr>
    <w:r w:rsidRPr="0067055A">
      <w:rPr>
        <w:rFonts w:eastAsia="SimSun"/>
        <w:rtl/>
        <w:lang w:val="fr-CH" w:eastAsia="zh-CN" w:bidi="ar-MA"/>
      </w:rPr>
      <w:t>المرفق</w:t>
    </w:r>
  </w:p>
  <w:p w:rsidR="0085151A" w:rsidRPr="00C50A61" w:rsidRDefault="0085151A" w:rsidP="0085151A">
    <w:pPr>
      <w:jc w:val="right"/>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5A" w:rsidRPr="00BC6A63" w:rsidRDefault="0067055A" w:rsidP="0085151A">
    <w:pPr>
      <w:bidi w:val="0"/>
      <w:rPr>
        <w:rFonts w:ascii="Arial" w:eastAsia="SimSun" w:hAnsi="Arial" w:cs="Arial"/>
        <w:sz w:val="22"/>
        <w:szCs w:val="20"/>
        <w:lang w:val="fr-CH" w:eastAsia="zh-CN"/>
      </w:rPr>
    </w:pPr>
    <w:r w:rsidRPr="00BC6A63">
      <w:rPr>
        <w:rFonts w:ascii="Arial" w:eastAsia="SimSun" w:hAnsi="Arial" w:cs="Arial"/>
        <w:sz w:val="22"/>
        <w:szCs w:val="20"/>
        <w:lang w:val="fr-CH" w:eastAsia="zh-CN"/>
      </w:rPr>
      <w:t>MM/LD/WG/1</w:t>
    </w:r>
    <w:r w:rsidR="00445CED">
      <w:rPr>
        <w:rFonts w:ascii="Arial" w:eastAsia="SimSun" w:hAnsi="Arial" w:cs="Arial" w:hint="cs"/>
        <w:sz w:val="22"/>
        <w:szCs w:val="20"/>
        <w:rtl/>
        <w:lang w:val="fr-CH" w:eastAsia="zh-CN"/>
      </w:rPr>
      <w:t>8</w:t>
    </w:r>
    <w:r w:rsidRPr="00BC6A63">
      <w:rPr>
        <w:rFonts w:ascii="Arial" w:eastAsia="SimSun" w:hAnsi="Arial" w:cs="Arial"/>
        <w:sz w:val="22"/>
        <w:szCs w:val="20"/>
        <w:lang w:val="fr-CH" w:eastAsia="zh-CN"/>
      </w:rPr>
      <w:t>/</w:t>
    </w:r>
    <w:r w:rsidR="008069A1">
      <w:rPr>
        <w:rFonts w:ascii="Arial" w:eastAsia="SimSun" w:hAnsi="Arial" w:cs="Arial"/>
        <w:sz w:val="22"/>
        <w:szCs w:val="20"/>
        <w:lang w:val="fr-CH" w:eastAsia="zh-CN"/>
      </w:rPr>
      <w:t>8</w:t>
    </w:r>
  </w:p>
  <w:p w:rsidR="0067055A" w:rsidRDefault="0067055A" w:rsidP="00400E1F">
    <w:pPr>
      <w:pStyle w:val="Header"/>
      <w:bidi w:val="0"/>
      <w:rPr>
        <w:rFonts w:ascii="Arial" w:eastAsia="SimSun" w:hAnsi="Arial" w:cs="Arial"/>
        <w:sz w:val="22"/>
        <w:szCs w:val="20"/>
        <w:rtl/>
        <w:lang w:val="fr-CH" w:eastAsia="zh-CN"/>
      </w:rPr>
    </w:pPr>
    <w:r>
      <w:rPr>
        <w:rFonts w:ascii="Arial" w:eastAsia="SimSun" w:hAnsi="Arial" w:cs="Arial"/>
        <w:sz w:val="22"/>
        <w:szCs w:val="20"/>
        <w:lang w:val="fr-CH" w:eastAsia="zh-CN"/>
      </w:rPr>
      <w:t>Annex</w:t>
    </w:r>
  </w:p>
  <w:p w:rsidR="0067055A" w:rsidRDefault="0067055A" w:rsidP="00400E1F">
    <w:pPr>
      <w:pStyle w:val="Header"/>
      <w:bidi w:val="0"/>
      <w:rPr>
        <w:rFonts w:asciiTheme="minorBidi" w:hAnsiTheme="minorBidi" w:cstheme="minorBidi"/>
        <w:noProof/>
        <w:sz w:val="22"/>
        <w:szCs w:val="22"/>
        <w:rtl/>
        <w:lang w:val="fr-CH"/>
      </w:rPr>
    </w:pPr>
    <w:r w:rsidRPr="0085151A">
      <w:rPr>
        <w:rFonts w:asciiTheme="minorBidi" w:hAnsiTheme="minorBidi" w:cstheme="minorBidi"/>
        <w:sz w:val="22"/>
        <w:szCs w:val="22"/>
        <w:lang w:val="fr-CH"/>
      </w:rPr>
      <w:fldChar w:fldCharType="begin"/>
    </w:r>
    <w:r w:rsidRPr="0085151A">
      <w:rPr>
        <w:rFonts w:asciiTheme="minorBidi" w:hAnsiTheme="minorBidi" w:cstheme="minorBidi"/>
        <w:sz w:val="22"/>
        <w:szCs w:val="22"/>
        <w:lang w:val="fr-CH"/>
      </w:rPr>
      <w:instrText xml:space="preserve"> PAGE   \* MERGEFORMAT </w:instrText>
    </w:r>
    <w:r w:rsidRPr="0085151A">
      <w:rPr>
        <w:rFonts w:asciiTheme="minorBidi" w:hAnsiTheme="minorBidi" w:cstheme="minorBidi"/>
        <w:sz w:val="22"/>
        <w:szCs w:val="22"/>
        <w:lang w:val="fr-CH"/>
      </w:rPr>
      <w:fldChar w:fldCharType="separate"/>
    </w:r>
    <w:r w:rsidR="00932AFA">
      <w:rPr>
        <w:rFonts w:asciiTheme="minorBidi" w:hAnsiTheme="minorBidi" w:cstheme="minorBidi"/>
        <w:noProof/>
        <w:sz w:val="22"/>
        <w:szCs w:val="22"/>
        <w:lang w:val="fr-CH"/>
      </w:rPr>
      <w:t>6</w:t>
    </w:r>
    <w:r w:rsidRPr="0085151A">
      <w:rPr>
        <w:rFonts w:asciiTheme="minorBidi" w:hAnsiTheme="minorBidi" w:cstheme="minorBidi"/>
        <w:noProof/>
        <w:sz w:val="22"/>
        <w:szCs w:val="22"/>
        <w:lang w:val="fr-CH"/>
      </w:rPr>
      <w:fldChar w:fldCharType="end"/>
    </w:r>
  </w:p>
  <w:p w:rsidR="00400E1F" w:rsidRPr="00C50A61" w:rsidRDefault="00400E1F" w:rsidP="00400E1F">
    <w:pPr>
      <w:pStyle w:val="Heade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55A" w:rsidRDefault="0067055A" w:rsidP="0085151A">
    <w:pPr>
      <w:bidi w:val="0"/>
      <w:rPr>
        <w:rFonts w:ascii="Arial" w:eastAsia="SimSun" w:hAnsi="Arial" w:cs="Arial"/>
        <w:sz w:val="22"/>
        <w:szCs w:val="20"/>
        <w:lang w:val="fr-CH" w:eastAsia="zh-CN"/>
      </w:rPr>
    </w:pPr>
    <w:r w:rsidRPr="00BC6A63">
      <w:rPr>
        <w:rFonts w:ascii="Arial" w:eastAsia="SimSun" w:hAnsi="Arial" w:cs="Arial"/>
        <w:sz w:val="22"/>
        <w:szCs w:val="20"/>
        <w:lang w:val="fr-CH" w:eastAsia="zh-CN"/>
      </w:rPr>
      <w:t>MM/LD/WG/1</w:t>
    </w:r>
    <w:r w:rsidR="000B5A37">
      <w:rPr>
        <w:rFonts w:ascii="Arial" w:eastAsia="SimSun" w:hAnsi="Arial" w:cs="Arial"/>
        <w:sz w:val="22"/>
        <w:szCs w:val="20"/>
        <w:lang w:val="fr-CH" w:eastAsia="zh-CN"/>
      </w:rPr>
      <w:t>8</w:t>
    </w:r>
    <w:r w:rsidRPr="00BC6A63">
      <w:rPr>
        <w:rFonts w:ascii="Arial" w:eastAsia="SimSun" w:hAnsi="Arial" w:cs="Arial"/>
        <w:sz w:val="22"/>
        <w:szCs w:val="20"/>
        <w:lang w:val="fr-CH" w:eastAsia="zh-CN"/>
      </w:rPr>
      <w:t>/</w:t>
    </w:r>
    <w:r w:rsidR="008069A1">
      <w:rPr>
        <w:rFonts w:ascii="Arial" w:eastAsia="SimSun" w:hAnsi="Arial" w:cs="Arial"/>
        <w:sz w:val="22"/>
        <w:szCs w:val="20"/>
        <w:lang w:val="fr-CH" w:eastAsia="zh-CN"/>
      </w:rPr>
      <w:t>8</w:t>
    </w:r>
  </w:p>
  <w:p w:rsidR="00400E1F" w:rsidRDefault="00400E1F" w:rsidP="00400E1F">
    <w:pPr>
      <w:bidi w:val="0"/>
      <w:rPr>
        <w:rFonts w:ascii="Arial" w:eastAsia="SimSun" w:hAnsi="Arial" w:cs="Arial"/>
        <w:sz w:val="22"/>
        <w:szCs w:val="20"/>
        <w:lang w:val="fr-CH" w:eastAsia="zh-CN"/>
      </w:rPr>
    </w:pPr>
    <w:r>
      <w:rPr>
        <w:rFonts w:ascii="Arial" w:eastAsia="SimSun" w:hAnsi="Arial" w:cs="Arial"/>
        <w:sz w:val="22"/>
        <w:szCs w:val="20"/>
        <w:lang w:val="fr-CH" w:eastAsia="zh-CN"/>
      </w:rPr>
      <w:t>ANNEX</w:t>
    </w:r>
  </w:p>
  <w:p w:rsidR="00400E1F" w:rsidRDefault="00400E1F" w:rsidP="00400E1F">
    <w:pPr>
      <w:bidi w:val="0"/>
      <w:rPr>
        <w:rFonts w:eastAsia="SimSun"/>
        <w:lang w:val="fr-CH" w:eastAsia="zh-CN" w:bidi="ar-EG"/>
      </w:rPr>
    </w:pPr>
    <w:r w:rsidRPr="00400E1F">
      <w:rPr>
        <w:rFonts w:eastAsia="SimSun"/>
        <w:rtl/>
        <w:lang w:val="fr-CH" w:eastAsia="zh-CN" w:bidi="ar-EG"/>
      </w:rPr>
      <w:t>المرفق</w:t>
    </w:r>
  </w:p>
  <w:p w:rsidR="00A92857" w:rsidRPr="00400E1F" w:rsidRDefault="00A92857" w:rsidP="00A92857">
    <w:pPr>
      <w:bidi w:val="0"/>
      <w:rPr>
        <w:rFonts w:eastAsia="SimSun"/>
        <w:rtl/>
        <w:lang w:val="fr-CH" w:eastAsia="zh-CN"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AB22A62"/>
    <w:multiLevelType w:val="hybridMultilevel"/>
    <w:tmpl w:val="2446F952"/>
    <w:lvl w:ilvl="0" w:tplc="A55432D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98B2D11"/>
    <w:multiLevelType w:val="hybridMultilevel"/>
    <w:tmpl w:val="27181E66"/>
    <w:lvl w:ilvl="0" w:tplc="315C16EE">
      <w:numFmt w:val="bullet"/>
      <w:lvlText w:val="-"/>
      <w:lvlJc w:val="left"/>
      <w:pPr>
        <w:ind w:left="927" w:hanging="360"/>
      </w:pPr>
      <w:rPr>
        <w:rFonts w:ascii="Arabic Typesetting" w:eastAsia="Times New Roman" w:hAnsi="Arabic Typesetting" w:cs="Arabic Typesetting"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0"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1"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2"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3"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7"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8" w15:restartNumberingAfterBreak="0">
    <w:nsid w:val="6A4F158E"/>
    <w:multiLevelType w:val="multilevel"/>
    <w:tmpl w:val="3926E7E2"/>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0"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1"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9"/>
  </w:num>
  <w:num w:numId="5">
    <w:abstractNumId w:val="8"/>
  </w:num>
  <w:num w:numId="6">
    <w:abstractNumId w:val="40"/>
  </w:num>
  <w:num w:numId="7">
    <w:abstractNumId w:val="21"/>
  </w:num>
  <w:num w:numId="8">
    <w:abstractNumId w:val="37"/>
  </w:num>
  <w:num w:numId="9">
    <w:abstractNumId w:val="33"/>
  </w:num>
  <w:num w:numId="10">
    <w:abstractNumId w:val="41"/>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1"/>
  </w:num>
  <w:num w:numId="31">
    <w:abstractNumId w:val="22"/>
  </w:num>
  <w:num w:numId="32">
    <w:abstractNumId w:val="27"/>
  </w:num>
  <w:num w:numId="33">
    <w:abstractNumId w:val="36"/>
  </w:num>
  <w:num w:numId="34">
    <w:abstractNumId w:val="13"/>
  </w:num>
  <w:num w:numId="35">
    <w:abstractNumId w:val="35"/>
  </w:num>
  <w:num w:numId="36">
    <w:abstractNumId w:val="26"/>
  </w:num>
  <w:num w:numId="37">
    <w:abstractNumId w:val="34"/>
  </w:num>
  <w:num w:numId="38">
    <w:abstractNumId w:val="16"/>
  </w:num>
  <w:num w:numId="39">
    <w:abstractNumId w:val="30"/>
  </w:num>
  <w:num w:numId="40">
    <w:abstractNumId w:val="28"/>
  </w:num>
  <w:num w:numId="41">
    <w:abstractNumId w:val="18"/>
  </w:num>
  <w:num w:numId="42">
    <w:abstractNumId w:val="10"/>
  </w:num>
  <w:num w:numId="43">
    <w:abstractNumId w:val="23"/>
  </w:num>
  <w:num w:numId="44">
    <w:abstractNumId w:val="32"/>
  </w:num>
  <w:num w:numId="45">
    <w:abstractNumId w:val="29"/>
  </w:num>
  <w:num w:numId="46">
    <w:abstractNumId w:val="20"/>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E5"/>
    <w:rsid w:val="00002CBE"/>
    <w:rsid w:val="00003232"/>
    <w:rsid w:val="000033DA"/>
    <w:rsid w:val="00004AF1"/>
    <w:rsid w:val="0000579F"/>
    <w:rsid w:val="00007005"/>
    <w:rsid w:val="00007471"/>
    <w:rsid w:val="000074D1"/>
    <w:rsid w:val="00007633"/>
    <w:rsid w:val="000076BD"/>
    <w:rsid w:val="000102B5"/>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5EE7"/>
    <w:rsid w:val="00026FF4"/>
    <w:rsid w:val="00031ACF"/>
    <w:rsid w:val="00031B2C"/>
    <w:rsid w:val="0003371F"/>
    <w:rsid w:val="00033D2C"/>
    <w:rsid w:val="00035CE8"/>
    <w:rsid w:val="00036041"/>
    <w:rsid w:val="00036A3F"/>
    <w:rsid w:val="00040637"/>
    <w:rsid w:val="00040688"/>
    <w:rsid w:val="0004070F"/>
    <w:rsid w:val="0004115B"/>
    <w:rsid w:val="000421E1"/>
    <w:rsid w:val="00042F2D"/>
    <w:rsid w:val="000432B2"/>
    <w:rsid w:val="000432CF"/>
    <w:rsid w:val="000437ED"/>
    <w:rsid w:val="000438A8"/>
    <w:rsid w:val="00044AC0"/>
    <w:rsid w:val="00045B68"/>
    <w:rsid w:val="00045E69"/>
    <w:rsid w:val="00046EDC"/>
    <w:rsid w:val="00047497"/>
    <w:rsid w:val="000500C9"/>
    <w:rsid w:val="0005014C"/>
    <w:rsid w:val="000508E2"/>
    <w:rsid w:val="00050A69"/>
    <w:rsid w:val="00050C55"/>
    <w:rsid w:val="00050F28"/>
    <w:rsid w:val="00051AD9"/>
    <w:rsid w:val="00053836"/>
    <w:rsid w:val="00054659"/>
    <w:rsid w:val="00055FA2"/>
    <w:rsid w:val="000571DD"/>
    <w:rsid w:val="00060579"/>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77B34"/>
    <w:rsid w:val="0008237C"/>
    <w:rsid w:val="000833C3"/>
    <w:rsid w:val="0008421F"/>
    <w:rsid w:val="0008451C"/>
    <w:rsid w:val="00085A0B"/>
    <w:rsid w:val="00085DAE"/>
    <w:rsid w:val="000863B7"/>
    <w:rsid w:val="00086CB9"/>
    <w:rsid w:val="00087A67"/>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2F8D"/>
    <w:rsid w:val="000B3889"/>
    <w:rsid w:val="000B3B3B"/>
    <w:rsid w:val="000B42E7"/>
    <w:rsid w:val="000B5A3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31F6"/>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219"/>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6885"/>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36D4"/>
    <w:rsid w:val="00134BF4"/>
    <w:rsid w:val="00135C24"/>
    <w:rsid w:val="00136389"/>
    <w:rsid w:val="00136A1A"/>
    <w:rsid w:val="00136A96"/>
    <w:rsid w:val="001376B6"/>
    <w:rsid w:val="00140A35"/>
    <w:rsid w:val="0014111A"/>
    <w:rsid w:val="00142166"/>
    <w:rsid w:val="00142F4D"/>
    <w:rsid w:val="00143351"/>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290"/>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889"/>
    <w:rsid w:val="00175448"/>
    <w:rsid w:val="001757AF"/>
    <w:rsid w:val="00175825"/>
    <w:rsid w:val="0017666F"/>
    <w:rsid w:val="001766E8"/>
    <w:rsid w:val="00176D38"/>
    <w:rsid w:val="00176D64"/>
    <w:rsid w:val="00176E2C"/>
    <w:rsid w:val="00177DBF"/>
    <w:rsid w:val="00182417"/>
    <w:rsid w:val="0018242F"/>
    <w:rsid w:val="00183E6E"/>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4AF9"/>
    <w:rsid w:val="001A6B88"/>
    <w:rsid w:val="001A6C33"/>
    <w:rsid w:val="001A6E68"/>
    <w:rsid w:val="001A736E"/>
    <w:rsid w:val="001B00A7"/>
    <w:rsid w:val="001B10D1"/>
    <w:rsid w:val="001B3131"/>
    <w:rsid w:val="001B4B2F"/>
    <w:rsid w:val="001B709D"/>
    <w:rsid w:val="001B7C00"/>
    <w:rsid w:val="001C09D2"/>
    <w:rsid w:val="001C1620"/>
    <w:rsid w:val="001C18B2"/>
    <w:rsid w:val="001C1994"/>
    <w:rsid w:val="001C2933"/>
    <w:rsid w:val="001C5EEE"/>
    <w:rsid w:val="001C6A73"/>
    <w:rsid w:val="001C6D33"/>
    <w:rsid w:val="001C73C2"/>
    <w:rsid w:val="001C75A9"/>
    <w:rsid w:val="001D0474"/>
    <w:rsid w:val="001D141D"/>
    <w:rsid w:val="001D1EBD"/>
    <w:rsid w:val="001D2184"/>
    <w:rsid w:val="001D24F3"/>
    <w:rsid w:val="001D2678"/>
    <w:rsid w:val="001D2DC4"/>
    <w:rsid w:val="001D3AC0"/>
    <w:rsid w:val="001D6A48"/>
    <w:rsid w:val="001E1043"/>
    <w:rsid w:val="001E10E1"/>
    <w:rsid w:val="001E175F"/>
    <w:rsid w:val="001E19F7"/>
    <w:rsid w:val="001E2669"/>
    <w:rsid w:val="001E2FFA"/>
    <w:rsid w:val="001E3FB9"/>
    <w:rsid w:val="001E4083"/>
    <w:rsid w:val="001E5588"/>
    <w:rsid w:val="001E56CB"/>
    <w:rsid w:val="001E56FC"/>
    <w:rsid w:val="001E582D"/>
    <w:rsid w:val="001E6318"/>
    <w:rsid w:val="001F0AD5"/>
    <w:rsid w:val="001F0C0A"/>
    <w:rsid w:val="001F1509"/>
    <w:rsid w:val="001F18E7"/>
    <w:rsid w:val="001F385A"/>
    <w:rsid w:val="001F3A75"/>
    <w:rsid w:val="001F3A9D"/>
    <w:rsid w:val="001F3FDB"/>
    <w:rsid w:val="001F6545"/>
    <w:rsid w:val="001F66B5"/>
    <w:rsid w:val="001F6E3B"/>
    <w:rsid w:val="001F6F36"/>
    <w:rsid w:val="001F76FD"/>
    <w:rsid w:val="002004C0"/>
    <w:rsid w:val="002012F2"/>
    <w:rsid w:val="002014D7"/>
    <w:rsid w:val="00201B89"/>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3CFF"/>
    <w:rsid w:val="002269E0"/>
    <w:rsid w:val="00226B82"/>
    <w:rsid w:val="00227103"/>
    <w:rsid w:val="00230249"/>
    <w:rsid w:val="0023068C"/>
    <w:rsid w:val="00230D5F"/>
    <w:rsid w:val="00231BE3"/>
    <w:rsid w:val="002327CC"/>
    <w:rsid w:val="00232C51"/>
    <w:rsid w:val="00233414"/>
    <w:rsid w:val="00233D69"/>
    <w:rsid w:val="00234E82"/>
    <w:rsid w:val="00235C9D"/>
    <w:rsid w:val="00235DAE"/>
    <w:rsid w:val="0023693F"/>
    <w:rsid w:val="0023790C"/>
    <w:rsid w:val="002412D4"/>
    <w:rsid w:val="0024220D"/>
    <w:rsid w:val="00242AD1"/>
    <w:rsid w:val="00242BD3"/>
    <w:rsid w:val="00242C02"/>
    <w:rsid w:val="00243155"/>
    <w:rsid w:val="00246CE7"/>
    <w:rsid w:val="00247783"/>
    <w:rsid w:val="0025172C"/>
    <w:rsid w:val="00252CF8"/>
    <w:rsid w:val="00252E2E"/>
    <w:rsid w:val="00253210"/>
    <w:rsid w:val="0025353E"/>
    <w:rsid w:val="00253DE1"/>
    <w:rsid w:val="0025425F"/>
    <w:rsid w:val="00254468"/>
    <w:rsid w:val="00254DE4"/>
    <w:rsid w:val="002559DA"/>
    <w:rsid w:val="00256955"/>
    <w:rsid w:val="0026001E"/>
    <w:rsid w:val="0026071A"/>
    <w:rsid w:val="00261B27"/>
    <w:rsid w:val="00262B5A"/>
    <w:rsid w:val="00264AF7"/>
    <w:rsid w:val="0026520E"/>
    <w:rsid w:val="00266486"/>
    <w:rsid w:val="00266622"/>
    <w:rsid w:val="00266B0A"/>
    <w:rsid w:val="00266C61"/>
    <w:rsid w:val="00266F13"/>
    <w:rsid w:val="0026749A"/>
    <w:rsid w:val="00270E72"/>
    <w:rsid w:val="0027167E"/>
    <w:rsid w:val="002719AE"/>
    <w:rsid w:val="00271F24"/>
    <w:rsid w:val="00272503"/>
    <w:rsid w:val="0027282D"/>
    <w:rsid w:val="00272F3A"/>
    <w:rsid w:val="002736FD"/>
    <w:rsid w:val="00273941"/>
    <w:rsid w:val="00273D91"/>
    <w:rsid w:val="002743E2"/>
    <w:rsid w:val="0027447E"/>
    <w:rsid w:val="00274C95"/>
    <w:rsid w:val="0027520A"/>
    <w:rsid w:val="00275419"/>
    <w:rsid w:val="00275A2D"/>
    <w:rsid w:val="00275E0B"/>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57F8"/>
    <w:rsid w:val="002A6C9F"/>
    <w:rsid w:val="002A77F3"/>
    <w:rsid w:val="002B14F0"/>
    <w:rsid w:val="002B17FD"/>
    <w:rsid w:val="002B1F0F"/>
    <w:rsid w:val="002B53D3"/>
    <w:rsid w:val="002B6202"/>
    <w:rsid w:val="002B6671"/>
    <w:rsid w:val="002B7392"/>
    <w:rsid w:val="002C014C"/>
    <w:rsid w:val="002C020B"/>
    <w:rsid w:val="002C060C"/>
    <w:rsid w:val="002C0BA6"/>
    <w:rsid w:val="002C12A7"/>
    <w:rsid w:val="002C2B6F"/>
    <w:rsid w:val="002C314F"/>
    <w:rsid w:val="002C3452"/>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6B3B"/>
    <w:rsid w:val="002F6CE0"/>
    <w:rsid w:val="002F77FC"/>
    <w:rsid w:val="003004A6"/>
    <w:rsid w:val="0030129C"/>
    <w:rsid w:val="003013E2"/>
    <w:rsid w:val="00301FE4"/>
    <w:rsid w:val="00302727"/>
    <w:rsid w:val="00303132"/>
    <w:rsid w:val="00303E3A"/>
    <w:rsid w:val="00305417"/>
    <w:rsid w:val="00306127"/>
    <w:rsid w:val="0030641B"/>
    <w:rsid w:val="003067C8"/>
    <w:rsid w:val="003078CA"/>
    <w:rsid w:val="00307D5F"/>
    <w:rsid w:val="00310C06"/>
    <w:rsid w:val="00311453"/>
    <w:rsid w:val="0031149E"/>
    <w:rsid w:val="003114C9"/>
    <w:rsid w:val="0031229D"/>
    <w:rsid w:val="003132DE"/>
    <w:rsid w:val="00314E12"/>
    <w:rsid w:val="0031658B"/>
    <w:rsid w:val="003166A5"/>
    <w:rsid w:val="00316C8C"/>
    <w:rsid w:val="00316CF2"/>
    <w:rsid w:val="003174C2"/>
    <w:rsid w:val="00317966"/>
    <w:rsid w:val="00317CE4"/>
    <w:rsid w:val="00320DF4"/>
    <w:rsid w:val="00321918"/>
    <w:rsid w:val="003219A9"/>
    <w:rsid w:val="00321B00"/>
    <w:rsid w:val="00321C54"/>
    <w:rsid w:val="00321CC6"/>
    <w:rsid w:val="00321DCD"/>
    <w:rsid w:val="0032261F"/>
    <w:rsid w:val="00322F90"/>
    <w:rsid w:val="003237A2"/>
    <w:rsid w:val="00324729"/>
    <w:rsid w:val="003250FD"/>
    <w:rsid w:val="00325C8B"/>
    <w:rsid w:val="00326C08"/>
    <w:rsid w:val="00327011"/>
    <w:rsid w:val="00332709"/>
    <w:rsid w:val="00334127"/>
    <w:rsid w:val="0033568F"/>
    <w:rsid w:val="00335CA6"/>
    <w:rsid w:val="003365F0"/>
    <w:rsid w:val="00336C50"/>
    <w:rsid w:val="00337265"/>
    <w:rsid w:val="00337388"/>
    <w:rsid w:val="0034007D"/>
    <w:rsid w:val="00340230"/>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65B32"/>
    <w:rsid w:val="00370504"/>
    <w:rsid w:val="00371814"/>
    <w:rsid w:val="00372BAE"/>
    <w:rsid w:val="00372C15"/>
    <w:rsid w:val="00372EE9"/>
    <w:rsid w:val="00373F07"/>
    <w:rsid w:val="00374A60"/>
    <w:rsid w:val="00375181"/>
    <w:rsid w:val="00376126"/>
    <w:rsid w:val="003764C0"/>
    <w:rsid w:val="003767A4"/>
    <w:rsid w:val="003774F6"/>
    <w:rsid w:val="003818B3"/>
    <w:rsid w:val="003832F7"/>
    <w:rsid w:val="0038356A"/>
    <w:rsid w:val="0038382F"/>
    <w:rsid w:val="0038443F"/>
    <w:rsid w:val="00385427"/>
    <w:rsid w:val="00386EFC"/>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541"/>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57B2"/>
    <w:rsid w:val="003C6D76"/>
    <w:rsid w:val="003C72F6"/>
    <w:rsid w:val="003D073C"/>
    <w:rsid w:val="003D0791"/>
    <w:rsid w:val="003D1130"/>
    <w:rsid w:val="003D37D4"/>
    <w:rsid w:val="003D47A7"/>
    <w:rsid w:val="003D56B5"/>
    <w:rsid w:val="003D56CB"/>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131F"/>
    <w:rsid w:val="003F4C37"/>
    <w:rsid w:val="003F5FC1"/>
    <w:rsid w:val="003F67AE"/>
    <w:rsid w:val="003F6BBB"/>
    <w:rsid w:val="003F719F"/>
    <w:rsid w:val="003F7284"/>
    <w:rsid w:val="0040016C"/>
    <w:rsid w:val="0040033D"/>
    <w:rsid w:val="004007E1"/>
    <w:rsid w:val="00400B1F"/>
    <w:rsid w:val="00400BEE"/>
    <w:rsid w:val="00400E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0EC"/>
    <w:rsid w:val="00424BB4"/>
    <w:rsid w:val="004258CD"/>
    <w:rsid w:val="004261D2"/>
    <w:rsid w:val="004303D1"/>
    <w:rsid w:val="00430D6E"/>
    <w:rsid w:val="004322C5"/>
    <w:rsid w:val="00433C0A"/>
    <w:rsid w:val="004349FA"/>
    <w:rsid w:val="004406BD"/>
    <w:rsid w:val="00442FBE"/>
    <w:rsid w:val="004433B1"/>
    <w:rsid w:val="00443571"/>
    <w:rsid w:val="004444E3"/>
    <w:rsid w:val="004447FD"/>
    <w:rsid w:val="00445032"/>
    <w:rsid w:val="004450CB"/>
    <w:rsid w:val="00445CED"/>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1863"/>
    <w:rsid w:val="00472043"/>
    <w:rsid w:val="00472F56"/>
    <w:rsid w:val="0047335E"/>
    <w:rsid w:val="00473CA1"/>
    <w:rsid w:val="00474DF6"/>
    <w:rsid w:val="0047539A"/>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985"/>
    <w:rsid w:val="00491B91"/>
    <w:rsid w:val="00491C21"/>
    <w:rsid w:val="00491C66"/>
    <w:rsid w:val="00491E72"/>
    <w:rsid w:val="004935D6"/>
    <w:rsid w:val="00494195"/>
    <w:rsid w:val="004945FB"/>
    <w:rsid w:val="00494953"/>
    <w:rsid w:val="0049528C"/>
    <w:rsid w:val="00497356"/>
    <w:rsid w:val="004A076F"/>
    <w:rsid w:val="004A1DC1"/>
    <w:rsid w:val="004A31A2"/>
    <w:rsid w:val="004A48A7"/>
    <w:rsid w:val="004A655D"/>
    <w:rsid w:val="004B01B1"/>
    <w:rsid w:val="004B08D1"/>
    <w:rsid w:val="004B10E6"/>
    <w:rsid w:val="004B117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732"/>
    <w:rsid w:val="004C7DDE"/>
    <w:rsid w:val="004D0D1A"/>
    <w:rsid w:val="004D169F"/>
    <w:rsid w:val="004D18CF"/>
    <w:rsid w:val="004D2F24"/>
    <w:rsid w:val="004D30CE"/>
    <w:rsid w:val="004D4071"/>
    <w:rsid w:val="004D421A"/>
    <w:rsid w:val="004D4D0C"/>
    <w:rsid w:val="004D6144"/>
    <w:rsid w:val="004D678F"/>
    <w:rsid w:val="004D781E"/>
    <w:rsid w:val="004E1264"/>
    <w:rsid w:val="004E2CBC"/>
    <w:rsid w:val="004E3B02"/>
    <w:rsid w:val="004E3DD4"/>
    <w:rsid w:val="004E5292"/>
    <w:rsid w:val="004E5C1A"/>
    <w:rsid w:val="004E6895"/>
    <w:rsid w:val="004E6C8C"/>
    <w:rsid w:val="004E6CC7"/>
    <w:rsid w:val="004E776F"/>
    <w:rsid w:val="004F0D65"/>
    <w:rsid w:val="004F111D"/>
    <w:rsid w:val="004F1843"/>
    <w:rsid w:val="004F1EEC"/>
    <w:rsid w:val="004F24C8"/>
    <w:rsid w:val="004F30D6"/>
    <w:rsid w:val="004F34A5"/>
    <w:rsid w:val="004F40D6"/>
    <w:rsid w:val="004F46C0"/>
    <w:rsid w:val="004F6925"/>
    <w:rsid w:val="004F722B"/>
    <w:rsid w:val="0050045C"/>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916"/>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4B85"/>
    <w:rsid w:val="00555631"/>
    <w:rsid w:val="0055621D"/>
    <w:rsid w:val="00560C6A"/>
    <w:rsid w:val="00560F85"/>
    <w:rsid w:val="005610A0"/>
    <w:rsid w:val="0056248F"/>
    <w:rsid w:val="00564985"/>
    <w:rsid w:val="00565379"/>
    <w:rsid w:val="0056579D"/>
    <w:rsid w:val="005674C3"/>
    <w:rsid w:val="00567990"/>
    <w:rsid w:val="00567C4C"/>
    <w:rsid w:val="005728C8"/>
    <w:rsid w:val="00572F0C"/>
    <w:rsid w:val="005733AD"/>
    <w:rsid w:val="0057381A"/>
    <w:rsid w:val="00573ABD"/>
    <w:rsid w:val="00574B91"/>
    <w:rsid w:val="00574E5C"/>
    <w:rsid w:val="00574F5E"/>
    <w:rsid w:val="005750F7"/>
    <w:rsid w:val="0057512C"/>
    <w:rsid w:val="00576319"/>
    <w:rsid w:val="0057648C"/>
    <w:rsid w:val="00576AF3"/>
    <w:rsid w:val="00580CDC"/>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57C"/>
    <w:rsid w:val="0059672B"/>
    <w:rsid w:val="00596A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D09"/>
    <w:rsid w:val="005B6E05"/>
    <w:rsid w:val="005B7F42"/>
    <w:rsid w:val="005C0675"/>
    <w:rsid w:val="005C0E54"/>
    <w:rsid w:val="005C1D45"/>
    <w:rsid w:val="005C257D"/>
    <w:rsid w:val="005C3C9B"/>
    <w:rsid w:val="005C42AB"/>
    <w:rsid w:val="005C45C0"/>
    <w:rsid w:val="005C4EAD"/>
    <w:rsid w:val="005C5335"/>
    <w:rsid w:val="005C59D9"/>
    <w:rsid w:val="005C5D7B"/>
    <w:rsid w:val="005C5E29"/>
    <w:rsid w:val="005C6474"/>
    <w:rsid w:val="005C6A68"/>
    <w:rsid w:val="005C7AB5"/>
    <w:rsid w:val="005D0AE3"/>
    <w:rsid w:val="005D1103"/>
    <w:rsid w:val="005D276D"/>
    <w:rsid w:val="005D4AFC"/>
    <w:rsid w:val="005D5912"/>
    <w:rsid w:val="005D7002"/>
    <w:rsid w:val="005D794C"/>
    <w:rsid w:val="005D79F6"/>
    <w:rsid w:val="005D7A9F"/>
    <w:rsid w:val="005D7AA2"/>
    <w:rsid w:val="005E2154"/>
    <w:rsid w:val="005E2FC7"/>
    <w:rsid w:val="005E37B9"/>
    <w:rsid w:val="005E427F"/>
    <w:rsid w:val="005E4574"/>
    <w:rsid w:val="005E4BBE"/>
    <w:rsid w:val="005E4C97"/>
    <w:rsid w:val="005E5014"/>
    <w:rsid w:val="005E584A"/>
    <w:rsid w:val="005E684F"/>
    <w:rsid w:val="005E700B"/>
    <w:rsid w:val="005E76DF"/>
    <w:rsid w:val="005E77BA"/>
    <w:rsid w:val="005F0112"/>
    <w:rsid w:val="005F03E3"/>
    <w:rsid w:val="005F0829"/>
    <w:rsid w:val="005F1327"/>
    <w:rsid w:val="005F32BE"/>
    <w:rsid w:val="005F34FB"/>
    <w:rsid w:val="005F39A0"/>
    <w:rsid w:val="005F6B68"/>
    <w:rsid w:val="005F6CD2"/>
    <w:rsid w:val="005F6F2E"/>
    <w:rsid w:val="005F7D85"/>
    <w:rsid w:val="00601A1F"/>
    <w:rsid w:val="00602655"/>
    <w:rsid w:val="00603B68"/>
    <w:rsid w:val="00605297"/>
    <w:rsid w:val="00605CB9"/>
    <w:rsid w:val="006065BF"/>
    <w:rsid w:val="00607C00"/>
    <w:rsid w:val="00610430"/>
    <w:rsid w:val="00611858"/>
    <w:rsid w:val="006139CF"/>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109"/>
    <w:rsid w:val="00626344"/>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265D"/>
    <w:rsid w:val="00653149"/>
    <w:rsid w:val="006531E4"/>
    <w:rsid w:val="00653F21"/>
    <w:rsid w:val="00654505"/>
    <w:rsid w:val="00656065"/>
    <w:rsid w:val="006575ED"/>
    <w:rsid w:val="006578FD"/>
    <w:rsid w:val="00660060"/>
    <w:rsid w:val="006609AA"/>
    <w:rsid w:val="00662EDE"/>
    <w:rsid w:val="00664C9F"/>
    <w:rsid w:val="00666548"/>
    <w:rsid w:val="00666A71"/>
    <w:rsid w:val="00667537"/>
    <w:rsid w:val="00667B2B"/>
    <w:rsid w:val="0067055A"/>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43B9"/>
    <w:rsid w:val="006868CA"/>
    <w:rsid w:val="00686E32"/>
    <w:rsid w:val="0069087A"/>
    <w:rsid w:val="00690B4B"/>
    <w:rsid w:val="00690BE4"/>
    <w:rsid w:val="00691077"/>
    <w:rsid w:val="00691982"/>
    <w:rsid w:val="00691BB0"/>
    <w:rsid w:val="00692777"/>
    <w:rsid w:val="00692BE0"/>
    <w:rsid w:val="00692C98"/>
    <w:rsid w:val="0069324E"/>
    <w:rsid w:val="00694212"/>
    <w:rsid w:val="00694487"/>
    <w:rsid w:val="00695815"/>
    <w:rsid w:val="0069581B"/>
    <w:rsid w:val="00696412"/>
    <w:rsid w:val="00696601"/>
    <w:rsid w:val="006977FA"/>
    <w:rsid w:val="006A0075"/>
    <w:rsid w:val="006A20FB"/>
    <w:rsid w:val="006A339D"/>
    <w:rsid w:val="006A4462"/>
    <w:rsid w:val="006A5B59"/>
    <w:rsid w:val="006A6456"/>
    <w:rsid w:val="006A6A14"/>
    <w:rsid w:val="006A753A"/>
    <w:rsid w:val="006A777C"/>
    <w:rsid w:val="006A7C46"/>
    <w:rsid w:val="006B0F76"/>
    <w:rsid w:val="006B1F20"/>
    <w:rsid w:val="006B398A"/>
    <w:rsid w:val="006B3E04"/>
    <w:rsid w:val="006B4024"/>
    <w:rsid w:val="006B47D7"/>
    <w:rsid w:val="006B499D"/>
    <w:rsid w:val="006B5041"/>
    <w:rsid w:val="006B55E7"/>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1FD4"/>
    <w:rsid w:val="006F2F22"/>
    <w:rsid w:val="006F434A"/>
    <w:rsid w:val="006F4DF6"/>
    <w:rsid w:val="006F733F"/>
    <w:rsid w:val="006F7974"/>
    <w:rsid w:val="00700A60"/>
    <w:rsid w:val="00700B39"/>
    <w:rsid w:val="007012A3"/>
    <w:rsid w:val="00701FD9"/>
    <w:rsid w:val="00703976"/>
    <w:rsid w:val="00704AA7"/>
    <w:rsid w:val="00705027"/>
    <w:rsid w:val="007069ED"/>
    <w:rsid w:val="00707988"/>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613"/>
    <w:rsid w:val="0076281A"/>
    <w:rsid w:val="00762ADE"/>
    <w:rsid w:val="0076365D"/>
    <w:rsid w:val="007642DC"/>
    <w:rsid w:val="00764987"/>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8EA"/>
    <w:rsid w:val="007779ED"/>
    <w:rsid w:val="00780B1A"/>
    <w:rsid w:val="007810D3"/>
    <w:rsid w:val="0078264A"/>
    <w:rsid w:val="00783D11"/>
    <w:rsid w:val="00785E46"/>
    <w:rsid w:val="007861F6"/>
    <w:rsid w:val="00786BD7"/>
    <w:rsid w:val="00787917"/>
    <w:rsid w:val="00791260"/>
    <w:rsid w:val="00791489"/>
    <w:rsid w:val="00791683"/>
    <w:rsid w:val="007916EA"/>
    <w:rsid w:val="00792F0C"/>
    <w:rsid w:val="00793AEB"/>
    <w:rsid w:val="00795460"/>
    <w:rsid w:val="00796CF7"/>
    <w:rsid w:val="007A0313"/>
    <w:rsid w:val="007A0A83"/>
    <w:rsid w:val="007A4BB3"/>
    <w:rsid w:val="007A576D"/>
    <w:rsid w:val="007A6307"/>
    <w:rsid w:val="007A6822"/>
    <w:rsid w:val="007A724D"/>
    <w:rsid w:val="007A749D"/>
    <w:rsid w:val="007A7B37"/>
    <w:rsid w:val="007B024C"/>
    <w:rsid w:val="007B1C4C"/>
    <w:rsid w:val="007B2800"/>
    <w:rsid w:val="007B38F7"/>
    <w:rsid w:val="007B3A50"/>
    <w:rsid w:val="007B40D4"/>
    <w:rsid w:val="007B4511"/>
    <w:rsid w:val="007B4692"/>
    <w:rsid w:val="007B538D"/>
    <w:rsid w:val="007B5C86"/>
    <w:rsid w:val="007B6071"/>
    <w:rsid w:val="007B6540"/>
    <w:rsid w:val="007B69A2"/>
    <w:rsid w:val="007B6FD3"/>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9A1"/>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58E5"/>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4B5E"/>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505"/>
    <w:rsid w:val="00846956"/>
    <w:rsid w:val="00846CF1"/>
    <w:rsid w:val="00847622"/>
    <w:rsid w:val="008505B8"/>
    <w:rsid w:val="00851005"/>
    <w:rsid w:val="0085151A"/>
    <w:rsid w:val="00851ADD"/>
    <w:rsid w:val="0085336B"/>
    <w:rsid w:val="008548DB"/>
    <w:rsid w:val="00855CA6"/>
    <w:rsid w:val="00860323"/>
    <w:rsid w:val="00860F4F"/>
    <w:rsid w:val="008610B9"/>
    <w:rsid w:val="00862656"/>
    <w:rsid w:val="00863013"/>
    <w:rsid w:val="00863F67"/>
    <w:rsid w:val="0086483A"/>
    <w:rsid w:val="008676D5"/>
    <w:rsid w:val="0087049C"/>
    <w:rsid w:val="00870AAD"/>
    <w:rsid w:val="00870B5D"/>
    <w:rsid w:val="00870EDE"/>
    <w:rsid w:val="00871DA0"/>
    <w:rsid w:val="00872030"/>
    <w:rsid w:val="00873973"/>
    <w:rsid w:val="00873D75"/>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779"/>
    <w:rsid w:val="00887A0E"/>
    <w:rsid w:val="008907F3"/>
    <w:rsid w:val="008920C2"/>
    <w:rsid w:val="00895702"/>
    <w:rsid w:val="00896479"/>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2E3"/>
    <w:rsid w:val="008C43BF"/>
    <w:rsid w:val="008C5302"/>
    <w:rsid w:val="008C532F"/>
    <w:rsid w:val="008C60C3"/>
    <w:rsid w:val="008C7736"/>
    <w:rsid w:val="008D0948"/>
    <w:rsid w:val="008D098D"/>
    <w:rsid w:val="008D311C"/>
    <w:rsid w:val="008D31D2"/>
    <w:rsid w:val="008D38E6"/>
    <w:rsid w:val="008D3CC5"/>
    <w:rsid w:val="008D564A"/>
    <w:rsid w:val="008D5E47"/>
    <w:rsid w:val="008D7D8C"/>
    <w:rsid w:val="008E004E"/>
    <w:rsid w:val="008E04FB"/>
    <w:rsid w:val="008E3E79"/>
    <w:rsid w:val="008E5282"/>
    <w:rsid w:val="008E5A92"/>
    <w:rsid w:val="008E5E2C"/>
    <w:rsid w:val="008E78F1"/>
    <w:rsid w:val="008E7AFD"/>
    <w:rsid w:val="008F03CE"/>
    <w:rsid w:val="008F075B"/>
    <w:rsid w:val="008F09AC"/>
    <w:rsid w:val="008F0E9E"/>
    <w:rsid w:val="008F2913"/>
    <w:rsid w:val="008F2A4E"/>
    <w:rsid w:val="008F2AE9"/>
    <w:rsid w:val="008F2F2A"/>
    <w:rsid w:val="008F332B"/>
    <w:rsid w:val="008F4371"/>
    <w:rsid w:val="008F52D0"/>
    <w:rsid w:val="008F58BB"/>
    <w:rsid w:val="008F6106"/>
    <w:rsid w:val="008F64D4"/>
    <w:rsid w:val="008F6DAE"/>
    <w:rsid w:val="008F791D"/>
    <w:rsid w:val="00900959"/>
    <w:rsid w:val="00901900"/>
    <w:rsid w:val="00901B7A"/>
    <w:rsid w:val="00901EE8"/>
    <w:rsid w:val="00901F6C"/>
    <w:rsid w:val="0090266B"/>
    <w:rsid w:val="00902BFE"/>
    <w:rsid w:val="00902F06"/>
    <w:rsid w:val="009035DB"/>
    <w:rsid w:val="00904671"/>
    <w:rsid w:val="00904FDD"/>
    <w:rsid w:val="00905BC5"/>
    <w:rsid w:val="009064AA"/>
    <w:rsid w:val="00910545"/>
    <w:rsid w:val="0091112B"/>
    <w:rsid w:val="00912257"/>
    <w:rsid w:val="00913495"/>
    <w:rsid w:val="00913874"/>
    <w:rsid w:val="009163CC"/>
    <w:rsid w:val="0091674C"/>
    <w:rsid w:val="00916862"/>
    <w:rsid w:val="00916B2A"/>
    <w:rsid w:val="00916D96"/>
    <w:rsid w:val="009174F7"/>
    <w:rsid w:val="00917E76"/>
    <w:rsid w:val="00920167"/>
    <w:rsid w:val="009209CD"/>
    <w:rsid w:val="009217C9"/>
    <w:rsid w:val="00921B54"/>
    <w:rsid w:val="00921BB8"/>
    <w:rsid w:val="00921D28"/>
    <w:rsid w:val="00922034"/>
    <w:rsid w:val="0092266C"/>
    <w:rsid w:val="009241E8"/>
    <w:rsid w:val="00925956"/>
    <w:rsid w:val="00925DD2"/>
    <w:rsid w:val="00926344"/>
    <w:rsid w:val="00926929"/>
    <w:rsid w:val="00927301"/>
    <w:rsid w:val="00927E9D"/>
    <w:rsid w:val="00931859"/>
    <w:rsid w:val="0093205C"/>
    <w:rsid w:val="00932AFA"/>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146"/>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5920"/>
    <w:rsid w:val="009B77DD"/>
    <w:rsid w:val="009B7B25"/>
    <w:rsid w:val="009B7C23"/>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3F2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40D"/>
    <w:rsid w:val="009F6807"/>
    <w:rsid w:val="009F68DF"/>
    <w:rsid w:val="009F6A24"/>
    <w:rsid w:val="00A0042C"/>
    <w:rsid w:val="00A00495"/>
    <w:rsid w:val="00A0068C"/>
    <w:rsid w:val="00A01368"/>
    <w:rsid w:val="00A01925"/>
    <w:rsid w:val="00A01DEB"/>
    <w:rsid w:val="00A06D32"/>
    <w:rsid w:val="00A07414"/>
    <w:rsid w:val="00A07545"/>
    <w:rsid w:val="00A13947"/>
    <w:rsid w:val="00A13E2B"/>
    <w:rsid w:val="00A1562A"/>
    <w:rsid w:val="00A15901"/>
    <w:rsid w:val="00A1618E"/>
    <w:rsid w:val="00A161A1"/>
    <w:rsid w:val="00A20562"/>
    <w:rsid w:val="00A20AF6"/>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AC9"/>
    <w:rsid w:val="00A45BD2"/>
    <w:rsid w:val="00A45DFA"/>
    <w:rsid w:val="00A46A1E"/>
    <w:rsid w:val="00A47CCD"/>
    <w:rsid w:val="00A50595"/>
    <w:rsid w:val="00A50A39"/>
    <w:rsid w:val="00A51433"/>
    <w:rsid w:val="00A51DF1"/>
    <w:rsid w:val="00A52AFB"/>
    <w:rsid w:val="00A53967"/>
    <w:rsid w:val="00A5455C"/>
    <w:rsid w:val="00A545EC"/>
    <w:rsid w:val="00A54C5F"/>
    <w:rsid w:val="00A54D3B"/>
    <w:rsid w:val="00A5578A"/>
    <w:rsid w:val="00A6030E"/>
    <w:rsid w:val="00A61365"/>
    <w:rsid w:val="00A61759"/>
    <w:rsid w:val="00A61B88"/>
    <w:rsid w:val="00A62C70"/>
    <w:rsid w:val="00A63982"/>
    <w:rsid w:val="00A65845"/>
    <w:rsid w:val="00A65A41"/>
    <w:rsid w:val="00A666AA"/>
    <w:rsid w:val="00A671FC"/>
    <w:rsid w:val="00A71670"/>
    <w:rsid w:val="00A72874"/>
    <w:rsid w:val="00A72E48"/>
    <w:rsid w:val="00A7328C"/>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1BF9"/>
    <w:rsid w:val="00A92065"/>
    <w:rsid w:val="00A92184"/>
    <w:rsid w:val="00A92857"/>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1D21"/>
    <w:rsid w:val="00AB246B"/>
    <w:rsid w:val="00AB2E96"/>
    <w:rsid w:val="00AB36D4"/>
    <w:rsid w:val="00AB3EF2"/>
    <w:rsid w:val="00AB5500"/>
    <w:rsid w:val="00AB5564"/>
    <w:rsid w:val="00AB57FB"/>
    <w:rsid w:val="00AB610D"/>
    <w:rsid w:val="00AB7348"/>
    <w:rsid w:val="00AB7B31"/>
    <w:rsid w:val="00AC13B0"/>
    <w:rsid w:val="00AC1642"/>
    <w:rsid w:val="00AC2FD0"/>
    <w:rsid w:val="00AC3473"/>
    <w:rsid w:val="00AC3DBD"/>
    <w:rsid w:val="00AC5BF0"/>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2961"/>
    <w:rsid w:val="00AF2EE3"/>
    <w:rsid w:val="00AF3291"/>
    <w:rsid w:val="00AF395E"/>
    <w:rsid w:val="00AF4372"/>
    <w:rsid w:val="00AF4D6A"/>
    <w:rsid w:val="00AF5D2C"/>
    <w:rsid w:val="00AF5D6E"/>
    <w:rsid w:val="00AF6318"/>
    <w:rsid w:val="00B0072E"/>
    <w:rsid w:val="00B03B63"/>
    <w:rsid w:val="00B04B7A"/>
    <w:rsid w:val="00B0513A"/>
    <w:rsid w:val="00B0620B"/>
    <w:rsid w:val="00B072A3"/>
    <w:rsid w:val="00B07FCD"/>
    <w:rsid w:val="00B1149C"/>
    <w:rsid w:val="00B116FC"/>
    <w:rsid w:val="00B11F60"/>
    <w:rsid w:val="00B121EF"/>
    <w:rsid w:val="00B127AA"/>
    <w:rsid w:val="00B130CB"/>
    <w:rsid w:val="00B14750"/>
    <w:rsid w:val="00B14D9D"/>
    <w:rsid w:val="00B14EF5"/>
    <w:rsid w:val="00B14F6F"/>
    <w:rsid w:val="00B15AF1"/>
    <w:rsid w:val="00B16048"/>
    <w:rsid w:val="00B20103"/>
    <w:rsid w:val="00B2028C"/>
    <w:rsid w:val="00B21771"/>
    <w:rsid w:val="00B2191C"/>
    <w:rsid w:val="00B219F3"/>
    <w:rsid w:val="00B21B30"/>
    <w:rsid w:val="00B2231E"/>
    <w:rsid w:val="00B22E76"/>
    <w:rsid w:val="00B23016"/>
    <w:rsid w:val="00B23771"/>
    <w:rsid w:val="00B2469C"/>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3464"/>
    <w:rsid w:val="00B44049"/>
    <w:rsid w:val="00B44318"/>
    <w:rsid w:val="00B44C4B"/>
    <w:rsid w:val="00B477CB"/>
    <w:rsid w:val="00B507ED"/>
    <w:rsid w:val="00B508A7"/>
    <w:rsid w:val="00B50BCE"/>
    <w:rsid w:val="00B51B77"/>
    <w:rsid w:val="00B52081"/>
    <w:rsid w:val="00B52695"/>
    <w:rsid w:val="00B52A82"/>
    <w:rsid w:val="00B545AF"/>
    <w:rsid w:val="00B55B09"/>
    <w:rsid w:val="00B56711"/>
    <w:rsid w:val="00B56895"/>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119E"/>
    <w:rsid w:val="00B827E6"/>
    <w:rsid w:val="00B82A28"/>
    <w:rsid w:val="00B82B8D"/>
    <w:rsid w:val="00B82C97"/>
    <w:rsid w:val="00B830D3"/>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630"/>
    <w:rsid w:val="00BB40DF"/>
    <w:rsid w:val="00BB4E57"/>
    <w:rsid w:val="00BB5B64"/>
    <w:rsid w:val="00BB5E2C"/>
    <w:rsid w:val="00BB6440"/>
    <w:rsid w:val="00BB7D9E"/>
    <w:rsid w:val="00BC16AC"/>
    <w:rsid w:val="00BC2B7B"/>
    <w:rsid w:val="00BC3290"/>
    <w:rsid w:val="00BC3AE8"/>
    <w:rsid w:val="00BC3AF4"/>
    <w:rsid w:val="00BC43A8"/>
    <w:rsid w:val="00BC4A45"/>
    <w:rsid w:val="00BC5C6D"/>
    <w:rsid w:val="00BC6A63"/>
    <w:rsid w:val="00BC7120"/>
    <w:rsid w:val="00BC76A3"/>
    <w:rsid w:val="00BD00D1"/>
    <w:rsid w:val="00BD07A2"/>
    <w:rsid w:val="00BD2603"/>
    <w:rsid w:val="00BD417D"/>
    <w:rsid w:val="00BD4EEC"/>
    <w:rsid w:val="00BD4F34"/>
    <w:rsid w:val="00BD537C"/>
    <w:rsid w:val="00BD6F5B"/>
    <w:rsid w:val="00BD7662"/>
    <w:rsid w:val="00BD7C64"/>
    <w:rsid w:val="00BE05ED"/>
    <w:rsid w:val="00BE350E"/>
    <w:rsid w:val="00BE3801"/>
    <w:rsid w:val="00BE38CF"/>
    <w:rsid w:val="00BE394B"/>
    <w:rsid w:val="00BE48A8"/>
    <w:rsid w:val="00BE528F"/>
    <w:rsid w:val="00BE5850"/>
    <w:rsid w:val="00BE58D6"/>
    <w:rsid w:val="00BE5CA6"/>
    <w:rsid w:val="00BE707F"/>
    <w:rsid w:val="00BE7F5D"/>
    <w:rsid w:val="00BF0707"/>
    <w:rsid w:val="00BF14E2"/>
    <w:rsid w:val="00BF164F"/>
    <w:rsid w:val="00BF1AAF"/>
    <w:rsid w:val="00BF268B"/>
    <w:rsid w:val="00BF4D03"/>
    <w:rsid w:val="00BF4E85"/>
    <w:rsid w:val="00BF54BD"/>
    <w:rsid w:val="00BF5892"/>
    <w:rsid w:val="00BF63A3"/>
    <w:rsid w:val="00BF7F3E"/>
    <w:rsid w:val="00C01804"/>
    <w:rsid w:val="00C026BC"/>
    <w:rsid w:val="00C02AD4"/>
    <w:rsid w:val="00C03869"/>
    <w:rsid w:val="00C066AE"/>
    <w:rsid w:val="00C0747F"/>
    <w:rsid w:val="00C07988"/>
    <w:rsid w:val="00C07C5E"/>
    <w:rsid w:val="00C10068"/>
    <w:rsid w:val="00C10AC5"/>
    <w:rsid w:val="00C12DAD"/>
    <w:rsid w:val="00C12E17"/>
    <w:rsid w:val="00C14741"/>
    <w:rsid w:val="00C1544B"/>
    <w:rsid w:val="00C1615A"/>
    <w:rsid w:val="00C1665A"/>
    <w:rsid w:val="00C1739F"/>
    <w:rsid w:val="00C177FF"/>
    <w:rsid w:val="00C222FF"/>
    <w:rsid w:val="00C2338E"/>
    <w:rsid w:val="00C23FB0"/>
    <w:rsid w:val="00C24021"/>
    <w:rsid w:val="00C248AF"/>
    <w:rsid w:val="00C24B09"/>
    <w:rsid w:val="00C24BDE"/>
    <w:rsid w:val="00C24E9F"/>
    <w:rsid w:val="00C2572E"/>
    <w:rsid w:val="00C31362"/>
    <w:rsid w:val="00C32151"/>
    <w:rsid w:val="00C3217A"/>
    <w:rsid w:val="00C33551"/>
    <w:rsid w:val="00C3357D"/>
    <w:rsid w:val="00C33BE9"/>
    <w:rsid w:val="00C33C13"/>
    <w:rsid w:val="00C348C7"/>
    <w:rsid w:val="00C35B2A"/>
    <w:rsid w:val="00C36742"/>
    <w:rsid w:val="00C374AD"/>
    <w:rsid w:val="00C40049"/>
    <w:rsid w:val="00C40DE4"/>
    <w:rsid w:val="00C40E63"/>
    <w:rsid w:val="00C41A06"/>
    <w:rsid w:val="00C41AE0"/>
    <w:rsid w:val="00C4261B"/>
    <w:rsid w:val="00C42BFB"/>
    <w:rsid w:val="00C44DDC"/>
    <w:rsid w:val="00C469F4"/>
    <w:rsid w:val="00C50272"/>
    <w:rsid w:val="00C50405"/>
    <w:rsid w:val="00C50A61"/>
    <w:rsid w:val="00C5128B"/>
    <w:rsid w:val="00C51423"/>
    <w:rsid w:val="00C5294D"/>
    <w:rsid w:val="00C52F83"/>
    <w:rsid w:val="00C53C84"/>
    <w:rsid w:val="00C54C1B"/>
    <w:rsid w:val="00C54DBA"/>
    <w:rsid w:val="00C57ED3"/>
    <w:rsid w:val="00C61640"/>
    <w:rsid w:val="00C61AA7"/>
    <w:rsid w:val="00C61B8E"/>
    <w:rsid w:val="00C632F6"/>
    <w:rsid w:val="00C668DE"/>
    <w:rsid w:val="00C7044F"/>
    <w:rsid w:val="00C71881"/>
    <w:rsid w:val="00C720F8"/>
    <w:rsid w:val="00C7294B"/>
    <w:rsid w:val="00C75139"/>
    <w:rsid w:val="00C7525C"/>
    <w:rsid w:val="00C76CF7"/>
    <w:rsid w:val="00C83A4C"/>
    <w:rsid w:val="00C83B75"/>
    <w:rsid w:val="00C8533B"/>
    <w:rsid w:val="00C858BA"/>
    <w:rsid w:val="00C86977"/>
    <w:rsid w:val="00C907D5"/>
    <w:rsid w:val="00C916C8"/>
    <w:rsid w:val="00C9398D"/>
    <w:rsid w:val="00C939EE"/>
    <w:rsid w:val="00C93C6E"/>
    <w:rsid w:val="00C93F93"/>
    <w:rsid w:val="00C94D44"/>
    <w:rsid w:val="00C956F9"/>
    <w:rsid w:val="00C95EEE"/>
    <w:rsid w:val="00C974CB"/>
    <w:rsid w:val="00C97929"/>
    <w:rsid w:val="00CA0049"/>
    <w:rsid w:val="00CA0980"/>
    <w:rsid w:val="00CA2A98"/>
    <w:rsid w:val="00CA2BAE"/>
    <w:rsid w:val="00CA34BA"/>
    <w:rsid w:val="00CA4503"/>
    <w:rsid w:val="00CA5A66"/>
    <w:rsid w:val="00CA796A"/>
    <w:rsid w:val="00CB15FA"/>
    <w:rsid w:val="00CB2575"/>
    <w:rsid w:val="00CB3677"/>
    <w:rsid w:val="00CB368F"/>
    <w:rsid w:val="00CB4C42"/>
    <w:rsid w:val="00CB4DFA"/>
    <w:rsid w:val="00CB6B20"/>
    <w:rsid w:val="00CB7BD7"/>
    <w:rsid w:val="00CC0707"/>
    <w:rsid w:val="00CC1B0B"/>
    <w:rsid w:val="00CC4CB6"/>
    <w:rsid w:val="00CC4DB0"/>
    <w:rsid w:val="00CC5038"/>
    <w:rsid w:val="00CC5326"/>
    <w:rsid w:val="00CC6B29"/>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7D"/>
    <w:rsid w:val="00CE4F80"/>
    <w:rsid w:val="00CE50E4"/>
    <w:rsid w:val="00CE51E8"/>
    <w:rsid w:val="00CE56A1"/>
    <w:rsid w:val="00CE597D"/>
    <w:rsid w:val="00CE64A5"/>
    <w:rsid w:val="00CE669E"/>
    <w:rsid w:val="00CE66B5"/>
    <w:rsid w:val="00CE6BFE"/>
    <w:rsid w:val="00CE7031"/>
    <w:rsid w:val="00CE7258"/>
    <w:rsid w:val="00CE760F"/>
    <w:rsid w:val="00CF0B9B"/>
    <w:rsid w:val="00CF0F7C"/>
    <w:rsid w:val="00CF13B8"/>
    <w:rsid w:val="00CF285E"/>
    <w:rsid w:val="00CF3739"/>
    <w:rsid w:val="00CF5597"/>
    <w:rsid w:val="00CF57B4"/>
    <w:rsid w:val="00CF5CA5"/>
    <w:rsid w:val="00CF658A"/>
    <w:rsid w:val="00CF66B6"/>
    <w:rsid w:val="00D007D6"/>
    <w:rsid w:val="00D0115D"/>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3EA"/>
    <w:rsid w:val="00D15BCC"/>
    <w:rsid w:val="00D1628F"/>
    <w:rsid w:val="00D17028"/>
    <w:rsid w:val="00D17E3C"/>
    <w:rsid w:val="00D2023A"/>
    <w:rsid w:val="00D21D89"/>
    <w:rsid w:val="00D22522"/>
    <w:rsid w:val="00D22657"/>
    <w:rsid w:val="00D228DF"/>
    <w:rsid w:val="00D23557"/>
    <w:rsid w:val="00D2427F"/>
    <w:rsid w:val="00D24BB7"/>
    <w:rsid w:val="00D2506D"/>
    <w:rsid w:val="00D263AE"/>
    <w:rsid w:val="00D27855"/>
    <w:rsid w:val="00D27E5A"/>
    <w:rsid w:val="00D30B11"/>
    <w:rsid w:val="00D31021"/>
    <w:rsid w:val="00D31207"/>
    <w:rsid w:val="00D329B9"/>
    <w:rsid w:val="00D33412"/>
    <w:rsid w:val="00D3482C"/>
    <w:rsid w:val="00D3664C"/>
    <w:rsid w:val="00D3683A"/>
    <w:rsid w:val="00D379C5"/>
    <w:rsid w:val="00D37C36"/>
    <w:rsid w:val="00D404F8"/>
    <w:rsid w:val="00D40559"/>
    <w:rsid w:val="00D405B8"/>
    <w:rsid w:val="00D4073F"/>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463"/>
    <w:rsid w:val="00D56EDF"/>
    <w:rsid w:val="00D56F08"/>
    <w:rsid w:val="00D57361"/>
    <w:rsid w:val="00D57C76"/>
    <w:rsid w:val="00D60B34"/>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971"/>
    <w:rsid w:val="00D82A5C"/>
    <w:rsid w:val="00D82D11"/>
    <w:rsid w:val="00D82EE9"/>
    <w:rsid w:val="00D83CD3"/>
    <w:rsid w:val="00D83E51"/>
    <w:rsid w:val="00D84719"/>
    <w:rsid w:val="00D856EA"/>
    <w:rsid w:val="00D85ACD"/>
    <w:rsid w:val="00D86460"/>
    <w:rsid w:val="00D87F74"/>
    <w:rsid w:val="00D912D5"/>
    <w:rsid w:val="00D91AAF"/>
    <w:rsid w:val="00D94564"/>
    <w:rsid w:val="00D94E5D"/>
    <w:rsid w:val="00D9536E"/>
    <w:rsid w:val="00D9638C"/>
    <w:rsid w:val="00D97426"/>
    <w:rsid w:val="00D97568"/>
    <w:rsid w:val="00D97E4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9A6"/>
    <w:rsid w:val="00DB7B0F"/>
    <w:rsid w:val="00DB7CB3"/>
    <w:rsid w:val="00DC0D57"/>
    <w:rsid w:val="00DC13C0"/>
    <w:rsid w:val="00DC16F7"/>
    <w:rsid w:val="00DC1CA3"/>
    <w:rsid w:val="00DC2641"/>
    <w:rsid w:val="00DC2B1E"/>
    <w:rsid w:val="00DC7286"/>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13B7"/>
    <w:rsid w:val="00DF265D"/>
    <w:rsid w:val="00DF2EB0"/>
    <w:rsid w:val="00DF31C1"/>
    <w:rsid w:val="00DF427A"/>
    <w:rsid w:val="00DF45C5"/>
    <w:rsid w:val="00DF5A8C"/>
    <w:rsid w:val="00DF6A67"/>
    <w:rsid w:val="00DF71D8"/>
    <w:rsid w:val="00DF7C42"/>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2A18"/>
    <w:rsid w:val="00E23C58"/>
    <w:rsid w:val="00E244CA"/>
    <w:rsid w:val="00E2512D"/>
    <w:rsid w:val="00E2548C"/>
    <w:rsid w:val="00E264A3"/>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514"/>
    <w:rsid w:val="00E41590"/>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5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1B4E"/>
    <w:rsid w:val="00E6247F"/>
    <w:rsid w:val="00E62E59"/>
    <w:rsid w:val="00E63233"/>
    <w:rsid w:val="00E63E99"/>
    <w:rsid w:val="00E6454D"/>
    <w:rsid w:val="00E65301"/>
    <w:rsid w:val="00E65630"/>
    <w:rsid w:val="00E6598A"/>
    <w:rsid w:val="00E667A7"/>
    <w:rsid w:val="00E679B3"/>
    <w:rsid w:val="00E70EC7"/>
    <w:rsid w:val="00E7190A"/>
    <w:rsid w:val="00E71E5C"/>
    <w:rsid w:val="00E7245E"/>
    <w:rsid w:val="00E73831"/>
    <w:rsid w:val="00E73B66"/>
    <w:rsid w:val="00E7498E"/>
    <w:rsid w:val="00E74BB9"/>
    <w:rsid w:val="00E74FF5"/>
    <w:rsid w:val="00E7584A"/>
    <w:rsid w:val="00E760D0"/>
    <w:rsid w:val="00E76D85"/>
    <w:rsid w:val="00E778C0"/>
    <w:rsid w:val="00E77C2E"/>
    <w:rsid w:val="00E80A1A"/>
    <w:rsid w:val="00E8292A"/>
    <w:rsid w:val="00E82DE7"/>
    <w:rsid w:val="00E84116"/>
    <w:rsid w:val="00E84C5C"/>
    <w:rsid w:val="00E85533"/>
    <w:rsid w:val="00E86343"/>
    <w:rsid w:val="00E866CD"/>
    <w:rsid w:val="00E877ED"/>
    <w:rsid w:val="00E901FD"/>
    <w:rsid w:val="00E91964"/>
    <w:rsid w:val="00E91FB1"/>
    <w:rsid w:val="00E93602"/>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59F6"/>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B63"/>
    <w:rsid w:val="00ED247F"/>
    <w:rsid w:val="00ED27E4"/>
    <w:rsid w:val="00ED2F27"/>
    <w:rsid w:val="00ED3370"/>
    <w:rsid w:val="00ED4D96"/>
    <w:rsid w:val="00ED4EC5"/>
    <w:rsid w:val="00ED5A40"/>
    <w:rsid w:val="00ED5F21"/>
    <w:rsid w:val="00ED602C"/>
    <w:rsid w:val="00ED62B5"/>
    <w:rsid w:val="00ED661F"/>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80"/>
    <w:rsid w:val="00F040D5"/>
    <w:rsid w:val="00F04E62"/>
    <w:rsid w:val="00F050AA"/>
    <w:rsid w:val="00F05E6D"/>
    <w:rsid w:val="00F065C8"/>
    <w:rsid w:val="00F11800"/>
    <w:rsid w:val="00F11B61"/>
    <w:rsid w:val="00F12942"/>
    <w:rsid w:val="00F135D6"/>
    <w:rsid w:val="00F13922"/>
    <w:rsid w:val="00F13DBC"/>
    <w:rsid w:val="00F142F6"/>
    <w:rsid w:val="00F15830"/>
    <w:rsid w:val="00F15FCF"/>
    <w:rsid w:val="00F16613"/>
    <w:rsid w:val="00F20706"/>
    <w:rsid w:val="00F21496"/>
    <w:rsid w:val="00F21E77"/>
    <w:rsid w:val="00F24D27"/>
    <w:rsid w:val="00F2515F"/>
    <w:rsid w:val="00F2520C"/>
    <w:rsid w:val="00F25BCB"/>
    <w:rsid w:val="00F25ECC"/>
    <w:rsid w:val="00F264C1"/>
    <w:rsid w:val="00F26D7F"/>
    <w:rsid w:val="00F27305"/>
    <w:rsid w:val="00F30790"/>
    <w:rsid w:val="00F30867"/>
    <w:rsid w:val="00F3094E"/>
    <w:rsid w:val="00F31570"/>
    <w:rsid w:val="00F31A51"/>
    <w:rsid w:val="00F33355"/>
    <w:rsid w:val="00F34363"/>
    <w:rsid w:val="00F34CE9"/>
    <w:rsid w:val="00F354B9"/>
    <w:rsid w:val="00F35705"/>
    <w:rsid w:val="00F35B93"/>
    <w:rsid w:val="00F35CA1"/>
    <w:rsid w:val="00F37CFD"/>
    <w:rsid w:val="00F37D33"/>
    <w:rsid w:val="00F40178"/>
    <w:rsid w:val="00F4017A"/>
    <w:rsid w:val="00F40DB9"/>
    <w:rsid w:val="00F40ED1"/>
    <w:rsid w:val="00F415A3"/>
    <w:rsid w:val="00F41778"/>
    <w:rsid w:val="00F41B3E"/>
    <w:rsid w:val="00F421AE"/>
    <w:rsid w:val="00F421D1"/>
    <w:rsid w:val="00F4323B"/>
    <w:rsid w:val="00F43B8E"/>
    <w:rsid w:val="00F45196"/>
    <w:rsid w:val="00F45D51"/>
    <w:rsid w:val="00F4623B"/>
    <w:rsid w:val="00F46842"/>
    <w:rsid w:val="00F4765F"/>
    <w:rsid w:val="00F479B5"/>
    <w:rsid w:val="00F47A1B"/>
    <w:rsid w:val="00F47C4B"/>
    <w:rsid w:val="00F51A64"/>
    <w:rsid w:val="00F53775"/>
    <w:rsid w:val="00F539A6"/>
    <w:rsid w:val="00F54409"/>
    <w:rsid w:val="00F55E0E"/>
    <w:rsid w:val="00F5611D"/>
    <w:rsid w:val="00F5637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867"/>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1B5"/>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0E5F"/>
    <w:rsid w:val="00FA169B"/>
    <w:rsid w:val="00FA29C1"/>
    <w:rsid w:val="00FA2C4B"/>
    <w:rsid w:val="00FA4242"/>
    <w:rsid w:val="00FA5CC6"/>
    <w:rsid w:val="00FA64D5"/>
    <w:rsid w:val="00FA6760"/>
    <w:rsid w:val="00FA70F6"/>
    <w:rsid w:val="00FA7420"/>
    <w:rsid w:val="00FA756C"/>
    <w:rsid w:val="00FA75E4"/>
    <w:rsid w:val="00FA776B"/>
    <w:rsid w:val="00FB0AB1"/>
    <w:rsid w:val="00FB0B86"/>
    <w:rsid w:val="00FB2BEF"/>
    <w:rsid w:val="00FB36CA"/>
    <w:rsid w:val="00FB5344"/>
    <w:rsid w:val="00FB5A13"/>
    <w:rsid w:val="00FB72AC"/>
    <w:rsid w:val="00FB7706"/>
    <w:rsid w:val="00FB7EC9"/>
    <w:rsid w:val="00FB7F82"/>
    <w:rsid w:val="00FC0DAF"/>
    <w:rsid w:val="00FC11F5"/>
    <w:rsid w:val="00FC126D"/>
    <w:rsid w:val="00FC230B"/>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2953"/>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174BEC"/>
  <w15:docId w15:val="{09DA548B-856D-499E-AADE-05AA9FAF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07471"/>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34"/>
    <w:qFormat/>
    <w:rsid w:val="001336D4"/>
    <w:pPr>
      <w:ind w:left="720"/>
      <w:contextualSpacing/>
    </w:pPr>
  </w:style>
  <w:style w:type="character" w:styleId="PageNumber">
    <w:name w:val="page number"/>
    <w:basedOn w:val="DefaultParagraphFont"/>
    <w:semiHidden/>
    <w:unhideWhenUsed/>
    <w:rsid w:val="00A92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delhak\Downloads\MM_LD_WG_1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1D805-148F-44E8-9970-0F820CAE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MM_LD_WG_17_AR.dotm</Template>
  <TotalTime>3</TotalTime>
  <Pages>7</Pages>
  <Words>1348</Words>
  <Characters>6714</Characters>
  <Application>Microsoft Office Word</Application>
  <DocSecurity>0</DocSecurity>
  <Lines>55</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MM/LD/WG/17/ (Arabic)</vt:lpstr>
      <vt:lpstr>MM/LD/WG/17/ (Arabic)</vt:lpstr>
    </vt:vector>
  </TitlesOfParts>
  <Company>World Intellectual Property Organization</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MM/LD/WG/17/ (Arabic)</dc:title>
  <dc:creator>Abdelhak</dc:creator>
  <cp:lastModifiedBy>YOUSSEF Randa</cp:lastModifiedBy>
  <cp:revision>5</cp:revision>
  <cp:lastPrinted>2020-08-13T10:15:00Z</cp:lastPrinted>
  <dcterms:created xsi:type="dcterms:W3CDTF">2020-08-06T17:28:00Z</dcterms:created>
  <dcterms:modified xsi:type="dcterms:W3CDTF">2020-08-13T10:16:00Z</dcterms:modified>
</cp:coreProperties>
</file>