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D82971">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MM/LD/WG/1</w:t>
      </w:r>
      <w:r w:rsidR="00D82971">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8258E5">
        <w:rPr>
          <w:rFonts w:ascii="Arial Black" w:eastAsia="SimSun" w:hAnsi="Arial Black" w:cs="Arial"/>
          <w:b/>
          <w:caps/>
          <w:noProof/>
          <w:sz w:val="16"/>
          <w:szCs w:val="16"/>
          <w:lang w:eastAsia="zh-CN"/>
        </w:rPr>
        <w:t>9</w:t>
      </w:r>
    </w:p>
    <w:bookmarkEnd w:id="3"/>
    <w:p w:rsidR="003F7284" w:rsidRPr="00BB6440" w:rsidRDefault="003F7284" w:rsidP="008E5A92">
      <w:pPr>
        <w:jc w:val="right"/>
        <w:rPr>
          <w:b/>
          <w:bCs/>
          <w:sz w:val="30"/>
          <w:szCs w:val="30"/>
          <w:rtl/>
          <w:lang w:bidi="ar-MA"/>
        </w:rPr>
      </w:pPr>
      <w:r w:rsidRPr="00BB6440">
        <w:rPr>
          <w:b/>
          <w:bCs/>
          <w:sz w:val="30"/>
          <w:szCs w:val="30"/>
          <w:rtl/>
        </w:rPr>
        <w:t xml:space="preserve">الأصل: </w:t>
      </w:r>
      <w:bookmarkStart w:id="4" w:name="Original"/>
      <w:bookmarkEnd w:id="4"/>
      <w:r w:rsidR="008E5A92">
        <w:rPr>
          <w:rFonts w:hint="cs"/>
          <w:b/>
          <w:bCs/>
          <w:sz w:val="30"/>
          <w:szCs w:val="30"/>
          <w:rtl/>
          <w:lang w:bidi="ar-MA"/>
        </w:rPr>
        <w:t>بالفرنسية</w:t>
      </w:r>
    </w:p>
    <w:p w:rsidR="003F7284" w:rsidRPr="00BB6440" w:rsidRDefault="003F7284" w:rsidP="00F2515F">
      <w:pPr>
        <w:spacing w:line="720" w:lineRule="auto"/>
        <w:jc w:val="right"/>
        <w:rPr>
          <w:b/>
          <w:bCs/>
          <w:sz w:val="30"/>
          <w:szCs w:val="30"/>
          <w:rtl/>
        </w:rPr>
      </w:pPr>
      <w:r w:rsidRPr="00BB6440">
        <w:rPr>
          <w:b/>
          <w:bCs/>
          <w:sz w:val="30"/>
          <w:szCs w:val="30"/>
          <w:rtl/>
        </w:rPr>
        <w:t>التاريخ:</w:t>
      </w:r>
      <w:r w:rsidR="008258E5">
        <w:rPr>
          <w:rFonts w:hint="cs"/>
          <w:b/>
          <w:bCs/>
          <w:sz w:val="30"/>
          <w:szCs w:val="30"/>
          <w:rtl/>
        </w:rPr>
        <w:t xml:space="preserve"> </w:t>
      </w:r>
      <w:r w:rsidR="00F2515F">
        <w:rPr>
          <w:b/>
          <w:bCs/>
          <w:sz w:val="30"/>
          <w:szCs w:val="30"/>
          <w:lang w:val="fr-FR"/>
        </w:rPr>
        <w:t>21</w:t>
      </w:r>
      <w:r w:rsidR="008258E5">
        <w:rPr>
          <w:rFonts w:hint="cs"/>
          <w:b/>
          <w:bCs/>
          <w:sz w:val="30"/>
          <w:szCs w:val="30"/>
          <w:rtl/>
          <w:lang w:val="fr-FR" w:bidi="ar-MA"/>
        </w:rPr>
        <w:t xml:space="preserve"> يونيو 2019</w:t>
      </w:r>
      <w:r w:rsidR="005D79F6" w:rsidRPr="00BB6440">
        <w:rPr>
          <w:b/>
          <w:bCs/>
          <w:sz w:val="30"/>
          <w:szCs w:val="30"/>
          <w:rtl/>
        </w:rPr>
        <w:t xml:space="preserve"> </w:t>
      </w:r>
      <w:bookmarkStart w:id="5" w:name="Date"/>
      <w:bookmarkEnd w:id="5"/>
    </w:p>
    <w:p w:rsidR="002E7810" w:rsidRPr="00FD6D15" w:rsidRDefault="00A6030E" w:rsidP="00376126">
      <w:pPr>
        <w:pStyle w:val="Heading1"/>
        <w:spacing w:after="600" w:line="240" w:lineRule="auto"/>
        <w:rPr>
          <w:rtl/>
        </w:rPr>
      </w:pPr>
      <w:bookmarkStart w:id="6" w:name="Body"/>
      <w:bookmarkEnd w:id="6"/>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D82971">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D82971">
        <w:rPr>
          <w:rFonts w:ascii="Arial Black" w:hAnsi="Arial Black" w:cs="PT Bold Heading" w:hint="cs"/>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D82971">
      <w:pPr>
        <w:spacing w:line="600" w:lineRule="auto"/>
        <w:rPr>
          <w:b/>
          <w:bCs/>
        </w:rPr>
      </w:pPr>
      <w:bookmarkStart w:id="8" w:name="Place"/>
      <w:bookmarkEnd w:id="8"/>
      <w:r>
        <w:rPr>
          <w:b/>
          <w:bCs/>
          <w:rtl/>
        </w:rPr>
        <w:t xml:space="preserve">جنيف، من </w:t>
      </w:r>
      <w:r w:rsidR="00D82971">
        <w:rPr>
          <w:rFonts w:hint="cs"/>
          <w:b/>
          <w:bCs/>
          <w:rtl/>
        </w:rPr>
        <w:t>22</w:t>
      </w:r>
      <w:r>
        <w:rPr>
          <w:b/>
          <w:bCs/>
          <w:rtl/>
        </w:rPr>
        <w:t xml:space="preserve"> إلى </w:t>
      </w:r>
      <w:r w:rsidR="00D82971">
        <w:rPr>
          <w:rFonts w:hint="cs"/>
          <w:b/>
          <w:bCs/>
          <w:rtl/>
        </w:rPr>
        <w:t>26</w:t>
      </w:r>
      <w:r>
        <w:rPr>
          <w:b/>
          <w:bCs/>
          <w:rtl/>
        </w:rPr>
        <w:t xml:space="preserve"> يوليو </w:t>
      </w:r>
      <w:r w:rsidR="00D82971">
        <w:rPr>
          <w:rFonts w:hint="cs"/>
          <w:b/>
          <w:bCs/>
          <w:rtl/>
        </w:rPr>
        <w:t>2019</w:t>
      </w:r>
    </w:p>
    <w:p w:rsidR="002E7810" w:rsidRPr="002E7810" w:rsidRDefault="002719AE"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 xml:space="preserve">اقتراح </w:t>
      </w:r>
      <w:r w:rsidR="003078CA">
        <w:rPr>
          <w:rFonts w:ascii="Arial Black" w:hAnsi="Arial Black" w:cs="PT Bold Heading" w:hint="cs"/>
          <w:sz w:val="26"/>
          <w:szCs w:val="26"/>
          <w:rtl/>
        </w:rPr>
        <w:t xml:space="preserve">مقدم </w:t>
      </w:r>
      <w:r>
        <w:rPr>
          <w:rFonts w:ascii="Arial Black" w:hAnsi="Arial Black" w:cs="PT Bold Heading" w:hint="cs"/>
          <w:sz w:val="26"/>
          <w:szCs w:val="26"/>
          <w:rtl/>
        </w:rPr>
        <w:t>من وفد سويسرا</w:t>
      </w:r>
    </w:p>
    <w:p w:rsidR="003F7284" w:rsidRPr="00BB6440" w:rsidRDefault="003F7284" w:rsidP="00874721">
      <w:pPr>
        <w:spacing w:before="200" w:after="960"/>
        <w:rPr>
          <w:i/>
          <w:iCs/>
          <w:rtl/>
        </w:rPr>
      </w:pPr>
      <w:bookmarkStart w:id="10" w:name="Doc"/>
      <w:bookmarkStart w:id="11" w:name="Prepared"/>
      <w:bookmarkEnd w:id="10"/>
      <w:bookmarkEnd w:id="11"/>
    </w:p>
    <w:p w:rsidR="003078CA" w:rsidRDefault="003078CA" w:rsidP="00762613">
      <w:pPr>
        <w:pStyle w:val="ONUMA"/>
      </w:pPr>
      <w:r>
        <w:rPr>
          <w:rtl/>
        </w:rPr>
        <w:t xml:space="preserve">في تبليغ بتاريخ </w:t>
      </w:r>
      <w:r>
        <w:rPr>
          <w:rFonts w:hint="cs"/>
          <w:rtl/>
        </w:rPr>
        <w:t>18</w:t>
      </w:r>
      <w:r>
        <w:rPr>
          <w:rtl/>
        </w:rPr>
        <w:t xml:space="preserve"> يونيو </w:t>
      </w:r>
      <w:r>
        <w:rPr>
          <w:rFonts w:hint="cs"/>
          <w:rtl/>
        </w:rPr>
        <w:t>2019</w:t>
      </w:r>
      <w:r>
        <w:rPr>
          <w:rtl/>
        </w:rPr>
        <w:t xml:space="preserve">، تلقى المكتب الدولي اقتراحا من وفد </w:t>
      </w:r>
      <w:r>
        <w:rPr>
          <w:rFonts w:hint="cs"/>
          <w:rtl/>
        </w:rPr>
        <w:t>سويسرا</w:t>
      </w:r>
      <w:r>
        <w:rPr>
          <w:rtl/>
        </w:rPr>
        <w:t xml:space="preserve"> </w:t>
      </w:r>
      <w:r w:rsidRPr="003078CA">
        <w:rPr>
          <w:rtl/>
        </w:rPr>
        <w:t>ب</w:t>
      </w:r>
      <w:r>
        <w:rPr>
          <w:rtl/>
        </w:rPr>
        <w:t>شأن ال</w:t>
      </w:r>
      <w:r w:rsidR="00762613">
        <w:rPr>
          <w:rFonts w:hint="cs"/>
          <w:rtl/>
        </w:rPr>
        <w:t>إنقاصات</w:t>
      </w:r>
      <w:r>
        <w:rPr>
          <w:rtl/>
        </w:rPr>
        <w:t xml:space="preserve"> </w:t>
      </w:r>
      <w:r>
        <w:rPr>
          <w:rFonts w:hint="cs"/>
          <w:rtl/>
        </w:rPr>
        <w:t>في إطار</w:t>
      </w:r>
      <w:r>
        <w:rPr>
          <w:rtl/>
        </w:rPr>
        <w:t xml:space="preserve"> نظام مدريد </w:t>
      </w:r>
      <w:r>
        <w:rPr>
          <w:rFonts w:hint="cs"/>
          <w:rtl/>
        </w:rPr>
        <w:t>بشأن ا</w:t>
      </w:r>
      <w:r w:rsidRPr="003078CA">
        <w:rPr>
          <w:rtl/>
        </w:rPr>
        <w:t>لتسجيل الدولي للعلامات</w:t>
      </w:r>
      <w:r>
        <w:rPr>
          <w:rtl/>
        </w:rPr>
        <w:t>، كي ينظر فيه الفريق العامل المعني بالتطوير القانوني لنظام مدريد بشأن التسجيل الدولي للعلامات في دورته السا</w:t>
      </w:r>
      <w:r>
        <w:rPr>
          <w:rFonts w:hint="cs"/>
          <w:rtl/>
        </w:rPr>
        <w:t>بعة</w:t>
      </w:r>
      <w:r>
        <w:rPr>
          <w:rtl/>
        </w:rPr>
        <w:t xml:space="preserve"> عشرة التي ستعقد في جنيف من </w:t>
      </w:r>
      <w:r>
        <w:rPr>
          <w:rFonts w:hint="cs"/>
          <w:rtl/>
        </w:rPr>
        <w:t>22</w:t>
      </w:r>
      <w:r>
        <w:rPr>
          <w:rtl/>
        </w:rPr>
        <w:t xml:space="preserve"> إلى </w:t>
      </w:r>
      <w:r>
        <w:rPr>
          <w:rFonts w:hint="cs"/>
          <w:rtl/>
        </w:rPr>
        <w:t>26</w:t>
      </w:r>
      <w:r>
        <w:rPr>
          <w:rtl/>
        </w:rPr>
        <w:t xml:space="preserve"> يوليو </w:t>
      </w:r>
      <w:r>
        <w:rPr>
          <w:rFonts w:hint="cs"/>
          <w:rtl/>
        </w:rPr>
        <w:t>2019</w:t>
      </w:r>
      <w:r>
        <w:rPr>
          <w:rtl/>
        </w:rPr>
        <w:t>.</w:t>
      </w:r>
    </w:p>
    <w:p w:rsidR="00E3612C" w:rsidRDefault="003078CA" w:rsidP="002C020B">
      <w:pPr>
        <w:pStyle w:val="ONUMA"/>
      </w:pPr>
      <w:r>
        <w:rPr>
          <w:rtl/>
        </w:rPr>
        <w:t>ويرد الاقتراح المذكور في مرفق هذه الوثيقة.</w:t>
      </w:r>
    </w:p>
    <w:p w:rsidR="002C020B" w:rsidRPr="00FD6D15" w:rsidRDefault="002C020B" w:rsidP="002C020B">
      <w:pPr>
        <w:pStyle w:val="Endofdocument-Annex"/>
        <w:rPr>
          <w:rtl/>
        </w:rPr>
      </w:pPr>
      <w:r>
        <w:rPr>
          <w:rFonts w:hint="cs"/>
          <w:rtl/>
        </w:rPr>
        <w:t>[يلي ذلك المرفق]</w:t>
      </w:r>
    </w:p>
    <w:p w:rsidR="00C41AE0" w:rsidRPr="00ED7555" w:rsidRDefault="00C41AE0" w:rsidP="00ED7555">
      <w:pPr>
        <w:pStyle w:val="BodyText"/>
        <w:rPr>
          <w:rtl/>
        </w:rPr>
      </w:pPr>
    </w:p>
    <w:p w:rsidR="00400E1F" w:rsidRDefault="00400E1F" w:rsidP="000D7E81">
      <w:pPr>
        <w:pStyle w:val="BodyText"/>
        <w:rPr>
          <w:rtl/>
        </w:rPr>
        <w:sectPr w:rsidR="00400E1F" w:rsidSect="00EB7752">
          <w:headerReference w:type="default" r:id="rId9"/>
          <w:pgSz w:w="11907" w:h="16840" w:code="9"/>
          <w:pgMar w:top="567" w:right="1418" w:bottom="1418" w:left="1134" w:header="510" w:footer="1021" w:gutter="0"/>
          <w:cols w:space="720"/>
          <w:titlePg/>
          <w:docGrid w:linePitch="299"/>
        </w:sectPr>
      </w:pPr>
    </w:p>
    <w:p w:rsidR="006B55E7" w:rsidRDefault="006B55E7" w:rsidP="006B55E7">
      <w:pPr>
        <w:pStyle w:val="Heading2"/>
        <w:jc w:val="center"/>
        <w:rPr>
          <w:rtl/>
        </w:rPr>
      </w:pPr>
      <w:r>
        <w:rPr>
          <w:rFonts w:hint="cs"/>
          <w:rtl/>
        </w:rPr>
        <w:lastRenderedPageBreak/>
        <w:t>اقترح مقدم من وفد سويسرا:</w:t>
      </w:r>
    </w:p>
    <w:p w:rsidR="006B55E7" w:rsidRPr="000D7E81" w:rsidRDefault="00762613" w:rsidP="00CB15FA">
      <w:pPr>
        <w:pStyle w:val="Heading2"/>
        <w:jc w:val="center"/>
        <w:rPr>
          <w:rtl/>
        </w:rPr>
      </w:pPr>
      <w:r>
        <w:rPr>
          <w:rFonts w:hint="cs"/>
          <w:rtl/>
        </w:rPr>
        <w:t>الإنقاصات</w:t>
      </w:r>
      <w:r w:rsidR="00CC1B0B">
        <w:rPr>
          <w:rFonts w:hint="cs"/>
          <w:rtl/>
        </w:rPr>
        <w:t xml:space="preserve"> </w:t>
      </w:r>
      <w:r w:rsidR="00CB15FA">
        <w:rPr>
          <w:rFonts w:hint="cs"/>
          <w:rtl/>
        </w:rPr>
        <w:t>المدونة</w:t>
      </w:r>
      <w:r w:rsidR="006B55E7" w:rsidRPr="006B55E7">
        <w:rPr>
          <w:rtl/>
        </w:rPr>
        <w:t xml:space="preserve"> </w:t>
      </w:r>
      <w:r w:rsidR="00CC1B0B">
        <w:rPr>
          <w:rFonts w:hint="cs"/>
          <w:rtl/>
        </w:rPr>
        <w:t>في</w:t>
      </w:r>
      <w:r w:rsidR="006B55E7" w:rsidRPr="006B55E7">
        <w:rPr>
          <w:rtl/>
        </w:rPr>
        <w:t xml:space="preserve"> </w:t>
      </w:r>
      <w:r w:rsidR="006B55E7">
        <w:rPr>
          <w:rFonts w:hint="cs"/>
          <w:rtl/>
        </w:rPr>
        <w:t>السجل</w:t>
      </w:r>
      <w:r w:rsidR="006B55E7" w:rsidRPr="006B55E7">
        <w:rPr>
          <w:rtl/>
        </w:rPr>
        <w:t xml:space="preserve"> الدولي</w:t>
      </w:r>
    </w:p>
    <w:p w:rsidR="00D82971" w:rsidRDefault="00CC1B0B" w:rsidP="00CB15FA">
      <w:pPr>
        <w:pStyle w:val="BodyText"/>
        <w:rPr>
          <w:rtl/>
        </w:rPr>
      </w:pPr>
      <w:bookmarkStart w:id="12" w:name="ExtraPara"/>
      <w:bookmarkEnd w:id="12"/>
      <w:r>
        <w:rPr>
          <w:rFonts w:hint="cs"/>
          <w:rtl/>
        </w:rPr>
        <w:t>اهتمت</w:t>
      </w:r>
      <w:r w:rsidRPr="00CC1B0B">
        <w:rPr>
          <w:rtl/>
        </w:rPr>
        <w:t xml:space="preserve"> الدورات الأخيرة للفريق العامل المعني بالتطوير القانوني لنظام مدريد </w:t>
      </w:r>
      <w:r w:rsidR="000B2F8D">
        <w:rPr>
          <w:rFonts w:hint="cs"/>
          <w:rtl/>
        </w:rPr>
        <w:t>في جزء منها</w:t>
      </w:r>
      <w:r w:rsidRPr="00CC1B0B">
        <w:rPr>
          <w:rtl/>
        </w:rPr>
        <w:t xml:space="preserve"> بمسألة المكتب الذي </w:t>
      </w:r>
      <w:r w:rsidR="002A57F8">
        <w:rPr>
          <w:rFonts w:hint="cs"/>
          <w:rtl/>
        </w:rPr>
        <w:t>يجب</w:t>
      </w:r>
      <w:r w:rsidRPr="00CC1B0B">
        <w:rPr>
          <w:rtl/>
        </w:rPr>
        <w:t xml:space="preserve"> عليه فحص </w:t>
      </w:r>
      <w:r w:rsidR="00CB15FA">
        <w:rPr>
          <w:rFonts w:hint="cs"/>
          <w:rtl/>
        </w:rPr>
        <w:t>ال</w:t>
      </w:r>
      <w:r w:rsidR="00762613">
        <w:rPr>
          <w:rFonts w:hint="cs"/>
          <w:rtl/>
        </w:rPr>
        <w:t>إنقاص</w:t>
      </w:r>
      <w:r w:rsidRPr="00CC1B0B">
        <w:rPr>
          <w:rtl/>
        </w:rPr>
        <w:t xml:space="preserve"> </w:t>
      </w:r>
      <w:r w:rsidR="00CB15FA">
        <w:rPr>
          <w:rFonts w:hint="cs"/>
          <w:rtl/>
        </w:rPr>
        <w:t xml:space="preserve">المدون </w:t>
      </w:r>
      <w:r w:rsidRPr="00CC1B0B">
        <w:rPr>
          <w:rtl/>
        </w:rPr>
        <w:t xml:space="preserve">في السجل الدولي. </w:t>
      </w:r>
      <w:r w:rsidR="000B2F8D">
        <w:rPr>
          <w:rFonts w:hint="cs"/>
          <w:rtl/>
        </w:rPr>
        <w:t>واُستخلص</w:t>
      </w:r>
      <w:r w:rsidRPr="00CC1B0B">
        <w:rPr>
          <w:rtl/>
        </w:rPr>
        <w:t xml:space="preserve"> من هذه المناقشات أن </w:t>
      </w:r>
      <w:r w:rsidR="000B2F8D">
        <w:rPr>
          <w:rFonts w:hint="cs"/>
          <w:rtl/>
        </w:rPr>
        <w:t>الأمر</w:t>
      </w:r>
      <w:r w:rsidRPr="00CC1B0B">
        <w:rPr>
          <w:rtl/>
        </w:rPr>
        <w:t xml:space="preserve"> </w:t>
      </w:r>
      <w:r w:rsidR="000B2F8D">
        <w:rPr>
          <w:rFonts w:hint="cs"/>
          <w:rtl/>
        </w:rPr>
        <w:t>افتقر</w:t>
      </w:r>
      <w:r w:rsidRPr="00CC1B0B">
        <w:rPr>
          <w:rtl/>
        </w:rPr>
        <w:t xml:space="preserve"> إلى الوضوح والشفافية وأن بعض </w:t>
      </w:r>
      <w:r w:rsidR="00762613">
        <w:rPr>
          <w:rFonts w:hint="cs"/>
          <w:rtl/>
        </w:rPr>
        <w:t>الإنقاصات</w:t>
      </w:r>
      <w:r w:rsidRPr="00CC1B0B">
        <w:rPr>
          <w:rtl/>
        </w:rPr>
        <w:t xml:space="preserve"> </w:t>
      </w:r>
      <w:r w:rsidR="000B2F8D">
        <w:rPr>
          <w:rFonts w:hint="cs"/>
          <w:rtl/>
        </w:rPr>
        <w:t>دُونت</w:t>
      </w:r>
      <w:r w:rsidRPr="00CC1B0B">
        <w:rPr>
          <w:rtl/>
        </w:rPr>
        <w:t xml:space="preserve"> في الس</w:t>
      </w:r>
      <w:r w:rsidR="000B2F8D">
        <w:rPr>
          <w:rtl/>
        </w:rPr>
        <w:t>جل الدولي دون أن يفحصها أي مكتب</w:t>
      </w:r>
      <w:r w:rsidRPr="00CC1B0B">
        <w:rPr>
          <w:rtl/>
        </w:rPr>
        <w:t xml:space="preserve">، سواء قبل </w:t>
      </w:r>
      <w:r w:rsidR="000B2F8D">
        <w:rPr>
          <w:rFonts w:hint="cs"/>
          <w:rtl/>
        </w:rPr>
        <w:t>التدوين</w:t>
      </w:r>
      <w:r w:rsidRPr="00CC1B0B">
        <w:rPr>
          <w:rtl/>
        </w:rPr>
        <w:t xml:space="preserve"> أو بعده. </w:t>
      </w:r>
      <w:r w:rsidR="00B2469C">
        <w:rPr>
          <w:rFonts w:hint="cs"/>
          <w:rtl/>
          <w:lang w:bidi="ar-MA"/>
        </w:rPr>
        <w:t>و</w:t>
      </w:r>
      <w:r w:rsidR="000B2F8D">
        <w:rPr>
          <w:rtl/>
        </w:rPr>
        <w:t>لأن هذا الوضع غير مرضٍ</w:t>
      </w:r>
      <w:r w:rsidRPr="00CC1B0B">
        <w:rPr>
          <w:rtl/>
        </w:rPr>
        <w:t>، يرغب المعهد الفيدرالي السويسري للملكية الفكرية (سويسرا) في أن يوصي فريق العمل في يوليو 2019 باعتماد العديد من التعديلات على اللائحة التنفيذية المشتركة</w:t>
      </w:r>
      <w:r w:rsidR="00B2469C">
        <w:rPr>
          <w:rFonts w:hint="cs"/>
          <w:rtl/>
        </w:rPr>
        <w:t xml:space="preserve"> بغية توضيح </w:t>
      </w:r>
      <w:r w:rsidRPr="00CC1B0B">
        <w:rPr>
          <w:rtl/>
        </w:rPr>
        <w:t>دور كل مكتب من المكاتب المعنية.</w:t>
      </w:r>
    </w:p>
    <w:p w:rsidR="00694212" w:rsidRDefault="00694212" w:rsidP="00694212">
      <w:pPr>
        <w:pStyle w:val="Heading2"/>
        <w:rPr>
          <w:rtl/>
        </w:rPr>
      </w:pPr>
      <w:r>
        <w:rPr>
          <w:rFonts w:hint="cs"/>
          <w:rtl/>
        </w:rPr>
        <w:t>ديباجة:</w:t>
      </w:r>
    </w:p>
    <w:p w:rsidR="00694212" w:rsidRDefault="00F15830" w:rsidP="003C57B2">
      <w:pPr>
        <w:pStyle w:val="BodyText"/>
        <w:rPr>
          <w:rtl/>
          <w:lang w:bidi="ar-SA"/>
        </w:rPr>
      </w:pPr>
      <w:r>
        <w:rPr>
          <w:rFonts w:hint="cs"/>
          <w:rtl/>
          <w:lang w:bidi="ar-SA"/>
        </w:rPr>
        <w:t>إننا</w:t>
      </w:r>
      <w:r w:rsidR="00694212">
        <w:rPr>
          <w:rtl/>
          <w:lang w:bidi="ar-SA"/>
        </w:rPr>
        <w:t xml:space="preserve"> مقتنعون بأن المكتب الدولي</w:t>
      </w:r>
      <w:r w:rsidR="00694212" w:rsidRPr="00694212">
        <w:rPr>
          <w:rtl/>
          <w:lang w:bidi="ar-SA"/>
        </w:rPr>
        <w:t xml:space="preserve">، بصفته المكتب الذي </w:t>
      </w:r>
      <w:r w:rsidR="00E535AF">
        <w:rPr>
          <w:rFonts w:hint="cs"/>
          <w:rtl/>
          <w:lang w:bidi="ar-SA"/>
        </w:rPr>
        <w:t>تُحال إليه</w:t>
      </w:r>
      <w:r w:rsidR="00694212" w:rsidRPr="00694212">
        <w:rPr>
          <w:rtl/>
          <w:lang w:bidi="ar-SA"/>
        </w:rPr>
        <w:t xml:space="preserve"> جميع </w:t>
      </w:r>
      <w:proofErr w:type="spellStart"/>
      <w:r w:rsidR="003C57B2">
        <w:rPr>
          <w:rFonts w:hint="cs"/>
          <w:rtl/>
          <w:lang w:bidi="ar-SA"/>
        </w:rPr>
        <w:t>التماسات</w:t>
      </w:r>
      <w:proofErr w:type="spellEnd"/>
      <w:r w:rsidR="003C57B2">
        <w:rPr>
          <w:rFonts w:hint="cs"/>
          <w:rtl/>
          <w:lang w:bidi="ar-SA"/>
        </w:rPr>
        <w:t xml:space="preserve"> تدوين</w:t>
      </w:r>
      <w:r w:rsidR="00694212" w:rsidRPr="00694212">
        <w:rPr>
          <w:rtl/>
          <w:lang w:bidi="ar-SA"/>
        </w:rPr>
        <w:t xml:space="preserve"> </w:t>
      </w:r>
      <w:proofErr w:type="spellStart"/>
      <w:r w:rsidR="00762613">
        <w:rPr>
          <w:rFonts w:hint="cs"/>
          <w:rtl/>
          <w:lang w:bidi="ar-SA"/>
        </w:rPr>
        <w:t>الإنقاصات</w:t>
      </w:r>
      <w:proofErr w:type="spellEnd"/>
      <w:r w:rsidR="00694212" w:rsidRPr="00694212">
        <w:rPr>
          <w:rtl/>
          <w:lang w:bidi="ar-SA"/>
        </w:rPr>
        <w:t xml:space="preserve"> </w:t>
      </w:r>
      <w:r w:rsidR="00694212">
        <w:rPr>
          <w:rFonts w:hint="cs"/>
          <w:rtl/>
          <w:lang w:bidi="ar-SA"/>
        </w:rPr>
        <w:t>في</w:t>
      </w:r>
      <w:r w:rsidR="00694212" w:rsidRPr="00694212">
        <w:rPr>
          <w:rtl/>
          <w:lang w:bidi="ar-SA"/>
        </w:rPr>
        <w:t xml:space="preserve"> السجل الدولي </w:t>
      </w:r>
      <w:r w:rsidR="00694212">
        <w:rPr>
          <w:rFonts w:hint="cs"/>
          <w:rtl/>
          <w:lang w:bidi="ar-SA"/>
        </w:rPr>
        <w:t xml:space="preserve">وبصفته راعي </w:t>
      </w:r>
      <w:r w:rsidR="00694212">
        <w:rPr>
          <w:rtl/>
          <w:lang w:bidi="ar-SA"/>
        </w:rPr>
        <w:t>معاهد</w:t>
      </w:r>
      <w:r w:rsidR="00694212">
        <w:rPr>
          <w:rFonts w:hint="cs"/>
          <w:rtl/>
          <w:lang w:bidi="ar-SA"/>
        </w:rPr>
        <w:t>تي</w:t>
      </w:r>
      <w:r w:rsidR="00694212">
        <w:rPr>
          <w:rtl/>
          <w:lang w:bidi="ar-SA"/>
        </w:rPr>
        <w:t xml:space="preserve"> مدريد ونيس</w:t>
      </w:r>
      <w:r w:rsidR="00694212" w:rsidRPr="00694212">
        <w:rPr>
          <w:rtl/>
          <w:lang w:bidi="ar-SA"/>
        </w:rPr>
        <w:t xml:space="preserve">، يجب أن يلعب دورًا حيويًا في فحص </w:t>
      </w:r>
      <w:r w:rsidR="00762613">
        <w:rPr>
          <w:rFonts w:hint="cs"/>
          <w:rtl/>
          <w:lang w:bidi="ar-SA"/>
        </w:rPr>
        <w:t>الإنقاصات</w:t>
      </w:r>
      <w:r w:rsidR="00694212" w:rsidRPr="00694212">
        <w:rPr>
          <w:rtl/>
          <w:lang w:bidi="ar-SA"/>
        </w:rPr>
        <w:t xml:space="preserve">. </w:t>
      </w:r>
      <w:r>
        <w:rPr>
          <w:rFonts w:hint="cs"/>
          <w:rtl/>
          <w:lang w:bidi="ar-SA"/>
        </w:rPr>
        <w:t>ومن ناحية أخرى</w:t>
      </w:r>
      <w:r w:rsidRPr="00694212">
        <w:rPr>
          <w:rFonts w:hint="cs"/>
          <w:rtl/>
          <w:lang w:bidi="ar-SA"/>
        </w:rPr>
        <w:t>،</w:t>
      </w:r>
      <w:r w:rsidR="00694212" w:rsidRPr="00694212">
        <w:rPr>
          <w:rtl/>
          <w:lang w:bidi="ar-SA"/>
        </w:rPr>
        <w:t xml:space="preserve"> ندرك أيضًا أن </w:t>
      </w:r>
      <w:r>
        <w:rPr>
          <w:rFonts w:hint="cs"/>
          <w:rtl/>
          <w:lang w:bidi="ar-SA"/>
        </w:rPr>
        <w:t xml:space="preserve">اللجوء إلى </w:t>
      </w:r>
      <w:r>
        <w:rPr>
          <w:rtl/>
          <w:lang w:bidi="ar-SA"/>
        </w:rPr>
        <w:t xml:space="preserve">حل مركزي </w:t>
      </w:r>
      <w:r>
        <w:rPr>
          <w:rFonts w:hint="cs"/>
          <w:rtl/>
          <w:lang w:bidi="ar-SA"/>
        </w:rPr>
        <w:t>على مستوى ا</w:t>
      </w:r>
      <w:r>
        <w:rPr>
          <w:rtl/>
          <w:lang w:bidi="ar-SA"/>
        </w:rPr>
        <w:t xml:space="preserve">لمكتب الدولي لن يكون مقبولًا </w:t>
      </w:r>
      <w:r>
        <w:rPr>
          <w:rFonts w:hint="cs"/>
          <w:rtl/>
          <w:lang w:bidi="ar-SA"/>
        </w:rPr>
        <w:t xml:space="preserve">لدى </w:t>
      </w:r>
      <w:r w:rsidR="00694212" w:rsidRPr="00694212">
        <w:rPr>
          <w:rtl/>
          <w:lang w:bidi="ar-SA"/>
        </w:rPr>
        <w:t xml:space="preserve">جميع المكاتب الأعضاء في نظام مدريد. </w:t>
      </w:r>
      <w:r>
        <w:rPr>
          <w:rFonts w:hint="cs"/>
          <w:rtl/>
          <w:lang w:bidi="ar-SA"/>
        </w:rPr>
        <w:t>و</w:t>
      </w:r>
      <w:r>
        <w:rPr>
          <w:rtl/>
          <w:lang w:bidi="ar-SA"/>
        </w:rPr>
        <w:t>لهذا السبب</w:t>
      </w:r>
      <w:r w:rsidR="00694212" w:rsidRPr="00694212">
        <w:rPr>
          <w:rtl/>
          <w:lang w:bidi="ar-SA"/>
        </w:rPr>
        <w:t xml:space="preserve">، تأخذ </w:t>
      </w:r>
      <w:r>
        <w:rPr>
          <w:rFonts w:hint="cs"/>
          <w:rtl/>
          <w:lang w:bidi="ar-SA"/>
        </w:rPr>
        <w:t>اقتراحاتن</w:t>
      </w:r>
      <w:r>
        <w:rPr>
          <w:rFonts w:hint="eastAsia"/>
          <w:rtl/>
          <w:lang w:bidi="ar-SA"/>
        </w:rPr>
        <w:t>ا</w:t>
      </w:r>
      <w:r w:rsidR="00694212" w:rsidRPr="00694212">
        <w:rPr>
          <w:rtl/>
          <w:lang w:bidi="ar-SA"/>
        </w:rPr>
        <w:t xml:space="preserve"> في الاعتبار المصالح المختلفة على </w:t>
      </w:r>
      <w:r>
        <w:rPr>
          <w:rFonts w:hint="cs"/>
          <w:rtl/>
          <w:lang w:bidi="ar-SA"/>
        </w:rPr>
        <w:t>محمل الجد</w:t>
      </w:r>
      <w:r w:rsidR="00694212" w:rsidRPr="00694212">
        <w:rPr>
          <w:rtl/>
          <w:lang w:bidi="ar-SA"/>
        </w:rPr>
        <w:t xml:space="preserve"> </w:t>
      </w:r>
      <w:r>
        <w:rPr>
          <w:rFonts w:hint="cs"/>
          <w:rtl/>
          <w:lang w:bidi="ar-SA"/>
        </w:rPr>
        <w:t>بغرض التوصل إلى</w:t>
      </w:r>
      <w:r w:rsidR="00694212" w:rsidRPr="00694212">
        <w:rPr>
          <w:rtl/>
          <w:lang w:bidi="ar-SA"/>
        </w:rPr>
        <w:t xml:space="preserve"> حل </w:t>
      </w:r>
      <w:r w:rsidR="00E23C58">
        <w:rPr>
          <w:rFonts w:hint="cs"/>
          <w:rtl/>
          <w:lang w:bidi="ar-SA"/>
        </w:rPr>
        <w:t>يرضي</w:t>
      </w:r>
      <w:r w:rsidR="00E23C58">
        <w:rPr>
          <w:rtl/>
          <w:lang w:bidi="ar-SA"/>
        </w:rPr>
        <w:t xml:space="preserve"> </w:t>
      </w:r>
      <w:r w:rsidR="00E23C58">
        <w:rPr>
          <w:rFonts w:hint="cs"/>
          <w:rtl/>
          <w:lang w:bidi="ar-SA"/>
        </w:rPr>
        <w:t>ا</w:t>
      </w:r>
      <w:r w:rsidR="00694212" w:rsidRPr="00694212">
        <w:rPr>
          <w:rtl/>
          <w:lang w:bidi="ar-SA"/>
        </w:rPr>
        <w:t>لجميع.</w:t>
      </w:r>
    </w:p>
    <w:p w:rsidR="00C0747F" w:rsidRDefault="00C0747F" w:rsidP="00C0747F">
      <w:pPr>
        <w:pStyle w:val="Heading2"/>
        <w:rPr>
          <w:rtl/>
        </w:rPr>
      </w:pPr>
      <w:r>
        <w:rPr>
          <w:rFonts w:hint="cs"/>
          <w:rtl/>
        </w:rPr>
        <w:t>السياق:</w:t>
      </w:r>
    </w:p>
    <w:p w:rsidR="00C0747F" w:rsidRDefault="00C0747F" w:rsidP="00762613">
      <w:pPr>
        <w:pStyle w:val="BodyText"/>
        <w:rPr>
          <w:rtl/>
          <w:lang w:bidi="ar-SA"/>
        </w:rPr>
      </w:pPr>
      <w:r>
        <w:rPr>
          <w:rtl/>
          <w:lang w:bidi="ar-SA"/>
        </w:rPr>
        <w:t xml:space="preserve">هناك </w:t>
      </w:r>
      <w:r>
        <w:rPr>
          <w:rFonts w:hint="cs"/>
          <w:rtl/>
          <w:lang w:bidi="ar-SA"/>
        </w:rPr>
        <w:t>ثلاثة</w:t>
      </w:r>
      <w:r>
        <w:rPr>
          <w:rtl/>
          <w:lang w:bidi="ar-SA"/>
        </w:rPr>
        <w:t xml:space="preserve"> أنواع من </w:t>
      </w:r>
      <w:r w:rsidR="00762613">
        <w:rPr>
          <w:rFonts w:hint="cs"/>
          <w:rtl/>
          <w:lang w:bidi="ar-SA"/>
        </w:rPr>
        <w:t>الإنقاصات</w:t>
      </w:r>
      <w:r>
        <w:rPr>
          <w:rtl/>
          <w:lang w:bidi="ar-SA"/>
        </w:rPr>
        <w:t>:</w:t>
      </w:r>
    </w:p>
    <w:p w:rsidR="00C0747F" w:rsidRDefault="00762613" w:rsidP="00C0747F">
      <w:pPr>
        <w:pStyle w:val="BodyTextFirstIndent"/>
        <w:numPr>
          <w:ilvl w:val="0"/>
          <w:numId w:val="45"/>
        </w:numPr>
        <w:rPr>
          <w:rtl/>
        </w:rPr>
      </w:pPr>
      <w:r>
        <w:rPr>
          <w:rFonts w:hint="cs"/>
          <w:rtl/>
        </w:rPr>
        <w:t>الإنقاصات</w:t>
      </w:r>
      <w:r w:rsidR="00C0747F">
        <w:rPr>
          <w:rtl/>
        </w:rPr>
        <w:t xml:space="preserve"> المدرجة في الطلبات الدولية (</w:t>
      </w:r>
      <w:r w:rsidR="00D17028">
        <w:rPr>
          <w:rtl/>
        </w:rPr>
        <w:t>القاعدة</w:t>
      </w:r>
      <w:r w:rsidR="00C0747F">
        <w:rPr>
          <w:rtl/>
        </w:rPr>
        <w:t xml:space="preserve"> 9 من اللائحة التنفيذية المشتركة)،</w:t>
      </w:r>
    </w:p>
    <w:p w:rsidR="00C0747F" w:rsidRDefault="0050045C" w:rsidP="0050045C">
      <w:pPr>
        <w:pStyle w:val="BodyTextFirstIndent"/>
        <w:numPr>
          <w:ilvl w:val="0"/>
          <w:numId w:val="45"/>
        </w:numPr>
        <w:rPr>
          <w:rtl/>
        </w:rPr>
      </w:pPr>
      <w:proofErr w:type="spellStart"/>
      <w:r>
        <w:rPr>
          <w:rFonts w:hint="cs"/>
          <w:rtl/>
          <w:lang w:bidi="ar-SA"/>
        </w:rPr>
        <w:t>و</w:t>
      </w:r>
      <w:r w:rsidR="00762613">
        <w:rPr>
          <w:rFonts w:hint="cs"/>
          <w:rtl/>
          <w:lang w:bidi="ar-SA"/>
        </w:rPr>
        <w:t>الإنقاصات</w:t>
      </w:r>
      <w:proofErr w:type="spellEnd"/>
      <w:r w:rsidR="00C0747F">
        <w:rPr>
          <w:rtl/>
          <w:lang w:bidi="ar-SA"/>
        </w:rPr>
        <w:t xml:space="preserve"> </w:t>
      </w:r>
      <w:r w:rsidR="00C0747F">
        <w:rPr>
          <w:rFonts w:hint="cs"/>
          <w:rtl/>
        </w:rPr>
        <w:t>المدرجة</w:t>
      </w:r>
      <w:r w:rsidR="00C0747F">
        <w:rPr>
          <w:rtl/>
        </w:rPr>
        <w:t xml:space="preserve"> أو التي تتكون من </w:t>
      </w:r>
      <w:r>
        <w:rPr>
          <w:rFonts w:hint="cs"/>
          <w:rtl/>
        </w:rPr>
        <w:t>تعيين</w:t>
      </w:r>
      <w:r>
        <w:rPr>
          <w:rtl/>
        </w:rPr>
        <w:t xml:space="preserve"> لاحق</w:t>
      </w:r>
      <w:r w:rsidR="00C0747F">
        <w:rPr>
          <w:rtl/>
        </w:rPr>
        <w:t xml:space="preserve"> (</w:t>
      </w:r>
      <w:r w:rsidR="00D17028">
        <w:rPr>
          <w:rtl/>
        </w:rPr>
        <w:t>القاعدة</w:t>
      </w:r>
      <w:r w:rsidR="00C0747F">
        <w:rPr>
          <w:rtl/>
        </w:rPr>
        <w:t xml:space="preserve"> 24 </w:t>
      </w:r>
      <w:r>
        <w:rPr>
          <w:rFonts w:hint="cs"/>
          <w:rtl/>
        </w:rPr>
        <w:t>من اللائحة التنفيذية المشتركة</w:t>
      </w:r>
      <w:r>
        <w:rPr>
          <w:rtl/>
        </w:rPr>
        <w:t>)</w:t>
      </w:r>
      <w:r>
        <w:rPr>
          <w:rFonts w:hint="cs"/>
          <w:rtl/>
        </w:rPr>
        <w:t>،</w:t>
      </w:r>
    </w:p>
    <w:p w:rsidR="00C0747F" w:rsidRDefault="0050045C" w:rsidP="0050045C">
      <w:pPr>
        <w:pStyle w:val="BodyTextFirstIndent"/>
        <w:numPr>
          <w:ilvl w:val="0"/>
          <w:numId w:val="45"/>
        </w:numPr>
        <w:rPr>
          <w:rtl/>
          <w:lang w:bidi="ar-SA"/>
        </w:rPr>
      </w:pPr>
      <w:proofErr w:type="spellStart"/>
      <w:r>
        <w:rPr>
          <w:rFonts w:hint="cs"/>
          <w:rtl/>
        </w:rPr>
        <w:t>و</w:t>
      </w:r>
      <w:r w:rsidR="008D098D">
        <w:rPr>
          <w:rtl/>
        </w:rPr>
        <w:t>الإنقاصات</w:t>
      </w:r>
      <w:proofErr w:type="spellEnd"/>
      <w:r w:rsidR="008D098D">
        <w:rPr>
          <w:rtl/>
        </w:rPr>
        <w:t xml:space="preserve"> باعتبارها تعديلاً</w:t>
      </w:r>
      <w:r w:rsidR="00C0747F">
        <w:rPr>
          <w:rtl/>
          <w:lang w:bidi="ar-SA"/>
        </w:rPr>
        <w:t xml:space="preserve"> للسجل الدولي (</w:t>
      </w:r>
      <w:r w:rsidR="00D17028">
        <w:rPr>
          <w:rtl/>
          <w:lang w:bidi="ar-SA"/>
        </w:rPr>
        <w:t>القاعدة</w:t>
      </w:r>
      <w:r w:rsidR="00C0747F">
        <w:rPr>
          <w:rtl/>
          <w:lang w:bidi="ar-SA"/>
        </w:rPr>
        <w:t xml:space="preserve"> 25 </w:t>
      </w:r>
      <w:r>
        <w:rPr>
          <w:rFonts w:hint="cs"/>
          <w:rtl/>
          <w:lang w:bidi="ar-SA"/>
        </w:rPr>
        <w:t xml:space="preserve">من </w:t>
      </w:r>
      <w:r w:rsidRPr="0050045C">
        <w:rPr>
          <w:rtl/>
          <w:lang w:bidi="ar-SA"/>
        </w:rPr>
        <w:t>اللائحة التنفيذية المشتركة</w:t>
      </w:r>
      <w:r w:rsidR="00C0747F">
        <w:rPr>
          <w:rtl/>
          <w:lang w:bidi="ar-SA"/>
        </w:rPr>
        <w:t>).</w:t>
      </w:r>
    </w:p>
    <w:p w:rsidR="00C0747F" w:rsidRPr="00400E1F" w:rsidRDefault="00626344" w:rsidP="00400E1F">
      <w:pPr>
        <w:pStyle w:val="BodyText"/>
        <w:rPr>
          <w:rtl/>
        </w:rPr>
      </w:pPr>
      <w:r>
        <w:rPr>
          <w:rFonts w:hint="cs"/>
          <w:rtl/>
          <w:lang w:bidi="ar-SA"/>
        </w:rPr>
        <w:t>و</w:t>
      </w:r>
      <w:r w:rsidR="00C0747F">
        <w:rPr>
          <w:rtl/>
          <w:lang w:bidi="ar-SA"/>
        </w:rPr>
        <w:t xml:space="preserve">وفقًا لنوع </w:t>
      </w:r>
      <w:r w:rsidR="00762613">
        <w:rPr>
          <w:rFonts w:hint="cs"/>
          <w:rtl/>
          <w:lang w:bidi="ar-SA"/>
        </w:rPr>
        <w:t>الإنقاص</w:t>
      </w:r>
      <w:r>
        <w:rPr>
          <w:rtl/>
          <w:lang w:bidi="ar-SA"/>
        </w:rPr>
        <w:t xml:space="preserve"> المرغوب فيه</w:t>
      </w:r>
      <w:r w:rsidR="00C0747F">
        <w:rPr>
          <w:rtl/>
          <w:lang w:bidi="ar-SA"/>
        </w:rPr>
        <w:t>، يجوز لمكتب المنشأ أو مكتب</w:t>
      </w:r>
      <w:r>
        <w:rPr>
          <w:rtl/>
          <w:lang w:bidi="ar-SA"/>
        </w:rPr>
        <w:t xml:space="preserve"> </w:t>
      </w:r>
      <w:r w:rsidR="00372C15">
        <w:rPr>
          <w:rtl/>
          <w:lang w:bidi="ar-SA"/>
        </w:rPr>
        <w:t>صاحب التسجيل الدولي</w:t>
      </w:r>
      <w:r>
        <w:rPr>
          <w:rtl/>
          <w:lang w:bidi="ar-SA"/>
        </w:rPr>
        <w:t xml:space="preserve"> أو المكتب المعين </w:t>
      </w:r>
      <w:r>
        <w:rPr>
          <w:rFonts w:hint="cs"/>
          <w:rtl/>
          <w:lang w:bidi="ar-SA"/>
        </w:rPr>
        <w:t xml:space="preserve">فضلاً عن </w:t>
      </w:r>
      <w:r w:rsidR="00C0747F">
        <w:rPr>
          <w:rtl/>
          <w:lang w:bidi="ar-SA"/>
        </w:rPr>
        <w:t xml:space="preserve">المكتب الدولي فحص نطاق (وتصنيف) </w:t>
      </w:r>
      <w:r w:rsidR="00762613">
        <w:rPr>
          <w:rFonts w:hint="cs"/>
          <w:rtl/>
          <w:lang w:bidi="ar-SA"/>
        </w:rPr>
        <w:t>الإنقاص</w:t>
      </w:r>
      <w:r w:rsidR="00C0747F">
        <w:rPr>
          <w:rtl/>
          <w:lang w:bidi="ar-SA"/>
        </w:rPr>
        <w:t xml:space="preserve">. ومع </w:t>
      </w:r>
      <w:r>
        <w:rPr>
          <w:rFonts w:hint="cs"/>
          <w:rtl/>
          <w:lang w:bidi="ar-SA"/>
        </w:rPr>
        <w:t>ذلك،</w:t>
      </w:r>
      <w:r w:rsidR="00C0747F">
        <w:rPr>
          <w:rtl/>
          <w:lang w:bidi="ar-SA"/>
        </w:rPr>
        <w:t xml:space="preserve"> هناك حاليا بعض </w:t>
      </w:r>
      <w:r w:rsidR="00762613">
        <w:rPr>
          <w:rFonts w:hint="cs"/>
          <w:rtl/>
          <w:lang w:bidi="ar-SA"/>
        </w:rPr>
        <w:t>الإنقاصات</w:t>
      </w:r>
      <w:r w:rsidR="00C0747F">
        <w:rPr>
          <w:rtl/>
          <w:lang w:bidi="ar-SA"/>
        </w:rPr>
        <w:t xml:space="preserve"> التي </w:t>
      </w:r>
      <w:r w:rsidR="00791260">
        <w:rPr>
          <w:rFonts w:hint="cs"/>
          <w:rtl/>
          <w:lang w:bidi="ar-SA"/>
        </w:rPr>
        <w:t>دُونت ولاتزال مدونة في</w:t>
      </w:r>
      <w:r w:rsidR="00C0747F">
        <w:rPr>
          <w:rtl/>
          <w:lang w:bidi="ar-SA"/>
        </w:rPr>
        <w:t xml:space="preserve"> السجل الدولي دون </w:t>
      </w:r>
      <w:r w:rsidR="00791260">
        <w:rPr>
          <w:rFonts w:hint="cs"/>
          <w:rtl/>
          <w:lang w:bidi="ar-SA"/>
        </w:rPr>
        <w:t>أن تخضع للفحص</w:t>
      </w:r>
      <w:r w:rsidR="00C0747F">
        <w:rPr>
          <w:rtl/>
          <w:lang w:bidi="ar-SA"/>
        </w:rPr>
        <w:t xml:space="preserve">. </w:t>
      </w:r>
      <w:r w:rsidR="00791260">
        <w:rPr>
          <w:rFonts w:hint="cs"/>
          <w:rtl/>
          <w:lang w:bidi="ar-SA"/>
        </w:rPr>
        <w:t>وبالتالي،</w:t>
      </w:r>
      <w:r w:rsidR="00C0747F">
        <w:rPr>
          <w:rtl/>
          <w:lang w:bidi="ar-SA"/>
        </w:rPr>
        <w:t xml:space="preserve"> من </w:t>
      </w:r>
      <w:r w:rsidR="00E535AF">
        <w:rPr>
          <w:rFonts w:hint="cs"/>
          <w:rtl/>
          <w:lang w:bidi="ar-SA"/>
        </w:rPr>
        <w:t>المحتمل في الوقت الراهن</w:t>
      </w:r>
      <w:r w:rsidR="00C0747F">
        <w:rPr>
          <w:rtl/>
          <w:lang w:bidi="ar-SA"/>
        </w:rPr>
        <w:t xml:space="preserve"> </w:t>
      </w:r>
      <w:r w:rsidR="00E535AF">
        <w:rPr>
          <w:rFonts w:hint="cs"/>
          <w:rtl/>
          <w:lang w:bidi="ar-SA"/>
        </w:rPr>
        <w:t xml:space="preserve">أن تكون بعض </w:t>
      </w:r>
      <w:r w:rsidR="00762613">
        <w:rPr>
          <w:rFonts w:hint="cs"/>
          <w:rtl/>
          <w:lang w:bidi="ar-SA"/>
        </w:rPr>
        <w:t>الإنقاصات</w:t>
      </w:r>
      <w:r w:rsidR="00C0747F">
        <w:rPr>
          <w:rtl/>
          <w:lang w:bidi="ar-SA"/>
        </w:rPr>
        <w:t xml:space="preserve"> في تسجيل دولي لبلد ما </w:t>
      </w:r>
      <w:r w:rsidR="003D56CB">
        <w:rPr>
          <w:rFonts w:hint="cs"/>
          <w:rtl/>
          <w:lang w:bidi="ar-SA"/>
        </w:rPr>
        <w:t>لم تخضع للفحص سواءَ من قبل</w:t>
      </w:r>
      <w:r w:rsidR="00C0747F">
        <w:rPr>
          <w:rtl/>
          <w:lang w:bidi="ar-SA"/>
        </w:rPr>
        <w:t xml:space="preserve"> مكتب المنشأ الذي </w:t>
      </w:r>
      <w:r w:rsidR="003D56CB">
        <w:rPr>
          <w:rFonts w:hint="cs"/>
          <w:rtl/>
          <w:lang w:bidi="ar-SA"/>
        </w:rPr>
        <w:t>أحالها،</w:t>
      </w:r>
      <w:r w:rsidR="00C0747F">
        <w:rPr>
          <w:rtl/>
          <w:lang w:bidi="ar-SA"/>
        </w:rPr>
        <w:t xml:space="preserve"> أو من قبل المكتب الدولي الذي </w:t>
      </w:r>
      <w:r w:rsidR="003D56CB">
        <w:rPr>
          <w:rFonts w:hint="cs"/>
          <w:rtl/>
          <w:lang w:bidi="ar-SA"/>
        </w:rPr>
        <w:t>سجلها</w:t>
      </w:r>
      <w:r w:rsidR="00C0747F">
        <w:rPr>
          <w:rtl/>
          <w:lang w:bidi="ar-SA"/>
        </w:rPr>
        <w:t xml:space="preserve">، أو من قبل </w:t>
      </w:r>
      <w:r w:rsidR="003D56CB">
        <w:rPr>
          <w:rFonts w:hint="cs"/>
          <w:rtl/>
          <w:lang w:bidi="ar-SA"/>
        </w:rPr>
        <w:t>البلد</w:t>
      </w:r>
      <w:r w:rsidR="003D56CB">
        <w:rPr>
          <w:rtl/>
          <w:lang w:bidi="ar-SA"/>
        </w:rPr>
        <w:t xml:space="preserve"> المعي</w:t>
      </w:r>
      <w:r w:rsidR="00051AD9">
        <w:rPr>
          <w:rFonts w:hint="cs"/>
          <w:rtl/>
          <w:lang w:bidi="ar-SA"/>
        </w:rPr>
        <w:t>ّ</w:t>
      </w:r>
      <w:r w:rsidR="003D56CB">
        <w:rPr>
          <w:rtl/>
          <w:lang w:bidi="ar-SA"/>
        </w:rPr>
        <w:t>ن</w:t>
      </w:r>
      <w:r w:rsidR="00C0747F">
        <w:rPr>
          <w:rtl/>
          <w:lang w:bidi="ar-SA"/>
        </w:rPr>
        <w:t xml:space="preserve"> </w:t>
      </w:r>
      <w:r w:rsidR="003D56CB">
        <w:rPr>
          <w:rFonts w:hint="cs"/>
          <w:rtl/>
          <w:lang w:bidi="ar-SA"/>
        </w:rPr>
        <w:t>الذي يفترض أن الفحص قد تم</w:t>
      </w:r>
      <w:r w:rsidR="00C0747F">
        <w:rPr>
          <w:rtl/>
          <w:lang w:bidi="ar-SA"/>
        </w:rPr>
        <w:t xml:space="preserve"> بالفعل.</w:t>
      </w:r>
    </w:p>
    <w:p w:rsidR="0067055A" w:rsidRDefault="00051AD9" w:rsidP="00400E1F">
      <w:pPr>
        <w:pStyle w:val="BodyText"/>
      </w:pPr>
      <w:r>
        <w:rPr>
          <w:rFonts w:hint="cs"/>
          <w:rtl/>
        </w:rPr>
        <w:t>وبما أن كل نوع من</w:t>
      </w:r>
      <w:r w:rsidR="00C0747F">
        <w:rPr>
          <w:rtl/>
        </w:rPr>
        <w:t xml:space="preserve"> </w:t>
      </w:r>
      <w:r w:rsidR="00762613">
        <w:rPr>
          <w:rFonts w:hint="cs"/>
          <w:rtl/>
        </w:rPr>
        <w:t>الإنقاصات</w:t>
      </w:r>
      <w:r w:rsidR="00C0747F">
        <w:rPr>
          <w:rtl/>
        </w:rPr>
        <w:t xml:space="preserve"> </w:t>
      </w:r>
      <w:r>
        <w:rPr>
          <w:rFonts w:hint="cs"/>
          <w:rtl/>
        </w:rPr>
        <w:t xml:space="preserve">يختلف عن الآخر </w:t>
      </w:r>
      <w:r>
        <w:rPr>
          <w:rtl/>
        </w:rPr>
        <w:t xml:space="preserve">بعض الشيء، </w:t>
      </w:r>
      <w:r>
        <w:rPr>
          <w:rFonts w:hint="cs"/>
          <w:rtl/>
        </w:rPr>
        <w:t xml:space="preserve">نقترح </w:t>
      </w:r>
      <w:r w:rsidR="00B14F6F">
        <w:rPr>
          <w:rFonts w:hint="cs"/>
          <w:rtl/>
        </w:rPr>
        <w:t xml:space="preserve">لكل هذه </w:t>
      </w:r>
      <w:r w:rsidR="00762613">
        <w:rPr>
          <w:rFonts w:hint="cs"/>
          <w:rtl/>
        </w:rPr>
        <w:t>الإنقاصات</w:t>
      </w:r>
      <w:r w:rsidR="00B14F6F">
        <w:rPr>
          <w:rFonts w:hint="cs"/>
          <w:rtl/>
        </w:rPr>
        <w:t xml:space="preserve"> </w:t>
      </w:r>
      <w:r>
        <w:rPr>
          <w:rFonts w:hint="cs"/>
          <w:rtl/>
        </w:rPr>
        <w:t xml:space="preserve">إدخال </w:t>
      </w:r>
      <w:r w:rsidR="00C0747F">
        <w:rPr>
          <w:rtl/>
        </w:rPr>
        <w:t xml:space="preserve">تعديل </w:t>
      </w:r>
      <w:r w:rsidR="00B14F6F" w:rsidRPr="00B14F6F">
        <w:rPr>
          <w:rtl/>
        </w:rPr>
        <w:t xml:space="preserve">واحد أو أكثر </w:t>
      </w:r>
      <w:r w:rsidR="00C0747F">
        <w:rPr>
          <w:rtl/>
        </w:rPr>
        <w:t xml:space="preserve">على </w:t>
      </w:r>
      <w:r w:rsidR="00B14F6F">
        <w:rPr>
          <w:rFonts w:hint="cs"/>
          <w:rtl/>
        </w:rPr>
        <w:t>اللائحة التنفيذية المشتركة</w:t>
      </w:r>
      <w:r w:rsidR="00C0747F">
        <w:rPr>
          <w:rtl/>
        </w:rPr>
        <w:t>.</w:t>
      </w:r>
    </w:p>
    <w:p w:rsidR="00C0747F" w:rsidRDefault="00C0747F" w:rsidP="001336D4">
      <w:pPr>
        <w:rPr>
          <w:rtl/>
        </w:rPr>
      </w:pPr>
    </w:p>
    <w:p w:rsidR="000E31F6" w:rsidRDefault="001336D4" w:rsidP="0067055A">
      <w:pPr>
        <w:pStyle w:val="Heading2"/>
        <w:spacing w:before="0"/>
        <w:rPr>
          <w:rtl/>
        </w:rPr>
      </w:pPr>
      <w:r>
        <w:rPr>
          <w:rFonts w:hint="cs"/>
          <w:rtl/>
        </w:rPr>
        <w:lastRenderedPageBreak/>
        <w:t>1</w:t>
      </w:r>
      <w:r>
        <w:rPr>
          <w:rFonts w:hint="cs"/>
          <w:rtl/>
        </w:rPr>
        <w:tab/>
      </w:r>
      <w:r w:rsidR="00762613">
        <w:rPr>
          <w:rFonts w:hint="cs"/>
          <w:rtl/>
        </w:rPr>
        <w:t>الإنقاص</w:t>
      </w:r>
      <w:r w:rsidR="007861F6">
        <w:rPr>
          <w:rFonts w:hint="cs"/>
          <w:rtl/>
        </w:rPr>
        <w:t>ات</w:t>
      </w:r>
      <w:r w:rsidR="00E61B4E">
        <w:rPr>
          <w:rFonts w:hint="cs"/>
          <w:rtl/>
        </w:rPr>
        <w:t xml:space="preserve"> الوارد</w:t>
      </w:r>
      <w:r w:rsidR="007861F6">
        <w:rPr>
          <w:rFonts w:hint="cs"/>
          <w:rtl/>
        </w:rPr>
        <w:t>ة</w:t>
      </w:r>
      <w:r w:rsidR="00275E0B">
        <w:rPr>
          <w:rFonts w:hint="cs"/>
          <w:rtl/>
        </w:rPr>
        <w:t xml:space="preserve"> في الطلب الدولي (</w:t>
      </w:r>
      <w:r>
        <w:rPr>
          <w:rFonts w:hint="cs"/>
          <w:rtl/>
        </w:rPr>
        <w:t>القاعدة 9 من اللائحة التنفيذية المشتركة)</w:t>
      </w:r>
    </w:p>
    <w:p w:rsidR="001336D4" w:rsidRDefault="00A7328C" w:rsidP="001D3AC0">
      <w:pPr>
        <w:pStyle w:val="BodyText"/>
        <w:rPr>
          <w:rtl/>
          <w:lang w:bidi="ar-SA"/>
        </w:rPr>
      </w:pPr>
      <w:r>
        <w:rPr>
          <w:rFonts w:hint="cs"/>
          <w:rtl/>
          <w:lang w:bidi="ar-SA"/>
        </w:rPr>
        <w:t>يمكن</w:t>
      </w:r>
      <w:r w:rsidRPr="00A7328C">
        <w:rPr>
          <w:rtl/>
        </w:rPr>
        <w:t xml:space="preserve"> </w:t>
      </w:r>
      <w:r>
        <w:rPr>
          <w:rFonts w:hint="cs"/>
          <w:rtl/>
        </w:rPr>
        <w:t>ل</w:t>
      </w:r>
      <w:r w:rsidRPr="00A7328C">
        <w:rPr>
          <w:rtl/>
          <w:lang w:bidi="ar-SA"/>
        </w:rPr>
        <w:t>صاحب الطلب</w:t>
      </w:r>
      <w:r>
        <w:rPr>
          <w:rFonts w:hint="cs"/>
          <w:rtl/>
          <w:lang w:bidi="ar-SA"/>
        </w:rPr>
        <w:t xml:space="preserve"> عند إيداعه </w:t>
      </w:r>
      <w:r w:rsidR="001336D4" w:rsidRPr="001336D4">
        <w:rPr>
          <w:rtl/>
          <w:lang w:bidi="ar-SA"/>
        </w:rPr>
        <w:t xml:space="preserve">طلبًا دوليًا </w:t>
      </w:r>
      <w:r>
        <w:rPr>
          <w:rFonts w:hint="cs"/>
          <w:rtl/>
          <w:lang w:bidi="ar-SA"/>
        </w:rPr>
        <w:t>أن</w:t>
      </w:r>
      <w:r w:rsidR="001336D4" w:rsidRPr="001336D4">
        <w:rPr>
          <w:rtl/>
          <w:lang w:bidi="ar-SA"/>
        </w:rPr>
        <w:t xml:space="preserve"> يشير إلى </w:t>
      </w:r>
      <w:r>
        <w:rPr>
          <w:rFonts w:hint="cs"/>
          <w:rtl/>
          <w:lang w:bidi="ar-SA"/>
        </w:rPr>
        <w:t xml:space="preserve">رغبته </w:t>
      </w:r>
      <w:r>
        <w:rPr>
          <w:rtl/>
          <w:lang w:bidi="ar-SA"/>
        </w:rPr>
        <w:t xml:space="preserve">في </w:t>
      </w:r>
      <w:r w:rsidR="001D3AC0">
        <w:rPr>
          <w:rFonts w:hint="cs"/>
          <w:rtl/>
          <w:lang w:bidi="ar-MA"/>
        </w:rPr>
        <w:t>حماية</w:t>
      </w:r>
      <w:r>
        <w:rPr>
          <w:rFonts w:hint="cs"/>
          <w:rtl/>
          <w:lang w:bidi="ar-SA"/>
        </w:rPr>
        <w:t xml:space="preserve"> </w:t>
      </w:r>
      <w:r w:rsidR="001336D4" w:rsidRPr="001336D4">
        <w:rPr>
          <w:rtl/>
          <w:lang w:bidi="ar-SA"/>
        </w:rPr>
        <w:t>قا</w:t>
      </w:r>
      <w:r>
        <w:rPr>
          <w:rtl/>
          <w:lang w:bidi="ar-SA"/>
        </w:rPr>
        <w:t>ئمة</w:t>
      </w:r>
      <w:r w:rsidR="001D3AC0">
        <w:rPr>
          <w:rFonts w:hint="cs"/>
          <w:rtl/>
          <w:lang w:bidi="ar-SA"/>
        </w:rPr>
        <w:t xml:space="preserve"> محصورة من</w:t>
      </w:r>
      <w:r>
        <w:rPr>
          <w:rtl/>
          <w:lang w:bidi="ar-SA"/>
        </w:rPr>
        <w:t xml:space="preserve"> السلع أو الخدمات </w:t>
      </w:r>
      <w:r w:rsidR="001D3AC0">
        <w:rPr>
          <w:rFonts w:hint="cs"/>
          <w:rtl/>
          <w:lang w:bidi="ar-SA"/>
        </w:rPr>
        <w:t>بالنسبة</w:t>
      </w:r>
      <w:r>
        <w:rPr>
          <w:rFonts w:hint="cs"/>
          <w:rtl/>
          <w:lang w:bidi="ar-SA"/>
        </w:rPr>
        <w:t xml:space="preserve"> </w:t>
      </w:r>
      <w:r w:rsidR="001D3AC0">
        <w:rPr>
          <w:rFonts w:hint="cs"/>
          <w:rtl/>
          <w:lang w:bidi="ar-SA"/>
        </w:rPr>
        <w:t>ل</w:t>
      </w:r>
      <w:r w:rsidR="001336D4" w:rsidRPr="001336D4">
        <w:rPr>
          <w:rtl/>
          <w:lang w:bidi="ar-SA"/>
        </w:rPr>
        <w:t xml:space="preserve">بعض الأطراف المتعاقدة </w:t>
      </w:r>
      <w:r w:rsidR="00873D75">
        <w:rPr>
          <w:rFonts w:hint="cs"/>
          <w:rtl/>
          <w:lang w:bidi="ar-SA"/>
        </w:rPr>
        <w:t>المعينة</w:t>
      </w:r>
      <w:r w:rsidR="001336D4" w:rsidRPr="001336D4">
        <w:rPr>
          <w:rtl/>
          <w:lang w:bidi="ar-SA"/>
        </w:rPr>
        <w:t xml:space="preserve"> (</w:t>
      </w:r>
      <w:r w:rsidRPr="00A7328C">
        <w:rPr>
          <w:rtl/>
          <w:lang w:bidi="ar-SA"/>
        </w:rPr>
        <w:t>القاعدة 9(4)(أ)"13"</w:t>
      </w:r>
      <w:r w:rsidR="001336D4" w:rsidRPr="001336D4">
        <w:rPr>
          <w:rtl/>
          <w:lang w:bidi="ar-SA"/>
        </w:rPr>
        <w:t>).</w:t>
      </w:r>
    </w:p>
    <w:p w:rsidR="001D3AC0" w:rsidRDefault="001D3AC0" w:rsidP="001D3AC0">
      <w:pPr>
        <w:pStyle w:val="Heading3"/>
        <w:rPr>
          <w:rtl/>
        </w:rPr>
      </w:pPr>
      <w:r>
        <w:rPr>
          <w:rFonts w:hint="cs"/>
          <w:rtl/>
        </w:rPr>
        <w:t>1.1</w:t>
      </w:r>
      <w:r>
        <w:rPr>
          <w:rtl/>
        </w:rPr>
        <w:tab/>
      </w:r>
      <w:r w:rsidR="00C066AE">
        <w:rPr>
          <w:rFonts w:hint="cs"/>
          <w:rtl/>
        </w:rPr>
        <w:t>ال</w:t>
      </w:r>
      <w:r>
        <w:rPr>
          <w:rFonts w:hint="cs"/>
          <w:rtl/>
        </w:rPr>
        <w:t xml:space="preserve">فحص </w:t>
      </w:r>
      <w:r w:rsidR="00C066AE">
        <w:rPr>
          <w:rFonts w:hint="cs"/>
          <w:rtl/>
        </w:rPr>
        <w:t xml:space="preserve">الذي يجريه </w:t>
      </w:r>
      <w:r>
        <w:rPr>
          <w:rFonts w:hint="cs"/>
          <w:rtl/>
        </w:rPr>
        <w:t>مكتب المنشأ</w:t>
      </w:r>
    </w:p>
    <w:p w:rsidR="006843B9" w:rsidRDefault="006843B9" w:rsidP="00C2572E">
      <w:pPr>
        <w:rPr>
          <w:rtl/>
        </w:rPr>
      </w:pPr>
      <w:r>
        <w:rPr>
          <w:rFonts w:hint="cs"/>
          <w:rtl/>
        </w:rPr>
        <w:t>ترى</w:t>
      </w:r>
      <w:r>
        <w:rPr>
          <w:rtl/>
        </w:rPr>
        <w:t xml:space="preserve"> الغالبية العظمى من </w:t>
      </w:r>
      <w:r>
        <w:rPr>
          <w:rFonts w:hint="cs"/>
          <w:rtl/>
        </w:rPr>
        <w:t>المكاتب،</w:t>
      </w:r>
      <w:r>
        <w:rPr>
          <w:rtl/>
        </w:rPr>
        <w:t xml:space="preserve"> </w:t>
      </w:r>
      <w:r>
        <w:rPr>
          <w:rFonts w:hint="cs"/>
          <w:rtl/>
        </w:rPr>
        <w:t>بصفتها</w:t>
      </w:r>
      <w:r>
        <w:rPr>
          <w:rtl/>
        </w:rPr>
        <w:t xml:space="preserve"> مكاتب منشأ، أن من واجبها</w:t>
      </w:r>
      <w:r w:rsidR="00322F90">
        <w:rPr>
          <w:rFonts w:hint="cs"/>
          <w:rtl/>
        </w:rPr>
        <w:t xml:space="preserve"> فيما يتعلق </w:t>
      </w:r>
      <w:r w:rsidR="004D2F24">
        <w:rPr>
          <w:rFonts w:hint="cs"/>
          <w:rtl/>
        </w:rPr>
        <w:t>بالتصديق</w:t>
      </w:r>
      <w:r w:rsidR="00322F90">
        <w:rPr>
          <w:rtl/>
        </w:rPr>
        <w:t xml:space="preserve"> (القاعدة </w:t>
      </w:r>
      <w:proofErr w:type="gramStart"/>
      <w:r w:rsidR="00322F90">
        <w:rPr>
          <w:rtl/>
        </w:rPr>
        <w:t>9.5)(</w:t>
      </w:r>
      <w:proofErr w:type="gramEnd"/>
      <w:r w:rsidR="00322F90">
        <w:rPr>
          <w:rtl/>
        </w:rPr>
        <w:t>د)</w:t>
      </w:r>
      <w:r>
        <w:rPr>
          <w:rtl/>
        </w:rPr>
        <w:t xml:space="preserve">(6) </w:t>
      </w:r>
      <w:r w:rsidR="00322F90">
        <w:rPr>
          <w:rFonts w:hint="cs"/>
          <w:rtl/>
        </w:rPr>
        <w:t>من اللائحة التنفيذية المشتركة</w:t>
      </w:r>
      <w:r w:rsidR="00322F90">
        <w:rPr>
          <w:rtl/>
        </w:rPr>
        <w:t xml:space="preserve">) </w:t>
      </w:r>
      <w:r w:rsidR="00322F90">
        <w:rPr>
          <w:rFonts w:hint="cs"/>
          <w:rtl/>
        </w:rPr>
        <w:t>هو ا</w:t>
      </w:r>
      <w:r>
        <w:rPr>
          <w:rtl/>
        </w:rPr>
        <w:t xml:space="preserve">لتحقق من أن القائمة </w:t>
      </w:r>
      <w:r w:rsidR="00322F90">
        <w:rPr>
          <w:rFonts w:hint="cs"/>
          <w:rtl/>
        </w:rPr>
        <w:t>المحصورة</w:t>
      </w:r>
      <w:r>
        <w:rPr>
          <w:rtl/>
        </w:rPr>
        <w:t xml:space="preserve"> الواردة في الطلب الدولي </w:t>
      </w:r>
      <w:r w:rsidR="00C2572E">
        <w:rPr>
          <w:rFonts w:hint="cs"/>
          <w:rtl/>
        </w:rPr>
        <w:t>تشملها</w:t>
      </w:r>
      <w:r>
        <w:rPr>
          <w:rtl/>
        </w:rPr>
        <w:t xml:space="preserve"> </w:t>
      </w:r>
      <w:r w:rsidR="00322F90">
        <w:rPr>
          <w:rFonts w:hint="cs"/>
          <w:rtl/>
        </w:rPr>
        <w:t xml:space="preserve">في نفس الآن </w:t>
      </w:r>
      <w:r>
        <w:rPr>
          <w:rtl/>
        </w:rPr>
        <w:t xml:space="preserve">قائمة العلامة الأساسية والقائمة الرئيسية للتسجيل الدولي. </w:t>
      </w:r>
      <w:r w:rsidR="00322F90">
        <w:rPr>
          <w:rFonts w:hint="cs"/>
          <w:rtl/>
        </w:rPr>
        <w:t>و</w:t>
      </w:r>
      <w:r>
        <w:rPr>
          <w:rtl/>
        </w:rPr>
        <w:t xml:space="preserve">يضمن هذا الفحص فقط أن </w:t>
      </w:r>
      <w:r w:rsidR="00322F90">
        <w:rPr>
          <w:rFonts w:hint="cs"/>
          <w:rtl/>
        </w:rPr>
        <w:t xml:space="preserve">يستند </w:t>
      </w:r>
      <w:r>
        <w:rPr>
          <w:rtl/>
        </w:rPr>
        <w:t xml:space="preserve">السجل الدولي بالكامل (القائمة الرئيسية والقائمة </w:t>
      </w:r>
      <w:r w:rsidR="00322F90">
        <w:rPr>
          <w:rFonts w:hint="cs"/>
          <w:rtl/>
        </w:rPr>
        <w:t>المحصورة</w:t>
      </w:r>
      <w:r>
        <w:rPr>
          <w:rtl/>
        </w:rPr>
        <w:t>) إلى العلامة الأساسية.</w:t>
      </w:r>
    </w:p>
    <w:p w:rsidR="0065265D" w:rsidRDefault="002B7392" w:rsidP="002B7392">
      <w:pPr>
        <w:pStyle w:val="BodyText"/>
        <w:rPr>
          <w:rtl/>
        </w:rPr>
      </w:pPr>
      <w:r>
        <w:rPr>
          <w:rFonts w:hint="cs"/>
          <w:rtl/>
          <w:lang w:bidi="ar-SA"/>
        </w:rPr>
        <w:t>وإذا ما قبلت الأغلبية</w:t>
      </w:r>
      <w:r>
        <w:rPr>
          <w:rtl/>
          <w:lang w:bidi="ar-SA"/>
        </w:rPr>
        <w:t xml:space="preserve"> هذا المبدأ</w:t>
      </w:r>
      <w:r w:rsidR="006843B9">
        <w:rPr>
          <w:rtl/>
          <w:lang w:bidi="ar-SA"/>
        </w:rPr>
        <w:t xml:space="preserve">، نقترح تعديل القواعد الحالية </w:t>
      </w:r>
      <w:r>
        <w:rPr>
          <w:rFonts w:hint="cs"/>
          <w:rtl/>
          <w:lang w:bidi="ar-SA"/>
        </w:rPr>
        <w:t>بغرض التعبير</w:t>
      </w:r>
      <w:r w:rsidR="006843B9">
        <w:rPr>
          <w:rtl/>
          <w:lang w:bidi="ar-SA"/>
        </w:rPr>
        <w:t xml:space="preserve"> عن هذا المبدأ </w:t>
      </w:r>
      <w:r>
        <w:rPr>
          <w:rFonts w:hint="cs"/>
          <w:rtl/>
          <w:lang w:bidi="ar-SA"/>
        </w:rPr>
        <w:t>صراحةَ</w:t>
      </w:r>
      <w:r w:rsidR="006843B9">
        <w:rPr>
          <w:rtl/>
          <w:lang w:bidi="ar-SA"/>
        </w:rPr>
        <w:t xml:space="preserve"> (انظر </w:t>
      </w:r>
      <w:r w:rsidR="00DF7C42">
        <w:rPr>
          <w:rtl/>
          <w:lang w:bidi="ar-SA"/>
        </w:rPr>
        <w:t>التعديلات المقترح إدخالها</w:t>
      </w:r>
      <w:r w:rsidR="006843B9">
        <w:rPr>
          <w:rtl/>
          <w:lang w:bidi="ar-SA"/>
        </w:rPr>
        <w:t xml:space="preserve"> في نهاية </w:t>
      </w:r>
      <w:r>
        <w:rPr>
          <w:rFonts w:hint="cs"/>
          <w:rtl/>
          <w:lang w:bidi="ar-SA"/>
        </w:rPr>
        <w:t>هذه الوثيقة</w:t>
      </w:r>
      <w:r w:rsidR="006843B9">
        <w:rPr>
          <w:rtl/>
          <w:lang w:bidi="ar-SA"/>
        </w:rPr>
        <w:t>).</w:t>
      </w:r>
    </w:p>
    <w:p w:rsidR="0065265D" w:rsidRDefault="0065265D" w:rsidP="00F421AE">
      <w:pPr>
        <w:pStyle w:val="Heading3"/>
        <w:rPr>
          <w:rtl/>
        </w:rPr>
      </w:pPr>
      <w:r>
        <w:rPr>
          <w:rFonts w:hint="cs"/>
          <w:rtl/>
        </w:rPr>
        <w:t>2.1</w:t>
      </w:r>
      <w:r>
        <w:rPr>
          <w:rtl/>
        </w:rPr>
        <w:tab/>
      </w:r>
      <w:r w:rsidR="00C066AE">
        <w:rPr>
          <w:rFonts w:hint="cs"/>
          <w:rtl/>
        </w:rPr>
        <w:t>ال</w:t>
      </w:r>
      <w:r>
        <w:rPr>
          <w:rFonts w:hint="cs"/>
          <w:rtl/>
        </w:rPr>
        <w:t>فحص</w:t>
      </w:r>
      <w:r w:rsidR="00C066AE">
        <w:rPr>
          <w:rFonts w:hint="cs"/>
          <w:rtl/>
        </w:rPr>
        <w:t xml:space="preserve"> الذي يجريه</w:t>
      </w:r>
      <w:r>
        <w:rPr>
          <w:rFonts w:hint="cs"/>
          <w:rtl/>
        </w:rPr>
        <w:t xml:space="preserve"> </w:t>
      </w:r>
      <w:r w:rsidR="00F421AE">
        <w:rPr>
          <w:rFonts w:hint="cs"/>
          <w:rtl/>
        </w:rPr>
        <w:t>ال</w:t>
      </w:r>
      <w:r>
        <w:rPr>
          <w:rFonts w:hint="cs"/>
          <w:rtl/>
        </w:rPr>
        <w:t xml:space="preserve">مكتب </w:t>
      </w:r>
      <w:r w:rsidR="00F421AE">
        <w:rPr>
          <w:rFonts w:hint="cs"/>
          <w:rtl/>
        </w:rPr>
        <w:t>الدولي</w:t>
      </w:r>
    </w:p>
    <w:p w:rsidR="00F421AE" w:rsidRDefault="00F421AE" w:rsidP="00400E1F">
      <w:pPr>
        <w:pStyle w:val="BodyText"/>
        <w:rPr>
          <w:rtl/>
        </w:rPr>
      </w:pPr>
      <w:r>
        <w:rPr>
          <w:rFonts w:hint="cs"/>
          <w:rtl/>
        </w:rPr>
        <w:t>يفحص</w:t>
      </w:r>
      <w:r>
        <w:rPr>
          <w:rtl/>
        </w:rPr>
        <w:t xml:space="preserve"> المكتب الدولي حاليًا </w:t>
      </w:r>
      <w:r w:rsidR="00762613">
        <w:rPr>
          <w:rFonts w:hint="cs"/>
          <w:rtl/>
        </w:rPr>
        <w:t>الإنقاص</w:t>
      </w:r>
      <w:r>
        <w:rPr>
          <w:rtl/>
        </w:rPr>
        <w:t xml:space="preserve"> </w:t>
      </w:r>
      <w:r>
        <w:rPr>
          <w:rFonts w:hint="cs"/>
          <w:rtl/>
        </w:rPr>
        <w:t>ال</w:t>
      </w:r>
      <w:r w:rsidR="00340230">
        <w:rPr>
          <w:rtl/>
        </w:rPr>
        <w:t>وارد</w:t>
      </w:r>
      <w:r>
        <w:rPr>
          <w:rtl/>
        </w:rPr>
        <w:t xml:space="preserve"> في طلب دولي بموجب القاعدة 12 (التصنيف، انظر القاعدة </w:t>
      </w:r>
      <w:r>
        <w:rPr>
          <w:rFonts w:hint="cs"/>
          <w:rtl/>
        </w:rPr>
        <w:t>8.12(ثانيا)</w:t>
      </w:r>
      <w:r>
        <w:rPr>
          <w:rtl/>
        </w:rPr>
        <w:t>).</w:t>
      </w:r>
      <w:r w:rsidR="006F1FD4">
        <w:rPr>
          <w:rFonts w:hint="cs"/>
          <w:rtl/>
        </w:rPr>
        <w:t xml:space="preserve"> </w:t>
      </w:r>
      <w:r>
        <w:rPr>
          <w:rtl/>
        </w:rPr>
        <w:t xml:space="preserve">كما </w:t>
      </w:r>
      <w:r w:rsidR="006F1FD4">
        <w:rPr>
          <w:rtl/>
        </w:rPr>
        <w:t>يفحصها بموجب القاعدة 13 (</w:t>
      </w:r>
      <w:r w:rsidR="006F1FD4" w:rsidRPr="00400E1F">
        <w:rPr>
          <w:rtl/>
        </w:rPr>
        <w:t>الدقة)</w:t>
      </w:r>
      <w:r w:rsidRPr="00400E1F">
        <w:rPr>
          <w:rtl/>
        </w:rPr>
        <w:t xml:space="preserve">، </w:t>
      </w:r>
      <w:r w:rsidR="006F1FD4" w:rsidRPr="00400E1F">
        <w:rPr>
          <w:rFonts w:hint="cs"/>
          <w:rtl/>
        </w:rPr>
        <w:t xml:space="preserve">رغم </w:t>
      </w:r>
      <w:r w:rsidR="00400E1F" w:rsidRPr="00400E1F">
        <w:rPr>
          <w:rFonts w:hint="cs"/>
          <w:rtl/>
          <w:lang w:val="fr-CH"/>
        </w:rPr>
        <w:t xml:space="preserve">أن </w:t>
      </w:r>
      <w:r w:rsidR="006F1FD4" w:rsidRPr="00400E1F">
        <w:rPr>
          <w:rFonts w:hint="cs"/>
          <w:rtl/>
        </w:rPr>
        <w:t>اللائحة التنفيذية المشتركة</w:t>
      </w:r>
      <w:r w:rsidRPr="00400E1F">
        <w:rPr>
          <w:rtl/>
        </w:rPr>
        <w:t xml:space="preserve"> الحالي</w:t>
      </w:r>
      <w:r w:rsidR="006F1FD4" w:rsidRPr="00400E1F">
        <w:rPr>
          <w:rFonts w:hint="cs"/>
          <w:rtl/>
        </w:rPr>
        <w:t>ة</w:t>
      </w:r>
      <w:r w:rsidR="00400E1F" w:rsidRPr="00400E1F">
        <w:rPr>
          <w:rFonts w:hint="cs"/>
          <w:rtl/>
        </w:rPr>
        <w:t xml:space="preserve"> لا تحتوي على أي حكم في هذا الشأن</w:t>
      </w:r>
      <w:r w:rsidR="006F1FD4" w:rsidRPr="00400E1F">
        <w:rPr>
          <w:rtl/>
        </w:rPr>
        <w:t>. لذلك</w:t>
      </w:r>
      <w:r w:rsidRPr="00400E1F">
        <w:rPr>
          <w:rtl/>
        </w:rPr>
        <w:t xml:space="preserve">، </w:t>
      </w:r>
      <w:r w:rsidRPr="00400E1F">
        <w:rPr>
          <w:i/>
          <w:iCs/>
          <w:rtl/>
        </w:rPr>
        <w:t xml:space="preserve">نقترح </w:t>
      </w:r>
      <w:r w:rsidR="00F4623B" w:rsidRPr="00400E1F">
        <w:rPr>
          <w:rFonts w:hint="cs"/>
          <w:i/>
          <w:iCs/>
          <w:rtl/>
        </w:rPr>
        <w:t>أن تنص هذه اللائحة</w:t>
      </w:r>
      <w:r w:rsidRPr="00400E1F">
        <w:rPr>
          <w:i/>
          <w:iCs/>
          <w:rtl/>
        </w:rPr>
        <w:t xml:space="preserve"> صراحة على ذلك (انظر </w:t>
      </w:r>
      <w:r w:rsidR="00DF7C42" w:rsidRPr="00400E1F">
        <w:rPr>
          <w:i/>
          <w:iCs/>
          <w:rtl/>
        </w:rPr>
        <w:t>التعديلات المقترح إدخالها</w:t>
      </w:r>
      <w:r w:rsidRPr="00400E1F">
        <w:rPr>
          <w:i/>
          <w:iCs/>
          <w:rtl/>
        </w:rPr>
        <w:t xml:space="preserve"> في نهاية </w:t>
      </w:r>
      <w:r w:rsidR="005D4AFC" w:rsidRPr="00400E1F">
        <w:rPr>
          <w:rFonts w:hint="cs"/>
          <w:i/>
          <w:iCs/>
          <w:rtl/>
        </w:rPr>
        <w:t>الوثيقة</w:t>
      </w:r>
      <w:r w:rsidRPr="00400E1F">
        <w:rPr>
          <w:rtl/>
        </w:rPr>
        <w:t>).</w:t>
      </w:r>
    </w:p>
    <w:p w:rsidR="00F421AE" w:rsidRDefault="00F421AE" w:rsidP="00E93602">
      <w:pPr>
        <w:pStyle w:val="BodyText"/>
        <w:rPr>
          <w:rtl/>
        </w:rPr>
      </w:pPr>
      <w:r>
        <w:rPr>
          <w:rtl/>
        </w:rPr>
        <w:t xml:space="preserve">ومع </w:t>
      </w:r>
      <w:r w:rsidR="00F4623B">
        <w:rPr>
          <w:rFonts w:hint="cs"/>
          <w:rtl/>
        </w:rPr>
        <w:t>ذلك،</w:t>
      </w:r>
      <w:r>
        <w:rPr>
          <w:rtl/>
        </w:rPr>
        <w:t xml:space="preserve"> </w:t>
      </w:r>
      <w:r w:rsidR="00F4623B">
        <w:rPr>
          <w:rFonts w:hint="cs"/>
          <w:rtl/>
        </w:rPr>
        <w:t>نرى</w:t>
      </w:r>
      <w:r>
        <w:rPr>
          <w:rtl/>
        </w:rPr>
        <w:t xml:space="preserve"> أن عمل المكتب الدولي يجب أن يذهب</w:t>
      </w:r>
      <w:r w:rsidR="00F4623B">
        <w:rPr>
          <w:rFonts w:hint="cs"/>
          <w:rtl/>
        </w:rPr>
        <w:t xml:space="preserve"> إلى ما هو</w:t>
      </w:r>
      <w:r>
        <w:rPr>
          <w:rtl/>
        </w:rPr>
        <w:t xml:space="preserve"> أبعد من ذلك. </w:t>
      </w:r>
      <w:r w:rsidR="00F4623B">
        <w:rPr>
          <w:rFonts w:hint="cs"/>
          <w:rtl/>
        </w:rPr>
        <w:t>بعبارة أخرى،</w:t>
      </w:r>
      <w:r w:rsidR="00F4623B">
        <w:rPr>
          <w:rtl/>
        </w:rPr>
        <w:t xml:space="preserve"> ينبغي أن </w:t>
      </w:r>
      <w:r w:rsidR="00F4623B">
        <w:rPr>
          <w:rFonts w:hint="cs"/>
          <w:rtl/>
        </w:rPr>
        <w:t>يفحص</w:t>
      </w:r>
      <w:r>
        <w:rPr>
          <w:rtl/>
        </w:rPr>
        <w:t xml:space="preserve"> فيما إذا كان نطاق </w:t>
      </w:r>
      <w:r w:rsidR="00762613">
        <w:rPr>
          <w:rFonts w:hint="cs"/>
          <w:rtl/>
        </w:rPr>
        <w:t>الإنقاص</w:t>
      </w:r>
      <w:r w:rsidR="004D2F24">
        <w:rPr>
          <w:rtl/>
        </w:rPr>
        <w:t>، في نظره</w:t>
      </w:r>
      <w:r>
        <w:rPr>
          <w:rtl/>
        </w:rPr>
        <w:t xml:space="preserve">، مقبولاً (هل </w:t>
      </w:r>
      <w:r w:rsidR="00762613">
        <w:rPr>
          <w:rFonts w:hint="cs"/>
          <w:rtl/>
        </w:rPr>
        <w:t>الإنقاص</w:t>
      </w:r>
      <w:r>
        <w:rPr>
          <w:rtl/>
        </w:rPr>
        <w:t xml:space="preserve"> </w:t>
      </w:r>
      <w:r w:rsidR="00C1615A">
        <w:rPr>
          <w:rFonts w:hint="cs"/>
          <w:rtl/>
        </w:rPr>
        <w:t>تشمله</w:t>
      </w:r>
      <w:r w:rsidR="00C1615A">
        <w:rPr>
          <w:rtl/>
        </w:rPr>
        <w:t xml:space="preserve"> </w:t>
      </w:r>
      <w:r>
        <w:rPr>
          <w:rtl/>
        </w:rPr>
        <w:t>القائمة الرئيسية؟).</w:t>
      </w:r>
      <w:r w:rsidR="004D2F24">
        <w:rPr>
          <w:rFonts w:hint="cs"/>
          <w:rtl/>
        </w:rPr>
        <w:t xml:space="preserve"> ويتمثل</w:t>
      </w:r>
      <w:r>
        <w:rPr>
          <w:rtl/>
        </w:rPr>
        <w:t xml:space="preserve"> الغرض من هذا </w:t>
      </w:r>
      <w:r w:rsidR="004D2F24">
        <w:rPr>
          <w:rFonts w:hint="cs"/>
          <w:rtl/>
        </w:rPr>
        <w:t>الفحص</w:t>
      </w:r>
      <w:r>
        <w:rPr>
          <w:rtl/>
        </w:rPr>
        <w:t xml:space="preserve"> </w:t>
      </w:r>
      <w:r w:rsidR="004D2F24">
        <w:rPr>
          <w:rFonts w:hint="cs"/>
          <w:rtl/>
        </w:rPr>
        <w:t>في</w:t>
      </w:r>
      <w:r>
        <w:rPr>
          <w:rtl/>
        </w:rPr>
        <w:t xml:space="preserve"> </w:t>
      </w:r>
      <w:r w:rsidR="004D2F24">
        <w:rPr>
          <w:rFonts w:hint="cs"/>
          <w:rtl/>
        </w:rPr>
        <w:t>تفادي</w:t>
      </w:r>
      <w:r>
        <w:rPr>
          <w:rtl/>
        </w:rPr>
        <w:t xml:space="preserve"> </w:t>
      </w:r>
      <w:r w:rsidR="004D2F24">
        <w:rPr>
          <w:rFonts w:hint="cs"/>
          <w:rtl/>
        </w:rPr>
        <w:t>احتمال تدوين</w:t>
      </w:r>
      <w:r>
        <w:rPr>
          <w:rtl/>
        </w:rPr>
        <w:t xml:space="preserve"> الأخطاء "الجسيمة" (</w:t>
      </w:r>
      <w:r w:rsidR="004D2F24">
        <w:rPr>
          <w:rFonts w:hint="cs"/>
          <w:rtl/>
        </w:rPr>
        <w:t>وهو أمر قد</w:t>
      </w:r>
      <w:r w:rsidR="004D2F24">
        <w:rPr>
          <w:rtl/>
        </w:rPr>
        <w:t xml:space="preserve"> </w:t>
      </w:r>
      <w:r w:rsidR="004D2F24">
        <w:rPr>
          <w:rFonts w:hint="cs"/>
          <w:rtl/>
        </w:rPr>
        <w:t>ي</w:t>
      </w:r>
      <w:r w:rsidR="004D2F24">
        <w:rPr>
          <w:rtl/>
        </w:rPr>
        <w:t>حد</w:t>
      </w:r>
      <w:r w:rsidR="004D2F24">
        <w:rPr>
          <w:rFonts w:hint="cs"/>
          <w:rtl/>
        </w:rPr>
        <w:t>ث</w:t>
      </w:r>
      <w:r>
        <w:rPr>
          <w:rtl/>
        </w:rPr>
        <w:t xml:space="preserve">، على الرغم من </w:t>
      </w:r>
      <w:r w:rsidR="008F09AC">
        <w:rPr>
          <w:rFonts w:hint="cs"/>
          <w:rtl/>
        </w:rPr>
        <w:t>مهمة</w:t>
      </w:r>
      <w:r>
        <w:rPr>
          <w:rtl/>
        </w:rPr>
        <w:t xml:space="preserve"> التصديق </w:t>
      </w:r>
      <w:r w:rsidR="008F09AC">
        <w:rPr>
          <w:rFonts w:hint="cs"/>
          <w:rtl/>
        </w:rPr>
        <w:t>التي تعود</w:t>
      </w:r>
      <w:r>
        <w:rPr>
          <w:rtl/>
        </w:rPr>
        <w:t xml:space="preserve"> </w:t>
      </w:r>
      <w:r w:rsidR="008F09AC">
        <w:rPr>
          <w:rFonts w:hint="cs"/>
          <w:rtl/>
        </w:rPr>
        <w:t>ل</w:t>
      </w:r>
      <w:r>
        <w:rPr>
          <w:rtl/>
        </w:rPr>
        <w:t xml:space="preserve">مكتب المنشأ) ولكن </w:t>
      </w:r>
      <w:r w:rsidR="00902BFE">
        <w:rPr>
          <w:rFonts w:hint="cs"/>
          <w:rtl/>
        </w:rPr>
        <w:t>يتمثل أيضا في</w:t>
      </w:r>
      <w:r>
        <w:rPr>
          <w:rtl/>
        </w:rPr>
        <w:t xml:space="preserve"> </w:t>
      </w:r>
      <w:r w:rsidR="00902BFE">
        <w:rPr>
          <w:rFonts w:hint="cs"/>
          <w:rtl/>
        </w:rPr>
        <w:t>توحيد</w:t>
      </w:r>
      <w:r>
        <w:rPr>
          <w:rtl/>
        </w:rPr>
        <w:t xml:space="preserve"> التفسيرات (العملية) بين المكاتب. </w:t>
      </w:r>
      <w:r w:rsidR="008F09AC">
        <w:rPr>
          <w:rFonts w:hint="cs"/>
          <w:rtl/>
        </w:rPr>
        <w:t>و</w:t>
      </w:r>
      <w:r>
        <w:rPr>
          <w:rtl/>
        </w:rPr>
        <w:t xml:space="preserve">نظرًا لأن العديد من المكاتب ترى أنه </w:t>
      </w:r>
      <w:r w:rsidR="003F5FC1">
        <w:rPr>
          <w:rFonts w:hint="cs"/>
          <w:rtl/>
        </w:rPr>
        <w:t>من الضروري</w:t>
      </w:r>
      <w:r>
        <w:rPr>
          <w:rtl/>
        </w:rPr>
        <w:t xml:space="preserve"> أن تسود مهمة </w:t>
      </w:r>
      <w:r w:rsidR="003F5FC1">
        <w:rPr>
          <w:rFonts w:hint="cs"/>
          <w:rtl/>
        </w:rPr>
        <w:t>التصديق التي تعود</w:t>
      </w:r>
      <w:r>
        <w:rPr>
          <w:rtl/>
        </w:rPr>
        <w:t xml:space="preserve"> </w:t>
      </w:r>
      <w:r w:rsidR="003F5FC1">
        <w:rPr>
          <w:rFonts w:hint="cs"/>
          <w:rtl/>
        </w:rPr>
        <w:t>ل</w:t>
      </w:r>
      <w:r w:rsidR="003F5FC1">
        <w:rPr>
          <w:rtl/>
        </w:rPr>
        <w:t>مكتب المنشأ</w:t>
      </w:r>
      <w:r>
        <w:rPr>
          <w:rtl/>
        </w:rPr>
        <w:t xml:space="preserve">، فيمكن </w:t>
      </w:r>
      <w:proofErr w:type="spellStart"/>
      <w:r>
        <w:rPr>
          <w:rtl/>
        </w:rPr>
        <w:t>نمذجة</w:t>
      </w:r>
      <w:proofErr w:type="spellEnd"/>
      <w:r>
        <w:rPr>
          <w:rtl/>
        </w:rPr>
        <w:t xml:space="preserve"> </w:t>
      </w:r>
      <w:r w:rsidR="00491985">
        <w:rPr>
          <w:rFonts w:hint="cs"/>
          <w:rtl/>
        </w:rPr>
        <w:t>ال</w:t>
      </w:r>
      <w:r>
        <w:rPr>
          <w:rtl/>
        </w:rPr>
        <w:t>إخطار</w:t>
      </w:r>
      <w:r w:rsidR="00491985">
        <w:rPr>
          <w:rFonts w:hint="cs"/>
          <w:rtl/>
        </w:rPr>
        <w:t xml:space="preserve"> بالمخالفة المرسل من</w:t>
      </w:r>
      <w:r>
        <w:rPr>
          <w:rtl/>
        </w:rPr>
        <w:t xml:space="preserve"> المكتب الدولي </w:t>
      </w:r>
      <w:r w:rsidR="00491985">
        <w:rPr>
          <w:rFonts w:hint="cs"/>
          <w:rtl/>
        </w:rPr>
        <w:t>وتضمينه</w:t>
      </w:r>
      <w:r>
        <w:rPr>
          <w:rtl/>
        </w:rPr>
        <w:t xml:space="preserve"> في </w:t>
      </w:r>
      <w:r w:rsidR="00491985">
        <w:rPr>
          <w:rFonts w:hint="cs"/>
          <w:rtl/>
        </w:rPr>
        <w:t>القاعدة</w:t>
      </w:r>
      <w:r>
        <w:rPr>
          <w:rtl/>
        </w:rPr>
        <w:t xml:space="preserve"> 13 من </w:t>
      </w:r>
      <w:r w:rsidR="00491985">
        <w:rPr>
          <w:rFonts w:hint="cs"/>
          <w:rtl/>
        </w:rPr>
        <w:t>اللائحة التنفيذية المشتركة</w:t>
      </w:r>
      <w:r>
        <w:rPr>
          <w:rtl/>
        </w:rPr>
        <w:t xml:space="preserve">، </w:t>
      </w:r>
      <w:r w:rsidR="00EB59F6">
        <w:rPr>
          <w:rFonts w:hint="cs"/>
          <w:rtl/>
        </w:rPr>
        <w:t>مما سيحرم</w:t>
      </w:r>
      <w:r w:rsidR="00EB59F6">
        <w:rPr>
          <w:rtl/>
        </w:rPr>
        <w:t xml:space="preserve"> المكتب الدولي </w:t>
      </w:r>
      <w:r w:rsidR="00EB59F6">
        <w:rPr>
          <w:rFonts w:hint="cs"/>
          <w:rtl/>
        </w:rPr>
        <w:t xml:space="preserve">من </w:t>
      </w:r>
      <w:r>
        <w:rPr>
          <w:rtl/>
        </w:rPr>
        <w:t xml:space="preserve">سلطة اتخاذ القرار النهائية بشأن ما إذا كان ينبغي </w:t>
      </w:r>
      <w:r w:rsidR="0033568F">
        <w:rPr>
          <w:rFonts w:hint="cs"/>
          <w:rtl/>
        </w:rPr>
        <w:t>تدوين</w:t>
      </w:r>
      <w:r>
        <w:rPr>
          <w:rtl/>
        </w:rPr>
        <w:t xml:space="preserve"> </w:t>
      </w:r>
      <w:r w:rsidR="0033568F">
        <w:rPr>
          <w:rFonts w:hint="cs"/>
          <w:rtl/>
        </w:rPr>
        <w:t xml:space="preserve">إنقاص ما </w:t>
      </w:r>
      <w:r>
        <w:rPr>
          <w:rtl/>
        </w:rPr>
        <w:t xml:space="preserve">أم لا. </w:t>
      </w:r>
      <w:r w:rsidR="00EB59F6">
        <w:rPr>
          <w:rFonts w:hint="cs"/>
          <w:rtl/>
        </w:rPr>
        <w:t>و</w:t>
      </w:r>
      <w:r>
        <w:rPr>
          <w:rtl/>
        </w:rPr>
        <w:t xml:space="preserve">بناءً على </w:t>
      </w:r>
      <w:r w:rsidR="000437ED">
        <w:rPr>
          <w:rFonts w:hint="cs"/>
          <w:rtl/>
        </w:rPr>
        <w:t>إخطار</w:t>
      </w:r>
      <w:r w:rsidR="000437ED">
        <w:rPr>
          <w:rtl/>
        </w:rPr>
        <w:t xml:space="preserve"> المكتب الدولي</w:t>
      </w:r>
      <w:r>
        <w:rPr>
          <w:rtl/>
        </w:rPr>
        <w:t xml:space="preserve">، يمكن لمكتب المنشأ إما تعديل قائمته أو </w:t>
      </w:r>
      <w:r w:rsidR="000437ED">
        <w:rPr>
          <w:rFonts w:hint="cs"/>
          <w:rtl/>
        </w:rPr>
        <w:t>الإبقاء عليها</w:t>
      </w:r>
      <w:r>
        <w:rPr>
          <w:rtl/>
        </w:rPr>
        <w:t xml:space="preserve"> دون</w:t>
      </w:r>
      <w:r w:rsidR="000437ED">
        <w:rPr>
          <w:rFonts w:hint="cs"/>
          <w:rtl/>
        </w:rPr>
        <w:t xml:space="preserve"> أي</w:t>
      </w:r>
      <w:r>
        <w:rPr>
          <w:rtl/>
        </w:rPr>
        <w:t xml:space="preserve"> تغيير. </w:t>
      </w:r>
      <w:r w:rsidR="000437ED">
        <w:rPr>
          <w:rFonts w:hint="cs"/>
          <w:rtl/>
        </w:rPr>
        <w:t>و</w:t>
      </w:r>
      <w:r w:rsidR="000437ED">
        <w:rPr>
          <w:rtl/>
        </w:rPr>
        <w:t xml:space="preserve">إذا لم يقم </w:t>
      </w:r>
      <w:r w:rsidR="000437ED" w:rsidRPr="00E93602">
        <w:rPr>
          <w:rtl/>
        </w:rPr>
        <w:t>مكتب المنشأ بتعديله</w:t>
      </w:r>
      <w:r w:rsidR="000437ED" w:rsidRPr="00E93602">
        <w:rPr>
          <w:rFonts w:hint="cs"/>
          <w:rtl/>
        </w:rPr>
        <w:t>ا</w:t>
      </w:r>
      <w:r w:rsidRPr="00E93602">
        <w:rPr>
          <w:rtl/>
        </w:rPr>
        <w:t>، يمكن إدراج ملاحظة مثل "</w:t>
      </w:r>
      <w:r w:rsidR="00E93602" w:rsidRPr="00E93602">
        <w:rPr>
          <w:rFonts w:hint="cs"/>
          <w:rtl/>
        </w:rPr>
        <w:t xml:space="preserve">مصطلح واسع النطاق، في رأي </w:t>
      </w:r>
      <w:r w:rsidRPr="00E93602">
        <w:rPr>
          <w:rtl/>
        </w:rPr>
        <w:t xml:space="preserve">المكتب الدولي" في القائمة </w:t>
      </w:r>
      <w:r w:rsidR="001B10D1" w:rsidRPr="00E93602">
        <w:rPr>
          <w:rFonts w:hint="cs"/>
          <w:rtl/>
        </w:rPr>
        <w:t>المحصورة</w:t>
      </w:r>
      <w:r w:rsidRPr="00E93602">
        <w:rPr>
          <w:rtl/>
        </w:rPr>
        <w:t>.</w:t>
      </w:r>
      <w:r>
        <w:rPr>
          <w:rtl/>
        </w:rPr>
        <w:t xml:space="preserve"> </w:t>
      </w:r>
      <w:r w:rsidR="00FF2953">
        <w:rPr>
          <w:rFonts w:hint="cs"/>
          <w:rtl/>
        </w:rPr>
        <w:t>و</w:t>
      </w:r>
      <w:r>
        <w:rPr>
          <w:rtl/>
        </w:rPr>
        <w:t xml:space="preserve">الغرض من </w:t>
      </w:r>
      <w:r w:rsidR="00FF2953">
        <w:rPr>
          <w:rFonts w:hint="cs"/>
          <w:rtl/>
        </w:rPr>
        <w:t xml:space="preserve">إدراج </w:t>
      </w:r>
      <w:r>
        <w:rPr>
          <w:rtl/>
        </w:rPr>
        <w:t xml:space="preserve">هذه الملاحظة هو </w:t>
      </w:r>
      <w:r w:rsidR="00FF2953">
        <w:rPr>
          <w:rFonts w:hint="cs"/>
          <w:rtl/>
        </w:rPr>
        <w:t>جعل</w:t>
      </w:r>
      <w:r>
        <w:rPr>
          <w:rtl/>
        </w:rPr>
        <w:t xml:space="preserve"> المعلومات شفافة </w:t>
      </w:r>
      <w:r w:rsidR="00FF2953">
        <w:rPr>
          <w:rFonts w:hint="cs"/>
          <w:rtl/>
        </w:rPr>
        <w:t>على اعتبار أن</w:t>
      </w:r>
      <w:r>
        <w:rPr>
          <w:rtl/>
        </w:rPr>
        <w:t xml:space="preserve"> بعض المكاتب ترفض بالفعل </w:t>
      </w:r>
      <w:r w:rsidR="00FF2953">
        <w:rPr>
          <w:rFonts w:hint="cs"/>
          <w:rtl/>
        </w:rPr>
        <w:t>الإنقاصات</w:t>
      </w:r>
      <w:r>
        <w:rPr>
          <w:rtl/>
        </w:rPr>
        <w:t xml:space="preserve"> التي </w:t>
      </w:r>
      <w:r w:rsidRPr="00E93602">
        <w:rPr>
          <w:rtl/>
        </w:rPr>
        <w:t xml:space="preserve">تعتبرها </w:t>
      </w:r>
      <w:r w:rsidR="00E93602" w:rsidRPr="00E93602">
        <w:rPr>
          <w:rFonts w:hint="cs"/>
          <w:rtl/>
        </w:rPr>
        <w:t xml:space="preserve">واسعة النطاق </w:t>
      </w:r>
      <w:r w:rsidRPr="00E93602">
        <w:rPr>
          <w:rtl/>
        </w:rPr>
        <w:t>و</w:t>
      </w:r>
      <w:r w:rsidR="00FF2953" w:rsidRPr="00E93602">
        <w:rPr>
          <w:rFonts w:hint="cs"/>
          <w:rtl/>
        </w:rPr>
        <w:t xml:space="preserve">بالتالي </w:t>
      </w:r>
      <w:r w:rsidRPr="00E93602">
        <w:rPr>
          <w:rtl/>
        </w:rPr>
        <w:t>يمكن</w:t>
      </w:r>
      <w:r w:rsidR="00D97E48" w:rsidRPr="00E93602">
        <w:rPr>
          <w:rtl/>
        </w:rPr>
        <w:t xml:space="preserve"> أن تكون هذه المعلومات مفيدة له</w:t>
      </w:r>
      <w:r w:rsidR="00D97E48" w:rsidRPr="00E93602">
        <w:rPr>
          <w:rFonts w:hint="cs"/>
          <w:rtl/>
        </w:rPr>
        <w:t>ذه المكاتب</w:t>
      </w:r>
      <w:r w:rsidRPr="00E93602">
        <w:rPr>
          <w:rtl/>
        </w:rPr>
        <w:t>.</w:t>
      </w:r>
    </w:p>
    <w:p w:rsidR="001D3AC0" w:rsidRDefault="00B830D3" w:rsidP="00B830D3">
      <w:pPr>
        <w:pStyle w:val="BodyText"/>
        <w:rPr>
          <w:rtl/>
        </w:rPr>
      </w:pPr>
      <w:r>
        <w:rPr>
          <w:rFonts w:hint="cs"/>
          <w:rtl/>
        </w:rPr>
        <w:t>و</w:t>
      </w:r>
      <w:r w:rsidR="00F421AE">
        <w:rPr>
          <w:rtl/>
        </w:rPr>
        <w:t xml:space="preserve">نقترح </w:t>
      </w:r>
      <w:r>
        <w:rPr>
          <w:rFonts w:hint="cs"/>
          <w:rtl/>
        </w:rPr>
        <w:t xml:space="preserve">إدراج </w:t>
      </w:r>
      <w:r>
        <w:rPr>
          <w:rtl/>
        </w:rPr>
        <w:t>تعديل</w:t>
      </w:r>
      <w:r w:rsidR="00F421AE">
        <w:rPr>
          <w:rtl/>
        </w:rPr>
        <w:t xml:space="preserve"> في هذا الصدد (انظر </w:t>
      </w:r>
      <w:r w:rsidR="00DF7C42">
        <w:rPr>
          <w:rtl/>
        </w:rPr>
        <w:t>التعديلات المقترح إدخالها</w:t>
      </w:r>
      <w:r w:rsidR="00F421AE">
        <w:rPr>
          <w:rtl/>
        </w:rPr>
        <w:t xml:space="preserve"> في نهاية </w:t>
      </w:r>
      <w:r>
        <w:rPr>
          <w:rFonts w:hint="cs"/>
          <w:rtl/>
        </w:rPr>
        <w:t>الوثيقة</w:t>
      </w:r>
      <w:r w:rsidR="00F421AE">
        <w:rPr>
          <w:rtl/>
        </w:rPr>
        <w:t>).</w:t>
      </w:r>
    </w:p>
    <w:p w:rsidR="00C066AE" w:rsidRDefault="00E61B4E" w:rsidP="00C066AE">
      <w:pPr>
        <w:pStyle w:val="Heading3"/>
        <w:rPr>
          <w:rtl/>
        </w:rPr>
      </w:pPr>
      <w:r>
        <w:rPr>
          <w:rFonts w:hint="cs"/>
          <w:rtl/>
        </w:rPr>
        <w:t>3</w:t>
      </w:r>
      <w:r w:rsidR="00C066AE">
        <w:rPr>
          <w:rFonts w:hint="cs"/>
          <w:rtl/>
        </w:rPr>
        <w:t>.1</w:t>
      </w:r>
      <w:r w:rsidR="00C066AE">
        <w:rPr>
          <w:rtl/>
        </w:rPr>
        <w:tab/>
      </w:r>
      <w:r w:rsidR="00C066AE">
        <w:rPr>
          <w:rFonts w:hint="cs"/>
          <w:rtl/>
        </w:rPr>
        <w:t>الفحص الذي يجريه المكتب المعيّن</w:t>
      </w:r>
    </w:p>
    <w:p w:rsidR="0085151A" w:rsidRDefault="00F5637D" w:rsidP="008D38E6">
      <w:pPr>
        <w:pStyle w:val="BodyText"/>
        <w:rPr>
          <w:rtl/>
        </w:rPr>
      </w:pPr>
      <w:r w:rsidRPr="00F5637D">
        <w:rPr>
          <w:rtl/>
        </w:rPr>
        <w:t xml:space="preserve">ليس من </w:t>
      </w:r>
      <w:r>
        <w:rPr>
          <w:rFonts w:hint="cs"/>
          <w:rtl/>
        </w:rPr>
        <w:t>الإلزام أن تنص اللائحة التنفيذية المشتركة</w:t>
      </w:r>
      <w:r w:rsidRPr="00F5637D">
        <w:rPr>
          <w:rtl/>
        </w:rPr>
        <w:t xml:space="preserve"> على حكم محدد للسماح للمكتب المعين بفحص نطاق </w:t>
      </w:r>
      <w:r>
        <w:rPr>
          <w:rFonts w:hint="cs"/>
          <w:rtl/>
        </w:rPr>
        <w:t>الإنقاص</w:t>
      </w:r>
      <w:r w:rsidRPr="00F5637D">
        <w:rPr>
          <w:rtl/>
        </w:rPr>
        <w:t xml:space="preserve">، </w:t>
      </w:r>
      <w:r w:rsidR="008D38E6">
        <w:rPr>
          <w:rFonts w:hint="cs"/>
          <w:rtl/>
        </w:rPr>
        <w:t>على اعتبار</w:t>
      </w:r>
      <w:r w:rsidRPr="00F5637D">
        <w:rPr>
          <w:rtl/>
        </w:rPr>
        <w:t xml:space="preserve"> أن </w:t>
      </w:r>
      <w:r w:rsidR="008D38E6">
        <w:rPr>
          <w:rFonts w:hint="cs"/>
          <w:rtl/>
        </w:rPr>
        <w:t>مهمة التصديق</w:t>
      </w:r>
      <w:r w:rsidRPr="00F5637D">
        <w:rPr>
          <w:rtl/>
        </w:rPr>
        <w:t xml:space="preserve"> </w:t>
      </w:r>
      <w:r w:rsidR="008D38E6">
        <w:rPr>
          <w:rFonts w:hint="cs"/>
          <w:rtl/>
        </w:rPr>
        <w:t>التي تعود لمكتب المنشأ هي</w:t>
      </w:r>
      <w:r w:rsidR="008D38E6">
        <w:rPr>
          <w:rtl/>
        </w:rPr>
        <w:t xml:space="preserve"> </w:t>
      </w:r>
      <w:r w:rsidR="008D38E6">
        <w:rPr>
          <w:rFonts w:hint="cs"/>
          <w:rtl/>
        </w:rPr>
        <w:t>السائدة</w:t>
      </w:r>
    </w:p>
    <w:p w:rsidR="00E61B4E" w:rsidRDefault="00E61B4E" w:rsidP="0085151A">
      <w:pPr>
        <w:pStyle w:val="Heading2"/>
        <w:spacing w:before="0"/>
        <w:rPr>
          <w:rtl/>
        </w:rPr>
      </w:pPr>
      <w:r>
        <w:rPr>
          <w:rFonts w:hint="cs"/>
          <w:rtl/>
        </w:rPr>
        <w:lastRenderedPageBreak/>
        <w:t>2</w:t>
      </w:r>
      <w:r>
        <w:rPr>
          <w:rFonts w:hint="cs"/>
          <w:rtl/>
        </w:rPr>
        <w:tab/>
      </w:r>
      <w:r w:rsidR="008F2F2A">
        <w:rPr>
          <w:rFonts w:hint="cs"/>
          <w:rtl/>
        </w:rPr>
        <w:t>التعيين اللاحق المحصور</w:t>
      </w:r>
      <w:r>
        <w:rPr>
          <w:rFonts w:hint="cs"/>
          <w:rtl/>
        </w:rPr>
        <w:t xml:space="preserve"> (القاعدة 24 من اللائحة التنفيذية المشتركة)</w:t>
      </w:r>
    </w:p>
    <w:p w:rsidR="00E61B4E" w:rsidRDefault="005F6CD2" w:rsidP="00E61B4E">
      <w:pPr>
        <w:pStyle w:val="Heading3"/>
        <w:rPr>
          <w:rtl/>
        </w:rPr>
      </w:pPr>
      <w:r>
        <w:rPr>
          <w:rFonts w:hint="cs"/>
          <w:rtl/>
        </w:rPr>
        <w:t>1</w:t>
      </w:r>
      <w:r w:rsidR="00E61B4E">
        <w:rPr>
          <w:rFonts w:hint="cs"/>
          <w:rtl/>
        </w:rPr>
        <w:t>.2</w:t>
      </w:r>
      <w:r w:rsidR="00E61B4E">
        <w:rPr>
          <w:rtl/>
        </w:rPr>
        <w:tab/>
      </w:r>
      <w:r w:rsidR="00E61B4E">
        <w:rPr>
          <w:rFonts w:hint="cs"/>
          <w:rtl/>
        </w:rPr>
        <w:t>الوضع الراهن</w:t>
      </w:r>
    </w:p>
    <w:p w:rsidR="008F2F2A" w:rsidRDefault="008F2F2A" w:rsidP="00C2572E">
      <w:pPr>
        <w:pStyle w:val="BodyText"/>
        <w:rPr>
          <w:rtl/>
        </w:rPr>
      </w:pPr>
      <w:r>
        <w:rPr>
          <w:rtl/>
        </w:rPr>
        <w:t xml:space="preserve">يجوز لطرف </w:t>
      </w:r>
      <w:r>
        <w:rPr>
          <w:rFonts w:hint="cs"/>
          <w:rtl/>
        </w:rPr>
        <w:t>م</w:t>
      </w:r>
      <w:r w:rsidRPr="008F2F2A">
        <w:rPr>
          <w:rtl/>
        </w:rPr>
        <w:t>تعاقد</w:t>
      </w:r>
      <w:r>
        <w:rPr>
          <w:rFonts w:hint="cs"/>
          <w:rtl/>
        </w:rPr>
        <w:t xml:space="preserve"> محدد</w:t>
      </w:r>
      <w:r w:rsidRPr="008F2F2A">
        <w:rPr>
          <w:rtl/>
        </w:rPr>
        <w:t xml:space="preserve"> أن يكون محل تعيين لاحق </w:t>
      </w:r>
      <w:r>
        <w:rPr>
          <w:rFonts w:hint="cs"/>
          <w:rtl/>
        </w:rPr>
        <w:t>فيما يخص</w:t>
      </w:r>
      <w:r>
        <w:rPr>
          <w:rtl/>
        </w:rPr>
        <w:t xml:space="preserve"> القائمة الرئيسية للسلع أو الخدمات أو</w:t>
      </w:r>
      <w:r>
        <w:rPr>
          <w:rFonts w:hint="cs"/>
          <w:rtl/>
        </w:rPr>
        <w:t xml:space="preserve"> فقط</w:t>
      </w:r>
      <w:r>
        <w:rPr>
          <w:rtl/>
        </w:rPr>
        <w:t xml:space="preserve"> بعض </w:t>
      </w:r>
      <w:r>
        <w:rPr>
          <w:rFonts w:hint="cs"/>
          <w:rtl/>
        </w:rPr>
        <w:t xml:space="preserve">هذه </w:t>
      </w:r>
      <w:r>
        <w:rPr>
          <w:rtl/>
        </w:rPr>
        <w:t xml:space="preserve">السلع والخدمات </w:t>
      </w:r>
      <w:r w:rsidR="00C2572E">
        <w:rPr>
          <w:rFonts w:hint="cs"/>
          <w:rtl/>
        </w:rPr>
        <w:t>التي تشملها</w:t>
      </w:r>
      <w:r>
        <w:rPr>
          <w:rtl/>
        </w:rPr>
        <w:t xml:space="preserve"> القائمة الرئيسية (القاعدة 24 </w:t>
      </w:r>
      <w:r>
        <w:rPr>
          <w:rFonts w:hint="cs"/>
          <w:rtl/>
        </w:rPr>
        <w:t>من اللائحة التنفيذية المشتركة</w:t>
      </w:r>
      <w:r>
        <w:rPr>
          <w:rtl/>
        </w:rPr>
        <w:t xml:space="preserve">). يمكن تقديم هذا التعيين اللاحق عبر مكتب </w:t>
      </w:r>
      <w:r w:rsidR="00372C15">
        <w:rPr>
          <w:rtl/>
        </w:rPr>
        <w:t>صاحب التسجيل الدولي</w:t>
      </w:r>
      <w:r>
        <w:rPr>
          <w:rtl/>
        </w:rPr>
        <w:t xml:space="preserve"> أو مباشرة إلى المكتب الدولي.</w:t>
      </w:r>
    </w:p>
    <w:p w:rsidR="008F2F2A" w:rsidRDefault="00183E6E" w:rsidP="00183E6E">
      <w:pPr>
        <w:pStyle w:val="BodyText"/>
        <w:rPr>
          <w:rtl/>
        </w:rPr>
      </w:pPr>
      <w:r>
        <w:rPr>
          <w:rFonts w:hint="cs"/>
          <w:rtl/>
        </w:rPr>
        <w:t>و</w:t>
      </w:r>
      <w:r w:rsidR="008F2F2A">
        <w:rPr>
          <w:rtl/>
        </w:rPr>
        <w:t xml:space="preserve">لا </w:t>
      </w:r>
      <w:r>
        <w:rPr>
          <w:rFonts w:hint="cs"/>
          <w:rtl/>
        </w:rPr>
        <w:t>يقوم</w:t>
      </w:r>
      <w:r w:rsidR="008F2F2A">
        <w:rPr>
          <w:rtl/>
        </w:rPr>
        <w:t xml:space="preserve"> </w:t>
      </w:r>
      <w:r w:rsidR="008F2F2A" w:rsidRPr="003C57B2">
        <w:rPr>
          <w:i/>
          <w:iCs/>
          <w:rtl/>
        </w:rPr>
        <w:t>المكتب الدولي</w:t>
      </w:r>
      <w:r>
        <w:rPr>
          <w:rFonts w:hint="cs"/>
          <w:rtl/>
        </w:rPr>
        <w:t xml:space="preserve"> بالتحقق</w:t>
      </w:r>
      <w:r w:rsidR="008F2F2A">
        <w:rPr>
          <w:rtl/>
        </w:rPr>
        <w:t xml:space="preserve"> من أن القائمة </w:t>
      </w:r>
      <w:r>
        <w:rPr>
          <w:rFonts w:hint="cs"/>
          <w:rtl/>
        </w:rPr>
        <w:t>المحصورة</w:t>
      </w:r>
      <w:r w:rsidR="008F2F2A">
        <w:rPr>
          <w:rtl/>
        </w:rPr>
        <w:t xml:space="preserve"> مدرجة في القائمة الرئيسية. </w:t>
      </w:r>
      <w:r>
        <w:rPr>
          <w:rFonts w:hint="cs"/>
          <w:rtl/>
        </w:rPr>
        <w:t>و</w:t>
      </w:r>
      <w:r>
        <w:rPr>
          <w:rtl/>
        </w:rPr>
        <w:t>في رأينا</w:t>
      </w:r>
      <w:r w:rsidR="008F2F2A">
        <w:rPr>
          <w:rtl/>
        </w:rPr>
        <w:t xml:space="preserve">، </w:t>
      </w:r>
      <w:r w:rsidR="00707988">
        <w:rPr>
          <w:rFonts w:hint="cs"/>
          <w:rtl/>
        </w:rPr>
        <w:t xml:space="preserve">لا </w:t>
      </w:r>
      <w:r>
        <w:rPr>
          <w:rFonts w:hint="cs"/>
          <w:rtl/>
        </w:rPr>
        <w:t>يُعد هذا الوضع</w:t>
      </w:r>
      <w:r w:rsidR="008F2F2A">
        <w:rPr>
          <w:rtl/>
        </w:rPr>
        <w:t xml:space="preserve"> مرضيا.</w:t>
      </w:r>
    </w:p>
    <w:p w:rsidR="008F2F2A" w:rsidRDefault="00707988" w:rsidP="00BD7C64">
      <w:pPr>
        <w:pStyle w:val="BodyText"/>
        <w:rPr>
          <w:rtl/>
        </w:rPr>
      </w:pPr>
      <w:r>
        <w:rPr>
          <w:rFonts w:hint="cs"/>
          <w:rtl/>
        </w:rPr>
        <w:t>كم</w:t>
      </w:r>
      <w:r w:rsidR="009B5920">
        <w:rPr>
          <w:rFonts w:hint="cs"/>
          <w:rtl/>
        </w:rPr>
        <w:t>ا</w:t>
      </w:r>
      <w:r>
        <w:rPr>
          <w:rFonts w:hint="cs"/>
          <w:rtl/>
        </w:rPr>
        <w:t xml:space="preserve"> أن </w:t>
      </w:r>
      <w:r>
        <w:rPr>
          <w:rtl/>
        </w:rPr>
        <w:t>بعض المكاتب</w:t>
      </w:r>
      <w:r w:rsidR="008F2F2A">
        <w:rPr>
          <w:rtl/>
        </w:rPr>
        <w:t xml:space="preserve">، </w:t>
      </w:r>
      <w:r>
        <w:rPr>
          <w:rFonts w:hint="cs"/>
          <w:rtl/>
        </w:rPr>
        <w:t xml:space="preserve">بصفتها </w:t>
      </w:r>
      <w:r w:rsidRPr="00707988">
        <w:rPr>
          <w:rFonts w:hint="cs"/>
          <w:i/>
          <w:iCs/>
          <w:rtl/>
        </w:rPr>
        <w:t xml:space="preserve">مكتب </w:t>
      </w:r>
      <w:r w:rsidR="00372C15">
        <w:rPr>
          <w:rFonts w:hint="cs"/>
          <w:i/>
          <w:iCs/>
          <w:rtl/>
        </w:rPr>
        <w:t>صاحب التسجيل الدولي</w:t>
      </w:r>
      <w:r>
        <w:rPr>
          <w:rFonts w:hint="cs"/>
          <w:i/>
          <w:iCs/>
          <w:rtl/>
        </w:rPr>
        <w:t xml:space="preserve"> التي تحيل الطلب</w:t>
      </w:r>
      <w:r>
        <w:rPr>
          <w:rtl/>
        </w:rPr>
        <w:t xml:space="preserve">، </w:t>
      </w:r>
      <w:r>
        <w:rPr>
          <w:rFonts w:hint="cs"/>
          <w:rtl/>
        </w:rPr>
        <w:t>لا تتحقق</w:t>
      </w:r>
      <w:r w:rsidR="008F2F2A">
        <w:rPr>
          <w:rtl/>
        </w:rPr>
        <w:t xml:space="preserve"> من أن </w:t>
      </w:r>
      <w:r>
        <w:rPr>
          <w:rFonts w:hint="cs"/>
          <w:rtl/>
        </w:rPr>
        <w:t>الإنقاص المدرج</w:t>
      </w:r>
      <w:r w:rsidR="008F2F2A">
        <w:rPr>
          <w:rtl/>
        </w:rPr>
        <w:t xml:space="preserve"> في التعيين اللاحق </w:t>
      </w:r>
      <w:r w:rsidR="00BD7C64">
        <w:rPr>
          <w:rFonts w:hint="cs"/>
          <w:rtl/>
        </w:rPr>
        <w:t>تشمله</w:t>
      </w:r>
      <w:r w:rsidR="00BD7C64">
        <w:rPr>
          <w:rtl/>
        </w:rPr>
        <w:t xml:space="preserve"> فعلياً </w:t>
      </w:r>
      <w:r w:rsidR="008F2F2A">
        <w:rPr>
          <w:rtl/>
        </w:rPr>
        <w:t xml:space="preserve">القائمة الرئيسية. </w:t>
      </w:r>
      <w:r>
        <w:rPr>
          <w:rFonts w:hint="cs"/>
          <w:rtl/>
        </w:rPr>
        <w:t xml:space="preserve">ومن </w:t>
      </w:r>
      <w:r w:rsidR="008F2F2A">
        <w:rPr>
          <w:rtl/>
        </w:rPr>
        <w:t xml:space="preserve">ثم </w:t>
      </w:r>
      <w:r>
        <w:rPr>
          <w:rFonts w:hint="cs"/>
          <w:rtl/>
        </w:rPr>
        <w:t xml:space="preserve">تُحال هذه الإنقاصات </w:t>
      </w:r>
      <w:r w:rsidR="008F2F2A">
        <w:rPr>
          <w:rtl/>
        </w:rPr>
        <w:t xml:space="preserve">إلى المكتب المعين دون </w:t>
      </w:r>
      <w:r>
        <w:rPr>
          <w:rFonts w:hint="cs"/>
          <w:rtl/>
        </w:rPr>
        <w:t>فحص</w:t>
      </w:r>
      <w:r w:rsidR="008F2F2A">
        <w:rPr>
          <w:rtl/>
        </w:rPr>
        <w:t xml:space="preserve">. </w:t>
      </w:r>
      <w:r w:rsidRPr="00707988">
        <w:rPr>
          <w:rtl/>
        </w:rPr>
        <w:t>وفي رأينا، لا يُعد هذا الوضع مرضيا</w:t>
      </w:r>
      <w:r>
        <w:rPr>
          <w:rFonts w:hint="cs"/>
          <w:rtl/>
        </w:rPr>
        <w:t xml:space="preserve"> أيضاً</w:t>
      </w:r>
      <w:r w:rsidR="008F2F2A">
        <w:rPr>
          <w:rtl/>
        </w:rPr>
        <w:t>.</w:t>
      </w:r>
    </w:p>
    <w:p w:rsidR="008F2F2A" w:rsidRDefault="009B5920" w:rsidP="007916EA">
      <w:pPr>
        <w:pStyle w:val="BodyText"/>
        <w:rPr>
          <w:rtl/>
        </w:rPr>
      </w:pPr>
      <w:r>
        <w:rPr>
          <w:rFonts w:hint="cs"/>
          <w:rtl/>
        </w:rPr>
        <w:t>وترى</w:t>
      </w:r>
      <w:r>
        <w:rPr>
          <w:rtl/>
        </w:rPr>
        <w:t xml:space="preserve"> بعض </w:t>
      </w:r>
      <w:r w:rsidRPr="009B5920">
        <w:rPr>
          <w:i/>
          <w:iCs/>
          <w:rtl/>
        </w:rPr>
        <w:t>المكاتب المعينة</w:t>
      </w:r>
      <w:r>
        <w:rPr>
          <w:rtl/>
        </w:rPr>
        <w:t xml:space="preserve"> أن هذ</w:t>
      </w:r>
      <w:r>
        <w:rPr>
          <w:rFonts w:hint="cs"/>
          <w:rtl/>
        </w:rPr>
        <w:t xml:space="preserve">ا الأمر </w:t>
      </w:r>
      <w:r w:rsidR="00D57C76">
        <w:rPr>
          <w:rFonts w:hint="cs"/>
          <w:rtl/>
        </w:rPr>
        <w:t>ليس</w:t>
      </w:r>
      <w:r w:rsidR="008F2F2A">
        <w:rPr>
          <w:rtl/>
        </w:rPr>
        <w:t xml:space="preserve"> </w:t>
      </w:r>
      <w:r w:rsidR="007916EA">
        <w:rPr>
          <w:rFonts w:hint="cs"/>
          <w:rtl/>
        </w:rPr>
        <w:t>بمشكل</w:t>
      </w:r>
      <w:r w:rsidR="00D57C76">
        <w:rPr>
          <w:rFonts w:hint="cs"/>
          <w:rtl/>
        </w:rPr>
        <w:t>،</w:t>
      </w:r>
      <w:r>
        <w:rPr>
          <w:rFonts w:hint="cs"/>
          <w:rtl/>
        </w:rPr>
        <w:t xml:space="preserve"> </w:t>
      </w:r>
      <w:r w:rsidR="00D57C76">
        <w:rPr>
          <w:rFonts w:hint="cs"/>
          <w:rtl/>
        </w:rPr>
        <w:t>ف</w:t>
      </w:r>
      <w:r>
        <w:rPr>
          <w:rFonts w:hint="cs"/>
          <w:rtl/>
        </w:rPr>
        <w:t>قانونها</w:t>
      </w:r>
      <w:r w:rsidR="008F2F2A">
        <w:rPr>
          <w:rtl/>
        </w:rPr>
        <w:t xml:space="preserve"> الوطني</w:t>
      </w:r>
      <w:r w:rsidR="00F871B5">
        <w:rPr>
          <w:rFonts w:hint="cs"/>
          <w:rtl/>
        </w:rPr>
        <w:t xml:space="preserve"> يخول لها</w:t>
      </w:r>
      <w:r w:rsidR="00F871B5">
        <w:rPr>
          <w:rtl/>
        </w:rPr>
        <w:t xml:space="preserve"> </w:t>
      </w:r>
      <w:r w:rsidR="008F2F2A">
        <w:rPr>
          <w:rtl/>
        </w:rPr>
        <w:t xml:space="preserve">مقارنة القائمة </w:t>
      </w:r>
      <w:r w:rsidR="00D57C76">
        <w:rPr>
          <w:rFonts w:hint="cs"/>
          <w:rtl/>
        </w:rPr>
        <w:t>المحصورة</w:t>
      </w:r>
      <w:r w:rsidR="00D57C76">
        <w:rPr>
          <w:rtl/>
        </w:rPr>
        <w:t xml:space="preserve"> الواردة في التعيين اللاحق </w:t>
      </w:r>
      <w:r w:rsidR="00D57C76">
        <w:rPr>
          <w:rFonts w:hint="cs"/>
          <w:rtl/>
        </w:rPr>
        <w:t>با</w:t>
      </w:r>
      <w:r w:rsidR="008F2F2A">
        <w:rPr>
          <w:rtl/>
        </w:rPr>
        <w:t>لقائمة الرئيسية للتسجيل الدولي.</w:t>
      </w:r>
    </w:p>
    <w:p w:rsidR="008F2F2A" w:rsidRDefault="00D57C76" w:rsidP="00CE4F7D">
      <w:pPr>
        <w:pStyle w:val="BodyText"/>
        <w:rPr>
          <w:rtl/>
        </w:rPr>
      </w:pPr>
      <w:r>
        <w:rPr>
          <w:rFonts w:hint="cs"/>
          <w:rtl/>
        </w:rPr>
        <w:t xml:space="preserve">ولا تتوفر </w:t>
      </w:r>
      <w:r w:rsidR="008F2F2A">
        <w:rPr>
          <w:rtl/>
        </w:rPr>
        <w:t>مك</w:t>
      </w:r>
      <w:r>
        <w:rPr>
          <w:rtl/>
        </w:rPr>
        <w:t>اتب</w:t>
      </w:r>
      <w:r>
        <w:rPr>
          <w:rFonts w:hint="cs"/>
          <w:rtl/>
        </w:rPr>
        <w:t xml:space="preserve"> </w:t>
      </w:r>
      <w:r>
        <w:rPr>
          <w:rtl/>
        </w:rPr>
        <w:t xml:space="preserve">معينة </w:t>
      </w:r>
      <w:r w:rsidR="008F2F2A">
        <w:rPr>
          <w:rtl/>
        </w:rPr>
        <w:t>أخرى</w:t>
      </w:r>
      <w:r>
        <w:rPr>
          <w:rFonts w:hint="cs"/>
          <w:rtl/>
        </w:rPr>
        <w:t xml:space="preserve"> على أي</w:t>
      </w:r>
      <w:r>
        <w:rPr>
          <w:rtl/>
        </w:rPr>
        <w:t xml:space="preserve"> أساس قانوني</w:t>
      </w:r>
      <w:r>
        <w:rPr>
          <w:rFonts w:hint="cs"/>
          <w:rtl/>
        </w:rPr>
        <w:t xml:space="preserve"> </w:t>
      </w:r>
      <w:r w:rsidR="00BD7C64">
        <w:rPr>
          <w:rFonts w:hint="cs"/>
          <w:rtl/>
        </w:rPr>
        <w:t xml:space="preserve">محلي </w:t>
      </w:r>
      <w:r>
        <w:rPr>
          <w:rFonts w:hint="cs"/>
          <w:rtl/>
        </w:rPr>
        <w:t>يخول لها</w:t>
      </w:r>
      <w:r>
        <w:rPr>
          <w:rtl/>
        </w:rPr>
        <w:t xml:space="preserve"> </w:t>
      </w:r>
      <w:r w:rsidR="008F2F2A">
        <w:rPr>
          <w:rtl/>
        </w:rPr>
        <w:t xml:space="preserve">رفض التعيين اللاحق </w:t>
      </w:r>
      <w:r>
        <w:rPr>
          <w:rFonts w:hint="cs"/>
          <w:rtl/>
        </w:rPr>
        <w:t>استناداً إلى</w:t>
      </w:r>
      <w:r w:rsidR="008F2F2A">
        <w:rPr>
          <w:rtl/>
        </w:rPr>
        <w:t xml:space="preserve"> أن القائمة </w:t>
      </w:r>
      <w:r w:rsidR="007916EA">
        <w:rPr>
          <w:rFonts w:hint="cs"/>
          <w:rtl/>
        </w:rPr>
        <w:t>الملتمس</w:t>
      </w:r>
      <w:r w:rsidR="008F2F2A">
        <w:rPr>
          <w:rtl/>
        </w:rPr>
        <w:t xml:space="preserve"> </w:t>
      </w:r>
      <w:r w:rsidR="007916EA">
        <w:rPr>
          <w:rFonts w:hint="cs"/>
          <w:rtl/>
        </w:rPr>
        <w:t>حمايتها</w:t>
      </w:r>
      <w:r w:rsidR="008F2F2A">
        <w:rPr>
          <w:rtl/>
        </w:rPr>
        <w:t xml:space="preserve"> واسعة النطاق </w:t>
      </w:r>
      <w:r w:rsidR="007916EA">
        <w:rPr>
          <w:rFonts w:hint="cs"/>
          <w:rtl/>
        </w:rPr>
        <w:t>علاقةً</w:t>
      </w:r>
      <w:r w:rsidR="008F2F2A">
        <w:rPr>
          <w:rtl/>
        </w:rPr>
        <w:t xml:space="preserve"> بالقائمة الرئيسية الواردة في التسجيل الدولي. </w:t>
      </w:r>
      <w:r w:rsidR="007916EA">
        <w:rPr>
          <w:rFonts w:hint="cs"/>
          <w:rtl/>
        </w:rPr>
        <w:t>و</w:t>
      </w:r>
      <w:r w:rsidR="007916EA">
        <w:rPr>
          <w:rtl/>
        </w:rPr>
        <w:t>للتعامل مع هذ</w:t>
      </w:r>
      <w:r w:rsidR="007916EA">
        <w:rPr>
          <w:rFonts w:hint="cs"/>
          <w:rtl/>
        </w:rPr>
        <w:t>ا</w:t>
      </w:r>
      <w:r w:rsidR="007916EA">
        <w:rPr>
          <w:rtl/>
        </w:rPr>
        <w:t xml:space="preserve"> المشكل</w:t>
      </w:r>
      <w:r w:rsidR="008F2F2A">
        <w:rPr>
          <w:rtl/>
        </w:rPr>
        <w:t xml:space="preserve">، يمكن </w:t>
      </w:r>
      <w:r w:rsidR="007916EA">
        <w:rPr>
          <w:rFonts w:hint="cs"/>
          <w:rtl/>
        </w:rPr>
        <w:t>إدراج</w:t>
      </w:r>
      <w:r w:rsidR="008F2F2A">
        <w:rPr>
          <w:rtl/>
        </w:rPr>
        <w:t xml:space="preserve"> حكم في </w:t>
      </w:r>
      <w:r w:rsidR="007916EA">
        <w:rPr>
          <w:rFonts w:hint="cs"/>
          <w:rtl/>
        </w:rPr>
        <w:t>اللائحة التنفيذية المشتركة</w:t>
      </w:r>
      <w:r w:rsidR="008F2F2A">
        <w:rPr>
          <w:rtl/>
        </w:rPr>
        <w:t xml:space="preserve"> يفيد بأن المكتب المعين </w:t>
      </w:r>
      <w:r w:rsidR="007916EA">
        <w:rPr>
          <w:rFonts w:hint="cs"/>
          <w:rtl/>
        </w:rPr>
        <w:t>ي</w:t>
      </w:r>
      <w:r w:rsidR="00BB3630">
        <w:rPr>
          <w:rFonts w:hint="cs"/>
          <w:rtl/>
        </w:rPr>
        <w:t>قوم ب</w:t>
      </w:r>
      <w:r w:rsidR="007916EA">
        <w:rPr>
          <w:rFonts w:hint="cs"/>
          <w:rtl/>
        </w:rPr>
        <w:t>فحص</w:t>
      </w:r>
      <w:r w:rsidR="008F2F2A">
        <w:rPr>
          <w:rtl/>
        </w:rPr>
        <w:t xml:space="preserve"> </w:t>
      </w:r>
      <w:r w:rsidR="007916EA">
        <w:rPr>
          <w:rFonts w:hint="cs"/>
          <w:rtl/>
        </w:rPr>
        <w:t>نطاق</w:t>
      </w:r>
      <w:r w:rsidR="008F2F2A">
        <w:rPr>
          <w:rtl/>
        </w:rPr>
        <w:t xml:space="preserve"> </w:t>
      </w:r>
      <w:r w:rsidR="007916EA">
        <w:rPr>
          <w:rFonts w:hint="cs"/>
          <w:rtl/>
        </w:rPr>
        <w:t>الإنقاص</w:t>
      </w:r>
      <w:r w:rsidR="004B1176">
        <w:rPr>
          <w:rtl/>
        </w:rPr>
        <w:t>. ومع ذلك</w:t>
      </w:r>
      <w:r w:rsidR="008F2F2A">
        <w:rPr>
          <w:rtl/>
        </w:rPr>
        <w:t xml:space="preserve">، </w:t>
      </w:r>
      <w:r w:rsidR="00B116FC">
        <w:rPr>
          <w:rFonts w:hint="cs"/>
          <w:rtl/>
        </w:rPr>
        <w:t>ف</w:t>
      </w:r>
      <w:r w:rsidR="008F2F2A">
        <w:rPr>
          <w:rtl/>
        </w:rPr>
        <w:t xml:space="preserve">هذا </w:t>
      </w:r>
      <w:r w:rsidR="00B116FC">
        <w:rPr>
          <w:rFonts w:hint="cs"/>
          <w:rtl/>
        </w:rPr>
        <w:t>الوضع ليس مرضيا بالنسبة لنا</w:t>
      </w:r>
      <w:r w:rsidR="008F2F2A">
        <w:rPr>
          <w:rtl/>
        </w:rPr>
        <w:t xml:space="preserve">. </w:t>
      </w:r>
      <w:r w:rsidR="00E41590">
        <w:rPr>
          <w:rFonts w:hint="cs"/>
          <w:rtl/>
        </w:rPr>
        <w:t xml:space="preserve">في حين يُعد </w:t>
      </w:r>
      <w:r w:rsidR="008F2F2A">
        <w:rPr>
          <w:rtl/>
        </w:rPr>
        <w:t xml:space="preserve">التسجيل الدولي والتعيين اللاحق تسجيلان </w:t>
      </w:r>
      <w:r w:rsidR="00F4017A">
        <w:rPr>
          <w:rFonts w:hint="cs"/>
          <w:rtl/>
        </w:rPr>
        <w:t>مختلفان عن بعضهما البعض</w:t>
      </w:r>
      <w:r w:rsidR="008F2F2A">
        <w:rPr>
          <w:rtl/>
        </w:rPr>
        <w:t xml:space="preserve">. </w:t>
      </w:r>
      <w:r w:rsidR="004322C5">
        <w:rPr>
          <w:rFonts w:hint="cs"/>
          <w:rtl/>
        </w:rPr>
        <w:t>فلا شك أنهما ينحدران من</w:t>
      </w:r>
      <w:r w:rsidR="008F2F2A">
        <w:rPr>
          <w:rtl/>
        </w:rPr>
        <w:t xml:space="preserve"> جذر</w:t>
      </w:r>
      <w:r w:rsidR="004322C5">
        <w:rPr>
          <w:rtl/>
        </w:rPr>
        <w:t xml:space="preserve"> مشترك</w:t>
      </w:r>
      <w:r w:rsidR="008F2F2A">
        <w:rPr>
          <w:rtl/>
        </w:rPr>
        <w:t xml:space="preserve">، </w:t>
      </w:r>
      <w:r w:rsidR="004322C5">
        <w:rPr>
          <w:rFonts w:hint="cs"/>
          <w:rtl/>
        </w:rPr>
        <w:t>و</w:t>
      </w:r>
      <w:r w:rsidR="008F2F2A">
        <w:rPr>
          <w:rtl/>
        </w:rPr>
        <w:t>لكن</w:t>
      </w:r>
      <w:r w:rsidR="004322C5">
        <w:rPr>
          <w:rFonts w:hint="cs"/>
          <w:rtl/>
        </w:rPr>
        <w:t xml:space="preserve"> تختلف</w:t>
      </w:r>
      <w:r w:rsidR="008F2F2A">
        <w:rPr>
          <w:rtl/>
        </w:rPr>
        <w:t xml:space="preserve"> تواريخ</w:t>
      </w:r>
      <w:r w:rsidR="004322C5">
        <w:rPr>
          <w:rtl/>
        </w:rPr>
        <w:t xml:space="preserve"> حمايته</w:t>
      </w:r>
      <w:r w:rsidR="00266622">
        <w:rPr>
          <w:rFonts w:hint="cs"/>
          <w:rtl/>
          <w:lang w:bidi="ar-MA"/>
        </w:rPr>
        <w:t>م</w:t>
      </w:r>
      <w:r w:rsidR="004322C5">
        <w:rPr>
          <w:rtl/>
        </w:rPr>
        <w:t>ا</w:t>
      </w:r>
      <w:r w:rsidR="008F2F2A">
        <w:rPr>
          <w:rtl/>
        </w:rPr>
        <w:t xml:space="preserve">، </w:t>
      </w:r>
      <w:r w:rsidR="00266622">
        <w:rPr>
          <w:rFonts w:hint="cs"/>
          <w:rtl/>
        </w:rPr>
        <w:t xml:space="preserve">والأراضي </w:t>
      </w:r>
      <w:r w:rsidR="008F2F2A">
        <w:rPr>
          <w:rtl/>
        </w:rPr>
        <w:t xml:space="preserve">التي </w:t>
      </w:r>
      <w:r w:rsidR="004322C5">
        <w:rPr>
          <w:rFonts w:hint="cs"/>
          <w:rtl/>
        </w:rPr>
        <w:t>تُتاح فيها</w:t>
      </w:r>
      <w:r w:rsidR="008F2F2A">
        <w:rPr>
          <w:rtl/>
        </w:rPr>
        <w:t xml:space="preserve"> </w:t>
      </w:r>
      <w:r w:rsidR="00266622">
        <w:rPr>
          <w:rFonts w:hint="cs"/>
          <w:rtl/>
        </w:rPr>
        <w:t>علامتهما</w:t>
      </w:r>
      <w:r w:rsidR="008F2F2A">
        <w:rPr>
          <w:rtl/>
        </w:rPr>
        <w:t xml:space="preserve">، وقوائم </w:t>
      </w:r>
      <w:r w:rsidR="00266622">
        <w:rPr>
          <w:rFonts w:hint="cs"/>
          <w:rtl/>
        </w:rPr>
        <w:t>منتجتهما وخدمتهما</w:t>
      </w:r>
      <w:r w:rsidR="008F2F2A">
        <w:rPr>
          <w:rtl/>
        </w:rPr>
        <w:t xml:space="preserve">، </w:t>
      </w:r>
      <w:r w:rsidR="00266622">
        <w:rPr>
          <w:rFonts w:hint="cs"/>
          <w:rtl/>
        </w:rPr>
        <w:t>وغير ذلك</w:t>
      </w:r>
      <w:r w:rsidR="00303132">
        <w:rPr>
          <w:rtl/>
        </w:rPr>
        <w:t xml:space="preserve">. </w:t>
      </w:r>
      <w:r w:rsidR="00303132">
        <w:rPr>
          <w:rFonts w:hint="cs"/>
          <w:rtl/>
        </w:rPr>
        <w:t>ف</w:t>
      </w:r>
      <w:r w:rsidR="00303132">
        <w:rPr>
          <w:rtl/>
        </w:rPr>
        <w:t>كيف</w:t>
      </w:r>
      <w:r w:rsidR="00303132">
        <w:rPr>
          <w:rFonts w:hint="cs"/>
          <w:rtl/>
        </w:rPr>
        <w:t xml:space="preserve"> يمكن</w:t>
      </w:r>
      <w:r w:rsidR="00303132">
        <w:rPr>
          <w:rtl/>
        </w:rPr>
        <w:t xml:space="preserve"> تبرير أن</w:t>
      </w:r>
      <w:r w:rsidR="00303132">
        <w:rPr>
          <w:rFonts w:hint="cs"/>
          <w:rtl/>
        </w:rPr>
        <w:t>ه يجب</w:t>
      </w:r>
      <w:r w:rsidR="00303132">
        <w:rPr>
          <w:rtl/>
        </w:rPr>
        <w:t xml:space="preserve"> على </w:t>
      </w:r>
      <w:r w:rsidR="008F2F2A">
        <w:rPr>
          <w:rtl/>
        </w:rPr>
        <w:t>مكتب</w:t>
      </w:r>
      <w:r w:rsidR="00303132">
        <w:rPr>
          <w:rFonts w:hint="cs"/>
          <w:rtl/>
        </w:rPr>
        <w:t xml:space="preserve"> ما</w:t>
      </w:r>
      <w:r w:rsidR="008F2F2A">
        <w:rPr>
          <w:rtl/>
        </w:rPr>
        <w:t xml:space="preserve"> أن يقارن قائمة </w:t>
      </w:r>
      <w:r w:rsidR="00303132">
        <w:rPr>
          <w:rFonts w:hint="cs"/>
          <w:rtl/>
        </w:rPr>
        <w:t>بالتعيين</w:t>
      </w:r>
      <w:r w:rsidR="00303132">
        <w:rPr>
          <w:rtl/>
        </w:rPr>
        <w:t xml:space="preserve"> اللاحق</w:t>
      </w:r>
      <w:r w:rsidR="008F2F2A">
        <w:rPr>
          <w:rtl/>
        </w:rPr>
        <w:t xml:space="preserve"> - القائمة </w:t>
      </w:r>
      <w:r w:rsidR="00846505">
        <w:rPr>
          <w:rFonts w:hint="cs"/>
          <w:rtl/>
        </w:rPr>
        <w:t>الملتمسة</w:t>
      </w:r>
      <w:r w:rsidR="003A3541">
        <w:rPr>
          <w:rtl/>
        </w:rPr>
        <w:t xml:space="preserve"> على أراضيه</w:t>
      </w:r>
      <w:r w:rsidR="008F2F2A">
        <w:rPr>
          <w:rtl/>
        </w:rPr>
        <w:t xml:space="preserve"> - مع قائمة التسجيل الدولي - القائمة التي ليس</w:t>
      </w:r>
      <w:r w:rsidR="00BD7C64">
        <w:rPr>
          <w:rFonts w:hint="cs"/>
          <w:rtl/>
        </w:rPr>
        <w:t>ت</w:t>
      </w:r>
      <w:r w:rsidR="008F2F2A">
        <w:rPr>
          <w:rtl/>
        </w:rPr>
        <w:t xml:space="preserve"> لها صلاحية في </w:t>
      </w:r>
      <w:r w:rsidR="003A3541">
        <w:rPr>
          <w:rFonts w:hint="cs"/>
          <w:rtl/>
        </w:rPr>
        <w:t>أراضيه</w:t>
      </w:r>
      <w:r w:rsidR="003A3541">
        <w:rPr>
          <w:rtl/>
        </w:rPr>
        <w:t>، أو بعبارة أخرى</w:t>
      </w:r>
      <w:r w:rsidR="008F2F2A">
        <w:rPr>
          <w:rtl/>
        </w:rPr>
        <w:t xml:space="preserve">، قائمة تسجيل </w:t>
      </w:r>
      <w:r w:rsidR="003A3541">
        <w:rPr>
          <w:rFonts w:hint="cs"/>
          <w:rtl/>
        </w:rPr>
        <w:t>يجهلها</w:t>
      </w:r>
      <w:r w:rsidR="003A3541">
        <w:rPr>
          <w:rtl/>
        </w:rPr>
        <w:t>؟ لهذا السبب</w:t>
      </w:r>
      <w:r w:rsidR="008F2F2A">
        <w:rPr>
          <w:rtl/>
        </w:rPr>
        <w:t xml:space="preserve">، لا نود أن </w:t>
      </w:r>
      <w:r w:rsidR="00CE4F7D">
        <w:rPr>
          <w:rFonts w:hint="cs"/>
          <w:rtl/>
        </w:rPr>
        <w:t>ننص على أن من يجب عليه أن يفحص</w:t>
      </w:r>
      <w:r w:rsidR="008F2F2A">
        <w:rPr>
          <w:rtl/>
        </w:rPr>
        <w:t xml:space="preserve"> نطاق قائمة التعيين اللاحق</w:t>
      </w:r>
      <w:r w:rsidR="00CE4F7D">
        <w:rPr>
          <w:rFonts w:hint="cs"/>
          <w:rtl/>
        </w:rPr>
        <w:t xml:space="preserve"> هو المكتب المعيّن</w:t>
      </w:r>
      <w:r w:rsidR="008F2F2A">
        <w:rPr>
          <w:rtl/>
        </w:rPr>
        <w:t>.</w:t>
      </w:r>
    </w:p>
    <w:p w:rsidR="005F6CD2" w:rsidRDefault="004C7732" w:rsidP="00E70EC7">
      <w:pPr>
        <w:pStyle w:val="BodyText"/>
        <w:rPr>
          <w:rtl/>
          <w:lang w:bidi="ar-SA"/>
        </w:rPr>
      </w:pPr>
      <w:r>
        <w:rPr>
          <w:rFonts w:hint="cs"/>
          <w:rtl/>
        </w:rPr>
        <w:t>و</w:t>
      </w:r>
      <w:r>
        <w:rPr>
          <w:rtl/>
        </w:rPr>
        <w:t>من ناحية أخرى</w:t>
      </w:r>
      <w:r w:rsidR="008F2F2A">
        <w:rPr>
          <w:rtl/>
        </w:rPr>
        <w:t xml:space="preserve">، تقتصر بعض التعيينات اللاحقة على تلبية متطلبات المكتب المعين </w:t>
      </w:r>
      <w:r>
        <w:rPr>
          <w:rFonts w:hint="cs"/>
          <w:rtl/>
        </w:rPr>
        <w:t>الذي تلتمس فيه الحماية</w:t>
      </w:r>
      <w:r w:rsidR="008F2F2A">
        <w:rPr>
          <w:rtl/>
        </w:rPr>
        <w:t xml:space="preserve">. </w:t>
      </w:r>
      <w:r>
        <w:rPr>
          <w:rFonts w:hint="cs"/>
          <w:rtl/>
        </w:rPr>
        <w:t>ولذلك،</w:t>
      </w:r>
      <w:r w:rsidR="008F2F2A">
        <w:rPr>
          <w:rtl/>
        </w:rPr>
        <w:t xml:space="preserve"> </w:t>
      </w:r>
      <w:r w:rsidR="00365B32">
        <w:rPr>
          <w:rFonts w:hint="cs"/>
          <w:rtl/>
        </w:rPr>
        <w:t>ترى</w:t>
      </w:r>
      <w:r w:rsidR="008F2F2A">
        <w:rPr>
          <w:rtl/>
        </w:rPr>
        <w:t xml:space="preserve"> بعض المكاتب أن المكتب المعيّن </w:t>
      </w:r>
      <w:r w:rsidR="00365B32">
        <w:rPr>
          <w:rFonts w:hint="cs"/>
          <w:rtl/>
        </w:rPr>
        <w:t>لا ينبغي أن يكون هو</w:t>
      </w:r>
      <w:r w:rsidR="008F2F2A">
        <w:rPr>
          <w:rtl/>
        </w:rPr>
        <w:t xml:space="preserve"> الوحيد </w:t>
      </w:r>
      <w:r w:rsidR="00365B32">
        <w:rPr>
          <w:rFonts w:hint="cs"/>
          <w:rtl/>
        </w:rPr>
        <w:t>المؤهل</w:t>
      </w:r>
      <w:r w:rsidR="008F2F2A">
        <w:rPr>
          <w:rtl/>
        </w:rPr>
        <w:t xml:space="preserve"> لتحديد </w:t>
      </w:r>
      <w:r w:rsidR="00365B32">
        <w:rPr>
          <w:rFonts w:hint="cs"/>
          <w:rtl/>
        </w:rPr>
        <w:t>نطاق</w:t>
      </w:r>
      <w:r w:rsidR="008F2F2A">
        <w:rPr>
          <w:rtl/>
        </w:rPr>
        <w:t xml:space="preserve"> هذا التعيين اللاحق. لذلك يجب إيجاد حل يراعي الأدوار المختلفة التي</w:t>
      </w:r>
      <w:r w:rsidR="008F2F2A">
        <w:rPr>
          <w:rtl/>
          <w:lang w:bidi="ar-SA"/>
        </w:rPr>
        <w:t xml:space="preserve"> قد </w:t>
      </w:r>
      <w:r w:rsidR="00E70EC7">
        <w:rPr>
          <w:rFonts w:hint="cs"/>
          <w:rtl/>
          <w:lang w:bidi="ar-SA"/>
        </w:rPr>
        <w:t>يلعبها</w:t>
      </w:r>
      <w:r w:rsidR="008F2F2A">
        <w:rPr>
          <w:rtl/>
          <w:lang w:bidi="ar-SA"/>
        </w:rPr>
        <w:t xml:space="preserve"> المكتب المعين.</w:t>
      </w:r>
    </w:p>
    <w:p w:rsidR="005F6CD2" w:rsidRDefault="005F6CD2" w:rsidP="005F6CD2">
      <w:pPr>
        <w:pStyle w:val="Heading3"/>
        <w:rPr>
          <w:rtl/>
        </w:rPr>
      </w:pPr>
      <w:r>
        <w:rPr>
          <w:rFonts w:hint="cs"/>
          <w:rtl/>
        </w:rPr>
        <w:t>2.2</w:t>
      </w:r>
      <w:r>
        <w:rPr>
          <w:rtl/>
        </w:rPr>
        <w:tab/>
      </w:r>
      <w:r>
        <w:rPr>
          <w:rFonts w:hint="cs"/>
          <w:rtl/>
        </w:rPr>
        <w:t>الاقتراح</w:t>
      </w:r>
    </w:p>
    <w:p w:rsidR="0026001E" w:rsidRDefault="00B14750" w:rsidP="00B14750">
      <w:pPr>
        <w:pStyle w:val="BodyText"/>
        <w:rPr>
          <w:rtl/>
        </w:rPr>
      </w:pPr>
      <w:r>
        <w:rPr>
          <w:rtl/>
        </w:rPr>
        <w:t xml:space="preserve">في ضوء </w:t>
      </w:r>
      <w:r>
        <w:rPr>
          <w:rFonts w:hint="cs"/>
          <w:rtl/>
        </w:rPr>
        <w:t>الوضع الوارد وصفه</w:t>
      </w:r>
      <w:r>
        <w:rPr>
          <w:rtl/>
        </w:rPr>
        <w:t xml:space="preserve"> أعلاه</w:t>
      </w:r>
      <w:r w:rsidR="0026001E">
        <w:rPr>
          <w:rtl/>
        </w:rPr>
        <w:t>، نقترح النص على</w:t>
      </w:r>
      <w:r>
        <w:rPr>
          <w:rFonts w:hint="cs"/>
          <w:rtl/>
        </w:rPr>
        <w:t xml:space="preserve"> أحكام تمكن مما</w:t>
      </w:r>
      <w:r w:rsidR="0026001E">
        <w:rPr>
          <w:rtl/>
        </w:rPr>
        <w:t xml:space="preserve"> يلي:</w:t>
      </w:r>
    </w:p>
    <w:p w:rsidR="0026001E" w:rsidRDefault="0026001E" w:rsidP="00C2572E">
      <w:pPr>
        <w:pStyle w:val="BodyTextFirstIndent"/>
        <w:numPr>
          <w:ilvl w:val="0"/>
          <w:numId w:val="45"/>
        </w:numPr>
        <w:rPr>
          <w:rtl/>
        </w:rPr>
      </w:pPr>
      <w:r>
        <w:rPr>
          <w:rtl/>
        </w:rPr>
        <w:t xml:space="preserve">يجب على </w:t>
      </w:r>
      <w:r w:rsidRPr="00B14750">
        <w:rPr>
          <w:i/>
          <w:iCs/>
          <w:rtl/>
        </w:rPr>
        <w:t xml:space="preserve">مكتب </w:t>
      </w:r>
      <w:r w:rsidR="00372C15">
        <w:rPr>
          <w:i/>
          <w:iCs/>
          <w:rtl/>
        </w:rPr>
        <w:t>صاحب التسجيل الدولي</w:t>
      </w:r>
      <w:r>
        <w:rPr>
          <w:rtl/>
        </w:rPr>
        <w:t xml:space="preserve"> الذي </w:t>
      </w:r>
      <w:r w:rsidR="00B14750">
        <w:rPr>
          <w:rFonts w:hint="cs"/>
          <w:rtl/>
        </w:rPr>
        <w:t>أحال</w:t>
      </w:r>
      <w:r>
        <w:rPr>
          <w:rtl/>
        </w:rPr>
        <w:t xml:space="preserve"> الطلب </w:t>
      </w:r>
      <w:r w:rsidR="00B14750">
        <w:rPr>
          <w:rFonts w:hint="cs"/>
          <w:rtl/>
        </w:rPr>
        <w:t>أن يقوم ب</w:t>
      </w:r>
      <w:r>
        <w:rPr>
          <w:rtl/>
        </w:rPr>
        <w:t xml:space="preserve">فحص ما إذا كانت القائمة </w:t>
      </w:r>
      <w:r w:rsidR="00AC3473">
        <w:rPr>
          <w:rFonts w:hint="cs"/>
          <w:rtl/>
        </w:rPr>
        <w:t>المحصورة</w:t>
      </w:r>
      <w:r>
        <w:rPr>
          <w:rtl/>
        </w:rPr>
        <w:t xml:space="preserve"> </w:t>
      </w:r>
      <w:r w:rsidR="00C2572E">
        <w:rPr>
          <w:rFonts w:hint="cs"/>
          <w:rtl/>
        </w:rPr>
        <w:t>تشملها</w:t>
      </w:r>
      <w:r w:rsidR="00C2572E">
        <w:rPr>
          <w:rtl/>
        </w:rPr>
        <w:t xml:space="preserve"> </w:t>
      </w:r>
      <w:r>
        <w:rPr>
          <w:rtl/>
        </w:rPr>
        <w:t xml:space="preserve">القائمة الرئيسية. </w:t>
      </w:r>
      <w:r w:rsidR="00AC3473">
        <w:rPr>
          <w:rFonts w:hint="cs"/>
          <w:rtl/>
        </w:rPr>
        <w:t>و</w:t>
      </w:r>
      <w:r w:rsidR="00AC3473">
        <w:rPr>
          <w:rtl/>
        </w:rPr>
        <w:t>إذا لم يرغب في ذلك</w:t>
      </w:r>
      <w:r>
        <w:rPr>
          <w:rtl/>
        </w:rPr>
        <w:t xml:space="preserve">، يطلب من </w:t>
      </w:r>
      <w:r w:rsidR="00372C15">
        <w:rPr>
          <w:rtl/>
        </w:rPr>
        <w:t>صاحب التسجيل الدولي</w:t>
      </w:r>
      <w:r>
        <w:rPr>
          <w:rtl/>
        </w:rPr>
        <w:t xml:space="preserve"> تقديم طلبه مباشرة إلى المكتب الدولي.</w:t>
      </w:r>
    </w:p>
    <w:p w:rsidR="0026001E" w:rsidRDefault="005E700B" w:rsidP="00007633">
      <w:pPr>
        <w:pStyle w:val="BodyTextFirstIndent"/>
        <w:numPr>
          <w:ilvl w:val="0"/>
          <w:numId w:val="45"/>
        </w:numPr>
        <w:rPr>
          <w:rtl/>
        </w:rPr>
      </w:pPr>
      <w:r w:rsidRPr="005E700B">
        <w:rPr>
          <w:rtl/>
        </w:rPr>
        <w:lastRenderedPageBreak/>
        <w:t xml:space="preserve">يفحص </w:t>
      </w:r>
      <w:r w:rsidRPr="0031658B">
        <w:rPr>
          <w:i/>
          <w:iCs/>
          <w:rtl/>
        </w:rPr>
        <w:t>المكتب الدولي</w:t>
      </w:r>
      <w:r w:rsidRPr="005E700B">
        <w:rPr>
          <w:rtl/>
        </w:rPr>
        <w:t xml:space="preserve"> ما إذا كان الإنقاص الوارد في التعيين اللاحق </w:t>
      </w:r>
      <w:r w:rsidR="00D56463">
        <w:rPr>
          <w:rFonts w:hint="cs"/>
          <w:rtl/>
        </w:rPr>
        <w:t>تشمله</w:t>
      </w:r>
      <w:r w:rsidR="00D56463">
        <w:rPr>
          <w:rtl/>
        </w:rPr>
        <w:t xml:space="preserve"> </w:t>
      </w:r>
      <w:r w:rsidRPr="005E700B">
        <w:rPr>
          <w:rtl/>
        </w:rPr>
        <w:t xml:space="preserve">القائمة الرئيسية. </w:t>
      </w:r>
      <w:r>
        <w:rPr>
          <w:rFonts w:hint="cs"/>
          <w:rtl/>
        </w:rPr>
        <w:t>و</w:t>
      </w:r>
      <w:r>
        <w:rPr>
          <w:rtl/>
        </w:rPr>
        <w:t>إذا رأ</w:t>
      </w:r>
      <w:r>
        <w:rPr>
          <w:rFonts w:hint="cs"/>
          <w:rtl/>
        </w:rPr>
        <w:t>ى</w:t>
      </w:r>
      <w:r>
        <w:rPr>
          <w:rtl/>
        </w:rPr>
        <w:t xml:space="preserve"> أن</w:t>
      </w:r>
      <w:r>
        <w:rPr>
          <w:rFonts w:hint="cs"/>
          <w:rtl/>
        </w:rPr>
        <w:t xml:space="preserve"> </w:t>
      </w:r>
      <w:r w:rsidR="00C40049">
        <w:rPr>
          <w:rFonts w:hint="cs"/>
          <w:rtl/>
        </w:rPr>
        <w:t>هذا</w:t>
      </w:r>
      <w:r>
        <w:rPr>
          <w:rFonts w:hint="cs"/>
          <w:rtl/>
        </w:rPr>
        <w:t xml:space="preserve"> </w:t>
      </w:r>
      <w:r w:rsidR="00C40049">
        <w:rPr>
          <w:rFonts w:hint="cs"/>
          <w:rtl/>
        </w:rPr>
        <w:t xml:space="preserve">الإنقاص </w:t>
      </w:r>
      <w:r w:rsidR="00007633">
        <w:rPr>
          <w:rFonts w:hint="cs"/>
          <w:rtl/>
        </w:rPr>
        <w:t>واسع النطاق</w:t>
      </w:r>
      <w:r w:rsidRPr="005E700B">
        <w:rPr>
          <w:rtl/>
        </w:rPr>
        <w:t xml:space="preserve">، فإنه </w:t>
      </w:r>
      <w:r>
        <w:rPr>
          <w:rFonts w:hint="cs"/>
          <w:rtl/>
        </w:rPr>
        <w:t>يرسل</w:t>
      </w:r>
      <w:r w:rsidRPr="005E700B">
        <w:rPr>
          <w:rtl/>
        </w:rPr>
        <w:t xml:space="preserve"> </w:t>
      </w:r>
      <w:r>
        <w:rPr>
          <w:rFonts w:hint="cs"/>
          <w:rtl/>
        </w:rPr>
        <w:t>إخطاراً</w:t>
      </w:r>
      <w:r w:rsidRPr="005E700B">
        <w:rPr>
          <w:rtl/>
        </w:rPr>
        <w:t xml:space="preserve"> </w:t>
      </w:r>
      <w:r>
        <w:rPr>
          <w:rFonts w:hint="cs"/>
          <w:rtl/>
        </w:rPr>
        <w:t>بالمخالفة على غرار</w:t>
      </w:r>
      <w:r w:rsidRPr="005E700B">
        <w:rPr>
          <w:rtl/>
        </w:rPr>
        <w:t xml:space="preserve"> النموذج المنصوص عليه في </w:t>
      </w:r>
      <w:r w:rsidR="00FB0B86">
        <w:rPr>
          <w:rFonts w:hint="cs"/>
          <w:rtl/>
        </w:rPr>
        <w:t>القاعدة</w:t>
      </w:r>
      <w:r w:rsidRPr="005E700B">
        <w:rPr>
          <w:rtl/>
        </w:rPr>
        <w:t xml:space="preserve"> 12، بمعنى أن رأي المكتب الدولي </w:t>
      </w:r>
      <w:r w:rsidR="00FB0B86">
        <w:rPr>
          <w:rFonts w:hint="cs"/>
          <w:rtl/>
        </w:rPr>
        <w:t xml:space="preserve">يعتبر </w:t>
      </w:r>
      <w:r w:rsidRPr="005E700B">
        <w:rPr>
          <w:rtl/>
        </w:rPr>
        <w:t>حاسم</w:t>
      </w:r>
      <w:r w:rsidR="00FB0B86">
        <w:rPr>
          <w:rFonts w:hint="cs"/>
          <w:rtl/>
        </w:rPr>
        <w:t>ا</w:t>
      </w:r>
      <w:r w:rsidR="001C6D33">
        <w:rPr>
          <w:rFonts w:hint="cs"/>
          <w:rtl/>
        </w:rPr>
        <w:t>ً</w:t>
      </w:r>
      <w:r w:rsidR="00FB0B86">
        <w:rPr>
          <w:rFonts w:hint="cs"/>
          <w:rtl/>
        </w:rPr>
        <w:t xml:space="preserve"> في هذه القضية</w:t>
      </w:r>
      <w:r w:rsidRPr="005E700B">
        <w:rPr>
          <w:rtl/>
        </w:rPr>
        <w:t xml:space="preserve">. </w:t>
      </w:r>
      <w:r w:rsidR="00FB0B86">
        <w:rPr>
          <w:rFonts w:hint="cs"/>
          <w:rtl/>
        </w:rPr>
        <w:t>و</w:t>
      </w:r>
      <w:r w:rsidRPr="005E700B">
        <w:rPr>
          <w:rtl/>
        </w:rPr>
        <w:t xml:space="preserve">في حالة عدم الاتفاق مع </w:t>
      </w:r>
      <w:r w:rsidR="00372C15">
        <w:rPr>
          <w:rFonts w:hint="cs"/>
          <w:rtl/>
        </w:rPr>
        <w:t>صاحب التسجيل الدولي</w:t>
      </w:r>
      <w:r w:rsidRPr="005E700B">
        <w:rPr>
          <w:rtl/>
        </w:rPr>
        <w:t xml:space="preserve">، </w:t>
      </w:r>
      <w:r w:rsidR="0091112B">
        <w:rPr>
          <w:rFonts w:hint="cs"/>
          <w:rtl/>
        </w:rPr>
        <w:t>تُحذف المنتجات أو الخدمات</w:t>
      </w:r>
      <w:r w:rsidRPr="005E700B">
        <w:rPr>
          <w:rtl/>
        </w:rPr>
        <w:t xml:space="preserve"> </w:t>
      </w:r>
      <w:r w:rsidR="004E3B02">
        <w:rPr>
          <w:rFonts w:hint="cs"/>
          <w:rtl/>
        </w:rPr>
        <w:t>موضوع الإشكال</w:t>
      </w:r>
      <w:r w:rsidRPr="005E700B">
        <w:rPr>
          <w:rtl/>
        </w:rPr>
        <w:t xml:space="preserve">. </w:t>
      </w:r>
      <w:r w:rsidR="004E3B02">
        <w:rPr>
          <w:rFonts w:hint="cs"/>
          <w:rtl/>
        </w:rPr>
        <w:t xml:space="preserve">ويكمن </w:t>
      </w:r>
      <w:r w:rsidRPr="005E700B">
        <w:rPr>
          <w:rtl/>
        </w:rPr>
        <w:t>ا</w:t>
      </w:r>
      <w:r w:rsidR="004E3B02">
        <w:rPr>
          <w:rtl/>
        </w:rPr>
        <w:t xml:space="preserve">لسبب الذي </w:t>
      </w:r>
      <w:r w:rsidR="004E3B02">
        <w:rPr>
          <w:rFonts w:hint="cs"/>
          <w:rtl/>
        </w:rPr>
        <w:t>يفرض أن يكون هذا</w:t>
      </w:r>
      <w:r w:rsidR="004E3B02">
        <w:rPr>
          <w:rtl/>
        </w:rPr>
        <w:t xml:space="preserve"> الرأي حاسمًا</w:t>
      </w:r>
      <w:r w:rsidR="004E3B02">
        <w:rPr>
          <w:rFonts w:hint="cs"/>
          <w:rtl/>
        </w:rPr>
        <w:t xml:space="preserve"> في عدم تحمل</w:t>
      </w:r>
      <w:r w:rsidR="004E3B02" w:rsidRPr="004E3B02">
        <w:rPr>
          <w:rtl/>
        </w:rPr>
        <w:t xml:space="preserve"> مكتب </w:t>
      </w:r>
      <w:r w:rsidR="00372C15">
        <w:rPr>
          <w:rtl/>
        </w:rPr>
        <w:t>صاحب التسجيل الدولي</w:t>
      </w:r>
      <w:r w:rsidR="004E3B02" w:rsidRPr="004E3B02">
        <w:rPr>
          <w:rtl/>
        </w:rPr>
        <w:t xml:space="preserve"> واجب التصديق</w:t>
      </w:r>
      <w:r w:rsidR="004E3B02">
        <w:rPr>
          <w:rFonts w:hint="cs"/>
          <w:rtl/>
        </w:rPr>
        <w:t xml:space="preserve">، </w:t>
      </w:r>
      <w:r w:rsidRPr="005E700B">
        <w:rPr>
          <w:rtl/>
        </w:rPr>
        <w:t xml:space="preserve">عكس حالة </w:t>
      </w:r>
      <w:r w:rsidR="004E3B02">
        <w:rPr>
          <w:rFonts w:hint="cs"/>
          <w:rtl/>
        </w:rPr>
        <w:t>الإنقاصات</w:t>
      </w:r>
      <w:r w:rsidR="004E3B02">
        <w:rPr>
          <w:rtl/>
        </w:rPr>
        <w:t xml:space="preserve"> المدرجة في الطلبات الدولية</w:t>
      </w:r>
      <w:r w:rsidR="0026001E">
        <w:rPr>
          <w:rtl/>
        </w:rPr>
        <w:t>.</w:t>
      </w:r>
    </w:p>
    <w:p w:rsidR="0026001E" w:rsidRDefault="0026001E" w:rsidP="0085336B">
      <w:pPr>
        <w:pStyle w:val="BodyTextFirstIndent"/>
        <w:numPr>
          <w:ilvl w:val="0"/>
          <w:numId w:val="45"/>
        </w:numPr>
        <w:rPr>
          <w:rtl/>
        </w:rPr>
      </w:pPr>
      <w:r>
        <w:rPr>
          <w:rtl/>
        </w:rPr>
        <w:t xml:space="preserve">ليس من الضروري </w:t>
      </w:r>
      <w:r w:rsidR="0031658B">
        <w:rPr>
          <w:rFonts w:hint="cs"/>
          <w:rtl/>
        </w:rPr>
        <w:t>النص على أن يقوم</w:t>
      </w:r>
      <w:r>
        <w:rPr>
          <w:rtl/>
        </w:rPr>
        <w:t xml:space="preserve"> </w:t>
      </w:r>
      <w:r w:rsidRPr="0031658B">
        <w:rPr>
          <w:i/>
          <w:iCs/>
          <w:rtl/>
        </w:rPr>
        <w:t>المكتب المعين</w:t>
      </w:r>
      <w:r>
        <w:rPr>
          <w:rtl/>
        </w:rPr>
        <w:t xml:space="preserve"> بفحص نطاق التعيين اللاحق </w:t>
      </w:r>
      <w:r w:rsidR="0031658B">
        <w:rPr>
          <w:rFonts w:hint="cs"/>
          <w:rtl/>
        </w:rPr>
        <w:t>على اعتبار أن هذا الفحص</w:t>
      </w:r>
      <w:r>
        <w:rPr>
          <w:rtl/>
        </w:rPr>
        <w:t xml:space="preserve"> </w:t>
      </w:r>
      <w:r w:rsidR="0031658B">
        <w:rPr>
          <w:rFonts w:hint="cs"/>
          <w:rtl/>
        </w:rPr>
        <w:t>سيجري</w:t>
      </w:r>
      <w:r>
        <w:rPr>
          <w:rtl/>
        </w:rPr>
        <w:t xml:space="preserve"> في مرحلة مبكرة. ومع </w:t>
      </w:r>
      <w:r w:rsidR="00307D5F">
        <w:rPr>
          <w:rFonts w:hint="cs"/>
          <w:rtl/>
        </w:rPr>
        <w:t>ذلك،</w:t>
      </w:r>
      <w:r>
        <w:rPr>
          <w:rtl/>
        </w:rPr>
        <w:t xml:space="preserve"> إذا </w:t>
      </w:r>
      <w:r w:rsidR="00307D5F">
        <w:rPr>
          <w:rFonts w:hint="cs"/>
          <w:rtl/>
        </w:rPr>
        <w:t>وُجدت</w:t>
      </w:r>
      <w:r>
        <w:rPr>
          <w:rtl/>
        </w:rPr>
        <w:t xml:space="preserve"> أحكام وطنية تمك</w:t>
      </w:r>
      <w:r w:rsidR="00307D5F">
        <w:rPr>
          <w:rtl/>
        </w:rPr>
        <w:t>نه من إجراء هذا الفحص (</w:t>
      </w:r>
      <w:r w:rsidR="00307D5F">
        <w:rPr>
          <w:rFonts w:hint="cs"/>
          <w:rtl/>
        </w:rPr>
        <w:t>ي</w:t>
      </w:r>
      <w:r>
        <w:rPr>
          <w:rtl/>
        </w:rPr>
        <w:t>قارن</w:t>
      </w:r>
      <w:r w:rsidR="00307D5F">
        <w:rPr>
          <w:rFonts w:hint="cs"/>
          <w:rtl/>
        </w:rPr>
        <w:t xml:space="preserve"> بذلك</w:t>
      </w:r>
      <w:r>
        <w:rPr>
          <w:rtl/>
        </w:rPr>
        <w:t xml:space="preserve"> قائمة التعيي</w:t>
      </w:r>
      <w:r w:rsidR="00307D5F">
        <w:rPr>
          <w:rtl/>
        </w:rPr>
        <w:t>ن اللاحق بقائمة التسجيل الدولي)</w:t>
      </w:r>
      <w:r>
        <w:rPr>
          <w:rtl/>
        </w:rPr>
        <w:t xml:space="preserve">، </w:t>
      </w:r>
      <w:r w:rsidR="00307D5F">
        <w:rPr>
          <w:rFonts w:hint="cs"/>
          <w:rtl/>
        </w:rPr>
        <w:t xml:space="preserve">يمكنه </w:t>
      </w:r>
      <w:r w:rsidR="0085336B">
        <w:rPr>
          <w:rFonts w:hint="cs"/>
          <w:rtl/>
        </w:rPr>
        <w:t>الإخطار</w:t>
      </w:r>
      <w:r w:rsidR="00307D5F">
        <w:rPr>
          <w:rtl/>
        </w:rPr>
        <w:t xml:space="preserve"> </w:t>
      </w:r>
      <w:r w:rsidR="0085336B">
        <w:rPr>
          <w:rFonts w:hint="cs"/>
          <w:rtl/>
        </w:rPr>
        <w:t>بال</w:t>
      </w:r>
      <w:r w:rsidR="00307D5F">
        <w:rPr>
          <w:rtl/>
        </w:rPr>
        <w:t xml:space="preserve">رفض </w:t>
      </w:r>
      <w:r w:rsidR="0085336B">
        <w:rPr>
          <w:rFonts w:hint="cs"/>
          <w:rtl/>
        </w:rPr>
        <w:t>ال</w:t>
      </w:r>
      <w:r w:rsidR="00307D5F">
        <w:rPr>
          <w:rtl/>
        </w:rPr>
        <w:t>مؤقت</w:t>
      </w:r>
      <w:r>
        <w:rPr>
          <w:rtl/>
        </w:rPr>
        <w:t>، إذا لزم الأمر.</w:t>
      </w:r>
    </w:p>
    <w:p w:rsidR="00653F21" w:rsidRDefault="00C40049" w:rsidP="008C42E3">
      <w:pPr>
        <w:pStyle w:val="BodyTextFirstIndent"/>
        <w:numPr>
          <w:ilvl w:val="0"/>
          <w:numId w:val="45"/>
        </w:numPr>
        <w:rPr>
          <w:rtl/>
        </w:rPr>
      </w:pPr>
      <w:r>
        <w:rPr>
          <w:rFonts w:hint="cs"/>
          <w:rtl/>
        </w:rPr>
        <w:t xml:space="preserve">ترى </w:t>
      </w:r>
      <w:r w:rsidR="0026001E">
        <w:rPr>
          <w:rtl/>
        </w:rPr>
        <w:t xml:space="preserve">بعض المكاتب ومستخدمي النظام أن المكتب المعين فقط هو المعني بمسألة ما إذا كان </w:t>
      </w:r>
      <w:r>
        <w:rPr>
          <w:rFonts w:hint="cs"/>
          <w:rtl/>
        </w:rPr>
        <w:t>الإنقاص</w:t>
      </w:r>
      <w:r w:rsidR="0026001E">
        <w:rPr>
          <w:rtl/>
        </w:rPr>
        <w:t xml:space="preserve"> </w:t>
      </w:r>
      <w:r w:rsidR="00007633" w:rsidRPr="00007633">
        <w:rPr>
          <w:rtl/>
        </w:rPr>
        <w:t>واسع النطاق</w:t>
      </w:r>
      <w:r w:rsidR="0026001E">
        <w:rPr>
          <w:rtl/>
        </w:rPr>
        <w:t xml:space="preserve">، </w:t>
      </w:r>
      <w:r w:rsidR="00007005">
        <w:rPr>
          <w:rFonts w:hint="cs"/>
          <w:rtl/>
        </w:rPr>
        <w:t>على اعتبار أن</w:t>
      </w:r>
      <w:r w:rsidR="0026001E">
        <w:rPr>
          <w:rtl/>
        </w:rPr>
        <w:t xml:space="preserve"> السبب الرئيسي لطلب تسجيل </w:t>
      </w:r>
      <w:r w:rsidR="00007005">
        <w:rPr>
          <w:rFonts w:hint="cs"/>
          <w:rtl/>
        </w:rPr>
        <w:t>تعيين</w:t>
      </w:r>
      <w:r w:rsidR="00007005">
        <w:rPr>
          <w:rtl/>
        </w:rPr>
        <w:t xml:space="preserve"> لاحق</w:t>
      </w:r>
      <w:r w:rsidR="00007005">
        <w:rPr>
          <w:rFonts w:hint="cs"/>
          <w:rtl/>
        </w:rPr>
        <w:t xml:space="preserve"> </w:t>
      </w:r>
      <w:r w:rsidR="00ED661F">
        <w:rPr>
          <w:rFonts w:hint="cs"/>
          <w:rtl/>
        </w:rPr>
        <w:t>محصور</w:t>
      </w:r>
      <w:r w:rsidR="0026001E">
        <w:rPr>
          <w:rtl/>
        </w:rPr>
        <w:t xml:space="preserve"> هو تلبية متطلبات المكتب المعين. </w:t>
      </w:r>
      <w:r w:rsidR="002F6B3B">
        <w:rPr>
          <w:rFonts w:hint="cs"/>
          <w:rtl/>
        </w:rPr>
        <w:t>و</w:t>
      </w:r>
      <w:r w:rsidR="0026001E">
        <w:rPr>
          <w:rtl/>
        </w:rPr>
        <w:t xml:space="preserve">لذلك يمكننا أن </w:t>
      </w:r>
      <w:r w:rsidR="00D60B34">
        <w:rPr>
          <w:rFonts w:hint="cs"/>
          <w:rtl/>
        </w:rPr>
        <w:t>ننص على</w:t>
      </w:r>
      <w:r w:rsidR="002F6B3B">
        <w:rPr>
          <w:rFonts w:hint="cs"/>
          <w:rtl/>
        </w:rPr>
        <w:t xml:space="preserve"> </w:t>
      </w:r>
      <w:r w:rsidR="0026001E">
        <w:rPr>
          <w:rtl/>
        </w:rPr>
        <w:t>أن</w:t>
      </w:r>
      <w:r w:rsidR="00D60B34">
        <w:rPr>
          <w:rFonts w:hint="cs"/>
          <w:rtl/>
        </w:rPr>
        <w:t>ه يجوز</w:t>
      </w:r>
      <w:r w:rsidR="0026001E">
        <w:rPr>
          <w:rtl/>
        </w:rPr>
        <w:t xml:space="preserve"> </w:t>
      </w:r>
      <w:r w:rsidR="00D60B34">
        <w:rPr>
          <w:rFonts w:hint="cs"/>
          <w:rtl/>
        </w:rPr>
        <w:t>ل</w:t>
      </w:r>
      <w:r w:rsidR="002F6B3B">
        <w:rPr>
          <w:rFonts w:hint="cs"/>
          <w:rtl/>
        </w:rPr>
        <w:t xml:space="preserve">لمكتب المعين أيضا </w:t>
      </w:r>
      <w:r w:rsidR="009B7B25">
        <w:rPr>
          <w:rFonts w:hint="cs"/>
          <w:rtl/>
        </w:rPr>
        <w:t>تقديم</w:t>
      </w:r>
      <w:r w:rsidR="002F6B3B">
        <w:rPr>
          <w:rFonts w:hint="cs"/>
          <w:rtl/>
        </w:rPr>
        <w:t xml:space="preserve"> </w:t>
      </w:r>
      <w:r w:rsidR="0026001E">
        <w:rPr>
          <w:rtl/>
        </w:rPr>
        <w:t>التعيين</w:t>
      </w:r>
      <w:r w:rsidR="002F6B3B">
        <w:rPr>
          <w:rFonts w:hint="cs"/>
          <w:rtl/>
        </w:rPr>
        <w:t xml:space="preserve"> اللاحق</w:t>
      </w:r>
      <w:r w:rsidR="00143351">
        <w:rPr>
          <w:rtl/>
        </w:rPr>
        <w:t xml:space="preserve">. </w:t>
      </w:r>
      <w:r w:rsidR="00143351">
        <w:rPr>
          <w:rFonts w:hint="cs"/>
          <w:rtl/>
        </w:rPr>
        <w:t>و</w:t>
      </w:r>
      <w:r w:rsidR="00143351">
        <w:rPr>
          <w:rtl/>
        </w:rPr>
        <w:t>في مثل هذه الحالة</w:t>
      </w:r>
      <w:r w:rsidR="0026001E">
        <w:rPr>
          <w:rtl/>
        </w:rPr>
        <w:t xml:space="preserve">، إذا </w:t>
      </w:r>
      <w:r w:rsidR="00143351">
        <w:rPr>
          <w:rFonts w:hint="cs"/>
          <w:rtl/>
        </w:rPr>
        <w:t xml:space="preserve">ما قام </w:t>
      </w:r>
      <w:r w:rsidR="0026001E">
        <w:rPr>
          <w:rtl/>
        </w:rPr>
        <w:t>المكت</w:t>
      </w:r>
      <w:r w:rsidR="00143351">
        <w:rPr>
          <w:rtl/>
        </w:rPr>
        <w:t>ب المعين المعني بالتعيين اللاحق</w:t>
      </w:r>
      <w:r w:rsidR="00143351">
        <w:rPr>
          <w:rFonts w:hint="cs"/>
          <w:rtl/>
        </w:rPr>
        <w:t xml:space="preserve"> </w:t>
      </w:r>
      <w:r w:rsidR="008C42E3">
        <w:rPr>
          <w:rFonts w:hint="cs"/>
          <w:rtl/>
        </w:rPr>
        <w:t>بتقديم</w:t>
      </w:r>
      <w:r w:rsidR="00143351">
        <w:rPr>
          <w:rFonts w:hint="cs"/>
          <w:rtl/>
        </w:rPr>
        <w:t xml:space="preserve"> الطلب</w:t>
      </w:r>
      <w:r w:rsidR="0026001E">
        <w:rPr>
          <w:rtl/>
        </w:rPr>
        <w:t>، يمكن للمكتب الدولي</w:t>
      </w:r>
      <w:r w:rsidR="00143351">
        <w:rPr>
          <w:rFonts w:hint="cs"/>
          <w:rtl/>
        </w:rPr>
        <w:t xml:space="preserve"> فقط</w:t>
      </w:r>
      <w:r w:rsidR="0026001E">
        <w:rPr>
          <w:rtl/>
        </w:rPr>
        <w:t xml:space="preserve"> أن </w:t>
      </w:r>
      <w:r w:rsidR="00143351">
        <w:rPr>
          <w:rFonts w:hint="cs"/>
          <w:rtl/>
        </w:rPr>
        <w:t>يفحص</w:t>
      </w:r>
      <w:r w:rsidR="0026001E">
        <w:rPr>
          <w:rtl/>
        </w:rPr>
        <w:t xml:space="preserve"> بإيجاز شديد </w:t>
      </w:r>
      <w:r w:rsidR="00143351">
        <w:rPr>
          <w:rFonts w:hint="cs"/>
          <w:rtl/>
        </w:rPr>
        <w:t>نطاق</w:t>
      </w:r>
      <w:r w:rsidR="0026001E">
        <w:rPr>
          <w:rtl/>
        </w:rPr>
        <w:t xml:space="preserve"> تلك التعيينات اللاحقة. </w:t>
      </w:r>
      <w:r w:rsidR="00910545">
        <w:rPr>
          <w:rFonts w:hint="cs"/>
          <w:rtl/>
        </w:rPr>
        <w:t>و</w:t>
      </w:r>
      <w:r w:rsidR="0026001E">
        <w:rPr>
          <w:rtl/>
        </w:rPr>
        <w:t xml:space="preserve">كما </w:t>
      </w:r>
      <w:r w:rsidR="008F64D4">
        <w:rPr>
          <w:rFonts w:hint="cs"/>
          <w:rtl/>
        </w:rPr>
        <w:t>ذكرنا</w:t>
      </w:r>
      <w:r w:rsidR="0026001E">
        <w:rPr>
          <w:rtl/>
        </w:rPr>
        <w:t xml:space="preserve"> في سياق </w:t>
      </w:r>
      <w:r w:rsidR="00910545">
        <w:rPr>
          <w:rFonts w:hint="cs"/>
          <w:rtl/>
        </w:rPr>
        <w:t>الإنقاصات</w:t>
      </w:r>
      <w:r w:rsidR="008F64D4">
        <w:rPr>
          <w:rtl/>
        </w:rPr>
        <w:t xml:space="preserve"> الواردة في الطلبات الدولية</w:t>
      </w:r>
      <w:r w:rsidR="0026001E">
        <w:rPr>
          <w:rtl/>
        </w:rPr>
        <w:t xml:space="preserve">، فإن الغرض من هذا الفحص </w:t>
      </w:r>
      <w:r w:rsidR="008F64D4">
        <w:rPr>
          <w:rFonts w:hint="cs"/>
          <w:rtl/>
        </w:rPr>
        <w:t>الذي يقوم به</w:t>
      </w:r>
      <w:r w:rsidR="0026001E">
        <w:rPr>
          <w:rtl/>
        </w:rPr>
        <w:t xml:space="preserve"> المكتب الدولي هو </w:t>
      </w:r>
      <w:r w:rsidR="001766E8">
        <w:rPr>
          <w:rFonts w:hint="cs"/>
          <w:rtl/>
        </w:rPr>
        <w:t>تفادي</w:t>
      </w:r>
      <w:r w:rsidR="0026001E">
        <w:rPr>
          <w:rtl/>
        </w:rPr>
        <w:t xml:space="preserve"> تسجيل الأخطاء "الجسيمة" ولكن</w:t>
      </w:r>
      <w:r w:rsidR="00A0068C">
        <w:rPr>
          <w:rFonts w:hint="cs"/>
          <w:rtl/>
        </w:rPr>
        <w:t xml:space="preserve"> الغرض منه</w:t>
      </w:r>
      <w:r w:rsidR="0026001E">
        <w:rPr>
          <w:rtl/>
        </w:rPr>
        <w:t xml:space="preserve"> أيضًا </w:t>
      </w:r>
      <w:r w:rsidR="00A0068C">
        <w:rPr>
          <w:rFonts w:hint="cs"/>
          <w:rtl/>
        </w:rPr>
        <w:t xml:space="preserve">هو </w:t>
      </w:r>
      <w:r w:rsidR="001766E8">
        <w:rPr>
          <w:rFonts w:hint="cs"/>
          <w:rtl/>
        </w:rPr>
        <w:t>توحيد</w:t>
      </w:r>
      <w:r w:rsidR="001766E8">
        <w:rPr>
          <w:rtl/>
        </w:rPr>
        <w:t xml:space="preserve"> التفسيرات (</w:t>
      </w:r>
      <w:r w:rsidR="001766E8">
        <w:rPr>
          <w:rFonts w:hint="cs"/>
          <w:rtl/>
        </w:rPr>
        <w:t>العملية</w:t>
      </w:r>
      <w:r w:rsidR="0026001E">
        <w:rPr>
          <w:rtl/>
        </w:rPr>
        <w:t xml:space="preserve">) بين المكاتب. </w:t>
      </w:r>
      <w:r w:rsidR="00921B54">
        <w:rPr>
          <w:rFonts w:hint="cs"/>
          <w:rtl/>
        </w:rPr>
        <w:t>و</w:t>
      </w:r>
      <w:r w:rsidR="0026001E">
        <w:rPr>
          <w:rtl/>
        </w:rPr>
        <w:t xml:space="preserve">يمكن صياغة </w:t>
      </w:r>
      <w:r w:rsidR="00921B54">
        <w:rPr>
          <w:rFonts w:hint="cs"/>
          <w:rtl/>
        </w:rPr>
        <w:t>ال</w:t>
      </w:r>
      <w:r w:rsidR="0026001E">
        <w:rPr>
          <w:rtl/>
        </w:rPr>
        <w:t xml:space="preserve">إخطار </w:t>
      </w:r>
      <w:r w:rsidR="00921B54">
        <w:rPr>
          <w:rFonts w:hint="cs"/>
          <w:rtl/>
        </w:rPr>
        <w:t>بالمخالفة</w:t>
      </w:r>
      <w:r w:rsidR="0026001E">
        <w:rPr>
          <w:rtl/>
        </w:rPr>
        <w:t xml:space="preserve"> الصادر عن المكتب الدولي وفقًا للقاعدة 13 من </w:t>
      </w:r>
      <w:r w:rsidR="00921B54">
        <w:rPr>
          <w:rFonts w:hint="cs"/>
          <w:rtl/>
        </w:rPr>
        <w:t>اللائحة التنفيذية المشتركة</w:t>
      </w:r>
      <w:r w:rsidR="0026001E">
        <w:rPr>
          <w:rtl/>
        </w:rPr>
        <w:t xml:space="preserve">، بمعنى أن </w:t>
      </w:r>
      <w:r w:rsidR="0047539A" w:rsidRPr="0047539A">
        <w:rPr>
          <w:rtl/>
        </w:rPr>
        <w:t>المكتب الدولي</w:t>
      </w:r>
      <w:r w:rsidR="0047539A">
        <w:rPr>
          <w:rFonts w:hint="cs"/>
          <w:rtl/>
        </w:rPr>
        <w:t xml:space="preserve"> سيُحرم</w:t>
      </w:r>
      <w:r w:rsidR="0047539A" w:rsidRPr="0047539A">
        <w:rPr>
          <w:rtl/>
        </w:rPr>
        <w:t xml:space="preserve"> من سلطة اتخاذ القرار النهائية بشأن ما إذا</w:t>
      </w:r>
      <w:r w:rsidR="00D17028">
        <w:rPr>
          <w:rtl/>
        </w:rPr>
        <w:t xml:space="preserve"> كان ينبغي تدوين إنقاص ما أم لا</w:t>
      </w:r>
      <w:r w:rsidR="0026001E">
        <w:rPr>
          <w:rtl/>
        </w:rPr>
        <w:t xml:space="preserve">. </w:t>
      </w:r>
      <w:r w:rsidR="00D17028">
        <w:rPr>
          <w:rFonts w:hint="cs"/>
          <w:rtl/>
        </w:rPr>
        <w:t>وتعد هذه</w:t>
      </w:r>
      <w:r w:rsidR="0026001E">
        <w:rPr>
          <w:rtl/>
        </w:rPr>
        <w:t xml:space="preserve"> الإمكانية </w:t>
      </w:r>
      <w:r w:rsidR="00D17028">
        <w:rPr>
          <w:rFonts w:hint="cs"/>
          <w:rtl/>
        </w:rPr>
        <w:t>التي تجعل</w:t>
      </w:r>
      <w:r w:rsidR="0026001E">
        <w:rPr>
          <w:rtl/>
        </w:rPr>
        <w:t xml:space="preserve"> المكتب الم</w:t>
      </w:r>
      <w:r w:rsidR="00975146">
        <w:rPr>
          <w:rtl/>
        </w:rPr>
        <w:t xml:space="preserve">عيّن هو المكتب الذي يتقدم بطلب </w:t>
      </w:r>
      <w:r w:rsidR="00975146">
        <w:rPr>
          <w:rFonts w:hint="cs"/>
          <w:rtl/>
        </w:rPr>
        <w:t>ا</w:t>
      </w:r>
      <w:r w:rsidR="0026001E">
        <w:rPr>
          <w:rtl/>
        </w:rPr>
        <w:t>لتسجيل غير اعتيادي</w:t>
      </w:r>
      <w:r w:rsidR="00D17028">
        <w:rPr>
          <w:rFonts w:hint="cs"/>
          <w:rtl/>
        </w:rPr>
        <w:t>ة</w:t>
      </w:r>
      <w:r w:rsidR="0026001E">
        <w:rPr>
          <w:rtl/>
        </w:rPr>
        <w:t xml:space="preserve"> ولكنه</w:t>
      </w:r>
      <w:r w:rsidR="00D17028">
        <w:rPr>
          <w:rFonts w:hint="cs"/>
          <w:rtl/>
        </w:rPr>
        <w:t>ا</w:t>
      </w:r>
      <w:r w:rsidR="00D17028">
        <w:rPr>
          <w:rtl/>
        </w:rPr>
        <w:t xml:space="preserve"> </w:t>
      </w:r>
      <w:r w:rsidR="00D17028">
        <w:rPr>
          <w:rFonts w:hint="cs"/>
          <w:rtl/>
        </w:rPr>
        <w:t xml:space="preserve">في نفس الآن </w:t>
      </w:r>
      <w:r w:rsidR="00D17028">
        <w:rPr>
          <w:rtl/>
        </w:rPr>
        <w:t>ليس</w:t>
      </w:r>
      <w:r w:rsidR="00653F21">
        <w:rPr>
          <w:rFonts w:hint="cs"/>
          <w:rtl/>
        </w:rPr>
        <w:t>ت</w:t>
      </w:r>
      <w:r w:rsidR="00D17028">
        <w:rPr>
          <w:rtl/>
        </w:rPr>
        <w:t xml:space="preserve"> جديدً</w:t>
      </w:r>
      <w:r w:rsidR="00D17028">
        <w:rPr>
          <w:rFonts w:hint="cs"/>
          <w:rtl/>
        </w:rPr>
        <w:t>ة</w:t>
      </w:r>
      <w:r w:rsidR="0026001E">
        <w:rPr>
          <w:rtl/>
        </w:rPr>
        <w:t xml:space="preserve"> تمامًا (انظر </w:t>
      </w:r>
      <w:r w:rsidR="00D17028">
        <w:rPr>
          <w:rtl/>
        </w:rPr>
        <w:t>القاعدة</w:t>
      </w:r>
      <w:r w:rsidR="0026001E">
        <w:rPr>
          <w:rtl/>
        </w:rPr>
        <w:t xml:space="preserve"> </w:t>
      </w:r>
      <w:r w:rsidR="00D17028">
        <w:rPr>
          <w:rtl/>
        </w:rPr>
        <w:t>27</w:t>
      </w:r>
      <w:r w:rsidR="00D17028">
        <w:rPr>
          <w:rFonts w:hint="cs"/>
          <w:rtl/>
        </w:rPr>
        <w:t>(ثانيا)</w:t>
      </w:r>
      <w:r w:rsidR="0026001E">
        <w:rPr>
          <w:rtl/>
        </w:rPr>
        <w:t xml:space="preserve">من </w:t>
      </w:r>
      <w:r w:rsidR="00D17028">
        <w:rPr>
          <w:rFonts w:hint="cs"/>
          <w:rtl/>
        </w:rPr>
        <w:t>اللائحة التنفيذية المشتركة</w:t>
      </w:r>
      <w:r w:rsidR="0026001E">
        <w:rPr>
          <w:rtl/>
        </w:rPr>
        <w:t>).</w:t>
      </w:r>
    </w:p>
    <w:p w:rsidR="00653F21" w:rsidRDefault="00653F21" w:rsidP="00653F21">
      <w:pPr>
        <w:rPr>
          <w:rtl/>
          <w:lang w:bidi="ar-EG"/>
        </w:rPr>
      </w:pPr>
    </w:p>
    <w:p w:rsidR="00653F21" w:rsidRDefault="00653F21" w:rsidP="00653F21">
      <w:pPr>
        <w:rPr>
          <w:rtl/>
          <w:lang w:bidi="ar-EG"/>
        </w:rPr>
      </w:pPr>
      <w:r>
        <w:rPr>
          <w:rFonts w:hint="cs"/>
          <w:rtl/>
          <w:lang w:bidi="ar-EG"/>
        </w:rPr>
        <w:t>و</w:t>
      </w:r>
      <w:r>
        <w:rPr>
          <w:rtl/>
          <w:lang w:bidi="ar-EG"/>
        </w:rPr>
        <w:t xml:space="preserve">يمكن </w:t>
      </w:r>
      <w:r>
        <w:rPr>
          <w:rFonts w:hint="cs"/>
          <w:rtl/>
          <w:lang w:bidi="ar-EG"/>
        </w:rPr>
        <w:t>اتباع</w:t>
      </w:r>
      <w:r>
        <w:rPr>
          <w:rtl/>
          <w:lang w:bidi="ar-EG"/>
        </w:rPr>
        <w:t xml:space="preserve"> الآلية</w:t>
      </w:r>
      <w:r>
        <w:rPr>
          <w:rFonts w:hint="cs"/>
          <w:rtl/>
          <w:lang w:bidi="ar-EG"/>
        </w:rPr>
        <w:t xml:space="preserve"> التالية</w:t>
      </w:r>
      <w:r>
        <w:rPr>
          <w:rtl/>
          <w:lang w:bidi="ar-EG"/>
        </w:rPr>
        <w:t>:</w:t>
      </w:r>
    </w:p>
    <w:p w:rsidR="00653F21" w:rsidRDefault="00653F21" w:rsidP="00474DF6">
      <w:pPr>
        <w:pStyle w:val="BodyText"/>
        <w:rPr>
          <w:rtl/>
        </w:rPr>
      </w:pPr>
      <w:r>
        <w:rPr>
          <w:rtl/>
        </w:rPr>
        <w:t xml:space="preserve">عندما يرغب </w:t>
      </w:r>
      <w:r w:rsidR="00372C15">
        <w:rPr>
          <w:rFonts w:hint="cs"/>
          <w:rtl/>
        </w:rPr>
        <w:t>صاحب التسجيل الدولي</w:t>
      </w:r>
      <w:r>
        <w:rPr>
          <w:rtl/>
        </w:rPr>
        <w:t xml:space="preserve"> في الحصول على حماية لاحقة في </w:t>
      </w:r>
      <w:r w:rsidR="00D153EA">
        <w:rPr>
          <w:rFonts w:hint="cs"/>
          <w:rtl/>
        </w:rPr>
        <w:t>أراض ما</w:t>
      </w:r>
      <w:r w:rsidR="00D153EA">
        <w:rPr>
          <w:rtl/>
        </w:rPr>
        <w:t xml:space="preserve"> </w:t>
      </w:r>
      <w:r w:rsidR="00D153EA">
        <w:rPr>
          <w:rFonts w:hint="cs"/>
          <w:rtl/>
        </w:rPr>
        <w:t xml:space="preserve">بشأن </w:t>
      </w:r>
      <w:r>
        <w:rPr>
          <w:rtl/>
        </w:rPr>
        <w:t xml:space="preserve">قائمة </w:t>
      </w:r>
      <w:r w:rsidR="00D153EA">
        <w:rPr>
          <w:rFonts w:hint="cs"/>
          <w:rtl/>
        </w:rPr>
        <w:t>محصورة</w:t>
      </w:r>
      <w:r w:rsidR="00D153EA">
        <w:rPr>
          <w:rtl/>
        </w:rPr>
        <w:t xml:space="preserve"> من السلع والخدمات</w:t>
      </w:r>
      <w:r>
        <w:rPr>
          <w:rtl/>
        </w:rPr>
        <w:t xml:space="preserve">، يجوز له </w:t>
      </w:r>
      <w:r w:rsidR="005C257D">
        <w:rPr>
          <w:rFonts w:hint="cs"/>
          <w:rtl/>
        </w:rPr>
        <w:t>إيداع</w:t>
      </w:r>
      <w:r w:rsidR="005C257D">
        <w:rPr>
          <w:rtl/>
        </w:rPr>
        <w:t xml:space="preserve"> </w:t>
      </w:r>
      <w:r>
        <w:rPr>
          <w:rtl/>
        </w:rPr>
        <w:t>طلب</w:t>
      </w:r>
      <w:r w:rsidR="005C257D">
        <w:rPr>
          <w:rFonts w:hint="cs"/>
          <w:rtl/>
        </w:rPr>
        <w:t>ه</w:t>
      </w:r>
      <w:r>
        <w:rPr>
          <w:rtl/>
        </w:rPr>
        <w:t xml:space="preserve"> إما </w:t>
      </w:r>
      <w:r w:rsidR="005C257D">
        <w:rPr>
          <w:rFonts w:hint="cs"/>
          <w:rtl/>
        </w:rPr>
        <w:t>لدى</w:t>
      </w:r>
      <w:r>
        <w:rPr>
          <w:rtl/>
        </w:rPr>
        <w:t xml:space="preserve"> مكتبه أو </w:t>
      </w:r>
      <w:r w:rsidR="005C257D">
        <w:rPr>
          <w:rFonts w:hint="cs"/>
          <w:rtl/>
        </w:rPr>
        <w:t>لدى</w:t>
      </w:r>
      <w:r>
        <w:rPr>
          <w:rtl/>
        </w:rPr>
        <w:t xml:space="preserve"> المكتب الدولي أو </w:t>
      </w:r>
      <w:r w:rsidR="005C257D">
        <w:rPr>
          <w:rFonts w:hint="cs"/>
          <w:rtl/>
        </w:rPr>
        <w:t>لدى</w:t>
      </w:r>
      <w:r>
        <w:rPr>
          <w:rtl/>
        </w:rPr>
        <w:t xml:space="preserve"> المكتب المعين </w:t>
      </w:r>
      <w:r w:rsidR="00174889">
        <w:rPr>
          <w:rFonts w:hint="cs"/>
          <w:rtl/>
        </w:rPr>
        <w:t>المعني</w:t>
      </w:r>
      <w:r w:rsidR="00174889" w:rsidRPr="005C257D">
        <w:rPr>
          <w:rFonts w:hint="cs"/>
          <w:rtl/>
        </w:rPr>
        <w:t xml:space="preserve"> </w:t>
      </w:r>
      <w:r w:rsidR="00174889" w:rsidRPr="005C257D">
        <w:rPr>
          <w:rtl/>
        </w:rPr>
        <w:t>(</w:t>
      </w:r>
      <w:r w:rsidR="005C257D">
        <w:rPr>
          <w:rFonts w:hint="cs"/>
          <w:rtl/>
        </w:rPr>
        <w:t xml:space="preserve">هذه خاصية </w:t>
      </w:r>
      <w:r w:rsidR="005C257D" w:rsidRPr="005C257D">
        <w:rPr>
          <w:rtl/>
        </w:rPr>
        <w:t>جديد</w:t>
      </w:r>
      <w:r w:rsidR="005C257D">
        <w:rPr>
          <w:rFonts w:hint="cs"/>
          <w:rtl/>
        </w:rPr>
        <w:t>ة</w:t>
      </w:r>
      <w:r w:rsidR="005C257D" w:rsidRPr="005C257D">
        <w:rPr>
          <w:rtl/>
        </w:rPr>
        <w:t>!)</w:t>
      </w:r>
      <w:r>
        <w:rPr>
          <w:rtl/>
        </w:rPr>
        <w:t xml:space="preserve">. </w:t>
      </w:r>
      <w:r w:rsidR="005F1327">
        <w:rPr>
          <w:rFonts w:hint="cs"/>
          <w:rtl/>
        </w:rPr>
        <w:t>و</w:t>
      </w:r>
      <w:r>
        <w:rPr>
          <w:rtl/>
        </w:rPr>
        <w:t xml:space="preserve">إذا كان التعيين اللاحق يتعلق </w:t>
      </w:r>
      <w:r w:rsidR="00174889">
        <w:rPr>
          <w:rFonts w:hint="cs"/>
          <w:rtl/>
        </w:rPr>
        <w:t>بأكثر من أرض واحدة</w:t>
      </w:r>
      <w:r>
        <w:rPr>
          <w:rtl/>
        </w:rPr>
        <w:t xml:space="preserve">، فيجب أن </w:t>
      </w:r>
      <w:r w:rsidR="005C59D9">
        <w:rPr>
          <w:rFonts w:hint="cs"/>
          <w:rtl/>
        </w:rPr>
        <w:t>يودع</w:t>
      </w:r>
      <w:r>
        <w:rPr>
          <w:rtl/>
        </w:rPr>
        <w:t xml:space="preserve"> </w:t>
      </w:r>
      <w:r w:rsidR="00372C15">
        <w:rPr>
          <w:rFonts w:hint="cs"/>
          <w:rtl/>
        </w:rPr>
        <w:t>صاحب التسجيل الدولي</w:t>
      </w:r>
      <w:r w:rsidR="005C59D9">
        <w:rPr>
          <w:rFonts w:hint="cs"/>
          <w:rtl/>
        </w:rPr>
        <w:t xml:space="preserve"> </w:t>
      </w:r>
      <w:r>
        <w:rPr>
          <w:rtl/>
        </w:rPr>
        <w:t xml:space="preserve">طلبه إما </w:t>
      </w:r>
      <w:r w:rsidR="005C59D9">
        <w:rPr>
          <w:rFonts w:hint="cs"/>
          <w:rtl/>
        </w:rPr>
        <w:t>لدى</w:t>
      </w:r>
      <w:r w:rsidR="005C59D9">
        <w:rPr>
          <w:rtl/>
        </w:rPr>
        <w:t xml:space="preserve"> مكتب</w:t>
      </w:r>
      <w:r w:rsidR="005C59D9">
        <w:rPr>
          <w:rFonts w:hint="cs"/>
          <w:rtl/>
        </w:rPr>
        <w:t xml:space="preserve">ه </w:t>
      </w:r>
      <w:r>
        <w:rPr>
          <w:rtl/>
        </w:rPr>
        <w:t xml:space="preserve">أو </w:t>
      </w:r>
      <w:r w:rsidR="005C59D9">
        <w:rPr>
          <w:rFonts w:hint="cs"/>
          <w:rtl/>
        </w:rPr>
        <w:t>لدى</w:t>
      </w:r>
      <w:r>
        <w:rPr>
          <w:rtl/>
        </w:rPr>
        <w:t xml:space="preserve"> المكتب الدولي. </w:t>
      </w:r>
      <w:r w:rsidR="00F03C80">
        <w:rPr>
          <w:rFonts w:hint="cs"/>
          <w:rtl/>
        </w:rPr>
        <w:t>ولا يحق له إيداع</w:t>
      </w:r>
      <w:r>
        <w:rPr>
          <w:rtl/>
        </w:rPr>
        <w:t xml:space="preserve"> طلبه </w:t>
      </w:r>
      <w:r w:rsidR="007778EA">
        <w:rPr>
          <w:rFonts w:hint="cs"/>
          <w:rtl/>
        </w:rPr>
        <w:t>لدى</w:t>
      </w:r>
      <w:r>
        <w:rPr>
          <w:rtl/>
        </w:rPr>
        <w:t xml:space="preserve"> المكتب المعين. </w:t>
      </w:r>
      <w:r w:rsidR="00F03C80">
        <w:rPr>
          <w:rFonts w:hint="cs"/>
          <w:rtl/>
        </w:rPr>
        <w:t>و</w:t>
      </w:r>
      <w:r>
        <w:rPr>
          <w:rtl/>
        </w:rPr>
        <w:t xml:space="preserve">إذا </w:t>
      </w:r>
      <w:r w:rsidR="00F03C80">
        <w:rPr>
          <w:rFonts w:hint="cs"/>
          <w:rtl/>
        </w:rPr>
        <w:t xml:space="preserve">أودع </w:t>
      </w:r>
      <w:r w:rsidR="00372C15">
        <w:rPr>
          <w:rFonts w:hint="cs"/>
          <w:rtl/>
        </w:rPr>
        <w:t>صاحب التسجيل الدولي</w:t>
      </w:r>
      <w:r>
        <w:rPr>
          <w:rtl/>
        </w:rPr>
        <w:t xml:space="preserve"> </w:t>
      </w:r>
      <w:r w:rsidR="00F03C80">
        <w:rPr>
          <w:rFonts w:hint="cs"/>
          <w:rtl/>
        </w:rPr>
        <w:t>الطلب المحدود</w:t>
      </w:r>
      <w:r>
        <w:rPr>
          <w:rtl/>
        </w:rPr>
        <w:t xml:space="preserve"> </w:t>
      </w:r>
      <w:r w:rsidR="00F03C80">
        <w:rPr>
          <w:rFonts w:hint="cs"/>
          <w:rtl/>
        </w:rPr>
        <w:t>لدى</w:t>
      </w:r>
      <w:r w:rsidR="00F03C80">
        <w:rPr>
          <w:rtl/>
        </w:rPr>
        <w:t xml:space="preserve"> المكتب المعين، فسيقوم هذا المكتب</w:t>
      </w:r>
      <w:r>
        <w:rPr>
          <w:rtl/>
        </w:rPr>
        <w:t xml:space="preserve">، </w:t>
      </w:r>
      <w:r w:rsidR="00F03C80">
        <w:rPr>
          <w:rFonts w:hint="cs"/>
          <w:rtl/>
        </w:rPr>
        <w:t>بصفته المكتب</w:t>
      </w:r>
      <w:r>
        <w:rPr>
          <w:rtl/>
        </w:rPr>
        <w:t xml:space="preserve"> الذي يطلب تسجيل التعيين </w:t>
      </w:r>
      <w:r w:rsidR="00F03C80">
        <w:rPr>
          <w:rFonts w:hint="cs"/>
          <w:rtl/>
        </w:rPr>
        <w:t>اللاحق</w:t>
      </w:r>
      <w:r>
        <w:rPr>
          <w:rtl/>
        </w:rPr>
        <w:t>، بفحص ما إذا كانت جميع الشروط "الرسم</w:t>
      </w:r>
      <w:r w:rsidR="000F6219">
        <w:rPr>
          <w:rtl/>
        </w:rPr>
        <w:t>ية" قد استوفيت (على سبيل المثال</w:t>
      </w:r>
      <w:r w:rsidR="000F6219">
        <w:rPr>
          <w:rFonts w:hint="cs"/>
          <w:rtl/>
        </w:rPr>
        <w:t xml:space="preserve"> تلك المتعلقة</w:t>
      </w:r>
      <w:r>
        <w:rPr>
          <w:rtl/>
        </w:rPr>
        <w:t xml:space="preserve"> </w:t>
      </w:r>
      <w:r w:rsidR="000F6219">
        <w:rPr>
          <w:rFonts w:hint="cs"/>
          <w:rtl/>
        </w:rPr>
        <w:t>ب</w:t>
      </w:r>
      <w:r w:rsidR="00372C15">
        <w:rPr>
          <w:rFonts w:hint="cs"/>
          <w:rtl/>
        </w:rPr>
        <w:t>صاحب التسجيل الدولي</w:t>
      </w:r>
      <w:r>
        <w:rPr>
          <w:rtl/>
        </w:rPr>
        <w:t xml:space="preserve">، </w:t>
      </w:r>
      <w:r w:rsidR="000F6219">
        <w:rPr>
          <w:rFonts w:hint="cs"/>
          <w:rtl/>
        </w:rPr>
        <w:t>وب</w:t>
      </w:r>
      <w:r w:rsidR="000F6219">
        <w:rPr>
          <w:rtl/>
        </w:rPr>
        <w:t>التسجي</w:t>
      </w:r>
      <w:r w:rsidR="000F6219">
        <w:rPr>
          <w:rFonts w:hint="cs"/>
          <w:rtl/>
        </w:rPr>
        <w:t>ل</w:t>
      </w:r>
      <w:r>
        <w:rPr>
          <w:rtl/>
        </w:rPr>
        <w:t xml:space="preserve">، وما إلى ذلك) وعلى وجه الخصوص إذا كانت قائمة السلع والخدمات </w:t>
      </w:r>
      <w:r w:rsidR="00D31207">
        <w:rPr>
          <w:rFonts w:hint="cs"/>
          <w:rtl/>
        </w:rPr>
        <w:t>الملتمس حمايتها</w:t>
      </w:r>
      <w:r>
        <w:rPr>
          <w:rtl/>
        </w:rPr>
        <w:t xml:space="preserve"> </w:t>
      </w:r>
      <w:r w:rsidR="00C2572E">
        <w:rPr>
          <w:rFonts w:hint="cs"/>
          <w:rtl/>
        </w:rPr>
        <w:t>تشملها</w:t>
      </w:r>
      <w:r w:rsidR="00C2572E">
        <w:rPr>
          <w:rtl/>
        </w:rPr>
        <w:t xml:space="preserve"> </w:t>
      </w:r>
      <w:r>
        <w:rPr>
          <w:rtl/>
        </w:rPr>
        <w:t xml:space="preserve">القائمة الرئيسية للتسجيل الدولي. </w:t>
      </w:r>
      <w:r w:rsidR="00626109">
        <w:rPr>
          <w:rFonts w:hint="cs"/>
          <w:rtl/>
        </w:rPr>
        <w:t>و</w:t>
      </w:r>
      <w:r>
        <w:rPr>
          <w:rtl/>
        </w:rPr>
        <w:t>نظرًا لأن المكتب المعين "</w:t>
      </w:r>
      <w:r w:rsidR="00626109">
        <w:rPr>
          <w:rFonts w:hint="cs"/>
          <w:rtl/>
        </w:rPr>
        <w:t>يجهل</w:t>
      </w:r>
      <w:r w:rsidR="00626109">
        <w:rPr>
          <w:rtl/>
        </w:rPr>
        <w:t>" القائمة الرئيسية</w:t>
      </w:r>
      <w:r>
        <w:rPr>
          <w:rtl/>
        </w:rPr>
        <w:t xml:space="preserve">، فيمكننا </w:t>
      </w:r>
      <w:r w:rsidR="00B50BCE">
        <w:rPr>
          <w:rFonts w:hint="cs"/>
          <w:rtl/>
        </w:rPr>
        <w:t>إتاحة</w:t>
      </w:r>
      <w:r>
        <w:rPr>
          <w:rtl/>
        </w:rPr>
        <w:t xml:space="preserve"> حقل في </w:t>
      </w:r>
      <w:r w:rsidR="00B50BCE">
        <w:rPr>
          <w:rFonts w:hint="cs"/>
          <w:rtl/>
        </w:rPr>
        <w:t>استمارة</w:t>
      </w:r>
      <w:r>
        <w:rPr>
          <w:rtl/>
        </w:rPr>
        <w:t xml:space="preserve"> الطلب </w:t>
      </w:r>
      <w:r w:rsidR="00B50BCE">
        <w:rPr>
          <w:rFonts w:hint="cs"/>
          <w:rtl/>
        </w:rPr>
        <w:t>لإدراج</w:t>
      </w:r>
      <w:r w:rsidR="00B50BCE">
        <w:rPr>
          <w:rtl/>
        </w:rPr>
        <w:t xml:space="preserve"> هذه القائمة الرئيسية</w:t>
      </w:r>
      <w:r>
        <w:rPr>
          <w:rtl/>
        </w:rPr>
        <w:t>؛ و</w:t>
      </w:r>
      <w:r w:rsidR="00BF14E2">
        <w:rPr>
          <w:rFonts w:hint="cs"/>
          <w:rtl/>
        </w:rPr>
        <w:t>ينبغي أن يكون لدى كل مكتب على حدة</w:t>
      </w:r>
      <w:r>
        <w:rPr>
          <w:rtl/>
        </w:rPr>
        <w:t xml:space="preserve"> </w:t>
      </w:r>
      <w:r w:rsidR="00BF14E2">
        <w:rPr>
          <w:rFonts w:hint="cs"/>
          <w:rtl/>
        </w:rPr>
        <w:t>يعالج</w:t>
      </w:r>
      <w:r>
        <w:rPr>
          <w:rtl/>
        </w:rPr>
        <w:t xml:space="preserve"> ا</w:t>
      </w:r>
      <w:r w:rsidR="00BF14E2">
        <w:rPr>
          <w:rtl/>
        </w:rPr>
        <w:t>لطلبات إلكتروني</w:t>
      </w:r>
      <w:r w:rsidR="00BF14E2">
        <w:rPr>
          <w:rFonts w:hint="cs"/>
          <w:rtl/>
        </w:rPr>
        <w:t>اً</w:t>
      </w:r>
      <w:r w:rsidR="00BF14E2">
        <w:rPr>
          <w:rtl/>
        </w:rPr>
        <w:t xml:space="preserve"> بالكامل</w:t>
      </w:r>
      <w:r>
        <w:rPr>
          <w:rtl/>
        </w:rPr>
        <w:t xml:space="preserve"> نظام "</w:t>
      </w:r>
      <w:r w:rsidR="00BF14E2">
        <w:rPr>
          <w:rtl/>
        </w:rPr>
        <w:t xml:space="preserve">لفتح" ملف جديد، </w:t>
      </w:r>
      <w:r w:rsidR="00BF14E2">
        <w:rPr>
          <w:rFonts w:hint="cs"/>
          <w:rtl/>
        </w:rPr>
        <w:t>بصفته ال</w:t>
      </w:r>
      <w:r>
        <w:rPr>
          <w:rtl/>
        </w:rPr>
        <w:t>مكتب</w:t>
      </w:r>
      <w:r w:rsidR="00174889">
        <w:rPr>
          <w:rFonts w:hint="cs"/>
          <w:rtl/>
        </w:rPr>
        <w:t xml:space="preserve"> الذي</w:t>
      </w:r>
      <w:r>
        <w:rPr>
          <w:rtl/>
        </w:rPr>
        <w:t xml:space="preserve"> </w:t>
      </w:r>
      <w:r w:rsidR="00BF14E2">
        <w:rPr>
          <w:rFonts w:hint="cs"/>
          <w:rtl/>
        </w:rPr>
        <w:t>يحيل</w:t>
      </w:r>
      <w:r w:rsidR="00BF14E2">
        <w:rPr>
          <w:rtl/>
        </w:rPr>
        <w:t xml:space="preserve"> </w:t>
      </w:r>
      <w:r w:rsidR="00174889">
        <w:rPr>
          <w:rFonts w:hint="cs"/>
          <w:rtl/>
        </w:rPr>
        <w:t>الطلبات</w:t>
      </w:r>
      <w:r w:rsidR="00BF14E2">
        <w:rPr>
          <w:rtl/>
        </w:rPr>
        <w:t xml:space="preserve"> </w:t>
      </w:r>
      <w:r w:rsidR="00BF14E2">
        <w:rPr>
          <w:rFonts w:hint="cs"/>
          <w:rtl/>
        </w:rPr>
        <w:t>إلى ا</w:t>
      </w:r>
      <w:r>
        <w:rPr>
          <w:rtl/>
        </w:rPr>
        <w:t xml:space="preserve">لمكتب الدولي. </w:t>
      </w:r>
      <w:r w:rsidR="00F142F6">
        <w:rPr>
          <w:rFonts w:hint="cs"/>
          <w:rtl/>
        </w:rPr>
        <w:t xml:space="preserve">ويقتصر دور المكتب المعين </w:t>
      </w:r>
      <w:r>
        <w:rPr>
          <w:rtl/>
        </w:rPr>
        <w:t>في هذه المرحلة الأولى</w:t>
      </w:r>
      <w:r w:rsidR="00F142F6">
        <w:rPr>
          <w:rFonts w:hint="cs"/>
          <w:rtl/>
        </w:rPr>
        <w:t xml:space="preserve"> على</w:t>
      </w:r>
      <w:r>
        <w:rPr>
          <w:rtl/>
        </w:rPr>
        <w:t xml:space="preserve"> </w:t>
      </w:r>
      <w:r w:rsidR="00AB3EF2">
        <w:rPr>
          <w:rFonts w:hint="cs"/>
          <w:rtl/>
        </w:rPr>
        <w:t>فحص</w:t>
      </w:r>
      <w:r>
        <w:rPr>
          <w:rtl/>
        </w:rPr>
        <w:t xml:space="preserve"> الطل</w:t>
      </w:r>
      <w:r w:rsidR="002C3452">
        <w:rPr>
          <w:rtl/>
        </w:rPr>
        <w:t xml:space="preserve">ب بشكل رسمي. </w:t>
      </w:r>
      <w:r w:rsidR="002C3452">
        <w:rPr>
          <w:rFonts w:hint="cs"/>
          <w:rtl/>
        </w:rPr>
        <w:t>و</w:t>
      </w:r>
      <w:r w:rsidR="002C3452">
        <w:rPr>
          <w:rtl/>
        </w:rPr>
        <w:t xml:space="preserve">إذا كان ذلك </w:t>
      </w:r>
      <w:r w:rsidR="002C3452">
        <w:rPr>
          <w:rFonts w:hint="cs"/>
          <w:rtl/>
        </w:rPr>
        <w:t xml:space="preserve">الطلب يستوفي المتطلبات </w:t>
      </w:r>
      <w:r w:rsidR="007778EA">
        <w:rPr>
          <w:rFonts w:hint="cs"/>
          <w:rtl/>
        </w:rPr>
        <w:t>يحيله</w:t>
      </w:r>
      <w:r w:rsidR="002C3452">
        <w:rPr>
          <w:rtl/>
        </w:rPr>
        <w:t xml:space="preserve">، </w:t>
      </w:r>
      <w:r w:rsidR="007778EA">
        <w:rPr>
          <w:rFonts w:hint="cs"/>
          <w:rtl/>
        </w:rPr>
        <w:t>حسب وجهة</w:t>
      </w:r>
      <w:r w:rsidR="002C3452">
        <w:rPr>
          <w:rFonts w:hint="cs"/>
          <w:rtl/>
        </w:rPr>
        <w:t xml:space="preserve"> نظره</w:t>
      </w:r>
      <w:r>
        <w:rPr>
          <w:rtl/>
        </w:rPr>
        <w:t xml:space="preserve">، </w:t>
      </w:r>
      <w:r w:rsidR="005E584A">
        <w:rPr>
          <w:rtl/>
        </w:rPr>
        <w:t>إلى المكتب الدولي</w:t>
      </w:r>
      <w:r>
        <w:rPr>
          <w:rtl/>
        </w:rPr>
        <w:t xml:space="preserve">، الذي </w:t>
      </w:r>
      <w:r w:rsidR="005E584A">
        <w:rPr>
          <w:rFonts w:hint="cs"/>
          <w:rtl/>
        </w:rPr>
        <w:t>يدونه</w:t>
      </w:r>
      <w:r>
        <w:rPr>
          <w:rtl/>
        </w:rPr>
        <w:t xml:space="preserve"> في السجل الدولي. </w:t>
      </w:r>
      <w:r w:rsidR="005E584A">
        <w:rPr>
          <w:rFonts w:hint="cs"/>
          <w:rtl/>
        </w:rPr>
        <w:t>و</w:t>
      </w:r>
      <w:r>
        <w:rPr>
          <w:rtl/>
        </w:rPr>
        <w:t xml:space="preserve">نظرًا لأن </w:t>
      </w:r>
      <w:r w:rsidR="005E584A">
        <w:rPr>
          <w:rFonts w:hint="cs"/>
          <w:rtl/>
        </w:rPr>
        <w:t>التعيين</w:t>
      </w:r>
      <w:r>
        <w:rPr>
          <w:rtl/>
        </w:rPr>
        <w:t xml:space="preserve"> </w:t>
      </w:r>
      <w:r w:rsidR="005E584A">
        <w:rPr>
          <w:rFonts w:hint="cs"/>
          <w:rtl/>
        </w:rPr>
        <w:lastRenderedPageBreak/>
        <w:t>اللاحق</w:t>
      </w:r>
      <w:r>
        <w:rPr>
          <w:rtl/>
        </w:rPr>
        <w:t xml:space="preserve"> </w:t>
      </w:r>
      <w:r w:rsidR="005E584A">
        <w:rPr>
          <w:rFonts w:hint="cs"/>
          <w:rtl/>
        </w:rPr>
        <w:t>لا يخص إلا هذا</w:t>
      </w:r>
      <w:r>
        <w:rPr>
          <w:rtl/>
        </w:rPr>
        <w:t xml:space="preserve"> الم</w:t>
      </w:r>
      <w:r w:rsidR="005E584A">
        <w:rPr>
          <w:rtl/>
        </w:rPr>
        <w:t>كتب المعين فق</w:t>
      </w:r>
      <w:r w:rsidR="005E584A">
        <w:rPr>
          <w:rFonts w:hint="cs"/>
          <w:rtl/>
        </w:rPr>
        <w:t>ط</w:t>
      </w:r>
      <w:r>
        <w:rPr>
          <w:rtl/>
        </w:rPr>
        <w:t xml:space="preserve">، فإن المكتب الدولي يقتصر على فحص موجز لقائمة السلع </w:t>
      </w:r>
      <w:r w:rsidR="00B43464">
        <w:rPr>
          <w:rFonts w:hint="cs"/>
          <w:rtl/>
        </w:rPr>
        <w:t>والخدمات،</w:t>
      </w:r>
      <w:r>
        <w:rPr>
          <w:rtl/>
        </w:rPr>
        <w:t xml:space="preserve"> بهدف تحديد الأخطاء الجسيمة (على غرار الفحص الذي </w:t>
      </w:r>
      <w:r w:rsidR="00B43464">
        <w:rPr>
          <w:rFonts w:hint="cs"/>
          <w:rtl/>
        </w:rPr>
        <w:t>نود أن يُجرى</w:t>
      </w:r>
      <w:r>
        <w:rPr>
          <w:rtl/>
        </w:rPr>
        <w:t xml:space="preserve"> فيما يتعلق </w:t>
      </w:r>
      <w:proofErr w:type="spellStart"/>
      <w:r w:rsidR="00B43464">
        <w:rPr>
          <w:rFonts w:hint="cs"/>
          <w:rtl/>
        </w:rPr>
        <w:t>بالإنقاصات</w:t>
      </w:r>
      <w:proofErr w:type="spellEnd"/>
      <w:r>
        <w:rPr>
          <w:rtl/>
        </w:rPr>
        <w:t xml:space="preserve"> </w:t>
      </w:r>
      <w:r w:rsidR="00B43464">
        <w:rPr>
          <w:rFonts w:hint="cs"/>
          <w:rtl/>
        </w:rPr>
        <w:t xml:space="preserve">الواردة </w:t>
      </w:r>
      <w:r>
        <w:rPr>
          <w:rtl/>
        </w:rPr>
        <w:t xml:space="preserve">في الطلبات الدولية). </w:t>
      </w:r>
      <w:r w:rsidR="00CC6B29">
        <w:rPr>
          <w:rFonts w:hint="cs"/>
          <w:rtl/>
        </w:rPr>
        <w:t>و</w:t>
      </w:r>
      <w:r>
        <w:rPr>
          <w:rtl/>
        </w:rPr>
        <w:t xml:space="preserve">بمجرد </w:t>
      </w:r>
      <w:r w:rsidR="00CC6B29">
        <w:rPr>
          <w:rFonts w:hint="cs"/>
          <w:rtl/>
        </w:rPr>
        <w:t>تدوينه</w:t>
      </w:r>
      <w:r>
        <w:rPr>
          <w:rtl/>
        </w:rPr>
        <w:t xml:space="preserve">، </w:t>
      </w:r>
      <w:r w:rsidR="007012A3">
        <w:rPr>
          <w:rFonts w:hint="cs"/>
          <w:rtl/>
        </w:rPr>
        <w:t>يرسل</w:t>
      </w:r>
      <w:r>
        <w:rPr>
          <w:rtl/>
        </w:rPr>
        <w:t xml:space="preserve"> المكتب الدولي </w:t>
      </w:r>
      <w:r w:rsidR="007012A3">
        <w:rPr>
          <w:rFonts w:hint="cs"/>
          <w:rtl/>
        </w:rPr>
        <w:t>إخطاراً ب</w:t>
      </w:r>
      <w:r>
        <w:rPr>
          <w:rtl/>
        </w:rPr>
        <w:t xml:space="preserve">التعيين </w:t>
      </w:r>
      <w:r w:rsidR="007012A3">
        <w:rPr>
          <w:rFonts w:hint="cs"/>
          <w:rtl/>
        </w:rPr>
        <w:t>اللاحق</w:t>
      </w:r>
      <w:r w:rsidR="007012A3">
        <w:rPr>
          <w:rtl/>
        </w:rPr>
        <w:t xml:space="preserve"> </w:t>
      </w:r>
      <w:r w:rsidR="007012A3">
        <w:rPr>
          <w:rFonts w:hint="cs"/>
          <w:rtl/>
        </w:rPr>
        <w:t>إلى ا</w:t>
      </w:r>
      <w:r>
        <w:rPr>
          <w:rtl/>
        </w:rPr>
        <w:t xml:space="preserve">لمكتب المعين الذي يجري فحصه المعتاد. </w:t>
      </w:r>
      <w:r w:rsidR="009F640D">
        <w:rPr>
          <w:rFonts w:hint="cs"/>
          <w:rtl/>
        </w:rPr>
        <w:t>و</w:t>
      </w:r>
      <w:r>
        <w:rPr>
          <w:rtl/>
        </w:rPr>
        <w:t xml:space="preserve">نظرًا </w:t>
      </w:r>
      <w:r w:rsidR="009F640D">
        <w:rPr>
          <w:rFonts w:hint="cs"/>
          <w:rtl/>
        </w:rPr>
        <w:t>للتطرق مسبقاً إلى</w:t>
      </w:r>
      <w:r>
        <w:rPr>
          <w:rtl/>
        </w:rPr>
        <w:t xml:space="preserve"> مسألة </w:t>
      </w:r>
      <w:r w:rsidR="009F640D">
        <w:rPr>
          <w:rFonts w:hint="cs"/>
          <w:rtl/>
        </w:rPr>
        <w:t>نطاق</w:t>
      </w:r>
      <w:r>
        <w:rPr>
          <w:rtl/>
        </w:rPr>
        <w:t xml:space="preserve"> </w:t>
      </w:r>
      <w:r w:rsidR="009F640D">
        <w:rPr>
          <w:rFonts w:hint="cs"/>
          <w:rtl/>
        </w:rPr>
        <w:t>الإنقاص</w:t>
      </w:r>
      <w:r>
        <w:rPr>
          <w:rtl/>
        </w:rPr>
        <w:t>، فإن</w:t>
      </w:r>
      <w:r w:rsidR="007B6FD3">
        <w:rPr>
          <w:rFonts w:hint="cs"/>
          <w:rtl/>
        </w:rPr>
        <w:t>ه لا حاجة لإجراء</w:t>
      </w:r>
      <w:r w:rsidR="007B6FD3">
        <w:rPr>
          <w:rtl/>
        </w:rPr>
        <w:t xml:space="preserve"> هذا الفحص</w:t>
      </w:r>
      <w:r w:rsidR="007B6FD3">
        <w:rPr>
          <w:rFonts w:hint="cs"/>
          <w:rtl/>
        </w:rPr>
        <w:t>.</w:t>
      </w:r>
    </w:p>
    <w:p w:rsidR="00653F21" w:rsidRDefault="00CE760F" w:rsidP="00E93602">
      <w:pPr>
        <w:pStyle w:val="BodyText"/>
        <w:rPr>
          <w:rtl/>
        </w:rPr>
      </w:pPr>
      <w:r>
        <w:rPr>
          <w:rFonts w:hint="cs"/>
          <w:rtl/>
        </w:rPr>
        <w:t>وبالتالي،</w:t>
      </w:r>
      <w:r w:rsidR="00653F21">
        <w:rPr>
          <w:rtl/>
        </w:rPr>
        <w:t xml:space="preserve"> </w:t>
      </w:r>
      <w:r w:rsidR="00D30B11">
        <w:rPr>
          <w:rFonts w:hint="cs"/>
          <w:rtl/>
        </w:rPr>
        <w:t>فإن</w:t>
      </w:r>
      <w:r w:rsidR="00653F21">
        <w:rPr>
          <w:rtl/>
        </w:rPr>
        <w:t xml:space="preserve"> هذه الآلية الجديدة المقترحة</w:t>
      </w:r>
      <w:r w:rsidR="00D30B11" w:rsidRPr="00D30B11">
        <w:rPr>
          <w:rtl/>
        </w:rPr>
        <w:t xml:space="preserve"> تتم</w:t>
      </w:r>
      <w:r w:rsidR="00653F21">
        <w:rPr>
          <w:rtl/>
        </w:rPr>
        <w:t xml:space="preserve"> </w:t>
      </w:r>
      <w:r>
        <w:rPr>
          <w:rFonts w:hint="cs"/>
          <w:rtl/>
        </w:rPr>
        <w:t>عبر</w:t>
      </w:r>
      <w:r>
        <w:rPr>
          <w:rtl/>
        </w:rPr>
        <w:t xml:space="preserve"> مرحلتين: أولاً</w:t>
      </w:r>
      <w:r w:rsidR="00653F21">
        <w:rPr>
          <w:rtl/>
        </w:rPr>
        <w:t xml:space="preserve">، </w:t>
      </w:r>
      <w:r>
        <w:rPr>
          <w:rtl/>
        </w:rPr>
        <w:t>يفحص المكتب المعين رسميًا الطلب</w:t>
      </w:r>
      <w:r w:rsidR="00653F21">
        <w:rPr>
          <w:rtl/>
        </w:rPr>
        <w:t>، كما</w:t>
      </w:r>
      <w:r>
        <w:rPr>
          <w:rFonts w:hint="cs"/>
          <w:rtl/>
        </w:rPr>
        <w:t xml:space="preserve"> يقوم بالأمر نفسه</w:t>
      </w:r>
      <w:r w:rsidR="00653F21">
        <w:rPr>
          <w:rtl/>
        </w:rPr>
        <w:t xml:space="preserve"> </w:t>
      </w:r>
      <w:r>
        <w:rPr>
          <w:rFonts w:hint="cs"/>
          <w:rtl/>
        </w:rPr>
        <w:t>عندما يكون</w:t>
      </w:r>
      <w:r>
        <w:rPr>
          <w:rtl/>
        </w:rPr>
        <w:t xml:space="preserve"> مكتب </w:t>
      </w:r>
      <w:r w:rsidR="00653F21">
        <w:rPr>
          <w:rtl/>
        </w:rPr>
        <w:t>منشأ أو مكتب صاح</w:t>
      </w:r>
      <w:r>
        <w:rPr>
          <w:rtl/>
        </w:rPr>
        <w:t xml:space="preserve">ب </w:t>
      </w:r>
      <w:r>
        <w:rPr>
          <w:rFonts w:hint="cs"/>
          <w:rtl/>
        </w:rPr>
        <w:t>طلب التسجيل</w:t>
      </w:r>
      <w:r w:rsidR="00474DF6">
        <w:rPr>
          <w:rFonts w:hint="cs"/>
          <w:rtl/>
        </w:rPr>
        <w:t xml:space="preserve"> الدولي</w:t>
      </w:r>
      <w:r w:rsidR="00653F21">
        <w:rPr>
          <w:rtl/>
        </w:rPr>
        <w:t xml:space="preserve"> </w:t>
      </w:r>
      <w:r>
        <w:rPr>
          <w:rFonts w:hint="cs"/>
          <w:rtl/>
        </w:rPr>
        <w:t>إذا ما تعلق الأمر بطلب إدخال تعديلات أخرى</w:t>
      </w:r>
      <w:r w:rsidR="00656065">
        <w:rPr>
          <w:rFonts w:hint="cs"/>
          <w:rtl/>
        </w:rPr>
        <w:t>؛</w:t>
      </w:r>
      <w:r>
        <w:rPr>
          <w:rtl/>
        </w:rPr>
        <w:t xml:space="preserve"> </w:t>
      </w:r>
      <w:r w:rsidR="00656065">
        <w:rPr>
          <w:rtl/>
        </w:rPr>
        <w:t>ثانياً</w:t>
      </w:r>
      <w:r w:rsidR="00653F21">
        <w:rPr>
          <w:rtl/>
        </w:rPr>
        <w:t xml:space="preserve">، يفحص المكتب المعين </w:t>
      </w:r>
      <w:r w:rsidR="00656065">
        <w:rPr>
          <w:rFonts w:hint="cs"/>
          <w:rtl/>
        </w:rPr>
        <w:t>الطلب</w:t>
      </w:r>
      <w:r w:rsidR="00E93602">
        <w:rPr>
          <w:rFonts w:hint="cs"/>
          <w:rtl/>
        </w:rPr>
        <w:t xml:space="preserve"> "فحصاً شكلياً" </w:t>
      </w:r>
      <w:r w:rsidR="00653F21">
        <w:rPr>
          <w:rtl/>
        </w:rPr>
        <w:t xml:space="preserve">كما </w:t>
      </w:r>
      <w:r w:rsidR="00BB4E57">
        <w:rPr>
          <w:rFonts w:hint="cs"/>
          <w:rtl/>
        </w:rPr>
        <w:t>هو الحال</w:t>
      </w:r>
      <w:r w:rsidR="00656065">
        <w:rPr>
          <w:rFonts w:hint="cs"/>
          <w:rtl/>
        </w:rPr>
        <w:t xml:space="preserve"> في الوقت الراهن</w:t>
      </w:r>
      <w:r w:rsidR="00653F21">
        <w:rPr>
          <w:rtl/>
        </w:rPr>
        <w:t xml:space="preserve">. </w:t>
      </w:r>
      <w:r w:rsidR="00E264A3">
        <w:rPr>
          <w:rFonts w:hint="cs"/>
          <w:rtl/>
        </w:rPr>
        <w:t>ويفيد</w:t>
      </w:r>
      <w:r w:rsidR="00653F21">
        <w:rPr>
          <w:rtl/>
        </w:rPr>
        <w:t xml:space="preserve"> هذا </w:t>
      </w:r>
      <w:r w:rsidR="00E264A3">
        <w:rPr>
          <w:rFonts w:hint="cs"/>
          <w:rtl/>
        </w:rPr>
        <w:t>الفحص</w:t>
      </w:r>
      <w:r w:rsidR="00653F21">
        <w:rPr>
          <w:rtl/>
        </w:rPr>
        <w:t xml:space="preserve"> </w:t>
      </w:r>
      <w:r w:rsidR="00E264A3">
        <w:rPr>
          <w:rFonts w:hint="cs"/>
          <w:rtl/>
        </w:rPr>
        <w:t>الذي يتم عبر مرحلتين</w:t>
      </w:r>
      <w:r w:rsidR="00E264A3">
        <w:rPr>
          <w:rtl/>
        </w:rPr>
        <w:t xml:space="preserve"> توضيح أدوار المكاتب، </w:t>
      </w:r>
      <w:r w:rsidR="00E264A3">
        <w:rPr>
          <w:rFonts w:hint="cs"/>
          <w:rtl/>
        </w:rPr>
        <w:t>و</w:t>
      </w:r>
      <w:r w:rsidR="00653F21">
        <w:rPr>
          <w:rtl/>
        </w:rPr>
        <w:t xml:space="preserve">ضمان أن </w:t>
      </w:r>
      <w:r w:rsidR="00E264A3">
        <w:rPr>
          <w:rFonts w:hint="cs"/>
          <w:rtl/>
        </w:rPr>
        <w:t xml:space="preserve">يقوم </w:t>
      </w:r>
      <w:r w:rsidR="00E264A3" w:rsidRPr="00E264A3">
        <w:rPr>
          <w:rtl/>
        </w:rPr>
        <w:t xml:space="preserve">المكتب المعني </w:t>
      </w:r>
      <w:r w:rsidR="00E264A3">
        <w:rPr>
          <w:rFonts w:hint="cs"/>
          <w:rtl/>
        </w:rPr>
        <w:t>ب</w:t>
      </w:r>
      <w:r w:rsidR="001B00A7">
        <w:rPr>
          <w:rtl/>
        </w:rPr>
        <w:t>قائمة</w:t>
      </w:r>
      <w:r w:rsidR="00E264A3">
        <w:rPr>
          <w:rFonts w:hint="cs"/>
          <w:rtl/>
        </w:rPr>
        <w:t xml:space="preserve"> التعيين اللاحق بفحص</w:t>
      </w:r>
      <w:r w:rsidR="00E264A3">
        <w:rPr>
          <w:rtl/>
        </w:rPr>
        <w:t xml:space="preserve"> نطاق</w:t>
      </w:r>
      <w:r w:rsidR="00E264A3">
        <w:rPr>
          <w:rFonts w:hint="cs"/>
          <w:rtl/>
        </w:rPr>
        <w:t>ها</w:t>
      </w:r>
      <w:r w:rsidR="00E264A3">
        <w:rPr>
          <w:rtl/>
        </w:rPr>
        <w:t xml:space="preserve"> </w:t>
      </w:r>
      <w:r w:rsidR="00E264A3">
        <w:rPr>
          <w:rFonts w:hint="cs"/>
          <w:rtl/>
        </w:rPr>
        <w:t>وتفادي</w:t>
      </w:r>
      <w:r w:rsidR="00653F21">
        <w:rPr>
          <w:rtl/>
        </w:rPr>
        <w:t xml:space="preserve"> </w:t>
      </w:r>
      <w:r w:rsidR="001B00A7">
        <w:rPr>
          <w:rFonts w:hint="cs"/>
          <w:rtl/>
        </w:rPr>
        <w:t>تدوين التعيينات</w:t>
      </w:r>
      <w:r w:rsidR="00653F21">
        <w:rPr>
          <w:rtl/>
        </w:rPr>
        <w:t xml:space="preserve"> اللاحقة</w:t>
      </w:r>
      <w:r w:rsidR="001B00A7">
        <w:rPr>
          <w:rFonts w:hint="cs"/>
          <w:rtl/>
        </w:rPr>
        <w:t>،</w:t>
      </w:r>
      <w:r w:rsidR="00653F21">
        <w:rPr>
          <w:rtl/>
        </w:rPr>
        <w:t xml:space="preserve"> </w:t>
      </w:r>
      <w:r w:rsidR="001B00A7">
        <w:rPr>
          <w:rFonts w:hint="cs"/>
          <w:rtl/>
        </w:rPr>
        <w:t>التي لم تخضع للفحص فيما يخص</w:t>
      </w:r>
      <w:r w:rsidR="00653F21">
        <w:rPr>
          <w:rtl/>
        </w:rPr>
        <w:t xml:space="preserve"> نطاق قائمة السلع والخدمات</w:t>
      </w:r>
      <w:r w:rsidR="001B00A7">
        <w:rPr>
          <w:rFonts w:hint="cs"/>
          <w:rtl/>
        </w:rPr>
        <w:t>،</w:t>
      </w:r>
      <w:r w:rsidR="00653F21">
        <w:rPr>
          <w:rtl/>
        </w:rPr>
        <w:t xml:space="preserve"> في السجل الدولي.</w:t>
      </w:r>
    </w:p>
    <w:p w:rsidR="00077B34" w:rsidRDefault="00316CF2" w:rsidP="00316CF2">
      <w:pPr>
        <w:pStyle w:val="BodyText"/>
        <w:rPr>
          <w:i/>
          <w:iCs/>
          <w:rtl/>
        </w:rPr>
      </w:pPr>
      <w:r w:rsidRPr="00834B5E">
        <w:rPr>
          <w:rFonts w:hint="cs"/>
          <w:i/>
          <w:iCs/>
          <w:rtl/>
        </w:rPr>
        <w:t>وترد اقتراحات تعديل اللائحة التنفيذية المشتركة</w:t>
      </w:r>
      <w:r w:rsidR="00653F21" w:rsidRPr="00834B5E">
        <w:rPr>
          <w:i/>
          <w:iCs/>
          <w:rtl/>
        </w:rPr>
        <w:t xml:space="preserve"> في </w:t>
      </w:r>
      <w:r w:rsidRPr="00834B5E">
        <w:rPr>
          <w:rFonts w:hint="cs"/>
          <w:i/>
          <w:iCs/>
          <w:rtl/>
        </w:rPr>
        <w:t>هذا الصدد في نهاية الوثيقة.</w:t>
      </w:r>
    </w:p>
    <w:p w:rsidR="00077B34" w:rsidRDefault="008676D5" w:rsidP="008D098D">
      <w:pPr>
        <w:pStyle w:val="Heading2"/>
        <w:spacing w:before="240"/>
        <w:rPr>
          <w:rtl/>
        </w:rPr>
      </w:pPr>
      <w:r>
        <w:rPr>
          <w:rFonts w:hint="cs"/>
          <w:rtl/>
        </w:rPr>
        <w:t>3</w:t>
      </w:r>
      <w:r w:rsidR="00077B34">
        <w:rPr>
          <w:rFonts w:hint="cs"/>
          <w:rtl/>
        </w:rPr>
        <w:tab/>
      </w:r>
      <w:r w:rsidR="008D098D">
        <w:rPr>
          <w:rtl/>
        </w:rPr>
        <w:t>الإنقاصات باعتبارها تعديلاً</w:t>
      </w:r>
      <w:r w:rsidR="00077B34" w:rsidRPr="00077B34">
        <w:rPr>
          <w:rtl/>
        </w:rPr>
        <w:t xml:space="preserve"> </w:t>
      </w:r>
      <w:r w:rsidR="00077B34">
        <w:rPr>
          <w:rFonts w:hint="cs"/>
          <w:rtl/>
        </w:rPr>
        <w:t xml:space="preserve">(القاعدة </w:t>
      </w:r>
      <w:r w:rsidR="008D098D">
        <w:rPr>
          <w:rFonts w:hint="cs"/>
          <w:rtl/>
        </w:rPr>
        <w:t>25</w:t>
      </w:r>
      <w:r w:rsidR="00077B34">
        <w:rPr>
          <w:rFonts w:hint="cs"/>
          <w:rtl/>
        </w:rPr>
        <w:t xml:space="preserve"> من اللائحة التنفيذية المشتركة)</w:t>
      </w:r>
    </w:p>
    <w:p w:rsidR="00077B34" w:rsidRDefault="00077B34" w:rsidP="008676D5">
      <w:pPr>
        <w:pStyle w:val="Heading3"/>
        <w:rPr>
          <w:rtl/>
        </w:rPr>
      </w:pPr>
      <w:r>
        <w:rPr>
          <w:rFonts w:hint="cs"/>
          <w:rtl/>
        </w:rPr>
        <w:t>1.</w:t>
      </w:r>
      <w:r w:rsidR="008676D5">
        <w:rPr>
          <w:rFonts w:hint="cs"/>
          <w:rtl/>
        </w:rPr>
        <w:t>3</w:t>
      </w:r>
      <w:r>
        <w:rPr>
          <w:rtl/>
        </w:rPr>
        <w:tab/>
      </w:r>
      <w:r>
        <w:rPr>
          <w:rFonts w:hint="cs"/>
          <w:rtl/>
        </w:rPr>
        <w:t>الوضع الراهن</w:t>
      </w:r>
    </w:p>
    <w:p w:rsidR="008D098D" w:rsidRDefault="008D098D" w:rsidP="00E93602">
      <w:pPr>
        <w:pStyle w:val="BodyText"/>
        <w:rPr>
          <w:rtl/>
        </w:rPr>
      </w:pPr>
      <w:r>
        <w:rPr>
          <w:rFonts w:hint="cs"/>
          <w:rtl/>
        </w:rPr>
        <w:t>الإنقا</w:t>
      </w:r>
      <w:r w:rsidR="000102B5">
        <w:rPr>
          <w:rFonts w:hint="cs"/>
          <w:rtl/>
        </w:rPr>
        <w:t>ص</w:t>
      </w:r>
      <w:r>
        <w:rPr>
          <w:rtl/>
        </w:rPr>
        <w:t xml:space="preserve"> بموجب </w:t>
      </w:r>
      <w:r w:rsidR="000102B5">
        <w:rPr>
          <w:rtl/>
        </w:rPr>
        <w:t>القاعدة</w:t>
      </w:r>
      <w:r>
        <w:rPr>
          <w:rtl/>
        </w:rPr>
        <w:t xml:space="preserve"> 25 هو تعديل</w:t>
      </w:r>
      <w:r w:rsidR="000102B5">
        <w:rPr>
          <w:rFonts w:hint="cs"/>
          <w:rtl/>
        </w:rPr>
        <w:t xml:space="preserve"> على</w:t>
      </w:r>
      <w:r>
        <w:rPr>
          <w:rtl/>
        </w:rPr>
        <w:t xml:space="preserve"> السجل الدولي. </w:t>
      </w:r>
      <w:r w:rsidR="00704AA7">
        <w:rPr>
          <w:rFonts w:hint="cs"/>
          <w:rtl/>
        </w:rPr>
        <w:t>و</w:t>
      </w:r>
      <w:r>
        <w:rPr>
          <w:rtl/>
        </w:rPr>
        <w:t xml:space="preserve">يجوز </w:t>
      </w:r>
      <w:r w:rsidR="000102B5">
        <w:rPr>
          <w:rFonts w:hint="cs"/>
          <w:rtl/>
        </w:rPr>
        <w:t>ل</w:t>
      </w:r>
      <w:r w:rsidR="00372C15">
        <w:rPr>
          <w:rFonts w:hint="cs"/>
          <w:rtl/>
        </w:rPr>
        <w:t>صاحب التسجيل الدولي</w:t>
      </w:r>
      <w:r>
        <w:rPr>
          <w:rtl/>
        </w:rPr>
        <w:t xml:space="preserve"> أن </w:t>
      </w:r>
      <w:r w:rsidR="00FA0E5F">
        <w:rPr>
          <w:rFonts w:hint="cs"/>
          <w:rtl/>
        </w:rPr>
        <w:t>يلتمس</w:t>
      </w:r>
      <w:r>
        <w:rPr>
          <w:rtl/>
        </w:rPr>
        <w:t xml:space="preserve"> </w:t>
      </w:r>
      <w:r w:rsidR="000102B5">
        <w:rPr>
          <w:rFonts w:hint="cs"/>
          <w:rtl/>
        </w:rPr>
        <w:t>تدوين</w:t>
      </w:r>
      <w:r>
        <w:rPr>
          <w:rtl/>
        </w:rPr>
        <w:t xml:space="preserve"> </w:t>
      </w:r>
      <w:r w:rsidR="000102B5">
        <w:rPr>
          <w:rFonts w:hint="cs"/>
          <w:rtl/>
        </w:rPr>
        <w:t>إنقاص</w:t>
      </w:r>
      <w:r>
        <w:rPr>
          <w:rtl/>
        </w:rPr>
        <w:t xml:space="preserve"> لعدد من الأسباب</w:t>
      </w:r>
      <w:r w:rsidR="000102B5">
        <w:rPr>
          <w:rFonts w:hint="cs"/>
          <w:rtl/>
        </w:rPr>
        <w:t xml:space="preserve"> منها</w:t>
      </w:r>
      <w:r w:rsidR="000102B5">
        <w:rPr>
          <w:rtl/>
        </w:rPr>
        <w:t xml:space="preserve">: </w:t>
      </w:r>
      <w:r w:rsidR="000102B5">
        <w:rPr>
          <w:rFonts w:hint="cs"/>
          <w:rtl/>
        </w:rPr>
        <w:t>الطعن في</w:t>
      </w:r>
      <w:r w:rsidR="000102B5">
        <w:rPr>
          <w:rtl/>
        </w:rPr>
        <w:t xml:space="preserve"> الرفض المؤقت</w:t>
      </w:r>
      <w:r w:rsidR="00A91BF9">
        <w:rPr>
          <w:rtl/>
        </w:rPr>
        <w:t xml:space="preserve">، وتسوية نزاع مع </w:t>
      </w:r>
      <w:r w:rsidR="00A91BF9">
        <w:rPr>
          <w:rFonts w:hint="cs"/>
          <w:rtl/>
        </w:rPr>
        <w:t>الغير</w:t>
      </w:r>
      <w:r w:rsidR="00A91BF9">
        <w:rPr>
          <w:rtl/>
        </w:rPr>
        <w:t>، وتكييف قائمة سلع</w:t>
      </w:r>
      <w:r w:rsidR="00A91BF9">
        <w:rPr>
          <w:rFonts w:hint="cs"/>
          <w:rtl/>
        </w:rPr>
        <w:t>ه وخدماته</w:t>
      </w:r>
      <w:r>
        <w:rPr>
          <w:rtl/>
        </w:rPr>
        <w:t xml:space="preserve"> مع واقع استخدامه في ال</w:t>
      </w:r>
      <w:r w:rsidR="00085DAE">
        <w:rPr>
          <w:rtl/>
        </w:rPr>
        <w:t>أطراف المتعاقدة المعنية</w:t>
      </w:r>
      <w:r>
        <w:rPr>
          <w:rtl/>
        </w:rPr>
        <w:t xml:space="preserve">، </w:t>
      </w:r>
      <w:r w:rsidR="00085DAE">
        <w:rPr>
          <w:rFonts w:hint="cs"/>
          <w:rtl/>
        </w:rPr>
        <w:t>وغيرها من الأسباب</w:t>
      </w:r>
      <w:r>
        <w:rPr>
          <w:rtl/>
        </w:rPr>
        <w:t xml:space="preserve">. </w:t>
      </w:r>
      <w:r w:rsidR="00B20103">
        <w:rPr>
          <w:rFonts w:hint="cs"/>
          <w:rtl/>
        </w:rPr>
        <w:t>و</w:t>
      </w:r>
      <w:r>
        <w:rPr>
          <w:rtl/>
        </w:rPr>
        <w:t>يمكن</w:t>
      </w:r>
      <w:r w:rsidR="00B20103">
        <w:rPr>
          <w:rFonts w:hint="cs"/>
          <w:rtl/>
        </w:rPr>
        <w:t xml:space="preserve"> ل</w:t>
      </w:r>
      <w:r w:rsidR="00372C15">
        <w:rPr>
          <w:rFonts w:hint="cs"/>
          <w:rtl/>
        </w:rPr>
        <w:t>صاحب التسجيل الدولي</w:t>
      </w:r>
      <w:r>
        <w:rPr>
          <w:rtl/>
        </w:rPr>
        <w:t xml:space="preserve"> </w:t>
      </w:r>
      <w:r w:rsidR="00B20103">
        <w:rPr>
          <w:rFonts w:hint="cs"/>
          <w:rtl/>
        </w:rPr>
        <w:t>إيداع</w:t>
      </w:r>
      <w:r>
        <w:rPr>
          <w:rtl/>
        </w:rPr>
        <w:t xml:space="preserve"> هذه </w:t>
      </w:r>
      <w:r w:rsidR="00B20103">
        <w:rPr>
          <w:rFonts w:hint="cs"/>
          <w:rtl/>
        </w:rPr>
        <w:t>الإنقاصات</w:t>
      </w:r>
      <w:r>
        <w:rPr>
          <w:rtl/>
        </w:rPr>
        <w:t xml:space="preserve"> </w:t>
      </w:r>
      <w:r w:rsidR="00B20103">
        <w:rPr>
          <w:rFonts w:hint="cs"/>
          <w:rtl/>
        </w:rPr>
        <w:t>لدى مكتبه</w:t>
      </w:r>
      <w:r>
        <w:rPr>
          <w:rtl/>
        </w:rPr>
        <w:t xml:space="preserve"> (</w:t>
      </w:r>
      <w:r w:rsidR="00B20103">
        <w:rPr>
          <w:rFonts w:hint="cs"/>
          <w:rtl/>
        </w:rPr>
        <w:t xml:space="preserve">مكتب </w:t>
      </w:r>
      <w:r w:rsidR="00372C15">
        <w:rPr>
          <w:rtl/>
        </w:rPr>
        <w:t>صاحب التسجيل الدولي</w:t>
      </w:r>
      <w:r>
        <w:rPr>
          <w:rtl/>
        </w:rPr>
        <w:t xml:space="preserve">) أو مباشرة </w:t>
      </w:r>
      <w:r w:rsidR="00B20103">
        <w:rPr>
          <w:rFonts w:hint="cs"/>
          <w:rtl/>
        </w:rPr>
        <w:t>لدى</w:t>
      </w:r>
      <w:r>
        <w:rPr>
          <w:rtl/>
        </w:rPr>
        <w:t xml:space="preserve"> المكتب الدولي.</w:t>
      </w:r>
    </w:p>
    <w:p w:rsidR="008D098D" w:rsidRDefault="00704AA7" w:rsidP="00DC7286">
      <w:pPr>
        <w:pStyle w:val="BodyText"/>
        <w:rPr>
          <w:rtl/>
        </w:rPr>
      </w:pPr>
      <w:r>
        <w:rPr>
          <w:rFonts w:hint="cs"/>
          <w:rtl/>
        </w:rPr>
        <w:t>و</w:t>
      </w:r>
      <w:r>
        <w:rPr>
          <w:rtl/>
        </w:rPr>
        <w:t>في الوقت الحالي</w:t>
      </w:r>
      <w:r w:rsidR="008D098D">
        <w:rPr>
          <w:rtl/>
        </w:rPr>
        <w:t xml:space="preserve">، لا </w:t>
      </w:r>
      <w:r>
        <w:rPr>
          <w:rFonts w:hint="cs"/>
          <w:rtl/>
        </w:rPr>
        <w:t>تفحص</w:t>
      </w:r>
      <w:r w:rsidR="008D098D">
        <w:rPr>
          <w:rtl/>
        </w:rPr>
        <w:t xml:space="preserve"> بعض </w:t>
      </w:r>
      <w:r w:rsidR="008D098D" w:rsidRPr="00704AA7">
        <w:rPr>
          <w:i/>
          <w:iCs/>
          <w:rtl/>
        </w:rPr>
        <w:t xml:space="preserve">مكاتب </w:t>
      </w:r>
      <w:r w:rsidR="00372C15">
        <w:rPr>
          <w:i/>
          <w:iCs/>
          <w:rtl/>
        </w:rPr>
        <w:t>صاحب التسجيل الدولي</w:t>
      </w:r>
      <w:r w:rsidR="008D098D">
        <w:rPr>
          <w:rtl/>
        </w:rPr>
        <w:t xml:space="preserve"> </w:t>
      </w:r>
      <w:r>
        <w:rPr>
          <w:rFonts w:hint="cs"/>
          <w:rtl/>
        </w:rPr>
        <w:t>نطاق الإنقاص</w:t>
      </w:r>
      <w:r w:rsidR="008D098D">
        <w:rPr>
          <w:rtl/>
        </w:rPr>
        <w:t xml:space="preserve"> قبل </w:t>
      </w:r>
      <w:r>
        <w:rPr>
          <w:rFonts w:hint="cs"/>
          <w:rtl/>
        </w:rPr>
        <w:t>إحالته</w:t>
      </w:r>
      <w:r w:rsidR="008D098D">
        <w:rPr>
          <w:rtl/>
        </w:rPr>
        <w:t xml:space="preserve"> إلى المكتب الدولي. و</w:t>
      </w:r>
      <w:r w:rsidR="004D781E">
        <w:rPr>
          <w:rFonts w:hint="cs"/>
          <w:rtl/>
        </w:rPr>
        <w:t xml:space="preserve">لم يعد </w:t>
      </w:r>
      <w:r w:rsidR="008D098D" w:rsidRPr="00704AA7">
        <w:rPr>
          <w:i/>
          <w:iCs/>
          <w:rtl/>
        </w:rPr>
        <w:t>المكتب الدولي</w:t>
      </w:r>
      <w:r w:rsidR="008D098D">
        <w:rPr>
          <w:rtl/>
        </w:rPr>
        <w:t xml:space="preserve"> </w:t>
      </w:r>
      <w:r w:rsidR="00E778C0">
        <w:rPr>
          <w:rFonts w:hint="cs"/>
          <w:rtl/>
        </w:rPr>
        <w:t xml:space="preserve">أيضاً </w:t>
      </w:r>
      <w:r w:rsidR="004D781E">
        <w:rPr>
          <w:rFonts w:hint="cs"/>
          <w:rtl/>
        </w:rPr>
        <w:t>يفحص نطاق الإنقاص</w:t>
      </w:r>
      <w:r w:rsidR="008D098D">
        <w:rPr>
          <w:rtl/>
        </w:rPr>
        <w:t xml:space="preserve">؛ </w:t>
      </w:r>
      <w:r w:rsidR="009B7C23">
        <w:rPr>
          <w:rFonts w:hint="cs"/>
          <w:rtl/>
        </w:rPr>
        <w:t>وإنما يدونه</w:t>
      </w:r>
      <w:r w:rsidR="008D098D">
        <w:rPr>
          <w:rtl/>
        </w:rPr>
        <w:t xml:space="preserve"> ببساطة في السجل الدولي.</w:t>
      </w:r>
      <w:r w:rsidR="009B7C23">
        <w:rPr>
          <w:rFonts w:hint="cs"/>
          <w:rtl/>
        </w:rPr>
        <w:t xml:space="preserve"> وإذا كانت لدى</w:t>
      </w:r>
      <w:r w:rsidR="009B7C23">
        <w:rPr>
          <w:rtl/>
        </w:rPr>
        <w:t xml:space="preserve"> المكاتب المعينة</w:t>
      </w:r>
      <w:r w:rsidR="008D098D">
        <w:rPr>
          <w:rtl/>
        </w:rPr>
        <w:t xml:space="preserve"> </w:t>
      </w:r>
      <w:r w:rsidR="009B7C23">
        <w:rPr>
          <w:rFonts w:hint="cs"/>
          <w:rtl/>
        </w:rPr>
        <w:t>إمكانية</w:t>
      </w:r>
      <w:r w:rsidR="009B7C23">
        <w:rPr>
          <w:rtl/>
        </w:rPr>
        <w:t xml:space="preserve"> </w:t>
      </w:r>
      <w:r w:rsidR="008D098D">
        <w:rPr>
          <w:rtl/>
        </w:rPr>
        <w:t xml:space="preserve">إصدار </w:t>
      </w:r>
      <w:r w:rsidR="00DC7286">
        <w:rPr>
          <w:rFonts w:hint="cs"/>
          <w:rtl/>
        </w:rPr>
        <w:t>إعلان</w:t>
      </w:r>
      <w:r w:rsidR="008D098D">
        <w:rPr>
          <w:rtl/>
        </w:rPr>
        <w:t xml:space="preserve"> بموجب </w:t>
      </w:r>
      <w:r w:rsidR="000102B5">
        <w:rPr>
          <w:rtl/>
        </w:rPr>
        <w:t>القاعدة</w:t>
      </w:r>
      <w:r w:rsidR="008D098D">
        <w:rPr>
          <w:rtl/>
        </w:rPr>
        <w:t xml:space="preserve"> 27 من </w:t>
      </w:r>
      <w:r w:rsidR="009B7C23">
        <w:rPr>
          <w:rFonts w:hint="cs"/>
          <w:rtl/>
        </w:rPr>
        <w:t>اللائحة التنفيذية المشتركة</w:t>
      </w:r>
      <w:r w:rsidR="008D098D">
        <w:rPr>
          <w:rtl/>
        </w:rPr>
        <w:t xml:space="preserve"> تشير </w:t>
      </w:r>
      <w:r w:rsidR="009B7C23">
        <w:rPr>
          <w:rFonts w:hint="cs"/>
          <w:rtl/>
        </w:rPr>
        <w:t xml:space="preserve">فيه </w:t>
      </w:r>
      <w:r w:rsidR="008D098D">
        <w:rPr>
          <w:rtl/>
        </w:rPr>
        <w:t xml:space="preserve">إلى أن </w:t>
      </w:r>
      <w:r w:rsidR="009B7C23">
        <w:rPr>
          <w:rFonts w:hint="cs"/>
          <w:rtl/>
        </w:rPr>
        <w:t>الإنقاص ليس له أي مفعول</w:t>
      </w:r>
      <w:r w:rsidR="008D098D">
        <w:rPr>
          <w:rtl/>
        </w:rPr>
        <w:t xml:space="preserve">، </w:t>
      </w:r>
      <w:r w:rsidR="009B7C23">
        <w:rPr>
          <w:rFonts w:hint="cs"/>
          <w:rtl/>
        </w:rPr>
        <w:t xml:space="preserve">فإنها </w:t>
      </w:r>
      <w:r w:rsidR="008D098D">
        <w:rPr>
          <w:rtl/>
        </w:rPr>
        <w:t>لا</w:t>
      </w:r>
      <w:r w:rsidR="009B7C23">
        <w:rPr>
          <w:rFonts w:hint="cs"/>
          <w:rtl/>
        </w:rPr>
        <w:t xml:space="preserve"> تلجأ لاستخدام </w:t>
      </w:r>
      <w:r w:rsidR="009B7C23">
        <w:rPr>
          <w:rtl/>
        </w:rPr>
        <w:t>هذ</w:t>
      </w:r>
      <w:r w:rsidR="009B7C23">
        <w:rPr>
          <w:rFonts w:hint="cs"/>
          <w:rtl/>
        </w:rPr>
        <w:t>ه</w:t>
      </w:r>
      <w:r w:rsidR="008D098D">
        <w:rPr>
          <w:rtl/>
        </w:rPr>
        <w:t xml:space="preserve"> </w:t>
      </w:r>
      <w:r w:rsidR="009B7C23">
        <w:rPr>
          <w:rFonts w:hint="cs"/>
          <w:rtl/>
        </w:rPr>
        <w:t>الإمكانية</w:t>
      </w:r>
      <w:r w:rsidR="008D098D">
        <w:rPr>
          <w:rtl/>
        </w:rPr>
        <w:t xml:space="preserve"> بالضرورة </w:t>
      </w:r>
      <w:r w:rsidR="009B7C23">
        <w:rPr>
          <w:rFonts w:hint="cs"/>
          <w:rtl/>
        </w:rPr>
        <w:t>نظراً للتعقيد ال</w:t>
      </w:r>
      <w:r w:rsidR="00E778C0">
        <w:rPr>
          <w:rFonts w:hint="cs"/>
          <w:rtl/>
        </w:rPr>
        <w:t>ذ</w:t>
      </w:r>
      <w:r w:rsidR="009B7C23">
        <w:rPr>
          <w:rFonts w:hint="cs"/>
          <w:rtl/>
        </w:rPr>
        <w:t>ي تتسم به</w:t>
      </w:r>
      <w:r w:rsidR="008D098D">
        <w:rPr>
          <w:rtl/>
        </w:rPr>
        <w:t>.</w:t>
      </w:r>
    </w:p>
    <w:p w:rsidR="008D098D" w:rsidRDefault="00025EE7" w:rsidP="00E93602">
      <w:pPr>
        <w:pStyle w:val="BodyText"/>
        <w:rPr>
          <w:rtl/>
        </w:rPr>
      </w:pPr>
      <w:r w:rsidRPr="00E93602">
        <w:rPr>
          <w:rFonts w:hint="cs"/>
          <w:rtl/>
        </w:rPr>
        <w:t>و</w:t>
      </w:r>
      <w:r w:rsidR="008D098D" w:rsidRPr="00E93602">
        <w:rPr>
          <w:rtl/>
        </w:rPr>
        <w:t xml:space="preserve">عندما يتعلق </w:t>
      </w:r>
      <w:r w:rsidRPr="00E93602">
        <w:rPr>
          <w:rFonts w:hint="cs"/>
          <w:rtl/>
        </w:rPr>
        <w:t>إنقاص ما</w:t>
      </w:r>
      <w:r w:rsidR="008D098D" w:rsidRPr="00E93602">
        <w:rPr>
          <w:rtl/>
        </w:rPr>
        <w:t xml:space="preserve"> </w:t>
      </w:r>
      <w:r w:rsidRPr="00E93602">
        <w:rPr>
          <w:rFonts w:hint="cs"/>
          <w:rtl/>
        </w:rPr>
        <w:t xml:space="preserve">بعدة </w:t>
      </w:r>
      <w:r w:rsidRPr="00E93602">
        <w:rPr>
          <w:rtl/>
        </w:rPr>
        <w:t>أطراف متعاقدة معينة</w:t>
      </w:r>
      <w:r w:rsidR="008D098D" w:rsidRPr="00E93602">
        <w:rPr>
          <w:rtl/>
        </w:rPr>
        <w:t xml:space="preserve">، كما هو الحال </w:t>
      </w:r>
      <w:r w:rsidR="00764987" w:rsidRPr="00E93602">
        <w:rPr>
          <w:rFonts w:hint="cs"/>
          <w:rtl/>
        </w:rPr>
        <w:t>عند</w:t>
      </w:r>
      <w:r w:rsidR="00764987" w:rsidRPr="00E93602">
        <w:rPr>
          <w:rtl/>
        </w:rPr>
        <w:t xml:space="preserve"> وجود اتفاق تعايش "</w:t>
      </w:r>
      <w:r w:rsidR="00E93602" w:rsidRPr="00E93602">
        <w:rPr>
          <w:rFonts w:hint="cs"/>
          <w:rtl/>
        </w:rPr>
        <w:t>شامل</w:t>
      </w:r>
      <w:r w:rsidR="00764987" w:rsidRPr="00E93602">
        <w:rPr>
          <w:rtl/>
        </w:rPr>
        <w:t>"</w:t>
      </w:r>
      <w:r w:rsidR="008D098D" w:rsidRPr="00E93602">
        <w:rPr>
          <w:rtl/>
        </w:rPr>
        <w:t xml:space="preserve">، يمكن </w:t>
      </w:r>
      <w:r w:rsidR="00E93602">
        <w:rPr>
          <w:rFonts w:hint="cs"/>
          <w:rtl/>
        </w:rPr>
        <w:t xml:space="preserve">التساؤل </w:t>
      </w:r>
      <w:r w:rsidR="008D098D" w:rsidRPr="00E93602">
        <w:rPr>
          <w:rtl/>
        </w:rPr>
        <w:t xml:space="preserve">عما إذا كان </w:t>
      </w:r>
      <w:r w:rsidR="00E93602">
        <w:rPr>
          <w:rFonts w:hint="cs"/>
          <w:rtl/>
        </w:rPr>
        <w:t xml:space="preserve">من المستحسن </w:t>
      </w:r>
      <w:r w:rsidR="008D098D" w:rsidRPr="00E93602">
        <w:rPr>
          <w:rtl/>
        </w:rPr>
        <w:t xml:space="preserve">فحص </w:t>
      </w:r>
      <w:r w:rsidR="00764987" w:rsidRPr="00E93602">
        <w:rPr>
          <w:rFonts w:hint="cs"/>
          <w:rtl/>
        </w:rPr>
        <w:t>ال</w:t>
      </w:r>
      <w:r w:rsidR="008D098D" w:rsidRPr="00E93602">
        <w:rPr>
          <w:rtl/>
        </w:rPr>
        <w:t xml:space="preserve">مسألة </w:t>
      </w:r>
      <w:r w:rsidR="00764987" w:rsidRPr="00E93602">
        <w:rPr>
          <w:rFonts w:hint="cs"/>
          <w:rtl/>
        </w:rPr>
        <w:t>المتعلقة ب</w:t>
      </w:r>
      <w:r w:rsidR="00AF4372" w:rsidRPr="00E93602">
        <w:rPr>
          <w:rFonts w:hint="cs"/>
          <w:rtl/>
        </w:rPr>
        <w:t>ال</w:t>
      </w:r>
      <w:r w:rsidR="00764987" w:rsidRPr="00E93602">
        <w:rPr>
          <w:rFonts w:hint="cs"/>
          <w:rtl/>
        </w:rPr>
        <w:t xml:space="preserve">نطاق </w:t>
      </w:r>
      <w:r w:rsidR="00AF4372" w:rsidRPr="00E93602">
        <w:rPr>
          <w:rFonts w:hint="cs"/>
          <w:rtl/>
        </w:rPr>
        <w:t xml:space="preserve">المقبول وغير المقبول لهذا </w:t>
      </w:r>
      <w:r w:rsidR="00764987" w:rsidRPr="00E93602">
        <w:rPr>
          <w:rFonts w:hint="cs"/>
          <w:rtl/>
        </w:rPr>
        <w:t xml:space="preserve">الإنقاص </w:t>
      </w:r>
      <w:r w:rsidR="00AF4372" w:rsidRPr="00E93602">
        <w:rPr>
          <w:rFonts w:hint="cs"/>
          <w:rtl/>
        </w:rPr>
        <w:t xml:space="preserve">بطريقة </w:t>
      </w:r>
      <w:r w:rsidR="00AF4372" w:rsidRPr="00E93602">
        <w:rPr>
          <w:rtl/>
        </w:rPr>
        <w:t>مركزي</w:t>
      </w:r>
      <w:r w:rsidR="00AF4372" w:rsidRPr="00E93602">
        <w:rPr>
          <w:rFonts w:hint="cs"/>
          <w:rtl/>
        </w:rPr>
        <w:t>ة</w:t>
      </w:r>
      <w:r w:rsidR="008D098D" w:rsidRPr="00E93602">
        <w:rPr>
          <w:rtl/>
        </w:rPr>
        <w:t xml:space="preserve"> قبل </w:t>
      </w:r>
      <w:r w:rsidR="00E93602" w:rsidRPr="00E93602">
        <w:rPr>
          <w:rFonts w:hint="cs"/>
          <w:rtl/>
        </w:rPr>
        <w:t>التدوين</w:t>
      </w:r>
      <w:r w:rsidR="008D098D">
        <w:rPr>
          <w:rtl/>
        </w:rPr>
        <w:t xml:space="preserve">. </w:t>
      </w:r>
      <w:r w:rsidR="007B4692">
        <w:rPr>
          <w:rFonts w:hint="cs"/>
          <w:rtl/>
        </w:rPr>
        <w:t>وسيتيح هذا الأمر إيجاد حل موحد</w:t>
      </w:r>
      <w:r w:rsidR="008D098D">
        <w:rPr>
          <w:rtl/>
        </w:rPr>
        <w:t xml:space="preserve">، إذا كان هذا هو الغرض من اتفاق التعايش. </w:t>
      </w:r>
      <w:r w:rsidR="00332709">
        <w:rPr>
          <w:rFonts w:hint="cs"/>
          <w:rtl/>
        </w:rPr>
        <w:t>و</w:t>
      </w:r>
      <w:r w:rsidR="00332709">
        <w:rPr>
          <w:rtl/>
        </w:rPr>
        <w:t>لهذا السبب</w:t>
      </w:r>
      <w:r w:rsidR="008D098D">
        <w:rPr>
          <w:rtl/>
        </w:rPr>
        <w:t xml:space="preserve">، </w:t>
      </w:r>
      <w:r w:rsidR="00332709">
        <w:rPr>
          <w:rFonts w:hint="cs"/>
          <w:rtl/>
        </w:rPr>
        <w:t>أن نقول</w:t>
      </w:r>
      <w:r w:rsidR="008D098D">
        <w:rPr>
          <w:rtl/>
        </w:rPr>
        <w:t xml:space="preserve"> ببساطة بأنه من واجب كل مكتب من المكاتب المعينة </w:t>
      </w:r>
      <w:r w:rsidR="008C5302">
        <w:rPr>
          <w:rFonts w:hint="cs"/>
          <w:rtl/>
        </w:rPr>
        <w:t>إجراء فحص من جهته</w:t>
      </w:r>
      <w:r w:rsidR="008D098D">
        <w:rPr>
          <w:rtl/>
        </w:rPr>
        <w:t xml:space="preserve"> ليس الحل الأفضل دائمًا.</w:t>
      </w:r>
    </w:p>
    <w:p w:rsidR="008C5302" w:rsidRDefault="00AB1D21" w:rsidP="008C5302">
      <w:pPr>
        <w:pStyle w:val="BodyText"/>
        <w:rPr>
          <w:rtl/>
        </w:rPr>
      </w:pPr>
      <w:r>
        <w:rPr>
          <w:rFonts w:hint="cs"/>
          <w:rtl/>
        </w:rPr>
        <w:t xml:space="preserve">وتتشابه هذه </w:t>
      </w:r>
      <w:r w:rsidR="008D098D">
        <w:rPr>
          <w:rtl/>
        </w:rPr>
        <w:t xml:space="preserve">المشكلة </w:t>
      </w:r>
      <w:r>
        <w:rPr>
          <w:rtl/>
        </w:rPr>
        <w:t xml:space="preserve">تمامًا </w:t>
      </w:r>
      <w:r>
        <w:rPr>
          <w:rFonts w:hint="cs"/>
          <w:rtl/>
        </w:rPr>
        <w:t xml:space="preserve">مع </w:t>
      </w:r>
      <w:r w:rsidR="008D098D">
        <w:rPr>
          <w:rtl/>
        </w:rPr>
        <w:t xml:space="preserve">تلك التي </w:t>
      </w:r>
      <w:r>
        <w:rPr>
          <w:rFonts w:hint="cs"/>
          <w:rtl/>
        </w:rPr>
        <w:t>اعترضت</w:t>
      </w:r>
      <w:r w:rsidR="008D098D">
        <w:rPr>
          <w:rtl/>
        </w:rPr>
        <w:t xml:space="preserve"> التعيينات </w:t>
      </w:r>
      <w:r>
        <w:rPr>
          <w:rFonts w:hint="cs"/>
          <w:rtl/>
        </w:rPr>
        <w:t>اللاحقة</w:t>
      </w:r>
      <w:r w:rsidR="008D098D">
        <w:rPr>
          <w:rtl/>
        </w:rPr>
        <w:t xml:space="preserve"> المحدّدة (انظر الفصل 2 أعلاه)</w:t>
      </w:r>
      <w:r>
        <w:rPr>
          <w:rFonts w:hint="cs"/>
          <w:rtl/>
        </w:rPr>
        <w:t>.</w:t>
      </w:r>
      <w:r w:rsidR="008D098D">
        <w:rPr>
          <w:rtl/>
        </w:rPr>
        <w:t xml:space="preserve"> </w:t>
      </w:r>
      <w:r>
        <w:rPr>
          <w:rFonts w:hint="cs"/>
          <w:rtl/>
        </w:rPr>
        <w:t>ونتيجة لذلك يُقترح</w:t>
      </w:r>
      <w:r w:rsidR="008D098D">
        <w:rPr>
          <w:rtl/>
        </w:rPr>
        <w:t xml:space="preserve"> </w:t>
      </w:r>
      <w:r>
        <w:rPr>
          <w:rFonts w:hint="cs"/>
          <w:rtl/>
        </w:rPr>
        <w:t>إدخال</w:t>
      </w:r>
      <w:r w:rsidR="008D098D">
        <w:rPr>
          <w:rtl/>
        </w:rPr>
        <w:t xml:space="preserve"> التعديلات التالية:</w:t>
      </w:r>
    </w:p>
    <w:p w:rsidR="008C5302" w:rsidRDefault="008C5302" w:rsidP="008C5302">
      <w:pPr>
        <w:pStyle w:val="Heading3"/>
        <w:rPr>
          <w:rtl/>
        </w:rPr>
      </w:pPr>
      <w:r>
        <w:rPr>
          <w:rFonts w:hint="cs"/>
          <w:rtl/>
        </w:rPr>
        <w:lastRenderedPageBreak/>
        <w:t>2.3</w:t>
      </w:r>
      <w:r>
        <w:rPr>
          <w:rtl/>
        </w:rPr>
        <w:tab/>
      </w:r>
      <w:r>
        <w:rPr>
          <w:rFonts w:hint="cs"/>
          <w:rtl/>
        </w:rPr>
        <w:t>الاقتراح</w:t>
      </w:r>
    </w:p>
    <w:p w:rsidR="008C5302" w:rsidRPr="008C5302" w:rsidRDefault="008C5302" w:rsidP="00E93602">
      <w:pPr>
        <w:pStyle w:val="BodyText"/>
        <w:keepNext/>
        <w:rPr>
          <w:rtl/>
        </w:rPr>
      </w:pPr>
      <w:r w:rsidRPr="008C5302">
        <w:rPr>
          <w:rtl/>
        </w:rPr>
        <w:t xml:space="preserve">في ضوء </w:t>
      </w:r>
      <w:r w:rsidR="00887779">
        <w:rPr>
          <w:rFonts w:hint="cs"/>
          <w:rtl/>
        </w:rPr>
        <w:t>الوضع الوارد وصفه</w:t>
      </w:r>
      <w:r w:rsidRPr="008C5302">
        <w:rPr>
          <w:rtl/>
        </w:rPr>
        <w:t xml:space="preserve"> </w:t>
      </w:r>
      <w:r w:rsidR="00887779">
        <w:rPr>
          <w:rtl/>
        </w:rPr>
        <w:t>أعلاه</w:t>
      </w:r>
      <w:r w:rsidRPr="008C5302">
        <w:rPr>
          <w:rtl/>
        </w:rPr>
        <w:t xml:space="preserve">، </w:t>
      </w:r>
      <w:r w:rsidR="00887779" w:rsidRPr="00887779">
        <w:rPr>
          <w:rtl/>
        </w:rPr>
        <w:t>نقترح النص على أحكام تمكن مما يلي</w:t>
      </w:r>
      <w:r w:rsidRPr="008C5302">
        <w:rPr>
          <w:rtl/>
        </w:rPr>
        <w:t>:</w:t>
      </w:r>
    </w:p>
    <w:p w:rsidR="00887779" w:rsidRDefault="00887779" w:rsidP="00C2572E">
      <w:pPr>
        <w:pStyle w:val="BodyTextFirstIndent"/>
        <w:numPr>
          <w:ilvl w:val="0"/>
          <w:numId w:val="45"/>
        </w:numPr>
        <w:rPr>
          <w:rtl/>
        </w:rPr>
      </w:pPr>
      <w:r>
        <w:rPr>
          <w:rtl/>
        </w:rPr>
        <w:t xml:space="preserve">يجب على </w:t>
      </w:r>
      <w:r w:rsidRPr="00887779">
        <w:rPr>
          <w:i/>
          <w:iCs/>
          <w:rtl/>
        </w:rPr>
        <w:t xml:space="preserve">مكتب </w:t>
      </w:r>
      <w:r w:rsidR="00372C15">
        <w:rPr>
          <w:i/>
          <w:iCs/>
          <w:rtl/>
        </w:rPr>
        <w:t>صاحب التسجيل الدولي</w:t>
      </w:r>
      <w:r>
        <w:rPr>
          <w:rtl/>
        </w:rPr>
        <w:t xml:space="preserve"> الذي أحال الطلب أن يقوم بفحص ما إذا كانت القائمة المحصورة </w:t>
      </w:r>
      <w:r w:rsidR="00C2572E">
        <w:rPr>
          <w:rFonts w:hint="cs"/>
          <w:rtl/>
        </w:rPr>
        <w:t>تشملها</w:t>
      </w:r>
      <w:r w:rsidR="00C2572E">
        <w:rPr>
          <w:rtl/>
        </w:rPr>
        <w:t xml:space="preserve"> </w:t>
      </w:r>
      <w:r>
        <w:rPr>
          <w:rtl/>
        </w:rPr>
        <w:t xml:space="preserve">القائمة الرئيسية. وإذا لم يرغب في ذلك، يطلب من </w:t>
      </w:r>
      <w:r w:rsidR="00372C15">
        <w:rPr>
          <w:rtl/>
        </w:rPr>
        <w:t>صاحب التسجيل الدولي</w:t>
      </w:r>
      <w:r>
        <w:rPr>
          <w:rtl/>
        </w:rPr>
        <w:t xml:space="preserve"> تقديم طلبه مباشرة إلى المكتب الدولي.</w:t>
      </w:r>
    </w:p>
    <w:p w:rsidR="00887779" w:rsidRDefault="00887779" w:rsidP="00471863">
      <w:pPr>
        <w:pStyle w:val="BodyTextFirstIndent"/>
        <w:numPr>
          <w:ilvl w:val="0"/>
          <w:numId w:val="45"/>
        </w:numPr>
        <w:rPr>
          <w:rtl/>
        </w:rPr>
      </w:pPr>
      <w:r>
        <w:rPr>
          <w:rtl/>
        </w:rPr>
        <w:t xml:space="preserve">يفحص </w:t>
      </w:r>
      <w:r w:rsidRPr="00887779">
        <w:rPr>
          <w:i/>
          <w:iCs/>
          <w:rtl/>
        </w:rPr>
        <w:t>المكتب الدولي</w:t>
      </w:r>
      <w:r>
        <w:rPr>
          <w:rtl/>
        </w:rPr>
        <w:t xml:space="preserve"> ما إذا كان</w:t>
      </w:r>
      <w:r w:rsidR="00FA0E5F">
        <w:rPr>
          <w:rFonts w:hint="cs"/>
          <w:rtl/>
        </w:rPr>
        <w:t>ت</w:t>
      </w:r>
      <w:r w:rsidR="00FA0E5F" w:rsidRPr="00FA0E5F">
        <w:rPr>
          <w:rtl/>
        </w:rPr>
        <w:t xml:space="preserve"> القائمة الرئيسية</w:t>
      </w:r>
      <w:r w:rsidR="00FA0E5F">
        <w:rPr>
          <w:rFonts w:hint="cs"/>
          <w:rtl/>
        </w:rPr>
        <w:t xml:space="preserve"> تشمل</w:t>
      </w:r>
      <w:r>
        <w:rPr>
          <w:rtl/>
        </w:rPr>
        <w:t xml:space="preserve"> الإنقاص </w:t>
      </w:r>
      <w:r w:rsidR="00471863">
        <w:rPr>
          <w:rFonts w:hint="cs"/>
          <w:rtl/>
        </w:rPr>
        <w:t>وفقاً ل</w:t>
      </w:r>
      <w:r w:rsidR="0091112B">
        <w:rPr>
          <w:rFonts w:hint="cs"/>
          <w:rtl/>
        </w:rPr>
        <w:t>لقاعدة 25 من اللائحة التنفيذية المشتركة</w:t>
      </w:r>
      <w:r>
        <w:rPr>
          <w:rtl/>
        </w:rPr>
        <w:t xml:space="preserve">. وإذا رأى أن هذا الإنقاص </w:t>
      </w:r>
      <w:r w:rsidR="00007633" w:rsidRPr="00007633">
        <w:rPr>
          <w:rtl/>
        </w:rPr>
        <w:t>واسع النطاق</w:t>
      </w:r>
      <w:r>
        <w:rPr>
          <w:rtl/>
        </w:rPr>
        <w:t xml:space="preserve">، فإنه يرسل إخطاراً بالمخالفة على غرار النموذج المنصوص عليه في القاعدة 12، بمعنى أن رأي المكتب الدولي يعتبر حاسماً في هذه القضية. وفي حالة عدم الاتفاق مع </w:t>
      </w:r>
      <w:r w:rsidR="00372C15">
        <w:rPr>
          <w:rtl/>
        </w:rPr>
        <w:t>صاحب التسجيل الدولي</w:t>
      </w:r>
      <w:r>
        <w:rPr>
          <w:rtl/>
        </w:rPr>
        <w:t xml:space="preserve">، </w:t>
      </w:r>
      <w:r w:rsidR="0091112B">
        <w:rPr>
          <w:rtl/>
        </w:rPr>
        <w:t>تُحذف المنتجات أو الخدمات</w:t>
      </w:r>
      <w:r>
        <w:rPr>
          <w:rtl/>
        </w:rPr>
        <w:t xml:space="preserve"> موضوع الإشكال. ويكمن السبب الذي يفرض أن يكون هذا الرأي حاسمًا في عدم تحمل مكتب </w:t>
      </w:r>
      <w:r w:rsidR="00372C15">
        <w:rPr>
          <w:rtl/>
        </w:rPr>
        <w:t>صاحب التسجيل الدولي</w:t>
      </w:r>
      <w:r>
        <w:rPr>
          <w:rtl/>
        </w:rPr>
        <w:t xml:space="preserve"> واجب التصديق، عكس حالة الإنقاصات المدرجة في الطلبات الدولية.</w:t>
      </w:r>
    </w:p>
    <w:p w:rsidR="008C5302" w:rsidRDefault="008C5302" w:rsidP="00DC7286">
      <w:pPr>
        <w:pStyle w:val="BodyTextFirstIndent"/>
        <w:numPr>
          <w:ilvl w:val="0"/>
          <w:numId w:val="45"/>
        </w:numPr>
      </w:pPr>
      <w:r w:rsidRPr="008C5302">
        <w:rPr>
          <w:rtl/>
        </w:rPr>
        <w:t xml:space="preserve">إذا رأى </w:t>
      </w:r>
      <w:r w:rsidRPr="0091112B">
        <w:rPr>
          <w:i/>
          <w:iCs/>
          <w:rtl/>
        </w:rPr>
        <w:t>المكتب المعيّن</w:t>
      </w:r>
      <w:r w:rsidR="00701FD9">
        <w:rPr>
          <w:rFonts w:hint="cs"/>
          <w:rtl/>
        </w:rPr>
        <w:t xml:space="preserve">، </w:t>
      </w:r>
      <w:r w:rsidRPr="008C5302">
        <w:rPr>
          <w:rtl/>
        </w:rPr>
        <w:t xml:space="preserve">على الرغم من الحرص الذي أبداه المكتب الدولي </w:t>
      </w:r>
      <w:r w:rsidR="005B6D09">
        <w:rPr>
          <w:rFonts w:hint="cs"/>
          <w:rtl/>
        </w:rPr>
        <w:t>أثناء فحص الإنقاص</w:t>
      </w:r>
      <w:r w:rsidRPr="008C5302">
        <w:rPr>
          <w:rtl/>
        </w:rPr>
        <w:t xml:space="preserve">، أن هذا الأخير </w:t>
      </w:r>
      <w:r w:rsidR="00471863">
        <w:rPr>
          <w:rFonts w:hint="cs"/>
          <w:rtl/>
        </w:rPr>
        <w:t>واسع النطاق</w:t>
      </w:r>
      <w:r w:rsidRPr="008C5302">
        <w:rPr>
          <w:rtl/>
        </w:rPr>
        <w:t xml:space="preserve"> فيما يتعلق بالقائمة المحمية </w:t>
      </w:r>
      <w:r w:rsidR="003F131F">
        <w:rPr>
          <w:rFonts w:hint="cs"/>
          <w:rtl/>
        </w:rPr>
        <w:t>على</w:t>
      </w:r>
      <w:r w:rsidRPr="008C5302">
        <w:rPr>
          <w:rtl/>
        </w:rPr>
        <w:t xml:space="preserve"> </w:t>
      </w:r>
      <w:r w:rsidR="00701FD9">
        <w:rPr>
          <w:rFonts w:hint="cs"/>
          <w:rtl/>
        </w:rPr>
        <w:t>أراضيه</w:t>
      </w:r>
      <w:r w:rsidRPr="008C5302">
        <w:rPr>
          <w:rtl/>
        </w:rPr>
        <w:t xml:space="preserve">، فسيكون بإمكانه إصدار </w:t>
      </w:r>
      <w:r w:rsidR="00DC7286">
        <w:rPr>
          <w:rFonts w:hint="cs"/>
          <w:rtl/>
        </w:rPr>
        <w:t>إعلان</w:t>
      </w:r>
      <w:r w:rsidRPr="008C5302">
        <w:rPr>
          <w:rtl/>
        </w:rPr>
        <w:t xml:space="preserve"> وفقًا </w:t>
      </w:r>
      <w:r w:rsidR="003F131F">
        <w:rPr>
          <w:rFonts w:hint="cs"/>
          <w:rtl/>
        </w:rPr>
        <w:t>للقاعدة</w:t>
      </w:r>
      <w:r w:rsidRPr="008C5302">
        <w:rPr>
          <w:rtl/>
        </w:rPr>
        <w:t xml:space="preserve"> 27 </w:t>
      </w:r>
      <w:r w:rsidR="003F131F">
        <w:rPr>
          <w:rFonts w:hint="cs"/>
          <w:rtl/>
        </w:rPr>
        <w:t>من اللائحة التنفيذية المشتركة</w:t>
      </w:r>
      <w:r w:rsidRPr="008C5302">
        <w:rPr>
          <w:rtl/>
        </w:rPr>
        <w:t>.</w:t>
      </w:r>
    </w:p>
    <w:p w:rsidR="0059657C" w:rsidRPr="0059657C" w:rsidRDefault="00AC5BF0" w:rsidP="000421E1">
      <w:pPr>
        <w:pStyle w:val="ListParagraph"/>
        <w:numPr>
          <w:ilvl w:val="0"/>
          <w:numId w:val="45"/>
        </w:numPr>
        <w:rPr>
          <w:rtl/>
          <w:lang w:bidi="ar-EG"/>
        </w:rPr>
      </w:pPr>
      <w:r w:rsidRPr="00AC5BF0">
        <w:rPr>
          <w:rtl/>
          <w:lang w:bidi="ar-EG"/>
        </w:rPr>
        <w:t xml:space="preserve">ترى بعض المكاتب ومستخدمي النظام أن المكتب المعين فقط </w:t>
      </w:r>
      <w:r>
        <w:rPr>
          <w:rFonts w:hint="cs"/>
          <w:rtl/>
        </w:rPr>
        <w:t xml:space="preserve">الملتمس </w:t>
      </w:r>
      <w:r w:rsidR="0031149E">
        <w:rPr>
          <w:rFonts w:hint="cs"/>
          <w:rtl/>
        </w:rPr>
        <w:t>منه</w:t>
      </w:r>
      <w:r>
        <w:rPr>
          <w:rFonts w:hint="cs"/>
          <w:rtl/>
        </w:rPr>
        <w:t xml:space="preserve"> الإنقاص </w:t>
      </w:r>
      <w:r w:rsidRPr="00AC5BF0">
        <w:rPr>
          <w:rtl/>
          <w:lang w:bidi="ar-EG"/>
        </w:rPr>
        <w:t xml:space="preserve">هو </w:t>
      </w:r>
      <w:r>
        <w:rPr>
          <w:rFonts w:hint="cs"/>
          <w:rtl/>
        </w:rPr>
        <w:t>الذي من شأنه أن يحدد</w:t>
      </w:r>
      <w:r w:rsidRPr="00AC5BF0">
        <w:rPr>
          <w:rtl/>
          <w:lang w:bidi="ar-EG"/>
        </w:rPr>
        <w:t xml:space="preserve"> ما إذا كان الإنقاص </w:t>
      </w:r>
      <w:r w:rsidR="00007633" w:rsidRPr="00007633">
        <w:rPr>
          <w:rtl/>
          <w:lang w:bidi="ar-EG"/>
        </w:rPr>
        <w:t>واسع النطاق</w:t>
      </w:r>
      <w:r w:rsidRPr="00AC5BF0">
        <w:rPr>
          <w:rtl/>
          <w:lang w:bidi="ar-EG"/>
        </w:rPr>
        <w:t xml:space="preserve">، على اعتبار </w:t>
      </w:r>
      <w:r>
        <w:rPr>
          <w:rFonts w:hint="cs"/>
          <w:rtl/>
        </w:rPr>
        <w:t>أن هذا المكتب هو المعني فعلياً</w:t>
      </w:r>
      <w:r w:rsidRPr="00AC5BF0">
        <w:rPr>
          <w:rtl/>
          <w:lang w:bidi="ar-EG"/>
        </w:rPr>
        <w:t xml:space="preserve"> </w:t>
      </w:r>
      <w:r>
        <w:rPr>
          <w:rFonts w:hint="cs"/>
          <w:rtl/>
        </w:rPr>
        <w:t>بمسألة الإنقاص</w:t>
      </w:r>
      <w:r w:rsidRPr="00AC5BF0">
        <w:rPr>
          <w:rtl/>
          <w:lang w:bidi="ar-EG"/>
        </w:rPr>
        <w:t xml:space="preserve">. </w:t>
      </w:r>
      <w:r w:rsidR="00060579">
        <w:rPr>
          <w:rFonts w:hint="cs"/>
          <w:rtl/>
        </w:rPr>
        <w:t xml:space="preserve">وإذا كان هذا هو الحال، </w:t>
      </w:r>
      <w:r w:rsidRPr="00AC5BF0">
        <w:rPr>
          <w:rtl/>
          <w:lang w:bidi="ar-EG"/>
        </w:rPr>
        <w:t xml:space="preserve">يمكننا أن </w:t>
      </w:r>
      <w:r w:rsidR="00D60B34">
        <w:rPr>
          <w:rFonts w:hint="cs"/>
          <w:rtl/>
        </w:rPr>
        <w:t>ننص على أنه</w:t>
      </w:r>
      <w:r w:rsidRPr="00AC5BF0">
        <w:rPr>
          <w:rtl/>
          <w:lang w:bidi="ar-EG"/>
        </w:rPr>
        <w:t xml:space="preserve"> </w:t>
      </w:r>
      <w:r w:rsidR="00D60B34">
        <w:rPr>
          <w:rFonts w:hint="cs"/>
          <w:rtl/>
        </w:rPr>
        <w:t>يجوز</w:t>
      </w:r>
      <w:r w:rsidR="00D60B34">
        <w:rPr>
          <w:rtl/>
        </w:rPr>
        <w:t xml:space="preserve"> </w:t>
      </w:r>
      <w:r w:rsidR="00D60B34">
        <w:rPr>
          <w:rFonts w:hint="cs"/>
          <w:rtl/>
        </w:rPr>
        <w:t>ل</w:t>
      </w:r>
      <w:r w:rsidRPr="00AC5BF0">
        <w:rPr>
          <w:rtl/>
          <w:lang w:bidi="ar-EG"/>
        </w:rPr>
        <w:t xml:space="preserve">لمكتب المعين </w:t>
      </w:r>
      <w:r w:rsidR="00D60B34">
        <w:rPr>
          <w:rFonts w:hint="cs"/>
          <w:rtl/>
        </w:rPr>
        <w:t xml:space="preserve">المعني بالإنقاص </w:t>
      </w:r>
      <w:r w:rsidRPr="00AC5BF0">
        <w:rPr>
          <w:rtl/>
          <w:lang w:bidi="ar-EG"/>
        </w:rPr>
        <w:t>أيضا</w:t>
      </w:r>
      <w:r w:rsidR="00D60B34">
        <w:rPr>
          <w:rFonts w:hint="cs"/>
          <w:rtl/>
        </w:rPr>
        <w:t>ً</w:t>
      </w:r>
      <w:r w:rsidRPr="00AC5BF0">
        <w:rPr>
          <w:rtl/>
          <w:lang w:bidi="ar-EG"/>
        </w:rPr>
        <w:t xml:space="preserve"> </w:t>
      </w:r>
      <w:r w:rsidR="000421E1">
        <w:rPr>
          <w:rFonts w:hint="cs"/>
          <w:rtl/>
        </w:rPr>
        <w:t>تقديم</w:t>
      </w:r>
      <w:r w:rsidRPr="00AC5BF0">
        <w:rPr>
          <w:rtl/>
          <w:lang w:bidi="ar-EG"/>
        </w:rPr>
        <w:t xml:space="preserve"> التعيين اللاحق. </w:t>
      </w:r>
      <w:r w:rsidR="00DB79A6">
        <w:rPr>
          <w:rFonts w:hint="cs"/>
          <w:rtl/>
        </w:rPr>
        <w:t>و</w:t>
      </w:r>
      <w:r w:rsidRPr="00AC5BF0">
        <w:rPr>
          <w:rtl/>
          <w:lang w:bidi="ar-EG"/>
        </w:rPr>
        <w:t xml:space="preserve">إذا ما قام المكتب المعين المعني بالتعيين اللاحق بإحالة الطلب، </w:t>
      </w:r>
      <w:r w:rsidR="00DB79A6">
        <w:rPr>
          <w:rFonts w:hint="cs"/>
          <w:rtl/>
        </w:rPr>
        <w:t>يُعفى</w:t>
      </w:r>
      <w:r w:rsidR="00DB79A6">
        <w:rPr>
          <w:rtl/>
        </w:rPr>
        <w:t xml:space="preserve"> </w:t>
      </w:r>
      <w:r w:rsidR="00DB79A6">
        <w:rPr>
          <w:rFonts w:hint="cs"/>
          <w:rtl/>
        </w:rPr>
        <w:t>ا</w:t>
      </w:r>
      <w:r w:rsidRPr="00AC5BF0">
        <w:rPr>
          <w:rtl/>
          <w:lang w:bidi="ar-EG"/>
        </w:rPr>
        <w:t xml:space="preserve">لمكتب الدولي </w:t>
      </w:r>
      <w:r w:rsidR="00DB79A6">
        <w:rPr>
          <w:rFonts w:hint="cs"/>
          <w:rtl/>
        </w:rPr>
        <w:t>من مهمته المتعلقة بفحص نطاق الإنقاص</w:t>
      </w:r>
      <w:r w:rsidRPr="00AC5BF0">
        <w:rPr>
          <w:rtl/>
          <w:lang w:bidi="ar-EG"/>
        </w:rPr>
        <w:t xml:space="preserve">. </w:t>
      </w:r>
      <w:r w:rsidR="00975146" w:rsidRPr="00AC5BF0">
        <w:rPr>
          <w:rtl/>
          <w:lang w:bidi="ar-EG"/>
        </w:rPr>
        <w:t>وتعد هذه الإمكانية التي تجعل المكتب الم</w:t>
      </w:r>
      <w:r w:rsidR="00975146">
        <w:rPr>
          <w:rtl/>
        </w:rPr>
        <w:t xml:space="preserve">عيّن هو المكتب الذي يتقدم بطلب </w:t>
      </w:r>
      <w:r w:rsidR="00975146">
        <w:rPr>
          <w:rFonts w:hint="cs"/>
          <w:rtl/>
        </w:rPr>
        <w:t>ا</w:t>
      </w:r>
      <w:r w:rsidR="00975146" w:rsidRPr="00AC5BF0">
        <w:rPr>
          <w:rtl/>
          <w:lang w:bidi="ar-EG"/>
        </w:rPr>
        <w:t>لتسجيل غير اعتيادية ولكنها في نفس الآن ليست جديدًة تمامًا (انظر القاعدة 27(ثانيا)</w:t>
      </w:r>
      <w:r w:rsidR="00DF7C42">
        <w:rPr>
          <w:rFonts w:hint="cs"/>
          <w:rtl/>
          <w:lang w:bidi="ar-EG"/>
        </w:rPr>
        <w:t xml:space="preserve"> </w:t>
      </w:r>
      <w:r w:rsidR="00975146" w:rsidRPr="00AC5BF0">
        <w:rPr>
          <w:rtl/>
          <w:lang w:bidi="ar-EG"/>
        </w:rPr>
        <w:t>من اللائحة التنفيذية المشتركة).</w:t>
      </w:r>
      <w:r w:rsidR="0059657C">
        <w:rPr>
          <w:rFonts w:hint="cs"/>
          <w:rtl/>
        </w:rPr>
        <w:t xml:space="preserve"> وستوفر</w:t>
      </w:r>
      <w:r w:rsidR="0059657C">
        <w:rPr>
          <w:rtl/>
          <w:lang w:bidi="ar-EG"/>
        </w:rPr>
        <w:t xml:space="preserve"> هذ</w:t>
      </w:r>
      <w:r w:rsidR="0059657C">
        <w:rPr>
          <w:rFonts w:hint="cs"/>
          <w:rtl/>
          <w:lang w:bidi="ar-EG"/>
        </w:rPr>
        <w:t>ه</w:t>
      </w:r>
      <w:r w:rsidR="0059657C" w:rsidRPr="0059657C">
        <w:rPr>
          <w:rtl/>
          <w:lang w:bidi="ar-EG"/>
        </w:rPr>
        <w:t xml:space="preserve"> </w:t>
      </w:r>
      <w:r w:rsidR="0059657C">
        <w:rPr>
          <w:rFonts w:hint="cs"/>
          <w:rtl/>
          <w:lang w:bidi="ar-EG"/>
        </w:rPr>
        <w:t>الإمكانية</w:t>
      </w:r>
      <w:r w:rsidR="0059657C" w:rsidRPr="0059657C">
        <w:rPr>
          <w:rtl/>
          <w:lang w:bidi="ar-EG"/>
        </w:rPr>
        <w:t xml:space="preserve"> أيضًا ميزة </w:t>
      </w:r>
      <w:r w:rsidR="0059657C">
        <w:rPr>
          <w:rFonts w:hint="cs"/>
          <w:rtl/>
          <w:lang w:bidi="ar-EG"/>
        </w:rPr>
        <w:t>تفادي</w:t>
      </w:r>
      <w:r w:rsidR="0059657C" w:rsidRPr="0059657C">
        <w:rPr>
          <w:rtl/>
          <w:lang w:bidi="ar-EG"/>
        </w:rPr>
        <w:t xml:space="preserve"> المكتب المعين </w:t>
      </w:r>
      <w:r w:rsidR="0059657C">
        <w:rPr>
          <w:rFonts w:hint="cs"/>
          <w:rtl/>
          <w:lang w:bidi="ar-EG"/>
        </w:rPr>
        <w:t>ضرورة</w:t>
      </w:r>
      <w:r w:rsidR="0059657C" w:rsidRPr="0059657C">
        <w:rPr>
          <w:rtl/>
          <w:lang w:bidi="ar-EG"/>
        </w:rPr>
        <w:t xml:space="preserve"> إصدار</w:t>
      </w:r>
      <w:r w:rsidR="0059657C">
        <w:rPr>
          <w:rFonts w:hint="cs"/>
          <w:rtl/>
          <w:lang w:bidi="ar-EG"/>
        </w:rPr>
        <w:t>ه</w:t>
      </w:r>
      <w:r w:rsidR="0059657C" w:rsidRPr="0059657C">
        <w:rPr>
          <w:rtl/>
          <w:lang w:bidi="ar-EG"/>
        </w:rPr>
        <w:t xml:space="preserve"> إعلان بموجب </w:t>
      </w:r>
      <w:r w:rsidR="0059657C">
        <w:rPr>
          <w:rFonts w:hint="cs"/>
          <w:rtl/>
          <w:lang w:bidi="ar-EG"/>
        </w:rPr>
        <w:t>القاعدة</w:t>
      </w:r>
      <w:r w:rsidR="0059657C">
        <w:rPr>
          <w:rtl/>
          <w:lang w:bidi="ar-EG"/>
        </w:rPr>
        <w:t xml:space="preserve"> 27</w:t>
      </w:r>
      <w:r w:rsidR="0059657C" w:rsidRPr="0059657C">
        <w:rPr>
          <w:rtl/>
          <w:lang w:bidi="ar-EG"/>
        </w:rPr>
        <w:t xml:space="preserve">، </w:t>
      </w:r>
      <w:r w:rsidR="0059657C">
        <w:rPr>
          <w:rFonts w:hint="cs"/>
          <w:rtl/>
          <w:lang w:bidi="ar-EG"/>
        </w:rPr>
        <w:t>بما أنه</w:t>
      </w:r>
      <w:r w:rsidR="0059657C">
        <w:rPr>
          <w:rtl/>
          <w:lang w:bidi="ar-EG"/>
        </w:rPr>
        <w:t xml:space="preserve"> </w:t>
      </w:r>
      <w:r w:rsidR="0059657C" w:rsidRPr="0059657C">
        <w:rPr>
          <w:rtl/>
          <w:lang w:bidi="ar-EG"/>
        </w:rPr>
        <w:t xml:space="preserve">فحص </w:t>
      </w:r>
      <w:r w:rsidR="0059657C">
        <w:rPr>
          <w:rFonts w:hint="cs"/>
          <w:rtl/>
          <w:lang w:bidi="ar-EG"/>
        </w:rPr>
        <w:t>مسبقاً</w:t>
      </w:r>
      <w:r w:rsidR="0059657C" w:rsidRPr="0059657C">
        <w:rPr>
          <w:rtl/>
          <w:lang w:bidi="ar-EG"/>
        </w:rPr>
        <w:t xml:space="preserve"> طلب </w:t>
      </w:r>
      <w:r w:rsidR="0059657C">
        <w:rPr>
          <w:rFonts w:hint="cs"/>
          <w:rtl/>
          <w:lang w:bidi="ar-EG"/>
        </w:rPr>
        <w:t>الإنقاص</w:t>
      </w:r>
      <w:r w:rsidR="0059657C" w:rsidRPr="0059657C">
        <w:rPr>
          <w:rtl/>
          <w:lang w:bidi="ar-EG"/>
        </w:rPr>
        <w:t xml:space="preserve">. </w:t>
      </w:r>
      <w:r w:rsidR="0059657C">
        <w:rPr>
          <w:rFonts w:hint="cs"/>
          <w:rtl/>
          <w:lang w:bidi="ar-EG"/>
        </w:rPr>
        <w:t>و</w:t>
      </w:r>
      <w:r w:rsidR="0059657C" w:rsidRPr="0059657C">
        <w:rPr>
          <w:rtl/>
          <w:lang w:bidi="ar-EG"/>
        </w:rPr>
        <w:t xml:space="preserve">يمكن </w:t>
      </w:r>
      <w:r w:rsidR="0059657C">
        <w:rPr>
          <w:rFonts w:hint="cs"/>
          <w:rtl/>
          <w:lang w:bidi="ar-EG"/>
        </w:rPr>
        <w:t xml:space="preserve">اتباع </w:t>
      </w:r>
      <w:r w:rsidR="0059657C" w:rsidRPr="0059657C">
        <w:rPr>
          <w:rtl/>
          <w:lang w:bidi="ar-EG"/>
        </w:rPr>
        <w:t xml:space="preserve">آلية </w:t>
      </w:r>
      <w:r w:rsidR="0059657C">
        <w:rPr>
          <w:rFonts w:hint="cs"/>
          <w:rtl/>
          <w:lang w:bidi="ar-EG"/>
        </w:rPr>
        <w:t>مشابهة تماماً</w:t>
      </w:r>
      <w:r w:rsidR="0059657C" w:rsidRPr="0059657C">
        <w:rPr>
          <w:rtl/>
          <w:lang w:bidi="ar-EG"/>
        </w:rPr>
        <w:t xml:space="preserve"> لتلك الموضحة في سياق التعيينات اللاحقة</w:t>
      </w:r>
      <w:r w:rsidR="0059657C">
        <w:rPr>
          <w:rFonts w:hint="cs"/>
          <w:rtl/>
          <w:lang w:bidi="ar-EG"/>
        </w:rPr>
        <w:t xml:space="preserve"> المحصورة</w:t>
      </w:r>
      <w:r w:rsidR="0059657C" w:rsidRPr="0059657C">
        <w:rPr>
          <w:rtl/>
          <w:lang w:bidi="ar-EG"/>
        </w:rPr>
        <w:t xml:space="preserve">. </w:t>
      </w:r>
      <w:r w:rsidR="001F385A">
        <w:rPr>
          <w:rFonts w:hint="cs"/>
          <w:rtl/>
          <w:lang w:bidi="ar-EG"/>
        </w:rPr>
        <w:t>و</w:t>
      </w:r>
      <w:r w:rsidR="0059657C" w:rsidRPr="0059657C">
        <w:rPr>
          <w:rtl/>
          <w:lang w:bidi="ar-EG"/>
        </w:rPr>
        <w:t xml:space="preserve">قد يكون الأمر أبسط </w:t>
      </w:r>
      <w:r w:rsidR="001F385A">
        <w:rPr>
          <w:rFonts w:hint="cs"/>
          <w:rtl/>
          <w:lang w:bidi="ar-EG"/>
        </w:rPr>
        <w:t>إذا ما تعلق الأمر</w:t>
      </w:r>
      <w:r w:rsidR="0059657C" w:rsidRPr="0059657C">
        <w:rPr>
          <w:rtl/>
          <w:lang w:bidi="ar-EG"/>
        </w:rPr>
        <w:t xml:space="preserve"> </w:t>
      </w:r>
      <w:r w:rsidR="001F385A">
        <w:rPr>
          <w:rFonts w:hint="cs"/>
          <w:rtl/>
          <w:lang w:bidi="ar-EG"/>
        </w:rPr>
        <w:t>بإنقاص</w:t>
      </w:r>
      <w:r w:rsidR="001F385A">
        <w:rPr>
          <w:rtl/>
          <w:lang w:bidi="ar-EG"/>
        </w:rPr>
        <w:t xml:space="preserve"> تسجيل </w:t>
      </w:r>
      <w:r w:rsidR="0059657C" w:rsidRPr="0059657C">
        <w:rPr>
          <w:rtl/>
          <w:lang w:bidi="ar-EG"/>
        </w:rPr>
        <w:t xml:space="preserve">دولي </w:t>
      </w:r>
      <w:r w:rsidR="001F385A">
        <w:rPr>
          <w:rFonts w:hint="cs"/>
          <w:rtl/>
          <w:lang w:bidi="ar-EG"/>
        </w:rPr>
        <w:t>يعرفه</w:t>
      </w:r>
      <w:r w:rsidR="001F385A">
        <w:rPr>
          <w:rtl/>
          <w:lang w:bidi="ar-EG"/>
        </w:rPr>
        <w:t xml:space="preserve"> </w:t>
      </w:r>
      <w:r w:rsidR="001F385A">
        <w:rPr>
          <w:rFonts w:hint="cs"/>
          <w:rtl/>
          <w:lang w:bidi="ar-EG"/>
        </w:rPr>
        <w:t xml:space="preserve">مسبقاً </w:t>
      </w:r>
      <w:r w:rsidR="0059657C" w:rsidRPr="0059657C">
        <w:rPr>
          <w:rtl/>
          <w:lang w:bidi="ar-EG"/>
        </w:rPr>
        <w:t>هذا المكتب المعين.</w:t>
      </w:r>
    </w:p>
    <w:p w:rsidR="00DF7C42" w:rsidRDefault="00DF7C42" w:rsidP="00DF7C42">
      <w:pPr>
        <w:pStyle w:val="BodyText"/>
        <w:spacing w:after="6240"/>
        <w:rPr>
          <w:i/>
          <w:iCs/>
          <w:rtl/>
        </w:rPr>
      </w:pPr>
      <w:r w:rsidRPr="00834B5E">
        <w:rPr>
          <w:rFonts w:hint="cs"/>
          <w:i/>
          <w:iCs/>
          <w:rtl/>
        </w:rPr>
        <w:t>وترد اقتراحات تعديل اللائحة التنفيذية المشتركة</w:t>
      </w:r>
      <w:r w:rsidRPr="00834B5E">
        <w:rPr>
          <w:i/>
          <w:iCs/>
          <w:rtl/>
        </w:rPr>
        <w:t xml:space="preserve"> في </w:t>
      </w:r>
      <w:r w:rsidRPr="00834B5E">
        <w:rPr>
          <w:rFonts w:hint="cs"/>
          <w:i/>
          <w:iCs/>
          <w:rtl/>
        </w:rPr>
        <w:t>هذا الصدد في نهاية الوثيقة.</w:t>
      </w:r>
    </w:p>
    <w:p w:rsidR="00DF7C42" w:rsidRDefault="00DF7C42" w:rsidP="00DF7C42">
      <w:pPr>
        <w:pStyle w:val="Heading2"/>
        <w:spacing w:before="240" w:after="100" w:afterAutospacing="1"/>
        <w:rPr>
          <w:rtl/>
        </w:rPr>
      </w:pPr>
      <w:r>
        <w:rPr>
          <w:rFonts w:hint="cs"/>
          <w:rtl/>
        </w:rPr>
        <w:lastRenderedPageBreak/>
        <w:t>4</w:t>
      </w:r>
      <w:r>
        <w:rPr>
          <w:rFonts w:hint="cs"/>
          <w:rtl/>
        </w:rPr>
        <w:tab/>
      </w:r>
      <w:r w:rsidR="00E22A18">
        <w:rPr>
          <w:rFonts w:hint="cs"/>
          <w:rtl/>
        </w:rPr>
        <w:t xml:space="preserve"> </w:t>
      </w:r>
      <w:r>
        <w:rPr>
          <w:rFonts w:hint="cs"/>
          <w:rtl/>
        </w:rPr>
        <w:t xml:space="preserve">التعديلات المقترح إدخالها </w:t>
      </w:r>
    </w:p>
    <w:p w:rsidR="007861F6" w:rsidRDefault="007861F6" w:rsidP="007861F6">
      <w:pPr>
        <w:pStyle w:val="Heading3"/>
        <w:rPr>
          <w:rtl/>
        </w:rPr>
      </w:pPr>
      <w:r>
        <w:rPr>
          <w:rFonts w:hint="cs"/>
          <w:rtl/>
        </w:rPr>
        <w:t>1.4</w:t>
      </w:r>
      <w:r>
        <w:rPr>
          <w:rtl/>
        </w:rPr>
        <w:tab/>
      </w:r>
      <w:r w:rsidR="00E22A18">
        <w:rPr>
          <w:rFonts w:hint="cs"/>
          <w:rtl/>
        </w:rPr>
        <w:t xml:space="preserve"> </w:t>
      </w:r>
      <w:r>
        <w:rPr>
          <w:rFonts w:hint="cs"/>
          <w:rtl/>
        </w:rPr>
        <w:t>الإنقاصات الواردة في الطلب الدولي</w:t>
      </w:r>
    </w:p>
    <w:p w:rsidR="00E22A18" w:rsidRDefault="00E22A18" w:rsidP="00E22A18">
      <w:pPr>
        <w:pStyle w:val="Heading3"/>
        <w:rPr>
          <w:rtl/>
        </w:rPr>
      </w:pPr>
      <w:r>
        <w:rPr>
          <w:rFonts w:hint="cs"/>
          <w:rtl/>
        </w:rPr>
        <w:t>1.1.4</w:t>
      </w:r>
      <w:r>
        <w:rPr>
          <w:rFonts w:hint="cs"/>
          <w:rtl/>
        </w:rPr>
        <w:tab/>
        <w:t xml:space="preserve"> </w:t>
      </w:r>
      <w:r w:rsidR="00E65630">
        <w:rPr>
          <w:rFonts w:hint="cs"/>
          <w:rtl/>
        </w:rPr>
        <w:t>دور مكتب المنشأ</w:t>
      </w:r>
    </w:p>
    <w:p w:rsidR="00E22A18" w:rsidRPr="00E22A18" w:rsidRDefault="00E22A18" w:rsidP="00E22A18">
      <w:pPr>
        <w:keepNext/>
        <w:tabs>
          <w:tab w:val="left" w:pos="737"/>
        </w:tabs>
        <w:spacing w:after="240" w:line="360" w:lineRule="exact"/>
        <w:jc w:val="center"/>
        <w:rPr>
          <w:i/>
          <w:iCs/>
          <w:lang w:bidi="ar-EG"/>
        </w:rPr>
      </w:pPr>
      <w:r w:rsidRPr="00E22A18">
        <w:rPr>
          <w:i/>
          <w:iCs/>
          <w:rtl/>
          <w:lang w:bidi="ar-EG"/>
        </w:rPr>
        <w:t>القاعدة 9</w:t>
      </w:r>
      <w:r w:rsidRPr="00E22A18">
        <w:rPr>
          <w:i/>
          <w:iCs/>
          <w:rtl/>
          <w:lang w:bidi="ar-EG"/>
        </w:rPr>
        <w:br/>
        <w:t>الشروط المتعلقة بالطلب الدولي</w:t>
      </w:r>
    </w:p>
    <w:p w:rsidR="00E22A18" w:rsidRPr="00E22A18" w:rsidRDefault="00E22A18" w:rsidP="00E22A18">
      <w:pPr>
        <w:tabs>
          <w:tab w:val="left" w:pos="737"/>
        </w:tabs>
        <w:spacing w:after="240" w:line="360" w:lineRule="exact"/>
        <w:ind w:firstLine="567"/>
        <w:jc w:val="both"/>
        <w:rPr>
          <w:lang w:bidi="ar-EG"/>
        </w:rPr>
      </w:pPr>
      <w:r>
        <w:rPr>
          <w:rFonts w:hint="cs"/>
          <w:rtl/>
          <w:lang w:bidi="ar-EG"/>
        </w:rPr>
        <w:t>[...]</w:t>
      </w:r>
    </w:p>
    <w:p w:rsidR="00E22A18" w:rsidRDefault="00E22A18" w:rsidP="00E22A18">
      <w:pPr>
        <w:tabs>
          <w:tab w:val="left" w:pos="737"/>
        </w:tabs>
        <w:spacing w:after="240" w:line="360" w:lineRule="exact"/>
        <w:ind w:firstLine="567"/>
        <w:jc w:val="both"/>
        <w:rPr>
          <w:rtl/>
          <w:lang w:bidi="ar-EG"/>
        </w:rPr>
      </w:pPr>
      <w:r w:rsidRPr="00E22A18">
        <w:rPr>
          <w:rtl/>
          <w:lang w:bidi="ar-EG"/>
        </w:rPr>
        <w:t>(5)</w:t>
      </w:r>
      <w:r w:rsidRPr="00E22A18">
        <w:rPr>
          <w:lang w:bidi="ar-EG"/>
        </w:rPr>
        <w:tab/>
      </w:r>
      <w:r w:rsidRPr="00E22A18">
        <w:rPr>
          <w:i/>
          <w:iCs/>
          <w:rtl/>
          <w:lang w:bidi="ar-EG"/>
        </w:rPr>
        <w:t>[المحتويات الإضافية للطلب الدولي]</w:t>
      </w:r>
      <w:r w:rsidRPr="00E22A18">
        <w:rPr>
          <w:rtl/>
          <w:lang w:bidi="ar-EG"/>
        </w:rPr>
        <w:t xml:space="preserve">  </w:t>
      </w:r>
    </w:p>
    <w:p w:rsidR="00E22A18" w:rsidRPr="00E22A18" w:rsidRDefault="00E22A18" w:rsidP="00E22A18">
      <w:pPr>
        <w:spacing w:after="240" w:line="360" w:lineRule="exact"/>
        <w:ind w:firstLine="1134"/>
        <w:jc w:val="both"/>
        <w:rPr>
          <w:rtl/>
          <w:lang w:bidi="ar-EG"/>
        </w:rPr>
      </w:pPr>
      <w:r>
        <w:rPr>
          <w:rFonts w:hint="cs"/>
          <w:rtl/>
          <w:lang w:bidi="ar-EG"/>
        </w:rPr>
        <w:t>[...]</w:t>
      </w:r>
    </w:p>
    <w:p w:rsidR="00E22A18" w:rsidRDefault="00E22A18" w:rsidP="00E22A18">
      <w:pPr>
        <w:spacing w:after="240" w:line="360" w:lineRule="exact"/>
        <w:ind w:firstLine="1134"/>
        <w:jc w:val="both"/>
        <w:rPr>
          <w:rtl/>
          <w:lang w:bidi="ar-EG"/>
        </w:rPr>
      </w:pPr>
      <w:r w:rsidRPr="00E22A18">
        <w:rPr>
          <w:rtl/>
          <w:lang w:bidi="ar-EG"/>
        </w:rPr>
        <w:t xml:space="preserve"> (د)</w:t>
      </w:r>
      <w:r w:rsidRPr="00E22A18">
        <w:rPr>
          <w:lang w:bidi="ar-EG"/>
        </w:rPr>
        <w:tab/>
      </w:r>
      <w:r w:rsidRPr="00E22A18">
        <w:rPr>
          <w:rtl/>
          <w:lang w:bidi="ar-EG"/>
        </w:rPr>
        <w:t>يجب أن يتضمن الطلب الدولي إعلانا من مكتب المنشأ يؤكد ما يلي:</w:t>
      </w:r>
    </w:p>
    <w:p w:rsidR="00E22A18" w:rsidRPr="00E22A18" w:rsidRDefault="00E22A18" w:rsidP="00E22A18">
      <w:pPr>
        <w:spacing w:after="240" w:line="360" w:lineRule="exact"/>
        <w:ind w:firstLine="1701"/>
        <w:jc w:val="both"/>
        <w:rPr>
          <w:rtl/>
          <w:lang w:bidi="ar-EG"/>
        </w:rPr>
      </w:pPr>
      <w:r>
        <w:rPr>
          <w:rFonts w:hint="cs"/>
          <w:rtl/>
          <w:lang w:bidi="ar-EG"/>
        </w:rPr>
        <w:t>[...]</w:t>
      </w:r>
    </w:p>
    <w:p w:rsidR="00E22A18" w:rsidRPr="00E22A18" w:rsidRDefault="00E22A18" w:rsidP="009209CD">
      <w:pPr>
        <w:spacing w:after="240" w:line="360" w:lineRule="exact"/>
        <w:ind w:left="1700" w:firstLine="1"/>
        <w:jc w:val="both"/>
        <w:rPr>
          <w:rtl/>
          <w:lang w:bidi="ar-MA"/>
        </w:rPr>
      </w:pPr>
      <w:r w:rsidRPr="00E22A18">
        <w:rPr>
          <w:rtl/>
          <w:lang w:bidi="ar-EG"/>
        </w:rPr>
        <w:t>"6"</w:t>
      </w:r>
      <w:r w:rsidRPr="00E22A18">
        <w:rPr>
          <w:lang w:bidi="ar-EG"/>
        </w:rPr>
        <w:tab/>
      </w:r>
      <w:r w:rsidRPr="00E22A18">
        <w:rPr>
          <w:rtl/>
          <w:lang w:bidi="ar-EG"/>
        </w:rPr>
        <w:t>أن السلع والخدمات المبينة في الطلب الدولي تشملها قائمة السلع والخدمات الواردة في الطلب الأساسي أو التسجيل الأساسي، حسب الحال،</w:t>
      </w:r>
      <w:r w:rsidRPr="00E22A18">
        <w:rPr>
          <w:rtl/>
        </w:rPr>
        <w:t xml:space="preserve"> </w:t>
      </w:r>
      <w:r w:rsidRPr="00E93602">
        <w:rPr>
          <w:color w:val="B5062C"/>
          <w:u w:val="single"/>
          <w:rtl/>
          <w:lang w:bidi="ar-EG"/>
        </w:rPr>
        <w:t xml:space="preserve">وعند الاقتضاء، </w:t>
      </w:r>
      <w:r w:rsidRPr="00E93602">
        <w:rPr>
          <w:rFonts w:hint="cs"/>
          <w:color w:val="B5062C"/>
          <w:u w:val="single"/>
          <w:rtl/>
          <w:lang w:bidi="ar-EG"/>
        </w:rPr>
        <w:t xml:space="preserve">تشمل </w:t>
      </w:r>
      <w:r w:rsidRPr="00E93602">
        <w:rPr>
          <w:color w:val="B5062C"/>
          <w:u w:val="single"/>
          <w:rtl/>
          <w:lang w:bidi="ar-EG"/>
        </w:rPr>
        <w:t xml:space="preserve">قائمة السلع والخدمات </w:t>
      </w:r>
      <w:r w:rsidR="009209CD" w:rsidRPr="00E93602">
        <w:rPr>
          <w:color w:val="B5062C"/>
          <w:u w:val="single"/>
          <w:rtl/>
          <w:lang w:bidi="ar-EG"/>
        </w:rPr>
        <w:t xml:space="preserve">المبينة في الطلب الدولي </w:t>
      </w:r>
      <w:r w:rsidR="009209CD" w:rsidRPr="00E93602">
        <w:rPr>
          <w:rFonts w:hint="cs"/>
          <w:color w:val="B5062C"/>
          <w:u w:val="single"/>
          <w:rtl/>
          <w:lang w:bidi="ar-EG"/>
        </w:rPr>
        <w:t xml:space="preserve">فقط </w:t>
      </w:r>
      <w:r w:rsidRPr="00E93602">
        <w:rPr>
          <w:color w:val="B5062C"/>
          <w:u w:val="single"/>
          <w:rtl/>
          <w:lang w:bidi="ar-EG"/>
        </w:rPr>
        <w:t xml:space="preserve">السلع والخدمات المشار إليها في </w:t>
      </w:r>
      <w:r w:rsidR="009209CD" w:rsidRPr="00E93602">
        <w:rPr>
          <w:rFonts w:hint="cs"/>
          <w:color w:val="B5062C"/>
          <w:u w:val="single"/>
          <w:rtl/>
          <w:lang w:bidi="ar-EG"/>
        </w:rPr>
        <w:t>الإنقاصات</w:t>
      </w:r>
      <w:r w:rsidRPr="00E22A18">
        <w:rPr>
          <w:rtl/>
          <w:lang w:bidi="ar-EG"/>
        </w:rPr>
        <w:t>.</w:t>
      </w:r>
    </w:p>
    <w:p w:rsidR="004F0D65" w:rsidRPr="00E22A18" w:rsidRDefault="004F0D65" w:rsidP="004F0D65">
      <w:pPr>
        <w:spacing w:after="240" w:line="360" w:lineRule="exact"/>
        <w:ind w:firstLine="1701"/>
        <w:jc w:val="both"/>
        <w:rPr>
          <w:rtl/>
          <w:lang w:bidi="ar-EG"/>
        </w:rPr>
      </w:pPr>
      <w:r>
        <w:rPr>
          <w:rFonts w:hint="cs"/>
          <w:rtl/>
          <w:lang w:bidi="ar-EG"/>
        </w:rPr>
        <w:t>[...]</w:t>
      </w:r>
    </w:p>
    <w:p w:rsidR="00E65630" w:rsidRDefault="00E65630" w:rsidP="00E65630">
      <w:pPr>
        <w:pStyle w:val="Heading3"/>
        <w:rPr>
          <w:rtl/>
        </w:rPr>
      </w:pPr>
      <w:r>
        <w:rPr>
          <w:rFonts w:hint="cs"/>
          <w:rtl/>
        </w:rPr>
        <w:t>2.1.4</w:t>
      </w:r>
      <w:r>
        <w:rPr>
          <w:rFonts w:hint="cs"/>
          <w:rtl/>
        </w:rPr>
        <w:tab/>
        <w:t xml:space="preserve"> دور المكتب الدولي</w:t>
      </w:r>
    </w:p>
    <w:p w:rsidR="00C2572E" w:rsidRPr="00C2572E" w:rsidRDefault="00C2572E" w:rsidP="00C2572E">
      <w:pPr>
        <w:keepNext/>
        <w:tabs>
          <w:tab w:val="left" w:pos="737"/>
        </w:tabs>
        <w:spacing w:after="240" w:line="360" w:lineRule="exact"/>
        <w:jc w:val="center"/>
        <w:rPr>
          <w:i/>
          <w:iCs/>
          <w:lang w:bidi="ar-EG"/>
        </w:rPr>
      </w:pPr>
      <w:r w:rsidRPr="00C2572E">
        <w:rPr>
          <w:i/>
          <w:iCs/>
          <w:rtl/>
          <w:lang w:bidi="ar-EG"/>
        </w:rPr>
        <w:t>القاعدة 13</w:t>
      </w:r>
      <w:r w:rsidRPr="00C2572E">
        <w:rPr>
          <w:i/>
          <w:iCs/>
          <w:rtl/>
          <w:lang w:bidi="ar-EG"/>
        </w:rPr>
        <w:br/>
        <w:t>المخالفات المتعلقة ببيان السلع والخدمات</w:t>
      </w:r>
    </w:p>
    <w:p w:rsidR="00C2572E" w:rsidRPr="00C2572E" w:rsidRDefault="00C2572E" w:rsidP="00C2572E">
      <w:pPr>
        <w:tabs>
          <w:tab w:val="left" w:pos="737"/>
        </w:tabs>
        <w:spacing w:after="240" w:line="360" w:lineRule="exact"/>
        <w:ind w:firstLine="567"/>
        <w:jc w:val="both"/>
        <w:rPr>
          <w:lang w:bidi="ar-EG"/>
        </w:rPr>
      </w:pPr>
      <w:r w:rsidRPr="00C2572E">
        <w:rPr>
          <w:rtl/>
          <w:lang w:bidi="ar-EG"/>
        </w:rPr>
        <w:t>(1)</w:t>
      </w:r>
      <w:r w:rsidRPr="00C2572E">
        <w:rPr>
          <w:lang w:bidi="ar-EG"/>
        </w:rPr>
        <w:tab/>
      </w:r>
      <w:r w:rsidRPr="00C2572E">
        <w:rPr>
          <w:i/>
          <w:iCs/>
          <w:rtl/>
          <w:lang w:bidi="ar-EG"/>
        </w:rPr>
        <w:t xml:space="preserve">[تبليغ المكتب الدولي عن مخالفة لمكتب </w:t>
      </w:r>
      <w:proofErr w:type="gramStart"/>
      <w:r w:rsidRPr="00C2572E">
        <w:rPr>
          <w:i/>
          <w:iCs/>
          <w:rtl/>
          <w:lang w:bidi="ar-EG"/>
        </w:rPr>
        <w:t>المنشأ]</w:t>
      </w:r>
      <w:r w:rsidRPr="00C2572E">
        <w:rPr>
          <w:rtl/>
          <w:lang w:bidi="ar-EG"/>
        </w:rPr>
        <w:t xml:space="preserve">  إذا</w:t>
      </w:r>
      <w:proofErr w:type="gramEnd"/>
      <w:r w:rsidRPr="00C2572E">
        <w:rPr>
          <w:rtl/>
          <w:lang w:bidi="ar-EG"/>
        </w:rPr>
        <w:t xml:space="preserve"> رأى المكتب الدولي أن بعض السلع والخدمات مبينة في الطلب الدولي لأغراض التصنيف بكلمة غامضة للغاية، أو غير قابلة للفهم أو غير صحيحة من الناحية اللغوية،</w:t>
      </w:r>
      <w:r w:rsidRPr="00C2572E">
        <w:rPr>
          <w:rtl/>
        </w:rPr>
        <w:t xml:space="preserve"> </w:t>
      </w:r>
      <w:r w:rsidRPr="00C956F9">
        <w:rPr>
          <w:color w:val="B5062C"/>
          <w:u w:val="single"/>
          <w:rtl/>
          <w:lang w:bidi="ar-EG"/>
        </w:rPr>
        <w:t xml:space="preserve">أو، حسب </w:t>
      </w:r>
      <w:r w:rsidRPr="00C956F9">
        <w:rPr>
          <w:rFonts w:hint="cs"/>
          <w:color w:val="B5062C"/>
          <w:u w:val="single"/>
          <w:rtl/>
          <w:lang w:bidi="ar-EG"/>
        </w:rPr>
        <w:t>الاقتضاء</w:t>
      </w:r>
      <w:r w:rsidRPr="00C956F9">
        <w:rPr>
          <w:color w:val="B5062C"/>
          <w:u w:val="single"/>
          <w:rtl/>
          <w:lang w:bidi="ar-EG"/>
        </w:rPr>
        <w:t>، إذا رأ</w:t>
      </w:r>
      <w:r w:rsidRPr="00C956F9">
        <w:rPr>
          <w:rFonts w:hint="cs"/>
          <w:color w:val="B5062C"/>
          <w:u w:val="single"/>
          <w:rtl/>
          <w:lang w:bidi="ar-EG"/>
        </w:rPr>
        <w:t>ى</w:t>
      </w:r>
      <w:r w:rsidRPr="00C956F9">
        <w:rPr>
          <w:color w:val="B5062C"/>
          <w:u w:val="single"/>
          <w:rtl/>
          <w:lang w:bidi="ar-EG"/>
        </w:rPr>
        <w:t xml:space="preserve"> أن بعض السلع والخدمات المشار إليها في </w:t>
      </w:r>
      <w:r w:rsidRPr="00C956F9">
        <w:rPr>
          <w:rFonts w:hint="cs"/>
          <w:color w:val="B5062C"/>
          <w:u w:val="single"/>
          <w:rtl/>
          <w:lang w:bidi="ar-EG"/>
        </w:rPr>
        <w:t>إنقاص ما</w:t>
      </w:r>
      <w:r w:rsidRPr="00C956F9">
        <w:rPr>
          <w:color w:val="B5062C"/>
          <w:u w:val="single"/>
          <w:rtl/>
          <w:lang w:bidi="ar-EG"/>
        </w:rPr>
        <w:t xml:space="preserve"> لا تشملها القائمة الرئيسية للطلب الدولي</w:t>
      </w:r>
      <w:r w:rsidRPr="00C2572E">
        <w:rPr>
          <w:rtl/>
          <w:lang w:bidi="ar-EG"/>
        </w:rPr>
        <w:t>، وجب عليه أن يبلغ ذلك لمكتب المنشأ وللمودع في الوقت ذاته. ويجوز للمكتب الدولي أن يقترح في التبليغ ذاته كلمة بديلة أو يقترح إلغاء الكلمة المخالفة.</w:t>
      </w:r>
    </w:p>
    <w:p w:rsidR="002B6671" w:rsidRDefault="00C2572E" w:rsidP="00C2572E">
      <w:pPr>
        <w:tabs>
          <w:tab w:val="left" w:pos="737"/>
        </w:tabs>
        <w:spacing w:after="240" w:line="360" w:lineRule="exact"/>
        <w:ind w:firstLine="567"/>
        <w:jc w:val="both"/>
        <w:rPr>
          <w:rtl/>
          <w:lang w:bidi="ar-EG"/>
        </w:rPr>
      </w:pPr>
      <w:r w:rsidRPr="00C2572E">
        <w:rPr>
          <w:rtl/>
          <w:lang w:bidi="ar-EG"/>
        </w:rPr>
        <w:t>(2)</w:t>
      </w:r>
      <w:r w:rsidRPr="00C2572E">
        <w:rPr>
          <w:lang w:bidi="ar-EG"/>
        </w:rPr>
        <w:tab/>
      </w:r>
      <w:r w:rsidRPr="00C2572E">
        <w:rPr>
          <w:i/>
          <w:iCs/>
          <w:rtl/>
          <w:lang w:bidi="ar-EG"/>
        </w:rPr>
        <w:t>[المهلة الممنوحة لتصحيح المخالفة]</w:t>
      </w:r>
      <w:r w:rsidRPr="00C2572E">
        <w:rPr>
          <w:rtl/>
          <w:lang w:bidi="ar-EG"/>
        </w:rPr>
        <w:t xml:space="preserve">  </w:t>
      </w:r>
    </w:p>
    <w:p w:rsidR="00C2572E" w:rsidRPr="00C2572E" w:rsidRDefault="00C2572E" w:rsidP="002B6671">
      <w:pPr>
        <w:spacing w:after="240" w:line="360" w:lineRule="exact"/>
        <w:ind w:left="1133"/>
        <w:jc w:val="both"/>
        <w:rPr>
          <w:rtl/>
          <w:lang w:bidi="ar-EG"/>
        </w:rPr>
      </w:pPr>
      <w:r w:rsidRPr="00C2572E">
        <w:rPr>
          <w:rtl/>
          <w:lang w:bidi="ar-EG"/>
        </w:rPr>
        <w:t>(</w:t>
      </w:r>
      <w:proofErr w:type="gramStart"/>
      <w:r w:rsidRPr="00C2572E">
        <w:rPr>
          <w:rtl/>
          <w:lang w:bidi="ar-EG"/>
        </w:rPr>
        <w:t>أ)  يجوز</w:t>
      </w:r>
      <w:proofErr w:type="gramEnd"/>
      <w:r w:rsidRPr="00C2572E">
        <w:rPr>
          <w:rtl/>
          <w:lang w:bidi="ar-EG"/>
        </w:rPr>
        <w:t xml:space="preserve"> لمكتب المنشأ أن يقدم اقتراحاً يستهدف تصحيح المخالفة خلال ثلاثة أشهر من تاريخ التبليغ المشار إليه في الفقرة (1).</w:t>
      </w:r>
    </w:p>
    <w:p w:rsidR="00C2572E" w:rsidRDefault="00C2572E" w:rsidP="002B6671">
      <w:pPr>
        <w:spacing w:after="240" w:line="360" w:lineRule="exact"/>
        <w:ind w:left="1133"/>
        <w:jc w:val="both"/>
        <w:rPr>
          <w:rtl/>
          <w:lang w:bidi="ar-EG"/>
        </w:rPr>
      </w:pPr>
      <w:r w:rsidRPr="00C2572E">
        <w:rPr>
          <w:rtl/>
          <w:lang w:bidi="ar-EG"/>
        </w:rPr>
        <w:t>(ب)</w:t>
      </w:r>
      <w:r w:rsidRPr="00C2572E">
        <w:rPr>
          <w:lang w:bidi="ar-EG"/>
        </w:rPr>
        <w:tab/>
      </w:r>
      <w:r w:rsidRPr="00C2572E">
        <w:rPr>
          <w:rtl/>
          <w:lang w:bidi="ar-EG"/>
        </w:rPr>
        <w:t>إذا لم يقدم أي اقتراح مقبول للمكتب الدولي بغية تصحيح المخالفة في المهلة الموضحة في الفقرة الفرعية (أ)، وجب على المكتب الدولي أن يذكر في التسجيل الدولي الكلمة المتضمنة في الطلب الدولي</w:t>
      </w:r>
      <w:r w:rsidR="002B6671">
        <w:rPr>
          <w:rFonts w:hint="cs"/>
          <w:rtl/>
          <w:lang w:bidi="ar-EG"/>
        </w:rPr>
        <w:t xml:space="preserve"> </w:t>
      </w:r>
      <w:r w:rsidR="002B6671" w:rsidRPr="00C956F9">
        <w:rPr>
          <w:rFonts w:hint="cs"/>
          <w:color w:val="B5062C"/>
          <w:u w:val="single"/>
          <w:rtl/>
          <w:lang w:bidi="ar-EG"/>
        </w:rPr>
        <w:t>أو الإنقاص الوارد في الطلب الدولي</w:t>
      </w:r>
      <w:r w:rsidRPr="00C2572E">
        <w:rPr>
          <w:rtl/>
          <w:lang w:bidi="ar-EG"/>
        </w:rPr>
        <w:t xml:space="preserve">، شرط أن يكون مكتب المنشأ قد حدد الصنف الذي ينبغي أن تصنف فيه هذه </w:t>
      </w:r>
      <w:r w:rsidRPr="00C2572E">
        <w:rPr>
          <w:rtl/>
          <w:lang w:bidi="ar-EG"/>
        </w:rPr>
        <w:lastRenderedPageBreak/>
        <w:t>الكلمة. ويجب أن يحتوي التسجيل الدولي على بيان يفيد أن الكلمة المذكورة، حسب رأي المكتب الدولي، هي غامضة للغاية لأغراض التصنيف أو غير مفهومة أو غير صحيحة من الناحية اللغوية</w:t>
      </w:r>
      <w:r w:rsidRPr="00C956F9">
        <w:rPr>
          <w:color w:val="B5062C"/>
          <w:u w:val="single"/>
          <w:rtl/>
          <w:lang w:bidi="ar-EG"/>
        </w:rPr>
        <w:t>،</w:t>
      </w:r>
      <w:r w:rsidR="001A736E" w:rsidRPr="00C956F9">
        <w:rPr>
          <w:rFonts w:hint="cs"/>
          <w:color w:val="B5062C"/>
          <w:u w:val="single"/>
          <w:rtl/>
          <w:lang w:bidi="ar-EG"/>
        </w:rPr>
        <w:t xml:space="preserve"> أو شاملة فيما يتعلق بالقائمة الرئيسية،</w:t>
      </w:r>
      <w:r w:rsidRPr="00C2572E">
        <w:rPr>
          <w:rtl/>
          <w:lang w:bidi="ar-EG"/>
        </w:rPr>
        <w:t xml:space="preserve"> حسب الحال. وإذا لم يحدد مكتب المنشأ أي صنف، وجب على المكتب الدولي أن يلغي هذه الكلمة تلقائياً، ويبلغ ذلك لمكتب المنشأ وللمودع في الوقت ذاته.</w:t>
      </w:r>
    </w:p>
    <w:p w:rsidR="00A45AC9" w:rsidRDefault="00A45AC9" w:rsidP="00A45AC9">
      <w:pPr>
        <w:pStyle w:val="Heading2"/>
        <w:spacing w:before="240"/>
        <w:rPr>
          <w:rtl/>
        </w:rPr>
      </w:pPr>
      <w:r>
        <w:rPr>
          <w:rFonts w:hint="cs"/>
          <w:rtl/>
        </w:rPr>
        <w:t>2.4</w:t>
      </w:r>
      <w:r>
        <w:rPr>
          <w:rFonts w:hint="cs"/>
          <w:rtl/>
        </w:rPr>
        <w:tab/>
        <w:t>التعيين اللاحق المحصور (القاعدة 24 من اللائحة التنفيذية المشتركة)</w:t>
      </w:r>
    </w:p>
    <w:p w:rsidR="00A45AC9" w:rsidRPr="00A45AC9" w:rsidRDefault="00A45AC9" w:rsidP="00A45AC9">
      <w:pPr>
        <w:keepNext/>
        <w:tabs>
          <w:tab w:val="left" w:pos="737"/>
        </w:tabs>
        <w:spacing w:after="240" w:line="360" w:lineRule="exact"/>
        <w:jc w:val="center"/>
        <w:rPr>
          <w:i/>
          <w:iCs/>
          <w:lang w:bidi="ar-EG"/>
        </w:rPr>
      </w:pPr>
      <w:r w:rsidRPr="00A45AC9">
        <w:rPr>
          <w:i/>
          <w:iCs/>
          <w:rtl/>
          <w:lang w:bidi="ar-EG"/>
        </w:rPr>
        <w:t>القاعدة 24</w:t>
      </w:r>
      <w:r w:rsidRPr="00A45AC9">
        <w:rPr>
          <w:i/>
          <w:iCs/>
          <w:rtl/>
          <w:lang w:bidi="ar-EG"/>
        </w:rPr>
        <w:br/>
        <w:t>التعيينات اللاحقة للتسجيل الدولي</w:t>
      </w:r>
    </w:p>
    <w:p w:rsidR="00A45AC9" w:rsidRDefault="00A45AC9" w:rsidP="00A45AC9">
      <w:pPr>
        <w:tabs>
          <w:tab w:val="left" w:pos="737"/>
        </w:tabs>
        <w:spacing w:after="240" w:line="360" w:lineRule="exact"/>
        <w:ind w:firstLine="567"/>
        <w:jc w:val="both"/>
        <w:rPr>
          <w:rtl/>
          <w:lang w:bidi="ar-EG"/>
        </w:rPr>
      </w:pPr>
      <w:r w:rsidRPr="00A45AC9">
        <w:rPr>
          <w:rtl/>
          <w:lang w:bidi="ar-EG"/>
        </w:rPr>
        <w:t>(1)</w:t>
      </w:r>
      <w:r w:rsidRPr="00A45AC9">
        <w:rPr>
          <w:lang w:bidi="ar-EG"/>
        </w:rPr>
        <w:tab/>
      </w:r>
      <w:r w:rsidRPr="00A45AC9">
        <w:rPr>
          <w:i/>
          <w:iCs/>
          <w:rtl/>
          <w:lang w:bidi="ar-EG"/>
        </w:rPr>
        <w:t>[الأهلية]</w:t>
      </w:r>
      <w:r w:rsidRPr="00A45AC9">
        <w:rPr>
          <w:rtl/>
          <w:lang w:bidi="ar-EG"/>
        </w:rPr>
        <w:t xml:space="preserve"> </w:t>
      </w:r>
    </w:p>
    <w:p w:rsidR="00A45AC9" w:rsidRPr="00A45AC9" w:rsidRDefault="00A45AC9" w:rsidP="00A45AC9">
      <w:pPr>
        <w:spacing w:after="240" w:line="360" w:lineRule="exact"/>
        <w:ind w:left="1417"/>
        <w:jc w:val="both"/>
        <w:rPr>
          <w:rtl/>
          <w:lang w:bidi="ar-EG"/>
        </w:rPr>
      </w:pPr>
      <w:r w:rsidRPr="00A45AC9">
        <w:rPr>
          <w:rtl/>
          <w:lang w:bidi="ar-EG"/>
        </w:rPr>
        <w:t xml:space="preserve"> (أ) </w:t>
      </w:r>
      <w:r w:rsidR="005C0675">
        <w:rPr>
          <w:rtl/>
          <w:lang w:bidi="ar-EG"/>
        </w:rPr>
        <w:tab/>
      </w:r>
      <w:r w:rsidRPr="00A45AC9">
        <w:rPr>
          <w:rtl/>
          <w:lang w:bidi="ar-EG"/>
        </w:rPr>
        <w:t xml:space="preserve"> يجوز للطرف المتعاقد أن يكون محل تعيين لاحق للتسجيل الدولي (ويشار إليه فيما بعد بعبارة "التعيين اللاحق")، إذا كان </w:t>
      </w:r>
      <w:r w:rsidR="00372C15">
        <w:rPr>
          <w:rtl/>
          <w:lang w:bidi="ar-EG"/>
        </w:rPr>
        <w:t>صاحب التسجيل الدولي</w:t>
      </w:r>
      <w:r w:rsidRPr="00A45AC9">
        <w:rPr>
          <w:rtl/>
          <w:lang w:bidi="ar-EG"/>
        </w:rPr>
        <w:t xml:space="preserve"> وقت هذا التعيين يستوفي شروط المادة 2 من البروتوكول ليكون صاحب تسجيل دولي.</w:t>
      </w:r>
    </w:p>
    <w:p w:rsidR="00A45AC9" w:rsidRPr="00A45AC9" w:rsidRDefault="00A45AC9" w:rsidP="00A45AC9">
      <w:pPr>
        <w:spacing w:after="240" w:line="360" w:lineRule="exact"/>
        <w:ind w:left="1417"/>
        <w:jc w:val="both"/>
        <w:rPr>
          <w:rtl/>
          <w:lang w:bidi="ar-EG"/>
        </w:rPr>
      </w:pPr>
      <w:r w:rsidRPr="00A45AC9">
        <w:rPr>
          <w:rtl/>
          <w:lang w:bidi="ar-EG"/>
        </w:rPr>
        <w:t>(ب)</w:t>
      </w:r>
      <w:r w:rsidRPr="00A45AC9">
        <w:rPr>
          <w:lang w:bidi="ar-EG"/>
        </w:rPr>
        <w:tab/>
      </w:r>
      <w:r w:rsidRPr="00A45AC9">
        <w:rPr>
          <w:rtl/>
          <w:lang w:bidi="ar-EG"/>
        </w:rPr>
        <w:t xml:space="preserve">إذا كان الطرف المتعاقد الذي ينتمي إليه </w:t>
      </w:r>
      <w:r w:rsidR="00372C15">
        <w:rPr>
          <w:rtl/>
          <w:lang w:bidi="ar-EG"/>
        </w:rPr>
        <w:t>صاحب التسجيل الدولي</w:t>
      </w:r>
      <w:r w:rsidRPr="00A45AC9">
        <w:rPr>
          <w:rtl/>
          <w:lang w:bidi="ar-EG"/>
        </w:rPr>
        <w:t xml:space="preserve"> ملتزما بالاتفاق، جاز ل</w:t>
      </w:r>
      <w:r w:rsidR="00372C15">
        <w:rPr>
          <w:rtl/>
          <w:lang w:bidi="ar-EG"/>
        </w:rPr>
        <w:t>صاحب التسجيل الدولي</w:t>
      </w:r>
      <w:r w:rsidRPr="00A45AC9">
        <w:rPr>
          <w:rtl/>
          <w:lang w:bidi="ar-EG"/>
        </w:rPr>
        <w:t xml:space="preserve"> أن يعين، بناء على الاتفاق، أي طرف متعاقد ملتزم بالاتفاق، شريطة ألا يكون الطرفان المتعاقدان المذكوران ملتزمين معا بالبروتوكول أيضا.</w:t>
      </w:r>
    </w:p>
    <w:p w:rsidR="00A45AC9" w:rsidRPr="00A45AC9" w:rsidRDefault="00A45AC9" w:rsidP="00A45AC9">
      <w:pPr>
        <w:spacing w:after="240" w:line="360" w:lineRule="exact"/>
        <w:ind w:left="1417"/>
        <w:jc w:val="both"/>
        <w:rPr>
          <w:lang w:bidi="ar-EG"/>
        </w:rPr>
      </w:pPr>
      <w:r w:rsidRPr="00A45AC9">
        <w:rPr>
          <w:rtl/>
          <w:lang w:bidi="ar-EG"/>
        </w:rPr>
        <w:t>(ج)</w:t>
      </w:r>
      <w:r w:rsidRPr="00A45AC9">
        <w:rPr>
          <w:lang w:bidi="ar-EG"/>
        </w:rPr>
        <w:tab/>
      </w:r>
      <w:r w:rsidRPr="00A45AC9">
        <w:rPr>
          <w:rtl/>
          <w:lang w:bidi="ar-EG"/>
        </w:rPr>
        <w:t xml:space="preserve">إذا كان الطرف المتعاقد الذي ينتمي إليه </w:t>
      </w:r>
      <w:r w:rsidR="00372C15">
        <w:rPr>
          <w:rtl/>
          <w:lang w:bidi="ar-EG"/>
        </w:rPr>
        <w:t>صاحب التسجيل الدولي</w:t>
      </w:r>
      <w:r w:rsidRPr="00A45AC9">
        <w:rPr>
          <w:rtl/>
          <w:lang w:bidi="ar-EG"/>
        </w:rPr>
        <w:t xml:space="preserve"> ملتزما بالبروتوكول، جاز ل</w:t>
      </w:r>
      <w:r w:rsidR="00372C15">
        <w:rPr>
          <w:rtl/>
          <w:lang w:bidi="ar-EG"/>
        </w:rPr>
        <w:t>صاحب التسجيل الدولي</w:t>
      </w:r>
      <w:r w:rsidRPr="00A45AC9">
        <w:rPr>
          <w:rtl/>
          <w:lang w:bidi="ar-EG"/>
        </w:rPr>
        <w:t xml:space="preserve"> أن يعين، بناء على البروتوكول، أي طرف متعاقد يكون ملتزما بالبروتوكول، سواء كان الطرفان المتعاقدان المذكوران ملتزمين معا بالاتفاق أيضا أو لا.</w:t>
      </w:r>
    </w:p>
    <w:p w:rsidR="00A45AC9" w:rsidRDefault="00A45AC9" w:rsidP="00A45AC9">
      <w:pPr>
        <w:tabs>
          <w:tab w:val="left" w:pos="737"/>
        </w:tabs>
        <w:spacing w:after="240" w:line="360" w:lineRule="exact"/>
        <w:ind w:firstLine="567"/>
        <w:jc w:val="both"/>
        <w:rPr>
          <w:rtl/>
          <w:lang w:bidi="ar-EG"/>
        </w:rPr>
      </w:pPr>
      <w:r w:rsidRPr="00A45AC9">
        <w:rPr>
          <w:rtl/>
          <w:lang w:bidi="ar-EG"/>
        </w:rPr>
        <w:t>(2)</w:t>
      </w:r>
      <w:r w:rsidRPr="00A45AC9">
        <w:rPr>
          <w:lang w:bidi="ar-EG"/>
        </w:rPr>
        <w:tab/>
      </w:r>
      <w:r w:rsidRPr="00A45AC9">
        <w:rPr>
          <w:i/>
          <w:iCs/>
          <w:rtl/>
          <w:lang w:bidi="ar-EG"/>
        </w:rPr>
        <w:t>[التقديم؛ الاستمارة والتوقيع]</w:t>
      </w:r>
      <w:r w:rsidRPr="00A45AC9">
        <w:rPr>
          <w:rtl/>
          <w:lang w:bidi="ar-EG"/>
        </w:rPr>
        <w:t xml:space="preserve">  </w:t>
      </w:r>
    </w:p>
    <w:p w:rsidR="00A45AC9" w:rsidRPr="00A45AC9" w:rsidRDefault="00A45AC9" w:rsidP="00A45AC9">
      <w:pPr>
        <w:spacing w:after="240" w:line="360" w:lineRule="exact"/>
        <w:ind w:left="1417"/>
        <w:jc w:val="both"/>
        <w:rPr>
          <w:rtl/>
          <w:lang w:bidi="ar-EG"/>
        </w:rPr>
      </w:pPr>
      <w:r w:rsidRPr="00A45AC9">
        <w:rPr>
          <w:rtl/>
          <w:lang w:bidi="ar-EG"/>
        </w:rPr>
        <w:t>(أ)</w:t>
      </w:r>
      <w:r w:rsidR="005C0675">
        <w:rPr>
          <w:rtl/>
          <w:lang w:bidi="ar-EG"/>
        </w:rPr>
        <w:tab/>
      </w:r>
      <w:r w:rsidRPr="00A45AC9">
        <w:rPr>
          <w:rtl/>
          <w:lang w:bidi="ar-EG"/>
        </w:rPr>
        <w:t> </w:t>
      </w:r>
      <w:r w:rsidR="005C0675">
        <w:rPr>
          <w:rtl/>
          <w:lang w:bidi="ar-EG"/>
        </w:rPr>
        <w:tab/>
      </w:r>
      <w:r w:rsidRPr="00A45AC9">
        <w:rPr>
          <w:rtl/>
          <w:lang w:bidi="ar-EG"/>
        </w:rPr>
        <w:t xml:space="preserve"> يجب تقديم أي تعيين لاحق إلى المكتب الدولي من جانب </w:t>
      </w:r>
      <w:r w:rsidR="00372C15">
        <w:rPr>
          <w:rtl/>
          <w:lang w:bidi="ar-EG"/>
        </w:rPr>
        <w:t>صاحب التسجيل الدولي</w:t>
      </w:r>
      <w:r w:rsidRPr="00A45AC9">
        <w:rPr>
          <w:rtl/>
          <w:lang w:bidi="ar-EG"/>
        </w:rPr>
        <w:t xml:space="preserve"> أو مكتب الطرف المتعاقد الذي ينتمي إليه </w:t>
      </w:r>
      <w:r w:rsidR="00372C15">
        <w:rPr>
          <w:rtl/>
          <w:lang w:bidi="ar-EG"/>
        </w:rPr>
        <w:t>صاحب التسجيل الدولي</w:t>
      </w:r>
      <w:r>
        <w:rPr>
          <w:rFonts w:hint="cs"/>
          <w:rtl/>
          <w:lang w:bidi="ar-EG"/>
        </w:rPr>
        <w:t xml:space="preserve">، </w:t>
      </w:r>
      <w:r w:rsidRPr="00C956F9">
        <w:rPr>
          <w:color w:val="B5062C"/>
          <w:u w:val="single"/>
          <w:rtl/>
          <w:lang w:bidi="ar-EG"/>
        </w:rPr>
        <w:t xml:space="preserve">أو مكتب الطرف المتعاقد الذي يسري فيه التعيين </w:t>
      </w:r>
      <w:r w:rsidRPr="00C956F9">
        <w:rPr>
          <w:rFonts w:hint="cs"/>
          <w:color w:val="B5062C"/>
          <w:u w:val="single"/>
          <w:rtl/>
          <w:lang w:bidi="ar-EG"/>
        </w:rPr>
        <w:t>اللاحق</w:t>
      </w:r>
      <w:r w:rsidRPr="00A45AC9">
        <w:rPr>
          <w:rtl/>
          <w:lang w:bidi="ar-EG"/>
        </w:rPr>
        <w:t>؛ بيد أنه</w:t>
      </w:r>
      <w:r>
        <w:rPr>
          <w:rFonts w:hint="cs"/>
          <w:rtl/>
          <w:lang w:bidi="ar-EG"/>
        </w:rPr>
        <w:t>،</w:t>
      </w:r>
    </w:p>
    <w:p w:rsidR="00A45AC9" w:rsidRPr="00A45AC9" w:rsidRDefault="00A45AC9" w:rsidP="00A45AC9">
      <w:pPr>
        <w:spacing w:line="360" w:lineRule="exact"/>
        <w:ind w:firstLine="1701"/>
        <w:jc w:val="both"/>
        <w:rPr>
          <w:rtl/>
          <w:lang w:bidi="ar-EG"/>
        </w:rPr>
      </w:pPr>
      <w:r w:rsidRPr="00A45AC9">
        <w:rPr>
          <w:rtl/>
          <w:lang w:bidi="ar-EG"/>
        </w:rPr>
        <w:t>"1"</w:t>
      </w:r>
      <w:r w:rsidRPr="00A45AC9">
        <w:rPr>
          <w:lang w:bidi="ar-EG"/>
        </w:rPr>
        <w:tab/>
      </w:r>
      <w:r w:rsidRPr="00A45AC9">
        <w:rPr>
          <w:rtl/>
          <w:lang w:bidi="ar-EG"/>
        </w:rPr>
        <w:t>[تحذف]</w:t>
      </w:r>
    </w:p>
    <w:p w:rsidR="00A45AC9" w:rsidRPr="00A45AC9" w:rsidRDefault="00A45AC9" w:rsidP="00554B85">
      <w:pPr>
        <w:spacing w:before="200" w:line="360" w:lineRule="exact"/>
        <w:ind w:left="1700" w:firstLine="1"/>
        <w:jc w:val="both"/>
        <w:rPr>
          <w:rtl/>
          <w:lang w:bidi="ar-EG"/>
        </w:rPr>
      </w:pPr>
      <w:r w:rsidRPr="00A45AC9">
        <w:rPr>
          <w:rtl/>
          <w:lang w:bidi="ar-EG"/>
        </w:rPr>
        <w:t>"2"</w:t>
      </w:r>
      <w:r w:rsidRPr="00A45AC9">
        <w:rPr>
          <w:lang w:bidi="ar-EG"/>
        </w:rPr>
        <w:tab/>
      </w:r>
      <w:r w:rsidRPr="00A45AC9">
        <w:rPr>
          <w:rtl/>
          <w:lang w:bidi="ar-EG"/>
        </w:rPr>
        <w:t xml:space="preserve">إذا كان طرف واحد أو أكثر من الأطراف المتعاقدة معيناً بناء على الاتفاق، فإن التعيين اللاحق يجب أن يقدمه مكتب الطرف المتعاقد الذي ينتمي إليه </w:t>
      </w:r>
      <w:r w:rsidR="00372C15">
        <w:rPr>
          <w:rtl/>
          <w:lang w:bidi="ar-EG"/>
        </w:rPr>
        <w:t>صاحب التسجيل الدولي</w:t>
      </w:r>
      <w:r w:rsidR="00554B85">
        <w:rPr>
          <w:rFonts w:hint="cs"/>
          <w:rtl/>
          <w:lang w:bidi="ar-EG"/>
        </w:rPr>
        <w:t>؛</w:t>
      </w:r>
    </w:p>
    <w:p w:rsidR="00A45AC9" w:rsidRPr="00A45AC9" w:rsidRDefault="00A45AC9" w:rsidP="00554B85">
      <w:pPr>
        <w:spacing w:before="200" w:line="360" w:lineRule="exact"/>
        <w:ind w:left="1700" w:firstLine="1"/>
        <w:jc w:val="both"/>
        <w:rPr>
          <w:rtl/>
          <w:lang w:bidi="ar-EG"/>
        </w:rPr>
      </w:pPr>
      <w:r w:rsidRPr="00A45AC9">
        <w:rPr>
          <w:rtl/>
          <w:lang w:bidi="ar-EG"/>
        </w:rPr>
        <w:t>"3"</w:t>
      </w:r>
      <w:r w:rsidRPr="00A45AC9">
        <w:rPr>
          <w:lang w:bidi="ar-EG"/>
        </w:rPr>
        <w:tab/>
      </w:r>
      <w:r w:rsidRPr="00A45AC9">
        <w:rPr>
          <w:rtl/>
          <w:lang w:bidi="ar-EG"/>
        </w:rPr>
        <w:t>وإذا كانت الفقرة (7) منطبقة، فإن التعيين اللاحق الناجم عن التحويل يجب أن يقدمه مكتب المنظمة المتعاقدة.</w:t>
      </w:r>
    </w:p>
    <w:p w:rsidR="00A45AC9" w:rsidRPr="00A45AC9" w:rsidRDefault="00A45AC9" w:rsidP="00554B85">
      <w:pPr>
        <w:spacing w:before="200" w:after="240" w:line="360" w:lineRule="exact"/>
        <w:ind w:left="1417"/>
        <w:jc w:val="both"/>
        <w:rPr>
          <w:lang w:bidi="ar-EG"/>
        </w:rPr>
      </w:pPr>
      <w:r w:rsidRPr="00A45AC9">
        <w:rPr>
          <w:rtl/>
          <w:lang w:bidi="ar-EG"/>
        </w:rPr>
        <w:t>(ب)</w:t>
      </w:r>
      <w:r w:rsidRPr="00A45AC9">
        <w:rPr>
          <w:lang w:bidi="ar-EG"/>
        </w:rPr>
        <w:tab/>
      </w:r>
      <w:r w:rsidRPr="00A45AC9">
        <w:rPr>
          <w:rtl/>
          <w:lang w:bidi="ar-EG"/>
        </w:rPr>
        <w:t xml:space="preserve">يجب تقديم التعيين اللاحق على الاستمارة الرسمية. وإذا قدمه </w:t>
      </w:r>
      <w:r w:rsidR="00372C15">
        <w:rPr>
          <w:rtl/>
          <w:lang w:bidi="ar-EG"/>
        </w:rPr>
        <w:t>صاحب التسجيل الدولي</w:t>
      </w:r>
      <w:r w:rsidRPr="00A45AC9">
        <w:rPr>
          <w:rtl/>
          <w:lang w:bidi="ar-EG"/>
        </w:rPr>
        <w:t xml:space="preserve">، فإنه يجب أن يوقعه. وإذا قدمه مكتب ما، فإنه يجب أن يوقعه هذا المكتب، ويوقعه </w:t>
      </w:r>
      <w:r w:rsidR="00372C15">
        <w:rPr>
          <w:rtl/>
          <w:lang w:bidi="ar-EG"/>
        </w:rPr>
        <w:t>صاحب التسجيل الدولي</w:t>
      </w:r>
      <w:r w:rsidRPr="00A45AC9">
        <w:rPr>
          <w:rtl/>
          <w:lang w:bidi="ar-EG"/>
        </w:rPr>
        <w:t xml:space="preserve"> أيضاً إذا اقتضى ذلك المكتب المذكور. وإذا قدمه مكتب ما وسمح هذا المكتب بأن يوقعه </w:t>
      </w:r>
      <w:r w:rsidR="00372C15">
        <w:rPr>
          <w:rtl/>
          <w:lang w:bidi="ar-EG"/>
        </w:rPr>
        <w:t>صاحب التسجيل الدولي</w:t>
      </w:r>
      <w:r w:rsidRPr="00A45AC9">
        <w:rPr>
          <w:rtl/>
          <w:lang w:bidi="ar-EG"/>
        </w:rPr>
        <w:t xml:space="preserve"> أيضاً، دون أن يقتضي ذلك، جاز ل</w:t>
      </w:r>
      <w:r w:rsidR="00372C15">
        <w:rPr>
          <w:rtl/>
          <w:lang w:bidi="ar-EG"/>
        </w:rPr>
        <w:t>صاحب التسجيل الدولي</w:t>
      </w:r>
      <w:r w:rsidRPr="00A45AC9">
        <w:rPr>
          <w:rtl/>
          <w:lang w:bidi="ar-EG"/>
        </w:rPr>
        <w:t xml:space="preserve"> أن يوقع التعيين اللاحق.</w:t>
      </w:r>
    </w:p>
    <w:p w:rsidR="00554B85" w:rsidRDefault="00A45AC9" w:rsidP="00A45AC9">
      <w:pPr>
        <w:tabs>
          <w:tab w:val="left" w:pos="737"/>
        </w:tabs>
        <w:spacing w:after="240" w:line="360" w:lineRule="exact"/>
        <w:ind w:firstLine="567"/>
        <w:jc w:val="both"/>
        <w:rPr>
          <w:rtl/>
          <w:lang w:bidi="ar-EG"/>
        </w:rPr>
      </w:pPr>
      <w:r w:rsidRPr="00A45AC9">
        <w:rPr>
          <w:rtl/>
          <w:lang w:bidi="ar-EG"/>
        </w:rPr>
        <w:lastRenderedPageBreak/>
        <w:t>(3)</w:t>
      </w:r>
      <w:r w:rsidRPr="00A45AC9">
        <w:rPr>
          <w:lang w:bidi="ar-EG"/>
        </w:rPr>
        <w:tab/>
      </w:r>
      <w:r w:rsidRPr="00A45AC9">
        <w:rPr>
          <w:i/>
          <w:iCs/>
          <w:rtl/>
          <w:lang w:bidi="ar-EG"/>
        </w:rPr>
        <w:t>[المحتويات]</w:t>
      </w:r>
      <w:r w:rsidRPr="00A45AC9">
        <w:rPr>
          <w:rtl/>
          <w:lang w:bidi="ar-EG"/>
        </w:rPr>
        <w:t xml:space="preserve">  </w:t>
      </w:r>
    </w:p>
    <w:p w:rsidR="00A45AC9" w:rsidRPr="00A45AC9" w:rsidRDefault="00A45AC9" w:rsidP="00554B85">
      <w:pPr>
        <w:spacing w:before="200" w:after="240" w:line="360" w:lineRule="exact"/>
        <w:ind w:left="1417"/>
        <w:jc w:val="both"/>
        <w:rPr>
          <w:rtl/>
          <w:lang w:bidi="ar-EG"/>
        </w:rPr>
      </w:pPr>
      <w:r w:rsidRPr="00A45AC9">
        <w:rPr>
          <w:rtl/>
          <w:lang w:bidi="ar-EG"/>
        </w:rPr>
        <w:t>(</w:t>
      </w:r>
      <w:proofErr w:type="gramStart"/>
      <w:r w:rsidRPr="00A45AC9">
        <w:rPr>
          <w:rtl/>
          <w:lang w:bidi="ar-EG"/>
        </w:rPr>
        <w:t>أ)  </w:t>
      </w:r>
      <w:r w:rsidR="005C0675">
        <w:rPr>
          <w:rtl/>
          <w:lang w:bidi="ar-EG"/>
        </w:rPr>
        <w:tab/>
      </w:r>
      <w:proofErr w:type="gramEnd"/>
      <w:r w:rsidRPr="00A45AC9">
        <w:rPr>
          <w:rtl/>
          <w:lang w:bidi="ar-EG"/>
        </w:rPr>
        <w:t>يجب أن يتضمن التعيين اللاحق أو يبين فيه ما يلي، شرط مراعاة الفقرة (7)(ب):</w:t>
      </w:r>
    </w:p>
    <w:p w:rsidR="00A45AC9" w:rsidRPr="00A45AC9" w:rsidRDefault="00A45AC9" w:rsidP="00554B85">
      <w:pPr>
        <w:spacing w:before="200" w:line="360" w:lineRule="exact"/>
        <w:ind w:left="1700" w:firstLine="1"/>
        <w:jc w:val="both"/>
        <w:rPr>
          <w:rtl/>
          <w:lang w:bidi="ar-EG"/>
        </w:rPr>
      </w:pPr>
      <w:r w:rsidRPr="00A45AC9">
        <w:rPr>
          <w:rtl/>
          <w:lang w:bidi="ar-EG"/>
        </w:rPr>
        <w:t>"1"</w:t>
      </w:r>
      <w:r w:rsidRPr="00A45AC9">
        <w:rPr>
          <w:lang w:bidi="ar-EG"/>
        </w:rPr>
        <w:tab/>
      </w:r>
      <w:r w:rsidRPr="00A45AC9">
        <w:rPr>
          <w:rtl/>
          <w:lang w:bidi="ar-EG"/>
        </w:rPr>
        <w:t>رقم التسجيل الدولي المعني،</w:t>
      </w:r>
    </w:p>
    <w:p w:rsidR="00A45AC9" w:rsidRPr="00A45AC9" w:rsidRDefault="00A45AC9" w:rsidP="00554B85">
      <w:pPr>
        <w:spacing w:before="200" w:line="360" w:lineRule="exact"/>
        <w:ind w:left="1700" w:firstLine="1"/>
        <w:jc w:val="both"/>
        <w:rPr>
          <w:rtl/>
          <w:lang w:bidi="ar-EG"/>
        </w:rPr>
      </w:pPr>
      <w:r w:rsidRPr="00A45AC9">
        <w:rPr>
          <w:rtl/>
          <w:lang w:bidi="ar-EG"/>
        </w:rPr>
        <w:t>"2"</w:t>
      </w:r>
      <w:r w:rsidRPr="00A45AC9">
        <w:rPr>
          <w:lang w:bidi="ar-EG"/>
        </w:rPr>
        <w:tab/>
      </w:r>
      <w:r w:rsidRPr="00A45AC9">
        <w:rPr>
          <w:rtl/>
          <w:lang w:bidi="ar-EG"/>
        </w:rPr>
        <w:t xml:space="preserve">اسم </w:t>
      </w:r>
      <w:r w:rsidR="00372C15">
        <w:rPr>
          <w:rtl/>
          <w:lang w:bidi="ar-EG"/>
        </w:rPr>
        <w:t>صاحب التسجيل الدولي</w:t>
      </w:r>
      <w:r w:rsidRPr="00A45AC9">
        <w:rPr>
          <w:rtl/>
          <w:lang w:bidi="ar-EG"/>
        </w:rPr>
        <w:t xml:space="preserve"> وعنوانه،</w:t>
      </w:r>
    </w:p>
    <w:p w:rsidR="00A45AC9" w:rsidRPr="00A45AC9" w:rsidRDefault="00A45AC9" w:rsidP="00554B85">
      <w:pPr>
        <w:spacing w:before="200" w:line="360" w:lineRule="exact"/>
        <w:ind w:left="1700" w:firstLine="1"/>
        <w:jc w:val="both"/>
        <w:rPr>
          <w:rtl/>
          <w:lang w:bidi="ar-EG"/>
        </w:rPr>
      </w:pPr>
      <w:r w:rsidRPr="00A45AC9">
        <w:rPr>
          <w:rtl/>
          <w:lang w:bidi="ar-EG"/>
        </w:rPr>
        <w:t>"3"</w:t>
      </w:r>
      <w:r w:rsidRPr="00A45AC9">
        <w:rPr>
          <w:lang w:bidi="ar-EG"/>
        </w:rPr>
        <w:tab/>
      </w:r>
      <w:r w:rsidRPr="00A45AC9">
        <w:rPr>
          <w:rtl/>
          <w:lang w:bidi="ar-EG"/>
        </w:rPr>
        <w:t>الطرف المتعاقد المعين،</w:t>
      </w:r>
    </w:p>
    <w:p w:rsidR="00A45AC9" w:rsidRPr="00A45AC9" w:rsidRDefault="00A45AC9" w:rsidP="00554B85">
      <w:pPr>
        <w:spacing w:before="200" w:line="360" w:lineRule="exact"/>
        <w:ind w:left="1700" w:firstLine="1"/>
        <w:jc w:val="both"/>
        <w:rPr>
          <w:rtl/>
          <w:lang w:bidi="ar-EG"/>
        </w:rPr>
      </w:pPr>
      <w:r w:rsidRPr="00A45AC9">
        <w:rPr>
          <w:rtl/>
          <w:lang w:bidi="ar-EG"/>
        </w:rPr>
        <w:t>"4"</w:t>
      </w:r>
      <w:r w:rsidRPr="00A45AC9">
        <w:rPr>
          <w:lang w:bidi="ar-EG"/>
        </w:rPr>
        <w:tab/>
      </w:r>
      <w:r w:rsidRPr="00A45AC9">
        <w:rPr>
          <w:rtl/>
          <w:lang w:bidi="ar-EG"/>
        </w:rPr>
        <w:t>كل السلع والخدمات أو البعض منها، إذا كان التعيين اللاحق يتعلق بكل السلع والخدمات الوارد ذكرها في التسجيل الدولي المعني، أو بالبعض منها،</w:t>
      </w:r>
    </w:p>
    <w:p w:rsidR="00A45AC9" w:rsidRPr="00A45AC9" w:rsidRDefault="00A45AC9" w:rsidP="00554B85">
      <w:pPr>
        <w:spacing w:before="200" w:line="360" w:lineRule="exact"/>
        <w:ind w:left="1700" w:firstLine="1"/>
        <w:jc w:val="both"/>
        <w:rPr>
          <w:rtl/>
          <w:lang w:bidi="ar-EG"/>
        </w:rPr>
      </w:pPr>
      <w:r w:rsidRPr="00A45AC9">
        <w:rPr>
          <w:rtl/>
          <w:lang w:bidi="ar-EG"/>
        </w:rPr>
        <w:t>"5"</w:t>
      </w:r>
      <w:r w:rsidRPr="00A45AC9">
        <w:rPr>
          <w:lang w:bidi="ar-EG"/>
        </w:rPr>
        <w:tab/>
      </w:r>
      <w:r w:rsidRPr="00A45AC9">
        <w:rPr>
          <w:rtl/>
          <w:lang w:bidi="ar-EG"/>
        </w:rPr>
        <w:t>مبلغ الرسوم المدفوعة وطريقة الدفع، أو التعليمات الضرورية لسحب مبلغ الرسوم المطلوبة من حساب مفتوح لدى المكتب الدولي، وهوية الطرف الذي يدفع الرسوم أو يصدر التعليمات،</w:t>
      </w:r>
    </w:p>
    <w:p w:rsidR="00A45AC9" w:rsidRPr="00A45AC9" w:rsidRDefault="00A45AC9" w:rsidP="00554B85">
      <w:pPr>
        <w:spacing w:before="200" w:line="360" w:lineRule="exact"/>
        <w:ind w:left="1700" w:firstLine="1"/>
        <w:jc w:val="both"/>
        <w:rPr>
          <w:rtl/>
          <w:lang w:bidi="ar-EG"/>
        </w:rPr>
      </w:pPr>
      <w:r w:rsidRPr="00A45AC9">
        <w:rPr>
          <w:rtl/>
          <w:lang w:bidi="ar-EG"/>
        </w:rPr>
        <w:t>"6"</w:t>
      </w:r>
      <w:r w:rsidRPr="00A45AC9">
        <w:rPr>
          <w:lang w:bidi="ar-EG"/>
        </w:rPr>
        <w:tab/>
      </w:r>
      <w:r w:rsidRPr="00A45AC9">
        <w:rPr>
          <w:rtl/>
          <w:lang w:bidi="ar-EG"/>
        </w:rPr>
        <w:t>إذا قدم مكتب ما التعيين اللاحق، التاريخ الذي تسلم فيه المكتب المذكور هذا التعيين اللاحق.</w:t>
      </w:r>
    </w:p>
    <w:p w:rsidR="00A45AC9" w:rsidRPr="00A45AC9" w:rsidRDefault="00A45AC9" w:rsidP="00554B85">
      <w:pPr>
        <w:spacing w:before="200" w:after="240" w:line="360" w:lineRule="exact"/>
        <w:ind w:left="1417"/>
        <w:jc w:val="both"/>
        <w:rPr>
          <w:rtl/>
          <w:lang w:bidi="ar-EG"/>
        </w:rPr>
      </w:pPr>
      <w:r w:rsidRPr="00A45AC9">
        <w:rPr>
          <w:rtl/>
          <w:lang w:bidi="ar-EG"/>
        </w:rPr>
        <w:t>(ب)</w:t>
      </w:r>
      <w:r w:rsidRPr="00A45AC9">
        <w:rPr>
          <w:lang w:bidi="ar-EG"/>
        </w:rPr>
        <w:tab/>
      </w:r>
      <w:r w:rsidRPr="00A45AC9">
        <w:rPr>
          <w:rtl/>
          <w:lang w:bidi="ar-EG"/>
        </w:rPr>
        <w:t>إذا كان التعيين اللاحق يتعلق بطرف متعاقد أرسل إخطاراً بناء على أحكام القاعدة 7(2)، فإن هذا التعيين اللاحق يجب أن يتضمن أيضاً إعلاناً عن النية على استعمال العلامة في أراضي هذا الطرف المتعاقد. ووفقاً لما يقرره هذا الطرف المتعاقد،</w:t>
      </w:r>
    </w:p>
    <w:p w:rsidR="00A45AC9" w:rsidRPr="00A45AC9" w:rsidRDefault="00A45AC9" w:rsidP="00D0115D">
      <w:pPr>
        <w:spacing w:before="200" w:line="360" w:lineRule="exact"/>
        <w:ind w:left="1700" w:firstLine="1"/>
        <w:jc w:val="both"/>
        <w:rPr>
          <w:rtl/>
          <w:lang w:bidi="ar-EG"/>
        </w:rPr>
      </w:pPr>
      <w:r w:rsidRPr="00A45AC9">
        <w:rPr>
          <w:rtl/>
          <w:lang w:bidi="ar-EG"/>
        </w:rPr>
        <w:t>"1"</w:t>
      </w:r>
      <w:r w:rsidRPr="00A45AC9">
        <w:rPr>
          <w:lang w:bidi="ar-EG"/>
        </w:rPr>
        <w:tab/>
      </w:r>
      <w:r w:rsidRPr="00A45AC9">
        <w:rPr>
          <w:rtl/>
          <w:lang w:bidi="ar-EG"/>
        </w:rPr>
        <w:t xml:space="preserve">يجب أن يوقع الإعلان </w:t>
      </w:r>
      <w:r w:rsidR="00372C15">
        <w:rPr>
          <w:rtl/>
          <w:lang w:bidi="ar-EG"/>
        </w:rPr>
        <w:t>صاحب التسجيل الدولي</w:t>
      </w:r>
      <w:r w:rsidRPr="00A45AC9">
        <w:rPr>
          <w:rFonts w:hint="cs"/>
          <w:rtl/>
          <w:lang w:bidi="ar-EG"/>
        </w:rPr>
        <w:t xml:space="preserve"> شخصيا</w:t>
      </w:r>
      <w:r w:rsidRPr="00A45AC9">
        <w:rPr>
          <w:rtl/>
          <w:lang w:bidi="ar-EG"/>
        </w:rPr>
        <w:t>، ويجب أن يقدم على استمارة رسمية منفصلة ترفق بالتعيين اللاحق،</w:t>
      </w:r>
    </w:p>
    <w:p w:rsidR="00A45AC9" w:rsidRPr="00A45AC9" w:rsidRDefault="00A45AC9" w:rsidP="00D0115D">
      <w:pPr>
        <w:spacing w:before="200" w:line="360" w:lineRule="exact"/>
        <w:ind w:left="1700" w:firstLine="1"/>
        <w:jc w:val="both"/>
        <w:rPr>
          <w:rtl/>
          <w:lang w:bidi="ar-EG"/>
        </w:rPr>
      </w:pPr>
      <w:r w:rsidRPr="00A45AC9">
        <w:rPr>
          <w:rtl/>
          <w:lang w:bidi="ar-EG"/>
        </w:rPr>
        <w:t>"2"</w:t>
      </w:r>
      <w:r w:rsidRPr="00A45AC9">
        <w:rPr>
          <w:lang w:bidi="ar-EG"/>
        </w:rPr>
        <w:tab/>
      </w:r>
      <w:r w:rsidRPr="00A45AC9">
        <w:rPr>
          <w:rtl/>
          <w:lang w:bidi="ar-EG"/>
        </w:rPr>
        <w:t>أو يجب أن يكون الإعلان متضمناً في التعيين اللاحق.</w:t>
      </w:r>
    </w:p>
    <w:p w:rsidR="00A45AC9" w:rsidRPr="00A45AC9" w:rsidRDefault="00A45AC9" w:rsidP="00D0115D">
      <w:pPr>
        <w:spacing w:before="200" w:after="240" w:line="360" w:lineRule="exact"/>
        <w:ind w:left="1417"/>
        <w:jc w:val="both"/>
        <w:rPr>
          <w:rtl/>
          <w:lang w:bidi="ar-EG"/>
        </w:rPr>
      </w:pPr>
      <w:r w:rsidRPr="00A45AC9">
        <w:rPr>
          <w:rtl/>
          <w:lang w:bidi="ar-EG"/>
        </w:rPr>
        <w:t>(ج)</w:t>
      </w:r>
      <w:r w:rsidRPr="00A45AC9">
        <w:rPr>
          <w:lang w:bidi="ar-EG"/>
        </w:rPr>
        <w:tab/>
      </w:r>
      <w:r w:rsidRPr="00A45AC9">
        <w:rPr>
          <w:rtl/>
          <w:lang w:bidi="ar-EG"/>
        </w:rPr>
        <w:t>يجوز أن يتضمن التعيين اللاحق أيضاً ما يلي:</w:t>
      </w:r>
    </w:p>
    <w:p w:rsidR="00A45AC9" w:rsidRPr="00A45AC9" w:rsidRDefault="00A45AC9" w:rsidP="00D0115D">
      <w:pPr>
        <w:spacing w:before="200" w:line="360" w:lineRule="exact"/>
        <w:ind w:left="1700" w:firstLine="1"/>
        <w:jc w:val="both"/>
        <w:rPr>
          <w:rtl/>
          <w:lang w:bidi="ar-EG"/>
        </w:rPr>
      </w:pPr>
      <w:r w:rsidRPr="00A45AC9">
        <w:rPr>
          <w:rtl/>
          <w:lang w:bidi="ar-EG"/>
        </w:rPr>
        <w:t>"1"</w:t>
      </w:r>
      <w:r w:rsidRPr="00A45AC9">
        <w:rPr>
          <w:lang w:bidi="ar-EG"/>
        </w:rPr>
        <w:tab/>
      </w:r>
      <w:r w:rsidRPr="00A45AC9">
        <w:rPr>
          <w:rtl/>
          <w:lang w:bidi="ar-EG"/>
        </w:rPr>
        <w:t>البيانات والترجمة أو الترجمات المشار إليها في القاعدة 9(4)(ب) حسب ما يكون الحال،</w:t>
      </w:r>
    </w:p>
    <w:p w:rsidR="00A45AC9" w:rsidRPr="00A45AC9" w:rsidRDefault="00A45AC9" w:rsidP="00D0115D">
      <w:pPr>
        <w:spacing w:before="200" w:line="360" w:lineRule="exact"/>
        <w:ind w:left="1700" w:firstLine="1"/>
        <w:jc w:val="both"/>
        <w:rPr>
          <w:rtl/>
          <w:lang w:bidi="ar-EG"/>
        </w:rPr>
      </w:pPr>
      <w:r w:rsidRPr="00A45AC9">
        <w:rPr>
          <w:rtl/>
          <w:lang w:bidi="ar-EG"/>
        </w:rPr>
        <w:t>"2"</w:t>
      </w:r>
      <w:r w:rsidRPr="00A45AC9">
        <w:rPr>
          <w:lang w:bidi="ar-EG"/>
        </w:rPr>
        <w:tab/>
      </w:r>
      <w:r w:rsidRPr="00A45AC9">
        <w:rPr>
          <w:rtl/>
          <w:lang w:bidi="ar-EG"/>
        </w:rPr>
        <w:t>التماساً بأن يصبح التعيين اللاحق نافذا بعد تدوين تعديل أو شطب فيما يتعلق بالتسجيل الدولي المعني أو بعد تجديد التسجيل الدولي،</w:t>
      </w:r>
    </w:p>
    <w:p w:rsidR="00A45AC9" w:rsidRPr="00A45AC9" w:rsidRDefault="00A45AC9" w:rsidP="00D0115D">
      <w:pPr>
        <w:spacing w:before="200" w:line="360" w:lineRule="exact"/>
        <w:ind w:left="1700" w:firstLine="1"/>
        <w:jc w:val="both"/>
        <w:rPr>
          <w:rtl/>
          <w:lang w:bidi="ar-EG"/>
        </w:rPr>
      </w:pPr>
      <w:r w:rsidRPr="00A45AC9">
        <w:rPr>
          <w:rtl/>
          <w:lang w:bidi="ar-EG"/>
        </w:rPr>
        <w:t>"3"</w:t>
      </w:r>
      <w:r w:rsidRPr="00A45AC9">
        <w:rPr>
          <w:lang w:bidi="ar-EG"/>
        </w:rPr>
        <w:tab/>
      </w:r>
      <w:r w:rsidRPr="00A45AC9">
        <w:rPr>
          <w:rtl/>
          <w:lang w:bidi="ar-EG"/>
        </w:rPr>
        <w:t>البيانات المشار إليها في القاعدة 9(5)(ز)"1" إذا كان التعيين اللاحق يتعلق بمنظمة متعاقدة، على أن ترد تلك البيانات في استمارة رسمية منفصلة تُرفَق بالتعيين اللاحق، والبيانات المشار إليها في القاعدة 9(5)(ز)"2".</w:t>
      </w:r>
    </w:p>
    <w:p w:rsidR="00A45AC9" w:rsidRPr="00A45AC9" w:rsidRDefault="00A45AC9" w:rsidP="00D0115D">
      <w:pPr>
        <w:spacing w:before="200" w:after="240" w:line="360" w:lineRule="exact"/>
        <w:ind w:left="1417"/>
        <w:jc w:val="both"/>
        <w:rPr>
          <w:lang w:bidi="ar-EG"/>
        </w:rPr>
      </w:pPr>
      <w:r w:rsidRPr="00A45AC9">
        <w:rPr>
          <w:rtl/>
          <w:lang w:bidi="ar-EG"/>
        </w:rPr>
        <w:t>(د)</w:t>
      </w:r>
      <w:r w:rsidR="00D0115D">
        <w:rPr>
          <w:rFonts w:hint="cs"/>
          <w:rtl/>
          <w:lang w:bidi="ar-EG"/>
        </w:rPr>
        <w:t xml:space="preserve"> </w:t>
      </w:r>
      <w:r w:rsidRPr="00A45AC9">
        <w:rPr>
          <w:lang w:bidi="ar-EG"/>
        </w:rPr>
        <w:tab/>
      </w:r>
      <w:r w:rsidR="00D0115D">
        <w:rPr>
          <w:rFonts w:hint="cs"/>
          <w:rtl/>
          <w:lang w:bidi="ar-EG"/>
        </w:rPr>
        <w:t>إ</w:t>
      </w:r>
      <w:r w:rsidR="00D0115D" w:rsidRPr="00D0115D">
        <w:rPr>
          <w:rtl/>
          <w:lang w:bidi="ar-EG"/>
        </w:rPr>
        <w:t>ذا استند التسجيل الدولي إلى طلب أساسي، وجب أن يكون التعيين اللاحق بناء على الاتفاق مصحوبا بإعلان موقع من مكتب المنشأ يثبت أن ذلك الطلب قد أدى إلى تسجيل ويبين تاريخ ذلك التسجيل ورقمه، ما لم يكن المكتب الدولي قد تسلم ذلك الإعلان من قبل.</w:t>
      </w:r>
    </w:p>
    <w:p w:rsidR="00A45AC9" w:rsidRPr="00A45AC9" w:rsidRDefault="00A45AC9" w:rsidP="00A45AC9">
      <w:pPr>
        <w:tabs>
          <w:tab w:val="left" w:pos="737"/>
        </w:tabs>
        <w:spacing w:after="240" w:line="360" w:lineRule="exact"/>
        <w:ind w:firstLine="567"/>
        <w:jc w:val="both"/>
        <w:rPr>
          <w:lang w:bidi="ar-EG"/>
        </w:rPr>
      </w:pPr>
      <w:r w:rsidRPr="00A45AC9">
        <w:rPr>
          <w:rtl/>
          <w:lang w:bidi="ar-EG"/>
        </w:rPr>
        <w:t>(4)</w:t>
      </w:r>
      <w:r w:rsidRPr="00A45AC9">
        <w:rPr>
          <w:lang w:bidi="ar-EG"/>
        </w:rPr>
        <w:tab/>
      </w:r>
      <w:r w:rsidRPr="00A45AC9">
        <w:rPr>
          <w:i/>
          <w:iCs/>
          <w:rtl/>
          <w:lang w:bidi="ar-EG"/>
        </w:rPr>
        <w:t>[</w:t>
      </w:r>
      <w:proofErr w:type="gramStart"/>
      <w:r w:rsidRPr="00A45AC9">
        <w:rPr>
          <w:i/>
          <w:iCs/>
          <w:rtl/>
          <w:lang w:bidi="ar-EG"/>
        </w:rPr>
        <w:t>الرسوم]</w:t>
      </w:r>
      <w:r w:rsidRPr="00A45AC9">
        <w:rPr>
          <w:rtl/>
          <w:lang w:bidi="ar-EG"/>
        </w:rPr>
        <w:t xml:space="preserve">  يخضع</w:t>
      </w:r>
      <w:proofErr w:type="gramEnd"/>
      <w:r w:rsidRPr="00A45AC9">
        <w:rPr>
          <w:rtl/>
          <w:lang w:bidi="ar-EG"/>
        </w:rPr>
        <w:t xml:space="preserve"> التعيين اللاحق لدفع الرسوم المحددة أو المشار إليها في البند 5 من جدول الرسوم.</w:t>
      </w:r>
    </w:p>
    <w:p w:rsidR="00D0115D" w:rsidRDefault="00A45AC9" w:rsidP="00A45AC9">
      <w:pPr>
        <w:tabs>
          <w:tab w:val="left" w:pos="737"/>
        </w:tabs>
        <w:spacing w:after="240" w:line="360" w:lineRule="exact"/>
        <w:ind w:firstLine="567"/>
        <w:jc w:val="both"/>
        <w:rPr>
          <w:rtl/>
          <w:lang w:bidi="ar-EG"/>
        </w:rPr>
      </w:pPr>
      <w:r w:rsidRPr="00A45AC9">
        <w:rPr>
          <w:rtl/>
          <w:lang w:bidi="ar-EG"/>
        </w:rPr>
        <w:t>(5)</w:t>
      </w:r>
      <w:r w:rsidRPr="00A45AC9">
        <w:rPr>
          <w:lang w:bidi="ar-EG"/>
        </w:rPr>
        <w:tab/>
      </w:r>
      <w:r w:rsidRPr="00A45AC9">
        <w:rPr>
          <w:i/>
          <w:iCs/>
          <w:rtl/>
          <w:lang w:bidi="ar-EG"/>
        </w:rPr>
        <w:t>[المخالفات]</w:t>
      </w:r>
      <w:r w:rsidRPr="00A45AC9">
        <w:rPr>
          <w:rtl/>
          <w:lang w:bidi="ar-EG"/>
        </w:rPr>
        <w:t xml:space="preserve"> </w:t>
      </w:r>
    </w:p>
    <w:p w:rsidR="00A45AC9" w:rsidRPr="00A45AC9" w:rsidRDefault="00A45AC9" w:rsidP="00C956F9">
      <w:pPr>
        <w:spacing w:before="200" w:after="240" w:line="360" w:lineRule="exact"/>
        <w:ind w:left="1417"/>
        <w:jc w:val="both"/>
        <w:rPr>
          <w:rtl/>
          <w:lang w:bidi="ar-EG"/>
        </w:rPr>
      </w:pPr>
      <w:r w:rsidRPr="00A45AC9">
        <w:rPr>
          <w:rtl/>
          <w:lang w:bidi="ar-EG"/>
        </w:rPr>
        <w:lastRenderedPageBreak/>
        <w:t xml:space="preserve"> (</w:t>
      </w:r>
      <w:r w:rsidR="00A07414" w:rsidRPr="00A45AC9">
        <w:rPr>
          <w:rFonts w:hint="cs"/>
          <w:rtl/>
          <w:lang w:bidi="ar-EG"/>
        </w:rPr>
        <w:t>أ) </w:t>
      </w:r>
      <w:r w:rsidR="00A07414">
        <w:rPr>
          <w:rtl/>
          <w:lang w:bidi="ar-EG"/>
        </w:rPr>
        <w:tab/>
      </w:r>
      <w:r w:rsidR="00A07414" w:rsidRPr="00C956F9">
        <w:rPr>
          <w:rFonts w:hint="cs"/>
          <w:color w:val="B5062C"/>
          <w:u w:val="single"/>
          <w:rtl/>
          <w:lang w:bidi="ar-EG"/>
        </w:rPr>
        <w:t>باستثناء</w:t>
      </w:r>
      <w:r w:rsidR="00D0115D" w:rsidRPr="00C956F9">
        <w:rPr>
          <w:rFonts w:hint="cs"/>
          <w:color w:val="B5062C"/>
          <w:u w:val="single"/>
          <w:rtl/>
          <w:lang w:bidi="ar-EG"/>
        </w:rPr>
        <w:t xml:space="preserve"> المخالفات المذكورة في الفقرتين </w:t>
      </w:r>
      <w:r w:rsidR="00C956F9">
        <w:rPr>
          <w:rFonts w:hint="cs"/>
          <w:color w:val="B5062C"/>
          <w:u w:val="single"/>
          <w:rtl/>
          <w:lang w:bidi="ar-EG"/>
        </w:rPr>
        <w:t>(</w:t>
      </w:r>
      <w:r w:rsidR="00D0115D" w:rsidRPr="00C956F9">
        <w:rPr>
          <w:rFonts w:hint="cs"/>
          <w:color w:val="B5062C"/>
          <w:u w:val="single"/>
          <w:rtl/>
          <w:lang w:bidi="ar-EG"/>
        </w:rPr>
        <w:t>د</w:t>
      </w:r>
      <w:r w:rsidR="00A07414" w:rsidRPr="00C956F9">
        <w:rPr>
          <w:rFonts w:hint="cs"/>
          <w:color w:val="B5062C"/>
          <w:u w:val="single"/>
          <w:rtl/>
          <w:lang w:bidi="ar-EG"/>
        </w:rPr>
        <w:t>)</w:t>
      </w:r>
      <w:r w:rsidR="00D0115D" w:rsidRPr="00C956F9">
        <w:rPr>
          <w:rFonts w:hint="cs"/>
          <w:color w:val="B5062C"/>
          <w:u w:val="single"/>
          <w:rtl/>
          <w:lang w:bidi="ar-EG"/>
        </w:rPr>
        <w:t xml:space="preserve"> و</w:t>
      </w:r>
      <w:r w:rsidR="00A07414" w:rsidRPr="00C956F9">
        <w:rPr>
          <w:rFonts w:hint="cs"/>
          <w:color w:val="B5062C"/>
          <w:u w:val="single"/>
          <w:rtl/>
          <w:lang w:bidi="ar-EG"/>
        </w:rPr>
        <w:t xml:space="preserve"> </w:t>
      </w:r>
      <w:r w:rsidR="00C956F9">
        <w:rPr>
          <w:rFonts w:hint="cs"/>
          <w:color w:val="B5062C"/>
          <w:u w:val="single"/>
          <w:rtl/>
          <w:lang w:bidi="ar-EG"/>
        </w:rPr>
        <w:t>(</w:t>
      </w:r>
      <w:r w:rsidR="00D0115D" w:rsidRPr="00C956F9">
        <w:rPr>
          <w:rFonts w:hint="cs"/>
          <w:color w:val="B5062C"/>
          <w:u w:val="single"/>
          <w:rtl/>
          <w:lang w:bidi="ar-EG"/>
        </w:rPr>
        <w:t>ه</w:t>
      </w:r>
      <w:r w:rsidR="00A07414" w:rsidRPr="00C956F9">
        <w:rPr>
          <w:rFonts w:hint="cs"/>
          <w:color w:val="B5062C"/>
          <w:u w:val="single"/>
          <w:rtl/>
          <w:lang w:bidi="ar-EG"/>
        </w:rPr>
        <w:t>)</w:t>
      </w:r>
      <w:r w:rsidR="00D0115D" w:rsidRPr="00C956F9">
        <w:rPr>
          <w:rFonts w:hint="cs"/>
          <w:color w:val="B5062C"/>
          <w:u w:val="single"/>
          <w:rtl/>
          <w:lang w:bidi="ar-EG"/>
        </w:rPr>
        <w:t xml:space="preserve"> أسفله</w:t>
      </w:r>
      <w:r w:rsidR="00D0115D" w:rsidRPr="00A07414">
        <w:rPr>
          <w:rFonts w:hint="cs"/>
          <w:color w:val="FF0000"/>
          <w:rtl/>
          <w:lang w:bidi="ar-EG"/>
        </w:rPr>
        <w:t xml:space="preserve"> </w:t>
      </w:r>
      <w:r w:rsidR="00D0115D">
        <w:rPr>
          <w:rFonts w:hint="cs"/>
          <w:rtl/>
          <w:lang w:bidi="ar-EG"/>
        </w:rPr>
        <w:t>و</w:t>
      </w:r>
      <w:r w:rsidRPr="00A45AC9">
        <w:rPr>
          <w:rtl/>
          <w:lang w:bidi="ar-EG"/>
        </w:rPr>
        <w:t>مع مراعاة أحكام الفقرة (10)، إذا كان التعيين اللاحق لا يستوفي الشروط المطلوبة، وجب على المكتب الدولي أن يبلغ ذلك ل</w:t>
      </w:r>
      <w:r w:rsidR="00372C15">
        <w:rPr>
          <w:rtl/>
          <w:lang w:bidi="ar-EG"/>
        </w:rPr>
        <w:t>صاحب التسجيل الدولي</w:t>
      </w:r>
      <w:r w:rsidRPr="00A45AC9">
        <w:rPr>
          <w:rtl/>
          <w:lang w:bidi="ar-EG"/>
        </w:rPr>
        <w:t>، وكذلك لأي مكتب يكون قد قدّم التعيين اللاحق.</w:t>
      </w:r>
    </w:p>
    <w:p w:rsidR="00A45AC9" w:rsidRPr="00A45AC9" w:rsidRDefault="00A45AC9" w:rsidP="00A07414">
      <w:pPr>
        <w:spacing w:before="200" w:after="240" w:line="360" w:lineRule="exact"/>
        <w:ind w:left="1417"/>
        <w:jc w:val="both"/>
        <w:rPr>
          <w:rtl/>
          <w:lang w:bidi="ar-EG"/>
        </w:rPr>
      </w:pPr>
      <w:r w:rsidRPr="00A45AC9">
        <w:rPr>
          <w:rtl/>
          <w:lang w:bidi="ar-EG"/>
        </w:rPr>
        <w:t>(ب)</w:t>
      </w:r>
      <w:r w:rsidRPr="00A45AC9">
        <w:rPr>
          <w:lang w:bidi="ar-EG"/>
        </w:rPr>
        <w:tab/>
      </w:r>
      <w:r w:rsidRPr="00A45AC9">
        <w:rPr>
          <w:rtl/>
          <w:lang w:bidi="ar-EG"/>
        </w:rPr>
        <w:t xml:space="preserve">إذا لم تصحح المخالفة خلال ثلاثة أشهر من تاريخ التبليغ عنها من جانب المكتب الدولي، فإن التعيين اللاحق يعتبر متروكاً، وعلى المكتب الدولي أن يبلغ ذلك في الوقت ذاته إلى </w:t>
      </w:r>
      <w:r w:rsidR="00372C15">
        <w:rPr>
          <w:rtl/>
          <w:lang w:bidi="ar-EG"/>
        </w:rPr>
        <w:t>صاحب التسجيل الدولي</w:t>
      </w:r>
      <w:r w:rsidRPr="00A45AC9">
        <w:rPr>
          <w:rtl/>
          <w:lang w:bidi="ar-EG"/>
        </w:rPr>
        <w:t xml:space="preserve"> وكذلك إلى أي مكتب يكون قد قدم التعيين اللاحق، ويرد للطرف الذي دفع الرسوم نصف مبلغ الرسم الأساسي المشار إليه في البند 1.5 من جدول الرسوم.</w:t>
      </w:r>
    </w:p>
    <w:p w:rsidR="00A45AC9" w:rsidRDefault="00A45AC9" w:rsidP="00A07414">
      <w:pPr>
        <w:spacing w:before="200" w:after="240" w:line="360" w:lineRule="exact"/>
        <w:ind w:left="1417"/>
        <w:jc w:val="both"/>
        <w:rPr>
          <w:rtl/>
          <w:lang w:bidi="ar-EG"/>
        </w:rPr>
      </w:pPr>
      <w:r w:rsidRPr="00A45AC9">
        <w:rPr>
          <w:rtl/>
          <w:lang w:bidi="ar-EG"/>
        </w:rPr>
        <w:t>(ج)</w:t>
      </w:r>
      <w:r w:rsidRPr="00A45AC9">
        <w:rPr>
          <w:lang w:bidi="ar-EG"/>
        </w:rPr>
        <w:tab/>
      </w:r>
      <w:r w:rsidRPr="00A45AC9">
        <w:rPr>
          <w:rtl/>
          <w:lang w:bidi="ar-EG"/>
        </w:rPr>
        <w:t>على الرغم من أحكام الفقرتين الفرعيتين (أ) و(ب)، إذا لم تكن الشروط المحددة في الفقرة (3)(ب)"1" مستوفاة بالنسبة إلى طرف واحد أو أكثر من الأطراف المتعاقدة المعينة، فإن التعيين اللاحق يعتبر أنه لا يشمل تعيين هذه الأطراف المتعاقدة، وترد كل الرسوم التكميلية أو الفردية المدفوعة لهذه الأطراف المتعاقدة. وإذا لم تكن الشروط المنصوص عليها في الفقرة (3)(ب)"1" مستوفاة بالنسبة إلى أي من الأطراف المتعاقدة المعينة، وجب تطبيق أحكام الفقرة الفرعية (ب).</w:t>
      </w:r>
    </w:p>
    <w:p w:rsidR="00A07414" w:rsidRPr="00C956F9" w:rsidRDefault="00A07414" w:rsidP="00026FF4">
      <w:pPr>
        <w:spacing w:before="200" w:after="240" w:line="360" w:lineRule="exact"/>
        <w:ind w:left="1417"/>
        <w:rPr>
          <w:color w:val="B5062C"/>
          <w:u w:val="single"/>
          <w:rtl/>
          <w:lang w:bidi="ar-EG"/>
        </w:rPr>
      </w:pPr>
      <w:r w:rsidRPr="00C956F9">
        <w:rPr>
          <w:color w:val="B5062C"/>
          <w:u w:val="single"/>
          <w:rtl/>
          <w:lang w:bidi="ar-EG"/>
        </w:rPr>
        <w:t>(</w:t>
      </w:r>
      <w:r w:rsidRPr="00C956F9">
        <w:rPr>
          <w:rFonts w:hint="cs"/>
          <w:color w:val="B5062C"/>
          <w:u w:val="single"/>
          <w:rtl/>
          <w:lang w:bidi="ar-EG"/>
        </w:rPr>
        <w:t>د</w:t>
      </w:r>
      <w:r w:rsidRPr="00C956F9">
        <w:rPr>
          <w:color w:val="B5062C"/>
          <w:u w:val="single"/>
          <w:rtl/>
          <w:lang w:bidi="ar-EG"/>
        </w:rPr>
        <w:t>)</w:t>
      </w:r>
      <w:r w:rsidRPr="00C956F9">
        <w:rPr>
          <w:color w:val="B5062C"/>
          <w:u w:val="single"/>
          <w:lang w:bidi="ar-EG"/>
        </w:rPr>
        <w:tab/>
      </w:r>
      <w:r w:rsidRPr="00C956F9">
        <w:rPr>
          <w:color w:val="B5062C"/>
          <w:u w:val="single"/>
          <w:rtl/>
          <w:lang w:bidi="ar-EG"/>
        </w:rPr>
        <w:tab/>
      </w:r>
      <w:r w:rsidR="00026FF4" w:rsidRPr="00C956F9">
        <w:rPr>
          <w:rFonts w:hint="cs"/>
          <w:color w:val="B5062C"/>
          <w:u w:val="single"/>
          <w:rtl/>
          <w:lang w:bidi="ar-EG"/>
        </w:rPr>
        <w:t>إذا تعلق</w:t>
      </w:r>
      <w:r w:rsidRPr="00C956F9">
        <w:rPr>
          <w:color w:val="B5062C"/>
          <w:u w:val="single"/>
          <w:rtl/>
          <w:lang w:bidi="ar-EG"/>
        </w:rPr>
        <w:t xml:space="preserve"> التعيين اللاحق بجزء فقط من السلع والخدمات المدرجة في ال</w:t>
      </w:r>
      <w:r w:rsidR="002F6CE0" w:rsidRPr="00C956F9">
        <w:rPr>
          <w:rFonts w:hint="cs"/>
          <w:color w:val="B5062C"/>
          <w:u w:val="single"/>
          <w:rtl/>
          <w:lang w:bidi="ar-EG"/>
        </w:rPr>
        <w:t>ت</w:t>
      </w:r>
      <w:r w:rsidRPr="00C956F9">
        <w:rPr>
          <w:color w:val="B5062C"/>
          <w:u w:val="single"/>
          <w:rtl/>
          <w:lang w:bidi="ar-EG"/>
        </w:rPr>
        <w:t>سج</w:t>
      </w:r>
      <w:r w:rsidR="002F6CE0" w:rsidRPr="00C956F9">
        <w:rPr>
          <w:rFonts w:hint="cs"/>
          <w:color w:val="B5062C"/>
          <w:u w:val="single"/>
          <w:rtl/>
          <w:lang w:bidi="ar-EG"/>
        </w:rPr>
        <w:t>ي</w:t>
      </w:r>
      <w:r w:rsidRPr="00C956F9">
        <w:rPr>
          <w:color w:val="B5062C"/>
          <w:u w:val="single"/>
          <w:rtl/>
          <w:lang w:bidi="ar-EG"/>
        </w:rPr>
        <w:t xml:space="preserve">ل الدولي المعني </w:t>
      </w:r>
      <w:r w:rsidR="002F6CE0" w:rsidRPr="00C956F9">
        <w:rPr>
          <w:rFonts w:hint="cs"/>
          <w:color w:val="B5062C"/>
          <w:u w:val="single"/>
          <w:rtl/>
          <w:lang w:bidi="ar-EG"/>
        </w:rPr>
        <w:t>والذي قُدم إلى</w:t>
      </w:r>
      <w:r w:rsidRPr="00C956F9">
        <w:rPr>
          <w:color w:val="B5062C"/>
          <w:u w:val="single"/>
          <w:rtl/>
          <w:lang w:bidi="ar-EG"/>
        </w:rPr>
        <w:t xml:space="preserve"> مكتب </w:t>
      </w:r>
      <w:r w:rsidR="00372C15" w:rsidRPr="00C956F9">
        <w:rPr>
          <w:color w:val="B5062C"/>
          <w:u w:val="single"/>
          <w:rtl/>
          <w:lang w:bidi="ar-EG"/>
        </w:rPr>
        <w:t>صاحب التسجيل الدولي</w:t>
      </w:r>
      <w:r w:rsidR="002F6CE0" w:rsidRPr="00C956F9">
        <w:rPr>
          <w:color w:val="B5062C"/>
          <w:u w:val="single"/>
          <w:rtl/>
          <w:lang w:bidi="ar-EG"/>
        </w:rPr>
        <w:t xml:space="preserve"> أو مباشرة إلى المكتب الدولي</w:t>
      </w:r>
      <w:r w:rsidRPr="00C956F9">
        <w:rPr>
          <w:color w:val="B5062C"/>
          <w:u w:val="single"/>
          <w:rtl/>
          <w:lang w:bidi="ar-EG"/>
        </w:rPr>
        <w:t xml:space="preserve">، </w:t>
      </w:r>
      <w:r w:rsidR="002F6CE0" w:rsidRPr="00C956F9">
        <w:rPr>
          <w:rFonts w:hint="cs"/>
          <w:color w:val="B5062C"/>
          <w:u w:val="single"/>
          <w:rtl/>
          <w:lang w:bidi="ar-EG"/>
        </w:rPr>
        <w:t>تُطبق</w:t>
      </w:r>
      <w:r w:rsidRPr="00C956F9">
        <w:rPr>
          <w:color w:val="B5062C"/>
          <w:u w:val="single"/>
          <w:rtl/>
          <w:lang w:bidi="ar-EG"/>
        </w:rPr>
        <w:t xml:space="preserve"> </w:t>
      </w:r>
      <w:r w:rsidR="002F6CE0" w:rsidRPr="00C956F9">
        <w:rPr>
          <w:rFonts w:hint="cs"/>
          <w:color w:val="B5062C"/>
          <w:u w:val="single"/>
          <w:rtl/>
          <w:lang w:bidi="ar-EG"/>
        </w:rPr>
        <w:t>القاعدتان</w:t>
      </w:r>
      <w:r w:rsidR="002F6CE0" w:rsidRPr="00C956F9">
        <w:rPr>
          <w:color w:val="B5062C"/>
          <w:u w:val="single"/>
          <w:rtl/>
          <w:lang w:bidi="ar-EG"/>
        </w:rPr>
        <w:t xml:space="preserve"> 12 و</w:t>
      </w:r>
      <w:r w:rsidRPr="00C956F9">
        <w:rPr>
          <w:color w:val="B5062C"/>
          <w:u w:val="single"/>
          <w:rtl/>
          <w:lang w:bidi="ar-EG"/>
        </w:rPr>
        <w:t xml:space="preserve">13 مع </w:t>
      </w:r>
      <w:r w:rsidR="002F6CE0" w:rsidRPr="00C956F9">
        <w:rPr>
          <w:rFonts w:hint="cs"/>
          <w:color w:val="B5062C"/>
          <w:u w:val="single"/>
          <w:rtl/>
          <w:lang w:bidi="ar-EG"/>
        </w:rPr>
        <w:t>ما يلزم من تبديل</w:t>
      </w:r>
      <w:r w:rsidRPr="00C956F9">
        <w:rPr>
          <w:color w:val="B5062C"/>
          <w:u w:val="single"/>
          <w:rtl/>
          <w:lang w:bidi="ar-EG"/>
        </w:rPr>
        <w:t xml:space="preserve">، إلا أن جميع </w:t>
      </w:r>
      <w:r w:rsidR="00026FF4" w:rsidRPr="00C956F9">
        <w:rPr>
          <w:rFonts w:hint="cs"/>
          <w:color w:val="B5062C"/>
          <w:u w:val="single"/>
          <w:rtl/>
          <w:lang w:bidi="ar-EG"/>
        </w:rPr>
        <w:t>التبليغات</w:t>
      </w:r>
      <w:r w:rsidRPr="00C956F9">
        <w:rPr>
          <w:color w:val="B5062C"/>
          <w:u w:val="single"/>
          <w:rtl/>
          <w:lang w:bidi="ar-EG"/>
        </w:rPr>
        <w:t xml:space="preserve"> المتعلقة بمخالفة </w:t>
      </w:r>
      <w:r w:rsidR="00026FF4" w:rsidRPr="00C956F9">
        <w:rPr>
          <w:rFonts w:hint="cs"/>
          <w:color w:val="B5062C"/>
          <w:u w:val="single"/>
          <w:rtl/>
          <w:lang w:bidi="ar-EG"/>
        </w:rPr>
        <w:t>يلزم تصحيحها</w:t>
      </w:r>
      <w:r w:rsidRPr="00C956F9">
        <w:rPr>
          <w:color w:val="B5062C"/>
          <w:u w:val="single"/>
          <w:rtl/>
          <w:lang w:bidi="ar-EG"/>
        </w:rPr>
        <w:t xml:space="preserve"> بموجب </w:t>
      </w:r>
      <w:r w:rsidR="00026FF4" w:rsidRPr="00C956F9">
        <w:rPr>
          <w:rFonts w:hint="cs"/>
          <w:color w:val="B5062C"/>
          <w:u w:val="single"/>
          <w:rtl/>
          <w:lang w:bidi="ar-EG"/>
        </w:rPr>
        <w:t>هذين القاعدتين ينبغي أن تتم</w:t>
      </w:r>
      <w:r w:rsidRPr="00C956F9">
        <w:rPr>
          <w:color w:val="B5062C"/>
          <w:u w:val="single"/>
          <w:rtl/>
          <w:lang w:bidi="ar-EG"/>
        </w:rPr>
        <w:t xml:space="preserve"> بين </w:t>
      </w:r>
      <w:r w:rsidR="00372C15" w:rsidRPr="00C956F9">
        <w:rPr>
          <w:color w:val="B5062C"/>
          <w:u w:val="single"/>
          <w:rtl/>
          <w:lang w:bidi="ar-EG"/>
        </w:rPr>
        <w:t>صاحب التسجيل الدولي</w:t>
      </w:r>
      <w:r w:rsidR="00026FF4" w:rsidRPr="00C956F9">
        <w:rPr>
          <w:rFonts w:hint="cs"/>
          <w:color w:val="B5062C"/>
          <w:u w:val="single"/>
          <w:rtl/>
          <w:lang w:bidi="ar-EG"/>
        </w:rPr>
        <w:t xml:space="preserve"> </w:t>
      </w:r>
      <w:r w:rsidRPr="00C956F9">
        <w:rPr>
          <w:color w:val="B5062C"/>
          <w:u w:val="single"/>
          <w:rtl/>
          <w:lang w:bidi="ar-EG"/>
        </w:rPr>
        <w:t xml:space="preserve">والمكتب الدولي. </w:t>
      </w:r>
      <w:r w:rsidR="00026FF4" w:rsidRPr="00C956F9">
        <w:rPr>
          <w:rFonts w:hint="cs"/>
          <w:color w:val="B5062C"/>
          <w:u w:val="single"/>
          <w:rtl/>
          <w:lang w:bidi="ar-EG"/>
        </w:rPr>
        <w:t>وإذا ما قدم</w:t>
      </w:r>
      <w:r w:rsidRPr="00C956F9">
        <w:rPr>
          <w:color w:val="B5062C"/>
          <w:u w:val="single"/>
          <w:rtl/>
          <w:lang w:bidi="ar-EG"/>
        </w:rPr>
        <w:t xml:space="preserve"> التعيين اللاحق </w:t>
      </w:r>
      <w:r w:rsidR="00026FF4" w:rsidRPr="00C956F9">
        <w:rPr>
          <w:rFonts w:hint="cs"/>
          <w:color w:val="B5062C"/>
          <w:u w:val="single"/>
          <w:rtl/>
          <w:lang w:bidi="ar-EG"/>
        </w:rPr>
        <w:t>إلى</w:t>
      </w:r>
      <w:r w:rsidRPr="00C956F9">
        <w:rPr>
          <w:color w:val="B5062C"/>
          <w:u w:val="single"/>
          <w:rtl/>
          <w:lang w:bidi="ar-EG"/>
        </w:rPr>
        <w:t xml:space="preserve"> مكتب </w:t>
      </w:r>
      <w:r w:rsidR="00372C15" w:rsidRPr="00C956F9">
        <w:rPr>
          <w:color w:val="B5062C"/>
          <w:u w:val="single"/>
          <w:rtl/>
          <w:lang w:bidi="ar-EG"/>
        </w:rPr>
        <w:t>صاحب التسجيل الدولي</w:t>
      </w:r>
      <w:r w:rsidR="00026FF4" w:rsidRPr="00C956F9">
        <w:rPr>
          <w:rFonts w:hint="cs"/>
          <w:color w:val="B5062C"/>
          <w:u w:val="single"/>
          <w:rtl/>
          <w:lang w:bidi="ar-EG"/>
        </w:rPr>
        <w:t xml:space="preserve"> </w:t>
      </w:r>
      <w:r w:rsidR="00026FF4" w:rsidRPr="00C956F9">
        <w:rPr>
          <w:color w:val="B5062C"/>
          <w:u w:val="single"/>
          <w:rtl/>
          <w:lang w:bidi="ar-EG"/>
        </w:rPr>
        <w:t>أو إلى المكت</w:t>
      </w:r>
      <w:bookmarkStart w:id="13" w:name="_GoBack"/>
      <w:bookmarkEnd w:id="13"/>
      <w:r w:rsidR="00026FF4" w:rsidRPr="00C956F9">
        <w:rPr>
          <w:color w:val="B5062C"/>
          <w:u w:val="single"/>
          <w:rtl/>
          <w:lang w:bidi="ar-EG"/>
        </w:rPr>
        <w:t>ب الدولي مباشرةً</w:t>
      </w:r>
      <w:r w:rsidRPr="00C956F9">
        <w:rPr>
          <w:color w:val="B5062C"/>
          <w:u w:val="single"/>
          <w:rtl/>
          <w:lang w:bidi="ar-EG"/>
        </w:rPr>
        <w:t xml:space="preserve">، </w:t>
      </w:r>
      <w:r w:rsidR="00026FF4" w:rsidRPr="00C956F9">
        <w:rPr>
          <w:rFonts w:hint="cs"/>
          <w:color w:val="B5062C"/>
          <w:u w:val="single"/>
          <w:rtl/>
          <w:lang w:bidi="ar-EG"/>
        </w:rPr>
        <w:t>يخطر</w:t>
      </w:r>
      <w:r w:rsidRPr="00C956F9">
        <w:rPr>
          <w:color w:val="B5062C"/>
          <w:u w:val="single"/>
          <w:rtl/>
          <w:lang w:bidi="ar-EG"/>
        </w:rPr>
        <w:t xml:space="preserve"> المكتب الدولي</w:t>
      </w:r>
      <w:r w:rsidR="00D4073F" w:rsidRPr="00C956F9">
        <w:rPr>
          <w:rFonts w:hint="cs"/>
          <w:color w:val="B5062C"/>
          <w:u w:val="single"/>
          <w:rtl/>
          <w:lang w:bidi="ar-EG"/>
        </w:rPr>
        <w:t xml:space="preserve"> أيضاً</w:t>
      </w:r>
      <w:r w:rsidRPr="00C956F9">
        <w:rPr>
          <w:color w:val="B5062C"/>
          <w:u w:val="single"/>
          <w:rtl/>
          <w:lang w:bidi="ar-EG"/>
        </w:rPr>
        <w:t xml:space="preserve"> </w:t>
      </w:r>
      <w:r w:rsidR="00026FF4" w:rsidRPr="00C956F9">
        <w:rPr>
          <w:rFonts w:hint="cs"/>
          <w:color w:val="B5062C"/>
          <w:u w:val="single"/>
          <w:rtl/>
          <w:lang w:bidi="ar-EG"/>
        </w:rPr>
        <w:t>بوجود</w:t>
      </w:r>
      <w:r w:rsidR="00026FF4" w:rsidRPr="00C956F9">
        <w:rPr>
          <w:color w:val="B5062C"/>
          <w:u w:val="single"/>
          <w:rtl/>
          <w:lang w:bidi="ar-EG"/>
        </w:rPr>
        <w:t xml:space="preserve"> </w:t>
      </w:r>
      <w:r w:rsidRPr="00C956F9">
        <w:rPr>
          <w:color w:val="B5062C"/>
          <w:u w:val="single"/>
          <w:rtl/>
          <w:lang w:bidi="ar-EG"/>
        </w:rPr>
        <w:t>مخالفة إذا رأى أن السلع والخدمات</w:t>
      </w:r>
      <w:r w:rsidRPr="00116885">
        <w:rPr>
          <w:color w:val="FF0000"/>
          <w:u w:val="single"/>
          <w:rtl/>
          <w:lang w:bidi="ar-EG"/>
        </w:rPr>
        <w:t xml:space="preserve"> </w:t>
      </w:r>
      <w:r w:rsidRPr="00C956F9">
        <w:rPr>
          <w:color w:val="B5062C"/>
          <w:u w:val="single"/>
          <w:rtl/>
          <w:lang w:bidi="ar-EG"/>
        </w:rPr>
        <w:t xml:space="preserve">الواردة في التعيين اللاحق </w:t>
      </w:r>
      <w:r w:rsidR="00026FF4" w:rsidRPr="00C956F9">
        <w:rPr>
          <w:rFonts w:hint="cs"/>
          <w:color w:val="B5062C"/>
          <w:u w:val="single"/>
          <w:rtl/>
          <w:lang w:bidi="ar-EG"/>
        </w:rPr>
        <w:t>المذكور لا تشملها السلع</w:t>
      </w:r>
      <w:r w:rsidRPr="00C956F9">
        <w:rPr>
          <w:color w:val="B5062C"/>
          <w:u w:val="single"/>
          <w:rtl/>
          <w:lang w:bidi="ar-EG"/>
        </w:rPr>
        <w:t xml:space="preserve"> والخدمات المدرجة في التسجيل الدولي.</w:t>
      </w:r>
    </w:p>
    <w:p w:rsidR="00A07414" w:rsidRPr="00A45AC9" w:rsidRDefault="00A07414" w:rsidP="00116885">
      <w:pPr>
        <w:spacing w:before="200" w:after="240" w:line="360" w:lineRule="exact"/>
        <w:ind w:left="1417"/>
        <w:jc w:val="both"/>
        <w:rPr>
          <w:lang w:bidi="ar-EG"/>
        </w:rPr>
      </w:pPr>
      <w:r w:rsidRPr="00C956F9">
        <w:rPr>
          <w:color w:val="B5062C"/>
          <w:u w:val="single"/>
          <w:rtl/>
          <w:lang w:bidi="ar-EG"/>
        </w:rPr>
        <w:t xml:space="preserve">(هـ) </w:t>
      </w:r>
      <w:r w:rsidR="00C632F6" w:rsidRPr="00C956F9">
        <w:rPr>
          <w:color w:val="B5062C"/>
          <w:u w:val="single"/>
          <w:rtl/>
          <w:lang w:bidi="ar-EG"/>
        </w:rPr>
        <w:tab/>
        <w:t xml:space="preserve">إذا تعلق التعيين اللاحق بجزء فقط من السلع والخدمات المدرجة في التسجيل الدولي المعني والذي قُدم إلى مكتب </w:t>
      </w:r>
      <w:r w:rsidR="00372C15" w:rsidRPr="00C956F9">
        <w:rPr>
          <w:color w:val="B5062C"/>
          <w:u w:val="single"/>
          <w:rtl/>
          <w:lang w:bidi="ar-EG"/>
        </w:rPr>
        <w:t>صاحب التسجيل الدولي</w:t>
      </w:r>
      <w:r w:rsidR="00C632F6" w:rsidRPr="00C956F9">
        <w:rPr>
          <w:color w:val="B5062C"/>
          <w:u w:val="single"/>
          <w:rtl/>
          <w:lang w:bidi="ar-EG"/>
        </w:rPr>
        <w:t xml:space="preserve"> أو مباشرة إلى المكتب الدولي</w:t>
      </w:r>
      <w:r w:rsidRPr="00C956F9">
        <w:rPr>
          <w:color w:val="B5062C"/>
          <w:u w:val="single"/>
          <w:rtl/>
          <w:lang w:bidi="ar-EG"/>
        </w:rPr>
        <w:t xml:space="preserve">، </w:t>
      </w:r>
      <w:r w:rsidR="00C632F6" w:rsidRPr="00C956F9">
        <w:rPr>
          <w:rFonts w:hint="cs"/>
          <w:color w:val="B5062C"/>
          <w:u w:val="single"/>
          <w:rtl/>
          <w:lang w:bidi="ar-EG"/>
        </w:rPr>
        <w:t>و</w:t>
      </w:r>
      <w:r w:rsidR="00C632F6" w:rsidRPr="00C956F9">
        <w:rPr>
          <w:color w:val="B5062C"/>
          <w:u w:val="single"/>
          <w:rtl/>
          <w:lang w:bidi="ar-EG"/>
        </w:rPr>
        <w:t>إذا رأى المكتب الدولي أن بعض السلع والخدمات مبينة في الطلب الدولي لأغراض التصنيف بكلمة غامضة للغاية، أو غير قابلة للفهم أو غير صحيحة من الناحية اللغوية، أو، حسب الاقتضاء، إذا رأى أن بعض السلع والخدمات المشار إليها في إنقاص ما لا تشملها القائمة الرئيسية للطلب الدولي، وجب عليه أن يبلغ ذلك لمكتب المنشأ وللمودع في الوقت ذاته. ويجوز للمكتب الدولي أن يقترح في التبليغ ذاته كلمة بديلة أو يقترح إلغاء الكلمة المخالفة</w:t>
      </w:r>
      <w:r w:rsidRPr="00C956F9">
        <w:rPr>
          <w:color w:val="B5062C"/>
          <w:u w:val="single"/>
          <w:rtl/>
          <w:lang w:bidi="ar-EG"/>
        </w:rPr>
        <w:t xml:space="preserve">. </w:t>
      </w:r>
      <w:r w:rsidR="00C632F6" w:rsidRPr="00C956F9">
        <w:rPr>
          <w:rFonts w:hint="cs"/>
          <w:color w:val="B5062C"/>
          <w:u w:val="single"/>
          <w:rtl/>
          <w:lang w:bidi="ar-EG"/>
        </w:rPr>
        <w:t>و</w:t>
      </w:r>
      <w:r w:rsidRPr="00C956F9">
        <w:rPr>
          <w:color w:val="B5062C"/>
          <w:u w:val="single"/>
          <w:rtl/>
          <w:lang w:bidi="ar-EG"/>
        </w:rPr>
        <w:t xml:space="preserve">يجوز للمكتب المعين تقديم اقتراح لتصحيح المخالفة في غضون ثلاثة أشهر من الإخطار. </w:t>
      </w:r>
      <w:r w:rsidR="00116885" w:rsidRPr="00C956F9">
        <w:rPr>
          <w:rFonts w:hint="cs"/>
          <w:color w:val="B5062C"/>
          <w:u w:val="single"/>
          <w:rtl/>
          <w:lang w:bidi="ar-EG"/>
        </w:rPr>
        <w:t>و</w:t>
      </w:r>
      <w:r w:rsidR="00116885" w:rsidRPr="00C956F9">
        <w:rPr>
          <w:color w:val="B5062C"/>
          <w:u w:val="single"/>
          <w:rtl/>
          <w:lang w:bidi="ar-EG"/>
        </w:rPr>
        <w:t xml:space="preserve">إذا لم يقدم أي اقتراح مقبول للمكتب الدولي بغية تصحيح المخالفة في المهلة </w:t>
      </w:r>
      <w:r w:rsidR="00116885" w:rsidRPr="00C956F9">
        <w:rPr>
          <w:rFonts w:hint="cs"/>
          <w:color w:val="B5062C"/>
          <w:u w:val="single"/>
          <w:rtl/>
          <w:lang w:bidi="ar-EG"/>
        </w:rPr>
        <w:t>المذكورة سالفاً</w:t>
      </w:r>
      <w:r w:rsidR="00116885" w:rsidRPr="00C956F9">
        <w:rPr>
          <w:color w:val="B5062C"/>
          <w:u w:val="single"/>
          <w:rtl/>
          <w:lang w:bidi="ar-EG"/>
        </w:rPr>
        <w:t xml:space="preserve">، وجب على المكتب الدولي أن يذكر في التسجيل الدولي الكلمة المتضمنة في الطلب الدولي، شرط أن يكون مكتب المنشأ قد حدد الصنف الذي ينبغي أن تصنف فيه هذه الكلمة. ويجب أن يحتوي </w:t>
      </w:r>
      <w:r w:rsidR="00116885" w:rsidRPr="00C956F9">
        <w:rPr>
          <w:rFonts w:hint="cs"/>
          <w:color w:val="B5062C"/>
          <w:u w:val="single"/>
          <w:rtl/>
          <w:lang w:bidi="ar-EG"/>
        </w:rPr>
        <w:t>التعيين اللاحق</w:t>
      </w:r>
      <w:r w:rsidR="00116885" w:rsidRPr="00C956F9">
        <w:rPr>
          <w:color w:val="B5062C"/>
          <w:u w:val="single"/>
          <w:rtl/>
          <w:lang w:bidi="ar-EG"/>
        </w:rPr>
        <w:t xml:space="preserve"> على بيان يفيد أن الكلمة المذكورة، حسب رأي المكتب الدولي، هي غامضة للغاية لأغراض التصنيف أو غير مفهومة أو غير صحيحة من الناحية اللغوية، حسب الحال. وإذا لم يحدد مكتب المنشأ أي صنف، وجب على المكتب الدولي أن يلغي هذه الكلمة تلقائياً، ويبلغ ذلك لمكتب المنشأ وللمودع في الوقت ذاته.</w:t>
      </w:r>
    </w:p>
    <w:p w:rsidR="00116885" w:rsidRDefault="00A45AC9" w:rsidP="00C956F9">
      <w:pPr>
        <w:keepNext/>
        <w:tabs>
          <w:tab w:val="left" w:pos="737"/>
        </w:tabs>
        <w:spacing w:after="240" w:line="360" w:lineRule="exact"/>
        <w:ind w:firstLine="567"/>
        <w:jc w:val="both"/>
        <w:rPr>
          <w:rtl/>
          <w:lang w:bidi="ar-EG"/>
        </w:rPr>
      </w:pPr>
      <w:r w:rsidRPr="00A45AC9">
        <w:rPr>
          <w:rtl/>
          <w:lang w:bidi="ar-EG"/>
        </w:rPr>
        <w:lastRenderedPageBreak/>
        <w:t>(6)</w:t>
      </w:r>
      <w:r w:rsidRPr="00A45AC9">
        <w:rPr>
          <w:lang w:bidi="ar-EG"/>
        </w:rPr>
        <w:tab/>
      </w:r>
      <w:r w:rsidRPr="00A45AC9">
        <w:rPr>
          <w:i/>
          <w:iCs/>
          <w:rtl/>
          <w:lang w:bidi="ar-EG"/>
        </w:rPr>
        <w:t>[تاريخ التعيين اللاحق]</w:t>
      </w:r>
      <w:r w:rsidRPr="00A45AC9">
        <w:rPr>
          <w:rtl/>
          <w:lang w:bidi="ar-EG"/>
        </w:rPr>
        <w:t xml:space="preserve">  </w:t>
      </w:r>
    </w:p>
    <w:p w:rsidR="00A45AC9" w:rsidRPr="00A45AC9" w:rsidRDefault="00A45AC9" w:rsidP="00116885">
      <w:pPr>
        <w:spacing w:before="200" w:after="240" w:line="360" w:lineRule="exact"/>
        <w:ind w:left="1417"/>
        <w:jc w:val="both"/>
        <w:rPr>
          <w:rtl/>
          <w:lang w:bidi="ar-EG"/>
        </w:rPr>
      </w:pPr>
      <w:r w:rsidRPr="00A45AC9">
        <w:rPr>
          <w:rtl/>
          <w:lang w:bidi="ar-EG"/>
        </w:rPr>
        <w:t>(أ) </w:t>
      </w:r>
      <w:r w:rsidR="004F46C0">
        <w:rPr>
          <w:rtl/>
          <w:lang w:bidi="ar-EG"/>
        </w:rPr>
        <w:tab/>
      </w:r>
      <w:r w:rsidRPr="00A45AC9">
        <w:rPr>
          <w:rtl/>
          <w:lang w:bidi="ar-EG"/>
        </w:rPr>
        <w:t xml:space="preserve"> التعيين اللاحق الذي يقدمه </w:t>
      </w:r>
      <w:r w:rsidR="00372C15">
        <w:rPr>
          <w:rtl/>
          <w:lang w:bidi="ar-EG"/>
        </w:rPr>
        <w:t>صاحب التسجيل الدولي</w:t>
      </w:r>
      <w:r w:rsidRPr="00A45AC9">
        <w:rPr>
          <w:rtl/>
          <w:lang w:bidi="ar-EG"/>
        </w:rPr>
        <w:t xml:space="preserve"> مباشرة إلى المكتب الدولي يجب أن يحمل تاريخ تسلمه من المكتب الدولي، مع مراعاة أحكام الفقرة الفرعية (ج)"1".</w:t>
      </w:r>
    </w:p>
    <w:p w:rsidR="00A45AC9" w:rsidRPr="00A45AC9" w:rsidRDefault="00A45AC9" w:rsidP="004F46C0">
      <w:pPr>
        <w:spacing w:before="200" w:after="240" w:line="360" w:lineRule="exact"/>
        <w:ind w:left="1417"/>
        <w:jc w:val="both"/>
        <w:rPr>
          <w:rtl/>
          <w:lang w:bidi="ar-EG"/>
        </w:rPr>
      </w:pPr>
      <w:r w:rsidRPr="00A45AC9">
        <w:rPr>
          <w:rtl/>
          <w:lang w:bidi="ar-EG"/>
        </w:rPr>
        <w:t>(ب)</w:t>
      </w:r>
      <w:r w:rsidRPr="00A45AC9">
        <w:rPr>
          <w:lang w:bidi="ar-EG"/>
        </w:rPr>
        <w:tab/>
      </w:r>
      <w:r w:rsidRPr="00A45AC9">
        <w:rPr>
          <w:rtl/>
          <w:lang w:bidi="ar-EG"/>
        </w:rPr>
        <w:t>التعيين اللاحق الذي يقدمه مكتب ما إلى المكتب الدولي يجب أن يحمل تاريخ تسلمه من هذا المكتب مع مراعاة أحكام الفقرات الفرعية (ج)"1" و(د) و(ﻫ)، وشرط أن يكون المكتب الدولي قد تسلم هذا التعيين خلال شهرين من هذا التاريخ. وإذا لم يتسلم المكتب الدولي التعيين اللاحق خلال هذه المهلة، فإن هذا التعيين يجب أن يحمل تاريخ تسلمه من جانب المكتب الدولي، مع مراعاة أحكام الفقرات الفرعية (ج)"1" و(د) و(ﻫ).</w:t>
      </w:r>
    </w:p>
    <w:p w:rsidR="00A45AC9" w:rsidRPr="00A45AC9" w:rsidRDefault="00A45AC9" w:rsidP="004F46C0">
      <w:pPr>
        <w:spacing w:before="200" w:after="240" w:line="360" w:lineRule="exact"/>
        <w:ind w:left="1417"/>
        <w:jc w:val="both"/>
        <w:rPr>
          <w:rtl/>
          <w:lang w:bidi="ar-EG"/>
        </w:rPr>
      </w:pPr>
      <w:r w:rsidRPr="00A45AC9">
        <w:rPr>
          <w:rtl/>
          <w:lang w:bidi="ar-EG"/>
        </w:rPr>
        <w:t>(ج)</w:t>
      </w:r>
      <w:r w:rsidRPr="00A45AC9">
        <w:rPr>
          <w:lang w:bidi="ar-EG"/>
        </w:rPr>
        <w:tab/>
      </w:r>
      <w:r w:rsidRPr="00A45AC9">
        <w:rPr>
          <w:rtl/>
          <w:lang w:bidi="ar-EG"/>
        </w:rPr>
        <w:t>إذا لم يكن التعيين اللاحق مستوفياً للشروط المطلوبة، وتم تصويب ذلك خلال ثلاثة أشهر من تاريخ الإخطار المشار إليه في الفقرة (5)(أ)،</w:t>
      </w:r>
    </w:p>
    <w:p w:rsidR="00A45AC9" w:rsidRPr="00A45AC9" w:rsidRDefault="00A45AC9" w:rsidP="004F46C0">
      <w:pPr>
        <w:spacing w:before="200" w:line="360" w:lineRule="exact"/>
        <w:ind w:left="1700" w:firstLine="1"/>
        <w:jc w:val="both"/>
        <w:rPr>
          <w:rtl/>
          <w:lang w:bidi="ar-EG"/>
        </w:rPr>
      </w:pPr>
      <w:r w:rsidRPr="00A45AC9">
        <w:rPr>
          <w:rtl/>
          <w:lang w:bidi="ar-EG"/>
        </w:rPr>
        <w:t>"1"</w:t>
      </w:r>
      <w:r w:rsidRPr="00A45AC9">
        <w:rPr>
          <w:lang w:bidi="ar-EG"/>
        </w:rPr>
        <w:tab/>
      </w:r>
      <w:r w:rsidRPr="00A45AC9">
        <w:rPr>
          <w:rtl/>
          <w:lang w:bidi="ar-EG"/>
        </w:rPr>
        <w:t>فإن التعيين اللاحق، في الحالة التي تتعلق فيها المخالفة بأحد الشروط المشار إليها في الفقرة (3)(أ)"1" و"3" و"4" و(ب)"1"، يجب أن يحمل التاريخ الذي صحح فيه هذا التعيين، ما لم يقدِّم هذا التعيين مكتب ما إلى المكتب الدولي، وما لم يصحَّح خلال مهلة الشهرين المشار إليها في الفقرة الفرعية (ب)؛ وفي هذه الحالة، فإن التعيين اللاحق يجب أن يحمل التاريخ الذي تسلمه فيه هذا المكتب؛</w:t>
      </w:r>
    </w:p>
    <w:p w:rsidR="00A45AC9" w:rsidRPr="00A45AC9" w:rsidRDefault="00A45AC9" w:rsidP="004F46C0">
      <w:pPr>
        <w:spacing w:before="200" w:line="360" w:lineRule="exact"/>
        <w:ind w:left="1700" w:firstLine="1"/>
        <w:jc w:val="both"/>
        <w:rPr>
          <w:rtl/>
          <w:lang w:bidi="ar-EG"/>
        </w:rPr>
      </w:pPr>
      <w:r w:rsidRPr="00A45AC9">
        <w:rPr>
          <w:rtl/>
          <w:lang w:bidi="ar-EG"/>
        </w:rPr>
        <w:t>"2"</w:t>
      </w:r>
      <w:r w:rsidRPr="00A45AC9">
        <w:rPr>
          <w:lang w:bidi="ar-EG"/>
        </w:rPr>
        <w:tab/>
      </w:r>
      <w:r w:rsidRPr="00A45AC9">
        <w:rPr>
          <w:rtl/>
          <w:lang w:bidi="ar-EG"/>
        </w:rPr>
        <w:t>فإن أية مخالفة تتعلق بشروط أخرى خلاف الشروط المشار إليها في الفقرة (3)(أ)"1" و"3" و"4" و(ب)"1" لا تؤثر في التاريخ المطبق بناء على أحكام الفقرة الفرعية (أ) أو الفقرة الفرعية (ب) حسب ما يكون الحال.</w:t>
      </w:r>
    </w:p>
    <w:p w:rsidR="00A45AC9" w:rsidRPr="00A45AC9" w:rsidRDefault="00A45AC9" w:rsidP="004F46C0">
      <w:pPr>
        <w:spacing w:before="200" w:after="240" w:line="360" w:lineRule="exact"/>
        <w:ind w:left="1417"/>
        <w:jc w:val="both"/>
        <w:rPr>
          <w:rtl/>
          <w:lang w:bidi="ar-EG"/>
        </w:rPr>
      </w:pPr>
      <w:r w:rsidRPr="00A45AC9">
        <w:rPr>
          <w:rtl/>
          <w:lang w:bidi="ar-EG"/>
        </w:rPr>
        <w:t>(د)</w:t>
      </w:r>
      <w:r w:rsidR="004F46C0">
        <w:rPr>
          <w:rtl/>
          <w:lang w:bidi="ar-EG"/>
        </w:rPr>
        <w:tab/>
      </w:r>
      <w:r w:rsidRPr="00A45AC9">
        <w:rPr>
          <w:lang w:bidi="ar-EG"/>
        </w:rPr>
        <w:tab/>
      </w:r>
      <w:r w:rsidRPr="00A45AC9">
        <w:rPr>
          <w:rtl/>
          <w:lang w:bidi="ar-EG"/>
        </w:rPr>
        <w:t>بالرغم من أحكام الفقرات الفرعية (أ) و(ب) و(ج)، يجوز أن يكون للتعيين اللاحق تاريخ لاحق للتاريخ الناجم عن الفقرات الفرعية (أ) أو (ب) أو (ج) إذا تضمن ذلك التعيين التماساً وفقا للفقرة (3)(ج)"2".</w:t>
      </w:r>
    </w:p>
    <w:p w:rsidR="00A45AC9" w:rsidRPr="00A45AC9" w:rsidRDefault="00A45AC9" w:rsidP="004F46C0">
      <w:pPr>
        <w:spacing w:before="200" w:after="240" w:line="360" w:lineRule="exact"/>
        <w:ind w:left="1417"/>
        <w:jc w:val="both"/>
        <w:rPr>
          <w:lang w:bidi="ar-EG"/>
        </w:rPr>
      </w:pPr>
      <w:r w:rsidRPr="00A45AC9">
        <w:rPr>
          <w:rtl/>
          <w:lang w:bidi="ar-EG"/>
        </w:rPr>
        <w:t>(ﻫ)</w:t>
      </w:r>
      <w:r w:rsidRPr="00A45AC9">
        <w:rPr>
          <w:lang w:bidi="ar-EG"/>
        </w:rPr>
        <w:tab/>
      </w:r>
      <w:r w:rsidR="004F46C0">
        <w:rPr>
          <w:rtl/>
          <w:lang w:bidi="ar-EG"/>
        </w:rPr>
        <w:tab/>
      </w:r>
      <w:r w:rsidRPr="00A45AC9">
        <w:rPr>
          <w:rtl/>
          <w:lang w:bidi="ar-EG"/>
        </w:rPr>
        <w:t>إذا نجم التعيين اللاحق عن تحويل وفقا للفقرة (7)، وجب أن يحمل ذلك التعيين اللاحق التاريخ الذي تمّ فيه تدوين تعيين المنظمة المتعاقدة في السجل الدولي.</w:t>
      </w:r>
    </w:p>
    <w:p w:rsidR="00AF2EE3" w:rsidRDefault="00A45AC9" w:rsidP="00A45AC9">
      <w:pPr>
        <w:tabs>
          <w:tab w:val="left" w:pos="737"/>
        </w:tabs>
        <w:spacing w:after="240" w:line="360" w:lineRule="exact"/>
        <w:ind w:firstLine="567"/>
        <w:jc w:val="both"/>
        <w:rPr>
          <w:rtl/>
          <w:lang w:bidi="ar-EG"/>
        </w:rPr>
      </w:pPr>
      <w:r w:rsidRPr="00A45AC9">
        <w:rPr>
          <w:rtl/>
          <w:lang w:bidi="ar-EG"/>
        </w:rPr>
        <w:t>(7)</w:t>
      </w:r>
      <w:r w:rsidRPr="00A45AC9">
        <w:rPr>
          <w:lang w:bidi="ar-EG"/>
        </w:rPr>
        <w:tab/>
      </w:r>
      <w:r w:rsidRPr="00A45AC9">
        <w:rPr>
          <w:i/>
          <w:iCs/>
          <w:rtl/>
          <w:lang w:bidi="ar-EG"/>
        </w:rPr>
        <w:t>[التعيين اللاحق الناجم عن تحويل]</w:t>
      </w:r>
      <w:r w:rsidRPr="00A45AC9">
        <w:rPr>
          <w:rtl/>
          <w:lang w:bidi="ar-EG"/>
        </w:rPr>
        <w:t xml:space="preserve">  </w:t>
      </w:r>
    </w:p>
    <w:p w:rsidR="00A45AC9" w:rsidRPr="00A45AC9" w:rsidRDefault="00A45AC9" w:rsidP="00AF2EE3">
      <w:pPr>
        <w:spacing w:before="200" w:after="240" w:line="360" w:lineRule="exact"/>
        <w:ind w:left="1417"/>
        <w:jc w:val="both"/>
        <w:rPr>
          <w:rtl/>
          <w:lang w:bidi="ar-EG"/>
        </w:rPr>
      </w:pPr>
      <w:r w:rsidRPr="00A45AC9">
        <w:rPr>
          <w:rtl/>
          <w:lang w:bidi="ar-EG"/>
        </w:rPr>
        <w:t>(</w:t>
      </w:r>
      <w:proofErr w:type="gramStart"/>
      <w:r w:rsidRPr="00A45AC9">
        <w:rPr>
          <w:rtl/>
          <w:lang w:bidi="ar-EG"/>
        </w:rPr>
        <w:t>أ)  إذا</w:t>
      </w:r>
      <w:proofErr w:type="gramEnd"/>
      <w:r w:rsidRPr="00A45AC9">
        <w:rPr>
          <w:rtl/>
          <w:lang w:bidi="ar-EG"/>
        </w:rPr>
        <w:t xml:space="preserve"> كان تعيين منظمة متعاقدة مدوَّناً في السجّل الدولي، جاز ل</w:t>
      </w:r>
      <w:r w:rsidR="00372C15">
        <w:rPr>
          <w:rtl/>
          <w:lang w:bidi="ar-EG"/>
        </w:rPr>
        <w:t>صاحب التسجيل الدولي</w:t>
      </w:r>
      <w:r w:rsidRPr="00A45AC9">
        <w:rPr>
          <w:rtl/>
          <w:lang w:bidi="ar-EG"/>
        </w:rPr>
        <w:t xml:space="preserve"> المعني، في حدود ما تم سحبه أو رفضه أو وقف أثره من ذلك التعيين، أن يلتمس تحويل تعيين المنظمة المتعاقدة المذكورة إلى تعيين لأية دولة عضو في تلك المنظمة تكون طرفا في البروتوكول.</w:t>
      </w:r>
    </w:p>
    <w:p w:rsidR="00A45AC9" w:rsidRPr="00A45AC9" w:rsidRDefault="00A45AC9" w:rsidP="00AF2EE3">
      <w:pPr>
        <w:spacing w:before="200" w:after="240" w:line="360" w:lineRule="exact"/>
        <w:ind w:left="1417"/>
        <w:jc w:val="both"/>
        <w:rPr>
          <w:rtl/>
          <w:lang w:bidi="ar-EG"/>
        </w:rPr>
      </w:pPr>
      <w:r w:rsidRPr="00A45AC9">
        <w:rPr>
          <w:rtl/>
          <w:lang w:bidi="ar-EG"/>
        </w:rPr>
        <w:t>(ب)</w:t>
      </w:r>
      <w:r w:rsidRPr="00A45AC9">
        <w:rPr>
          <w:lang w:bidi="ar-EG"/>
        </w:rPr>
        <w:tab/>
      </w:r>
      <w:r w:rsidRPr="00A45AC9">
        <w:rPr>
          <w:rtl/>
          <w:lang w:bidi="ar-EG"/>
        </w:rPr>
        <w:t>يجب أن تُبيَّن في التماس التحويل المذكور في الفقرة الفرعية (أ) العناصر المشار إليها في الفقرة (3)(أ)"1" إلى "3" و"5" مع ما يلي:</w:t>
      </w:r>
    </w:p>
    <w:p w:rsidR="00A45AC9" w:rsidRPr="00A45AC9" w:rsidRDefault="00A45AC9" w:rsidP="00AF2EE3">
      <w:pPr>
        <w:spacing w:before="200" w:line="360" w:lineRule="exact"/>
        <w:ind w:left="1700" w:firstLine="1"/>
        <w:jc w:val="both"/>
        <w:rPr>
          <w:rtl/>
          <w:lang w:bidi="ar-EG"/>
        </w:rPr>
      </w:pPr>
      <w:r w:rsidRPr="00A45AC9">
        <w:rPr>
          <w:rtl/>
          <w:lang w:bidi="ar-EG"/>
        </w:rPr>
        <w:t>"1"</w:t>
      </w:r>
      <w:r w:rsidRPr="00A45AC9">
        <w:rPr>
          <w:lang w:bidi="ar-EG"/>
        </w:rPr>
        <w:tab/>
      </w:r>
      <w:r w:rsidRPr="00A45AC9">
        <w:rPr>
          <w:rtl/>
          <w:lang w:bidi="ar-EG"/>
        </w:rPr>
        <w:t>المنظمة المتعاقدة التي تمّ تحويل تعيينها،</w:t>
      </w:r>
    </w:p>
    <w:p w:rsidR="00A45AC9" w:rsidRPr="00A45AC9" w:rsidRDefault="00A45AC9" w:rsidP="00AF2EE3">
      <w:pPr>
        <w:spacing w:before="200" w:line="360" w:lineRule="exact"/>
        <w:ind w:left="1700" w:firstLine="1"/>
        <w:jc w:val="both"/>
        <w:rPr>
          <w:lang w:bidi="ar-EG"/>
        </w:rPr>
      </w:pPr>
      <w:r w:rsidRPr="00A45AC9">
        <w:rPr>
          <w:rtl/>
          <w:lang w:bidi="ar-EG"/>
        </w:rPr>
        <w:lastRenderedPageBreak/>
        <w:t>"2"</w:t>
      </w:r>
      <w:r w:rsidRPr="00A45AC9">
        <w:rPr>
          <w:lang w:bidi="ar-EG"/>
        </w:rPr>
        <w:tab/>
      </w:r>
      <w:r w:rsidRPr="00A45AC9">
        <w:rPr>
          <w:rtl/>
          <w:lang w:bidi="ar-EG"/>
        </w:rPr>
        <w:t>أن التعيين اللاحق لدولة متعاقدة والناجم عن التحويل يشمل كل السلع والخدمات المذكورة فيما يتعلق بتعيين المنظمة المتعاقدة، إن كان الأمر كذلك، أو السلع والخدمات المشمولة في تعيين تلك الدولة المتعاقدة إذا كان تعيينها لا يشمل إلا جزءا من السلع والخدمات المذكورة في تعيين المنظمة المتعاقدة.</w:t>
      </w:r>
    </w:p>
    <w:p w:rsidR="00A45AC9" w:rsidRPr="00A45AC9" w:rsidRDefault="00A45AC9" w:rsidP="00AF2EE3">
      <w:pPr>
        <w:tabs>
          <w:tab w:val="left" w:pos="737"/>
        </w:tabs>
        <w:spacing w:before="200" w:after="240" w:line="360" w:lineRule="exact"/>
        <w:ind w:left="566"/>
        <w:jc w:val="both"/>
        <w:rPr>
          <w:lang w:bidi="ar-EG"/>
        </w:rPr>
      </w:pPr>
      <w:r w:rsidRPr="00A45AC9">
        <w:rPr>
          <w:rtl/>
          <w:lang w:bidi="ar-EG"/>
        </w:rPr>
        <w:t>(8)</w:t>
      </w:r>
      <w:r w:rsidRPr="00A45AC9">
        <w:rPr>
          <w:lang w:bidi="ar-EG"/>
        </w:rPr>
        <w:tab/>
      </w:r>
      <w:r w:rsidRPr="00A45AC9">
        <w:rPr>
          <w:i/>
          <w:iCs/>
          <w:rtl/>
          <w:lang w:bidi="ar-EG"/>
        </w:rPr>
        <w:t xml:space="preserve">[التدوين </w:t>
      </w:r>
      <w:proofErr w:type="gramStart"/>
      <w:r w:rsidRPr="00A45AC9">
        <w:rPr>
          <w:i/>
          <w:iCs/>
          <w:rtl/>
          <w:lang w:bidi="ar-EG"/>
        </w:rPr>
        <w:t>والإخطار]</w:t>
      </w:r>
      <w:r w:rsidRPr="00A45AC9">
        <w:rPr>
          <w:rtl/>
          <w:lang w:bidi="ar-EG"/>
        </w:rPr>
        <w:t xml:space="preserve">  إذا</w:t>
      </w:r>
      <w:proofErr w:type="gramEnd"/>
      <w:r w:rsidRPr="00A45AC9">
        <w:rPr>
          <w:rtl/>
          <w:lang w:bidi="ar-EG"/>
        </w:rPr>
        <w:t xml:space="preserve"> رأى المكتب الدولي أن التعيين اللاحق يستوفي الشروط المطلوبة، وجب عليه أن يدوّنه في السجل الدولي ويخطر بذلك مكتب الطرف المتعاقد الذي عين في التعيين اللاحق، كما يبلغ ذلك ل</w:t>
      </w:r>
      <w:r w:rsidR="00372C15">
        <w:rPr>
          <w:rtl/>
          <w:lang w:bidi="ar-EG"/>
        </w:rPr>
        <w:t>صاحب التسجيل الدولي</w:t>
      </w:r>
      <w:r w:rsidRPr="00A45AC9">
        <w:rPr>
          <w:rtl/>
          <w:lang w:bidi="ar-EG"/>
        </w:rPr>
        <w:t xml:space="preserve"> في الوقت ذاته ولأي مكتب يكون قد قدّم التعيين اللاحق.</w:t>
      </w:r>
    </w:p>
    <w:p w:rsidR="00A45AC9" w:rsidRPr="00A45AC9" w:rsidRDefault="00A45AC9" w:rsidP="00A45AC9">
      <w:pPr>
        <w:tabs>
          <w:tab w:val="left" w:pos="737"/>
        </w:tabs>
        <w:spacing w:after="240" w:line="360" w:lineRule="exact"/>
        <w:ind w:firstLine="567"/>
        <w:jc w:val="both"/>
        <w:rPr>
          <w:lang w:bidi="ar-EG"/>
        </w:rPr>
      </w:pPr>
      <w:r w:rsidRPr="00A45AC9">
        <w:rPr>
          <w:rtl/>
          <w:lang w:bidi="ar-EG"/>
        </w:rPr>
        <w:t>(9)</w:t>
      </w:r>
      <w:r w:rsidRPr="00A45AC9">
        <w:rPr>
          <w:lang w:bidi="ar-EG"/>
        </w:rPr>
        <w:tab/>
      </w:r>
      <w:r w:rsidRPr="00A45AC9">
        <w:rPr>
          <w:i/>
          <w:iCs/>
          <w:rtl/>
          <w:lang w:bidi="ar-EG"/>
        </w:rPr>
        <w:t>[</w:t>
      </w:r>
      <w:proofErr w:type="gramStart"/>
      <w:r w:rsidRPr="00A45AC9">
        <w:rPr>
          <w:i/>
          <w:iCs/>
          <w:rtl/>
          <w:lang w:bidi="ar-EG"/>
        </w:rPr>
        <w:t>الرفض]</w:t>
      </w:r>
      <w:r w:rsidRPr="00A45AC9">
        <w:rPr>
          <w:rtl/>
          <w:lang w:bidi="ar-EG"/>
        </w:rPr>
        <w:t xml:space="preserve">  تطبق</w:t>
      </w:r>
      <w:proofErr w:type="gramEnd"/>
      <w:r w:rsidRPr="00A45AC9">
        <w:rPr>
          <w:rtl/>
          <w:lang w:bidi="ar-EG"/>
        </w:rPr>
        <w:t xml:space="preserve"> أحكام القواعد 16 إلى 18(ثالثا) مع ما يلزم من تبديل.</w:t>
      </w:r>
    </w:p>
    <w:p w:rsidR="00A45AC9" w:rsidRPr="00A45AC9" w:rsidRDefault="00A45AC9" w:rsidP="00AF2EE3">
      <w:pPr>
        <w:tabs>
          <w:tab w:val="left" w:pos="737"/>
        </w:tabs>
        <w:spacing w:before="200" w:after="240" w:line="360" w:lineRule="exact"/>
        <w:ind w:left="566"/>
        <w:jc w:val="both"/>
        <w:rPr>
          <w:lang w:bidi="ar-EG"/>
        </w:rPr>
      </w:pPr>
      <w:proofErr w:type="gramStart"/>
      <w:r w:rsidRPr="00A45AC9">
        <w:rPr>
          <w:rtl/>
          <w:lang w:bidi="ar-EG"/>
        </w:rPr>
        <w:t xml:space="preserve">(10)  </w:t>
      </w:r>
      <w:r w:rsidRPr="00A45AC9">
        <w:rPr>
          <w:i/>
          <w:iCs/>
          <w:rtl/>
          <w:lang w:bidi="ar-EG"/>
        </w:rPr>
        <w:t>[</w:t>
      </w:r>
      <w:proofErr w:type="gramEnd"/>
      <w:r w:rsidRPr="00A45AC9">
        <w:rPr>
          <w:i/>
          <w:iCs/>
          <w:rtl/>
          <w:lang w:bidi="ar-EG"/>
        </w:rPr>
        <w:t>التعيين اللاحق الذي لا يعتبر كذلك]</w:t>
      </w:r>
      <w:r w:rsidRPr="00A45AC9">
        <w:rPr>
          <w:rtl/>
          <w:lang w:bidi="ar-EG"/>
        </w:rPr>
        <w:t xml:space="preserve">  إذا لم تكن الشروط المنصوص عليها في الفقرة (2)(أ) مستوفاة، فإن التعيين اللاحق لا يعتبر كذلك، وعلى المكتب الدولي أن يبلغ ذلك للمرسِل.</w:t>
      </w:r>
    </w:p>
    <w:p w:rsidR="00F065C8" w:rsidRDefault="00F065C8" w:rsidP="00F065C8">
      <w:pPr>
        <w:pStyle w:val="Heading2"/>
        <w:spacing w:before="240"/>
        <w:rPr>
          <w:rtl/>
        </w:rPr>
      </w:pPr>
      <w:r>
        <w:rPr>
          <w:rFonts w:hint="cs"/>
          <w:rtl/>
        </w:rPr>
        <w:t>3.4</w:t>
      </w:r>
      <w:r>
        <w:rPr>
          <w:rFonts w:hint="cs"/>
          <w:rtl/>
        </w:rPr>
        <w:tab/>
      </w:r>
      <w:r>
        <w:rPr>
          <w:rtl/>
        </w:rPr>
        <w:t>الإنقاصات باعتبارها تعديلاً</w:t>
      </w:r>
      <w:r w:rsidRPr="00077B34">
        <w:rPr>
          <w:rtl/>
        </w:rPr>
        <w:t xml:space="preserve"> </w:t>
      </w:r>
      <w:r>
        <w:rPr>
          <w:rFonts w:hint="cs"/>
          <w:rtl/>
        </w:rPr>
        <w:t>(القاعدة 25 من اللائحة التنفيذية المشتركة)</w:t>
      </w:r>
    </w:p>
    <w:p w:rsidR="00FC230B" w:rsidRPr="00FC230B" w:rsidRDefault="00FC230B" w:rsidP="00FC230B">
      <w:pPr>
        <w:tabs>
          <w:tab w:val="left" w:pos="737"/>
        </w:tabs>
        <w:spacing w:after="240" w:line="360" w:lineRule="exact"/>
        <w:ind w:firstLine="567"/>
        <w:jc w:val="both"/>
        <w:rPr>
          <w:lang w:bidi="ar-EG"/>
        </w:rPr>
      </w:pPr>
      <w:r w:rsidRPr="00FC230B">
        <w:rPr>
          <w:rtl/>
          <w:lang w:bidi="ar-EG"/>
        </w:rPr>
        <w:t>أن يبلغ ذلك للمرسِل.</w:t>
      </w:r>
    </w:p>
    <w:p w:rsidR="00201B89" w:rsidRPr="00201B89" w:rsidRDefault="00201B89" w:rsidP="00201B89">
      <w:pPr>
        <w:keepNext/>
        <w:tabs>
          <w:tab w:val="left" w:pos="737"/>
        </w:tabs>
        <w:spacing w:after="240" w:line="360" w:lineRule="exact"/>
        <w:jc w:val="center"/>
        <w:rPr>
          <w:i/>
          <w:iCs/>
          <w:lang w:bidi="ar-EG"/>
        </w:rPr>
      </w:pPr>
      <w:r w:rsidRPr="00201B89">
        <w:rPr>
          <w:i/>
          <w:iCs/>
          <w:rtl/>
          <w:lang w:bidi="ar-EG"/>
        </w:rPr>
        <w:t>القاعدة 25</w:t>
      </w:r>
      <w:r w:rsidRPr="00201B89">
        <w:rPr>
          <w:i/>
          <w:iCs/>
          <w:rtl/>
          <w:lang w:bidi="ar-EG"/>
        </w:rPr>
        <w:br/>
        <w:t>التماس تدوين</w:t>
      </w:r>
    </w:p>
    <w:p w:rsidR="00201B89" w:rsidRDefault="00201B89" w:rsidP="00201B89">
      <w:pPr>
        <w:spacing w:after="240" w:line="360" w:lineRule="exact"/>
        <w:ind w:firstLine="567"/>
        <w:jc w:val="both"/>
        <w:rPr>
          <w:rtl/>
          <w:lang w:bidi="ar-MA"/>
        </w:rPr>
      </w:pPr>
      <w:r w:rsidRPr="00201B89">
        <w:rPr>
          <w:rtl/>
          <w:lang w:bidi="ar-EG"/>
        </w:rPr>
        <w:t>(1)</w:t>
      </w:r>
      <w:r w:rsidRPr="00201B89">
        <w:rPr>
          <w:lang w:bidi="ar-EG"/>
        </w:rPr>
        <w:tab/>
      </w:r>
      <w:r w:rsidRPr="00201B89">
        <w:rPr>
          <w:i/>
          <w:iCs/>
          <w:rtl/>
          <w:lang w:bidi="ar-EG"/>
        </w:rPr>
        <w:t>[تقديم الالتماس]</w:t>
      </w:r>
      <w:r w:rsidRPr="00201B89">
        <w:rPr>
          <w:rtl/>
          <w:lang w:bidi="ar-EG"/>
        </w:rPr>
        <w:t xml:space="preserve"> </w:t>
      </w:r>
    </w:p>
    <w:p w:rsidR="00201B89" w:rsidRPr="00201B89" w:rsidRDefault="00201B89" w:rsidP="00201B89">
      <w:pPr>
        <w:spacing w:before="200" w:after="240" w:line="360" w:lineRule="exact"/>
        <w:ind w:left="1417"/>
        <w:jc w:val="both"/>
        <w:rPr>
          <w:rtl/>
          <w:lang w:bidi="ar-EG"/>
        </w:rPr>
      </w:pPr>
      <w:r w:rsidRPr="00201B89">
        <w:rPr>
          <w:rtl/>
          <w:lang w:bidi="ar-EG"/>
        </w:rPr>
        <w:t xml:space="preserve"> (</w:t>
      </w:r>
      <w:proofErr w:type="gramStart"/>
      <w:r w:rsidRPr="00201B89">
        <w:rPr>
          <w:rtl/>
          <w:lang w:bidi="ar-EG"/>
        </w:rPr>
        <w:t>أ)  يجب</w:t>
      </w:r>
      <w:proofErr w:type="gramEnd"/>
      <w:r w:rsidRPr="00201B89">
        <w:rPr>
          <w:rtl/>
          <w:lang w:bidi="ar-EG"/>
        </w:rPr>
        <w:t xml:space="preserve"> أن يقدم التماس التدوين إلى المكتب الدولي بنسخة واحدة على الاستمارة الرسمية إذا كان هذا الالتماس يتعلق بما يأتي:</w:t>
      </w:r>
    </w:p>
    <w:p w:rsidR="00201B89" w:rsidRPr="00201B89" w:rsidRDefault="00201B89" w:rsidP="00201B89">
      <w:pPr>
        <w:spacing w:before="200" w:line="360" w:lineRule="exact"/>
        <w:ind w:left="1700" w:firstLine="1"/>
        <w:jc w:val="both"/>
        <w:rPr>
          <w:rtl/>
          <w:lang w:bidi="ar-EG"/>
        </w:rPr>
      </w:pPr>
      <w:r w:rsidRPr="00201B89">
        <w:rPr>
          <w:rtl/>
          <w:lang w:bidi="ar-EG"/>
        </w:rPr>
        <w:t>"1"</w:t>
      </w:r>
      <w:r w:rsidRPr="00201B89">
        <w:rPr>
          <w:lang w:bidi="ar-EG"/>
        </w:rPr>
        <w:tab/>
      </w:r>
      <w:r w:rsidRPr="00201B89">
        <w:rPr>
          <w:rtl/>
          <w:lang w:bidi="ar-EG"/>
        </w:rPr>
        <w:t>تغيير في ملكية التسجيل الدولي بالنسبة إلى كل السلع والخدمات أو البعض منها، وبالنسبة إلى كل الأطراف المتعاقدة المعيّنة أو البعض منها؛</w:t>
      </w:r>
    </w:p>
    <w:p w:rsidR="00201B89" w:rsidRPr="00201B89" w:rsidRDefault="00201B89" w:rsidP="00201B89">
      <w:pPr>
        <w:spacing w:before="200" w:line="360" w:lineRule="exact"/>
        <w:ind w:left="1700" w:firstLine="1"/>
        <w:jc w:val="both"/>
        <w:rPr>
          <w:rtl/>
          <w:lang w:bidi="ar-EG"/>
        </w:rPr>
      </w:pPr>
      <w:r w:rsidRPr="00201B89">
        <w:rPr>
          <w:rtl/>
          <w:lang w:bidi="ar-EG"/>
        </w:rPr>
        <w:t>"2"</w:t>
      </w:r>
      <w:r w:rsidRPr="00201B89">
        <w:rPr>
          <w:lang w:bidi="ar-EG"/>
        </w:rPr>
        <w:tab/>
      </w:r>
      <w:r w:rsidRPr="00201B89">
        <w:rPr>
          <w:rtl/>
          <w:lang w:bidi="ar-EG"/>
        </w:rPr>
        <w:t>الإنقاص من قائمة السلع والخدمات بالنسبة إلى كل الأطراف المتعاقدة المعينة أو البعض منها؛</w:t>
      </w:r>
    </w:p>
    <w:p w:rsidR="00201B89" w:rsidRPr="00201B89" w:rsidRDefault="00201B89" w:rsidP="00201B89">
      <w:pPr>
        <w:spacing w:before="200" w:line="360" w:lineRule="exact"/>
        <w:ind w:left="1700" w:firstLine="1"/>
        <w:jc w:val="both"/>
        <w:rPr>
          <w:rtl/>
          <w:lang w:bidi="ar-EG"/>
        </w:rPr>
      </w:pPr>
      <w:r w:rsidRPr="00201B89">
        <w:rPr>
          <w:rtl/>
          <w:lang w:bidi="ar-EG"/>
        </w:rPr>
        <w:t>"3"</w:t>
      </w:r>
      <w:r w:rsidRPr="00201B89">
        <w:rPr>
          <w:lang w:bidi="ar-EG"/>
        </w:rPr>
        <w:tab/>
      </w:r>
      <w:r w:rsidRPr="00201B89">
        <w:rPr>
          <w:rtl/>
          <w:lang w:bidi="ar-EG"/>
        </w:rPr>
        <w:t>التخلي عن كل السلع والخدمات بالنسبة إلى بعض الأطراف المتعاقدة المعينة؛</w:t>
      </w:r>
    </w:p>
    <w:p w:rsidR="00201B89" w:rsidRPr="00201B89" w:rsidRDefault="00201B89" w:rsidP="00201B89">
      <w:pPr>
        <w:spacing w:before="200" w:line="360" w:lineRule="exact"/>
        <w:ind w:left="1700" w:firstLine="1"/>
        <w:jc w:val="both"/>
        <w:rPr>
          <w:rtl/>
          <w:lang w:bidi="ar-EG"/>
        </w:rPr>
      </w:pPr>
      <w:r w:rsidRPr="00201B89">
        <w:rPr>
          <w:rtl/>
          <w:lang w:bidi="ar-EG"/>
        </w:rPr>
        <w:t>"4"</w:t>
      </w:r>
      <w:r w:rsidRPr="00201B89">
        <w:rPr>
          <w:lang w:bidi="ar-EG"/>
        </w:rPr>
        <w:tab/>
      </w:r>
      <w:r w:rsidRPr="00201B89">
        <w:rPr>
          <w:rtl/>
          <w:lang w:bidi="ar-EG"/>
        </w:rPr>
        <w:t xml:space="preserve">تغيير اسم </w:t>
      </w:r>
      <w:r w:rsidR="00372C15">
        <w:rPr>
          <w:rtl/>
          <w:lang w:bidi="ar-EG"/>
        </w:rPr>
        <w:t>صاحب التسجيل الدولي</w:t>
      </w:r>
      <w:r w:rsidRPr="00201B89">
        <w:rPr>
          <w:rtl/>
          <w:lang w:bidi="ar-EG"/>
        </w:rPr>
        <w:t xml:space="preserve"> أو عنوانه أو إدخال أو تعديل البيانات المتعلقة بالطبيعة القانونية ل</w:t>
      </w:r>
      <w:r w:rsidR="00372C15">
        <w:rPr>
          <w:rtl/>
          <w:lang w:bidi="ar-EG"/>
        </w:rPr>
        <w:t>صاحب التسجيل الدولي</w:t>
      </w:r>
      <w:r w:rsidRPr="00201B89">
        <w:rPr>
          <w:rtl/>
          <w:lang w:bidi="ar-EG"/>
        </w:rPr>
        <w:t xml:space="preserve"> في حال كان شخصا معنويا والدولة والوحدة الإقليمية، حسب ما ينطبق، في تلك الدولة التي تم فيها تنظيم أوضاع ذلك الشخص المعنوي بناء على قانونها؛</w:t>
      </w:r>
    </w:p>
    <w:p w:rsidR="00201B89" w:rsidRPr="00201B89" w:rsidRDefault="00201B89" w:rsidP="00201B89">
      <w:pPr>
        <w:spacing w:before="200" w:line="360" w:lineRule="exact"/>
        <w:ind w:left="1700" w:firstLine="1"/>
        <w:jc w:val="both"/>
        <w:rPr>
          <w:rtl/>
          <w:lang w:bidi="ar-EG"/>
        </w:rPr>
      </w:pPr>
      <w:r w:rsidRPr="00201B89">
        <w:rPr>
          <w:rtl/>
          <w:lang w:bidi="ar-EG"/>
        </w:rPr>
        <w:t>"5"</w:t>
      </w:r>
      <w:r w:rsidRPr="00201B89">
        <w:rPr>
          <w:lang w:bidi="ar-EG"/>
        </w:rPr>
        <w:tab/>
      </w:r>
      <w:r w:rsidRPr="00201B89">
        <w:rPr>
          <w:rtl/>
          <w:lang w:bidi="ar-EG"/>
        </w:rPr>
        <w:t>شطب التسجيل الدولي لكل السلع والخدمات أو البعض منها، بالنسبة إلى كل الأطراف المتعاقدة المعينة.</w:t>
      </w:r>
    </w:p>
    <w:p w:rsidR="00201B89" w:rsidRPr="00201B89" w:rsidRDefault="00201B89" w:rsidP="00201B89">
      <w:pPr>
        <w:spacing w:before="200" w:line="360" w:lineRule="exact"/>
        <w:ind w:left="1700" w:firstLine="1"/>
        <w:jc w:val="both"/>
        <w:rPr>
          <w:rtl/>
          <w:lang w:bidi="ar-EG"/>
        </w:rPr>
      </w:pPr>
      <w:r w:rsidRPr="00201B89">
        <w:rPr>
          <w:rtl/>
          <w:lang w:bidi="ar-EG"/>
        </w:rPr>
        <w:t>"6"</w:t>
      </w:r>
      <w:r w:rsidRPr="00201B89">
        <w:rPr>
          <w:rtl/>
          <w:lang w:bidi="ar-EG"/>
        </w:rPr>
        <w:tab/>
        <w:t>تغيير في اسم الوكيل أو عنوانه.</w:t>
      </w:r>
    </w:p>
    <w:p w:rsidR="00201B89" w:rsidRPr="00C956F9" w:rsidRDefault="00201B89" w:rsidP="006139CF">
      <w:pPr>
        <w:spacing w:before="200" w:after="240" w:line="360" w:lineRule="exact"/>
        <w:ind w:left="1417"/>
        <w:jc w:val="both"/>
        <w:rPr>
          <w:color w:val="B5062C"/>
          <w:u w:val="single"/>
          <w:rtl/>
          <w:lang w:bidi="ar-EG"/>
        </w:rPr>
      </w:pPr>
      <w:r w:rsidRPr="00201B89">
        <w:rPr>
          <w:rtl/>
          <w:lang w:bidi="ar-EG"/>
        </w:rPr>
        <w:t>(ب)</w:t>
      </w:r>
      <w:r w:rsidRPr="00201B89">
        <w:rPr>
          <w:lang w:bidi="ar-EG"/>
        </w:rPr>
        <w:tab/>
      </w:r>
      <w:r w:rsidRPr="00201B89">
        <w:rPr>
          <w:rtl/>
          <w:lang w:bidi="ar-EG"/>
        </w:rPr>
        <w:t xml:space="preserve">يجب أن يقدِّم الالتماس </w:t>
      </w:r>
      <w:r w:rsidR="00372C15">
        <w:rPr>
          <w:rtl/>
          <w:lang w:bidi="ar-EG"/>
        </w:rPr>
        <w:t>صاحب التسجيل الدولي</w:t>
      </w:r>
      <w:r w:rsidRPr="00201B89">
        <w:rPr>
          <w:rtl/>
          <w:lang w:bidi="ar-EG"/>
        </w:rPr>
        <w:t xml:space="preserve"> أو مكتب الطرف المتعاقد الذي ينتمي إليه </w:t>
      </w:r>
      <w:r w:rsidR="00372C15">
        <w:rPr>
          <w:rtl/>
          <w:lang w:bidi="ar-EG"/>
        </w:rPr>
        <w:t>صاحب التسجيل الدولي</w:t>
      </w:r>
      <w:r w:rsidRPr="00201B89">
        <w:rPr>
          <w:rtl/>
          <w:lang w:bidi="ar-EG"/>
        </w:rPr>
        <w:t>، شرط مراعاة الفقرة الفرعية (ج)، على أنه يجوز تقديم التماس تدوين تغيير في الملكية عن طريق مكتب الطرف المتعاقد أو أحد الأطراف المتعاقدة مما هو مبين في الالتما</w:t>
      </w:r>
      <w:r w:rsidR="002327CC">
        <w:rPr>
          <w:rtl/>
          <w:lang w:bidi="ar-EG"/>
        </w:rPr>
        <w:t xml:space="preserve">س المذكور وفقا </w:t>
      </w:r>
      <w:r w:rsidR="002327CC">
        <w:rPr>
          <w:rtl/>
          <w:lang w:bidi="ar-EG"/>
        </w:rPr>
        <w:lastRenderedPageBreak/>
        <w:t>للفقرة (2)(أ)"4"</w:t>
      </w:r>
      <w:r w:rsidR="005C0675">
        <w:rPr>
          <w:rFonts w:hint="cs"/>
          <w:rtl/>
          <w:lang w:bidi="ar-EG"/>
        </w:rPr>
        <w:t>،</w:t>
      </w:r>
      <w:r w:rsidR="002327CC">
        <w:rPr>
          <w:rFonts w:hint="cs"/>
          <w:rtl/>
          <w:lang w:bidi="ar-EG"/>
        </w:rPr>
        <w:t xml:space="preserve"> </w:t>
      </w:r>
      <w:r w:rsidR="002327CC" w:rsidRPr="00C956F9">
        <w:rPr>
          <w:color w:val="B5062C"/>
          <w:u w:val="single"/>
          <w:rtl/>
          <w:lang w:bidi="ar-EG"/>
        </w:rPr>
        <w:t xml:space="preserve">ويجوز تقديم </w:t>
      </w:r>
      <w:r w:rsidR="002327CC" w:rsidRPr="00C956F9">
        <w:rPr>
          <w:rFonts w:hint="cs"/>
          <w:color w:val="B5062C"/>
          <w:u w:val="single"/>
          <w:rtl/>
          <w:lang w:bidi="ar-EG"/>
        </w:rPr>
        <w:t xml:space="preserve">التماس </w:t>
      </w:r>
      <w:r w:rsidR="006139CF" w:rsidRPr="00C956F9">
        <w:rPr>
          <w:rFonts w:hint="cs"/>
          <w:color w:val="B5062C"/>
          <w:u w:val="single"/>
          <w:rtl/>
          <w:lang w:bidi="ar-EG"/>
        </w:rPr>
        <w:t>ل</w:t>
      </w:r>
      <w:r w:rsidR="002327CC" w:rsidRPr="00C956F9">
        <w:rPr>
          <w:rFonts w:hint="cs"/>
          <w:color w:val="B5062C"/>
          <w:u w:val="single"/>
          <w:rtl/>
          <w:lang w:bidi="ar-EG"/>
        </w:rPr>
        <w:t>تدوين إنقاص</w:t>
      </w:r>
      <w:r w:rsidR="002327CC" w:rsidRPr="00C956F9">
        <w:rPr>
          <w:color w:val="B5062C"/>
          <w:u w:val="single"/>
          <w:rtl/>
          <w:lang w:bidi="ar-EG"/>
        </w:rPr>
        <w:t xml:space="preserve"> </w:t>
      </w:r>
      <w:r w:rsidR="005C0675" w:rsidRPr="00C956F9">
        <w:rPr>
          <w:rFonts w:hint="cs"/>
          <w:color w:val="B5062C"/>
          <w:u w:val="single"/>
          <w:rtl/>
          <w:lang w:bidi="ar-EG"/>
        </w:rPr>
        <w:t>يتعلق ب</w:t>
      </w:r>
      <w:r w:rsidR="002327CC" w:rsidRPr="00C956F9">
        <w:rPr>
          <w:color w:val="B5062C"/>
          <w:u w:val="single"/>
          <w:rtl/>
          <w:lang w:bidi="ar-EG"/>
        </w:rPr>
        <w:t xml:space="preserve">قائمة السلع والخدمات </w:t>
      </w:r>
      <w:r w:rsidR="002327CC" w:rsidRPr="00C956F9">
        <w:rPr>
          <w:rFonts w:hint="cs"/>
          <w:color w:val="B5062C"/>
          <w:u w:val="single"/>
          <w:rtl/>
          <w:lang w:bidi="ar-EG"/>
        </w:rPr>
        <w:t>عن طريق</w:t>
      </w:r>
      <w:r w:rsidR="002327CC" w:rsidRPr="00C956F9">
        <w:rPr>
          <w:color w:val="B5062C"/>
          <w:u w:val="single"/>
          <w:rtl/>
          <w:lang w:bidi="ar-EG"/>
        </w:rPr>
        <w:t xml:space="preserve"> مكتب الطرف المتعاقد المعين المعني بهذا </w:t>
      </w:r>
      <w:r w:rsidR="002327CC" w:rsidRPr="00C956F9">
        <w:rPr>
          <w:rFonts w:hint="cs"/>
          <w:color w:val="B5062C"/>
          <w:u w:val="single"/>
          <w:rtl/>
          <w:lang w:bidi="ar-EG"/>
        </w:rPr>
        <w:t>الإنقاص</w:t>
      </w:r>
      <w:r w:rsidR="002327CC" w:rsidRPr="00C956F9">
        <w:rPr>
          <w:color w:val="B5062C"/>
          <w:u w:val="single"/>
          <w:rtl/>
          <w:lang w:bidi="ar-EG"/>
        </w:rPr>
        <w:t>.</w:t>
      </w:r>
    </w:p>
    <w:p w:rsidR="00201B89" w:rsidRPr="00201B89" w:rsidRDefault="00201B89" w:rsidP="00201B89">
      <w:pPr>
        <w:spacing w:before="200" w:after="240" w:line="360" w:lineRule="exact"/>
        <w:ind w:left="1417"/>
        <w:jc w:val="both"/>
        <w:rPr>
          <w:rtl/>
          <w:lang w:bidi="ar-EG"/>
        </w:rPr>
      </w:pPr>
      <w:r w:rsidRPr="00201B89">
        <w:rPr>
          <w:rtl/>
          <w:lang w:bidi="ar-EG"/>
        </w:rPr>
        <w:t>(ج)</w:t>
      </w:r>
      <w:r w:rsidRPr="00201B89">
        <w:rPr>
          <w:lang w:bidi="ar-EG"/>
        </w:rPr>
        <w:tab/>
      </w:r>
      <w:r w:rsidRPr="00201B89">
        <w:rPr>
          <w:rtl/>
          <w:lang w:bidi="ar-EG"/>
        </w:rPr>
        <w:t>لا يجوز ل</w:t>
      </w:r>
      <w:r w:rsidR="00372C15">
        <w:rPr>
          <w:rtl/>
          <w:lang w:bidi="ar-EG"/>
        </w:rPr>
        <w:t>صاحب التسجيل الدولي</w:t>
      </w:r>
      <w:r w:rsidRPr="00201B89">
        <w:rPr>
          <w:rtl/>
          <w:lang w:bidi="ar-EG"/>
        </w:rPr>
        <w:t xml:space="preserve"> أن يقدم بنفسه التماس تدوين تخلٍ أو شطب إذا كان التخلي أو الشطب يمس أي طرف متعاقد يخضع تعيينه للاتفاق في التاريخ الذي يستلم فيه المكتب الدولي الالتماس.</w:t>
      </w:r>
    </w:p>
    <w:p w:rsidR="00201B89" w:rsidRPr="00201B89" w:rsidRDefault="00201B89" w:rsidP="00201B89">
      <w:pPr>
        <w:spacing w:before="200" w:after="240" w:line="360" w:lineRule="exact"/>
        <w:ind w:left="1417"/>
        <w:jc w:val="both"/>
        <w:rPr>
          <w:lang w:bidi="ar-EG"/>
        </w:rPr>
      </w:pPr>
      <w:r w:rsidRPr="00201B89">
        <w:rPr>
          <w:rtl/>
          <w:lang w:bidi="ar-EG"/>
        </w:rPr>
        <w:t>(د)</w:t>
      </w:r>
      <w:r w:rsidRPr="00201B89">
        <w:rPr>
          <w:lang w:bidi="ar-EG"/>
        </w:rPr>
        <w:tab/>
      </w:r>
      <w:r>
        <w:rPr>
          <w:rtl/>
          <w:lang w:bidi="ar-EG"/>
        </w:rPr>
        <w:tab/>
      </w:r>
      <w:r w:rsidRPr="00201B89">
        <w:rPr>
          <w:rtl/>
          <w:lang w:bidi="ar-EG"/>
        </w:rPr>
        <w:t xml:space="preserve">إذا قدم الالتماس </w:t>
      </w:r>
      <w:r w:rsidR="00372C15">
        <w:rPr>
          <w:rtl/>
          <w:lang w:bidi="ar-EG"/>
        </w:rPr>
        <w:t>صاحب التسجيل الدولي</w:t>
      </w:r>
      <w:r w:rsidRPr="00201B89">
        <w:rPr>
          <w:rtl/>
          <w:lang w:bidi="ar-EG"/>
        </w:rPr>
        <w:t xml:space="preserve">، وجب عليه أن يوقعه. وإذا قدمه مكتب ما، وجب أن يوقعه هذا المكتب، وكذلك </w:t>
      </w:r>
      <w:r w:rsidR="00372C15">
        <w:rPr>
          <w:rtl/>
          <w:lang w:bidi="ar-EG"/>
        </w:rPr>
        <w:t>صاحب التسجيل الدولي</w:t>
      </w:r>
      <w:r w:rsidRPr="00201B89">
        <w:rPr>
          <w:rtl/>
          <w:lang w:bidi="ar-EG"/>
        </w:rPr>
        <w:t xml:space="preserve"> إذا اقتضى المكتب ذلك. وإذا قدم الالتماس مكتب ما وسمح هذا المكتب بأن يوقعه </w:t>
      </w:r>
      <w:r w:rsidR="00372C15">
        <w:rPr>
          <w:rtl/>
          <w:lang w:bidi="ar-EG"/>
        </w:rPr>
        <w:t>صاحب التسجيل الدولي</w:t>
      </w:r>
      <w:r w:rsidRPr="00201B89">
        <w:rPr>
          <w:rtl/>
          <w:lang w:bidi="ar-EG"/>
        </w:rPr>
        <w:t xml:space="preserve"> أيضاً دون أن يقتضي ذلك، جاز ل</w:t>
      </w:r>
      <w:r w:rsidR="00372C15">
        <w:rPr>
          <w:rtl/>
          <w:lang w:bidi="ar-EG"/>
        </w:rPr>
        <w:t>صاحب التسجيل الدولي</w:t>
      </w:r>
      <w:r w:rsidRPr="00201B89">
        <w:rPr>
          <w:rtl/>
          <w:lang w:bidi="ar-EG"/>
        </w:rPr>
        <w:t xml:space="preserve"> أن يوقع الالتماس.</w:t>
      </w:r>
    </w:p>
    <w:p w:rsidR="00201B89" w:rsidRDefault="00201B89" w:rsidP="00201B89">
      <w:pPr>
        <w:spacing w:after="240" w:line="360" w:lineRule="exact"/>
        <w:ind w:firstLine="567"/>
        <w:jc w:val="both"/>
        <w:rPr>
          <w:rtl/>
          <w:lang w:bidi="ar-EG"/>
        </w:rPr>
      </w:pPr>
      <w:r w:rsidRPr="00201B89">
        <w:rPr>
          <w:rtl/>
          <w:lang w:bidi="ar-EG"/>
        </w:rPr>
        <w:t>(2)</w:t>
      </w:r>
      <w:r w:rsidRPr="00201B89">
        <w:rPr>
          <w:lang w:bidi="ar-EG"/>
        </w:rPr>
        <w:tab/>
      </w:r>
      <w:r w:rsidRPr="00201B89">
        <w:rPr>
          <w:i/>
          <w:iCs/>
          <w:rtl/>
          <w:lang w:bidi="ar-EG"/>
        </w:rPr>
        <w:t>[محتويات الالتماس]</w:t>
      </w:r>
      <w:r w:rsidRPr="00201B89">
        <w:rPr>
          <w:rtl/>
          <w:lang w:bidi="ar-EG"/>
        </w:rPr>
        <w:t xml:space="preserve">  </w:t>
      </w:r>
    </w:p>
    <w:p w:rsidR="00201B89" w:rsidRPr="00201B89" w:rsidRDefault="00201B89" w:rsidP="00201B89">
      <w:pPr>
        <w:spacing w:before="200" w:after="240" w:line="360" w:lineRule="exact"/>
        <w:ind w:left="1417"/>
        <w:jc w:val="both"/>
        <w:rPr>
          <w:rtl/>
          <w:lang w:bidi="ar-EG"/>
        </w:rPr>
      </w:pPr>
      <w:r w:rsidRPr="00201B89">
        <w:rPr>
          <w:rtl/>
          <w:lang w:bidi="ar-EG"/>
        </w:rPr>
        <w:t>(أ) </w:t>
      </w:r>
      <w:r w:rsidR="00870B5D">
        <w:rPr>
          <w:rtl/>
          <w:lang w:bidi="ar-EG"/>
        </w:rPr>
        <w:tab/>
      </w:r>
      <w:r w:rsidRPr="00201B89">
        <w:rPr>
          <w:rtl/>
          <w:lang w:bidi="ar-EG"/>
        </w:rPr>
        <w:t>يجب أن يتضمن أي التماس مقدّم بناء على الفقرة (1)(أ) أو يبيَّن فيه بالإضافة إلى التدوين الملتمس ما يلي:</w:t>
      </w:r>
    </w:p>
    <w:p w:rsidR="00201B89" w:rsidRPr="00201B89" w:rsidRDefault="00201B89" w:rsidP="00201B89">
      <w:pPr>
        <w:spacing w:before="200" w:line="360" w:lineRule="exact"/>
        <w:ind w:left="1700" w:firstLine="1"/>
        <w:jc w:val="both"/>
        <w:rPr>
          <w:rtl/>
          <w:lang w:bidi="ar-EG"/>
        </w:rPr>
      </w:pPr>
      <w:r w:rsidRPr="00201B89">
        <w:rPr>
          <w:rtl/>
          <w:lang w:bidi="ar-EG"/>
        </w:rPr>
        <w:t>"1"</w:t>
      </w:r>
      <w:r w:rsidRPr="00201B89">
        <w:rPr>
          <w:lang w:bidi="ar-EG"/>
        </w:rPr>
        <w:tab/>
      </w:r>
      <w:r w:rsidRPr="00201B89">
        <w:rPr>
          <w:rtl/>
          <w:lang w:bidi="ar-EG"/>
        </w:rPr>
        <w:t>رقم التسجيل الدولي المعني،</w:t>
      </w:r>
    </w:p>
    <w:p w:rsidR="00201B89" w:rsidRPr="00201B89" w:rsidRDefault="00201B89" w:rsidP="00201B89">
      <w:pPr>
        <w:spacing w:before="200" w:line="360" w:lineRule="exact"/>
        <w:ind w:left="1700" w:firstLine="1"/>
        <w:jc w:val="both"/>
        <w:rPr>
          <w:rtl/>
          <w:lang w:bidi="ar-EG"/>
        </w:rPr>
      </w:pPr>
      <w:r w:rsidRPr="00201B89">
        <w:rPr>
          <w:rtl/>
          <w:lang w:bidi="ar-EG"/>
        </w:rPr>
        <w:t>"2"</w:t>
      </w:r>
      <w:r w:rsidRPr="00201B89">
        <w:rPr>
          <w:lang w:bidi="ar-EG"/>
        </w:rPr>
        <w:tab/>
      </w:r>
      <w:r w:rsidRPr="00201B89">
        <w:rPr>
          <w:rtl/>
          <w:lang w:bidi="ar-EG"/>
        </w:rPr>
        <w:t xml:space="preserve">اسم </w:t>
      </w:r>
      <w:r w:rsidR="00372C15">
        <w:rPr>
          <w:rtl/>
          <w:lang w:bidi="ar-EG"/>
        </w:rPr>
        <w:t>صاحب التسجيل الدولي</w:t>
      </w:r>
      <w:r w:rsidRPr="00201B89">
        <w:rPr>
          <w:rtl/>
          <w:lang w:bidi="ar-EG"/>
        </w:rPr>
        <w:t xml:space="preserve"> أو اسم الوكيل، في حال تعلق التعديل باسم الوكيل أو عنوانه،</w:t>
      </w:r>
    </w:p>
    <w:p w:rsidR="00201B89" w:rsidRPr="00201B89" w:rsidRDefault="00201B89" w:rsidP="00201B89">
      <w:pPr>
        <w:spacing w:before="200" w:line="360" w:lineRule="exact"/>
        <w:ind w:left="1700" w:firstLine="1"/>
        <w:jc w:val="both"/>
        <w:rPr>
          <w:rtl/>
          <w:lang w:bidi="ar-EG"/>
        </w:rPr>
      </w:pPr>
      <w:r w:rsidRPr="00201B89">
        <w:rPr>
          <w:rtl/>
          <w:lang w:bidi="ar-EG"/>
        </w:rPr>
        <w:t>"3"</w:t>
      </w:r>
      <w:r w:rsidRPr="00201B89">
        <w:rPr>
          <w:lang w:bidi="ar-EG"/>
        </w:rPr>
        <w:tab/>
      </w:r>
      <w:r w:rsidRPr="00201B89">
        <w:rPr>
          <w:rtl/>
          <w:lang w:bidi="ar-EG"/>
        </w:rPr>
        <w:t>في حالة تغيير في ملكية التسجيل الدولي، الاسم والعنوان المحددان وفقاً لأحكام التعليمات الإدارية للشخص الطبيعي أو المعنوي الوارد ذكره في الالتماس ك</w:t>
      </w:r>
      <w:r w:rsidR="00372C15">
        <w:rPr>
          <w:rtl/>
          <w:lang w:bidi="ar-EG"/>
        </w:rPr>
        <w:t>صاحب التسجيل الدولي</w:t>
      </w:r>
      <w:r w:rsidRPr="00201B89">
        <w:rPr>
          <w:rtl/>
          <w:lang w:bidi="ar-EG"/>
        </w:rPr>
        <w:t xml:space="preserve"> الجديد (والمشار إليه فيما بعد بعبارة "</w:t>
      </w:r>
      <w:r w:rsidR="00372C15">
        <w:rPr>
          <w:rtl/>
          <w:lang w:bidi="ar-EG"/>
        </w:rPr>
        <w:t>صاحب التسجيل الدولي</w:t>
      </w:r>
      <w:r w:rsidRPr="00201B89">
        <w:rPr>
          <w:rtl/>
          <w:lang w:bidi="ar-EG"/>
        </w:rPr>
        <w:t> الجديد")،</w:t>
      </w:r>
    </w:p>
    <w:p w:rsidR="00201B89" w:rsidRPr="00201B89" w:rsidRDefault="00201B89" w:rsidP="00201B89">
      <w:pPr>
        <w:spacing w:before="200" w:line="360" w:lineRule="exact"/>
        <w:ind w:left="1700" w:firstLine="1"/>
        <w:jc w:val="both"/>
        <w:rPr>
          <w:rtl/>
          <w:lang w:bidi="ar-EG"/>
        </w:rPr>
      </w:pPr>
      <w:r w:rsidRPr="00201B89">
        <w:rPr>
          <w:rtl/>
          <w:lang w:bidi="ar-EG"/>
        </w:rPr>
        <w:t>"4"</w:t>
      </w:r>
      <w:r w:rsidRPr="00201B89">
        <w:rPr>
          <w:lang w:bidi="ar-EG"/>
        </w:rPr>
        <w:tab/>
      </w:r>
      <w:r w:rsidRPr="00201B89">
        <w:rPr>
          <w:rtl/>
          <w:lang w:bidi="ar-EG"/>
        </w:rPr>
        <w:t xml:space="preserve">في حالة تغيير في ملكية التسجيل الدولي، الطرف المتعاقد أو الأطراف المتعاقدة التي يستوفي </w:t>
      </w:r>
      <w:r w:rsidR="00372C15">
        <w:rPr>
          <w:rtl/>
          <w:lang w:bidi="ar-EG"/>
        </w:rPr>
        <w:t>صاحب التسجيل الدولي</w:t>
      </w:r>
      <w:r w:rsidRPr="00201B89">
        <w:rPr>
          <w:rtl/>
          <w:lang w:bidi="ar-EG"/>
        </w:rPr>
        <w:t xml:space="preserve"> الجديد بالنسبة إليها الشروط المنصوص عليها في المادتين 1(2) و2 من الاتفاق أو في المادة 2(1) من البروتوكول لكي يكون </w:t>
      </w:r>
      <w:r w:rsidR="00372C15">
        <w:rPr>
          <w:rtl/>
          <w:lang w:bidi="ar-EG"/>
        </w:rPr>
        <w:t>صاحب التسجيل الدولي</w:t>
      </w:r>
      <w:r w:rsidRPr="00201B89">
        <w:rPr>
          <w:rtl/>
          <w:lang w:bidi="ar-EG"/>
        </w:rPr>
        <w:t>،</w:t>
      </w:r>
    </w:p>
    <w:p w:rsidR="00201B89" w:rsidRPr="00201B89" w:rsidRDefault="00201B89" w:rsidP="00201B89">
      <w:pPr>
        <w:spacing w:before="200" w:line="360" w:lineRule="exact"/>
        <w:ind w:left="1700" w:firstLine="1"/>
        <w:jc w:val="both"/>
        <w:rPr>
          <w:rtl/>
          <w:lang w:bidi="ar-EG"/>
        </w:rPr>
      </w:pPr>
      <w:r w:rsidRPr="00201B89">
        <w:rPr>
          <w:rtl/>
          <w:lang w:bidi="ar-EG"/>
        </w:rPr>
        <w:t>"5"</w:t>
      </w:r>
      <w:r w:rsidRPr="00201B89">
        <w:rPr>
          <w:lang w:bidi="ar-EG"/>
        </w:rPr>
        <w:tab/>
      </w:r>
      <w:r w:rsidRPr="00201B89">
        <w:rPr>
          <w:rtl/>
          <w:lang w:bidi="ar-EG"/>
        </w:rPr>
        <w:t xml:space="preserve">في حالة تغيير في ملكية التسجيل الدولي، وإذا لم يكن عنوان </w:t>
      </w:r>
      <w:r w:rsidR="00372C15">
        <w:rPr>
          <w:rtl/>
          <w:lang w:bidi="ar-EG"/>
        </w:rPr>
        <w:t>صاحب التسجيل الدولي</w:t>
      </w:r>
      <w:r w:rsidRPr="00201B89">
        <w:rPr>
          <w:rtl/>
          <w:lang w:bidi="ar-EG"/>
        </w:rPr>
        <w:t xml:space="preserve"> الجديد الموضح وفقاً للبند "3" في أراضي الطرف المتعاقد أو أحد الأطراف المتعاقدة المحددة وفقاً للبند "4"، وما لم يوضح </w:t>
      </w:r>
      <w:r w:rsidR="00372C15">
        <w:rPr>
          <w:rtl/>
          <w:lang w:bidi="ar-EG"/>
        </w:rPr>
        <w:t>صاحب التسجيل الدولي</w:t>
      </w:r>
      <w:r w:rsidRPr="00201B89">
        <w:rPr>
          <w:rtl/>
          <w:lang w:bidi="ar-EG"/>
        </w:rPr>
        <w:t xml:space="preserve"> الجديد أنه أحد مواطني دولة متعاقدة أو دولة عضو في منظمة متعاقدة، عنوان منشأة </w:t>
      </w:r>
      <w:r w:rsidR="00372C15">
        <w:rPr>
          <w:rtl/>
          <w:lang w:bidi="ar-EG"/>
        </w:rPr>
        <w:t>صاحب التسجيل الدولي</w:t>
      </w:r>
      <w:r w:rsidRPr="00201B89">
        <w:rPr>
          <w:rtl/>
          <w:lang w:bidi="ar-EG"/>
        </w:rPr>
        <w:t xml:space="preserve"> الجديد أو محل إقامته في أراضي الطرف المتعاقد أو في أراضي أحد الأطراف المتعاقدة التي يستوفي بالنسبة إليها الشروط المطلوبة لكي يكون </w:t>
      </w:r>
      <w:r w:rsidR="00372C15">
        <w:rPr>
          <w:rtl/>
          <w:lang w:bidi="ar-EG"/>
        </w:rPr>
        <w:t>صاحب التسجيل الدولي</w:t>
      </w:r>
      <w:r w:rsidRPr="00201B89">
        <w:rPr>
          <w:rtl/>
          <w:lang w:bidi="ar-EG"/>
        </w:rPr>
        <w:t>،</w:t>
      </w:r>
    </w:p>
    <w:p w:rsidR="00201B89" w:rsidRPr="00201B89" w:rsidRDefault="00201B89" w:rsidP="00201B89">
      <w:pPr>
        <w:spacing w:before="200" w:line="360" w:lineRule="exact"/>
        <w:ind w:left="1700" w:firstLine="1"/>
        <w:jc w:val="both"/>
        <w:rPr>
          <w:rtl/>
          <w:lang w:bidi="ar-EG"/>
        </w:rPr>
      </w:pPr>
      <w:r w:rsidRPr="00201B89">
        <w:rPr>
          <w:rtl/>
          <w:lang w:bidi="ar-EG"/>
        </w:rPr>
        <w:t>"6"</w:t>
      </w:r>
      <w:r w:rsidRPr="00201B89">
        <w:rPr>
          <w:lang w:bidi="ar-EG"/>
        </w:rPr>
        <w:tab/>
      </w:r>
      <w:r w:rsidRPr="00201B89">
        <w:rPr>
          <w:rtl/>
          <w:lang w:bidi="ar-EG"/>
        </w:rPr>
        <w:t>في حالة تغيير في ملكية التسجيل الدولي لا يتعلق بكل السلع والخدمات وبكل الأطراف المتعاقدة المعينة، السلع والخدمات والأطراف المتعاقدة المعينة التي يشملها تغيير الملكية،</w:t>
      </w:r>
    </w:p>
    <w:p w:rsidR="00201B89" w:rsidRPr="00201B89" w:rsidRDefault="00201B89" w:rsidP="00201B89">
      <w:pPr>
        <w:spacing w:before="200" w:line="360" w:lineRule="exact"/>
        <w:ind w:left="1700" w:firstLine="1"/>
        <w:jc w:val="both"/>
        <w:rPr>
          <w:rtl/>
          <w:lang w:bidi="ar-EG"/>
        </w:rPr>
      </w:pPr>
      <w:r w:rsidRPr="00201B89">
        <w:rPr>
          <w:rtl/>
          <w:lang w:bidi="ar-EG"/>
        </w:rPr>
        <w:t>"7"</w:t>
      </w:r>
      <w:r w:rsidRPr="00201B89">
        <w:rPr>
          <w:lang w:bidi="ar-EG"/>
        </w:rPr>
        <w:tab/>
      </w:r>
      <w:r w:rsidRPr="00201B89">
        <w:rPr>
          <w:rtl/>
          <w:lang w:bidi="ar-EG"/>
        </w:rPr>
        <w:t>مبلغ الرسوم المدفوعة وطريقة الدفع أو التعليمات لسحب مبلغ الرسوم المطلوبة من حساب مفتوح لدى المكتب الدولي، وهوية الطرف الذي دفع الرسوم أو أصدر التعليمات.</w:t>
      </w:r>
    </w:p>
    <w:p w:rsidR="00201B89" w:rsidRPr="00201B89" w:rsidRDefault="00201B89" w:rsidP="00201B89">
      <w:pPr>
        <w:spacing w:before="200" w:after="240" w:line="360" w:lineRule="exact"/>
        <w:ind w:left="1417"/>
        <w:jc w:val="both"/>
        <w:rPr>
          <w:rtl/>
          <w:lang w:bidi="ar-EG"/>
        </w:rPr>
      </w:pPr>
      <w:r w:rsidRPr="00201B89">
        <w:rPr>
          <w:rtl/>
          <w:lang w:bidi="ar-EG"/>
        </w:rPr>
        <w:t>(ب)</w:t>
      </w:r>
      <w:r w:rsidRPr="00201B89">
        <w:rPr>
          <w:lang w:bidi="ar-EG"/>
        </w:rPr>
        <w:tab/>
      </w:r>
      <w:r w:rsidRPr="00201B89">
        <w:rPr>
          <w:rtl/>
          <w:lang w:bidi="ar-EG"/>
        </w:rPr>
        <w:t>يجوز أن يتضمن التماس تدوين أي تغيير ل</w:t>
      </w:r>
      <w:r w:rsidR="00372C15">
        <w:rPr>
          <w:rtl/>
          <w:lang w:bidi="ar-EG"/>
        </w:rPr>
        <w:t>صاحب التسجيل الدولي</w:t>
      </w:r>
      <w:r w:rsidRPr="00201B89">
        <w:rPr>
          <w:rtl/>
          <w:lang w:bidi="ar-EG"/>
        </w:rPr>
        <w:t xml:space="preserve"> أيضاً ما يأتي:</w:t>
      </w:r>
    </w:p>
    <w:p w:rsidR="00201B89" w:rsidRPr="00201B89" w:rsidRDefault="00201B89" w:rsidP="00201B89">
      <w:pPr>
        <w:spacing w:before="200" w:line="360" w:lineRule="exact"/>
        <w:ind w:left="1700" w:firstLine="1"/>
        <w:jc w:val="both"/>
        <w:rPr>
          <w:rtl/>
          <w:lang w:bidi="ar-EG"/>
        </w:rPr>
      </w:pPr>
      <w:r w:rsidRPr="00201B89">
        <w:rPr>
          <w:rtl/>
          <w:lang w:bidi="ar-EG"/>
        </w:rPr>
        <w:lastRenderedPageBreak/>
        <w:t>"1"</w:t>
      </w:r>
      <w:r w:rsidRPr="00201B89">
        <w:rPr>
          <w:lang w:bidi="ar-EG"/>
        </w:rPr>
        <w:tab/>
      </w:r>
      <w:r w:rsidRPr="00201B89">
        <w:rPr>
          <w:rtl/>
          <w:lang w:bidi="ar-EG"/>
        </w:rPr>
        <w:t xml:space="preserve">بيان الدولة التي يكون </w:t>
      </w:r>
      <w:r w:rsidR="00372C15">
        <w:rPr>
          <w:rtl/>
          <w:lang w:bidi="ar-EG"/>
        </w:rPr>
        <w:t>صاحب التسجيل الدولي</w:t>
      </w:r>
      <w:r w:rsidRPr="00201B89">
        <w:rPr>
          <w:rtl/>
          <w:lang w:bidi="ar-EG"/>
        </w:rPr>
        <w:t xml:space="preserve"> الجديد أحد مواطنيها، إذا كان شخصاً طبيعياً؛</w:t>
      </w:r>
    </w:p>
    <w:p w:rsidR="00201B89" w:rsidRPr="00201B89" w:rsidRDefault="00201B89" w:rsidP="00201B89">
      <w:pPr>
        <w:spacing w:before="200" w:line="360" w:lineRule="exact"/>
        <w:ind w:left="1700" w:firstLine="1"/>
        <w:jc w:val="both"/>
        <w:rPr>
          <w:rtl/>
          <w:lang w:bidi="ar-EG"/>
        </w:rPr>
      </w:pPr>
      <w:r w:rsidRPr="00201B89">
        <w:rPr>
          <w:rtl/>
          <w:lang w:bidi="ar-EG"/>
        </w:rPr>
        <w:t>"2"</w:t>
      </w:r>
      <w:r w:rsidRPr="00201B89">
        <w:rPr>
          <w:lang w:bidi="ar-EG"/>
        </w:rPr>
        <w:tab/>
      </w:r>
      <w:r w:rsidRPr="00201B89">
        <w:rPr>
          <w:rtl/>
          <w:lang w:bidi="ar-EG"/>
        </w:rPr>
        <w:t xml:space="preserve">بيانات تتعلق بالوضع القانوني للشخص المعنوي إذا كان </w:t>
      </w:r>
      <w:r w:rsidR="00372C15">
        <w:rPr>
          <w:rtl/>
          <w:lang w:bidi="ar-EG"/>
        </w:rPr>
        <w:t>صاحب التسجيل الدولي</w:t>
      </w:r>
      <w:r w:rsidRPr="00201B89">
        <w:rPr>
          <w:rtl/>
          <w:lang w:bidi="ar-EG"/>
        </w:rPr>
        <w:t xml:space="preserve"> الجديد شخصاً معنوياً، وكذلك بالدولة وعند الضرورة بالوحدة الإقليمية الواقعة داخل أراضي هذه الدولة والتي أنشئ الشخص المعنوي وفقاً لقانونها.</w:t>
      </w:r>
    </w:p>
    <w:p w:rsidR="00201B89" w:rsidRPr="00201B89" w:rsidRDefault="00201B89" w:rsidP="00201B89">
      <w:pPr>
        <w:spacing w:before="200" w:after="240" w:line="360" w:lineRule="exact"/>
        <w:ind w:left="1417"/>
        <w:jc w:val="both"/>
        <w:rPr>
          <w:rtl/>
          <w:lang w:bidi="ar-EG"/>
        </w:rPr>
      </w:pPr>
      <w:r w:rsidRPr="00201B89">
        <w:rPr>
          <w:rtl/>
          <w:lang w:bidi="ar-EG"/>
        </w:rPr>
        <w:t>(ج)</w:t>
      </w:r>
      <w:r w:rsidRPr="00201B89">
        <w:rPr>
          <w:lang w:bidi="ar-EG"/>
        </w:rPr>
        <w:tab/>
      </w:r>
      <w:r w:rsidRPr="00201B89">
        <w:rPr>
          <w:rtl/>
          <w:lang w:bidi="ar-EG"/>
        </w:rPr>
        <w:t>يجوز أن يحتوي التماس تدوين تعديل أو شطب أيضا على التماس بتدوينه قبل تدوين تعديل أو شطب آخر أو تعيين لاحق فيما يتعلق بالتسجيل الدولي المعني أو بعد ذلك أو بعد تجديد التسجيل الدولي.</w:t>
      </w:r>
    </w:p>
    <w:p w:rsidR="00201B89" w:rsidRPr="00201B89" w:rsidRDefault="00201B89" w:rsidP="00087A67">
      <w:pPr>
        <w:spacing w:before="200" w:after="240" w:line="360" w:lineRule="exact"/>
        <w:ind w:left="1417"/>
        <w:jc w:val="both"/>
        <w:rPr>
          <w:lang w:bidi="ar-EG"/>
        </w:rPr>
      </w:pPr>
      <w:r w:rsidRPr="00201B89">
        <w:rPr>
          <w:rtl/>
          <w:lang w:bidi="ar-EG"/>
        </w:rPr>
        <w:t>(د)</w:t>
      </w:r>
      <w:r w:rsidRPr="00201B89">
        <w:rPr>
          <w:rtl/>
          <w:lang w:bidi="ar-EG"/>
        </w:rPr>
        <w:tab/>
        <w:t>يجب أن يجمع التماس تدوين الإنقاص السلعَ والخدمات المنتقصة فقط تحت أرقام أصناف التصنيف الدولي للسلع والخدمات المبيّنة في التسجيل الدولي، أو أن يبيّن الأصناف التي تُحذف في حال كان الإنقاص يؤثر في جميع السلع والخدمات ضمن واحدة أو أكثر من تلك الأصناف.</w:t>
      </w:r>
    </w:p>
    <w:p w:rsidR="00201B89" w:rsidRPr="00201B89" w:rsidRDefault="00201B89" w:rsidP="00087A67">
      <w:pPr>
        <w:spacing w:after="240" w:line="360" w:lineRule="exact"/>
        <w:ind w:firstLine="567"/>
        <w:jc w:val="both"/>
        <w:rPr>
          <w:rtl/>
          <w:lang w:bidi="ar-EG"/>
        </w:rPr>
      </w:pPr>
      <w:r w:rsidRPr="00201B89">
        <w:rPr>
          <w:rtl/>
          <w:lang w:bidi="ar-EG"/>
        </w:rPr>
        <w:t>(3)</w:t>
      </w:r>
      <w:r w:rsidRPr="00201B89">
        <w:rPr>
          <w:lang w:bidi="ar-EG"/>
        </w:rPr>
        <w:tab/>
      </w:r>
      <w:r w:rsidRPr="00201B89">
        <w:rPr>
          <w:i/>
          <w:iCs/>
          <w:rtl/>
          <w:lang w:bidi="ar-EG"/>
        </w:rPr>
        <w:t>[الالتماس غير المقبول]</w:t>
      </w:r>
      <w:r w:rsidRPr="00201B89">
        <w:rPr>
          <w:rtl/>
          <w:lang w:bidi="ar-EG"/>
        </w:rPr>
        <w:t xml:space="preserve"> لا يجوز تدوين أي تغيير في ملكية التسجيل الدولي بالنسبة إلى طرف متعاقد معين، إذا كان هذا الطرف المتعاقد</w:t>
      </w:r>
    </w:p>
    <w:p w:rsidR="00201B89" w:rsidRPr="00201B89" w:rsidRDefault="00201B89" w:rsidP="00087A67">
      <w:pPr>
        <w:spacing w:before="200" w:line="360" w:lineRule="exact"/>
        <w:ind w:left="1700" w:firstLine="1"/>
        <w:jc w:val="both"/>
        <w:rPr>
          <w:rtl/>
          <w:lang w:bidi="ar-EG"/>
        </w:rPr>
      </w:pPr>
      <w:r w:rsidRPr="00201B89">
        <w:rPr>
          <w:rtl/>
          <w:lang w:bidi="ar-EG"/>
        </w:rPr>
        <w:t>"1"</w:t>
      </w:r>
      <w:r w:rsidRPr="00201B89">
        <w:rPr>
          <w:lang w:bidi="ar-EG"/>
        </w:rPr>
        <w:tab/>
      </w:r>
      <w:r w:rsidRPr="00201B89">
        <w:rPr>
          <w:rtl/>
          <w:lang w:bidi="ar-EG"/>
        </w:rPr>
        <w:t>ملتزماً بالاتفاق وليس بالبروتوكول، ولم يكن الطرف المتعاقد المشار إليه في الفقرة (2)(أ)"4" ملتزماً بالاتفاق، أو لم يكن أي طرف من الأطراف المتعاقدة المشار إليها بناء على الفقرة المذكورة ملتزماً بالاتفاق؛</w:t>
      </w:r>
    </w:p>
    <w:p w:rsidR="00201B89" w:rsidRPr="00201B89" w:rsidRDefault="00201B89" w:rsidP="00087A67">
      <w:pPr>
        <w:spacing w:before="200" w:line="360" w:lineRule="exact"/>
        <w:ind w:left="1700" w:firstLine="1"/>
        <w:jc w:val="both"/>
        <w:rPr>
          <w:lang w:bidi="ar-EG"/>
        </w:rPr>
      </w:pPr>
      <w:r w:rsidRPr="00201B89">
        <w:rPr>
          <w:rtl/>
          <w:lang w:bidi="ar-EG"/>
        </w:rPr>
        <w:t>"2"</w:t>
      </w:r>
      <w:r w:rsidRPr="00201B89">
        <w:rPr>
          <w:lang w:bidi="ar-EG"/>
        </w:rPr>
        <w:tab/>
      </w:r>
      <w:r w:rsidRPr="00201B89">
        <w:rPr>
          <w:rtl/>
          <w:lang w:bidi="ar-EG"/>
        </w:rPr>
        <w:t>أو ملتزماً بالبروتوكول وليس بالاتفاق، ولم يكن الطرف المتعاقد المشار إليه في الفقرة (2)(أ)"4" ملتزماً بالبروتوكول، أو لم يكن أي طرف من الأطراف المتعاقدة المشار إليها بناء على الفقرة المذكورة ملتزماً بالبروتوكول.</w:t>
      </w:r>
    </w:p>
    <w:p w:rsidR="00201B89" w:rsidRDefault="00201B89" w:rsidP="00ED1B63">
      <w:pPr>
        <w:spacing w:after="240" w:line="360" w:lineRule="exact"/>
        <w:ind w:left="566" w:firstLine="1"/>
        <w:jc w:val="both"/>
        <w:rPr>
          <w:rtl/>
          <w:lang w:bidi="ar-EG"/>
        </w:rPr>
      </w:pPr>
      <w:r w:rsidRPr="00201B89">
        <w:rPr>
          <w:rtl/>
          <w:lang w:bidi="ar-EG"/>
        </w:rPr>
        <w:t>(4)</w:t>
      </w:r>
      <w:r w:rsidRPr="00201B89">
        <w:rPr>
          <w:lang w:bidi="ar-EG"/>
        </w:rPr>
        <w:tab/>
      </w:r>
      <w:r w:rsidRPr="00201B89">
        <w:rPr>
          <w:i/>
          <w:iCs/>
          <w:rtl/>
          <w:lang w:bidi="ar-EG"/>
        </w:rPr>
        <w:t xml:space="preserve">[تعدد أصحاب التسجيلات الدولية </w:t>
      </w:r>
      <w:proofErr w:type="gramStart"/>
      <w:r w:rsidRPr="00201B89">
        <w:rPr>
          <w:i/>
          <w:iCs/>
          <w:rtl/>
          <w:lang w:bidi="ar-EG"/>
        </w:rPr>
        <w:t>الجدد]</w:t>
      </w:r>
      <w:r w:rsidRPr="00201B89">
        <w:rPr>
          <w:rtl/>
          <w:lang w:bidi="ar-EG"/>
        </w:rPr>
        <w:t xml:space="preserve">  إذا</w:t>
      </w:r>
      <w:proofErr w:type="gramEnd"/>
      <w:r w:rsidRPr="00201B89">
        <w:rPr>
          <w:rtl/>
          <w:lang w:bidi="ar-EG"/>
        </w:rPr>
        <w:t xml:space="preserve"> أشار التماس تدوين أي تغيير في ملكية التسجيل الدولي إلى أكثر من صاحب تسجيل دولي جديد، فإن هذا التغيير لا يجوز تدوينه بالنسبة إلى طرف متعاقد معين إذا لم يكن واحد أو أكثر من أصحاب التسجيلات الدولية الجدد يستوفي الشروط المطلوبة لكي يكون صاحب تسجيل دولي بالنسبة إلى هذا الطرف المتعاقد.</w:t>
      </w:r>
    </w:p>
    <w:p w:rsidR="00087A67" w:rsidRPr="00087A67" w:rsidRDefault="00087A67" w:rsidP="00087A67">
      <w:pPr>
        <w:keepNext/>
        <w:tabs>
          <w:tab w:val="left" w:pos="737"/>
        </w:tabs>
        <w:spacing w:after="240" w:line="360" w:lineRule="exact"/>
        <w:jc w:val="center"/>
        <w:rPr>
          <w:i/>
          <w:iCs/>
          <w:lang w:bidi="ar-EG"/>
        </w:rPr>
      </w:pPr>
      <w:r w:rsidRPr="00087A67">
        <w:rPr>
          <w:i/>
          <w:iCs/>
          <w:rtl/>
          <w:lang w:bidi="ar-EG"/>
        </w:rPr>
        <w:t>القاعدة 26</w:t>
      </w:r>
      <w:r w:rsidRPr="00087A67">
        <w:rPr>
          <w:i/>
          <w:iCs/>
          <w:rtl/>
          <w:lang w:bidi="ar-EG"/>
        </w:rPr>
        <w:br/>
        <w:t xml:space="preserve">المخالفات في </w:t>
      </w:r>
      <w:proofErr w:type="spellStart"/>
      <w:r w:rsidRPr="00087A67">
        <w:rPr>
          <w:i/>
          <w:iCs/>
          <w:rtl/>
          <w:lang w:bidi="ar-EG"/>
        </w:rPr>
        <w:t>التماسات</w:t>
      </w:r>
      <w:proofErr w:type="spellEnd"/>
      <w:r w:rsidRPr="00087A67">
        <w:rPr>
          <w:i/>
          <w:iCs/>
          <w:rtl/>
          <w:lang w:bidi="ar-EG"/>
        </w:rPr>
        <w:t xml:space="preserve"> التدوين بناء على القاعدة 25</w:t>
      </w:r>
    </w:p>
    <w:p w:rsidR="00087A67" w:rsidRPr="00C956F9" w:rsidRDefault="00087A67" w:rsidP="00ED1B63">
      <w:pPr>
        <w:spacing w:after="240" w:line="360" w:lineRule="exact"/>
        <w:ind w:left="566" w:firstLine="1"/>
        <w:jc w:val="both"/>
        <w:rPr>
          <w:color w:val="B5062C"/>
          <w:u w:val="single"/>
          <w:lang w:bidi="ar-EG"/>
        </w:rPr>
      </w:pPr>
      <w:r w:rsidRPr="00087A67">
        <w:rPr>
          <w:rtl/>
          <w:lang w:bidi="ar-EG"/>
        </w:rPr>
        <w:t>(1)</w:t>
      </w:r>
      <w:r w:rsidRPr="00087A67">
        <w:rPr>
          <w:lang w:bidi="ar-EG"/>
        </w:rPr>
        <w:tab/>
      </w:r>
      <w:r w:rsidRPr="00087A67">
        <w:rPr>
          <w:i/>
          <w:iCs/>
          <w:rtl/>
          <w:lang w:bidi="ar-EG"/>
        </w:rPr>
        <w:t xml:space="preserve">[الالتماس المخالف </w:t>
      </w:r>
      <w:proofErr w:type="gramStart"/>
      <w:r w:rsidRPr="00087A67">
        <w:rPr>
          <w:i/>
          <w:iCs/>
          <w:rtl/>
          <w:lang w:bidi="ar-EG"/>
        </w:rPr>
        <w:t>للأصول]</w:t>
      </w:r>
      <w:r w:rsidRPr="00087A67">
        <w:rPr>
          <w:rtl/>
          <w:lang w:bidi="ar-EG"/>
        </w:rPr>
        <w:t xml:space="preserve">  إذا</w:t>
      </w:r>
      <w:proofErr w:type="gramEnd"/>
      <w:r w:rsidRPr="00087A67">
        <w:rPr>
          <w:rtl/>
          <w:lang w:bidi="ar-EG"/>
        </w:rPr>
        <w:t xml:space="preserve"> كان الالتماس المقدم بناء على القاعدة 25(1)(أ) لا يستوفي الشروط المطلوبة، وجب على المكتب الدولي أن يبلغ ذلك ل</w:t>
      </w:r>
      <w:r w:rsidR="00372C15">
        <w:rPr>
          <w:rtl/>
          <w:lang w:bidi="ar-EG"/>
        </w:rPr>
        <w:t>صاحب التسجيل الدولي</w:t>
      </w:r>
      <w:r w:rsidRPr="00087A67">
        <w:rPr>
          <w:rtl/>
          <w:lang w:bidi="ar-EG"/>
        </w:rPr>
        <w:t xml:space="preserve">، وكذلك لأي مكتب يكون قد قدم الالتماس، مع مراعاة أحكام الفقرة (3). </w:t>
      </w:r>
      <w:r w:rsidRPr="00C956F9">
        <w:rPr>
          <w:strike/>
          <w:color w:val="B5062C"/>
          <w:rtl/>
          <w:lang w:bidi="ar-EG"/>
        </w:rPr>
        <w:t>ولأغراض هذه القاعدة، في حال كان الالتماس يتعلق بتدوين إنقاص، وجب على المكتب الدولي أن يفحص فقط إن كانت أرقام الأصناف المبينة في الإنقاص مذكورة في التسجيل الدولي المعني</w:t>
      </w:r>
      <w:r w:rsidRPr="00087A67">
        <w:rPr>
          <w:rtl/>
          <w:lang w:bidi="ar-EG"/>
        </w:rPr>
        <w:t>.</w:t>
      </w:r>
      <w:r w:rsidR="00596A2B">
        <w:rPr>
          <w:rFonts w:hint="cs"/>
          <w:rtl/>
          <w:lang w:bidi="ar-EG"/>
        </w:rPr>
        <w:t xml:space="preserve"> </w:t>
      </w:r>
      <w:r w:rsidR="004240EC" w:rsidRPr="00C956F9">
        <w:rPr>
          <w:rFonts w:hint="cs"/>
          <w:color w:val="B5062C"/>
          <w:u w:val="single"/>
          <w:rtl/>
          <w:lang w:bidi="ar-EG"/>
        </w:rPr>
        <w:t>و</w:t>
      </w:r>
      <w:r w:rsidR="00596A2B" w:rsidRPr="00C956F9">
        <w:rPr>
          <w:color w:val="B5062C"/>
          <w:u w:val="single"/>
          <w:rtl/>
          <w:lang w:bidi="ar-EG"/>
        </w:rPr>
        <w:t>في حال كان الالتماس يتعلق بتدوين إنقاص</w:t>
      </w:r>
      <w:r w:rsidR="004240EC" w:rsidRPr="00C956F9">
        <w:rPr>
          <w:color w:val="B5062C"/>
          <w:u w:val="single"/>
          <w:rtl/>
          <w:lang w:bidi="ar-EG"/>
        </w:rPr>
        <w:t xml:space="preserve"> قُدم إلى مكتب </w:t>
      </w:r>
      <w:r w:rsidR="00372C15" w:rsidRPr="00C956F9">
        <w:rPr>
          <w:color w:val="B5062C"/>
          <w:u w:val="single"/>
          <w:rtl/>
          <w:lang w:bidi="ar-EG"/>
        </w:rPr>
        <w:t>صاحب التسجيل الدولي</w:t>
      </w:r>
      <w:r w:rsidR="004240EC" w:rsidRPr="00C956F9">
        <w:rPr>
          <w:color w:val="B5062C"/>
          <w:u w:val="single"/>
          <w:rtl/>
          <w:lang w:bidi="ar-EG"/>
        </w:rPr>
        <w:t xml:space="preserve"> أو مباشرة إلى المكتب الدولي، تُطبق القاعدتان 12 و13 مع ما يلزم من تبديل، إلا أن جميع التبليغات المتعلقة بمخالفة يلزم تصحيحها بموجب هذين القاعدتين ينبغي أن تتم بين </w:t>
      </w:r>
      <w:r w:rsidR="00372C15" w:rsidRPr="00C956F9">
        <w:rPr>
          <w:color w:val="B5062C"/>
          <w:u w:val="single"/>
          <w:rtl/>
          <w:lang w:bidi="ar-EG"/>
        </w:rPr>
        <w:t>صاحب التسجيل الدولي</w:t>
      </w:r>
      <w:r w:rsidR="004240EC" w:rsidRPr="00C956F9">
        <w:rPr>
          <w:color w:val="B5062C"/>
          <w:u w:val="single"/>
          <w:rtl/>
          <w:lang w:bidi="ar-EG"/>
        </w:rPr>
        <w:t xml:space="preserve"> والمكتب الدولي. </w:t>
      </w:r>
      <w:r w:rsidR="004240EC" w:rsidRPr="00C956F9">
        <w:rPr>
          <w:rFonts w:hint="cs"/>
          <w:color w:val="B5062C"/>
          <w:u w:val="single"/>
          <w:rtl/>
          <w:lang w:bidi="ar-EG"/>
        </w:rPr>
        <w:t>و</w:t>
      </w:r>
      <w:r w:rsidR="004240EC" w:rsidRPr="00C956F9">
        <w:rPr>
          <w:color w:val="B5062C"/>
          <w:u w:val="single"/>
          <w:rtl/>
          <w:lang w:bidi="ar-EG"/>
        </w:rPr>
        <w:t xml:space="preserve">في حال كان الالتماس يتعلق بتدوين إنقاص قُدم إلى مكتب </w:t>
      </w:r>
      <w:r w:rsidR="00372C15" w:rsidRPr="00C956F9">
        <w:rPr>
          <w:color w:val="B5062C"/>
          <w:u w:val="single"/>
          <w:rtl/>
          <w:lang w:bidi="ar-EG"/>
        </w:rPr>
        <w:t>صاحب التسجيل الدولي</w:t>
      </w:r>
      <w:r w:rsidR="004240EC" w:rsidRPr="00C956F9">
        <w:rPr>
          <w:color w:val="B5062C"/>
          <w:u w:val="single"/>
          <w:rtl/>
          <w:lang w:bidi="ar-EG"/>
        </w:rPr>
        <w:t xml:space="preserve"> أو مباشرة إلى المكتب الدولي</w:t>
      </w:r>
      <w:r w:rsidR="004240EC" w:rsidRPr="00C956F9">
        <w:rPr>
          <w:rFonts w:hint="cs"/>
          <w:color w:val="B5062C"/>
          <w:u w:val="single"/>
          <w:rtl/>
          <w:lang w:bidi="ar-EG"/>
        </w:rPr>
        <w:t>،</w:t>
      </w:r>
      <w:r w:rsidR="004240EC" w:rsidRPr="00C956F9">
        <w:rPr>
          <w:color w:val="B5062C"/>
          <w:u w:val="single"/>
          <w:rtl/>
          <w:lang w:bidi="ar-EG"/>
        </w:rPr>
        <w:t xml:space="preserve"> يخطر المكتب الدولي</w:t>
      </w:r>
      <w:r w:rsidR="00D4073F" w:rsidRPr="00C956F9">
        <w:rPr>
          <w:rFonts w:hint="cs"/>
          <w:color w:val="B5062C"/>
          <w:u w:val="single"/>
          <w:rtl/>
          <w:lang w:bidi="ar-EG"/>
        </w:rPr>
        <w:t xml:space="preserve"> أيضا</w:t>
      </w:r>
      <w:r w:rsidR="004240EC" w:rsidRPr="00C956F9">
        <w:rPr>
          <w:color w:val="B5062C"/>
          <w:u w:val="single"/>
          <w:rtl/>
          <w:lang w:bidi="ar-EG"/>
        </w:rPr>
        <w:t xml:space="preserve"> بوجود مخالفة إذا رأى أن السلع والخدمات الواردة في التعيين اللاحق المذكور لا تشملها السلع والخدمات المدرجة في التسجيل الدولي.</w:t>
      </w:r>
    </w:p>
    <w:p w:rsidR="00087A67" w:rsidRPr="00087A67" w:rsidRDefault="00087A67" w:rsidP="00ED1B63">
      <w:pPr>
        <w:spacing w:after="240" w:line="360" w:lineRule="exact"/>
        <w:ind w:left="566" w:firstLine="1"/>
        <w:jc w:val="both"/>
        <w:rPr>
          <w:lang w:bidi="ar-EG"/>
        </w:rPr>
      </w:pPr>
      <w:r w:rsidRPr="00087A67">
        <w:rPr>
          <w:rtl/>
          <w:lang w:bidi="ar-EG"/>
        </w:rPr>
        <w:lastRenderedPageBreak/>
        <w:t>(2)</w:t>
      </w:r>
      <w:r w:rsidRPr="00087A67">
        <w:rPr>
          <w:lang w:bidi="ar-EG"/>
        </w:rPr>
        <w:tab/>
      </w:r>
      <w:r w:rsidRPr="00087A67">
        <w:rPr>
          <w:i/>
          <w:iCs/>
          <w:rtl/>
          <w:lang w:bidi="ar-EG"/>
        </w:rPr>
        <w:t xml:space="preserve">[المهلة الممنوحة لتصحيح </w:t>
      </w:r>
      <w:proofErr w:type="gramStart"/>
      <w:r w:rsidRPr="00087A67">
        <w:rPr>
          <w:i/>
          <w:iCs/>
          <w:rtl/>
          <w:lang w:bidi="ar-EG"/>
        </w:rPr>
        <w:t>المخالفة]</w:t>
      </w:r>
      <w:r w:rsidRPr="00087A67">
        <w:rPr>
          <w:rtl/>
          <w:lang w:bidi="ar-EG"/>
        </w:rPr>
        <w:t xml:space="preserve">  يجوز</w:t>
      </w:r>
      <w:proofErr w:type="gramEnd"/>
      <w:r w:rsidRPr="00087A67">
        <w:rPr>
          <w:rtl/>
          <w:lang w:bidi="ar-EG"/>
        </w:rPr>
        <w:t xml:space="preserve">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ل</w:t>
      </w:r>
      <w:r w:rsidR="00372C15">
        <w:rPr>
          <w:rtl/>
          <w:lang w:bidi="ar-EG"/>
        </w:rPr>
        <w:t>صاحب التسجيل الدولي</w:t>
      </w:r>
      <w:r w:rsidRPr="00087A67">
        <w:rPr>
          <w:rtl/>
          <w:lang w:bidi="ar-EG"/>
        </w:rPr>
        <w:t>، وفي الوقت ذاته لأي مكتب يكون قد قدم التماسا بناء على القاعدة 25(1)، ويردّ كل الرسوم المدفوعة للطرف الذي سدد هذه الرسوم، بعد خصم مبلغ يعادل نصف مبلغ الرسوم المشار إليها في البند 7 من جدول الرسوم.</w:t>
      </w:r>
    </w:p>
    <w:p w:rsidR="00087A67" w:rsidRPr="00087A67" w:rsidRDefault="00087A67" w:rsidP="00ED1B63">
      <w:pPr>
        <w:spacing w:after="240" w:line="360" w:lineRule="exact"/>
        <w:ind w:left="566" w:firstLine="1"/>
        <w:jc w:val="both"/>
        <w:rPr>
          <w:lang w:bidi="ar-EG"/>
        </w:rPr>
      </w:pPr>
      <w:r w:rsidRPr="00087A67">
        <w:rPr>
          <w:rtl/>
          <w:lang w:bidi="ar-EG"/>
        </w:rPr>
        <w:t>(3)</w:t>
      </w:r>
      <w:r w:rsidRPr="00087A67">
        <w:rPr>
          <w:lang w:bidi="ar-EG"/>
        </w:rPr>
        <w:tab/>
      </w:r>
      <w:r w:rsidRPr="00087A67">
        <w:rPr>
          <w:i/>
          <w:iCs/>
          <w:rtl/>
          <w:lang w:bidi="ar-EG"/>
        </w:rPr>
        <w:t xml:space="preserve">[الالتماس الذي لا يعتبر </w:t>
      </w:r>
      <w:proofErr w:type="gramStart"/>
      <w:r w:rsidRPr="00087A67">
        <w:rPr>
          <w:i/>
          <w:iCs/>
          <w:rtl/>
          <w:lang w:bidi="ar-EG"/>
        </w:rPr>
        <w:t>كذلك]</w:t>
      </w:r>
      <w:r w:rsidRPr="00087A67">
        <w:rPr>
          <w:rtl/>
          <w:lang w:bidi="ar-EG"/>
        </w:rPr>
        <w:t xml:space="preserve">  إذا</w:t>
      </w:r>
      <w:proofErr w:type="gramEnd"/>
      <w:r w:rsidRPr="00087A67">
        <w:rPr>
          <w:rtl/>
          <w:lang w:bidi="ar-EG"/>
        </w:rPr>
        <w:t xml:space="preserve"> لم تكن شروط القاعدة 25(1)(ب) مستوفاة، فإن الالتماس لا يعتبر كذلك، وعلى المكتب الدولي أن يبلغ ذلك للمرسِل.</w:t>
      </w:r>
    </w:p>
    <w:p w:rsidR="00D4073F" w:rsidRPr="00C956F9" w:rsidRDefault="00ED1B63" w:rsidP="00D4073F">
      <w:pPr>
        <w:spacing w:after="240" w:line="360" w:lineRule="exact"/>
        <w:ind w:left="566" w:firstLine="1"/>
        <w:jc w:val="both"/>
        <w:rPr>
          <w:color w:val="B5062C"/>
          <w:u w:val="single"/>
          <w:lang w:bidi="ar-EG"/>
        </w:rPr>
      </w:pPr>
      <w:r w:rsidRPr="00C956F9">
        <w:rPr>
          <w:color w:val="B5062C"/>
          <w:u w:val="single"/>
          <w:rtl/>
          <w:lang w:bidi="ar-EG"/>
        </w:rPr>
        <w:t>(</w:t>
      </w:r>
      <w:r w:rsidRPr="00C956F9">
        <w:rPr>
          <w:rFonts w:hint="cs"/>
          <w:color w:val="B5062C"/>
          <w:u w:val="single"/>
          <w:rtl/>
          <w:lang w:bidi="ar-EG"/>
        </w:rPr>
        <w:t>4</w:t>
      </w:r>
      <w:r w:rsidRPr="00C956F9">
        <w:rPr>
          <w:color w:val="B5062C"/>
          <w:u w:val="single"/>
          <w:rtl/>
          <w:lang w:bidi="ar-EG"/>
        </w:rPr>
        <w:t>)</w:t>
      </w:r>
      <w:r w:rsidRPr="00C956F9">
        <w:rPr>
          <w:color w:val="B5062C"/>
          <w:u w:val="single"/>
          <w:lang w:bidi="ar-EG"/>
        </w:rPr>
        <w:tab/>
      </w:r>
      <w:r w:rsidRPr="00C956F9">
        <w:rPr>
          <w:i/>
          <w:iCs/>
          <w:color w:val="B5062C"/>
          <w:u w:val="single"/>
          <w:rtl/>
          <w:lang w:bidi="ar-EG"/>
        </w:rPr>
        <w:t xml:space="preserve">[ميزات خاصة تتعلق </w:t>
      </w:r>
      <w:proofErr w:type="spellStart"/>
      <w:r w:rsidRPr="00C956F9">
        <w:rPr>
          <w:rFonts w:hint="cs"/>
          <w:i/>
          <w:iCs/>
          <w:color w:val="B5062C"/>
          <w:u w:val="single"/>
          <w:rtl/>
          <w:lang w:bidi="ar-EG"/>
        </w:rPr>
        <w:t>بالإنقاصات</w:t>
      </w:r>
      <w:proofErr w:type="spellEnd"/>
      <w:r w:rsidRPr="00C956F9">
        <w:rPr>
          <w:i/>
          <w:iCs/>
          <w:color w:val="B5062C"/>
          <w:u w:val="single"/>
          <w:rtl/>
          <w:lang w:bidi="ar-EG"/>
        </w:rPr>
        <w:t xml:space="preserve"> التي </w:t>
      </w:r>
      <w:r w:rsidRPr="00C956F9">
        <w:rPr>
          <w:rFonts w:hint="cs"/>
          <w:i/>
          <w:iCs/>
          <w:color w:val="B5062C"/>
          <w:u w:val="single"/>
          <w:rtl/>
          <w:lang w:bidi="ar-EG"/>
        </w:rPr>
        <w:t>تقدم إلى</w:t>
      </w:r>
      <w:r w:rsidRPr="00C956F9">
        <w:rPr>
          <w:i/>
          <w:iCs/>
          <w:color w:val="B5062C"/>
          <w:u w:val="single"/>
          <w:rtl/>
          <w:lang w:bidi="ar-EG"/>
        </w:rPr>
        <w:t xml:space="preserve"> مكتب </w:t>
      </w:r>
      <w:r w:rsidR="00372C15" w:rsidRPr="00C956F9">
        <w:rPr>
          <w:i/>
          <w:iCs/>
          <w:color w:val="B5062C"/>
          <w:u w:val="single"/>
          <w:rtl/>
          <w:lang w:bidi="ar-EG"/>
        </w:rPr>
        <w:t>صاحب التسجيل الدولي</w:t>
      </w:r>
      <w:r w:rsidRPr="00C956F9">
        <w:rPr>
          <w:i/>
          <w:iCs/>
          <w:color w:val="B5062C"/>
          <w:u w:val="single"/>
          <w:rtl/>
          <w:lang w:bidi="ar-EG"/>
        </w:rPr>
        <w:t xml:space="preserve"> أو</w:t>
      </w:r>
      <w:r w:rsidRPr="00C956F9">
        <w:rPr>
          <w:rFonts w:hint="cs"/>
          <w:i/>
          <w:iCs/>
          <w:color w:val="B5062C"/>
          <w:u w:val="single"/>
          <w:rtl/>
          <w:lang w:bidi="ar-EG"/>
        </w:rPr>
        <w:t xml:space="preserve"> مباشرة إلى</w:t>
      </w:r>
      <w:r w:rsidRPr="00C956F9">
        <w:rPr>
          <w:i/>
          <w:iCs/>
          <w:color w:val="B5062C"/>
          <w:u w:val="single"/>
          <w:rtl/>
          <w:lang w:bidi="ar-EG"/>
        </w:rPr>
        <w:t xml:space="preserve"> المكتب </w:t>
      </w:r>
      <w:proofErr w:type="gramStart"/>
      <w:r w:rsidRPr="00C956F9">
        <w:rPr>
          <w:i/>
          <w:iCs/>
          <w:color w:val="B5062C"/>
          <w:u w:val="single"/>
          <w:rtl/>
          <w:lang w:bidi="ar-EG"/>
        </w:rPr>
        <w:t>الدولي]</w:t>
      </w:r>
      <w:r w:rsidRPr="00C956F9">
        <w:rPr>
          <w:color w:val="B5062C"/>
          <w:rtl/>
          <w:lang w:bidi="ar-EG"/>
        </w:rPr>
        <w:t xml:space="preserve">  </w:t>
      </w:r>
      <w:r w:rsidR="00D4073F" w:rsidRPr="00C956F9">
        <w:rPr>
          <w:color w:val="B5062C"/>
          <w:u w:val="single"/>
          <w:rtl/>
          <w:lang w:bidi="ar-EG"/>
        </w:rPr>
        <w:t>في</w:t>
      </w:r>
      <w:proofErr w:type="gramEnd"/>
      <w:r w:rsidR="00D4073F" w:rsidRPr="00C956F9">
        <w:rPr>
          <w:color w:val="B5062C"/>
          <w:u w:val="single"/>
          <w:rtl/>
          <w:lang w:bidi="ar-EG"/>
        </w:rPr>
        <w:t xml:space="preserve"> حال كان الالتماس يتعلق بتدوين إنقاص</w:t>
      </w:r>
      <w:r w:rsidR="00D4073F" w:rsidRPr="00C956F9">
        <w:rPr>
          <w:color w:val="B5062C"/>
          <w:u w:val="single"/>
          <w:rtl/>
        </w:rPr>
        <w:t xml:space="preserve"> </w:t>
      </w:r>
      <w:r w:rsidR="00D4073F" w:rsidRPr="00C956F9">
        <w:rPr>
          <w:color w:val="B5062C"/>
          <w:u w:val="single"/>
          <w:rtl/>
          <w:lang w:bidi="ar-EG"/>
        </w:rPr>
        <w:t xml:space="preserve">قُدم إلى مكتب </w:t>
      </w:r>
      <w:r w:rsidR="00372C15" w:rsidRPr="00C956F9">
        <w:rPr>
          <w:color w:val="B5062C"/>
          <w:u w:val="single"/>
          <w:rtl/>
          <w:lang w:bidi="ar-EG"/>
        </w:rPr>
        <w:t>صاحب التسجيل الدولي</w:t>
      </w:r>
      <w:r w:rsidR="00D4073F" w:rsidRPr="00C956F9">
        <w:rPr>
          <w:color w:val="B5062C"/>
          <w:u w:val="single"/>
          <w:rtl/>
          <w:lang w:bidi="ar-EG"/>
        </w:rPr>
        <w:t xml:space="preserve"> أو مباشرة إلى المكتب الدولي، تُطبق القاعدتان 12 و13 مع ما يلزم من تبديل، إلا أن جميع التبليغات المتعلقة بمخالفة يلزم تصحيحها بموجب هذين القاعدتين ينبغي أن تتم بين </w:t>
      </w:r>
      <w:r w:rsidR="00372C15" w:rsidRPr="00C956F9">
        <w:rPr>
          <w:color w:val="B5062C"/>
          <w:u w:val="single"/>
          <w:rtl/>
          <w:lang w:bidi="ar-EG"/>
        </w:rPr>
        <w:t>صاحب التسجيل الدولي</w:t>
      </w:r>
      <w:r w:rsidR="00D4073F" w:rsidRPr="00C956F9">
        <w:rPr>
          <w:color w:val="B5062C"/>
          <w:u w:val="single"/>
          <w:rtl/>
          <w:lang w:bidi="ar-EG"/>
        </w:rPr>
        <w:t xml:space="preserve"> والمكتب الدولي</w:t>
      </w:r>
      <w:r w:rsidR="00D4073F" w:rsidRPr="00C956F9">
        <w:rPr>
          <w:rFonts w:hint="cs"/>
          <w:color w:val="B5062C"/>
          <w:u w:val="single"/>
          <w:rtl/>
          <w:lang w:bidi="ar-EG"/>
        </w:rPr>
        <w:t>.</w:t>
      </w:r>
      <w:r w:rsidR="00D4073F" w:rsidRPr="00C956F9">
        <w:rPr>
          <w:color w:val="B5062C"/>
          <w:u w:val="single"/>
          <w:rtl/>
          <w:lang w:bidi="ar-EG"/>
        </w:rPr>
        <w:t xml:space="preserve"> </w:t>
      </w:r>
      <w:r w:rsidR="00D4073F" w:rsidRPr="00C956F9">
        <w:rPr>
          <w:rFonts w:hint="cs"/>
          <w:color w:val="B5062C"/>
          <w:u w:val="single"/>
          <w:rtl/>
          <w:lang w:bidi="ar-EG"/>
        </w:rPr>
        <w:t>و</w:t>
      </w:r>
      <w:r w:rsidR="00D4073F" w:rsidRPr="00C956F9">
        <w:rPr>
          <w:color w:val="B5062C"/>
          <w:u w:val="single"/>
          <w:rtl/>
          <w:lang w:bidi="ar-EG"/>
        </w:rPr>
        <w:t>يخطر المكتب الدولي</w:t>
      </w:r>
      <w:r w:rsidR="00D4073F" w:rsidRPr="00C956F9">
        <w:rPr>
          <w:rFonts w:hint="cs"/>
          <w:color w:val="B5062C"/>
          <w:u w:val="single"/>
          <w:rtl/>
          <w:lang w:bidi="ar-EG"/>
        </w:rPr>
        <w:t xml:space="preserve"> أيضاً</w:t>
      </w:r>
      <w:r w:rsidR="00D4073F" w:rsidRPr="00C956F9">
        <w:rPr>
          <w:color w:val="B5062C"/>
          <w:u w:val="single"/>
          <w:rtl/>
          <w:lang w:bidi="ar-EG"/>
        </w:rPr>
        <w:t xml:space="preserve"> بوجود مخالفة إذا رأى أن السلع والخدمات الواردة في التعيين اللاحق المذكور لا تشملها السلع والخدمات المدرجة في التسجيل الدولي.</w:t>
      </w:r>
    </w:p>
    <w:p w:rsidR="00087A67" w:rsidRPr="00C956F9" w:rsidRDefault="00E41514" w:rsidP="00E41514">
      <w:pPr>
        <w:spacing w:after="240" w:line="360" w:lineRule="exact"/>
        <w:ind w:left="566" w:firstLine="1"/>
        <w:jc w:val="both"/>
        <w:rPr>
          <w:color w:val="B5062C"/>
          <w:u w:val="single"/>
          <w:rtl/>
          <w:lang w:bidi="ar-EG"/>
        </w:rPr>
      </w:pPr>
      <w:r w:rsidRPr="00C956F9">
        <w:rPr>
          <w:color w:val="B5062C"/>
          <w:u w:val="single"/>
          <w:rtl/>
          <w:lang w:bidi="ar-EG"/>
        </w:rPr>
        <w:t>(</w:t>
      </w:r>
      <w:r w:rsidRPr="00C956F9">
        <w:rPr>
          <w:rFonts w:hint="cs"/>
          <w:color w:val="B5062C"/>
          <w:u w:val="single"/>
          <w:rtl/>
          <w:lang w:bidi="ar-EG"/>
        </w:rPr>
        <w:t>5</w:t>
      </w:r>
      <w:r w:rsidRPr="00C956F9">
        <w:rPr>
          <w:color w:val="B5062C"/>
          <w:u w:val="single"/>
          <w:rtl/>
          <w:lang w:bidi="ar-EG"/>
        </w:rPr>
        <w:t>)</w:t>
      </w:r>
      <w:r w:rsidRPr="00C956F9">
        <w:rPr>
          <w:color w:val="B5062C"/>
          <w:u w:val="single"/>
          <w:lang w:bidi="ar-EG"/>
        </w:rPr>
        <w:tab/>
      </w:r>
      <w:r w:rsidRPr="00C956F9">
        <w:rPr>
          <w:i/>
          <w:iCs/>
          <w:color w:val="B5062C"/>
          <w:u w:val="single"/>
          <w:rtl/>
          <w:lang w:bidi="ar-EG"/>
        </w:rPr>
        <w:t xml:space="preserve">[ميزات خاصة تتعلق </w:t>
      </w:r>
      <w:proofErr w:type="spellStart"/>
      <w:r w:rsidRPr="00C956F9">
        <w:rPr>
          <w:rFonts w:hint="cs"/>
          <w:i/>
          <w:iCs/>
          <w:color w:val="B5062C"/>
          <w:u w:val="single"/>
          <w:rtl/>
          <w:lang w:bidi="ar-EG"/>
        </w:rPr>
        <w:t>بالإنقاصات</w:t>
      </w:r>
      <w:proofErr w:type="spellEnd"/>
      <w:r w:rsidRPr="00C956F9">
        <w:rPr>
          <w:i/>
          <w:iCs/>
          <w:color w:val="B5062C"/>
          <w:u w:val="single"/>
          <w:rtl/>
          <w:lang w:bidi="ar-EG"/>
        </w:rPr>
        <w:t xml:space="preserve"> التي </w:t>
      </w:r>
      <w:r w:rsidRPr="00C956F9">
        <w:rPr>
          <w:rFonts w:hint="cs"/>
          <w:i/>
          <w:iCs/>
          <w:color w:val="B5062C"/>
          <w:u w:val="single"/>
          <w:rtl/>
          <w:lang w:bidi="ar-EG"/>
        </w:rPr>
        <w:t>تقدم إلى</w:t>
      </w:r>
      <w:r w:rsidRPr="00C956F9">
        <w:rPr>
          <w:i/>
          <w:iCs/>
          <w:color w:val="B5062C"/>
          <w:u w:val="single"/>
          <w:rtl/>
          <w:lang w:bidi="ar-EG"/>
        </w:rPr>
        <w:t xml:space="preserve"> </w:t>
      </w:r>
      <w:r w:rsidRPr="00C956F9">
        <w:rPr>
          <w:rFonts w:hint="cs"/>
          <w:i/>
          <w:iCs/>
          <w:color w:val="B5062C"/>
          <w:u w:val="single"/>
          <w:rtl/>
          <w:lang w:bidi="ar-EG"/>
        </w:rPr>
        <w:t>المكتب المعين</w:t>
      </w:r>
      <w:r w:rsidRPr="00C956F9">
        <w:rPr>
          <w:i/>
          <w:iCs/>
          <w:color w:val="B5062C"/>
          <w:u w:val="single"/>
          <w:rtl/>
          <w:lang w:bidi="ar-EG"/>
        </w:rPr>
        <w:t>]</w:t>
      </w:r>
      <w:r w:rsidRPr="00C956F9">
        <w:rPr>
          <w:color w:val="B5062C"/>
          <w:rtl/>
          <w:lang w:bidi="ar-EG"/>
        </w:rPr>
        <w:t xml:space="preserve">  </w:t>
      </w:r>
      <w:r w:rsidRPr="00C956F9">
        <w:rPr>
          <w:color w:val="B5062C"/>
          <w:u w:val="single"/>
          <w:rtl/>
          <w:lang w:bidi="ar-EG"/>
        </w:rPr>
        <w:t>في حال كان الالتماس يتعلق بتدوين إنقاص</w:t>
      </w:r>
      <w:r w:rsidRPr="00C956F9">
        <w:rPr>
          <w:color w:val="B5062C"/>
          <w:u w:val="single"/>
          <w:rtl/>
        </w:rPr>
        <w:t xml:space="preserve"> </w:t>
      </w:r>
      <w:r w:rsidRPr="00C956F9">
        <w:rPr>
          <w:color w:val="B5062C"/>
          <w:u w:val="single"/>
          <w:rtl/>
          <w:lang w:bidi="ar-EG"/>
        </w:rPr>
        <w:t xml:space="preserve">قُدم إلى </w:t>
      </w:r>
      <w:r w:rsidRPr="00C956F9">
        <w:rPr>
          <w:rFonts w:hint="cs"/>
          <w:color w:val="B5062C"/>
          <w:u w:val="single"/>
          <w:rtl/>
          <w:lang w:bidi="ar-EG"/>
        </w:rPr>
        <w:t>ال</w:t>
      </w:r>
      <w:r w:rsidRPr="00C956F9">
        <w:rPr>
          <w:color w:val="B5062C"/>
          <w:u w:val="single"/>
          <w:rtl/>
          <w:lang w:bidi="ar-EG"/>
        </w:rPr>
        <w:t xml:space="preserve">مكتب </w:t>
      </w:r>
      <w:r w:rsidRPr="00C956F9">
        <w:rPr>
          <w:rFonts w:hint="cs"/>
          <w:color w:val="B5062C"/>
          <w:u w:val="single"/>
          <w:rtl/>
          <w:lang w:bidi="ar-EG"/>
        </w:rPr>
        <w:t>المعين</w:t>
      </w:r>
      <w:r w:rsidR="00317966" w:rsidRPr="00C956F9">
        <w:rPr>
          <w:rFonts w:hint="cs"/>
          <w:color w:val="B5062C"/>
          <w:u w:val="single"/>
          <w:rtl/>
          <w:lang w:bidi="ar-EG"/>
        </w:rPr>
        <w:t xml:space="preserve">، </w:t>
      </w:r>
      <w:r w:rsidR="00317966" w:rsidRPr="00C956F9">
        <w:rPr>
          <w:color w:val="B5062C"/>
          <w:u w:val="single"/>
          <w:rtl/>
          <w:lang w:bidi="ar-EG"/>
        </w:rPr>
        <w:t>وإذا رأى المكتب الدولي أن بعض السلع والخدمات مبينة في الطلب الدولي لأغراض التصنيف بكلمة غامضة للغاية، أو غير قابلة للفهم أو غير صحيحة من الناحية اللغوية، أو، حسب الاقتضاء، إذا رأى أن بعض السلع والخدمات المشار إليها في إنقاص ما لا تشملها القائمة الرئيسية للطلب الدولي</w:t>
      </w:r>
      <w:r w:rsidR="00317966" w:rsidRPr="00C956F9">
        <w:rPr>
          <w:rFonts w:hint="cs"/>
          <w:color w:val="B5062C"/>
          <w:u w:val="single"/>
          <w:rtl/>
          <w:lang w:bidi="ar-EG"/>
        </w:rPr>
        <w:t xml:space="preserve"> الذي يعين الطرف المتعاقد للمكتب المعين المشار إليه أعلاه</w:t>
      </w:r>
      <w:r w:rsidR="00317966" w:rsidRPr="00C956F9">
        <w:rPr>
          <w:color w:val="B5062C"/>
          <w:u w:val="single"/>
          <w:rtl/>
          <w:lang w:bidi="ar-EG"/>
        </w:rPr>
        <w:t>، وجب عليه أن يبلغ ذلك لمكتب المنشأ وللمودع في الوقت ذاته. ويجوز للمكتب الدولي أن يقترح في التبليغ ذاته كلمة بديلة أو يقترح إلغاء الكلمة المخالفة. ويجوز للمكتب المعين تقديم اقتراح لتصحيح المخالفة في غضون ثلاثة أشهر من الإخطار. وإذا لم يقدم أي اقتراح مقبول للمكتب الدولي بغية تصحيح المخالفة في المهلة المذكورة سالفاً، وجب على المكتب الدولي أن يذكر في التسجيل الدولي الكلمة المتضمنة في الطلب الدولي، شرط أن يكون مكتب المنشأ قد حدد الصنف الذي ينبغي أن تصنف فيه هذه الكلمة. ويجب أن يحتوي التعيين اللاحق على بيان يفيد أن الكلمة المذكورة، حسب رأي المكتب الدولي، هي غامضة للغاية لأغراض التصنيف أو غير مفهومة أو غير صحيحة من الناحية اللغوية، حسب الحال. وإذا لم يحدد مكتب المنشأ أي صنف، وجب على المكتب الدولي أن يلغي هذه الكلمة تلقائياً، ويبلغ ذلك لمكتب المنشأ وللمودع في الوقت ذاته.</w:t>
      </w:r>
    </w:p>
    <w:p w:rsidR="00C956F9" w:rsidRDefault="00C956F9" w:rsidP="00BC4A45">
      <w:pPr>
        <w:pStyle w:val="Endofdocument-Annex"/>
        <w:rPr>
          <w:rtl/>
          <w:lang w:bidi="ar-EG"/>
        </w:rPr>
      </w:pPr>
    </w:p>
    <w:p w:rsidR="00BC4A45" w:rsidRPr="00201B89" w:rsidRDefault="00BC4A45" w:rsidP="00BC4A45">
      <w:pPr>
        <w:pStyle w:val="Endofdocument-Annex"/>
        <w:rPr>
          <w:lang w:bidi="ar-EG"/>
        </w:rPr>
      </w:pPr>
      <w:r>
        <w:rPr>
          <w:rFonts w:hint="cs"/>
          <w:rtl/>
          <w:lang w:bidi="ar-EG"/>
        </w:rPr>
        <w:t>[نهاية المرفق والوثيقة]</w:t>
      </w:r>
    </w:p>
    <w:sectPr w:rsidR="00BC4A45" w:rsidRPr="00201B89" w:rsidSect="00400E1F">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0C" w:rsidRDefault="0023790C">
      <w:r>
        <w:separator/>
      </w:r>
    </w:p>
  </w:endnote>
  <w:endnote w:type="continuationSeparator" w:id="0">
    <w:p w:rsidR="0023790C" w:rsidRDefault="0023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0C" w:rsidRDefault="0023790C" w:rsidP="009622BF">
      <w:bookmarkStart w:id="0" w:name="OLE_LINK1"/>
      <w:bookmarkStart w:id="1" w:name="OLE_LINK2"/>
      <w:r>
        <w:separator/>
      </w:r>
      <w:bookmarkEnd w:id="0"/>
      <w:bookmarkEnd w:id="1"/>
    </w:p>
  </w:footnote>
  <w:footnote w:type="continuationSeparator" w:id="0">
    <w:p w:rsidR="0023790C" w:rsidRDefault="0023790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51A" w:rsidRPr="00BC6A63" w:rsidRDefault="0085151A" w:rsidP="0085151A">
    <w:pPr>
      <w:bidi w:val="0"/>
      <w:rPr>
        <w:rFonts w:ascii="Arial" w:eastAsia="SimSun" w:hAnsi="Arial" w:cs="Arial"/>
        <w:sz w:val="22"/>
        <w:szCs w:val="20"/>
        <w:lang w:val="fr-CH" w:eastAsia="zh-CN"/>
      </w:rPr>
    </w:pPr>
    <w:r w:rsidRPr="00BC6A63">
      <w:rPr>
        <w:rFonts w:ascii="Arial" w:eastAsia="SimSun" w:hAnsi="Arial" w:cs="Arial"/>
        <w:sz w:val="22"/>
        <w:szCs w:val="20"/>
        <w:lang w:val="fr-CH" w:eastAsia="zh-CN"/>
      </w:rPr>
      <w:t>MM/LD/WG/17/9</w:t>
    </w:r>
  </w:p>
  <w:p w:rsidR="0085151A" w:rsidRDefault="0067055A" w:rsidP="0085151A">
    <w:pPr>
      <w:pStyle w:val="Header"/>
      <w:jc w:val="right"/>
      <w:rPr>
        <w:rFonts w:ascii="Arial" w:eastAsia="SimSun" w:hAnsi="Arial" w:cs="Arial"/>
        <w:sz w:val="22"/>
        <w:szCs w:val="20"/>
        <w:lang w:val="fr-CH" w:eastAsia="zh-CN"/>
      </w:rPr>
    </w:pPr>
    <w:r>
      <w:rPr>
        <w:rFonts w:ascii="Arial" w:eastAsia="SimSun" w:hAnsi="Arial" w:cs="Arial"/>
        <w:sz w:val="22"/>
        <w:szCs w:val="20"/>
        <w:lang w:val="fr-CH" w:eastAsia="zh-CN"/>
      </w:rPr>
      <w:t>ANNEX</w:t>
    </w:r>
  </w:p>
  <w:p w:rsidR="0067055A" w:rsidRPr="0067055A" w:rsidRDefault="0067055A" w:rsidP="0085151A">
    <w:pPr>
      <w:pStyle w:val="Header"/>
      <w:jc w:val="right"/>
      <w:rPr>
        <w:rtl/>
        <w:lang w:val="fr-CH" w:bidi="ar-MA"/>
      </w:rPr>
    </w:pPr>
    <w:r w:rsidRPr="0067055A">
      <w:rPr>
        <w:rFonts w:eastAsia="SimSun"/>
        <w:rtl/>
        <w:lang w:val="fr-CH" w:eastAsia="zh-CN" w:bidi="ar-MA"/>
      </w:rPr>
      <w:t>المرفق</w:t>
    </w:r>
  </w:p>
  <w:p w:rsidR="0085151A" w:rsidRPr="00C50A61" w:rsidRDefault="0085151A" w:rsidP="0085151A">
    <w:pP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5A" w:rsidRPr="00BC6A63" w:rsidRDefault="0067055A" w:rsidP="0085151A">
    <w:pPr>
      <w:bidi w:val="0"/>
      <w:rPr>
        <w:rFonts w:ascii="Arial" w:eastAsia="SimSun" w:hAnsi="Arial" w:cs="Arial"/>
        <w:sz w:val="22"/>
        <w:szCs w:val="20"/>
        <w:lang w:val="fr-CH" w:eastAsia="zh-CN"/>
      </w:rPr>
    </w:pPr>
    <w:r w:rsidRPr="00BC6A63">
      <w:rPr>
        <w:rFonts w:ascii="Arial" w:eastAsia="SimSun" w:hAnsi="Arial" w:cs="Arial"/>
        <w:sz w:val="22"/>
        <w:szCs w:val="20"/>
        <w:lang w:val="fr-CH" w:eastAsia="zh-CN"/>
      </w:rPr>
      <w:t>MM/LD/WG/17/9</w:t>
    </w:r>
  </w:p>
  <w:p w:rsidR="0067055A" w:rsidRDefault="0067055A" w:rsidP="00400E1F">
    <w:pPr>
      <w:pStyle w:val="Header"/>
      <w:bidi w:val="0"/>
      <w:rPr>
        <w:rFonts w:ascii="Arial" w:eastAsia="SimSun" w:hAnsi="Arial" w:cs="Arial"/>
        <w:sz w:val="22"/>
        <w:szCs w:val="20"/>
        <w:rtl/>
        <w:lang w:val="fr-CH" w:eastAsia="zh-CN"/>
      </w:rPr>
    </w:pPr>
    <w:proofErr w:type="spellStart"/>
    <w:r>
      <w:rPr>
        <w:rFonts w:ascii="Arial" w:eastAsia="SimSun" w:hAnsi="Arial" w:cs="Arial"/>
        <w:sz w:val="22"/>
        <w:szCs w:val="20"/>
        <w:lang w:val="fr-CH" w:eastAsia="zh-CN"/>
      </w:rPr>
      <w:t>Annex</w:t>
    </w:r>
    <w:proofErr w:type="spellEnd"/>
  </w:p>
  <w:p w:rsidR="0067055A" w:rsidRDefault="0067055A" w:rsidP="00400E1F">
    <w:pPr>
      <w:pStyle w:val="Header"/>
      <w:bidi w:val="0"/>
      <w:rPr>
        <w:rFonts w:asciiTheme="minorBidi" w:hAnsiTheme="minorBidi" w:cstheme="minorBidi"/>
        <w:noProof/>
        <w:sz w:val="22"/>
        <w:szCs w:val="22"/>
        <w:rtl/>
        <w:lang w:val="fr-CH"/>
      </w:rPr>
    </w:pPr>
    <w:r w:rsidRPr="0085151A">
      <w:rPr>
        <w:rFonts w:asciiTheme="minorBidi" w:hAnsiTheme="minorBidi" w:cstheme="minorBidi"/>
        <w:sz w:val="22"/>
        <w:szCs w:val="22"/>
        <w:lang w:val="fr-CH"/>
      </w:rPr>
      <w:fldChar w:fldCharType="begin"/>
    </w:r>
    <w:r w:rsidRPr="0085151A">
      <w:rPr>
        <w:rFonts w:asciiTheme="minorBidi" w:hAnsiTheme="minorBidi" w:cstheme="minorBidi"/>
        <w:sz w:val="22"/>
        <w:szCs w:val="22"/>
        <w:lang w:val="fr-CH"/>
      </w:rPr>
      <w:instrText xml:space="preserve"> PAGE   \* MERGEFORMAT </w:instrText>
    </w:r>
    <w:r w:rsidRPr="0085151A">
      <w:rPr>
        <w:rFonts w:asciiTheme="minorBidi" w:hAnsiTheme="minorBidi" w:cstheme="minorBidi"/>
        <w:sz w:val="22"/>
        <w:szCs w:val="22"/>
        <w:lang w:val="fr-CH"/>
      </w:rPr>
      <w:fldChar w:fldCharType="separate"/>
    </w:r>
    <w:r w:rsidR="00F2515F">
      <w:rPr>
        <w:rFonts w:asciiTheme="minorBidi" w:hAnsiTheme="minorBidi" w:cstheme="minorBidi"/>
        <w:noProof/>
        <w:sz w:val="22"/>
        <w:szCs w:val="22"/>
        <w:lang w:val="fr-CH"/>
      </w:rPr>
      <w:t>10</w:t>
    </w:r>
    <w:r w:rsidRPr="0085151A">
      <w:rPr>
        <w:rFonts w:asciiTheme="minorBidi" w:hAnsiTheme="minorBidi" w:cstheme="minorBidi"/>
        <w:noProof/>
        <w:sz w:val="22"/>
        <w:szCs w:val="22"/>
        <w:lang w:val="fr-CH"/>
      </w:rPr>
      <w:fldChar w:fldCharType="end"/>
    </w:r>
  </w:p>
  <w:p w:rsidR="00400E1F" w:rsidRPr="00C50A61" w:rsidRDefault="00400E1F" w:rsidP="00400E1F">
    <w:pPr>
      <w:pStyle w:val="Heade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5A" w:rsidRDefault="0067055A" w:rsidP="0085151A">
    <w:pPr>
      <w:bidi w:val="0"/>
      <w:rPr>
        <w:rFonts w:ascii="Arial" w:eastAsia="SimSun" w:hAnsi="Arial" w:cs="Arial"/>
        <w:sz w:val="22"/>
        <w:szCs w:val="20"/>
        <w:lang w:val="fr-CH" w:eastAsia="zh-CN"/>
      </w:rPr>
    </w:pPr>
    <w:r w:rsidRPr="00BC6A63">
      <w:rPr>
        <w:rFonts w:ascii="Arial" w:eastAsia="SimSun" w:hAnsi="Arial" w:cs="Arial"/>
        <w:sz w:val="22"/>
        <w:szCs w:val="20"/>
        <w:lang w:val="fr-CH" w:eastAsia="zh-CN"/>
      </w:rPr>
      <w:t>MM/LD/WG/17/9</w:t>
    </w:r>
  </w:p>
  <w:p w:rsidR="00400E1F" w:rsidRDefault="00400E1F" w:rsidP="00400E1F">
    <w:pPr>
      <w:bidi w:val="0"/>
      <w:rPr>
        <w:rFonts w:ascii="Arial" w:eastAsia="SimSun" w:hAnsi="Arial" w:cs="Arial"/>
        <w:sz w:val="22"/>
        <w:szCs w:val="20"/>
        <w:lang w:val="fr-CH" w:eastAsia="zh-CN"/>
      </w:rPr>
    </w:pPr>
    <w:r>
      <w:rPr>
        <w:rFonts w:ascii="Arial" w:eastAsia="SimSun" w:hAnsi="Arial" w:cs="Arial"/>
        <w:sz w:val="22"/>
        <w:szCs w:val="20"/>
        <w:lang w:val="fr-CH" w:eastAsia="zh-CN"/>
      </w:rPr>
      <w:t>ANNEX</w:t>
    </w:r>
  </w:p>
  <w:p w:rsidR="00400E1F" w:rsidRPr="00400E1F" w:rsidRDefault="00400E1F" w:rsidP="00400E1F">
    <w:pPr>
      <w:bidi w:val="0"/>
      <w:rPr>
        <w:rFonts w:eastAsia="SimSun"/>
        <w:rtl/>
        <w:lang w:val="fr-CH" w:eastAsia="zh-CN" w:bidi="ar-EG"/>
      </w:rPr>
    </w:pPr>
    <w:r w:rsidRPr="00400E1F">
      <w:rPr>
        <w:rFonts w:eastAsia="SimSun"/>
        <w:rtl/>
        <w:lang w:val="fr-CH" w:eastAsia="zh-CN"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AB22A62"/>
    <w:multiLevelType w:val="hybridMultilevel"/>
    <w:tmpl w:val="2446F952"/>
    <w:lvl w:ilvl="0" w:tplc="A55432D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98B2D11"/>
    <w:multiLevelType w:val="hybridMultilevel"/>
    <w:tmpl w:val="27181E66"/>
    <w:lvl w:ilvl="0" w:tplc="315C16EE">
      <w:numFmt w:val="bullet"/>
      <w:lvlText w:val="-"/>
      <w:lvlJc w:val="left"/>
      <w:pPr>
        <w:ind w:left="927" w:hanging="360"/>
      </w:pPr>
      <w:rPr>
        <w:rFonts w:ascii="Arabic Typesetting" w:eastAsia="Times New Roman" w:hAnsi="Arabic Typesetting" w:cs="Arabic Typesetting"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8"/>
  </w:num>
  <w:num w:numId="5">
    <w:abstractNumId w:val="8"/>
  </w:num>
  <w:num w:numId="6">
    <w:abstractNumId w:val="39"/>
  </w:num>
  <w:num w:numId="7">
    <w:abstractNumId w:val="21"/>
  </w:num>
  <w:num w:numId="8">
    <w:abstractNumId w:val="37"/>
  </w:num>
  <w:num w:numId="9">
    <w:abstractNumId w:val="33"/>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1"/>
  </w:num>
  <w:num w:numId="31">
    <w:abstractNumId w:val="22"/>
  </w:num>
  <w:num w:numId="32">
    <w:abstractNumId w:val="27"/>
  </w:num>
  <w:num w:numId="33">
    <w:abstractNumId w:val="36"/>
  </w:num>
  <w:num w:numId="34">
    <w:abstractNumId w:val="13"/>
  </w:num>
  <w:num w:numId="35">
    <w:abstractNumId w:val="35"/>
  </w:num>
  <w:num w:numId="36">
    <w:abstractNumId w:val="26"/>
  </w:num>
  <w:num w:numId="37">
    <w:abstractNumId w:val="34"/>
  </w:num>
  <w:num w:numId="38">
    <w:abstractNumId w:val="16"/>
  </w:num>
  <w:num w:numId="39">
    <w:abstractNumId w:val="30"/>
  </w:num>
  <w:num w:numId="40">
    <w:abstractNumId w:val="28"/>
  </w:num>
  <w:num w:numId="41">
    <w:abstractNumId w:val="18"/>
  </w:num>
  <w:num w:numId="42">
    <w:abstractNumId w:val="10"/>
  </w:num>
  <w:num w:numId="43">
    <w:abstractNumId w:val="23"/>
  </w:num>
  <w:num w:numId="44">
    <w:abstractNumId w:val="32"/>
  </w:num>
  <w:num w:numId="45">
    <w:abstractNumId w:val="2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E5"/>
    <w:rsid w:val="00002CBE"/>
    <w:rsid w:val="00003232"/>
    <w:rsid w:val="000033DA"/>
    <w:rsid w:val="00004AF1"/>
    <w:rsid w:val="0000579F"/>
    <w:rsid w:val="00007005"/>
    <w:rsid w:val="00007471"/>
    <w:rsid w:val="000074D1"/>
    <w:rsid w:val="00007633"/>
    <w:rsid w:val="000076BD"/>
    <w:rsid w:val="000102B5"/>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5EE7"/>
    <w:rsid w:val="00026FF4"/>
    <w:rsid w:val="00031B2C"/>
    <w:rsid w:val="0003371F"/>
    <w:rsid w:val="00033D2C"/>
    <w:rsid w:val="00035CE8"/>
    <w:rsid w:val="00036041"/>
    <w:rsid w:val="00036A3F"/>
    <w:rsid w:val="00040637"/>
    <w:rsid w:val="00040688"/>
    <w:rsid w:val="0004070F"/>
    <w:rsid w:val="0004115B"/>
    <w:rsid w:val="000421E1"/>
    <w:rsid w:val="00042F2D"/>
    <w:rsid w:val="000432B2"/>
    <w:rsid w:val="000432CF"/>
    <w:rsid w:val="000437ED"/>
    <w:rsid w:val="000438A8"/>
    <w:rsid w:val="00044AC0"/>
    <w:rsid w:val="00045B68"/>
    <w:rsid w:val="00045E69"/>
    <w:rsid w:val="00046EDC"/>
    <w:rsid w:val="00047497"/>
    <w:rsid w:val="000500C9"/>
    <w:rsid w:val="0005014C"/>
    <w:rsid w:val="000508E2"/>
    <w:rsid w:val="00050A69"/>
    <w:rsid w:val="00050C55"/>
    <w:rsid w:val="00050F28"/>
    <w:rsid w:val="00051AD9"/>
    <w:rsid w:val="00053836"/>
    <w:rsid w:val="00054659"/>
    <w:rsid w:val="00055FA2"/>
    <w:rsid w:val="000571DD"/>
    <w:rsid w:val="00060579"/>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B34"/>
    <w:rsid w:val="0008237C"/>
    <w:rsid w:val="000833C3"/>
    <w:rsid w:val="0008421F"/>
    <w:rsid w:val="0008451C"/>
    <w:rsid w:val="00085A0B"/>
    <w:rsid w:val="00085DAE"/>
    <w:rsid w:val="000863B7"/>
    <w:rsid w:val="00086CB9"/>
    <w:rsid w:val="00087A67"/>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2F8D"/>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31F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219"/>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885"/>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36D4"/>
    <w:rsid w:val="00134BF4"/>
    <w:rsid w:val="00135C24"/>
    <w:rsid w:val="00136389"/>
    <w:rsid w:val="00136A1A"/>
    <w:rsid w:val="00136A96"/>
    <w:rsid w:val="001376B6"/>
    <w:rsid w:val="00140A35"/>
    <w:rsid w:val="0014111A"/>
    <w:rsid w:val="00142166"/>
    <w:rsid w:val="00142F4D"/>
    <w:rsid w:val="00143351"/>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889"/>
    <w:rsid w:val="00175448"/>
    <w:rsid w:val="001757AF"/>
    <w:rsid w:val="00175825"/>
    <w:rsid w:val="0017666F"/>
    <w:rsid w:val="001766E8"/>
    <w:rsid w:val="00176D38"/>
    <w:rsid w:val="00176D64"/>
    <w:rsid w:val="00176E2C"/>
    <w:rsid w:val="00177DBF"/>
    <w:rsid w:val="00182417"/>
    <w:rsid w:val="0018242F"/>
    <w:rsid w:val="00183E6E"/>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4AF9"/>
    <w:rsid w:val="001A6B88"/>
    <w:rsid w:val="001A6C33"/>
    <w:rsid w:val="001A6E68"/>
    <w:rsid w:val="001A736E"/>
    <w:rsid w:val="001B00A7"/>
    <w:rsid w:val="001B10D1"/>
    <w:rsid w:val="001B3131"/>
    <w:rsid w:val="001B4B2F"/>
    <w:rsid w:val="001B7C00"/>
    <w:rsid w:val="001C09D2"/>
    <w:rsid w:val="001C1620"/>
    <w:rsid w:val="001C18B2"/>
    <w:rsid w:val="001C1994"/>
    <w:rsid w:val="001C2933"/>
    <w:rsid w:val="001C5EEE"/>
    <w:rsid w:val="001C6A73"/>
    <w:rsid w:val="001C6D33"/>
    <w:rsid w:val="001C73C2"/>
    <w:rsid w:val="001C75A9"/>
    <w:rsid w:val="001D0474"/>
    <w:rsid w:val="001D141D"/>
    <w:rsid w:val="001D1EBD"/>
    <w:rsid w:val="001D2184"/>
    <w:rsid w:val="001D24F3"/>
    <w:rsid w:val="001D2678"/>
    <w:rsid w:val="001D2DC4"/>
    <w:rsid w:val="001D3AC0"/>
    <w:rsid w:val="001D6A48"/>
    <w:rsid w:val="001E1043"/>
    <w:rsid w:val="001E10E1"/>
    <w:rsid w:val="001E175F"/>
    <w:rsid w:val="001E19F7"/>
    <w:rsid w:val="001E2669"/>
    <w:rsid w:val="001E2FFA"/>
    <w:rsid w:val="001E3FB9"/>
    <w:rsid w:val="001E4083"/>
    <w:rsid w:val="001E5588"/>
    <w:rsid w:val="001E56CB"/>
    <w:rsid w:val="001E56FC"/>
    <w:rsid w:val="001E582D"/>
    <w:rsid w:val="001E6318"/>
    <w:rsid w:val="001F0AD5"/>
    <w:rsid w:val="001F0C0A"/>
    <w:rsid w:val="001F1509"/>
    <w:rsid w:val="001F18E7"/>
    <w:rsid w:val="001F385A"/>
    <w:rsid w:val="001F3A75"/>
    <w:rsid w:val="001F3A9D"/>
    <w:rsid w:val="001F3FDB"/>
    <w:rsid w:val="001F6545"/>
    <w:rsid w:val="001F66B5"/>
    <w:rsid w:val="001F6E3B"/>
    <w:rsid w:val="001F6F36"/>
    <w:rsid w:val="001F76FD"/>
    <w:rsid w:val="002004C0"/>
    <w:rsid w:val="002012F2"/>
    <w:rsid w:val="002014D7"/>
    <w:rsid w:val="00201B89"/>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3CFF"/>
    <w:rsid w:val="002269E0"/>
    <w:rsid w:val="00226B82"/>
    <w:rsid w:val="00227103"/>
    <w:rsid w:val="00230249"/>
    <w:rsid w:val="0023068C"/>
    <w:rsid w:val="00230D5F"/>
    <w:rsid w:val="00231BE3"/>
    <w:rsid w:val="002327CC"/>
    <w:rsid w:val="00232C51"/>
    <w:rsid w:val="00233414"/>
    <w:rsid w:val="00233D69"/>
    <w:rsid w:val="00234E82"/>
    <w:rsid w:val="00235C9D"/>
    <w:rsid w:val="00235DAE"/>
    <w:rsid w:val="0023693F"/>
    <w:rsid w:val="0023790C"/>
    <w:rsid w:val="002412D4"/>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6001E"/>
    <w:rsid w:val="0026071A"/>
    <w:rsid w:val="00261B27"/>
    <w:rsid w:val="00262B5A"/>
    <w:rsid w:val="00264AF7"/>
    <w:rsid w:val="0026520E"/>
    <w:rsid w:val="00266486"/>
    <w:rsid w:val="00266622"/>
    <w:rsid w:val="00266B0A"/>
    <w:rsid w:val="00266C61"/>
    <w:rsid w:val="00266F13"/>
    <w:rsid w:val="0026749A"/>
    <w:rsid w:val="00270E72"/>
    <w:rsid w:val="0027167E"/>
    <w:rsid w:val="002719AE"/>
    <w:rsid w:val="00271F24"/>
    <w:rsid w:val="00272503"/>
    <w:rsid w:val="00272F3A"/>
    <w:rsid w:val="002736FD"/>
    <w:rsid w:val="00273941"/>
    <w:rsid w:val="00273D91"/>
    <w:rsid w:val="002743E2"/>
    <w:rsid w:val="0027447E"/>
    <w:rsid w:val="00274C95"/>
    <w:rsid w:val="0027520A"/>
    <w:rsid w:val="00275419"/>
    <w:rsid w:val="00275A2D"/>
    <w:rsid w:val="00275E0B"/>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57F8"/>
    <w:rsid w:val="002A6C9F"/>
    <w:rsid w:val="002A77F3"/>
    <w:rsid w:val="002B14F0"/>
    <w:rsid w:val="002B17FD"/>
    <w:rsid w:val="002B1F0F"/>
    <w:rsid w:val="002B53D3"/>
    <w:rsid w:val="002B6202"/>
    <w:rsid w:val="002B6671"/>
    <w:rsid w:val="002B7392"/>
    <w:rsid w:val="002C014C"/>
    <w:rsid w:val="002C020B"/>
    <w:rsid w:val="002C060C"/>
    <w:rsid w:val="002C0BA6"/>
    <w:rsid w:val="002C12A7"/>
    <w:rsid w:val="002C2B6F"/>
    <w:rsid w:val="002C314F"/>
    <w:rsid w:val="002C3452"/>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6B3B"/>
    <w:rsid w:val="002F6CE0"/>
    <w:rsid w:val="002F77FC"/>
    <w:rsid w:val="003004A6"/>
    <w:rsid w:val="0030129C"/>
    <w:rsid w:val="003013E2"/>
    <w:rsid w:val="00301FE4"/>
    <w:rsid w:val="00303132"/>
    <w:rsid w:val="00303E3A"/>
    <w:rsid w:val="00305417"/>
    <w:rsid w:val="00306127"/>
    <w:rsid w:val="0030641B"/>
    <w:rsid w:val="003067C8"/>
    <w:rsid w:val="003078CA"/>
    <w:rsid w:val="00307D5F"/>
    <w:rsid w:val="00310C06"/>
    <w:rsid w:val="00311453"/>
    <w:rsid w:val="0031149E"/>
    <w:rsid w:val="003114C9"/>
    <w:rsid w:val="0031229D"/>
    <w:rsid w:val="003132DE"/>
    <w:rsid w:val="00314E12"/>
    <w:rsid w:val="0031658B"/>
    <w:rsid w:val="003166A5"/>
    <w:rsid w:val="00316C8C"/>
    <w:rsid w:val="00316CF2"/>
    <w:rsid w:val="003174C2"/>
    <w:rsid w:val="00317966"/>
    <w:rsid w:val="00317CE4"/>
    <w:rsid w:val="00320DF4"/>
    <w:rsid w:val="00321918"/>
    <w:rsid w:val="003219A9"/>
    <w:rsid w:val="00321B00"/>
    <w:rsid w:val="00321C54"/>
    <w:rsid w:val="00321CC6"/>
    <w:rsid w:val="00321DCD"/>
    <w:rsid w:val="0032261F"/>
    <w:rsid w:val="00322F90"/>
    <w:rsid w:val="003237A2"/>
    <w:rsid w:val="00324729"/>
    <w:rsid w:val="00325C8B"/>
    <w:rsid w:val="00326C08"/>
    <w:rsid w:val="00327011"/>
    <w:rsid w:val="00332709"/>
    <w:rsid w:val="00334127"/>
    <w:rsid w:val="0033568F"/>
    <w:rsid w:val="00335CA6"/>
    <w:rsid w:val="003365F0"/>
    <w:rsid w:val="00336C50"/>
    <w:rsid w:val="00337265"/>
    <w:rsid w:val="00337388"/>
    <w:rsid w:val="0034007D"/>
    <w:rsid w:val="00340230"/>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5B32"/>
    <w:rsid w:val="00370504"/>
    <w:rsid w:val="00371814"/>
    <w:rsid w:val="00372BAE"/>
    <w:rsid w:val="00372C15"/>
    <w:rsid w:val="00372EE9"/>
    <w:rsid w:val="00373F07"/>
    <w:rsid w:val="00374A60"/>
    <w:rsid w:val="00375181"/>
    <w:rsid w:val="00376126"/>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541"/>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7B2"/>
    <w:rsid w:val="003C6D76"/>
    <w:rsid w:val="003C72F6"/>
    <w:rsid w:val="003D073C"/>
    <w:rsid w:val="003D0791"/>
    <w:rsid w:val="003D1130"/>
    <w:rsid w:val="003D37D4"/>
    <w:rsid w:val="003D47A7"/>
    <w:rsid w:val="003D56B5"/>
    <w:rsid w:val="003D56CB"/>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31F"/>
    <w:rsid w:val="003F4C37"/>
    <w:rsid w:val="003F5FC1"/>
    <w:rsid w:val="003F67AE"/>
    <w:rsid w:val="003F6BBB"/>
    <w:rsid w:val="003F719F"/>
    <w:rsid w:val="003F7284"/>
    <w:rsid w:val="0040016C"/>
    <w:rsid w:val="0040033D"/>
    <w:rsid w:val="004007E1"/>
    <w:rsid w:val="00400B1F"/>
    <w:rsid w:val="00400E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0EC"/>
    <w:rsid w:val="00424BB4"/>
    <w:rsid w:val="004258CD"/>
    <w:rsid w:val="004261D2"/>
    <w:rsid w:val="004303D1"/>
    <w:rsid w:val="00430D6E"/>
    <w:rsid w:val="004322C5"/>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1863"/>
    <w:rsid w:val="00472043"/>
    <w:rsid w:val="00472F56"/>
    <w:rsid w:val="0047335E"/>
    <w:rsid w:val="00473CA1"/>
    <w:rsid w:val="00474DF6"/>
    <w:rsid w:val="0047539A"/>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985"/>
    <w:rsid w:val="00491B91"/>
    <w:rsid w:val="00491C21"/>
    <w:rsid w:val="00491C66"/>
    <w:rsid w:val="00491E72"/>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17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732"/>
    <w:rsid w:val="004C7DDE"/>
    <w:rsid w:val="004D0D1A"/>
    <w:rsid w:val="004D169F"/>
    <w:rsid w:val="004D18CF"/>
    <w:rsid w:val="004D2F24"/>
    <w:rsid w:val="004D30CE"/>
    <w:rsid w:val="004D4071"/>
    <w:rsid w:val="004D421A"/>
    <w:rsid w:val="004D4D0C"/>
    <w:rsid w:val="004D6144"/>
    <w:rsid w:val="004D678F"/>
    <w:rsid w:val="004D781E"/>
    <w:rsid w:val="004E1264"/>
    <w:rsid w:val="004E2CBC"/>
    <w:rsid w:val="004E3B02"/>
    <w:rsid w:val="004E3DD4"/>
    <w:rsid w:val="004E5292"/>
    <w:rsid w:val="004E5C1A"/>
    <w:rsid w:val="004E6895"/>
    <w:rsid w:val="004E6C8C"/>
    <w:rsid w:val="004E6CC7"/>
    <w:rsid w:val="004E776F"/>
    <w:rsid w:val="004F0D65"/>
    <w:rsid w:val="004F111D"/>
    <w:rsid w:val="004F1843"/>
    <w:rsid w:val="004F1EEC"/>
    <w:rsid w:val="004F24C8"/>
    <w:rsid w:val="004F30D6"/>
    <w:rsid w:val="004F34A5"/>
    <w:rsid w:val="004F40D6"/>
    <w:rsid w:val="004F46C0"/>
    <w:rsid w:val="004F6925"/>
    <w:rsid w:val="004F722B"/>
    <w:rsid w:val="0050045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916"/>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4B85"/>
    <w:rsid w:val="00555631"/>
    <w:rsid w:val="0055621D"/>
    <w:rsid w:val="00560C6A"/>
    <w:rsid w:val="00560F85"/>
    <w:rsid w:val="005610A0"/>
    <w:rsid w:val="0056248F"/>
    <w:rsid w:val="00564985"/>
    <w:rsid w:val="00565379"/>
    <w:rsid w:val="0056579D"/>
    <w:rsid w:val="005674C3"/>
    <w:rsid w:val="00567990"/>
    <w:rsid w:val="00567C4C"/>
    <w:rsid w:val="005728C8"/>
    <w:rsid w:val="00572F0C"/>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57C"/>
    <w:rsid w:val="0059672B"/>
    <w:rsid w:val="00596A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D09"/>
    <w:rsid w:val="005B6E05"/>
    <w:rsid w:val="005B7F42"/>
    <w:rsid w:val="005C0675"/>
    <w:rsid w:val="005C1D45"/>
    <w:rsid w:val="005C257D"/>
    <w:rsid w:val="005C3C9B"/>
    <w:rsid w:val="005C42AB"/>
    <w:rsid w:val="005C45C0"/>
    <w:rsid w:val="005C4EAD"/>
    <w:rsid w:val="005C5335"/>
    <w:rsid w:val="005C59D9"/>
    <w:rsid w:val="005C5D7B"/>
    <w:rsid w:val="005C5E29"/>
    <w:rsid w:val="005C6474"/>
    <w:rsid w:val="005C6A68"/>
    <w:rsid w:val="005C7AB5"/>
    <w:rsid w:val="005D0AE3"/>
    <w:rsid w:val="005D1103"/>
    <w:rsid w:val="005D276D"/>
    <w:rsid w:val="005D4AFC"/>
    <w:rsid w:val="005D5912"/>
    <w:rsid w:val="005D7002"/>
    <w:rsid w:val="005D794C"/>
    <w:rsid w:val="005D79F6"/>
    <w:rsid w:val="005D7A9F"/>
    <w:rsid w:val="005D7AA2"/>
    <w:rsid w:val="005E2154"/>
    <w:rsid w:val="005E2FC7"/>
    <w:rsid w:val="005E37B9"/>
    <w:rsid w:val="005E427F"/>
    <w:rsid w:val="005E4574"/>
    <w:rsid w:val="005E4BBE"/>
    <w:rsid w:val="005E4C97"/>
    <w:rsid w:val="005E5014"/>
    <w:rsid w:val="005E584A"/>
    <w:rsid w:val="005E684F"/>
    <w:rsid w:val="005E700B"/>
    <w:rsid w:val="005E76DF"/>
    <w:rsid w:val="005E77BA"/>
    <w:rsid w:val="005F0112"/>
    <w:rsid w:val="005F03E3"/>
    <w:rsid w:val="005F0829"/>
    <w:rsid w:val="005F1327"/>
    <w:rsid w:val="005F32BE"/>
    <w:rsid w:val="005F34FB"/>
    <w:rsid w:val="005F39A0"/>
    <w:rsid w:val="005F6B68"/>
    <w:rsid w:val="005F6CD2"/>
    <w:rsid w:val="005F6F2E"/>
    <w:rsid w:val="005F7D85"/>
    <w:rsid w:val="00601A1F"/>
    <w:rsid w:val="00602655"/>
    <w:rsid w:val="00603B68"/>
    <w:rsid w:val="00605297"/>
    <w:rsid w:val="00605CB9"/>
    <w:rsid w:val="006065BF"/>
    <w:rsid w:val="00607C00"/>
    <w:rsid w:val="00610430"/>
    <w:rsid w:val="00611858"/>
    <w:rsid w:val="006139CF"/>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109"/>
    <w:rsid w:val="00626344"/>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65D"/>
    <w:rsid w:val="00653149"/>
    <w:rsid w:val="006531E4"/>
    <w:rsid w:val="00653F21"/>
    <w:rsid w:val="00654505"/>
    <w:rsid w:val="00656065"/>
    <w:rsid w:val="006575ED"/>
    <w:rsid w:val="006578FD"/>
    <w:rsid w:val="00660060"/>
    <w:rsid w:val="006609AA"/>
    <w:rsid w:val="00662EDE"/>
    <w:rsid w:val="00664C9F"/>
    <w:rsid w:val="00666548"/>
    <w:rsid w:val="00666A71"/>
    <w:rsid w:val="00667537"/>
    <w:rsid w:val="00667B2B"/>
    <w:rsid w:val="0067055A"/>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43B9"/>
    <w:rsid w:val="006868CA"/>
    <w:rsid w:val="00686E32"/>
    <w:rsid w:val="0069087A"/>
    <w:rsid w:val="00690B4B"/>
    <w:rsid w:val="00690BE4"/>
    <w:rsid w:val="00691077"/>
    <w:rsid w:val="00691982"/>
    <w:rsid w:val="00691BB0"/>
    <w:rsid w:val="00692777"/>
    <w:rsid w:val="00692BE0"/>
    <w:rsid w:val="00692C98"/>
    <w:rsid w:val="0069324E"/>
    <w:rsid w:val="00694212"/>
    <w:rsid w:val="00694487"/>
    <w:rsid w:val="00695815"/>
    <w:rsid w:val="0069581B"/>
    <w:rsid w:val="00696412"/>
    <w:rsid w:val="00696601"/>
    <w:rsid w:val="006977FA"/>
    <w:rsid w:val="006A0075"/>
    <w:rsid w:val="006A20FB"/>
    <w:rsid w:val="006A339D"/>
    <w:rsid w:val="006A4462"/>
    <w:rsid w:val="006A5B59"/>
    <w:rsid w:val="006A6456"/>
    <w:rsid w:val="006A6A14"/>
    <w:rsid w:val="006A753A"/>
    <w:rsid w:val="006A777C"/>
    <w:rsid w:val="006A7C46"/>
    <w:rsid w:val="006B0F76"/>
    <w:rsid w:val="006B1F20"/>
    <w:rsid w:val="006B398A"/>
    <w:rsid w:val="006B3E04"/>
    <w:rsid w:val="006B4024"/>
    <w:rsid w:val="006B47D7"/>
    <w:rsid w:val="006B499D"/>
    <w:rsid w:val="006B5041"/>
    <w:rsid w:val="006B55E7"/>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1FD4"/>
    <w:rsid w:val="006F2F22"/>
    <w:rsid w:val="006F434A"/>
    <w:rsid w:val="006F4DF6"/>
    <w:rsid w:val="006F733F"/>
    <w:rsid w:val="006F7974"/>
    <w:rsid w:val="00700A60"/>
    <w:rsid w:val="00700B39"/>
    <w:rsid w:val="007012A3"/>
    <w:rsid w:val="00701FD9"/>
    <w:rsid w:val="00703976"/>
    <w:rsid w:val="00704AA7"/>
    <w:rsid w:val="00705027"/>
    <w:rsid w:val="007069ED"/>
    <w:rsid w:val="00707988"/>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613"/>
    <w:rsid w:val="0076281A"/>
    <w:rsid w:val="00762ADE"/>
    <w:rsid w:val="0076365D"/>
    <w:rsid w:val="007642DC"/>
    <w:rsid w:val="00764987"/>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8EA"/>
    <w:rsid w:val="007779ED"/>
    <w:rsid w:val="00780B1A"/>
    <w:rsid w:val="007810D3"/>
    <w:rsid w:val="0078264A"/>
    <w:rsid w:val="00783D11"/>
    <w:rsid w:val="00785E46"/>
    <w:rsid w:val="007861F6"/>
    <w:rsid w:val="00787917"/>
    <w:rsid w:val="00791260"/>
    <w:rsid w:val="00791489"/>
    <w:rsid w:val="00791683"/>
    <w:rsid w:val="007916EA"/>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692"/>
    <w:rsid w:val="007B5C86"/>
    <w:rsid w:val="007B6071"/>
    <w:rsid w:val="007B6540"/>
    <w:rsid w:val="007B69A2"/>
    <w:rsid w:val="007B6FD3"/>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8E5"/>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B5E"/>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505"/>
    <w:rsid w:val="00846956"/>
    <w:rsid w:val="00846CF1"/>
    <w:rsid w:val="00847622"/>
    <w:rsid w:val="008505B8"/>
    <w:rsid w:val="00851005"/>
    <w:rsid w:val="0085151A"/>
    <w:rsid w:val="00851ADD"/>
    <w:rsid w:val="0085336B"/>
    <w:rsid w:val="008548DB"/>
    <w:rsid w:val="00855CA6"/>
    <w:rsid w:val="00860323"/>
    <w:rsid w:val="00860F4F"/>
    <w:rsid w:val="008610B9"/>
    <w:rsid w:val="00862656"/>
    <w:rsid w:val="00863013"/>
    <w:rsid w:val="00863F67"/>
    <w:rsid w:val="0086483A"/>
    <w:rsid w:val="008676D5"/>
    <w:rsid w:val="0087049C"/>
    <w:rsid w:val="00870AAD"/>
    <w:rsid w:val="00870B5D"/>
    <w:rsid w:val="00870EDE"/>
    <w:rsid w:val="00871DA0"/>
    <w:rsid w:val="00872030"/>
    <w:rsid w:val="00873973"/>
    <w:rsid w:val="00873D75"/>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779"/>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2E3"/>
    <w:rsid w:val="008C43BF"/>
    <w:rsid w:val="008C5302"/>
    <w:rsid w:val="008C532F"/>
    <w:rsid w:val="008C60C3"/>
    <w:rsid w:val="008C7736"/>
    <w:rsid w:val="008D0948"/>
    <w:rsid w:val="008D098D"/>
    <w:rsid w:val="008D311C"/>
    <w:rsid w:val="008D31D2"/>
    <w:rsid w:val="008D38E6"/>
    <w:rsid w:val="008D3CC5"/>
    <w:rsid w:val="008D564A"/>
    <w:rsid w:val="008D5E47"/>
    <w:rsid w:val="008D7D8C"/>
    <w:rsid w:val="008E004E"/>
    <w:rsid w:val="008E04FB"/>
    <w:rsid w:val="008E3E79"/>
    <w:rsid w:val="008E5282"/>
    <w:rsid w:val="008E5A92"/>
    <w:rsid w:val="008E5E2C"/>
    <w:rsid w:val="008E78F1"/>
    <w:rsid w:val="008E7AFD"/>
    <w:rsid w:val="008F03CE"/>
    <w:rsid w:val="008F075B"/>
    <w:rsid w:val="008F09AC"/>
    <w:rsid w:val="008F0E9E"/>
    <w:rsid w:val="008F2913"/>
    <w:rsid w:val="008F2A4E"/>
    <w:rsid w:val="008F2AE9"/>
    <w:rsid w:val="008F2F2A"/>
    <w:rsid w:val="008F332B"/>
    <w:rsid w:val="008F4371"/>
    <w:rsid w:val="008F52D0"/>
    <w:rsid w:val="008F58BB"/>
    <w:rsid w:val="008F6106"/>
    <w:rsid w:val="008F64D4"/>
    <w:rsid w:val="008F6DAE"/>
    <w:rsid w:val="008F791D"/>
    <w:rsid w:val="00900959"/>
    <w:rsid w:val="00901900"/>
    <w:rsid w:val="00901B7A"/>
    <w:rsid w:val="00901EE8"/>
    <w:rsid w:val="00901F6C"/>
    <w:rsid w:val="0090266B"/>
    <w:rsid w:val="00902BFE"/>
    <w:rsid w:val="00902F06"/>
    <w:rsid w:val="009035DB"/>
    <w:rsid w:val="00904671"/>
    <w:rsid w:val="00904FDD"/>
    <w:rsid w:val="00905BC5"/>
    <w:rsid w:val="009064AA"/>
    <w:rsid w:val="00910545"/>
    <w:rsid w:val="0091112B"/>
    <w:rsid w:val="00912257"/>
    <w:rsid w:val="00913495"/>
    <w:rsid w:val="00913874"/>
    <w:rsid w:val="009163CC"/>
    <w:rsid w:val="0091674C"/>
    <w:rsid w:val="00916862"/>
    <w:rsid w:val="00916B2A"/>
    <w:rsid w:val="00916D96"/>
    <w:rsid w:val="009174F7"/>
    <w:rsid w:val="00917E76"/>
    <w:rsid w:val="00920167"/>
    <w:rsid w:val="009209CD"/>
    <w:rsid w:val="009217C9"/>
    <w:rsid w:val="00921B54"/>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146"/>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920"/>
    <w:rsid w:val="009B77DD"/>
    <w:rsid w:val="009B7B25"/>
    <w:rsid w:val="009B7C23"/>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40D"/>
    <w:rsid w:val="009F6807"/>
    <w:rsid w:val="009F68DF"/>
    <w:rsid w:val="009F6A24"/>
    <w:rsid w:val="00A0042C"/>
    <w:rsid w:val="00A00495"/>
    <w:rsid w:val="00A0068C"/>
    <w:rsid w:val="00A01368"/>
    <w:rsid w:val="00A01925"/>
    <w:rsid w:val="00A01DEB"/>
    <w:rsid w:val="00A06D32"/>
    <w:rsid w:val="00A07414"/>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AC9"/>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2874"/>
    <w:rsid w:val="00A72E48"/>
    <w:rsid w:val="00A7328C"/>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1BF9"/>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D21"/>
    <w:rsid w:val="00AB246B"/>
    <w:rsid w:val="00AB2E96"/>
    <w:rsid w:val="00AB36D4"/>
    <w:rsid w:val="00AB3EF2"/>
    <w:rsid w:val="00AB5500"/>
    <w:rsid w:val="00AB5564"/>
    <w:rsid w:val="00AB57FB"/>
    <w:rsid w:val="00AB610D"/>
    <w:rsid w:val="00AB7348"/>
    <w:rsid w:val="00AB7B31"/>
    <w:rsid w:val="00AC13B0"/>
    <w:rsid w:val="00AC1642"/>
    <w:rsid w:val="00AC2FD0"/>
    <w:rsid w:val="00AC3473"/>
    <w:rsid w:val="00AC3DBD"/>
    <w:rsid w:val="00AC5BF0"/>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EE3"/>
    <w:rsid w:val="00AF3291"/>
    <w:rsid w:val="00AF395E"/>
    <w:rsid w:val="00AF4372"/>
    <w:rsid w:val="00AF4D6A"/>
    <w:rsid w:val="00AF5D2C"/>
    <w:rsid w:val="00AF5D6E"/>
    <w:rsid w:val="00AF6318"/>
    <w:rsid w:val="00B0072E"/>
    <w:rsid w:val="00B03B63"/>
    <w:rsid w:val="00B04B7A"/>
    <w:rsid w:val="00B0513A"/>
    <w:rsid w:val="00B0620B"/>
    <w:rsid w:val="00B072A3"/>
    <w:rsid w:val="00B07FCD"/>
    <w:rsid w:val="00B1149C"/>
    <w:rsid w:val="00B116FC"/>
    <w:rsid w:val="00B11F60"/>
    <w:rsid w:val="00B121EF"/>
    <w:rsid w:val="00B127AA"/>
    <w:rsid w:val="00B130CB"/>
    <w:rsid w:val="00B14750"/>
    <w:rsid w:val="00B14D9D"/>
    <w:rsid w:val="00B14EF5"/>
    <w:rsid w:val="00B14F6F"/>
    <w:rsid w:val="00B15AF1"/>
    <w:rsid w:val="00B16048"/>
    <w:rsid w:val="00B20103"/>
    <w:rsid w:val="00B2028C"/>
    <w:rsid w:val="00B21771"/>
    <w:rsid w:val="00B2191C"/>
    <w:rsid w:val="00B219F3"/>
    <w:rsid w:val="00B21B30"/>
    <w:rsid w:val="00B2231E"/>
    <w:rsid w:val="00B22E76"/>
    <w:rsid w:val="00B23016"/>
    <w:rsid w:val="00B23771"/>
    <w:rsid w:val="00B2469C"/>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3464"/>
    <w:rsid w:val="00B44049"/>
    <w:rsid w:val="00B44318"/>
    <w:rsid w:val="00B44C4B"/>
    <w:rsid w:val="00B477CB"/>
    <w:rsid w:val="00B507ED"/>
    <w:rsid w:val="00B508A7"/>
    <w:rsid w:val="00B50BCE"/>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30D3"/>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630"/>
    <w:rsid w:val="00BB40DF"/>
    <w:rsid w:val="00BB4E57"/>
    <w:rsid w:val="00BB5E2C"/>
    <w:rsid w:val="00BB6440"/>
    <w:rsid w:val="00BB7D9E"/>
    <w:rsid w:val="00BC16AC"/>
    <w:rsid w:val="00BC2B7B"/>
    <w:rsid w:val="00BC3290"/>
    <w:rsid w:val="00BC3AE8"/>
    <w:rsid w:val="00BC3AF4"/>
    <w:rsid w:val="00BC43A8"/>
    <w:rsid w:val="00BC4A45"/>
    <w:rsid w:val="00BC5C6D"/>
    <w:rsid w:val="00BC6A63"/>
    <w:rsid w:val="00BC7120"/>
    <w:rsid w:val="00BC76A3"/>
    <w:rsid w:val="00BD00D1"/>
    <w:rsid w:val="00BD07A2"/>
    <w:rsid w:val="00BD2603"/>
    <w:rsid w:val="00BD417D"/>
    <w:rsid w:val="00BD4EEC"/>
    <w:rsid w:val="00BD4F34"/>
    <w:rsid w:val="00BD537C"/>
    <w:rsid w:val="00BD6F5B"/>
    <w:rsid w:val="00BD7662"/>
    <w:rsid w:val="00BD7C64"/>
    <w:rsid w:val="00BE05ED"/>
    <w:rsid w:val="00BE350E"/>
    <w:rsid w:val="00BE3801"/>
    <w:rsid w:val="00BE38CF"/>
    <w:rsid w:val="00BE394B"/>
    <w:rsid w:val="00BE48A8"/>
    <w:rsid w:val="00BE528F"/>
    <w:rsid w:val="00BE5850"/>
    <w:rsid w:val="00BE58D6"/>
    <w:rsid w:val="00BE5CA6"/>
    <w:rsid w:val="00BE707F"/>
    <w:rsid w:val="00BE7F5D"/>
    <w:rsid w:val="00BF0707"/>
    <w:rsid w:val="00BF14E2"/>
    <w:rsid w:val="00BF164F"/>
    <w:rsid w:val="00BF1AAF"/>
    <w:rsid w:val="00BF268B"/>
    <w:rsid w:val="00BF4D03"/>
    <w:rsid w:val="00BF4E85"/>
    <w:rsid w:val="00BF54BD"/>
    <w:rsid w:val="00BF5892"/>
    <w:rsid w:val="00BF63A3"/>
    <w:rsid w:val="00BF7F3E"/>
    <w:rsid w:val="00C01804"/>
    <w:rsid w:val="00C026BC"/>
    <w:rsid w:val="00C02AD4"/>
    <w:rsid w:val="00C03869"/>
    <w:rsid w:val="00C066AE"/>
    <w:rsid w:val="00C0747F"/>
    <w:rsid w:val="00C07988"/>
    <w:rsid w:val="00C07C5E"/>
    <w:rsid w:val="00C10068"/>
    <w:rsid w:val="00C10AC5"/>
    <w:rsid w:val="00C12DAD"/>
    <w:rsid w:val="00C12E17"/>
    <w:rsid w:val="00C14741"/>
    <w:rsid w:val="00C1544B"/>
    <w:rsid w:val="00C1615A"/>
    <w:rsid w:val="00C1665A"/>
    <w:rsid w:val="00C1739F"/>
    <w:rsid w:val="00C177FF"/>
    <w:rsid w:val="00C222FF"/>
    <w:rsid w:val="00C2338E"/>
    <w:rsid w:val="00C23FB0"/>
    <w:rsid w:val="00C24021"/>
    <w:rsid w:val="00C248AF"/>
    <w:rsid w:val="00C24B09"/>
    <w:rsid w:val="00C24BDE"/>
    <w:rsid w:val="00C24E9F"/>
    <w:rsid w:val="00C2572E"/>
    <w:rsid w:val="00C31362"/>
    <w:rsid w:val="00C32151"/>
    <w:rsid w:val="00C3217A"/>
    <w:rsid w:val="00C33551"/>
    <w:rsid w:val="00C3357D"/>
    <w:rsid w:val="00C33BE9"/>
    <w:rsid w:val="00C33C13"/>
    <w:rsid w:val="00C348C7"/>
    <w:rsid w:val="00C35B2A"/>
    <w:rsid w:val="00C36742"/>
    <w:rsid w:val="00C374AD"/>
    <w:rsid w:val="00C40049"/>
    <w:rsid w:val="00C40DE4"/>
    <w:rsid w:val="00C40E63"/>
    <w:rsid w:val="00C41A06"/>
    <w:rsid w:val="00C41AE0"/>
    <w:rsid w:val="00C4261B"/>
    <w:rsid w:val="00C42BFB"/>
    <w:rsid w:val="00C44DDC"/>
    <w:rsid w:val="00C469F4"/>
    <w:rsid w:val="00C50272"/>
    <w:rsid w:val="00C50A61"/>
    <w:rsid w:val="00C5128B"/>
    <w:rsid w:val="00C51423"/>
    <w:rsid w:val="00C5294D"/>
    <w:rsid w:val="00C52F83"/>
    <w:rsid w:val="00C53C84"/>
    <w:rsid w:val="00C54C1B"/>
    <w:rsid w:val="00C54DBA"/>
    <w:rsid w:val="00C57ED3"/>
    <w:rsid w:val="00C61640"/>
    <w:rsid w:val="00C61AA7"/>
    <w:rsid w:val="00C61B8E"/>
    <w:rsid w:val="00C632F6"/>
    <w:rsid w:val="00C668DE"/>
    <w:rsid w:val="00C7044F"/>
    <w:rsid w:val="00C71881"/>
    <w:rsid w:val="00C720F8"/>
    <w:rsid w:val="00C7294B"/>
    <w:rsid w:val="00C75139"/>
    <w:rsid w:val="00C7525C"/>
    <w:rsid w:val="00C76CF7"/>
    <w:rsid w:val="00C83A4C"/>
    <w:rsid w:val="00C83B75"/>
    <w:rsid w:val="00C8533B"/>
    <w:rsid w:val="00C858BA"/>
    <w:rsid w:val="00C86977"/>
    <w:rsid w:val="00C907D5"/>
    <w:rsid w:val="00C916C8"/>
    <w:rsid w:val="00C9398D"/>
    <w:rsid w:val="00C939EE"/>
    <w:rsid w:val="00C93C6E"/>
    <w:rsid w:val="00C93F93"/>
    <w:rsid w:val="00C94D44"/>
    <w:rsid w:val="00C956F9"/>
    <w:rsid w:val="00C95EEE"/>
    <w:rsid w:val="00C974CB"/>
    <w:rsid w:val="00C97929"/>
    <w:rsid w:val="00CA0049"/>
    <w:rsid w:val="00CA0980"/>
    <w:rsid w:val="00CA2A98"/>
    <w:rsid w:val="00CA2BAE"/>
    <w:rsid w:val="00CA34BA"/>
    <w:rsid w:val="00CA4503"/>
    <w:rsid w:val="00CA5A66"/>
    <w:rsid w:val="00CA796A"/>
    <w:rsid w:val="00CB15FA"/>
    <w:rsid w:val="00CB2575"/>
    <w:rsid w:val="00CB3677"/>
    <w:rsid w:val="00CB368F"/>
    <w:rsid w:val="00CB4C42"/>
    <w:rsid w:val="00CB4DFA"/>
    <w:rsid w:val="00CB6B20"/>
    <w:rsid w:val="00CB7BD7"/>
    <w:rsid w:val="00CC0707"/>
    <w:rsid w:val="00CC1B0B"/>
    <w:rsid w:val="00CC4CB6"/>
    <w:rsid w:val="00CC4DB0"/>
    <w:rsid w:val="00CC5038"/>
    <w:rsid w:val="00CC5326"/>
    <w:rsid w:val="00CC6B29"/>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7D"/>
    <w:rsid w:val="00CE4F80"/>
    <w:rsid w:val="00CE50E4"/>
    <w:rsid w:val="00CE51E8"/>
    <w:rsid w:val="00CE56A1"/>
    <w:rsid w:val="00CE597D"/>
    <w:rsid w:val="00CE64A5"/>
    <w:rsid w:val="00CE669E"/>
    <w:rsid w:val="00CE66B5"/>
    <w:rsid w:val="00CE6BFE"/>
    <w:rsid w:val="00CE7031"/>
    <w:rsid w:val="00CE7258"/>
    <w:rsid w:val="00CE760F"/>
    <w:rsid w:val="00CF0B9B"/>
    <w:rsid w:val="00CF0F7C"/>
    <w:rsid w:val="00CF13B8"/>
    <w:rsid w:val="00CF285E"/>
    <w:rsid w:val="00CF3739"/>
    <w:rsid w:val="00CF5597"/>
    <w:rsid w:val="00CF57B4"/>
    <w:rsid w:val="00CF5CA5"/>
    <w:rsid w:val="00CF658A"/>
    <w:rsid w:val="00CF66B6"/>
    <w:rsid w:val="00D007D6"/>
    <w:rsid w:val="00D0115D"/>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3EA"/>
    <w:rsid w:val="00D15BCC"/>
    <w:rsid w:val="00D1628F"/>
    <w:rsid w:val="00D17028"/>
    <w:rsid w:val="00D2023A"/>
    <w:rsid w:val="00D21D89"/>
    <w:rsid w:val="00D22522"/>
    <w:rsid w:val="00D22657"/>
    <w:rsid w:val="00D228DF"/>
    <w:rsid w:val="00D23557"/>
    <w:rsid w:val="00D2427F"/>
    <w:rsid w:val="00D24BB7"/>
    <w:rsid w:val="00D2506D"/>
    <w:rsid w:val="00D263AE"/>
    <w:rsid w:val="00D27855"/>
    <w:rsid w:val="00D27E5A"/>
    <w:rsid w:val="00D30B11"/>
    <w:rsid w:val="00D31021"/>
    <w:rsid w:val="00D31207"/>
    <w:rsid w:val="00D329B9"/>
    <w:rsid w:val="00D33412"/>
    <w:rsid w:val="00D3482C"/>
    <w:rsid w:val="00D3664C"/>
    <w:rsid w:val="00D3683A"/>
    <w:rsid w:val="00D379C5"/>
    <w:rsid w:val="00D37C36"/>
    <w:rsid w:val="00D404F8"/>
    <w:rsid w:val="00D40559"/>
    <w:rsid w:val="00D405B8"/>
    <w:rsid w:val="00D4073F"/>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463"/>
    <w:rsid w:val="00D56EDF"/>
    <w:rsid w:val="00D56F08"/>
    <w:rsid w:val="00D57361"/>
    <w:rsid w:val="00D57C76"/>
    <w:rsid w:val="00D60B34"/>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971"/>
    <w:rsid w:val="00D82A5C"/>
    <w:rsid w:val="00D82D11"/>
    <w:rsid w:val="00D82EE9"/>
    <w:rsid w:val="00D83CD3"/>
    <w:rsid w:val="00D83E51"/>
    <w:rsid w:val="00D84719"/>
    <w:rsid w:val="00D856EA"/>
    <w:rsid w:val="00D85ACD"/>
    <w:rsid w:val="00D86460"/>
    <w:rsid w:val="00D87F74"/>
    <w:rsid w:val="00D912D5"/>
    <w:rsid w:val="00D91AAF"/>
    <w:rsid w:val="00D94564"/>
    <w:rsid w:val="00D94E5D"/>
    <w:rsid w:val="00D9536E"/>
    <w:rsid w:val="00D9638C"/>
    <w:rsid w:val="00D97426"/>
    <w:rsid w:val="00D97568"/>
    <w:rsid w:val="00D97E4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9A6"/>
    <w:rsid w:val="00DB7B0F"/>
    <w:rsid w:val="00DB7CB3"/>
    <w:rsid w:val="00DC0D57"/>
    <w:rsid w:val="00DC16F7"/>
    <w:rsid w:val="00DC1CA3"/>
    <w:rsid w:val="00DC2641"/>
    <w:rsid w:val="00DC2B1E"/>
    <w:rsid w:val="00DC7286"/>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13B7"/>
    <w:rsid w:val="00DF265D"/>
    <w:rsid w:val="00DF2EB0"/>
    <w:rsid w:val="00DF31C1"/>
    <w:rsid w:val="00DF427A"/>
    <w:rsid w:val="00DF45C5"/>
    <w:rsid w:val="00DF5A8C"/>
    <w:rsid w:val="00DF6A67"/>
    <w:rsid w:val="00DF71D8"/>
    <w:rsid w:val="00DF7C42"/>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2A18"/>
    <w:rsid w:val="00E23C58"/>
    <w:rsid w:val="00E244CA"/>
    <w:rsid w:val="00E2512D"/>
    <w:rsid w:val="00E2548C"/>
    <w:rsid w:val="00E264A3"/>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514"/>
    <w:rsid w:val="00E41590"/>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5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B4E"/>
    <w:rsid w:val="00E6247F"/>
    <w:rsid w:val="00E62E59"/>
    <w:rsid w:val="00E63233"/>
    <w:rsid w:val="00E63E99"/>
    <w:rsid w:val="00E6454D"/>
    <w:rsid w:val="00E65301"/>
    <w:rsid w:val="00E65630"/>
    <w:rsid w:val="00E6598A"/>
    <w:rsid w:val="00E667A7"/>
    <w:rsid w:val="00E679B3"/>
    <w:rsid w:val="00E70EC7"/>
    <w:rsid w:val="00E7190A"/>
    <w:rsid w:val="00E71E5C"/>
    <w:rsid w:val="00E7245E"/>
    <w:rsid w:val="00E73831"/>
    <w:rsid w:val="00E73B66"/>
    <w:rsid w:val="00E7498E"/>
    <w:rsid w:val="00E74BB9"/>
    <w:rsid w:val="00E74FF5"/>
    <w:rsid w:val="00E7584A"/>
    <w:rsid w:val="00E760D0"/>
    <w:rsid w:val="00E76D85"/>
    <w:rsid w:val="00E778C0"/>
    <w:rsid w:val="00E77C2E"/>
    <w:rsid w:val="00E80A1A"/>
    <w:rsid w:val="00E8292A"/>
    <w:rsid w:val="00E82DE7"/>
    <w:rsid w:val="00E84116"/>
    <w:rsid w:val="00E84C5C"/>
    <w:rsid w:val="00E85533"/>
    <w:rsid w:val="00E86343"/>
    <w:rsid w:val="00E866CD"/>
    <w:rsid w:val="00E877ED"/>
    <w:rsid w:val="00E901FD"/>
    <w:rsid w:val="00E91964"/>
    <w:rsid w:val="00E91FB1"/>
    <w:rsid w:val="00E93602"/>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9F6"/>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B63"/>
    <w:rsid w:val="00ED247F"/>
    <w:rsid w:val="00ED27E4"/>
    <w:rsid w:val="00ED2F27"/>
    <w:rsid w:val="00ED3370"/>
    <w:rsid w:val="00ED4D96"/>
    <w:rsid w:val="00ED4EC5"/>
    <w:rsid w:val="00ED5A40"/>
    <w:rsid w:val="00ED5F21"/>
    <w:rsid w:val="00ED602C"/>
    <w:rsid w:val="00ED62B5"/>
    <w:rsid w:val="00ED661F"/>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80"/>
    <w:rsid w:val="00F04E62"/>
    <w:rsid w:val="00F050AA"/>
    <w:rsid w:val="00F05E6D"/>
    <w:rsid w:val="00F065C8"/>
    <w:rsid w:val="00F11800"/>
    <w:rsid w:val="00F11B61"/>
    <w:rsid w:val="00F12942"/>
    <w:rsid w:val="00F135D6"/>
    <w:rsid w:val="00F13922"/>
    <w:rsid w:val="00F13DBC"/>
    <w:rsid w:val="00F142F6"/>
    <w:rsid w:val="00F15830"/>
    <w:rsid w:val="00F15FCF"/>
    <w:rsid w:val="00F16613"/>
    <w:rsid w:val="00F20706"/>
    <w:rsid w:val="00F21496"/>
    <w:rsid w:val="00F21E77"/>
    <w:rsid w:val="00F24D27"/>
    <w:rsid w:val="00F2515F"/>
    <w:rsid w:val="00F2520C"/>
    <w:rsid w:val="00F25BCB"/>
    <w:rsid w:val="00F25ECC"/>
    <w:rsid w:val="00F264C1"/>
    <w:rsid w:val="00F26D7F"/>
    <w:rsid w:val="00F27305"/>
    <w:rsid w:val="00F30790"/>
    <w:rsid w:val="00F30867"/>
    <w:rsid w:val="00F3094E"/>
    <w:rsid w:val="00F31570"/>
    <w:rsid w:val="00F31A51"/>
    <w:rsid w:val="00F33355"/>
    <w:rsid w:val="00F34363"/>
    <w:rsid w:val="00F34CE9"/>
    <w:rsid w:val="00F354B9"/>
    <w:rsid w:val="00F35705"/>
    <w:rsid w:val="00F35B93"/>
    <w:rsid w:val="00F35CA1"/>
    <w:rsid w:val="00F37CFD"/>
    <w:rsid w:val="00F37D33"/>
    <w:rsid w:val="00F40178"/>
    <w:rsid w:val="00F4017A"/>
    <w:rsid w:val="00F40DB9"/>
    <w:rsid w:val="00F40ED1"/>
    <w:rsid w:val="00F415A3"/>
    <w:rsid w:val="00F41778"/>
    <w:rsid w:val="00F41B3E"/>
    <w:rsid w:val="00F421AE"/>
    <w:rsid w:val="00F421D1"/>
    <w:rsid w:val="00F4323B"/>
    <w:rsid w:val="00F43B8E"/>
    <w:rsid w:val="00F45196"/>
    <w:rsid w:val="00F45D51"/>
    <w:rsid w:val="00F4623B"/>
    <w:rsid w:val="00F46842"/>
    <w:rsid w:val="00F4765F"/>
    <w:rsid w:val="00F479B5"/>
    <w:rsid w:val="00F47A1B"/>
    <w:rsid w:val="00F47C4B"/>
    <w:rsid w:val="00F51A64"/>
    <w:rsid w:val="00F53775"/>
    <w:rsid w:val="00F539A6"/>
    <w:rsid w:val="00F54409"/>
    <w:rsid w:val="00F55E0E"/>
    <w:rsid w:val="00F5611D"/>
    <w:rsid w:val="00F5637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867"/>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1B5"/>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0E5F"/>
    <w:rsid w:val="00FA169B"/>
    <w:rsid w:val="00FA29C1"/>
    <w:rsid w:val="00FA2C4B"/>
    <w:rsid w:val="00FA4242"/>
    <w:rsid w:val="00FA5CC6"/>
    <w:rsid w:val="00FA64D5"/>
    <w:rsid w:val="00FA6760"/>
    <w:rsid w:val="00FA70F6"/>
    <w:rsid w:val="00FA7420"/>
    <w:rsid w:val="00FA756C"/>
    <w:rsid w:val="00FA75E4"/>
    <w:rsid w:val="00FA776B"/>
    <w:rsid w:val="00FB0AB1"/>
    <w:rsid w:val="00FB0B86"/>
    <w:rsid w:val="00FB2BEF"/>
    <w:rsid w:val="00FB36CA"/>
    <w:rsid w:val="00FB5344"/>
    <w:rsid w:val="00FB5A13"/>
    <w:rsid w:val="00FB72AC"/>
    <w:rsid w:val="00FB7706"/>
    <w:rsid w:val="00FB7EC9"/>
    <w:rsid w:val="00FB7F82"/>
    <w:rsid w:val="00FC0DAF"/>
    <w:rsid w:val="00FC11F5"/>
    <w:rsid w:val="00FC126D"/>
    <w:rsid w:val="00FC230B"/>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953"/>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092F49"/>
  <w15:docId w15:val="{09DA548B-856D-499E-AADE-05AA9FAF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13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hak\Downloads\MM_LD_WG_1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FABF-7F57-450F-9F3D-426EF707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MM_LD_WG_17_AR.dotm</Template>
  <TotalTime>363</TotalTime>
  <Pages>16</Pages>
  <Words>5792</Words>
  <Characters>28300</Characters>
  <Application>Microsoft Office Word</Application>
  <DocSecurity>0</DocSecurity>
  <Lines>1286</Lines>
  <Paragraphs>1482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MM/LD/WG/17/ (Arabic)</vt:lpstr>
      <vt:lpstr>MM/LD/WG/17/ (Arabic)</vt:lpstr>
    </vt:vector>
  </TitlesOfParts>
  <Company>World Intellectual Property Organization</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 (Arabic)</dc:title>
  <dc:creator>Abdelhak</dc:creator>
  <cp:lastModifiedBy>YOUSSEF Randa</cp:lastModifiedBy>
  <cp:revision>164</cp:revision>
  <cp:lastPrinted>2019-07-01T15:03:00Z</cp:lastPrinted>
  <dcterms:created xsi:type="dcterms:W3CDTF">2019-06-30T09:31:00Z</dcterms:created>
  <dcterms:modified xsi:type="dcterms:W3CDTF">2019-07-03T07:36:00Z</dcterms:modified>
</cp:coreProperties>
</file>