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246CE7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8D0FAD" w:rsidRDefault="00A6030E" w:rsidP="00D82971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val="fr-CH"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MM/LD/WG/1</w:t>
      </w:r>
      <w:r w:rsidR="00D8297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D0FA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6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8D0FA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98499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98499E">
        <w:rPr>
          <w:rFonts w:hint="cs"/>
          <w:b/>
          <w:bCs/>
          <w:sz w:val="30"/>
          <w:szCs w:val="30"/>
          <w:rtl/>
        </w:rPr>
        <w:t>21</w:t>
      </w:r>
      <w:bookmarkStart w:id="6" w:name="_GoBack"/>
      <w:bookmarkEnd w:id="6"/>
      <w:r w:rsidR="008D0FAD">
        <w:rPr>
          <w:rFonts w:hint="cs"/>
          <w:b/>
          <w:bCs/>
          <w:sz w:val="30"/>
          <w:szCs w:val="30"/>
          <w:rtl/>
        </w:rPr>
        <w:t xml:space="preserve"> مايو 2019</w:t>
      </w:r>
    </w:p>
    <w:p w:rsidR="002E7810" w:rsidRPr="00FD6D15" w:rsidRDefault="00A6030E" w:rsidP="00376126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الفريق</w:t>
      </w:r>
      <w:r>
        <w:rPr>
          <w:rtl/>
        </w:rPr>
        <w:t xml:space="preserve"> </w:t>
      </w:r>
      <w:r>
        <w:rPr>
          <w:rFonts w:hint="eastAsia"/>
          <w:rtl/>
        </w:rPr>
        <w:t>العامل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بالتطوير</w:t>
      </w:r>
      <w:r>
        <w:rPr>
          <w:rtl/>
        </w:rPr>
        <w:t xml:space="preserve"> </w:t>
      </w:r>
      <w:r>
        <w:rPr>
          <w:rFonts w:hint="eastAsia"/>
          <w:rtl/>
        </w:rPr>
        <w:t>القانوني</w:t>
      </w:r>
      <w:r>
        <w:rPr>
          <w:rtl/>
        </w:rPr>
        <w:t xml:space="preserve"> </w:t>
      </w:r>
      <w:r>
        <w:rPr>
          <w:rFonts w:hint="eastAsia"/>
          <w:rtl/>
        </w:rPr>
        <w:t>لنظام</w:t>
      </w:r>
      <w:r>
        <w:rPr>
          <w:rtl/>
        </w:rPr>
        <w:t xml:space="preserve"> </w:t>
      </w:r>
      <w:r>
        <w:rPr>
          <w:rFonts w:hint="eastAsia"/>
          <w:rtl/>
        </w:rPr>
        <w:t>مدريد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التسجيل</w:t>
      </w:r>
      <w:r>
        <w:rPr>
          <w:rtl/>
        </w:rPr>
        <w:t xml:space="preserve"> </w:t>
      </w:r>
      <w:r>
        <w:rPr>
          <w:rFonts w:hint="eastAsia"/>
          <w:rtl/>
        </w:rPr>
        <w:t>الدولي</w:t>
      </w:r>
      <w:r>
        <w:rPr>
          <w:rtl/>
        </w:rPr>
        <w:t xml:space="preserve"> </w:t>
      </w:r>
      <w:r>
        <w:rPr>
          <w:rFonts w:hint="eastAsia"/>
          <w:rtl/>
        </w:rPr>
        <w:t>للعلامات</w:t>
      </w:r>
    </w:p>
    <w:p w:rsidR="002E7810" w:rsidRPr="002E7810" w:rsidRDefault="00A6030E" w:rsidP="00D82971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D82971">
        <w:rPr>
          <w:rFonts w:ascii="Arial Black" w:hAnsi="Arial Black" w:cs="PT Bold Heading" w:hint="cs"/>
          <w:sz w:val="30"/>
          <w:szCs w:val="30"/>
          <w:rtl/>
        </w:rPr>
        <w:t>السابعة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عشرة</w:t>
      </w:r>
    </w:p>
    <w:p w:rsidR="002E7810" w:rsidRPr="002E7810" w:rsidRDefault="00A6030E" w:rsidP="00D82971">
      <w:pPr>
        <w:spacing w:line="600" w:lineRule="auto"/>
        <w:rPr>
          <w:b/>
          <w:bCs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D82971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إلى </w:t>
      </w:r>
      <w:r w:rsidR="00D82971">
        <w:rPr>
          <w:rFonts w:hint="cs"/>
          <w:b/>
          <w:bCs/>
          <w:rtl/>
        </w:rPr>
        <w:t>26</w:t>
      </w:r>
      <w:r>
        <w:rPr>
          <w:b/>
          <w:bCs/>
          <w:rtl/>
        </w:rPr>
        <w:t xml:space="preserve"> يوليو </w:t>
      </w:r>
      <w:r w:rsidR="00D82971">
        <w:rPr>
          <w:rFonts w:hint="cs"/>
          <w:b/>
          <w:bCs/>
          <w:rtl/>
        </w:rPr>
        <w:t>2019</w:t>
      </w:r>
    </w:p>
    <w:p w:rsidR="002E7810" w:rsidRPr="002E7810" w:rsidRDefault="008D0FAD" w:rsidP="00595A1E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 w:rsidRPr="008D0FAD">
        <w:rPr>
          <w:rFonts w:ascii="Arial Black" w:hAnsi="Arial Black" w:cs="PT Bold Heading"/>
          <w:sz w:val="26"/>
          <w:szCs w:val="26"/>
          <w:rtl/>
        </w:rPr>
        <w:t xml:space="preserve">التقليص </w:t>
      </w:r>
      <w:r w:rsidR="00595A1E">
        <w:rPr>
          <w:rFonts w:ascii="Arial Black" w:hAnsi="Arial Black" w:cs="PT Bold Heading" w:hint="cs"/>
          <w:sz w:val="26"/>
          <w:szCs w:val="26"/>
          <w:rtl/>
        </w:rPr>
        <w:t>الممكن</w:t>
      </w:r>
      <w:r w:rsidRPr="008D0FAD">
        <w:rPr>
          <w:rFonts w:ascii="Arial Black" w:hAnsi="Arial Black" w:cs="PT Bold Heading"/>
          <w:sz w:val="26"/>
          <w:szCs w:val="26"/>
          <w:rtl/>
        </w:rPr>
        <w:t xml:space="preserve"> في فترة التبعية</w:t>
      </w:r>
    </w:p>
    <w:p w:rsidR="003F7284" w:rsidRPr="00BB6440" w:rsidRDefault="008D0FAD" w:rsidP="008D0FAD">
      <w:pPr>
        <w:spacing w:before="200" w:after="960"/>
        <w:rPr>
          <w:i/>
          <w:iCs/>
          <w:rtl/>
        </w:rPr>
      </w:pPr>
      <w:bookmarkStart w:id="11" w:name="Doc"/>
      <w:bookmarkEnd w:id="11"/>
      <w:r w:rsidRPr="008D0FAD">
        <w:rPr>
          <w:i/>
          <w:iCs/>
          <w:rtl/>
        </w:rPr>
        <w:t>وثيقة من إعداد المكتب الدولي</w:t>
      </w:r>
      <w:bookmarkStart w:id="12" w:name="Prepared"/>
      <w:bookmarkEnd w:id="12"/>
    </w:p>
    <w:p w:rsidR="00E3612C" w:rsidRDefault="008D0FAD" w:rsidP="00111AC4">
      <w:pPr>
        <w:pStyle w:val="ONUMA"/>
      </w:pPr>
      <w:r>
        <w:rPr>
          <w:rFonts w:hint="cs"/>
          <w:rtl/>
        </w:rPr>
        <w:t xml:space="preserve">وافق </w:t>
      </w:r>
      <w:r w:rsidRPr="008D0FAD">
        <w:rPr>
          <w:rtl/>
        </w:rPr>
        <w:t>الفريق العامل المعني بالتطوير القانوني لنظام مدريد بشأن التسجيل الدولي للعلامات (المشار إليه فيما يلي بعبارة "الفريق العامل")</w:t>
      </w:r>
      <w:r>
        <w:rPr>
          <w:rFonts w:hint="cs"/>
          <w:rtl/>
        </w:rPr>
        <w:t>،</w:t>
      </w:r>
      <w:r w:rsidRPr="008D0FAD">
        <w:rPr>
          <w:rtl/>
        </w:rPr>
        <w:t xml:space="preserve"> في دورت</w:t>
      </w:r>
      <w:r>
        <w:rPr>
          <w:rFonts w:hint="cs"/>
          <w:rtl/>
        </w:rPr>
        <w:t>ي</w:t>
      </w:r>
      <w:r w:rsidRPr="008D0FAD">
        <w:rPr>
          <w:rtl/>
        </w:rPr>
        <w:t>ه الرابعة عشرة</w:t>
      </w:r>
      <w:r w:rsidR="000B177B">
        <w:rPr>
          <w:rStyle w:val="FootnoteReference"/>
          <w:rtl/>
        </w:rPr>
        <w:footnoteReference w:id="1"/>
      </w:r>
      <w:r w:rsidRPr="008D0FAD">
        <w:rPr>
          <w:rtl/>
        </w:rPr>
        <w:t xml:space="preserve"> والخامسة عشرة</w:t>
      </w:r>
      <w:r>
        <w:rPr>
          <w:rFonts w:hint="cs"/>
          <w:rtl/>
        </w:rPr>
        <w:t xml:space="preserve">، على </w:t>
      </w:r>
      <w:r w:rsidRPr="008D0FAD">
        <w:rPr>
          <w:rtl/>
        </w:rPr>
        <w:t xml:space="preserve">مناقشة التقليص </w:t>
      </w:r>
      <w:r w:rsidR="00111AC4">
        <w:rPr>
          <w:rFonts w:hint="cs"/>
          <w:rtl/>
        </w:rPr>
        <w:t>الممكن</w:t>
      </w:r>
      <w:r w:rsidRPr="008D0FAD">
        <w:rPr>
          <w:rtl/>
        </w:rPr>
        <w:t xml:space="preserve"> في فترة التبعية، على النحو المنصوص عليه في المدى المتوسط لخ</w:t>
      </w:r>
      <w:r>
        <w:rPr>
          <w:rFonts w:hint="cs"/>
          <w:rtl/>
        </w:rPr>
        <w:t>ا</w:t>
      </w:r>
      <w:r w:rsidRPr="008D0FAD">
        <w:rPr>
          <w:rtl/>
        </w:rPr>
        <w:t>رطة الطريق</w:t>
      </w:r>
      <w:r>
        <w:rPr>
          <w:rFonts w:hint="cs"/>
          <w:rtl/>
        </w:rPr>
        <w:t>.</w:t>
      </w:r>
    </w:p>
    <w:p w:rsidR="008D0FAD" w:rsidRDefault="008D0FAD" w:rsidP="008D0FAD">
      <w:pPr>
        <w:pStyle w:val="ONUMA"/>
      </w:pPr>
      <w:r>
        <w:rPr>
          <w:rFonts w:hint="cs"/>
          <w:rtl/>
        </w:rPr>
        <w:t>و</w:t>
      </w:r>
      <w:r w:rsidRPr="008D0FAD">
        <w:rPr>
          <w:rtl/>
        </w:rPr>
        <w:t>تحدد هذه الوثيقة تاريخ التبعية في نظام مدريد</w:t>
      </w:r>
      <w:r>
        <w:rPr>
          <w:rtl/>
        </w:rPr>
        <w:t>، والسياق الذي ن</w:t>
      </w:r>
      <w:r>
        <w:rPr>
          <w:rFonts w:hint="cs"/>
          <w:rtl/>
        </w:rPr>
        <w:t>ا</w:t>
      </w:r>
      <w:r w:rsidRPr="008D0FAD">
        <w:rPr>
          <w:rtl/>
        </w:rPr>
        <w:t xml:space="preserve">قش فيه الفريق العامل </w:t>
      </w:r>
      <w:r>
        <w:rPr>
          <w:rFonts w:hint="cs"/>
          <w:rtl/>
        </w:rPr>
        <w:t xml:space="preserve">مسألة </w:t>
      </w:r>
      <w:r w:rsidRPr="008D0FAD">
        <w:rPr>
          <w:rtl/>
        </w:rPr>
        <w:t>التبعية سابقًا</w:t>
      </w:r>
      <w:r>
        <w:rPr>
          <w:rFonts w:hint="cs"/>
          <w:rtl/>
        </w:rPr>
        <w:t>،</w:t>
      </w:r>
      <w:r w:rsidRPr="008D0FAD">
        <w:rPr>
          <w:rtl/>
        </w:rPr>
        <w:t xml:space="preserve"> وي</w:t>
      </w:r>
      <w:r>
        <w:rPr>
          <w:rFonts w:hint="cs"/>
          <w:rtl/>
        </w:rPr>
        <w:t>ضع</w:t>
      </w:r>
      <w:r w:rsidRPr="008D0FAD">
        <w:rPr>
          <w:rtl/>
        </w:rPr>
        <w:t xml:space="preserve"> خيارات </w:t>
      </w:r>
      <w:r>
        <w:rPr>
          <w:rFonts w:hint="cs"/>
          <w:rtl/>
        </w:rPr>
        <w:t xml:space="preserve">لإجراء </w:t>
      </w:r>
      <w:r w:rsidRPr="008D0FAD">
        <w:rPr>
          <w:rtl/>
        </w:rPr>
        <w:t xml:space="preserve">مزيد من المناقشات </w:t>
      </w:r>
      <w:r>
        <w:rPr>
          <w:rFonts w:hint="cs"/>
          <w:rtl/>
        </w:rPr>
        <w:t xml:space="preserve">بشأن </w:t>
      </w:r>
      <w:r w:rsidRPr="008D0FAD">
        <w:rPr>
          <w:rtl/>
        </w:rPr>
        <w:t>هذا الموضوع من قبل الفريق العامل.</w:t>
      </w:r>
    </w:p>
    <w:p w:rsidR="008D0FAD" w:rsidRPr="00FD6D15" w:rsidRDefault="008D0FAD" w:rsidP="008D0FAD">
      <w:pPr>
        <w:pStyle w:val="Heading2"/>
        <w:rPr>
          <w:rtl/>
        </w:rPr>
      </w:pPr>
      <w:r>
        <w:rPr>
          <w:rFonts w:hint="cs"/>
          <w:rtl/>
        </w:rPr>
        <w:lastRenderedPageBreak/>
        <w:t>نبذة</w:t>
      </w:r>
      <w:r w:rsidRPr="008D0FAD">
        <w:rPr>
          <w:rtl/>
        </w:rPr>
        <w:t xml:space="preserve"> عامة ع</w:t>
      </w:r>
      <w:r>
        <w:rPr>
          <w:rFonts w:hint="cs"/>
          <w:rtl/>
        </w:rPr>
        <w:t>ن</w:t>
      </w:r>
      <w:r w:rsidRPr="008D0FAD">
        <w:rPr>
          <w:rtl/>
        </w:rPr>
        <w:t xml:space="preserve"> التبعية</w:t>
      </w:r>
    </w:p>
    <w:p w:rsidR="000D7E81" w:rsidRDefault="005C6FC4" w:rsidP="000B177B">
      <w:pPr>
        <w:pStyle w:val="ONUMA"/>
      </w:pPr>
      <w:r>
        <w:rPr>
          <w:rFonts w:hint="cs"/>
          <w:rtl/>
        </w:rPr>
        <w:t xml:space="preserve">ذكرت </w:t>
      </w:r>
      <w:r>
        <w:rPr>
          <w:rtl/>
        </w:rPr>
        <w:t>التبعية في الماد</w:t>
      </w:r>
      <w:r>
        <w:rPr>
          <w:rFonts w:hint="cs"/>
          <w:rtl/>
        </w:rPr>
        <w:t>تين</w:t>
      </w:r>
      <w:r w:rsidRPr="005C6FC4">
        <w:rPr>
          <w:rtl/>
        </w:rPr>
        <w:t xml:space="preserve"> 6 (2) و</w:t>
      </w:r>
      <w:r>
        <w:rPr>
          <w:rFonts w:hint="cs"/>
          <w:rtl/>
        </w:rPr>
        <w:t xml:space="preserve">6 </w:t>
      </w:r>
      <w:r w:rsidRPr="005C6FC4">
        <w:rPr>
          <w:rtl/>
        </w:rPr>
        <w:t>(3) من</w:t>
      </w:r>
      <w:r>
        <w:rPr>
          <w:rFonts w:hint="cs"/>
          <w:rtl/>
        </w:rPr>
        <w:t xml:space="preserve"> </w:t>
      </w:r>
      <w:r w:rsidRPr="005C6FC4">
        <w:rPr>
          <w:rtl/>
        </w:rPr>
        <w:t>بروتوكول اتفاق مدريد بشأن التسجيل الدولي للعلامات (المشار إليه فيما يلي باسم "البروتوكول" وإلى اتفاقه باسم "الاتفاق")</w:t>
      </w:r>
      <w:r>
        <w:rPr>
          <w:rFonts w:hint="cs"/>
          <w:rtl/>
        </w:rPr>
        <w:t>. و</w:t>
      </w:r>
      <w:r w:rsidRPr="005C6FC4">
        <w:rPr>
          <w:rtl/>
        </w:rPr>
        <w:t>بموجب ال</w:t>
      </w:r>
      <w:r>
        <w:rPr>
          <w:rFonts w:hint="cs"/>
          <w:rtl/>
        </w:rPr>
        <w:t>ماد</w:t>
      </w:r>
      <w:r w:rsidRPr="005C6FC4">
        <w:rPr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 xml:space="preserve">6 </w:t>
      </w:r>
      <w:r>
        <w:rPr>
          <w:rtl/>
        </w:rPr>
        <w:t>(3)</w:t>
      </w:r>
      <w:r w:rsidRPr="005C6FC4">
        <w:rPr>
          <w:rtl/>
        </w:rPr>
        <w:t>،</w:t>
      </w:r>
      <w:r>
        <w:rPr>
          <w:rFonts w:hint="cs"/>
          <w:rtl/>
        </w:rPr>
        <w:t xml:space="preserve"> لا يعود من ال</w:t>
      </w:r>
      <w:r w:rsidRPr="005C6FC4">
        <w:rPr>
          <w:rtl/>
        </w:rPr>
        <w:t xml:space="preserve">جائز الاحتجاج بالحماية الناجمة عن التسجيل الدولي </w:t>
      </w:r>
      <w:r>
        <w:rPr>
          <w:rFonts w:hint="cs"/>
          <w:rtl/>
        </w:rPr>
        <w:t xml:space="preserve">في حال </w:t>
      </w:r>
      <w:r w:rsidR="000F00E8">
        <w:rPr>
          <w:rFonts w:hint="cs"/>
          <w:rtl/>
        </w:rPr>
        <w:t>ش</w:t>
      </w:r>
      <w:r w:rsidR="000F00E8">
        <w:rPr>
          <w:rtl/>
        </w:rPr>
        <w:t>طب التسجيل الأساسي</w:t>
      </w:r>
      <w:r w:rsidR="000F00E8">
        <w:rPr>
          <w:rFonts w:hint="cs"/>
          <w:rtl/>
        </w:rPr>
        <w:t xml:space="preserve"> </w:t>
      </w:r>
      <w:r w:rsidR="000F00E8">
        <w:rPr>
          <w:rtl/>
        </w:rPr>
        <w:t>–</w:t>
      </w:r>
      <w:r w:rsidR="000F00E8" w:rsidRPr="005C6FC4">
        <w:rPr>
          <w:rtl/>
        </w:rPr>
        <w:t xml:space="preserve"> أو التسجيل المترتب عليه</w:t>
      </w:r>
      <w:r w:rsidR="000F00E8">
        <w:rPr>
          <w:rFonts w:hint="cs"/>
          <w:rtl/>
        </w:rPr>
        <w:t xml:space="preserve"> </w:t>
      </w:r>
      <w:r w:rsidR="000F00E8">
        <w:rPr>
          <w:rtl/>
        </w:rPr>
        <w:t>–</w:t>
      </w:r>
      <w:r w:rsidR="000F00E8" w:rsidRPr="005C6FC4">
        <w:rPr>
          <w:rtl/>
        </w:rPr>
        <w:t xml:space="preserve"> </w:t>
      </w:r>
      <w:r w:rsidRPr="005C6FC4">
        <w:rPr>
          <w:rtl/>
        </w:rPr>
        <w:t xml:space="preserve">أو </w:t>
      </w:r>
      <w:r w:rsidR="000F00E8">
        <w:rPr>
          <w:rFonts w:hint="cs"/>
          <w:rtl/>
        </w:rPr>
        <w:t>ال</w:t>
      </w:r>
      <w:r w:rsidR="000F00E8">
        <w:rPr>
          <w:rtl/>
        </w:rPr>
        <w:t>تخلي عن</w:t>
      </w:r>
      <w:r w:rsidR="000F00E8">
        <w:rPr>
          <w:rFonts w:hint="cs"/>
          <w:rtl/>
        </w:rPr>
        <w:t>ه</w:t>
      </w:r>
      <w:r w:rsidRPr="005C6FC4">
        <w:rPr>
          <w:rtl/>
        </w:rPr>
        <w:t xml:space="preserve"> أو </w:t>
      </w:r>
      <w:r w:rsidR="000F00E8">
        <w:rPr>
          <w:rFonts w:hint="cs"/>
          <w:rtl/>
        </w:rPr>
        <w:t>ن</w:t>
      </w:r>
      <w:r w:rsidRPr="005C6FC4">
        <w:rPr>
          <w:rtl/>
        </w:rPr>
        <w:t>قض</w:t>
      </w:r>
      <w:r w:rsidR="000F00E8">
        <w:rPr>
          <w:rFonts w:hint="cs"/>
          <w:rtl/>
        </w:rPr>
        <w:t>ه</w:t>
      </w:r>
      <w:r w:rsidR="000F00E8">
        <w:rPr>
          <w:rtl/>
        </w:rPr>
        <w:t xml:space="preserve"> أو انقض</w:t>
      </w:r>
      <w:r w:rsidR="000F00E8">
        <w:rPr>
          <w:rFonts w:hint="cs"/>
          <w:rtl/>
        </w:rPr>
        <w:t>اء</w:t>
      </w:r>
      <w:r w:rsidRPr="005C6FC4">
        <w:rPr>
          <w:rtl/>
        </w:rPr>
        <w:t xml:space="preserve"> مدة صلاحي</w:t>
      </w:r>
      <w:r w:rsidR="000F00E8">
        <w:rPr>
          <w:rFonts w:hint="cs"/>
          <w:rtl/>
        </w:rPr>
        <w:t>ته</w:t>
      </w:r>
      <w:r>
        <w:rPr>
          <w:rFonts w:hint="cs"/>
          <w:rtl/>
        </w:rPr>
        <w:t xml:space="preserve"> </w:t>
      </w:r>
      <w:r w:rsidR="000B177B">
        <w:rPr>
          <w:rFonts w:hint="cs"/>
          <w:rtl/>
        </w:rPr>
        <w:t xml:space="preserve">إما </w:t>
      </w:r>
      <w:r w:rsidRPr="005C6FC4">
        <w:rPr>
          <w:rtl/>
        </w:rPr>
        <w:t>في غضون خمس سنوات من تاريخ التسجيل الدولي أو</w:t>
      </w:r>
      <w:r w:rsidR="000B177B">
        <w:rPr>
          <w:rFonts w:hint="cs"/>
          <w:rtl/>
        </w:rPr>
        <w:t xml:space="preserve"> </w:t>
      </w:r>
      <w:r w:rsidR="000B177B" w:rsidRPr="000B177B">
        <w:rPr>
          <w:rtl/>
        </w:rPr>
        <w:t xml:space="preserve">في </w:t>
      </w:r>
      <w:r w:rsidR="000B177B">
        <w:rPr>
          <w:rFonts w:hint="cs"/>
          <w:rtl/>
        </w:rPr>
        <w:t>أ</w:t>
      </w:r>
      <w:r w:rsidR="000B177B" w:rsidRPr="000B177B">
        <w:rPr>
          <w:rtl/>
        </w:rPr>
        <w:t>ي وقت</w:t>
      </w:r>
      <w:r w:rsidR="000B177B">
        <w:rPr>
          <w:rtl/>
        </w:rPr>
        <w:t xml:space="preserve"> نتيجة لإجراء</w:t>
      </w:r>
      <w:r w:rsidR="000B177B">
        <w:rPr>
          <w:rFonts w:hint="cs"/>
          <w:rtl/>
        </w:rPr>
        <w:t>ات</w:t>
      </w:r>
      <w:r w:rsidR="000B177B">
        <w:rPr>
          <w:rtl/>
        </w:rPr>
        <w:t xml:space="preserve"> اتُخذ</w:t>
      </w:r>
      <w:r w:rsidR="000B177B">
        <w:rPr>
          <w:rFonts w:hint="cs"/>
          <w:rtl/>
        </w:rPr>
        <w:t>ت</w:t>
      </w:r>
      <w:r w:rsidR="000B177B">
        <w:rPr>
          <w:rtl/>
        </w:rPr>
        <w:t xml:space="preserve"> في غضون تلك</w:t>
      </w:r>
      <w:r w:rsidR="000B177B">
        <w:rPr>
          <w:rFonts w:hint="cs"/>
          <w:rtl/>
        </w:rPr>
        <w:t xml:space="preserve"> </w:t>
      </w:r>
      <w:r w:rsidRPr="005C6FC4">
        <w:rPr>
          <w:rtl/>
        </w:rPr>
        <w:t>المهلة</w:t>
      </w:r>
      <w:r w:rsidR="000B177B">
        <w:rPr>
          <w:rFonts w:hint="cs"/>
          <w:rtl/>
        </w:rPr>
        <w:t>. و</w:t>
      </w:r>
      <w:r w:rsidR="000B177B" w:rsidRPr="000B177B">
        <w:rPr>
          <w:rtl/>
        </w:rPr>
        <w:t xml:space="preserve">ينطبق </w:t>
      </w:r>
      <w:r w:rsidR="000B177B">
        <w:rPr>
          <w:rFonts w:hint="cs"/>
          <w:rtl/>
        </w:rPr>
        <w:t xml:space="preserve">ما ذكر بحذافيره </w:t>
      </w:r>
      <w:r w:rsidR="000B177B" w:rsidRPr="000B177B">
        <w:rPr>
          <w:rtl/>
        </w:rPr>
        <w:t>إ</w:t>
      </w:r>
      <w:r w:rsidR="000B177B">
        <w:rPr>
          <w:rFonts w:hint="cs"/>
          <w:rtl/>
        </w:rPr>
        <w:t>ن</w:t>
      </w:r>
      <w:r w:rsidR="000B177B" w:rsidRPr="000B177B">
        <w:rPr>
          <w:rtl/>
        </w:rPr>
        <w:t xml:space="preserve"> </w:t>
      </w:r>
      <w:r w:rsidR="000B177B">
        <w:rPr>
          <w:rFonts w:hint="cs"/>
          <w:rtl/>
        </w:rPr>
        <w:t xml:space="preserve">كان </w:t>
      </w:r>
      <w:r w:rsidR="000B177B" w:rsidRPr="000B177B">
        <w:rPr>
          <w:rtl/>
        </w:rPr>
        <w:t>الطلب الأساسي موضع قرار رفض نهائي أو سحب إم</w:t>
      </w:r>
      <w:r w:rsidR="000B177B">
        <w:rPr>
          <w:rFonts w:hint="cs"/>
          <w:rtl/>
        </w:rPr>
        <w:t>ّ</w:t>
      </w:r>
      <w:r w:rsidR="000B177B" w:rsidRPr="000B177B">
        <w:rPr>
          <w:rtl/>
        </w:rPr>
        <w:t xml:space="preserve">ا خلال فترة الخمس سنوات </w:t>
      </w:r>
      <w:r w:rsidR="000B177B" w:rsidRPr="005C6FC4">
        <w:rPr>
          <w:rtl/>
        </w:rPr>
        <w:t>أو</w:t>
      </w:r>
      <w:r w:rsidR="000B177B">
        <w:rPr>
          <w:rFonts w:hint="cs"/>
          <w:rtl/>
        </w:rPr>
        <w:t xml:space="preserve"> </w:t>
      </w:r>
      <w:r w:rsidR="000B177B" w:rsidRPr="000B177B">
        <w:rPr>
          <w:rtl/>
        </w:rPr>
        <w:t xml:space="preserve">في </w:t>
      </w:r>
      <w:r w:rsidR="000B177B">
        <w:rPr>
          <w:rFonts w:hint="cs"/>
          <w:rtl/>
        </w:rPr>
        <w:t>أ</w:t>
      </w:r>
      <w:r w:rsidR="000B177B" w:rsidRPr="000B177B">
        <w:rPr>
          <w:rtl/>
        </w:rPr>
        <w:t>ي وقت</w:t>
      </w:r>
      <w:r w:rsidR="000B177B">
        <w:rPr>
          <w:rtl/>
        </w:rPr>
        <w:t xml:space="preserve"> نتيجة لإجراء</w:t>
      </w:r>
      <w:r w:rsidR="000B177B">
        <w:rPr>
          <w:rFonts w:hint="cs"/>
          <w:rtl/>
        </w:rPr>
        <w:t>ات</w:t>
      </w:r>
      <w:r w:rsidR="000B177B">
        <w:rPr>
          <w:rtl/>
        </w:rPr>
        <w:t xml:space="preserve"> اتُخذ</w:t>
      </w:r>
      <w:r w:rsidR="000B177B">
        <w:rPr>
          <w:rFonts w:hint="cs"/>
          <w:rtl/>
        </w:rPr>
        <w:t>ت</w:t>
      </w:r>
      <w:r w:rsidR="000B177B">
        <w:rPr>
          <w:rtl/>
        </w:rPr>
        <w:t xml:space="preserve"> في غضون تلك</w:t>
      </w:r>
      <w:r w:rsidR="000B177B">
        <w:rPr>
          <w:rFonts w:hint="cs"/>
          <w:rtl/>
        </w:rPr>
        <w:t xml:space="preserve"> </w:t>
      </w:r>
      <w:r w:rsidR="000B177B" w:rsidRPr="005C6FC4">
        <w:rPr>
          <w:rtl/>
        </w:rPr>
        <w:t>المهلة</w:t>
      </w:r>
      <w:r w:rsidR="000B177B">
        <w:rPr>
          <w:rFonts w:hint="cs"/>
          <w:rtl/>
        </w:rPr>
        <w:t>.</w:t>
      </w:r>
    </w:p>
    <w:p w:rsidR="000B177B" w:rsidRDefault="000B177B" w:rsidP="000B177B">
      <w:pPr>
        <w:pStyle w:val="ONUMA"/>
      </w:pPr>
      <w:r>
        <w:rPr>
          <w:rFonts w:hint="cs"/>
          <w:rtl/>
        </w:rPr>
        <w:t>و</w:t>
      </w:r>
      <w:r w:rsidRPr="000B177B">
        <w:rPr>
          <w:rtl/>
        </w:rPr>
        <w:t xml:space="preserve">من المهم الإشارة إلى أنه بموجب المادة 6 (3) من البروتوكول، فإن الآثار المترتبة على التسجيل الدولي لوقف أثر العلامة الأساسية هي آثار تلقائية. </w:t>
      </w:r>
      <w:r>
        <w:rPr>
          <w:rFonts w:hint="cs"/>
          <w:rtl/>
        </w:rPr>
        <w:t>و</w:t>
      </w:r>
      <w:r w:rsidRPr="000B177B">
        <w:rPr>
          <w:rtl/>
        </w:rPr>
        <w:t xml:space="preserve">تصبح الحماية </w:t>
      </w:r>
      <w:r w:rsidRPr="005C6FC4">
        <w:rPr>
          <w:rtl/>
        </w:rPr>
        <w:t xml:space="preserve">الناجمة </w:t>
      </w:r>
      <w:r w:rsidRPr="000B177B">
        <w:rPr>
          <w:rtl/>
        </w:rPr>
        <w:t xml:space="preserve">عن التسجيل الدولي غير فعالة </w:t>
      </w:r>
      <w:r>
        <w:rPr>
          <w:rFonts w:hint="cs"/>
          <w:rtl/>
        </w:rPr>
        <w:t xml:space="preserve">إن نجم عن </w:t>
      </w:r>
      <w:r w:rsidRPr="000B177B">
        <w:rPr>
          <w:rtl/>
        </w:rPr>
        <w:t>أي من الوقائع أو القرارات المحددة في الفقرة المذكورة إلى وقف أثر العلامة الأساسية.</w:t>
      </w:r>
    </w:p>
    <w:p w:rsidR="000B177B" w:rsidRDefault="000B177B" w:rsidP="00D85A11">
      <w:pPr>
        <w:pStyle w:val="ONUMA"/>
      </w:pPr>
      <w:r>
        <w:rPr>
          <w:rFonts w:hint="cs"/>
          <w:rtl/>
        </w:rPr>
        <w:t>و</w:t>
      </w:r>
      <w:r>
        <w:rPr>
          <w:rtl/>
        </w:rPr>
        <w:t>بموجب الفقرة (4) من المادة 6</w:t>
      </w:r>
      <w:r w:rsidRPr="000B177B">
        <w:rPr>
          <w:rtl/>
        </w:rPr>
        <w:t>، يجب على مكتب المنشأ إخطار المكتب الدولي بالوقائع أو القرارات المحددة في الفقرة (3) من المادة نفسها</w:t>
      </w:r>
      <w:r>
        <w:rPr>
          <w:rFonts w:hint="cs"/>
          <w:rtl/>
        </w:rPr>
        <w:t>،</w:t>
      </w:r>
      <w:r w:rsidRPr="000B177B">
        <w:rPr>
          <w:rtl/>
        </w:rPr>
        <w:t xml:space="preserve"> ويطلب </w:t>
      </w:r>
      <w:r w:rsidR="00D85A11">
        <w:rPr>
          <w:rFonts w:hint="cs"/>
          <w:rtl/>
        </w:rPr>
        <w:t>شطب ال</w:t>
      </w:r>
      <w:r w:rsidRPr="000B177B">
        <w:rPr>
          <w:rtl/>
        </w:rPr>
        <w:t xml:space="preserve">تسجيل الدولي </w:t>
      </w:r>
      <w:r w:rsidR="00D85A11" w:rsidRPr="000B177B">
        <w:rPr>
          <w:rtl/>
        </w:rPr>
        <w:t>كلي</w:t>
      </w:r>
      <w:r w:rsidR="00D85A11">
        <w:rPr>
          <w:rFonts w:hint="cs"/>
          <w:rtl/>
        </w:rPr>
        <w:t>ا</w:t>
      </w:r>
      <w:r w:rsidR="00D85A11" w:rsidRPr="000B177B">
        <w:rPr>
          <w:rtl/>
        </w:rPr>
        <w:t xml:space="preserve"> أو جزئي</w:t>
      </w:r>
      <w:r w:rsidR="00D85A11">
        <w:rPr>
          <w:rFonts w:hint="cs"/>
          <w:rtl/>
        </w:rPr>
        <w:t>ا</w:t>
      </w:r>
      <w:r w:rsidRPr="000B177B">
        <w:rPr>
          <w:rtl/>
        </w:rPr>
        <w:t>، حسب الحالة.</w:t>
      </w:r>
    </w:p>
    <w:p w:rsidR="00D85A11" w:rsidRDefault="00597567" w:rsidP="00597567">
      <w:pPr>
        <w:pStyle w:val="ONUMA"/>
      </w:pPr>
      <w:r>
        <w:rPr>
          <w:rFonts w:hint="cs"/>
          <w:rtl/>
        </w:rPr>
        <w:t xml:space="preserve">كانت </w:t>
      </w:r>
      <w:r w:rsidR="00D85A11" w:rsidRPr="00D85A11">
        <w:rPr>
          <w:rtl/>
        </w:rPr>
        <w:t xml:space="preserve">التبعية دائمة </w:t>
      </w:r>
      <w:r>
        <w:rPr>
          <w:rFonts w:hint="cs"/>
          <w:rtl/>
        </w:rPr>
        <w:t xml:space="preserve">حينما </w:t>
      </w:r>
      <w:r w:rsidR="00D85A11" w:rsidRPr="00D85A11">
        <w:rPr>
          <w:rtl/>
        </w:rPr>
        <w:t>اعت</w:t>
      </w:r>
      <w:r>
        <w:rPr>
          <w:rFonts w:hint="cs"/>
          <w:rtl/>
        </w:rPr>
        <w:t>م</w:t>
      </w:r>
      <w:r w:rsidR="00D85A11" w:rsidRPr="00D85A11">
        <w:rPr>
          <w:rtl/>
        </w:rPr>
        <w:t xml:space="preserve">د اتفاق مدريد في عام 1891. </w:t>
      </w:r>
      <w:r>
        <w:rPr>
          <w:rFonts w:hint="cs"/>
          <w:rtl/>
        </w:rPr>
        <w:t>و</w:t>
      </w:r>
      <w:r w:rsidR="00D85A11" w:rsidRPr="00D85A11">
        <w:rPr>
          <w:rtl/>
        </w:rPr>
        <w:t>في مؤتمر نيس الدبلوماسي</w:t>
      </w:r>
      <w:r>
        <w:rPr>
          <w:rFonts w:hint="cs"/>
          <w:rtl/>
        </w:rPr>
        <w:t xml:space="preserve"> </w:t>
      </w:r>
      <w:r>
        <w:rPr>
          <w:rtl/>
        </w:rPr>
        <w:t xml:space="preserve">عام 1957، اقترح إلغاء التبعية </w:t>
      </w:r>
      <w:r>
        <w:rPr>
          <w:rFonts w:hint="cs"/>
          <w:rtl/>
        </w:rPr>
        <w:t>ب</w:t>
      </w:r>
      <w:r w:rsidR="00D85A11" w:rsidRPr="00D85A11">
        <w:rPr>
          <w:rtl/>
        </w:rPr>
        <w:t>اعتب</w:t>
      </w:r>
      <w:r>
        <w:rPr>
          <w:rFonts w:hint="cs"/>
          <w:rtl/>
        </w:rPr>
        <w:t>ا</w:t>
      </w:r>
      <w:r w:rsidR="00D85A11" w:rsidRPr="00D85A11">
        <w:rPr>
          <w:rtl/>
        </w:rPr>
        <w:t xml:space="preserve">ر </w:t>
      </w:r>
      <w:r>
        <w:rPr>
          <w:rFonts w:hint="cs"/>
          <w:rtl/>
        </w:rPr>
        <w:t xml:space="preserve">أنها </w:t>
      </w:r>
      <w:r w:rsidR="00D85A11" w:rsidRPr="00D85A11">
        <w:rPr>
          <w:rtl/>
        </w:rPr>
        <w:t>غير متوافق</w:t>
      </w:r>
      <w:r>
        <w:rPr>
          <w:rFonts w:hint="cs"/>
          <w:rtl/>
        </w:rPr>
        <w:t>ة</w:t>
      </w:r>
      <w:r w:rsidR="00D85A11" w:rsidRPr="00D85A11">
        <w:rPr>
          <w:rtl/>
        </w:rPr>
        <w:t xml:space="preserve"> مع المادة 6 (3) من اتفاقية باريس لحماية </w:t>
      </w:r>
      <w:r>
        <w:rPr>
          <w:rFonts w:hint="cs"/>
          <w:rtl/>
        </w:rPr>
        <w:t>ال</w:t>
      </w:r>
      <w:r w:rsidR="00D85A11" w:rsidRPr="00D85A11">
        <w:rPr>
          <w:rtl/>
        </w:rPr>
        <w:t xml:space="preserve">ملكية </w:t>
      </w:r>
      <w:r>
        <w:rPr>
          <w:rFonts w:hint="cs"/>
          <w:rtl/>
        </w:rPr>
        <w:t>ال</w:t>
      </w:r>
      <w:r w:rsidR="00D85A11" w:rsidRPr="00D85A11">
        <w:rPr>
          <w:rtl/>
        </w:rPr>
        <w:t>صناعية</w:t>
      </w:r>
      <w:r w:rsidR="007B2D78">
        <w:rPr>
          <w:rStyle w:val="FootnoteReference"/>
          <w:rtl/>
        </w:rPr>
        <w:footnoteReference w:id="2"/>
      </w:r>
      <w:r w:rsidR="00D85A11" w:rsidRPr="00D85A11">
        <w:rPr>
          <w:rtl/>
        </w:rPr>
        <w:t xml:space="preserve">. واعتبر هذا الاقتراح جذريًا </w:t>
      </w:r>
      <w:r>
        <w:rPr>
          <w:rFonts w:hint="cs"/>
          <w:rtl/>
        </w:rPr>
        <w:t>للغاية،</w:t>
      </w:r>
      <w:r w:rsidR="00D85A11" w:rsidRPr="00D85A11">
        <w:rPr>
          <w:rtl/>
        </w:rPr>
        <w:t xml:space="preserve"> و</w:t>
      </w:r>
      <w:r>
        <w:rPr>
          <w:rFonts w:hint="cs"/>
          <w:rtl/>
        </w:rPr>
        <w:t>تقرر</w:t>
      </w:r>
      <w:r w:rsidR="00D85A11" w:rsidRPr="00D85A11">
        <w:rPr>
          <w:rtl/>
        </w:rPr>
        <w:t xml:space="preserve"> </w:t>
      </w:r>
      <w:r>
        <w:rPr>
          <w:rFonts w:hint="cs"/>
          <w:rtl/>
        </w:rPr>
        <w:t xml:space="preserve">أن تصبح </w:t>
      </w:r>
      <w:r>
        <w:rPr>
          <w:rtl/>
        </w:rPr>
        <w:t>التبعية مقصور</w:t>
      </w:r>
      <w:r>
        <w:rPr>
          <w:rFonts w:hint="cs"/>
          <w:rtl/>
        </w:rPr>
        <w:t>ة</w:t>
      </w:r>
      <w:r w:rsidR="00D85A11" w:rsidRPr="00D85A11">
        <w:rPr>
          <w:rtl/>
        </w:rPr>
        <w:t xml:space="preserve"> على فترة خمس سنوات</w:t>
      </w:r>
      <w:r>
        <w:rPr>
          <w:rFonts w:hint="cs"/>
          <w:rtl/>
        </w:rPr>
        <w:t>،</w:t>
      </w:r>
      <w:r w:rsidR="00D85A11" w:rsidRPr="00D85A11">
        <w:rPr>
          <w:rtl/>
        </w:rPr>
        <w:t xml:space="preserve"> كحل</w:t>
      </w:r>
      <w:r>
        <w:rPr>
          <w:rFonts w:hint="cs"/>
          <w:rtl/>
        </w:rPr>
        <w:t>ّ</w:t>
      </w:r>
      <w:r w:rsidR="00D85A11" w:rsidRPr="00D85A11">
        <w:rPr>
          <w:rtl/>
        </w:rPr>
        <w:t xml:space="preserve"> توفيقي. </w:t>
      </w:r>
      <w:r>
        <w:rPr>
          <w:rFonts w:hint="cs"/>
          <w:rtl/>
        </w:rPr>
        <w:t>و</w:t>
      </w:r>
      <w:r w:rsidR="00D85A11" w:rsidRPr="00D85A11">
        <w:rPr>
          <w:rtl/>
        </w:rPr>
        <w:t>سعى هذا الحل للحفاظ على الفوائد المتصو</w:t>
      </w:r>
      <w:r>
        <w:rPr>
          <w:rFonts w:hint="cs"/>
          <w:rtl/>
        </w:rPr>
        <w:t>ّ</w:t>
      </w:r>
      <w:r>
        <w:rPr>
          <w:rtl/>
        </w:rPr>
        <w:t>رة لوجود آلية</w:t>
      </w:r>
      <w:r w:rsidR="00D85A11" w:rsidRPr="00D85A11">
        <w:rPr>
          <w:rtl/>
        </w:rPr>
        <w:t xml:space="preserve"> </w:t>
      </w:r>
      <w:r>
        <w:rPr>
          <w:rFonts w:hint="cs"/>
          <w:rtl/>
        </w:rPr>
        <w:t xml:space="preserve">ادّعاء </w:t>
      </w:r>
      <w:r w:rsidR="00D85A11" w:rsidRPr="00D85A11">
        <w:rPr>
          <w:rtl/>
        </w:rPr>
        <w:t>مركزية واحدة</w:t>
      </w:r>
      <w:r>
        <w:rPr>
          <w:rtl/>
        </w:rPr>
        <w:t xml:space="preserve"> </w:t>
      </w:r>
      <w:r w:rsidR="00D85A11" w:rsidRPr="00D85A11">
        <w:rPr>
          <w:rtl/>
        </w:rPr>
        <w:t>تحقق التوازن بين مصالح أصحاب الحقوق وال</w:t>
      </w:r>
      <w:r>
        <w:rPr>
          <w:rFonts w:hint="cs"/>
          <w:rtl/>
        </w:rPr>
        <w:t>غير</w:t>
      </w:r>
      <w:r w:rsidR="007B2D78">
        <w:rPr>
          <w:rStyle w:val="FootnoteReference"/>
          <w:rtl/>
        </w:rPr>
        <w:footnoteReference w:id="3"/>
      </w:r>
      <w:r w:rsidR="00D85A11" w:rsidRPr="00D85A11">
        <w:rPr>
          <w:rtl/>
        </w:rPr>
        <w:t>.</w:t>
      </w:r>
    </w:p>
    <w:p w:rsidR="007B2D78" w:rsidRPr="000D7E81" w:rsidRDefault="008415AB" w:rsidP="008415AB">
      <w:pPr>
        <w:pStyle w:val="ONUMA"/>
        <w:rPr>
          <w:rtl/>
        </w:rPr>
      </w:pPr>
      <w:r>
        <w:rPr>
          <w:rFonts w:hint="cs"/>
          <w:rtl/>
        </w:rPr>
        <w:t>وق</w:t>
      </w:r>
      <w:r w:rsidRPr="008415AB">
        <w:rPr>
          <w:rtl/>
        </w:rPr>
        <w:t xml:space="preserve">د خفف البروتوكول من آثار التبعية </w:t>
      </w:r>
      <w:r>
        <w:rPr>
          <w:rFonts w:hint="cs"/>
          <w:rtl/>
        </w:rPr>
        <w:t>ب</w:t>
      </w:r>
      <w:r w:rsidRPr="008415AB">
        <w:rPr>
          <w:rtl/>
        </w:rPr>
        <w:t>إد</w:t>
      </w:r>
      <w:r>
        <w:rPr>
          <w:rFonts w:hint="cs"/>
          <w:rtl/>
        </w:rPr>
        <w:t>راج</w:t>
      </w:r>
      <w:r w:rsidRPr="008415AB">
        <w:rPr>
          <w:rtl/>
        </w:rPr>
        <w:t xml:space="preserve"> إمكانية التحو</w:t>
      </w:r>
      <w:r>
        <w:rPr>
          <w:rFonts w:hint="cs"/>
          <w:rtl/>
        </w:rPr>
        <w:t>ي</w:t>
      </w:r>
      <w:r w:rsidRPr="008415AB">
        <w:rPr>
          <w:rtl/>
        </w:rPr>
        <w:t xml:space="preserve">ل. </w:t>
      </w:r>
      <w:r>
        <w:rPr>
          <w:rFonts w:hint="cs"/>
          <w:rtl/>
        </w:rPr>
        <w:t>ف</w:t>
      </w:r>
      <w:r w:rsidRPr="008415AB">
        <w:rPr>
          <w:rtl/>
        </w:rPr>
        <w:t xml:space="preserve">وفقًا للمادة 9 (خامسا) من البروتوكول، يجوز لصاحب تسجيل دولي ملغى بسبب إخطار بموجب المادة 6(4) </w:t>
      </w:r>
      <w:r>
        <w:rPr>
          <w:rFonts w:hint="cs"/>
          <w:rtl/>
        </w:rPr>
        <w:t>تقديم</w:t>
      </w:r>
      <w:r w:rsidRPr="008415AB">
        <w:rPr>
          <w:rtl/>
        </w:rPr>
        <w:t xml:space="preserve"> طلب إلى مكتب أي طرف متعاقد معيّن في غضون ثلاثة أشهر من تاريخ الإلغاء</w:t>
      </w:r>
      <w:r>
        <w:rPr>
          <w:rFonts w:hint="cs"/>
          <w:rtl/>
        </w:rPr>
        <w:t xml:space="preserve"> المذكور</w:t>
      </w:r>
      <w:r w:rsidRPr="008415AB"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>يجب أن يعا</w:t>
      </w:r>
      <w:r w:rsidRPr="008415AB">
        <w:rPr>
          <w:rtl/>
        </w:rPr>
        <w:t>ل</w:t>
      </w:r>
      <w:r>
        <w:rPr>
          <w:rFonts w:hint="cs"/>
          <w:rtl/>
        </w:rPr>
        <w:t>ج</w:t>
      </w:r>
      <w:r w:rsidRPr="008415AB">
        <w:rPr>
          <w:rtl/>
        </w:rPr>
        <w:t xml:space="preserve"> هذا </w:t>
      </w:r>
      <w:r>
        <w:rPr>
          <w:rtl/>
        </w:rPr>
        <w:t xml:space="preserve">الطلب على أنه </w:t>
      </w:r>
      <w:r w:rsidRPr="008415AB">
        <w:rPr>
          <w:rtl/>
        </w:rPr>
        <w:t>قد</w:t>
      </w:r>
      <w:r>
        <w:rPr>
          <w:rFonts w:hint="cs"/>
          <w:rtl/>
        </w:rPr>
        <w:t>ّ</w:t>
      </w:r>
      <w:r w:rsidRPr="008415AB">
        <w:rPr>
          <w:rtl/>
        </w:rPr>
        <w:t>م في تاريخ التسجيل الدولي الملغى أو تسجيل التعيين اللاحق، حسب الحالة، ويجب أن يتمتع</w:t>
      </w:r>
      <w:r>
        <w:rPr>
          <w:rFonts w:hint="cs"/>
          <w:rtl/>
        </w:rPr>
        <w:t xml:space="preserve"> </w:t>
      </w:r>
      <w:r w:rsidRPr="008415AB">
        <w:rPr>
          <w:rtl/>
        </w:rPr>
        <w:t>بنفس الأولوية</w:t>
      </w:r>
      <w:r>
        <w:rPr>
          <w:rFonts w:hint="cs"/>
          <w:rtl/>
        </w:rPr>
        <w:t xml:space="preserve">، </w:t>
      </w:r>
      <w:r w:rsidRPr="008415AB">
        <w:rPr>
          <w:rtl/>
        </w:rPr>
        <w:t>عند الاقتضاء.</w:t>
      </w:r>
    </w:p>
    <w:p w:rsidR="00D82971" w:rsidRDefault="00683AAC" w:rsidP="00683AAC">
      <w:pPr>
        <w:pStyle w:val="Heading2"/>
        <w:rPr>
          <w:rtl/>
        </w:rPr>
      </w:pPr>
      <w:bookmarkStart w:id="13" w:name="ExtraPara"/>
      <w:bookmarkEnd w:id="13"/>
      <w:r w:rsidRPr="00683AAC">
        <w:rPr>
          <w:rtl/>
        </w:rPr>
        <w:t xml:space="preserve">مناقشات سابقة </w:t>
      </w:r>
      <w:r>
        <w:rPr>
          <w:rFonts w:hint="cs"/>
          <w:rtl/>
        </w:rPr>
        <w:t>ل</w:t>
      </w:r>
      <w:r w:rsidRPr="00683AAC">
        <w:rPr>
          <w:rtl/>
        </w:rPr>
        <w:t>لفريق العامل</w:t>
      </w:r>
      <w:r>
        <w:t xml:space="preserve"> </w:t>
      </w:r>
      <w:r w:rsidRPr="00683AAC">
        <w:rPr>
          <w:rtl/>
        </w:rPr>
        <w:t>بشأن التبعية</w:t>
      </w:r>
    </w:p>
    <w:p w:rsidR="00683AAC" w:rsidRDefault="00687ED7" w:rsidP="00111AC4">
      <w:pPr>
        <w:pStyle w:val="ONUMA"/>
      </w:pPr>
      <w:r w:rsidRPr="00687ED7">
        <w:rPr>
          <w:rtl/>
        </w:rPr>
        <w:t xml:space="preserve">سبق أن ناقش الفريق العامل </w:t>
      </w:r>
      <w:r>
        <w:rPr>
          <w:rFonts w:hint="cs"/>
          <w:rtl/>
          <w:lang w:val="fr-CH"/>
        </w:rPr>
        <w:t xml:space="preserve">مسألة </w:t>
      </w:r>
      <w:r w:rsidRPr="00687ED7">
        <w:rPr>
          <w:rtl/>
        </w:rPr>
        <w:t>التبعية، إما بمفرده</w:t>
      </w:r>
      <w:r>
        <w:rPr>
          <w:rFonts w:hint="cs"/>
          <w:rtl/>
        </w:rPr>
        <w:t>ا</w:t>
      </w:r>
      <w:r w:rsidRPr="00687ED7">
        <w:rPr>
          <w:rtl/>
        </w:rPr>
        <w:t xml:space="preserve"> أو كجزء من المناقشات </w:t>
      </w:r>
      <w:r>
        <w:rPr>
          <w:rFonts w:hint="cs"/>
          <w:rtl/>
        </w:rPr>
        <w:t>بشأن ال</w:t>
      </w:r>
      <w:r w:rsidRPr="00687ED7">
        <w:rPr>
          <w:rtl/>
        </w:rPr>
        <w:t xml:space="preserve">إلغاء </w:t>
      </w:r>
      <w:r w:rsidR="00111AC4">
        <w:rPr>
          <w:rFonts w:hint="cs"/>
          <w:rtl/>
        </w:rPr>
        <w:t>الممكن</w:t>
      </w:r>
      <w:r>
        <w:rPr>
          <w:rFonts w:hint="cs"/>
          <w:rtl/>
        </w:rPr>
        <w:t xml:space="preserve"> ل</w:t>
      </w:r>
      <w:r w:rsidRPr="00687ED7">
        <w:rPr>
          <w:rtl/>
        </w:rPr>
        <w:t>شرط العلامة</w:t>
      </w:r>
      <w:r>
        <w:rPr>
          <w:rFonts w:hint="cs"/>
          <w:rtl/>
        </w:rPr>
        <w:t> </w:t>
      </w:r>
      <w:r w:rsidRPr="00687ED7">
        <w:rPr>
          <w:rtl/>
        </w:rPr>
        <w:t>الأساسية.</w:t>
      </w:r>
    </w:p>
    <w:p w:rsidR="00687ED7" w:rsidRDefault="00687ED7" w:rsidP="007834A3">
      <w:pPr>
        <w:pStyle w:val="ONUMA"/>
      </w:pPr>
      <w:r>
        <w:rPr>
          <w:rFonts w:hint="cs"/>
          <w:rtl/>
          <w:lang w:val="fr-CH"/>
        </w:rPr>
        <w:lastRenderedPageBreak/>
        <w:t>و</w:t>
      </w:r>
      <w:r>
        <w:rPr>
          <w:rtl/>
        </w:rPr>
        <w:t>في دورتيه</w:t>
      </w:r>
      <w:r w:rsidRPr="00687ED7">
        <w:rPr>
          <w:rtl/>
        </w:rPr>
        <w:t xml:space="preserve"> الثانية والسادسة</w:t>
      </w:r>
      <w:r w:rsidR="007834A3">
        <w:rPr>
          <w:rStyle w:val="FootnoteReference"/>
          <w:rtl/>
        </w:rPr>
        <w:footnoteReference w:id="4"/>
      </w:r>
      <w:r w:rsidRPr="00687ED7">
        <w:rPr>
          <w:rtl/>
        </w:rPr>
        <w:t>،</w:t>
      </w:r>
      <w:r>
        <w:rPr>
          <w:rFonts w:hint="cs"/>
          <w:rtl/>
        </w:rPr>
        <w:t xml:space="preserve"> </w:t>
      </w:r>
      <w:r w:rsidR="009C2EBB">
        <w:rPr>
          <w:rFonts w:hint="cs"/>
          <w:rtl/>
        </w:rPr>
        <w:t xml:space="preserve">ناقش </w:t>
      </w:r>
      <w:r>
        <w:rPr>
          <w:rtl/>
        </w:rPr>
        <w:t>الفريق العامل المخصص المعني بالتطوير القانوني لنظام مدريد للتسجيل الدولي للعلامات</w:t>
      </w:r>
      <w:r w:rsidR="009C2EBB">
        <w:rPr>
          <w:rFonts w:hint="cs"/>
          <w:rtl/>
        </w:rPr>
        <w:t xml:space="preserve"> </w:t>
      </w:r>
      <w:r w:rsidR="009C2EBB" w:rsidRPr="009C2EBB">
        <w:rPr>
          <w:rtl/>
        </w:rPr>
        <w:t>"</w:t>
      </w:r>
      <w:r w:rsidR="009C2EBB">
        <w:rPr>
          <w:rFonts w:hint="cs"/>
          <w:rtl/>
        </w:rPr>
        <w:t>ا</w:t>
      </w:r>
      <w:r w:rsidR="009C2EBB" w:rsidRPr="009C2EBB">
        <w:rPr>
          <w:rtl/>
        </w:rPr>
        <w:t>قتر</w:t>
      </w:r>
      <w:r w:rsidR="009C2EBB">
        <w:rPr>
          <w:rFonts w:hint="cs"/>
          <w:rtl/>
        </w:rPr>
        <w:t>ا</w:t>
      </w:r>
      <w:r w:rsidR="009C2EBB" w:rsidRPr="009C2EBB">
        <w:rPr>
          <w:rtl/>
        </w:rPr>
        <w:t xml:space="preserve">ح مقدم من النرويج" لإلغاء شرط </w:t>
      </w:r>
      <w:r w:rsidR="009C2EBB">
        <w:rPr>
          <w:rFonts w:hint="cs"/>
          <w:rtl/>
        </w:rPr>
        <w:t xml:space="preserve">العلامة </w:t>
      </w:r>
      <w:r w:rsidR="009C2EBB" w:rsidRPr="009C2EBB">
        <w:rPr>
          <w:rtl/>
        </w:rPr>
        <w:t>الأساسي</w:t>
      </w:r>
      <w:r w:rsidR="009C2EBB">
        <w:rPr>
          <w:rFonts w:hint="cs"/>
          <w:rtl/>
        </w:rPr>
        <w:t>ة</w:t>
      </w:r>
      <w:r w:rsidR="009C2EBB" w:rsidRPr="009C2EBB">
        <w:rPr>
          <w:rtl/>
        </w:rPr>
        <w:t>، و</w:t>
      </w:r>
      <w:r w:rsidR="007834A3">
        <w:rPr>
          <w:rFonts w:hint="cs"/>
          <w:rtl/>
        </w:rPr>
        <w:t>هو</w:t>
      </w:r>
      <w:r w:rsidR="009C2EBB" w:rsidRPr="009C2EBB">
        <w:rPr>
          <w:rtl/>
        </w:rPr>
        <w:t xml:space="preserve"> </w:t>
      </w:r>
      <w:r w:rsidR="007834A3">
        <w:rPr>
          <w:rFonts w:hint="cs"/>
          <w:rtl/>
        </w:rPr>
        <w:t xml:space="preserve">ما </w:t>
      </w:r>
      <w:r w:rsidR="009C2EBB" w:rsidRPr="009C2EBB">
        <w:rPr>
          <w:rtl/>
        </w:rPr>
        <w:t>كان من شأنه أن يلغي التبعية</w:t>
      </w:r>
      <w:r w:rsidR="007834A3">
        <w:rPr>
          <w:rStyle w:val="FootnoteReference"/>
          <w:rtl/>
        </w:rPr>
        <w:footnoteReference w:id="5"/>
      </w:r>
      <w:r w:rsidR="009C2EBB" w:rsidRPr="009C2EBB">
        <w:rPr>
          <w:rtl/>
        </w:rPr>
        <w:t xml:space="preserve">. </w:t>
      </w:r>
      <w:r w:rsidR="007834A3">
        <w:rPr>
          <w:rFonts w:hint="cs"/>
          <w:rtl/>
        </w:rPr>
        <w:t>و</w:t>
      </w:r>
      <w:r w:rsidR="009C2EBB" w:rsidRPr="009C2EBB">
        <w:rPr>
          <w:rtl/>
        </w:rPr>
        <w:t>ي</w:t>
      </w:r>
      <w:r w:rsidR="007834A3">
        <w:rPr>
          <w:rFonts w:hint="cs"/>
          <w:rtl/>
        </w:rPr>
        <w:t>رتبط</w:t>
      </w:r>
      <w:r w:rsidR="009C2EBB" w:rsidRPr="009C2EBB">
        <w:rPr>
          <w:rtl/>
        </w:rPr>
        <w:t xml:space="preserve"> جزء من المناقشة بوثيقة أعدها المكتب الدولي مع </w:t>
      </w:r>
      <w:r w:rsidR="007834A3">
        <w:rPr>
          <w:rtl/>
        </w:rPr>
        <w:t>مراعاة الاعتبارات المتعلقة ب</w:t>
      </w:r>
      <w:r w:rsidR="009C2EBB" w:rsidRPr="009C2EBB">
        <w:rPr>
          <w:rtl/>
        </w:rPr>
        <w:t>الاقتراح</w:t>
      </w:r>
      <w:r w:rsidR="007834A3">
        <w:rPr>
          <w:rFonts w:hint="cs"/>
          <w:rtl/>
        </w:rPr>
        <w:t xml:space="preserve"> المذكور</w:t>
      </w:r>
      <w:r w:rsidR="007834A3">
        <w:rPr>
          <w:rStyle w:val="FootnoteReference"/>
          <w:rtl/>
        </w:rPr>
        <w:footnoteReference w:id="6"/>
      </w:r>
      <w:r w:rsidR="009C2EBB" w:rsidRPr="009C2EBB">
        <w:rPr>
          <w:rtl/>
        </w:rPr>
        <w:t>، ولا سيما الآث</w:t>
      </w:r>
      <w:r w:rsidR="007834A3">
        <w:rPr>
          <w:rtl/>
        </w:rPr>
        <w:t>ار المترتبة على ال</w:t>
      </w:r>
      <w:r w:rsidR="007834A3">
        <w:rPr>
          <w:rFonts w:hint="cs"/>
          <w:rtl/>
        </w:rPr>
        <w:t>غير و</w:t>
      </w:r>
      <w:r w:rsidR="009C2EBB" w:rsidRPr="009C2EBB">
        <w:rPr>
          <w:rtl/>
        </w:rPr>
        <w:t>الناتجة عن ا</w:t>
      </w:r>
      <w:r w:rsidR="007834A3">
        <w:rPr>
          <w:rFonts w:hint="cs"/>
          <w:rtl/>
        </w:rPr>
        <w:t>ختفا</w:t>
      </w:r>
      <w:r w:rsidR="009C2EBB" w:rsidRPr="009C2EBB">
        <w:rPr>
          <w:rtl/>
        </w:rPr>
        <w:t>ء التبعية عقب إلغاء شرط العلامة الأساسية.</w:t>
      </w:r>
    </w:p>
    <w:p w:rsidR="00CE6704" w:rsidRPr="00CE6704" w:rsidRDefault="00CE6704" w:rsidP="00111AC4">
      <w:pPr>
        <w:pStyle w:val="ONUMA"/>
        <w:rPr>
          <w:lang w:val="en"/>
        </w:rPr>
      </w:pPr>
      <w:r>
        <w:rPr>
          <w:rFonts w:hint="cs"/>
          <w:rtl/>
        </w:rPr>
        <w:t>و</w:t>
      </w:r>
      <w:r w:rsidRPr="00CE6704">
        <w:rPr>
          <w:rFonts w:hint="cs"/>
          <w:rtl/>
        </w:rPr>
        <w:t>ناقش الفريق العامل في دورته الثامنة وثيقة عن آليات ال</w:t>
      </w:r>
      <w:r>
        <w:rPr>
          <w:rFonts w:hint="cs"/>
          <w:rtl/>
        </w:rPr>
        <w:t>ادعاء</w:t>
      </w:r>
      <w:r w:rsidRPr="00CE6704">
        <w:rPr>
          <w:rFonts w:hint="cs"/>
          <w:rtl/>
        </w:rPr>
        <w:t xml:space="preserve"> المركزي </w:t>
      </w:r>
      <w:r w:rsidR="00111AC4">
        <w:rPr>
          <w:rFonts w:hint="cs"/>
          <w:rtl/>
        </w:rPr>
        <w:t>الممكنة</w:t>
      </w:r>
      <w:r w:rsidRPr="00CE6704">
        <w:rPr>
          <w:rFonts w:hint="cs"/>
          <w:rtl/>
        </w:rPr>
        <w:t xml:space="preserve"> في غياب علامة أساسية</w:t>
      </w:r>
      <w:r>
        <w:rPr>
          <w:rStyle w:val="FootnoteReference"/>
          <w:rtl/>
        </w:rPr>
        <w:footnoteReference w:id="7"/>
      </w:r>
      <w:r>
        <w:rPr>
          <w:rFonts w:hint="cs"/>
          <w:rtl/>
          <w:lang w:val="en"/>
        </w:rPr>
        <w:t>. وقد عالجت</w:t>
      </w:r>
      <w:r w:rsidRPr="00CE6704">
        <w:rPr>
          <w:rFonts w:hint="cs"/>
          <w:rtl/>
        </w:rPr>
        <w:t xml:space="preserve"> تلك الوثيقة بشكل مكثف م</w:t>
      </w:r>
      <w:r>
        <w:rPr>
          <w:rFonts w:hint="cs"/>
          <w:rtl/>
        </w:rPr>
        <w:t>سألة</w:t>
      </w:r>
      <w:r w:rsidRPr="00CE6704">
        <w:rPr>
          <w:rFonts w:hint="cs"/>
          <w:rtl/>
        </w:rPr>
        <w:t xml:space="preserve"> التبعية</w:t>
      </w:r>
      <w:r>
        <w:rPr>
          <w:rFonts w:hint="cs"/>
          <w:rtl/>
        </w:rPr>
        <w:t>،</w:t>
      </w:r>
      <w:r w:rsidRPr="00CE6704">
        <w:rPr>
          <w:rFonts w:hint="cs"/>
          <w:rtl/>
        </w:rPr>
        <w:t xml:space="preserve"> وخلصت إلى </w:t>
      </w:r>
      <w:r>
        <w:rPr>
          <w:rFonts w:hint="cs"/>
          <w:rtl/>
        </w:rPr>
        <w:t xml:space="preserve">ضرورة جمع </w:t>
      </w:r>
      <w:r w:rsidRPr="00CE6704">
        <w:rPr>
          <w:rFonts w:hint="cs"/>
          <w:rtl/>
        </w:rPr>
        <w:t>مزيد من المعلومات و</w:t>
      </w:r>
      <w:r>
        <w:rPr>
          <w:rFonts w:hint="cs"/>
          <w:rtl/>
        </w:rPr>
        <w:t xml:space="preserve">إجراء </w:t>
      </w:r>
      <w:r w:rsidRPr="00CE6704">
        <w:rPr>
          <w:rFonts w:hint="cs"/>
          <w:rtl/>
        </w:rPr>
        <w:t>مناقشات إضافية لتحديد ما إ</w:t>
      </w:r>
      <w:r>
        <w:rPr>
          <w:rFonts w:hint="cs"/>
          <w:rtl/>
        </w:rPr>
        <w:t>ن</w:t>
      </w:r>
      <w:r w:rsidRPr="00CE6704">
        <w:rPr>
          <w:rFonts w:hint="cs"/>
          <w:rtl/>
        </w:rPr>
        <w:t xml:space="preserve"> كانت آلية ال</w:t>
      </w:r>
      <w:r>
        <w:rPr>
          <w:rFonts w:hint="cs"/>
          <w:rtl/>
        </w:rPr>
        <w:t>ادعاء</w:t>
      </w:r>
      <w:r w:rsidRPr="00CE6704">
        <w:rPr>
          <w:rFonts w:hint="cs"/>
          <w:rtl/>
        </w:rPr>
        <w:t xml:space="preserve"> المركزي الحالية قد حققت توازناً عادلاً بين مصالح</w:t>
      </w:r>
      <w:r>
        <w:rPr>
          <w:rFonts w:hint="cs"/>
          <w:rtl/>
        </w:rPr>
        <w:t xml:space="preserve"> أصحاب التسجيلات الدولية ومصالح</w:t>
      </w:r>
      <w:r>
        <w:rPr>
          <w:rFonts w:hint="eastAsia"/>
          <w:rtl/>
        </w:rPr>
        <w:t> </w:t>
      </w:r>
      <w:r>
        <w:rPr>
          <w:rFonts w:hint="cs"/>
          <w:rtl/>
        </w:rPr>
        <w:t>الغير</w:t>
      </w:r>
      <w:r>
        <w:rPr>
          <w:rFonts w:hint="cs"/>
          <w:rtl/>
          <w:lang w:val="en"/>
        </w:rPr>
        <w:t>.</w:t>
      </w:r>
    </w:p>
    <w:p w:rsidR="00CE6704" w:rsidRDefault="00CE6704" w:rsidP="00CE6704">
      <w:pPr>
        <w:pStyle w:val="ONUMA"/>
      </w:pPr>
      <w:r>
        <w:rPr>
          <w:rFonts w:hint="cs"/>
          <w:rtl/>
        </w:rPr>
        <w:t>و</w:t>
      </w:r>
      <w:r w:rsidRPr="00CE6704">
        <w:rPr>
          <w:rtl/>
        </w:rPr>
        <w:t>ناقش الفريق العامل في دورته الحادية عشرة وثيقة تعرض المعلومات المقدمة من مكاتب الأطراف المتعاقدة في نظام مدريد بشأن وقف الأثر والادعاء المركزي والتحويل</w:t>
      </w:r>
      <w:r>
        <w:rPr>
          <w:rStyle w:val="FootnoteReference"/>
          <w:rtl/>
        </w:rPr>
        <w:footnoteReference w:id="8"/>
      </w:r>
      <w:r w:rsidRPr="00CE6704">
        <w:rPr>
          <w:rtl/>
        </w:rPr>
        <w:t>.</w:t>
      </w:r>
    </w:p>
    <w:p w:rsidR="00CE6704" w:rsidRPr="00CE6704" w:rsidRDefault="00CE6704" w:rsidP="00CE6704">
      <w:pPr>
        <w:pStyle w:val="ONUMA"/>
        <w:rPr>
          <w:lang w:val="en"/>
        </w:rPr>
      </w:pPr>
      <w:r w:rsidRPr="00CE6704">
        <w:rPr>
          <w:rFonts w:hint="cs"/>
          <w:rtl/>
        </w:rPr>
        <w:t xml:space="preserve">ناقش الفريق العامل في دورته الثانية عشرة وثيقة تقترح تجميد </w:t>
      </w:r>
      <w:r>
        <w:rPr>
          <w:rFonts w:hint="cs"/>
          <w:rtl/>
        </w:rPr>
        <w:t>العمل</w:t>
      </w:r>
      <w:r w:rsidRPr="00CE6704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CE6704">
        <w:rPr>
          <w:rFonts w:hint="cs"/>
          <w:rtl/>
        </w:rPr>
        <w:t>الفقرات (2) و(3) و(4) من المادة 6 من الاتفاق والبروتوكول</w:t>
      </w:r>
      <w:r w:rsidRPr="00CE6704">
        <w:rPr>
          <w:rFonts w:hint="cs"/>
          <w:lang w:val="en"/>
        </w:rPr>
        <w:t>.</w:t>
      </w:r>
      <w:r>
        <w:rPr>
          <w:rStyle w:val="FootnoteReference"/>
          <w:lang w:val="en"/>
        </w:rPr>
        <w:footnoteReference w:id="9"/>
      </w:r>
    </w:p>
    <w:p w:rsidR="00CE6704" w:rsidRDefault="00246E90" w:rsidP="00246E90">
      <w:pPr>
        <w:pStyle w:val="ONUMA"/>
      </w:pPr>
      <w:r>
        <w:rPr>
          <w:rFonts w:hint="cs"/>
          <w:rtl/>
        </w:rPr>
        <w:t>و</w:t>
      </w:r>
      <w:r w:rsidRPr="00246E90">
        <w:rPr>
          <w:rtl/>
        </w:rPr>
        <w:t xml:space="preserve">ناقش الفريق العامل في دورته الثالثة عشرة نتائج الدراسة الاستقصائية التي أجريت قبل </w:t>
      </w:r>
      <w:r>
        <w:rPr>
          <w:rFonts w:hint="cs"/>
          <w:rtl/>
        </w:rPr>
        <w:t xml:space="preserve">تلك </w:t>
      </w:r>
      <w:r>
        <w:rPr>
          <w:rtl/>
        </w:rPr>
        <w:t>ال</w:t>
      </w:r>
      <w:r>
        <w:rPr>
          <w:rFonts w:hint="cs"/>
          <w:rtl/>
        </w:rPr>
        <w:t>دور</w:t>
      </w:r>
      <w:r w:rsidRPr="00246E90">
        <w:rPr>
          <w:rtl/>
        </w:rPr>
        <w:t>ة</w:t>
      </w:r>
      <w:r>
        <w:rPr>
          <w:rStyle w:val="FootnoteReference"/>
          <w:rtl/>
        </w:rPr>
        <w:footnoteReference w:id="10"/>
      </w:r>
      <w:r w:rsidRPr="00246E90">
        <w:rPr>
          <w:rtl/>
        </w:rPr>
        <w:t xml:space="preserve"> بشأن التبعية </w:t>
      </w:r>
      <w:r>
        <w:rPr>
          <w:rFonts w:hint="cs"/>
          <w:rtl/>
        </w:rPr>
        <w:t xml:space="preserve">وكانت </w:t>
      </w:r>
      <w:r w:rsidRPr="00246E90">
        <w:rPr>
          <w:rtl/>
        </w:rPr>
        <w:t xml:space="preserve">موجهة للمستخدمين عمومًا. </w:t>
      </w:r>
      <w:r>
        <w:rPr>
          <w:rFonts w:hint="cs"/>
          <w:rtl/>
        </w:rPr>
        <w:t>و</w:t>
      </w:r>
      <w:r w:rsidRPr="00246E90">
        <w:rPr>
          <w:rtl/>
        </w:rPr>
        <w:t xml:space="preserve">رغم </w:t>
      </w:r>
      <w:r>
        <w:rPr>
          <w:rFonts w:hint="cs"/>
          <w:rtl/>
        </w:rPr>
        <w:t xml:space="preserve">غياب </w:t>
      </w:r>
      <w:r w:rsidRPr="00246E90">
        <w:rPr>
          <w:rtl/>
        </w:rPr>
        <w:t>توافق في الآراء، وافق الفريق العامل على مواصلة النظر في مسألة التبعية في دورة مقبلة.</w:t>
      </w:r>
    </w:p>
    <w:p w:rsidR="00246E90" w:rsidRPr="00246E90" w:rsidRDefault="00246E90" w:rsidP="00246E90">
      <w:pPr>
        <w:pStyle w:val="Heading2"/>
        <w:rPr>
          <w:rFonts w:eastAsia="SimSun"/>
          <w:lang w:val="en"/>
        </w:rPr>
      </w:pPr>
      <w:r w:rsidRPr="00246E90">
        <w:rPr>
          <w:rFonts w:eastAsia="SimSun" w:hint="cs"/>
          <w:rtl/>
        </w:rPr>
        <w:t>ملخص المناقشات السابقة</w:t>
      </w:r>
    </w:p>
    <w:p w:rsidR="00246E90" w:rsidRPr="00246E90" w:rsidRDefault="00246E90" w:rsidP="00246E90">
      <w:pPr>
        <w:pStyle w:val="ONUMA"/>
        <w:rPr>
          <w:lang w:val="en"/>
        </w:rPr>
      </w:pPr>
      <w:r w:rsidRPr="00246E90">
        <w:rPr>
          <w:rFonts w:hint="cs"/>
          <w:rtl/>
        </w:rPr>
        <w:t>أعربت الوفود عن وجهات نظر مختلفة بشأن التبعية خلال المناقشات السابقة في الفريق العامل</w:t>
      </w:r>
      <w:r w:rsidRPr="00246E90">
        <w:rPr>
          <w:rFonts w:hint="cs"/>
          <w:lang w:val="en"/>
        </w:rPr>
        <w:t>.</w:t>
      </w:r>
    </w:p>
    <w:p w:rsidR="00246E90" w:rsidRDefault="00246E90" w:rsidP="00246E90">
      <w:pPr>
        <w:pStyle w:val="Heading3"/>
        <w:rPr>
          <w:rtl/>
        </w:rPr>
      </w:pPr>
      <w:r>
        <w:rPr>
          <w:rFonts w:hint="cs"/>
          <w:rtl/>
        </w:rPr>
        <w:t>إلغاء التبعية</w:t>
      </w:r>
    </w:p>
    <w:p w:rsidR="00246E90" w:rsidRDefault="00246E90" w:rsidP="00246E90">
      <w:pPr>
        <w:pStyle w:val="ONUMA"/>
      </w:pPr>
      <w:r w:rsidRPr="00246E90">
        <w:rPr>
          <w:rtl/>
        </w:rPr>
        <w:t>أي</w:t>
      </w:r>
      <w:r>
        <w:rPr>
          <w:rFonts w:hint="cs"/>
          <w:rtl/>
        </w:rPr>
        <w:t>ّ</w:t>
      </w:r>
      <w:r w:rsidRPr="00246E90">
        <w:rPr>
          <w:rtl/>
        </w:rPr>
        <w:t>د بعض الوفود إلغاء التبعية، لأنهم اعتبروا</w:t>
      </w:r>
      <w:r>
        <w:rPr>
          <w:rFonts w:hint="cs"/>
          <w:rtl/>
        </w:rPr>
        <w:t xml:space="preserve"> أنّ</w:t>
      </w:r>
      <w:r w:rsidRPr="00246E90">
        <w:rPr>
          <w:rtl/>
        </w:rPr>
        <w:t>:</w:t>
      </w:r>
    </w:p>
    <w:p w:rsidR="00246E90" w:rsidRDefault="00246E90" w:rsidP="006E0648">
      <w:pPr>
        <w:pStyle w:val="ONUMA"/>
        <w:numPr>
          <w:ilvl w:val="0"/>
          <w:numId w:val="13"/>
        </w:numPr>
        <w:ind w:left="567" w:firstLine="0"/>
      </w:pPr>
      <w:r>
        <w:rPr>
          <w:rtl/>
        </w:rPr>
        <w:t xml:space="preserve">التبعية من عيوب نظام مدريد </w:t>
      </w:r>
      <w:r>
        <w:rPr>
          <w:rFonts w:hint="cs"/>
          <w:rtl/>
        </w:rPr>
        <w:t xml:space="preserve">بسبب </w:t>
      </w:r>
      <w:r>
        <w:rPr>
          <w:rtl/>
        </w:rPr>
        <w:t>المخاطر والتكاليف و</w:t>
      </w:r>
      <w:r>
        <w:rPr>
          <w:rFonts w:hint="cs"/>
          <w:rtl/>
        </w:rPr>
        <w:t xml:space="preserve">حالة </w:t>
      </w:r>
      <w:r>
        <w:rPr>
          <w:rtl/>
        </w:rPr>
        <w:t xml:space="preserve">عدم اليقين التي </w:t>
      </w:r>
      <w:r>
        <w:rPr>
          <w:rFonts w:hint="cs"/>
          <w:rtl/>
        </w:rPr>
        <w:t>ت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لدها؛</w:t>
      </w:r>
    </w:p>
    <w:p w:rsidR="00246E90" w:rsidRDefault="00F65274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="00246E90">
        <w:rPr>
          <w:rtl/>
        </w:rPr>
        <w:t xml:space="preserve">أصحاب </w:t>
      </w:r>
      <w:r w:rsidR="00246E90">
        <w:rPr>
          <w:rFonts w:hint="cs"/>
          <w:rtl/>
        </w:rPr>
        <w:t xml:space="preserve">الحقوق يرون أن </w:t>
      </w:r>
      <w:r w:rsidR="00246E90">
        <w:rPr>
          <w:rtl/>
        </w:rPr>
        <w:t>نظام مدريد معقد ومحفوف بالمخاطر وغير م</w:t>
      </w:r>
      <w:r w:rsidR="00246E90">
        <w:rPr>
          <w:rFonts w:hint="cs"/>
          <w:rtl/>
        </w:rPr>
        <w:t>نطقي</w:t>
      </w:r>
      <w:r w:rsidR="00246E90">
        <w:rPr>
          <w:rtl/>
        </w:rPr>
        <w:t xml:space="preserve"> بسبب التبعية؛</w:t>
      </w:r>
    </w:p>
    <w:p w:rsidR="00246E90" w:rsidRDefault="00F65274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lastRenderedPageBreak/>
        <w:t>و</w:t>
      </w:r>
      <w:r w:rsidR="00246E90">
        <w:rPr>
          <w:rtl/>
        </w:rPr>
        <w:t xml:space="preserve">التبعية تخيف </w:t>
      </w:r>
      <w:r w:rsidR="00246E90">
        <w:rPr>
          <w:rFonts w:hint="cs"/>
          <w:rtl/>
        </w:rPr>
        <w:t xml:space="preserve">صغار </w:t>
      </w:r>
      <w:r w:rsidR="00246E90">
        <w:rPr>
          <w:rtl/>
        </w:rPr>
        <w:t>المستخدمين بسبب التكاليف اللازمة للاستخدام التجاري الآمن للعلامة خارج البلد؛</w:t>
      </w:r>
    </w:p>
    <w:p w:rsidR="00246E90" w:rsidRDefault="00F65274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="00246E90" w:rsidRPr="00246E90">
        <w:rPr>
          <w:rtl/>
        </w:rPr>
        <w:t>من شأن إلغاء التبعية أو تجميدها أن يزيد اليقين القانوني للمستخدمين</w:t>
      </w:r>
      <w:r w:rsidR="00246E90">
        <w:rPr>
          <w:rtl/>
        </w:rPr>
        <w:t>، الذين لن ي</w:t>
      </w:r>
      <w:r w:rsidR="00246E90" w:rsidRPr="00246E90">
        <w:rPr>
          <w:rtl/>
        </w:rPr>
        <w:t>قلق</w:t>
      </w:r>
      <w:r w:rsidR="00246E90">
        <w:rPr>
          <w:rFonts w:hint="cs"/>
          <w:rtl/>
        </w:rPr>
        <w:t>وا</w:t>
      </w:r>
      <w:r w:rsidR="00246E90" w:rsidRPr="00246E90">
        <w:rPr>
          <w:rtl/>
        </w:rPr>
        <w:t xml:space="preserve"> بشأن المشاكل المحتملة للعلامة الأساسية، و</w:t>
      </w:r>
      <w:r w:rsidR="00246E90">
        <w:rPr>
          <w:rFonts w:hint="cs"/>
          <w:rtl/>
        </w:rPr>
        <w:t>أن يب</w:t>
      </w:r>
      <w:r w:rsidR="00246E90" w:rsidRPr="00246E90">
        <w:rPr>
          <w:rtl/>
        </w:rPr>
        <w:t>س</w:t>
      </w:r>
      <w:r w:rsidR="00246E90">
        <w:rPr>
          <w:rFonts w:hint="cs"/>
          <w:rtl/>
        </w:rPr>
        <w:t>ّط</w:t>
      </w:r>
      <w:r w:rsidR="00246E90" w:rsidRPr="00246E90">
        <w:rPr>
          <w:rtl/>
        </w:rPr>
        <w:t xml:space="preserve"> نظام مدريد </w:t>
      </w:r>
      <w:r w:rsidR="00246E90">
        <w:rPr>
          <w:rFonts w:hint="cs"/>
          <w:rtl/>
        </w:rPr>
        <w:t>على ال</w:t>
      </w:r>
      <w:r w:rsidR="00246E90" w:rsidRPr="00246E90">
        <w:rPr>
          <w:rtl/>
        </w:rPr>
        <w:t>مكاتب والمكتب الدولي على حد سواء؛</w:t>
      </w:r>
    </w:p>
    <w:p w:rsidR="00246E90" w:rsidRDefault="00F65274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="00246E90" w:rsidRPr="00246E90">
        <w:rPr>
          <w:rtl/>
        </w:rPr>
        <w:t>إلغاء التبعية سيزيل عقبة تحول دون زيادة استخدام نظام مدريد.</w:t>
      </w:r>
    </w:p>
    <w:p w:rsidR="00246E90" w:rsidRPr="00246E90" w:rsidRDefault="00FE35D3" w:rsidP="00FE35D3">
      <w:pPr>
        <w:pStyle w:val="Heading3"/>
        <w:rPr>
          <w:rFonts w:eastAsia="SimSun"/>
          <w:lang w:val="en"/>
        </w:rPr>
      </w:pPr>
      <w:r>
        <w:rPr>
          <w:rFonts w:eastAsia="SimSun" w:hint="cs"/>
          <w:rtl/>
        </w:rPr>
        <w:t xml:space="preserve">تقليص </w:t>
      </w:r>
      <w:r w:rsidR="00246E90">
        <w:rPr>
          <w:rFonts w:eastAsia="SimSun" w:hint="cs"/>
          <w:rtl/>
        </w:rPr>
        <w:t>فترة التبعية</w:t>
      </w:r>
      <w:r w:rsidR="00246E90" w:rsidRPr="00246E90">
        <w:rPr>
          <w:rFonts w:eastAsia="SimSun" w:hint="cs"/>
          <w:rtl/>
        </w:rPr>
        <w:t xml:space="preserve"> أو الحد من </w:t>
      </w:r>
      <w:r>
        <w:rPr>
          <w:rFonts w:eastAsia="SimSun" w:hint="cs"/>
          <w:rtl/>
        </w:rPr>
        <w:t>أسبابها</w:t>
      </w:r>
    </w:p>
    <w:p w:rsidR="00246E90" w:rsidRDefault="00FE35D3" w:rsidP="00637256">
      <w:pPr>
        <w:pStyle w:val="ONUMA"/>
        <w:rPr>
          <w:lang w:val="en"/>
        </w:rPr>
      </w:pPr>
      <w:r w:rsidRPr="00FE35D3">
        <w:rPr>
          <w:rtl/>
          <w:lang w:val="en"/>
        </w:rPr>
        <w:t>أعربت عدة وفود عن رغبتها في الحفاظ على التبعية، ولكنها أب</w:t>
      </w:r>
      <w:r>
        <w:rPr>
          <w:rFonts w:hint="cs"/>
          <w:rtl/>
          <w:lang w:val="en"/>
        </w:rPr>
        <w:t>د</w:t>
      </w:r>
      <w:r w:rsidRPr="00FE35D3">
        <w:rPr>
          <w:rtl/>
          <w:lang w:val="en"/>
        </w:rPr>
        <w:t xml:space="preserve">ت استعدادها لاستكشاف إمكانية تخفيض فترة التبعية. واقترح أحد الوفود الحد من </w:t>
      </w:r>
      <w:r w:rsidR="00637256">
        <w:rPr>
          <w:rFonts w:hint="cs"/>
          <w:rtl/>
          <w:lang w:val="en"/>
        </w:rPr>
        <w:t xml:space="preserve">الوقائع </w:t>
      </w:r>
      <w:r w:rsidRPr="00FE35D3">
        <w:rPr>
          <w:rtl/>
          <w:lang w:val="en"/>
        </w:rPr>
        <w:t xml:space="preserve">أو القرارات </w:t>
      </w:r>
      <w:r w:rsidR="00637256">
        <w:rPr>
          <w:rFonts w:hint="cs"/>
          <w:rtl/>
          <w:lang w:val="en"/>
        </w:rPr>
        <w:t xml:space="preserve">كي لا </w:t>
      </w:r>
      <w:r w:rsidR="00637256" w:rsidRPr="00FE35D3">
        <w:rPr>
          <w:rtl/>
          <w:lang w:val="en"/>
        </w:rPr>
        <w:t>يع</w:t>
      </w:r>
      <w:r w:rsidR="00637256">
        <w:rPr>
          <w:rFonts w:hint="cs"/>
          <w:rtl/>
          <w:lang w:val="en"/>
        </w:rPr>
        <w:t>و</w:t>
      </w:r>
      <w:r w:rsidR="00637256" w:rsidRPr="00FE35D3">
        <w:rPr>
          <w:rtl/>
          <w:lang w:val="en"/>
        </w:rPr>
        <w:t xml:space="preserve">د بالإمكان التذرع </w:t>
      </w:r>
      <w:r w:rsidR="00637256">
        <w:rPr>
          <w:rFonts w:hint="cs"/>
          <w:rtl/>
          <w:lang w:val="en"/>
        </w:rPr>
        <w:t>ب</w:t>
      </w:r>
      <w:r w:rsidRPr="00FE35D3">
        <w:rPr>
          <w:rtl/>
          <w:lang w:val="en"/>
        </w:rPr>
        <w:t xml:space="preserve">الحماية الناتجة عن التسجيل الدولي </w:t>
      </w:r>
      <w:r w:rsidR="00637256">
        <w:rPr>
          <w:rFonts w:hint="cs"/>
          <w:rtl/>
          <w:lang w:val="en"/>
        </w:rPr>
        <w:t xml:space="preserve">من أجل </w:t>
      </w:r>
      <w:r w:rsidRPr="00FE35D3">
        <w:rPr>
          <w:rtl/>
          <w:lang w:val="en"/>
        </w:rPr>
        <w:t>وقف أثر العلامة الأساسية بسبب سوء النية</w:t>
      </w:r>
      <w:r w:rsidR="00637256">
        <w:rPr>
          <w:rFonts w:hint="cs"/>
          <w:rtl/>
          <w:lang w:val="en"/>
        </w:rPr>
        <w:t>،</w:t>
      </w:r>
      <w:r w:rsidR="00637256" w:rsidRPr="00FE35D3">
        <w:rPr>
          <w:rtl/>
          <w:lang w:val="en"/>
        </w:rPr>
        <w:t xml:space="preserve"> على سبيل المثال</w:t>
      </w:r>
      <w:r w:rsidRPr="00FE35D3">
        <w:rPr>
          <w:rtl/>
          <w:lang w:val="en"/>
        </w:rPr>
        <w:t>.</w:t>
      </w:r>
    </w:p>
    <w:p w:rsidR="00637256" w:rsidRDefault="00637256" w:rsidP="00637256">
      <w:pPr>
        <w:pStyle w:val="Heading3"/>
        <w:rPr>
          <w:rtl/>
          <w:lang w:val="en"/>
        </w:rPr>
      </w:pPr>
      <w:r w:rsidRPr="00637256">
        <w:rPr>
          <w:rtl/>
          <w:lang w:val="en"/>
        </w:rPr>
        <w:t xml:space="preserve">تعليق </w:t>
      </w:r>
      <w:r>
        <w:rPr>
          <w:rFonts w:hint="cs"/>
          <w:rtl/>
          <w:lang w:val="en"/>
        </w:rPr>
        <w:t xml:space="preserve">(تجميد) </w:t>
      </w:r>
      <w:r w:rsidRPr="00637256">
        <w:rPr>
          <w:rtl/>
          <w:lang w:val="en"/>
        </w:rPr>
        <w:t>العمل بمبدأ التبعية</w:t>
      </w:r>
    </w:p>
    <w:p w:rsidR="00637256" w:rsidRDefault="00637256" w:rsidP="00637256">
      <w:pPr>
        <w:pStyle w:val="ONUMA"/>
        <w:rPr>
          <w:lang w:val="en"/>
        </w:rPr>
      </w:pPr>
      <w:r w:rsidRPr="00637256">
        <w:rPr>
          <w:rtl/>
          <w:lang w:val="en"/>
        </w:rPr>
        <w:t xml:space="preserve">أيدت وفود أخرى التعليق المؤقت </w:t>
      </w:r>
      <w:r>
        <w:rPr>
          <w:rtl/>
          <w:lang w:val="en"/>
        </w:rPr>
        <w:t>(التجميد) ل</w:t>
      </w:r>
      <w:r>
        <w:rPr>
          <w:rFonts w:hint="cs"/>
          <w:rtl/>
          <w:lang w:val="en"/>
        </w:rPr>
        <w:t>ل</w:t>
      </w:r>
      <w:r>
        <w:rPr>
          <w:rtl/>
          <w:lang w:val="en"/>
        </w:rPr>
        <w:t>عمل</w:t>
      </w:r>
      <w:r w:rsidRPr="00637256">
        <w:rPr>
          <w:rtl/>
          <w:lang w:val="en"/>
        </w:rPr>
        <w:t xml:space="preserve"> </w:t>
      </w:r>
      <w:r>
        <w:rPr>
          <w:rFonts w:hint="cs"/>
          <w:rtl/>
          <w:lang w:val="en"/>
        </w:rPr>
        <w:t>ب</w:t>
      </w:r>
      <w:r w:rsidRPr="00637256">
        <w:rPr>
          <w:rtl/>
          <w:lang w:val="en"/>
        </w:rPr>
        <w:t>الفقرات (2) و(3) و(4) من المادة 6 من البروتوكول بهدف تحديد ما إ</w:t>
      </w:r>
      <w:r>
        <w:rPr>
          <w:rFonts w:hint="cs"/>
          <w:rtl/>
          <w:lang w:val="en"/>
        </w:rPr>
        <w:t>ن</w:t>
      </w:r>
      <w:r>
        <w:rPr>
          <w:rtl/>
          <w:lang w:val="en"/>
        </w:rPr>
        <w:t xml:space="preserve"> كان</w:t>
      </w:r>
      <w:r w:rsidRPr="00637256">
        <w:rPr>
          <w:rtl/>
          <w:lang w:val="en"/>
        </w:rPr>
        <w:t xml:space="preserve"> إ</w:t>
      </w:r>
      <w:r>
        <w:rPr>
          <w:rFonts w:hint="cs"/>
          <w:rtl/>
          <w:lang w:val="en"/>
        </w:rPr>
        <w:t xml:space="preserve">لغاء </w:t>
      </w:r>
      <w:r w:rsidRPr="00637256">
        <w:rPr>
          <w:rtl/>
          <w:lang w:val="en"/>
        </w:rPr>
        <w:t>التبعية س</w:t>
      </w:r>
      <w:r>
        <w:rPr>
          <w:rFonts w:hint="cs"/>
          <w:rtl/>
          <w:lang w:val="en"/>
        </w:rPr>
        <w:t>ي</w:t>
      </w:r>
      <w:r w:rsidRPr="00637256">
        <w:rPr>
          <w:rtl/>
          <w:lang w:val="en"/>
        </w:rPr>
        <w:t xml:space="preserve">شجع بالفعل </w:t>
      </w:r>
      <w:r>
        <w:rPr>
          <w:rFonts w:hint="cs"/>
          <w:rtl/>
          <w:lang w:val="en"/>
        </w:rPr>
        <w:t xml:space="preserve">على </w:t>
      </w:r>
      <w:r w:rsidRPr="00637256">
        <w:rPr>
          <w:rtl/>
          <w:lang w:val="en"/>
        </w:rPr>
        <w:t>زيادة استخدام نظام مدريد، وأشار</w:t>
      </w:r>
      <w:r>
        <w:rPr>
          <w:rFonts w:hint="cs"/>
          <w:rtl/>
          <w:lang w:val="en"/>
        </w:rPr>
        <w:t>ت</w:t>
      </w:r>
      <w:r w:rsidRPr="00637256">
        <w:rPr>
          <w:rtl/>
          <w:lang w:val="en"/>
        </w:rPr>
        <w:t xml:space="preserve"> إلى أن:</w:t>
      </w:r>
    </w:p>
    <w:p w:rsidR="00F65274" w:rsidRPr="00F65274" w:rsidRDefault="00637256" w:rsidP="006E0648">
      <w:pPr>
        <w:pStyle w:val="ONUMA"/>
        <w:numPr>
          <w:ilvl w:val="0"/>
          <w:numId w:val="13"/>
        </w:numPr>
        <w:ind w:left="567" w:firstLine="0"/>
      </w:pPr>
      <w:r w:rsidRPr="00F65274">
        <w:rPr>
          <w:rFonts w:hint="cs"/>
          <w:rtl/>
        </w:rPr>
        <w:t>ال</w:t>
      </w:r>
      <w:r w:rsidRPr="00F65274">
        <w:rPr>
          <w:rtl/>
        </w:rPr>
        <w:t xml:space="preserve">تعليق </w:t>
      </w:r>
      <w:r w:rsidRPr="00F65274">
        <w:rPr>
          <w:rFonts w:hint="cs"/>
          <w:rtl/>
        </w:rPr>
        <w:t>ال</w:t>
      </w:r>
      <w:r w:rsidRPr="00F65274">
        <w:rPr>
          <w:rtl/>
        </w:rPr>
        <w:t>مؤقت، لفترة معقولة، سيتيح للفريق العامل تحليل الآثار المختلفة على الأطراف المتعاقدة؛</w:t>
      </w:r>
    </w:p>
    <w:p w:rsidR="00637256" w:rsidRPr="00F65274" w:rsidRDefault="00F65274" w:rsidP="006E0648">
      <w:pPr>
        <w:pStyle w:val="ONUMA"/>
        <w:numPr>
          <w:ilvl w:val="0"/>
          <w:numId w:val="13"/>
        </w:numPr>
        <w:ind w:left="567" w:firstLine="0"/>
      </w:pPr>
      <w:r w:rsidRPr="00F65274">
        <w:rPr>
          <w:rFonts w:hint="cs"/>
          <w:rtl/>
        </w:rPr>
        <w:t>و</w:t>
      </w:r>
      <w:r w:rsidR="00637256" w:rsidRPr="00F65274">
        <w:rPr>
          <w:rtl/>
        </w:rPr>
        <w:t xml:space="preserve">تجميد التبعية </w:t>
      </w:r>
      <w:r w:rsidRPr="00F65274">
        <w:rPr>
          <w:rFonts w:hint="cs"/>
          <w:rtl/>
        </w:rPr>
        <w:t>سي</w:t>
      </w:r>
      <w:r w:rsidR="00637256" w:rsidRPr="00F65274">
        <w:rPr>
          <w:rtl/>
        </w:rPr>
        <w:t xml:space="preserve">فتح نظام مدريد </w:t>
      </w:r>
      <w:r w:rsidRPr="00F65274">
        <w:rPr>
          <w:rFonts w:hint="cs"/>
          <w:rtl/>
        </w:rPr>
        <w:t xml:space="preserve">أمام </w:t>
      </w:r>
      <w:r w:rsidR="00637256" w:rsidRPr="00F65274">
        <w:rPr>
          <w:rtl/>
        </w:rPr>
        <w:t>مجموعة واسعة من المستخدمين الذين سيستف</w:t>
      </w:r>
      <w:r w:rsidRPr="00F65274">
        <w:rPr>
          <w:rFonts w:hint="cs"/>
          <w:rtl/>
        </w:rPr>
        <w:t>ي</w:t>
      </w:r>
      <w:r w:rsidR="00637256" w:rsidRPr="00F65274">
        <w:rPr>
          <w:rtl/>
        </w:rPr>
        <w:t>د</w:t>
      </w:r>
      <w:r w:rsidRPr="00F65274">
        <w:rPr>
          <w:rFonts w:hint="cs"/>
          <w:rtl/>
        </w:rPr>
        <w:t>ون</w:t>
      </w:r>
      <w:r w:rsidR="00637256" w:rsidRPr="00F65274">
        <w:rPr>
          <w:rtl/>
        </w:rPr>
        <w:t xml:space="preserve"> من تغطيته الجغرافية المتزايدة بطريقة أكثر أمانًا ومرون</w:t>
      </w:r>
      <w:r w:rsidRPr="00F65274">
        <w:rPr>
          <w:rFonts w:hint="cs"/>
          <w:rtl/>
        </w:rPr>
        <w:t>ة</w:t>
      </w:r>
      <w:r w:rsidR="00637256" w:rsidRPr="00F65274">
        <w:rPr>
          <w:rtl/>
        </w:rPr>
        <w:t>؛</w:t>
      </w:r>
    </w:p>
    <w:p w:rsidR="00637256" w:rsidRDefault="00F65274" w:rsidP="006E0648">
      <w:pPr>
        <w:pStyle w:val="ONUMA"/>
        <w:numPr>
          <w:ilvl w:val="0"/>
          <w:numId w:val="13"/>
        </w:numPr>
        <w:ind w:left="567" w:firstLine="0"/>
      </w:pPr>
      <w:r w:rsidRPr="00F65274">
        <w:rPr>
          <w:rFonts w:hint="cs"/>
          <w:rtl/>
        </w:rPr>
        <w:t>و</w:t>
      </w:r>
      <w:r w:rsidR="00637256" w:rsidRPr="00F65274">
        <w:rPr>
          <w:rtl/>
        </w:rPr>
        <w:t>من شأن التعليق المؤقت للتبعية أن يحافظ على دور مكتب المنشأ في التصديق على الطلب الدولي.</w:t>
      </w:r>
    </w:p>
    <w:p w:rsidR="00F65274" w:rsidRDefault="00F65274" w:rsidP="00F65274">
      <w:pPr>
        <w:pStyle w:val="Heading3"/>
        <w:rPr>
          <w:rtl/>
        </w:rPr>
      </w:pPr>
      <w:r>
        <w:rPr>
          <w:rFonts w:hint="cs"/>
          <w:rtl/>
        </w:rPr>
        <w:t>الحفاظ على التبعية</w:t>
      </w:r>
    </w:p>
    <w:p w:rsidR="00F65274" w:rsidRDefault="00F65274" w:rsidP="0082793C">
      <w:pPr>
        <w:pStyle w:val="ONUMA"/>
      </w:pPr>
      <w:r w:rsidRPr="00F65274">
        <w:rPr>
          <w:rtl/>
        </w:rPr>
        <w:t>عارض بعض الوفود إلغاء التبعية أو تغييرها أو تعليقها</w:t>
      </w:r>
      <w:r w:rsidR="0082793C">
        <w:rPr>
          <w:rFonts w:hint="cs"/>
          <w:rtl/>
        </w:rPr>
        <w:t>،</w:t>
      </w:r>
      <w:r w:rsidRPr="00F65274">
        <w:rPr>
          <w:rtl/>
        </w:rPr>
        <w:t xml:space="preserve"> </w:t>
      </w:r>
      <w:r w:rsidR="0082793C">
        <w:rPr>
          <w:rFonts w:hint="cs"/>
          <w:rtl/>
        </w:rPr>
        <w:t xml:space="preserve">إذ </w:t>
      </w:r>
      <w:r w:rsidRPr="00F65274">
        <w:rPr>
          <w:rtl/>
        </w:rPr>
        <w:t>ر</w:t>
      </w:r>
      <w:r w:rsidR="0082793C">
        <w:rPr>
          <w:rFonts w:hint="cs"/>
          <w:rtl/>
        </w:rPr>
        <w:t>أت هذه الوفود أنّ:</w:t>
      </w:r>
    </w:p>
    <w:p w:rsidR="0082793C" w:rsidRDefault="0082793C" w:rsidP="006E0648">
      <w:pPr>
        <w:pStyle w:val="ONUMA"/>
        <w:numPr>
          <w:ilvl w:val="0"/>
          <w:numId w:val="13"/>
        </w:numPr>
        <w:ind w:left="567" w:firstLine="0"/>
      </w:pPr>
      <w:r w:rsidRPr="0082793C">
        <w:rPr>
          <w:rtl/>
        </w:rPr>
        <w:t xml:space="preserve">مناقشة التبعية </w:t>
      </w:r>
      <w:r>
        <w:rPr>
          <w:rFonts w:hint="cs"/>
          <w:rtl/>
        </w:rPr>
        <w:t xml:space="preserve">لا </w:t>
      </w:r>
      <w:r w:rsidRPr="0082793C">
        <w:rPr>
          <w:rtl/>
        </w:rPr>
        <w:t>ينبغي أ</w:t>
      </w:r>
      <w:r>
        <w:rPr>
          <w:rFonts w:hint="cs"/>
          <w:rtl/>
        </w:rPr>
        <w:t>ن</w:t>
      </w:r>
      <w:r w:rsidRPr="0082793C">
        <w:rPr>
          <w:rtl/>
        </w:rPr>
        <w:t xml:space="preserve"> تكون أولوية؛</w:t>
      </w:r>
    </w:p>
    <w:p w:rsidR="0082793C" w:rsidRDefault="0082793C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Pr="0082793C">
        <w:rPr>
          <w:rtl/>
        </w:rPr>
        <w:t>التبعية مبدأ أساسي في نظام مدريد؛</w:t>
      </w:r>
    </w:p>
    <w:p w:rsidR="0082793C" w:rsidRDefault="0082793C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Pr="0082793C">
        <w:rPr>
          <w:rtl/>
        </w:rPr>
        <w:t>التبعية تخدم مص</w:t>
      </w:r>
      <w:r>
        <w:rPr>
          <w:rFonts w:hint="cs"/>
          <w:rtl/>
        </w:rPr>
        <w:t>ا</w:t>
      </w:r>
      <w:r>
        <w:rPr>
          <w:rtl/>
        </w:rPr>
        <w:t>لح</w:t>
      </w:r>
      <w:r w:rsidRPr="0082793C">
        <w:rPr>
          <w:rtl/>
        </w:rPr>
        <w:t xml:space="preserve"> الشركات الصغيرة والمتوسطة، </w:t>
      </w:r>
      <w:r>
        <w:rPr>
          <w:rFonts w:hint="cs"/>
          <w:rtl/>
        </w:rPr>
        <w:t xml:space="preserve">إذ </w:t>
      </w:r>
      <w:r w:rsidRPr="0082793C">
        <w:rPr>
          <w:rtl/>
        </w:rPr>
        <w:t>يمكنها القيام بإجراءات تؤدي إلى إلغاء التسجيل الدولي خلال فترة الخمس سنوات، ب</w:t>
      </w:r>
      <w:r>
        <w:rPr>
          <w:rFonts w:hint="cs"/>
          <w:rtl/>
        </w:rPr>
        <w:t>ال</w:t>
      </w:r>
      <w:r w:rsidRPr="0082793C">
        <w:rPr>
          <w:rtl/>
        </w:rPr>
        <w:t>لغ</w:t>
      </w:r>
      <w:r>
        <w:rPr>
          <w:rFonts w:hint="cs"/>
          <w:rtl/>
        </w:rPr>
        <w:t>ة</w:t>
      </w:r>
      <w:r w:rsidRPr="0082793C">
        <w:rPr>
          <w:rtl/>
        </w:rPr>
        <w:t xml:space="preserve"> الأم وبأسلوب فعال من حيث التكلفة؛</w:t>
      </w:r>
    </w:p>
    <w:p w:rsidR="0082793C" w:rsidRPr="0082793C" w:rsidRDefault="0082793C" w:rsidP="006E0648">
      <w:pPr>
        <w:pStyle w:val="ONUMA"/>
        <w:numPr>
          <w:ilvl w:val="0"/>
          <w:numId w:val="13"/>
        </w:numPr>
        <w:ind w:left="567" w:firstLine="0"/>
        <w:rPr>
          <w:lang w:val="en"/>
        </w:rPr>
      </w:pPr>
      <w:r>
        <w:rPr>
          <w:rFonts w:hint="cs"/>
          <w:rtl/>
        </w:rPr>
        <w:t>وقد يكون الغ</w:t>
      </w:r>
      <w:r w:rsidRPr="0082793C">
        <w:rPr>
          <w:rFonts w:hint="cs"/>
          <w:rtl/>
        </w:rPr>
        <w:t>اء التبعية خطوة أولى نحو إلغاء شرط العلامة الأساسية؛</w:t>
      </w:r>
    </w:p>
    <w:p w:rsidR="0082793C" w:rsidRDefault="0082793C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 xml:space="preserve">وأن </w:t>
      </w:r>
      <w:r w:rsidRPr="0082793C">
        <w:rPr>
          <w:rtl/>
        </w:rPr>
        <w:t>ال</w:t>
      </w:r>
      <w:r>
        <w:rPr>
          <w:rFonts w:hint="cs"/>
          <w:rtl/>
        </w:rPr>
        <w:t xml:space="preserve">غاء </w:t>
      </w:r>
      <w:r w:rsidRPr="0082793C">
        <w:rPr>
          <w:rtl/>
        </w:rPr>
        <w:t xml:space="preserve">التبعية غير ضروري لأن </w:t>
      </w:r>
      <w:r>
        <w:rPr>
          <w:rFonts w:hint="cs"/>
          <w:rtl/>
        </w:rPr>
        <w:t xml:space="preserve">آلية الادعاء </w:t>
      </w:r>
      <w:r w:rsidRPr="0082793C">
        <w:rPr>
          <w:rtl/>
        </w:rPr>
        <w:t>المركزي ل</w:t>
      </w:r>
      <w:r>
        <w:rPr>
          <w:rFonts w:hint="cs"/>
          <w:rtl/>
        </w:rPr>
        <w:t>ا</w:t>
      </w:r>
      <w:r w:rsidRPr="0082793C">
        <w:rPr>
          <w:rtl/>
        </w:rPr>
        <w:t xml:space="preserve"> تستخدم على نطاق واسع</w:t>
      </w:r>
      <w:r>
        <w:rPr>
          <w:rFonts w:hint="cs"/>
          <w:rtl/>
        </w:rPr>
        <w:t xml:space="preserve"> على ما يبدو</w:t>
      </w:r>
      <w:r w:rsidRPr="0082793C">
        <w:rPr>
          <w:rtl/>
        </w:rPr>
        <w:t>.</w:t>
      </w:r>
    </w:p>
    <w:p w:rsidR="0082793C" w:rsidRDefault="0082793C" w:rsidP="0082793C">
      <w:pPr>
        <w:pStyle w:val="Heading3"/>
        <w:rPr>
          <w:rtl/>
        </w:rPr>
      </w:pPr>
      <w:r>
        <w:rPr>
          <w:rFonts w:hint="cs"/>
          <w:rtl/>
        </w:rPr>
        <w:t>متابعة المناقشات</w:t>
      </w:r>
    </w:p>
    <w:p w:rsidR="0082793C" w:rsidRDefault="0082793C" w:rsidP="0082793C">
      <w:pPr>
        <w:pStyle w:val="ONUMA"/>
      </w:pPr>
      <w:r w:rsidRPr="0082793C">
        <w:rPr>
          <w:rtl/>
        </w:rPr>
        <w:t>ورأى عدد من الوفود أن التبعية تس</w:t>
      </w:r>
      <w:r>
        <w:rPr>
          <w:rtl/>
        </w:rPr>
        <w:t>تحق المزيد من التحليل والمناقشة</w:t>
      </w:r>
      <w:r w:rsidRPr="0082793C">
        <w:rPr>
          <w:rtl/>
        </w:rPr>
        <w:t>، و</w:t>
      </w:r>
      <w:r>
        <w:rPr>
          <w:rFonts w:hint="cs"/>
          <w:rtl/>
        </w:rPr>
        <w:t>قال</w:t>
      </w:r>
      <w:r w:rsidRPr="0082793C">
        <w:rPr>
          <w:rtl/>
        </w:rPr>
        <w:t xml:space="preserve">ت </w:t>
      </w:r>
      <w:r>
        <w:rPr>
          <w:rFonts w:hint="cs"/>
          <w:rtl/>
        </w:rPr>
        <w:t>هذه الوفود إ</w:t>
      </w:r>
      <w:r w:rsidRPr="0082793C">
        <w:rPr>
          <w:rtl/>
        </w:rPr>
        <w:t>ن</w:t>
      </w:r>
      <w:r>
        <w:rPr>
          <w:rFonts w:hint="cs"/>
          <w:rtl/>
        </w:rPr>
        <w:t>ّ</w:t>
      </w:r>
      <w:r w:rsidRPr="0082793C">
        <w:rPr>
          <w:rtl/>
        </w:rPr>
        <w:t>:</w:t>
      </w:r>
    </w:p>
    <w:p w:rsidR="0082793C" w:rsidRPr="0082793C" w:rsidRDefault="0082793C" w:rsidP="006E0648">
      <w:pPr>
        <w:pStyle w:val="ONUMA"/>
        <w:numPr>
          <w:ilvl w:val="0"/>
          <w:numId w:val="13"/>
        </w:numPr>
        <w:ind w:left="567" w:firstLine="0"/>
        <w:rPr>
          <w:lang w:val="en"/>
        </w:rPr>
      </w:pPr>
      <w:r w:rsidRPr="0082793C">
        <w:rPr>
          <w:rFonts w:hint="cs"/>
          <w:rtl/>
        </w:rPr>
        <w:lastRenderedPageBreak/>
        <w:t xml:space="preserve">نتائج الدراسة الاستقصائية </w:t>
      </w:r>
      <w:r>
        <w:rPr>
          <w:rFonts w:hint="cs"/>
          <w:rtl/>
        </w:rPr>
        <w:t xml:space="preserve">بشأن </w:t>
      </w:r>
      <w:r w:rsidRPr="0082793C">
        <w:rPr>
          <w:rFonts w:hint="cs"/>
          <w:rtl/>
        </w:rPr>
        <w:t xml:space="preserve">التبعية، التي أجريت </w:t>
      </w:r>
      <w:r>
        <w:rPr>
          <w:rFonts w:hint="cs"/>
          <w:rtl/>
        </w:rPr>
        <w:t xml:space="preserve">عام 2015، قد كفلت </w:t>
      </w:r>
      <w:r w:rsidRPr="0082793C">
        <w:rPr>
          <w:rFonts w:hint="cs"/>
          <w:rtl/>
        </w:rPr>
        <w:t>تحليل</w:t>
      </w:r>
      <w:r>
        <w:rPr>
          <w:rFonts w:hint="cs"/>
          <w:rtl/>
        </w:rPr>
        <w:t>اّ</w:t>
      </w:r>
      <w:r w:rsidRPr="0082793C">
        <w:rPr>
          <w:rFonts w:hint="cs"/>
          <w:rtl/>
        </w:rPr>
        <w:t xml:space="preserve"> أعمق ومناقشة</w:t>
      </w:r>
      <w:r>
        <w:rPr>
          <w:rFonts w:hint="cs"/>
          <w:rtl/>
        </w:rPr>
        <w:t xml:space="preserve"> أوسع نطاقاً للمسائل المطروحة</w:t>
      </w:r>
      <w:r w:rsidRPr="0082793C">
        <w:rPr>
          <w:rFonts w:hint="cs"/>
          <w:rtl/>
        </w:rPr>
        <w:t>؛</w:t>
      </w:r>
    </w:p>
    <w:p w:rsidR="0082793C" w:rsidRDefault="00237D51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 xml:space="preserve">وقد </w:t>
      </w:r>
      <w:r w:rsidR="0082793C" w:rsidRPr="0082793C">
        <w:rPr>
          <w:rtl/>
        </w:rPr>
        <w:t xml:space="preserve">كشفت ردود فعل الصناعة أن أصحاب العلامات التجارية طلبوا مراجعة فترة التبعية لضمان اليقين القانوني ودعموا </w:t>
      </w:r>
      <w:r w:rsidR="00AF2939">
        <w:rPr>
          <w:rFonts w:hint="cs"/>
          <w:rtl/>
        </w:rPr>
        <w:t xml:space="preserve">إجراء </w:t>
      </w:r>
      <w:r w:rsidR="00AF2939">
        <w:rPr>
          <w:rtl/>
        </w:rPr>
        <w:t>مزيد من المناقش</w:t>
      </w:r>
      <w:r w:rsidR="00AF2939">
        <w:rPr>
          <w:rFonts w:hint="cs"/>
          <w:rtl/>
        </w:rPr>
        <w:t>ات</w:t>
      </w:r>
      <w:r w:rsidR="0082793C" w:rsidRPr="0082793C">
        <w:rPr>
          <w:rtl/>
        </w:rPr>
        <w:t xml:space="preserve"> في الفريق العامل؛</w:t>
      </w:r>
    </w:p>
    <w:p w:rsidR="00AF2939" w:rsidRDefault="00AF2939" w:rsidP="006E0648">
      <w:pPr>
        <w:pStyle w:val="ONUMA"/>
        <w:numPr>
          <w:ilvl w:val="0"/>
          <w:numId w:val="13"/>
        </w:numPr>
        <w:ind w:left="567" w:firstLine="0"/>
      </w:pPr>
      <w:r>
        <w:rPr>
          <w:rFonts w:hint="cs"/>
          <w:rtl/>
        </w:rPr>
        <w:t>و</w:t>
      </w:r>
      <w:r w:rsidRPr="00AF2939">
        <w:rPr>
          <w:rtl/>
        </w:rPr>
        <w:t>مناقشة التبعية ستكون قي</w:t>
      </w:r>
      <w:r>
        <w:rPr>
          <w:rFonts w:hint="cs"/>
          <w:rtl/>
        </w:rPr>
        <w:t>ّ</w:t>
      </w:r>
      <w:r w:rsidRPr="00AF2939">
        <w:rPr>
          <w:rtl/>
        </w:rPr>
        <w:t>مة و</w:t>
      </w:r>
      <w:r>
        <w:rPr>
          <w:rFonts w:hint="cs"/>
          <w:rtl/>
        </w:rPr>
        <w:t>ذات مغزى</w:t>
      </w:r>
      <w:r w:rsidRPr="00AF2939">
        <w:rPr>
          <w:rtl/>
        </w:rPr>
        <w:t xml:space="preserve">، </w:t>
      </w:r>
      <w:r>
        <w:rPr>
          <w:rFonts w:hint="cs"/>
          <w:rtl/>
        </w:rPr>
        <w:t>لأنها ت</w:t>
      </w:r>
      <w:r w:rsidRPr="00AF2939">
        <w:rPr>
          <w:rtl/>
        </w:rPr>
        <w:t xml:space="preserve">هدف </w:t>
      </w:r>
      <w:r>
        <w:rPr>
          <w:rFonts w:hint="cs"/>
          <w:rtl/>
        </w:rPr>
        <w:t xml:space="preserve">إلى </w:t>
      </w:r>
      <w:r w:rsidRPr="00AF2939">
        <w:rPr>
          <w:rtl/>
        </w:rPr>
        <w:t>جعل نظام مدريد أ</w:t>
      </w:r>
      <w:r>
        <w:rPr>
          <w:rtl/>
        </w:rPr>
        <w:t>كثر مرونة وجاذبية للأعضاء الجدد</w:t>
      </w:r>
      <w:r>
        <w:rPr>
          <w:rFonts w:hint="cs"/>
          <w:rtl/>
        </w:rPr>
        <w:t> </w:t>
      </w:r>
      <w:r w:rsidRPr="00AF2939">
        <w:rPr>
          <w:rtl/>
        </w:rPr>
        <w:t>المحتملين.</w:t>
      </w:r>
    </w:p>
    <w:p w:rsidR="00AF2939" w:rsidRDefault="00AF2939" w:rsidP="00AF2939">
      <w:pPr>
        <w:pStyle w:val="Heading3"/>
        <w:rPr>
          <w:rtl/>
        </w:rPr>
      </w:pPr>
      <w:r>
        <w:rPr>
          <w:rFonts w:hint="cs"/>
          <w:rtl/>
        </w:rPr>
        <w:t>السبيل ال</w:t>
      </w:r>
      <w:r w:rsidRPr="00AF2939">
        <w:rPr>
          <w:rtl/>
        </w:rPr>
        <w:t>ممكنة للمضي قدماً</w:t>
      </w:r>
    </w:p>
    <w:p w:rsidR="00AF2939" w:rsidRDefault="00AF2939" w:rsidP="00AF2939">
      <w:pPr>
        <w:pStyle w:val="ONUMA"/>
      </w:pPr>
      <w:r w:rsidRPr="00AF2939">
        <w:rPr>
          <w:rtl/>
        </w:rPr>
        <w:t xml:space="preserve">قد يرغب الفريق العامل في مناقشة الخيارات الممكنة التالية </w:t>
      </w:r>
      <w:r>
        <w:rPr>
          <w:rFonts w:hint="cs"/>
          <w:rtl/>
        </w:rPr>
        <w:t>بالنسبة ل</w:t>
      </w:r>
      <w:r w:rsidRPr="00AF2939">
        <w:rPr>
          <w:rtl/>
        </w:rPr>
        <w:t>لتبعية:</w:t>
      </w:r>
    </w:p>
    <w:p w:rsidR="00AF2939" w:rsidRDefault="00AF2939" w:rsidP="00AF2939">
      <w:pPr>
        <w:pStyle w:val="Heading3"/>
        <w:rPr>
          <w:rtl/>
        </w:rPr>
      </w:pPr>
      <w:r w:rsidRPr="00AF2939">
        <w:rPr>
          <w:rtl/>
        </w:rPr>
        <w:t xml:space="preserve">إلغاء مبدأ </w:t>
      </w:r>
      <w:r>
        <w:rPr>
          <w:rFonts w:hint="cs"/>
          <w:rtl/>
        </w:rPr>
        <w:t>التبعية</w:t>
      </w:r>
    </w:p>
    <w:p w:rsidR="00AF2939" w:rsidRDefault="00AF2939" w:rsidP="00AF2939">
      <w:pPr>
        <w:pStyle w:val="ONUMA"/>
      </w:pPr>
      <w:r w:rsidRPr="00AF2939">
        <w:rPr>
          <w:rtl/>
        </w:rPr>
        <w:t>يمكن إلغاء مبدأ التبعية بحذف الفقرتين (3) و</w:t>
      </w:r>
      <w:r>
        <w:rPr>
          <w:rtl/>
        </w:rPr>
        <w:t>(4) من المادة 6</w:t>
      </w:r>
      <w:r w:rsidRPr="00AF2939">
        <w:rPr>
          <w:rtl/>
        </w:rPr>
        <w:t xml:space="preserve">، </w:t>
      </w:r>
      <w:r>
        <w:rPr>
          <w:rFonts w:hint="cs"/>
          <w:rtl/>
        </w:rPr>
        <w:t>و</w:t>
      </w:r>
      <w:r w:rsidRPr="00AF2939">
        <w:rPr>
          <w:rtl/>
        </w:rPr>
        <w:t>تعديل الفقرة (2) لإثبات أن التسجيل الدولي مستقل عن العلامة الأساسية. و</w:t>
      </w:r>
      <w:r>
        <w:rPr>
          <w:rFonts w:hint="cs"/>
          <w:rtl/>
        </w:rPr>
        <w:t>لكن،</w:t>
      </w:r>
      <w:r>
        <w:rPr>
          <w:rtl/>
        </w:rPr>
        <w:t xml:space="preserve"> لا </w:t>
      </w:r>
      <w:r>
        <w:rPr>
          <w:rFonts w:hint="cs"/>
          <w:rtl/>
        </w:rPr>
        <w:t>يحتوي</w:t>
      </w:r>
      <w:r w:rsidRPr="00AF2939">
        <w:rPr>
          <w:rtl/>
        </w:rPr>
        <w:t xml:space="preserve"> البروتوكول </w:t>
      </w:r>
      <w:r>
        <w:rPr>
          <w:rFonts w:hint="cs"/>
          <w:rtl/>
        </w:rPr>
        <w:t xml:space="preserve">على حكم </w:t>
      </w:r>
      <w:r w:rsidRPr="00AF2939">
        <w:rPr>
          <w:rtl/>
        </w:rPr>
        <w:t xml:space="preserve">ينص </w:t>
      </w:r>
      <w:r>
        <w:rPr>
          <w:rFonts w:hint="cs"/>
          <w:rtl/>
        </w:rPr>
        <w:t xml:space="preserve">على </w:t>
      </w:r>
      <w:r w:rsidRPr="00AF2939">
        <w:rPr>
          <w:rtl/>
        </w:rPr>
        <w:t xml:space="preserve">إجراء خاص </w:t>
      </w:r>
      <w:r>
        <w:rPr>
          <w:rFonts w:hint="cs"/>
          <w:rtl/>
        </w:rPr>
        <w:t xml:space="preserve">من أجل </w:t>
      </w:r>
      <w:r w:rsidRPr="00AF2939">
        <w:rPr>
          <w:rtl/>
        </w:rPr>
        <w:t>تعديل المادة 6. و</w:t>
      </w:r>
      <w:r>
        <w:rPr>
          <w:rFonts w:hint="cs"/>
          <w:rtl/>
        </w:rPr>
        <w:t>ل</w:t>
      </w:r>
      <w:r w:rsidRPr="00AF2939">
        <w:rPr>
          <w:rtl/>
        </w:rPr>
        <w:t>ذلك</w:t>
      </w:r>
      <w:r>
        <w:rPr>
          <w:rtl/>
        </w:rPr>
        <w:t xml:space="preserve">، </w:t>
      </w:r>
      <w:r>
        <w:rPr>
          <w:rFonts w:hint="cs"/>
          <w:rtl/>
        </w:rPr>
        <w:t>ينبغي</w:t>
      </w:r>
      <w:r w:rsidRPr="00AF2939">
        <w:rPr>
          <w:rtl/>
        </w:rPr>
        <w:t xml:space="preserve"> أن يتبع أي تعديل مقترح لهذه المادة الإجراء العام الوارد في المادة 11(2)(أ) لمراجعة البروتوكول</w:t>
      </w:r>
      <w:r>
        <w:rPr>
          <w:rFonts w:hint="cs"/>
          <w:rtl/>
        </w:rPr>
        <w:t>،</w:t>
      </w:r>
      <w:r w:rsidRPr="00AF2939">
        <w:rPr>
          <w:rtl/>
        </w:rPr>
        <w:t xml:space="preserve"> </w:t>
      </w:r>
      <w:r>
        <w:rPr>
          <w:rFonts w:hint="cs"/>
          <w:rtl/>
        </w:rPr>
        <w:t>أي ب</w:t>
      </w:r>
      <w:r w:rsidRPr="00AF2939">
        <w:rPr>
          <w:rtl/>
        </w:rPr>
        <w:t>عقد مؤتمر دبلوماسي.</w:t>
      </w:r>
    </w:p>
    <w:p w:rsidR="00AF2939" w:rsidRDefault="00AF2939" w:rsidP="00AF2939">
      <w:pPr>
        <w:pStyle w:val="Heading3"/>
        <w:rPr>
          <w:rtl/>
        </w:rPr>
      </w:pPr>
      <w:r w:rsidRPr="00AF2939">
        <w:rPr>
          <w:rtl/>
        </w:rPr>
        <w:t>تقليص فترة التبعية</w:t>
      </w:r>
    </w:p>
    <w:p w:rsidR="00AF2939" w:rsidRDefault="00464FF9" w:rsidP="00464FF9">
      <w:pPr>
        <w:pStyle w:val="ONUMA"/>
      </w:pPr>
      <w:r>
        <w:rPr>
          <w:rtl/>
        </w:rPr>
        <w:t>ي</w:t>
      </w:r>
      <w:r>
        <w:rPr>
          <w:rFonts w:hint="cs"/>
          <w:rtl/>
        </w:rPr>
        <w:t>سبب</w:t>
      </w:r>
      <w:r w:rsidR="00AF2939" w:rsidRPr="00AF2939">
        <w:rPr>
          <w:rtl/>
        </w:rPr>
        <w:t xml:space="preserve"> الطول الحالي لفترة الإعالة </w:t>
      </w:r>
      <w:r>
        <w:rPr>
          <w:rtl/>
        </w:rPr>
        <w:t>البالغة خمس سنوات مشكلة ل</w:t>
      </w:r>
      <w:r>
        <w:rPr>
          <w:rFonts w:hint="cs"/>
          <w:rtl/>
        </w:rPr>
        <w:t>أصحاب الحقوق</w:t>
      </w:r>
      <w:r w:rsidR="00AF2939" w:rsidRPr="00AF2939">
        <w:rPr>
          <w:rtl/>
        </w:rPr>
        <w:t xml:space="preserve"> الر</w:t>
      </w:r>
      <w:r>
        <w:rPr>
          <w:rFonts w:hint="cs"/>
          <w:rtl/>
        </w:rPr>
        <w:t>ا</w:t>
      </w:r>
      <w:r w:rsidR="00AF2939" w:rsidRPr="00AF2939">
        <w:rPr>
          <w:rtl/>
        </w:rPr>
        <w:t>غب</w:t>
      </w:r>
      <w:r>
        <w:rPr>
          <w:rFonts w:hint="cs"/>
          <w:rtl/>
        </w:rPr>
        <w:t>ي</w:t>
      </w:r>
      <w:r w:rsidR="00AF2939" w:rsidRPr="00AF2939">
        <w:rPr>
          <w:rtl/>
        </w:rPr>
        <w:t xml:space="preserve">ن في استخدام نظام مدريد للحصول على حماية للعلامات التي </w:t>
      </w:r>
      <w:r>
        <w:rPr>
          <w:rFonts w:hint="cs"/>
          <w:rtl/>
        </w:rPr>
        <w:t>ست</w:t>
      </w:r>
      <w:r w:rsidR="00AF2939" w:rsidRPr="00AF2939">
        <w:rPr>
          <w:rtl/>
        </w:rPr>
        <w:t>ستخدم في الخارج</w:t>
      </w:r>
      <w:r w:rsidRPr="00464FF9">
        <w:rPr>
          <w:rtl/>
        </w:rPr>
        <w:t xml:space="preserve"> </w:t>
      </w:r>
      <w:r w:rsidRPr="00AF2939">
        <w:rPr>
          <w:rtl/>
        </w:rPr>
        <w:t>حصر</w:t>
      </w:r>
      <w:r>
        <w:rPr>
          <w:rFonts w:hint="cs"/>
          <w:rtl/>
        </w:rPr>
        <w:t>اً</w:t>
      </w:r>
      <w:r w:rsidR="00AF2939" w:rsidRPr="00AF2939">
        <w:rPr>
          <w:rtl/>
        </w:rPr>
        <w:t xml:space="preserve">. </w:t>
      </w:r>
      <w:r>
        <w:rPr>
          <w:rFonts w:hint="cs"/>
          <w:rtl/>
        </w:rPr>
        <w:t>و</w:t>
      </w:r>
      <w:r w:rsidR="00AF2939" w:rsidRPr="00AF2939">
        <w:rPr>
          <w:rtl/>
        </w:rPr>
        <w:t xml:space="preserve">أعربت عدة وفود عن معارضتها </w:t>
      </w:r>
      <w:r>
        <w:rPr>
          <w:rFonts w:hint="cs"/>
          <w:rtl/>
        </w:rPr>
        <w:t xml:space="preserve">إمّا </w:t>
      </w:r>
      <w:r w:rsidR="00AF2939" w:rsidRPr="00AF2939">
        <w:rPr>
          <w:rtl/>
        </w:rPr>
        <w:t>لإلغاء</w:t>
      </w:r>
      <w:r w:rsidRPr="00464FF9">
        <w:rPr>
          <w:rtl/>
        </w:rPr>
        <w:t xml:space="preserve"> </w:t>
      </w:r>
      <w:r w:rsidRPr="00AF2939">
        <w:rPr>
          <w:rtl/>
        </w:rPr>
        <w:t>التبعية</w:t>
      </w:r>
      <w:r w:rsidR="00AF2939" w:rsidRPr="00AF2939">
        <w:rPr>
          <w:rtl/>
        </w:rPr>
        <w:t xml:space="preserve"> أو </w:t>
      </w:r>
      <w:r>
        <w:rPr>
          <w:rFonts w:hint="cs"/>
          <w:rtl/>
        </w:rPr>
        <w:t>ل</w:t>
      </w:r>
      <w:r w:rsidR="00AF2939" w:rsidRPr="00AF2939">
        <w:rPr>
          <w:rtl/>
        </w:rPr>
        <w:t xml:space="preserve">تعليق (تجميد) </w:t>
      </w:r>
      <w:r>
        <w:rPr>
          <w:rFonts w:hint="cs"/>
          <w:rtl/>
        </w:rPr>
        <w:t>ال</w:t>
      </w:r>
      <w:r w:rsidR="00AF2939" w:rsidRPr="00AF2939">
        <w:rPr>
          <w:rtl/>
        </w:rPr>
        <w:t xml:space="preserve">عمل </w:t>
      </w:r>
      <w:r>
        <w:rPr>
          <w:rFonts w:hint="cs"/>
          <w:rtl/>
        </w:rPr>
        <w:t>بها</w:t>
      </w:r>
      <w:r w:rsidR="00AF2939" w:rsidRPr="00AF2939">
        <w:rPr>
          <w:rtl/>
        </w:rPr>
        <w:t xml:space="preserve">، </w:t>
      </w:r>
      <w:r>
        <w:rPr>
          <w:rFonts w:hint="cs"/>
          <w:rtl/>
        </w:rPr>
        <w:t xml:space="preserve">إلّا أنّها </w:t>
      </w:r>
      <w:r w:rsidR="00AF2939" w:rsidRPr="00AF2939">
        <w:rPr>
          <w:rtl/>
        </w:rPr>
        <w:t>أبدت استعدادها لمناقشة ت</w:t>
      </w:r>
      <w:r>
        <w:rPr>
          <w:rFonts w:hint="cs"/>
          <w:rtl/>
        </w:rPr>
        <w:t>قليص</w:t>
      </w:r>
      <w:r w:rsidR="00AF2939" w:rsidRPr="00AF2939">
        <w:rPr>
          <w:rtl/>
        </w:rPr>
        <w:t xml:space="preserve"> فترة التبعية.</w:t>
      </w:r>
    </w:p>
    <w:p w:rsidR="00464FF9" w:rsidRDefault="0057638F" w:rsidP="0057638F">
      <w:pPr>
        <w:pStyle w:val="ONUMA"/>
      </w:pPr>
      <w:r>
        <w:rPr>
          <w:rFonts w:hint="cs"/>
          <w:rtl/>
          <w:lang w:val="fr-CH"/>
        </w:rPr>
        <w:t>ف</w:t>
      </w:r>
      <w:r w:rsidR="00464FF9" w:rsidRPr="00464FF9">
        <w:rPr>
          <w:rtl/>
        </w:rPr>
        <w:t xml:space="preserve">على سبيل المثال، سيجد </w:t>
      </w:r>
      <w:r>
        <w:rPr>
          <w:rFonts w:hint="cs"/>
          <w:rtl/>
        </w:rPr>
        <w:t xml:space="preserve">صاحب علامة من </w:t>
      </w:r>
      <w:r w:rsidR="00464FF9" w:rsidRPr="00464FF9">
        <w:rPr>
          <w:rtl/>
        </w:rPr>
        <w:t>كولومبي</w:t>
      </w:r>
      <w:r>
        <w:rPr>
          <w:rFonts w:hint="cs"/>
          <w:rtl/>
        </w:rPr>
        <w:t>ا</w:t>
      </w:r>
      <w:r w:rsidR="00464FF9" w:rsidRPr="00464FF9">
        <w:rPr>
          <w:rtl/>
        </w:rPr>
        <w:t xml:space="preserve"> يرغب في الحصول على حماية ل</w:t>
      </w:r>
      <w:r>
        <w:rPr>
          <w:rtl/>
        </w:rPr>
        <w:t>علام</w:t>
      </w:r>
      <w:r>
        <w:rPr>
          <w:rFonts w:hint="cs"/>
          <w:rtl/>
        </w:rPr>
        <w:t>ته</w:t>
      </w:r>
      <w:r w:rsidR="00464FF9" w:rsidRPr="00464FF9">
        <w:rPr>
          <w:rtl/>
        </w:rPr>
        <w:t xml:space="preserve"> </w:t>
      </w:r>
      <w:r>
        <w:rPr>
          <w:rFonts w:hint="cs"/>
          <w:rtl/>
        </w:rPr>
        <w:t>بالأحرف</w:t>
      </w:r>
      <w:r w:rsidR="00464FF9" w:rsidRPr="00464FF9">
        <w:rPr>
          <w:rtl/>
        </w:rPr>
        <w:t xml:space="preserve"> السيريلية في الأطراف المتعاقدة التي </w:t>
      </w:r>
      <w:r>
        <w:rPr>
          <w:rFonts w:hint="cs"/>
          <w:rtl/>
        </w:rPr>
        <w:t>ت</w:t>
      </w:r>
      <w:r>
        <w:rPr>
          <w:rtl/>
        </w:rPr>
        <w:t>ستخدم فيها هذ</w:t>
      </w:r>
      <w:r>
        <w:rPr>
          <w:rFonts w:hint="cs"/>
          <w:rtl/>
        </w:rPr>
        <w:t>ه</w:t>
      </w:r>
      <w:r w:rsidR="00464FF9" w:rsidRPr="00464FF9">
        <w:rPr>
          <w:rtl/>
        </w:rPr>
        <w:t xml:space="preserve"> </w:t>
      </w:r>
      <w:r>
        <w:rPr>
          <w:rFonts w:hint="cs"/>
          <w:rtl/>
        </w:rPr>
        <w:t>الأحرف</w:t>
      </w:r>
      <w:r w:rsidR="00464FF9" w:rsidRPr="00464FF9">
        <w:rPr>
          <w:rtl/>
        </w:rPr>
        <w:t xml:space="preserve"> (مثل </w:t>
      </w:r>
      <w:r>
        <w:rPr>
          <w:rFonts w:hint="cs"/>
          <w:rtl/>
        </w:rPr>
        <w:t>بيلاروس</w:t>
      </w:r>
      <w:r w:rsidR="00464FF9" w:rsidRPr="00464FF9">
        <w:rPr>
          <w:rtl/>
        </w:rPr>
        <w:t xml:space="preserve"> وبلغاريا</w:t>
      </w:r>
      <w:r>
        <w:rPr>
          <w:rFonts w:hint="cs"/>
          <w:rtl/>
        </w:rPr>
        <w:t xml:space="preserve"> </w:t>
      </w:r>
      <w:r w:rsidR="00464FF9" w:rsidRPr="00464FF9">
        <w:rPr>
          <w:rtl/>
        </w:rPr>
        <w:t xml:space="preserve">وكازاخستان وقيرغيزستان والاتحاد الروسي وطاجيكستان وأوكرانيا) صعوبة في الاستفادة من نظام مدريد. </w:t>
      </w:r>
      <w:r>
        <w:rPr>
          <w:rFonts w:hint="cs"/>
          <w:rtl/>
        </w:rPr>
        <w:t xml:space="preserve">إذ إن </w:t>
      </w:r>
      <w:r w:rsidR="00464FF9" w:rsidRPr="00464FF9">
        <w:rPr>
          <w:rtl/>
        </w:rPr>
        <w:t xml:space="preserve">استخدام نظام مدريد، </w:t>
      </w:r>
      <w:r>
        <w:rPr>
          <w:rFonts w:hint="cs"/>
          <w:rtl/>
        </w:rPr>
        <w:t>يستدعي من</w:t>
      </w:r>
      <w:r>
        <w:rPr>
          <w:rtl/>
        </w:rPr>
        <w:t xml:space="preserve"> صاحب ال</w:t>
      </w:r>
      <w:r>
        <w:rPr>
          <w:rFonts w:hint="cs"/>
          <w:rtl/>
        </w:rPr>
        <w:t>علامة</w:t>
      </w:r>
      <w:r w:rsidR="00464FF9" w:rsidRPr="00464FF9">
        <w:rPr>
          <w:rtl/>
        </w:rPr>
        <w:t xml:space="preserve"> تقديم طلب لتسجيل العلامة بال</w:t>
      </w:r>
      <w:r>
        <w:rPr>
          <w:rFonts w:hint="cs"/>
          <w:rtl/>
        </w:rPr>
        <w:t>أ</w:t>
      </w:r>
      <w:r w:rsidR="00464FF9" w:rsidRPr="00464FF9">
        <w:rPr>
          <w:rtl/>
        </w:rPr>
        <w:t>حرف السيريلية في كولومبيا.</w:t>
      </w:r>
    </w:p>
    <w:p w:rsidR="0057638F" w:rsidRDefault="0057638F" w:rsidP="0057638F">
      <w:pPr>
        <w:pStyle w:val="ONUMA"/>
      </w:pPr>
      <w:r w:rsidRPr="0057638F">
        <w:rPr>
          <w:rtl/>
        </w:rPr>
        <w:t xml:space="preserve">ومع ذلك، فإن التسجيل الوطني </w:t>
      </w:r>
      <w:r>
        <w:rPr>
          <w:rFonts w:hint="cs"/>
          <w:rtl/>
        </w:rPr>
        <w:t xml:space="preserve">في </w:t>
      </w:r>
      <w:r w:rsidRPr="0057638F">
        <w:rPr>
          <w:rtl/>
        </w:rPr>
        <w:t>كولومبي</w:t>
      </w:r>
      <w:r>
        <w:rPr>
          <w:rFonts w:hint="cs"/>
          <w:rtl/>
        </w:rPr>
        <w:t>ا</w:t>
      </w:r>
      <w:r w:rsidRPr="0057638F">
        <w:rPr>
          <w:rtl/>
        </w:rPr>
        <w:t xml:space="preserve"> سيكون عرضة </w:t>
      </w:r>
      <w:r>
        <w:rPr>
          <w:rFonts w:hint="cs"/>
          <w:rtl/>
        </w:rPr>
        <w:t>ل</w:t>
      </w:r>
      <w:r w:rsidRPr="0057638F">
        <w:rPr>
          <w:rtl/>
        </w:rPr>
        <w:t>ل</w:t>
      </w:r>
      <w:r>
        <w:rPr>
          <w:rFonts w:hint="cs"/>
          <w:rtl/>
        </w:rPr>
        <w:t xml:space="preserve">ادعاء </w:t>
      </w:r>
      <w:r w:rsidRPr="0057638F">
        <w:rPr>
          <w:rtl/>
        </w:rPr>
        <w:t xml:space="preserve">المركزي. </w:t>
      </w:r>
      <w:r>
        <w:rPr>
          <w:rFonts w:hint="cs"/>
          <w:rtl/>
        </w:rPr>
        <w:t>ف</w:t>
      </w:r>
      <w:r w:rsidRPr="0057638F">
        <w:rPr>
          <w:rtl/>
        </w:rPr>
        <w:t xml:space="preserve">بموجب القانون المعمول به في كولومبيا، يجب على المكتب إلغاء </w:t>
      </w:r>
      <w:r>
        <w:rPr>
          <w:rFonts w:hint="cs"/>
          <w:rtl/>
        </w:rPr>
        <w:t>ال</w:t>
      </w:r>
      <w:r w:rsidRPr="0057638F">
        <w:rPr>
          <w:rtl/>
        </w:rPr>
        <w:t xml:space="preserve">تسجيل </w:t>
      </w:r>
      <w:r>
        <w:rPr>
          <w:rFonts w:hint="cs"/>
          <w:rtl/>
        </w:rPr>
        <w:t>الوطن</w:t>
      </w:r>
      <w:r w:rsidRPr="0057638F">
        <w:rPr>
          <w:rtl/>
        </w:rPr>
        <w:t xml:space="preserve">ي </w:t>
      </w:r>
      <w:r>
        <w:rPr>
          <w:rFonts w:hint="cs"/>
          <w:rtl/>
        </w:rPr>
        <w:t>في حال لم ت</w:t>
      </w:r>
      <w:r w:rsidRPr="0057638F">
        <w:rPr>
          <w:rtl/>
        </w:rPr>
        <w:t>ستخدم العلامة في واحدة على الأقل من الدول الأعضاء</w:t>
      </w:r>
      <w:r>
        <w:rPr>
          <w:rtl/>
        </w:rPr>
        <w:t xml:space="preserve"> في جماعة دول </w:t>
      </w:r>
      <w:proofErr w:type="spellStart"/>
      <w:r>
        <w:rPr>
          <w:rtl/>
        </w:rPr>
        <w:t>الأنديز</w:t>
      </w:r>
      <w:proofErr w:type="spellEnd"/>
      <w:r>
        <w:rPr>
          <w:rtl/>
        </w:rPr>
        <w:t xml:space="preserve"> (بوليفيا </w:t>
      </w:r>
      <w:r>
        <w:rPr>
          <w:rFonts w:hint="cs"/>
          <w:rtl/>
        </w:rPr>
        <w:t>و</w:t>
      </w:r>
      <w:r w:rsidRPr="0057638F">
        <w:rPr>
          <w:rtl/>
        </w:rPr>
        <w:t xml:space="preserve">كولومبيا </w:t>
      </w:r>
      <w:r>
        <w:rPr>
          <w:rFonts w:hint="cs"/>
          <w:rtl/>
        </w:rPr>
        <w:t>و</w:t>
      </w:r>
      <w:r w:rsidRPr="0057638F">
        <w:rPr>
          <w:rtl/>
        </w:rPr>
        <w:t xml:space="preserve">إكوادور وبيرو) خلال السنوات الثلاث </w:t>
      </w:r>
      <w:r>
        <w:rPr>
          <w:rFonts w:hint="cs"/>
          <w:rtl/>
        </w:rPr>
        <w:t xml:space="preserve">المتتابعة السابقة </w:t>
      </w:r>
      <w:r w:rsidRPr="0057638F">
        <w:rPr>
          <w:rtl/>
        </w:rPr>
        <w:t>لتاريخ بد</w:t>
      </w:r>
      <w:r>
        <w:rPr>
          <w:rFonts w:hint="cs"/>
          <w:rtl/>
        </w:rPr>
        <w:t>ء</w:t>
      </w:r>
      <w:r w:rsidRPr="0057638F">
        <w:rPr>
          <w:rtl/>
        </w:rPr>
        <w:t xml:space="preserve"> الطرف المعني إجراء الإلغاء</w:t>
      </w:r>
      <w:r>
        <w:rPr>
          <w:rStyle w:val="FootnoteReference"/>
          <w:rtl/>
        </w:rPr>
        <w:footnoteReference w:id="11"/>
      </w:r>
      <w:r w:rsidRPr="0057638F">
        <w:rPr>
          <w:rtl/>
        </w:rPr>
        <w:t xml:space="preserve">. </w:t>
      </w:r>
      <w:r>
        <w:rPr>
          <w:rFonts w:hint="cs"/>
          <w:rtl/>
        </w:rPr>
        <w:t>و</w:t>
      </w:r>
      <w:r w:rsidRPr="0057638F">
        <w:rPr>
          <w:rtl/>
        </w:rPr>
        <w:t>في المثال أعلاه</w:t>
      </w:r>
      <w:r>
        <w:rPr>
          <w:rtl/>
        </w:rPr>
        <w:t>، يمكن إلغاء التسجيل الدولي لأن</w:t>
      </w:r>
      <w:r w:rsidRPr="0057638F">
        <w:rPr>
          <w:rtl/>
        </w:rPr>
        <w:t xml:space="preserve"> العلامة </w:t>
      </w:r>
      <w:r>
        <w:rPr>
          <w:rFonts w:hint="cs"/>
          <w:rtl/>
        </w:rPr>
        <w:t>لم تستخدم</w:t>
      </w:r>
      <w:r w:rsidRPr="0057638F">
        <w:rPr>
          <w:rtl/>
        </w:rPr>
        <w:t>، خلال فترة التبعية لمدة خمس سنو</w:t>
      </w:r>
      <w:r>
        <w:rPr>
          <w:rtl/>
        </w:rPr>
        <w:t>ات</w:t>
      </w:r>
      <w:r w:rsidRPr="0057638F">
        <w:rPr>
          <w:rtl/>
        </w:rPr>
        <w:t xml:space="preserve">، في بلدان لم تكن </w:t>
      </w:r>
      <w:r>
        <w:rPr>
          <w:rFonts w:hint="cs"/>
          <w:rtl/>
        </w:rPr>
        <w:t xml:space="preserve">أساسا </w:t>
      </w:r>
      <w:r w:rsidRPr="0057638F">
        <w:rPr>
          <w:rtl/>
        </w:rPr>
        <w:t>السوق الم</w:t>
      </w:r>
      <w:r>
        <w:rPr>
          <w:rFonts w:hint="cs"/>
          <w:rtl/>
        </w:rPr>
        <w:t xml:space="preserve">ستهدفة، ومن </w:t>
      </w:r>
      <w:r w:rsidRPr="0057638F">
        <w:rPr>
          <w:rtl/>
        </w:rPr>
        <w:t>المفارقات</w:t>
      </w:r>
      <w:r>
        <w:rPr>
          <w:rFonts w:hint="cs"/>
          <w:rtl/>
        </w:rPr>
        <w:t xml:space="preserve"> أنّ البلدان المذكورة،</w:t>
      </w:r>
      <w:r w:rsidRPr="0057638F">
        <w:rPr>
          <w:rtl/>
        </w:rPr>
        <w:t xml:space="preserve"> باستثناء كولومبيا</w:t>
      </w:r>
      <w:r>
        <w:rPr>
          <w:rFonts w:hint="cs"/>
          <w:rtl/>
        </w:rPr>
        <w:t xml:space="preserve">، </w:t>
      </w:r>
      <w:r w:rsidRPr="0057638F">
        <w:rPr>
          <w:rtl/>
        </w:rPr>
        <w:t>ليست أعضاء في البروتوكول.</w:t>
      </w:r>
    </w:p>
    <w:p w:rsidR="00A36AED" w:rsidRDefault="00A36AED" w:rsidP="00A36AED">
      <w:pPr>
        <w:pStyle w:val="ONUMA"/>
      </w:pPr>
      <w:r>
        <w:rPr>
          <w:rFonts w:hint="cs"/>
          <w:rtl/>
        </w:rPr>
        <w:lastRenderedPageBreak/>
        <w:t>و</w:t>
      </w:r>
      <w:r w:rsidRPr="00A36AED">
        <w:rPr>
          <w:rtl/>
        </w:rPr>
        <w:t>لتجنب الحالة المذكورة أعلاه، اقترح تخفيض فترة التبعية إلى ثلاث سنوات</w:t>
      </w:r>
      <w:r>
        <w:rPr>
          <w:rFonts w:hint="cs"/>
          <w:rtl/>
        </w:rPr>
        <w:t>،</w:t>
      </w:r>
      <w:r w:rsidRPr="00A36AED">
        <w:rPr>
          <w:rtl/>
        </w:rPr>
        <w:t xml:space="preserve"> على سبيل المثال. </w:t>
      </w:r>
      <w:r>
        <w:rPr>
          <w:rFonts w:hint="cs"/>
          <w:rtl/>
        </w:rPr>
        <w:t>و</w:t>
      </w:r>
      <w:r w:rsidRPr="00A36AED">
        <w:rPr>
          <w:rtl/>
        </w:rPr>
        <w:t>لتقل</w:t>
      </w:r>
      <w:r>
        <w:rPr>
          <w:rFonts w:hint="cs"/>
          <w:rtl/>
        </w:rPr>
        <w:t>يص</w:t>
      </w:r>
      <w:r w:rsidRPr="00A36AED">
        <w:rPr>
          <w:rtl/>
        </w:rPr>
        <w:t xml:space="preserve"> فترة التبعية، يجب تعديل الفقرتين (2) و(3) من المادة 6 من خلال عقد مؤتمر دبلوماسي لمراجعة البروتوكول.</w:t>
      </w:r>
    </w:p>
    <w:p w:rsidR="00A36AED" w:rsidRDefault="00A36AED" w:rsidP="00A36AED">
      <w:pPr>
        <w:pStyle w:val="Heading3"/>
        <w:rPr>
          <w:rtl/>
        </w:rPr>
      </w:pPr>
      <w:r>
        <w:rPr>
          <w:rFonts w:hint="cs"/>
          <w:rtl/>
        </w:rPr>
        <w:t>الحد من الأسباب</w:t>
      </w:r>
    </w:p>
    <w:p w:rsidR="00A36AED" w:rsidRDefault="00E55C6F" w:rsidP="00E55C6F">
      <w:pPr>
        <w:pStyle w:val="ONUMA"/>
      </w:pPr>
      <w:r>
        <w:rPr>
          <w:rFonts w:hint="cs"/>
          <w:rtl/>
        </w:rPr>
        <w:t xml:space="preserve">رغم أن </w:t>
      </w:r>
      <w:r w:rsidR="00A36AED" w:rsidRPr="00A36AED">
        <w:rPr>
          <w:rtl/>
        </w:rPr>
        <w:t>الاقتراح بت</w:t>
      </w:r>
      <w:r>
        <w:rPr>
          <w:rFonts w:hint="cs"/>
          <w:rtl/>
        </w:rPr>
        <w:t>قليص</w:t>
      </w:r>
      <w:r w:rsidR="00A36AED" w:rsidRPr="00A36AED">
        <w:rPr>
          <w:rtl/>
        </w:rPr>
        <w:t xml:space="preserve"> فترة التبعية من شأنه أن يعالج الشواغل المتعلقة بمتطلبات الا</w:t>
      </w:r>
      <w:r>
        <w:rPr>
          <w:rtl/>
        </w:rPr>
        <w:t>ستخدام في بعض الولايات القضائية</w:t>
      </w:r>
      <w:r w:rsidR="00A36AED" w:rsidRPr="00A36AED">
        <w:rPr>
          <w:rtl/>
        </w:rPr>
        <w:t xml:space="preserve">، فإن هذا الاقتراح لن يلغي حالات وقف </w:t>
      </w:r>
      <w:r>
        <w:rPr>
          <w:rFonts w:hint="cs"/>
          <w:rtl/>
        </w:rPr>
        <w:t>ال</w:t>
      </w:r>
      <w:r w:rsidR="00A36AED" w:rsidRPr="00A36AED">
        <w:rPr>
          <w:rtl/>
        </w:rPr>
        <w:t xml:space="preserve">أثر </w:t>
      </w:r>
      <w:r>
        <w:rPr>
          <w:rFonts w:hint="cs"/>
          <w:rtl/>
        </w:rPr>
        <w:t>حينما ت</w:t>
      </w:r>
      <w:r w:rsidR="00A36AED" w:rsidRPr="00A36AED">
        <w:rPr>
          <w:rtl/>
        </w:rPr>
        <w:t xml:space="preserve">رفض العلامة الأساسية بحكم </w:t>
      </w:r>
      <w:r>
        <w:rPr>
          <w:rFonts w:hint="cs"/>
          <w:rtl/>
        </w:rPr>
        <w:t>ال</w:t>
      </w:r>
      <w:r>
        <w:rPr>
          <w:rtl/>
        </w:rPr>
        <w:t>منصب</w:t>
      </w:r>
      <w:r w:rsidR="00A36AED" w:rsidRPr="00A36AED">
        <w:rPr>
          <w:rtl/>
        </w:rPr>
        <w:t xml:space="preserve"> بناءً على أسباب تنطبق فقط على </w:t>
      </w:r>
      <w:r w:rsidRPr="00E55C6F">
        <w:rPr>
          <w:rtl/>
        </w:rPr>
        <w:t>الطرف المتعاقد الذي يقع فيه مكتب المنشأ</w:t>
      </w:r>
      <w:r w:rsidR="00A36AED" w:rsidRPr="00A36AED">
        <w:rPr>
          <w:rtl/>
        </w:rPr>
        <w:t>.</w:t>
      </w:r>
    </w:p>
    <w:p w:rsidR="00E55C6F" w:rsidRDefault="00E55C6F" w:rsidP="000D1A09">
      <w:pPr>
        <w:pStyle w:val="ONUMA"/>
      </w:pPr>
      <w:r>
        <w:rPr>
          <w:rFonts w:hint="cs"/>
          <w:rtl/>
        </w:rPr>
        <w:t>و</w:t>
      </w:r>
      <w:r w:rsidRPr="00E55C6F">
        <w:rPr>
          <w:rtl/>
        </w:rPr>
        <w:t>يمكن ت</w:t>
      </w:r>
      <w:r w:rsidR="000D1A09">
        <w:rPr>
          <w:rtl/>
        </w:rPr>
        <w:t>عديل المادة 6</w:t>
      </w:r>
      <w:r>
        <w:rPr>
          <w:rtl/>
        </w:rPr>
        <w:t xml:space="preserve">(3) </w:t>
      </w:r>
      <w:r>
        <w:rPr>
          <w:rFonts w:hint="cs"/>
          <w:rtl/>
        </w:rPr>
        <w:t xml:space="preserve">كي تقتصر </w:t>
      </w:r>
      <w:r>
        <w:rPr>
          <w:rtl/>
        </w:rPr>
        <w:t>ال</w:t>
      </w:r>
      <w:r>
        <w:rPr>
          <w:rFonts w:hint="cs"/>
          <w:rtl/>
        </w:rPr>
        <w:t>وقائع</w:t>
      </w:r>
      <w:r w:rsidRPr="00E55C6F">
        <w:rPr>
          <w:rtl/>
        </w:rPr>
        <w:t xml:space="preserve"> والقرارات المذكورة أعلاه على تلك الناج</w:t>
      </w:r>
      <w:r>
        <w:rPr>
          <w:rFonts w:hint="cs"/>
          <w:rtl/>
        </w:rPr>
        <w:t>م</w:t>
      </w:r>
      <w:r w:rsidRPr="00E55C6F">
        <w:rPr>
          <w:rtl/>
        </w:rPr>
        <w:t xml:space="preserve">ة عن </w:t>
      </w:r>
      <w:r>
        <w:rPr>
          <w:rFonts w:hint="cs"/>
          <w:rtl/>
        </w:rPr>
        <w:t>نشاط يقوم به الغير ويتذرّع فيه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E55C6F">
        <w:rPr>
          <w:rtl/>
        </w:rPr>
        <w:t>سوء النية</w:t>
      </w:r>
      <w:r>
        <w:rPr>
          <w:rFonts w:hint="cs"/>
          <w:rtl/>
        </w:rPr>
        <w:t xml:space="preserve"> مثلا</w:t>
      </w:r>
      <w:r w:rsidRPr="00E55C6F">
        <w:rPr>
          <w:rtl/>
        </w:rPr>
        <w:t xml:space="preserve">. </w:t>
      </w:r>
      <w:r w:rsidR="000D1A09">
        <w:rPr>
          <w:rFonts w:hint="cs"/>
          <w:rtl/>
        </w:rPr>
        <w:t xml:space="preserve">وكما </w:t>
      </w:r>
      <w:r w:rsidRPr="00E55C6F">
        <w:rPr>
          <w:rtl/>
        </w:rPr>
        <w:t>في الحالات المذكورة أعلاه، يجب عقد مؤتمر دبلوماسي لمراجعة البروتوكول.</w:t>
      </w:r>
    </w:p>
    <w:p w:rsidR="000D1A09" w:rsidRDefault="000D1A09" w:rsidP="000D1A09">
      <w:pPr>
        <w:pStyle w:val="Heading3"/>
        <w:rPr>
          <w:rtl/>
        </w:rPr>
      </w:pPr>
      <w:r w:rsidRPr="000D1A09">
        <w:rPr>
          <w:rtl/>
        </w:rPr>
        <w:t>القضاء على الأثر التلقائي لل</w:t>
      </w:r>
      <w:r>
        <w:rPr>
          <w:rFonts w:hint="cs"/>
          <w:rtl/>
        </w:rPr>
        <w:t>تبعية</w:t>
      </w:r>
    </w:p>
    <w:p w:rsidR="000D1A09" w:rsidRDefault="000D1A09" w:rsidP="000D1A09">
      <w:pPr>
        <w:pStyle w:val="ONUMA"/>
      </w:pPr>
      <w:r w:rsidRPr="000D1A09">
        <w:rPr>
          <w:rtl/>
        </w:rPr>
        <w:t>لا يشترط إلغا</w:t>
      </w:r>
      <w:r>
        <w:rPr>
          <w:rtl/>
        </w:rPr>
        <w:t>ء التسجيل الدولي بموجب المادة 6(4) من البروتوكول ل</w:t>
      </w:r>
      <w:r>
        <w:rPr>
          <w:rFonts w:hint="cs"/>
          <w:rtl/>
        </w:rPr>
        <w:t xml:space="preserve">جعل </w:t>
      </w:r>
      <w:r w:rsidRPr="000D1A09">
        <w:rPr>
          <w:rtl/>
        </w:rPr>
        <w:t xml:space="preserve">التسجيل الدولي غير فعال عن طريق وقف أثر العلامة الأساسية. </w:t>
      </w:r>
      <w:r>
        <w:rPr>
          <w:rFonts w:hint="cs"/>
          <w:rtl/>
        </w:rPr>
        <w:t>و</w:t>
      </w:r>
      <w:r w:rsidRPr="000D1A09">
        <w:rPr>
          <w:rtl/>
        </w:rPr>
        <w:t>كما ذكر أعلاه،</w:t>
      </w:r>
      <w:r>
        <w:rPr>
          <w:rtl/>
        </w:rPr>
        <w:t xml:space="preserve"> وفقًا للفقرة (3) من تلك المادة</w:t>
      </w:r>
      <w:r w:rsidRPr="000D1A09">
        <w:rPr>
          <w:rtl/>
        </w:rPr>
        <w:t xml:space="preserve">، يصبح التسجيل الدولي تلقائيًا غير فعال بمجرد وقف </w:t>
      </w:r>
      <w:r>
        <w:rPr>
          <w:rFonts w:hint="cs"/>
          <w:rtl/>
        </w:rPr>
        <w:t xml:space="preserve">أثر </w:t>
      </w:r>
      <w:r w:rsidRPr="000D1A09">
        <w:rPr>
          <w:rtl/>
        </w:rPr>
        <w:t xml:space="preserve">العلامة الأساسية. </w:t>
      </w:r>
      <w:r>
        <w:rPr>
          <w:rFonts w:hint="cs"/>
          <w:rtl/>
        </w:rPr>
        <w:t>و</w:t>
      </w:r>
      <w:r w:rsidRPr="000D1A09">
        <w:rPr>
          <w:rtl/>
        </w:rPr>
        <w:t>لذلك، قد يصبح التسجيل الدولي غير فعال ل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 w:rsidRPr="000D1A09">
        <w:rPr>
          <w:rtl/>
        </w:rPr>
        <w:t xml:space="preserve"> </w:t>
      </w:r>
      <w:r>
        <w:rPr>
          <w:rFonts w:hint="cs"/>
          <w:rtl/>
        </w:rPr>
        <w:t xml:space="preserve">ادّعاء </w:t>
      </w:r>
      <w:r w:rsidRPr="000D1A09">
        <w:rPr>
          <w:rtl/>
        </w:rPr>
        <w:t>مركزي ولكن</w:t>
      </w:r>
      <w:r>
        <w:rPr>
          <w:rFonts w:hint="cs"/>
          <w:rtl/>
        </w:rPr>
        <w:t>،</w:t>
      </w:r>
      <w:r w:rsidRPr="000D1A09">
        <w:rPr>
          <w:rtl/>
        </w:rPr>
        <w:t xml:space="preserve"> </w:t>
      </w:r>
      <w:r>
        <w:rPr>
          <w:rFonts w:hint="cs"/>
          <w:rtl/>
        </w:rPr>
        <w:t xml:space="preserve">مثلا، </w:t>
      </w:r>
      <w:r w:rsidRPr="000D1A09">
        <w:rPr>
          <w:rtl/>
        </w:rPr>
        <w:t xml:space="preserve">نتيجة </w:t>
      </w:r>
      <w:r>
        <w:rPr>
          <w:rFonts w:hint="cs"/>
          <w:rtl/>
        </w:rPr>
        <w:t>ل</w:t>
      </w:r>
      <w:r w:rsidRPr="000D1A09">
        <w:rPr>
          <w:rtl/>
        </w:rPr>
        <w:t xml:space="preserve">إجراء </w:t>
      </w:r>
      <w:r>
        <w:rPr>
          <w:rFonts w:hint="cs"/>
          <w:rtl/>
        </w:rPr>
        <w:t xml:space="preserve">يباشره طرف ثالث ليست له </w:t>
      </w:r>
      <w:r w:rsidRPr="000D1A09">
        <w:rPr>
          <w:rtl/>
        </w:rPr>
        <w:t>أي</w:t>
      </w:r>
      <w:r>
        <w:rPr>
          <w:rFonts w:hint="cs"/>
          <w:rtl/>
        </w:rPr>
        <w:t>ة</w:t>
      </w:r>
      <w:r w:rsidRPr="000D1A09">
        <w:rPr>
          <w:rtl/>
        </w:rPr>
        <w:t xml:space="preserve"> مصلحة في </w:t>
      </w:r>
      <w:r>
        <w:rPr>
          <w:rFonts w:hint="cs"/>
          <w:rtl/>
        </w:rPr>
        <w:t>الطعن ب</w:t>
      </w:r>
      <w:r w:rsidRPr="000D1A09">
        <w:rPr>
          <w:rtl/>
        </w:rPr>
        <w:t xml:space="preserve">التسجيل الدولي أو الطعن في حماية العلامة في </w:t>
      </w:r>
      <w:r>
        <w:rPr>
          <w:rFonts w:hint="cs"/>
          <w:rtl/>
        </w:rPr>
        <w:t xml:space="preserve">كل </w:t>
      </w:r>
      <w:r w:rsidRPr="000D1A09">
        <w:rPr>
          <w:rtl/>
        </w:rPr>
        <w:t>الأطراف المتعاقدة المعينة</w:t>
      </w:r>
      <w:r>
        <w:rPr>
          <w:rFonts w:hint="cs"/>
          <w:rtl/>
        </w:rPr>
        <w:t xml:space="preserve"> أو بعضها</w:t>
      </w:r>
      <w:r w:rsidRPr="000D1A09">
        <w:rPr>
          <w:rtl/>
        </w:rPr>
        <w:t>.</w:t>
      </w:r>
    </w:p>
    <w:p w:rsidR="000D1A09" w:rsidRDefault="000D1A09" w:rsidP="000D1A09">
      <w:pPr>
        <w:pStyle w:val="ONUMA"/>
      </w:pPr>
      <w:r>
        <w:rPr>
          <w:rFonts w:hint="cs"/>
          <w:rtl/>
        </w:rPr>
        <w:t>و</w:t>
      </w:r>
      <w:r>
        <w:rPr>
          <w:rtl/>
        </w:rPr>
        <w:t>لتجن</w:t>
      </w:r>
      <w:r>
        <w:rPr>
          <w:rFonts w:hint="cs"/>
          <w:rtl/>
        </w:rPr>
        <w:t>ّ</w:t>
      </w:r>
      <w:r>
        <w:rPr>
          <w:rtl/>
        </w:rPr>
        <w:t>ب ال</w:t>
      </w:r>
      <w:r>
        <w:rPr>
          <w:rFonts w:hint="cs"/>
          <w:rtl/>
        </w:rPr>
        <w:t>حالة</w:t>
      </w:r>
      <w:r w:rsidRPr="000D1A09">
        <w:rPr>
          <w:rtl/>
        </w:rPr>
        <w:t xml:space="preserve"> الموصوف</w:t>
      </w:r>
      <w:r>
        <w:rPr>
          <w:rFonts w:hint="cs"/>
          <w:rtl/>
        </w:rPr>
        <w:t>ة</w:t>
      </w:r>
      <w:r w:rsidRPr="000D1A09">
        <w:rPr>
          <w:rtl/>
        </w:rPr>
        <w:t xml:space="preserve"> أعلاه</w:t>
      </w:r>
      <w:r>
        <w:rPr>
          <w:rtl/>
        </w:rPr>
        <w:t>، يمكن تعديل المادة 6</w:t>
      </w:r>
      <w:r w:rsidRPr="000D1A09">
        <w:rPr>
          <w:rtl/>
        </w:rPr>
        <w:t>(3) للقضاء على الأثر التلقائي لوقف أثر العلامة الأساسية على التسجيل الدولي</w:t>
      </w:r>
      <w:r>
        <w:rPr>
          <w:rFonts w:hint="cs"/>
          <w:rtl/>
        </w:rPr>
        <w:t>،</w:t>
      </w:r>
      <w:r w:rsidRPr="000D1A09">
        <w:rPr>
          <w:rtl/>
        </w:rPr>
        <w:t xml:space="preserve"> وتقييد </w:t>
      </w:r>
      <w:r>
        <w:rPr>
          <w:rFonts w:hint="cs"/>
          <w:rtl/>
        </w:rPr>
        <w:t xml:space="preserve">الوقائع </w:t>
      </w:r>
      <w:r w:rsidRPr="000D1A09">
        <w:rPr>
          <w:rtl/>
        </w:rPr>
        <w:t xml:space="preserve">والقرارات المحددة فيه </w:t>
      </w:r>
      <w:r>
        <w:rPr>
          <w:rFonts w:hint="cs"/>
          <w:rtl/>
        </w:rPr>
        <w:t xml:space="preserve">لتقتصر </w:t>
      </w:r>
      <w:r w:rsidRPr="000D1A09">
        <w:rPr>
          <w:rtl/>
        </w:rPr>
        <w:t>على تلك الناج</w:t>
      </w:r>
      <w:r>
        <w:rPr>
          <w:rFonts w:hint="cs"/>
          <w:rtl/>
        </w:rPr>
        <w:t>م</w:t>
      </w:r>
      <w:r w:rsidRPr="000D1A09">
        <w:rPr>
          <w:rtl/>
        </w:rPr>
        <w:t xml:space="preserve">ة عن </w:t>
      </w:r>
      <w:r>
        <w:rPr>
          <w:rFonts w:hint="cs"/>
          <w:rtl/>
        </w:rPr>
        <w:t>عمل الغير</w:t>
      </w:r>
      <w:r w:rsidRPr="000D1A09">
        <w:rPr>
          <w:rtl/>
        </w:rPr>
        <w:t xml:space="preserve">. </w:t>
      </w:r>
      <w:r>
        <w:rPr>
          <w:rFonts w:hint="cs"/>
          <w:rtl/>
        </w:rPr>
        <w:t>و</w:t>
      </w:r>
      <w:r w:rsidRPr="000D1A09">
        <w:rPr>
          <w:rtl/>
        </w:rPr>
        <w:t xml:space="preserve">إضافة إلى ذلك، يمكن تعديل الفقرة (4) من المادة نفسها بحيث </w:t>
      </w:r>
      <w:r>
        <w:rPr>
          <w:rFonts w:hint="cs"/>
          <w:rtl/>
        </w:rPr>
        <w:t>ي</w:t>
      </w:r>
      <w:r w:rsidRPr="000D1A09">
        <w:rPr>
          <w:rtl/>
        </w:rPr>
        <w:t xml:space="preserve">طلب من مكتب المنشأ إخطار المكتب الدولي وطلب إلغاء التسجيل الدولي بناءً على طلب طرف ثالث معني فقط. </w:t>
      </w:r>
      <w:r>
        <w:rPr>
          <w:rFonts w:hint="cs"/>
          <w:rtl/>
        </w:rPr>
        <w:t>و</w:t>
      </w:r>
      <w:r w:rsidRPr="000D1A09">
        <w:rPr>
          <w:rtl/>
        </w:rPr>
        <w:t xml:space="preserve">كما هو الحال مع الحالات المذكورة أعلاه، </w:t>
      </w:r>
      <w:r>
        <w:rPr>
          <w:rFonts w:hint="cs"/>
          <w:rtl/>
        </w:rPr>
        <w:t xml:space="preserve">سيستدعي التعديل عقد </w:t>
      </w:r>
      <w:r w:rsidRPr="000D1A09">
        <w:rPr>
          <w:rtl/>
        </w:rPr>
        <w:t>مؤتمر دبلوماسي لمراجعة البروتوكول.</w:t>
      </w:r>
    </w:p>
    <w:p w:rsidR="000D1A09" w:rsidRDefault="000D1A09" w:rsidP="000D1A09">
      <w:pPr>
        <w:pStyle w:val="Heading3"/>
        <w:rPr>
          <w:rtl/>
        </w:rPr>
      </w:pPr>
      <w:r w:rsidRPr="000D1A09">
        <w:rPr>
          <w:rtl/>
        </w:rPr>
        <w:t xml:space="preserve">تعليق </w:t>
      </w:r>
      <w:r>
        <w:rPr>
          <w:rFonts w:hint="cs"/>
          <w:rtl/>
        </w:rPr>
        <w:t>ال</w:t>
      </w:r>
      <w:r w:rsidRPr="000D1A09">
        <w:rPr>
          <w:rtl/>
        </w:rPr>
        <w:t xml:space="preserve">عمل </w:t>
      </w:r>
      <w:r>
        <w:rPr>
          <w:rFonts w:hint="cs"/>
          <w:rtl/>
        </w:rPr>
        <w:t xml:space="preserve">بالتبعية </w:t>
      </w:r>
      <w:r w:rsidRPr="000D1A09">
        <w:rPr>
          <w:rtl/>
        </w:rPr>
        <w:t>(تجميد</w:t>
      </w:r>
      <w:r>
        <w:rPr>
          <w:rFonts w:hint="cs"/>
          <w:rtl/>
        </w:rPr>
        <w:t>ها</w:t>
      </w:r>
      <w:r w:rsidRPr="000D1A09">
        <w:rPr>
          <w:rtl/>
        </w:rPr>
        <w:t>)</w:t>
      </w:r>
    </w:p>
    <w:p w:rsidR="000D1A09" w:rsidRDefault="001C7227" w:rsidP="001C7227">
      <w:pPr>
        <w:pStyle w:val="ONUMA"/>
      </w:pPr>
      <w:r w:rsidRPr="000D1A09">
        <w:rPr>
          <w:rtl/>
        </w:rPr>
        <w:t>تناول</w:t>
      </w:r>
      <w:r>
        <w:rPr>
          <w:rFonts w:hint="cs"/>
          <w:rtl/>
        </w:rPr>
        <w:t>ت</w:t>
      </w:r>
      <w:r w:rsidRPr="000D1A09">
        <w:rPr>
          <w:rtl/>
        </w:rPr>
        <w:t xml:space="preserve"> الدورة الثانية عشرة للفريق العامل </w:t>
      </w:r>
      <w:r w:rsidR="000D1A09" w:rsidRPr="000D1A09">
        <w:rPr>
          <w:rtl/>
        </w:rPr>
        <w:t xml:space="preserve">إمكانية تعليق </w:t>
      </w:r>
      <w:r w:rsidR="000D1A09">
        <w:rPr>
          <w:rFonts w:hint="cs"/>
          <w:rtl/>
        </w:rPr>
        <w:t>ال</w:t>
      </w:r>
      <w:r w:rsidR="000D1A09" w:rsidRPr="000D1A09">
        <w:rPr>
          <w:rtl/>
        </w:rPr>
        <w:t xml:space="preserve">عمل </w:t>
      </w:r>
      <w:r w:rsidR="000D1A09">
        <w:rPr>
          <w:rFonts w:hint="cs"/>
          <w:rtl/>
        </w:rPr>
        <w:t>ب</w:t>
      </w:r>
      <w:r w:rsidR="000D1A09" w:rsidRPr="000D1A09">
        <w:rPr>
          <w:rtl/>
        </w:rPr>
        <w:t>الفقرات (2) و(3) و(4) من المادة 6 من الاتفاق والبروتوكول (تجميد</w:t>
      </w:r>
      <w:r w:rsidR="000D1A09">
        <w:rPr>
          <w:rFonts w:hint="cs"/>
          <w:rtl/>
        </w:rPr>
        <w:t>ها</w:t>
      </w:r>
      <w:r w:rsidR="000D1A09" w:rsidRPr="000D1A09">
        <w:rPr>
          <w:rtl/>
        </w:rPr>
        <w:t>)، في الوثيقة</w:t>
      </w:r>
      <w:r>
        <w:rPr>
          <w:rFonts w:hint="cs"/>
          <w:rtl/>
        </w:rPr>
        <w:t> </w:t>
      </w:r>
      <w:r w:rsidRPr="001C7227">
        <w:t>MM/LD/WG/12/4</w:t>
      </w:r>
      <w:r w:rsidR="000D1A09" w:rsidRPr="000D1A09">
        <w:rPr>
          <w:rtl/>
        </w:rPr>
        <w:t>.</w:t>
      </w:r>
      <w:r>
        <w:rPr>
          <w:rFonts w:hint="cs"/>
          <w:rtl/>
        </w:rPr>
        <w:t xml:space="preserve"> وتطرّقت ال</w:t>
      </w:r>
      <w:r w:rsidRPr="001C7227">
        <w:rPr>
          <w:rtl/>
        </w:rPr>
        <w:t xml:space="preserve">وثيقة </w:t>
      </w:r>
      <w:r>
        <w:rPr>
          <w:rFonts w:hint="cs"/>
          <w:rtl/>
        </w:rPr>
        <w:t>إلى معلومات أساسية</w:t>
      </w:r>
      <w:r w:rsidRPr="001C7227">
        <w:rPr>
          <w:rtl/>
        </w:rPr>
        <w:t xml:space="preserve"> </w:t>
      </w:r>
      <w:r>
        <w:rPr>
          <w:rFonts w:hint="cs"/>
          <w:rtl/>
        </w:rPr>
        <w:t xml:space="preserve">عن </w:t>
      </w:r>
      <w:r w:rsidRPr="001C7227">
        <w:rPr>
          <w:rtl/>
        </w:rPr>
        <w:t>التبعية، وآثار التبعية على نظام مدريد</w:t>
      </w:r>
      <w:r>
        <w:rPr>
          <w:rFonts w:hint="cs"/>
          <w:rtl/>
        </w:rPr>
        <w:t>، وا</w:t>
      </w:r>
      <w:r w:rsidRPr="001C7227">
        <w:rPr>
          <w:rtl/>
        </w:rPr>
        <w:t xml:space="preserve">لاعتبارات الدستورية المتعلقة بإمكانية تجميد تطبيق </w:t>
      </w:r>
      <w:r>
        <w:rPr>
          <w:rFonts w:hint="cs"/>
          <w:rtl/>
        </w:rPr>
        <w:t xml:space="preserve">حكم في </w:t>
      </w:r>
      <w:r w:rsidRPr="001C7227">
        <w:rPr>
          <w:rtl/>
        </w:rPr>
        <w:t>معاهدة</w:t>
      </w:r>
      <w:r>
        <w:rPr>
          <w:rFonts w:hint="cs"/>
          <w:rtl/>
        </w:rPr>
        <w:t xml:space="preserve">، </w:t>
      </w:r>
      <w:r w:rsidRPr="001C7227">
        <w:rPr>
          <w:rtl/>
        </w:rPr>
        <w:t>والسوابق ذات الصلة في المعاهدات التي تديرها الويبو وفي نظام مدريد.</w:t>
      </w:r>
    </w:p>
    <w:p w:rsidR="001C7227" w:rsidRDefault="001C7227" w:rsidP="001C7227">
      <w:pPr>
        <w:pStyle w:val="ONUMA"/>
      </w:pPr>
      <w:r>
        <w:rPr>
          <w:rFonts w:hint="cs"/>
          <w:rtl/>
        </w:rPr>
        <w:t xml:space="preserve">وقد </w:t>
      </w:r>
      <w:r w:rsidRPr="001C7227">
        <w:rPr>
          <w:rtl/>
        </w:rPr>
        <w:t>أكد</w:t>
      </w:r>
      <w:r>
        <w:rPr>
          <w:rFonts w:hint="cs"/>
          <w:rtl/>
        </w:rPr>
        <w:t>ّ</w:t>
      </w:r>
      <w:r w:rsidRPr="001C7227">
        <w:rPr>
          <w:rtl/>
        </w:rPr>
        <w:t xml:space="preserve">ت التطورات الأخيرة إمكانية تجميد </w:t>
      </w:r>
      <w:r>
        <w:rPr>
          <w:rFonts w:hint="cs"/>
          <w:rtl/>
        </w:rPr>
        <w:t xml:space="preserve">تطبيق </w:t>
      </w:r>
      <w:r w:rsidRPr="001C7227">
        <w:rPr>
          <w:rtl/>
        </w:rPr>
        <w:t xml:space="preserve">حكم </w:t>
      </w:r>
      <w:r>
        <w:rPr>
          <w:rFonts w:hint="cs"/>
          <w:rtl/>
        </w:rPr>
        <w:t xml:space="preserve">ورد </w:t>
      </w:r>
      <w:r w:rsidRPr="001C7227">
        <w:rPr>
          <w:rtl/>
        </w:rPr>
        <w:t xml:space="preserve">في معاهدة. </w:t>
      </w:r>
      <w:r>
        <w:rPr>
          <w:rFonts w:hint="cs"/>
          <w:rtl/>
        </w:rPr>
        <w:t>ف</w:t>
      </w:r>
      <w:r>
        <w:rPr>
          <w:rtl/>
        </w:rPr>
        <w:t>في أكتوبر 2016</w:t>
      </w:r>
      <w:r w:rsidRPr="001C7227">
        <w:rPr>
          <w:rtl/>
        </w:rPr>
        <w:t>، قررت جمعية اتحاد مدريد (المشار إليها فيما يلي باسم "الجمعية") تجميد تطبيق الفقرتين (1) و(2) من المادة 14 من الاتفاق</w:t>
      </w:r>
      <w:r>
        <w:rPr>
          <w:rStyle w:val="FootnoteReference"/>
          <w:rtl/>
        </w:rPr>
        <w:footnoteReference w:id="12"/>
      </w:r>
      <w:r w:rsidRPr="001C7227">
        <w:rPr>
          <w:rtl/>
        </w:rPr>
        <w:t>.</w:t>
      </w:r>
    </w:p>
    <w:p w:rsidR="001C7227" w:rsidRDefault="001C7227" w:rsidP="001C7227">
      <w:pPr>
        <w:pStyle w:val="ONUMA"/>
      </w:pPr>
      <w:r w:rsidRPr="001C7227">
        <w:rPr>
          <w:rtl/>
        </w:rPr>
        <w:lastRenderedPageBreak/>
        <w:t xml:space="preserve">وبالمثل، يمكن للجمعية أن تقرر تجميد </w:t>
      </w:r>
      <w:r>
        <w:rPr>
          <w:rFonts w:hint="cs"/>
          <w:rtl/>
        </w:rPr>
        <w:t xml:space="preserve">تطبيق </w:t>
      </w:r>
      <w:r w:rsidRPr="001C7227">
        <w:rPr>
          <w:rtl/>
        </w:rPr>
        <w:t>الفقرات (2) و(3) و(4) من المادة 6 من البروتوكول</w:t>
      </w:r>
      <w:r>
        <w:rPr>
          <w:rtl/>
        </w:rPr>
        <w:t>، مع ضمان أن ي</w:t>
      </w:r>
      <w:r>
        <w:rPr>
          <w:rFonts w:hint="cs"/>
          <w:rtl/>
        </w:rPr>
        <w:t xml:space="preserve">خضع </w:t>
      </w:r>
      <w:r w:rsidRPr="001C7227">
        <w:rPr>
          <w:rtl/>
        </w:rPr>
        <w:t xml:space="preserve">هذا القرار لمراجعات دورية لقياس تأثيره. </w:t>
      </w:r>
      <w:r>
        <w:rPr>
          <w:rFonts w:hint="cs"/>
          <w:rtl/>
        </w:rPr>
        <w:t>و</w:t>
      </w:r>
      <w:r w:rsidRPr="001C7227">
        <w:rPr>
          <w:rtl/>
        </w:rPr>
        <w:t xml:space="preserve">يمكن للجمعية أن تلغي قرارها في أي وقت، </w:t>
      </w:r>
      <w:r>
        <w:rPr>
          <w:rFonts w:hint="cs"/>
          <w:rtl/>
        </w:rPr>
        <w:t>مع الم</w:t>
      </w:r>
      <w:r w:rsidRPr="001C7227">
        <w:rPr>
          <w:rtl/>
        </w:rPr>
        <w:t>حافظ</w:t>
      </w:r>
      <w:r>
        <w:rPr>
          <w:rFonts w:hint="cs"/>
          <w:rtl/>
        </w:rPr>
        <w:t>ة</w:t>
      </w:r>
      <w:r w:rsidRPr="001C7227"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لى حقوق </w:t>
      </w:r>
      <w:r>
        <w:rPr>
          <w:rFonts w:hint="cs"/>
          <w:rtl/>
        </w:rPr>
        <w:t>أصحاب</w:t>
      </w:r>
      <w:r w:rsidRPr="001C7227">
        <w:rPr>
          <w:rtl/>
        </w:rPr>
        <w:t xml:space="preserve"> </w:t>
      </w:r>
      <w:r>
        <w:rPr>
          <w:rFonts w:hint="cs"/>
          <w:rtl/>
        </w:rPr>
        <w:t xml:space="preserve">العلامات </w:t>
      </w:r>
      <w:r w:rsidRPr="001C7227">
        <w:rPr>
          <w:rtl/>
        </w:rPr>
        <w:t>الذين استفادت تسجيلاتهم الدولية من التدبير المؤقت.</w:t>
      </w:r>
    </w:p>
    <w:p w:rsidR="001C7227" w:rsidRDefault="001C7227" w:rsidP="001C7227">
      <w:pPr>
        <w:pStyle w:val="ONUMA"/>
      </w:pPr>
      <w:r>
        <w:rPr>
          <w:rFonts w:hint="cs"/>
          <w:rtl/>
        </w:rPr>
        <w:t>و</w:t>
      </w:r>
      <w:r w:rsidRPr="001C7227">
        <w:rPr>
          <w:rtl/>
        </w:rPr>
        <w:t>من بين جميع التدابير الممكنة الموضحة أعلاه، هذا هو التدبير الوحيد الذي يندرج ضمن وظائف الجمعية</w:t>
      </w:r>
      <w:r>
        <w:rPr>
          <w:rFonts w:hint="cs"/>
          <w:rtl/>
        </w:rPr>
        <w:t>،</w:t>
      </w:r>
      <w:r w:rsidRPr="001C7227">
        <w:rPr>
          <w:rtl/>
        </w:rPr>
        <w:t xml:space="preserve"> والذي ل</w:t>
      </w:r>
      <w:r>
        <w:rPr>
          <w:rFonts w:hint="cs"/>
          <w:rtl/>
        </w:rPr>
        <w:t>ا</w:t>
      </w:r>
      <w:r w:rsidRPr="001C7227">
        <w:rPr>
          <w:rtl/>
        </w:rPr>
        <w:t xml:space="preserve"> يتطل</w:t>
      </w:r>
      <w:r>
        <w:rPr>
          <w:rFonts w:hint="cs"/>
          <w:rtl/>
        </w:rPr>
        <w:t>ّ</w:t>
      </w:r>
      <w:r w:rsidRPr="001C7227">
        <w:rPr>
          <w:rtl/>
        </w:rPr>
        <w:t>ب عقد مؤتمر دبلوماسي لمراجعة البروتوكول.</w:t>
      </w:r>
    </w:p>
    <w:p w:rsidR="001C7227" w:rsidRDefault="001C7227" w:rsidP="001C7227">
      <w:pPr>
        <w:pStyle w:val="Decision"/>
      </w:pPr>
      <w:r w:rsidRPr="001C7227">
        <w:rPr>
          <w:rtl/>
        </w:rPr>
        <w:t xml:space="preserve">إن الفريق العامل مدعو إلى مناقشة المعلومات المُقدَّمة في هذه الوثيقة وتقديم توجيهات إلى المكتب الدولي بشأن السبل الممكنة </w:t>
      </w:r>
      <w:r>
        <w:rPr>
          <w:rtl/>
        </w:rPr>
        <w:t>للمضي</w:t>
      </w:r>
      <w:r>
        <w:rPr>
          <w:rFonts w:hint="cs"/>
          <w:rtl/>
        </w:rPr>
        <w:t> </w:t>
      </w:r>
      <w:r w:rsidRPr="001C7227">
        <w:rPr>
          <w:rtl/>
        </w:rPr>
        <w:t>قدماً.</w:t>
      </w:r>
    </w:p>
    <w:p w:rsidR="001C7227" w:rsidRPr="000D1A09" w:rsidRDefault="001C7227" w:rsidP="001C7227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1C7227" w:rsidRPr="000D1A0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48" w:rsidRDefault="006E0648">
      <w:r>
        <w:separator/>
      </w:r>
    </w:p>
  </w:endnote>
  <w:endnote w:type="continuationSeparator" w:id="0">
    <w:p w:rsidR="006E0648" w:rsidRDefault="006E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48" w:rsidRDefault="006E064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E0648" w:rsidRDefault="006E0648" w:rsidP="009622BF">
      <w:r>
        <w:separator/>
      </w:r>
    </w:p>
  </w:footnote>
  <w:footnote w:id="1">
    <w:p w:rsidR="0057638F" w:rsidRDefault="0057638F" w:rsidP="000B177B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 w:rsidRPr="000B177B">
        <w:rPr>
          <w:rtl/>
          <w:lang w:bidi="ar-SA"/>
        </w:rPr>
        <w:t xml:space="preserve">انظر "خارطة الطريق" </w:t>
      </w:r>
      <w:r>
        <w:rPr>
          <w:rFonts w:hint="cs"/>
          <w:rtl/>
          <w:lang w:bidi="ar-SA"/>
        </w:rPr>
        <w:t xml:space="preserve">الواردة </w:t>
      </w:r>
      <w:r w:rsidRPr="000B177B">
        <w:rPr>
          <w:rtl/>
          <w:lang w:bidi="ar-SA"/>
        </w:rPr>
        <w:t>في الوثيقة</w:t>
      </w:r>
      <w:r>
        <w:rPr>
          <w:rFonts w:hint="cs"/>
          <w:rtl/>
          <w:lang w:bidi="ar-SA"/>
        </w:rPr>
        <w:t> </w:t>
      </w:r>
      <w:r w:rsidRPr="000B177B">
        <w:rPr>
          <w:lang w:bidi="ar-SA"/>
        </w:rPr>
        <w:t>MM/LD/WG/14/6</w:t>
      </w:r>
      <w:r w:rsidRPr="000B177B">
        <w:rPr>
          <w:rtl/>
          <w:lang w:bidi="ar-SA"/>
        </w:rPr>
        <w:t>، الم</w:t>
      </w:r>
      <w:r>
        <w:rPr>
          <w:rFonts w:hint="cs"/>
          <w:rtl/>
          <w:lang w:bidi="ar-SA"/>
        </w:rPr>
        <w:t>رف</w:t>
      </w:r>
      <w:r w:rsidRPr="000B177B">
        <w:rPr>
          <w:rtl/>
          <w:lang w:bidi="ar-SA"/>
        </w:rPr>
        <w:t>ق الراب</w:t>
      </w:r>
      <w:r>
        <w:rPr>
          <w:rFonts w:hint="cs"/>
          <w:rtl/>
          <w:lang w:bidi="ar-SA"/>
        </w:rPr>
        <w:t>ع</w:t>
      </w:r>
      <w:r w:rsidRPr="000B177B">
        <w:rPr>
          <w:rtl/>
          <w:lang w:bidi="ar-SA"/>
        </w:rPr>
        <w:t xml:space="preserve">، </w:t>
      </w:r>
      <w:r>
        <w:rPr>
          <w:rFonts w:hint="cs"/>
          <w:rtl/>
          <w:lang w:bidi="ar-SA"/>
        </w:rPr>
        <w:t xml:space="preserve">والتي نقحّت </w:t>
      </w:r>
      <w:r w:rsidRPr="000B177B">
        <w:rPr>
          <w:rtl/>
          <w:lang w:bidi="ar-SA"/>
        </w:rPr>
        <w:t>لاحقًا في الوثيقة</w:t>
      </w:r>
      <w:r>
        <w:rPr>
          <w:rFonts w:hint="cs"/>
          <w:rtl/>
          <w:lang w:bidi="ar-SA"/>
        </w:rPr>
        <w:t xml:space="preserve"> </w:t>
      </w:r>
      <w:r w:rsidRPr="000B177B">
        <w:rPr>
          <w:lang w:bidi="ar-SA"/>
        </w:rPr>
        <w:t>MM/LD/WG/15/5</w:t>
      </w:r>
      <w:r w:rsidRPr="000B177B">
        <w:rPr>
          <w:rtl/>
          <w:lang w:bidi="ar-SA"/>
        </w:rPr>
        <w:t>، الم</w:t>
      </w:r>
      <w:r>
        <w:rPr>
          <w:rFonts w:hint="cs"/>
          <w:rtl/>
          <w:lang w:bidi="ar-SA"/>
        </w:rPr>
        <w:t>رف</w:t>
      </w:r>
      <w:r>
        <w:rPr>
          <w:rtl/>
          <w:lang w:bidi="ar-SA"/>
        </w:rPr>
        <w:t>ق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الثاني</w:t>
      </w:r>
      <w:r w:rsidRPr="000B177B">
        <w:rPr>
          <w:rtl/>
          <w:lang w:bidi="ar-SA"/>
        </w:rPr>
        <w:t>.</w:t>
      </w:r>
    </w:p>
  </w:footnote>
  <w:footnote w:id="2">
    <w:p w:rsidR="0057638F" w:rsidRDefault="0057638F">
      <w:pPr>
        <w:pStyle w:val="FootnoteText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 w:rsidRPr="007B2D78">
        <w:rPr>
          <w:rtl/>
          <w:lang w:bidi="ar-SA"/>
        </w:rPr>
        <w:t>تنص المادة 6 (3) من اتفاقية باريس على ما يلي:</w:t>
      </w:r>
    </w:p>
    <w:p w:rsidR="0057638F" w:rsidRDefault="0057638F" w:rsidP="007B2D78">
      <w:pPr>
        <w:pStyle w:val="FootnoteText"/>
        <w:spacing w:after="200"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"</w:t>
      </w:r>
      <w:r>
        <w:rPr>
          <w:rtl/>
          <w:lang w:bidi="ar-SA"/>
        </w:rPr>
        <w:t>مادة 6</w:t>
      </w:r>
    </w:p>
    <w:p w:rsidR="0057638F" w:rsidRDefault="0057638F" w:rsidP="007B2D78">
      <w:pPr>
        <w:pStyle w:val="FootnoteText"/>
        <w:ind w:left="1134"/>
        <w:rPr>
          <w:rtl/>
          <w:lang w:bidi="ar-SA"/>
        </w:rPr>
      </w:pPr>
      <w:r>
        <w:rPr>
          <w:rFonts w:hint="cs"/>
          <w:rtl/>
          <w:lang w:bidi="ar-SA"/>
        </w:rPr>
        <w:t>"</w:t>
      </w:r>
      <w:r>
        <w:rPr>
          <w:rtl/>
          <w:lang w:bidi="ar-SA"/>
        </w:rPr>
        <w:t>العلامات: شروط التسجيل، استقلال الحماية الخاصة بنفس العلامة في الدول المختلفة</w:t>
      </w:r>
    </w:p>
    <w:p w:rsidR="0057638F" w:rsidRDefault="0057638F" w:rsidP="007B2D78">
      <w:pPr>
        <w:pStyle w:val="FootnoteText"/>
        <w:ind w:left="737"/>
        <w:rPr>
          <w:rtl/>
          <w:lang w:bidi="ar-SA"/>
        </w:rPr>
      </w:pPr>
      <w:r>
        <w:rPr>
          <w:rFonts w:hint="cs"/>
          <w:rtl/>
          <w:lang w:bidi="ar-SA"/>
        </w:rPr>
        <w:t>"[...]</w:t>
      </w:r>
    </w:p>
    <w:p w:rsidR="0057638F" w:rsidRDefault="0057638F" w:rsidP="007B2D78">
      <w:pPr>
        <w:pStyle w:val="FootnoteText"/>
        <w:ind w:left="737"/>
        <w:rPr>
          <w:lang w:bidi="ar-SA"/>
        </w:rPr>
      </w:pPr>
      <w:r>
        <w:rPr>
          <w:rtl/>
          <w:lang w:bidi="ar-SA"/>
        </w:rPr>
        <w:t>(3)</w:t>
      </w:r>
      <w:r>
        <w:rPr>
          <w:rtl/>
          <w:lang w:bidi="ar-SA"/>
        </w:rPr>
        <w:tab/>
      </w:r>
      <w:r w:rsidRPr="007B2D78">
        <w:rPr>
          <w:rtl/>
          <w:lang w:bidi="ar-SA"/>
        </w:rPr>
        <w:t>تعتبر العلامة التي سجلت طبقا للقانون في إحدى دول الاتحاد مستقلة عن العلامات التي سجلت في دول</w:t>
      </w:r>
      <w:r>
        <w:rPr>
          <w:rtl/>
          <w:lang w:bidi="ar-SA"/>
        </w:rPr>
        <w:t xml:space="preserve"> الاتحاد الأخرى بما في ذلك دولة</w:t>
      </w:r>
      <w:r>
        <w:rPr>
          <w:rFonts w:hint="cs"/>
          <w:rtl/>
          <w:lang w:bidi="ar-SA"/>
        </w:rPr>
        <w:t> </w:t>
      </w:r>
      <w:r w:rsidRPr="007B2D78">
        <w:rPr>
          <w:rtl/>
          <w:lang w:bidi="ar-SA"/>
        </w:rPr>
        <w:t>المنشأ.</w:t>
      </w:r>
      <w:r>
        <w:rPr>
          <w:rFonts w:hint="cs"/>
          <w:rtl/>
          <w:lang w:bidi="ar-SA"/>
        </w:rPr>
        <w:t>"</w:t>
      </w:r>
    </w:p>
  </w:footnote>
  <w:footnote w:id="3">
    <w:p w:rsidR="0057638F" w:rsidRDefault="0057638F" w:rsidP="007B2D78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 w:rsidRPr="007B2D78">
        <w:rPr>
          <w:rtl/>
          <w:lang w:bidi="ar-SA"/>
        </w:rPr>
        <w:t>انظر</w:t>
      </w:r>
      <w:r>
        <w:rPr>
          <w:rtl/>
          <w:lang w:bidi="ar-SA"/>
        </w:rPr>
        <w:t xml:space="preserve"> منشور الويبو رقم 880</w:t>
      </w:r>
      <w:r w:rsidRPr="007B2D78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لعام </w:t>
      </w:r>
      <w:r>
        <w:rPr>
          <w:rtl/>
          <w:lang w:bidi="ar-SA"/>
        </w:rPr>
        <w:t>1991</w:t>
      </w:r>
      <w:r w:rsidRPr="007B2D78">
        <w:rPr>
          <w:rtl/>
          <w:lang w:bidi="ar-SA"/>
        </w:rPr>
        <w:t>، الصفحتان 45 و46.</w:t>
      </w:r>
    </w:p>
  </w:footnote>
  <w:footnote w:id="4">
    <w:p w:rsidR="0057638F" w:rsidRDefault="0057638F" w:rsidP="007834A3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7834A3">
        <w:rPr>
          <w:lang w:bidi="ar-SA"/>
        </w:rPr>
        <w:t>MM/LD/WG/6/2</w:t>
      </w:r>
      <w:r>
        <w:rPr>
          <w:rFonts w:hint="cs"/>
          <w:rtl/>
          <w:lang w:bidi="ar-SA"/>
        </w:rPr>
        <w:t>.</w:t>
      </w:r>
    </w:p>
  </w:footnote>
  <w:footnote w:id="5">
    <w:p w:rsidR="0057638F" w:rsidRDefault="0057638F" w:rsidP="00CE6704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CE6704">
        <w:rPr>
          <w:lang w:bidi="ar-SA"/>
        </w:rPr>
        <w:t>MM/LD/WG/2/9</w:t>
      </w:r>
      <w:r>
        <w:rPr>
          <w:rFonts w:hint="cs"/>
          <w:rtl/>
          <w:lang w:bidi="ar-SA"/>
        </w:rPr>
        <w:t>.</w:t>
      </w:r>
    </w:p>
  </w:footnote>
  <w:footnote w:id="6">
    <w:p w:rsidR="0057638F" w:rsidRPr="00CE6704" w:rsidRDefault="0057638F" w:rsidP="00CE6704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7834A3">
        <w:rPr>
          <w:lang w:bidi="ar-SA"/>
        </w:rPr>
        <w:t>MM/LD/WG/6/5</w:t>
      </w:r>
      <w:r>
        <w:rPr>
          <w:rFonts w:hint="cs"/>
          <w:rtl/>
          <w:lang w:bidi="ar-SA"/>
        </w:rPr>
        <w:t>.</w:t>
      </w:r>
    </w:p>
  </w:footnote>
  <w:footnote w:id="7">
    <w:p w:rsidR="0057638F" w:rsidRDefault="0057638F" w:rsidP="00CE6704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CE6704">
        <w:rPr>
          <w:lang w:bidi="ar-SA"/>
        </w:rPr>
        <w:t>MM/LD/WG/8/4</w:t>
      </w:r>
      <w:r>
        <w:rPr>
          <w:rFonts w:hint="cs"/>
          <w:rtl/>
          <w:lang w:bidi="ar-SA"/>
        </w:rPr>
        <w:t>.</w:t>
      </w:r>
    </w:p>
  </w:footnote>
  <w:footnote w:id="8">
    <w:p w:rsidR="0057638F" w:rsidRDefault="0057638F" w:rsidP="00CE6704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CE6704">
        <w:rPr>
          <w:lang w:bidi="ar-SA"/>
        </w:rPr>
        <w:t>MM/LD/WG/11/4</w:t>
      </w:r>
      <w:r>
        <w:rPr>
          <w:rFonts w:hint="cs"/>
          <w:rtl/>
          <w:lang w:bidi="ar-SA"/>
        </w:rPr>
        <w:t>.</w:t>
      </w:r>
    </w:p>
  </w:footnote>
  <w:footnote w:id="9">
    <w:p w:rsidR="0057638F" w:rsidRDefault="0057638F" w:rsidP="00CE6704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CE6704">
        <w:rPr>
          <w:lang w:bidi="ar-SA"/>
        </w:rPr>
        <w:t>MM/LD/WG/12/4</w:t>
      </w:r>
      <w:r>
        <w:rPr>
          <w:rFonts w:hint="cs"/>
          <w:rtl/>
          <w:lang w:bidi="ar-SA"/>
        </w:rPr>
        <w:t>.</w:t>
      </w:r>
    </w:p>
  </w:footnote>
  <w:footnote w:id="10">
    <w:p w:rsidR="0057638F" w:rsidRDefault="0057638F" w:rsidP="00246E90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انظر الوثيقة </w:t>
      </w:r>
      <w:r w:rsidRPr="00246E90">
        <w:rPr>
          <w:lang w:bidi="ar-SA"/>
        </w:rPr>
        <w:t>MM/LD/WG/13/6</w:t>
      </w:r>
      <w:r>
        <w:rPr>
          <w:rFonts w:hint="cs"/>
          <w:rtl/>
          <w:lang w:bidi="ar-SA"/>
        </w:rPr>
        <w:t>.</w:t>
      </w:r>
    </w:p>
  </w:footnote>
  <w:footnote w:id="11">
    <w:p w:rsidR="0057638F" w:rsidRDefault="0057638F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 w:rsidRPr="0057638F">
        <w:rPr>
          <w:rtl/>
          <w:lang w:bidi="ar-SA"/>
        </w:rPr>
        <w:t>الم</w:t>
      </w:r>
      <w:r>
        <w:rPr>
          <w:rtl/>
          <w:lang w:bidi="ar-SA"/>
        </w:rPr>
        <w:t>ادة 165 من القرار رقم 486 ل</w:t>
      </w:r>
      <w:r w:rsidRPr="0057638F">
        <w:rPr>
          <w:rtl/>
          <w:lang w:bidi="ar-SA"/>
        </w:rPr>
        <w:t xml:space="preserve">جماعة دول </w:t>
      </w:r>
      <w:proofErr w:type="spellStart"/>
      <w:r w:rsidRPr="0057638F">
        <w:rPr>
          <w:rtl/>
          <w:lang w:bidi="ar-SA"/>
        </w:rPr>
        <w:t>الأنديز</w:t>
      </w:r>
      <w:proofErr w:type="spellEnd"/>
      <w:r w:rsidRPr="0057638F">
        <w:rPr>
          <w:rtl/>
          <w:lang w:bidi="ar-SA"/>
        </w:rPr>
        <w:t>.</w:t>
      </w:r>
    </w:p>
  </w:footnote>
  <w:footnote w:id="12">
    <w:p w:rsidR="001C7227" w:rsidRDefault="001C7227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انظر الوثيقة </w:t>
      </w:r>
      <w:r w:rsidRPr="001C7227">
        <w:rPr>
          <w:lang w:bidi="ar-SA"/>
        </w:rPr>
        <w:t>MM/A/50/3</w:t>
      </w:r>
      <w:r>
        <w:rPr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99" w:rsidRDefault="00921E99" w:rsidP="0023693F">
    <w:pPr>
      <w:bidi w:val="0"/>
      <w:rPr>
        <w:rFonts w:ascii="Arial" w:hAnsi="Arial" w:cs="Arial"/>
        <w:sz w:val="22"/>
        <w:szCs w:val="22"/>
        <w:rtl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MM/LD/WG/17/6</w:t>
    </w:r>
  </w:p>
  <w:p w:rsidR="0057638F" w:rsidRPr="00C50A61" w:rsidRDefault="0057638F" w:rsidP="00921E99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8499E">
      <w:rPr>
        <w:rFonts w:ascii="Arial" w:hAnsi="Arial" w:cs="Arial"/>
        <w:noProof/>
        <w:sz w:val="22"/>
        <w:szCs w:val="22"/>
        <w:lang w:bidi="ar-EG"/>
      </w:rPr>
      <w:t>7</w:t>
    </w:r>
    <w:r w:rsidRPr="00C50A61">
      <w:rPr>
        <w:rFonts w:ascii="Arial" w:hAnsi="Arial" w:cs="Arial"/>
        <w:sz w:val="22"/>
        <w:szCs w:val="22"/>
      </w:rPr>
      <w:fldChar w:fldCharType="end"/>
    </w:r>
  </w:p>
  <w:p w:rsidR="0057638F" w:rsidRPr="00C50A61" w:rsidRDefault="0057638F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0053DC7"/>
    <w:multiLevelType w:val="hybridMultilevel"/>
    <w:tmpl w:val="3D66F07E"/>
    <w:lvl w:ilvl="0" w:tplc="262CAAB4">
      <w:start w:val="3"/>
      <w:numFmt w:val="bullet"/>
      <w:lvlText w:val="-"/>
      <w:lvlJc w:val="left"/>
      <w:pPr>
        <w:ind w:left="720" w:hanging="360"/>
      </w:pPr>
      <w:rPr>
        <w:rFonts w:ascii="Arabic Typesetting" w:eastAsia="SimSu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AD"/>
    <w:rsid w:val="00002CBE"/>
    <w:rsid w:val="00003232"/>
    <w:rsid w:val="000033DA"/>
    <w:rsid w:val="00004AF1"/>
    <w:rsid w:val="0000579F"/>
    <w:rsid w:val="00007471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77B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09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0E8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1AC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4AF9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227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8E5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37D51"/>
    <w:rsid w:val="002412D4"/>
    <w:rsid w:val="0024220D"/>
    <w:rsid w:val="00242AD1"/>
    <w:rsid w:val="00242BD3"/>
    <w:rsid w:val="00242C02"/>
    <w:rsid w:val="00243155"/>
    <w:rsid w:val="00246CE7"/>
    <w:rsid w:val="00246E90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126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FF9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4953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38F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A1E"/>
    <w:rsid w:val="00595B68"/>
    <w:rsid w:val="00595EAA"/>
    <w:rsid w:val="0059672B"/>
    <w:rsid w:val="00596EAE"/>
    <w:rsid w:val="00597567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6FC4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256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AAC"/>
    <w:rsid w:val="006868CA"/>
    <w:rsid w:val="00686E32"/>
    <w:rsid w:val="00687ED7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064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32B"/>
    <w:rsid w:val="0078264A"/>
    <w:rsid w:val="007834A3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2D78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93C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15AB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0FAD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1E99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99E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2EBB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3F2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AE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4D5A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30E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2939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704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23A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971"/>
    <w:rsid w:val="00D82A5C"/>
    <w:rsid w:val="00D82D11"/>
    <w:rsid w:val="00D82EE9"/>
    <w:rsid w:val="00D83CD3"/>
    <w:rsid w:val="00D83E51"/>
    <w:rsid w:val="00D84719"/>
    <w:rsid w:val="00D856EA"/>
    <w:rsid w:val="00D85A11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C6F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27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5D3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44F3FD"/>
  <w15:docId w15:val="{3B11D125-E59C-4080-8E87-7CBC88B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07471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15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84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49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270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01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759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5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714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MM_LD_WG_1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07DE-1825-4D96-B594-DD23724E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MM_LD_WG_17_AR.dotm</Template>
  <TotalTime>5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MM/LD/WG/17/ (Arabic)</vt:lpstr>
    </vt:vector>
  </TitlesOfParts>
  <Company>World Intellectual Property Organization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MM/LD/WG/17/ (Arabic)</dc:title>
  <dc:creator>ALAKHRAS Basel</dc:creator>
  <cp:lastModifiedBy>YOUSSEF Randa</cp:lastModifiedBy>
  <cp:revision>9</cp:revision>
  <cp:lastPrinted>2019-05-28T17:09:00Z</cp:lastPrinted>
  <dcterms:created xsi:type="dcterms:W3CDTF">2019-05-28T17:07:00Z</dcterms:created>
  <dcterms:modified xsi:type="dcterms:W3CDTF">2019-06-04T15:04:00Z</dcterms:modified>
</cp:coreProperties>
</file>