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369E7" w:rsidP="00F369E7">
            <w:pPr>
              <w:pStyle w:val="DocumentCodeAR"/>
              <w:bidi/>
              <w:rPr>
                <w:rtl/>
              </w:rPr>
            </w:pPr>
            <w:r>
              <w:t>MM/LD/WG/14</w:t>
            </w:r>
            <w:r w:rsidR="004A751A">
              <w:t>/4</w:t>
            </w:r>
          </w:p>
        </w:tc>
      </w:tr>
      <w:tr w:rsidR="001667B6" w:rsidTr="00BF164F">
        <w:tc>
          <w:tcPr>
            <w:tcW w:w="9571" w:type="dxa"/>
            <w:gridSpan w:val="3"/>
          </w:tcPr>
          <w:p w:rsidR="001667B6" w:rsidRPr="00B6101C" w:rsidRDefault="00B6101C" w:rsidP="004A751A">
            <w:pPr>
              <w:pStyle w:val="DocumentLanguageAR"/>
              <w:bidi/>
              <w:rPr>
                <w:rtl/>
              </w:rPr>
            </w:pPr>
            <w:r w:rsidRPr="00B6101C">
              <w:rPr>
                <w:rFonts w:hint="cs"/>
                <w:rtl/>
              </w:rPr>
              <w:t xml:space="preserve">الأصل: </w:t>
            </w:r>
            <w:r w:rsidR="004A751A">
              <w:rPr>
                <w:rFonts w:hint="cs"/>
                <w:rtl/>
              </w:rPr>
              <w:t>بالإنكليزية</w:t>
            </w:r>
          </w:p>
        </w:tc>
      </w:tr>
      <w:tr w:rsidR="001667B6" w:rsidTr="00BF164F">
        <w:tc>
          <w:tcPr>
            <w:tcW w:w="9571" w:type="dxa"/>
            <w:gridSpan w:val="3"/>
          </w:tcPr>
          <w:p w:rsidR="001667B6" w:rsidRPr="00B6101C" w:rsidRDefault="00B6101C" w:rsidP="004A751A">
            <w:pPr>
              <w:pStyle w:val="DocumentDateAR"/>
              <w:bidi/>
              <w:rPr>
                <w:rtl/>
              </w:rPr>
            </w:pPr>
            <w:r w:rsidRPr="00B6101C">
              <w:rPr>
                <w:rFonts w:hint="cs"/>
                <w:rtl/>
              </w:rPr>
              <w:t xml:space="preserve">التاريخ: </w:t>
            </w:r>
            <w:r w:rsidR="004A751A">
              <w:rPr>
                <w:rFonts w:hint="cs"/>
                <w:rtl/>
              </w:rPr>
              <w:t>27</w:t>
            </w:r>
            <w:r w:rsidRPr="00B6101C">
              <w:rPr>
                <w:rFonts w:hint="cs"/>
                <w:rtl/>
              </w:rPr>
              <w:t xml:space="preserve"> </w:t>
            </w:r>
            <w:r w:rsidR="004A751A">
              <w:rPr>
                <w:rFonts w:hint="cs"/>
                <w:rtl/>
              </w:rPr>
              <w:t>أبريل</w:t>
            </w:r>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369E7" w:rsidP="00796CF7">
      <w:pPr>
        <w:pStyle w:val="MeetingTitleAR"/>
        <w:bidi/>
        <w:ind w:right="550"/>
        <w:rPr>
          <w:rtl/>
        </w:rPr>
      </w:pPr>
      <w:r w:rsidRPr="00F369E7">
        <w:rPr>
          <w:rtl/>
        </w:rPr>
        <w:t>الفريق العامل المعني بالتطوير القانوني لنظام مدريد بشأن التسجيل الدولي للعلامات</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369E7" w:rsidP="00F369E7">
      <w:pPr>
        <w:pStyle w:val="MeetingSessionAR"/>
        <w:bidi/>
        <w:rPr>
          <w:rFonts w:ascii="Cambria Math" w:hAnsi="Cambria Math"/>
          <w:rtl/>
        </w:rPr>
      </w:pPr>
      <w:r w:rsidRPr="00F369E7">
        <w:rPr>
          <w:rFonts w:ascii="Cambria Math" w:hAnsi="Cambria Math"/>
          <w:rtl/>
        </w:rPr>
        <w:t xml:space="preserve">الدورة </w:t>
      </w:r>
      <w:r>
        <w:rPr>
          <w:rFonts w:ascii="Cambria Math" w:hAnsi="Cambria Math" w:hint="cs"/>
          <w:rtl/>
        </w:rPr>
        <w:t>الرابعة</w:t>
      </w:r>
      <w:r w:rsidRPr="00F369E7">
        <w:rPr>
          <w:rFonts w:ascii="Cambria Math" w:hAnsi="Cambria Math"/>
          <w:rtl/>
        </w:rPr>
        <w:t xml:space="preserve"> عشرة</w:t>
      </w:r>
    </w:p>
    <w:p w:rsidR="00D61541" w:rsidRPr="00D61541" w:rsidRDefault="00D61541" w:rsidP="00F369E7">
      <w:pPr>
        <w:pStyle w:val="MeetingDatesAR"/>
        <w:bidi/>
        <w:rPr>
          <w:rtl/>
        </w:rPr>
      </w:pPr>
      <w:r w:rsidRPr="00D61541">
        <w:rPr>
          <w:rFonts w:hint="cs"/>
          <w:rtl/>
        </w:rPr>
        <w:t xml:space="preserve">جنيف، من </w:t>
      </w:r>
      <w:r w:rsidR="00F369E7">
        <w:rPr>
          <w:rFonts w:hint="cs"/>
          <w:rtl/>
        </w:rPr>
        <w:t>13</w:t>
      </w:r>
      <w:r w:rsidR="00100F97">
        <w:rPr>
          <w:rFonts w:hint="cs"/>
          <w:rtl/>
        </w:rPr>
        <w:t xml:space="preserve"> إلى </w:t>
      </w:r>
      <w:r w:rsidR="00F369E7">
        <w:rPr>
          <w:rFonts w:hint="cs"/>
          <w:rtl/>
        </w:rPr>
        <w:t>17</w:t>
      </w:r>
      <w:r w:rsidR="00783D11">
        <w:rPr>
          <w:rFonts w:hint="cs"/>
          <w:rtl/>
        </w:rPr>
        <w:t xml:space="preserve"> </w:t>
      </w:r>
      <w:r w:rsidR="00F369E7">
        <w:rPr>
          <w:rFonts w:hint="cs"/>
          <w:rtl/>
        </w:rPr>
        <w:t>يونيو</w:t>
      </w:r>
      <w:r w:rsidR="007205B1">
        <w:rPr>
          <w:rFonts w:hint="cs"/>
          <w:rtl/>
        </w:rPr>
        <w:t xml:space="preserve"> </w:t>
      </w:r>
      <w:r w:rsidR="008D5779">
        <w:rPr>
          <w:rFonts w:hint="cs"/>
          <w:rtl/>
        </w:rPr>
        <w:t>201</w:t>
      </w:r>
      <w:r w:rsidR="007205B1">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A751A" w:rsidP="00FB7EC9">
      <w:pPr>
        <w:pStyle w:val="DocumentTitleAR"/>
        <w:bidi/>
        <w:rPr>
          <w:rtl/>
        </w:rPr>
      </w:pPr>
      <w:r w:rsidRPr="004A751A">
        <w:rPr>
          <w:rtl/>
        </w:rPr>
        <w:t>تطوير نظام مدريد بشأن التسجيل الدولي للعلامات في المستقبل</w:t>
      </w:r>
    </w:p>
    <w:p w:rsidR="00D61541" w:rsidRPr="00D61541" w:rsidRDefault="004A751A"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CF79DF" w:rsidRDefault="00E35BBD" w:rsidP="00E35BBD">
      <w:pPr>
        <w:pStyle w:val="Heading1"/>
        <w:rPr>
          <w:rtl/>
        </w:rPr>
      </w:pPr>
      <w:r>
        <w:rPr>
          <w:rFonts w:hint="cs"/>
          <w:rtl/>
        </w:rPr>
        <w:t>أولاً.</w:t>
      </w:r>
      <w:r>
        <w:rPr>
          <w:rFonts w:hint="cs"/>
          <w:rtl/>
        </w:rPr>
        <w:tab/>
        <w:t>مقدمة</w:t>
      </w:r>
    </w:p>
    <w:p w:rsidR="004A751A" w:rsidRDefault="00E35BBD" w:rsidP="002F0931">
      <w:pPr>
        <w:pStyle w:val="NumberedParaAR"/>
        <w:rPr>
          <w:lang w:val="fr-CH"/>
        </w:rPr>
      </w:pPr>
      <w:r w:rsidRPr="00E35BBD">
        <w:rPr>
          <w:rFonts w:hint="cs"/>
          <w:rtl/>
          <w:lang w:val="fr-CH"/>
        </w:rPr>
        <w:t>طلب</w:t>
      </w:r>
      <w:r w:rsidRPr="00E35BBD">
        <w:rPr>
          <w:rtl/>
          <w:lang w:val="fr-CH"/>
        </w:rPr>
        <w:t xml:space="preserve"> الفريق العامل المعني بالتطوير القانوني لنظام مدريد بشأن التسجيل الدولي للعلامات (المشار إليه فيما يلي </w:t>
      </w:r>
      <w:r w:rsidR="002F0931">
        <w:rPr>
          <w:rFonts w:hint="cs"/>
          <w:rtl/>
          <w:lang w:val="fr-CH"/>
        </w:rPr>
        <w:t>باسم</w:t>
      </w:r>
      <w:r w:rsidRPr="00E35BBD">
        <w:rPr>
          <w:rtl/>
          <w:lang w:val="fr-CH"/>
        </w:rPr>
        <w:t xml:space="preserve"> "الفريق العامل") </w:t>
      </w:r>
      <w:r w:rsidRPr="00E35BBD">
        <w:rPr>
          <w:rFonts w:hint="cs"/>
          <w:rtl/>
          <w:lang w:val="fr-CH"/>
        </w:rPr>
        <w:t xml:space="preserve">في دورته الثالثة عشرة أن يعدُّ المكتب الدولي وثيقة تضم </w:t>
      </w:r>
      <w:r w:rsidRPr="00E35BBD">
        <w:rPr>
          <w:rtl/>
          <w:lang w:val="fr-CH"/>
        </w:rPr>
        <w:t xml:space="preserve">اقتراحات </w:t>
      </w:r>
      <w:r>
        <w:rPr>
          <w:rFonts w:hint="cs"/>
          <w:rtl/>
          <w:lang w:val="fr-CH"/>
        </w:rPr>
        <w:t>بشأن تطوير</w:t>
      </w:r>
      <w:r w:rsidRPr="00E35BBD">
        <w:rPr>
          <w:rtl/>
          <w:lang w:val="fr-CH"/>
        </w:rPr>
        <w:t xml:space="preserve"> نظام مدريد </w:t>
      </w:r>
      <w:r w:rsidR="002F0931">
        <w:rPr>
          <w:rFonts w:hint="cs"/>
          <w:rtl/>
          <w:lang w:val="fr-CH"/>
        </w:rPr>
        <w:t>استجابةً</w:t>
      </w:r>
      <w:r w:rsidRPr="00E35BBD">
        <w:rPr>
          <w:rtl/>
          <w:lang w:val="fr-CH"/>
        </w:rPr>
        <w:t xml:space="preserve"> </w:t>
      </w:r>
      <w:r w:rsidR="002F0931">
        <w:rPr>
          <w:rFonts w:hint="cs"/>
          <w:rtl/>
          <w:lang w:val="fr-CH"/>
        </w:rPr>
        <w:t>ل</w:t>
      </w:r>
      <w:r w:rsidRPr="00E35BBD">
        <w:rPr>
          <w:rtl/>
          <w:lang w:val="fr-CH"/>
        </w:rPr>
        <w:t xml:space="preserve">احتياجات جميع أعضائه </w:t>
      </w:r>
      <w:r>
        <w:rPr>
          <w:rFonts w:hint="cs"/>
          <w:rtl/>
          <w:lang w:val="fr-CH"/>
        </w:rPr>
        <w:t>وزيادة</w:t>
      </w:r>
      <w:r w:rsidRPr="00E35BBD">
        <w:rPr>
          <w:rtl/>
          <w:lang w:val="fr-CH"/>
        </w:rPr>
        <w:t xml:space="preserve"> مرون</w:t>
      </w:r>
      <w:r>
        <w:rPr>
          <w:rFonts w:hint="cs"/>
          <w:rtl/>
          <w:lang w:val="fr-CH"/>
        </w:rPr>
        <w:t>ته</w:t>
      </w:r>
      <w:r w:rsidRPr="00E35BBD">
        <w:rPr>
          <w:rtl/>
          <w:lang w:val="fr-CH"/>
        </w:rPr>
        <w:t xml:space="preserve"> وفعالي</w:t>
      </w:r>
      <w:r>
        <w:rPr>
          <w:rFonts w:hint="cs"/>
          <w:rtl/>
          <w:lang w:val="fr-CH"/>
        </w:rPr>
        <w:t>ته</w:t>
      </w:r>
      <w:r w:rsidRPr="00E35BBD">
        <w:rPr>
          <w:rtl/>
          <w:lang w:val="fr-CH"/>
        </w:rPr>
        <w:t xml:space="preserve"> دون </w:t>
      </w:r>
      <w:r>
        <w:rPr>
          <w:rFonts w:hint="cs"/>
          <w:rtl/>
          <w:lang w:val="fr-CH"/>
        </w:rPr>
        <w:t>المساس ب</w:t>
      </w:r>
      <w:r>
        <w:rPr>
          <w:rtl/>
          <w:lang w:val="fr-CH"/>
        </w:rPr>
        <w:t>مبادئه الأساسية</w:t>
      </w:r>
      <w:r>
        <w:rPr>
          <w:rFonts w:hint="cs"/>
          <w:rtl/>
          <w:lang w:val="fr-CH"/>
        </w:rPr>
        <w:t>.</w:t>
      </w:r>
    </w:p>
    <w:p w:rsidR="00E35BBD" w:rsidRDefault="00E35BBD" w:rsidP="00E35BBD">
      <w:pPr>
        <w:pStyle w:val="Heading2"/>
      </w:pPr>
      <w:r>
        <w:rPr>
          <w:rFonts w:hint="cs"/>
          <w:rtl/>
        </w:rPr>
        <w:t>أهداف نظام مدريد ومزاياه</w:t>
      </w:r>
    </w:p>
    <w:p w:rsidR="00E35BBD" w:rsidRDefault="00E35BBD" w:rsidP="002F0931">
      <w:pPr>
        <w:pStyle w:val="NumberedParaAR"/>
        <w:rPr>
          <w:lang w:val="fr-CH"/>
        </w:rPr>
      </w:pPr>
      <w:r>
        <w:rPr>
          <w:rFonts w:hint="cs"/>
          <w:rtl/>
          <w:lang w:val="fr-CH"/>
        </w:rPr>
        <w:t xml:space="preserve">احتفل نظام مدريد في أبريل 2016 بمرور 125 عاماً على إنشائه. ويهدف هذا النظام إلى توفير آلية </w:t>
      </w:r>
      <w:r w:rsidR="002F0931">
        <w:rPr>
          <w:rFonts w:hint="cs"/>
          <w:rtl/>
          <w:lang w:val="fr-CH"/>
        </w:rPr>
        <w:t>حيث تصبح</w:t>
      </w:r>
      <w:r w:rsidR="006007AB">
        <w:rPr>
          <w:rFonts w:hint="cs"/>
          <w:rtl/>
          <w:lang w:val="fr-CH"/>
        </w:rPr>
        <w:t xml:space="preserve"> حماية </w:t>
      </w:r>
      <w:r>
        <w:rPr>
          <w:rFonts w:hint="cs"/>
          <w:rtl/>
          <w:lang w:val="fr-CH"/>
        </w:rPr>
        <w:t xml:space="preserve">علامة تجارية ناشئة في طرف متعاقد واحد </w:t>
      </w:r>
      <w:r w:rsidR="002F0931">
        <w:rPr>
          <w:rFonts w:hint="cs"/>
          <w:rtl/>
          <w:lang w:val="fr-CH"/>
        </w:rPr>
        <w:t xml:space="preserve">نافذة </w:t>
      </w:r>
      <w:r>
        <w:rPr>
          <w:rFonts w:hint="cs"/>
          <w:rtl/>
          <w:lang w:val="fr-CH"/>
        </w:rPr>
        <w:t>في جميع الأطراف المتعاقدة الأخرى عن طريق تسجيل دولي واحد.</w:t>
      </w:r>
    </w:p>
    <w:p w:rsidR="006007AB" w:rsidRDefault="006007AB" w:rsidP="006B4B55">
      <w:pPr>
        <w:pStyle w:val="NumberedParaAR"/>
        <w:keepNext/>
        <w:rPr>
          <w:lang w:val="fr-CH"/>
        </w:rPr>
      </w:pPr>
      <w:r>
        <w:rPr>
          <w:rFonts w:hint="cs"/>
          <w:rtl/>
          <w:lang w:val="fr-CH"/>
        </w:rPr>
        <w:t>ويوفر نظام مدريد المزيتين الرئيسيتين ا</w:t>
      </w:r>
      <w:r w:rsidR="002F0931">
        <w:rPr>
          <w:rFonts w:hint="cs"/>
          <w:rtl/>
          <w:lang w:val="fr-CH"/>
        </w:rPr>
        <w:t>لتاليتين للمودعين وأصحاب التسجيلات</w:t>
      </w:r>
      <w:r>
        <w:rPr>
          <w:rFonts w:hint="cs"/>
          <w:rtl/>
          <w:lang w:val="fr-CH"/>
        </w:rPr>
        <w:t>:</w:t>
      </w:r>
    </w:p>
    <w:p w:rsidR="006007AB" w:rsidRDefault="006007AB" w:rsidP="006007AB">
      <w:pPr>
        <w:pStyle w:val="NormalParaAR"/>
        <w:ind w:left="1134" w:hanging="567"/>
        <w:rPr>
          <w:rtl/>
          <w:lang w:val="fr-CH"/>
        </w:rPr>
      </w:pPr>
      <w:r>
        <w:rPr>
          <w:rFonts w:hint="cs"/>
          <w:rtl/>
          <w:lang w:val="fr-CH"/>
        </w:rPr>
        <w:t>"1"</w:t>
      </w:r>
      <w:r>
        <w:rPr>
          <w:rtl/>
          <w:lang w:val="fr-CH"/>
        </w:rPr>
        <w:tab/>
      </w:r>
      <w:r>
        <w:rPr>
          <w:rFonts w:hint="cs"/>
          <w:rtl/>
          <w:lang w:val="fr-CH"/>
        </w:rPr>
        <w:t>إيداع مركزي: يمكن للمودعين الحصو</w:t>
      </w:r>
      <w:r w:rsidR="002F0931">
        <w:rPr>
          <w:rFonts w:hint="cs"/>
          <w:rtl/>
          <w:lang w:val="fr-CH"/>
        </w:rPr>
        <w:t>ل على الحماية في عدة أسواق خارجية</w:t>
      </w:r>
      <w:r>
        <w:rPr>
          <w:rFonts w:hint="cs"/>
          <w:rtl/>
          <w:lang w:val="fr-CH"/>
        </w:rPr>
        <w:t xml:space="preserve"> عن طريق إيداع طلب دولي واحد لدى مكتب واحد (مكتب المنشأ) باستخدام لغة واحدة وتسديد رسوم بعملة واحدة؛</w:t>
      </w:r>
    </w:p>
    <w:p w:rsidR="006007AB" w:rsidRDefault="006007AB" w:rsidP="002222D2">
      <w:pPr>
        <w:pStyle w:val="NormalParaAR"/>
        <w:keepLines/>
        <w:ind w:left="1134" w:hanging="567"/>
        <w:rPr>
          <w:rtl/>
          <w:lang w:val="fr-CH"/>
        </w:rPr>
      </w:pPr>
      <w:r>
        <w:rPr>
          <w:rFonts w:hint="cs"/>
          <w:rtl/>
          <w:lang w:val="fr-CH"/>
        </w:rPr>
        <w:lastRenderedPageBreak/>
        <w:t>"2"</w:t>
      </w:r>
      <w:r>
        <w:rPr>
          <w:rtl/>
          <w:lang w:val="fr-CH"/>
        </w:rPr>
        <w:tab/>
      </w:r>
      <w:r>
        <w:rPr>
          <w:rFonts w:hint="cs"/>
          <w:rtl/>
          <w:lang w:val="fr-CH"/>
        </w:rPr>
        <w:t>إدارة مركزية للحقوق المكتسبة: ينتفع أصحاب العلامات التجارية بالعديد من الإجراءات التي يمكن طلبها من مكتب واحد (المكتب الدولي) وتكون سارية النفاذ في جميع الأراضي المشمولة بالتسجيل الدولي مثل التجديد أو تدوين التغييرات أو تقييد نطاق الحماية (الشطب والإنقاص) أو توسيع النطاق الجغرافي عن طريق التعيين اللاحق لأعضاء إضافيين من نظام مدريد.</w:t>
      </w:r>
    </w:p>
    <w:p w:rsidR="006007AB" w:rsidRDefault="006007AB" w:rsidP="002F0931">
      <w:pPr>
        <w:pStyle w:val="NumberedParaAR"/>
        <w:rPr>
          <w:lang w:val="fr-CH"/>
        </w:rPr>
      </w:pPr>
      <w:r>
        <w:rPr>
          <w:rFonts w:hint="cs"/>
          <w:rtl/>
          <w:lang w:val="fr-CH"/>
        </w:rPr>
        <w:t xml:space="preserve">ويوفر نظام مدريد </w:t>
      </w:r>
      <w:r w:rsidR="002F0931">
        <w:rPr>
          <w:rFonts w:hint="cs"/>
          <w:rtl/>
          <w:lang w:val="fr-CH"/>
        </w:rPr>
        <w:t>ل</w:t>
      </w:r>
      <w:r>
        <w:rPr>
          <w:rFonts w:hint="cs"/>
          <w:rtl/>
          <w:lang w:val="fr-CH"/>
        </w:rPr>
        <w:t>لأطراف المتعاقدة المزايا التالية:</w:t>
      </w:r>
    </w:p>
    <w:p w:rsidR="006007AB" w:rsidRDefault="006007AB" w:rsidP="006007AB">
      <w:pPr>
        <w:pStyle w:val="NormalParaAR"/>
        <w:ind w:left="1134" w:hanging="567"/>
        <w:rPr>
          <w:rtl/>
          <w:lang w:val="fr-CH"/>
        </w:rPr>
      </w:pPr>
      <w:r>
        <w:rPr>
          <w:rFonts w:hint="cs"/>
          <w:rtl/>
          <w:lang w:val="fr-CH"/>
        </w:rPr>
        <w:t>"1"</w:t>
      </w:r>
      <w:r>
        <w:rPr>
          <w:rFonts w:hint="cs"/>
          <w:rtl/>
          <w:lang w:val="fr-CH"/>
        </w:rPr>
        <w:tab/>
        <w:t>إجراءات شكلية ينظمها مكتب المنشأ والمكتب الدولي؛</w:t>
      </w:r>
    </w:p>
    <w:p w:rsidR="006007AB" w:rsidRDefault="006007AB" w:rsidP="006007AB">
      <w:pPr>
        <w:pStyle w:val="NormalParaAR"/>
        <w:ind w:left="1134" w:hanging="567"/>
        <w:rPr>
          <w:rtl/>
          <w:lang w:val="fr-CH"/>
        </w:rPr>
      </w:pPr>
      <w:r>
        <w:rPr>
          <w:rFonts w:hint="cs"/>
          <w:rtl/>
          <w:lang w:val="fr-CH"/>
        </w:rPr>
        <w:t>"2"</w:t>
      </w:r>
      <w:r>
        <w:rPr>
          <w:rFonts w:hint="cs"/>
          <w:rtl/>
          <w:lang w:val="fr-CH"/>
        </w:rPr>
        <w:tab/>
        <w:t>تصنيف للسلع والخدمات موحد يضعه المكتب الدولي وتقبله كل المكاتب؛</w:t>
      </w:r>
    </w:p>
    <w:p w:rsidR="006007AB" w:rsidRDefault="006007AB" w:rsidP="006007AB">
      <w:pPr>
        <w:pStyle w:val="NormalParaAR"/>
        <w:ind w:left="1134" w:hanging="567"/>
        <w:rPr>
          <w:rtl/>
          <w:lang w:val="fr-CH"/>
        </w:rPr>
      </w:pPr>
      <w:r>
        <w:rPr>
          <w:rFonts w:hint="cs"/>
          <w:rtl/>
          <w:lang w:val="fr-CH"/>
        </w:rPr>
        <w:t>"3"</w:t>
      </w:r>
      <w:r>
        <w:rPr>
          <w:rFonts w:hint="cs"/>
          <w:rtl/>
          <w:lang w:val="fr-CH"/>
        </w:rPr>
        <w:tab/>
        <w:t>تحصيل مركزي للرسوم وتوزيعها على الأطراف المتعاقدة؛</w:t>
      </w:r>
    </w:p>
    <w:p w:rsidR="006007AB" w:rsidRDefault="006007AB" w:rsidP="002F0931">
      <w:pPr>
        <w:pStyle w:val="NormalParaAR"/>
        <w:ind w:left="1134" w:hanging="567"/>
        <w:rPr>
          <w:rtl/>
          <w:lang w:val="fr-CH"/>
        </w:rPr>
      </w:pPr>
      <w:r>
        <w:rPr>
          <w:rFonts w:hint="cs"/>
          <w:rtl/>
          <w:lang w:val="fr-CH"/>
        </w:rPr>
        <w:t>"4"</w:t>
      </w:r>
      <w:r>
        <w:rPr>
          <w:rFonts w:hint="cs"/>
          <w:rtl/>
          <w:lang w:val="fr-CH"/>
        </w:rPr>
        <w:tab/>
        <w:t>تسجيل دولي واحد يحتفظ به المكتب الدولي ويسري في جميع الأطراف المتعاقدة وتع</w:t>
      </w:r>
      <w:r w:rsidR="002F0931">
        <w:rPr>
          <w:rFonts w:hint="cs"/>
          <w:rtl/>
          <w:lang w:val="fr-CH"/>
        </w:rPr>
        <w:t>فى</w:t>
      </w:r>
      <w:r>
        <w:rPr>
          <w:rFonts w:hint="cs"/>
          <w:rtl/>
          <w:lang w:val="fr-CH"/>
        </w:rPr>
        <w:t xml:space="preserve"> مستخرجاته من التصديق أو التوثيق؛</w:t>
      </w:r>
    </w:p>
    <w:p w:rsidR="006007AB" w:rsidRDefault="006007AB" w:rsidP="002F0931">
      <w:pPr>
        <w:pStyle w:val="NormalParaAR"/>
        <w:ind w:left="1134" w:hanging="567"/>
        <w:rPr>
          <w:rtl/>
          <w:lang w:val="fr-CH"/>
        </w:rPr>
      </w:pPr>
      <w:r>
        <w:rPr>
          <w:rFonts w:hint="cs"/>
          <w:rtl/>
          <w:lang w:val="fr-CH"/>
        </w:rPr>
        <w:t>"5"</w:t>
      </w:r>
      <w:r>
        <w:rPr>
          <w:rFonts w:hint="cs"/>
          <w:rtl/>
          <w:lang w:val="fr-CH"/>
        </w:rPr>
        <w:tab/>
        <w:t>مساعدات تقنية وأنشطة بناء قدرات يوفرهما المكتب الدولي بالتعاون مع الأطراف المتعاقدة.</w:t>
      </w:r>
    </w:p>
    <w:p w:rsidR="006007AB" w:rsidRDefault="006007AB" w:rsidP="006007AB">
      <w:pPr>
        <w:pStyle w:val="Heading2"/>
        <w:rPr>
          <w:rtl/>
        </w:rPr>
      </w:pPr>
      <w:r>
        <w:rPr>
          <w:rFonts w:hint="cs"/>
          <w:rtl/>
        </w:rPr>
        <w:t>الإطار القانوني</w:t>
      </w:r>
    </w:p>
    <w:p w:rsidR="006007AB" w:rsidRDefault="00A27511" w:rsidP="002F0931">
      <w:pPr>
        <w:pStyle w:val="NumberedParaAR"/>
        <w:rPr>
          <w:lang w:val="fr-CH"/>
        </w:rPr>
      </w:pPr>
      <w:r>
        <w:rPr>
          <w:rFonts w:hint="cs"/>
          <w:rtl/>
          <w:lang w:val="fr-CH"/>
        </w:rPr>
        <w:t xml:space="preserve">إن </w:t>
      </w:r>
      <w:r w:rsidRPr="00A27511">
        <w:rPr>
          <w:rtl/>
          <w:lang w:val="fr-CH"/>
        </w:rPr>
        <w:t xml:space="preserve">بروتوكول اتفاق مدريد بشأن التسجيل الدولي للعلامات (المشار إليه فيما يلي </w:t>
      </w:r>
      <w:r>
        <w:rPr>
          <w:rFonts w:hint="cs"/>
          <w:rtl/>
          <w:lang w:val="fr-CH"/>
        </w:rPr>
        <w:t>باسم</w:t>
      </w:r>
      <w:r w:rsidRPr="00A27511">
        <w:rPr>
          <w:rtl/>
          <w:lang w:val="fr-CH"/>
        </w:rPr>
        <w:t xml:space="preserve"> "البروتوكول"</w:t>
      </w:r>
      <w:r>
        <w:rPr>
          <w:rFonts w:hint="cs"/>
          <w:rtl/>
          <w:lang w:val="fr-CH"/>
        </w:rPr>
        <w:t xml:space="preserve"> و</w:t>
      </w:r>
      <w:r w:rsidR="002F0931">
        <w:rPr>
          <w:rFonts w:hint="cs"/>
          <w:rtl/>
          <w:lang w:val="fr-CH"/>
        </w:rPr>
        <w:t xml:space="preserve">إلى اتفاقه باسم </w:t>
      </w:r>
      <w:r>
        <w:rPr>
          <w:rFonts w:hint="cs"/>
          <w:rtl/>
          <w:lang w:val="fr-CH"/>
        </w:rPr>
        <w:t>"الاتفاق"</w:t>
      </w:r>
      <w:r w:rsidRPr="00A27511">
        <w:rPr>
          <w:rtl/>
          <w:lang w:val="fr-CH"/>
        </w:rPr>
        <w:t>)</w:t>
      </w:r>
      <w:r w:rsidR="002F0931">
        <w:rPr>
          <w:rFonts w:hint="cs"/>
          <w:rtl/>
          <w:lang w:val="fr-CH"/>
        </w:rPr>
        <w:t>،</w:t>
      </w:r>
      <w:r>
        <w:rPr>
          <w:rFonts w:hint="cs"/>
          <w:rtl/>
          <w:lang w:val="fr-CH"/>
        </w:rPr>
        <w:t xml:space="preserve"> الذي اعتُمد في عام 1989 بوصفه المعاهدة التي يعمل النظام بموجبها</w:t>
      </w:r>
      <w:r w:rsidR="002F0931">
        <w:rPr>
          <w:rFonts w:hint="cs"/>
          <w:rtl/>
          <w:lang w:val="fr-CH"/>
        </w:rPr>
        <w:t>،</w:t>
      </w:r>
      <w:r>
        <w:rPr>
          <w:rFonts w:hint="cs"/>
          <w:rtl/>
          <w:lang w:val="fr-CH"/>
        </w:rPr>
        <w:t xml:space="preserve"> قد حافظ على المبادئ الأساسية للاتفاق مثل شروط </w:t>
      </w:r>
      <w:r w:rsidR="007F784B">
        <w:rPr>
          <w:rFonts w:hint="cs"/>
          <w:rtl/>
          <w:lang w:val="fr-CH"/>
        </w:rPr>
        <w:t>العلامة الأساسية</w:t>
      </w:r>
      <w:r>
        <w:rPr>
          <w:rFonts w:hint="cs"/>
          <w:rtl/>
          <w:lang w:val="fr-CH"/>
        </w:rPr>
        <w:t xml:space="preserve">، وأهلية استخدام نظام مدريد، </w:t>
      </w:r>
      <w:r w:rsidR="002F0931">
        <w:rPr>
          <w:rFonts w:hint="cs"/>
          <w:rtl/>
          <w:lang w:val="fr-CH"/>
        </w:rPr>
        <w:t>وتبعية</w:t>
      </w:r>
      <w:r>
        <w:rPr>
          <w:rFonts w:hint="cs"/>
          <w:rtl/>
          <w:lang w:val="fr-CH"/>
        </w:rPr>
        <w:t xml:space="preserve"> التسجيل الدولي</w:t>
      </w:r>
      <w:r w:rsidR="002F0931" w:rsidRPr="002F0931">
        <w:rPr>
          <w:rFonts w:hint="cs"/>
          <w:rtl/>
          <w:lang w:val="fr-CH"/>
        </w:rPr>
        <w:t xml:space="preserve"> </w:t>
      </w:r>
      <w:r w:rsidR="002F0931">
        <w:rPr>
          <w:rFonts w:hint="cs"/>
          <w:rtl/>
          <w:lang w:val="fr-CH"/>
        </w:rPr>
        <w:t>للطلب الأساسي</w:t>
      </w:r>
      <w:r>
        <w:rPr>
          <w:rFonts w:hint="cs"/>
          <w:rtl/>
          <w:lang w:val="fr-CH"/>
        </w:rPr>
        <w:t>.</w:t>
      </w:r>
    </w:p>
    <w:p w:rsidR="00A27511" w:rsidRDefault="00A27511" w:rsidP="00C70E5E">
      <w:pPr>
        <w:pStyle w:val="NumberedParaAR"/>
        <w:rPr>
          <w:lang w:val="fr-CH"/>
        </w:rPr>
      </w:pPr>
      <w:r>
        <w:rPr>
          <w:rFonts w:hint="cs"/>
          <w:rtl/>
          <w:lang w:val="fr-CH"/>
        </w:rPr>
        <w:t xml:space="preserve">ومكَّن البروتوكول منظمات حكومية دولية من الانضمام إلى نظام مدريد إذ انضم الاتحاد الأوروبي والمنظمة الأفريقية للملكية الفكرية إلى البروتكول. </w:t>
      </w:r>
      <w:r w:rsidR="005B40EF">
        <w:rPr>
          <w:rFonts w:hint="cs"/>
          <w:rtl/>
          <w:lang w:val="fr-CH"/>
        </w:rPr>
        <w:t xml:space="preserve">وأتاح للأطراف المتعاقدة المزيد من المرونة مقارنة بالاتفاق </w:t>
      </w:r>
      <w:r w:rsidR="00C70E5E">
        <w:rPr>
          <w:rFonts w:hint="cs"/>
          <w:rtl/>
          <w:lang w:val="fr-CH"/>
        </w:rPr>
        <w:t xml:space="preserve">إذ أتاح خيار </w:t>
      </w:r>
      <w:r w:rsidR="005B40EF">
        <w:rPr>
          <w:rFonts w:hint="cs"/>
          <w:rtl/>
          <w:lang w:val="fr-CH"/>
        </w:rPr>
        <w:t>إصدار إعلان بشأن مهلة رفض أطول أو تحصيل رس</w:t>
      </w:r>
      <w:r w:rsidR="00C70E5E">
        <w:rPr>
          <w:rFonts w:hint="cs"/>
          <w:rtl/>
          <w:lang w:val="fr-CH"/>
        </w:rPr>
        <w:t xml:space="preserve">وم فردية. وانتفع أصحاب التسجيلات </w:t>
      </w:r>
      <w:r w:rsidR="005B40EF">
        <w:rPr>
          <w:rFonts w:hint="cs"/>
          <w:rtl/>
          <w:lang w:val="fr-CH"/>
        </w:rPr>
        <w:t xml:space="preserve">أيضاً بالمزيد من المرونة </w:t>
      </w:r>
      <w:r w:rsidR="00C70E5E">
        <w:rPr>
          <w:rFonts w:hint="cs"/>
          <w:rtl/>
          <w:lang w:val="fr-CH"/>
        </w:rPr>
        <w:t>إذ أتيح</w:t>
      </w:r>
      <w:r w:rsidR="005B40EF">
        <w:rPr>
          <w:rFonts w:hint="cs"/>
          <w:rtl/>
          <w:lang w:val="fr-CH"/>
        </w:rPr>
        <w:t xml:space="preserve"> </w:t>
      </w:r>
      <w:r w:rsidR="007F784B">
        <w:rPr>
          <w:rFonts w:hint="cs"/>
          <w:rtl/>
          <w:lang w:val="fr-CH"/>
        </w:rPr>
        <w:t>اختيار</w:t>
      </w:r>
      <w:r w:rsidR="00C70E5E">
        <w:rPr>
          <w:rFonts w:hint="cs"/>
          <w:rtl/>
          <w:lang w:val="fr-CH"/>
        </w:rPr>
        <w:t xml:space="preserve"> صاحب</w:t>
      </w:r>
      <w:r w:rsidR="007F784B">
        <w:rPr>
          <w:rFonts w:hint="cs"/>
          <w:rtl/>
          <w:lang w:val="fr-CH"/>
        </w:rPr>
        <w:t xml:space="preserve"> الحق وإمكانية التحويل عقب شطب تسجيل دولي بسبب وقف أثر العلامة الأساسية.</w:t>
      </w:r>
    </w:p>
    <w:p w:rsidR="007F784B" w:rsidRDefault="007F784B" w:rsidP="007F784B">
      <w:pPr>
        <w:pStyle w:val="Heading2"/>
        <w:rPr>
          <w:rtl/>
        </w:rPr>
      </w:pPr>
      <w:r>
        <w:rPr>
          <w:rFonts w:hint="cs"/>
          <w:rtl/>
        </w:rPr>
        <w:t>استخدام نظام مدريد</w:t>
      </w:r>
    </w:p>
    <w:p w:rsidR="007F784B" w:rsidRPr="000917FA" w:rsidRDefault="007F784B" w:rsidP="007F784B">
      <w:pPr>
        <w:pStyle w:val="NumberedParaAR"/>
        <w:rPr>
          <w:lang w:val="fr-CH"/>
        </w:rPr>
      </w:pPr>
      <w:r w:rsidRPr="000917FA">
        <w:rPr>
          <w:rFonts w:hint="cs"/>
          <w:rtl/>
          <w:lang w:val="fr-CH"/>
        </w:rPr>
        <w:t>بلغ إجمالي عدد الطلبات الدولية المودعة بناء على نظام مدريد 273 49 طلباً دولياً في عام 2015 مسجلاً بذلك سادس سنة من الزيادة على التوالي وأعلى عدد من الطلبات الدولية المودعة خلال عام واحد. وفضلاً عن ذلك، "ازداد عدد الطلبات الدولية المودعة سنوياً [على مدار السنوات التسع عشرة الماضية] باستثناء ثلاث سنوات شهدت ركوداً اقتصادياً في أوائل الألفينيات وفي عام 2009".</w:t>
      </w:r>
      <w:r>
        <w:rPr>
          <w:rStyle w:val="FootnoteReference"/>
          <w:rtl/>
          <w:lang w:val="fr-CH"/>
        </w:rPr>
        <w:footnoteReference w:id="1"/>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70E5E" w:rsidTr="000423BD">
        <w:trPr>
          <w:jc w:val="center"/>
        </w:trPr>
        <w:tc>
          <w:tcPr>
            <w:tcW w:w="9571" w:type="dxa"/>
          </w:tcPr>
          <w:p w:rsidR="00C70E5E" w:rsidRPr="00C70E5E" w:rsidRDefault="00C70E5E" w:rsidP="000423BD">
            <w:pPr>
              <w:pStyle w:val="NormalParaAR"/>
              <w:keepNext/>
              <w:spacing w:after="0" w:line="240" w:lineRule="auto"/>
              <w:rPr>
                <w:rFonts w:eastAsia="SimSun"/>
                <w:b/>
                <w:bCs/>
                <w:noProof/>
                <w:rtl/>
              </w:rPr>
            </w:pPr>
            <w:r w:rsidRPr="00C70E5E">
              <w:rPr>
                <w:rFonts w:eastAsia="SimSun" w:hint="cs"/>
                <w:b/>
                <w:bCs/>
                <w:noProof/>
                <w:sz w:val="28"/>
                <w:szCs w:val="28"/>
                <w:rtl/>
              </w:rPr>
              <w:lastRenderedPageBreak/>
              <w:t xml:space="preserve">الشكل </w:t>
            </w:r>
            <w:r w:rsidRPr="00C70E5E">
              <w:rPr>
                <w:rFonts w:eastAsia="SimSun"/>
                <w:b/>
                <w:bCs/>
                <w:noProof/>
                <w:sz w:val="28"/>
                <w:szCs w:val="28"/>
              </w:rPr>
              <w:t>A.1.1</w:t>
            </w:r>
            <w:r w:rsidRPr="00C70E5E">
              <w:rPr>
                <w:rFonts w:eastAsia="SimSun" w:hint="cs"/>
                <w:b/>
                <w:bCs/>
                <w:noProof/>
                <w:sz w:val="28"/>
                <w:szCs w:val="28"/>
                <w:rtl/>
              </w:rPr>
              <w:t xml:space="preserve"> </w:t>
            </w:r>
            <w:r w:rsidRPr="00C70E5E">
              <w:rPr>
                <w:rFonts w:eastAsia="SimSun"/>
                <w:b/>
                <w:bCs/>
                <w:noProof/>
                <w:sz w:val="28"/>
                <w:szCs w:val="28"/>
                <w:rtl/>
              </w:rPr>
              <w:t>–</w:t>
            </w:r>
            <w:r w:rsidRPr="00C70E5E">
              <w:rPr>
                <w:rFonts w:eastAsia="SimSun" w:hint="cs"/>
                <w:b/>
                <w:bCs/>
                <w:noProof/>
                <w:sz w:val="28"/>
                <w:szCs w:val="28"/>
                <w:rtl/>
              </w:rPr>
              <w:t xml:space="preserve"> </w:t>
            </w:r>
            <w:r w:rsidR="000423BD">
              <w:rPr>
                <w:rFonts w:eastAsia="SimSun" w:hint="cs"/>
                <w:b/>
                <w:bCs/>
                <w:noProof/>
                <w:sz w:val="28"/>
                <w:szCs w:val="28"/>
                <w:rtl/>
              </w:rPr>
              <w:t>منحنى</w:t>
            </w:r>
            <w:r w:rsidRPr="00C70E5E">
              <w:rPr>
                <w:rFonts w:eastAsia="SimSun" w:hint="cs"/>
                <w:b/>
                <w:bCs/>
                <w:noProof/>
                <w:sz w:val="28"/>
                <w:szCs w:val="28"/>
                <w:rtl/>
              </w:rPr>
              <w:t xml:space="preserve"> الطلبات الدولية</w:t>
            </w:r>
          </w:p>
        </w:tc>
      </w:tr>
      <w:tr w:rsidR="00C70E5E" w:rsidTr="000423BD">
        <w:trPr>
          <w:jc w:val="center"/>
        </w:trPr>
        <w:tc>
          <w:tcPr>
            <w:tcW w:w="9571" w:type="dxa"/>
          </w:tcPr>
          <w:p w:rsidR="00C70E5E" w:rsidRDefault="00C70E5E" w:rsidP="00C70E5E">
            <w:pPr>
              <w:pStyle w:val="NormalParaAR"/>
              <w:keepNext/>
              <w:spacing w:after="0" w:line="240" w:lineRule="auto"/>
              <w:rPr>
                <w:rFonts w:eastAsia="SimSun"/>
                <w:rtl/>
                <w:lang w:eastAsia="zh-CN"/>
              </w:rPr>
            </w:pPr>
            <w:r w:rsidRPr="00C70E5E">
              <w:rPr>
                <w:rFonts w:eastAsia="SimSun"/>
                <w:noProof/>
              </w:rPr>
              <mc:AlternateContent>
                <mc:Choice Requires="wps">
                  <w:drawing>
                    <wp:anchor distT="0" distB="0" distL="114300" distR="114300" simplePos="0" relativeHeight="251664384" behindDoc="0" locked="0" layoutInCell="1" allowOverlap="1" wp14:anchorId="276E3C58" wp14:editId="4B0DC480">
                      <wp:simplePos x="0" y="0"/>
                      <wp:positionH relativeFrom="column">
                        <wp:posOffset>352453</wp:posOffset>
                      </wp:positionH>
                      <wp:positionV relativeFrom="paragraph">
                        <wp:posOffset>635055</wp:posOffset>
                      </wp:positionV>
                      <wp:extent cx="828040" cy="602901"/>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602901"/>
                              </a:xfrm>
                              <a:prstGeom prst="rect">
                                <a:avLst/>
                              </a:prstGeom>
                              <a:noFill/>
                              <a:ln w="9525">
                                <a:noFill/>
                                <a:miter lim="800000"/>
                                <a:headEnd/>
                                <a:tailEnd/>
                              </a:ln>
                            </wps:spPr>
                            <wps:txbx>
                              <w:txbxContent>
                                <w:p w:rsidR="00C70E5E" w:rsidRPr="00C70E5E" w:rsidRDefault="00C70E5E" w:rsidP="00C70E5E">
                                  <w:pPr>
                                    <w:bidi/>
                                    <w:rPr>
                                      <w:rFonts w:ascii="Arabic Typesetting" w:hAnsi="Arabic Typesetting" w:cs="Arabic Typesetting"/>
                                      <w:sz w:val="24"/>
                                      <w:szCs w:val="24"/>
                                      <w:rtl/>
                                    </w:rPr>
                                  </w:pPr>
                                  <w:r w:rsidRPr="00C70E5E">
                                    <w:rPr>
                                      <w:rFonts w:ascii="Arabic Typesetting" w:hAnsi="Arabic Typesetting" w:cs="Arabic Typesetting" w:hint="cs"/>
                                      <w:sz w:val="24"/>
                                      <w:szCs w:val="24"/>
                                      <w:rtl/>
                                    </w:rPr>
                                    <w:t>طلبات مدريد</w:t>
                                  </w:r>
                                </w:p>
                              </w:txbxContent>
                            </wps:txbx>
                            <wps:bodyPr rot="0" vert="vert270"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75pt;margin-top:50pt;width:65.2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" filled="f" stroked="f">
                      <v:textbox style="layout-flow:vertical;mso-layout-flow-alt:bottom-to-top;mso-fit-shape-to-text:t">
                        <w:txbxContent>
                          <w:p w:rsidR="00C70E5E" w:rsidRPr="00C70E5E" w:rsidRDefault="00C70E5E" w:rsidP="00C70E5E">
                            <w:pPr>
                              <w:bidi/>
                              <w:rPr>
                                <w:rFonts w:ascii="Arabic Typesetting" w:hAnsi="Arabic Typesetting" w:cs="Arabic Typesetting" w:hint="cs"/>
                                <w:sz w:val="24"/>
                                <w:szCs w:val="24"/>
                                <w:rtl/>
                              </w:rPr>
                            </w:pPr>
                            <w:r w:rsidRPr="00C70E5E">
                              <w:rPr>
                                <w:rFonts w:ascii="Arabic Typesetting" w:hAnsi="Arabic Typesetting" w:cs="Arabic Typesetting" w:hint="cs"/>
                                <w:sz w:val="24"/>
                                <w:szCs w:val="24"/>
                                <w:rtl/>
                              </w:rPr>
                              <w:t>طلبات مدريد</w:t>
                            </w:r>
                          </w:p>
                        </w:txbxContent>
                      </v:textbox>
                    </v:shape>
                  </w:pict>
                </mc:Fallback>
              </mc:AlternateContent>
            </w:r>
            <w:r w:rsidRPr="00C70E5E">
              <w:rPr>
                <w:rFonts w:eastAsia="SimSun"/>
                <w:noProof/>
              </w:rPr>
              <mc:AlternateContent>
                <mc:Choice Requires="wps">
                  <w:drawing>
                    <wp:anchor distT="0" distB="0" distL="114300" distR="114300" simplePos="0" relativeHeight="251662336" behindDoc="0" locked="0" layoutInCell="1" allowOverlap="1" wp14:anchorId="6A3835BE" wp14:editId="0972B2A9">
                      <wp:simplePos x="0" y="0"/>
                      <wp:positionH relativeFrom="column">
                        <wp:posOffset>2868274</wp:posOffset>
                      </wp:positionH>
                      <wp:positionV relativeFrom="paragraph">
                        <wp:posOffset>1941698</wp:posOffset>
                      </wp:positionV>
                      <wp:extent cx="828040" cy="1403985"/>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03985"/>
                              </a:xfrm>
                              <a:prstGeom prst="rect">
                                <a:avLst/>
                              </a:prstGeom>
                              <a:noFill/>
                              <a:ln w="9525">
                                <a:noFill/>
                                <a:miter lim="800000"/>
                                <a:headEnd/>
                                <a:tailEnd/>
                              </a:ln>
                            </wps:spPr>
                            <wps:txbx>
                              <w:txbxContent>
                                <w:p w:rsidR="00C70E5E" w:rsidRPr="00C70E5E" w:rsidRDefault="00C70E5E" w:rsidP="00C70E5E">
                                  <w:pPr>
                                    <w:bidi/>
                                    <w:rPr>
                                      <w:rFonts w:ascii="Arabic Typesetting" w:hAnsi="Arabic Typesetting" w:cs="Arabic Typesetting"/>
                                      <w:sz w:val="24"/>
                                      <w:szCs w:val="24"/>
                                      <w:rtl/>
                                    </w:rPr>
                                  </w:pPr>
                                  <w:r w:rsidRPr="00C70E5E">
                                    <w:rPr>
                                      <w:rFonts w:ascii="Arabic Typesetting" w:hAnsi="Arabic Typesetting" w:cs="Arabic Typesetting" w:hint="cs"/>
                                      <w:sz w:val="24"/>
                                      <w:szCs w:val="24"/>
                                      <w:rtl/>
                                    </w:rPr>
                                    <w:t>سنة الطلب</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25.85pt;margin-top:152.9pt;width:65.2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" filled="f" stroked="f">
                      <v:textbox style="mso-fit-shape-to-text:t">
                        <w:txbxContent>
                          <w:p w:rsidR="00C70E5E" w:rsidRPr="00C70E5E" w:rsidRDefault="00C70E5E" w:rsidP="00C70E5E">
                            <w:pPr>
                              <w:bidi/>
                              <w:rPr>
                                <w:rFonts w:ascii="Arabic Typesetting" w:hAnsi="Arabic Typesetting" w:cs="Arabic Typesetting" w:hint="cs"/>
                                <w:sz w:val="24"/>
                                <w:szCs w:val="24"/>
                                <w:rtl/>
                              </w:rPr>
                            </w:pPr>
                            <w:r w:rsidRPr="00C70E5E">
                              <w:rPr>
                                <w:rFonts w:ascii="Arabic Typesetting" w:hAnsi="Arabic Typesetting" w:cs="Arabic Typesetting" w:hint="cs"/>
                                <w:sz w:val="24"/>
                                <w:szCs w:val="24"/>
                                <w:rtl/>
                              </w:rPr>
                              <w:t>سنة الطلب</w:t>
                            </w:r>
                          </w:p>
                        </w:txbxContent>
                      </v:textbox>
                    </v:shape>
                  </w:pict>
                </mc:Fallback>
              </mc:AlternateContent>
            </w:r>
            <w:r w:rsidRPr="00C70E5E">
              <w:rPr>
                <w:rFonts w:eastAsia="SimSun"/>
                <w:noProof/>
              </w:rPr>
              <mc:AlternateContent>
                <mc:Choice Requires="wps">
                  <w:drawing>
                    <wp:anchor distT="0" distB="0" distL="114300" distR="114300" simplePos="0" relativeHeight="251660288" behindDoc="0" locked="0" layoutInCell="1" allowOverlap="1" wp14:anchorId="103CC1CF" wp14:editId="05E3CF76">
                      <wp:simplePos x="0" y="0"/>
                      <wp:positionH relativeFrom="column">
                        <wp:posOffset>2818011</wp:posOffset>
                      </wp:positionH>
                      <wp:positionV relativeFrom="paragraph">
                        <wp:posOffset>112395</wp:posOffset>
                      </wp:positionV>
                      <wp:extent cx="828040" cy="1403985"/>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03985"/>
                              </a:xfrm>
                              <a:prstGeom prst="rect">
                                <a:avLst/>
                              </a:prstGeom>
                              <a:noFill/>
                              <a:ln w="9525">
                                <a:noFill/>
                                <a:miter lim="800000"/>
                                <a:headEnd/>
                                <a:tailEnd/>
                              </a:ln>
                            </wps:spPr>
                            <wps:txbx>
                              <w:txbxContent>
                                <w:p w:rsidR="00C70E5E" w:rsidRPr="00C70E5E" w:rsidRDefault="00C70E5E" w:rsidP="00C70E5E">
                                  <w:pPr>
                                    <w:bidi/>
                                    <w:rPr>
                                      <w:rFonts w:ascii="Arabic Typesetting" w:hAnsi="Arabic Typesetting" w:cs="Arabic Typesetting"/>
                                      <w:sz w:val="24"/>
                                      <w:szCs w:val="24"/>
                                      <w:rtl/>
                                    </w:rPr>
                                  </w:pPr>
                                  <w:r w:rsidRPr="00C70E5E">
                                    <w:rPr>
                                      <w:rFonts w:ascii="Arabic Typesetting" w:hAnsi="Arabic Typesetting" w:cs="Arabic Typesetting" w:hint="cs"/>
                                      <w:sz w:val="24"/>
                                      <w:szCs w:val="24"/>
                                      <w:rtl/>
                                    </w:rPr>
                                    <w:t>معدل النمو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21.9pt;margin-top:8.85pt;width:65.2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" filled="f" stroked="f">
                      <v:textbox style="mso-fit-shape-to-text:t">
                        <w:txbxContent>
                          <w:p w:rsidR="00C70E5E" w:rsidRPr="00C70E5E" w:rsidRDefault="00C70E5E" w:rsidP="00C70E5E">
                            <w:pPr>
                              <w:bidi/>
                              <w:rPr>
                                <w:rFonts w:ascii="Arabic Typesetting" w:hAnsi="Arabic Typesetting" w:cs="Arabic Typesetting" w:hint="cs"/>
                                <w:sz w:val="24"/>
                                <w:szCs w:val="24"/>
                                <w:rtl/>
                              </w:rPr>
                            </w:pPr>
                            <w:r w:rsidRPr="00C70E5E">
                              <w:rPr>
                                <w:rFonts w:ascii="Arabic Typesetting" w:hAnsi="Arabic Typesetting" w:cs="Arabic Typesetting" w:hint="cs"/>
                                <w:sz w:val="24"/>
                                <w:szCs w:val="24"/>
                                <w:rtl/>
                              </w:rPr>
                              <w:t>معدل النمو (%)</w:t>
                            </w:r>
                          </w:p>
                        </w:txbxContent>
                      </v:textbox>
                    </v:shape>
                  </w:pict>
                </mc:Fallback>
              </mc:AlternateContent>
            </w:r>
            <w:r w:rsidRPr="00C70E5E">
              <w:rPr>
                <w:rFonts w:eastAsia="SimSun"/>
                <w:noProof/>
              </w:rPr>
              <mc:AlternateContent>
                <mc:Choice Requires="wps">
                  <w:drawing>
                    <wp:anchor distT="0" distB="0" distL="114300" distR="114300" simplePos="0" relativeHeight="251658240" behindDoc="0" locked="0" layoutInCell="1" allowOverlap="1" wp14:anchorId="0F9A8A42" wp14:editId="36B6B5C8">
                      <wp:simplePos x="0" y="0"/>
                      <wp:positionH relativeFrom="column">
                        <wp:posOffset>1946143</wp:posOffset>
                      </wp:positionH>
                      <wp:positionV relativeFrom="paragraph">
                        <wp:posOffset>107950</wp:posOffset>
                      </wp:positionV>
                      <wp:extent cx="82851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515" cy="1403985"/>
                              </a:xfrm>
                              <a:prstGeom prst="rect">
                                <a:avLst/>
                              </a:prstGeom>
                              <a:noFill/>
                              <a:ln w="9525">
                                <a:noFill/>
                                <a:miter lim="800000"/>
                                <a:headEnd/>
                                <a:tailEnd/>
                              </a:ln>
                            </wps:spPr>
                            <wps:txbx>
                              <w:txbxContent>
                                <w:p w:rsidR="00C70E5E" w:rsidRPr="00C70E5E" w:rsidRDefault="00C70E5E" w:rsidP="00C70E5E">
                                  <w:pPr>
                                    <w:bidi/>
                                    <w:rPr>
                                      <w:rFonts w:ascii="Arabic Typesetting" w:hAnsi="Arabic Typesetting" w:cs="Arabic Typesetting"/>
                                      <w:sz w:val="24"/>
                                      <w:szCs w:val="24"/>
                                    </w:rPr>
                                  </w:pPr>
                                  <w:r w:rsidRPr="00C70E5E">
                                    <w:rPr>
                                      <w:rFonts w:ascii="Arabic Typesetting" w:hAnsi="Arabic Typesetting" w:cs="Arabic Typesetting"/>
                                      <w:sz w:val="24"/>
                                      <w:szCs w:val="24"/>
                                      <w:rtl/>
                                    </w:rPr>
                                    <w:t>طلبات مدريد</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53.25pt;margin-top:8.5pt;width:65.2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" filled="f" stroked="f">
                      <v:textbox style="mso-fit-shape-to-text:t">
                        <w:txbxContent>
                          <w:p w:rsidR="00C70E5E" w:rsidRPr="00C70E5E" w:rsidRDefault="00C70E5E" w:rsidP="00C70E5E">
                            <w:pPr>
                              <w:bidi/>
                              <w:rPr>
                                <w:rFonts w:ascii="Arabic Typesetting" w:hAnsi="Arabic Typesetting" w:cs="Arabic Typesetting"/>
                                <w:sz w:val="24"/>
                                <w:szCs w:val="24"/>
                              </w:rPr>
                            </w:pPr>
                            <w:r w:rsidRPr="00C70E5E">
                              <w:rPr>
                                <w:rFonts w:ascii="Arabic Typesetting" w:hAnsi="Arabic Typesetting" w:cs="Arabic Typesetting"/>
                                <w:sz w:val="24"/>
                                <w:szCs w:val="24"/>
                                <w:rtl/>
                              </w:rPr>
                              <w:t>طلبات مدريد</w:t>
                            </w:r>
                          </w:p>
                        </w:txbxContent>
                      </v:textbox>
                    </v:shape>
                  </w:pict>
                </mc:Fallback>
              </mc:AlternateContent>
            </w:r>
            <w:r w:rsidRPr="00C70E5E">
              <w:rPr>
                <w:rFonts w:eastAsia="SimSun"/>
                <w:noProof/>
                <w:rtl/>
              </w:rPr>
              <w:drawing>
                <wp:inline distT="0" distB="0" distL="0" distR="0" wp14:anchorId="1A688F27" wp14:editId="3848884F">
                  <wp:extent cx="5410956" cy="202910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A.1.1.png"/>
                          <pic:cNvPicPr/>
                        </pic:nvPicPr>
                        <pic:blipFill>
                          <a:blip r:embed="rId10">
                            <a:extLst>
                              <a:ext uri="{28A0092B-C50C-407E-A947-70E740481C1C}">
                                <a14:useLocalDpi xmlns:a14="http://schemas.microsoft.com/office/drawing/2010/main" val="0"/>
                              </a:ext>
                            </a:extLst>
                          </a:blip>
                          <a:stretch>
                            <a:fillRect/>
                          </a:stretch>
                        </pic:blipFill>
                        <pic:spPr>
                          <a:xfrm>
                            <a:off x="0" y="0"/>
                            <a:ext cx="5410956" cy="2029108"/>
                          </a:xfrm>
                          <a:prstGeom prst="rect">
                            <a:avLst/>
                          </a:prstGeom>
                        </pic:spPr>
                      </pic:pic>
                    </a:graphicData>
                  </a:graphic>
                </wp:inline>
              </w:drawing>
            </w:r>
          </w:p>
        </w:tc>
      </w:tr>
      <w:tr w:rsidR="00C70E5E" w:rsidTr="000423BD">
        <w:trPr>
          <w:jc w:val="center"/>
        </w:trPr>
        <w:tc>
          <w:tcPr>
            <w:tcW w:w="9571" w:type="dxa"/>
          </w:tcPr>
          <w:p w:rsidR="00C70E5E" w:rsidRPr="00C70E5E" w:rsidRDefault="00C70E5E" w:rsidP="00281DCB">
            <w:pPr>
              <w:pStyle w:val="NormalParaAR"/>
              <w:spacing w:before="120" w:after="0" w:line="240" w:lineRule="auto"/>
              <w:rPr>
                <w:rFonts w:eastAsia="SimSun"/>
                <w:noProof/>
              </w:rPr>
            </w:pPr>
            <w:r w:rsidRPr="00281DCB">
              <w:rPr>
                <w:rFonts w:eastAsia="SimSun" w:hint="cs"/>
                <w:b/>
                <w:bCs/>
                <w:noProof/>
                <w:sz w:val="28"/>
                <w:szCs w:val="28"/>
                <w:rtl/>
              </w:rPr>
              <w:t>المصدر:</w:t>
            </w:r>
            <w:r w:rsidRPr="00C70E5E">
              <w:rPr>
                <w:rFonts w:eastAsia="SimSun" w:hint="cs"/>
                <w:noProof/>
                <w:sz w:val="28"/>
                <w:szCs w:val="28"/>
                <w:rtl/>
              </w:rPr>
              <w:t xml:space="preserve"> قاعدة بيانات </w:t>
            </w:r>
            <w:r w:rsidR="000423BD">
              <w:rPr>
                <w:rFonts w:eastAsia="SimSun" w:hint="cs"/>
                <w:noProof/>
                <w:sz w:val="28"/>
                <w:szCs w:val="28"/>
                <w:rtl/>
              </w:rPr>
              <w:t>إحصاءات الويبو</w:t>
            </w:r>
            <w:r w:rsidRPr="00C70E5E">
              <w:rPr>
                <w:rFonts w:eastAsia="SimSun" w:hint="cs"/>
                <w:noProof/>
                <w:sz w:val="28"/>
                <w:szCs w:val="28"/>
                <w:rtl/>
              </w:rPr>
              <w:t>، مارس 2015</w:t>
            </w:r>
          </w:p>
        </w:tc>
      </w:tr>
    </w:tbl>
    <w:p w:rsidR="000917FA" w:rsidRDefault="000917FA" w:rsidP="00C70E5E">
      <w:pPr>
        <w:pStyle w:val="NumberedParaAR"/>
        <w:spacing w:before="240"/>
        <w:rPr>
          <w:lang w:val="fr-CH"/>
        </w:rPr>
      </w:pPr>
      <w:r>
        <w:rPr>
          <w:rFonts w:hint="cs"/>
          <w:rtl/>
          <w:lang w:val="fr-CH"/>
        </w:rPr>
        <w:t>وعلى الرغم من أن عدد الطلبات الدولية قد ازداد بفضل زيادة عدد الأعضاء في اتحاد مدريد والتوجه التصاعدي العام في طلبات العلامات التجارية المودعة عالمياً، فتجدر الإشارة إلى أن حصة الطلبات المودعة بناء على نظام مدريد قد انخفضت من نحو 70 بالمئة من مجموع إيداعات العلامات التجارية لغير المقيمين في عام 2008 لتصل إلى نحو 60 بالمئة في عام</w:t>
      </w:r>
      <w:r>
        <w:rPr>
          <w:rFonts w:hint="eastAsia"/>
          <w:rtl/>
          <w:lang w:val="fr-CH"/>
        </w:rPr>
        <w:t> </w:t>
      </w:r>
      <w:r>
        <w:rPr>
          <w:rFonts w:hint="cs"/>
          <w:rtl/>
          <w:lang w:val="fr-CH"/>
        </w:rPr>
        <w:t>2013.</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0423BD" w:rsidRPr="004A751A" w:rsidTr="00281DCB">
        <w:tc>
          <w:tcPr>
            <w:tcW w:w="9571" w:type="dxa"/>
          </w:tcPr>
          <w:p w:rsidR="000423BD" w:rsidRPr="000423BD" w:rsidRDefault="000423BD" w:rsidP="00281DCB">
            <w:pPr>
              <w:pStyle w:val="NormalParaAR"/>
              <w:keepNext/>
              <w:spacing w:after="0" w:line="240" w:lineRule="auto"/>
              <w:rPr>
                <w:rFonts w:eastAsia="SimSun"/>
                <w:b/>
                <w:bCs/>
                <w:noProof/>
                <w:rtl/>
              </w:rPr>
            </w:pPr>
            <w:r w:rsidRPr="000423BD">
              <w:rPr>
                <w:rFonts w:eastAsia="SimSun" w:hint="cs"/>
                <w:b/>
                <w:bCs/>
                <w:noProof/>
                <w:sz w:val="28"/>
                <w:szCs w:val="28"/>
                <w:rtl/>
              </w:rPr>
              <w:t xml:space="preserve">الشكل </w:t>
            </w:r>
            <w:r w:rsidRPr="000423BD">
              <w:rPr>
                <w:rFonts w:eastAsia="SimSun"/>
                <w:b/>
                <w:bCs/>
                <w:noProof/>
                <w:sz w:val="28"/>
                <w:szCs w:val="28"/>
              </w:rPr>
              <w:t>A.1.6</w:t>
            </w:r>
            <w:r>
              <w:rPr>
                <w:rFonts w:eastAsia="SimSun" w:hint="cs"/>
                <w:b/>
                <w:bCs/>
                <w:noProof/>
                <w:sz w:val="28"/>
                <w:szCs w:val="28"/>
                <w:rtl/>
              </w:rPr>
              <w:t xml:space="preserve"> </w:t>
            </w:r>
            <w:r>
              <w:rPr>
                <w:rFonts w:eastAsia="SimSun"/>
                <w:b/>
                <w:bCs/>
                <w:noProof/>
                <w:sz w:val="28"/>
                <w:szCs w:val="28"/>
                <w:rtl/>
              </w:rPr>
              <w:t>–</w:t>
            </w:r>
            <w:r>
              <w:rPr>
                <w:rFonts w:eastAsia="SimSun" w:hint="cs"/>
                <w:b/>
                <w:bCs/>
                <w:noProof/>
                <w:sz w:val="28"/>
                <w:szCs w:val="28"/>
                <w:rtl/>
              </w:rPr>
              <w:t xml:space="preserve"> </w:t>
            </w:r>
            <w:r w:rsidRPr="000423BD">
              <w:rPr>
                <w:rFonts w:eastAsia="SimSun" w:hint="cs"/>
                <w:b/>
                <w:bCs/>
                <w:noProof/>
                <w:sz w:val="28"/>
                <w:szCs w:val="28"/>
                <w:rtl/>
              </w:rPr>
              <w:t xml:space="preserve">منحنى الأصناف </w:t>
            </w:r>
            <w:r w:rsidR="00281DCB">
              <w:rPr>
                <w:rFonts w:eastAsia="SimSun" w:hint="cs"/>
                <w:b/>
                <w:bCs/>
                <w:noProof/>
                <w:sz w:val="28"/>
                <w:szCs w:val="28"/>
                <w:rtl/>
              </w:rPr>
              <w:t>المحددة</w:t>
            </w:r>
            <w:r w:rsidRPr="000423BD">
              <w:rPr>
                <w:rFonts w:eastAsia="SimSun" w:hint="cs"/>
                <w:b/>
                <w:bCs/>
                <w:noProof/>
                <w:sz w:val="28"/>
                <w:szCs w:val="28"/>
                <w:rtl/>
              </w:rPr>
              <w:t xml:space="preserve"> في طلبات العلامات التجارية لغير المقيمين بحسب طريقة الإيداع (المباشر أو مدريد)</w:t>
            </w:r>
          </w:p>
        </w:tc>
      </w:tr>
      <w:tr w:rsidR="000423BD" w:rsidRPr="004A751A" w:rsidTr="00281DCB">
        <w:tc>
          <w:tcPr>
            <w:tcW w:w="9571" w:type="dxa"/>
          </w:tcPr>
          <w:p w:rsidR="000423BD" w:rsidRPr="004A751A" w:rsidRDefault="000423BD" w:rsidP="00281DCB">
            <w:pPr>
              <w:pStyle w:val="NormalParaAR"/>
              <w:keepNext/>
              <w:spacing w:line="240" w:lineRule="auto"/>
              <w:rPr>
                <w:rFonts w:eastAsia="SimSun"/>
                <w:lang w:eastAsia="zh-CN"/>
              </w:rPr>
            </w:pPr>
            <w:r w:rsidRPr="00C70E5E">
              <w:rPr>
                <w:rFonts w:eastAsia="SimSun"/>
                <w:noProof/>
              </w:rPr>
              <mc:AlternateContent>
                <mc:Choice Requires="wps">
                  <w:drawing>
                    <wp:anchor distT="0" distB="0" distL="114300" distR="114300" simplePos="0" relativeHeight="251674624" behindDoc="0" locked="0" layoutInCell="1" allowOverlap="1" wp14:anchorId="7586B7BC" wp14:editId="4C43AF4B">
                      <wp:simplePos x="0" y="0"/>
                      <wp:positionH relativeFrom="column">
                        <wp:posOffset>5024636</wp:posOffset>
                      </wp:positionH>
                      <wp:positionV relativeFrom="paragraph">
                        <wp:posOffset>397845</wp:posOffset>
                      </wp:positionV>
                      <wp:extent cx="807176"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176" cy="1403985"/>
                              </a:xfrm>
                              <a:prstGeom prst="rect">
                                <a:avLst/>
                              </a:prstGeom>
                              <a:noFill/>
                              <a:ln w="9525">
                                <a:noFill/>
                                <a:miter lim="800000"/>
                                <a:headEnd/>
                                <a:tailEnd/>
                              </a:ln>
                            </wps:spPr>
                            <wps:txbx>
                              <w:txbxContent>
                                <w:p w:rsidR="000423BD" w:rsidRPr="00281DCB" w:rsidRDefault="000423BD" w:rsidP="000423BD">
                                  <w:pPr>
                                    <w:bidi/>
                                    <w:rPr>
                                      <w:rFonts w:ascii="Arabic Typesetting" w:hAnsi="Arabic Typesetting" w:cs="Arabic Typesetting"/>
                                      <w:szCs w:val="22"/>
                                      <w:rtl/>
                                    </w:rPr>
                                  </w:pPr>
                                  <w:r w:rsidRPr="00281DCB">
                                    <w:rPr>
                                      <w:rFonts w:ascii="Arabic Typesetting" w:hAnsi="Arabic Typesetting" w:cs="Arabic Typesetting" w:hint="cs"/>
                                      <w:szCs w:val="22"/>
                                      <w:rtl/>
                                    </w:rPr>
                                    <w:t>حصة مدريد (%)</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95.65pt;margin-top:31.35pt;width:63.55pt;height:1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" filled="f" stroked="f">
                      <v:textbox style="mso-fit-shape-to-text:t">
                        <w:txbxContent>
                          <w:p w:rsidR="000423BD" w:rsidRPr="00281DCB" w:rsidRDefault="000423BD" w:rsidP="000423BD">
                            <w:pPr>
                              <w:bidi/>
                              <w:rPr>
                                <w:rFonts w:ascii="Arabic Typesetting" w:hAnsi="Arabic Typesetting" w:cs="Arabic Typesetting" w:hint="cs"/>
                                <w:szCs w:val="22"/>
                                <w:rtl/>
                              </w:rPr>
                            </w:pPr>
                            <w:r w:rsidRPr="00281DCB">
                              <w:rPr>
                                <w:rFonts w:ascii="Arabic Typesetting" w:hAnsi="Arabic Typesetting" w:cs="Arabic Typesetting" w:hint="cs"/>
                                <w:szCs w:val="22"/>
                                <w:rtl/>
                              </w:rPr>
                              <w:t xml:space="preserve">حصة </w:t>
                            </w:r>
                            <w:r w:rsidRPr="00281DCB">
                              <w:rPr>
                                <w:rFonts w:ascii="Arabic Typesetting" w:hAnsi="Arabic Typesetting" w:cs="Arabic Typesetting" w:hint="cs"/>
                                <w:szCs w:val="22"/>
                                <w:rtl/>
                              </w:rPr>
                              <w:t>مدريد (%)</w:t>
                            </w:r>
                          </w:p>
                        </w:txbxContent>
                      </v:textbox>
                    </v:shape>
                  </w:pict>
                </mc:Fallback>
              </mc:AlternateContent>
            </w:r>
            <w:r w:rsidRPr="00C70E5E">
              <w:rPr>
                <w:rFonts w:eastAsia="SimSun"/>
                <w:noProof/>
              </w:rPr>
              <mc:AlternateContent>
                <mc:Choice Requires="wps">
                  <w:drawing>
                    <wp:anchor distT="0" distB="0" distL="114300" distR="114300" simplePos="0" relativeHeight="251672576" behindDoc="0" locked="0" layoutInCell="1" allowOverlap="1" wp14:anchorId="5BA89DCC" wp14:editId="6EBA74DF">
                      <wp:simplePos x="0" y="0"/>
                      <wp:positionH relativeFrom="column">
                        <wp:posOffset>318986</wp:posOffset>
                      </wp:positionH>
                      <wp:positionV relativeFrom="paragraph">
                        <wp:posOffset>398257</wp:posOffset>
                      </wp:positionV>
                      <wp:extent cx="1329690" cy="1403985"/>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403985"/>
                              </a:xfrm>
                              <a:prstGeom prst="rect">
                                <a:avLst/>
                              </a:prstGeom>
                              <a:noFill/>
                              <a:ln w="9525">
                                <a:noFill/>
                                <a:miter lim="800000"/>
                                <a:headEnd/>
                                <a:tailEnd/>
                              </a:ln>
                            </wps:spPr>
                            <wps:txbx>
                              <w:txbxContent>
                                <w:p w:rsidR="000423BD" w:rsidRPr="000423BD" w:rsidRDefault="000423BD" w:rsidP="000423BD">
                                  <w:pPr>
                                    <w:bidi/>
                                    <w:jc w:val="center"/>
                                    <w:rPr>
                                      <w:rFonts w:ascii="Arabic Typesetting" w:hAnsi="Arabic Typesetting" w:cs="Arabic Typesetting"/>
                                      <w:szCs w:val="22"/>
                                      <w:rtl/>
                                    </w:rPr>
                                  </w:pPr>
                                  <w:r w:rsidRPr="000423BD">
                                    <w:rPr>
                                      <w:rFonts w:ascii="Arabic Typesetting" w:hAnsi="Arabic Typesetting" w:cs="Arabic Typesetting" w:hint="cs"/>
                                      <w:szCs w:val="22"/>
                                      <w:rtl/>
                                    </w:rPr>
                                    <w:t>توزيع الأصناف المحددة في طلبات أو تعيينات غير المقيمين</w:t>
                                  </w:r>
                                </w:p>
                              </w:txbxContent>
                            </wps:txbx>
                            <wps:bodyPr rot="0" vert="vert270"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5.1pt;margin-top:31.35pt;width:104.7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" filled="f" stroked="f">
                      <v:textbox style="layout-flow:vertical;mso-layout-flow-alt:bottom-to-top;mso-fit-shape-to-text:t">
                        <w:txbxContent>
                          <w:p w:rsidR="000423BD" w:rsidRPr="000423BD" w:rsidRDefault="000423BD" w:rsidP="000423BD">
                            <w:pPr>
                              <w:bidi/>
                              <w:jc w:val="center"/>
                              <w:rPr>
                                <w:rFonts w:ascii="Arabic Typesetting" w:hAnsi="Arabic Typesetting" w:cs="Arabic Typesetting" w:hint="cs"/>
                                <w:szCs w:val="22"/>
                                <w:rtl/>
                              </w:rPr>
                            </w:pPr>
                            <w:r w:rsidRPr="000423BD">
                              <w:rPr>
                                <w:rFonts w:ascii="Arabic Typesetting" w:hAnsi="Arabic Typesetting" w:cs="Arabic Typesetting" w:hint="cs"/>
                                <w:szCs w:val="22"/>
                                <w:rtl/>
                              </w:rPr>
                              <w:t>توزيع الأصناف المحددة في طلبات أو تعيينات غير المقيمين</w:t>
                            </w:r>
                          </w:p>
                        </w:txbxContent>
                      </v:textbox>
                    </v:shape>
                  </w:pict>
                </mc:Fallback>
              </mc:AlternateContent>
            </w:r>
            <w:r w:rsidRPr="00C70E5E">
              <w:rPr>
                <w:rFonts w:eastAsia="SimSun"/>
                <w:noProof/>
              </w:rPr>
              <mc:AlternateContent>
                <mc:Choice Requires="wps">
                  <w:drawing>
                    <wp:anchor distT="0" distB="0" distL="114300" distR="114300" simplePos="0" relativeHeight="251670528" behindDoc="0" locked="0" layoutInCell="1" allowOverlap="1" wp14:anchorId="02228015" wp14:editId="00985CDB">
                      <wp:simplePos x="0" y="0"/>
                      <wp:positionH relativeFrom="column">
                        <wp:posOffset>-287047</wp:posOffset>
                      </wp:positionH>
                      <wp:positionV relativeFrom="paragraph">
                        <wp:posOffset>47625</wp:posOffset>
                      </wp:positionV>
                      <wp:extent cx="1958772" cy="1403985"/>
                      <wp:effectExtent l="0" t="0" r="0" b="63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772" cy="1403985"/>
                              </a:xfrm>
                              <a:prstGeom prst="rect">
                                <a:avLst/>
                              </a:prstGeom>
                              <a:noFill/>
                              <a:ln w="9525">
                                <a:noFill/>
                                <a:miter lim="800000"/>
                                <a:headEnd/>
                                <a:tailEnd/>
                              </a:ln>
                            </wps:spPr>
                            <wps:txbx>
                              <w:txbxContent>
                                <w:p w:rsidR="000423BD" w:rsidRPr="000423BD" w:rsidRDefault="000423BD" w:rsidP="000423BD">
                                  <w:pPr>
                                    <w:bidi/>
                                    <w:rPr>
                                      <w:rFonts w:ascii="Arabic Typesetting" w:hAnsi="Arabic Typesetting" w:cs="Arabic Typesetting"/>
                                      <w:szCs w:val="22"/>
                                      <w:rtl/>
                                    </w:rPr>
                                  </w:pPr>
                                  <w:r w:rsidRPr="000423BD">
                                    <w:rPr>
                                      <w:rFonts w:ascii="Arabic Typesetting" w:hAnsi="Arabic Typesetting" w:cs="Arabic Typesetting" w:hint="cs"/>
                                      <w:szCs w:val="22"/>
                                      <w:rtl/>
                                    </w:rPr>
                                    <w:t>الأصناف المحددة في الطلبات المباشرة (أعضاء مدريد فقط)</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2.6pt;margin-top:3.75pt;width:154.25pt;height:1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" filled="f" stroked="f">
                      <v:textbox style="mso-fit-shape-to-text:t">
                        <w:txbxContent>
                          <w:p w:rsidR="000423BD" w:rsidRPr="000423BD" w:rsidRDefault="000423BD" w:rsidP="000423BD">
                            <w:pPr>
                              <w:bidi/>
                              <w:rPr>
                                <w:rFonts w:ascii="Arabic Typesetting" w:hAnsi="Arabic Typesetting" w:cs="Arabic Typesetting" w:hint="cs"/>
                                <w:szCs w:val="22"/>
                                <w:rtl/>
                              </w:rPr>
                            </w:pPr>
                            <w:r w:rsidRPr="000423BD">
                              <w:rPr>
                                <w:rFonts w:ascii="Arabic Typesetting" w:hAnsi="Arabic Typesetting" w:cs="Arabic Typesetting" w:hint="cs"/>
                                <w:szCs w:val="22"/>
                                <w:rtl/>
                              </w:rPr>
                              <w:t xml:space="preserve">الأصناف </w:t>
                            </w:r>
                            <w:r w:rsidRPr="000423BD">
                              <w:rPr>
                                <w:rFonts w:ascii="Arabic Typesetting" w:hAnsi="Arabic Typesetting" w:cs="Arabic Typesetting" w:hint="cs"/>
                                <w:szCs w:val="22"/>
                                <w:rtl/>
                              </w:rPr>
                              <w:t>المحددة في</w:t>
                            </w:r>
                            <w:r w:rsidRPr="000423BD">
                              <w:rPr>
                                <w:rFonts w:ascii="Arabic Typesetting" w:hAnsi="Arabic Typesetting" w:cs="Arabic Typesetting" w:hint="cs"/>
                                <w:szCs w:val="22"/>
                                <w:rtl/>
                              </w:rPr>
                              <w:t xml:space="preserve"> الطلبات المباشرة (أعضاء مدريد فقط)</w:t>
                            </w:r>
                          </w:p>
                        </w:txbxContent>
                      </v:textbox>
                    </v:shape>
                  </w:pict>
                </mc:Fallback>
              </mc:AlternateContent>
            </w:r>
            <w:r w:rsidRPr="00C70E5E">
              <w:rPr>
                <w:rFonts w:eastAsia="SimSun"/>
                <w:noProof/>
              </w:rPr>
              <mc:AlternateContent>
                <mc:Choice Requires="wps">
                  <w:drawing>
                    <wp:anchor distT="0" distB="0" distL="114300" distR="114300" simplePos="0" relativeHeight="251668480" behindDoc="0" locked="0" layoutInCell="1" allowOverlap="1" wp14:anchorId="702EEC04" wp14:editId="5321379A">
                      <wp:simplePos x="0" y="0"/>
                      <wp:positionH relativeFrom="column">
                        <wp:posOffset>2482919</wp:posOffset>
                      </wp:positionH>
                      <wp:positionV relativeFrom="paragraph">
                        <wp:posOffset>47625</wp:posOffset>
                      </wp:positionV>
                      <wp:extent cx="1329941"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941" cy="1403985"/>
                              </a:xfrm>
                              <a:prstGeom prst="rect">
                                <a:avLst/>
                              </a:prstGeom>
                              <a:noFill/>
                              <a:ln w="9525">
                                <a:noFill/>
                                <a:miter lim="800000"/>
                                <a:headEnd/>
                                <a:tailEnd/>
                              </a:ln>
                            </wps:spPr>
                            <wps:txbx>
                              <w:txbxContent>
                                <w:p w:rsidR="000423BD" w:rsidRPr="000423BD" w:rsidRDefault="000423BD" w:rsidP="000423BD">
                                  <w:pPr>
                                    <w:bidi/>
                                    <w:rPr>
                                      <w:rFonts w:ascii="Arabic Typesetting" w:hAnsi="Arabic Typesetting" w:cs="Arabic Typesetting"/>
                                      <w:szCs w:val="22"/>
                                      <w:rtl/>
                                    </w:rPr>
                                  </w:pPr>
                                  <w:r w:rsidRPr="000423BD">
                                    <w:rPr>
                                      <w:rFonts w:ascii="Arabic Typesetting" w:hAnsi="Arabic Typesetting" w:cs="Arabic Typesetting" w:hint="cs"/>
                                      <w:szCs w:val="22"/>
                                      <w:rtl/>
                                    </w:rPr>
                                    <w:t>الأصناف المحددة في تعيينات مدريد</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195.5pt;margin-top:3.75pt;width:104.7pt;height:1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" filled="f" stroked="f">
                      <v:textbox style="mso-fit-shape-to-text:t">
                        <w:txbxContent>
                          <w:p w:rsidR="000423BD" w:rsidRPr="000423BD" w:rsidRDefault="000423BD" w:rsidP="000423BD">
                            <w:pPr>
                              <w:bidi/>
                              <w:rPr>
                                <w:rFonts w:ascii="Arabic Typesetting" w:hAnsi="Arabic Typesetting" w:cs="Arabic Typesetting" w:hint="cs"/>
                                <w:szCs w:val="22"/>
                                <w:rtl/>
                              </w:rPr>
                            </w:pPr>
                            <w:r w:rsidRPr="000423BD">
                              <w:rPr>
                                <w:rFonts w:ascii="Arabic Typesetting" w:hAnsi="Arabic Typesetting" w:cs="Arabic Typesetting" w:hint="cs"/>
                                <w:szCs w:val="22"/>
                                <w:rtl/>
                              </w:rPr>
                              <w:t>الأصناف المحددة في تعيينات مدريد</w:t>
                            </w:r>
                          </w:p>
                        </w:txbxContent>
                      </v:textbox>
                    </v:shape>
                  </w:pict>
                </mc:Fallback>
              </mc:AlternateContent>
            </w:r>
            <w:r w:rsidRPr="00C70E5E">
              <w:rPr>
                <w:rFonts w:eastAsia="SimSun"/>
                <w:noProof/>
              </w:rPr>
              <mc:AlternateContent>
                <mc:Choice Requires="wps">
                  <w:drawing>
                    <wp:anchor distT="0" distB="0" distL="114300" distR="114300" simplePos="0" relativeHeight="251666432" behindDoc="0" locked="0" layoutInCell="1" allowOverlap="1" wp14:anchorId="41935719" wp14:editId="4C8125D6">
                      <wp:simplePos x="0" y="0"/>
                      <wp:positionH relativeFrom="column">
                        <wp:posOffset>2659443</wp:posOffset>
                      </wp:positionH>
                      <wp:positionV relativeFrom="paragraph">
                        <wp:posOffset>1945005</wp:posOffset>
                      </wp:positionV>
                      <wp:extent cx="82804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403985"/>
                              </a:xfrm>
                              <a:prstGeom prst="rect">
                                <a:avLst/>
                              </a:prstGeom>
                              <a:noFill/>
                              <a:ln w="9525">
                                <a:noFill/>
                                <a:miter lim="800000"/>
                                <a:headEnd/>
                                <a:tailEnd/>
                              </a:ln>
                            </wps:spPr>
                            <wps:txbx>
                              <w:txbxContent>
                                <w:p w:rsidR="000423BD" w:rsidRPr="00281DCB" w:rsidRDefault="000423BD" w:rsidP="000423BD">
                                  <w:pPr>
                                    <w:bidi/>
                                    <w:rPr>
                                      <w:rFonts w:ascii="Arabic Typesetting" w:hAnsi="Arabic Typesetting" w:cs="Arabic Typesetting"/>
                                      <w:szCs w:val="22"/>
                                      <w:rtl/>
                                    </w:rPr>
                                  </w:pPr>
                                  <w:r w:rsidRPr="00281DCB">
                                    <w:rPr>
                                      <w:rFonts w:ascii="Arabic Typesetting" w:hAnsi="Arabic Typesetting" w:cs="Arabic Typesetting" w:hint="cs"/>
                                      <w:szCs w:val="22"/>
                                      <w:rtl/>
                                    </w:rPr>
                                    <w:t>سنة الطلب</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209.4pt;margin-top:153.15pt;width:65.2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" filled="f" stroked="f">
                      <v:textbox style="mso-fit-shape-to-text:t">
                        <w:txbxContent>
                          <w:p w:rsidR="000423BD" w:rsidRPr="00281DCB" w:rsidRDefault="000423BD" w:rsidP="000423BD">
                            <w:pPr>
                              <w:bidi/>
                              <w:rPr>
                                <w:rFonts w:ascii="Arabic Typesetting" w:hAnsi="Arabic Typesetting" w:cs="Arabic Typesetting" w:hint="cs"/>
                                <w:szCs w:val="22"/>
                                <w:rtl/>
                              </w:rPr>
                            </w:pPr>
                            <w:r w:rsidRPr="00281DCB">
                              <w:rPr>
                                <w:rFonts w:ascii="Arabic Typesetting" w:hAnsi="Arabic Typesetting" w:cs="Arabic Typesetting" w:hint="cs"/>
                                <w:szCs w:val="22"/>
                                <w:rtl/>
                              </w:rPr>
                              <w:t>سنة الطلب</w:t>
                            </w:r>
                          </w:p>
                        </w:txbxContent>
                      </v:textbox>
                    </v:shape>
                  </w:pict>
                </mc:Fallback>
              </mc:AlternateContent>
            </w:r>
            <w:r w:rsidRPr="000423BD">
              <w:rPr>
                <w:rFonts w:eastAsia="SimSun"/>
                <w:noProof/>
              </w:rPr>
              <w:drawing>
                <wp:inline distT="0" distB="0" distL="0" distR="0" wp14:anchorId="0B4F67FD" wp14:editId="0054FB5A">
                  <wp:extent cx="5525272" cy="2076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A.1.6.png"/>
                          <pic:cNvPicPr/>
                        </pic:nvPicPr>
                        <pic:blipFill>
                          <a:blip r:embed="rId11">
                            <a:extLst>
                              <a:ext uri="{28A0092B-C50C-407E-A947-70E740481C1C}">
                                <a14:useLocalDpi xmlns:a14="http://schemas.microsoft.com/office/drawing/2010/main" val="0"/>
                              </a:ext>
                            </a:extLst>
                          </a:blip>
                          <a:stretch>
                            <a:fillRect/>
                          </a:stretch>
                        </pic:blipFill>
                        <pic:spPr>
                          <a:xfrm>
                            <a:off x="0" y="0"/>
                            <a:ext cx="5525272" cy="2076740"/>
                          </a:xfrm>
                          <a:prstGeom prst="rect">
                            <a:avLst/>
                          </a:prstGeom>
                        </pic:spPr>
                      </pic:pic>
                    </a:graphicData>
                  </a:graphic>
                </wp:inline>
              </w:drawing>
            </w:r>
          </w:p>
        </w:tc>
      </w:tr>
      <w:tr w:rsidR="000423BD" w:rsidRPr="004A751A" w:rsidTr="00281DCB">
        <w:tc>
          <w:tcPr>
            <w:tcW w:w="9571" w:type="dxa"/>
          </w:tcPr>
          <w:p w:rsidR="000423BD" w:rsidRPr="006B4B55" w:rsidRDefault="00281DCB" w:rsidP="004F08D8">
            <w:pPr>
              <w:pStyle w:val="NormalParaAR"/>
              <w:spacing w:line="240" w:lineRule="auto"/>
              <w:rPr>
                <w:rFonts w:eastAsia="SimSun"/>
                <w:noProof/>
                <w:sz w:val="28"/>
                <w:szCs w:val="28"/>
                <w:rtl/>
              </w:rPr>
            </w:pPr>
            <w:r w:rsidRPr="006B4B55">
              <w:rPr>
                <w:rFonts w:eastAsia="SimSun" w:hint="cs"/>
                <w:b/>
                <w:bCs/>
                <w:noProof/>
                <w:sz w:val="28"/>
                <w:szCs w:val="28"/>
                <w:rtl/>
              </w:rPr>
              <w:t>ملحوظة</w:t>
            </w:r>
            <w:r w:rsidRPr="006B4B55">
              <w:rPr>
                <w:rFonts w:eastAsia="SimSun" w:hint="cs"/>
                <w:noProof/>
                <w:sz w:val="28"/>
                <w:szCs w:val="28"/>
                <w:rtl/>
              </w:rPr>
              <w:t>: البيانات الخاصة بالطلبات المباشرة متاحة حتى عام 2013 فقط؛ ومن ثم لم تُدرج بيانات تعيينات مدريد لعام</w:t>
            </w:r>
            <w:r w:rsidRPr="006B4B55">
              <w:rPr>
                <w:rFonts w:eastAsia="SimSun" w:hint="eastAsia"/>
                <w:noProof/>
                <w:sz w:val="28"/>
                <w:szCs w:val="28"/>
                <w:rtl/>
              </w:rPr>
              <w:t> </w:t>
            </w:r>
            <w:r w:rsidRPr="006B4B55">
              <w:rPr>
                <w:rFonts w:eastAsia="SimSun" w:hint="cs"/>
                <w:noProof/>
                <w:sz w:val="28"/>
                <w:szCs w:val="28"/>
                <w:rtl/>
              </w:rPr>
              <w:t xml:space="preserve">2014. ويشير </w:t>
            </w:r>
            <w:r w:rsidR="004F08D8">
              <w:rPr>
                <w:rFonts w:eastAsia="SimSun" w:hint="cs"/>
                <w:noProof/>
                <w:sz w:val="28"/>
                <w:szCs w:val="28"/>
                <w:rtl/>
              </w:rPr>
              <w:t>المسار</w:t>
            </w:r>
            <w:r w:rsidRPr="006B4B55">
              <w:rPr>
                <w:rFonts w:eastAsia="SimSun" w:hint="cs"/>
                <w:noProof/>
                <w:sz w:val="28"/>
                <w:szCs w:val="28"/>
                <w:rtl/>
              </w:rPr>
              <w:t xml:space="preserve"> المباشر إلى الأصناف المحددة في طلبات أودعها غير مقيمين مباشرة لدى مكاتب الملكية الفكرية الوطنية أو الإقليمية في أعضاء مدريد حصراً. وأما </w:t>
            </w:r>
            <w:r w:rsidR="004F08D8">
              <w:rPr>
                <w:rFonts w:eastAsia="SimSun" w:hint="cs"/>
                <w:noProof/>
                <w:sz w:val="28"/>
                <w:szCs w:val="28"/>
                <w:rtl/>
              </w:rPr>
              <w:t>مسار</w:t>
            </w:r>
            <w:r w:rsidRPr="006B4B55">
              <w:rPr>
                <w:rFonts w:eastAsia="SimSun" w:hint="cs"/>
                <w:noProof/>
                <w:sz w:val="28"/>
                <w:szCs w:val="28"/>
                <w:rtl/>
              </w:rPr>
              <w:t xml:space="preserve"> مدريد فيشير إلى الأصناف المحددة في التعيينات التي تلقتها مكاتب عن طريق نظام مدريد. وحرصاً على التبسيط، يشار إلى هذه التعيينات باسم طلبات غير المقيمين الواردة عن طريق نظام مدريد.</w:t>
            </w:r>
          </w:p>
          <w:p w:rsidR="00281DCB" w:rsidRPr="00281DCB" w:rsidRDefault="00281DCB" w:rsidP="006B4B55">
            <w:pPr>
              <w:pStyle w:val="NormalParaAR"/>
              <w:spacing w:line="240" w:lineRule="auto"/>
              <w:rPr>
                <w:rFonts w:eastAsia="SimSun"/>
                <w:b/>
                <w:bCs/>
                <w:noProof/>
              </w:rPr>
            </w:pPr>
            <w:r w:rsidRPr="006B4B55">
              <w:rPr>
                <w:rFonts w:eastAsia="SimSun" w:hint="cs"/>
                <w:b/>
                <w:bCs/>
                <w:noProof/>
                <w:sz w:val="28"/>
                <w:szCs w:val="28"/>
                <w:rtl/>
              </w:rPr>
              <w:t xml:space="preserve">المصدر: </w:t>
            </w:r>
            <w:r w:rsidRPr="006B4B55">
              <w:rPr>
                <w:rFonts w:eastAsia="SimSun" w:hint="cs"/>
                <w:noProof/>
                <w:sz w:val="28"/>
                <w:szCs w:val="28"/>
                <w:rtl/>
              </w:rPr>
              <w:t>قاعدة بيانات إحصاءات الويبو، مارس 2015</w:t>
            </w:r>
          </w:p>
        </w:tc>
      </w:tr>
    </w:tbl>
    <w:p w:rsidR="000917FA" w:rsidRDefault="000917FA" w:rsidP="006B4B55">
      <w:pPr>
        <w:pStyle w:val="Heading2"/>
        <w:pageBreakBefore/>
        <w:spacing w:before="0"/>
        <w:rPr>
          <w:rtl/>
        </w:rPr>
      </w:pPr>
      <w:r>
        <w:rPr>
          <w:rFonts w:hint="cs"/>
          <w:rtl/>
        </w:rPr>
        <w:lastRenderedPageBreak/>
        <w:t>احتياجات المستخدمين وتطلعاتهم</w:t>
      </w:r>
    </w:p>
    <w:p w:rsidR="000917FA" w:rsidRDefault="00175C97" w:rsidP="006B4B55">
      <w:pPr>
        <w:pStyle w:val="NumberedParaAR"/>
        <w:keepNext/>
        <w:rPr>
          <w:lang w:val="fr-CH"/>
        </w:rPr>
      </w:pPr>
      <w:r>
        <w:rPr>
          <w:rFonts w:hint="cs"/>
          <w:rtl/>
          <w:lang w:val="fr-CH"/>
        </w:rPr>
        <w:t>يرى</w:t>
      </w:r>
      <w:r w:rsidR="00553DF0">
        <w:rPr>
          <w:rFonts w:hint="cs"/>
          <w:rtl/>
          <w:lang w:val="fr-CH"/>
        </w:rPr>
        <w:t xml:space="preserve"> بعض المستخدمين</w:t>
      </w:r>
      <w:r>
        <w:rPr>
          <w:rFonts w:hint="cs"/>
          <w:rtl/>
          <w:lang w:val="fr-CH"/>
        </w:rPr>
        <w:t>، وفقاً للأدلة التجريبية،</w:t>
      </w:r>
      <w:r w:rsidR="00553DF0">
        <w:rPr>
          <w:rFonts w:hint="cs"/>
          <w:rtl/>
          <w:lang w:val="fr-CH"/>
        </w:rPr>
        <w:t xml:space="preserve"> أن نظام مدريد لا يلبي </w:t>
      </w:r>
      <w:r>
        <w:rPr>
          <w:rFonts w:hint="cs"/>
          <w:rtl/>
          <w:lang w:val="fr-CH"/>
        </w:rPr>
        <w:t>جوانب محددة من</w:t>
      </w:r>
      <w:r w:rsidR="00E71A6C">
        <w:rPr>
          <w:rFonts w:hint="cs"/>
          <w:rtl/>
          <w:lang w:val="fr-CH"/>
        </w:rPr>
        <w:t xml:space="preserve"> احتياجاتهم وتطلعاتهم بسبب العوامل التالية تحديداً</w:t>
      </w:r>
      <w:r w:rsidR="00553DF0">
        <w:rPr>
          <w:rFonts w:hint="cs"/>
          <w:rtl/>
          <w:lang w:val="fr-CH"/>
        </w:rPr>
        <w:t>:</w:t>
      </w:r>
    </w:p>
    <w:p w:rsidR="00553DF0" w:rsidRDefault="00553DF0" w:rsidP="00E71A6C">
      <w:pPr>
        <w:pStyle w:val="NormalParaAR"/>
        <w:ind w:left="1134" w:hanging="567"/>
        <w:rPr>
          <w:rtl/>
          <w:lang w:val="fr-CH"/>
        </w:rPr>
      </w:pPr>
      <w:r>
        <w:rPr>
          <w:rFonts w:hint="cs"/>
          <w:rtl/>
          <w:lang w:val="fr-CH"/>
        </w:rPr>
        <w:t>-</w:t>
      </w:r>
      <w:r>
        <w:rPr>
          <w:rFonts w:hint="cs"/>
          <w:rtl/>
          <w:lang w:val="fr-CH"/>
        </w:rPr>
        <w:tab/>
        <w:t xml:space="preserve">التغطية الجغرافية </w:t>
      </w:r>
      <w:r w:rsidR="00E71A6C">
        <w:rPr>
          <w:rFonts w:hint="cs"/>
          <w:rtl/>
          <w:lang w:val="fr-CH"/>
        </w:rPr>
        <w:t>غير</w:t>
      </w:r>
      <w:r>
        <w:rPr>
          <w:rFonts w:hint="cs"/>
          <w:rtl/>
          <w:lang w:val="fr-CH"/>
        </w:rPr>
        <w:t xml:space="preserve"> </w:t>
      </w:r>
      <w:r w:rsidR="00E71A6C">
        <w:rPr>
          <w:rFonts w:hint="cs"/>
          <w:rtl/>
          <w:lang w:val="fr-CH"/>
        </w:rPr>
        <w:t>ال</w:t>
      </w:r>
      <w:r>
        <w:rPr>
          <w:rFonts w:hint="cs"/>
          <w:rtl/>
          <w:lang w:val="fr-CH"/>
        </w:rPr>
        <w:t>عالمية بعد؛</w:t>
      </w:r>
    </w:p>
    <w:p w:rsidR="00553DF0" w:rsidRDefault="00553DF0" w:rsidP="00553DF0">
      <w:pPr>
        <w:pStyle w:val="NormalParaAR"/>
        <w:ind w:left="1134" w:hanging="567"/>
        <w:rPr>
          <w:rtl/>
          <w:lang w:val="fr-CH"/>
        </w:rPr>
      </w:pPr>
      <w:r>
        <w:rPr>
          <w:rFonts w:hint="cs"/>
          <w:rtl/>
          <w:lang w:val="fr-CH"/>
        </w:rPr>
        <w:t>-</w:t>
      </w:r>
      <w:r>
        <w:rPr>
          <w:rFonts w:hint="cs"/>
          <w:rtl/>
          <w:lang w:val="fr-CH"/>
        </w:rPr>
        <w:tab/>
        <w:t>استثناء المستخدمين المحتملين من إيداع طلبات دولية بسبب شروط الأهلية الصارمة؛</w:t>
      </w:r>
    </w:p>
    <w:p w:rsidR="00553DF0" w:rsidRDefault="00553DF0" w:rsidP="00553DF0">
      <w:pPr>
        <w:pStyle w:val="NormalParaAR"/>
        <w:ind w:left="1134" w:hanging="567"/>
        <w:rPr>
          <w:rtl/>
          <w:lang w:val="fr-CH"/>
        </w:rPr>
      </w:pPr>
      <w:r>
        <w:rPr>
          <w:rFonts w:hint="cs"/>
          <w:rtl/>
          <w:lang w:val="fr-CH"/>
        </w:rPr>
        <w:t>-</w:t>
      </w:r>
      <w:r>
        <w:rPr>
          <w:rFonts w:hint="cs"/>
          <w:rtl/>
          <w:lang w:val="fr-CH"/>
        </w:rPr>
        <w:tab/>
        <w:t>تقييد المستخدمين من خلال اشتراط علامة أساسية، ما يصعب على الشركات الملتمسة الحماية للنسخ الدولية أو الإقليمية من علاماتها التي تختلف لغوياً عن العلامة المستخدمة محلياً؛</w:t>
      </w:r>
    </w:p>
    <w:p w:rsidR="00553DF0" w:rsidRDefault="00553DF0" w:rsidP="00E71A6C">
      <w:pPr>
        <w:pStyle w:val="NormalParaAR"/>
        <w:ind w:left="1134" w:hanging="567"/>
        <w:rPr>
          <w:rtl/>
          <w:lang w:val="fr-CH"/>
        </w:rPr>
      </w:pPr>
      <w:r>
        <w:rPr>
          <w:rFonts w:hint="cs"/>
          <w:rtl/>
          <w:lang w:val="fr-CH"/>
        </w:rPr>
        <w:t>-</w:t>
      </w:r>
      <w:r>
        <w:rPr>
          <w:rFonts w:hint="cs"/>
          <w:rtl/>
          <w:lang w:val="fr-CH"/>
        </w:rPr>
        <w:tab/>
        <w:t>اقتصار السلع والخدمات في الطلب الدولي على</w:t>
      </w:r>
      <w:r w:rsidR="00E71A6C">
        <w:rPr>
          <w:rFonts w:hint="cs"/>
          <w:rtl/>
          <w:lang w:val="fr-CH"/>
        </w:rPr>
        <w:t xml:space="preserve"> تلك المبينة في الطلب الأساسي ما</w:t>
      </w:r>
      <w:r>
        <w:rPr>
          <w:rFonts w:hint="cs"/>
          <w:rtl/>
          <w:lang w:val="fr-CH"/>
        </w:rPr>
        <w:t xml:space="preserve"> يؤثر في الشركات التي تلتمس الحماية لعلاماتها في أسواق خارجية لسلع وخدمات لا </w:t>
      </w:r>
      <w:r w:rsidR="00E71A6C">
        <w:rPr>
          <w:rFonts w:hint="cs"/>
          <w:rtl/>
          <w:lang w:val="fr-CH"/>
        </w:rPr>
        <w:t>تبيَّن</w:t>
      </w:r>
      <w:r>
        <w:rPr>
          <w:rFonts w:hint="cs"/>
          <w:rtl/>
          <w:lang w:val="fr-CH"/>
        </w:rPr>
        <w:t xml:space="preserve"> في الطلب الأساسي؛</w:t>
      </w:r>
    </w:p>
    <w:p w:rsidR="00553DF0" w:rsidRDefault="00553DF0" w:rsidP="00553DF0">
      <w:pPr>
        <w:pStyle w:val="NormalParaAR"/>
        <w:ind w:left="1134" w:hanging="567"/>
        <w:rPr>
          <w:rtl/>
          <w:lang w:val="fr-CH"/>
        </w:rPr>
      </w:pPr>
      <w:r>
        <w:rPr>
          <w:rFonts w:hint="cs"/>
          <w:rtl/>
          <w:lang w:val="fr-CH"/>
        </w:rPr>
        <w:t>-</w:t>
      </w:r>
      <w:r>
        <w:rPr>
          <w:rFonts w:hint="cs"/>
          <w:rtl/>
          <w:lang w:val="fr-CH"/>
        </w:rPr>
        <w:tab/>
      </w:r>
      <w:r w:rsidR="008D53B3">
        <w:rPr>
          <w:rFonts w:hint="cs"/>
          <w:rtl/>
          <w:lang w:val="fr-CH"/>
        </w:rPr>
        <w:t>عدم كفاية اليقين القانوني بسبب "1" التنفيذ غير الملائم في بعض الأطراف المتعاقدة؛ "2" وصعوبة إنفاذ الحقوق المكتسبة في بعض الأطراف المتعاقدة؛</w:t>
      </w:r>
    </w:p>
    <w:p w:rsidR="008D53B3" w:rsidRDefault="0070377A" w:rsidP="00E71A6C">
      <w:pPr>
        <w:pStyle w:val="NormalParaAR"/>
        <w:ind w:left="1134" w:hanging="567"/>
        <w:rPr>
          <w:rtl/>
          <w:lang w:val="fr-CH"/>
        </w:rPr>
      </w:pPr>
      <w:r>
        <w:rPr>
          <w:rFonts w:hint="cs"/>
          <w:rtl/>
          <w:lang w:val="fr-CH"/>
        </w:rPr>
        <w:t>-</w:t>
      </w:r>
      <w:r>
        <w:rPr>
          <w:rFonts w:hint="cs"/>
          <w:rtl/>
          <w:lang w:val="fr-CH"/>
        </w:rPr>
        <w:tab/>
      </w:r>
      <w:r w:rsidR="00E71A6C">
        <w:rPr>
          <w:rFonts w:hint="cs"/>
          <w:rtl/>
          <w:lang w:val="fr-CH"/>
        </w:rPr>
        <w:t>التعقيد المفرط</w:t>
      </w:r>
      <w:r w:rsidR="009350E8">
        <w:rPr>
          <w:rFonts w:hint="cs"/>
          <w:rtl/>
          <w:lang w:val="fr-CH"/>
        </w:rPr>
        <w:t xml:space="preserve"> بسبب "1" شروط الأطراف المتعاقدة وزيادة </w:t>
      </w:r>
      <w:r w:rsidR="00E71A6C">
        <w:rPr>
          <w:rFonts w:hint="cs"/>
          <w:rtl/>
          <w:lang w:val="fr-CH"/>
        </w:rPr>
        <w:t>تعقيد بيانات</w:t>
      </w:r>
      <w:r w:rsidR="009350E8">
        <w:rPr>
          <w:rFonts w:hint="cs"/>
          <w:rtl/>
          <w:lang w:val="fr-CH"/>
        </w:rPr>
        <w:t xml:space="preserve"> المستخدمين وتصنيفهم للسلع والخدمات؛ "2" والتواصل غير الفعال بين ال</w:t>
      </w:r>
      <w:r w:rsidR="00E71A6C">
        <w:rPr>
          <w:rFonts w:hint="cs"/>
          <w:rtl/>
          <w:lang w:val="fr-CH"/>
        </w:rPr>
        <w:t>مكاتب والمكتب الدولي وأصحاب التسجيلات</w:t>
      </w:r>
      <w:r w:rsidR="009350E8">
        <w:rPr>
          <w:rFonts w:hint="cs"/>
          <w:rtl/>
          <w:lang w:val="fr-CH"/>
        </w:rPr>
        <w:t xml:space="preserve">؛ "3" </w:t>
      </w:r>
      <w:r w:rsidR="00E71A6C">
        <w:rPr>
          <w:rFonts w:hint="cs"/>
          <w:rtl/>
          <w:lang w:val="fr-CH"/>
        </w:rPr>
        <w:t>وجدول ال</w:t>
      </w:r>
      <w:r w:rsidR="009350E8">
        <w:rPr>
          <w:rFonts w:hint="cs"/>
          <w:rtl/>
          <w:lang w:val="fr-CH"/>
        </w:rPr>
        <w:t xml:space="preserve">رسوم </w:t>
      </w:r>
      <w:r w:rsidR="00E71A6C">
        <w:rPr>
          <w:rFonts w:hint="cs"/>
          <w:rtl/>
          <w:lang w:val="fr-CH"/>
        </w:rPr>
        <w:t>ال</w:t>
      </w:r>
      <w:r w:rsidR="009350E8">
        <w:rPr>
          <w:rFonts w:hint="cs"/>
          <w:rtl/>
          <w:lang w:val="fr-CH"/>
        </w:rPr>
        <w:t>معقد؛</w:t>
      </w:r>
    </w:p>
    <w:p w:rsidR="009350E8" w:rsidRDefault="009350E8" w:rsidP="00E71A6C">
      <w:pPr>
        <w:pStyle w:val="NormalParaAR"/>
        <w:ind w:left="1134" w:hanging="567"/>
        <w:rPr>
          <w:rtl/>
          <w:lang w:val="fr-CH"/>
        </w:rPr>
      </w:pPr>
      <w:r>
        <w:rPr>
          <w:rFonts w:hint="cs"/>
          <w:rtl/>
          <w:lang w:val="fr-CH"/>
        </w:rPr>
        <w:t>-</w:t>
      </w:r>
      <w:r>
        <w:rPr>
          <w:rFonts w:hint="cs"/>
          <w:rtl/>
          <w:lang w:val="fr-CH"/>
        </w:rPr>
        <w:tab/>
      </w:r>
      <w:r w:rsidR="00E71A6C">
        <w:rPr>
          <w:rFonts w:hint="cs"/>
          <w:rtl/>
          <w:lang w:val="fr-CH"/>
        </w:rPr>
        <w:t xml:space="preserve">جودة </w:t>
      </w:r>
      <w:r>
        <w:rPr>
          <w:rFonts w:hint="cs"/>
          <w:rtl/>
          <w:lang w:val="fr-CH"/>
        </w:rPr>
        <w:t>الخدمات التي يوفرها المكتب الدولي أو المكاتب في بعض الأطراف المتعاقدة</w:t>
      </w:r>
      <w:r w:rsidR="00E71A6C">
        <w:rPr>
          <w:rFonts w:hint="cs"/>
          <w:rtl/>
          <w:lang w:val="fr-CH"/>
        </w:rPr>
        <w:t xml:space="preserve"> والتي ينبغي تحسينها</w:t>
      </w:r>
      <w:r>
        <w:rPr>
          <w:rFonts w:hint="cs"/>
          <w:rtl/>
          <w:lang w:val="fr-CH"/>
        </w:rPr>
        <w:t>.</w:t>
      </w:r>
    </w:p>
    <w:p w:rsidR="009350E8" w:rsidRDefault="009350E8" w:rsidP="009350E8">
      <w:pPr>
        <w:pStyle w:val="Heading2"/>
        <w:rPr>
          <w:rtl/>
        </w:rPr>
      </w:pPr>
      <w:r>
        <w:rPr>
          <w:rFonts w:hint="cs"/>
          <w:rtl/>
        </w:rPr>
        <w:t>الحاجة إلى التطوير</w:t>
      </w:r>
    </w:p>
    <w:p w:rsidR="009350E8" w:rsidRDefault="009350E8" w:rsidP="00E71A6C">
      <w:pPr>
        <w:pStyle w:val="NumberedParaAR"/>
        <w:rPr>
          <w:lang w:val="fr-CH"/>
        </w:rPr>
      </w:pPr>
      <w:r>
        <w:rPr>
          <w:rFonts w:hint="cs"/>
          <w:rtl/>
          <w:lang w:val="fr-CH"/>
        </w:rPr>
        <w:t xml:space="preserve">بغض النظر عن التعديلات الكبيرة التي أدخلها البروتوكول، يتعين مواصلة تطوير نظام مدريد لتلبية احتياجات جميع المستخدمين وتطلعاتهم؛ ويشمل ذلك بخاصة أداء المكاتب دوراً بارزاً </w:t>
      </w:r>
      <w:r w:rsidR="00E71A6C">
        <w:rPr>
          <w:rFonts w:hint="cs"/>
          <w:rtl/>
          <w:lang w:val="fr-CH"/>
        </w:rPr>
        <w:t>على</w:t>
      </w:r>
      <w:r>
        <w:rPr>
          <w:rFonts w:hint="cs"/>
          <w:rtl/>
          <w:lang w:val="fr-CH"/>
        </w:rPr>
        <w:t xml:space="preserve"> الساحة الدولية للعلامات التجارية.</w:t>
      </w:r>
    </w:p>
    <w:p w:rsidR="009350E8" w:rsidRDefault="009350E8" w:rsidP="009350E8">
      <w:pPr>
        <w:pStyle w:val="NumberedParaAR"/>
        <w:rPr>
          <w:lang w:val="fr-CH"/>
        </w:rPr>
      </w:pPr>
      <w:r>
        <w:rPr>
          <w:rFonts w:hint="cs"/>
          <w:rtl/>
          <w:lang w:val="fr-CH"/>
        </w:rPr>
        <w:t>وتنبثق ضرورة تطوير نظام مدريد عن العوامل التالية:</w:t>
      </w:r>
    </w:p>
    <w:p w:rsidR="009350E8" w:rsidRDefault="009350E8" w:rsidP="009350E8">
      <w:pPr>
        <w:pStyle w:val="NormalParaAR"/>
        <w:ind w:left="1134" w:hanging="567"/>
        <w:rPr>
          <w:rtl/>
          <w:lang w:val="fr-CH"/>
        </w:rPr>
      </w:pPr>
      <w:r>
        <w:rPr>
          <w:rFonts w:hint="cs"/>
          <w:rtl/>
          <w:lang w:val="fr-CH"/>
        </w:rPr>
        <w:t>-</w:t>
      </w:r>
      <w:r>
        <w:rPr>
          <w:rFonts w:hint="cs"/>
          <w:rtl/>
          <w:lang w:val="fr-CH"/>
        </w:rPr>
        <w:tab/>
        <w:t>الأسواق العالمية حقاً؛</w:t>
      </w:r>
    </w:p>
    <w:p w:rsidR="009350E8" w:rsidRDefault="009350E8" w:rsidP="009350E8">
      <w:pPr>
        <w:pStyle w:val="NormalParaAR"/>
        <w:ind w:left="1134" w:hanging="567"/>
        <w:rPr>
          <w:rtl/>
          <w:lang w:val="fr-CH"/>
        </w:rPr>
      </w:pPr>
      <w:r>
        <w:rPr>
          <w:rFonts w:hint="cs"/>
          <w:rtl/>
          <w:lang w:val="fr-CH"/>
        </w:rPr>
        <w:t>-</w:t>
      </w:r>
      <w:r>
        <w:rPr>
          <w:rFonts w:hint="cs"/>
          <w:rtl/>
          <w:lang w:val="fr-CH"/>
        </w:rPr>
        <w:tab/>
        <w:t xml:space="preserve">تنوع </w:t>
      </w:r>
      <w:r w:rsidR="00E71A6C">
        <w:rPr>
          <w:rFonts w:hint="cs"/>
          <w:rtl/>
          <w:lang w:val="fr-CH"/>
        </w:rPr>
        <w:t xml:space="preserve">الدول </w:t>
      </w:r>
      <w:r>
        <w:rPr>
          <w:rFonts w:hint="cs"/>
          <w:rtl/>
          <w:lang w:val="fr-CH"/>
        </w:rPr>
        <w:t>الأعضاء في شتى القارات وشتى اللغات؛</w:t>
      </w:r>
    </w:p>
    <w:p w:rsidR="009350E8" w:rsidRDefault="009350E8" w:rsidP="009350E8">
      <w:pPr>
        <w:pStyle w:val="NormalParaAR"/>
        <w:ind w:left="1134" w:hanging="567"/>
        <w:rPr>
          <w:rtl/>
          <w:lang w:val="fr-CH"/>
        </w:rPr>
      </w:pPr>
      <w:r>
        <w:rPr>
          <w:rFonts w:hint="cs"/>
          <w:rtl/>
          <w:lang w:val="fr-CH"/>
        </w:rPr>
        <w:t>-</w:t>
      </w:r>
      <w:r>
        <w:rPr>
          <w:rFonts w:hint="cs"/>
          <w:rtl/>
          <w:lang w:val="fr-CH"/>
        </w:rPr>
        <w:tab/>
        <w:t xml:space="preserve">التطلعات المتنامية للمستخدمين والمكاتب على حد سواء إلى خدمات أيسر استخداماً وأسرع </w:t>
      </w:r>
      <w:r w:rsidR="00E71A6C">
        <w:rPr>
          <w:rFonts w:hint="cs"/>
          <w:rtl/>
          <w:lang w:val="fr-CH"/>
        </w:rPr>
        <w:t xml:space="preserve">معالجة </w:t>
      </w:r>
      <w:r>
        <w:rPr>
          <w:rFonts w:hint="cs"/>
          <w:rtl/>
          <w:lang w:val="fr-CH"/>
        </w:rPr>
        <w:t>ومعقولة</w:t>
      </w:r>
      <w:r>
        <w:rPr>
          <w:rFonts w:hint="eastAsia"/>
          <w:rtl/>
          <w:lang w:val="fr-CH"/>
        </w:rPr>
        <w:t> </w:t>
      </w:r>
      <w:r>
        <w:rPr>
          <w:rFonts w:hint="cs"/>
          <w:rtl/>
          <w:lang w:val="fr-CH"/>
        </w:rPr>
        <w:t>التكلفة؛</w:t>
      </w:r>
    </w:p>
    <w:p w:rsidR="009350E8" w:rsidRDefault="009350E8" w:rsidP="00E71A6C">
      <w:pPr>
        <w:pStyle w:val="NormalParaAR"/>
        <w:ind w:left="1134" w:hanging="567"/>
        <w:rPr>
          <w:rtl/>
          <w:lang w:val="fr-CH"/>
        </w:rPr>
      </w:pPr>
      <w:r>
        <w:rPr>
          <w:rFonts w:hint="cs"/>
          <w:rtl/>
          <w:lang w:val="fr-CH"/>
        </w:rPr>
        <w:t>-</w:t>
      </w:r>
      <w:r>
        <w:rPr>
          <w:rFonts w:hint="cs"/>
          <w:rtl/>
          <w:lang w:val="fr-CH"/>
        </w:rPr>
        <w:tab/>
        <w:t xml:space="preserve">اختلاف مستويات المعرفة باختلاف المكاتب إذ يكون بعضها على إلمام </w:t>
      </w:r>
      <w:r w:rsidR="00E71A6C">
        <w:rPr>
          <w:rFonts w:hint="cs"/>
          <w:rtl/>
          <w:lang w:val="fr-CH"/>
        </w:rPr>
        <w:t xml:space="preserve">أكبر </w:t>
      </w:r>
      <w:r>
        <w:rPr>
          <w:rFonts w:hint="cs"/>
          <w:rtl/>
          <w:lang w:val="fr-CH"/>
        </w:rPr>
        <w:t xml:space="preserve">بنظام مدريد </w:t>
      </w:r>
      <w:r w:rsidR="00E71A6C">
        <w:rPr>
          <w:rFonts w:hint="cs"/>
          <w:rtl/>
          <w:lang w:val="fr-CH"/>
        </w:rPr>
        <w:t xml:space="preserve">مقارنة بغيرها التي لا تزال </w:t>
      </w:r>
      <w:r>
        <w:rPr>
          <w:rFonts w:hint="cs"/>
          <w:rtl/>
          <w:lang w:val="fr-CH"/>
        </w:rPr>
        <w:t>في بداية الطريق؛</w:t>
      </w:r>
    </w:p>
    <w:p w:rsidR="009350E8" w:rsidRPr="000917FA" w:rsidRDefault="009350E8" w:rsidP="009350E8">
      <w:pPr>
        <w:pStyle w:val="NormalParaAR"/>
        <w:ind w:left="1134" w:hanging="567"/>
        <w:rPr>
          <w:rtl/>
          <w:lang w:val="fr-CH"/>
        </w:rPr>
      </w:pPr>
      <w:r>
        <w:rPr>
          <w:rFonts w:hint="cs"/>
          <w:rtl/>
          <w:lang w:val="fr-CH"/>
        </w:rPr>
        <w:t>-</w:t>
      </w:r>
      <w:r>
        <w:rPr>
          <w:rFonts w:hint="cs"/>
          <w:rtl/>
          <w:lang w:val="fr-CH"/>
        </w:rPr>
        <w:tab/>
        <w:t>التكنولوجيا السريعة التقدم.</w:t>
      </w:r>
    </w:p>
    <w:p w:rsidR="009350E8" w:rsidRDefault="009350E8" w:rsidP="009350E8">
      <w:pPr>
        <w:pStyle w:val="Heading2"/>
        <w:rPr>
          <w:rtl/>
        </w:rPr>
      </w:pPr>
      <w:r>
        <w:rPr>
          <w:rFonts w:hint="cs"/>
          <w:rtl/>
        </w:rPr>
        <w:lastRenderedPageBreak/>
        <w:t>الغرض من هذه الوثيقة</w:t>
      </w:r>
    </w:p>
    <w:p w:rsidR="009350E8" w:rsidRDefault="00D128BA" w:rsidP="00E71A6C">
      <w:pPr>
        <w:pStyle w:val="NumberedParaAR"/>
        <w:rPr>
          <w:rFonts w:eastAsia="SimSun"/>
          <w:lang w:val="fr-CH"/>
        </w:rPr>
      </w:pPr>
      <w:r>
        <w:rPr>
          <w:rFonts w:eastAsia="SimSun" w:hint="cs"/>
          <w:rtl/>
          <w:lang w:val="fr-CH"/>
        </w:rPr>
        <w:t xml:space="preserve">الغرض الرئيسي من هذه الوثيقة هو عرض مجموعة من الخيارات يرى المكتب الدولي أنها قد تلبي الاحتياجات والتطلعات المذكورة آنفاً. وتغطي هذه الخيارات نطاقاً واسعاً إذ </w:t>
      </w:r>
      <w:r w:rsidR="00E71A6C">
        <w:rPr>
          <w:rFonts w:eastAsia="SimSun" w:hint="cs"/>
          <w:rtl/>
          <w:lang w:val="fr-CH"/>
        </w:rPr>
        <w:t>ت</w:t>
      </w:r>
      <w:r>
        <w:rPr>
          <w:rFonts w:eastAsia="SimSun" w:hint="cs"/>
          <w:rtl/>
          <w:lang w:val="fr-CH"/>
        </w:rPr>
        <w:t xml:space="preserve">خص </w:t>
      </w:r>
      <w:r w:rsidR="00E71A6C">
        <w:rPr>
          <w:rFonts w:eastAsia="SimSun" w:hint="cs"/>
          <w:rtl/>
          <w:lang w:val="fr-CH"/>
        </w:rPr>
        <w:t>أولاً</w:t>
      </w:r>
      <w:r>
        <w:rPr>
          <w:rFonts w:eastAsia="SimSun" w:hint="cs"/>
          <w:rtl/>
          <w:lang w:val="fr-CH"/>
        </w:rPr>
        <w:t xml:space="preserve"> تصميم نظام مدريد نفسه</w:t>
      </w:r>
      <w:r w:rsidR="00E71A6C">
        <w:rPr>
          <w:rFonts w:eastAsia="SimSun" w:hint="cs"/>
          <w:rtl/>
          <w:lang w:val="fr-CH"/>
        </w:rPr>
        <w:t>؛ وثانياً</w:t>
      </w:r>
      <w:r>
        <w:rPr>
          <w:rFonts w:eastAsia="SimSun" w:hint="cs"/>
          <w:rtl/>
          <w:lang w:val="fr-CH"/>
        </w:rPr>
        <w:t xml:space="preserve"> التشغيل العملي للمكاتب (مكتب المنشأ ومكتب الطرف المتعاقد المعيَّن) وللمكتب الدولي؛ </w:t>
      </w:r>
      <w:r w:rsidR="00E71A6C">
        <w:rPr>
          <w:rFonts w:eastAsia="SimSun" w:hint="cs"/>
          <w:rtl/>
          <w:lang w:val="fr-CH"/>
        </w:rPr>
        <w:t>وثالثاً</w:t>
      </w:r>
      <w:r>
        <w:rPr>
          <w:rFonts w:eastAsia="SimSun" w:hint="cs"/>
          <w:rtl/>
          <w:lang w:val="fr-CH"/>
        </w:rPr>
        <w:t xml:space="preserve"> المكاتب والمكتب الدولي كليهما.</w:t>
      </w:r>
    </w:p>
    <w:p w:rsidR="00D128BA" w:rsidRDefault="00D128BA" w:rsidP="00E71A6C">
      <w:pPr>
        <w:pStyle w:val="NumberedParaAR"/>
        <w:rPr>
          <w:rFonts w:eastAsia="SimSun"/>
          <w:lang w:val="fr-CH"/>
        </w:rPr>
      </w:pPr>
      <w:r>
        <w:rPr>
          <w:rFonts w:eastAsia="SimSun" w:hint="cs"/>
          <w:rtl/>
          <w:lang w:val="fr-CH"/>
        </w:rPr>
        <w:t>وسيتطلب تنف</w:t>
      </w:r>
      <w:r w:rsidR="00E71A6C">
        <w:rPr>
          <w:rFonts w:eastAsia="SimSun" w:hint="cs"/>
          <w:rtl/>
          <w:lang w:val="fr-CH"/>
        </w:rPr>
        <w:t xml:space="preserve">يذ بعض الخيارات المبيَّنة فيما يلي إدخال </w:t>
      </w:r>
      <w:r>
        <w:rPr>
          <w:rFonts w:eastAsia="SimSun" w:hint="cs"/>
          <w:rtl/>
          <w:lang w:val="fr-CH"/>
        </w:rPr>
        <w:t xml:space="preserve">تغييرات </w:t>
      </w:r>
      <w:r w:rsidR="00E71A6C">
        <w:rPr>
          <w:rFonts w:eastAsia="SimSun" w:hint="cs"/>
          <w:rtl/>
          <w:lang w:val="fr-CH"/>
        </w:rPr>
        <w:t>على</w:t>
      </w:r>
      <w:r>
        <w:rPr>
          <w:rFonts w:eastAsia="SimSun" w:hint="cs"/>
          <w:rtl/>
          <w:lang w:val="fr-CH"/>
        </w:rPr>
        <w:t xml:space="preserve"> </w:t>
      </w:r>
      <w:r w:rsidR="00E71A6C">
        <w:rPr>
          <w:rFonts w:eastAsia="SimSun" w:hint="cs"/>
          <w:rtl/>
          <w:lang w:val="fr-CH"/>
        </w:rPr>
        <w:t xml:space="preserve">البروتوكول </w:t>
      </w:r>
      <w:r>
        <w:rPr>
          <w:rFonts w:eastAsia="SimSun" w:hint="cs"/>
          <w:rtl/>
          <w:lang w:val="fr-CH"/>
        </w:rPr>
        <w:t xml:space="preserve">واللائحة التنفيذية المشتركة لاتفاق مدريد بشأن التسجيل الدولي للعلامات وبروتوكوله (المشار إليها فيما يلي باسم "اللائحة التنفيذية المشتركة") أو كليهما أو </w:t>
      </w:r>
      <w:r w:rsidR="00E71A6C">
        <w:rPr>
          <w:rFonts w:eastAsia="SimSun" w:hint="cs"/>
          <w:rtl/>
          <w:lang w:val="fr-CH"/>
        </w:rPr>
        <w:t>على</w:t>
      </w:r>
      <w:r>
        <w:rPr>
          <w:rFonts w:eastAsia="SimSun" w:hint="cs"/>
          <w:rtl/>
          <w:lang w:val="fr-CH"/>
        </w:rPr>
        <w:t xml:space="preserve"> التشريعات أو اللوائح الوطنية أو الإقليمية التي تنظم هذا التنفيذ. وسيتطلب تنفيذ خيارات أخرى </w:t>
      </w:r>
      <w:r w:rsidR="00E71A6C">
        <w:rPr>
          <w:rFonts w:eastAsia="SimSun" w:hint="cs"/>
          <w:rtl/>
          <w:lang w:val="fr-CH"/>
        </w:rPr>
        <w:t xml:space="preserve">إجراء </w:t>
      </w:r>
      <w:r>
        <w:rPr>
          <w:rFonts w:eastAsia="SimSun" w:hint="cs"/>
          <w:rtl/>
          <w:lang w:val="fr-CH"/>
        </w:rPr>
        <w:t xml:space="preserve">تغييرات تنفيذية وتعزيز </w:t>
      </w:r>
      <w:r w:rsidR="00E71A6C">
        <w:rPr>
          <w:rFonts w:eastAsia="SimSun" w:hint="cs"/>
          <w:rtl/>
          <w:lang w:val="fr-CH"/>
        </w:rPr>
        <w:t>ا</w:t>
      </w:r>
      <w:r>
        <w:rPr>
          <w:rFonts w:eastAsia="SimSun" w:hint="cs"/>
          <w:rtl/>
          <w:lang w:val="fr-CH"/>
        </w:rPr>
        <w:t>لشفافية.</w:t>
      </w:r>
    </w:p>
    <w:p w:rsidR="00D128BA" w:rsidRDefault="00D128BA" w:rsidP="00D128BA">
      <w:pPr>
        <w:pStyle w:val="NumberedParaAR"/>
        <w:rPr>
          <w:rFonts w:eastAsia="SimSun"/>
          <w:lang w:val="fr-CH"/>
        </w:rPr>
      </w:pPr>
      <w:r>
        <w:rPr>
          <w:rFonts w:eastAsia="SimSun" w:hint="cs"/>
          <w:rtl/>
          <w:lang w:val="fr-CH"/>
        </w:rPr>
        <w:t>وتهدف هذه الوثيقة إلى ما يلي:</w:t>
      </w:r>
    </w:p>
    <w:p w:rsidR="00D128BA" w:rsidRDefault="00D128BA" w:rsidP="00D128BA">
      <w:pPr>
        <w:pStyle w:val="NormalParaAR"/>
        <w:ind w:left="1134" w:hanging="567"/>
        <w:rPr>
          <w:rFonts w:eastAsia="SimSun"/>
          <w:rtl/>
          <w:lang w:val="fr-CH"/>
        </w:rPr>
      </w:pPr>
      <w:r>
        <w:rPr>
          <w:rFonts w:eastAsia="SimSun" w:hint="cs"/>
          <w:rtl/>
          <w:lang w:val="fr-CH"/>
        </w:rPr>
        <w:t>"1"</w:t>
      </w:r>
      <w:r>
        <w:rPr>
          <w:rFonts w:eastAsia="SimSun" w:hint="cs"/>
          <w:rtl/>
          <w:lang w:val="fr-CH"/>
        </w:rPr>
        <w:tab/>
        <w:t>جرد الخيارات المتاحة دون التطرق إلى تفاصيلها؛</w:t>
      </w:r>
    </w:p>
    <w:p w:rsidR="00D128BA" w:rsidRDefault="00D128BA" w:rsidP="00D128BA">
      <w:pPr>
        <w:pStyle w:val="NormalParaAR"/>
        <w:ind w:left="1134" w:hanging="567"/>
        <w:rPr>
          <w:rFonts w:eastAsia="SimSun"/>
          <w:rtl/>
          <w:lang w:val="fr-CH"/>
        </w:rPr>
      </w:pPr>
      <w:r>
        <w:rPr>
          <w:rFonts w:eastAsia="SimSun" w:hint="cs"/>
          <w:rtl/>
          <w:lang w:val="fr-CH"/>
        </w:rPr>
        <w:t>"2"</w:t>
      </w:r>
      <w:r>
        <w:rPr>
          <w:rFonts w:eastAsia="SimSun" w:hint="cs"/>
          <w:rtl/>
          <w:lang w:val="fr-CH"/>
        </w:rPr>
        <w:tab/>
        <w:t>توضيح المناقشات المقبلة للبت في إدراج خيارات أخرى أو حذف بعض من الخيارات القائمة؛</w:t>
      </w:r>
    </w:p>
    <w:p w:rsidR="00D128BA" w:rsidRDefault="00D128BA" w:rsidP="00D128BA">
      <w:pPr>
        <w:pStyle w:val="NormalParaAR"/>
        <w:ind w:left="1134" w:hanging="567"/>
        <w:rPr>
          <w:rFonts w:eastAsia="SimSun"/>
          <w:rtl/>
          <w:lang w:val="fr-CH"/>
        </w:rPr>
      </w:pPr>
      <w:r>
        <w:rPr>
          <w:rFonts w:eastAsia="SimSun" w:hint="cs"/>
          <w:rtl/>
          <w:lang w:val="fr-CH"/>
        </w:rPr>
        <w:t>"3"</w:t>
      </w:r>
      <w:r>
        <w:rPr>
          <w:rFonts w:eastAsia="SimSun" w:hint="cs"/>
          <w:rtl/>
          <w:lang w:val="fr-CH"/>
        </w:rPr>
        <w:tab/>
      </w:r>
      <w:r w:rsidR="000F48B6">
        <w:rPr>
          <w:rFonts w:eastAsia="SimSun" w:hint="cs"/>
          <w:rtl/>
          <w:lang w:val="fr-CH"/>
        </w:rPr>
        <w:t>تحديد أولويات العمل في الدورات المقبلة للفريق العامل و/أو مائدته المستديرة.</w:t>
      </w:r>
    </w:p>
    <w:p w:rsidR="000F48B6" w:rsidRDefault="00CC4049" w:rsidP="00855BF4">
      <w:pPr>
        <w:pStyle w:val="NumberedParaAR"/>
        <w:rPr>
          <w:rFonts w:eastAsia="SimSun"/>
          <w:lang w:val="fr-CH"/>
        </w:rPr>
      </w:pPr>
      <w:r>
        <w:rPr>
          <w:rFonts w:eastAsia="SimSun" w:hint="cs"/>
          <w:rtl/>
          <w:lang w:val="fr-CH"/>
        </w:rPr>
        <w:t xml:space="preserve">ولعل إرشادات الفريق العامل بشأن الخيارات التي ينبغي مناقشاتها ستمكن المكتب الدولي من إجراء تحليل معمق وتقديم نتائجه إلى الفريق العامل أو مائدته المستديرة </w:t>
      </w:r>
      <w:r w:rsidR="00855BF4">
        <w:rPr>
          <w:rFonts w:eastAsia="SimSun" w:hint="cs"/>
          <w:rtl/>
          <w:lang w:val="fr-CH"/>
        </w:rPr>
        <w:t>كي يناقشها</w:t>
      </w:r>
      <w:r>
        <w:rPr>
          <w:rFonts w:eastAsia="SimSun" w:hint="cs"/>
          <w:rtl/>
          <w:lang w:val="fr-CH"/>
        </w:rPr>
        <w:t xml:space="preserve"> خلال دوراته المقبلة.</w:t>
      </w:r>
    </w:p>
    <w:p w:rsidR="00CC4049" w:rsidRDefault="00CC4049" w:rsidP="004D1476">
      <w:pPr>
        <w:pStyle w:val="NumberedParaAR"/>
        <w:rPr>
          <w:rFonts w:eastAsia="SimSun"/>
          <w:lang w:val="fr-CH"/>
        </w:rPr>
      </w:pPr>
      <w:r>
        <w:rPr>
          <w:rFonts w:eastAsia="SimSun" w:hint="cs"/>
          <w:rtl/>
          <w:lang w:val="fr-CH"/>
        </w:rPr>
        <w:t xml:space="preserve">وعليه، ترمي هذه الوثيقة إلى أن </w:t>
      </w:r>
      <w:r w:rsidR="004D1476">
        <w:rPr>
          <w:rFonts w:eastAsia="SimSun" w:hint="cs"/>
          <w:rtl/>
          <w:lang w:val="fr-CH"/>
        </w:rPr>
        <w:t>إرساء</w:t>
      </w:r>
      <w:r>
        <w:rPr>
          <w:rFonts w:eastAsia="SimSun" w:hint="cs"/>
          <w:rtl/>
          <w:lang w:val="fr-CH"/>
        </w:rPr>
        <w:t xml:space="preserve"> أساس يرشد التطور الاستراتيجي المحتمل على الأجل الطويل لنظام مدريد.</w:t>
      </w:r>
    </w:p>
    <w:p w:rsidR="00CC4049" w:rsidRDefault="00CC4049" w:rsidP="00CC4049">
      <w:pPr>
        <w:pStyle w:val="Heading1"/>
        <w:rPr>
          <w:rFonts w:eastAsia="SimSun"/>
        </w:rPr>
      </w:pPr>
      <w:r>
        <w:rPr>
          <w:rFonts w:eastAsia="SimSun" w:hint="cs"/>
          <w:rtl/>
        </w:rPr>
        <w:t>ثانياً.</w:t>
      </w:r>
      <w:r>
        <w:rPr>
          <w:rFonts w:eastAsia="SimSun" w:hint="cs"/>
          <w:rtl/>
        </w:rPr>
        <w:tab/>
        <w:t>التغطية الجغرافية لنظام مدريد</w:t>
      </w:r>
    </w:p>
    <w:p w:rsidR="00CC4049" w:rsidRPr="00855BF4" w:rsidRDefault="00855BF4" w:rsidP="004D1476">
      <w:pPr>
        <w:pStyle w:val="NumberedParaAR"/>
        <w:rPr>
          <w:rFonts w:eastAsia="SimSun"/>
          <w:lang w:val="fr-CH"/>
        </w:rPr>
      </w:pPr>
      <w:r w:rsidRPr="00855BF4">
        <w:rPr>
          <w:rFonts w:eastAsia="SimSun" w:hint="cs"/>
          <w:rtl/>
          <w:lang w:val="fr-CH"/>
        </w:rPr>
        <w:t>كلما توسعت التغطية الجغرا</w:t>
      </w:r>
      <w:r>
        <w:rPr>
          <w:rFonts w:eastAsia="SimSun" w:hint="cs"/>
          <w:rtl/>
          <w:lang w:val="fr-CH"/>
        </w:rPr>
        <w:t xml:space="preserve">فية لنظام مدريد ازدادت قيمته </w:t>
      </w:r>
      <w:r w:rsidR="00CC4049" w:rsidRPr="00855BF4">
        <w:rPr>
          <w:rFonts w:eastAsia="SimSun" w:hint="cs"/>
          <w:rtl/>
          <w:lang w:val="fr-CH"/>
        </w:rPr>
        <w:t>إذ يتسنى الحصول على الحماية في بلدان أكثر عن طريق طلب واحد وإدارة كل الحقوق إدارة مركزية.</w:t>
      </w:r>
    </w:p>
    <w:p w:rsidR="00CC4049" w:rsidRDefault="00CC4049" w:rsidP="004D1476">
      <w:pPr>
        <w:pStyle w:val="NumberedParaAR"/>
        <w:rPr>
          <w:rFonts w:eastAsia="SimSun"/>
          <w:lang w:val="fr-CH"/>
        </w:rPr>
      </w:pPr>
      <w:r>
        <w:rPr>
          <w:rFonts w:eastAsia="SimSun" w:hint="cs"/>
          <w:rtl/>
          <w:lang w:val="fr-CH"/>
        </w:rPr>
        <w:t xml:space="preserve">وأحرز توسع الأعضاء في البروتوكول تقدماً إيجابياً للغاية خلال السنوات الماضية. واستناداً إلى </w:t>
      </w:r>
      <w:r w:rsidR="004D1476">
        <w:rPr>
          <w:rFonts w:eastAsia="SimSun" w:hint="cs"/>
          <w:rtl/>
          <w:lang w:val="fr-CH"/>
        </w:rPr>
        <w:t xml:space="preserve">الخطة الحالية </w:t>
      </w:r>
      <w:r>
        <w:rPr>
          <w:rFonts w:eastAsia="SimSun" w:hint="cs"/>
          <w:rtl/>
          <w:lang w:val="fr-CH"/>
        </w:rPr>
        <w:t>والمعلومات الراهنة، يرجح أن تكون غالبية البلدان الأعضاء في رابط</w:t>
      </w:r>
      <w:r w:rsidR="004D1476">
        <w:rPr>
          <w:rFonts w:eastAsia="SimSun" w:hint="cs"/>
          <w:rtl/>
          <w:lang w:val="fr-CH"/>
        </w:rPr>
        <w:t>ة</w:t>
      </w:r>
      <w:r>
        <w:rPr>
          <w:rFonts w:eastAsia="SimSun" w:hint="cs"/>
          <w:rtl/>
          <w:lang w:val="fr-CH"/>
        </w:rPr>
        <w:t xml:space="preserve"> أمم جنوب شرق آسيا أعضاء في النظام</w:t>
      </w:r>
      <w:r w:rsidR="004D1476">
        <w:rPr>
          <w:rFonts w:eastAsia="SimSun" w:hint="cs"/>
          <w:rtl/>
          <w:lang w:val="fr-CH"/>
        </w:rPr>
        <w:t xml:space="preserve"> بحلول نهاية عام</w:t>
      </w:r>
      <w:r w:rsidR="004D1476">
        <w:rPr>
          <w:rFonts w:eastAsia="SimSun" w:hint="eastAsia"/>
          <w:rtl/>
          <w:lang w:val="fr-CH"/>
        </w:rPr>
        <w:t> </w:t>
      </w:r>
      <w:r w:rsidR="004D1476">
        <w:rPr>
          <w:rFonts w:eastAsia="SimSun" w:hint="cs"/>
          <w:rtl/>
          <w:lang w:val="fr-CH"/>
        </w:rPr>
        <w:t>2017</w:t>
      </w:r>
      <w:r>
        <w:rPr>
          <w:rFonts w:eastAsia="SimSun" w:hint="cs"/>
          <w:rtl/>
          <w:lang w:val="fr-CH"/>
        </w:rPr>
        <w:t>. وفضلاً عن ذلك، يتوقع أن تنضم عدة بلدان أخرى بحلول عام</w:t>
      </w:r>
      <w:r w:rsidR="004D1476">
        <w:rPr>
          <w:rFonts w:eastAsia="SimSun" w:hint="eastAsia"/>
          <w:rtl/>
          <w:lang w:val="fr-CH"/>
        </w:rPr>
        <w:t> </w:t>
      </w:r>
      <w:r>
        <w:rPr>
          <w:rFonts w:eastAsia="SimSun" w:hint="cs"/>
          <w:rtl/>
          <w:lang w:val="fr-CH"/>
        </w:rPr>
        <w:t>2018 ومنها كندا وربما جنوب أفريقيا.</w:t>
      </w:r>
    </w:p>
    <w:p w:rsidR="00CC4049" w:rsidRDefault="00CC4049" w:rsidP="00C920F2">
      <w:pPr>
        <w:pStyle w:val="NumberedParaAR"/>
        <w:rPr>
          <w:rFonts w:eastAsia="SimSun"/>
          <w:lang w:val="fr-CH"/>
        </w:rPr>
      </w:pPr>
      <w:r>
        <w:rPr>
          <w:rFonts w:eastAsia="SimSun" w:hint="cs"/>
          <w:rtl/>
          <w:lang w:val="fr-CH"/>
        </w:rPr>
        <w:t>فبعبارة أخرى، سيتمتع نظام مدريد بعد سنتين أو ثلاث بتغطية جغرافية ممتازة و</w:t>
      </w:r>
      <w:r w:rsidR="00C920F2">
        <w:rPr>
          <w:rFonts w:eastAsia="SimSun" w:hint="cs"/>
          <w:rtl/>
          <w:lang w:val="fr-CH"/>
        </w:rPr>
        <w:t>سيصل إلى أقصى حدود التوسع في أفريقيا وآسيا وأوروبا وأمريكا الشمالية.</w:t>
      </w:r>
    </w:p>
    <w:p w:rsidR="00C920F2" w:rsidRDefault="004D1476" w:rsidP="004D1476">
      <w:pPr>
        <w:pStyle w:val="NumberedParaAR"/>
        <w:rPr>
          <w:rFonts w:eastAsia="SimSun"/>
          <w:lang w:val="fr-CH"/>
        </w:rPr>
      </w:pPr>
      <w:r>
        <w:rPr>
          <w:rFonts w:eastAsia="SimSun" w:hint="cs"/>
          <w:rtl/>
          <w:lang w:val="fr-CH"/>
        </w:rPr>
        <w:t xml:space="preserve">وعليه </w:t>
      </w:r>
      <w:r w:rsidR="00C920F2">
        <w:rPr>
          <w:rFonts w:eastAsia="SimSun" w:hint="cs"/>
          <w:rtl/>
          <w:lang w:val="fr-CH"/>
        </w:rPr>
        <w:t xml:space="preserve">ينبغي أن يكون التركيز الاستراتيجي المقبل على </w:t>
      </w:r>
      <w:r>
        <w:rPr>
          <w:rFonts w:eastAsia="SimSun" w:hint="cs"/>
          <w:rtl/>
          <w:lang w:val="fr-CH"/>
        </w:rPr>
        <w:t>ال</w:t>
      </w:r>
      <w:r w:rsidR="00C920F2">
        <w:rPr>
          <w:rFonts w:eastAsia="SimSun" w:hint="cs"/>
          <w:rtl/>
          <w:lang w:val="fr-CH"/>
        </w:rPr>
        <w:t>بلدان</w:t>
      </w:r>
      <w:r>
        <w:rPr>
          <w:rFonts w:eastAsia="SimSun" w:hint="cs"/>
          <w:rtl/>
          <w:lang w:val="fr-CH"/>
        </w:rPr>
        <w:t xml:space="preserve"> في</w:t>
      </w:r>
      <w:r w:rsidR="00C920F2">
        <w:rPr>
          <w:rFonts w:eastAsia="SimSun" w:hint="cs"/>
          <w:rtl/>
          <w:lang w:val="fr-CH"/>
        </w:rPr>
        <w:t xml:space="preserve"> أمريكا اللاتينية </w:t>
      </w:r>
      <w:r>
        <w:rPr>
          <w:rFonts w:eastAsia="SimSun" w:hint="cs"/>
          <w:rtl/>
          <w:lang w:val="fr-CH"/>
        </w:rPr>
        <w:t>ودول</w:t>
      </w:r>
      <w:r w:rsidR="00C920F2">
        <w:rPr>
          <w:rFonts w:eastAsia="SimSun" w:hint="cs"/>
          <w:rtl/>
          <w:lang w:val="fr-CH"/>
        </w:rPr>
        <w:t xml:space="preserve"> </w:t>
      </w:r>
      <w:r w:rsidRPr="004D1476">
        <w:rPr>
          <w:rFonts w:eastAsia="SimSun"/>
          <w:rtl/>
          <w:lang w:val="fr-CH"/>
        </w:rPr>
        <w:t>مجلس التعاون لدول الخليج</w:t>
      </w:r>
      <w:r>
        <w:rPr>
          <w:rFonts w:eastAsia="SimSun" w:hint="cs"/>
          <w:rtl/>
          <w:lang w:val="fr-CH"/>
        </w:rPr>
        <w:t> </w:t>
      </w:r>
      <w:r w:rsidRPr="004D1476">
        <w:rPr>
          <w:rFonts w:eastAsia="SimSun"/>
          <w:rtl/>
          <w:lang w:val="fr-CH"/>
        </w:rPr>
        <w:t>العربية</w:t>
      </w:r>
      <w:r w:rsidR="00C920F2">
        <w:rPr>
          <w:rFonts w:eastAsia="SimSun" w:hint="cs"/>
          <w:rtl/>
          <w:lang w:val="fr-CH"/>
        </w:rPr>
        <w:t>.</w:t>
      </w:r>
      <w:r w:rsidR="00C920F2">
        <w:rPr>
          <w:rStyle w:val="FootnoteReference"/>
          <w:rFonts w:eastAsia="SimSun"/>
          <w:rtl/>
          <w:lang w:val="fr-CH"/>
        </w:rPr>
        <w:footnoteReference w:id="2"/>
      </w:r>
    </w:p>
    <w:p w:rsidR="00F43849" w:rsidRDefault="0074396A" w:rsidP="00F43849">
      <w:pPr>
        <w:pStyle w:val="Heading1"/>
        <w:rPr>
          <w:rFonts w:eastAsia="SimSun"/>
          <w:rtl/>
        </w:rPr>
      </w:pPr>
      <w:r>
        <w:rPr>
          <w:rFonts w:eastAsia="SimSun" w:hint="cs"/>
          <w:rtl/>
        </w:rPr>
        <w:lastRenderedPageBreak/>
        <w:t>ثالثاً.</w:t>
      </w:r>
      <w:r>
        <w:rPr>
          <w:rFonts w:eastAsia="SimSun"/>
          <w:rtl/>
        </w:rPr>
        <w:tab/>
      </w:r>
      <w:r w:rsidR="00F43849">
        <w:rPr>
          <w:rFonts w:eastAsia="SimSun" w:hint="cs"/>
          <w:rtl/>
        </w:rPr>
        <w:t>خيارات بشأن تصميم نظام مدريد</w:t>
      </w:r>
    </w:p>
    <w:p w:rsidR="00F43849" w:rsidRDefault="00F43849" w:rsidP="00F43849">
      <w:pPr>
        <w:pStyle w:val="Heading2"/>
        <w:rPr>
          <w:rFonts w:eastAsia="SimSun"/>
          <w:rtl/>
        </w:rPr>
      </w:pPr>
      <w:r>
        <w:rPr>
          <w:rFonts w:eastAsia="SimSun" w:hint="cs"/>
          <w:rtl/>
        </w:rPr>
        <w:t>أهلية إيداع طلب دولي</w:t>
      </w:r>
    </w:p>
    <w:p w:rsidR="00F43849" w:rsidRDefault="00F43849" w:rsidP="00F43849">
      <w:pPr>
        <w:pStyle w:val="NumberedParaAR"/>
        <w:rPr>
          <w:rFonts w:eastAsia="SimSun"/>
          <w:lang w:val="fr-CH"/>
        </w:rPr>
      </w:pPr>
      <w:r>
        <w:rPr>
          <w:rFonts w:eastAsia="SimSun" w:hint="cs"/>
          <w:rtl/>
          <w:lang w:val="fr-CH"/>
        </w:rPr>
        <w:t xml:space="preserve">يجب أن يكون المودع أهلاً لإيداع طلب دولي أي أن </w:t>
      </w:r>
      <w:r w:rsidRPr="00F43849">
        <w:rPr>
          <w:rFonts w:eastAsia="SimSun"/>
          <w:rtl/>
          <w:lang w:val="fr-CH"/>
        </w:rPr>
        <w:t>يتمتع بحقوق المعاملة الوطنية أو يملك مؤسسة صناعية أو تجارية حقيقية وفعلية</w:t>
      </w:r>
      <w:r>
        <w:rPr>
          <w:rFonts w:eastAsia="SimSun" w:hint="cs"/>
          <w:rtl/>
          <w:lang w:val="fr-CH"/>
        </w:rPr>
        <w:t xml:space="preserve"> في الطرف المتعاقد حيث يمتلك العلامة الأساسية.</w:t>
      </w:r>
    </w:p>
    <w:p w:rsidR="00F43849" w:rsidRDefault="00F43849" w:rsidP="00F43849">
      <w:pPr>
        <w:pStyle w:val="NumberedParaAR"/>
        <w:rPr>
          <w:rFonts w:eastAsia="SimSun"/>
          <w:lang w:val="fr-CH"/>
        </w:rPr>
      </w:pPr>
      <w:r>
        <w:rPr>
          <w:rFonts w:eastAsia="SimSun" w:hint="cs"/>
          <w:rtl/>
          <w:lang w:val="fr-CH"/>
        </w:rPr>
        <w:t>والخيار هو بحث سبل تخفيف شرط الأهلية أو إلغائه عن طريق تخفيف شرط الصلة لإيداع طلب دولي</w:t>
      </w:r>
      <w:r w:rsidR="004D1476">
        <w:rPr>
          <w:rFonts w:eastAsia="SimSun" w:hint="cs"/>
          <w:rtl/>
          <w:lang w:val="fr-CH"/>
        </w:rPr>
        <w:t>.</w:t>
      </w:r>
    </w:p>
    <w:p w:rsidR="00F43849" w:rsidRDefault="00F43849" w:rsidP="00F43849">
      <w:pPr>
        <w:pStyle w:val="NumberedParaAR"/>
        <w:rPr>
          <w:rFonts w:eastAsia="SimSun"/>
          <w:lang w:val="fr-CH"/>
        </w:rPr>
      </w:pPr>
      <w:r>
        <w:rPr>
          <w:rFonts w:eastAsia="SimSun" w:hint="cs"/>
          <w:rtl/>
          <w:lang w:val="fr-CH"/>
        </w:rPr>
        <w:t>وقد يتطلب تنفيذ هذا الخيار مراجعة البروتوكول واللائحة التنفيذية المشتركة.</w:t>
      </w:r>
    </w:p>
    <w:p w:rsidR="00F43849" w:rsidRDefault="00F43849" w:rsidP="00F43849">
      <w:pPr>
        <w:pStyle w:val="Heading2"/>
        <w:rPr>
          <w:rFonts w:eastAsia="SimSun"/>
          <w:rtl/>
        </w:rPr>
      </w:pPr>
      <w:r>
        <w:rPr>
          <w:rFonts w:eastAsia="SimSun" w:hint="cs"/>
          <w:rtl/>
        </w:rPr>
        <w:t>شرط العلامة الأساسية</w:t>
      </w:r>
    </w:p>
    <w:p w:rsidR="00F43849" w:rsidRDefault="00F43849" w:rsidP="00F43849">
      <w:pPr>
        <w:pStyle w:val="Heading3"/>
        <w:rPr>
          <w:rFonts w:eastAsia="SimSun"/>
          <w:rtl/>
        </w:rPr>
      </w:pPr>
      <w:r w:rsidRPr="00F43849">
        <w:rPr>
          <w:rFonts w:eastAsia="SimSun" w:hint="cs"/>
          <w:u w:val="none"/>
          <w:rtl/>
        </w:rPr>
        <w:t>(أ)</w:t>
      </w:r>
      <w:r w:rsidRPr="00F43849">
        <w:rPr>
          <w:rFonts w:eastAsia="SimSun"/>
          <w:u w:val="none"/>
          <w:rtl/>
        </w:rPr>
        <w:tab/>
      </w:r>
      <w:r w:rsidRPr="00F43849">
        <w:rPr>
          <w:rFonts w:eastAsia="SimSun" w:hint="cs"/>
          <w:rtl/>
        </w:rPr>
        <w:t>العلامة</w:t>
      </w:r>
    </w:p>
    <w:p w:rsidR="00F43849" w:rsidRDefault="00F43849" w:rsidP="004D1476">
      <w:pPr>
        <w:pStyle w:val="NumberedParaAR"/>
        <w:rPr>
          <w:rFonts w:eastAsia="SimSun"/>
          <w:rtl/>
          <w:lang w:val="fr-CH"/>
        </w:rPr>
      </w:pPr>
      <w:r>
        <w:rPr>
          <w:rFonts w:eastAsia="SimSun" w:hint="cs"/>
          <w:rtl/>
          <w:lang w:val="fr-CH"/>
        </w:rPr>
        <w:t xml:space="preserve">إذا استحال إلغاء ضرورة امتلاك علامة أساسية، </w:t>
      </w:r>
      <w:r w:rsidR="004D1476">
        <w:rPr>
          <w:rFonts w:eastAsia="SimSun" w:hint="cs"/>
          <w:rtl/>
          <w:lang w:val="fr-CH"/>
        </w:rPr>
        <w:t xml:space="preserve">فيجدر بحث </w:t>
      </w:r>
      <w:r>
        <w:rPr>
          <w:rFonts w:eastAsia="SimSun" w:hint="cs"/>
          <w:rtl/>
          <w:lang w:val="fr-CH"/>
        </w:rPr>
        <w:t>المعايير التي ينبغي استخدامها لتحديد إذا كانت العلامة</w:t>
      </w:r>
      <w:r w:rsidR="004D1476">
        <w:rPr>
          <w:rFonts w:eastAsia="SimSun" w:hint="cs"/>
          <w:rtl/>
          <w:lang w:val="fr-CH"/>
        </w:rPr>
        <w:t xml:space="preserve"> الواردة</w:t>
      </w:r>
      <w:r>
        <w:rPr>
          <w:rFonts w:eastAsia="SimSun" w:hint="cs"/>
          <w:rtl/>
          <w:lang w:val="fr-CH"/>
        </w:rPr>
        <w:t xml:space="preserve"> في الطلب الدولي هي علامة أساسية.</w:t>
      </w:r>
    </w:p>
    <w:p w:rsidR="00F43849" w:rsidRDefault="00433F00" w:rsidP="004D1476">
      <w:pPr>
        <w:pStyle w:val="NumberedParaAR"/>
        <w:rPr>
          <w:rFonts w:eastAsia="SimSun"/>
          <w:lang w:val="fr-CH"/>
        </w:rPr>
      </w:pPr>
      <w:r>
        <w:rPr>
          <w:rFonts w:eastAsia="SimSun" w:hint="cs"/>
          <w:rtl/>
          <w:lang w:val="fr-CH"/>
        </w:rPr>
        <w:t>وقد ناقش فريق مدريد العامل في مائدته المستديرة لعام 2015 مسألة اعتبار العلامات المختلفة الخطوط العلامة ذاتها لأغراض التصديق.</w:t>
      </w:r>
      <w:r>
        <w:rPr>
          <w:rStyle w:val="FootnoteReference"/>
          <w:rFonts w:eastAsia="SimSun"/>
          <w:rtl/>
          <w:lang w:val="fr-CH"/>
        </w:rPr>
        <w:footnoteReference w:id="3"/>
      </w:r>
      <w:r>
        <w:rPr>
          <w:rFonts w:eastAsia="SimSun" w:hint="cs"/>
          <w:rtl/>
          <w:lang w:val="fr-CH"/>
        </w:rPr>
        <w:t xml:space="preserve"> وقامت هذه المناقشة على أن مفهوم "التطابق" الوارد في المادة 3(1) من البروتوكول قد است</w:t>
      </w:r>
      <w:r w:rsidR="004D1476">
        <w:rPr>
          <w:rFonts w:eastAsia="SimSun" w:hint="cs"/>
          <w:rtl/>
          <w:lang w:val="fr-CH"/>
        </w:rPr>
        <w:t>ُ</w:t>
      </w:r>
      <w:r>
        <w:rPr>
          <w:rFonts w:eastAsia="SimSun" w:hint="cs"/>
          <w:rtl/>
          <w:lang w:val="fr-CH"/>
        </w:rPr>
        <w:t xml:space="preserve">بدل بالمفهوم الأكثر صرامة لأن تكون العلامة محل الطلب الدولي هي العلامة "ذاتها" في القاعدة 9(5)(د)"4" من اللائحة التنفيذية المشتركة. وتبيَّن من المناقشة أن المكاتب تتبع مبادئ صرامة مختلفة في تحديد </w:t>
      </w:r>
      <w:r w:rsidR="004D1476">
        <w:rPr>
          <w:rFonts w:eastAsia="SimSun" w:hint="cs"/>
          <w:rtl/>
          <w:lang w:val="fr-CH"/>
        </w:rPr>
        <w:t>تطابق</w:t>
      </w:r>
      <w:r>
        <w:rPr>
          <w:rFonts w:eastAsia="SimSun" w:hint="cs"/>
          <w:rtl/>
          <w:lang w:val="fr-CH"/>
        </w:rPr>
        <w:t xml:space="preserve"> العلامتين</w:t>
      </w:r>
      <w:r w:rsidR="004D1476">
        <w:rPr>
          <w:rFonts w:eastAsia="SimSun" w:hint="cs"/>
          <w:rtl/>
          <w:lang w:val="fr-CH"/>
        </w:rPr>
        <w:t xml:space="preserve"> </w:t>
      </w:r>
      <w:r>
        <w:rPr>
          <w:rFonts w:eastAsia="SimSun" w:hint="cs"/>
          <w:rtl/>
          <w:lang w:val="fr-CH"/>
        </w:rPr>
        <w:t xml:space="preserve">في إجراء التصديق. وقد يكون </w:t>
      </w:r>
      <w:r w:rsidR="004D1476">
        <w:rPr>
          <w:rFonts w:eastAsia="SimSun" w:hint="cs"/>
          <w:rtl/>
          <w:lang w:val="fr-CH"/>
        </w:rPr>
        <w:t>من المفيد بحث</w:t>
      </w:r>
      <w:r>
        <w:rPr>
          <w:rFonts w:eastAsia="SimSun" w:hint="cs"/>
          <w:rtl/>
          <w:lang w:val="fr-CH"/>
        </w:rPr>
        <w:t xml:space="preserve"> إمكانية مواءمة البروتوكول واللائحة التنفيذية المشتركة بغية تمكين أصحاب العلامات من إيداع طلبات دولية لعلامات يرى مكتب المنشأ أن</w:t>
      </w:r>
      <w:r w:rsidR="004D1476">
        <w:rPr>
          <w:rFonts w:eastAsia="SimSun" w:hint="cs"/>
          <w:rtl/>
          <w:lang w:val="fr-CH"/>
        </w:rPr>
        <w:t xml:space="preserve">ها </w:t>
      </w:r>
      <w:r w:rsidR="006D1FD9">
        <w:rPr>
          <w:rFonts w:eastAsia="SimSun" w:hint="cs"/>
          <w:rtl/>
          <w:lang w:val="fr-CH"/>
        </w:rPr>
        <w:t xml:space="preserve">تتوافق في جوهرها مع مفهوم العلامة الأساسية. ويمكن استكمال هذا البحث بتحليل مقارنة </w:t>
      </w:r>
      <w:r w:rsidR="004D1476">
        <w:rPr>
          <w:rFonts w:eastAsia="SimSun" w:hint="cs"/>
          <w:rtl/>
          <w:lang w:val="fr-CH"/>
        </w:rPr>
        <w:t>ل</w:t>
      </w:r>
      <w:r w:rsidR="006D1FD9">
        <w:rPr>
          <w:rFonts w:eastAsia="SimSun" w:hint="cs"/>
          <w:rtl/>
          <w:lang w:val="fr-CH"/>
        </w:rPr>
        <w:t>لممارسات الراهنة في مختلف المكاتب.</w:t>
      </w:r>
    </w:p>
    <w:p w:rsidR="006D1FD9" w:rsidRDefault="006D1FD9" w:rsidP="006D1FD9">
      <w:pPr>
        <w:pStyle w:val="NumberedParaAR"/>
        <w:rPr>
          <w:rFonts w:eastAsia="SimSun"/>
          <w:lang w:val="fr-CH"/>
        </w:rPr>
      </w:pPr>
      <w:r>
        <w:rPr>
          <w:rFonts w:eastAsia="SimSun" w:hint="cs"/>
          <w:rtl/>
          <w:lang w:val="fr-CH"/>
        </w:rPr>
        <w:t>وقد يتطلب تنفيذ هذا الخيار الاتفاق على تفسير مفهوم التطابق الوارد في المادة 3(1) من البروتوكول عن طريق بيان تفسيري فضلاً عن مراجعة اللائحة التنفيذية المشتركة.</w:t>
      </w:r>
    </w:p>
    <w:p w:rsidR="006D1FD9" w:rsidRDefault="006D1FD9" w:rsidP="006D1FD9">
      <w:pPr>
        <w:pStyle w:val="Heading3"/>
        <w:rPr>
          <w:rFonts w:eastAsia="SimSun"/>
        </w:rPr>
      </w:pPr>
      <w:r w:rsidRPr="006D1FD9">
        <w:rPr>
          <w:rFonts w:eastAsia="SimSun" w:hint="cs"/>
          <w:u w:val="none"/>
          <w:rtl/>
        </w:rPr>
        <w:t>(ب)</w:t>
      </w:r>
      <w:r w:rsidRPr="006D1FD9">
        <w:rPr>
          <w:rFonts w:eastAsia="SimSun"/>
          <w:u w:val="none"/>
          <w:rtl/>
        </w:rPr>
        <w:tab/>
      </w:r>
      <w:r>
        <w:rPr>
          <w:rFonts w:eastAsia="SimSun" w:hint="cs"/>
          <w:rtl/>
        </w:rPr>
        <w:t>نطاق قائمة السلع والخدمات</w:t>
      </w:r>
    </w:p>
    <w:p w:rsidR="006D1FD9" w:rsidRDefault="006D1FD9" w:rsidP="004D1476">
      <w:pPr>
        <w:pStyle w:val="NumberedParaAR"/>
        <w:rPr>
          <w:rFonts w:eastAsia="SimSun"/>
          <w:lang w:val="fr-CH"/>
        </w:rPr>
      </w:pPr>
      <w:r>
        <w:rPr>
          <w:rFonts w:eastAsia="SimSun" w:hint="cs"/>
          <w:rtl/>
          <w:lang w:val="fr-CH"/>
        </w:rPr>
        <w:t xml:space="preserve">يُفترض ألا تكون قائمة السلع والخدمات في الطلب الدولي (القائمة الأساسية) أوسع نطاقاً من قائمة السلع والخدمات في الطلب الأساسي. ويمكن للمودع أن </w:t>
      </w:r>
      <w:r w:rsidR="004D1476">
        <w:rPr>
          <w:rFonts w:eastAsia="SimSun" w:hint="cs"/>
          <w:rtl/>
          <w:lang w:val="fr-CH"/>
        </w:rPr>
        <w:t>ينتقص من</w:t>
      </w:r>
      <w:r>
        <w:rPr>
          <w:rFonts w:eastAsia="SimSun" w:hint="cs"/>
          <w:rtl/>
          <w:lang w:val="fr-CH"/>
        </w:rPr>
        <w:t xml:space="preserve"> القائمة الأساسية للأطراف المتعاقدة المعيَّنة ولكن لا يمكنه أن يوسعها نطاقاً. ويؤثر ذلك سلباً على أصحاب العلامات الراغبين في حماية علاماتهم واستخدامها في أسواق خارجية لسلع أو خدمات لا يغطيها الطلب الأساسي.</w:t>
      </w:r>
    </w:p>
    <w:p w:rsidR="006D1FD9" w:rsidRDefault="006D1FD9" w:rsidP="004D1476">
      <w:pPr>
        <w:pStyle w:val="NumberedParaAR"/>
        <w:rPr>
          <w:rFonts w:eastAsia="SimSun"/>
          <w:lang w:val="fr-CH"/>
        </w:rPr>
      </w:pPr>
      <w:r>
        <w:rPr>
          <w:rFonts w:eastAsia="SimSun" w:hint="cs"/>
          <w:rtl/>
          <w:lang w:val="fr-CH"/>
        </w:rPr>
        <w:t xml:space="preserve">ونظراً إلى زيادة تنوع الثقافات والممارسات في مجال العلامات التجارية بفضل زيادة عدد الأعضاء في نظام مدريد وما طرحه هذا التطور من تحديات أمام زيادة المواءمة الموضوعية في هذا المجال، </w:t>
      </w:r>
      <w:r w:rsidR="004D1476">
        <w:rPr>
          <w:rFonts w:eastAsia="SimSun" w:hint="cs"/>
          <w:rtl/>
          <w:lang w:val="fr-CH"/>
        </w:rPr>
        <w:t>ف</w:t>
      </w:r>
      <w:r>
        <w:rPr>
          <w:rFonts w:eastAsia="SimSun" w:hint="cs"/>
          <w:rtl/>
          <w:lang w:val="fr-CH"/>
        </w:rPr>
        <w:t xml:space="preserve">قد يكون من المفيد </w:t>
      </w:r>
      <w:r w:rsidR="004D1476">
        <w:rPr>
          <w:rFonts w:eastAsia="SimSun" w:hint="cs"/>
          <w:rtl/>
          <w:lang w:val="fr-CH"/>
        </w:rPr>
        <w:t>بحث</w:t>
      </w:r>
      <w:r>
        <w:rPr>
          <w:rFonts w:eastAsia="SimSun" w:hint="cs"/>
          <w:rtl/>
          <w:lang w:val="fr-CH"/>
        </w:rPr>
        <w:t xml:space="preserve"> أوجه المرونة الممكنة في تطابق قائمة السلع والخدمات للطلب الأساسي مع القائمة الواردة في الطلب الدولي. إذ إن "فصل" قائمتي السلع والخدمات سيمنح أصحاب العلامات التجارية المزيد من المرونة في استراتيجيات الحماية</w:t>
      </w:r>
      <w:r w:rsidR="004D1476">
        <w:rPr>
          <w:rFonts w:eastAsia="SimSun" w:hint="cs"/>
          <w:rtl/>
          <w:lang w:val="fr-CH"/>
        </w:rPr>
        <w:t xml:space="preserve"> التي يعتمدونها</w:t>
      </w:r>
      <w:r>
        <w:rPr>
          <w:rFonts w:eastAsia="SimSun" w:hint="cs"/>
          <w:rtl/>
          <w:lang w:val="fr-CH"/>
        </w:rPr>
        <w:t xml:space="preserve"> في مختلف الأسواق الخارجية.</w:t>
      </w:r>
    </w:p>
    <w:p w:rsidR="006D1FD9" w:rsidRDefault="006D1FD9" w:rsidP="006D1FD9">
      <w:pPr>
        <w:pStyle w:val="NumberedParaAR"/>
        <w:rPr>
          <w:rFonts w:eastAsia="SimSun"/>
          <w:lang w:val="fr-CH"/>
        </w:rPr>
      </w:pPr>
      <w:r>
        <w:rPr>
          <w:rFonts w:eastAsia="SimSun" w:hint="cs"/>
          <w:rtl/>
          <w:lang w:val="fr-CH"/>
        </w:rPr>
        <w:lastRenderedPageBreak/>
        <w:t>وقد يتطلب تنفيذ هذا الخيار مراجعة البروتوكول واللائحة التنفيذية المشتركة.</w:t>
      </w:r>
    </w:p>
    <w:p w:rsidR="006D1FD9" w:rsidRDefault="006D1FD9" w:rsidP="006D1FD9">
      <w:pPr>
        <w:pStyle w:val="Heading2"/>
        <w:rPr>
          <w:rFonts w:eastAsia="SimSun"/>
        </w:rPr>
      </w:pPr>
      <w:r>
        <w:rPr>
          <w:rFonts w:eastAsia="SimSun" w:hint="cs"/>
          <w:rtl/>
        </w:rPr>
        <w:t>أنواع جديدة من العلامات</w:t>
      </w:r>
    </w:p>
    <w:p w:rsidR="006D1FD9" w:rsidRDefault="006D1FD9" w:rsidP="00AD08A0">
      <w:pPr>
        <w:pStyle w:val="NumberedParaAR"/>
        <w:rPr>
          <w:rFonts w:eastAsia="SimSun"/>
          <w:lang w:val="fr-CH"/>
        </w:rPr>
      </w:pPr>
      <w:r>
        <w:rPr>
          <w:rFonts w:eastAsia="SimSun" w:hint="cs"/>
          <w:rtl/>
          <w:lang w:val="fr-CH"/>
        </w:rPr>
        <w:t xml:space="preserve">ينص البرتوكول على التسجيل الدولي للعلامة محل التسجيل أو الواردة في طلب تسجيل مودع لدى مكتب الطرف المتعاقد. ولكن لا يحدد البروتوكول أنواعاً </w:t>
      </w:r>
      <w:r w:rsidR="00AD08A0">
        <w:rPr>
          <w:rFonts w:eastAsia="SimSun" w:hint="cs"/>
          <w:rtl/>
          <w:lang w:val="fr-CH"/>
        </w:rPr>
        <w:t>معينة</w:t>
      </w:r>
      <w:r>
        <w:rPr>
          <w:rFonts w:eastAsia="SimSun" w:hint="cs"/>
          <w:rtl/>
          <w:lang w:val="fr-CH"/>
        </w:rPr>
        <w:t xml:space="preserve"> من العلامات وعليه يمكن لنظام مدريد أن يتكيف مع أنواع جديدة من العلامات.</w:t>
      </w:r>
    </w:p>
    <w:p w:rsidR="006D1FD9" w:rsidRDefault="006D1FD9" w:rsidP="007A190C">
      <w:pPr>
        <w:pStyle w:val="NumberedParaAR"/>
        <w:rPr>
          <w:rFonts w:eastAsia="SimSun"/>
          <w:lang w:val="fr-CH"/>
        </w:rPr>
      </w:pPr>
      <w:r>
        <w:rPr>
          <w:rFonts w:eastAsia="SimSun" w:hint="cs"/>
          <w:rtl/>
          <w:lang w:val="fr-CH"/>
        </w:rPr>
        <w:t xml:space="preserve">ويمكن إدراج أنواع جديدة من العلامات عن طريق إجراء استعراض شامل للإطار القانوني للبروتوكول ولممارسات المكتب الدولي. وقد </w:t>
      </w:r>
      <w:r w:rsidR="007A190C">
        <w:rPr>
          <w:rFonts w:eastAsia="SimSun" w:hint="cs"/>
          <w:rtl/>
          <w:lang w:val="fr-CH"/>
        </w:rPr>
        <w:t>يغطي</w:t>
      </w:r>
      <w:r>
        <w:rPr>
          <w:rFonts w:eastAsia="SimSun" w:hint="cs"/>
          <w:rtl/>
          <w:lang w:val="fr-CH"/>
        </w:rPr>
        <w:t xml:space="preserve"> هذا الاستعراض على الأقل الأنواع الجديدة للعلامات المذكورة في </w:t>
      </w:r>
      <w:r w:rsidRPr="006D1FD9">
        <w:rPr>
          <w:rFonts w:eastAsia="SimSun"/>
          <w:rtl/>
          <w:lang w:val="fr-CH"/>
        </w:rPr>
        <w:t>معاهدة سنغافورة بشأن قانون العلامات</w:t>
      </w:r>
      <w:r>
        <w:rPr>
          <w:rFonts w:eastAsia="SimSun" w:hint="cs"/>
          <w:rtl/>
          <w:lang w:val="fr-CH"/>
        </w:rPr>
        <w:t>.</w:t>
      </w:r>
    </w:p>
    <w:p w:rsidR="006D1FD9" w:rsidRDefault="006D1FD9" w:rsidP="007A190C">
      <w:pPr>
        <w:pStyle w:val="NumberedParaAR"/>
        <w:rPr>
          <w:rFonts w:eastAsia="SimSun"/>
          <w:lang w:val="fr-CH"/>
        </w:rPr>
      </w:pPr>
      <w:r>
        <w:rPr>
          <w:rFonts w:eastAsia="SimSun" w:hint="cs"/>
          <w:rtl/>
          <w:lang w:val="fr-CH"/>
        </w:rPr>
        <w:t>ولن يفرض إدراج أنواع جديدة من العلامات أي التزامات على الأطراف المتعاقدة في البروتوكول؛ إذ ستخضع حماية هذه الأنواع من العلامات للقوانين السارية. وينطبق هذا الوضع حالياً إذ تصدق الأطراف المتعاقدة على الطلبات الدولية وترسلها وفقاً لأحكام البروتوكول ولكنها تمنح الحماية للعلامات محل التسجيل الدولي التي تعيَّن فيها طرفاً متعاقداً وفقاً لأحكام البروتوكول والقوانين الوطنية السارية.</w:t>
      </w:r>
    </w:p>
    <w:p w:rsidR="006D1FD9" w:rsidRDefault="006D1FD9" w:rsidP="006D1FD9">
      <w:pPr>
        <w:pStyle w:val="NumberedParaAR"/>
        <w:rPr>
          <w:rFonts w:eastAsia="SimSun"/>
          <w:lang w:val="fr-CH"/>
        </w:rPr>
      </w:pPr>
      <w:r>
        <w:rPr>
          <w:rFonts w:eastAsia="SimSun" w:hint="cs"/>
          <w:rtl/>
          <w:lang w:val="fr-CH"/>
        </w:rPr>
        <w:t>وقد يتطلب تنفيذ هذا الخيار مراجعة اللائحة التنفيذية المشتركة و</w:t>
      </w:r>
      <w:r w:rsidRPr="006D1FD9">
        <w:rPr>
          <w:rFonts w:eastAsia="SimSun"/>
          <w:rtl/>
          <w:lang w:val="fr-CH"/>
        </w:rPr>
        <w:t>‏التعليمات الإدارية لتطبيق اتفاق مدريد بشأن التسجيل الدولي للعلامات وبروتوكول الاتفاق</w:t>
      </w:r>
      <w:r>
        <w:rPr>
          <w:rFonts w:eastAsia="SimSun" w:hint="cs"/>
          <w:rtl/>
          <w:lang w:val="fr-CH"/>
        </w:rPr>
        <w:t xml:space="preserve"> (المشار إليها فيما يلي باسم "التعليمات الإدارية") </w:t>
      </w:r>
      <w:r w:rsidR="001A215E">
        <w:rPr>
          <w:rFonts w:eastAsia="SimSun" w:hint="cs"/>
          <w:rtl/>
          <w:lang w:val="fr-CH"/>
        </w:rPr>
        <w:t>والاستمارات فضلاً عن تغيير الممارسات والبنى الراهنة.</w:t>
      </w:r>
    </w:p>
    <w:p w:rsidR="001A215E" w:rsidRDefault="001A215E" w:rsidP="001A215E">
      <w:pPr>
        <w:pStyle w:val="Heading2"/>
        <w:rPr>
          <w:rFonts w:eastAsia="SimSun"/>
        </w:rPr>
      </w:pPr>
      <w:r>
        <w:rPr>
          <w:rFonts w:eastAsia="SimSun" w:hint="cs"/>
          <w:rtl/>
        </w:rPr>
        <w:t>استيفاء الشروط</w:t>
      </w:r>
    </w:p>
    <w:p w:rsidR="001A215E" w:rsidRDefault="001A215E" w:rsidP="006D1FD9">
      <w:pPr>
        <w:pStyle w:val="NumberedParaAR"/>
        <w:rPr>
          <w:rFonts w:eastAsia="SimSun"/>
          <w:lang w:val="fr-CH"/>
        </w:rPr>
      </w:pPr>
      <w:r>
        <w:rPr>
          <w:rFonts w:eastAsia="SimSun" w:hint="cs"/>
          <w:rtl/>
          <w:lang w:val="fr-CH"/>
        </w:rPr>
        <w:t>يمنح نظام مدريد للمودعين وأصحاب العلامات خيار إدراج معلومات أو بيانات في الطلب الدولي أو في التعيين اللاحق قد تكون إلزامية بموجب القوانين المحلية في أطراف متعاقدة محددة. فقد يُشترط على المودع أو صاحب العلامة أن يذكر جنسيته أو أن يقدِّم ترجمة لعلامته</w:t>
      </w:r>
      <w:r w:rsidR="007A190C">
        <w:rPr>
          <w:rFonts w:eastAsia="SimSun" w:hint="cs"/>
          <w:rtl/>
          <w:lang w:val="fr-CH"/>
        </w:rPr>
        <w:t xml:space="preserve"> مثلاً</w:t>
      </w:r>
      <w:r>
        <w:rPr>
          <w:rFonts w:eastAsia="SimSun" w:hint="cs"/>
          <w:rtl/>
          <w:lang w:val="fr-CH"/>
        </w:rPr>
        <w:t>.</w:t>
      </w:r>
    </w:p>
    <w:p w:rsidR="001A215E" w:rsidRDefault="001A215E" w:rsidP="007A190C">
      <w:pPr>
        <w:pStyle w:val="NumberedParaAR"/>
        <w:rPr>
          <w:rFonts w:eastAsia="SimSun"/>
          <w:lang w:val="fr-CH"/>
        </w:rPr>
      </w:pPr>
      <w:r>
        <w:rPr>
          <w:rFonts w:eastAsia="SimSun" w:hint="cs"/>
          <w:rtl/>
          <w:lang w:val="fr-CH"/>
        </w:rPr>
        <w:t>وعليه، فقد تُعتمد أوجه مرونة إضافية لتمكين المودعين وأصحاب العلامات من استيفاء الشروط الإضافية المنصوص عليها في القوانين المحلية للأطراف المتعاقدة المعيَّنة.</w:t>
      </w:r>
    </w:p>
    <w:p w:rsidR="001A215E" w:rsidRDefault="001A215E" w:rsidP="006D1FD9">
      <w:pPr>
        <w:pStyle w:val="NumberedParaAR"/>
        <w:rPr>
          <w:rFonts w:eastAsia="SimSun"/>
          <w:lang w:val="fr-CH"/>
        </w:rPr>
      </w:pPr>
      <w:r>
        <w:rPr>
          <w:rFonts w:eastAsia="SimSun" w:hint="cs"/>
          <w:rtl/>
          <w:lang w:val="fr-CH"/>
        </w:rPr>
        <w:t>وقد يتطلب تنفيذ هذا الخيار مراجعة اللائحة التنفيذية المشتركة والتعليمات الإدارية والاستمارات فضلاً عن تغيير الممارسات والبنى الراهنة.</w:t>
      </w:r>
    </w:p>
    <w:p w:rsidR="001A215E" w:rsidRDefault="001A215E" w:rsidP="001A215E">
      <w:pPr>
        <w:pStyle w:val="Heading2"/>
        <w:rPr>
          <w:rFonts w:eastAsia="SimSun"/>
        </w:rPr>
      </w:pPr>
      <w:r>
        <w:rPr>
          <w:rFonts w:eastAsia="SimSun" w:hint="cs"/>
          <w:rtl/>
        </w:rPr>
        <w:t>التبعية</w:t>
      </w:r>
    </w:p>
    <w:p w:rsidR="001A215E" w:rsidRDefault="001A215E" w:rsidP="007A190C">
      <w:pPr>
        <w:pStyle w:val="NumberedParaAR"/>
        <w:rPr>
          <w:rFonts w:eastAsia="SimSun"/>
          <w:lang w:val="fr-CH"/>
        </w:rPr>
      </w:pPr>
      <w:r>
        <w:rPr>
          <w:rFonts w:eastAsia="SimSun" w:hint="cs"/>
          <w:rtl/>
          <w:lang w:val="fr-CH"/>
        </w:rPr>
        <w:t xml:space="preserve">إن أصحاب العلامات التجارية الذين يودعون طلباً لدى مكتب المنشأ لاستخدامه كطلب أساسي لإيداع طلب دولي حصراً </w:t>
      </w:r>
      <w:r w:rsidR="007A190C">
        <w:rPr>
          <w:rFonts w:eastAsia="SimSun" w:hint="cs"/>
          <w:rtl/>
          <w:lang w:val="fr-CH"/>
        </w:rPr>
        <w:t>يتعرضون</w:t>
      </w:r>
      <w:r>
        <w:rPr>
          <w:rFonts w:eastAsia="SimSun" w:hint="cs"/>
          <w:rtl/>
          <w:lang w:val="fr-CH"/>
        </w:rPr>
        <w:t xml:space="preserve"> </w:t>
      </w:r>
      <w:r w:rsidR="007A190C">
        <w:rPr>
          <w:rFonts w:eastAsia="SimSun" w:hint="cs"/>
          <w:rtl/>
          <w:lang w:val="fr-CH"/>
        </w:rPr>
        <w:t>ل</w:t>
      </w:r>
      <w:r>
        <w:rPr>
          <w:rFonts w:eastAsia="SimSun" w:hint="cs"/>
          <w:rtl/>
          <w:lang w:val="fr-CH"/>
        </w:rPr>
        <w:t xml:space="preserve">خطر الشطب بسبب عدم استخدام العلامة الأساسية. وقد يصبح هذا الخطر حقيقة في عدد من الأطراف المتعاقدة بعد مرور ثلاث سنوات على تاريخ تسجيل </w:t>
      </w:r>
      <w:r w:rsidR="007A190C">
        <w:rPr>
          <w:rFonts w:eastAsia="SimSun" w:hint="cs"/>
          <w:rtl/>
          <w:lang w:val="fr-CH"/>
        </w:rPr>
        <w:t xml:space="preserve">الطلب </w:t>
      </w:r>
      <w:r>
        <w:rPr>
          <w:rFonts w:eastAsia="SimSun" w:hint="cs"/>
          <w:rtl/>
          <w:lang w:val="fr-CH"/>
        </w:rPr>
        <w:t xml:space="preserve">الأساسي وهي المهلة الدنيا المنصوص عليها في المادة 19 من </w:t>
      </w:r>
      <w:r w:rsidRPr="001A215E">
        <w:rPr>
          <w:rFonts w:eastAsia="SimSun"/>
          <w:rtl/>
          <w:lang w:val="fr-CH"/>
        </w:rPr>
        <w:t>اتفاق جوانب حقوق الملكية الفكرية المتصلة بالتجارة (اتفاق تريبس)</w:t>
      </w:r>
      <w:r>
        <w:rPr>
          <w:rFonts w:eastAsia="SimSun" w:hint="cs"/>
          <w:rtl/>
          <w:lang w:val="fr-CH"/>
        </w:rPr>
        <w:t xml:space="preserve"> في حين تبلغ مدة التبعية خمس سنوات.</w:t>
      </w:r>
    </w:p>
    <w:p w:rsidR="001A215E" w:rsidRDefault="001A215E" w:rsidP="001A215E">
      <w:pPr>
        <w:pStyle w:val="NumberedParaAR"/>
        <w:rPr>
          <w:rFonts w:eastAsia="SimSun"/>
          <w:lang w:val="fr-CH"/>
        </w:rPr>
      </w:pPr>
      <w:r>
        <w:rPr>
          <w:rFonts w:eastAsia="SimSun" w:hint="cs"/>
          <w:rtl/>
          <w:lang w:val="fr-CH"/>
        </w:rPr>
        <w:t>وإذا استحال إلغاء التبعية أو تعليق أحكامها، فقد يُنظر في تقليص مدة التبعية إلى أقل من ثلاث سنوات مثلاً.</w:t>
      </w:r>
    </w:p>
    <w:p w:rsidR="001A215E" w:rsidRDefault="001A215E" w:rsidP="007A190C">
      <w:pPr>
        <w:pStyle w:val="NumberedParaAR"/>
        <w:rPr>
          <w:rFonts w:eastAsia="SimSun"/>
          <w:lang w:val="fr-CH"/>
        </w:rPr>
      </w:pPr>
      <w:r>
        <w:rPr>
          <w:rFonts w:eastAsia="SimSun" w:hint="cs"/>
          <w:rtl/>
          <w:lang w:val="fr-CH"/>
        </w:rPr>
        <w:lastRenderedPageBreak/>
        <w:t xml:space="preserve">وفضلاً عن ذلك، يمكن رهن شطب التسجيل الدولي بتوقف أثر العلامة الأساسية </w:t>
      </w:r>
      <w:r w:rsidR="007A190C">
        <w:rPr>
          <w:rFonts w:eastAsia="SimSun" w:hint="cs"/>
          <w:rtl/>
          <w:lang w:val="fr-CH"/>
        </w:rPr>
        <w:t>كلياً</w:t>
      </w:r>
      <w:r>
        <w:rPr>
          <w:rFonts w:eastAsia="SimSun" w:hint="cs"/>
          <w:rtl/>
          <w:lang w:val="fr-CH"/>
        </w:rPr>
        <w:t xml:space="preserve"> أو ببعض الأسباب مثل سوء النية.</w:t>
      </w:r>
    </w:p>
    <w:p w:rsidR="001A215E" w:rsidRDefault="001A215E" w:rsidP="001A215E">
      <w:pPr>
        <w:pStyle w:val="NumberedParaAR"/>
        <w:rPr>
          <w:rFonts w:eastAsia="SimSun"/>
          <w:lang w:val="fr-CH"/>
        </w:rPr>
      </w:pPr>
      <w:r>
        <w:rPr>
          <w:rFonts w:eastAsia="SimSun" w:hint="cs"/>
          <w:rtl/>
          <w:lang w:val="fr-CH"/>
        </w:rPr>
        <w:t xml:space="preserve">وقد يتطلب تنفيذ هذا الخيار مراجعة </w:t>
      </w:r>
      <w:r w:rsidR="00E71A6C">
        <w:rPr>
          <w:rFonts w:eastAsia="SimSun" w:hint="cs"/>
          <w:rtl/>
          <w:lang w:val="fr-CH"/>
        </w:rPr>
        <w:t xml:space="preserve">البروتوكول </w:t>
      </w:r>
      <w:r>
        <w:rPr>
          <w:rFonts w:eastAsia="SimSun" w:hint="cs"/>
          <w:rtl/>
          <w:lang w:val="fr-CH"/>
        </w:rPr>
        <w:t>واللائحة التنفيذية المشتركة.</w:t>
      </w:r>
    </w:p>
    <w:p w:rsidR="001A215E" w:rsidRDefault="001A215E" w:rsidP="001A215E">
      <w:pPr>
        <w:pStyle w:val="Heading2"/>
        <w:rPr>
          <w:rFonts w:eastAsia="SimSun"/>
        </w:rPr>
      </w:pPr>
      <w:r>
        <w:rPr>
          <w:rFonts w:eastAsia="SimSun" w:hint="cs"/>
          <w:rtl/>
        </w:rPr>
        <w:t>التحويل</w:t>
      </w:r>
    </w:p>
    <w:p w:rsidR="001A215E" w:rsidRDefault="001A215E" w:rsidP="007A190C">
      <w:pPr>
        <w:pStyle w:val="NumberedParaAR"/>
        <w:rPr>
          <w:rFonts w:eastAsia="SimSun"/>
          <w:lang w:val="fr-CH"/>
        </w:rPr>
      </w:pPr>
      <w:r>
        <w:rPr>
          <w:rFonts w:eastAsia="SimSun" w:hint="cs"/>
          <w:rtl/>
          <w:lang w:val="fr-CH"/>
        </w:rPr>
        <w:t xml:space="preserve">يُعدُّ إجراء التحويل إجراءً </w:t>
      </w:r>
      <w:r w:rsidR="00DA4D43">
        <w:rPr>
          <w:rFonts w:eastAsia="SimSun" w:hint="cs"/>
          <w:rtl/>
          <w:lang w:val="fr-CH"/>
        </w:rPr>
        <w:t>ثقيلاً ومكلفاً. فقد تكون المهلة الزمنية لإيداع طلب وطني أو إقليمي على أساس التحويل</w:t>
      </w:r>
      <w:r w:rsidR="007A190C">
        <w:rPr>
          <w:rFonts w:eastAsia="SimSun" w:hint="cs"/>
          <w:rtl/>
          <w:lang w:val="fr-CH"/>
        </w:rPr>
        <w:t xml:space="preserve"> </w:t>
      </w:r>
      <w:r w:rsidR="007A190C">
        <w:rPr>
          <w:rFonts w:eastAsia="SimSun"/>
          <w:rtl/>
          <w:lang w:val="fr-CH"/>
        </w:rPr>
        <w:t>–</w:t>
      </w:r>
      <w:r w:rsidR="00DA4D43">
        <w:rPr>
          <w:rFonts w:eastAsia="SimSun" w:hint="cs"/>
          <w:rtl/>
          <w:lang w:val="fr-CH"/>
        </w:rPr>
        <w:t xml:space="preserve"> أي في غضون ثلاثة أشهر من تاريخ شطب التسجيل الدولي</w:t>
      </w:r>
      <w:r w:rsidR="007A190C">
        <w:rPr>
          <w:rFonts w:eastAsia="SimSun" w:hint="cs"/>
          <w:rtl/>
          <w:lang w:val="fr-CH"/>
        </w:rPr>
        <w:t xml:space="preserve"> </w:t>
      </w:r>
      <w:r w:rsidR="007A190C">
        <w:rPr>
          <w:rFonts w:eastAsia="SimSun"/>
          <w:rtl/>
          <w:lang w:val="fr-CH"/>
        </w:rPr>
        <w:t>–</w:t>
      </w:r>
      <w:r w:rsidR="00DA4D43">
        <w:rPr>
          <w:rFonts w:eastAsia="SimSun" w:hint="cs"/>
          <w:rtl/>
          <w:lang w:val="fr-CH"/>
        </w:rPr>
        <w:t xml:space="preserve"> مهلة قصيرة نظراً إلى شرط الحصول على تمثيل لإيداع الطلب. </w:t>
      </w:r>
      <w:r w:rsidR="007A190C">
        <w:rPr>
          <w:rFonts w:eastAsia="SimSun" w:hint="cs"/>
          <w:rtl/>
          <w:lang w:val="fr-CH"/>
        </w:rPr>
        <w:t>وعليه، ينبغي</w:t>
      </w:r>
      <w:r w:rsidR="00DA4D43">
        <w:rPr>
          <w:rFonts w:eastAsia="SimSun" w:hint="cs"/>
          <w:rtl/>
          <w:lang w:val="fr-CH"/>
        </w:rPr>
        <w:t xml:space="preserve"> </w:t>
      </w:r>
      <w:r w:rsidR="007A190C">
        <w:rPr>
          <w:rFonts w:eastAsia="SimSun" w:hint="cs"/>
          <w:rtl/>
          <w:lang w:val="fr-CH"/>
        </w:rPr>
        <w:t>النظر</w:t>
      </w:r>
      <w:r w:rsidR="00DA4D43">
        <w:rPr>
          <w:rFonts w:eastAsia="SimSun" w:hint="cs"/>
          <w:rtl/>
          <w:lang w:val="fr-CH"/>
        </w:rPr>
        <w:t xml:space="preserve"> في إجراء بديل لتحويل التسجيلات الدولية المشطوبة </w:t>
      </w:r>
      <w:r w:rsidR="007A190C">
        <w:rPr>
          <w:rFonts w:eastAsia="SimSun" w:hint="cs"/>
          <w:rtl/>
          <w:lang w:val="fr-CH"/>
        </w:rPr>
        <w:t>حيث</w:t>
      </w:r>
      <w:r w:rsidR="00DA4D43">
        <w:rPr>
          <w:rFonts w:eastAsia="SimSun" w:hint="cs"/>
          <w:rtl/>
          <w:lang w:val="fr-CH"/>
        </w:rPr>
        <w:t xml:space="preserve"> يتولى المكتب الدولي كل الإجراءات</w:t>
      </w:r>
      <w:r w:rsidR="00DA4D43">
        <w:rPr>
          <w:rFonts w:eastAsia="SimSun" w:hint="eastAsia"/>
          <w:rtl/>
          <w:lang w:val="fr-CH"/>
        </w:rPr>
        <w:t> </w:t>
      </w:r>
      <w:r w:rsidR="00DA4D43">
        <w:rPr>
          <w:rFonts w:eastAsia="SimSun" w:hint="cs"/>
          <w:rtl/>
          <w:lang w:val="fr-CH"/>
        </w:rPr>
        <w:t>الشكلية.</w:t>
      </w:r>
    </w:p>
    <w:p w:rsidR="00DA4D43" w:rsidRDefault="00DA4D43" w:rsidP="00DA4D43">
      <w:pPr>
        <w:pStyle w:val="NumberedParaAR"/>
        <w:rPr>
          <w:rFonts w:eastAsia="SimSun"/>
          <w:lang w:val="fr-CH"/>
        </w:rPr>
      </w:pPr>
      <w:r>
        <w:rPr>
          <w:rFonts w:eastAsia="SimSun" w:hint="cs"/>
          <w:rtl/>
          <w:lang w:val="fr-CH"/>
        </w:rPr>
        <w:t>وقد يتطلب تنفيذ هذا الخيار مراجعة البروتوكول واللائحة التنفيذية المشتركة.</w:t>
      </w:r>
    </w:p>
    <w:p w:rsidR="00DA4D43" w:rsidRDefault="00DA4D43" w:rsidP="00DA4D43">
      <w:pPr>
        <w:pStyle w:val="Heading2"/>
        <w:rPr>
          <w:rFonts w:eastAsia="SimSun"/>
        </w:rPr>
      </w:pPr>
      <w:r>
        <w:rPr>
          <w:rFonts w:eastAsia="SimSun" w:hint="cs"/>
          <w:rtl/>
        </w:rPr>
        <w:t>الاستعاضة</w:t>
      </w:r>
    </w:p>
    <w:p w:rsidR="00DA4D43" w:rsidRDefault="00DA4D43" w:rsidP="00DA4D43">
      <w:pPr>
        <w:pStyle w:val="NumberedParaAR"/>
        <w:rPr>
          <w:rFonts w:eastAsia="SimSun"/>
          <w:lang w:val="fr-CH"/>
        </w:rPr>
      </w:pPr>
      <w:r>
        <w:rPr>
          <w:rFonts w:eastAsia="SimSun" w:hint="cs"/>
          <w:rtl/>
          <w:lang w:val="fr-CH"/>
        </w:rPr>
        <w:t>لعل الاستعاضة سمة مفيدة للغاية بالنسبة إلى أصحاب الحقوق الراغبين في الاستفادة من سمات الإدارة المركزية لنظام مدريد دون اللجوء إلى الإيداع المركزي.</w:t>
      </w:r>
    </w:p>
    <w:p w:rsidR="00DA4D43" w:rsidRDefault="00DA4D43" w:rsidP="007A190C">
      <w:pPr>
        <w:pStyle w:val="NumberedParaAR"/>
        <w:rPr>
          <w:rFonts w:eastAsia="SimSun"/>
          <w:lang w:val="fr-CH"/>
        </w:rPr>
      </w:pPr>
      <w:r>
        <w:rPr>
          <w:rFonts w:eastAsia="SimSun" w:hint="cs"/>
          <w:rtl/>
          <w:lang w:val="fr-CH"/>
        </w:rPr>
        <w:t>ويمكن الحصول على تسجيلات وطنية أو إقليمية عن طريق الإيداعات المباشرة بم</w:t>
      </w:r>
      <w:r w:rsidR="007A190C">
        <w:rPr>
          <w:rFonts w:eastAsia="SimSun" w:hint="cs"/>
          <w:rtl/>
          <w:lang w:val="fr-CH"/>
        </w:rPr>
        <w:t>وجب نظام مدريد باللجوء إلى إجراء</w:t>
      </w:r>
      <w:r>
        <w:rPr>
          <w:rFonts w:eastAsia="SimSun" w:hint="cs"/>
          <w:rtl/>
          <w:lang w:val="fr-CH"/>
        </w:rPr>
        <w:t xml:space="preserve"> الاستعاضة. </w:t>
      </w:r>
      <w:r w:rsidR="007A190C">
        <w:rPr>
          <w:rFonts w:eastAsia="SimSun" w:hint="cs"/>
          <w:rtl/>
          <w:lang w:val="fr-CH"/>
        </w:rPr>
        <w:t xml:space="preserve">ولكن من الناحية العملية، </w:t>
      </w:r>
      <w:r>
        <w:rPr>
          <w:rFonts w:eastAsia="SimSun" w:hint="cs"/>
          <w:rtl/>
          <w:lang w:val="fr-CH"/>
        </w:rPr>
        <w:t>ل</w:t>
      </w:r>
      <w:r w:rsidR="007A190C">
        <w:rPr>
          <w:rFonts w:eastAsia="SimSun" w:hint="cs"/>
          <w:rtl/>
          <w:lang w:val="fr-CH"/>
        </w:rPr>
        <w:t>ا يُنتفع بعد ب</w:t>
      </w:r>
      <w:r>
        <w:rPr>
          <w:rFonts w:eastAsia="SimSun" w:hint="cs"/>
          <w:rtl/>
          <w:lang w:val="fr-CH"/>
        </w:rPr>
        <w:t>كامل إمكانات هذا الإجراء. ويناقش الفريق العامل هذه المسألة حالياً.</w:t>
      </w:r>
      <w:r>
        <w:rPr>
          <w:rStyle w:val="FootnoteReference"/>
          <w:rFonts w:eastAsia="SimSun"/>
          <w:rtl/>
          <w:lang w:val="fr-CH"/>
        </w:rPr>
        <w:footnoteReference w:id="4"/>
      </w:r>
    </w:p>
    <w:p w:rsidR="00DA4D43" w:rsidRDefault="00DA4D43" w:rsidP="007A190C">
      <w:pPr>
        <w:pStyle w:val="NumberedParaAR"/>
        <w:rPr>
          <w:rFonts w:eastAsia="SimSun"/>
          <w:lang w:val="fr-CH"/>
        </w:rPr>
      </w:pPr>
      <w:r>
        <w:rPr>
          <w:rFonts w:eastAsia="SimSun" w:hint="cs"/>
          <w:rtl/>
          <w:lang w:val="fr-CH"/>
        </w:rPr>
        <w:t xml:space="preserve">وقد يتطلب تنفيذ هذا الخيار موضع مناقشة الفريق العامل مراجعة اللائحة التنفيذية المشتركة. وقد يتطلب تنفيذ أية خيارات أخرى </w:t>
      </w:r>
      <w:r w:rsidR="007A190C">
        <w:rPr>
          <w:rFonts w:eastAsia="SimSun" w:hint="cs"/>
          <w:rtl/>
          <w:lang w:val="fr-CH"/>
        </w:rPr>
        <w:t>مراجعة</w:t>
      </w:r>
      <w:r>
        <w:rPr>
          <w:rFonts w:eastAsia="SimSun" w:hint="cs"/>
          <w:rtl/>
          <w:lang w:val="fr-CH"/>
        </w:rPr>
        <w:t xml:space="preserve"> البروتوكول.</w:t>
      </w:r>
    </w:p>
    <w:p w:rsidR="00DA4D43" w:rsidRDefault="00DA4D43" w:rsidP="00DA4D43">
      <w:pPr>
        <w:pStyle w:val="Heading2"/>
        <w:rPr>
          <w:rFonts w:eastAsia="SimSun"/>
        </w:rPr>
      </w:pPr>
      <w:r>
        <w:rPr>
          <w:rFonts w:eastAsia="SimSun" w:hint="cs"/>
          <w:rtl/>
        </w:rPr>
        <w:t>التقسيم والدمج فيما يتعلق بالتسجيل الدولي</w:t>
      </w:r>
    </w:p>
    <w:p w:rsidR="00DA4D43" w:rsidRDefault="00DA4D43" w:rsidP="00DA4D43">
      <w:pPr>
        <w:pStyle w:val="NumberedParaAR"/>
        <w:rPr>
          <w:rFonts w:eastAsia="SimSun"/>
          <w:lang w:val="fr-CH"/>
        </w:rPr>
      </w:pPr>
      <w:r>
        <w:rPr>
          <w:rFonts w:eastAsia="SimSun" w:hint="cs"/>
          <w:rtl/>
          <w:lang w:val="fr-CH"/>
        </w:rPr>
        <w:t>تنص المادة 4 من الب</w:t>
      </w:r>
      <w:r w:rsidR="007A190C">
        <w:rPr>
          <w:rFonts w:eastAsia="SimSun" w:hint="cs"/>
          <w:rtl/>
          <w:lang w:val="fr-CH"/>
        </w:rPr>
        <w:t>ر</w:t>
      </w:r>
      <w:r>
        <w:rPr>
          <w:rFonts w:eastAsia="SimSun" w:hint="cs"/>
          <w:rtl/>
          <w:lang w:val="fr-CH"/>
        </w:rPr>
        <w:t xml:space="preserve">وتوكول على أن </w:t>
      </w:r>
      <w:r w:rsidR="00B123E5">
        <w:rPr>
          <w:rFonts w:eastAsia="SimSun" w:hint="cs"/>
          <w:rtl/>
          <w:lang w:val="fr-CH"/>
        </w:rPr>
        <w:t>للتسجيل الدولي الأثر ذاته للتسجيل الذي أجري لدى مكتب طرف متعاقد معيَّن. وعليه فإن أحد المبادئ التوجيهية لنظام مدريد هي أنه لا ينبغي تمييز أصحاب التسجيلات الوطنية أو الإقليمية على أصحاب التسجيلات الدولية. وأرشد هذا المبدأ مثلاً إدخال البيان الإلزامي بمنح الحماية.</w:t>
      </w:r>
    </w:p>
    <w:p w:rsidR="00B123E5" w:rsidRPr="00B123E5" w:rsidRDefault="00B123E5" w:rsidP="007A190C">
      <w:pPr>
        <w:pStyle w:val="NumberedParaAR"/>
        <w:rPr>
          <w:rFonts w:eastAsia="SimSun"/>
          <w:lang w:val="fr-CH"/>
        </w:rPr>
      </w:pPr>
      <w:r>
        <w:rPr>
          <w:rFonts w:eastAsia="SimSun" w:hint="cs"/>
          <w:rtl/>
          <w:lang w:val="fr-CH"/>
        </w:rPr>
        <w:t xml:space="preserve">ويناقش الفريق العامل حالياً إمكانية إدراج </w:t>
      </w:r>
      <w:r>
        <w:rPr>
          <w:rFonts w:ascii="Helvetica" w:hAnsi="Helvetica"/>
          <w:color w:val="3B3B3B"/>
          <w:rtl/>
        </w:rPr>
        <w:t>التقسيم والدمج فيما يتعلق بالتسجيل</w:t>
      </w:r>
      <w:r>
        <w:rPr>
          <w:rFonts w:ascii="Helvetica" w:hAnsi="Helvetica" w:hint="cs"/>
          <w:color w:val="3B3B3B"/>
          <w:rtl/>
        </w:rPr>
        <w:t>ات الدولية في طرف متعاقد معيَّن.</w:t>
      </w:r>
      <w:r>
        <w:rPr>
          <w:rStyle w:val="FootnoteReference"/>
          <w:color w:val="3B3B3B"/>
          <w:rtl/>
        </w:rPr>
        <w:footnoteReference w:id="5"/>
      </w:r>
      <w:r>
        <w:rPr>
          <w:rFonts w:ascii="Helvetica" w:hAnsi="Helvetica" w:hint="cs"/>
          <w:color w:val="3B3B3B"/>
          <w:rtl/>
        </w:rPr>
        <w:t xml:space="preserve"> ويحدث ذلك عادة عندما يتلقى صاحب العلامة رفضاً جزئياً مؤقتاً </w:t>
      </w:r>
      <w:r w:rsidR="007A190C">
        <w:rPr>
          <w:rFonts w:ascii="Helvetica" w:hAnsi="Helvetica" w:hint="cs"/>
          <w:color w:val="3B3B3B"/>
          <w:rtl/>
        </w:rPr>
        <w:t>و</w:t>
      </w:r>
      <w:r>
        <w:rPr>
          <w:rFonts w:ascii="Helvetica" w:hAnsi="Helvetica" w:hint="cs"/>
          <w:color w:val="3B3B3B"/>
          <w:rtl/>
        </w:rPr>
        <w:t>ي</w:t>
      </w:r>
      <w:r w:rsidR="007A190C">
        <w:rPr>
          <w:rFonts w:ascii="Helvetica" w:hAnsi="Helvetica" w:hint="cs"/>
          <w:color w:val="3B3B3B"/>
          <w:rtl/>
        </w:rPr>
        <w:t xml:space="preserve">رغب في فصل </w:t>
      </w:r>
      <w:r>
        <w:rPr>
          <w:rFonts w:ascii="Helvetica" w:hAnsi="Helvetica" w:hint="cs"/>
          <w:color w:val="3B3B3B"/>
          <w:rtl/>
        </w:rPr>
        <w:t>الجزء غير المرفوض للحصول على الحماية وإنفاذ حقوقه مع الطعن في الجزء المرفوض من التسجيل الدولي.</w:t>
      </w:r>
    </w:p>
    <w:p w:rsidR="00B123E5" w:rsidRPr="00B123E5" w:rsidRDefault="00B123E5" w:rsidP="00B123E5">
      <w:pPr>
        <w:pStyle w:val="NumberedParaAR"/>
        <w:rPr>
          <w:rFonts w:eastAsia="SimSun"/>
          <w:lang w:val="fr-CH"/>
        </w:rPr>
      </w:pPr>
      <w:r>
        <w:rPr>
          <w:rFonts w:ascii="Helvetica" w:hAnsi="Helvetica" w:hint="cs"/>
          <w:color w:val="3B3B3B"/>
          <w:rtl/>
        </w:rPr>
        <w:t>ويمكن للفريق العامل أن يحدد حالات أخرى يتعرض فيها أصحاب التسجيلات الدولية للإجحاف وأن يقترح سبلاً لمعالجة هذا الوضع.</w:t>
      </w:r>
    </w:p>
    <w:p w:rsidR="00B123E5" w:rsidRPr="00B123E5" w:rsidRDefault="00B123E5" w:rsidP="00B123E5">
      <w:pPr>
        <w:pStyle w:val="NumberedParaAR"/>
        <w:rPr>
          <w:rFonts w:eastAsia="SimSun"/>
          <w:lang w:val="fr-CH"/>
        </w:rPr>
      </w:pPr>
      <w:r>
        <w:rPr>
          <w:rFonts w:ascii="Helvetica" w:hAnsi="Helvetica" w:hint="cs"/>
          <w:color w:val="3B3B3B"/>
          <w:rtl/>
        </w:rPr>
        <w:t>وقد يتطلب تنفيذ هذا الخيار مراجعة اللائحة التنفيذية المشتركة.</w:t>
      </w:r>
    </w:p>
    <w:p w:rsidR="00B123E5" w:rsidRPr="00B123E5" w:rsidRDefault="007A190C" w:rsidP="007A190C">
      <w:pPr>
        <w:pStyle w:val="Heading2"/>
        <w:rPr>
          <w:rFonts w:eastAsia="SimSun"/>
        </w:rPr>
      </w:pPr>
      <w:r>
        <w:rPr>
          <w:rFonts w:eastAsia="SimSun" w:hint="cs"/>
          <w:rtl/>
        </w:rPr>
        <w:lastRenderedPageBreak/>
        <w:t>مواءمة ال</w:t>
      </w:r>
      <w:r w:rsidR="00B123E5">
        <w:rPr>
          <w:rFonts w:eastAsia="SimSun" w:hint="cs"/>
          <w:rtl/>
        </w:rPr>
        <w:t xml:space="preserve">مهلة </w:t>
      </w:r>
      <w:r>
        <w:rPr>
          <w:rFonts w:eastAsia="SimSun" w:hint="cs"/>
          <w:rtl/>
        </w:rPr>
        <w:t>ال</w:t>
      </w:r>
      <w:r w:rsidR="00B123E5">
        <w:rPr>
          <w:rFonts w:eastAsia="SimSun" w:hint="cs"/>
          <w:rtl/>
        </w:rPr>
        <w:t>زمنية للرد على الرفض المؤقت</w:t>
      </w:r>
    </w:p>
    <w:p w:rsidR="00B123E5" w:rsidRDefault="00B123E5" w:rsidP="0074396A">
      <w:pPr>
        <w:pStyle w:val="NumberedParaAR"/>
        <w:rPr>
          <w:rFonts w:eastAsia="SimSun"/>
          <w:lang w:val="fr-CH"/>
        </w:rPr>
      </w:pPr>
      <w:r>
        <w:rPr>
          <w:rFonts w:eastAsia="SimSun" w:hint="cs"/>
          <w:rtl/>
          <w:lang w:val="fr-CH"/>
        </w:rPr>
        <w:t xml:space="preserve">وفقاً لأحكام القاعدة 17(2)"7" من اللائحة التنفيذية المشتركة، ينبغي لإخطار الرفض المؤقت أن يحدد مهلة الزمنية "تكون معقولة حسب ظروف الحال" </w:t>
      </w:r>
      <w:r w:rsidR="0074396A">
        <w:rPr>
          <w:rFonts w:eastAsia="SimSun" w:hint="cs"/>
          <w:rtl/>
          <w:lang w:val="fr-CH"/>
        </w:rPr>
        <w:t>لتقديم التماس لإعادة فحص الرفض المؤقت أو الطعن فيه أو تقديم رد عليه. وتختلف المهلة الزمنية وطريقة حسابها باختلاف الأطراف المتعاقدة. وقد تكون المهلة الزمنية المحددة غير كافية عندما يُشترط التمثيل المحلي مثلاً.</w:t>
      </w:r>
    </w:p>
    <w:p w:rsidR="0074396A" w:rsidRDefault="0074396A" w:rsidP="00CC6961">
      <w:pPr>
        <w:pStyle w:val="NumberedParaAR"/>
        <w:rPr>
          <w:rFonts w:eastAsia="SimSun"/>
          <w:lang w:val="fr-CH"/>
        </w:rPr>
      </w:pPr>
      <w:r>
        <w:rPr>
          <w:rFonts w:eastAsia="SimSun" w:hint="cs"/>
          <w:rtl/>
          <w:lang w:val="fr-CH"/>
        </w:rPr>
        <w:t>وكشفت مناقشات المائدة المستديرة لفريق مدريد العامل في عام 2014 أن المهل الزمنية التي تحددها المكاتب تتراوح بين 15 يوماً و 15 شهراً وأن المكاتب تحسب هذه المهل الزمنية بطريقة مختلفة</w:t>
      </w:r>
      <w:r w:rsidR="00CC6961">
        <w:rPr>
          <w:rFonts w:eastAsia="SimSun" w:hint="cs"/>
          <w:rtl/>
          <w:lang w:val="fr-CH"/>
        </w:rPr>
        <w:t xml:space="preserve"> إما</w:t>
      </w:r>
      <w:r>
        <w:rPr>
          <w:rFonts w:eastAsia="SimSun" w:hint="cs"/>
          <w:rtl/>
          <w:lang w:val="fr-CH"/>
        </w:rPr>
        <w:t xml:space="preserve"> "1"</w:t>
      </w:r>
      <w:r>
        <w:rPr>
          <w:rFonts w:eastAsia="SimSun" w:hint="eastAsia"/>
          <w:rtl/>
          <w:lang w:val="fr-CH"/>
        </w:rPr>
        <w:t xml:space="preserve"> اعتباراً من تاريخ إرسال المكتب للإخطار إلى المكتب الدولي؛ "2" أو من تاريخ إرسال المكتب الدولي </w:t>
      </w:r>
      <w:r w:rsidR="00CC6961">
        <w:rPr>
          <w:rFonts w:eastAsia="SimSun" w:hint="cs"/>
          <w:rtl/>
          <w:lang w:val="fr-CH"/>
        </w:rPr>
        <w:t>ل</w:t>
      </w:r>
      <w:r>
        <w:rPr>
          <w:rFonts w:eastAsia="SimSun" w:hint="eastAsia"/>
          <w:rtl/>
          <w:lang w:val="fr-CH"/>
        </w:rPr>
        <w:t xml:space="preserve">لإخطار إلى صاحب العلامة؛ "3" أو من تاريخ تلقي صاحب </w:t>
      </w:r>
      <w:r w:rsidR="00CC6961">
        <w:rPr>
          <w:rFonts w:eastAsia="SimSun" w:hint="cs"/>
          <w:rtl/>
          <w:lang w:val="fr-CH"/>
        </w:rPr>
        <w:t>التسجيل</w:t>
      </w:r>
      <w:r>
        <w:rPr>
          <w:rFonts w:eastAsia="SimSun" w:hint="eastAsia"/>
          <w:rtl/>
          <w:lang w:val="fr-CH"/>
        </w:rPr>
        <w:t xml:space="preserve"> للإخطار.</w:t>
      </w:r>
      <w:r>
        <w:rPr>
          <w:rStyle w:val="FootnoteReference"/>
          <w:rFonts w:eastAsia="SimSun"/>
          <w:rtl/>
          <w:lang w:val="fr-CH"/>
        </w:rPr>
        <w:footnoteReference w:id="6"/>
      </w:r>
    </w:p>
    <w:p w:rsidR="0074396A" w:rsidRDefault="0074396A" w:rsidP="00CC6961">
      <w:pPr>
        <w:pStyle w:val="NumberedParaAR"/>
        <w:rPr>
          <w:rFonts w:eastAsia="SimSun"/>
          <w:lang w:val="fr-CH"/>
        </w:rPr>
      </w:pPr>
      <w:r>
        <w:rPr>
          <w:rFonts w:eastAsia="SimSun" w:hint="cs"/>
          <w:rtl/>
          <w:lang w:val="fr-CH"/>
        </w:rPr>
        <w:t xml:space="preserve">وعليه، فإن مواءمة المهلة الزمنية للرد على الرفض المؤقت وطريقة حساب هذه المهلة الزمنية </w:t>
      </w:r>
      <w:r w:rsidR="00CC6961">
        <w:rPr>
          <w:rFonts w:eastAsia="SimSun" w:hint="cs"/>
          <w:rtl/>
          <w:lang w:val="fr-CH"/>
        </w:rPr>
        <w:t xml:space="preserve">اعتباراً </w:t>
      </w:r>
      <w:r>
        <w:rPr>
          <w:rFonts w:eastAsia="SimSun" w:hint="cs"/>
          <w:rtl/>
          <w:lang w:val="fr-CH"/>
        </w:rPr>
        <w:t xml:space="preserve">من تاريخ إرسال المكتب الدولي للإخطار إلى صاحب </w:t>
      </w:r>
      <w:r w:rsidR="00CC6961">
        <w:rPr>
          <w:rFonts w:eastAsia="SimSun" w:hint="cs"/>
          <w:rtl/>
          <w:lang w:val="fr-CH"/>
        </w:rPr>
        <w:t>التسجيل</w:t>
      </w:r>
      <w:r>
        <w:rPr>
          <w:rFonts w:eastAsia="SimSun" w:hint="cs"/>
          <w:rtl/>
          <w:lang w:val="fr-CH"/>
        </w:rPr>
        <w:t xml:space="preserve"> مثلاً ستتيح لأصحاب العلامات المزيد من الوقت لاستيفاء الشروط الوطنية أو الإقليمية للرد على رفض مؤقت.</w:t>
      </w:r>
    </w:p>
    <w:p w:rsidR="0074396A" w:rsidRDefault="0074396A" w:rsidP="0074396A">
      <w:pPr>
        <w:pStyle w:val="NumberedParaAR"/>
        <w:rPr>
          <w:rFonts w:eastAsia="SimSun"/>
          <w:lang w:val="fr-CH"/>
        </w:rPr>
      </w:pPr>
      <w:r>
        <w:rPr>
          <w:rFonts w:eastAsia="SimSun" w:hint="cs"/>
          <w:rtl/>
          <w:lang w:val="fr-CH"/>
        </w:rPr>
        <w:t>وقد يتطلب تنفيذ هذا الخيار مراجعة اللائحة التنفيذية المشتركة والقوانين الوطنية أو الإقليمية في الأطراف المتعاقدة.</w:t>
      </w:r>
    </w:p>
    <w:p w:rsidR="0074396A" w:rsidRDefault="0074396A" w:rsidP="00CC6961">
      <w:pPr>
        <w:pStyle w:val="Heading1"/>
        <w:rPr>
          <w:rFonts w:eastAsia="SimSun"/>
        </w:rPr>
      </w:pPr>
      <w:r>
        <w:rPr>
          <w:rFonts w:eastAsia="SimSun" w:hint="cs"/>
          <w:rtl/>
        </w:rPr>
        <w:t>رابعاً.</w:t>
      </w:r>
      <w:r>
        <w:rPr>
          <w:rFonts w:eastAsia="SimSun"/>
          <w:rtl/>
        </w:rPr>
        <w:tab/>
      </w:r>
      <w:r>
        <w:rPr>
          <w:rFonts w:eastAsia="SimSun" w:hint="cs"/>
          <w:rtl/>
        </w:rPr>
        <w:t xml:space="preserve">خيارات </w:t>
      </w:r>
      <w:r w:rsidR="00CC6961">
        <w:rPr>
          <w:rFonts w:eastAsia="SimSun" w:hint="cs"/>
          <w:rtl/>
        </w:rPr>
        <w:t>ل</w:t>
      </w:r>
      <w:r>
        <w:rPr>
          <w:rFonts w:eastAsia="SimSun" w:hint="cs"/>
          <w:rtl/>
        </w:rPr>
        <w:t>لمكاتب</w:t>
      </w:r>
    </w:p>
    <w:p w:rsidR="0074396A" w:rsidRDefault="0074396A" w:rsidP="00CC6961">
      <w:pPr>
        <w:pStyle w:val="Heading2"/>
        <w:rPr>
          <w:rFonts w:eastAsia="SimSun"/>
        </w:rPr>
      </w:pPr>
      <w:r>
        <w:rPr>
          <w:rFonts w:eastAsia="SimSun" w:hint="cs"/>
          <w:rtl/>
        </w:rPr>
        <w:t xml:space="preserve">ميثاق الالتزام </w:t>
      </w:r>
      <w:r w:rsidR="00CC6961">
        <w:rPr>
          <w:rFonts w:eastAsia="SimSun" w:hint="cs"/>
          <w:rtl/>
        </w:rPr>
        <w:t>بمدريد</w:t>
      </w:r>
      <w:r>
        <w:rPr>
          <w:rFonts w:eastAsia="SimSun" w:hint="cs"/>
          <w:rtl/>
        </w:rPr>
        <w:t xml:space="preserve"> وضمان الجودة</w:t>
      </w:r>
    </w:p>
    <w:p w:rsidR="0074396A" w:rsidRDefault="0074396A" w:rsidP="00CC6961">
      <w:pPr>
        <w:pStyle w:val="NumberedParaAR"/>
        <w:rPr>
          <w:rFonts w:eastAsia="SimSun"/>
          <w:lang w:val="fr-CH"/>
        </w:rPr>
      </w:pPr>
      <w:r>
        <w:rPr>
          <w:rFonts w:eastAsia="SimSun" w:hint="cs"/>
          <w:rtl/>
          <w:lang w:val="fr-CH"/>
        </w:rPr>
        <w:t xml:space="preserve">الشرط الوحيد لكي ينضم طرف متعاقد إلى </w:t>
      </w:r>
      <w:r w:rsidR="00E71A6C">
        <w:rPr>
          <w:rFonts w:eastAsia="SimSun" w:hint="cs"/>
          <w:rtl/>
          <w:lang w:val="fr-CH"/>
        </w:rPr>
        <w:t xml:space="preserve">البروتوكول </w:t>
      </w:r>
      <w:r>
        <w:rPr>
          <w:rFonts w:eastAsia="SimSun" w:hint="cs"/>
          <w:rtl/>
          <w:lang w:val="fr-CH"/>
        </w:rPr>
        <w:t xml:space="preserve">هو أن يكون عضواً في اتفاقية باريس </w:t>
      </w:r>
      <w:r w:rsidR="00CC6961">
        <w:rPr>
          <w:rFonts w:eastAsia="SimSun" w:hint="cs"/>
          <w:rtl/>
          <w:lang w:val="fr-CH"/>
        </w:rPr>
        <w:t>ل</w:t>
      </w:r>
      <w:r>
        <w:rPr>
          <w:rFonts w:eastAsia="SimSun" w:hint="cs"/>
          <w:rtl/>
          <w:lang w:val="fr-CH"/>
        </w:rPr>
        <w:t xml:space="preserve">حماية الملكية الصناعية (المشار إليها فيما يلي باسم "اتفاقية باريس"). ولكن يمكن للأطراف المتعاقدة المنضمة إلى نظام مدريد أن تصدر تعهداً صريحاً بضمان التنفيذ الفعال للبروتوكول من خلال الانضمام إلى ميثاق الالتزام </w:t>
      </w:r>
      <w:r w:rsidR="00CC6961">
        <w:rPr>
          <w:rFonts w:eastAsia="SimSun" w:hint="cs"/>
          <w:rtl/>
          <w:lang w:val="fr-CH"/>
        </w:rPr>
        <w:t>ب</w:t>
      </w:r>
      <w:r>
        <w:rPr>
          <w:rFonts w:eastAsia="SimSun" w:hint="cs"/>
          <w:rtl/>
          <w:lang w:val="fr-CH"/>
        </w:rPr>
        <w:t>مدريد.</w:t>
      </w:r>
    </w:p>
    <w:p w:rsidR="0074396A" w:rsidRDefault="0074396A" w:rsidP="0074396A">
      <w:pPr>
        <w:pStyle w:val="NumberedParaAR"/>
        <w:rPr>
          <w:rFonts w:eastAsia="SimSun"/>
          <w:lang w:val="fr-CH"/>
        </w:rPr>
      </w:pPr>
      <w:r>
        <w:rPr>
          <w:rFonts w:eastAsia="SimSun" w:hint="cs"/>
          <w:rtl/>
          <w:lang w:val="fr-CH"/>
        </w:rPr>
        <w:t xml:space="preserve">وقد يشمل هذا الميثاق التزامات محددة بتماشي القوانين الوطنية أو الإقليمية مع أحكام اتفاقية باريس والبروتوكول واللائحة التنفيذية المشتركة وأي التزامات أخرى بموجب معاهدة؛ وتنفيذ الإجراءات الوطنية وفقاً لأحكام البروتوكول؛ والامتثال لمعايير تصنيف محددة؛ وضمان اتساق مهلة معالجة المعاملات المتعلقة بالبروتوكول مع </w:t>
      </w:r>
      <w:r w:rsidR="00335A2C">
        <w:rPr>
          <w:rFonts w:eastAsia="SimSun" w:hint="cs"/>
          <w:rtl/>
          <w:lang w:val="fr-CH"/>
        </w:rPr>
        <w:t>مهلة معالجة الطلبات أو الالتماسات المودعة لدى المكتب مباشرةً؛ وبناء القدرات لدى السلطات القضائية والجمركية؛ وتوافر المعلومات.</w:t>
      </w:r>
    </w:p>
    <w:p w:rsidR="00335A2C" w:rsidRDefault="00335A2C" w:rsidP="00CC6961">
      <w:pPr>
        <w:pStyle w:val="NumberedParaAR"/>
        <w:rPr>
          <w:rFonts w:eastAsia="SimSun"/>
          <w:lang w:val="fr-CH"/>
        </w:rPr>
      </w:pPr>
      <w:r>
        <w:rPr>
          <w:rFonts w:eastAsia="SimSun" w:hint="cs"/>
          <w:rtl/>
          <w:lang w:val="fr-CH"/>
        </w:rPr>
        <w:t xml:space="preserve">ويمكن للأطراف المتعاقدة أن تخضع أيضاً على أساس طوعي لبرنامج ضمان جودة يديره المكتب الدولي. والهدف من البرنامج هو إرشاد الطرف المتعاقد بشأن امتثاله لميثاق الالتزام بمدريد. ويمكن لأي طرف مهتم أن يسلط الضوء على أوجه الخلل التي لاحظها </w:t>
      </w:r>
      <w:r w:rsidR="00CC6961">
        <w:rPr>
          <w:rFonts w:eastAsia="SimSun" w:hint="cs"/>
          <w:rtl/>
          <w:lang w:val="fr-CH"/>
        </w:rPr>
        <w:t xml:space="preserve">كي </w:t>
      </w:r>
      <w:r>
        <w:rPr>
          <w:rFonts w:eastAsia="SimSun" w:hint="cs"/>
          <w:rtl/>
          <w:lang w:val="fr-CH"/>
        </w:rPr>
        <w:t>يدونها المكتب الدولي وينشرها.</w:t>
      </w:r>
    </w:p>
    <w:p w:rsidR="00335A2C" w:rsidRDefault="00335A2C" w:rsidP="00CC6961">
      <w:pPr>
        <w:pStyle w:val="NumberedParaAR"/>
        <w:rPr>
          <w:rFonts w:eastAsia="SimSun"/>
          <w:lang w:val="fr-CH"/>
        </w:rPr>
      </w:pPr>
      <w:r>
        <w:rPr>
          <w:rFonts w:eastAsia="SimSun" w:hint="cs"/>
          <w:rtl/>
          <w:lang w:val="fr-CH"/>
        </w:rPr>
        <w:t>وقد يتطلب تنفيذ هذا الخيار مراجعة القوانين و/أو اللوائح و/أو الممارسات</w:t>
      </w:r>
      <w:r w:rsidR="00FB218B" w:rsidRPr="00FB218B">
        <w:rPr>
          <w:rFonts w:eastAsia="SimSun" w:hint="cs"/>
          <w:rtl/>
          <w:lang w:val="fr-CH"/>
        </w:rPr>
        <w:t xml:space="preserve"> </w:t>
      </w:r>
      <w:r w:rsidR="00FB218B">
        <w:rPr>
          <w:rFonts w:eastAsia="SimSun" w:hint="cs"/>
          <w:rtl/>
          <w:lang w:val="fr-CH"/>
        </w:rPr>
        <w:t>الوطنية أو الإقليمية</w:t>
      </w:r>
      <w:r>
        <w:rPr>
          <w:rFonts w:eastAsia="SimSun" w:hint="cs"/>
          <w:rtl/>
          <w:lang w:val="fr-CH"/>
        </w:rPr>
        <w:t xml:space="preserve"> في الأطراف المتعاقدة وإبرام اتفاق بين الطرف المتعاقد المعني والمكتب الدولي </w:t>
      </w:r>
      <w:r w:rsidR="00CC6961">
        <w:rPr>
          <w:rFonts w:eastAsia="SimSun" w:hint="cs"/>
          <w:rtl/>
          <w:lang w:val="fr-CH"/>
        </w:rPr>
        <w:t>قد يتخذ شكل</w:t>
      </w:r>
      <w:r>
        <w:rPr>
          <w:rFonts w:eastAsia="SimSun" w:hint="cs"/>
          <w:rtl/>
          <w:lang w:val="fr-CH"/>
        </w:rPr>
        <w:t xml:space="preserve"> مذكرة تفاهم.</w:t>
      </w:r>
    </w:p>
    <w:p w:rsidR="00335A2C" w:rsidRDefault="00335A2C" w:rsidP="00335A2C">
      <w:pPr>
        <w:pStyle w:val="Heading2"/>
        <w:rPr>
          <w:rFonts w:eastAsia="SimSun"/>
        </w:rPr>
      </w:pPr>
      <w:r>
        <w:rPr>
          <w:rFonts w:eastAsia="SimSun" w:hint="cs"/>
          <w:rtl/>
        </w:rPr>
        <w:lastRenderedPageBreak/>
        <w:t>المسار السريع</w:t>
      </w:r>
    </w:p>
    <w:p w:rsidR="00335A2C" w:rsidRDefault="00335A2C" w:rsidP="00CC6961">
      <w:pPr>
        <w:pStyle w:val="NumberedParaAR"/>
        <w:rPr>
          <w:rFonts w:eastAsia="SimSun"/>
          <w:lang w:val="fr-CH"/>
        </w:rPr>
      </w:pPr>
      <w:r>
        <w:rPr>
          <w:rFonts w:eastAsia="SimSun" w:hint="cs"/>
          <w:rtl/>
          <w:lang w:val="fr-CH"/>
        </w:rPr>
        <w:t>توفر بعض المكاتب خدمة المسار السريع للطلبات التي تستوفي بعض الشروط المحددة مثل</w:t>
      </w:r>
      <w:r w:rsidR="00FB218B">
        <w:rPr>
          <w:rFonts w:eastAsia="SimSun" w:hint="cs"/>
          <w:rtl/>
          <w:lang w:val="fr-CH"/>
        </w:rPr>
        <w:t xml:space="preserve"> الطلبات المدفوعة مقدماً التي تضم قائمة سلع وخدمات من</w:t>
      </w:r>
      <w:r>
        <w:rPr>
          <w:rFonts w:eastAsia="SimSun" w:hint="cs"/>
          <w:rtl/>
          <w:lang w:val="fr-CH"/>
        </w:rPr>
        <w:t xml:space="preserve"> </w:t>
      </w:r>
      <w:r w:rsidRPr="00335A2C">
        <w:rPr>
          <w:rFonts w:eastAsia="SimSun"/>
          <w:rtl/>
          <w:lang w:val="fr-CH"/>
        </w:rPr>
        <w:t>قاعدة بيانات لإشارات مقبولة للسلع والخدمات</w:t>
      </w:r>
      <w:r w:rsidR="00FB218B">
        <w:rPr>
          <w:rFonts w:eastAsia="SimSun" w:hint="cs"/>
          <w:rtl/>
          <w:lang w:val="fr-CH"/>
        </w:rPr>
        <w:t xml:space="preserve">. وتنتفع هذه الطلبات بمهل معالجة أقصر. ويمكن للمكاتب أن تلتزم أيضاً بهذه الخدمة للتعيينات بموجب نظام مدريد. ويمكن للمكتب الدولي أن </w:t>
      </w:r>
      <w:r w:rsidR="00CC6961">
        <w:rPr>
          <w:rFonts w:eastAsia="SimSun" w:hint="cs"/>
          <w:rtl/>
          <w:lang w:val="fr-CH"/>
        </w:rPr>
        <w:t xml:space="preserve">يلتزم </w:t>
      </w:r>
      <w:r w:rsidR="00FB218B">
        <w:rPr>
          <w:rFonts w:eastAsia="SimSun" w:hint="cs"/>
          <w:rtl/>
          <w:lang w:val="fr-CH"/>
        </w:rPr>
        <w:t>التزاماً مماثلاً بالاستفادة من أوجه التآزر مع قاعدة بيانات مدريد للسلع والخدمات.</w:t>
      </w:r>
    </w:p>
    <w:p w:rsidR="00FB218B" w:rsidRDefault="00FB218B" w:rsidP="00FB218B">
      <w:pPr>
        <w:pStyle w:val="NumberedParaAR"/>
        <w:rPr>
          <w:rFonts w:eastAsia="SimSun"/>
          <w:lang w:val="fr-CH"/>
        </w:rPr>
      </w:pPr>
      <w:r>
        <w:rPr>
          <w:rFonts w:eastAsia="SimSun" w:hint="cs"/>
          <w:rtl/>
          <w:lang w:val="fr-CH"/>
        </w:rPr>
        <w:t>وقد يتطلب تنفيذ هذا الخيار مراجعة القوانين</w:t>
      </w:r>
      <w:r w:rsidRPr="00FB218B">
        <w:rPr>
          <w:rFonts w:eastAsia="SimSun" w:hint="cs"/>
          <w:rtl/>
          <w:lang w:val="fr-CH"/>
        </w:rPr>
        <w:t xml:space="preserve"> </w:t>
      </w:r>
      <w:r>
        <w:rPr>
          <w:rFonts w:eastAsia="SimSun" w:hint="cs"/>
          <w:rtl/>
          <w:lang w:val="fr-CH"/>
        </w:rPr>
        <w:t>و/أو اللوائح و/أو الممارسات الوطنية أو المحلية في الطرف المتعاقد.</w:t>
      </w:r>
    </w:p>
    <w:p w:rsidR="00FB218B" w:rsidRDefault="00FB218B" w:rsidP="00FB218B">
      <w:pPr>
        <w:pStyle w:val="Heading1"/>
        <w:rPr>
          <w:rFonts w:eastAsia="SimSun"/>
        </w:rPr>
      </w:pPr>
      <w:r>
        <w:rPr>
          <w:rFonts w:eastAsia="SimSun" w:hint="cs"/>
          <w:rtl/>
        </w:rPr>
        <w:t>خامساً.</w:t>
      </w:r>
      <w:r>
        <w:rPr>
          <w:rFonts w:eastAsia="SimSun"/>
          <w:rtl/>
        </w:rPr>
        <w:tab/>
      </w:r>
      <w:r>
        <w:rPr>
          <w:rFonts w:eastAsia="SimSun" w:hint="cs"/>
          <w:rtl/>
        </w:rPr>
        <w:t>خيارات للمكتب الدولي</w:t>
      </w:r>
    </w:p>
    <w:p w:rsidR="00FB218B" w:rsidRDefault="00FB218B" w:rsidP="00FB218B">
      <w:pPr>
        <w:pStyle w:val="Heading2"/>
        <w:rPr>
          <w:rFonts w:eastAsia="SimSun"/>
        </w:rPr>
      </w:pPr>
      <w:r>
        <w:rPr>
          <w:rFonts w:eastAsia="SimSun" w:hint="cs"/>
          <w:rtl/>
        </w:rPr>
        <w:t>ممارسات الفحص</w:t>
      </w:r>
    </w:p>
    <w:p w:rsidR="00FB218B" w:rsidRDefault="00FB218B" w:rsidP="00C54838">
      <w:pPr>
        <w:pStyle w:val="NumberedParaAR"/>
        <w:rPr>
          <w:rFonts w:eastAsia="SimSun"/>
          <w:lang w:val="fr-CH"/>
        </w:rPr>
      </w:pPr>
      <w:r>
        <w:rPr>
          <w:rFonts w:eastAsia="SimSun" w:hint="cs"/>
          <w:rtl/>
          <w:lang w:val="fr-CH"/>
        </w:rPr>
        <w:t xml:space="preserve">ينبغي للمكتب الدولي أن ينشر ممارسات الفحص فيه </w:t>
      </w:r>
      <w:r w:rsidR="00C54838">
        <w:rPr>
          <w:rFonts w:eastAsia="SimSun" w:hint="cs"/>
          <w:rtl/>
          <w:lang w:val="fr-CH"/>
        </w:rPr>
        <w:t>الخاصة</w:t>
      </w:r>
      <w:r>
        <w:rPr>
          <w:rFonts w:eastAsia="SimSun" w:hint="cs"/>
          <w:rtl/>
          <w:lang w:val="fr-CH"/>
        </w:rPr>
        <w:t xml:space="preserve"> </w:t>
      </w:r>
      <w:r w:rsidR="00C54838">
        <w:rPr>
          <w:rFonts w:eastAsia="SimSun" w:hint="cs"/>
          <w:rtl/>
          <w:lang w:val="fr-CH"/>
        </w:rPr>
        <w:t>ب</w:t>
      </w:r>
      <w:r>
        <w:rPr>
          <w:rFonts w:eastAsia="SimSun" w:hint="cs"/>
          <w:rtl/>
          <w:lang w:val="fr-CH"/>
        </w:rPr>
        <w:t>جميع المعاملات المتعلقة بنظام مدريد. وينبغي لهذه الممارسات أن تقوم على دليل الفحص الداخلي المتوافر.</w:t>
      </w:r>
    </w:p>
    <w:p w:rsidR="00FB218B" w:rsidRDefault="00FB218B" w:rsidP="00C54838">
      <w:pPr>
        <w:pStyle w:val="NumberedParaAR"/>
        <w:rPr>
          <w:rFonts w:eastAsia="SimSun"/>
          <w:lang w:val="fr-CH"/>
        </w:rPr>
      </w:pPr>
      <w:r>
        <w:rPr>
          <w:rFonts w:eastAsia="SimSun" w:hint="cs"/>
          <w:rtl/>
          <w:lang w:val="fr-CH"/>
        </w:rPr>
        <w:t xml:space="preserve">وقد بدأ العمل </w:t>
      </w:r>
      <w:r w:rsidR="00027490">
        <w:rPr>
          <w:rFonts w:eastAsia="SimSun" w:hint="cs"/>
          <w:rtl/>
          <w:lang w:val="fr-CH"/>
        </w:rPr>
        <w:t>على الممارسات المتعلقة بتنفيذ القاعدتين 12 و13 من اللائحة التنفيذية المشتركة. وس</w:t>
      </w:r>
      <w:r w:rsidR="00C54838">
        <w:rPr>
          <w:rFonts w:eastAsia="SimSun" w:hint="cs"/>
          <w:rtl/>
          <w:lang w:val="fr-CH"/>
        </w:rPr>
        <w:t>ت</w:t>
      </w:r>
      <w:r w:rsidR="00027490">
        <w:rPr>
          <w:rFonts w:eastAsia="SimSun" w:hint="cs"/>
          <w:rtl/>
          <w:lang w:val="fr-CH"/>
        </w:rPr>
        <w:t>قدَّم</w:t>
      </w:r>
      <w:r w:rsidR="00C54838">
        <w:rPr>
          <w:rFonts w:eastAsia="SimSun" w:hint="cs"/>
          <w:rtl/>
          <w:lang w:val="fr-CH"/>
        </w:rPr>
        <w:t xml:space="preserve"> نتائج</w:t>
      </w:r>
      <w:r w:rsidR="00027490">
        <w:rPr>
          <w:rFonts w:eastAsia="SimSun" w:hint="cs"/>
          <w:rtl/>
          <w:lang w:val="fr-CH"/>
        </w:rPr>
        <w:t xml:space="preserve"> هذا</w:t>
      </w:r>
      <w:r w:rsidR="00C54838">
        <w:rPr>
          <w:rFonts w:eastAsia="SimSun" w:hint="eastAsia"/>
          <w:rtl/>
          <w:lang w:val="fr-CH"/>
        </w:rPr>
        <w:t> </w:t>
      </w:r>
      <w:r w:rsidR="00027490">
        <w:rPr>
          <w:rFonts w:eastAsia="SimSun" w:hint="cs"/>
          <w:rtl/>
          <w:lang w:val="fr-CH"/>
        </w:rPr>
        <w:t>العمل إلى فريق مدريد العامل في مائدته المستديرة المزمع عقدها في يونيو 2016.</w:t>
      </w:r>
    </w:p>
    <w:p w:rsidR="00027490" w:rsidRDefault="00027490" w:rsidP="00C54838">
      <w:pPr>
        <w:pStyle w:val="NumberedParaAR"/>
        <w:rPr>
          <w:rFonts w:eastAsia="SimSun"/>
          <w:lang w:val="fr-CH"/>
        </w:rPr>
      </w:pPr>
      <w:r>
        <w:rPr>
          <w:rFonts w:eastAsia="SimSun" w:hint="cs"/>
          <w:rtl/>
          <w:lang w:val="fr-CH"/>
        </w:rPr>
        <w:t xml:space="preserve">وبعد نشر ممارسات الفحص في المكتب الدولي، يمكن أن تسبق أية تغييرات جوهرية </w:t>
      </w:r>
      <w:r w:rsidR="00C54838">
        <w:rPr>
          <w:rFonts w:eastAsia="SimSun" w:hint="cs"/>
          <w:rtl/>
          <w:lang w:val="fr-CH"/>
        </w:rPr>
        <w:t>في هذه الممارسات عقد</w:t>
      </w:r>
      <w:r>
        <w:rPr>
          <w:rFonts w:eastAsia="SimSun" w:hint="cs"/>
          <w:rtl/>
          <w:lang w:val="fr-CH"/>
        </w:rPr>
        <w:t xml:space="preserve"> مشاور</w:t>
      </w:r>
      <w:r w:rsidR="00C54838">
        <w:rPr>
          <w:rFonts w:eastAsia="SimSun" w:hint="cs"/>
          <w:rtl/>
          <w:lang w:val="fr-CH"/>
        </w:rPr>
        <w:t>ات</w:t>
      </w:r>
      <w:r>
        <w:rPr>
          <w:rFonts w:eastAsia="SimSun" w:hint="cs"/>
          <w:rtl/>
          <w:lang w:val="fr-CH"/>
        </w:rPr>
        <w:t xml:space="preserve"> مع المستخدمين والمكاتب.</w:t>
      </w:r>
    </w:p>
    <w:p w:rsidR="00027490" w:rsidRDefault="00027490" w:rsidP="00C54838">
      <w:pPr>
        <w:pStyle w:val="NumberedParaAR"/>
        <w:rPr>
          <w:rFonts w:eastAsia="SimSun"/>
          <w:lang w:val="fr-CH"/>
        </w:rPr>
      </w:pPr>
      <w:r>
        <w:rPr>
          <w:rFonts w:eastAsia="SimSun" w:hint="cs"/>
          <w:rtl/>
          <w:lang w:val="fr-CH"/>
        </w:rPr>
        <w:t xml:space="preserve">وقد يتطلب تنفيذ هذا </w:t>
      </w:r>
      <w:r w:rsidR="00C54838">
        <w:rPr>
          <w:rFonts w:eastAsia="SimSun" w:hint="cs"/>
          <w:rtl/>
          <w:lang w:val="fr-CH"/>
        </w:rPr>
        <w:t>الخيار</w:t>
      </w:r>
      <w:r>
        <w:rPr>
          <w:rFonts w:eastAsia="SimSun" w:hint="cs"/>
          <w:rtl/>
          <w:lang w:val="fr-CH"/>
        </w:rPr>
        <w:t xml:space="preserve"> </w:t>
      </w:r>
      <w:r w:rsidR="00C54838">
        <w:rPr>
          <w:rFonts w:eastAsia="SimSun" w:hint="cs"/>
          <w:rtl/>
          <w:lang w:val="fr-CH"/>
        </w:rPr>
        <w:t xml:space="preserve">أن يستحدث </w:t>
      </w:r>
      <w:r>
        <w:rPr>
          <w:rFonts w:eastAsia="SimSun" w:hint="cs"/>
          <w:rtl/>
          <w:lang w:val="fr-CH"/>
        </w:rPr>
        <w:t>المكتب الدولي ممارسة جديدة.</w:t>
      </w:r>
    </w:p>
    <w:p w:rsidR="00027490" w:rsidRDefault="00027490" w:rsidP="00027490">
      <w:pPr>
        <w:pStyle w:val="Heading2"/>
        <w:rPr>
          <w:rFonts w:eastAsia="SimSun"/>
        </w:rPr>
      </w:pPr>
      <w:r>
        <w:rPr>
          <w:rFonts w:eastAsia="SimSun" w:hint="cs"/>
          <w:rtl/>
        </w:rPr>
        <w:t>إطار الأداء</w:t>
      </w:r>
    </w:p>
    <w:p w:rsidR="00027490" w:rsidRDefault="00027490" w:rsidP="00C54838">
      <w:pPr>
        <w:pStyle w:val="NumberedParaAR"/>
        <w:rPr>
          <w:rFonts w:eastAsia="SimSun"/>
          <w:lang w:val="fr-CH"/>
        </w:rPr>
      </w:pPr>
      <w:r>
        <w:rPr>
          <w:rFonts w:eastAsia="SimSun" w:hint="cs"/>
          <w:rtl/>
          <w:lang w:val="fr-CH"/>
        </w:rPr>
        <w:t>يمكن نشر معلومات عن أداء المكتب الدولي على أساس منتظم. ويمكن للمكتب الدولي أن ينشر مثلاً معلومات عن معدلات المعالجة لجميع المعاملات في نظام مدريد</w:t>
      </w:r>
      <w:r>
        <w:rPr>
          <w:rStyle w:val="FootnoteReference"/>
          <w:rFonts w:eastAsia="SimSun"/>
          <w:rtl/>
          <w:lang w:val="fr-CH"/>
        </w:rPr>
        <w:footnoteReference w:id="7"/>
      </w:r>
      <w:r>
        <w:rPr>
          <w:rFonts w:eastAsia="SimSun" w:hint="cs"/>
          <w:rtl/>
          <w:lang w:val="fr-CH"/>
        </w:rPr>
        <w:t xml:space="preserve"> بما في ذلك استفسارات العملاء والشكاوى الرسمية؛ ومعدلات الأخطاء والمخالفات م</w:t>
      </w:r>
      <w:r w:rsidR="00C54838">
        <w:rPr>
          <w:rFonts w:eastAsia="SimSun" w:hint="cs"/>
          <w:rtl/>
          <w:lang w:val="fr-CH"/>
        </w:rPr>
        <w:t>ع توضيح تفاصيل مصادرها (التصنيف أو</w:t>
      </w:r>
      <w:r>
        <w:rPr>
          <w:rFonts w:eastAsia="SimSun" w:hint="cs"/>
          <w:rtl/>
          <w:lang w:val="fr-CH"/>
        </w:rPr>
        <w:t xml:space="preserve"> البيان</w:t>
      </w:r>
      <w:r w:rsidR="00C54838">
        <w:rPr>
          <w:rFonts w:eastAsia="SimSun" w:hint="cs"/>
          <w:rtl/>
          <w:lang w:val="fr-CH"/>
        </w:rPr>
        <w:t xml:space="preserve"> أو</w:t>
      </w:r>
      <w:r>
        <w:rPr>
          <w:rFonts w:eastAsia="SimSun" w:hint="cs"/>
          <w:rtl/>
          <w:lang w:val="fr-CH"/>
        </w:rPr>
        <w:t xml:space="preserve"> الرسوم أو غيرها)؛ والامتثال مع ممارسات الفحص المنشورة.</w:t>
      </w:r>
    </w:p>
    <w:p w:rsidR="00027490" w:rsidRDefault="00027490" w:rsidP="00C54838">
      <w:pPr>
        <w:pStyle w:val="NumberedParaAR"/>
        <w:rPr>
          <w:rFonts w:eastAsia="SimSun"/>
          <w:lang w:val="fr-CH"/>
        </w:rPr>
      </w:pPr>
      <w:r>
        <w:rPr>
          <w:rFonts w:eastAsia="SimSun" w:hint="cs"/>
          <w:rtl/>
          <w:lang w:val="fr-CH"/>
        </w:rPr>
        <w:t xml:space="preserve">وقد يتطلب تنفيذ هذا </w:t>
      </w:r>
      <w:r w:rsidR="00C54838">
        <w:rPr>
          <w:rFonts w:eastAsia="SimSun" w:hint="cs"/>
          <w:rtl/>
          <w:lang w:val="fr-CH"/>
        </w:rPr>
        <w:t>الخيار</w:t>
      </w:r>
      <w:r w:rsidR="00F522B6">
        <w:rPr>
          <w:rFonts w:eastAsia="SimSun" w:hint="cs"/>
          <w:rtl/>
          <w:lang w:val="fr-CH"/>
        </w:rPr>
        <w:t xml:space="preserve"> أن يستحدث المكتب الدولي ممارسة جديدة.</w:t>
      </w:r>
    </w:p>
    <w:p w:rsidR="00F522B6" w:rsidRDefault="00C54838" w:rsidP="00F522B6">
      <w:pPr>
        <w:pStyle w:val="Heading2"/>
        <w:rPr>
          <w:rFonts w:eastAsia="SimSun"/>
        </w:rPr>
      </w:pPr>
      <w:r>
        <w:rPr>
          <w:rFonts w:eastAsia="SimSun" w:hint="cs"/>
          <w:rtl/>
        </w:rPr>
        <w:t>مهلة معالجة المعاملات الصحيحة</w:t>
      </w:r>
    </w:p>
    <w:p w:rsidR="00F522B6" w:rsidRDefault="00F522B6" w:rsidP="00C54838">
      <w:pPr>
        <w:pStyle w:val="NumberedParaAR"/>
        <w:rPr>
          <w:rFonts w:eastAsia="SimSun"/>
          <w:lang w:val="fr-CH"/>
        </w:rPr>
      </w:pPr>
      <w:r>
        <w:rPr>
          <w:rFonts w:eastAsia="SimSun" w:hint="cs"/>
          <w:rtl/>
          <w:lang w:val="fr-CH"/>
        </w:rPr>
        <w:t xml:space="preserve">يمكن للمكتب الدولي أن يضمن أفضل مهلة معالجة للمعاملات </w:t>
      </w:r>
      <w:r w:rsidR="00C54838">
        <w:rPr>
          <w:rFonts w:eastAsia="SimSun" w:hint="cs"/>
          <w:rtl/>
          <w:lang w:val="fr-CH"/>
        </w:rPr>
        <w:t>الصحيحة</w:t>
      </w:r>
      <w:r>
        <w:rPr>
          <w:rFonts w:eastAsia="SimSun" w:hint="cs"/>
          <w:rtl/>
          <w:lang w:val="fr-CH"/>
        </w:rPr>
        <w:t xml:space="preserve"> ولا سيما معالجة الطلبات الدولية وطلبات تدوين التغييرات وتدوين القرارات.</w:t>
      </w:r>
    </w:p>
    <w:p w:rsidR="00F522B6" w:rsidRDefault="00F522B6" w:rsidP="00C54838">
      <w:pPr>
        <w:pStyle w:val="NumberedParaAR"/>
        <w:rPr>
          <w:rFonts w:eastAsia="SimSun"/>
          <w:lang w:val="fr-CH"/>
        </w:rPr>
      </w:pPr>
      <w:r>
        <w:rPr>
          <w:rFonts w:eastAsia="SimSun" w:hint="cs"/>
          <w:rtl/>
          <w:lang w:val="fr-CH"/>
        </w:rPr>
        <w:t xml:space="preserve">وقد يتطلب تنفيذ هذا </w:t>
      </w:r>
      <w:r w:rsidR="00C54838">
        <w:rPr>
          <w:rFonts w:eastAsia="SimSun" w:hint="cs"/>
          <w:rtl/>
          <w:lang w:val="fr-CH"/>
        </w:rPr>
        <w:t>الخيار أن</w:t>
      </w:r>
      <w:r>
        <w:rPr>
          <w:rFonts w:eastAsia="SimSun" w:hint="cs"/>
          <w:rtl/>
          <w:lang w:val="fr-CH"/>
        </w:rPr>
        <w:t xml:space="preserve"> </w:t>
      </w:r>
      <w:r w:rsidR="00C54838">
        <w:rPr>
          <w:rFonts w:eastAsia="SimSun" w:hint="cs"/>
          <w:rtl/>
          <w:lang w:val="fr-CH"/>
        </w:rPr>
        <w:t>ي</w:t>
      </w:r>
      <w:r>
        <w:rPr>
          <w:rFonts w:eastAsia="SimSun" w:hint="cs"/>
          <w:rtl/>
          <w:lang w:val="fr-CH"/>
        </w:rPr>
        <w:t>ستحدث المكتب الدولي ممارسة جديدة.</w:t>
      </w:r>
    </w:p>
    <w:p w:rsidR="00F522B6" w:rsidRDefault="00F522B6" w:rsidP="00F522B6">
      <w:pPr>
        <w:pStyle w:val="Heading2"/>
        <w:rPr>
          <w:rFonts w:eastAsia="SimSun"/>
        </w:rPr>
      </w:pPr>
      <w:r>
        <w:rPr>
          <w:rFonts w:eastAsia="SimSun" w:hint="cs"/>
          <w:rtl/>
        </w:rPr>
        <w:lastRenderedPageBreak/>
        <w:t>التصويبات</w:t>
      </w:r>
    </w:p>
    <w:p w:rsidR="00F522B6" w:rsidRDefault="00F522B6" w:rsidP="00C54838">
      <w:pPr>
        <w:pStyle w:val="NumberedParaAR"/>
        <w:rPr>
          <w:rFonts w:eastAsia="SimSun"/>
          <w:lang w:val="fr-CH"/>
        </w:rPr>
      </w:pPr>
      <w:r>
        <w:rPr>
          <w:rFonts w:eastAsia="SimSun" w:hint="cs"/>
          <w:rtl/>
          <w:lang w:val="fr-CH"/>
        </w:rPr>
        <w:t xml:space="preserve">تنص القاعدة 28 من اللائحة التنفيذية المشتركة على تصويب الأخطاء في السجل الدولي دون تقديم إرشادات أخرى عن أنواع الأخطاء التي يمكن تصويبها ولا تحديد مهلة زمنية لطلب تصويبها في جميع الحالات. ولا يجوز تصويب بعض الأخطاء المنسوبة إلى مكتب بعد </w:t>
      </w:r>
      <w:r w:rsidR="00C54838">
        <w:rPr>
          <w:rFonts w:eastAsia="SimSun" w:hint="cs"/>
          <w:rtl/>
          <w:lang w:val="fr-CH"/>
        </w:rPr>
        <w:t>مرور</w:t>
      </w:r>
      <w:r>
        <w:rPr>
          <w:rFonts w:eastAsia="SimSun" w:hint="cs"/>
          <w:rtl/>
          <w:lang w:val="fr-CH"/>
        </w:rPr>
        <w:t xml:space="preserve"> تسعة أشهر </w:t>
      </w:r>
      <w:r w:rsidR="00C54838">
        <w:rPr>
          <w:rFonts w:eastAsia="SimSun" w:hint="cs"/>
          <w:rtl/>
          <w:lang w:val="fr-CH"/>
        </w:rPr>
        <w:t>على</w:t>
      </w:r>
      <w:r>
        <w:rPr>
          <w:rFonts w:eastAsia="SimSun" w:hint="cs"/>
          <w:rtl/>
          <w:lang w:val="fr-CH"/>
        </w:rPr>
        <w:t xml:space="preserve"> تاريخ نشرها في الجريدة. وأدى تنفيذ هذه القاعدة إلى تصويب أخطاء بعد عدة سنوات من نشرها وإخطار الأطراف المتعاقدة المعنية بذلك. وفي بعض الحالات، أُخطرت مكاتب مجدداً بتسجيل دولي له تاريخ النفاذ الأصلي ولكنه ينطوي على مهلة رفض جديدة.</w:t>
      </w:r>
    </w:p>
    <w:p w:rsidR="00F522B6" w:rsidRDefault="00F522B6" w:rsidP="00C54838">
      <w:pPr>
        <w:pStyle w:val="NumberedParaAR"/>
        <w:rPr>
          <w:rFonts w:eastAsia="SimSun"/>
          <w:lang w:val="fr-CH"/>
        </w:rPr>
      </w:pPr>
      <w:r>
        <w:rPr>
          <w:rFonts w:eastAsia="SimSun" w:hint="cs"/>
          <w:rtl/>
          <w:lang w:val="fr-CH"/>
        </w:rPr>
        <w:t>وقد تلزم مراجعة اللائحة التنفيذية المشتركة لتوضيح عدة مسائل تخص التصويبات ومنها أنواع الأخطاء التي يمكن تصويبها واشتمال هذه الأنواع على الأ</w:t>
      </w:r>
      <w:r w:rsidR="00C54838">
        <w:rPr>
          <w:rFonts w:eastAsia="SimSun" w:hint="cs"/>
          <w:rtl/>
          <w:lang w:val="fr-CH"/>
        </w:rPr>
        <w:t>خ</w:t>
      </w:r>
      <w:r>
        <w:rPr>
          <w:rFonts w:eastAsia="SimSun" w:hint="cs"/>
          <w:rtl/>
          <w:lang w:val="fr-CH"/>
        </w:rPr>
        <w:t xml:space="preserve">طاء التي يرتكبها المودع أو صاحب </w:t>
      </w:r>
      <w:r w:rsidR="00C54838">
        <w:rPr>
          <w:rFonts w:eastAsia="SimSun" w:hint="cs"/>
          <w:rtl/>
          <w:lang w:val="fr-CH"/>
        </w:rPr>
        <w:t>التسجيل</w:t>
      </w:r>
      <w:r>
        <w:rPr>
          <w:rFonts w:eastAsia="SimSun" w:hint="cs"/>
          <w:rtl/>
          <w:lang w:val="fr-CH"/>
        </w:rPr>
        <w:t>.</w:t>
      </w:r>
    </w:p>
    <w:p w:rsidR="00F522B6" w:rsidRDefault="005031CD" w:rsidP="005031CD">
      <w:pPr>
        <w:pStyle w:val="Heading2"/>
        <w:rPr>
          <w:rFonts w:eastAsia="SimSun"/>
        </w:rPr>
      </w:pPr>
      <w:r>
        <w:rPr>
          <w:rFonts w:eastAsia="SimSun" w:hint="cs"/>
          <w:rtl/>
        </w:rPr>
        <w:t>إجراء المراجعة</w:t>
      </w:r>
    </w:p>
    <w:p w:rsidR="00F522B6" w:rsidRDefault="005031CD" w:rsidP="005031CD">
      <w:pPr>
        <w:pStyle w:val="NumberedParaAR"/>
        <w:rPr>
          <w:rFonts w:eastAsia="SimSun"/>
          <w:lang w:val="fr-CH"/>
        </w:rPr>
      </w:pPr>
      <w:r>
        <w:rPr>
          <w:rFonts w:eastAsia="SimSun" w:hint="cs"/>
          <w:rtl/>
          <w:lang w:val="fr-CH"/>
        </w:rPr>
        <w:t>من شأن نشر ممارسات الفحص زيادة اليقين القانوني. وإضافة إلى ذلك، وضع المكتب الدولي مساراً داخلياً لمعالجة الشكاوى. ومع ذلك، فإن القرارات التي يتخذها المكتب الدولي لا تخضع لمراجعة رسمية.</w:t>
      </w:r>
    </w:p>
    <w:p w:rsidR="005031CD" w:rsidRDefault="005031CD" w:rsidP="005031CD">
      <w:pPr>
        <w:pStyle w:val="NumberedParaAR"/>
        <w:rPr>
          <w:rFonts w:eastAsia="SimSun"/>
          <w:lang w:val="fr-CH"/>
        </w:rPr>
      </w:pPr>
      <w:r>
        <w:rPr>
          <w:rFonts w:eastAsia="SimSun" w:hint="cs"/>
          <w:rtl/>
          <w:lang w:val="fr-CH"/>
        </w:rPr>
        <w:t>وعليه ينبغي النظر في مدى استصواب استحداث آلية مراجعة رسمية للقرارات التي يتخذها المكتب الدولي وسبل تنفيذ هذه الآلية.</w:t>
      </w:r>
    </w:p>
    <w:p w:rsidR="005031CD" w:rsidRDefault="005031CD" w:rsidP="005031CD">
      <w:pPr>
        <w:pStyle w:val="NumberedParaAR"/>
        <w:rPr>
          <w:rFonts w:eastAsia="SimSun"/>
          <w:lang w:val="fr-CH"/>
        </w:rPr>
      </w:pPr>
      <w:r>
        <w:rPr>
          <w:rFonts w:eastAsia="SimSun" w:hint="cs"/>
          <w:rtl/>
          <w:lang w:val="fr-CH"/>
        </w:rPr>
        <w:t>وقد يتطلب تنفيذ هذا الخيار مراجعة البروتوكول و/أو اللائحة التنفيذية فضلاً عن</w:t>
      </w:r>
      <w:r w:rsidR="008502E7">
        <w:rPr>
          <w:rFonts w:eastAsia="SimSun" w:hint="cs"/>
          <w:rtl/>
          <w:lang w:val="fr-CH"/>
        </w:rPr>
        <w:t xml:space="preserve"> تغيير</w:t>
      </w:r>
      <w:r>
        <w:rPr>
          <w:rFonts w:eastAsia="SimSun" w:hint="cs"/>
          <w:rtl/>
          <w:lang w:val="fr-CH"/>
        </w:rPr>
        <w:t xml:space="preserve"> المسارات والبنى الجديدة في المكتب الدولي.</w:t>
      </w:r>
    </w:p>
    <w:p w:rsidR="005031CD" w:rsidRDefault="005031CD" w:rsidP="005031CD">
      <w:pPr>
        <w:pStyle w:val="Heading2"/>
        <w:rPr>
          <w:rFonts w:eastAsia="SimSun"/>
          <w:rtl/>
        </w:rPr>
      </w:pPr>
      <w:r>
        <w:rPr>
          <w:rFonts w:eastAsia="SimSun" w:hint="cs"/>
          <w:rtl/>
        </w:rPr>
        <w:t>شهادات التسجيل الدولية المحدثة</w:t>
      </w:r>
    </w:p>
    <w:p w:rsidR="005031CD" w:rsidRDefault="005031CD" w:rsidP="008502E7">
      <w:pPr>
        <w:pStyle w:val="NumberedParaAR"/>
        <w:rPr>
          <w:rFonts w:eastAsia="SimSun"/>
          <w:lang w:val="fr-CH"/>
        </w:rPr>
      </w:pPr>
      <w:r>
        <w:rPr>
          <w:rFonts w:eastAsia="SimSun" w:hint="cs"/>
          <w:rtl/>
          <w:lang w:val="fr-CH"/>
        </w:rPr>
        <w:t xml:space="preserve">يمكن للمكتب الدولي أن </w:t>
      </w:r>
      <w:r w:rsidR="008502E7">
        <w:rPr>
          <w:rFonts w:eastAsia="SimSun" w:hint="cs"/>
          <w:rtl/>
          <w:lang w:val="fr-CH"/>
        </w:rPr>
        <w:t>ينظر في جدوى</w:t>
      </w:r>
      <w:r>
        <w:rPr>
          <w:rFonts w:eastAsia="SimSun" w:hint="cs"/>
          <w:rtl/>
          <w:lang w:val="fr-CH"/>
        </w:rPr>
        <w:t xml:space="preserve"> إصدار شهادات تسجيل دولية محدَّثة بناء على الطلب لتوضيح الوضع الراهن للعلامة في كل من الأطراف المتعاقدة المعيَّنة.</w:t>
      </w:r>
    </w:p>
    <w:p w:rsidR="005031CD" w:rsidRDefault="00436A6E" w:rsidP="008502E7">
      <w:pPr>
        <w:pStyle w:val="NumberedParaAR"/>
        <w:rPr>
          <w:rFonts w:eastAsia="SimSun"/>
          <w:lang w:val="fr-CH"/>
        </w:rPr>
      </w:pPr>
      <w:r>
        <w:rPr>
          <w:rFonts w:eastAsia="SimSun" w:hint="cs"/>
          <w:rtl/>
          <w:lang w:val="fr-CH"/>
        </w:rPr>
        <w:t>ويمكن إتاحة الترجمة الآلية لهذه الشهادات بأكبر عدد ممكن من اللغات. وقد تُصدر نسخ أكثر رسمية وجاذبية من ه</w:t>
      </w:r>
      <w:r w:rsidR="008502E7">
        <w:rPr>
          <w:rFonts w:eastAsia="SimSun" w:hint="cs"/>
          <w:rtl/>
          <w:lang w:val="fr-CH"/>
        </w:rPr>
        <w:t>ذ</w:t>
      </w:r>
      <w:r>
        <w:rPr>
          <w:rFonts w:eastAsia="SimSun" w:hint="cs"/>
          <w:rtl/>
          <w:lang w:val="fr-CH"/>
        </w:rPr>
        <w:t xml:space="preserve">ه الشهادات بناء على طلب أصحاب </w:t>
      </w:r>
      <w:r w:rsidR="008502E7">
        <w:rPr>
          <w:rFonts w:eastAsia="SimSun" w:hint="cs"/>
          <w:rtl/>
          <w:lang w:val="fr-CH"/>
        </w:rPr>
        <w:t>التسجيلات</w:t>
      </w:r>
      <w:r>
        <w:rPr>
          <w:rFonts w:eastAsia="SimSun" w:hint="cs"/>
          <w:rtl/>
          <w:lang w:val="fr-CH"/>
        </w:rPr>
        <w:t>.</w:t>
      </w:r>
    </w:p>
    <w:p w:rsidR="00436A6E" w:rsidRDefault="00436A6E" w:rsidP="008502E7">
      <w:pPr>
        <w:pStyle w:val="NumberedParaAR"/>
        <w:rPr>
          <w:rFonts w:eastAsia="SimSun"/>
          <w:lang w:val="fr-CH"/>
        </w:rPr>
      </w:pPr>
      <w:r>
        <w:rPr>
          <w:rFonts w:eastAsia="SimSun" w:hint="cs"/>
          <w:rtl/>
          <w:lang w:val="fr-CH"/>
        </w:rPr>
        <w:t>وقد يتطلب تنفيذ هذا الخيار مراجعة اللائحة التنفيذية و</w:t>
      </w:r>
      <w:r w:rsidR="008502E7">
        <w:rPr>
          <w:rFonts w:eastAsia="SimSun" w:hint="cs"/>
          <w:rtl/>
          <w:lang w:val="fr-CH"/>
        </w:rPr>
        <w:t>استحداث</w:t>
      </w:r>
      <w:r>
        <w:rPr>
          <w:rFonts w:eastAsia="SimSun" w:hint="cs"/>
          <w:rtl/>
          <w:lang w:val="fr-CH"/>
        </w:rPr>
        <w:t xml:space="preserve"> المكتب الدولي مساراً جديداً.</w:t>
      </w:r>
    </w:p>
    <w:p w:rsidR="00436A6E" w:rsidRDefault="00436A6E" w:rsidP="00436A6E">
      <w:pPr>
        <w:pStyle w:val="Heading2"/>
        <w:rPr>
          <w:rFonts w:eastAsia="SimSun"/>
        </w:rPr>
      </w:pPr>
      <w:r>
        <w:rPr>
          <w:rFonts w:eastAsia="SimSun" w:hint="cs"/>
          <w:rtl/>
        </w:rPr>
        <w:t>استعراض جدول الرسوم وخيارات الرسوم</w:t>
      </w:r>
    </w:p>
    <w:p w:rsidR="00436A6E" w:rsidRDefault="00436A6E" w:rsidP="008502E7">
      <w:pPr>
        <w:pStyle w:val="NumberedParaAR"/>
        <w:rPr>
          <w:rFonts w:eastAsia="SimSun"/>
          <w:lang w:val="fr-CH"/>
        </w:rPr>
      </w:pPr>
      <w:r>
        <w:rPr>
          <w:rFonts w:eastAsia="SimSun" w:hint="cs"/>
          <w:rtl/>
          <w:lang w:val="fr-CH"/>
        </w:rPr>
        <w:t xml:space="preserve">حددت في 1 أبريل 1996 المبالغ </w:t>
      </w:r>
      <w:r w:rsidR="008502E7">
        <w:rPr>
          <w:rFonts w:eastAsia="SimSun" w:hint="cs"/>
          <w:rtl/>
          <w:lang w:val="fr-CH"/>
        </w:rPr>
        <w:t>الحالية</w:t>
      </w:r>
      <w:r>
        <w:rPr>
          <w:rFonts w:eastAsia="SimSun" w:hint="cs"/>
          <w:rtl/>
          <w:lang w:val="fr-CH"/>
        </w:rPr>
        <w:t xml:space="preserve"> للرسم الأساسي للطلب الدولي والتعيين اللاحق والتجديد وتدوين</w:t>
      </w:r>
      <w:r w:rsidR="008502E7">
        <w:rPr>
          <w:rFonts w:eastAsia="SimSun" w:hint="eastAsia"/>
          <w:rtl/>
          <w:lang w:val="fr-CH"/>
        </w:rPr>
        <w:t> </w:t>
      </w:r>
      <w:r>
        <w:rPr>
          <w:rFonts w:eastAsia="SimSun" w:hint="cs"/>
          <w:rtl/>
          <w:lang w:val="fr-CH"/>
        </w:rPr>
        <w:t>التغييرات. وفي 1 سبتمبر 2008، ازدادات الرسوم الإضافية والرسوم التكميلية من 73 فرنكاً سويسرياً إلى 100</w:t>
      </w:r>
      <w:r w:rsidR="008502E7">
        <w:rPr>
          <w:rFonts w:eastAsia="SimSun" w:hint="eastAsia"/>
          <w:rtl/>
          <w:lang w:val="fr-CH"/>
        </w:rPr>
        <w:t> </w:t>
      </w:r>
      <w:r>
        <w:rPr>
          <w:rFonts w:eastAsia="SimSun" w:hint="cs"/>
          <w:rtl/>
          <w:lang w:val="fr-CH"/>
        </w:rPr>
        <w:t>فرنك سويسري. وعليه، فقد مر أكثر من 20 عاماً على الاستعراض الشامل الماضي لجدول الرسوم.</w:t>
      </w:r>
    </w:p>
    <w:p w:rsidR="00436A6E" w:rsidRDefault="00436A6E" w:rsidP="008502E7">
      <w:pPr>
        <w:pStyle w:val="NumberedParaAR"/>
        <w:rPr>
          <w:rFonts w:eastAsia="SimSun"/>
          <w:lang w:val="fr-CH"/>
        </w:rPr>
      </w:pPr>
      <w:r>
        <w:rPr>
          <w:rFonts w:eastAsia="SimSun" w:hint="cs"/>
          <w:rtl/>
          <w:lang w:val="fr-CH"/>
        </w:rPr>
        <w:t xml:space="preserve">ومن شأن </w:t>
      </w:r>
      <w:r w:rsidR="008502E7">
        <w:rPr>
          <w:rFonts w:eastAsia="SimSun" w:hint="cs"/>
          <w:rtl/>
          <w:lang w:val="fr-CH"/>
        </w:rPr>
        <w:t>ال</w:t>
      </w:r>
      <w:r>
        <w:rPr>
          <w:rFonts w:eastAsia="SimSun" w:hint="cs"/>
          <w:rtl/>
          <w:lang w:val="fr-CH"/>
        </w:rPr>
        <w:t>استعراض أن يفضي إلى جدول رسوم مبسط وأكثر شفافية بغية تقليص عدد المخالفات وتقديم معلو</w:t>
      </w:r>
      <w:r w:rsidR="008502E7">
        <w:rPr>
          <w:rFonts w:eastAsia="SimSun" w:hint="cs"/>
          <w:rtl/>
          <w:lang w:val="fr-CH"/>
        </w:rPr>
        <w:t>مات أفضل للمودعين وأصحاب التسجيلات</w:t>
      </w:r>
      <w:r>
        <w:rPr>
          <w:rFonts w:eastAsia="SimSun" w:hint="cs"/>
          <w:rtl/>
          <w:lang w:val="fr-CH"/>
        </w:rPr>
        <w:t xml:space="preserve"> والمكاتب.</w:t>
      </w:r>
    </w:p>
    <w:p w:rsidR="00436A6E" w:rsidRDefault="00436A6E" w:rsidP="008502E7">
      <w:pPr>
        <w:pStyle w:val="NumberedParaAR"/>
        <w:keepNext/>
        <w:rPr>
          <w:rFonts w:eastAsia="SimSun"/>
          <w:lang w:val="fr-CH"/>
        </w:rPr>
      </w:pPr>
      <w:r>
        <w:rPr>
          <w:rFonts w:eastAsia="SimSun" w:hint="cs"/>
          <w:rtl/>
          <w:lang w:val="fr-CH"/>
        </w:rPr>
        <w:lastRenderedPageBreak/>
        <w:t>ويتطلب استعراض جدول الرسوم تحليلاً معمقاً وبحثاً مستفيضاً. وينبغي لهذا الاستعراض أن يؤدي إلى ما يلي:</w:t>
      </w:r>
    </w:p>
    <w:p w:rsidR="00436A6E" w:rsidRDefault="00436A6E" w:rsidP="004F08D8">
      <w:pPr>
        <w:pStyle w:val="NormalParaAR"/>
        <w:ind w:left="1134" w:hanging="567"/>
        <w:rPr>
          <w:rFonts w:eastAsia="SimSun"/>
          <w:rtl/>
          <w:lang w:val="fr-CH"/>
        </w:rPr>
      </w:pPr>
      <w:r>
        <w:rPr>
          <w:rFonts w:eastAsia="SimSun" w:hint="cs"/>
          <w:rtl/>
          <w:lang w:val="fr-CH"/>
        </w:rPr>
        <w:t>-</w:t>
      </w:r>
      <w:r>
        <w:rPr>
          <w:rFonts w:eastAsia="SimSun" w:hint="cs"/>
          <w:rtl/>
          <w:lang w:val="fr-CH"/>
        </w:rPr>
        <w:tab/>
        <w:t xml:space="preserve">مجموعة رسوم </w:t>
      </w:r>
      <w:r w:rsidRPr="004F08D8">
        <w:rPr>
          <w:rFonts w:hint="cs"/>
          <w:rtl/>
          <w:lang w:val="fr-CH"/>
        </w:rPr>
        <w:t>مبسطة</w:t>
      </w:r>
      <w:r>
        <w:rPr>
          <w:rFonts w:eastAsia="SimSun" w:hint="cs"/>
          <w:rtl/>
          <w:lang w:val="fr-CH"/>
        </w:rPr>
        <w:t xml:space="preserve"> مع حذف أو دمج بعض</w:t>
      </w:r>
      <w:r w:rsidR="008502E7">
        <w:rPr>
          <w:rFonts w:eastAsia="SimSun" w:hint="cs"/>
          <w:rtl/>
          <w:lang w:val="fr-CH"/>
        </w:rPr>
        <w:t xml:space="preserve"> البنود</w:t>
      </w:r>
      <w:r>
        <w:rPr>
          <w:rFonts w:eastAsia="SimSun" w:hint="cs"/>
          <w:rtl/>
          <w:lang w:val="fr-CH"/>
        </w:rPr>
        <w:t>؛</w:t>
      </w:r>
    </w:p>
    <w:p w:rsidR="00436A6E" w:rsidRDefault="00436A6E" w:rsidP="004F08D8">
      <w:pPr>
        <w:pStyle w:val="NormalParaAR"/>
        <w:ind w:left="1134" w:hanging="567"/>
        <w:rPr>
          <w:rFonts w:eastAsia="SimSun"/>
          <w:rtl/>
          <w:lang w:val="fr-CH"/>
        </w:rPr>
      </w:pPr>
      <w:r>
        <w:rPr>
          <w:rFonts w:eastAsia="SimSun" w:hint="cs"/>
          <w:rtl/>
          <w:lang w:val="fr-CH"/>
        </w:rPr>
        <w:t>-</w:t>
      </w:r>
      <w:r>
        <w:rPr>
          <w:rFonts w:eastAsia="SimSun" w:hint="cs"/>
          <w:rtl/>
          <w:lang w:val="fr-CH"/>
        </w:rPr>
        <w:tab/>
      </w:r>
      <w:r w:rsidR="00ED27F4">
        <w:rPr>
          <w:rFonts w:eastAsia="SimSun" w:hint="cs"/>
          <w:rtl/>
          <w:lang w:val="fr-CH"/>
        </w:rPr>
        <w:t>تحفيز السلوك المناسب لدى المودعين وأصحاب ال</w:t>
      </w:r>
      <w:r w:rsidR="008502E7">
        <w:rPr>
          <w:rFonts w:eastAsia="SimSun" w:hint="cs"/>
          <w:rtl/>
          <w:lang w:val="fr-CH"/>
        </w:rPr>
        <w:t>تسجيلات</w:t>
      </w:r>
      <w:r w:rsidR="00ED27F4">
        <w:rPr>
          <w:rFonts w:eastAsia="SimSun" w:hint="cs"/>
          <w:rtl/>
          <w:lang w:val="fr-CH"/>
        </w:rPr>
        <w:t xml:space="preserve"> عن طريق التمييز بين الطلبات والال</w:t>
      </w:r>
      <w:r w:rsidR="008502E7">
        <w:rPr>
          <w:rFonts w:eastAsia="SimSun" w:hint="cs"/>
          <w:rtl/>
          <w:lang w:val="fr-CH"/>
        </w:rPr>
        <w:t>تماسات</w:t>
      </w:r>
      <w:r w:rsidR="00ED27F4">
        <w:rPr>
          <w:rFonts w:eastAsia="SimSun" w:hint="cs"/>
          <w:rtl/>
          <w:lang w:val="fr-CH"/>
        </w:rPr>
        <w:t xml:space="preserve"> الصحيحة وغير الصحيحة ومكافأة الإيداع </w:t>
      </w:r>
      <w:r w:rsidR="008502E7">
        <w:rPr>
          <w:rFonts w:eastAsia="SimSun" w:hint="cs"/>
          <w:rtl/>
          <w:lang w:val="fr-CH"/>
        </w:rPr>
        <w:t>الإلكتروني</w:t>
      </w:r>
      <w:r w:rsidR="00ED27F4">
        <w:rPr>
          <w:rFonts w:eastAsia="SimSun" w:hint="cs"/>
          <w:rtl/>
          <w:lang w:val="fr-CH"/>
        </w:rPr>
        <w:t xml:space="preserve"> أو استخدام </w:t>
      </w:r>
      <w:r w:rsidR="00ED27F4" w:rsidRPr="00335A2C">
        <w:rPr>
          <w:rFonts w:eastAsia="SimSun"/>
          <w:rtl/>
          <w:lang w:val="fr-CH"/>
        </w:rPr>
        <w:t xml:space="preserve">قاعدة بيانات </w:t>
      </w:r>
      <w:r w:rsidR="00ED27F4">
        <w:rPr>
          <w:rFonts w:eastAsia="SimSun" w:hint="cs"/>
          <w:rtl/>
          <w:lang w:val="fr-CH"/>
        </w:rPr>
        <w:t>ا</w:t>
      </w:r>
      <w:r w:rsidR="00ED27F4" w:rsidRPr="00335A2C">
        <w:rPr>
          <w:rFonts w:eastAsia="SimSun"/>
          <w:rtl/>
          <w:lang w:val="fr-CH"/>
        </w:rPr>
        <w:t xml:space="preserve">لإشارات </w:t>
      </w:r>
      <w:r w:rsidR="00ED27F4">
        <w:rPr>
          <w:rFonts w:eastAsia="SimSun" w:hint="cs"/>
          <w:rtl/>
          <w:lang w:val="fr-CH"/>
        </w:rPr>
        <w:t>ال</w:t>
      </w:r>
      <w:r w:rsidR="00ED27F4" w:rsidRPr="00335A2C">
        <w:rPr>
          <w:rFonts w:eastAsia="SimSun"/>
          <w:rtl/>
          <w:lang w:val="fr-CH"/>
        </w:rPr>
        <w:t>مقبولة للسلع</w:t>
      </w:r>
      <w:r w:rsidR="004F08D8">
        <w:rPr>
          <w:rFonts w:eastAsia="SimSun" w:hint="cs"/>
          <w:rtl/>
          <w:lang w:val="fr-CH"/>
        </w:rPr>
        <w:t> </w:t>
      </w:r>
      <w:r w:rsidR="00ED27F4" w:rsidRPr="00335A2C">
        <w:rPr>
          <w:rFonts w:eastAsia="SimSun"/>
          <w:rtl/>
          <w:lang w:val="fr-CH"/>
        </w:rPr>
        <w:t>والخدمات</w:t>
      </w:r>
      <w:r w:rsidR="00ED27F4">
        <w:rPr>
          <w:rFonts w:eastAsia="SimSun" w:hint="cs"/>
          <w:rtl/>
          <w:lang w:val="fr-CH"/>
        </w:rPr>
        <w:t>؛</w:t>
      </w:r>
    </w:p>
    <w:p w:rsidR="00ED27F4" w:rsidRDefault="00ED27F4" w:rsidP="004F08D8">
      <w:pPr>
        <w:pStyle w:val="NormalParaAR"/>
        <w:ind w:left="1134" w:hanging="567"/>
        <w:rPr>
          <w:rFonts w:eastAsia="SimSun"/>
          <w:rtl/>
          <w:lang w:val="fr-CH"/>
        </w:rPr>
      </w:pPr>
      <w:r>
        <w:rPr>
          <w:rFonts w:eastAsia="SimSun" w:hint="cs"/>
          <w:rtl/>
          <w:lang w:val="fr-CH"/>
        </w:rPr>
        <w:t>-</w:t>
      </w:r>
      <w:r>
        <w:rPr>
          <w:rFonts w:eastAsia="SimSun" w:hint="cs"/>
          <w:rtl/>
          <w:lang w:val="fr-CH"/>
        </w:rPr>
        <w:tab/>
        <w:t xml:space="preserve">الحيادية بين </w:t>
      </w:r>
      <w:r w:rsidRPr="004F08D8">
        <w:rPr>
          <w:rFonts w:hint="cs"/>
          <w:rtl/>
          <w:lang w:val="fr-CH"/>
        </w:rPr>
        <w:t>المودعين</w:t>
      </w:r>
      <w:r>
        <w:rPr>
          <w:rFonts w:eastAsia="SimSun" w:hint="cs"/>
          <w:rtl/>
          <w:lang w:val="fr-CH"/>
        </w:rPr>
        <w:t xml:space="preserve"> وأصحاب العلامات مع الاستثناء الممكن للطلبات والالتماسات غير الصحيحة؛</w:t>
      </w:r>
    </w:p>
    <w:p w:rsidR="00ED27F4" w:rsidRDefault="00ED27F4" w:rsidP="004F08D8">
      <w:pPr>
        <w:pStyle w:val="NormalParaAR"/>
        <w:ind w:left="1134" w:hanging="567"/>
        <w:rPr>
          <w:rFonts w:eastAsia="SimSun"/>
          <w:rtl/>
          <w:lang w:val="fr-CH"/>
        </w:rPr>
      </w:pPr>
      <w:r>
        <w:rPr>
          <w:rFonts w:eastAsia="SimSun" w:hint="cs"/>
          <w:rtl/>
          <w:lang w:val="fr-CH"/>
        </w:rPr>
        <w:t>-</w:t>
      </w:r>
      <w:r>
        <w:rPr>
          <w:rFonts w:eastAsia="SimSun" w:hint="cs"/>
          <w:rtl/>
          <w:lang w:val="fr-CH"/>
        </w:rPr>
        <w:tab/>
        <w:t xml:space="preserve">عدم التأثير </w:t>
      </w:r>
      <w:r w:rsidR="008502E7">
        <w:rPr>
          <w:rFonts w:eastAsia="SimSun" w:hint="cs"/>
          <w:rtl/>
          <w:lang w:val="fr-CH"/>
        </w:rPr>
        <w:t>في</w:t>
      </w:r>
      <w:r>
        <w:rPr>
          <w:rFonts w:eastAsia="SimSun" w:hint="cs"/>
          <w:rtl/>
          <w:lang w:val="fr-CH"/>
        </w:rPr>
        <w:t xml:space="preserve"> ميزانية اتحاد مدريد.</w:t>
      </w:r>
    </w:p>
    <w:p w:rsidR="00ED27F4" w:rsidRDefault="00ED27F4" w:rsidP="00ED27F4">
      <w:pPr>
        <w:pStyle w:val="NumberedParaAR"/>
        <w:rPr>
          <w:rFonts w:eastAsia="SimSun"/>
          <w:lang w:val="fr-CH"/>
        </w:rPr>
      </w:pPr>
      <w:r>
        <w:rPr>
          <w:rFonts w:eastAsia="SimSun" w:hint="cs"/>
          <w:rtl/>
          <w:lang w:val="fr-CH"/>
        </w:rPr>
        <w:t>وفضلاً عن ذلك، ينبغي توفير سبل تسديد جديدة ومجموعة أوسع من</w:t>
      </w:r>
      <w:r w:rsidR="008502E7">
        <w:rPr>
          <w:rFonts w:eastAsia="SimSun" w:hint="cs"/>
          <w:rtl/>
          <w:lang w:val="fr-CH"/>
        </w:rPr>
        <w:t xml:space="preserve"> </w:t>
      </w:r>
      <w:r>
        <w:rPr>
          <w:rFonts w:eastAsia="SimSun" w:hint="cs"/>
          <w:rtl/>
          <w:lang w:val="fr-CH"/>
        </w:rPr>
        <w:t>وسائل الدفع الآلي.</w:t>
      </w:r>
    </w:p>
    <w:p w:rsidR="00F33194" w:rsidRDefault="00F33194" w:rsidP="00F33194">
      <w:pPr>
        <w:pStyle w:val="NumberedParaAR"/>
        <w:rPr>
          <w:rFonts w:eastAsia="SimSun"/>
          <w:lang w:val="fr-CH"/>
        </w:rPr>
      </w:pPr>
      <w:r>
        <w:rPr>
          <w:rFonts w:eastAsia="SimSun" w:hint="cs"/>
          <w:rtl/>
          <w:lang w:val="fr-CH"/>
        </w:rPr>
        <w:t>وقد يتطلب تنفيذ هذا الخيار مراجعة جدول الرسوم وممارسات المكتب الدولي فضلاً عن تخصيص المكتب الدولي للموارد اللازمة.</w:t>
      </w:r>
    </w:p>
    <w:p w:rsidR="00F33194" w:rsidRDefault="00F33194" w:rsidP="00F33194">
      <w:pPr>
        <w:pStyle w:val="Heading2"/>
        <w:rPr>
          <w:rFonts w:eastAsia="SimSun"/>
        </w:rPr>
      </w:pPr>
      <w:r>
        <w:rPr>
          <w:rFonts w:eastAsia="SimSun" w:hint="cs"/>
          <w:rtl/>
        </w:rPr>
        <w:t>نظام مدريد الإلكتروني</w:t>
      </w:r>
    </w:p>
    <w:p w:rsidR="00F33194" w:rsidRDefault="00F33194" w:rsidP="008502E7">
      <w:pPr>
        <w:pStyle w:val="NumberedParaAR"/>
        <w:rPr>
          <w:rFonts w:eastAsia="SimSun"/>
          <w:lang w:val="fr-CH"/>
        </w:rPr>
      </w:pPr>
      <w:r>
        <w:rPr>
          <w:rFonts w:eastAsia="SimSun" w:hint="cs"/>
          <w:rtl/>
          <w:lang w:val="fr-CH"/>
        </w:rPr>
        <w:t xml:space="preserve">يمكن تخصيص الموارد لتمكين المودعين وأصحاب </w:t>
      </w:r>
      <w:r w:rsidR="008502E7">
        <w:rPr>
          <w:rFonts w:eastAsia="SimSun" w:hint="cs"/>
          <w:rtl/>
          <w:lang w:val="fr-CH"/>
        </w:rPr>
        <w:t>التسجيلات</w:t>
      </w:r>
      <w:r>
        <w:rPr>
          <w:rFonts w:eastAsia="SimSun" w:hint="cs"/>
          <w:rtl/>
          <w:lang w:val="fr-CH"/>
        </w:rPr>
        <w:t xml:space="preserve"> من أداء جميع المعاملات المتعلقة بنظام مدريد عبر الإنترنت ومعالجة هذه المعاملات آلياً وجعلها شفافة تماماً للمودعين وأصحاب العلامات والمكاتب.</w:t>
      </w:r>
    </w:p>
    <w:p w:rsidR="00F33194" w:rsidRDefault="00F33194" w:rsidP="00F33194">
      <w:pPr>
        <w:pStyle w:val="Heading1"/>
        <w:rPr>
          <w:rFonts w:eastAsia="SimSun"/>
          <w:rtl/>
        </w:rPr>
      </w:pPr>
      <w:r>
        <w:rPr>
          <w:rFonts w:eastAsia="SimSun" w:hint="cs"/>
          <w:rtl/>
        </w:rPr>
        <w:t>سادساً.</w:t>
      </w:r>
      <w:r>
        <w:rPr>
          <w:rFonts w:eastAsia="SimSun"/>
          <w:rtl/>
        </w:rPr>
        <w:tab/>
      </w:r>
      <w:r>
        <w:rPr>
          <w:rFonts w:eastAsia="SimSun" w:hint="cs"/>
          <w:rtl/>
        </w:rPr>
        <w:t>خيارات للمكاتب والمكتب الدولي</w:t>
      </w:r>
    </w:p>
    <w:p w:rsidR="00F33194" w:rsidRPr="00F33194" w:rsidRDefault="00F33194" w:rsidP="00F33194">
      <w:pPr>
        <w:pStyle w:val="Heading2"/>
        <w:rPr>
          <w:rFonts w:eastAsia="SimSun"/>
        </w:rPr>
      </w:pPr>
      <w:r>
        <w:rPr>
          <w:rFonts w:eastAsia="SimSun" w:hint="cs"/>
          <w:rtl/>
        </w:rPr>
        <w:t>مواءمة ممارسات التصنيف</w:t>
      </w:r>
    </w:p>
    <w:p w:rsidR="00F33194" w:rsidRDefault="00F33194" w:rsidP="008502E7">
      <w:pPr>
        <w:pStyle w:val="NumberedParaAR"/>
        <w:rPr>
          <w:rFonts w:eastAsia="SimSun"/>
          <w:lang w:val="fr-CH"/>
        </w:rPr>
      </w:pPr>
      <w:r>
        <w:rPr>
          <w:rFonts w:eastAsia="SimSun" w:hint="cs"/>
          <w:rtl/>
          <w:lang w:val="fr-CH"/>
        </w:rPr>
        <w:t xml:space="preserve">يعدُّ عدم اتساق الممارسات بين المكاتب والمكتب الدولي </w:t>
      </w:r>
      <w:r w:rsidR="008502E7">
        <w:rPr>
          <w:rFonts w:eastAsia="SimSun" w:hint="cs"/>
          <w:rtl/>
          <w:lang w:val="fr-CH"/>
        </w:rPr>
        <w:t>من حيث</w:t>
      </w:r>
      <w:r>
        <w:rPr>
          <w:rFonts w:eastAsia="SimSun" w:hint="cs"/>
          <w:rtl/>
          <w:lang w:val="fr-CH"/>
        </w:rPr>
        <w:t xml:space="preserve"> درجة التخصيص وتصنيف السلع والخدمات تحدياً رئيسياً عالمياً </w:t>
      </w:r>
      <w:r w:rsidR="008502E7">
        <w:rPr>
          <w:rFonts w:eastAsia="SimSun" w:hint="cs"/>
          <w:rtl/>
          <w:lang w:val="fr-CH"/>
        </w:rPr>
        <w:t xml:space="preserve">يواجه </w:t>
      </w:r>
      <w:r>
        <w:rPr>
          <w:rFonts w:eastAsia="SimSun" w:hint="cs"/>
          <w:rtl/>
          <w:lang w:val="fr-CH"/>
        </w:rPr>
        <w:t>نظام مدريد.</w:t>
      </w:r>
    </w:p>
    <w:p w:rsidR="00F33194" w:rsidRDefault="00F33194" w:rsidP="00F33194">
      <w:pPr>
        <w:pStyle w:val="NumberedParaAR"/>
        <w:rPr>
          <w:rFonts w:eastAsia="SimSun"/>
          <w:lang w:val="fr-CH"/>
        </w:rPr>
      </w:pPr>
      <w:r>
        <w:rPr>
          <w:rFonts w:eastAsia="SimSun" w:hint="cs"/>
          <w:rtl/>
          <w:lang w:val="fr-CH"/>
        </w:rPr>
        <w:t>وينبغي للمكاتب والمكتب الدولي أن يتعاونا على الحد من هذه المشكلة. ويمكن لهذه الجهود أن تقوم على المبادئ</w:t>
      </w:r>
      <w:r>
        <w:rPr>
          <w:rFonts w:eastAsia="SimSun" w:hint="eastAsia"/>
          <w:rtl/>
          <w:lang w:val="fr-CH"/>
        </w:rPr>
        <w:t> </w:t>
      </w:r>
      <w:r>
        <w:rPr>
          <w:rFonts w:eastAsia="SimSun" w:hint="cs"/>
          <w:rtl/>
          <w:lang w:val="fr-CH"/>
        </w:rPr>
        <w:t>التالية:</w:t>
      </w:r>
    </w:p>
    <w:p w:rsidR="00F33194" w:rsidRPr="004F08D8" w:rsidRDefault="00F33194" w:rsidP="004F08D8">
      <w:pPr>
        <w:pStyle w:val="NormalParaAR"/>
        <w:ind w:left="1134" w:hanging="567"/>
        <w:rPr>
          <w:rtl/>
          <w:lang w:val="fr-CH"/>
        </w:rPr>
      </w:pPr>
      <w:r>
        <w:rPr>
          <w:rFonts w:eastAsia="SimSun" w:hint="cs"/>
          <w:rtl/>
          <w:lang w:val="fr-CH"/>
        </w:rPr>
        <w:t>-</w:t>
      </w:r>
      <w:r>
        <w:rPr>
          <w:rFonts w:eastAsia="SimSun" w:hint="cs"/>
          <w:rtl/>
          <w:lang w:val="fr-CH"/>
        </w:rPr>
        <w:tab/>
      </w:r>
      <w:r w:rsidR="005C0652" w:rsidRPr="004F08D8">
        <w:rPr>
          <w:rFonts w:hint="cs"/>
          <w:rtl/>
          <w:lang w:val="fr-CH"/>
        </w:rPr>
        <w:t>الإقرار</w:t>
      </w:r>
      <w:r w:rsidR="008D2F27" w:rsidRPr="004F08D8">
        <w:rPr>
          <w:rFonts w:hint="cs"/>
          <w:rtl/>
          <w:lang w:val="fr-CH"/>
        </w:rPr>
        <w:t xml:space="preserve"> بأن مشكلة التصنيف </w:t>
      </w:r>
      <w:r w:rsidR="00E145C4" w:rsidRPr="004F08D8">
        <w:rPr>
          <w:rFonts w:hint="cs"/>
          <w:rtl/>
          <w:lang w:val="fr-CH"/>
        </w:rPr>
        <w:t>أسهل حلاً من المشكلة الخاصة بدرجة التخصيص مع مراعاة الشروط المختلفة بحسب الولايات القضائية؛</w:t>
      </w:r>
    </w:p>
    <w:p w:rsidR="00E145C4" w:rsidRPr="004F08D8" w:rsidRDefault="00E145C4" w:rsidP="004F08D8">
      <w:pPr>
        <w:pStyle w:val="NormalParaAR"/>
        <w:ind w:left="1134" w:hanging="567"/>
        <w:rPr>
          <w:rtl/>
          <w:lang w:val="fr-CH"/>
        </w:rPr>
      </w:pPr>
      <w:r w:rsidRPr="004F08D8">
        <w:rPr>
          <w:rFonts w:hint="cs"/>
          <w:rtl/>
          <w:lang w:val="fr-CH"/>
        </w:rPr>
        <w:t>-</w:t>
      </w:r>
      <w:r w:rsidRPr="004F08D8">
        <w:rPr>
          <w:rFonts w:hint="cs"/>
          <w:rtl/>
          <w:lang w:val="fr-CH"/>
        </w:rPr>
        <w:tab/>
      </w:r>
      <w:r w:rsidR="005C0652" w:rsidRPr="004F08D8">
        <w:rPr>
          <w:rFonts w:hint="cs"/>
          <w:rtl/>
          <w:lang w:val="fr-CH"/>
        </w:rPr>
        <w:t>التزام المكاتب والمكتب الدولي بمواءمة ممارساتهما لتسيير نظام مدريد تسييراً سلسلاً؛</w:t>
      </w:r>
    </w:p>
    <w:p w:rsidR="005C0652" w:rsidRPr="004F08D8" w:rsidRDefault="005C0652" w:rsidP="004F08D8">
      <w:pPr>
        <w:pStyle w:val="NormalParaAR"/>
        <w:ind w:left="1134" w:hanging="567"/>
        <w:rPr>
          <w:rtl/>
          <w:lang w:val="fr-CH"/>
        </w:rPr>
      </w:pPr>
      <w:r w:rsidRPr="004F08D8">
        <w:rPr>
          <w:rFonts w:hint="cs"/>
          <w:rtl/>
          <w:lang w:val="fr-CH"/>
        </w:rPr>
        <w:t>-</w:t>
      </w:r>
      <w:r w:rsidRPr="004F08D8">
        <w:rPr>
          <w:rFonts w:hint="cs"/>
          <w:rtl/>
          <w:lang w:val="fr-CH"/>
        </w:rPr>
        <w:tab/>
        <w:t>قبول الطرفين للقائمة الأبجدية لتصنيف نيس بوصفها المرجع لجميع الحالات؛</w:t>
      </w:r>
    </w:p>
    <w:p w:rsidR="005C0652" w:rsidRPr="004F08D8" w:rsidRDefault="005C0652" w:rsidP="004F08D8">
      <w:pPr>
        <w:pStyle w:val="NormalParaAR"/>
        <w:ind w:left="1134" w:hanging="567"/>
        <w:rPr>
          <w:rtl/>
          <w:lang w:val="fr-CH"/>
        </w:rPr>
      </w:pPr>
      <w:r w:rsidRPr="004F08D8">
        <w:rPr>
          <w:rFonts w:hint="cs"/>
          <w:rtl/>
          <w:lang w:val="fr-CH"/>
        </w:rPr>
        <w:t>-</w:t>
      </w:r>
      <w:r w:rsidRPr="004F08D8">
        <w:rPr>
          <w:rFonts w:hint="cs"/>
          <w:rtl/>
          <w:lang w:val="fr-CH"/>
        </w:rPr>
        <w:tab/>
        <w:t>اتفاق المكاتب على اتباع ممارسة التصنيف التي يتبعها المكتب الدولي ما لم يوجد مانع قانوني</w:t>
      </w:r>
      <w:r w:rsidR="008502E7" w:rsidRPr="004F08D8">
        <w:rPr>
          <w:rFonts w:hint="cs"/>
          <w:rtl/>
          <w:lang w:val="fr-CH"/>
        </w:rPr>
        <w:t xml:space="preserve"> وإذا كان الصنف غير وارد في القائمة المذكورة</w:t>
      </w:r>
      <w:r w:rsidRPr="004F08D8">
        <w:rPr>
          <w:rFonts w:hint="cs"/>
          <w:rtl/>
          <w:lang w:val="fr-CH"/>
        </w:rPr>
        <w:t>؛</w:t>
      </w:r>
    </w:p>
    <w:p w:rsidR="005C0652" w:rsidRDefault="005C0652" w:rsidP="004F08D8">
      <w:pPr>
        <w:pStyle w:val="NormalParaAR"/>
        <w:ind w:left="1134" w:hanging="567"/>
        <w:rPr>
          <w:rFonts w:eastAsia="SimSun"/>
          <w:rtl/>
          <w:lang w:val="fr-CH"/>
        </w:rPr>
      </w:pPr>
      <w:r w:rsidRPr="004F08D8">
        <w:rPr>
          <w:rFonts w:hint="cs"/>
          <w:rtl/>
          <w:lang w:val="fr-CH"/>
        </w:rPr>
        <w:t>-</w:t>
      </w:r>
      <w:r w:rsidRPr="004F08D8">
        <w:rPr>
          <w:rFonts w:hint="cs"/>
          <w:rtl/>
          <w:lang w:val="fr-CH"/>
        </w:rPr>
        <w:tab/>
        <w:t xml:space="preserve">بذل المكتب الدولي جهوداً </w:t>
      </w:r>
      <w:r w:rsidR="008502E7" w:rsidRPr="004F08D8">
        <w:rPr>
          <w:rFonts w:hint="cs"/>
          <w:rtl/>
          <w:lang w:val="fr-CH"/>
        </w:rPr>
        <w:t xml:space="preserve">كي تتماشى </w:t>
      </w:r>
      <w:r w:rsidRPr="004F08D8">
        <w:rPr>
          <w:rFonts w:hint="cs"/>
          <w:rtl/>
          <w:lang w:val="fr-CH"/>
        </w:rPr>
        <w:t>ممارساته مع أحدث التوجهات الدولية</w:t>
      </w:r>
      <w:r>
        <w:rPr>
          <w:rFonts w:eastAsia="SimSun" w:hint="cs"/>
          <w:rtl/>
          <w:lang w:val="fr-CH"/>
        </w:rPr>
        <w:t xml:space="preserve"> و</w:t>
      </w:r>
      <w:r w:rsidR="008502E7">
        <w:rPr>
          <w:rFonts w:eastAsia="SimSun" w:hint="cs"/>
          <w:rtl/>
          <w:lang w:val="fr-CH"/>
        </w:rPr>
        <w:t>ي</w:t>
      </w:r>
      <w:r>
        <w:rPr>
          <w:rFonts w:eastAsia="SimSun" w:hint="cs"/>
          <w:rtl/>
          <w:lang w:val="fr-CH"/>
        </w:rPr>
        <w:t>يسر امتثال المكاتب لممارساته؛</w:t>
      </w:r>
    </w:p>
    <w:p w:rsidR="005C0652" w:rsidRDefault="008502E7" w:rsidP="008502E7">
      <w:pPr>
        <w:pStyle w:val="NumberedParaAR"/>
        <w:rPr>
          <w:rFonts w:eastAsia="SimSun"/>
          <w:lang w:val="fr-CH"/>
        </w:rPr>
      </w:pPr>
      <w:r>
        <w:rPr>
          <w:rFonts w:eastAsia="SimSun" w:hint="cs"/>
          <w:rtl/>
          <w:lang w:val="fr-CH"/>
        </w:rPr>
        <w:lastRenderedPageBreak/>
        <w:t>و</w:t>
      </w:r>
      <w:r w:rsidR="005C0652">
        <w:rPr>
          <w:rFonts w:eastAsia="SimSun" w:hint="cs"/>
          <w:rtl/>
          <w:lang w:val="fr-CH"/>
        </w:rPr>
        <w:t>ينبغي النظر في إمكانية تصريح المكاتب ب</w:t>
      </w:r>
      <w:r>
        <w:rPr>
          <w:rFonts w:eastAsia="SimSun" w:hint="cs"/>
          <w:rtl/>
          <w:lang w:val="fr-CH"/>
        </w:rPr>
        <w:t>الالتزام</w:t>
      </w:r>
      <w:r w:rsidR="005C0652">
        <w:rPr>
          <w:rFonts w:eastAsia="SimSun" w:hint="cs"/>
          <w:rtl/>
          <w:lang w:val="fr-CH"/>
        </w:rPr>
        <w:t xml:space="preserve"> باتباع ممارسة المكتب الدولي فيما يخص التصنيف في إطار إعلان يمكن أن يكون مشفوعاً بتحفظات محددة.</w:t>
      </w:r>
    </w:p>
    <w:p w:rsidR="005C0652" w:rsidRDefault="005C0652" w:rsidP="008502E7">
      <w:pPr>
        <w:pStyle w:val="NumberedParaAR"/>
        <w:rPr>
          <w:rFonts w:eastAsia="SimSun"/>
          <w:lang w:val="fr-CH"/>
        </w:rPr>
      </w:pPr>
      <w:r>
        <w:rPr>
          <w:rFonts w:eastAsia="SimSun" w:hint="cs"/>
          <w:rtl/>
          <w:lang w:val="fr-CH"/>
        </w:rPr>
        <w:t xml:space="preserve">وفضلاً عن ذلك ونظراً إلى </w:t>
      </w:r>
      <w:r w:rsidR="008502E7">
        <w:rPr>
          <w:rFonts w:eastAsia="SimSun" w:hint="cs"/>
          <w:rtl/>
          <w:lang w:val="fr-CH"/>
        </w:rPr>
        <w:t>السلع</w:t>
      </w:r>
      <w:r>
        <w:rPr>
          <w:rFonts w:eastAsia="SimSun" w:hint="cs"/>
          <w:rtl/>
          <w:lang w:val="fr-CH"/>
        </w:rPr>
        <w:t xml:space="preserve"> والخدمات الجديدة التي تظهر في الأسواق بفضل الابتكار، يمكن النظر في وضع آلية تمكن المستخدمين والمكاتب من اقتراح بيانات مقبولة جديدة لتصنيفها وإضافتها إلى قواعد بيانات المكتب الدولي.</w:t>
      </w:r>
    </w:p>
    <w:p w:rsidR="005C0652" w:rsidRDefault="008502E7" w:rsidP="005C0652">
      <w:pPr>
        <w:pStyle w:val="NumberedParaAR"/>
        <w:rPr>
          <w:rFonts w:eastAsia="SimSun"/>
          <w:lang w:val="fr-CH"/>
        </w:rPr>
      </w:pPr>
      <w:r>
        <w:rPr>
          <w:rFonts w:eastAsia="SimSun" w:hint="cs"/>
          <w:rtl/>
          <w:lang w:val="fr-CH"/>
        </w:rPr>
        <w:t>و</w:t>
      </w:r>
      <w:r w:rsidR="00C3374F">
        <w:rPr>
          <w:rFonts w:eastAsia="SimSun" w:hint="cs"/>
          <w:rtl/>
          <w:lang w:val="fr-CH"/>
        </w:rPr>
        <w:t>قد يتطلب تنفيذ هذا الخيار إبرام اتفاق بين الأطراف المتعاقدة المهتمة والمكتب الدولي على هيئة مذكرة تفاهم.</w:t>
      </w:r>
    </w:p>
    <w:p w:rsidR="00C3374F" w:rsidRDefault="00C3374F" w:rsidP="00C3374F">
      <w:pPr>
        <w:pStyle w:val="Heading2"/>
        <w:rPr>
          <w:rFonts w:eastAsia="SimSun"/>
        </w:rPr>
      </w:pPr>
      <w:r>
        <w:rPr>
          <w:rFonts w:eastAsia="SimSun" w:hint="cs"/>
          <w:rtl/>
        </w:rPr>
        <w:t>نظام مدريد الإلكتروني</w:t>
      </w:r>
    </w:p>
    <w:p w:rsidR="00C3374F" w:rsidRDefault="00C3374F" w:rsidP="008502E7">
      <w:pPr>
        <w:pStyle w:val="NumberedParaAR"/>
        <w:rPr>
          <w:rFonts w:eastAsia="SimSun"/>
          <w:lang w:val="fr-CH"/>
        </w:rPr>
      </w:pPr>
      <w:r>
        <w:rPr>
          <w:rFonts w:eastAsia="SimSun" w:hint="cs"/>
          <w:rtl/>
          <w:lang w:val="fr-CH"/>
        </w:rPr>
        <w:t xml:space="preserve">يمكن تخصيص موارد لضمان توافر البيانات الخاصة بمعاملات نظام مدريد والتي يولدها المكتب الدولي وتولدها المكاتب للمودعين وأصحاب </w:t>
      </w:r>
      <w:r w:rsidR="008502E7">
        <w:rPr>
          <w:rFonts w:eastAsia="SimSun" w:hint="cs"/>
          <w:rtl/>
          <w:lang w:val="fr-CH"/>
        </w:rPr>
        <w:t>التسجيلات</w:t>
      </w:r>
      <w:r>
        <w:rPr>
          <w:rFonts w:eastAsia="SimSun" w:hint="cs"/>
          <w:rtl/>
          <w:lang w:val="fr-CH"/>
        </w:rPr>
        <w:t xml:space="preserve"> والمكاتب وغيرها من الأطراف بأيسر طريقة ممكنة على أساس حقوق انتفاع محددة</w:t>
      </w:r>
      <w:r w:rsidR="008502E7">
        <w:rPr>
          <w:rFonts w:eastAsia="SimSun" w:hint="eastAsia"/>
          <w:rtl/>
          <w:lang w:val="fr-CH"/>
        </w:rPr>
        <w:t> </w:t>
      </w:r>
      <w:r>
        <w:rPr>
          <w:rFonts w:eastAsia="SimSun" w:hint="cs"/>
          <w:rtl/>
          <w:lang w:val="fr-CH"/>
        </w:rPr>
        <w:t>بعناية.</w:t>
      </w:r>
    </w:p>
    <w:p w:rsidR="00C3374F" w:rsidRDefault="008502E7" w:rsidP="008502E7">
      <w:pPr>
        <w:pStyle w:val="NumberedParaAR"/>
        <w:rPr>
          <w:rFonts w:eastAsia="SimSun"/>
          <w:lang w:val="fr-CH"/>
        </w:rPr>
      </w:pPr>
      <w:r>
        <w:rPr>
          <w:rFonts w:eastAsia="SimSun" w:hint="cs"/>
          <w:rtl/>
          <w:lang w:val="fr-CH"/>
        </w:rPr>
        <w:t>و</w:t>
      </w:r>
      <w:r w:rsidR="00C3374F">
        <w:rPr>
          <w:rFonts w:eastAsia="SimSun" w:hint="cs"/>
          <w:rtl/>
          <w:lang w:val="fr-CH"/>
        </w:rPr>
        <w:t xml:space="preserve">ينبغي للمكتب الدولي والمكاتب أن يبذلا قصارى جهدهما لضمان أن </w:t>
      </w:r>
      <w:r>
        <w:rPr>
          <w:rFonts w:eastAsia="SimSun" w:hint="cs"/>
          <w:rtl/>
          <w:lang w:val="fr-CH"/>
        </w:rPr>
        <w:t xml:space="preserve">يكون </w:t>
      </w:r>
      <w:r w:rsidR="00C3374F">
        <w:rPr>
          <w:rFonts w:eastAsia="SimSun" w:hint="cs"/>
          <w:rtl/>
          <w:lang w:val="fr-CH"/>
        </w:rPr>
        <w:t>تبادل البيانات إلكترونياً وبصيغة تتيح المعالجة الآلية في أكبر قدر ممكن من الحالات. وسيضمن ذلك تسريع ا</w:t>
      </w:r>
      <w:r>
        <w:rPr>
          <w:rFonts w:eastAsia="SimSun" w:hint="cs"/>
          <w:rtl/>
          <w:lang w:val="fr-CH"/>
        </w:rPr>
        <w:t>لمعالجة وإخطار أصحاب التسجيلات</w:t>
      </w:r>
      <w:r w:rsidR="00C3374F">
        <w:rPr>
          <w:rFonts w:eastAsia="SimSun" w:hint="cs"/>
          <w:rtl/>
          <w:lang w:val="fr-CH"/>
        </w:rPr>
        <w:t xml:space="preserve"> والمكاتب.</w:t>
      </w:r>
    </w:p>
    <w:p w:rsidR="00C3374F" w:rsidRDefault="00C3374F" w:rsidP="005C0652">
      <w:pPr>
        <w:pStyle w:val="NumberedParaAR"/>
        <w:rPr>
          <w:rFonts w:eastAsia="SimSun"/>
          <w:lang w:val="fr-CH"/>
        </w:rPr>
      </w:pPr>
      <w:r>
        <w:rPr>
          <w:rFonts w:eastAsia="SimSun" w:hint="cs"/>
          <w:rtl/>
          <w:lang w:val="fr-CH"/>
        </w:rPr>
        <w:t>وأخيراً، يمكن تخصيص موارد لضمان إتاحة الإيداع الإلكتروني للطلبات الدولية لدى كل المكاتب.</w:t>
      </w:r>
    </w:p>
    <w:p w:rsidR="00C3374F" w:rsidRDefault="00C3374F" w:rsidP="00C3374F">
      <w:pPr>
        <w:pStyle w:val="NumberedParaAR"/>
        <w:rPr>
          <w:rFonts w:eastAsia="SimSun"/>
          <w:lang w:val="fr-CH"/>
        </w:rPr>
      </w:pPr>
      <w:r>
        <w:rPr>
          <w:rFonts w:eastAsia="SimSun" w:hint="cs"/>
          <w:rtl/>
          <w:lang w:val="fr-CH"/>
        </w:rPr>
        <w:t>وقد يتطلب تنفيذ هذا الخيار مراجعة ممارسات المكاتب والمكتب الدولي فضلاً عن تخصيص موارد كافية للأطراف</w:t>
      </w:r>
      <w:r>
        <w:rPr>
          <w:rFonts w:eastAsia="SimSun" w:hint="eastAsia"/>
          <w:rtl/>
          <w:lang w:val="fr-CH"/>
        </w:rPr>
        <w:t> </w:t>
      </w:r>
      <w:r>
        <w:rPr>
          <w:rFonts w:eastAsia="SimSun" w:hint="cs"/>
          <w:rtl/>
          <w:lang w:val="fr-CH"/>
        </w:rPr>
        <w:t>المعنية.</w:t>
      </w:r>
    </w:p>
    <w:p w:rsidR="00C3374F" w:rsidRDefault="00C3374F" w:rsidP="00C3374F">
      <w:pPr>
        <w:pStyle w:val="DecisionParaAR"/>
        <w:rPr>
          <w:rFonts w:eastAsia="SimSun"/>
          <w:lang w:val="fr-CH"/>
        </w:rPr>
      </w:pPr>
      <w:r>
        <w:rPr>
          <w:rFonts w:eastAsia="SimSun" w:hint="cs"/>
          <w:rtl/>
          <w:lang w:val="fr-CH"/>
        </w:rPr>
        <w:t>إن الفريق العامل مدعو إلى:</w:t>
      </w:r>
    </w:p>
    <w:p w:rsidR="00C3374F" w:rsidRDefault="00C3374F" w:rsidP="00C3374F">
      <w:pPr>
        <w:pStyle w:val="DecisionParaAR"/>
        <w:numPr>
          <w:ilvl w:val="0"/>
          <w:numId w:val="0"/>
        </w:numPr>
        <w:ind w:left="6236"/>
        <w:rPr>
          <w:rFonts w:eastAsia="SimSun"/>
          <w:rtl/>
          <w:lang w:val="fr-CH"/>
        </w:rPr>
      </w:pPr>
      <w:r>
        <w:rPr>
          <w:rFonts w:eastAsia="SimSun" w:hint="cs"/>
          <w:rtl/>
          <w:lang w:val="fr-CH"/>
        </w:rPr>
        <w:t>"1"</w:t>
      </w:r>
      <w:r>
        <w:rPr>
          <w:rFonts w:eastAsia="SimSun"/>
          <w:rtl/>
          <w:lang w:val="fr-CH"/>
        </w:rPr>
        <w:tab/>
      </w:r>
      <w:r>
        <w:rPr>
          <w:rFonts w:eastAsia="SimSun" w:hint="cs"/>
          <w:rtl/>
          <w:lang w:val="fr-CH"/>
        </w:rPr>
        <w:t>أن ينظر في الخيارات المبيَّنة في هذه الوثيقة؛</w:t>
      </w:r>
    </w:p>
    <w:p w:rsidR="00C3374F" w:rsidRDefault="00C3374F" w:rsidP="00C3374F">
      <w:pPr>
        <w:pStyle w:val="DecisionParaAR"/>
        <w:numPr>
          <w:ilvl w:val="0"/>
          <w:numId w:val="0"/>
        </w:numPr>
        <w:ind w:left="6236"/>
        <w:rPr>
          <w:rFonts w:eastAsia="SimSun"/>
          <w:rtl/>
          <w:lang w:val="fr-CH"/>
        </w:rPr>
      </w:pPr>
      <w:r>
        <w:rPr>
          <w:rFonts w:eastAsia="SimSun" w:hint="cs"/>
          <w:rtl/>
          <w:lang w:val="fr-CH"/>
        </w:rPr>
        <w:t>"2"</w:t>
      </w:r>
      <w:r>
        <w:rPr>
          <w:rFonts w:eastAsia="SimSun"/>
          <w:rtl/>
          <w:lang w:val="fr-CH"/>
        </w:rPr>
        <w:tab/>
      </w:r>
      <w:r>
        <w:rPr>
          <w:rFonts w:eastAsia="SimSun" w:hint="cs"/>
          <w:rtl/>
          <w:lang w:val="fr-CH"/>
        </w:rPr>
        <w:t>وأن يذكر الخيارات الأخرى التي ينبغي النظر فيها و/أو الخيارات المبيَّنة في هذه الوثيقة التي ينبغي حذفها؛</w:t>
      </w:r>
    </w:p>
    <w:p w:rsidR="00C3374F" w:rsidRDefault="00C3374F" w:rsidP="008502E7">
      <w:pPr>
        <w:pStyle w:val="DecisionParaAR"/>
        <w:numPr>
          <w:ilvl w:val="0"/>
          <w:numId w:val="0"/>
        </w:numPr>
        <w:ind w:left="6236"/>
        <w:rPr>
          <w:rFonts w:eastAsia="SimSun"/>
          <w:rtl/>
          <w:lang w:val="fr-CH"/>
        </w:rPr>
      </w:pPr>
      <w:r>
        <w:rPr>
          <w:rFonts w:eastAsia="SimSun" w:hint="cs"/>
          <w:rtl/>
          <w:lang w:val="fr-CH"/>
        </w:rPr>
        <w:t>"3"</w:t>
      </w:r>
      <w:r>
        <w:rPr>
          <w:rFonts w:eastAsia="SimSun" w:hint="cs"/>
          <w:rtl/>
          <w:lang w:val="fr-CH"/>
        </w:rPr>
        <w:tab/>
      </w:r>
      <w:r w:rsidR="008502E7">
        <w:rPr>
          <w:rFonts w:eastAsia="SimSun" w:hint="cs"/>
          <w:rtl/>
          <w:lang w:val="fr-CH"/>
        </w:rPr>
        <w:t>وأن يذكر</w:t>
      </w:r>
      <w:r>
        <w:rPr>
          <w:rFonts w:eastAsia="SimSun" w:hint="cs"/>
          <w:rtl/>
          <w:lang w:val="fr-CH"/>
        </w:rPr>
        <w:t xml:space="preserve"> إذا كان </w:t>
      </w:r>
      <w:r w:rsidR="008502E7">
        <w:rPr>
          <w:rFonts w:eastAsia="SimSun" w:hint="cs"/>
          <w:rtl/>
          <w:lang w:val="fr-CH"/>
        </w:rPr>
        <w:t>سيطلب</w:t>
      </w:r>
      <w:r>
        <w:rPr>
          <w:rFonts w:eastAsia="SimSun" w:hint="cs"/>
          <w:rtl/>
          <w:lang w:val="fr-CH"/>
        </w:rPr>
        <w:t xml:space="preserve"> من المكتب الدولي تحليل أي من </w:t>
      </w:r>
      <w:r w:rsidR="008502E7">
        <w:rPr>
          <w:rFonts w:eastAsia="SimSun" w:hint="cs"/>
          <w:rtl/>
          <w:lang w:val="fr-CH"/>
        </w:rPr>
        <w:t xml:space="preserve">هذه الخيارات </w:t>
      </w:r>
      <w:r>
        <w:rPr>
          <w:rFonts w:eastAsia="SimSun" w:hint="cs"/>
          <w:rtl/>
          <w:lang w:val="fr-CH"/>
        </w:rPr>
        <w:t xml:space="preserve">في </w:t>
      </w:r>
      <w:r w:rsidR="008502E7">
        <w:rPr>
          <w:rFonts w:eastAsia="SimSun" w:hint="cs"/>
          <w:rtl/>
          <w:lang w:val="fr-CH"/>
        </w:rPr>
        <w:t xml:space="preserve">إطار </w:t>
      </w:r>
      <w:r>
        <w:rPr>
          <w:rFonts w:eastAsia="SimSun" w:hint="cs"/>
          <w:rtl/>
          <w:lang w:val="fr-CH"/>
        </w:rPr>
        <w:t>وثائق يناقشها الفريق العامل في دوراته المقبلة مع توضيح ترتيب أو أولوية إعداد هذه الوثائق.</w:t>
      </w:r>
    </w:p>
    <w:p w:rsidR="004A751A" w:rsidRPr="004A751A" w:rsidRDefault="00C3374F" w:rsidP="00C3374F">
      <w:pPr>
        <w:pStyle w:val="EndofDocumentAR"/>
        <w:rPr>
          <w:rFonts w:eastAsia="SimSun"/>
          <w:lang w:eastAsia="zh-CN"/>
        </w:rPr>
      </w:pPr>
      <w:r>
        <w:rPr>
          <w:rFonts w:eastAsia="SimSun" w:hint="cs"/>
          <w:rtl/>
          <w:lang w:val="fr-CH"/>
        </w:rPr>
        <w:t>[نهاية الوثيقة]</w:t>
      </w:r>
    </w:p>
    <w:sectPr w:rsidR="004A751A" w:rsidRPr="004A751A" w:rsidSect="00EB7752">
      <w:headerReference w:type="defaul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03E" w:rsidRDefault="001C303E">
      <w:r>
        <w:separator/>
      </w:r>
    </w:p>
  </w:endnote>
  <w:endnote w:type="continuationSeparator" w:id="0">
    <w:p w:rsidR="001C303E" w:rsidRDefault="001C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03E" w:rsidRDefault="001C303E" w:rsidP="009622BF">
      <w:pPr>
        <w:bidi/>
      </w:pPr>
      <w:bookmarkStart w:id="0" w:name="OLE_LINK1"/>
      <w:bookmarkStart w:id="1" w:name="OLE_LINK2"/>
      <w:r>
        <w:separator/>
      </w:r>
      <w:bookmarkEnd w:id="0"/>
      <w:bookmarkEnd w:id="1"/>
    </w:p>
  </w:footnote>
  <w:footnote w:type="continuationSeparator" w:id="0">
    <w:p w:rsidR="001C303E" w:rsidRDefault="001C303E" w:rsidP="009622BF">
      <w:pPr>
        <w:bidi/>
      </w:pPr>
      <w:r>
        <w:separator/>
      </w:r>
    </w:p>
  </w:footnote>
  <w:footnote w:id="1">
    <w:p w:rsidR="00C3374F" w:rsidRDefault="00C3374F" w:rsidP="002222D2">
      <w:pPr>
        <w:pStyle w:val="FootnoteText"/>
        <w:rPr>
          <w:rtl/>
        </w:rPr>
      </w:pPr>
      <w:r>
        <w:rPr>
          <w:rStyle w:val="FootnoteReference"/>
        </w:rPr>
        <w:footnoteRef/>
      </w:r>
      <w:r>
        <w:rPr>
          <w:rFonts w:hint="cs"/>
          <w:rtl/>
        </w:rPr>
        <w:tab/>
        <w:t xml:space="preserve">منشور الويبو رقم </w:t>
      </w:r>
      <w:r>
        <w:t>940E/15</w:t>
      </w:r>
      <w:r>
        <w:rPr>
          <w:rFonts w:hint="cs"/>
          <w:rtl/>
        </w:rPr>
        <w:t xml:space="preserve">، الاستعراض السنوي لنظام مدريد لعام 2015، الصفحة 16، </w:t>
      </w:r>
      <w:r w:rsidR="002222D2">
        <w:rPr>
          <w:rFonts w:hint="cs"/>
          <w:rtl/>
        </w:rPr>
        <w:t>ال</w:t>
      </w:r>
      <w:r>
        <w:rPr>
          <w:rFonts w:hint="cs"/>
          <w:rtl/>
        </w:rPr>
        <w:t xml:space="preserve">متاح على </w:t>
      </w:r>
      <w:r w:rsidR="002222D2">
        <w:rPr>
          <w:rFonts w:hint="cs"/>
          <w:rtl/>
        </w:rPr>
        <w:t>الموقع الإلكتروني</w:t>
      </w:r>
      <w:r>
        <w:rPr>
          <w:rFonts w:hint="cs"/>
          <w:rtl/>
        </w:rPr>
        <w:t xml:space="preserve"> التالي: </w:t>
      </w:r>
      <w:hyperlink r:id="rId1" w:history="1">
        <w:r w:rsidRPr="00825388">
          <w:rPr>
            <w:rStyle w:val="Hyperlink"/>
          </w:rPr>
          <w:t>www.wipo.int/publications/en/details.jsp?id=3918</w:t>
        </w:r>
      </w:hyperlink>
      <w:r>
        <w:rPr>
          <w:rFonts w:hint="cs"/>
          <w:rtl/>
        </w:rPr>
        <w:t>.</w:t>
      </w:r>
    </w:p>
  </w:footnote>
  <w:footnote w:id="2">
    <w:p w:rsidR="00C3374F" w:rsidRDefault="00C3374F">
      <w:pPr>
        <w:pStyle w:val="FootnoteText"/>
      </w:pPr>
      <w:r>
        <w:rPr>
          <w:rStyle w:val="FootnoteReference"/>
        </w:rPr>
        <w:footnoteRef/>
      </w:r>
      <w:r>
        <w:rPr>
          <w:rFonts w:hint="cs"/>
          <w:rtl/>
        </w:rPr>
        <w:tab/>
        <w:t>البحرين وعمان عضوان في نظام مدريد.</w:t>
      </w:r>
    </w:p>
  </w:footnote>
  <w:footnote w:id="3">
    <w:p w:rsidR="00C3374F" w:rsidRDefault="00C3374F" w:rsidP="00433F00">
      <w:pPr>
        <w:pStyle w:val="FootnoteText"/>
        <w:rPr>
          <w:rtl/>
        </w:rPr>
      </w:pPr>
      <w:r>
        <w:rPr>
          <w:rStyle w:val="FootnoteReference"/>
        </w:rPr>
        <w:footnoteRef/>
      </w:r>
      <w:r>
        <w:rPr>
          <w:rFonts w:hint="cs"/>
          <w:rtl/>
        </w:rPr>
        <w:tab/>
        <w:t xml:space="preserve">انظر الوثيقة </w:t>
      </w:r>
      <w:r>
        <w:t>MM/LD/WG/13/RT/PPT3</w:t>
      </w:r>
      <w:r>
        <w:rPr>
          <w:rFonts w:hint="cs"/>
          <w:rtl/>
        </w:rPr>
        <w:t xml:space="preserve"> "هل يمكن اعتبار العلامات المختلفة الخطوط العلامة ذاتها لأغراض التصديق؟" المتاحة على </w:t>
      </w:r>
      <w:r w:rsidR="004D1476">
        <w:rPr>
          <w:rFonts w:hint="cs"/>
          <w:rtl/>
        </w:rPr>
        <w:t xml:space="preserve">الموقع الإلكتروني التالي: </w:t>
      </w:r>
      <w:hyperlink r:id="rId2" w:history="1">
        <w:r w:rsidRPr="005641B7">
          <w:rPr>
            <w:rStyle w:val="Hyperlink"/>
          </w:rPr>
          <w:t>www.wipo.int/meetings/en/details.jsp?meeting_id=37742</w:t>
        </w:r>
      </w:hyperlink>
      <w:r>
        <w:rPr>
          <w:rFonts w:hint="cs"/>
          <w:rtl/>
        </w:rPr>
        <w:t>.</w:t>
      </w:r>
    </w:p>
  </w:footnote>
  <w:footnote w:id="4">
    <w:p w:rsidR="00C3374F" w:rsidRDefault="00C3374F" w:rsidP="00310CE6">
      <w:pPr>
        <w:pStyle w:val="FootnoteText"/>
        <w:spacing w:after="120"/>
        <w:rPr>
          <w:rtl/>
        </w:rPr>
      </w:pPr>
      <w:r>
        <w:rPr>
          <w:rStyle w:val="FootnoteReference"/>
        </w:rPr>
        <w:footnoteRef/>
      </w:r>
      <w:r>
        <w:rPr>
          <w:rFonts w:hint="cs"/>
          <w:rtl/>
        </w:rPr>
        <w:tab/>
        <w:t xml:space="preserve">انظر الوثيقة </w:t>
      </w:r>
      <w:r>
        <w:t>MM/LD/WG/14/2</w:t>
      </w:r>
      <w:r>
        <w:rPr>
          <w:rFonts w:hint="cs"/>
          <w:rtl/>
        </w:rPr>
        <w:t xml:space="preserve"> "</w:t>
      </w:r>
      <w:r w:rsidRPr="00DA4D43">
        <w:rPr>
          <w:rtl/>
        </w:rPr>
        <w:t>تعديلات مقترحة فيما يتعلق باللائحة التنفيذية المشتركة لاتفاق مدريد بشأن التسجيل الدولي للعلامات وبروتوكوله</w:t>
      </w:r>
      <w:r>
        <w:rPr>
          <w:rFonts w:hint="cs"/>
          <w:rtl/>
        </w:rPr>
        <w:t>".</w:t>
      </w:r>
    </w:p>
  </w:footnote>
  <w:footnote w:id="5">
    <w:p w:rsidR="00C3374F" w:rsidRDefault="00C3374F" w:rsidP="00B123E5">
      <w:pPr>
        <w:pStyle w:val="FootnoteText"/>
        <w:rPr>
          <w:rtl/>
        </w:rPr>
      </w:pPr>
      <w:r>
        <w:rPr>
          <w:rStyle w:val="FootnoteReference"/>
        </w:rPr>
        <w:footnoteRef/>
      </w:r>
      <w:r>
        <w:rPr>
          <w:rFonts w:hint="cs"/>
          <w:rtl/>
        </w:rPr>
        <w:tab/>
        <w:t xml:space="preserve">انظر الوثيقة </w:t>
      </w:r>
      <w:r>
        <w:t>MM/LD/WG/14/3</w:t>
      </w:r>
      <w:r>
        <w:rPr>
          <w:rFonts w:hint="cs"/>
          <w:rtl/>
        </w:rPr>
        <w:t xml:space="preserve"> "</w:t>
      </w:r>
      <w:r>
        <w:rPr>
          <w:rFonts w:ascii="Helvetica" w:hAnsi="Helvetica"/>
          <w:color w:val="3B3B3B"/>
          <w:rtl/>
        </w:rPr>
        <w:t>اقتراح لإضافة إمكانية تدوين التقسيم والدمج فيما يتعلق بالتسجيل الدولي</w:t>
      </w:r>
      <w:r>
        <w:rPr>
          <w:rFonts w:ascii="Helvetica" w:hAnsi="Helvetica" w:hint="cs"/>
          <w:color w:val="3B3B3B"/>
          <w:rtl/>
        </w:rPr>
        <w:t>".</w:t>
      </w:r>
    </w:p>
  </w:footnote>
  <w:footnote w:id="6">
    <w:p w:rsidR="00C3374F" w:rsidRDefault="00C3374F" w:rsidP="0074396A">
      <w:pPr>
        <w:pStyle w:val="FootnoteText"/>
        <w:rPr>
          <w:rtl/>
        </w:rPr>
      </w:pPr>
      <w:r>
        <w:rPr>
          <w:rStyle w:val="FootnoteReference"/>
        </w:rPr>
        <w:footnoteRef/>
      </w:r>
      <w:r>
        <w:rPr>
          <w:rFonts w:hint="cs"/>
          <w:rtl/>
        </w:rPr>
        <w:tab/>
        <w:t xml:space="preserve">انظر الوثيقة </w:t>
      </w:r>
      <w:r>
        <w:t>MM/LD/WG/12/RT/P2_ROENNING</w:t>
      </w:r>
      <w:r>
        <w:rPr>
          <w:rFonts w:hint="cs"/>
          <w:rtl/>
        </w:rPr>
        <w:t xml:space="preserve"> "معلومات عن الرفض المؤقت" المتاحة على </w:t>
      </w:r>
      <w:r w:rsidR="00CC6961">
        <w:rPr>
          <w:rFonts w:hint="cs"/>
          <w:rtl/>
        </w:rPr>
        <w:t xml:space="preserve">الموقع الإلكتروني التالي: </w:t>
      </w:r>
      <w:hyperlink r:id="rId3" w:history="1">
        <w:r w:rsidRPr="005641B7">
          <w:rPr>
            <w:rStyle w:val="Hyperlink"/>
          </w:rPr>
          <w:t>www.wipo.int/meetings/en/details.jsp?meeting_id=33964</w:t>
        </w:r>
      </w:hyperlink>
      <w:r>
        <w:rPr>
          <w:rFonts w:hint="cs"/>
          <w:rtl/>
        </w:rPr>
        <w:t>.</w:t>
      </w:r>
    </w:p>
  </w:footnote>
  <w:footnote w:id="7">
    <w:p w:rsidR="00C3374F" w:rsidRDefault="00C3374F" w:rsidP="00C54838">
      <w:pPr>
        <w:pStyle w:val="FootnoteText"/>
      </w:pPr>
      <w:r>
        <w:rPr>
          <w:rStyle w:val="FootnoteReference"/>
        </w:rPr>
        <w:footnoteRef/>
      </w:r>
      <w:r>
        <w:rPr>
          <w:rFonts w:hint="cs"/>
          <w:rtl/>
        </w:rPr>
        <w:tab/>
        <w:t>ينشر المكتب الدولي معلومات عن معدلات المعالجة المتوسطة للمعاملات العادية بموجب نظام مدريد. وتتوافر معدلات المعالجة حتى 29</w:t>
      </w:r>
      <w:r w:rsidR="00C54838">
        <w:rPr>
          <w:rFonts w:hint="eastAsia"/>
          <w:rtl/>
        </w:rPr>
        <w:t> </w:t>
      </w:r>
      <w:r>
        <w:rPr>
          <w:rFonts w:hint="cs"/>
          <w:rtl/>
        </w:rPr>
        <w:t>فبراير</w:t>
      </w:r>
      <w:r w:rsidR="00C54838">
        <w:rPr>
          <w:rFonts w:hint="eastAsia"/>
          <w:rtl/>
        </w:rPr>
        <w:t> </w:t>
      </w:r>
      <w:r>
        <w:rPr>
          <w:rFonts w:hint="cs"/>
          <w:rtl/>
        </w:rPr>
        <w:t xml:space="preserve">2016 على </w:t>
      </w:r>
      <w:r w:rsidR="00C54838">
        <w:rPr>
          <w:rFonts w:hint="cs"/>
          <w:rtl/>
        </w:rPr>
        <w:t>الموقع الإلكتروني</w:t>
      </w:r>
      <w:r>
        <w:rPr>
          <w:rFonts w:hint="cs"/>
          <w:rtl/>
        </w:rPr>
        <w:t xml:space="preserve"> التالي: </w:t>
      </w:r>
      <w:hyperlink r:id="rId4" w:history="1">
        <w:r w:rsidRPr="005641B7">
          <w:rPr>
            <w:rStyle w:val="Hyperlink"/>
          </w:rPr>
          <w:t>www.wipo.int/madrid/en/news/2015/news_0012.html</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4F" w:rsidRDefault="00C3374F" w:rsidP="008D5779">
    <w:r>
      <w:t>MM/LD/WG/14/4</w:t>
    </w:r>
  </w:p>
  <w:p w:rsidR="00C3374F" w:rsidRDefault="00C3374F" w:rsidP="00D61541">
    <w:r>
      <w:fldChar w:fldCharType="begin"/>
    </w:r>
    <w:r>
      <w:instrText xml:space="preserve"> PAGE  \* MERGEFORMAT </w:instrText>
    </w:r>
    <w:r>
      <w:fldChar w:fldCharType="separate"/>
    </w:r>
    <w:r w:rsidR="00CB7235">
      <w:rPr>
        <w:noProof/>
      </w:rPr>
      <w:t>13</w:t>
    </w:r>
    <w:r>
      <w:fldChar w:fldCharType="end"/>
    </w:r>
  </w:p>
  <w:p w:rsidR="00C3374F" w:rsidRDefault="00C3374F"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5E87973"/>
    <w:multiLevelType w:val="hybridMultilevel"/>
    <w:tmpl w:val="AD82D66A"/>
    <w:lvl w:ilvl="0" w:tplc="17428D40">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1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7490"/>
    <w:rsid w:val="00031B2C"/>
    <w:rsid w:val="00033D2C"/>
    <w:rsid w:val="00035CE8"/>
    <w:rsid w:val="00036041"/>
    <w:rsid w:val="00040637"/>
    <w:rsid w:val="00040688"/>
    <w:rsid w:val="0004070F"/>
    <w:rsid w:val="0004115B"/>
    <w:rsid w:val="000423BD"/>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7FA"/>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8B6"/>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5C97"/>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15E"/>
    <w:rsid w:val="001A2AB7"/>
    <w:rsid w:val="001A3F04"/>
    <w:rsid w:val="001A4A9C"/>
    <w:rsid w:val="001A6B88"/>
    <w:rsid w:val="001A6C33"/>
    <w:rsid w:val="001A6E68"/>
    <w:rsid w:val="001B3131"/>
    <w:rsid w:val="001B4B2F"/>
    <w:rsid w:val="001B7C00"/>
    <w:rsid w:val="001C09D2"/>
    <w:rsid w:val="001C1620"/>
    <w:rsid w:val="001C18B2"/>
    <w:rsid w:val="001C1994"/>
    <w:rsid w:val="001C2933"/>
    <w:rsid w:val="001C303E"/>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58C8"/>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2D2"/>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DCB"/>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0931"/>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E6"/>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A2C"/>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3F00"/>
    <w:rsid w:val="004349FA"/>
    <w:rsid w:val="00436A6E"/>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A751A"/>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476"/>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08D8"/>
    <w:rsid w:val="004F111D"/>
    <w:rsid w:val="004F1843"/>
    <w:rsid w:val="004F1EEC"/>
    <w:rsid w:val="004F24C8"/>
    <w:rsid w:val="004F30D6"/>
    <w:rsid w:val="004F34A5"/>
    <w:rsid w:val="004F40D6"/>
    <w:rsid w:val="004F6925"/>
    <w:rsid w:val="005031CD"/>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3DF0"/>
    <w:rsid w:val="00554335"/>
    <w:rsid w:val="00554A75"/>
    <w:rsid w:val="00555631"/>
    <w:rsid w:val="0055621D"/>
    <w:rsid w:val="0055764D"/>
    <w:rsid w:val="00560C6A"/>
    <w:rsid w:val="00560F85"/>
    <w:rsid w:val="005610A0"/>
    <w:rsid w:val="0056174E"/>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0EF"/>
    <w:rsid w:val="005B445B"/>
    <w:rsid w:val="005B474E"/>
    <w:rsid w:val="005B489A"/>
    <w:rsid w:val="005B63A6"/>
    <w:rsid w:val="005B64D1"/>
    <w:rsid w:val="005B6A88"/>
    <w:rsid w:val="005B6E05"/>
    <w:rsid w:val="005B7F42"/>
    <w:rsid w:val="005C065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7AB"/>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4B55"/>
    <w:rsid w:val="006B5041"/>
    <w:rsid w:val="006B643D"/>
    <w:rsid w:val="006B79A4"/>
    <w:rsid w:val="006C1254"/>
    <w:rsid w:val="006C2DC5"/>
    <w:rsid w:val="006C480B"/>
    <w:rsid w:val="006C570B"/>
    <w:rsid w:val="006C572E"/>
    <w:rsid w:val="006C5997"/>
    <w:rsid w:val="006C5CD2"/>
    <w:rsid w:val="006D0636"/>
    <w:rsid w:val="006D06DC"/>
    <w:rsid w:val="006D1FD9"/>
    <w:rsid w:val="006D6E46"/>
    <w:rsid w:val="006D7FA8"/>
    <w:rsid w:val="006E4601"/>
    <w:rsid w:val="006E5B86"/>
    <w:rsid w:val="006E63FF"/>
    <w:rsid w:val="006E652D"/>
    <w:rsid w:val="006E7572"/>
    <w:rsid w:val="006F2F22"/>
    <w:rsid w:val="006F434A"/>
    <w:rsid w:val="006F7974"/>
    <w:rsid w:val="00700A60"/>
    <w:rsid w:val="0070377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396A"/>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190C"/>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7F784B"/>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2E7"/>
    <w:rsid w:val="008505B8"/>
    <w:rsid w:val="00851005"/>
    <w:rsid w:val="00851ADD"/>
    <w:rsid w:val="00855BF4"/>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F27"/>
    <w:rsid w:val="008D311C"/>
    <w:rsid w:val="008D31D2"/>
    <w:rsid w:val="008D3CC5"/>
    <w:rsid w:val="008D53B3"/>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42D"/>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0E8"/>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27511"/>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8A0"/>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3E5"/>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74F"/>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838"/>
    <w:rsid w:val="00C54C1B"/>
    <w:rsid w:val="00C54DBA"/>
    <w:rsid w:val="00C57ED3"/>
    <w:rsid w:val="00C61640"/>
    <w:rsid w:val="00C61AA7"/>
    <w:rsid w:val="00C61B8E"/>
    <w:rsid w:val="00C668DE"/>
    <w:rsid w:val="00C7044F"/>
    <w:rsid w:val="00C70E5E"/>
    <w:rsid w:val="00C720F8"/>
    <w:rsid w:val="00C7294B"/>
    <w:rsid w:val="00C75139"/>
    <w:rsid w:val="00C7525C"/>
    <w:rsid w:val="00C76CF7"/>
    <w:rsid w:val="00C83A4C"/>
    <w:rsid w:val="00C8533B"/>
    <w:rsid w:val="00C858BA"/>
    <w:rsid w:val="00C86977"/>
    <w:rsid w:val="00C916C8"/>
    <w:rsid w:val="00C920F2"/>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235"/>
    <w:rsid w:val="00CB7BD7"/>
    <w:rsid w:val="00CC4049"/>
    <w:rsid w:val="00CC4CB6"/>
    <w:rsid w:val="00CC4DB0"/>
    <w:rsid w:val="00CC5038"/>
    <w:rsid w:val="00CC5326"/>
    <w:rsid w:val="00CC6961"/>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8BA"/>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4D43"/>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001"/>
    <w:rsid w:val="00E01623"/>
    <w:rsid w:val="00E03FE3"/>
    <w:rsid w:val="00E06951"/>
    <w:rsid w:val="00E10C94"/>
    <w:rsid w:val="00E10EC4"/>
    <w:rsid w:val="00E118D7"/>
    <w:rsid w:val="00E13F46"/>
    <w:rsid w:val="00E145C4"/>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5BBD"/>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A6C"/>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B7C28"/>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7F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194"/>
    <w:rsid w:val="00F33355"/>
    <w:rsid w:val="00F34363"/>
    <w:rsid w:val="00F34CE9"/>
    <w:rsid w:val="00F354B9"/>
    <w:rsid w:val="00F35705"/>
    <w:rsid w:val="00F35B93"/>
    <w:rsid w:val="00F369E7"/>
    <w:rsid w:val="00F37CFD"/>
    <w:rsid w:val="00F37D33"/>
    <w:rsid w:val="00F40178"/>
    <w:rsid w:val="00F40DB9"/>
    <w:rsid w:val="00F40ED1"/>
    <w:rsid w:val="00F415A3"/>
    <w:rsid w:val="00F41778"/>
    <w:rsid w:val="00F41B3E"/>
    <w:rsid w:val="00F421D1"/>
    <w:rsid w:val="00F4323B"/>
    <w:rsid w:val="00F43849"/>
    <w:rsid w:val="00F43B8E"/>
    <w:rsid w:val="00F45196"/>
    <w:rsid w:val="00F45D51"/>
    <w:rsid w:val="00F46842"/>
    <w:rsid w:val="00F4765F"/>
    <w:rsid w:val="00F479B5"/>
    <w:rsid w:val="00F47A1B"/>
    <w:rsid w:val="00F47C4B"/>
    <w:rsid w:val="00F522B6"/>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18B"/>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A751A"/>
    <w:rPr>
      <w:rFonts w:ascii="Tahoma" w:hAnsi="Tahoma" w:cs="Tahoma"/>
      <w:sz w:val="16"/>
      <w:szCs w:val="16"/>
    </w:rPr>
  </w:style>
  <w:style w:type="character" w:customStyle="1" w:styleId="BalloonTextChar">
    <w:name w:val="Balloon Text Char"/>
    <w:basedOn w:val="DefaultParagraphFont"/>
    <w:link w:val="BalloonText"/>
    <w:rsid w:val="004A751A"/>
    <w:rPr>
      <w:rFonts w:ascii="Tahoma" w:hAnsi="Tahoma" w:cs="Tahoma"/>
      <w:sz w:val="16"/>
      <w:szCs w:val="16"/>
    </w:rPr>
  </w:style>
  <w:style w:type="numbering" w:customStyle="1" w:styleId="NoList1">
    <w:name w:val="No List1"/>
    <w:next w:val="NoList"/>
    <w:uiPriority w:val="99"/>
    <w:semiHidden/>
    <w:unhideWhenUsed/>
    <w:rsid w:val="004A751A"/>
  </w:style>
  <w:style w:type="paragraph" w:customStyle="1" w:styleId="Endofdocument-Annex">
    <w:name w:val="[End of document - Annex]"/>
    <w:basedOn w:val="Normal"/>
    <w:rsid w:val="004A751A"/>
    <w:pPr>
      <w:ind w:left="5534"/>
    </w:pPr>
    <w:rPr>
      <w:rFonts w:eastAsia="SimSun"/>
      <w:lang w:eastAsia="zh-CN"/>
    </w:rPr>
  </w:style>
  <w:style w:type="paragraph" w:styleId="BodyText">
    <w:name w:val="Body Text"/>
    <w:basedOn w:val="Normal"/>
    <w:link w:val="BodyTextChar"/>
    <w:rsid w:val="004A751A"/>
    <w:pPr>
      <w:spacing w:after="220"/>
    </w:pPr>
    <w:rPr>
      <w:rFonts w:eastAsia="SimSun"/>
      <w:lang w:eastAsia="zh-CN"/>
    </w:rPr>
  </w:style>
  <w:style w:type="character" w:customStyle="1" w:styleId="BodyTextChar">
    <w:name w:val="Body Text Char"/>
    <w:basedOn w:val="DefaultParagraphFont"/>
    <w:link w:val="BodyText"/>
    <w:rsid w:val="004A751A"/>
    <w:rPr>
      <w:rFonts w:ascii="Arial" w:eastAsia="SimSun" w:hAnsi="Arial" w:cs="Arial"/>
      <w:sz w:val="22"/>
      <w:lang w:eastAsia="zh-CN"/>
    </w:rPr>
  </w:style>
  <w:style w:type="paragraph" w:customStyle="1" w:styleId="ONUME">
    <w:name w:val="ONUM E"/>
    <w:basedOn w:val="BodyText"/>
    <w:rsid w:val="004A751A"/>
    <w:pPr>
      <w:numPr>
        <w:numId w:val="3"/>
      </w:numPr>
    </w:pPr>
  </w:style>
  <w:style w:type="paragraph" w:customStyle="1" w:styleId="ONUMFS">
    <w:name w:val="ONUM FS"/>
    <w:basedOn w:val="BodyText"/>
    <w:rsid w:val="004A751A"/>
    <w:pPr>
      <w:numPr>
        <w:numId w:val="4"/>
      </w:numPr>
    </w:pPr>
  </w:style>
  <w:style w:type="paragraph" w:styleId="ListParagraph">
    <w:name w:val="List Paragraph"/>
    <w:basedOn w:val="Normal"/>
    <w:uiPriority w:val="34"/>
    <w:qFormat/>
    <w:rsid w:val="004A751A"/>
    <w:pPr>
      <w:spacing w:after="200" w:line="276"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rsid w:val="004A751A"/>
    <w:rPr>
      <w:color w:val="0000FF" w:themeColor="hyperlink"/>
      <w:u w:val="single"/>
    </w:rPr>
  </w:style>
  <w:style w:type="character" w:styleId="FollowedHyperlink">
    <w:name w:val="FollowedHyperlink"/>
    <w:basedOn w:val="DefaultParagraphFont"/>
    <w:rsid w:val="004A751A"/>
    <w:rPr>
      <w:color w:val="800080" w:themeColor="followedHyperlink"/>
      <w:u w:val="single"/>
    </w:rPr>
  </w:style>
  <w:style w:type="character" w:customStyle="1" w:styleId="FootnoteTextChar">
    <w:name w:val="Footnote Text Char"/>
    <w:basedOn w:val="DefaultParagraphFont"/>
    <w:link w:val="FootnoteText"/>
    <w:semiHidden/>
    <w:rsid w:val="004A751A"/>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A751A"/>
    <w:rPr>
      <w:rFonts w:ascii="Tahoma" w:hAnsi="Tahoma" w:cs="Tahoma"/>
      <w:sz w:val="16"/>
      <w:szCs w:val="16"/>
    </w:rPr>
  </w:style>
  <w:style w:type="character" w:customStyle="1" w:styleId="BalloonTextChar">
    <w:name w:val="Balloon Text Char"/>
    <w:basedOn w:val="DefaultParagraphFont"/>
    <w:link w:val="BalloonText"/>
    <w:rsid w:val="004A751A"/>
    <w:rPr>
      <w:rFonts w:ascii="Tahoma" w:hAnsi="Tahoma" w:cs="Tahoma"/>
      <w:sz w:val="16"/>
      <w:szCs w:val="16"/>
    </w:rPr>
  </w:style>
  <w:style w:type="numbering" w:customStyle="1" w:styleId="NoList1">
    <w:name w:val="No List1"/>
    <w:next w:val="NoList"/>
    <w:uiPriority w:val="99"/>
    <w:semiHidden/>
    <w:unhideWhenUsed/>
    <w:rsid w:val="004A751A"/>
  </w:style>
  <w:style w:type="paragraph" w:customStyle="1" w:styleId="Endofdocument-Annex">
    <w:name w:val="[End of document - Annex]"/>
    <w:basedOn w:val="Normal"/>
    <w:rsid w:val="004A751A"/>
    <w:pPr>
      <w:ind w:left="5534"/>
    </w:pPr>
    <w:rPr>
      <w:rFonts w:eastAsia="SimSun"/>
      <w:lang w:eastAsia="zh-CN"/>
    </w:rPr>
  </w:style>
  <w:style w:type="paragraph" w:styleId="BodyText">
    <w:name w:val="Body Text"/>
    <w:basedOn w:val="Normal"/>
    <w:link w:val="BodyTextChar"/>
    <w:rsid w:val="004A751A"/>
    <w:pPr>
      <w:spacing w:after="220"/>
    </w:pPr>
    <w:rPr>
      <w:rFonts w:eastAsia="SimSun"/>
      <w:lang w:eastAsia="zh-CN"/>
    </w:rPr>
  </w:style>
  <w:style w:type="character" w:customStyle="1" w:styleId="BodyTextChar">
    <w:name w:val="Body Text Char"/>
    <w:basedOn w:val="DefaultParagraphFont"/>
    <w:link w:val="BodyText"/>
    <w:rsid w:val="004A751A"/>
    <w:rPr>
      <w:rFonts w:ascii="Arial" w:eastAsia="SimSun" w:hAnsi="Arial" w:cs="Arial"/>
      <w:sz w:val="22"/>
      <w:lang w:eastAsia="zh-CN"/>
    </w:rPr>
  </w:style>
  <w:style w:type="paragraph" w:customStyle="1" w:styleId="ONUME">
    <w:name w:val="ONUM E"/>
    <w:basedOn w:val="BodyText"/>
    <w:rsid w:val="004A751A"/>
    <w:pPr>
      <w:numPr>
        <w:numId w:val="3"/>
      </w:numPr>
    </w:pPr>
  </w:style>
  <w:style w:type="paragraph" w:customStyle="1" w:styleId="ONUMFS">
    <w:name w:val="ONUM FS"/>
    <w:basedOn w:val="BodyText"/>
    <w:rsid w:val="004A751A"/>
    <w:pPr>
      <w:numPr>
        <w:numId w:val="4"/>
      </w:numPr>
    </w:pPr>
  </w:style>
  <w:style w:type="paragraph" w:styleId="ListParagraph">
    <w:name w:val="List Paragraph"/>
    <w:basedOn w:val="Normal"/>
    <w:uiPriority w:val="34"/>
    <w:qFormat/>
    <w:rsid w:val="004A751A"/>
    <w:pPr>
      <w:spacing w:after="200" w:line="276"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rsid w:val="004A751A"/>
    <w:rPr>
      <w:color w:val="0000FF" w:themeColor="hyperlink"/>
      <w:u w:val="single"/>
    </w:rPr>
  </w:style>
  <w:style w:type="character" w:styleId="FollowedHyperlink">
    <w:name w:val="FollowedHyperlink"/>
    <w:basedOn w:val="DefaultParagraphFont"/>
    <w:rsid w:val="004A751A"/>
    <w:rPr>
      <w:color w:val="800080" w:themeColor="followedHyperlink"/>
      <w:u w:val="single"/>
    </w:rPr>
  </w:style>
  <w:style w:type="character" w:customStyle="1" w:styleId="FootnoteTextChar">
    <w:name w:val="Footnote Text Char"/>
    <w:basedOn w:val="DefaultParagraphFont"/>
    <w:link w:val="FootnoteText"/>
    <w:semiHidden/>
    <w:rsid w:val="004A751A"/>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etails.jsp?meeting_id=33964" TargetMode="External"/><Relationship Id="rId2" Type="http://schemas.openxmlformats.org/officeDocument/2006/relationships/hyperlink" Target="http://www.wipo.int/meetings/en/details.jsp?meeting_id=37742" TargetMode="External"/><Relationship Id="rId1" Type="http://schemas.openxmlformats.org/officeDocument/2006/relationships/hyperlink" Target="http://www.wipo.int/publications/en/details.jsp?id=3918" TargetMode="External"/><Relationship Id="rId4" Type="http://schemas.openxmlformats.org/officeDocument/2006/relationships/hyperlink" Target="http://www.wipo.int/madrid/en/news/2015/news_00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M_LD_WG_1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586C-A0F3-4FFC-AF2A-675F307E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MM_LD_WG_14_AR.dotx</Template>
  <TotalTime>902</TotalTime>
  <Pages>13</Pages>
  <Words>3791</Words>
  <Characters>19576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MM/LD/WG/14/4 (Arabic)</vt:lpstr>
    </vt:vector>
  </TitlesOfParts>
  <Company>World Intellectual Property Organization</Company>
  <LinksUpToDate>false</LinksUpToDate>
  <CharactersWithSpaces>23321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MM/LD/WG/14/4 (Arabic)</dc:title>
  <dc:creator>Ahmed Hassan</dc:creator>
  <cp:lastModifiedBy>CHADAREVIAN Diane</cp:lastModifiedBy>
  <cp:revision>17</cp:revision>
  <cp:lastPrinted>2016-05-03T06:46:00Z</cp:lastPrinted>
  <dcterms:created xsi:type="dcterms:W3CDTF">2016-04-29T08:42:00Z</dcterms:created>
  <dcterms:modified xsi:type="dcterms:W3CDTF">2016-05-03T06:46:00Z</dcterms:modified>
</cp:coreProperties>
</file>