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22309" w:rsidRPr="00AF2495" w:rsidTr="004B22A3">
        <w:trPr>
          <w:trHeight w:val="1977"/>
        </w:trPr>
        <w:tc>
          <w:tcPr>
            <w:tcW w:w="4594" w:type="dxa"/>
            <w:tcBorders>
              <w:bottom w:val="single" w:sz="4" w:space="0" w:color="auto"/>
            </w:tcBorders>
            <w:tcMar>
              <w:bottom w:w="170" w:type="dxa"/>
            </w:tcMar>
          </w:tcPr>
          <w:p w:rsidR="00522309" w:rsidRPr="00AF2495" w:rsidRDefault="00522309" w:rsidP="004B22A3">
            <w:pPr>
              <w:jc w:val="both"/>
            </w:pPr>
            <w:bookmarkStart w:id="0" w:name="_GoBack"/>
            <w:bookmarkEnd w:id="0"/>
            <w:r w:rsidRPr="00AF2495">
              <w:rPr>
                <w:noProof/>
                <w:lang w:eastAsia="en-US"/>
              </w:rPr>
              <w:drawing>
                <wp:anchor distT="0" distB="0" distL="114300" distR="114300" simplePos="0" relativeHeight="251659264" behindDoc="1" locked="0" layoutInCell="0" allowOverlap="1" wp14:anchorId="4FB30C68" wp14:editId="22EFE120">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22309" w:rsidRPr="00AF2495" w:rsidRDefault="00522309" w:rsidP="004B22A3"/>
        </w:tc>
        <w:tc>
          <w:tcPr>
            <w:tcW w:w="425" w:type="dxa"/>
            <w:tcBorders>
              <w:bottom w:val="single" w:sz="4" w:space="0" w:color="auto"/>
            </w:tcBorders>
            <w:tcMar>
              <w:left w:w="0" w:type="dxa"/>
              <w:right w:w="0" w:type="dxa"/>
            </w:tcMar>
          </w:tcPr>
          <w:p w:rsidR="00522309" w:rsidRPr="00AF2495" w:rsidRDefault="00522309" w:rsidP="004B22A3">
            <w:pPr>
              <w:jc w:val="right"/>
            </w:pPr>
            <w:r w:rsidRPr="00AF2495">
              <w:rPr>
                <w:b/>
                <w:sz w:val="40"/>
                <w:szCs w:val="40"/>
              </w:rPr>
              <w:t>C</w:t>
            </w:r>
          </w:p>
        </w:tc>
      </w:tr>
      <w:tr w:rsidR="00522309" w:rsidRPr="00AF2495" w:rsidTr="004B22A3">
        <w:trPr>
          <w:trHeight w:hRule="exact" w:val="340"/>
        </w:trPr>
        <w:tc>
          <w:tcPr>
            <w:tcW w:w="9356" w:type="dxa"/>
            <w:gridSpan w:val="3"/>
            <w:tcBorders>
              <w:top w:val="single" w:sz="4" w:space="0" w:color="auto"/>
            </w:tcBorders>
            <w:tcMar>
              <w:top w:w="170" w:type="dxa"/>
              <w:left w:w="0" w:type="dxa"/>
              <w:right w:w="0" w:type="dxa"/>
            </w:tcMar>
            <w:vAlign w:val="bottom"/>
          </w:tcPr>
          <w:p w:rsidR="00522309" w:rsidRPr="00AF2495" w:rsidRDefault="00522309" w:rsidP="004B22A3">
            <w:pPr>
              <w:jc w:val="right"/>
              <w:rPr>
                <w:rFonts w:ascii="Arial Black" w:hAnsi="Arial Black"/>
                <w:caps/>
                <w:sz w:val="15"/>
              </w:rPr>
            </w:pPr>
            <w:r w:rsidRPr="00AF2495">
              <w:rPr>
                <w:rFonts w:ascii="Arial Black" w:hAnsi="Arial Black"/>
                <w:caps/>
                <w:sz w:val="15"/>
              </w:rPr>
              <w:t>H/LD/WG/</w:t>
            </w:r>
            <w:r w:rsidRPr="00AF2495">
              <w:rPr>
                <w:rFonts w:ascii="Arial Black" w:hAnsi="Arial Black" w:hint="eastAsia"/>
                <w:caps/>
                <w:sz w:val="15"/>
              </w:rPr>
              <w:t>7</w:t>
            </w:r>
            <w:r w:rsidRPr="00AF2495">
              <w:rPr>
                <w:rFonts w:ascii="Arial Black" w:hAnsi="Arial Black"/>
                <w:caps/>
                <w:sz w:val="15"/>
              </w:rPr>
              <w:t>/</w:t>
            </w:r>
            <w:bookmarkStart w:id="1" w:name="Code"/>
            <w:bookmarkEnd w:id="1"/>
            <w:r w:rsidR="009878C0">
              <w:rPr>
                <w:rFonts w:ascii="Arial Black" w:hAnsi="Arial Black" w:hint="eastAsia"/>
                <w:caps/>
                <w:sz w:val="15"/>
              </w:rPr>
              <w:t>9</w:t>
            </w:r>
          </w:p>
        </w:tc>
      </w:tr>
      <w:tr w:rsidR="00522309" w:rsidRPr="00AF2495" w:rsidTr="004B22A3">
        <w:trPr>
          <w:trHeight w:hRule="exact" w:val="170"/>
        </w:trPr>
        <w:tc>
          <w:tcPr>
            <w:tcW w:w="9356" w:type="dxa"/>
            <w:gridSpan w:val="3"/>
            <w:noWrap/>
            <w:tcMar>
              <w:left w:w="0" w:type="dxa"/>
              <w:right w:w="0" w:type="dxa"/>
            </w:tcMar>
            <w:vAlign w:val="bottom"/>
          </w:tcPr>
          <w:p w:rsidR="00522309" w:rsidRPr="00AF2495" w:rsidRDefault="00522309" w:rsidP="004B22A3">
            <w:pPr>
              <w:jc w:val="right"/>
              <w:rPr>
                <w:rFonts w:ascii="Arial Black" w:hAnsi="Arial Black"/>
                <w:b/>
                <w:caps/>
                <w:sz w:val="15"/>
                <w:szCs w:val="15"/>
              </w:rPr>
            </w:pPr>
            <w:r w:rsidRPr="00AF2495">
              <w:rPr>
                <w:rFonts w:eastAsia="SimHei" w:hint="eastAsia"/>
                <w:b/>
                <w:sz w:val="15"/>
                <w:szCs w:val="15"/>
              </w:rPr>
              <w:t>原</w:t>
            </w:r>
            <w:r w:rsidRPr="00AF2495">
              <w:rPr>
                <w:rFonts w:eastAsia="SimHei"/>
                <w:b/>
                <w:sz w:val="15"/>
                <w:szCs w:val="15"/>
                <w:lang w:val="pt-BR"/>
              </w:rPr>
              <w:t xml:space="preserve"> </w:t>
            </w:r>
            <w:r w:rsidRPr="00AF2495">
              <w:rPr>
                <w:rFonts w:eastAsia="SimHei" w:hint="eastAsia"/>
                <w:b/>
                <w:sz w:val="15"/>
                <w:szCs w:val="15"/>
              </w:rPr>
              <w:t>文</w:t>
            </w:r>
            <w:r w:rsidRPr="00AF2495">
              <w:rPr>
                <w:rFonts w:eastAsia="SimHei" w:hint="eastAsia"/>
                <w:b/>
                <w:sz w:val="15"/>
                <w:szCs w:val="15"/>
                <w:lang w:val="pt-BR"/>
              </w:rPr>
              <w:t>：</w:t>
            </w:r>
            <w:bookmarkStart w:id="2" w:name="Original"/>
            <w:bookmarkEnd w:id="2"/>
            <w:r w:rsidRPr="00AF2495">
              <w:rPr>
                <w:rFonts w:eastAsia="SimHei" w:hint="eastAsia"/>
                <w:b/>
                <w:sz w:val="15"/>
                <w:szCs w:val="15"/>
                <w:lang w:val="pt-BR"/>
              </w:rPr>
              <w:t>英</w:t>
            </w:r>
            <w:r w:rsidRPr="00AF2495">
              <w:rPr>
                <w:rFonts w:eastAsia="SimHei" w:hint="eastAsia"/>
                <w:b/>
                <w:sz w:val="15"/>
                <w:szCs w:val="15"/>
              </w:rPr>
              <w:t>文</w:t>
            </w:r>
          </w:p>
        </w:tc>
      </w:tr>
      <w:tr w:rsidR="00522309" w:rsidRPr="00AF2495" w:rsidTr="004B22A3">
        <w:trPr>
          <w:trHeight w:hRule="exact" w:val="198"/>
        </w:trPr>
        <w:tc>
          <w:tcPr>
            <w:tcW w:w="9356" w:type="dxa"/>
            <w:gridSpan w:val="3"/>
            <w:tcMar>
              <w:left w:w="0" w:type="dxa"/>
              <w:right w:w="0" w:type="dxa"/>
            </w:tcMar>
            <w:vAlign w:val="bottom"/>
          </w:tcPr>
          <w:p w:rsidR="00522309" w:rsidRPr="00AF2495" w:rsidRDefault="00522309" w:rsidP="004B22A3">
            <w:pPr>
              <w:jc w:val="right"/>
              <w:rPr>
                <w:rFonts w:ascii="SimHei" w:eastAsia="SimHei" w:hAnsi="Arial Black"/>
                <w:b/>
                <w:caps/>
                <w:sz w:val="15"/>
                <w:szCs w:val="15"/>
              </w:rPr>
            </w:pPr>
            <w:r w:rsidRPr="00AF2495">
              <w:rPr>
                <w:rFonts w:ascii="SimHei" w:eastAsia="SimHei" w:hint="eastAsia"/>
                <w:b/>
                <w:sz w:val="15"/>
                <w:szCs w:val="15"/>
              </w:rPr>
              <w:t>日</w:t>
            </w:r>
            <w:r w:rsidRPr="00AF2495">
              <w:rPr>
                <w:rFonts w:ascii="SimHei" w:eastAsia="SimHei" w:hint="eastAsia"/>
                <w:b/>
                <w:sz w:val="15"/>
                <w:szCs w:val="15"/>
                <w:lang w:val="pt-BR"/>
              </w:rPr>
              <w:t xml:space="preserve"> </w:t>
            </w:r>
            <w:r w:rsidRPr="00AF2495">
              <w:rPr>
                <w:rFonts w:ascii="SimHei" w:eastAsia="SimHei" w:hint="eastAsia"/>
                <w:b/>
                <w:sz w:val="15"/>
                <w:szCs w:val="15"/>
              </w:rPr>
              <w:t>期</w:t>
            </w:r>
            <w:r w:rsidRPr="00AF2495">
              <w:rPr>
                <w:rFonts w:ascii="SimHei" w:eastAsia="SimHei" w:hAnsi="SimSun" w:hint="eastAsia"/>
                <w:b/>
                <w:sz w:val="15"/>
                <w:szCs w:val="15"/>
                <w:lang w:val="pt-BR"/>
              </w:rPr>
              <w:t>：</w:t>
            </w:r>
            <w:bookmarkStart w:id="3" w:name="Date"/>
            <w:bookmarkEnd w:id="3"/>
            <w:r w:rsidRPr="00AF2495">
              <w:rPr>
                <w:rFonts w:ascii="Arial Black" w:eastAsia="SimHei" w:hAnsi="Arial Black"/>
                <w:b/>
                <w:sz w:val="15"/>
                <w:szCs w:val="15"/>
                <w:lang w:val="pt-BR"/>
              </w:rPr>
              <w:t>201</w:t>
            </w:r>
            <w:r w:rsidRPr="00AF2495">
              <w:rPr>
                <w:rFonts w:ascii="Arial Black" w:eastAsia="SimHei" w:hAnsi="Arial Black" w:hint="eastAsia"/>
                <w:b/>
                <w:sz w:val="15"/>
                <w:szCs w:val="15"/>
                <w:lang w:val="pt-BR"/>
              </w:rPr>
              <w:t>8</w:t>
            </w:r>
            <w:r w:rsidRPr="00AF2495">
              <w:rPr>
                <w:rFonts w:ascii="SimHei" w:eastAsia="SimHei" w:hAnsi="Times New Roman" w:hint="eastAsia"/>
                <w:b/>
                <w:sz w:val="15"/>
                <w:szCs w:val="15"/>
              </w:rPr>
              <w:t>年</w:t>
            </w:r>
            <w:r w:rsidR="009878C0">
              <w:rPr>
                <w:rFonts w:ascii="Arial Black" w:eastAsia="SimHei" w:hAnsi="Arial Black" w:hint="eastAsia"/>
                <w:b/>
                <w:sz w:val="15"/>
                <w:szCs w:val="15"/>
                <w:lang w:val="pt-BR"/>
              </w:rPr>
              <w:t>7</w:t>
            </w:r>
            <w:r w:rsidRPr="00AF2495">
              <w:rPr>
                <w:rFonts w:ascii="SimHei" w:eastAsia="SimHei" w:hAnsi="Times New Roman" w:hint="eastAsia"/>
                <w:b/>
                <w:sz w:val="15"/>
                <w:szCs w:val="15"/>
              </w:rPr>
              <w:t>月</w:t>
            </w:r>
            <w:r w:rsidR="009878C0">
              <w:rPr>
                <w:rFonts w:ascii="Arial Black" w:eastAsia="SimHei" w:hAnsi="Arial Black" w:hint="eastAsia"/>
                <w:b/>
                <w:sz w:val="15"/>
                <w:szCs w:val="15"/>
                <w:lang w:val="pt-BR"/>
              </w:rPr>
              <w:t>16</w:t>
            </w:r>
            <w:r w:rsidRPr="00AF2495">
              <w:rPr>
                <w:rFonts w:ascii="SimHei" w:eastAsia="SimHei" w:hAnsi="Times New Roman" w:hint="eastAsia"/>
                <w:b/>
                <w:sz w:val="15"/>
                <w:szCs w:val="15"/>
              </w:rPr>
              <w:t>日</w:t>
            </w:r>
            <w:r w:rsidRPr="00AF2495">
              <w:rPr>
                <w:rFonts w:ascii="SimHei" w:eastAsia="SimHei" w:hAnsi="Arial Black" w:hint="eastAsia"/>
                <w:b/>
                <w:caps/>
                <w:sz w:val="15"/>
                <w:szCs w:val="15"/>
              </w:rPr>
              <w:t xml:space="preserve">  </w:t>
            </w:r>
          </w:p>
        </w:tc>
      </w:tr>
    </w:tbl>
    <w:p w:rsidR="00522309" w:rsidRPr="00AF2495" w:rsidRDefault="00522309" w:rsidP="00522309"/>
    <w:p w:rsidR="00522309" w:rsidRPr="00AF2495" w:rsidRDefault="00522309" w:rsidP="00522309"/>
    <w:p w:rsidR="00522309" w:rsidRPr="00AF2495" w:rsidRDefault="00522309" w:rsidP="00522309"/>
    <w:p w:rsidR="00522309" w:rsidRPr="00AF2495" w:rsidRDefault="00522309" w:rsidP="00522309"/>
    <w:p w:rsidR="00522309" w:rsidRPr="00AF2495" w:rsidRDefault="00522309" w:rsidP="00522309"/>
    <w:p w:rsidR="00522309" w:rsidRPr="00AF2495" w:rsidRDefault="00522309" w:rsidP="00522309">
      <w:pPr>
        <w:rPr>
          <w:rFonts w:ascii="SimHei" w:eastAsia="SimHei"/>
          <w:sz w:val="28"/>
          <w:szCs w:val="28"/>
        </w:rPr>
      </w:pPr>
      <w:r w:rsidRPr="00AF2495">
        <w:rPr>
          <w:rFonts w:ascii="SimHei" w:eastAsia="SimHei" w:hint="eastAsia"/>
          <w:sz w:val="28"/>
          <w:szCs w:val="28"/>
        </w:rPr>
        <w:t>工业品外观设计国际注册海牙体系法律发展工作组</w:t>
      </w:r>
    </w:p>
    <w:p w:rsidR="00522309" w:rsidRPr="00AF2495" w:rsidRDefault="00522309" w:rsidP="00522309"/>
    <w:p w:rsidR="00522309" w:rsidRPr="00AF2495" w:rsidRDefault="00522309" w:rsidP="00522309"/>
    <w:p w:rsidR="00522309" w:rsidRPr="00AF2495" w:rsidRDefault="00522309" w:rsidP="00522309">
      <w:pPr>
        <w:textAlignment w:val="bottom"/>
        <w:rPr>
          <w:rFonts w:ascii="KaiTi" w:eastAsia="KaiTi"/>
          <w:b/>
          <w:sz w:val="24"/>
          <w:szCs w:val="24"/>
        </w:rPr>
      </w:pPr>
      <w:r w:rsidRPr="00AF2495">
        <w:rPr>
          <w:rFonts w:ascii="KaiTi" w:eastAsia="KaiTi" w:hint="eastAsia"/>
          <w:b/>
          <w:sz w:val="24"/>
          <w:szCs w:val="24"/>
        </w:rPr>
        <w:t>第七届会议</w:t>
      </w:r>
    </w:p>
    <w:p w:rsidR="00522309" w:rsidRPr="00AF2495" w:rsidRDefault="00522309" w:rsidP="00522309">
      <w:pPr>
        <w:textAlignment w:val="bottom"/>
        <w:rPr>
          <w:rFonts w:ascii="KaiTi" w:eastAsia="KaiTi" w:hAnsi="KaiTi"/>
          <w:b/>
          <w:sz w:val="24"/>
          <w:szCs w:val="24"/>
        </w:rPr>
      </w:pPr>
      <w:r w:rsidRPr="00AF2495">
        <w:rPr>
          <w:rFonts w:ascii="KaiTi" w:eastAsia="KaiTi" w:hAnsi="KaiTi" w:hint="eastAsia"/>
          <w:sz w:val="24"/>
          <w:szCs w:val="24"/>
        </w:rPr>
        <w:t>2018</w:t>
      </w:r>
      <w:r w:rsidRPr="00AF2495">
        <w:rPr>
          <w:rFonts w:ascii="KaiTi" w:eastAsia="KaiTi" w:hAnsi="KaiTi" w:hint="eastAsia"/>
          <w:b/>
          <w:sz w:val="24"/>
          <w:szCs w:val="24"/>
        </w:rPr>
        <w:t>年</w:t>
      </w:r>
      <w:r w:rsidRPr="00AF2495">
        <w:rPr>
          <w:rFonts w:ascii="KaiTi" w:eastAsia="KaiTi" w:hAnsi="KaiTi" w:hint="eastAsia"/>
          <w:sz w:val="24"/>
          <w:szCs w:val="24"/>
        </w:rPr>
        <w:t>7</w:t>
      </w:r>
      <w:r w:rsidRPr="00AF2495">
        <w:rPr>
          <w:rFonts w:ascii="KaiTi" w:eastAsia="KaiTi" w:hAnsi="KaiTi" w:hint="eastAsia"/>
          <w:b/>
          <w:sz w:val="24"/>
          <w:szCs w:val="24"/>
        </w:rPr>
        <w:t>月</w:t>
      </w:r>
      <w:r w:rsidRPr="00AF2495">
        <w:rPr>
          <w:rFonts w:ascii="KaiTi" w:eastAsia="KaiTi" w:hAnsi="KaiTi" w:hint="eastAsia"/>
          <w:sz w:val="24"/>
          <w:szCs w:val="24"/>
        </w:rPr>
        <w:t>16</w:t>
      </w:r>
      <w:r w:rsidRPr="00AF2495">
        <w:rPr>
          <w:rFonts w:ascii="KaiTi" w:eastAsia="KaiTi" w:hAnsi="KaiTi" w:hint="eastAsia"/>
          <w:b/>
          <w:sz w:val="24"/>
          <w:szCs w:val="24"/>
        </w:rPr>
        <w:t>日至</w:t>
      </w:r>
      <w:r w:rsidRPr="00AF2495">
        <w:rPr>
          <w:rFonts w:ascii="KaiTi" w:eastAsia="KaiTi" w:hAnsi="KaiTi" w:hint="eastAsia"/>
          <w:sz w:val="24"/>
          <w:szCs w:val="24"/>
        </w:rPr>
        <w:t>18</w:t>
      </w:r>
      <w:r w:rsidRPr="00AF2495">
        <w:rPr>
          <w:rFonts w:ascii="KaiTi" w:eastAsia="KaiTi" w:hAnsi="KaiTi" w:hint="eastAsia"/>
          <w:b/>
          <w:sz w:val="24"/>
          <w:szCs w:val="24"/>
        </w:rPr>
        <w:t>日，日内瓦</w:t>
      </w:r>
    </w:p>
    <w:p w:rsidR="00731D5F" w:rsidRDefault="00731D5F" w:rsidP="00731D5F">
      <w:pPr>
        <w:rPr>
          <w:rFonts w:ascii="KaiTi" w:eastAsia="KaiTi" w:hAnsi="KaiTi"/>
          <w:sz w:val="24"/>
          <w:szCs w:val="24"/>
        </w:rPr>
      </w:pPr>
    </w:p>
    <w:p w:rsidR="00731D5F" w:rsidRDefault="00731D5F" w:rsidP="00731D5F">
      <w:pPr>
        <w:rPr>
          <w:rFonts w:ascii="KaiTi" w:eastAsia="KaiTi" w:hAnsi="KaiTi"/>
          <w:sz w:val="24"/>
          <w:szCs w:val="24"/>
        </w:rPr>
      </w:pPr>
    </w:p>
    <w:p w:rsidR="00731D5F" w:rsidRDefault="00731D5F" w:rsidP="00731D5F">
      <w:pPr>
        <w:rPr>
          <w:rFonts w:ascii="KaiTi" w:eastAsia="KaiTi" w:hAnsi="KaiTi"/>
          <w:sz w:val="24"/>
          <w:szCs w:val="24"/>
        </w:rPr>
      </w:pPr>
    </w:p>
    <w:p w:rsidR="008B2CC1" w:rsidRDefault="00522309" w:rsidP="00731D5F">
      <w:pPr>
        <w:rPr>
          <w:rFonts w:ascii="KaiTi" w:eastAsia="KaiTi" w:hAnsi="KaiTi"/>
          <w:sz w:val="24"/>
          <w:szCs w:val="24"/>
        </w:rPr>
      </w:pPr>
      <w:bookmarkStart w:id="4" w:name="TitleOfDoc"/>
      <w:bookmarkEnd w:id="4"/>
      <w:r w:rsidRPr="00731D5F">
        <w:rPr>
          <w:rFonts w:ascii="KaiTi" w:eastAsia="KaiTi" w:hAnsi="KaiTi" w:hint="eastAsia"/>
          <w:sz w:val="24"/>
          <w:szCs w:val="24"/>
        </w:rPr>
        <w:t>美利坚合众国代表团的</w:t>
      </w:r>
      <w:r w:rsidR="009878C0" w:rsidRPr="00731D5F">
        <w:rPr>
          <w:rFonts w:ascii="KaiTi" w:eastAsia="KaiTi" w:hAnsi="KaiTi" w:hint="eastAsia"/>
          <w:sz w:val="24"/>
          <w:szCs w:val="24"/>
        </w:rPr>
        <w:t>来文</w:t>
      </w:r>
    </w:p>
    <w:p w:rsidR="00523189" w:rsidRPr="00731D5F" w:rsidRDefault="00523189" w:rsidP="00731D5F">
      <w:pPr>
        <w:rPr>
          <w:rFonts w:ascii="KaiTi" w:eastAsia="KaiTi" w:hAnsi="KaiTi"/>
          <w:sz w:val="24"/>
          <w:szCs w:val="24"/>
        </w:rPr>
      </w:pPr>
    </w:p>
    <w:p w:rsidR="008B2CC1" w:rsidRDefault="00E32D95" w:rsidP="00731D5F">
      <w:pPr>
        <w:rPr>
          <w:rFonts w:ascii="KaiTi" w:eastAsia="KaiTi" w:hAnsi="STKaiti" w:cs="Times New Roman"/>
          <w:kern w:val="2"/>
          <w:sz w:val="21"/>
          <w:szCs w:val="24"/>
        </w:rPr>
      </w:pPr>
      <w:bookmarkStart w:id="5" w:name="Prepared"/>
      <w:bookmarkEnd w:id="5"/>
      <w:r w:rsidRPr="00731D5F">
        <w:rPr>
          <w:rFonts w:ascii="KaiTi" w:eastAsia="KaiTi" w:hAnsi="STKaiti" w:cs="Times New Roman" w:hint="eastAsia"/>
          <w:kern w:val="2"/>
          <w:sz w:val="21"/>
          <w:szCs w:val="24"/>
        </w:rPr>
        <w:t>秘书处编拟的文件</w:t>
      </w:r>
    </w:p>
    <w:p w:rsidR="00731D5F" w:rsidRDefault="00731D5F" w:rsidP="00731D5F">
      <w:pPr>
        <w:rPr>
          <w:rFonts w:ascii="KaiTi" w:eastAsia="KaiTi" w:hAnsi="STKaiti" w:cs="Times New Roman"/>
          <w:kern w:val="2"/>
          <w:sz w:val="21"/>
          <w:szCs w:val="24"/>
        </w:rPr>
      </w:pPr>
    </w:p>
    <w:p w:rsidR="00731D5F" w:rsidRDefault="00731D5F" w:rsidP="00731D5F">
      <w:pPr>
        <w:rPr>
          <w:rFonts w:ascii="KaiTi" w:eastAsia="KaiTi" w:hAnsi="STKaiti" w:cs="Times New Roman"/>
          <w:kern w:val="2"/>
          <w:sz w:val="21"/>
          <w:szCs w:val="24"/>
        </w:rPr>
      </w:pPr>
    </w:p>
    <w:p w:rsidR="00731D5F" w:rsidRDefault="00731D5F" w:rsidP="00731D5F">
      <w:pPr>
        <w:rPr>
          <w:rFonts w:ascii="KaiTi" w:eastAsia="KaiTi" w:hAnsi="STKaiti" w:cs="Times New Roman"/>
          <w:kern w:val="2"/>
          <w:sz w:val="21"/>
          <w:szCs w:val="24"/>
        </w:rPr>
      </w:pPr>
    </w:p>
    <w:p w:rsidR="00731D5F" w:rsidRPr="00731D5F" w:rsidRDefault="00731D5F" w:rsidP="00731D5F">
      <w:pPr>
        <w:rPr>
          <w:rFonts w:ascii="KaiTi" w:eastAsia="KaiTi" w:hAnsi="STKaiti" w:cs="Times New Roman"/>
          <w:kern w:val="2"/>
          <w:sz w:val="21"/>
          <w:szCs w:val="24"/>
        </w:rPr>
      </w:pPr>
    </w:p>
    <w:p w:rsidR="005A0D6D" w:rsidRDefault="00E32D95" w:rsidP="00731D5F">
      <w:pPr>
        <w:spacing w:afterLines="50" w:after="120" w:line="340" w:lineRule="exact"/>
        <w:ind w:firstLine="567"/>
        <w:jc w:val="both"/>
        <w:rPr>
          <w:rFonts w:ascii="SimSun" w:hAnsi="SimSun"/>
          <w:sz w:val="21"/>
        </w:rPr>
      </w:pPr>
      <w:r w:rsidRPr="00731D5F">
        <w:rPr>
          <w:rFonts w:ascii="SimSun" w:hAnsi="SimSun" w:hint="eastAsia"/>
          <w:sz w:val="21"/>
        </w:rPr>
        <w:t>在2018年7月13日的</w:t>
      </w:r>
      <w:r w:rsidR="00880B31" w:rsidRPr="00731D5F">
        <w:rPr>
          <w:rFonts w:ascii="SimSun" w:hAnsi="SimSun" w:hint="eastAsia"/>
          <w:sz w:val="21"/>
        </w:rPr>
        <w:t>来函</w:t>
      </w:r>
      <w:r w:rsidRPr="00731D5F">
        <w:rPr>
          <w:rFonts w:ascii="SimSun" w:hAnsi="SimSun" w:hint="eastAsia"/>
          <w:sz w:val="21"/>
        </w:rPr>
        <w:t>中，美利坚合众国代表团向世界知识产权组织（产权组织）国际局转交了本文件附件中所载的来文。</w:t>
      </w:r>
    </w:p>
    <w:p w:rsidR="00731D5F" w:rsidRPr="00731D5F" w:rsidRDefault="00731D5F" w:rsidP="00731D5F">
      <w:pPr>
        <w:spacing w:afterLines="50" w:after="120" w:line="340" w:lineRule="exact"/>
        <w:ind w:firstLine="567"/>
        <w:jc w:val="both"/>
        <w:rPr>
          <w:rFonts w:ascii="SimSun" w:hAnsi="SimSun"/>
          <w:sz w:val="21"/>
        </w:rPr>
      </w:pPr>
    </w:p>
    <w:p w:rsidR="005A0D6D" w:rsidRPr="00731D5F" w:rsidRDefault="005A0D6D" w:rsidP="00731D5F">
      <w:pPr>
        <w:pStyle w:val="Endofdocument-Annex"/>
        <w:spacing w:afterLines="50" w:after="120" w:line="340" w:lineRule="atLeast"/>
        <w:jc w:val="both"/>
        <w:rPr>
          <w:rFonts w:ascii="KaiTi" w:eastAsia="KaiTi" w:hAnsi="KaiTi"/>
          <w:sz w:val="21"/>
        </w:rPr>
      </w:pPr>
      <w:r w:rsidRPr="00731D5F">
        <w:rPr>
          <w:rFonts w:ascii="KaiTi" w:eastAsia="KaiTi" w:hAnsi="KaiTi"/>
          <w:sz w:val="21"/>
        </w:rPr>
        <w:t>[</w:t>
      </w:r>
      <w:r w:rsidR="00E32D95" w:rsidRPr="00731D5F">
        <w:rPr>
          <w:rFonts w:ascii="KaiTi" w:eastAsia="KaiTi" w:hAnsi="KaiTi" w:hint="eastAsia"/>
          <w:sz w:val="21"/>
        </w:rPr>
        <w:t>后接附件</w:t>
      </w:r>
      <w:r w:rsidRPr="00731D5F">
        <w:rPr>
          <w:rFonts w:ascii="KaiTi" w:eastAsia="KaiTi" w:hAnsi="KaiTi"/>
          <w:sz w:val="21"/>
        </w:rPr>
        <w:t>]</w:t>
      </w:r>
    </w:p>
    <w:p w:rsidR="005A0D6D" w:rsidRPr="00731D5F" w:rsidRDefault="005A0D6D" w:rsidP="00731D5F">
      <w:pPr>
        <w:pStyle w:val="Endofdocument-Annex"/>
        <w:spacing w:afterLines="50" w:after="120" w:line="340" w:lineRule="atLeast"/>
        <w:jc w:val="both"/>
        <w:rPr>
          <w:rFonts w:ascii="KaiTi" w:eastAsia="KaiTi" w:hAnsi="KaiTi"/>
          <w:sz w:val="21"/>
        </w:rPr>
        <w:sectPr w:rsidR="005A0D6D" w:rsidRPr="00731D5F" w:rsidSect="005A0D6D">
          <w:headerReference w:type="default" r:id="rId9"/>
          <w:endnotePr>
            <w:numFmt w:val="decimal"/>
          </w:endnotePr>
          <w:pgSz w:w="11907" w:h="16840" w:code="9"/>
          <w:pgMar w:top="567" w:right="1134" w:bottom="1418" w:left="1418" w:header="510" w:footer="1021" w:gutter="0"/>
          <w:cols w:space="720"/>
          <w:titlePg/>
          <w:docGrid w:linePitch="299"/>
        </w:sectPr>
      </w:pPr>
    </w:p>
    <w:p w:rsidR="005A0D6D" w:rsidRPr="00CB3E91" w:rsidRDefault="00880B31" w:rsidP="005A0D6D">
      <w:pPr>
        <w:jc w:val="center"/>
        <w:rPr>
          <w:rFonts w:ascii="SimHei" w:eastAsia="SimHei" w:hAnsi="SimHei"/>
          <w:sz w:val="24"/>
          <w:szCs w:val="24"/>
        </w:rPr>
      </w:pPr>
      <w:r w:rsidRPr="00CB3E91">
        <w:rPr>
          <w:rFonts w:ascii="SimHei" w:eastAsia="SimHei" w:hAnsi="SimHei" w:hint="eastAsia"/>
          <w:sz w:val="24"/>
          <w:szCs w:val="24"/>
        </w:rPr>
        <w:lastRenderedPageBreak/>
        <w:t>促进本组织财务良好运转</w:t>
      </w:r>
    </w:p>
    <w:p w:rsidR="005A0D6D" w:rsidRPr="00CB3E91" w:rsidRDefault="005A0D6D" w:rsidP="005A0D6D">
      <w:pPr>
        <w:jc w:val="center"/>
        <w:rPr>
          <w:rFonts w:ascii="SimHei" w:eastAsia="SimHei" w:hAnsi="SimHei"/>
          <w:sz w:val="24"/>
          <w:szCs w:val="24"/>
        </w:rPr>
      </w:pPr>
    </w:p>
    <w:p w:rsidR="005A0D6D" w:rsidRPr="00CB3E91" w:rsidRDefault="00E32D95" w:rsidP="005A0D6D">
      <w:pPr>
        <w:jc w:val="center"/>
        <w:rPr>
          <w:rFonts w:ascii="SimHei" w:eastAsia="SimHei" w:hAnsi="SimHei"/>
          <w:sz w:val="24"/>
          <w:szCs w:val="24"/>
        </w:rPr>
      </w:pPr>
      <w:r w:rsidRPr="00CB3E91">
        <w:rPr>
          <w:rFonts w:ascii="SimHei" w:eastAsia="SimHei" w:hAnsi="SimHei" w:hint="eastAsia"/>
          <w:sz w:val="24"/>
          <w:szCs w:val="24"/>
        </w:rPr>
        <w:t>美国</w:t>
      </w:r>
      <w:r w:rsidR="00880B31" w:rsidRPr="00CB3E91">
        <w:rPr>
          <w:rFonts w:ascii="SimHei" w:eastAsia="SimHei" w:hAnsi="SimHei" w:hint="eastAsia"/>
          <w:sz w:val="24"/>
          <w:szCs w:val="24"/>
        </w:rPr>
        <w:t>致</w:t>
      </w:r>
      <w:r w:rsidRPr="00CB3E91">
        <w:rPr>
          <w:rFonts w:ascii="SimHei" w:eastAsia="SimHei" w:hAnsi="SimHei" w:hint="eastAsia"/>
          <w:sz w:val="24"/>
          <w:szCs w:val="24"/>
        </w:rPr>
        <w:t>海牙工作组</w:t>
      </w:r>
      <w:r w:rsidR="00880B31" w:rsidRPr="00CB3E91">
        <w:rPr>
          <w:rFonts w:ascii="SimHei" w:eastAsia="SimHei" w:hAnsi="SimHei" w:hint="eastAsia"/>
          <w:sz w:val="24"/>
          <w:szCs w:val="24"/>
        </w:rPr>
        <w:t>的</w:t>
      </w:r>
      <w:r w:rsidRPr="00CB3E91">
        <w:rPr>
          <w:rFonts w:ascii="SimHei" w:eastAsia="SimHei" w:hAnsi="SimHei" w:hint="eastAsia"/>
          <w:sz w:val="24"/>
          <w:szCs w:val="24"/>
        </w:rPr>
        <w:t>来文</w:t>
      </w:r>
    </w:p>
    <w:p w:rsidR="005A0D6D" w:rsidRPr="005A0D6D" w:rsidRDefault="005A0D6D" w:rsidP="005A0D6D">
      <w:pPr>
        <w:jc w:val="center"/>
        <w:rPr>
          <w:b/>
          <w:sz w:val="24"/>
          <w:szCs w:val="24"/>
        </w:rPr>
      </w:pPr>
    </w:p>
    <w:p w:rsidR="005A0D6D" w:rsidRPr="00CB3E91" w:rsidRDefault="00C978FD" w:rsidP="00D500A3">
      <w:pPr>
        <w:spacing w:afterLines="50" w:after="120" w:line="340" w:lineRule="exact"/>
        <w:ind w:firstLine="567"/>
        <w:jc w:val="both"/>
        <w:rPr>
          <w:rFonts w:ascii="SimSun" w:hAnsi="SimSun"/>
          <w:sz w:val="21"/>
          <w:szCs w:val="21"/>
        </w:rPr>
      </w:pPr>
      <w:r w:rsidRPr="00CB3E91">
        <w:rPr>
          <w:rFonts w:ascii="SimSun" w:hAnsi="SimSun" w:hint="eastAsia"/>
          <w:sz w:val="21"/>
          <w:szCs w:val="21"/>
        </w:rPr>
        <w:t>根据2017年10月产权组织大会</w:t>
      </w:r>
      <w:r w:rsidR="00880B31" w:rsidRPr="00CB3E91">
        <w:rPr>
          <w:rFonts w:ascii="SimSun" w:hAnsi="SimSun" w:hint="eastAsia"/>
          <w:sz w:val="21"/>
          <w:szCs w:val="21"/>
        </w:rPr>
        <w:t>关于</w:t>
      </w:r>
      <w:r w:rsidR="00B645C9" w:rsidRPr="00CB3E91">
        <w:rPr>
          <w:rFonts w:ascii="SimSun" w:hAnsi="SimSun" w:hint="eastAsia"/>
          <w:sz w:val="21"/>
          <w:szCs w:val="21"/>
        </w:rPr>
        <w:t>2018/2019两年期计划和预算的决定</w:t>
      </w:r>
      <w:r w:rsidR="005B3BB0" w:rsidRPr="00CB3E91">
        <w:rPr>
          <w:rFonts w:ascii="SimSun" w:hAnsi="SimSun"/>
          <w:sz w:val="21"/>
          <w:szCs w:val="21"/>
          <w:vertAlign w:val="superscript"/>
        </w:rPr>
        <w:footnoteReference w:id="2"/>
      </w:r>
      <w:r w:rsidRPr="00CB3E91">
        <w:rPr>
          <w:rFonts w:ascii="SimSun" w:hAnsi="SimSun" w:hint="eastAsia"/>
          <w:sz w:val="21"/>
          <w:szCs w:val="21"/>
        </w:rPr>
        <w:t>，</w:t>
      </w:r>
      <w:r w:rsidR="00E32D95" w:rsidRPr="00CB3E91">
        <w:rPr>
          <w:rFonts w:ascii="SimSun" w:hAnsi="SimSun" w:hint="eastAsia"/>
          <w:sz w:val="21"/>
          <w:szCs w:val="21"/>
        </w:rPr>
        <w:t>期望预计有赤字的收费供资联盟根据自己的条约</w:t>
      </w:r>
      <w:r w:rsidR="003348EC" w:rsidRPr="00CB3E91">
        <w:rPr>
          <w:rFonts w:ascii="SimSun" w:hAnsi="SimSun" w:hint="eastAsia"/>
          <w:sz w:val="21"/>
          <w:szCs w:val="21"/>
        </w:rPr>
        <w:t>，</w:t>
      </w:r>
      <w:r w:rsidR="00E32D95" w:rsidRPr="00CB3E91">
        <w:rPr>
          <w:rFonts w:ascii="SimSun" w:hAnsi="SimSun" w:hint="eastAsia"/>
          <w:sz w:val="21"/>
          <w:szCs w:val="21"/>
        </w:rPr>
        <w:t>审查解决此种赤字的措施。美国认为</w:t>
      </w:r>
      <w:r w:rsidR="003348EC" w:rsidRPr="00CB3E91">
        <w:rPr>
          <w:rFonts w:ascii="SimSun" w:hAnsi="SimSun" w:hint="eastAsia"/>
          <w:sz w:val="21"/>
          <w:szCs w:val="21"/>
        </w:rPr>
        <w:t>，</w:t>
      </w:r>
      <w:r w:rsidR="00E32D95" w:rsidRPr="00CB3E91">
        <w:rPr>
          <w:rFonts w:ascii="SimSun" w:hAnsi="SimSun" w:hint="eastAsia"/>
          <w:sz w:val="21"/>
          <w:szCs w:val="21"/>
        </w:rPr>
        <w:t>产权组织的长期</w:t>
      </w:r>
      <w:r w:rsidR="0062596E" w:rsidRPr="00CB3E91">
        <w:rPr>
          <w:rFonts w:ascii="SimSun" w:hAnsi="SimSun" w:hint="eastAsia"/>
          <w:sz w:val="21"/>
          <w:szCs w:val="21"/>
        </w:rPr>
        <w:t>健康</w:t>
      </w:r>
      <w:r w:rsidR="00E32D95" w:rsidRPr="00CB3E91">
        <w:rPr>
          <w:rFonts w:ascii="SimSun" w:hAnsi="SimSun" w:hint="eastAsia"/>
          <w:sz w:val="21"/>
          <w:szCs w:val="21"/>
        </w:rPr>
        <w:t>取决于每个收费供资联盟</w:t>
      </w:r>
      <w:r w:rsidR="0062596E" w:rsidRPr="00CB3E91">
        <w:rPr>
          <w:rFonts w:ascii="SimSun" w:hAnsi="SimSun" w:hint="eastAsia"/>
          <w:sz w:val="21"/>
          <w:szCs w:val="21"/>
        </w:rPr>
        <w:t>，按</w:t>
      </w:r>
      <w:r w:rsidRPr="00CB3E91">
        <w:rPr>
          <w:rFonts w:ascii="SimSun" w:hAnsi="SimSun" w:hint="eastAsia"/>
          <w:sz w:val="21"/>
          <w:szCs w:val="21"/>
        </w:rPr>
        <w:t>各自条约要求，支付</w:t>
      </w:r>
      <w:r w:rsidR="0062596E" w:rsidRPr="00CB3E91">
        <w:rPr>
          <w:rFonts w:ascii="SimSun" w:hAnsi="SimSun" w:hint="eastAsia"/>
          <w:sz w:val="21"/>
          <w:szCs w:val="21"/>
        </w:rPr>
        <w:t>自己的开支</w:t>
      </w:r>
      <w:r w:rsidRPr="00CB3E91">
        <w:rPr>
          <w:rFonts w:ascii="SimSun" w:hAnsi="SimSun" w:hint="eastAsia"/>
          <w:sz w:val="21"/>
          <w:szCs w:val="21"/>
        </w:rPr>
        <w:t>并向本组织共同</w:t>
      </w:r>
      <w:r w:rsidR="00AE5BC5">
        <w:rPr>
          <w:rFonts w:ascii="SimSun" w:hAnsi="SimSun" w:hint="eastAsia"/>
          <w:sz w:val="21"/>
          <w:szCs w:val="21"/>
        </w:rPr>
        <w:t>支出</w:t>
      </w:r>
      <w:r w:rsidR="00CB3E91" w:rsidRPr="00D500A3">
        <w:rPr>
          <w:rFonts w:ascii="SimSun" w:hAnsi="SimSun" w:hint="eastAsia"/>
          <w:sz w:val="21"/>
          <w:szCs w:val="21"/>
        </w:rPr>
        <w:t>供资</w:t>
      </w:r>
      <w:r w:rsidRPr="00CB3E91">
        <w:rPr>
          <w:rFonts w:ascii="SimSun" w:hAnsi="SimSun" w:hint="eastAsia"/>
          <w:sz w:val="21"/>
          <w:szCs w:val="21"/>
        </w:rPr>
        <w:t>。</w:t>
      </w:r>
    </w:p>
    <w:p w:rsidR="005A0D6D" w:rsidRPr="00CB3E91" w:rsidRDefault="00B645C9" w:rsidP="00D500A3">
      <w:pPr>
        <w:spacing w:afterLines="50" w:after="120" w:line="340" w:lineRule="exact"/>
        <w:ind w:firstLine="567"/>
        <w:jc w:val="both"/>
        <w:rPr>
          <w:rFonts w:ascii="SimSun" w:hAnsi="SimSun"/>
          <w:sz w:val="21"/>
          <w:szCs w:val="21"/>
        </w:rPr>
      </w:pPr>
      <w:r w:rsidRPr="00CB3E91">
        <w:rPr>
          <w:rFonts w:ascii="SimSun" w:hAnsi="SimSun" w:hint="eastAsia"/>
          <w:sz w:val="21"/>
          <w:szCs w:val="21"/>
        </w:rPr>
        <w:t>2017年，海牙联盟大会与产权组织</w:t>
      </w:r>
      <w:r w:rsidR="00CB3E91" w:rsidRPr="00CB3E91">
        <w:rPr>
          <w:rFonts w:ascii="SimSun" w:hAnsi="SimSun" w:hint="eastAsia"/>
          <w:sz w:val="21"/>
          <w:szCs w:val="21"/>
        </w:rPr>
        <w:t>所有</w:t>
      </w:r>
      <w:r w:rsidR="0062596E" w:rsidRPr="00CB3E91">
        <w:rPr>
          <w:rFonts w:ascii="SimSun" w:hAnsi="SimSun" w:hint="eastAsia"/>
          <w:sz w:val="21"/>
          <w:szCs w:val="21"/>
        </w:rPr>
        <w:t>其他</w:t>
      </w:r>
      <w:r w:rsidRPr="00CB3E91">
        <w:rPr>
          <w:rFonts w:ascii="SimSun" w:hAnsi="SimSun" w:hint="eastAsia"/>
          <w:sz w:val="21"/>
          <w:szCs w:val="21"/>
        </w:rPr>
        <w:t>大会，就以下内容达成一致</w:t>
      </w:r>
      <w:r w:rsidR="0062596E" w:rsidRPr="00CB3E91">
        <w:rPr>
          <w:rFonts w:ascii="SimSun" w:hAnsi="SimSun"/>
          <w:sz w:val="21"/>
          <w:szCs w:val="21"/>
          <w:vertAlign w:val="superscript"/>
        </w:rPr>
        <w:footnoteReference w:id="3"/>
      </w:r>
      <w:r w:rsidRPr="00CB3E91">
        <w:rPr>
          <w:rFonts w:ascii="SimSun" w:hAnsi="SimSun" w:hint="eastAsia"/>
          <w:sz w:val="21"/>
          <w:szCs w:val="21"/>
        </w:rPr>
        <w:t>：</w:t>
      </w:r>
    </w:p>
    <w:p w:rsidR="005A0D6D" w:rsidRPr="00CB3E91" w:rsidRDefault="00B645C9" w:rsidP="00D500A3">
      <w:pPr>
        <w:spacing w:afterLines="50" w:after="120" w:line="340" w:lineRule="exact"/>
        <w:ind w:firstLine="567"/>
        <w:jc w:val="both"/>
        <w:rPr>
          <w:rFonts w:ascii="SimSun" w:hAnsi="SimSun"/>
          <w:sz w:val="21"/>
          <w:szCs w:val="21"/>
        </w:rPr>
      </w:pPr>
      <w:r w:rsidRPr="00CB3E91">
        <w:rPr>
          <w:rFonts w:ascii="SimSun" w:hAnsi="SimSun" w:hint="eastAsia"/>
          <w:sz w:val="21"/>
          <w:szCs w:val="21"/>
        </w:rPr>
        <w:t>“</w:t>
      </w:r>
      <w:r w:rsidRPr="00CB3E91">
        <w:rPr>
          <w:rFonts w:ascii="SimSun" w:hAnsi="SimSun" w:cs="SimSun" w:hint="eastAsia"/>
          <w:sz w:val="21"/>
          <w:szCs w:val="21"/>
        </w:rPr>
        <w:t>产权组织各</w:t>
      </w:r>
      <w:r w:rsidRPr="00AE5BC5">
        <w:rPr>
          <w:rFonts w:ascii="SimSun" w:hAnsi="SimSun" w:hint="eastAsia"/>
          <w:sz w:val="21"/>
          <w:szCs w:val="21"/>
        </w:rPr>
        <w:t>大会</w:t>
      </w:r>
      <w:r w:rsidRPr="00CB3E91">
        <w:rPr>
          <w:rFonts w:ascii="SimSun" w:hAnsi="SimSun" w:cs="SimSun" w:hint="eastAsia"/>
          <w:sz w:val="21"/>
          <w:szCs w:val="21"/>
        </w:rPr>
        <w:t>各自就其所涉事宜：</w:t>
      </w:r>
    </w:p>
    <w:p w:rsidR="005A0D6D" w:rsidRPr="00D500A3" w:rsidRDefault="00B645C9" w:rsidP="00D500A3">
      <w:pPr>
        <w:pStyle w:val="ListParagraph"/>
        <w:numPr>
          <w:ilvl w:val="0"/>
          <w:numId w:val="7"/>
        </w:numPr>
        <w:spacing w:afterLines="50" w:after="120" w:line="340" w:lineRule="exact"/>
        <w:ind w:firstLineChars="0"/>
        <w:jc w:val="both"/>
        <w:rPr>
          <w:rFonts w:ascii="SimSun" w:hAnsi="SimSun"/>
          <w:sz w:val="21"/>
          <w:szCs w:val="21"/>
        </w:rPr>
      </w:pPr>
      <w:r w:rsidRPr="00D500A3">
        <w:rPr>
          <w:rFonts w:ascii="SimSun" w:hAnsi="SimSun" w:cs="SimSun" w:hint="eastAsia"/>
          <w:sz w:val="21"/>
          <w:szCs w:val="21"/>
        </w:rPr>
        <w:t>同意批准</w:t>
      </w:r>
      <w:r w:rsidRPr="00D500A3">
        <w:rPr>
          <w:rFonts w:ascii="SimSun" w:hAnsi="SimSun" w:hint="eastAsia"/>
          <w:sz w:val="21"/>
          <w:szCs w:val="21"/>
        </w:rPr>
        <w:t>拟议</w:t>
      </w:r>
      <w:r w:rsidRPr="00D500A3">
        <w:rPr>
          <w:rFonts w:ascii="SimSun" w:hAnsi="SimSun" w:cs="SimSun" w:hint="eastAsia"/>
          <w:sz w:val="21"/>
          <w:szCs w:val="21"/>
        </w:rPr>
        <w:t>的</w:t>
      </w:r>
      <w:r w:rsidRPr="00D500A3">
        <w:rPr>
          <w:rFonts w:ascii="SimSun" w:hAnsi="SimSun"/>
          <w:sz w:val="21"/>
          <w:szCs w:val="21"/>
        </w:rPr>
        <w:t>2018/2019</w:t>
      </w:r>
      <w:r w:rsidRPr="00D500A3">
        <w:rPr>
          <w:rFonts w:ascii="SimSun" w:hAnsi="SimSun" w:cs="SimSun" w:hint="eastAsia"/>
          <w:sz w:val="21"/>
          <w:szCs w:val="21"/>
        </w:rPr>
        <w:t>两年期计划和预算（</w:t>
      </w:r>
      <w:r w:rsidRPr="00D500A3">
        <w:rPr>
          <w:rFonts w:ascii="SimSun" w:hAnsi="SimSun"/>
          <w:sz w:val="21"/>
          <w:szCs w:val="21"/>
        </w:rPr>
        <w:t>A/57/6</w:t>
      </w:r>
      <w:r w:rsidRPr="00D500A3">
        <w:rPr>
          <w:rFonts w:ascii="SimSun" w:hAnsi="SimSun" w:cs="SimSun" w:hint="eastAsia"/>
          <w:sz w:val="21"/>
          <w:szCs w:val="21"/>
        </w:rPr>
        <w:t>）；</w:t>
      </w:r>
    </w:p>
    <w:p w:rsidR="005A0D6D" w:rsidRPr="00D500A3" w:rsidRDefault="00B645C9" w:rsidP="00D500A3">
      <w:pPr>
        <w:pStyle w:val="ListParagraph"/>
        <w:numPr>
          <w:ilvl w:val="0"/>
          <w:numId w:val="7"/>
        </w:numPr>
        <w:spacing w:afterLines="50" w:after="120" w:line="340" w:lineRule="exact"/>
        <w:ind w:firstLineChars="0"/>
        <w:jc w:val="both"/>
        <w:rPr>
          <w:rFonts w:ascii="SimSun" w:hAnsi="SimSun"/>
          <w:sz w:val="21"/>
          <w:szCs w:val="21"/>
        </w:rPr>
      </w:pPr>
      <w:r w:rsidRPr="00D500A3">
        <w:rPr>
          <w:rFonts w:ascii="SimSun" w:hAnsi="SimSun" w:cs="SimSun" w:hint="eastAsia"/>
          <w:sz w:val="21"/>
          <w:szCs w:val="21"/>
        </w:rPr>
        <w:t>回顾根据</w:t>
      </w:r>
      <w:r w:rsidRPr="00D500A3">
        <w:rPr>
          <w:rFonts w:ascii="SimSun" w:hAnsi="SimSun" w:hint="eastAsia"/>
          <w:sz w:val="21"/>
          <w:szCs w:val="21"/>
        </w:rPr>
        <w:t>收费</w:t>
      </w:r>
      <w:r w:rsidRPr="00D500A3">
        <w:rPr>
          <w:rFonts w:ascii="SimSun" w:hAnsi="SimSun" w:cs="SimSun" w:hint="eastAsia"/>
          <w:sz w:val="21"/>
          <w:szCs w:val="21"/>
        </w:rPr>
        <w:t>供资联盟的条约，每一联盟应有足够的收入支付其自身支出；</w:t>
      </w:r>
    </w:p>
    <w:p w:rsidR="005A0D6D" w:rsidRPr="00D500A3" w:rsidRDefault="00B645C9" w:rsidP="00D500A3">
      <w:pPr>
        <w:pStyle w:val="ListParagraph"/>
        <w:numPr>
          <w:ilvl w:val="0"/>
          <w:numId w:val="7"/>
        </w:numPr>
        <w:spacing w:afterLines="50" w:after="120" w:line="340" w:lineRule="exact"/>
        <w:ind w:left="567" w:firstLineChars="0" w:firstLine="0"/>
        <w:jc w:val="both"/>
        <w:rPr>
          <w:rFonts w:ascii="SimSun" w:hAnsi="SimSun"/>
          <w:sz w:val="21"/>
          <w:szCs w:val="21"/>
        </w:rPr>
      </w:pPr>
      <w:r w:rsidRPr="00D500A3">
        <w:rPr>
          <w:rFonts w:ascii="KaiTi" w:eastAsia="KaiTi" w:hAnsi="KaiTi" w:hint="eastAsia"/>
          <w:b/>
          <w:sz w:val="21"/>
          <w:szCs w:val="21"/>
        </w:rPr>
        <w:t>注意到在</w:t>
      </w:r>
      <w:r w:rsidRPr="00D500A3">
        <w:rPr>
          <w:rFonts w:ascii="SimSun" w:hAnsi="SimSun"/>
          <w:b/>
          <w:sz w:val="21"/>
          <w:szCs w:val="21"/>
        </w:rPr>
        <w:t>2018</w:t>
      </w:r>
      <w:r w:rsidRPr="00D500A3">
        <w:rPr>
          <w:rFonts w:ascii="KaiTi" w:eastAsia="KaiTi" w:hAnsi="KaiTi"/>
          <w:b/>
          <w:sz w:val="21"/>
          <w:szCs w:val="21"/>
        </w:rPr>
        <w:t>/19</w:t>
      </w:r>
      <w:r w:rsidRPr="00D500A3">
        <w:rPr>
          <w:rFonts w:ascii="KaiTi" w:eastAsia="KaiTi" w:hAnsi="KaiTi" w:hint="eastAsia"/>
          <w:b/>
          <w:sz w:val="21"/>
          <w:szCs w:val="21"/>
        </w:rPr>
        <w:t>两年期预计有两年期赤字的收费供资联盟应当根据自己的条约审视解决此种赤字的措施；</w:t>
      </w:r>
    </w:p>
    <w:p w:rsidR="005A0D6D" w:rsidRPr="00CB3E91" w:rsidRDefault="00B645C9" w:rsidP="00D500A3">
      <w:pPr>
        <w:pStyle w:val="ListParagraph"/>
        <w:numPr>
          <w:ilvl w:val="0"/>
          <w:numId w:val="7"/>
        </w:numPr>
        <w:spacing w:afterLines="50" w:after="120" w:line="340" w:lineRule="exact"/>
        <w:ind w:left="567" w:firstLineChars="0" w:firstLine="0"/>
        <w:jc w:val="both"/>
        <w:rPr>
          <w:rFonts w:ascii="SimSun" w:hAnsi="SimSun"/>
          <w:sz w:val="21"/>
          <w:szCs w:val="21"/>
        </w:rPr>
      </w:pPr>
      <w:r w:rsidRPr="00CB3E91">
        <w:rPr>
          <w:rFonts w:ascii="SimSun" w:hAnsi="SimSun" w:hint="eastAsia"/>
          <w:sz w:val="21"/>
          <w:szCs w:val="21"/>
        </w:rPr>
        <w:t>注意到如果任何一个联盟在给定的两年期内，没有足够的收入和储备金来支付其预计支出，则用于为该联盟的业务供资的数额由本组织的净资产提供，需在本组织的财务报表中呈报，并在该联盟的储备金允许偿还时偿还；</w:t>
      </w:r>
    </w:p>
    <w:p w:rsidR="007207B9" w:rsidRPr="00D500A3" w:rsidRDefault="00B645C9" w:rsidP="00D500A3">
      <w:pPr>
        <w:pStyle w:val="ListParagraph"/>
        <w:numPr>
          <w:ilvl w:val="0"/>
          <w:numId w:val="7"/>
        </w:numPr>
        <w:spacing w:afterLines="50" w:after="120" w:line="340" w:lineRule="exact"/>
        <w:ind w:left="567" w:firstLineChars="0" w:firstLine="0"/>
        <w:jc w:val="both"/>
        <w:rPr>
          <w:rFonts w:ascii="SimSun" w:hAnsi="SimSun"/>
          <w:sz w:val="21"/>
          <w:szCs w:val="21"/>
        </w:rPr>
      </w:pPr>
      <w:r w:rsidRPr="00D500A3">
        <w:rPr>
          <w:rFonts w:ascii="SimSun" w:hAnsi="SimSun" w:hint="eastAsia"/>
          <w:sz w:val="21"/>
          <w:szCs w:val="21"/>
        </w:rPr>
        <w:t>决定根据上文第(iv)项，如果有任何收费供资联盟在2018/19两年期内没有足够的收入来支付其支出，第(iv)项提及的所需数额应由会费供资联盟的储备金提供（如果此种储备金充足的话），否则由其他收费供资联盟的储备金提供</w:t>
      </w:r>
      <w:r w:rsidR="00E00EDC">
        <w:rPr>
          <w:rFonts w:ascii="SimSun" w:hAnsi="SimSun" w:hint="eastAsia"/>
          <w:sz w:val="21"/>
          <w:szCs w:val="21"/>
        </w:rPr>
        <w:t>。</w:t>
      </w:r>
      <w:r w:rsidRPr="00D500A3">
        <w:rPr>
          <w:rFonts w:ascii="SimSun" w:hAnsi="SimSun" w:hint="eastAsia"/>
          <w:sz w:val="21"/>
          <w:szCs w:val="21"/>
        </w:rPr>
        <w:t>”（</w:t>
      </w:r>
      <w:r w:rsidR="0062596E" w:rsidRPr="00D500A3">
        <w:rPr>
          <w:rFonts w:ascii="SimSun" w:hAnsi="SimSun" w:hint="eastAsia"/>
          <w:sz w:val="21"/>
          <w:szCs w:val="21"/>
        </w:rPr>
        <w:t>着重号为后加</w:t>
      </w:r>
      <w:r w:rsidRPr="00D500A3">
        <w:rPr>
          <w:rFonts w:ascii="SimSun" w:hAnsi="SimSun" w:hint="eastAsia"/>
          <w:sz w:val="21"/>
          <w:szCs w:val="21"/>
        </w:rPr>
        <w:t>）</w:t>
      </w:r>
    </w:p>
    <w:p w:rsidR="005A0D6D" w:rsidRPr="00CB3E91" w:rsidRDefault="006815E8" w:rsidP="00D500A3">
      <w:pPr>
        <w:spacing w:afterLines="50" w:after="120" w:line="340" w:lineRule="exact"/>
        <w:ind w:firstLine="567"/>
        <w:jc w:val="both"/>
        <w:rPr>
          <w:rFonts w:ascii="SimSun" w:hAnsi="SimSun"/>
          <w:sz w:val="21"/>
          <w:szCs w:val="21"/>
        </w:rPr>
      </w:pPr>
      <w:r w:rsidRPr="00CB3E91">
        <w:rPr>
          <w:rFonts w:ascii="SimSun" w:hAnsi="SimSun" w:hint="eastAsia"/>
          <w:sz w:val="21"/>
          <w:szCs w:val="21"/>
        </w:rPr>
        <w:t>2018/19</w:t>
      </w:r>
      <w:r w:rsidR="007207B9" w:rsidRPr="00CB3E91">
        <w:rPr>
          <w:rFonts w:ascii="SimSun" w:hAnsi="SimSun" w:hint="eastAsia"/>
          <w:sz w:val="21"/>
          <w:szCs w:val="21"/>
        </w:rPr>
        <w:t>两年期</w:t>
      </w:r>
      <w:r w:rsidRPr="00CB3E91">
        <w:rPr>
          <w:rFonts w:ascii="SimSun" w:hAnsi="SimSun" w:hint="eastAsia"/>
          <w:sz w:val="21"/>
          <w:szCs w:val="21"/>
        </w:rPr>
        <w:t>计划和预算附件三展示了</w:t>
      </w:r>
      <w:r w:rsidR="007207B9" w:rsidRPr="00CB3E91">
        <w:rPr>
          <w:rFonts w:ascii="SimSun" w:hAnsi="SimSun" w:hint="eastAsia"/>
          <w:sz w:val="21"/>
          <w:szCs w:val="21"/>
        </w:rPr>
        <w:t>各</w:t>
      </w:r>
      <w:r w:rsidRPr="00CB3E91">
        <w:rPr>
          <w:rFonts w:ascii="SimSun" w:hAnsi="SimSun" w:hint="eastAsia"/>
          <w:sz w:val="21"/>
          <w:szCs w:val="21"/>
        </w:rPr>
        <w:t>联盟的预算，</w:t>
      </w:r>
      <w:r w:rsidR="007207B9" w:rsidRPr="00CB3E91">
        <w:rPr>
          <w:rFonts w:ascii="SimSun" w:hAnsi="SimSun" w:hint="eastAsia"/>
          <w:sz w:val="21"/>
          <w:szCs w:val="21"/>
        </w:rPr>
        <w:t>并</w:t>
      </w:r>
      <w:r w:rsidRPr="00CB3E91">
        <w:rPr>
          <w:rFonts w:ascii="SimSun" w:hAnsi="SimSun" w:hint="eastAsia"/>
          <w:sz w:val="21"/>
          <w:szCs w:val="21"/>
        </w:rPr>
        <w:t>明确显示海牙联盟</w:t>
      </w:r>
      <w:r w:rsidR="00BD5658">
        <w:rPr>
          <w:rFonts w:ascii="SimSun" w:hAnsi="SimSun" w:hint="eastAsia"/>
          <w:sz w:val="21"/>
          <w:szCs w:val="21"/>
        </w:rPr>
        <w:t>有</w:t>
      </w:r>
      <w:r w:rsidRPr="00CB3E91">
        <w:rPr>
          <w:rFonts w:ascii="SimSun" w:hAnsi="SimSun" w:hint="eastAsia"/>
          <w:sz w:val="21"/>
          <w:szCs w:val="21"/>
        </w:rPr>
        <w:t>预计两年期赤字</w:t>
      </w:r>
      <w:r w:rsidR="007207B9" w:rsidRPr="00CB3E91">
        <w:rPr>
          <w:rFonts w:ascii="SimSun" w:hAnsi="SimSun" w:hint="eastAsia"/>
          <w:sz w:val="21"/>
          <w:szCs w:val="21"/>
        </w:rPr>
        <w:t>。</w:t>
      </w:r>
      <w:r w:rsidRPr="00CB3E91">
        <w:rPr>
          <w:rFonts w:ascii="SimSun" w:hAnsi="SimSun" w:hint="eastAsia"/>
          <w:sz w:val="21"/>
          <w:szCs w:val="21"/>
        </w:rPr>
        <w:t>海牙联盟预计收入为</w:t>
      </w:r>
      <w:r w:rsidRPr="00CB3E91">
        <w:rPr>
          <w:rFonts w:ascii="SimSun" w:hAnsi="SimSun"/>
          <w:sz w:val="21"/>
          <w:szCs w:val="21"/>
        </w:rPr>
        <w:t>12,324,000</w:t>
      </w:r>
      <w:r w:rsidRPr="00CB3E91">
        <w:rPr>
          <w:rFonts w:ascii="SimSun" w:hAnsi="SimSun" w:hint="eastAsia"/>
          <w:sz w:val="21"/>
          <w:szCs w:val="21"/>
        </w:rPr>
        <w:t>瑞郎，远低于其</w:t>
      </w:r>
      <w:r w:rsidR="007207B9" w:rsidRPr="00CB3E91">
        <w:rPr>
          <w:rFonts w:ascii="SimSun" w:hAnsi="SimSun"/>
          <w:sz w:val="21"/>
          <w:szCs w:val="21"/>
        </w:rPr>
        <w:t>26,238,000</w:t>
      </w:r>
      <w:r w:rsidR="007207B9" w:rsidRPr="00CB3E91">
        <w:rPr>
          <w:rFonts w:ascii="SimSun" w:hAnsi="SimSun" w:hint="eastAsia"/>
          <w:sz w:val="21"/>
          <w:szCs w:val="21"/>
        </w:rPr>
        <w:t>瑞郎的</w:t>
      </w:r>
      <w:r w:rsidRPr="00CB3E91">
        <w:rPr>
          <w:rFonts w:ascii="SimSun" w:hAnsi="SimSun" w:hint="eastAsia"/>
          <w:sz w:val="21"/>
          <w:szCs w:val="21"/>
        </w:rPr>
        <w:t>预计开支。从表中可看出，海牙联盟不是唯一有赤字的联盟。里斯本联盟和会费供资联盟也预计有赤字。</w:t>
      </w:r>
    </w:p>
    <w:p w:rsidR="005A0D6D" w:rsidRPr="005A0D6D" w:rsidRDefault="005A0D6D" w:rsidP="005A0D6D">
      <w:pPr>
        <w:autoSpaceDE w:val="0"/>
        <w:autoSpaceDN w:val="0"/>
        <w:adjustRightInd w:val="0"/>
        <w:ind w:firstLine="720"/>
        <w:rPr>
          <w:b/>
          <w:sz w:val="24"/>
          <w:szCs w:val="24"/>
        </w:rPr>
      </w:pPr>
    </w:p>
    <w:p w:rsidR="005A0D6D" w:rsidRPr="005A0D6D" w:rsidRDefault="005A0D6D" w:rsidP="005A0D6D">
      <w:pPr>
        <w:jc w:val="center"/>
        <w:rPr>
          <w:b/>
          <w:sz w:val="24"/>
          <w:szCs w:val="24"/>
        </w:rPr>
      </w:pPr>
    </w:p>
    <w:p w:rsidR="005A0D6D" w:rsidRPr="00C36125" w:rsidRDefault="006815E8" w:rsidP="00D500A3">
      <w:pPr>
        <w:keepNext/>
        <w:spacing w:afterLines="50" w:after="120" w:line="340" w:lineRule="atLeast"/>
        <w:jc w:val="center"/>
        <w:rPr>
          <w:rFonts w:ascii="SimHei" w:eastAsia="SimHei" w:hAnsi="SimHei"/>
          <w:sz w:val="21"/>
          <w:szCs w:val="21"/>
        </w:rPr>
      </w:pPr>
      <w:r w:rsidRPr="00C36125">
        <w:rPr>
          <w:rFonts w:ascii="SimHei" w:eastAsia="SimHei" w:hAnsi="SimHei" w:hint="eastAsia"/>
          <w:sz w:val="21"/>
          <w:szCs w:val="21"/>
        </w:rPr>
        <w:lastRenderedPageBreak/>
        <w:t>表11：按联盟开列的财务概览</w:t>
      </w:r>
    </w:p>
    <w:p w:rsidR="00FB3CB3" w:rsidRPr="00E83803" w:rsidRDefault="006815E8" w:rsidP="00E83803">
      <w:pPr>
        <w:keepNext/>
        <w:keepLines/>
        <w:jc w:val="center"/>
        <w:rPr>
          <w:i/>
          <w:sz w:val="24"/>
          <w:szCs w:val="24"/>
        </w:rPr>
      </w:pPr>
      <w:r>
        <w:rPr>
          <w:rFonts w:hint="eastAsia"/>
          <w:sz w:val="21"/>
          <w:szCs w:val="21"/>
        </w:rPr>
        <w:t>（单位：千瑞郎）</w:t>
      </w:r>
    </w:p>
    <w:p w:rsidR="00FA7CFB" w:rsidRDefault="00C36125" w:rsidP="007207B9">
      <w:pPr>
        <w:spacing w:before="120"/>
        <w:rPr>
          <w:rFonts w:eastAsiaTheme="minorEastAsia"/>
          <w:i/>
          <w:iCs/>
          <w:sz w:val="24"/>
          <w:szCs w:val="24"/>
        </w:rPr>
      </w:pPr>
      <w:r w:rsidRPr="00C36125">
        <w:rPr>
          <w:rFonts w:hint="eastAsia"/>
          <w:noProof/>
          <w:lang w:eastAsia="en-US"/>
        </w:rPr>
        <w:drawing>
          <wp:inline distT="0" distB="0" distL="0" distR="0" wp14:anchorId="7D543E20" wp14:editId="23E05BB8">
            <wp:extent cx="5732145" cy="1900593"/>
            <wp:effectExtent l="0" t="0" r="190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1900593"/>
                    </a:xfrm>
                    <a:prstGeom prst="rect">
                      <a:avLst/>
                    </a:prstGeom>
                    <a:noFill/>
                    <a:ln>
                      <a:noFill/>
                    </a:ln>
                  </pic:spPr>
                </pic:pic>
              </a:graphicData>
            </a:graphic>
          </wp:inline>
        </w:drawing>
      </w:r>
    </w:p>
    <w:p w:rsidR="005A0D6D" w:rsidRPr="00C36125" w:rsidRDefault="005A0D6D" w:rsidP="005A0D6D">
      <w:pPr>
        <w:spacing w:before="120"/>
        <w:rPr>
          <w:rFonts w:eastAsiaTheme="minorEastAsia"/>
          <w:i/>
          <w:iCs/>
          <w:sz w:val="24"/>
          <w:szCs w:val="24"/>
        </w:rPr>
      </w:pPr>
      <w:r w:rsidRPr="005A0D6D">
        <w:rPr>
          <w:rFonts w:eastAsia="Times New Roman"/>
          <w:i/>
          <w:iCs/>
          <w:sz w:val="24"/>
          <w:szCs w:val="24"/>
        </w:rPr>
        <w:t>*</w:t>
      </w:r>
      <w:r w:rsidR="007207B9" w:rsidRPr="00C36125">
        <w:rPr>
          <w:rFonts w:ascii="KaiTi" w:eastAsia="KaiTi" w:hAnsi="KaiTi" w:hint="eastAsia"/>
          <w:iCs/>
          <w:sz w:val="18"/>
          <w:szCs w:val="18"/>
        </w:rPr>
        <w:t>RWCF</w:t>
      </w:r>
      <w:r w:rsidR="007207B9" w:rsidRPr="00C36125">
        <w:rPr>
          <w:rFonts w:ascii="KaiTi" w:eastAsia="KaiTi" w:hAnsi="KaiTi" w:cs="SimSun" w:hint="eastAsia"/>
          <w:iCs/>
          <w:sz w:val="18"/>
          <w:szCs w:val="18"/>
        </w:rPr>
        <w:t>目标按各联盟两年期预算支出的百分比计算</w:t>
      </w:r>
    </w:p>
    <w:p w:rsidR="005A0D6D" w:rsidRPr="005A0D6D" w:rsidRDefault="005A0D6D" w:rsidP="005A0D6D">
      <w:pPr>
        <w:autoSpaceDE w:val="0"/>
        <w:autoSpaceDN w:val="0"/>
        <w:adjustRightInd w:val="0"/>
        <w:ind w:firstLine="720"/>
        <w:rPr>
          <w:rFonts w:eastAsia="Calibri"/>
          <w:sz w:val="24"/>
          <w:szCs w:val="24"/>
        </w:rPr>
      </w:pPr>
    </w:p>
    <w:p w:rsidR="005A0D6D" w:rsidRPr="00C36125" w:rsidRDefault="006815E8" w:rsidP="00C36125">
      <w:pPr>
        <w:autoSpaceDE w:val="0"/>
        <w:autoSpaceDN w:val="0"/>
        <w:adjustRightInd w:val="0"/>
        <w:rPr>
          <w:rFonts w:ascii="KaiTi" w:eastAsia="KaiTi" w:hAnsi="KaiTi"/>
          <w:sz w:val="21"/>
          <w:szCs w:val="21"/>
        </w:rPr>
      </w:pPr>
      <w:r w:rsidRPr="00C36125">
        <w:rPr>
          <w:rFonts w:ascii="KaiTi" w:eastAsia="KaiTi" w:hAnsi="KaiTi" w:hint="eastAsia"/>
          <w:sz w:val="21"/>
          <w:szCs w:val="21"/>
        </w:rPr>
        <w:t>海牙工作组对费用的审议</w:t>
      </w:r>
    </w:p>
    <w:p w:rsidR="005A0D6D" w:rsidRPr="00C36125" w:rsidRDefault="00FB3CB3" w:rsidP="00ED1C7D">
      <w:pPr>
        <w:spacing w:afterLines="50" w:after="120" w:line="340" w:lineRule="exact"/>
        <w:ind w:firstLine="567"/>
        <w:jc w:val="both"/>
        <w:rPr>
          <w:rFonts w:ascii="SimSun" w:hAnsi="SimSun"/>
          <w:sz w:val="21"/>
          <w:szCs w:val="21"/>
        </w:rPr>
      </w:pPr>
      <w:r w:rsidRPr="00C36125">
        <w:rPr>
          <w:rFonts w:ascii="SimSun" w:hAnsi="SimSun" w:hint="eastAsia"/>
          <w:sz w:val="21"/>
          <w:szCs w:val="21"/>
        </w:rPr>
        <w:t>海牙工作组第七届会议</w:t>
      </w:r>
      <w:r w:rsidR="0066613B" w:rsidRPr="00C36125">
        <w:rPr>
          <w:rFonts w:ascii="SimSun" w:hAnsi="SimSun" w:hint="eastAsia"/>
          <w:sz w:val="21"/>
          <w:szCs w:val="21"/>
        </w:rPr>
        <w:t>较早版本的</w:t>
      </w:r>
      <w:r w:rsidRPr="00C36125">
        <w:rPr>
          <w:rFonts w:ascii="SimSun" w:hAnsi="SimSun" w:hint="eastAsia"/>
          <w:sz w:val="21"/>
          <w:szCs w:val="21"/>
        </w:rPr>
        <w:t>议程草案中原本纳入了一项</w:t>
      </w:r>
      <w:r w:rsidR="00A44F65" w:rsidRPr="00C36125">
        <w:rPr>
          <w:rFonts w:ascii="SimSun" w:hAnsi="SimSun" w:hint="eastAsia"/>
          <w:sz w:val="21"/>
          <w:szCs w:val="21"/>
        </w:rPr>
        <w:t>针对</w:t>
      </w:r>
      <w:r w:rsidRPr="00C36125">
        <w:rPr>
          <w:rFonts w:ascii="SimSun" w:hAnsi="SimSun" w:hint="eastAsia"/>
          <w:sz w:val="21"/>
          <w:szCs w:val="21"/>
        </w:rPr>
        <w:t>海牙体系费用的议程项目，但该议程项目随后未被纳入最新草案</w:t>
      </w:r>
      <w:r w:rsidR="0066613B" w:rsidRPr="00C36125">
        <w:rPr>
          <w:rFonts w:ascii="SimSun" w:hAnsi="SimSun"/>
          <w:sz w:val="21"/>
          <w:szCs w:val="21"/>
          <w:vertAlign w:val="superscript"/>
        </w:rPr>
        <w:footnoteReference w:id="4"/>
      </w:r>
      <w:r w:rsidRPr="00C36125">
        <w:rPr>
          <w:rFonts w:ascii="SimSun" w:hAnsi="SimSun" w:hint="eastAsia"/>
          <w:sz w:val="21"/>
          <w:szCs w:val="21"/>
        </w:rPr>
        <w:t>。</w:t>
      </w:r>
    </w:p>
    <w:p w:rsidR="005A0D6D" w:rsidRPr="00C36125" w:rsidRDefault="00FB3CB3" w:rsidP="00ED1C7D">
      <w:pPr>
        <w:spacing w:afterLines="50" w:after="120" w:line="340" w:lineRule="exact"/>
        <w:ind w:firstLine="567"/>
        <w:jc w:val="both"/>
        <w:rPr>
          <w:rFonts w:ascii="SimSun" w:hAnsi="SimSun"/>
          <w:sz w:val="21"/>
          <w:szCs w:val="21"/>
        </w:rPr>
      </w:pPr>
      <w:r w:rsidRPr="00C36125">
        <w:rPr>
          <w:rFonts w:ascii="SimSun" w:hAnsi="SimSun" w:hint="eastAsia"/>
          <w:sz w:val="21"/>
          <w:szCs w:val="21"/>
        </w:rPr>
        <w:t>为确保执行产权组织大会，包括海牙联盟大会的任务授权，</w:t>
      </w:r>
      <w:r w:rsidR="00A44F65" w:rsidRPr="00C36125">
        <w:rPr>
          <w:rFonts w:ascii="SimSun" w:hAnsi="SimSun" w:hint="eastAsia"/>
          <w:sz w:val="21"/>
          <w:szCs w:val="21"/>
        </w:rPr>
        <w:t>即</w:t>
      </w:r>
      <w:r w:rsidR="006E75B4" w:rsidRPr="00C36125">
        <w:rPr>
          <w:rFonts w:ascii="SimSun" w:hAnsi="SimSun" w:hint="eastAsia"/>
          <w:sz w:val="21"/>
          <w:szCs w:val="21"/>
        </w:rPr>
        <w:t>根据《海牙协定》</w:t>
      </w:r>
      <w:r w:rsidR="00A44F65" w:rsidRPr="00C36125">
        <w:rPr>
          <w:rFonts w:ascii="SimSun" w:hAnsi="SimSun" w:hint="eastAsia"/>
          <w:sz w:val="21"/>
          <w:szCs w:val="21"/>
        </w:rPr>
        <w:t>审议</w:t>
      </w:r>
      <w:r w:rsidR="006E75B4" w:rsidRPr="00C36125">
        <w:rPr>
          <w:rFonts w:ascii="SimSun" w:hAnsi="SimSun" w:hint="eastAsia"/>
          <w:sz w:val="21"/>
          <w:szCs w:val="21"/>
        </w:rPr>
        <w:t>解决海牙联盟预算赤字的措施，美国提议，海牙工作组</w:t>
      </w:r>
      <w:r w:rsidR="00F04DE0" w:rsidRPr="00C36125">
        <w:rPr>
          <w:rFonts w:ascii="SimSun" w:hAnsi="SimSun" w:hint="eastAsia"/>
          <w:sz w:val="21"/>
          <w:szCs w:val="21"/>
        </w:rPr>
        <w:t>作为最优先事项</w:t>
      </w:r>
      <w:r w:rsidR="006E75B4" w:rsidRPr="00C36125">
        <w:rPr>
          <w:rFonts w:ascii="SimSun" w:hAnsi="SimSun" w:hint="eastAsia"/>
          <w:sz w:val="21"/>
          <w:szCs w:val="21"/>
        </w:rPr>
        <w:t>启动对海牙体系规费结构和当前费用</w:t>
      </w:r>
      <w:r w:rsidR="00F04DE0" w:rsidRPr="00C36125">
        <w:rPr>
          <w:rFonts w:ascii="SimSun" w:hAnsi="SimSun" w:hint="eastAsia"/>
          <w:sz w:val="21"/>
          <w:szCs w:val="21"/>
        </w:rPr>
        <w:t>的</w:t>
      </w:r>
      <w:r w:rsidR="006E75B4" w:rsidRPr="00C36125">
        <w:rPr>
          <w:rFonts w:ascii="SimSun" w:hAnsi="SimSun" w:hint="eastAsia"/>
          <w:sz w:val="21"/>
          <w:szCs w:val="21"/>
        </w:rPr>
        <w:t>全面审查，并审查解决赤字的措施。</w:t>
      </w:r>
    </w:p>
    <w:p w:rsidR="005A0D6D" w:rsidRDefault="006E75B4" w:rsidP="00ED1C7D">
      <w:pPr>
        <w:spacing w:afterLines="50" w:after="120" w:line="340" w:lineRule="exact"/>
        <w:ind w:firstLine="567"/>
        <w:jc w:val="both"/>
        <w:rPr>
          <w:rFonts w:ascii="SimSun" w:hAnsi="SimSun"/>
          <w:sz w:val="21"/>
          <w:szCs w:val="21"/>
        </w:rPr>
      </w:pPr>
      <w:r w:rsidRPr="00C36125">
        <w:rPr>
          <w:rFonts w:ascii="SimSun" w:hAnsi="SimSun" w:hint="eastAsia"/>
          <w:sz w:val="21"/>
          <w:szCs w:val="21"/>
        </w:rPr>
        <w:t>美国认为</w:t>
      </w:r>
      <w:r w:rsidR="00F04DE0" w:rsidRPr="00C36125">
        <w:rPr>
          <w:rFonts w:ascii="SimSun" w:hAnsi="SimSun" w:hint="eastAsia"/>
          <w:sz w:val="21"/>
          <w:szCs w:val="21"/>
        </w:rPr>
        <w:t>可以依照产权组织大会的任务授权和《海牙公约》的财务条款</w:t>
      </w:r>
      <w:r w:rsidR="007F6B97">
        <w:rPr>
          <w:rFonts w:ascii="SimSun" w:hAnsi="SimSun" w:hint="eastAsia"/>
          <w:sz w:val="21"/>
          <w:szCs w:val="21"/>
        </w:rPr>
        <w:t>采取</w:t>
      </w:r>
      <w:r w:rsidRPr="00C36125">
        <w:rPr>
          <w:rFonts w:ascii="SimSun" w:hAnsi="SimSun" w:hint="eastAsia"/>
          <w:sz w:val="21"/>
          <w:szCs w:val="21"/>
        </w:rPr>
        <w:t>此类措施，逐渐解决海牙联盟的预算赤字。</w:t>
      </w:r>
    </w:p>
    <w:p w:rsidR="007F6B97" w:rsidRPr="007F6B97" w:rsidRDefault="007F6B97" w:rsidP="00ED1C7D">
      <w:pPr>
        <w:spacing w:afterLines="50" w:after="120" w:line="340" w:lineRule="exact"/>
        <w:ind w:firstLine="567"/>
        <w:jc w:val="both"/>
        <w:rPr>
          <w:rFonts w:ascii="SimSun" w:hAnsi="SimSun"/>
          <w:sz w:val="21"/>
          <w:szCs w:val="21"/>
        </w:rPr>
      </w:pPr>
    </w:p>
    <w:p w:rsidR="00C9449F" w:rsidRPr="005F561A" w:rsidRDefault="00C9449F" w:rsidP="005F561A">
      <w:pPr>
        <w:pStyle w:val="Endofdocument-Annex"/>
        <w:spacing w:afterLines="50" w:after="120" w:line="340" w:lineRule="atLeast"/>
        <w:jc w:val="both"/>
        <w:rPr>
          <w:rFonts w:ascii="KaiTi" w:eastAsia="KaiTi" w:hAnsi="KaiTi"/>
          <w:sz w:val="21"/>
        </w:rPr>
      </w:pPr>
      <w:r w:rsidRPr="005F561A">
        <w:rPr>
          <w:rFonts w:ascii="KaiTi" w:eastAsia="KaiTi" w:hAnsi="KaiTi"/>
          <w:sz w:val="21"/>
        </w:rPr>
        <w:t>[</w:t>
      </w:r>
      <w:r w:rsidR="00FB3CB3" w:rsidRPr="005F561A">
        <w:rPr>
          <w:rFonts w:ascii="KaiTi" w:eastAsia="KaiTi" w:hAnsi="KaiTi" w:hint="eastAsia"/>
          <w:sz w:val="21"/>
        </w:rPr>
        <w:t>附件和文件完</w:t>
      </w:r>
      <w:r w:rsidRPr="005F561A">
        <w:rPr>
          <w:rFonts w:ascii="KaiTi" w:eastAsia="KaiTi" w:hAnsi="KaiTi"/>
          <w:sz w:val="21"/>
        </w:rPr>
        <w:t>]</w:t>
      </w:r>
    </w:p>
    <w:sectPr w:rsidR="00C9449F" w:rsidRPr="005F561A" w:rsidSect="00D500A3">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51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4F" w:rsidRDefault="00ED064F">
      <w:r>
        <w:separator/>
      </w:r>
    </w:p>
  </w:endnote>
  <w:endnote w:type="continuationSeparator" w:id="0">
    <w:p w:rsidR="00ED064F" w:rsidRDefault="00ED064F" w:rsidP="003B38C1">
      <w:r>
        <w:separator/>
      </w:r>
    </w:p>
    <w:p w:rsidR="00ED064F" w:rsidRPr="003B38C1" w:rsidRDefault="00ED064F" w:rsidP="003B38C1">
      <w:pPr>
        <w:spacing w:after="60"/>
        <w:rPr>
          <w:sz w:val="17"/>
        </w:rPr>
      </w:pPr>
      <w:r>
        <w:rPr>
          <w:sz w:val="17"/>
        </w:rPr>
        <w:t>[Endnote continued from previous page]</w:t>
      </w:r>
    </w:p>
  </w:endnote>
  <w:endnote w:type="continuationNotice" w:id="1">
    <w:p w:rsidR="00ED064F" w:rsidRPr="003B38C1" w:rsidRDefault="00ED064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CA" w:rsidRDefault="00670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05" w:rsidRPr="005A0D6D" w:rsidRDefault="0067025A" w:rsidP="005A0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CA" w:rsidRDefault="00670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4F" w:rsidRDefault="00ED064F">
      <w:r>
        <w:separator/>
      </w:r>
    </w:p>
  </w:footnote>
  <w:footnote w:type="continuationSeparator" w:id="0">
    <w:p w:rsidR="00ED064F" w:rsidRDefault="00ED064F" w:rsidP="008B60B2">
      <w:r>
        <w:separator/>
      </w:r>
    </w:p>
    <w:p w:rsidR="00ED064F" w:rsidRPr="00ED77FB" w:rsidRDefault="00ED064F" w:rsidP="008B60B2">
      <w:pPr>
        <w:spacing w:after="60"/>
        <w:rPr>
          <w:sz w:val="17"/>
          <w:szCs w:val="17"/>
        </w:rPr>
      </w:pPr>
      <w:r w:rsidRPr="00ED77FB">
        <w:rPr>
          <w:sz w:val="17"/>
          <w:szCs w:val="17"/>
        </w:rPr>
        <w:t>[Footnote continued from previous page]</w:t>
      </w:r>
    </w:p>
  </w:footnote>
  <w:footnote w:type="continuationNotice" w:id="1">
    <w:p w:rsidR="00ED064F" w:rsidRPr="00ED77FB" w:rsidRDefault="00ED064F" w:rsidP="008B60B2">
      <w:pPr>
        <w:spacing w:before="60"/>
        <w:jc w:val="right"/>
        <w:rPr>
          <w:sz w:val="17"/>
          <w:szCs w:val="17"/>
        </w:rPr>
      </w:pPr>
      <w:r w:rsidRPr="00ED77FB">
        <w:rPr>
          <w:sz w:val="17"/>
          <w:szCs w:val="17"/>
        </w:rPr>
        <w:t>[Footnote continued on next page]</w:t>
      </w:r>
    </w:p>
  </w:footnote>
  <w:footnote w:id="2">
    <w:p w:rsidR="005B3BB0" w:rsidRPr="00D500A3" w:rsidRDefault="005B3BB0" w:rsidP="005B3BB0">
      <w:pPr>
        <w:pStyle w:val="FootnoteText"/>
        <w:rPr>
          <w:rFonts w:asciiTheme="minorEastAsia" w:eastAsiaTheme="minorEastAsia" w:hAnsiTheme="minorEastAsia"/>
          <w:szCs w:val="18"/>
        </w:rPr>
      </w:pPr>
      <w:r w:rsidRPr="00D500A3">
        <w:rPr>
          <w:rStyle w:val="FootnoteReference"/>
          <w:rFonts w:asciiTheme="minorEastAsia" w:eastAsiaTheme="minorEastAsia" w:hAnsiTheme="minorEastAsia"/>
          <w:szCs w:val="18"/>
        </w:rPr>
        <w:footnoteRef/>
      </w:r>
      <w:r w:rsidRPr="00D500A3">
        <w:rPr>
          <w:rFonts w:asciiTheme="minorEastAsia" w:eastAsiaTheme="minorEastAsia" w:hAnsiTheme="minorEastAsia"/>
          <w:szCs w:val="18"/>
        </w:rPr>
        <w:t xml:space="preserve"> </w:t>
      </w:r>
      <w:r w:rsidR="00D44523">
        <w:rPr>
          <w:rFonts w:asciiTheme="minorEastAsia" w:eastAsiaTheme="minorEastAsia" w:hAnsiTheme="minorEastAsia" w:hint="eastAsia"/>
          <w:szCs w:val="18"/>
        </w:rPr>
        <w:tab/>
      </w:r>
      <w:r w:rsidRPr="00D500A3">
        <w:rPr>
          <w:rFonts w:asciiTheme="minorEastAsia" w:eastAsiaTheme="minorEastAsia" w:hAnsiTheme="minorEastAsia" w:hint="eastAsia"/>
          <w:szCs w:val="18"/>
        </w:rPr>
        <w:t>见文件</w:t>
      </w:r>
      <w:r w:rsidRPr="00D500A3">
        <w:rPr>
          <w:rFonts w:asciiTheme="minorEastAsia" w:eastAsiaTheme="minorEastAsia" w:hAnsiTheme="minorEastAsia"/>
          <w:szCs w:val="18"/>
        </w:rPr>
        <w:t>A/57/12</w:t>
      </w:r>
      <w:r w:rsidRPr="00D500A3">
        <w:rPr>
          <w:rFonts w:asciiTheme="minorEastAsia" w:eastAsiaTheme="minorEastAsia" w:hAnsiTheme="minorEastAsia" w:hint="eastAsia"/>
          <w:szCs w:val="18"/>
        </w:rPr>
        <w:t>（总报告）第</w:t>
      </w:r>
      <w:r w:rsidRPr="00D500A3">
        <w:rPr>
          <w:rFonts w:asciiTheme="minorEastAsia" w:eastAsiaTheme="minorEastAsia" w:hAnsiTheme="minorEastAsia"/>
          <w:szCs w:val="18"/>
        </w:rPr>
        <w:t>88段。</w:t>
      </w:r>
    </w:p>
  </w:footnote>
  <w:footnote w:id="3">
    <w:p w:rsidR="0062596E" w:rsidRPr="00D500A3" w:rsidRDefault="0062596E" w:rsidP="0062596E">
      <w:pPr>
        <w:autoSpaceDE w:val="0"/>
        <w:autoSpaceDN w:val="0"/>
        <w:adjustRightInd w:val="0"/>
        <w:rPr>
          <w:rFonts w:asciiTheme="minorEastAsia" w:eastAsiaTheme="minorEastAsia" w:hAnsiTheme="minorEastAsia"/>
          <w:sz w:val="18"/>
          <w:szCs w:val="18"/>
        </w:rPr>
      </w:pPr>
      <w:r w:rsidRPr="00D500A3">
        <w:rPr>
          <w:rStyle w:val="FootnoteReference"/>
          <w:rFonts w:asciiTheme="minorEastAsia" w:eastAsiaTheme="minorEastAsia" w:hAnsiTheme="minorEastAsia"/>
          <w:sz w:val="18"/>
          <w:szCs w:val="18"/>
        </w:rPr>
        <w:footnoteRef/>
      </w:r>
      <w:r w:rsidRPr="00D500A3">
        <w:rPr>
          <w:rFonts w:asciiTheme="minorEastAsia" w:eastAsiaTheme="minorEastAsia" w:hAnsiTheme="minorEastAsia"/>
          <w:sz w:val="18"/>
          <w:szCs w:val="18"/>
        </w:rPr>
        <w:t xml:space="preserve"> </w:t>
      </w:r>
      <w:r w:rsidR="00D44523">
        <w:rPr>
          <w:rFonts w:asciiTheme="minorEastAsia" w:eastAsiaTheme="minorEastAsia" w:hAnsiTheme="minorEastAsia" w:hint="eastAsia"/>
          <w:sz w:val="18"/>
          <w:szCs w:val="18"/>
        </w:rPr>
        <w:tab/>
      </w:r>
      <w:r w:rsidRPr="00D500A3">
        <w:rPr>
          <w:rFonts w:asciiTheme="minorEastAsia" w:eastAsiaTheme="minorEastAsia" w:hAnsiTheme="minorEastAsia" w:hint="eastAsia"/>
          <w:sz w:val="18"/>
          <w:szCs w:val="18"/>
        </w:rPr>
        <w:t>同上。</w:t>
      </w:r>
    </w:p>
    <w:p w:rsidR="0062596E" w:rsidRDefault="0062596E" w:rsidP="0062596E">
      <w:pPr>
        <w:pStyle w:val="FootnoteText"/>
      </w:pPr>
    </w:p>
  </w:footnote>
  <w:footnote w:id="4">
    <w:p w:rsidR="0066613B" w:rsidRPr="00D500A3" w:rsidRDefault="0066613B" w:rsidP="00D500A3">
      <w:pPr>
        <w:pStyle w:val="FootnoteText"/>
        <w:jc w:val="both"/>
        <w:rPr>
          <w:rFonts w:asciiTheme="minorEastAsia" w:eastAsiaTheme="minorEastAsia" w:hAnsiTheme="minorEastAsia"/>
        </w:rPr>
      </w:pPr>
      <w:r w:rsidRPr="00D500A3">
        <w:rPr>
          <w:rStyle w:val="FootnoteReference"/>
          <w:rFonts w:asciiTheme="minorEastAsia" w:eastAsiaTheme="minorEastAsia" w:hAnsiTheme="minorEastAsia"/>
        </w:rPr>
        <w:footnoteRef/>
      </w:r>
      <w:r w:rsidR="001B68D6" w:rsidRPr="00D500A3">
        <w:rPr>
          <w:rFonts w:asciiTheme="minorEastAsia" w:eastAsiaTheme="minorEastAsia" w:hAnsiTheme="minorEastAsia"/>
        </w:rPr>
        <w:t xml:space="preserve"> </w:t>
      </w:r>
      <w:r w:rsidR="00D44523">
        <w:rPr>
          <w:rFonts w:asciiTheme="minorEastAsia" w:eastAsiaTheme="minorEastAsia" w:hAnsiTheme="minorEastAsia" w:hint="eastAsia"/>
        </w:rPr>
        <w:tab/>
      </w:r>
      <w:r w:rsidRPr="00D500A3">
        <w:rPr>
          <w:rFonts w:asciiTheme="minorEastAsia" w:eastAsiaTheme="minorEastAsia" w:hAnsiTheme="minorEastAsia" w:hint="eastAsia"/>
        </w:rPr>
        <w:t>但是，</w:t>
      </w:r>
      <w:r w:rsidR="00551482" w:rsidRPr="00D500A3">
        <w:rPr>
          <w:rFonts w:asciiTheme="minorEastAsia" w:eastAsiaTheme="minorEastAsia" w:hAnsiTheme="minorEastAsia" w:hint="eastAsia"/>
        </w:rPr>
        <w:t>本届</w:t>
      </w:r>
      <w:r w:rsidRPr="00D500A3">
        <w:rPr>
          <w:rFonts w:asciiTheme="minorEastAsia" w:eastAsiaTheme="minorEastAsia" w:hAnsiTheme="minorEastAsia" w:hint="eastAsia"/>
        </w:rPr>
        <w:t>会议关于海牙体系语言制度的议程</w:t>
      </w:r>
      <w:r w:rsidR="00811674" w:rsidRPr="00D500A3">
        <w:rPr>
          <w:rFonts w:asciiTheme="minorEastAsia" w:eastAsiaTheme="minorEastAsia" w:hAnsiTheme="minorEastAsia" w:hint="eastAsia"/>
        </w:rPr>
        <w:t>中纳入了预算开支的议题</w:t>
      </w:r>
      <w:r w:rsidRPr="00D500A3">
        <w:rPr>
          <w:rFonts w:asciiTheme="minorEastAsia" w:eastAsiaTheme="minorEastAsia" w:hAnsiTheme="minorEastAsia" w:hint="eastAsia"/>
        </w:rPr>
        <w:t>。</w:t>
      </w:r>
      <w:r w:rsidR="000D63F9" w:rsidRPr="00D500A3">
        <w:rPr>
          <w:rFonts w:asciiTheme="minorEastAsia" w:eastAsiaTheme="minorEastAsia" w:hAnsiTheme="minorEastAsia" w:hint="eastAsia"/>
        </w:rPr>
        <w:t>考虑新增语言的文件</w:t>
      </w:r>
      <w:r w:rsidRPr="00D500A3">
        <w:rPr>
          <w:rFonts w:asciiTheme="minorEastAsia" w:eastAsiaTheme="minorEastAsia" w:hAnsiTheme="minorEastAsia"/>
        </w:rPr>
        <w:t>H/LD/WG/7/INF/2</w:t>
      </w:r>
      <w:r w:rsidR="000D63F9" w:rsidRPr="00D500A3">
        <w:rPr>
          <w:rFonts w:asciiTheme="minorEastAsia" w:eastAsiaTheme="minorEastAsia" w:hAnsiTheme="minorEastAsia" w:hint="eastAsia"/>
        </w:rPr>
        <w:t>所述的措施</w:t>
      </w:r>
      <w:r w:rsidRPr="00D500A3">
        <w:rPr>
          <w:rFonts w:asciiTheme="minorEastAsia" w:eastAsiaTheme="minorEastAsia" w:hAnsiTheme="minorEastAsia" w:hint="eastAsia"/>
        </w:rPr>
        <w:t>会恶化</w:t>
      </w:r>
      <w:r w:rsidR="00811674" w:rsidRPr="00D500A3">
        <w:rPr>
          <w:rFonts w:asciiTheme="minorEastAsia" w:eastAsiaTheme="minorEastAsia" w:hAnsiTheme="minorEastAsia" w:hint="eastAsia"/>
        </w:rPr>
        <w:t>，而非改善</w:t>
      </w:r>
      <w:r w:rsidRPr="00D500A3">
        <w:rPr>
          <w:rFonts w:asciiTheme="minorEastAsia" w:eastAsiaTheme="minorEastAsia" w:hAnsiTheme="minorEastAsia" w:hint="eastAsia"/>
        </w:rPr>
        <w:t>海牙联盟</w:t>
      </w:r>
      <w:r w:rsidR="000D63F9" w:rsidRPr="00D500A3">
        <w:rPr>
          <w:rFonts w:asciiTheme="minorEastAsia" w:eastAsiaTheme="minorEastAsia" w:hAnsiTheme="minorEastAsia" w:hint="eastAsia"/>
        </w:rPr>
        <w:t>的</w:t>
      </w:r>
      <w:r w:rsidRPr="00D500A3">
        <w:rPr>
          <w:rFonts w:asciiTheme="minorEastAsia" w:eastAsiaTheme="minorEastAsia" w:hAnsiTheme="minorEastAsia" w:hint="eastAsia"/>
        </w:rPr>
        <w:t>预算缺口。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A0D6D" w:rsidP="00477D6B">
    <w:pPr>
      <w:jc w:val="right"/>
    </w:pPr>
    <w:r>
      <w:t>H/LD/WG/7/9</w:t>
    </w:r>
  </w:p>
  <w:p w:rsidR="00EC4E49" w:rsidRDefault="00EC4E49" w:rsidP="00477D6B">
    <w:pPr>
      <w:jc w:val="right"/>
    </w:pPr>
    <w:r>
      <w:t xml:space="preserve">page </w:t>
    </w:r>
    <w:r>
      <w:fldChar w:fldCharType="begin"/>
    </w:r>
    <w:r>
      <w:instrText xml:space="preserve"> PAGE  \* MERGEFORMAT </w:instrText>
    </w:r>
    <w:r>
      <w:fldChar w:fldCharType="separate"/>
    </w:r>
    <w:r w:rsidR="00931644">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CA" w:rsidRDefault="00670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CA" w:rsidRPr="00D500A3" w:rsidRDefault="005A0D6D" w:rsidP="005A0D6D">
    <w:pPr>
      <w:pStyle w:val="Header"/>
      <w:jc w:val="right"/>
      <w:rPr>
        <w:rFonts w:asciiTheme="minorEastAsia" w:eastAsiaTheme="minorEastAsia" w:hAnsiTheme="minorEastAsia"/>
        <w:sz w:val="21"/>
        <w:szCs w:val="21"/>
      </w:rPr>
    </w:pPr>
    <w:r w:rsidRPr="00D500A3">
      <w:rPr>
        <w:rFonts w:asciiTheme="minorEastAsia" w:eastAsiaTheme="minorEastAsia" w:hAnsiTheme="minorEastAsia"/>
        <w:sz w:val="21"/>
        <w:szCs w:val="21"/>
      </w:rPr>
      <w:t>H/LD/WG/7/9</w:t>
    </w:r>
  </w:p>
  <w:p w:rsidR="005A0D6D" w:rsidRPr="00D500A3" w:rsidRDefault="00CB32C8" w:rsidP="005A0D6D">
    <w:pPr>
      <w:pStyle w:val="Header"/>
      <w:jc w:val="right"/>
      <w:rPr>
        <w:rFonts w:asciiTheme="minorEastAsia" w:eastAsiaTheme="minorEastAsia" w:hAnsiTheme="minorEastAsia"/>
        <w:sz w:val="21"/>
        <w:szCs w:val="21"/>
      </w:rPr>
    </w:pPr>
    <w:r w:rsidRPr="00D500A3">
      <w:rPr>
        <w:rFonts w:asciiTheme="minorEastAsia" w:eastAsiaTheme="minorEastAsia" w:hAnsiTheme="minorEastAsia" w:hint="eastAsia"/>
        <w:sz w:val="21"/>
        <w:szCs w:val="21"/>
      </w:rPr>
      <w:t>附件第</w:t>
    </w:r>
    <w:r w:rsidR="005A0D6D" w:rsidRPr="00D500A3">
      <w:rPr>
        <w:rFonts w:asciiTheme="minorEastAsia" w:eastAsiaTheme="minorEastAsia" w:hAnsiTheme="minorEastAsia"/>
        <w:sz w:val="21"/>
        <w:szCs w:val="21"/>
      </w:rPr>
      <w:fldChar w:fldCharType="begin"/>
    </w:r>
    <w:r w:rsidR="005A0D6D" w:rsidRPr="00D500A3">
      <w:rPr>
        <w:rFonts w:asciiTheme="minorEastAsia" w:eastAsiaTheme="minorEastAsia" w:hAnsiTheme="minorEastAsia"/>
        <w:sz w:val="21"/>
        <w:szCs w:val="21"/>
      </w:rPr>
      <w:instrText xml:space="preserve"> PAGE   \* MERGEFORMAT </w:instrText>
    </w:r>
    <w:r w:rsidR="005A0D6D" w:rsidRPr="00D500A3">
      <w:rPr>
        <w:rFonts w:asciiTheme="minorEastAsia" w:eastAsiaTheme="minorEastAsia" w:hAnsiTheme="minorEastAsia"/>
        <w:sz w:val="21"/>
        <w:szCs w:val="21"/>
      </w:rPr>
      <w:fldChar w:fldCharType="separate"/>
    </w:r>
    <w:r w:rsidR="0067025A">
      <w:rPr>
        <w:rFonts w:asciiTheme="minorEastAsia" w:eastAsiaTheme="minorEastAsia" w:hAnsiTheme="minorEastAsia"/>
        <w:noProof/>
        <w:sz w:val="21"/>
        <w:szCs w:val="21"/>
      </w:rPr>
      <w:t>2</w:t>
    </w:r>
    <w:r w:rsidR="005A0D6D" w:rsidRPr="00D500A3">
      <w:rPr>
        <w:rFonts w:asciiTheme="minorEastAsia" w:eastAsiaTheme="minorEastAsia" w:hAnsiTheme="minorEastAsia"/>
        <w:noProof/>
        <w:sz w:val="21"/>
        <w:szCs w:val="21"/>
      </w:rPr>
      <w:fldChar w:fldCharType="end"/>
    </w:r>
    <w:r w:rsidRPr="00D500A3">
      <w:rPr>
        <w:rFonts w:asciiTheme="minorEastAsia" w:eastAsiaTheme="minorEastAsia" w:hAnsiTheme="minorEastAsia" w:hint="eastAsia"/>
        <w:noProof/>
        <w:sz w:val="21"/>
        <w:szCs w:val="21"/>
      </w:rPr>
      <w:t>页</w:t>
    </w:r>
  </w:p>
  <w:p w:rsidR="005A0D6D" w:rsidRDefault="005A0D6D" w:rsidP="005A0D6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CA" w:rsidRPr="00D500A3" w:rsidRDefault="005A0D6D" w:rsidP="005A0D6D">
    <w:pPr>
      <w:pStyle w:val="Header"/>
      <w:jc w:val="right"/>
      <w:rPr>
        <w:rFonts w:asciiTheme="minorEastAsia" w:eastAsiaTheme="minorEastAsia" w:hAnsiTheme="minorEastAsia"/>
        <w:sz w:val="21"/>
        <w:szCs w:val="21"/>
      </w:rPr>
    </w:pPr>
    <w:bookmarkStart w:id="6" w:name="Code2"/>
    <w:bookmarkEnd w:id="6"/>
    <w:r w:rsidRPr="00D500A3">
      <w:rPr>
        <w:rFonts w:asciiTheme="minorEastAsia" w:eastAsiaTheme="minorEastAsia" w:hAnsiTheme="minorEastAsia"/>
        <w:sz w:val="21"/>
        <w:szCs w:val="21"/>
      </w:rPr>
      <w:t>H/LD/WG/7/9</w:t>
    </w:r>
  </w:p>
  <w:p w:rsidR="005A0D6D" w:rsidRPr="00D500A3" w:rsidRDefault="00CB32C8" w:rsidP="005A0D6D">
    <w:pPr>
      <w:pStyle w:val="Header"/>
      <w:jc w:val="right"/>
      <w:rPr>
        <w:rFonts w:asciiTheme="minorEastAsia" w:eastAsiaTheme="minorEastAsia" w:hAnsiTheme="minorEastAsia"/>
        <w:sz w:val="21"/>
        <w:szCs w:val="21"/>
      </w:rPr>
    </w:pPr>
    <w:r w:rsidRPr="00D500A3">
      <w:rPr>
        <w:rFonts w:asciiTheme="minorEastAsia" w:eastAsiaTheme="minorEastAsia" w:hAnsiTheme="minorEastAsia" w:hint="eastAsia"/>
        <w:sz w:val="21"/>
        <w:szCs w:val="21"/>
      </w:rPr>
      <w:t>附</w:t>
    </w:r>
    <w:r w:rsidR="00D500A3">
      <w:rPr>
        <w:rFonts w:asciiTheme="minorEastAsia" w:eastAsiaTheme="minorEastAsia" w:hAnsiTheme="minorEastAsia" w:hint="eastAsia"/>
        <w:sz w:val="21"/>
        <w:szCs w:val="21"/>
      </w:rPr>
      <w:t xml:space="preserve">　</w:t>
    </w:r>
    <w:r w:rsidRPr="00D500A3">
      <w:rPr>
        <w:rFonts w:asciiTheme="minorEastAsia" w:eastAsiaTheme="minorEastAsia" w:hAnsiTheme="minorEastAsia" w:hint="eastAsia"/>
        <w:sz w:val="21"/>
        <w:szCs w:val="21"/>
      </w:rPr>
      <w:t>件</w:t>
    </w:r>
  </w:p>
  <w:p w:rsidR="005A0D6D" w:rsidRDefault="005A0D6D" w:rsidP="005A0D6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2E5CC5"/>
    <w:multiLevelType w:val="hybridMultilevel"/>
    <w:tmpl w:val="2124EA0E"/>
    <w:lvl w:ilvl="0" w:tplc="B3F2EDB6">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6D"/>
    <w:rsid w:val="00043CAA"/>
    <w:rsid w:val="00075432"/>
    <w:rsid w:val="000968ED"/>
    <w:rsid w:val="000D63F9"/>
    <w:rsid w:val="000F5E56"/>
    <w:rsid w:val="001362EE"/>
    <w:rsid w:val="00146727"/>
    <w:rsid w:val="001647D5"/>
    <w:rsid w:val="001832A6"/>
    <w:rsid w:val="001B68D6"/>
    <w:rsid w:val="0021217E"/>
    <w:rsid w:val="002634C4"/>
    <w:rsid w:val="002928D3"/>
    <w:rsid w:val="002F1FE6"/>
    <w:rsid w:val="002F4E68"/>
    <w:rsid w:val="00312F7F"/>
    <w:rsid w:val="00330603"/>
    <w:rsid w:val="003348EC"/>
    <w:rsid w:val="00361450"/>
    <w:rsid w:val="003673CF"/>
    <w:rsid w:val="003845C1"/>
    <w:rsid w:val="003A6F89"/>
    <w:rsid w:val="003B32F4"/>
    <w:rsid w:val="003B38C1"/>
    <w:rsid w:val="003C7565"/>
    <w:rsid w:val="00423E3E"/>
    <w:rsid w:val="00427AF4"/>
    <w:rsid w:val="004647DA"/>
    <w:rsid w:val="00474062"/>
    <w:rsid w:val="00477D6B"/>
    <w:rsid w:val="005019FF"/>
    <w:rsid w:val="00522309"/>
    <w:rsid w:val="00523189"/>
    <w:rsid w:val="0053057A"/>
    <w:rsid w:val="00551482"/>
    <w:rsid w:val="005605D3"/>
    <w:rsid w:val="00560A29"/>
    <w:rsid w:val="005A0D6D"/>
    <w:rsid w:val="005B3BB0"/>
    <w:rsid w:val="005C6649"/>
    <w:rsid w:val="005F29C7"/>
    <w:rsid w:val="005F561A"/>
    <w:rsid w:val="00605827"/>
    <w:rsid w:val="0062596E"/>
    <w:rsid w:val="00646050"/>
    <w:rsid w:val="0066613B"/>
    <w:rsid w:val="0067025A"/>
    <w:rsid w:val="006713CA"/>
    <w:rsid w:val="00676C5C"/>
    <w:rsid w:val="006815E8"/>
    <w:rsid w:val="006E75B4"/>
    <w:rsid w:val="007207B9"/>
    <w:rsid w:val="00731D5F"/>
    <w:rsid w:val="007634AF"/>
    <w:rsid w:val="007D1613"/>
    <w:rsid w:val="007E4C0E"/>
    <w:rsid w:val="007F6B97"/>
    <w:rsid w:val="00811674"/>
    <w:rsid w:val="00880B31"/>
    <w:rsid w:val="008A134B"/>
    <w:rsid w:val="008B2CC1"/>
    <w:rsid w:val="008B60B2"/>
    <w:rsid w:val="0090731E"/>
    <w:rsid w:val="00916EE2"/>
    <w:rsid w:val="00931644"/>
    <w:rsid w:val="00952296"/>
    <w:rsid w:val="00966A22"/>
    <w:rsid w:val="0096722F"/>
    <w:rsid w:val="00980843"/>
    <w:rsid w:val="009878C0"/>
    <w:rsid w:val="009E2791"/>
    <w:rsid w:val="009E3F6F"/>
    <w:rsid w:val="009F499F"/>
    <w:rsid w:val="00A37342"/>
    <w:rsid w:val="00A42DAF"/>
    <w:rsid w:val="00A44F65"/>
    <w:rsid w:val="00A45BD8"/>
    <w:rsid w:val="00A869B7"/>
    <w:rsid w:val="00AC205C"/>
    <w:rsid w:val="00AE5BC5"/>
    <w:rsid w:val="00AF0A6B"/>
    <w:rsid w:val="00B05A69"/>
    <w:rsid w:val="00B645C9"/>
    <w:rsid w:val="00B9734B"/>
    <w:rsid w:val="00BA30E2"/>
    <w:rsid w:val="00BD5658"/>
    <w:rsid w:val="00C11BFE"/>
    <w:rsid w:val="00C36125"/>
    <w:rsid w:val="00C5068F"/>
    <w:rsid w:val="00C86D74"/>
    <w:rsid w:val="00C9449F"/>
    <w:rsid w:val="00C978FD"/>
    <w:rsid w:val="00CB32C8"/>
    <w:rsid w:val="00CB3E91"/>
    <w:rsid w:val="00CD04F1"/>
    <w:rsid w:val="00D44523"/>
    <w:rsid w:val="00D45252"/>
    <w:rsid w:val="00D500A3"/>
    <w:rsid w:val="00D71B4D"/>
    <w:rsid w:val="00D93D55"/>
    <w:rsid w:val="00E00EDC"/>
    <w:rsid w:val="00E15015"/>
    <w:rsid w:val="00E32D95"/>
    <w:rsid w:val="00E335FE"/>
    <w:rsid w:val="00E83803"/>
    <w:rsid w:val="00EA7D6E"/>
    <w:rsid w:val="00EC14F5"/>
    <w:rsid w:val="00EC4E49"/>
    <w:rsid w:val="00ED064F"/>
    <w:rsid w:val="00ED1C7D"/>
    <w:rsid w:val="00ED24D1"/>
    <w:rsid w:val="00ED77FB"/>
    <w:rsid w:val="00EE45FA"/>
    <w:rsid w:val="00F04DE0"/>
    <w:rsid w:val="00F42CDC"/>
    <w:rsid w:val="00F46A5D"/>
    <w:rsid w:val="00F66152"/>
    <w:rsid w:val="00FA7CFB"/>
    <w:rsid w:val="00FB3CB3"/>
    <w:rsid w:val="00FB65A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67"/>
        <w:tab w:val="num" w:pos="360"/>
      </w:tabs>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5A0D6D"/>
    <w:rPr>
      <w:rFonts w:ascii="Tahoma" w:hAnsi="Tahoma" w:cs="Tahoma"/>
      <w:sz w:val="16"/>
      <w:szCs w:val="16"/>
    </w:rPr>
  </w:style>
  <w:style w:type="character" w:customStyle="1" w:styleId="BalloonTextChar">
    <w:name w:val="Balloon Text Char"/>
    <w:basedOn w:val="DefaultParagraphFont"/>
    <w:link w:val="BalloonText"/>
    <w:semiHidden/>
    <w:rsid w:val="005A0D6D"/>
    <w:rPr>
      <w:rFonts w:ascii="Tahoma" w:eastAsia="SimSun" w:hAnsi="Tahoma" w:cs="Tahoma"/>
      <w:sz w:val="16"/>
      <w:szCs w:val="16"/>
      <w:lang w:val="en-US" w:eastAsia="zh-CN"/>
    </w:rPr>
  </w:style>
  <w:style w:type="character" w:styleId="FootnoteReference">
    <w:name w:val="footnote reference"/>
    <w:basedOn w:val="DefaultParagraphFont"/>
    <w:uiPriority w:val="99"/>
    <w:semiHidden/>
    <w:unhideWhenUsed/>
    <w:rsid w:val="005A0D6D"/>
    <w:rPr>
      <w:vertAlign w:val="superscript"/>
    </w:rPr>
  </w:style>
  <w:style w:type="paragraph" w:styleId="ListParagraph">
    <w:name w:val="List Paragraph"/>
    <w:basedOn w:val="Normal"/>
    <w:uiPriority w:val="34"/>
    <w:qFormat/>
    <w:rsid w:val="0095229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67"/>
        <w:tab w:val="num" w:pos="360"/>
      </w:tabs>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5A0D6D"/>
    <w:rPr>
      <w:rFonts w:ascii="Tahoma" w:hAnsi="Tahoma" w:cs="Tahoma"/>
      <w:sz w:val="16"/>
      <w:szCs w:val="16"/>
    </w:rPr>
  </w:style>
  <w:style w:type="character" w:customStyle="1" w:styleId="BalloonTextChar">
    <w:name w:val="Balloon Text Char"/>
    <w:basedOn w:val="DefaultParagraphFont"/>
    <w:link w:val="BalloonText"/>
    <w:semiHidden/>
    <w:rsid w:val="005A0D6D"/>
    <w:rPr>
      <w:rFonts w:ascii="Tahoma" w:eastAsia="SimSun" w:hAnsi="Tahoma" w:cs="Tahoma"/>
      <w:sz w:val="16"/>
      <w:szCs w:val="16"/>
      <w:lang w:val="en-US" w:eastAsia="zh-CN"/>
    </w:rPr>
  </w:style>
  <w:style w:type="character" w:styleId="FootnoteReference">
    <w:name w:val="footnote reference"/>
    <w:basedOn w:val="DefaultParagraphFont"/>
    <w:uiPriority w:val="99"/>
    <w:semiHidden/>
    <w:unhideWhenUsed/>
    <w:rsid w:val="005A0D6D"/>
    <w:rPr>
      <w:vertAlign w:val="superscript"/>
    </w:rPr>
  </w:style>
  <w:style w:type="paragraph" w:styleId="ListParagraph">
    <w:name w:val="List Paragraph"/>
    <w:basedOn w:val="Normal"/>
    <w:uiPriority w:val="34"/>
    <w:qFormat/>
    <w:rsid w:val="009522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2620">
      <w:bodyDiv w:val="1"/>
      <w:marLeft w:val="0"/>
      <w:marRight w:val="0"/>
      <w:marTop w:val="0"/>
      <w:marBottom w:val="0"/>
      <w:divBdr>
        <w:top w:val="none" w:sz="0" w:space="0" w:color="auto"/>
        <w:left w:val="none" w:sz="0" w:space="0" w:color="auto"/>
        <w:bottom w:val="none" w:sz="0" w:space="0" w:color="auto"/>
        <w:right w:val="none" w:sz="0" w:space="0" w:color="auto"/>
      </w:divBdr>
      <w:divsChild>
        <w:div w:id="1808205489">
          <w:marLeft w:val="0"/>
          <w:marRight w:val="0"/>
          <w:marTop w:val="0"/>
          <w:marBottom w:val="0"/>
          <w:divBdr>
            <w:top w:val="none" w:sz="0" w:space="0" w:color="auto"/>
            <w:left w:val="none" w:sz="0" w:space="0" w:color="auto"/>
            <w:bottom w:val="none" w:sz="0" w:space="0" w:color="auto"/>
            <w:right w:val="none" w:sz="0" w:space="0" w:color="auto"/>
          </w:divBdr>
        </w:div>
        <w:div w:id="1224869857">
          <w:marLeft w:val="0"/>
          <w:marRight w:val="0"/>
          <w:marTop w:val="0"/>
          <w:marBottom w:val="0"/>
          <w:divBdr>
            <w:top w:val="none" w:sz="0" w:space="0" w:color="auto"/>
            <w:left w:val="none" w:sz="0" w:space="0" w:color="auto"/>
            <w:bottom w:val="none" w:sz="0" w:space="0" w:color="auto"/>
            <w:right w:val="none" w:sz="0" w:space="0" w:color="auto"/>
          </w:divBdr>
        </w:div>
        <w:div w:id="1515531752">
          <w:marLeft w:val="0"/>
          <w:marRight w:val="0"/>
          <w:marTop w:val="0"/>
          <w:marBottom w:val="0"/>
          <w:divBdr>
            <w:top w:val="none" w:sz="0" w:space="0" w:color="auto"/>
            <w:left w:val="none" w:sz="0" w:space="0" w:color="auto"/>
            <w:bottom w:val="none" w:sz="0" w:space="0" w:color="auto"/>
            <w:right w:val="none" w:sz="0" w:space="0" w:color="auto"/>
          </w:divBdr>
        </w:div>
        <w:div w:id="784270261">
          <w:marLeft w:val="0"/>
          <w:marRight w:val="0"/>
          <w:marTop w:val="0"/>
          <w:marBottom w:val="0"/>
          <w:divBdr>
            <w:top w:val="none" w:sz="0" w:space="0" w:color="auto"/>
            <w:left w:val="none" w:sz="0" w:space="0" w:color="auto"/>
            <w:bottom w:val="none" w:sz="0" w:space="0" w:color="auto"/>
            <w:right w:val="none" w:sz="0" w:space="0" w:color="auto"/>
          </w:divBdr>
        </w:div>
        <w:div w:id="946696377">
          <w:marLeft w:val="0"/>
          <w:marRight w:val="0"/>
          <w:marTop w:val="0"/>
          <w:marBottom w:val="0"/>
          <w:divBdr>
            <w:top w:val="none" w:sz="0" w:space="0" w:color="auto"/>
            <w:left w:val="none" w:sz="0" w:space="0" w:color="auto"/>
            <w:bottom w:val="none" w:sz="0" w:space="0" w:color="auto"/>
            <w:right w:val="none" w:sz="0" w:space="0" w:color="auto"/>
          </w:divBdr>
        </w:div>
        <w:div w:id="297609697">
          <w:marLeft w:val="0"/>
          <w:marRight w:val="0"/>
          <w:marTop w:val="0"/>
          <w:marBottom w:val="0"/>
          <w:divBdr>
            <w:top w:val="none" w:sz="0" w:space="0" w:color="auto"/>
            <w:left w:val="none" w:sz="0" w:space="0" w:color="auto"/>
            <w:bottom w:val="none" w:sz="0" w:space="0" w:color="auto"/>
            <w:right w:val="none" w:sz="0" w:space="0" w:color="auto"/>
          </w:divBdr>
        </w:div>
        <w:div w:id="949430402">
          <w:marLeft w:val="0"/>
          <w:marRight w:val="0"/>
          <w:marTop w:val="0"/>
          <w:marBottom w:val="0"/>
          <w:divBdr>
            <w:top w:val="none" w:sz="0" w:space="0" w:color="auto"/>
            <w:left w:val="none" w:sz="0" w:space="0" w:color="auto"/>
            <w:bottom w:val="none" w:sz="0" w:space="0" w:color="auto"/>
            <w:right w:val="none" w:sz="0" w:space="0" w:color="auto"/>
          </w:divBdr>
        </w:div>
      </w:divsChild>
    </w:div>
    <w:div w:id="284193259">
      <w:bodyDiv w:val="1"/>
      <w:marLeft w:val="0"/>
      <w:marRight w:val="0"/>
      <w:marTop w:val="0"/>
      <w:marBottom w:val="0"/>
      <w:divBdr>
        <w:top w:val="none" w:sz="0" w:space="0" w:color="auto"/>
        <w:left w:val="none" w:sz="0" w:space="0" w:color="auto"/>
        <w:bottom w:val="none" w:sz="0" w:space="0" w:color="auto"/>
        <w:right w:val="none" w:sz="0" w:space="0" w:color="auto"/>
      </w:divBdr>
      <w:divsChild>
        <w:div w:id="975335161">
          <w:marLeft w:val="0"/>
          <w:marRight w:val="0"/>
          <w:marTop w:val="0"/>
          <w:marBottom w:val="0"/>
          <w:divBdr>
            <w:top w:val="none" w:sz="0" w:space="0" w:color="auto"/>
            <w:left w:val="none" w:sz="0" w:space="0" w:color="auto"/>
            <w:bottom w:val="none" w:sz="0" w:space="0" w:color="auto"/>
            <w:right w:val="none" w:sz="0" w:space="0" w:color="auto"/>
          </w:divBdr>
        </w:div>
        <w:div w:id="2022511593">
          <w:marLeft w:val="0"/>
          <w:marRight w:val="0"/>
          <w:marTop w:val="0"/>
          <w:marBottom w:val="0"/>
          <w:divBdr>
            <w:top w:val="none" w:sz="0" w:space="0" w:color="auto"/>
            <w:left w:val="none" w:sz="0" w:space="0" w:color="auto"/>
            <w:bottom w:val="none" w:sz="0" w:space="0" w:color="auto"/>
            <w:right w:val="none" w:sz="0" w:space="0" w:color="auto"/>
          </w:divBdr>
        </w:div>
        <w:div w:id="1407652201">
          <w:marLeft w:val="0"/>
          <w:marRight w:val="0"/>
          <w:marTop w:val="0"/>
          <w:marBottom w:val="0"/>
          <w:divBdr>
            <w:top w:val="none" w:sz="0" w:space="0" w:color="auto"/>
            <w:left w:val="none" w:sz="0" w:space="0" w:color="auto"/>
            <w:bottom w:val="none" w:sz="0" w:space="0" w:color="auto"/>
            <w:right w:val="none" w:sz="0" w:space="0" w:color="auto"/>
          </w:divBdr>
        </w:div>
        <w:div w:id="1915818394">
          <w:marLeft w:val="0"/>
          <w:marRight w:val="0"/>
          <w:marTop w:val="0"/>
          <w:marBottom w:val="0"/>
          <w:divBdr>
            <w:top w:val="none" w:sz="0" w:space="0" w:color="auto"/>
            <w:left w:val="none" w:sz="0" w:space="0" w:color="auto"/>
            <w:bottom w:val="none" w:sz="0" w:space="0" w:color="auto"/>
            <w:right w:val="none" w:sz="0" w:space="0" w:color="auto"/>
          </w:divBdr>
        </w:div>
        <w:div w:id="1126394603">
          <w:marLeft w:val="0"/>
          <w:marRight w:val="0"/>
          <w:marTop w:val="0"/>
          <w:marBottom w:val="0"/>
          <w:divBdr>
            <w:top w:val="none" w:sz="0" w:space="0" w:color="auto"/>
            <w:left w:val="none" w:sz="0" w:space="0" w:color="auto"/>
            <w:bottom w:val="none" w:sz="0" w:space="0" w:color="auto"/>
            <w:right w:val="none" w:sz="0" w:space="0" w:color="auto"/>
          </w:divBdr>
        </w:div>
        <w:div w:id="1886526785">
          <w:marLeft w:val="0"/>
          <w:marRight w:val="0"/>
          <w:marTop w:val="0"/>
          <w:marBottom w:val="0"/>
          <w:divBdr>
            <w:top w:val="none" w:sz="0" w:space="0" w:color="auto"/>
            <w:left w:val="none" w:sz="0" w:space="0" w:color="auto"/>
            <w:bottom w:val="none" w:sz="0" w:space="0" w:color="auto"/>
            <w:right w:val="none" w:sz="0" w:space="0" w:color="auto"/>
          </w:divBdr>
        </w:div>
        <w:div w:id="1534080027">
          <w:marLeft w:val="0"/>
          <w:marRight w:val="0"/>
          <w:marTop w:val="0"/>
          <w:marBottom w:val="0"/>
          <w:divBdr>
            <w:top w:val="none" w:sz="0" w:space="0" w:color="auto"/>
            <w:left w:val="none" w:sz="0" w:space="0" w:color="auto"/>
            <w:bottom w:val="none" w:sz="0" w:space="0" w:color="auto"/>
            <w:right w:val="none" w:sz="0" w:space="0" w:color="auto"/>
          </w:divBdr>
        </w:div>
      </w:divsChild>
    </w:div>
    <w:div w:id="821701850">
      <w:bodyDiv w:val="1"/>
      <w:marLeft w:val="0"/>
      <w:marRight w:val="0"/>
      <w:marTop w:val="0"/>
      <w:marBottom w:val="0"/>
      <w:divBdr>
        <w:top w:val="none" w:sz="0" w:space="0" w:color="auto"/>
        <w:left w:val="none" w:sz="0" w:space="0" w:color="auto"/>
        <w:bottom w:val="none" w:sz="0" w:space="0" w:color="auto"/>
        <w:right w:val="none" w:sz="0" w:space="0" w:color="auto"/>
      </w:divBdr>
    </w:div>
    <w:div w:id="13817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LD WG 7 (E)</Template>
  <TotalTime>1</TotalTime>
  <Pages>3</Pages>
  <Words>173</Words>
  <Characters>992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H/LD/WG/7/9</vt:lpstr>
    </vt:vector>
  </TitlesOfParts>
  <Company>WIPO</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H/LD/WG/7/9</dc:title>
  <dc:subject>美利坚合众国代表团的来文</dc:subject>
  <dc:creator>MAILLARD Amber</dc:creator>
  <cp:lastModifiedBy>MAILLARD Amber</cp:lastModifiedBy>
  <cp:revision>2</cp:revision>
  <cp:lastPrinted>2018-07-16T07:22:00Z</cp:lastPrinted>
  <dcterms:created xsi:type="dcterms:W3CDTF">2018-07-17T06:43:00Z</dcterms:created>
  <dcterms:modified xsi:type="dcterms:W3CDTF">2018-07-17T06:43:00Z</dcterms:modified>
</cp:coreProperties>
</file>