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56835" w:rsidRPr="00B209C4" w:rsidTr="00440EE2">
        <w:trPr>
          <w:trHeight w:val="1977"/>
        </w:trPr>
        <w:tc>
          <w:tcPr>
            <w:tcW w:w="4594" w:type="dxa"/>
            <w:tcBorders>
              <w:bottom w:val="single" w:sz="4" w:space="0" w:color="auto"/>
            </w:tcBorders>
            <w:tcMar>
              <w:bottom w:w="170" w:type="dxa"/>
            </w:tcMar>
          </w:tcPr>
          <w:p w:rsidR="00156835" w:rsidRPr="00B209C4" w:rsidRDefault="00156835" w:rsidP="00440EE2">
            <w:pPr>
              <w:jc w:val="both"/>
            </w:pPr>
            <w:r w:rsidRPr="00B209C4">
              <w:rPr>
                <w:noProof/>
                <w:lang w:eastAsia="ja-JP"/>
              </w:rPr>
              <w:drawing>
                <wp:anchor distT="0" distB="0" distL="114300" distR="114300" simplePos="0" relativeHeight="251659264" behindDoc="1" locked="0" layoutInCell="0" allowOverlap="1" wp14:anchorId="0DC452BC" wp14:editId="3FA6A55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56835" w:rsidRPr="00B209C4" w:rsidRDefault="00156835" w:rsidP="00440EE2"/>
        </w:tc>
        <w:tc>
          <w:tcPr>
            <w:tcW w:w="425" w:type="dxa"/>
            <w:tcBorders>
              <w:bottom w:val="single" w:sz="4" w:space="0" w:color="auto"/>
            </w:tcBorders>
            <w:tcMar>
              <w:left w:w="0" w:type="dxa"/>
              <w:right w:w="0" w:type="dxa"/>
            </w:tcMar>
          </w:tcPr>
          <w:p w:rsidR="00156835" w:rsidRPr="00B209C4" w:rsidRDefault="00156835" w:rsidP="00440EE2">
            <w:pPr>
              <w:jc w:val="right"/>
            </w:pPr>
            <w:r w:rsidRPr="00B209C4">
              <w:rPr>
                <w:b/>
                <w:sz w:val="40"/>
                <w:szCs w:val="40"/>
              </w:rPr>
              <w:t>C</w:t>
            </w:r>
          </w:p>
        </w:tc>
      </w:tr>
      <w:tr w:rsidR="00156835" w:rsidRPr="00B209C4" w:rsidTr="00440EE2">
        <w:trPr>
          <w:trHeight w:hRule="exact" w:val="340"/>
        </w:trPr>
        <w:tc>
          <w:tcPr>
            <w:tcW w:w="9356" w:type="dxa"/>
            <w:gridSpan w:val="3"/>
            <w:tcBorders>
              <w:top w:val="single" w:sz="4" w:space="0" w:color="auto"/>
            </w:tcBorders>
            <w:tcMar>
              <w:top w:w="170" w:type="dxa"/>
              <w:left w:w="0" w:type="dxa"/>
              <w:right w:w="0" w:type="dxa"/>
            </w:tcMar>
            <w:vAlign w:val="bottom"/>
          </w:tcPr>
          <w:p w:rsidR="00156835" w:rsidRPr="00B209C4" w:rsidRDefault="00156835" w:rsidP="006A4279">
            <w:pPr>
              <w:jc w:val="right"/>
              <w:rPr>
                <w:rFonts w:ascii="Arial Black" w:hAnsi="Arial Black"/>
                <w:caps/>
                <w:sz w:val="15"/>
              </w:rPr>
            </w:pPr>
            <w:r w:rsidRPr="00B209C4">
              <w:rPr>
                <w:rFonts w:ascii="Arial Black" w:hAnsi="Arial Black"/>
                <w:caps/>
                <w:sz w:val="15"/>
              </w:rPr>
              <w:t>H/LD/WG/</w:t>
            </w:r>
            <w:r w:rsidRPr="00B209C4">
              <w:rPr>
                <w:rFonts w:ascii="Arial Black" w:hAnsi="Arial Black" w:hint="eastAsia"/>
                <w:caps/>
                <w:sz w:val="15"/>
              </w:rPr>
              <w:t>5</w:t>
            </w:r>
            <w:r w:rsidRPr="00B209C4">
              <w:rPr>
                <w:rFonts w:ascii="Arial Black" w:hAnsi="Arial Black"/>
                <w:caps/>
                <w:sz w:val="15"/>
              </w:rPr>
              <w:t>/</w:t>
            </w:r>
            <w:bookmarkStart w:id="0" w:name="Code"/>
            <w:bookmarkEnd w:id="0"/>
            <w:r>
              <w:rPr>
                <w:rFonts w:ascii="Arial Black" w:hAnsi="Arial Black" w:hint="eastAsia"/>
                <w:caps/>
                <w:sz w:val="15"/>
              </w:rPr>
              <w:t>8</w:t>
            </w:r>
          </w:p>
        </w:tc>
      </w:tr>
      <w:tr w:rsidR="00156835" w:rsidRPr="00B209C4" w:rsidTr="00440EE2">
        <w:trPr>
          <w:trHeight w:hRule="exact" w:val="170"/>
        </w:trPr>
        <w:tc>
          <w:tcPr>
            <w:tcW w:w="9356" w:type="dxa"/>
            <w:gridSpan w:val="3"/>
            <w:noWrap/>
            <w:tcMar>
              <w:left w:w="0" w:type="dxa"/>
              <w:right w:w="0" w:type="dxa"/>
            </w:tcMar>
            <w:vAlign w:val="bottom"/>
          </w:tcPr>
          <w:p w:rsidR="00156835" w:rsidRPr="00B209C4" w:rsidRDefault="00156835" w:rsidP="00440EE2">
            <w:pPr>
              <w:jc w:val="right"/>
              <w:rPr>
                <w:rFonts w:ascii="Arial Black" w:hAnsi="Arial Black"/>
                <w:b/>
                <w:caps/>
                <w:sz w:val="15"/>
                <w:szCs w:val="15"/>
              </w:rPr>
            </w:pPr>
            <w:r w:rsidRPr="00B209C4">
              <w:rPr>
                <w:rFonts w:eastAsia="SimHei" w:hint="eastAsia"/>
                <w:b/>
                <w:sz w:val="15"/>
                <w:szCs w:val="15"/>
              </w:rPr>
              <w:t>原</w:t>
            </w:r>
            <w:r w:rsidRPr="00B209C4">
              <w:rPr>
                <w:rFonts w:eastAsia="SimHei"/>
                <w:b/>
                <w:sz w:val="15"/>
                <w:szCs w:val="15"/>
                <w:lang w:val="pt-BR"/>
              </w:rPr>
              <w:t xml:space="preserve"> </w:t>
            </w:r>
            <w:r w:rsidRPr="00B209C4">
              <w:rPr>
                <w:rFonts w:eastAsia="SimHei" w:hint="eastAsia"/>
                <w:b/>
                <w:sz w:val="15"/>
                <w:szCs w:val="15"/>
              </w:rPr>
              <w:t>文</w:t>
            </w:r>
            <w:r w:rsidRPr="00B209C4">
              <w:rPr>
                <w:rFonts w:eastAsia="SimHei" w:hint="eastAsia"/>
                <w:b/>
                <w:sz w:val="15"/>
                <w:szCs w:val="15"/>
                <w:lang w:val="pt-BR"/>
              </w:rPr>
              <w:t>：</w:t>
            </w:r>
            <w:bookmarkStart w:id="1" w:name="Original"/>
            <w:bookmarkEnd w:id="1"/>
            <w:r w:rsidRPr="00B209C4">
              <w:rPr>
                <w:rFonts w:eastAsia="SimHei" w:hint="eastAsia"/>
                <w:b/>
                <w:sz w:val="15"/>
                <w:szCs w:val="15"/>
                <w:lang w:val="pt-BR"/>
              </w:rPr>
              <w:t>英</w:t>
            </w:r>
            <w:r w:rsidRPr="00B209C4">
              <w:rPr>
                <w:rFonts w:eastAsia="SimHei" w:hint="eastAsia"/>
                <w:b/>
                <w:sz w:val="15"/>
                <w:szCs w:val="15"/>
              </w:rPr>
              <w:t>文</w:t>
            </w:r>
          </w:p>
        </w:tc>
      </w:tr>
      <w:tr w:rsidR="00156835" w:rsidRPr="00B209C4" w:rsidTr="00440EE2">
        <w:trPr>
          <w:trHeight w:hRule="exact" w:val="198"/>
        </w:trPr>
        <w:tc>
          <w:tcPr>
            <w:tcW w:w="9356" w:type="dxa"/>
            <w:gridSpan w:val="3"/>
            <w:tcMar>
              <w:left w:w="0" w:type="dxa"/>
              <w:right w:w="0" w:type="dxa"/>
            </w:tcMar>
            <w:vAlign w:val="bottom"/>
          </w:tcPr>
          <w:p w:rsidR="00156835" w:rsidRPr="00B209C4" w:rsidRDefault="00156835" w:rsidP="006A4279">
            <w:pPr>
              <w:jc w:val="right"/>
              <w:rPr>
                <w:rFonts w:ascii="SimHei" w:eastAsia="SimHei" w:hAnsi="Arial Black"/>
                <w:b/>
                <w:caps/>
                <w:sz w:val="15"/>
                <w:szCs w:val="15"/>
              </w:rPr>
            </w:pPr>
            <w:r w:rsidRPr="00B209C4">
              <w:rPr>
                <w:rFonts w:ascii="SimHei" w:eastAsia="SimHei" w:hint="eastAsia"/>
                <w:b/>
                <w:sz w:val="15"/>
                <w:szCs w:val="15"/>
              </w:rPr>
              <w:t>日</w:t>
            </w:r>
            <w:r w:rsidRPr="00B209C4">
              <w:rPr>
                <w:rFonts w:ascii="SimHei" w:eastAsia="SimHei" w:hint="eastAsia"/>
                <w:b/>
                <w:sz w:val="15"/>
                <w:szCs w:val="15"/>
                <w:lang w:val="pt-BR"/>
              </w:rPr>
              <w:t xml:space="preserve"> </w:t>
            </w:r>
            <w:r w:rsidRPr="00B209C4">
              <w:rPr>
                <w:rFonts w:ascii="SimHei" w:eastAsia="SimHei" w:hint="eastAsia"/>
                <w:b/>
                <w:sz w:val="15"/>
                <w:szCs w:val="15"/>
              </w:rPr>
              <w:t>期</w:t>
            </w:r>
            <w:r w:rsidRPr="00B209C4">
              <w:rPr>
                <w:rFonts w:ascii="SimHei" w:eastAsia="SimHei" w:hAnsi="SimSun" w:hint="eastAsia"/>
                <w:b/>
                <w:sz w:val="15"/>
                <w:szCs w:val="15"/>
                <w:lang w:val="pt-BR"/>
              </w:rPr>
              <w:t>：</w:t>
            </w:r>
            <w:bookmarkStart w:id="2" w:name="Date"/>
            <w:bookmarkEnd w:id="2"/>
            <w:r w:rsidRPr="00B209C4">
              <w:rPr>
                <w:rFonts w:ascii="Arial Black" w:eastAsia="SimHei" w:hAnsi="Arial Black"/>
                <w:b/>
                <w:sz w:val="15"/>
                <w:szCs w:val="15"/>
                <w:lang w:val="pt-BR"/>
              </w:rPr>
              <w:t>201</w:t>
            </w:r>
            <w:r>
              <w:rPr>
                <w:rFonts w:ascii="Arial Black" w:eastAsia="SimHei" w:hAnsi="Arial Black" w:hint="eastAsia"/>
                <w:b/>
                <w:sz w:val="15"/>
                <w:szCs w:val="15"/>
                <w:lang w:val="pt-BR"/>
              </w:rPr>
              <w:t>6</w:t>
            </w:r>
            <w:r w:rsidRPr="00B209C4">
              <w:rPr>
                <w:rFonts w:ascii="SimHei" w:eastAsia="SimHei" w:hAnsi="Times New Roman" w:hint="eastAsia"/>
                <w:b/>
                <w:sz w:val="15"/>
                <w:szCs w:val="15"/>
              </w:rPr>
              <w:t>年</w:t>
            </w:r>
            <w:r w:rsidR="006A4279">
              <w:rPr>
                <w:rFonts w:ascii="Arial Black" w:eastAsia="SimHei" w:hAnsi="Arial Black" w:hint="eastAsia"/>
                <w:b/>
                <w:sz w:val="15"/>
                <w:szCs w:val="15"/>
                <w:lang w:val="pt-BR"/>
              </w:rPr>
              <w:t>6</w:t>
            </w:r>
            <w:r w:rsidRPr="00B209C4">
              <w:rPr>
                <w:rFonts w:ascii="SimHei" w:eastAsia="SimHei" w:hAnsi="Times New Roman" w:hint="eastAsia"/>
                <w:b/>
                <w:sz w:val="15"/>
                <w:szCs w:val="15"/>
              </w:rPr>
              <w:t>月</w:t>
            </w:r>
            <w:r>
              <w:rPr>
                <w:rFonts w:ascii="Arial Black" w:eastAsia="SimHei" w:hAnsi="Arial Black" w:hint="eastAsia"/>
                <w:b/>
                <w:sz w:val="15"/>
                <w:szCs w:val="15"/>
                <w:lang w:val="pt-BR"/>
              </w:rPr>
              <w:t>2</w:t>
            </w:r>
            <w:r w:rsidR="006A4279">
              <w:rPr>
                <w:rFonts w:ascii="Arial Black" w:eastAsia="SimHei" w:hAnsi="Arial Black" w:hint="eastAsia"/>
                <w:b/>
                <w:sz w:val="15"/>
                <w:szCs w:val="15"/>
                <w:lang w:val="pt-BR"/>
              </w:rPr>
              <w:t>0</w:t>
            </w:r>
            <w:r w:rsidRPr="00B209C4">
              <w:rPr>
                <w:rFonts w:ascii="SimHei" w:eastAsia="SimHei" w:hAnsi="Times New Roman" w:hint="eastAsia"/>
                <w:b/>
                <w:sz w:val="15"/>
                <w:szCs w:val="15"/>
              </w:rPr>
              <w:t>日</w:t>
            </w:r>
            <w:r w:rsidRPr="00B209C4">
              <w:rPr>
                <w:rFonts w:ascii="SimHei" w:eastAsia="SimHei" w:hAnsi="Arial Black" w:hint="eastAsia"/>
                <w:b/>
                <w:caps/>
                <w:sz w:val="15"/>
                <w:szCs w:val="15"/>
              </w:rPr>
              <w:t xml:space="preserve">  </w:t>
            </w:r>
          </w:p>
        </w:tc>
      </w:tr>
    </w:tbl>
    <w:p w:rsidR="00156835" w:rsidRPr="00B209C4" w:rsidRDefault="00156835" w:rsidP="00156835"/>
    <w:p w:rsidR="00156835" w:rsidRPr="00B209C4" w:rsidRDefault="00156835" w:rsidP="00156835"/>
    <w:p w:rsidR="00156835" w:rsidRPr="00B209C4" w:rsidRDefault="00156835" w:rsidP="00156835"/>
    <w:p w:rsidR="00156835" w:rsidRPr="00B209C4" w:rsidRDefault="00156835" w:rsidP="00156835"/>
    <w:p w:rsidR="00156835" w:rsidRPr="00B209C4" w:rsidRDefault="00156835" w:rsidP="00156835"/>
    <w:p w:rsidR="00156835" w:rsidRPr="00B209C4" w:rsidRDefault="00156835" w:rsidP="00156835">
      <w:pPr>
        <w:rPr>
          <w:rFonts w:ascii="SimHei" w:eastAsia="SimHei"/>
          <w:sz w:val="28"/>
          <w:szCs w:val="28"/>
        </w:rPr>
      </w:pPr>
      <w:r w:rsidRPr="00B209C4">
        <w:rPr>
          <w:rFonts w:ascii="SimHei" w:eastAsia="SimHei" w:hint="eastAsia"/>
          <w:sz w:val="28"/>
          <w:szCs w:val="28"/>
        </w:rPr>
        <w:t>工业品外观设计国际注册海牙体系法律发展工作组</w:t>
      </w:r>
    </w:p>
    <w:p w:rsidR="00156835" w:rsidRPr="00B209C4" w:rsidRDefault="00156835" w:rsidP="00156835"/>
    <w:p w:rsidR="00156835" w:rsidRPr="00B209C4" w:rsidRDefault="00156835" w:rsidP="00156835"/>
    <w:p w:rsidR="00156835" w:rsidRPr="00B209C4" w:rsidRDefault="00156835" w:rsidP="00156835">
      <w:pPr>
        <w:textAlignment w:val="bottom"/>
        <w:rPr>
          <w:rFonts w:ascii="KaiTi" w:eastAsia="KaiTi"/>
          <w:b/>
          <w:sz w:val="24"/>
          <w:szCs w:val="24"/>
        </w:rPr>
      </w:pPr>
      <w:r w:rsidRPr="00B209C4">
        <w:rPr>
          <w:rFonts w:ascii="KaiTi" w:eastAsia="KaiTi" w:hint="eastAsia"/>
          <w:b/>
          <w:sz w:val="24"/>
          <w:szCs w:val="24"/>
        </w:rPr>
        <w:t>第五届会议</w:t>
      </w:r>
    </w:p>
    <w:p w:rsidR="00156835" w:rsidRPr="00B209C4" w:rsidRDefault="00156835" w:rsidP="00156835">
      <w:pPr>
        <w:textAlignment w:val="bottom"/>
        <w:rPr>
          <w:rFonts w:ascii="KaiTi" w:eastAsia="KaiTi" w:hAnsi="KaiTi"/>
          <w:b/>
          <w:sz w:val="24"/>
          <w:szCs w:val="24"/>
        </w:rPr>
      </w:pPr>
      <w:r w:rsidRPr="00B209C4">
        <w:rPr>
          <w:rFonts w:ascii="KaiTi" w:eastAsia="KaiTi" w:hAnsi="KaiTi" w:hint="eastAsia"/>
          <w:sz w:val="24"/>
          <w:szCs w:val="24"/>
        </w:rPr>
        <w:t>2015</w:t>
      </w:r>
      <w:r w:rsidRPr="00B209C4">
        <w:rPr>
          <w:rFonts w:ascii="KaiTi" w:eastAsia="KaiTi" w:hAnsi="KaiTi" w:hint="eastAsia"/>
          <w:b/>
          <w:sz w:val="24"/>
          <w:szCs w:val="24"/>
        </w:rPr>
        <w:t>年</w:t>
      </w:r>
      <w:r w:rsidRPr="00B209C4">
        <w:rPr>
          <w:rFonts w:ascii="KaiTi" w:eastAsia="KaiTi" w:hAnsi="KaiTi" w:hint="eastAsia"/>
          <w:sz w:val="24"/>
          <w:szCs w:val="24"/>
        </w:rPr>
        <w:t>12</w:t>
      </w:r>
      <w:r w:rsidRPr="00B209C4">
        <w:rPr>
          <w:rFonts w:ascii="KaiTi" w:eastAsia="KaiTi" w:hAnsi="KaiTi" w:hint="eastAsia"/>
          <w:b/>
          <w:sz w:val="24"/>
          <w:szCs w:val="24"/>
        </w:rPr>
        <w:t>月</w:t>
      </w:r>
      <w:r w:rsidRPr="00B209C4">
        <w:rPr>
          <w:rFonts w:ascii="KaiTi" w:eastAsia="KaiTi" w:hAnsi="KaiTi" w:hint="eastAsia"/>
          <w:sz w:val="24"/>
          <w:szCs w:val="24"/>
        </w:rPr>
        <w:t>14</w:t>
      </w:r>
      <w:r w:rsidRPr="00B209C4">
        <w:rPr>
          <w:rFonts w:ascii="KaiTi" w:eastAsia="KaiTi" w:hAnsi="KaiTi" w:hint="eastAsia"/>
          <w:b/>
          <w:sz w:val="24"/>
          <w:szCs w:val="24"/>
        </w:rPr>
        <w:t>日至</w:t>
      </w:r>
      <w:r w:rsidRPr="00B209C4">
        <w:rPr>
          <w:rFonts w:ascii="KaiTi" w:eastAsia="KaiTi" w:hAnsi="KaiTi" w:hint="eastAsia"/>
          <w:sz w:val="24"/>
          <w:szCs w:val="24"/>
        </w:rPr>
        <w:t>16</w:t>
      </w:r>
      <w:r w:rsidRPr="00B209C4">
        <w:rPr>
          <w:rFonts w:ascii="KaiTi" w:eastAsia="KaiTi" w:hAnsi="KaiTi" w:hint="eastAsia"/>
          <w:b/>
          <w:sz w:val="24"/>
          <w:szCs w:val="24"/>
        </w:rPr>
        <w:t>日，日内瓦</w:t>
      </w:r>
    </w:p>
    <w:p w:rsidR="00156835" w:rsidRPr="00B209C4" w:rsidRDefault="00156835" w:rsidP="00156835"/>
    <w:p w:rsidR="00156835" w:rsidRPr="00B209C4" w:rsidRDefault="00156835" w:rsidP="00156835"/>
    <w:p w:rsidR="00156835" w:rsidRPr="00B209C4" w:rsidRDefault="00156835" w:rsidP="00156835"/>
    <w:p w:rsidR="00156835" w:rsidRPr="00B209C4" w:rsidRDefault="00156835" w:rsidP="00156835">
      <w:pPr>
        <w:rPr>
          <w:rFonts w:ascii="KaiTi" w:eastAsia="KaiTi" w:hAnsi="KaiTi"/>
          <w:caps/>
          <w:sz w:val="24"/>
          <w:szCs w:val="24"/>
        </w:rPr>
      </w:pPr>
      <w:bookmarkStart w:id="3" w:name="TitleOfDoc"/>
      <w:bookmarkEnd w:id="3"/>
      <w:r>
        <w:rPr>
          <w:rFonts w:ascii="KaiTi" w:eastAsia="KaiTi" w:hAnsi="KaiTi" w:hint="eastAsia"/>
          <w:sz w:val="24"/>
          <w:szCs w:val="24"/>
        </w:rPr>
        <w:t>报</w:t>
      </w:r>
      <w:r w:rsidR="006A4279">
        <w:rPr>
          <w:rFonts w:ascii="KaiTi" w:eastAsia="KaiTi" w:hAnsi="KaiTi" w:hint="eastAsia"/>
          <w:sz w:val="24"/>
          <w:szCs w:val="24"/>
        </w:rPr>
        <w:t xml:space="preserve">　</w:t>
      </w:r>
      <w:r>
        <w:rPr>
          <w:rFonts w:ascii="KaiTi" w:eastAsia="KaiTi" w:hAnsi="KaiTi" w:hint="eastAsia"/>
          <w:sz w:val="24"/>
          <w:szCs w:val="24"/>
        </w:rPr>
        <w:t>告</w:t>
      </w:r>
    </w:p>
    <w:p w:rsidR="00156835" w:rsidRPr="00B209C4" w:rsidRDefault="00156835" w:rsidP="00156835"/>
    <w:p w:rsidR="00156835" w:rsidRPr="00B209C4" w:rsidRDefault="006A4279" w:rsidP="00156835">
      <w:pPr>
        <w:rPr>
          <w:rFonts w:ascii="KaiTi" w:eastAsia="KaiTi" w:hAnsi="KaiTi" w:cs="Times New Roman"/>
          <w:i/>
          <w:kern w:val="2"/>
          <w:sz w:val="21"/>
          <w:szCs w:val="24"/>
        </w:rPr>
      </w:pPr>
      <w:bookmarkStart w:id="4" w:name="Prepared"/>
      <w:bookmarkEnd w:id="4"/>
      <w:r>
        <w:rPr>
          <w:rFonts w:ascii="KaiTi" w:eastAsia="KaiTi" w:hAnsi="STKaiti" w:cs="Times New Roman" w:hint="eastAsia"/>
          <w:i/>
          <w:kern w:val="2"/>
          <w:sz w:val="21"/>
          <w:szCs w:val="24"/>
        </w:rPr>
        <w:t>经工作组通过</w:t>
      </w:r>
    </w:p>
    <w:p w:rsidR="00156835" w:rsidRPr="00B209C4" w:rsidRDefault="00156835" w:rsidP="00156835"/>
    <w:p w:rsidR="00156835" w:rsidRPr="00B209C4" w:rsidRDefault="00156835" w:rsidP="00156835"/>
    <w:p w:rsidR="00156835" w:rsidRPr="00B209C4" w:rsidRDefault="00156835" w:rsidP="00156835"/>
    <w:p w:rsidR="00156835" w:rsidRPr="00B209C4" w:rsidRDefault="00156835" w:rsidP="00156835"/>
    <w:p w:rsidR="00156835" w:rsidRPr="00156835" w:rsidRDefault="00FB207C" w:rsidP="00156835">
      <w:pPr>
        <w:pStyle w:val="Heading1"/>
        <w:spacing w:beforeLines="100" w:afterLines="50" w:after="120" w:line="340" w:lineRule="atLeast"/>
        <w:rPr>
          <w:rFonts w:ascii="SimHei" w:eastAsia="SimHei" w:hAnsi="SimHei"/>
          <w:b w:val="0"/>
          <w:sz w:val="21"/>
        </w:rPr>
      </w:pPr>
      <w:r w:rsidRPr="00156835">
        <w:rPr>
          <w:rFonts w:ascii="SimHei" w:eastAsia="SimHei" w:hAnsi="SimHei" w:hint="eastAsia"/>
          <w:b w:val="0"/>
          <w:sz w:val="21"/>
        </w:rPr>
        <w:t>导</w:t>
      </w:r>
      <w:r w:rsidR="00020EE8">
        <w:rPr>
          <w:rFonts w:ascii="SimHei" w:eastAsia="SimHei" w:hAnsi="SimHei" w:hint="eastAsia"/>
          <w:b w:val="0"/>
          <w:sz w:val="21"/>
        </w:rPr>
        <w:t xml:space="preserve">　</w:t>
      </w:r>
      <w:r w:rsidRPr="00156835">
        <w:rPr>
          <w:rFonts w:ascii="SimHei" w:eastAsia="SimHei" w:hAnsi="SimHei" w:hint="eastAsia"/>
          <w:b w:val="0"/>
          <w:sz w:val="21"/>
        </w:rPr>
        <w:t>言</w:t>
      </w:r>
    </w:p>
    <w:p w:rsidR="000B22D7" w:rsidRPr="00156835" w:rsidRDefault="00261449" w:rsidP="00156835">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工业品外观设计国际注册海牙体系法律发展工作组(下称“工作组”)于2015年12月</w:t>
      </w:r>
      <w:r w:rsidRPr="00156835">
        <w:rPr>
          <w:rFonts w:ascii="SimSun" w:hAnsi="SimSun"/>
          <w:sz w:val="21"/>
        </w:rPr>
        <w:t>14</w:t>
      </w:r>
      <w:r w:rsidRPr="00156835">
        <w:rPr>
          <w:rFonts w:ascii="SimSun" w:hAnsi="SimSun" w:hint="eastAsia"/>
          <w:sz w:val="21"/>
        </w:rPr>
        <w:t>日至</w:t>
      </w:r>
      <w:r w:rsidRPr="00156835">
        <w:rPr>
          <w:rFonts w:ascii="SimSun" w:hAnsi="SimSun"/>
          <w:sz w:val="21"/>
        </w:rPr>
        <w:t>16</w:t>
      </w:r>
      <w:r w:rsidRPr="00156835">
        <w:rPr>
          <w:rFonts w:ascii="SimSun" w:hAnsi="SimSun" w:hint="eastAsia"/>
          <w:sz w:val="21"/>
        </w:rPr>
        <w:t>日在日内瓦举行会议。</w:t>
      </w:r>
    </w:p>
    <w:p w:rsidR="00513AAF" w:rsidRPr="00156835" w:rsidRDefault="0026144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海牙联盟的下列成员派代表出席了会议：</w:t>
      </w:r>
      <w:r w:rsidR="00020EE8" w:rsidRPr="00156835">
        <w:rPr>
          <w:rFonts w:ascii="SimSun" w:hAnsi="SimSun" w:hint="eastAsia"/>
          <w:sz w:val="21"/>
        </w:rPr>
        <w:t>阿曼</w:t>
      </w:r>
      <w:r w:rsidR="00020EE8">
        <w:rPr>
          <w:rFonts w:ascii="SimSun" w:hAnsi="SimSun"/>
          <w:sz w:val="21"/>
        </w:rPr>
        <w:t>、</w:t>
      </w:r>
      <w:r w:rsidR="00020EE8" w:rsidRPr="00156835">
        <w:rPr>
          <w:rFonts w:ascii="SimSun" w:hAnsi="SimSun"/>
          <w:sz w:val="21"/>
        </w:rPr>
        <w:t>阿塞拜疆</w:t>
      </w:r>
      <w:r w:rsidR="00020EE8">
        <w:rPr>
          <w:rFonts w:ascii="SimSun" w:hAnsi="SimSun"/>
          <w:sz w:val="21"/>
        </w:rPr>
        <w:t>、</w:t>
      </w:r>
      <w:r w:rsidR="00020EE8" w:rsidRPr="00156835">
        <w:rPr>
          <w:rFonts w:ascii="SimSun" w:hAnsi="SimSun"/>
          <w:sz w:val="21"/>
        </w:rPr>
        <w:t>埃及</w:t>
      </w:r>
      <w:r w:rsidR="00020EE8">
        <w:rPr>
          <w:rFonts w:ascii="SimSun" w:hAnsi="SimSun"/>
          <w:sz w:val="21"/>
        </w:rPr>
        <w:t>、</w:t>
      </w:r>
      <w:r w:rsidR="00020EE8" w:rsidRPr="00156835">
        <w:rPr>
          <w:rFonts w:ascii="SimSun" w:hAnsi="SimSun"/>
          <w:sz w:val="21"/>
        </w:rPr>
        <w:t>爱沙尼亚</w:t>
      </w:r>
      <w:r w:rsidR="00020EE8">
        <w:rPr>
          <w:rFonts w:ascii="SimSun" w:hAnsi="SimSun"/>
          <w:sz w:val="21"/>
        </w:rPr>
        <w:t>、</w:t>
      </w:r>
      <w:r w:rsidR="00020EE8" w:rsidRPr="00156835">
        <w:rPr>
          <w:rFonts w:ascii="SimSun" w:hAnsi="SimSun" w:hint="eastAsia"/>
          <w:sz w:val="21"/>
        </w:rPr>
        <w:t>波兰</w:t>
      </w:r>
      <w:r w:rsidR="00020EE8">
        <w:rPr>
          <w:rFonts w:ascii="SimSun" w:hAnsi="SimSun" w:hint="eastAsia"/>
          <w:sz w:val="21"/>
        </w:rPr>
        <w:t>、</w:t>
      </w:r>
      <w:r w:rsidR="00020EE8" w:rsidRPr="00156835">
        <w:rPr>
          <w:rFonts w:ascii="SimSun" w:hAnsi="SimSun" w:hint="eastAsia"/>
          <w:sz w:val="21"/>
        </w:rPr>
        <w:t>大韩民国</w:t>
      </w:r>
      <w:r w:rsidR="00020EE8">
        <w:rPr>
          <w:rFonts w:ascii="SimSun" w:hAnsi="SimSun" w:hint="eastAsia"/>
          <w:sz w:val="21"/>
        </w:rPr>
        <w:t>、</w:t>
      </w:r>
      <w:r w:rsidR="00020EE8" w:rsidRPr="00156835">
        <w:rPr>
          <w:rFonts w:ascii="SimSun" w:hAnsi="SimSun" w:hint="eastAsia"/>
          <w:sz w:val="21"/>
        </w:rPr>
        <w:t>丹麦</w:t>
      </w:r>
      <w:r w:rsidR="00020EE8">
        <w:rPr>
          <w:rFonts w:ascii="SimSun" w:hAnsi="SimSun" w:hint="eastAsia"/>
          <w:sz w:val="21"/>
        </w:rPr>
        <w:t>、</w:t>
      </w:r>
      <w:r w:rsidR="00020EE8" w:rsidRPr="00156835">
        <w:rPr>
          <w:rFonts w:ascii="SimSun" w:hAnsi="SimSun" w:hint="eastAsia"/>
          <w:sz w:val="21"/>
        </w:rPr>
        <w:t>德国</w:t>
      </w:r>
      <w:r w:rsidR="00020EE8">
        <w:rPr>
          <w:rFonts w:ascii="SimSun" w:hAnsi="SimSun" w:hint="eastAsia"/>
          <w:sz w:val="21"/>
        </w:rPr>
        <w:t>、</w:t>
      </w:r>
      <w:r w:rsidR="00020EE8" w:rsidRPr="00156835">
        <w:rPr>
          <w:rFonts w:ascii="SimSun" w:hAnsi="SimSun"/>
          <w:sz w:val="21"/>
        </w:rPr>
        <w:t>法国</w:t>
      </w:r>
      <w:r w:rsidR="00020EE8">
        <w:rPr>
          <w:rFonts w:ascii="SimSun" w:hAnsi="SimSun"/>
          <w:sz w:val="21"/>
        </w:rPr>
        <w:t>、</w:t>
      </w:r>
      <w:r w:rsidR="00020EE8" w:rsidRPr="00156835">
        <w:rPr>
          <w:rFonts w:ascii="SimSun" w:hAnsi="SimSun" w:hint="eastAsia"/>
          <w:sz w:val="21"/>
        </w:rPr>
        <w:t>非洲知识产权组织</w:t>
      </w:r>
      <w:r w:rsidR="00020EE8" w:rsidRPr="00156835">
        <w:rPr>
          <w:rFonts w:ascii="SimSun" w:hAnsi="SimSun"/>
          <w:sz w:val="21"/>
        </w:rPr>
        <w:t>(OAPI)</w:t>
      </w:r>
      <w:r w:rsidR="00020EE8">
        <w:rPr>
          <w:rFonts w:ascii="SimSun" w:hAnsi="SimSun"/>
          <w:sz w:val="21"/>
        </w:rPr>
        <w:t>、</w:t>
      </w:r>
      <w:r w:rsidR="00020EE8" w:rsidRPr="00156835">
        <w:rPr>
          <w:rFonts w:ascii="SimSun" w:hAnsi="SimSun" w:hint="eastAsia"/>
          <w:sz w:val="21"/>
        </w:rPr>
        <w:t>芬兰</w:t>
      </w:r>
      <w:r w:rsidR="00020EE8">
        <w:rPr>
          <w:rFonts w:ascii="SimSun" w:hAnsi="SimSun" w:hint="eastAsia"/>
          <w:sz w:val="21"/>
        </w:rPr>
        <w:t>、</w:t>
      </w:r>
      <w:r w:rsidR="00020EE8" w:rsidRPr="00156835">
        <w:rPr>
          <w:rFonts w:ascii="SimSun" w:hAnsi="SimSun"/>
          <w:sz w:val="21"/>
        </w:rPr>
        <w:t>立陶宛</w:t>
      </w:r>
      <w:r w:rsidR="00020EE8">
        <w:rPr>
          <w:rFonts w:ascii="SimSun" w:hAnsi="SimSun"/>
          <w:sz w:val="21"/>
        </w:rPr>
        <w:t>、</w:t>
      </w:r>
      <w:r w:rsidR="00020EE8" w:rsidRPr="00156835">
        <w:rPr>
          <w:rFonts w:ascii="SimSun" w:hAnsi="SimSun" w:hint="eastAsia"/>
          <w:sz w:val="21"/>
        </w:rPr>
        <w:t>罗马尼亚</w:t>
      </w:r>
      <w:r w:rsidR="00020EE8">
        <w:rPr>
          <w:rFonts w:ascii="SimSun" w:hAnsi="SimSun" w:hint="eastAsia"/>
          <w:sz w:val="21"/>
        </w:rPr>
        <w:t>、</w:t>
      </w:r>
      <w:r w:rsidR="00020EE8" w:rsidRPr="00156835">
        <w:rPr>
          <w:rFonts w:ascii="SimSun" w:hAnsi="SimSun" w:hint="eastAsia"/>
          <w:sz w:val="21"/>
        </w:rPr>
        <w:t>美利坚合众国</w:t>
      </w:r>
      <w:r w:rsidR="00020EE8">
        <w:t>、</w:t>
      </w:r>
      <w:r w:rsidR="00020EE8" w:rsidRPr="00156835">
        <w:rPr>
          <w:rFonts w:ascii="SimSun" w:hAnsi="SimSun" w:hint="eastAsia"/>
          <w:sz w:val="21"/>
        </w:rPr>
        <w:t>摩尔多瓦共和国</w:t>
      </w:r>
      <w:r w:rsidR="00020EE8">
        <w:rPr>
          <w:rFonts w:ascii="SimSun" w:hAnsi="SimSun" w:hint="eastAsia"/>
          <w:sz w:val="21"/>
        </w:rPr>
        <w:t>、</w:t>
      </w:r>
      <w:r w:rsidR="00020EE8" w:rsidRPr="00156835">
        <w:rPr>
          <w:rFonts w:ascii="SimSun" w:hAnsi="SimSun"/>
          <w:sz w:val="21"/>
        </w:rPr>
        <w:t>摩洛哥</w:t>
      </w:r>
      <w:r w:rsidR="00020EE8">
        <w:rPr>
          <w:rFonts w:ascii="SimSun" w:hAnsi="SimSun"/>
          <w:sz w:val="21"/>
        </w:rPr>
        <w:t>、</w:t>
      </w:r>
      <w:r w:rsidR="00020EE8" w:rsidRPr="00156835">
        <w:rPr>
          <w:rFonts w:ascii="SimSun" w:hAnsi="SimSun"/>
          <w:sz w:val="21"/>
        </w:rPr>
        <w:t>挪威</w:t>
      </w:r>
      <w:r w:rsidR="00020EE8">
        <w:rPr>
          <w:rFonts w:ascii="SimSun" w:hAnsi="SimSun"/>
          <w:sz w:val="21"/>
        </w:rPr>
        <w:t>、</w:t>
      </w:r>
      <w:r w:rsidR="00020EE8" w:rsidRPr="00156835">
        <w:rPr>
          <w:rFonts w:ascii="SimSun" w:hAnsi="SimSun" w:hint="eastAsia"/>
          <w:sz w:val="21"/>
        </w:rPr>
        <w:t>欧洲联盟</w:t>
      </w:r>
      <w:r w:rsidR="00020EE8">
        <w:rPr>
          <w:rFonts w:ascii="SimSun" w:hAnsi="SimSun" w:hint="eastAsia"/>
          <w:sz w:val="21"/>
        </w:rPr>
        <w:t>、</w:t>
      </w:r>
      <w:r w:rsidR="00020EE8" w:rsidRPr="00156835">
        <w:rPr>
          <w:rFonts w:ascii="SimSun" w:hAnsi="SimSun" w:hint="eastAsia"/>
          <w:sz w:val="21"/>
        </w:rPr>
        <w:t>日本</w:t>
      </w:r>
      <w:r w:rsidR="00020EE8">
        <w:rPr>
          <w:rFonts w:ascii="SimSun" w:hAnsi="SimSun" w:hint="eastAsia"/>
          <w:sz w:val="21"/>
        </w:rPr>
        <w:t>、</w:t>
      </w:r>
      <w:r w:rsidR="00020EE8" w:rsidRPr="00156835">
        <w:rPr>
          <w:rFonts w:ascii="SimSun" w:hAnsi="SimSun" w:hint="eastAsia"/>
          <w:sz w:val="21"/>
        </w:rPr>
        <w:t>瑞士</w:t>
      </w:r>
      <w:r w:rsidR="00020EE8">
        <w:rPr>
          <w:rFonts w:ascii="SimSun" w:hAnsi="SimSun" w:hint="eastAsia"/>
          <w:sz w:val="21"/>
        </w:rPr>
        <w:t>、</w:t>
      </w:r>
      <w:r w:rsidR="00020EE8" w:rsidRPr="00156835">
        <w:rPr>
          <w:rFonts w:ascii="SimSun" w:hAnsi="SimSun"/>
          <w:sz w:val="21"/>
        </w:rPr>
        <w:t>塞内加尔</w:t>
      </w:r>
      <w:r w:rsidR="00020EE8">
        <w:rPr>
          <w:rFonts w:ascii="SimSun" w:hAnsi="SimSun"/>
          <w:sz w:val="21"/>
        </w:rPr>
        <w:t>、</w:t>
      </w:r>
      <w:r w:rsidR="00020EE8" w:rsidRPr="00156835">
        <w:rPr>
          <w:rFonts w:ascii="SimSun" w:hAnsi="SimSun"/>
          <w:sz w:val="21"/>
        </w:rPr>
        <w:t>土耳其</w:t>
      </w:r>
      <w:r w:rsidR="00020EE8">
        <w:rPr>
          <w:rFonts w:ascii="SimSun" w:hAnsi="SimSun"/>
          <w:sz w:val="21"/>
        </w:rPr>
        <w:t>、</w:t>
      </w:r>
      <w:r w:rsidR="00020EE8" w:rsidRPr="00156835">
        <w:rPr>
          <w:rFonts w:ascii="SimSun" w:hAnsi="SimSun"/>
          <w:sz w:val="21"/>
        </w:rPr>
        <w:t>乌克兰</w:t>
      </w:r>
      <w:r w:rsidR="00020EE8">
        <w:rPr>
          <w:rFonts w:ascii="SimSun" w:hAnsi="SimSun" w:hint="eastAsia"/>
          <w:sz w:val="21"/>
        </w:rPr>
        <w:t>、</w:t>
      </w:r>
      <w:r w:rsidR="00020EE8" w:rsidRPr="00156835">
        <w:rPr>
          <w:rFonts w:ascii="SimSun" w:hAnsi="SimSun" w:hint="eastAsia"/>
          <w:sz w:val="21"/>
        </w:rPr>
        <w:t>西班牙</w:t>
      </w:r>
      <w:r w:rsidR="00020EE8">
        <w:rPr>
          <w:rFonts w:ascii="SimSun" w:hAnsi="SimSun" w:hint="eastAsia"/>
          <w:sz w:val="21"/>
        </w:rPr>
        <w:t>、</w:t>
      </w:r>
      <w:r w:rsidR="00020EE8" w:rsidRPr="00156835">
        <w:rPr>
          <w:rFonts w:ascii="SimSun" w:hAnsi="SimSun" w:hint="eastAsia"/>
          <w:sz w:val="21"/>
        </w:rPr>
        <w:t>希腊</w:t>
      </w:r>
      <w:r w:rsidR="00020EE8">
        <w:rPr>
          <w:rFonts w:ascii="SimSun" w:hAnsi="SimSun" w:hint="eastAsia"/>
          <w:sz w:val="21"/>
        </w:rPr>
        <w:t>、</w:t>
      </w:r>
      <w:r w:rsidR="00020EE8" w:rsidRPr="00156835">
        <w:rPr>
          <w:rFonts w:ascii="SimSun" w:hAnsi="SimSun" w:hint="eastAsia"/>
          <w:sz w:val="21"/>
        </w:rPr>
        <w:t>匈牙利</w:t>
      </w:r>
      <w:r w:rsidR="00020EE8">
        <w:rPr>
          <w:rFonts w:ascii="SimSun" w:hAnsi="SimSun" w:hint="eastAsia"/>
          <w:sz w:val="21"/>
        </w:rPr>
        <w:t>和</w:t>
      </w:r>
      <w:r w:rsidR="00020EE8" w:rsidRPr="00156835">
        <w:rPr>
          <w:rFonts w:ascii="SimSun" w:hAnsi="SimSun" w:hint="eastAsia"/>
          <w:sz w:val="21"/>
        </w:rPr>
        <w:t>意大利</w:t>
      </w:r>
      <w:r w:rsidRPr="00156835">
        <w:rPr>
          <w:rFonts w:ascii="SimSun" w:hAnsi="SimSun"/>
          <w:sz w:val="21"/>
        </w:rPr>
        <w:t>(27</w:t>
      </w:r>
      <w:r w:rsidRPr="00156835">
        <w:rPr>
          <w:rFonts w:ascii="SimSun" w:hAnsi="SimSun" w:hint="eastAsia"/>
          <w:sz w:val="21"/>
        </w:rPr>
        <w:t>个</w:t>
      </w:r>
      <w:r w:rsidRPr="00156835">
        <w:rPr>
          <w:rFonts w:ascii="SimSun" w:hAnsi="SimSun"/>
          <w:sz w:val="21"/>
        </w:rPr>
        <w:t>)</w:t>
      </w:r>
      <w:r w:rsidRPr="00156835">
        <w:rPr>
          <w:rFonts w:ascii="SimSun" w:hAnsi="SimSun" w:hint="eastAsia"/>
          <w:sz w:val="21"/>
        </w:rPr>
        <w:t>。</w:t>
      </w:r>
    </w:p>
    <w:p w:rsidR="00513AAF" w:rsidRPr="00156835" w:rsidRDefault="0049429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下列国家派代表作为观察员列席了会议：</w:t>
      </w:r>
      <w:r w:rsidR="00020EE8" w:rsidRPr="00156835">
        <w:rPr>
          <w:rFonts w:ascii="SimSun" w:hAnsi="SimSun"/>
          <w:sz w:val="21"/>
        </w:rPr>
        <w:t>阿尔及利亚</w:t>
      </w:r>
      <w:r w:rsidR="00020EE8">
        <w:rPr>
          <w:rFonts w:ascii="SimSun" w:hAnsi="SimSun"/>
          <w:sz w:val="21"/>
        </w:rPr>
        <w:t>、</w:t>
      </w:r>
      <w:r w:rsidR="00020EE8" w:rsidRPr="00156835">
        <w:rPr>
          <w:rFonts w:ascii="SimSun" w:hAnsi="SimSun" w:hint="eastAsia"/>
          <w:sz w:val="21"/>
        </w:rPr>
        <w:t>巴拿马</w:t>
      </w:r>
      <w:r w:rsidR="00020EE8">
        <w:rPr>
          <w:rFonts w:ascii="SimSun" w:hAnsi="SimSun" w:hint="eastAsia"/>
          <w:sz w:val="21"/>
        </w:rPr>
        <w:t>、</w:t>
      </w:r>
      <w:r w:rsidR="00020EE8" w:rsidRPr="00156835">
        <w:rPr>
          <w:rFonts w:ascii="SimSun" w:hAnsi="SimSun"/>
          <w:sz w:val="21"/>
        </w:rPr>
        <w:t>白俄罗斯</w:t>
      </w:r>
      <w:r w:rsidR="00020EE8">
        <w:rPr>
          <w:rFonts w:ascii="SimSun" w:hAnsi="SimSun"/>
          <w:sz w:val="21"/>
        </w:rPr>
        <w:t>、</w:t>
      </w:r>
      <w:r w:rsidR="00020EE8" w:rsidRPr="00156835">
        <w:rPr>
          <w:rFonts w:ascii="SimSun" w:hAnsi="SimSun" w:hint="eastAsia"/>
          <w:sz w:val="21"/>
        </w:rPr>
        <w:t>俄罗斯联邦</w:t>
      </w:r>
      <w:r w:rsidR="00020EE8">
        <w:rPr>
          <w:rFonts w:ascii="SimSun" w:hAnsi="SimSun" w:hint="eastAsia"/>
          <w:sz w:val="21"/>
        </w:rPr>
        <w:t>、</w:t>
      </w:r>
      <w:r w:rsidR="00020EE8" w:rsidRPr="00156835">
        <w:rPr>
          <w:rFonts w:ascii="SimSun" w:hAnsi="SimSun"/>
          <w:sz w:val="21"/>
        </w:rPr>
        <w:t>哥伦比亚</w:t>
      </w:r>
      <w:r w:rsidR="00020EE8">
        <w:rPr>
          <w:rFonts w:ascii="SimSun" w:hAnsi="SimSun"/>
          <w:sz w:val="21"/>
        </w:rPr>
        <w:t>、</w:t>
      </w:r>
      <w:r w:rsidR="00020EE8" w:rsidRPr="00156835">
        <w:rPr>
          <w:rFonts w:ascii="SimSun" w:hAnsi="SimSun" w:hint="eastAsia"/>
          <w:sz w:val="21"/>
        </w:rPr>
        <w:t>哈萨克斯坦</w:t>
      </w:r>
      <w:r w:rsidR="00020EE8">
        <w:rPr>
          <w:rFonts w:ascii="SimSun" w:hAnsi="SimSun" w:hint="eastAsia"/>
          <w:sz w:val="21"/>
        </w:rPr>
        <w:t>、</w:t>
      </w:r>
      <w:r w:rsidR="00020EE8" w:rsidRPr="00156835">
        <w:rPr>
          <w:rFonts w:ascii="SimSun" w:hAnsi="SimSun" w:hint="eastAsia"/>
          <w:sz w:val="21"/>
        </w:rPr>
        <w:t>加拿大</w:t>
      </w:r>
      <w:r w:rsidR="00020EE8">
        <w:rPr>
          <w:rFonts w:ascii="SimSun" w:hAnsi="SimSun" w:hint="eastAsia"/>
          <w:sz w:val="21"/>
        </w:rPr>
        <w:t>、</w:t>
      </w:r>
      <w:r w:rsidR="00020EE8" w:rsidRPr="00156835">
        <w:rPr>
          <w:rFonts w:ascii="SimSun" w:hAnsi="SimSun"/>
          <w:sz w:val="21"/>
        </w:rPr>
        <w:t>捷克共和国</w:t>
      </w:r>
      <w:r w:rsidR="00020EE8">
        <w:rPr>
          <w:rFonts w:ascii="SimSun" w:hAnsi="SimSun"/>
          <w:sz w:val="21"/>
        </w:rPr>
        <w:t>、</w:t>
      </w:r>
      <w:r w:rsidR="00020EE8" w:rsidRPr="00156835">
        <w:rPr>
          <w:rFonts w:ascii="SimSun" w:hAnsi="SimSun" w:hint="eastAsia"/>
          <w:sz w:val="21"/>
        </w:rPr>
        <w:t>津巴布韦</w:t>
      </w:r>
      <w:r w:rsidR="00020EE8">
        <w:rPr>
          <w:rFonts w:ascii="SimSun" w:hAnsi="SimSun" w:hint="eastAsia"/>
          <w:sz w:val="21"/>
        </w:rPr>
        <w:t>、</w:t>
      </w:r>
      <w:r w:rsidR="00020EE8" w:rsidRPr="00156835">
        <w:rPr>
          <w:rFonts w:ascii="SimSun" w:hAnsi="SimSun" w:hint="eastAsia"/>
          <w:sz w:val="21"/>
        </w:rPr>
        <w:t>联合王国</w:t>
      </w:r>
      <w:r w:rsidR="00020EE8">
        <w:rPr>
          <w:rFonts w:ascii="SimSun" w:hAnsi="SimSun" w:hint="eastAsia"/>
          <w:sz w:val="21"/>
        </w:rPr>
        <w:t>、</w:t>
      </w:r>
      <w:r w:rsidR="00020EE8" w:rsidRPr="00156835">
        <w:rPr>
          <w:rFonts w:ascii="SimSun" w:hAnsi="SimSun"/>
          <w:sz w:val="21"/>
        </w:rPr>
        <w:t>马达加斯加</w:t>
      </w:r>
      <w:r w:rsidR="00020EE8">
        <w:rPr>
          <w:rFonts w:ascii="SimSun" w:hAnsi="SimSun"/>
          <w:sz w:val="21"/>
        </w:rPr>
        <w:t>、</w:t>
      </w:r>
      <w:r w:rsidR="00020EE8" w:rsidRPr="00156835">
        <w:rPr>
          <w:rFonts w:ascii="SimSun" w:hAnsi="SimSun"/>
          <w:sz w:val="21"/>
        </w:rPr>
        <w:t>墨西哥</w:t>
      </w:r>
      <w:r w:rsidR="00020EE8">
        <w:rPr>
          <w:rFonts w:ascii="SimSun" w:hAnsi="SimSun"/>
          <w:sz w:val="21"/>
        </w:rPr>
        <w:t>、</w:t>
      </w:r>
      <w:r w:rsidR="00020EE8" w:rsidRPr="00156835">
        <w:rPr>
          <w:rFonts w:ascii="SimSun" w:hAnsi="SimSun"/>
          <w:sz w:val="21"/>
        </w:rPr>
        <w:t>葡萄牙</w:t>
      </w:r>
      <w:r w:rsidR="00020EE8">
        <w:rPr>
          <w:rFonts w:ascii="SimSun" w:hAnsi="SimSun"/>
          <w:sz w:val="21"/>
        </w:rPr>
        <w:t>、</w:t>
      </w:r>
      <w:r w:rsidR="00020EE8" w:rsidRPr="00156835">
        <w:rPr>
          <w:rFonts w:ascii="SimSun" w:hAnsi="SimSun"/>
          <w:sz w:val="21"/>
        </w:rPr>
        <w:t>沙特阿拉伯</w:t>
      </w:r>
      <w:r w:rsidR="00020EE8">
        <w:rPr>
          <w:rFonts w:ascii="SimSun" w:hAnsi="SimSun"/>
          <w:sz w:val="21"/>
        </w:rPr>
        <w:t>、</w:t>
      </w:r>
      <w:r w:rsidR="00020EE8" w:rsidRPr="00156835">
        <w:rPr>
          <w:rFonts w:ascii="SimSun" w:hAnsi="SimSun"/>
          <w:sz w:val="21"/>
        </w:rPr>
        <w:t>土库曼斯坦</w:t>
      </w:r>
      <w:r w:rsidR="00020EE8">
        <w:rPr>
          <w:rFonts w:ascii="SimSun" w:hAnsi="SimSun"/>
          <w:sz w:val="21"/>
        </w:rPr>
        <w:t>、</w:t>
      </w:r>
      <w:r w:rsidR="00020EE8" w:rsidRPr="00156835">
        <w:rPr>
          <w:rFonts w:ascii="SimSun" w:hAnsi="SimSun"/>
          <w:sz w:val="21"/>
        </w:rPr>
        <w:t>也门</w:t>
      </w:r>
      <w:r w:rsidR="00020EE8">
        <w:rPr>
          <w:rFonts w:ascii="SimSun" w:hAnsi="SimSun" w:hint="eastAsia"/>
          <w:sz w:val="21"/>
        </w:rPr>
        <w:t>、</w:t>
      </w:r>
      <w:r w:rsidR="00020EE8" w:rsidRPr="00156835">
        <w:rPr>
          <w:rFonts w:ascii="SimSun" w:hAnsi="SimSun" w:hint="eastAsia"/>
          <w:sz w:val="21"/>
        </w:rPr>
        <w:t>印度尼西亚</w:t>
      </w:r>
      <w:r w:rsidR="00020EE8">
        <w:rPr>
          <w:rFonts w:ascii="SimSun" w:hAnsi="SimSun" w:hint="eastAsia"/>
          <w:sz w:val="21"/>
        </w:rPr>
        <w:t>、</w:t>
      </w:r>
      <w:r w:rsidR="00020EE8" w:rsidRPr="00156835">
        <w:rPr>
          <w:rFonts w:ascii="SimSun" w:hAnsi="SimSun" w:hint="eastAsia"/>
          <w:sz w:val="21"/>
        </w:rPr>
        <w:t>越南</w:t>
      </w:r>
      <w:r w:rsidR="00020EE8">
        <w:rPr>
          <w:rFonts w:ascii="SimSun" w:hAnsi="SimSun" w:hint="eastAsia"/>
          <w:sz w:val="21"/>
        </w:rPr>
        <w:t>和</w:t>
      </w:r>
      <w:r w:rsidR="00020EE8" w:rsidRPr="00156835">
        <w:rPr>
          <w:rFonts w:ascii="SimSun" w:hAnsi="SimSun" w:hint="eastAsia"/>
          <w:sz w:val="21"/>
        </w:rPr>
        <w:t>中国</w:t>
      </w:r>
      <w:r w:rsidRPr="00156835">
        <w:rPr>
          <w:rFonts w:ascii="SimSun" w:hAnsi="SimSun"/>
          <w:sz w:val="21"/>
        </w:rPr>
        <w:t>(</w:t>
      </w:r>
      <w:r w:rsidRPr="00156835">
        <w:rPr>
          <w:rFonts w:ascii="SimSun" w:hAnsi="SimSun" w:hint="eastAsia"/>
          <w:sz w:val="21"/>
        </w:rPr>
        <w:t>19个</w:t>
      </w:r>
      <w:r w:rsidRPr="00156835">
        <w:rPr>
          <w:rFonts w:ascii="SimSun" w:hAnsi="SimSun"/>
          <w:sz w:val="21"/>
        </w:rPr>
        <w:t>)。</w:t>
      </w:r>
    </w:p>
    <w:p w:rsidR="00513AAF" w:rsidRPr="00156835" w:rsidRDefault="0049429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巴勒斯坦常驻观察员代表团作为观察员参加了会议。</w:t>
      </w:r>
    </w:p>
    <w:p w:rsidR="00513AAF" w:rsidRPr="00156835" w:rsidRDefault="0049429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下列非政府组织的代表以观察员身份参加了会议：</w:t>
      </w:r>
      <w:r w:rsidR="00020EE8" w:rsidRPr="00156835">
        <w:rPr>
          <w:rFonts w:ascii="SimSun" w:hAnsi="SimSun"/>
          <w:sz w:val="21"/>
        </w:rPr>
        <w:t>国际保护知识产权协会(AIPPI)</w:t>
      </w:r>
      <w:r w:rsidR="00020EE8">
        <w:rPr>
          <w:rFonts w:ascii="SimSun" w:hAnsi="SimSun" w:hint="eastAsia"/>
          <w:sz w:val="21"/>
        </w:rPr>
        <w:t>、</w:t>
      </w:r>
      <w:r w:rsidR="00020EE8" w:rsidRPr="00156835">
        <w:rPr>
          <w:rFonts w:ascii="SimSun" w:hAnsi="SimSun"/>
          <w:sz w:val="21"/>
        </w:rPr>
        <w:t>国际知识产权律师联合会(FICPI)</w:t>
      </w:r>
      <w:r w:rsidR="00020EE8">
        <w:rPr>
          <w:rFonts w:hint="eastAsia"/>
        </w:rPr>
        <w:t>、</w:t>
      </w:r>
      <w:r w:rsidR="00020EE8" w:rsidRPr="00156835">
        <w:rPr>
          <w:rFonts w:ascii="SimSun" w:hAnsi="SimSun"/>
          <w:sz w:val="21"/>
        </w:rPr>
        <w:t>国际知识产权研究中心(CEIPI)</w:t>
      </w:r>
      <w:r w:rsidR="00020EE8">
        <w:rPr>
          <w:rFonts w:ascii="SimSun" w:hAnsi="SimSun"/>
          <w:sz w:val="21"/>
        </w:rPr>
        <w:t>、</w:t>
      </w:r>
      <w:r w:rsidR="00020EE8" w:rsidRPr="00156835">
        <w:rPr>
          <w:rFonts w:ascii="SimSun" w:hAnsi="SimSun"/>
          <w:sz w:val="21"/>
        </w:rPr>
        <w:t>美国知识产权法协会(AIPLA)</w:t>
      </w:r>
      <w:r w:rsidR="00020EE8">
        <w:rPr>
          <w:rFonts w:ascii="SimSun" w:hAnsi="SimSun"/>
          <w:sz w:val="21"/>
        </w:rPr>
        <w:t>、</w:t>
      </w:r>
      <w:r w:rsidR="00020EE8" w:rsidRPr="00156835">
        <w:rPr>
          <w:rFonts w:ascii="SimSun" w:hAnsi="SimSun"/>
          <w:sz w:val="21"/>
        </w:rPr>
        <w:t>欧洲法律学生协会(ELSA</w:t>
      </w:r>
      <w:r w:rsidR="00020EE8" w:rsidRPr="00156835">
        <w:rPr>
          <w:rFonts w:ascii="SimSun" w:hAnsi="SimSun" w:hint="eastAsia"/>
          <w:sz w:val="21"/>
        </w:rPr>
        <w:t>国际</w:t>
      </w:r>
      <w:r w:rsidR="00020EE8" w:rsidRPr="00156835">
        <w:rPr>
          <w:rFonts w:ascii="SimSun" w:hAnsi="SimSun"/>
          <w:sz w:val="21"/>
        </w:rPr>
        <w:t>)</w:t>
      </w:r>
      <w:r w:rsidR="00020EE8">
        <w:rPr>
          <w:rFonts w:ascii="SimSun" w:hAnsi="SimSun"/>
          <w:sz w:val="21"/>
        </w:rPr>
        <w:t>、</w:t>
      </w:r>
      <w:r w:rsidR="00020EE8" w:rsidRPr="00156835">
        <w:rPr>
          <w:rFonts w:ascii="SimSun" w:hAnsi="SimSun"/>
          <w:sz w:val="21"/>
        </w:rPr>
        <w:t>欧洲共同体商标协会(ECTA)</w:t>
      </w:r>
      <w:r w:rsidR="00020EE8">
        <w:rPr>
          <w:rFonts w:ascii="SimSun" w:hAnsi="SimSun" w:hint="eastAsia"/>
          <w:sz w:val="21"/>
        </w:rPr>
        <w:t>和</w:t>
      </w:r>
      <w:r w:rsidR="00020EE8" w:rsidRPr="00156835">
        <w:rPr>
          <w:rFonts w:ascii="SimSun" w:hAnsi="SimSun"/>
          <w:sz w:val="21"/>
        </w:rPr>
        <w:t>欧洲商标所有人协会(MARQUES)</w:t>
      </w:r>
      <w:r w:rsidRPr="00156835">
        <w:rPr>
          <w:rFonts w:ascii="SimSun" w:hAnsi="SimSun"/>
          <w:sz w:val="21"/>
        </w:rPr>
        <w:t>(7</w:t>
      </w:r>
      <w:r w:rsidRPr="00156835">
        <w:rPr>
          <w:rFonts w:ascii="SimSun" w:hAnsi="SimSun" w:hint="eastAsia"/>
          <w:sz w:val="21"/>
        </w:rPr>
        <w:t>个</w:t>
      </w:r>
      <w:r w:rsidRPr="00156835">
        <w:rPr>
          <w:rFonts w:ascii="SimSun" w:hAnsi="SimSun"/>
          <w:sz w:val="21"/>
        </w:rPr>
        <w:t>)</w:t>
      </w:r>
      <w:r w:rsidRPr="00156835">
        <w:rPr>
          <w:rFonts w:ascii="SimSun" w:hAnsi="SimSun" w:hint="eastAsia"/>
          <w:sz w:val="21"/>
        </w:rPr>
        <w:t>。</w:t>
      </w:r>
    </w:p>
    <w:p w:rsidR="000B22D7" w:rsidRPr="00156835" w:rsidRDefault="00D53408"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与会者名单载于本文件附件二。</w:t>
      </w:r>
    </w:p>
    <w:p w:rsidR="00156835" w:rsidRPr="00156835" w:rsidRDefault="00261449"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lastRenderedPageBreak/>
        <w:t>议程第</w:t>
      </w:r>
      <w:r w:rsidRPr="00156835">
        <w:rPr>
          <w:rFonts w:ascii="SimHei" w:eastAsia="SimHei" w:hAnsi="SimHei" w:hint="eastAsia"/>
          <w:b w:val="0"/>
          <w:sz w:val="21"/>
        </w:rPr>
        <w:t>1</w:t>
      </w:r>
      <w:r w:rsidRPr="00156835">
        <w:rPr>
          <w:rFonts w:ascii="SimHei" w:eastAsia="SimHei" w:hAnsi="SimHei"/>
          <w:b w:val="0"/>
          <w:sz w:val="21"/>
        </w:rPr>
        <w:t>项</w:t>
      </w:r>
      <w:r w:rsidRPr="00156835">
        <w:rPr>
          <w:rFonts w:ascii="SimHei" w:eastAsia="SimHei" w:hAnsi="SimHei" w:hint="eastAsia"/>
          <w:b w:val="0"/>
          <w:sz w:val="21"/>
        </w:rPr>
        <w:t>：会议开幕</w:t>
      </w:r>
    </w:p>
    <w:p w:rsidR="000B22D7" w:rsidRPr="00156835" w:rsidRDefault="00734333"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世界知识产权组织(WIPO)总干事弗朗西斯·高锐先生宣布工作组第五届会议开幕，并对与会者表示欢迎。</w:t>
      </w:r>
    </w:p>
    <w:p w:rsidR="00CD331A" w:rsidRPr="00156835" w:rsidRDefault="00A45AA0"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总干事回顾指出，自工作组上届会议以来，《</w:t>
      </w:r>
      <w:r w:rsidR="00020EE8">
        <w:rPr>
          <w:rFonts w:ascii="SimSun" w:hAnsi="SimSun" w:hint="eastAsia"/>
          <w:sz w:val="21"/>
        </w:rPr>
        <w:t>日内瓦文本</w:t>
      </w:r>
      <w:r w:rsidRPr="00156835">
        <w:rPr>
          <w:rFonts w:ascii="SimSun" w:hAnsi="SimSun" w:hint="eastAsia"/>
          <w:sz w:val="21"/>
        </w:rPr>
        <w:t>》</w:t>
      </w:r>
      <w:r w:rsidR="00756D28" w:rsidRPr="00156835">
        <w:rPr>
          <w:rFonts w:ascii="SimSun" w:hAnsi="SimSun" w:hint="eastAsia"/>
          <w:sz w:val="21"/>
        </w:rPr>
        <w:t>(1999年)</w:t>
      </w:r>
      <w:r w:rsidRPr="00156835">
        <w:rPr>
          <w:rFonts w:ascii="SimSun" w:hAnsi="SimSun" w:hint="eastAsia"/>
          <w:sz w:val="21"/>
        </w:rPr>
        <w:t>已于2014年7月1日在大韩民国生效，并于2015年5月13日在日本和美利坚合众国生效。总干事向首次以海牙联盟成员新身份出席工作组会议的代表团表示欢迎。</w:t>
      </w:r>
    </w:p>
    <w:p w:rsidR="00CD331A" w:rsidRPr="00156835" w:rsidRDefault="00756D28"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这三个国家的加入使</w:t>
      </w:r>
      <w:r w:rsidR="00020EE8">
        <w:rPr>
          <w:rFonts w:ascii="SimSun" w:hAnsi="SimSun" w:hint="eastAsia"/>
          <w:sz w:val="21"/>
        </w:rPr>
        <w:t>《1999年文本》</w:t>
      </w:r>
      <w:r w:rsidRPr="00156835">
        <w:rPr>
          <w:rFonts w:ascii="SimSun" w:hAnsi="SimSun" w:hint="eastAsia"/>
          <w:sz w:val="21"/>
        </w:rPr>
        <w:t>的缔约方数量达到49个，使《海牙协定》缔约方总数达到64个。总干事指出，目前，海牙体系涵盖82个管辖区域，土库曼斯坦将在本周期间交存其准备加入</w:t>
      </w:r>
      <w:r w:rsidR="00020EE8">
        <w:rPr>
          <w:rFonts w:ascii="SimSun" w:hAnsi="SimSun" w:hint="eastAsia"/>
          <w:sz w:val="21"/>
        </w:rPr>
        <w:t>《1999年文本》</w:t>
      </w:r>
      <w:r w:rsidRPr="00156835">
        <w:rPr>
          <w:rFonts w:ascii="SimSun" w:hAnsi="SimSun" w:hint="eastAsia"/>
          <w:sz w:val="21"/>
        </w:rPr>
        <w:t>的加入书，使</w:t>
      </w:r>
      <w:r w:rsidR="00020EE8">
        <w:rPr>
          <w:rFonts w:ascii="SimSun" w:hAnsi="SimSun" w:hint="eastAsia"/>
          <w:sz w:val="21"/>
        </w:rPr>
        <w:t>《1999年文本》</w:t>
      </w:r>
      <w:r w:rsidRPr="00156835">
        <w:rPr>
          <w:rFonts w:ascii="SimSun" w:hAnsi="SimSun" w:hint="eastAsia"/>
          <w:sz w:val="21"/>
        </w:rPr>
        <w:t>的缔约方数量达到50个，使《海牙协定》缔约方总数达到65个。期待海牙体系将成为一个真正的全球体系。</w:t>
      </w:r>
    </w:p>
    <w:p w:rsidR="00CD331A" w:rsidRPr="00156835" w:rsidRDefault="00351668"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总干事指出，近期的加入已对海牙体系的使用产生显著的影响，因为日本、大韩民国和美利坚合众国</w:t>
      </w:r>
      <w:r w:rsidR="00C01B54" w:rsidRPr="00156835">
        <w:rPr>
          <w:rFonts w:ascii="SimSun" w:hAnsi="SimSun" w:hint="eastAsia"/>
          <w:sz w:val="21"/>
        </w:rPr>
        <w:t>是世界上提出工业品外观设计申请数量最多的管辖区域之一。截止2015年11月底，在2015年提出的国际申请数量为3,765项，与2014年同期相比增长约41%。随着这些国家的加入，使</w:t>
      </w:r>
      <w:r w:rsidR="00DB1F23" w:rsidRPr="00156835">
        <w:rPr>
          <w:rFonts w:ascii="SimSun" w:hAnsi="SimSun" w:hint="eastAsia"/>
          <w:sz w:val="21"/>
        </w:rPr>
        <w:t>海牙</w:t>
      </w:r>
      <w:r w:rsidR="00C01B54" w:rsidRPr="00156835">
        <w:rPr>
          <w:rFonts w:ascii="SimSun" w:hAnsi="SimSun" w:hint="eastAsia"/>
          <w:sz w:val="21"/>
        </w:rPr>
        <w:t>体系</w:t>
      </w:r>
      <w:r w:rsidR="00DB1F23" w:rsidRPr="00156835">
        <w:rPr>
          <w:rFonts w:ascii="SimSun" w:hAnsi="SimSun" w:hint="eastAsia"/>
          <w:sz w:val="21"/>
        </w:rPr>
        <w:t>有必要能够</w:t>
      </w:r>
      <w:r w:rsidR="00C01B54" w:rsidRPr="00156835">
        <w:rPr>
          <w:rFonts w:ascii="SimSun" w:hAnsi="SimSun" w:hint="eastAsia"/>
          <w:sz w:val="21"/>
        </w:rPr>
        <w:t>与已对新颖性审查程序做出规定的管辖区域相适应。</w:t>
      </w:r>
    </w:p>
    <w:p w:rsidR="00513AAF" w:rsidRPr="00156835" w:rsidRDefault="005F439D"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2</w:t>
      </w:r>
      <w:r w:rsidRPr="00156835">
        <w:rPr>
          <w:rFonts w:ascii="SimHei" w:eastAsia="SimHei" w:hAnsi="SimHei"/>
          <w:b w:val="0"/>
          <w:sz w:val="21"/>
        </w:rPr>
        <w:t>项：</w:t>
      </w:r>
      <w:r w:rsidRPr="00156835">
        <w:rPr>
          <w:rFonts w:ascii="SimHei" w:eastAsia="SimHei" w:hAnsi="SimHei" w:hint="eastAsia"/>
          <w:b w:val="0"/>
          <w:sz w:val="21"/>
        </w:rPr>
        <w:t>选举主席和两名副主席</w:t>
      </w:r>
    </w:p>
    <w:p w:rsidR="00513AAF" w:rsidRPr="00156835" w:rsidRDefault="005F439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会议一致选举玛丽·克劳斯女士</w:t>
      </w:r>
      <w:r w:rsidRPr="00156835">
        <w:rPr>
          <w:rFonts w:ascii="SimSun" w:hAnsi="SimSun"/>
          <w:sz w:val="21"/>
        </w:rPr>
        <w:t>(</w:t>
      </w:r>
      <w:r w:rsidRPr="00156835">
        <w:rPr>
          <w:rFonts w:ascii="SimSun" w:hAnsi="SimSun" w:hint="eastAsia"/>
          <w:sz w:val="21"/>
        </w:rPr>
        <w:t>瑞士</w:t>
      </w:r>
      <w:r w:rsidRPr="00156835">
        <w:rPr>
          <w:rFonts w:ascii="SimSun" w:hAnsi="SimSun"/>
          <w:sz w:val="21"/>
        </w:rPr>
        <w:t>)</w:t>
      </w:r>
      <w:r w:rsidRPr="00156835">
        <w:rPr>
          <w:rFonts w:ascii="SimSun" w:hAnsi="SimSun" w:hint="eastAsia"/>
          <w:sz w:val="21"/>
        </w:rPr>
        <w:t>担任工作组主席，一致选举</w:t>
      </w:r>
      <w:r w:rsidRPr="00156835">
        <w:rPr>
          <w:rFonts w:ascii="SimSun" w:hAnsi="SimSun"/>
          <w:sz w:val="21"/>
        </w:rPr>
        <w:t>Eun Rim Choi</w:t>
      </w:r>
      <w:r w:rsidRPr="00156835">
        <w:rPr>
          <w:rFonts w:ascii="SimSun" w:hAnsi="SimSun" w:hint="eastAsia"/>
          <w:sz w:val="21"/>
        </w:rPr>
        <w:t>女士</w:t>
      </w:r>
      <w:r w:rsidRPr="00156835">
        <w:rPr>
          <w:rFonts w:ascii="SimSun" w:hAnsi="SimSun"/>
          <w:sz w:val="21"/>
        </w:rPr>
        <w:t>(</w:t>
      </w:r>
      <w:r w:rsidRPr="00156835">
        <w:rPr>
          <w:rFonts w:ascii="SimSun" w:hAnsi="SimSun" w:hint="eastAsia"/>
          <w:sz w:val="21"/>
        </w:rPr>
        <w:t>大韩民国</w:t>
      </w:r>
      <w:r w:rsidRPr="00156835">
        <w:rPr>
          <w:rFonts w:ascii="SimSun" w:hAnsi="SimSun"/>
          <w:sz w:val="21"/>
        </w:rPr>
        <w:t>)</w:t>
      </w:r>
      <w:r w:rsidRPr="00156835">
        <w:rPr>
          <w:rFonts w:ascii="SimSun" w:hAnsi="SimSun" w:hint="eastAsia"/>
          <w:sz w:val="21"/>
        </w:rPr>
        <w:t>和森居尔·库尔图凡·比尔吉利女士</w:t>
      </w:r>
      <w:r w:rsidRPr="00156835">
        <w:rPr>
          <w:rFonts w:ascii="SimSun" w:hAnsi="SimSun"/>
          <w:sz w:val="21"/>
        </w:rPr>
        <w:t>(</w:t>
      </w:r>
      <w:r w:rsidRPr="00156835">
        <w:rPr>
          <w:rFonts w:ascii="SimSun" w:hAnsi="SimSun" w:hint="eastAsia"/>
          <w:sz w:val="21"/>
        </w:rPr>
        <w:t>土耳其</w:t>
      </w:r>
      <w:r w:rsidRPr="00156835">
        <w:rPr>
          <w:rFonts w:ascii="SimSun" w:hAnsi="SimSun"/>
          <w:sz w:val="21"/>
        </w:rPr>
        <w:t>)</w:t>
      </w:r>
      <w:r w:rsidRPr="00156835">
        <w:rPr>
          <w:rFonts w:ascii="SimSun" w:hAnsi="SimSun" w:hint="eastAsia"/>
          <w:sz w:val="21"/>
        </w:rPr>
        <w:t>担任副主席。</w:t>
      </w:r>
    </w:p>
    <w:p w:rsidR="009E1054" w:rsidRPr="00156835" w:rsidRDefault="005F439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佩伊维·莱赫德斯迈基女士</w:t>
      </w:r>
      <w:r w:rsidRPr="00156835">
        <w:rPr>
          <w:rFonts w:ascii="SimSun" w:hAnsi="SimSun"/>
          <w:sz w:val="21"/>
        </w:rPr>
        <w:t>(WIPO)</w:t>
      </w:r>
      <w:r w:rsidRPr="00156835">
        <w:rPr>
          <w:rFonts w:ascii="SimSun" w:hAnsi="SimSun" w:hint="eastAsia"/>
          <w:sz w:val="21"/>
        </w:rPr>
        <w:t>担任工作组秘书。</w:t>
      </w:r>
    </w:p>
    <w:p w:rsidR="00D8149A" w:rsidRPr="00156835" w:rsidRDefault="00DB1F23"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bCs/>
          <w:sz w:val="21"/>
        </w:rPr>
        <w:t>主席欢迎海牙联盟的新成员，并指出，海牙体系正面临地域扩张问题。她强调必须拥有一个简单、易加入且方便用户的海牙体系。</w:t>
      </w:r>
    </w:p>
    <w:p w:rsidR="00156835" w:rsidRPr="00156835" w:rsidRDefault="005F439D"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3</w:t>
      </w:r>
      <w:r w:rsidRPr="00156835">
        <w:rPr>
          <w:rFonts w:ascii="SimHei" w:eastAsia="SimHei" w:hAnsi="SimHei"/>
          <w:b w:val="0"/>
          <w:sz w:val="21"/>
        </w:rPr>
        <w:t>项：</w:t>
      </w:r>
      <w:r w:rsidRPr="00156835">
        <w:rPr>
          <w:rFonts w:ascii="SimHei" w:eastAsia="SimHei" w:hAnsi="SimHei" w:hint="eastAsia"/>
          <w:b w:val="0"/>
          <w:sz w:val="21"/>
        </w:rPr>
        <w:t>通过议程</w:t>
      </w:r>
    </w:p>
    <w:p w:rsidR="000B22D7" w:rsidRPr="00156835" w:rsidRDefault="005F439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工作组通过了议程草案(文件</w:t>
      </w:r>
      <w:r w:rsidRPr="00156835">
        <w:rPr>
          <w:rFonts w:ascii="SimSun" w:hAnsi="SimSun"/>
          <w:sz w:val="21"/>
        </w:rPr>
        <w:t>H/LD/WG/5/1 Prov.</w:t>
      </w:r>
      <w:r w:rsidRPr="00156835">
        <w:rPr>
          <w:rFonts w:ascii="SimSun" w:hAnsi="SimSun" w:hint="eastAsia"/>
          <w:sz w:val="21"/>
        </w:rPr>
        <w:t>)，未作修改。</w:t>
      </w:r>
    </w:p>
    <w:p w:rsidR="00156835" w:rsidRPr="00156835" w:rsidRDefault="005F439D"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4</w:t>
      </w:r>
      <w:r w:rsidRPr="00156835">
        <w:rPr>
          <w:rFonts w:ascii="SimHei" w:eastAsia="SimHei" w:hAnsi="SimHei"/>
          <w:b w:val="0"/>
          <w:sz w:val="21"/>
        </w:rPr>
        <w:t>项：</w:t>
      </w:r>
      <w:r w:rsidRPr="00156835">
        <w:rPr>
          <w:rFonts w:ascii="SimHei" w:eastAsia="SimHei" w:hAnsi="SimHei" w:hint="eastAsia"/>
          <w:b w:val="0"/>
          <w:sz w:val="21"/>
        </w:rPr>
        <w:t>通过工业品外观设计国际注册海牙体系法律发展工作组第四届会议报告草案</w:t>
      </w:r>
    </w:p>
    <w:p w:rsidR="00EE27B3" w:rsidRPr="00156835" w:rsidRDefault="002B584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工作组通过了报告草案(文件</w:t>
      </w:r>
      <w:r w:rsidRPr="00156835">
        <w:rPr>
          <w:rFonts w:ascii="SimSun" w:hAnsi="SimSun"/>
          <w:sz w:val="21"/>
        </w:rPr>
        <w:t>H/LD/WG/4/7 Prov.</w:t>
      </w:r>
      <w:r w:rsidRPr="00156835">
        <w:rPr>
          <w:rFonts w:ascii="SimSun" w:hAnsi="SimSun" w:hint="eastAsia"/>
          <w:sz w:val="21"/>
        </w:rPr>
        <w:t>)，未作修改。</w:t>
      </w:r>
    </w:p>
    <w:p w:rsidR="00156835" w:rsidRPr="00156835" w:rsidRDefault="002B5841"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5</w:t>
      </w:r>
      <w:r w:rsidRPr="00156835">
        <w:rPr>
          <w:rFonts w:ascii="SimHei" w:eastAsia="SimHei" w:hAnsi="SimHei"/>
          <w:b w:val="0"/>
          <w:sz w:val="21"/>
        </w:rPr>
        <w:t>项：</w:t>
      </w:r>
      <w:r w:rsidRPr="00156835">
        <w:rPr>
          <w:rFonts w:ascii="SimHei" w:eastAsia="SimHei" w:hAnsi="SimHei" w:hint="eastAsia"/>
          <w:b w:val="0"/>
          <w:sz w:val="21"/>
        </w:rPr>
        <w:t>与海牙体系电子通信有关的议题：《共同实施细则》第5条修正提案</w:t>
      </w:r>
    </w:p>
    <w:p w:rsidR="00F51900"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讨论依据文件H/LD/WG/5/2进行。</w:t>
      </w:r>
    </w:p>
    <w:p w:rsidR="0002273D"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szCs w:val="22"/>
        </w:rPr>
        <w:t>秘书处介绍了该文件。</w:t>
      </w:r>
    </w:p>
    <w:p w:rsidR="00D32957" w:rsidRPr="00156835" w:rsidRDefault="0047256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日本代表团指出，它是第一次以海牙联盟成员身份出席工作组会议。代表团强调其希望与其他缔约方和国际局合作，以便使海牙体系更高效和更具吸引力。代表团表示其支持《共同实施细则》第5条的拟议修正案，并认为它们是对用户有用的一项保障措施。</w:t>
      </w:r>
    </w:p>
    <w:p w:rsidR="00AB1313" w:rsidRPr="00156835" w:rsidRDefault="0047256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西班牙代表团表示其支持拟议修正案，并指出</w:t>
      </w:r>
      <w:r w:rsidR="00F83485" w:rsidRPr="00156835">
        <w:rPr>
          <w:rFonts w:ascii="SimSun" w:hAnsi="SimSun" w:hint="eastAsia"/>
          <w:sz w:val="21"/>
        </w:rPr>
        <w:t>保障措施与马德里体系保持一致应该对这两个体系的用户都有好处。</w:t>
      </w:r>
    </w:p>
    <w:p w:rsidR="00D32957" w:rsidRPr="00156835" w:rsidRDefault="00F83485"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lastRenderedPageBreak/>
        <w:t>美利坚合众国代表团指出，它是第一次以海牙联盟成员新身份出席工作组会议。代表团指出，美国用户对使用海牙体系保护其</w:t>
      </w:r>
      <w:r w:rsidR="00CC54B7" w:rsidRPr="00156835">
        <w:rPr>
          <w:rFonts w:ascii="SimSun" w:hAnsi="SimSun" w:hint="eastAsia"/>
          <w:sz w:val="21"/>
        </w:rPr>
        <w:t>外观设计</w:t>
      </w:r>
      <w:r w:rsidRPr="00156835">
        <w:rPr>
          <w:rFonts w:ascii="SimSun" w:hAnsi="SimSun" w:hint="eastAsia"/>
          <w:sz w:val="21"/>
        </w:rPr>
        <w:t>很感兴趣，美国专利商标局(USPTO)已在听取关于如何使海牙体系更方便用户的反馈，例如，在所需文件资料方面。代表团还解释说，其专利商标局已开始对指定美利坚合众国的国际注册进行实质审查，且到工作组下届会议，它将可以与其他代表团交流其经验。</w:t>
      </w:r>
    </w:p>
    <w:p w:rsidR="00D32957" w:rsidRPr="00156835" w:rsidRDefault="00F83485"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szCs w:val="22"/>
        </w:rPr>
        <w:t>CEIPI的代表</w:t>
      </w:r>
      <w:r w:rsidR="007B41CD" w:rsidRPr="00156835">
        <w:rPr>
          <w:rFonts w:ascii="SimSun" w:hAnsi="SimSun" w:hint="eastAsia"/>
          <w:sz w:val="21"/>
          <w:szCs w:val="22"/>
        </w:rPr>
        <w:t>对海牙体系正在按照它在1999年召开外交会议时所希望的那样得到发展表示满意。该代表还表示尤其支持</w:t>
      </w:r>
      <w:r w:rsidR="007B41CD" w:rsidRPr="00020EE8">
        <w:rPr>
          <w:rFonts w:ascii="SimSun" w:hAnsi="SimSun" w:hint="eastAsia"/>
          <w:sz w:val="21"/>
        </w:rPr>
        <w:t>《共同实施细则》</w:t>
      </w:r>
      <w:r w:rsidR="007B41CD" w:rsidRPr="00156835">
        <w:rPr>
          <w:rFonts w:ascii="SimSun" w:hAnsi="SimSun" w:hint="eastAsia"/>
          <w:sz w:val="21"/>
          <w:szCs w:val="22"/>
        </w:rPr>
        <w:t>第5条的拟议修正案，因为CEIPI赞成不同体系在WIPO提供的保护方面保持一致。</w:t>
      </w:r>
    </w:p>
    <w:p w:rsidR="00E7695D" w:rsidRPr="00156835" w:rsidRDefault="007B03ED" w:rsidP="00020EE8">
      <w:pPr>
        <w:pStyle w:val="ONUME"/>
        <w:tabs>
          <w:tab w:val="clear" w:pos="927"/>
        </w:tabs>
        <w:overflowPunct w:val="0"/>
        <w:spacing w:afterLines="50" w:after="120" w:line="340" w:lineRule="atLeast"/>
        <w:ind w:left="0"/>
        <w:jc w:val="both"/>
        <w:rPr>
          <w:rFonts w:ascii="SimSun" w:hAnsi="SimSun"/>
          <w:sz w:val="21"/>
          <w:szCs w:val="22"/>
        </w:rPr>
      </w:pPr>
      <w:r w:rsidRPr="00156835">
        <w:rPr>
          <w:rFonts w:ascii="SimSun" w:hAnsi="SimSun" w:hint="eastAsia"/>
          <w:sz w:val="21"/>
          <w:szCs w:val="22"/>
        </w:rPr>
        <w:t>中国代表团说，中国已经启动有关加入</w:t>
      </w:r>
      <w:r w:rsidR="00020EE8">
        <w:rPr>
          <w:rFonts w:ascii="SimSun" w:hAnsi="SimSun" w:hint="eastAsia"/>
          <w:sz w:val="21"/>
          <w:szCs w:val="22"/>
        </w:rPr>
        <w:t>《1999年文本》</w:t>
      </w:r>
      <w:r w:rsidRPr="00156835">
        <w:rPr>
          <w:rFonts w:ascii="SimSun" w:hAnsi="SimSun" w:hint="eastAsia"/>
          <w:sz w:val="21"/>
          <w:szCs w:val="22"/>
        </w:rPr>
        <w:t>的内部程序，包括制定实施细则。代表团支持《共同实施细则》第5条的拟议修正案，因为它将会改进海牙体系。</w:t>
      </w:r>
    </w:p>
    <w:p w:rsidR="00A203E9" w:rsidRPr="00156835" w:rsidRDefault="007B03ED" w:rsidP="00020EE8">
      <w:pPr>
        <w:pStyle w:val="ONUME"/>
        <w:tabs>
          <w:tab w:val="clear" w:pos="927"/>
        </w:tabs>
        <w:overflowPunct w:val="0"/>
        <w:spacing w:afterLines="50" w:after="120" w:line="340" w:lineRule="atLeast"/>
        <w:ind w:left="0"/>
        <w:jc w:val="both"/>
        <w:rPr>
          <w:rFonts w:ascii="SimSun" w:hAnsi="SimSun"/>
          <w:sz w:val="21"/>
          <w:szCs w:val="22"/>
        </w:rPr>
      </w:pPr>
      <w:r w:rsidRPr="00156835">
        <w:rPr>
          <w:rFonts w:ascii="SimSun" w:hAnsi="SimSun" w:hint="eastAsia"/>
          <w:sz w:val="21"/>
          <w:szCs w:val="22"/>
        </w:rPr>
        <w:t>在</w:t>
      </w:r>
      <w:r w:rsidR="00E4171D" w:rsidRPr="00156835">
        <w:rPr>
          <w:rFonts w:ascii="SimSun" w:hAnsi="SimSun" w:hint="eastAsia"/>
          <w:sz w:val="21"/>
          <w:szCs w:val="22"/>
        </w:rPr>
        <w:t>答复</w:t>
      </w:r>
      <w:r w:rsidRPr="00156835">
        <w:rPr>
          <w:rFonts w:ascii="SimSun" w:hAnsi="SimSun" w:hint="eastAsia"/>
          <w:sz w:val="21"/>
          <w:szCs w:val="22"/>
        </w:rPr>
        <w:t>埃及代表团关于延长海牙体系规定期限的询问时，秘书处解释说，拟议修正案只涉及给国际局的电子通信在特殊情况下未能在规定期限内及时收到的情形，</w:t>
      </w:r>
      <w:r w:rsidR="00840A62" w:rsidRPr="00156835">
        <w:rPr>
          <w:rFonts w:ascii="SimSun" w:hAnsi="SimSun" w:hint="eastAsia"/>
          <w:sz w:val="21"/>
          <w:szCs w:val="22"/>
        </w:rPr>
        <w:t>例如，国际局的服务器出现故障。在海牙体系中，没有延长期限的一般条款，就</w:t>
      </w:r>
      <w:r w:rsidR="004D28AE" w:rsidRPr="00156835">
        <w:rPr>
          <w:rFonts w:ascii="SimSun" w:hAnsi="SimSun" w:hint="eastAsia"/>
          <w:sz w:val="21"/>
          <w:szCs w:val="22"/>
        </w:rPr>
        <w:t>像</w:t>
      </w:r>
      <w:r w:rsidR="00840A62" w:rsidRPr="00156835">
        <w:rPr>
          <w:rFonts w:ascii="SimSun" w:hAnsi="SimSun" w:hint="eastAsia"/>
          <w:sz w:val="21"/>
          <w:szCs w:val="22"/>
        </w:rPr>
        <w:t>近期补充到马德里体系之下法律框架内的那种条款。</w:t>
      </w:r>
    </w:p>
    <w:p w:rsidR="00A92283" w:rsidRPr="00156835" w:rsidRDefault="00840A6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w:t>
      </w:r>
      <w:r w:rsidR="00E4171D" w:rsidRPr="00156835">
        <w:rPr>
          <w:rFonts w:ascii="SimSun" w:hAnsi="SimSun" w:hint="eastAsia"/>
          <w:sz w:val="21"/>
        </w:rPr>
        <w:t>答复</w:t>
      </w:r>
      <w:r w:rsidRPr="00156835">
        <w:rPr>
          <w:rFonts w:ascii="SimSun" w:hAnsi="SimSun" w:hint="eastAsia"/>
          <w:sz w:val="21"/>
        </w:rPr>
        <w:t>美利坚合众国代表团关于对第(4)款进行拟议的细小修正的询问时，秘书处回答说，加入“适用时”的表述，以考虑到电子通信所特有的各种因素</w:t>
      </w:r>
      <w:r w:rsidR="00AB50EB" w:rsidRPr="00156835">
        <w:rPr>
          <w:rFonts w:ascii="SimSun" w:hAnsi="SimSun" w:hint="eastAsia"/>
          <w:sz w:val="21"/>
        </w:rPr>
        <w:t>，因为电子通信不</w:t>
      </w:r>
      <w:r w:rsidR="00C35318" w:rsidRPr="00156835">
        <w:rPr>
          <w:rFonts w:ascii="SimSun" w:hAnsi="SimSun" w:hint="eastAsia"/>
          <w:sz w:val="21"/>
        </w:rPr>
        <w:t>像</w:t>
      </w:r>
      <w:r w:rsidR="00AB50EB" w:rsidRPr="00156835">
        <w:rPr>
          <w:rFonts w:ascii="SimSun" w:hAnsi="SimSun" w:hint="eastAsia"/>
          <w:sz w:val="21"/>
        </w:rPr>
        <w:t>纸质通信那样有可见或物质化的通信。</w:t>
      </w:r>
      <w:r w:rsidR="00C35318" w:rsidRPr="00156835">
        <w:rPr>
          <w:rFonts w:ascii="SimSun" w:hAnsi="SimSun" w:hint="eastAsia"/>
          <w:sz w:val="21"/>
        </w:rPr>
        <w:t>因此，应在具体内容中特别提及国际局未曾收到的电子通信。</w:t>
      </w:r>
    </w:p>
    <w:p w:rsidR="0009769C" w:rsidRPr="00156835" w:rsidRDefault="002D47C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美利坚合众国代表团还表示其对拟议修正案的一般支持。不过，代表团对该提案的措辞表示关切，因为它将涉及到</w:t>
      </w:r>
      <w:r w:rsidR="00267740" w:rsidRPr="00156835">
        <w:rPr>
          <w:rFonts w:ascii="SimSun" w:hAnsi="SimSun" w:hint="eastAsia"/>
          <w:sz w:val="21"/>
        </w:rPr>
        <w:t>缴纳</w:t>
      </w:r>
      <w:r w:rsidRPr="00156835">
        <w:rPr>
          <w:rFonts w:ascii="SimSun" w:hAnsi="SimSun" w:hint="eastAsia"/>
          <w:sz w:val="21"/>
        </w:rPr>
        <w:t>第二部分单独指定费。代表团指出，与其他类型通信不同，相关当事方可以选择向国际局</w:t>
      </w:r>
      <w:r w:rsidR="004D28AE" w:rsidRPr="00156835">
        <w:rPr>
          <w:rFonts w:ascii="SimSun" w:hAnsi="SimSun" w:hint="eastAsia"/>
          <w:sz w:val="21"/>
        </w:rPr>
        <w:t>缴纳</w:t>
      </w:r>
      <w:r w:rsidRPr="00156835">
        <w:rPr>
          <w:rFonts w:ascii="SimSun" w:hAnsi="SimSun" w:hint="eastAsia"/>
          <w:sz w:val="21"/>
        </w:rPr>
        <w:t>上述费用，也可以选择向USPTO</w:t>
      </w:r>
      <w:r w:rsidR="004D28AE" w:rsidRPr="00156835">
        <w:rPr>
          <w:rFonts w:ascii="SimSun" w:hAnsi="SimSun" w:hint="eastAsia"/>
          <w:sz w:val="21"/>
        </w:rPr>
        <w:t>缴纳</w:t>
      </w:r>
      <w:r w:rsidRPr="00156835">
        <w:rPr>
          <w:rFonts w:ascii="SimSun" w:hAnsi="SimSun" w:hint="eastAsia"/>
          <w:sz w:val="21"/>
        </w:rPr>
        <w:t>。在这方面，其国内法律对支付上述费用的</w:t>
      </w:r>
      <w:r w:rsidR="00256D3B" w:rsidRPr="00156835">
        <w:rPr>
          <w:rFonts w:ascii="SimSun" w:hAnsi="SimSun" w:hint="eastAsia"/>
          <w:sz w:val="21"/>
        </w:rPr>
        <w:t>期限做出了规定，包括对原谅延误支付的具体要求。有鉴于此，代表团提议对第5条第(3)款进行细微修改，在本段“通信”一词后加入“需要”</w:t>
      </w:r>
      <w:r w:rsidR="00256D3B" w:rsidRPr="00156835">
        <w:rPr>
          <w:rFonts w:ascii="SimSun" w:hAnsi="SimSun" w:hint="eastAsia"/>
          <w:sz w:val="21"/>
          <w:szCs w:val="22"/>
        </w:rPr>
        <w:t>。</w:t>
      </w:r>
    </w:p>
    <w:p w:rsidR="00A203E9" w:rsidRPr="00156835" w:rsidRDefault="00256D3B"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秘书处同意美利坚合众国代表团在提案中给出的理由，并又提</w:t>
      </w:r>
      <w:r w:rsidR="00A54079" w:rsidRPr="00156835">
        <w:rPr>
          <w:rFonts w:ascii="SimSun" w:hAnsi="SimSun" w:hint="eastAsia"/>
          <w:sz w:val="21"/>
        </w:rPr>
        <w:t>出</w:t>
      </w:r>
      <w:r w:rsidRPr="00156835">
        <w:rPr>
          <w:rFonts w:ascii="SimSun" w:hAnsi="SimSun" w:hint="eastAsia"/>
          <w:sz w:val="21"/>
        </w:rPr>
        <w:t>了一个关于为第5条增加第(5)款的提案，其内容如下：“</w:t>
      </w:r>
      <w:r w:rsidR="00D61573" w:rsidRPr="00156835">
        <w:rPr>
          <w:rFonts w:ascii="SimSun" w:hAnsi="SimSun" w:hint="eastAsia"/>
          <w:sz w:val="21"/>
        </w:rPr>
        <w:t>[例外]本条细则不适用于细则第</w:t>
      </w:r>
      <w:r w:rsidR="00D61573" w:rsidRPr="00156835">
        <w:rPr>
          <w:rFonts w:ascii="SimSun" w:hAnsi="SimSun"/>
          <w:sz w:val="21"/>
        </w:rPr>
        <w:t>12</w:t>
      </w:r>
      <w:r w:rsidR="00D61573" w:rsidRPr="00156835">
        <w:rPr>
          <w:rFonts w:ascii="SimSun" w:hAnsi="SimSun" w:hint="eastAsia"/>
          <w:sz w:val="21"/>
        </w:rPr>
        <w:t>条第</w:t>
      </w:r>
      <w:r w:rsidR="00D61573" w:rsidRPr="00156835">
        <w:rPr>
          <w:rFonts w:ascii="SimSun" w:hAnsi="SimSun"/>
          <w:sz w:val="21"/>
        </w:rPr>
        <w:t>(3)</w:t>
      </w:r>
      <w:r w:rsidR="00D61573" w:rsidRPr="00156835">
        <w:rPr>
          <w:rFonts w:ascii="SimSun" w:hAnsi="SimSun" w:hint="eastAsia"/>
          <w:sz w:val="21"/>
        </w:rPr>
        <w:t>款(c)项所述的通过国际局缴纳第二部分单独指定费。”。作为一种选择，该例外可以作为第(3)款(e)项补充到第12条之中，内容如下：“第5条不适用于(c)项所述通过国际局缴纳第二部分单独指定费”。</w:t>
      </w:r>
    </w:p>
    <w:p w:rsidR="00A203E9" w:rsidRPr="00156835" w:rsidRDefault="00931F82" w:rsidP="00020EE8">
      <w:pPr>
        <w:pStyle w:val="ONUME"/>
        <w:tabs>
          <w:tab w:val="clear" w:pos="927"/>
        </w:tabs>
        <w:overflowPunct w:val="0"/>
        <w:spacing w:afterLines="50" w:after="120" w:line="340" w:lineRule="atLeast"/>
        <w:ind w:left="0"/>
        <w:jc w:val="both"/>
        <w:rPr>
          <w:rFonts w:ascii="SimSun" w:hAnsi="SimSun"/>
          <w:sz w:val="21"/>
          <w:szCs w:val="22"/>
        </w:rPr>
      </w:pPr>
      <w:r w:rsidRPr="00156835">
        <w:rPr>
          <w:rFonts w:ascii="SimSun" w:hAnsi="SimSun"/>
          <w:sz w:val="21"/>
          <w:szCs w:val="22"/>
        </w:rPr>
        <w:t>CEIPI的代表</w:t>
      </w:r>
      <w:r w:rsidRPr="00156835">
        <w:rPr>
          <w:rFonts w:ascii="SimSun" w:hAnsi="SimSun" w:hint="eastAsia"/>
          <w:sz w:val="21"/>
          <w:szCs w:val="22"/>
        </w:rPr>
        <w:t>说，美利坚合众国</w:t>
      </w:r>
      <w:r w:rsidR="007D7BC0" w:rsidRPr="00156835">
        <w:rPr>
          <w:rFonts w:ascii="SimSun" w:hAnsi="SimSun" w:hint="eastAsia"/>
          <w:sz w:val="21"/>
        </w:rPr>
        <w:t>代表团</w:t>
      </w:r>
      <w:r w:rsidRPr="00156835">
        <w:rPr>
          <w:rFonts w:ascii="SimSun" w:hAnsi="SimSun" w:hint="eastAsia"/>
          <w:sz w:val="21"/>
          <w:szCs w:val="22"/>
        </w:rPr>
        <w:t>提出的提案和秘书处提出的反提案似乎都是可行的。不过，美利坚合众国</w:t>
      </w:r>
      <w:r w:rsidR="00C72ACD" w:rsidRPr="00156835">
        <w:rPr>
          <w:rFonts w:ascii="SimSun" w:hAnsi="SimSun" w:hint="eastAsia"/>
          <w:sz w:val="21"/>
        </w:rPr>
        <w:t>代表团</w:t>
      </w:r>
      <w:r w:rsidRPr="00156835">
        <w:rPr>
          <w:rFonts w:ascii="SimSun" w:hAnsi="SimSun" w:hint="eastAsia"/>
          <w:sz w:val="21"/>
          <w:szCs w:val="22"/>
        </w:rPr>
        <w:t>的</w:t>
      </w:r>
      <w:r w:rsidRPr="00020EE8">
        <w:rPr>
          <w:rFonts w:ascii="SimSun" w:hAnsi="SimSun" w:hint="eastAsia"/>
          <w:sz w:val="21"/>
        </w:rPr>
        <w:t>提案</w:t>
      </w:r>
      <w:r w:rsidRPr="00156835">
        <w:rPr>
          <w:rFonts w:ascii="SimSun" w:hAnsi="SimSun" w:hint="eastAsia"/>
          <w:sz w:val="21"/>
          <w:szCs w:val="22"/>
        </w:rPr>
        <w:t>仅限于第(3)款，而秘书处的反提案似乎适用于整个第5条。</w:t>
      </w:r>
    </w:p>
    <w:p w:rsidR="00F81376" w:rsidRPr="00156835" w:rsidRDefault="00931F82" w:rsidP="00020EE8">
      <w:pPr>
        <w:pStyle w:val="ONUME"/>
        <w:tabs>
          <w:tab w:val="clear" w:pos="927"/>
        </w:tabs>
        <w:overflowPunct w:val="0"/>
        <w:spacing w:afterLines="50" w:after="120" w:line="340" w:lineRule="atLeast"/>
        <w:ind w:left="0"/>
        <w:jc w:val="both"/>
        <w:rPr>
          <w:rFonts w:ascii="SimSun" w:hAnsi="SimSun"/>
          <w:sz w:val="21"/>
          <w:szCs w:val="22"/>
        </w:rPr>
      </w:pPr>
      <w:r w:rsidRPr="00156835">
        <w:rPr>
          <w:rFonts w:ascii="SimSun" w:hAnsi="SimSun" w:hint="eastAsia"/>
          <w:sz w:val="21"/>
          <w:szCs w:val="22"/>
        </w:rPr>
        <w:t>秘书处证实其反提案适用于整个第5条。</w:t>
      </w:r>
    </w:p>
    <w:p w:rsidR="00CF2CB3" w:rsidRPr="00156835" w:rsidRDefault="00931F8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FICPI的代表</w:t>
      </w:r>
      <w:r w:rsidRPr="00156835">
        <w:rPr>
          <w:rFonts w:ascii="SimSun" w:hAnsi="SimSun" w:hint="eastAsia"/>
          <w:sz w:val="21"/>
        </w:rPr>
        <w:t>指出，作为一个例外，在第5条增加一个新的第(5)</w:t>
      </w:r>
      <w:r w:rsidR="00D13881" w:rsidRPr="00156835">
        <w:rPr>
          <w:rFonts w:ascii="SimSun" w:hAnsi="SimSun" w:hint="eastAsia"/>
          <w:sz w:val="21"/>
          <w:szCs w:val="22"/>
        </w:rPr>
        <w:t>款</w:t>
      </w:r>
      <w:r w:rsidRPr="00156835">
        <w:rPr>
          <w:rFonts w:ascii="SimSun" w:hAnsi="SimSun" w:hint="eastAsia"/>
          <w:sz w:val="21"/>
        </w:rPr>
        <w:t>似乎符合逻辑，而不是在第12条第(3)款插入一项新的条款。</w:t>
      </w:r>
    </w:p>
    <w:p w:rsidR="003F3B09" w:rsidRPr="00156835" w:rsidRDefault="00931F82" w:rsidP="00020EE8">
      <w:pPr>
        <w:pStyle w:val="ONUME"/>
        <w:tabs>
          <w:tab w:val="clear" w:pos="927"/>
        </w:tabs>
        <w:overflowPunct w:val="0"/>
        <w:spacing w:afterLines="50" w:after="120" w:line="340" w:lineRule="atLeast"/>
        <w:ind w:left="0"/>
        <w:jc w:val="both"/>
        <w:rPr>
          <w:rFonts w:ascii="SimSun" w:hAnsi="SimSun"/>
          <w:sz w:val="21"/>
          <w:u w:val="single"/>
        </w:rPr>
      </w:pPr>
      <w:r w:rsidRPr="00020EE8">
        <w:rPr>
          <w:rFonts w:ascii="SimSun" w:hAnsi="SimSun" w:hint="eastAsia"/>
          <w:sz w:val="21"/>
        </w:rPr>
        <w:t>美利坚合众国代表团</w:t>
      </w:r>
      <w:r w:rsidRPr="00156835">
        <w:rPr>
          <w:rFonts w:ascii="SimSun" w:hAnsi="SimSun" w:hint="eastAsia"/>
          <w:sz w:val="21"/>
          <w:szCs w:val="22"/>
        </w:rPr>
        <w:t>表示其支持秘书处的提案，并说它更喜欢为第5条增加新的第(5)款。</w:t>
      </w:r>
    </w:p>
    <w:p w:rsidR="00F477EE" w:rsidRPr="00156835" w:rsidRDefault="00D27DEC" w:rsidP="00020EE8">
      <w:pPr>
        <w:pStyle w:val="ONUME"/>
        <w:tabs>
          <w:tab w:val="clear" w:pos="927"/>
        </w:tabs>
        <w:overflowPunct w:val="0"/>
        <w:spacing w:afterLines="50" w:after="120" w:line="340" w:lineRule="atLeast"/>
        <w:ind w:left="0"/>
        <w:jc w:val="both"/>
        <w:rPr>
          <w:rFonts w:ascii="SimSun" w:hAnsi="SimSun"/>
          <w:sz w:val="21"/>
          <w:u w:val="single"/>
        </w:rPr>
      </w:pPr>
      <w:r w:rsidRPr="00156835">
        <w:rPr>
          <w:rFonts w:ascii="SimSun" w:hAnsi="SimSun" w:hint="eastAsia"/>
          <w:sz w:val="21"/>
        </w:rPr>
        <w:t>在答复欧洲联盟代表团的发言时，秘书处解释了《海牙共同实施细则》第12条第(3)款(c)项与《马德里共同实施细则》第34条第(3)款(d)项</w:t>
      </w:r>
      <w:r w:rsidR="0085698F" w:rsidRPr="00156835">
        <w:rPr>
          <w:rFonts w:ascii="SimSun" w:hAnsi="SimSun" w:hint="eastAsia"/>
          <w:sz w:val="21"/>
        </w:rPr>
        <w:t>之间的区别。在海牙体系中，可以向国际局缴纳第二部分单独指定费，也可以向有关主管局缴纳，而在马德里体系中，只能向国际局缴纳第二部分单独指定费。</w:t>
      </w:r>
    </w:p>
    <w:p w:rsidR="00332A4C" w:rsidRPr="00156835" w:rsidRDefault="0085698F" w:rsidP="00020EE8">
      <w:pPr>
        <w:pStyle w:val="ONUME"/>
        <w:tabs>
          <w:tab w:val="clear" w:pos="927"/>
        </w:tabs>
        <w:overflowPunct w:val="0"/>
        <w:spacing w:afterLines="50" w:after="120" w:line="340" w:lineRule="atLeast"/>
        <w:ind w:left="0"/>
        <w:jc w:val="both"/>
        <w:rPr>
          <w:rFonts w:ascii="SimSun" w:hAnsi="SimSun"/>
          <w:sz w:val="21"/>
          <w:u w:val="single"/>
        </w:rPr>
      </w:pPr>
      <w:r w:rsidRPr="00156835">
        <w:rPr>
          <w:rFonts w:ascii="SimSun" w:hAnsi="SimSun" w:hint="eastAsia"/>
          <w:sz w:val="21"/>
        </w:rPr>
        <w:t>西班牙代表团和</w:t>
      </w:r>
      <w:r w:rsidR="00931F82" w:rsidRPr="00156835">
        <w:rPr>
          <w:rFonts w:ascii="SimSun" w:hAnsi="SimSun"/>
          <w:sz w:val="21"/>
        </w:rPr>
        <w:t>CEIPI的代表</w:t>
      </w:r>
      <w:r w:rsidRPr="00156835">
        <w:rPr>
          <w:rFonts w:ascii="SimSun" w:hAnsi="SimSun" w:hint="eastAsia"/>
          <w:sz w:val="21"/>
        </w:rPr>
        <w:t>质疑这两种体系在缴纳第二部分单独指定费方面出现分歧的理由。</w:t>
      </w:r>
    </w:p>
    <w:p w:rsidR="00D22722" w:rsidRPr="00156835" w:rsidRDefault="0085698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lastRenderedPageBreak/>
        <w:t>秘书处解释说，《海牙共同实施细则》第12条第(3)款是在《马德里共同实施细则》第34条第(3)款之前通过的，但无法找到马德里联盟大会为什么采取不同做法的理由。秘书处指出，海牙体系之下提供两种支付选择是一种更灵活的做法，是为用户着想。</w:t>
      </w:r>
    </w:p>
    <w:p w:rsidR="00271740" w:rsidRPr="00156835" w:rsidRDefault="00E4171D" w:rsidP="00020EE8">
      <w:pPr>
        <w:pStyle w:val="ONUME"/>
        <w:tabs>
          <w:tab w:val="clear" w:pos="927"/>
        </w:tabs>
        <w:overflowPunct w:val="0"/>
        <w:spacing w:afterLines="50" w:after="120" w:line="340" w:lineRule="atLeast"/>
        <w:ind w:left="0"/>
        <w:jc w:val="both"/>
        <w:rPr>
          <w:rFonts w:ascii="SimSun" w:hAnsi="SimSun"/>
          <w:sz w:val="21"/>
          <w:u w:val="single"/>
        </w:rPr>
      </w:pPr>
      <w:r w:rsidRPr="00156835">
        <w:rPr>
          <w:rFonts w:ascii="SimSun" w:hAnsi="SimSun" w:hint="eastAsia"/>
          <w:sz w:val="21"/>
        </w:rPr>
        <w:t>在答复印度尼西亚代表团的询问时，秘书处解释说，如果发件人所在地电子通信服务出现中断，一旦问题得到解决，通信应在恢复服务之后不迟于五天内重新发送国际局。不过，该信件和所需证据(例如，互联网服务提供商的声明)应在初始期限到期之后不迟于六个月内重新发送国际局。</w:t>
      </w:r>
    </w:p>
    <w:p w:rsidR="00EE27B3" w:rsidRPr="00156835" w:rsidRDefault="00521F2B"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t>主席总结说，工作组赞同按文件</w:t>
      </w:r>
      <w:r w:rsidRPr="00156835">
        <w:rPr>
          <w:rFonts w:ascii="SimSun" w:hAnsi="SimSun"/>
          <w:sz w:val="21"/>
        </w:rPr>
        <w:t>H/LD/WG/5/2</w:t>
      </w:r>
      <w:r w:rsidRPr="00156835">
        <w:rPr>
          <w:rFonts w:ascii="SimSun" w:hAnsi="SimSun" w:hint="eastAsia"/>
          <w:sz w:val="21"/>
        </w:rPr>
        <w:t>附件中所载，</w:t>
      </w:r>
      <w:r w:rsidR="00AB179C" w:rsidRPr="00156835">
        <w:rPr>
          <w:rFonts w:ascii="SimSun" w:hAnsi="SimSun" w:hint="eastAsia"/>
          <w:sz w:val="21"/>
        </w:rPr>
        <w:t>提交一份关于修正《共同实施细则》第5条的提案，以便</w:t>
      </w:r>
      <w:r w:rsidRPr="00156835">
        <w:rPr>
          <w:rFonts w:ascii="SimSun" w:hAnsi="SimSun" w:hint="eastAsia"/>
          <w:sz w:val="21"/>
        </w:rPr>
        <w:t>在第5条中新增第(5)款，</w:t>
      </w:r>
      <w:r w:rsidR="00AB179C" w:rsidRPr="00156835">
        <w:rPr>
          <w:rFonts w:ascii="SimSun" w:hAnsi="SimSun" w:hint="eastAsia"/>
          <w:sz w:val="21"/>
        </w:rPr>
        <w:t>以供海牙联盟大会通过，</w:t>
      </w:r>
      <w:r w:rsidRPr="00156835">
        <w:rPr>
          <w:rFonts w:ascii="SimSun" w:hAnsi="SimSun" w:hint="eastAsia"/>
          <w:sz w:val="21"/>
        </w:rPr>
        <w:t>建议生效日期为2017年1月1日。</w:t>
      </w:r>
    </w:p>
    <w:p w:rsidR="00156835" w:rsidRPr="00156835" w:rsidRDefault="009C7F22"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6</w:t>
      </w:r>
      <w:r w:rsidRPr="00156835">
        <w:rPr>
          <w:rFonts w:ascii="SimHei" w:eastAsia="SimHei" w:hAnsi="SimHei"/>
          <w:b w:val="0"/>
          <w:sz w:val="21"/>
        </w:rPr>
        <w:t>项：</w:t>
      </w:r>
      <w:r w:rsidRPr="00156835">
        <w:rPr>
          <w:rFonts w:ascii="SimHei" w:eastAsia="SimHei" w:hAnsi="SimHei" w:hint="eastAsia"/>
          <w:b w:val="0"/>
          <w:sz w:val="21"/>
        </w:rPr>
        <w:t>关于新增一条有关修正设计人身份说明的细则的提案</w:t>
      </w:r>
    </w:p>
    <w:p w:rsidR="00EE27B3"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讨论依据文件</w:t>
      </w:r>
      <w:r w:rsidR="00EE27B3" w:rsidRPr="00156835">
        <w:rPr>
          <w:rFonts w:ascii="SimSun" w:hAnsi="SimSun"/>
          <w:sz w:val="21"/>
        </w:rPr>
        <w:t>H/LD/WG/5/3</w:t>
      </w:r>
      <w:r w:rsidR="00907BF8" w:rsidRPr="00156835">
        <w:rPr>
          <w:rFonts w:ascii="SimSun" w:hAnsi="SimSun" w:hint="eastAsia"/>
          <w:sz w:val="21"/>
        </w:rPr>
        <w:t>进行。</w:t>
      </w:r>
    </w:p>
    <w:p w:rsidR="004B60D3"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秘书处介绍了该文件。</w:t>
      </w:r>
    </w:p>
    <w:p w:rsidR="00BF4FF6"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在答复大韩民国代表团的询问时，主席解释说，可能的收费问题可在关于修订费用表的议程第9项提出。</w:t>
      </w:r>
    </w:p>
    <w:p w:rsidR="001A2FBC"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Pr="00156835">
        <w:rPr>
          <w:rFonts w:ascii="SimSun" w:hAnsi="SimSun" w:hint="eastAsia"/>
          <w:sz w:val="21"/>
        </w:rPr>
        <w:t>要求证明拟议新增条款的范围，因为根据其国内法律，创作者的身份属于实质性审查的关键部分，包括</w:t>
      </w:r>
      <w:r w:rsidR="00D42B1F" w:rsidRPr="00156835">
        <w:rPr>
          <w:rFonts w:ascii="SimSun" w:hAnsi="SimSun" w:hint="eastAsia"/>
          <w:sz w:val="21"/>
        </w:rPr>
        <w:t>创作者有没有必要提交发明人宣誓书。</w:t>
      </w:r>
    </w:p>
    <w:p w:rsidR="002F4498"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秘书处解释说，</w:t>
      </w:r>
      <w:r w:rsidR="00D42B1F" w:rsidRPr="00156835">
        <w:rPr>
          <w:rFonts w:ascii="SimSun" w:hAnsi="SimSun" w:hint="eastAsia"/>
          <w:sz w:val="21"/>
        </w:rPr>
        <w:t>拟议条款具有详尽性质。事实上，在</w:t>
      </w:r>
      <w:r w:rsidR="0089443C" w:rsidRPr="00156835">
        <w:rPr>
          <w:rFonts w:ascii="SimSun" w:hAnsi="SimSun" w:hint="eastAsia"/>
          <w:sz w:val="21"/>
        </w:rPr>
        <w:t>对已注明的</w:t>
      </w:r>
      <w:r w:rsidR="00D42B1F" w:rsidRPr="00156835">
        <w:rPr>
          <w:rFonts w:ascii="SimSun" w:hAnsi="SimSun" w:hint="eastAsia"/>
          <w:sz w:val="21"/>
        </w:rPr>
        <w:t>创作者身份</w:t>
      </w:r>
      <w:r w:rsidR="0089443C" w:rsidRPr="00156835">
        <w:rPr>
          <w:rFonts w:ascii="SimSun" w:hAnsi="SimSun" w:hint="eastAsia"/>
          <w:sz w:val="21"/>
        </w:rPr>
        <w:t>进行变更</w:t>
      </w:r>
      <w:r w:rsidR="00D42B1F" w:rsidRPr="00156835">
        <w:rPr>
          <w:rFonts w:ascii="SimSun" w:hAnsi="SimSun" w:hint="eastAsia"/>
          <w:sz w:val="21"/>
        </w:rPr>
        <w:t>方面，可以确定四种不同的情形。</w:t>
      </w:r>
    </w:p>
    <w:p w:rsidR="00F41AB0" w:rsidRPr="00156835" w:rsidRDefault="00F2066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在第一种情形中，</w:t>
      </w:r>
      <w:r w:rsidR="0089443C" w:rsidRPr="00156835">
        <w:rPr>
          <w:rFonts w:ascii="SimSun" w:hAnsi="SimSun" w:hint="eastAsia"/>
          <w:sz w:val="21"/>
        </w:rPr>
        <w:t>没有在</w:t>
      </w:r>
      <w:r w:rsidRPr="00156835">
        <w:rPr>
          <w:rFonts w:ascii="SimSun" w:hAnsi="SimSun" w:hint="eastAsia"/>
          <w:sz w:val="21"/>
        </w:rPr>
        <w:t>国际申请中</w:t>
      </w:r>
      <w:r w:rsidR="0089443C" w:rsidRPr="00156835">
        <w:rPr>
          <w:rFonts w:ascii="SimSun" w:hAnsi="SimSun" w:hint="eastAsia"/>
          <w:sz w:val="21"/>
        </w:rPr>
        <w:t>注明</w:t>
      </w:r>
      <w:r w:rsidRPr="00156835">
        <w:rPr>
          <w:rFonts w:ascii="SimSun" w:hAnsi="SimSun" w:hint="eastAsia"/>
          <w:sz w:val="21"/>
        </w:rPr>
        <w:t>创作者</w:t>
      </w:r>
      <w:r w:rsidR="0089443C" w:rsidRPr="00156835">
        <w:rPr>
          <w:rFonts w:ascii="SimSun" w:hAnsi="SimSun" w:hint="eastAsia"/>
          <w:sz w:val="21"/>
        </w:rPr>
        <w:t>的</w:t>
      </w:r>
      <w:r w:rsidRPr="00156835">
        <w:rPr>
          <w:rFonts w:ascii="SimSun" w:hAnsi="SimSun" w:hint="eastAsia"/>
          <w:sz w:val="21"/>
        </w:rPr>
        <w:t>身份。根据拟议的第21条第(1)款(v)项之规定，国际注册的持有人可以要求在国际登记册</w:t>
      </w:r>
      <w:r w:rsidR="00A410BF" w:rsidRPr="00156835">
        <w:rPr>
          <w:rFonts w:ascii="SimSun" w:hAnsi="SimSun" w:hint="eastAsia"/>
          <w:sz w:val="21"/>
        </w:rPr>
        <w:t>中进行国际注册时</w:t>
      </w:r>
      <w:r w:rsidR="0089443C" w:rsidRPr="00156835">
        <w:rPr>
          <w:rFonts w:ascii="SimSun" w:hAnsi="SimSun" w:hint="eastAsia"/>
          <w:sz w:val="21"/>
        </w:rPr>
        <w:t>注明</w:t>
      </w:r>
      <w:r w:rsidR="00A410BF" w:rsidRPr="00156835">
        <w:rPr>
          <w:rFonts w:ascii="SimSun" w:hAnsi="SimSun" w:hint="eastAsia"/>
          <w:sz w:val="21"/>
        </w:rPr>
        <w:t>创作者</w:t>
      </w:r>
      <w:r w:rsidR="0089443C" w:rsidRPr="00156835">
        <w:rPr>
          <w:rFonts w:ascii="SimSun" w:hAnsi="SimSun" w:hint="eastAsia"/>
          <w:sz w:val="21"/>
        </w:rPr>
        <w:t>的</w:t>
      </w:r>
      <w:r w:rsidR="00A410BF" w:rsidRPr="00156835">
        <w:rPr>
          <w:rFonts w:ascii="SimSun" w:hAnsi="SimSun" w:hint="eastAsia"/>
          <w:sz w:val="21"/>
        </w:rPr>
        <w:t>身份。就美利坚合众国等已经根据第5条第(2)款(b)项(i)目</w:t>
      </w:r>
      <w:r w:rsidR="00D13881" w:rsidRPr="00156835">
        <w:rPr>
          <w:rFonts w:ascii="SimSun" w:hAnsi="SimSun" w:hint="eastAsia"/>
          <w:sz w:val="21"/>
        </w:rPr>
        <w:t>或第8条</w:t>
      </w:r>
      <w:r w:rsidR="00A410BF" w:rsidRPr="00156835">
        <w:rPr>
          <w:rFonts w:ascii="SimSun" w:hAnsi="SimSun" w:hint="eastAsia"/>
          <w:sz w:val="21"/>
        </w:rPr>
        <w:t>做出声明的缔约方而言，这种情形从未出现。</w:t>
      </w:r>
    </w:p>
    <w:p w:rsidR="00E54827" w:rsidRPr="00156835" w:rsidRDefault="00A410B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在第二种情形中，</w:t>
      </w:r>
      <w:r w:rsidR="00324831" w:rsidRPr="00156835">
        <w:rPr>
          <w:rFonts w:ascii="SimSun" w:hAnsi="SimSun" w:hint="eastAsia"/>
          <w:sz w:val="21"/>
        </w:rPr>
        <w:t>国际申请中提到创作者，但没有提到共同创作者。根据第22条第(1)款之规定，作为一种纠正办法，第二种情形将由国际局处理。</w:t>
      </w:r>
    </w:p>
    <w:p w:rsidR="002169A1" w:rsidRPr="00156835" w:rsidRDefault="00153904"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如果创作者的名称和/或地址出现拼写错误或地址中出现事实性错误，则会出现第三种情形。此种错误将根据第22条第(1)款予以更正。在这方面，秘书处强调，根据第22条第(2)款之规定，主管局可以拒绝更正可能产生的影响。</w:t>
      </w:r>
    </w:p>
    <w:p w:rsidR="00AE34E3" w:rsidRPr="00156835" w:rsidRDefault="00153904"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最后，如果创作者搬家并寻求更新国际注册中记录的地址，则会出现第四种情形，在此情况下，将适用拟议的第21条第(1)款(v)项之规定。同样，如果创作者在结婚或离婚后</w:t>
      </w:r>
      <w:r w:rsidR="00F76D51" w:rsidRPr="00156835">
        <w:rPr>
          <w:rFonts w:ascii="SimSun" w:hAnsi="SimSun" w:hint="eastAsia"/>
          <w:sz w:val="21"/>
        </w:rPr>
        <w:t>变更姓名</w:t>
      </w:r>
      <w:r w:rsidRPr="00156835">
        <w:rPr>
          <w:rFonts w:ascii="SimSun" w:hAnsi="SimSun" w:hint="eastAsia"/>
          <w:sz w:val="21"/>
        </w:rPr>
        <w:t>，也将适用该拟议的(v)项之规定。</w:t>
      </w:r>
    </w:p>
    <w:p w:rsidR="00815A8F"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F76D51" w:rsidRPr="00156835">
        <w:rPr>
          <w:rFonts w:ascii="SimSun" w:hAnsi="SimSun" w:hint="eastAsia"/>
          <w:sz w:val="21"/>
        </w:rPr>
        <w:t>表示它对该提案感到不快，因为美国法律未对创作者在授予专利之后变更姓名的可能性做出规定，例如，在结婚之后变更姓名。另外</w:t>
      </w:r>
      <w:r w:rsidR="003129E4" w:rsidRPr="00156835">
        <w:rPr>
          <w:rFonts w:ascii="SimSun" w:hAnsi="SimSun" w:hint="eastAsia"/>
          <w:sz w:val="21"/>
        </w:rPr>
        <w:t>，与支持第22条的理由有关的信息将对考虑指定缔约方的主管局是否会拒绝更正可能产生的影响有帮助。代表团还问到能否为更正创作者在国际局注册之前的身份建立一种机制。</w:t>
      </w:r>
    </w:p>
    <w:p w:rsidR="002169A1" w:rsidRPr="00156835" w:rsidRDefault="003129E4"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w:t>
      </w:r>
      <w:r w:rsidR="00E4171D" w:rsidRPr="00156835">
        <w:rPr>
          <w:rFonts w:ascii="SimSun" w:hAnsi="SimSun"/>
          <w:sz w:val="21"/>
        </w:rPr>
        <w:t>美利坚合众国代表团</w:t>
      </w:r>
      <w:r w:rsidRPr="00156835">
        <w:rPr>
          <w:rFonts w:ascii="SimSun" w:hAnsi="SimSun" w:hint="eastAsia"/>
          <w:sz w:val="21"/>
        </w:rPr>
        <w:t>发言之后，秘书处请求就现有技术与创作者身份之间的关系问题予以说明。秘书处尤其要求解释搜索现有技术如何能够受到事后创作者姓名或地址更正的影响。在回答代表团提出的一个问题时，</w:t>
      </w:r>
      <w:r w:rsidR="00E4171D" w:rsidRPr="00156835">
        <w:rPr>
          <w:rFonts w:ascii="SimSun" w:hAnsi="SimSun"/>
          <w:sz w:val="21"/>
        </w:rPr>
        <w:t>秘书处解释说，</w:t>
      </w:r>
      <w:r w:rsidRPr="00156835">
        <w:rPr>
          <w:rFonts w:ascii="SimSun" w:hAnsi="SimSun" w:hint="eastAsia"/>
          <w:sz w:val="21"/>
        </w:rPr>
        <w:t>在向国际注册提交申请之前，国际局受理对创作者身份的某些</w:t>
      </w:r>
      <w:r w:rsidRPr="00156835">
        <w:rPr>
          <w:rFonts w:ascii="SimSun" w:hAnsi="SimSun" w:hint="eastAsia"/>
          <w:sz w:val="21"/>
        </w:rPr>
        <w:lastRenderedPageBreak/>
        <w:t>更正业务。</w:t>
      </w:r>
      <w:r w:rsidR="00E02570" w:rsidRPr="00156835">
        <w:rPr>
          <w:rFonts w:ascii="SimSun" w:hAnsi="SimSun" w:hint="eastAsia"/>
          <w:sz w:val="21"/>
        </w:rPr>
        <w:t>受理此种更正业务是出于务实角度，而国际局始终要查明创作者的标识与发明人宣誓书；否则，根据第8条第(2)款(b)项和第8条之规定，它不会做任何与美利坚合众国</w:t>
      </w:r>
      <w:r w:rsidR="00492887" w:rsidRPr="00156835">
        <w:rPr>
          <w:rFonts w:ascii="SimSun" w:hAnsi="SimSun" w:hint="eastAsia"/>
          <w:sz w:val="21"/>
        </w:rPr>
        <w:t>代表团</w:t>
      </w:r>
      <w:r w:rsidR="00E02570" w:rsidRPr="00156835">
        <w:rPr>
          <w:rFonts w:ascii="SimSun" w:hAnsi="SimSun" w:hint="eastAsia"/>
          <w:sz w:val="21"/>
        </w:rPr>
        <w:t>指定有关的记录。</w:t>
      </w:r>
    </w:p>
    <w:p w:rsidR="00C37071" w:rsidRPr="00156835" w:rsidRDefault="00C3707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w:t>
      </w:r>
      <w:r w:rsidR="00E02570" w:rsidRPr="00156835">
        <w:rPr>
          <w:rFonts w:ascii="SimSun" w:hAnsi="SimSun" w:hint="eastAsia"/>
          <w:sz w:val="21"/>
        </w:rPr>
        <w:t>的代表想知道已经公布的信息可能对实质性权利产生的影响。该代表指出，在有些情况下，可能会将创作者从登记册中删除。另外，在规定需要进行外国备案许可的管辖区域，可能会有与此种要求有关的考虑。</w:t>
      </w:r>
    </w:p>
    <w:p w:rsidR="00F41AB0" w:rsidRPr="00156835" w:rsidRDefault="00E02570"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在回答</w:t>
      </w:r>
      <w:r w:rsidR="00F41AB0" w:rsidRPr="00156835">
        <w:rPr>
          <w:rFonts w:ascii="SimSun" w:hAnsi="SimSun"/>
          <w:sz w:val="21"/>
        </w:rPr>
        <w:t>AIPPI</w:t>
      </w:r>
      <w:r w:rsidRPr="00156835">
        <w:rPr>
          <w:rFonts w:ascii="SimSun" w:hAnsi="SimSun" w:hint="eastAsia"/>
          <w:sz w:val="21"/>
        </w:rPr>
        <w:t>代表的问题时，秘书处解释说，如果有必要，可能会将两位创作者中的一位从国际注册中删除。</w:t>
      </w:r>
      <w:r w:rsidR="00231CC4" w:rsidRPr="00156835">
        <w:rPr>
          <w:rFonts w:ascii="SimSun" w:hAnsi="SimSun" w:hint="eastAsia"/>
          <w:sz w:val="21"/>
        </w:rPr>
        <w:t>这等同于第二种情形，属于第22条的更正范围。</w:t>
      </w:r>
    </w:p>
    <w:p w:rsidR="002169A1" w:rsidRPr="00156835" w:rsidRDefault="0070498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大韩民国代表团解释说，根据其国内法律，可以在注册后更正打字错误，或者变更与婚后地址或姓名有关的资料。不过，无法在注册后增加创作者。代表团强调，根据其国内法律，关于创作者身份的要求是一个重要问题。代表团认为第21条的拟议修正案是可以接受的。</w:t>
      </w:r>
    </w:p>
    <w:p w:rsidR="002169A1" w:rsidRPr="00156835" w:rsidRDefault="0070498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西班牙代表团解释说，在西班牙，如果有必要将创作者从记录中删除或将创作者列入记录中，主管局会要求所涉及到的所有各方都同意这种修改，不仅包括所涉及的创作者，还包括仍在记录中的各方当事人以及记录的持有人。因此，主管局需要这些所有各方作出一份关于接受该变更的声明。</w:t>
      </w:r>
    </w:p>
    <w:p w:rsidR="002169A1" w:rsidRPr="00156835" w:rsidRDefault="0070498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欧洲联盟代表团解释说，就</w:t>
      </w:r>
      <w:r w:rsidR="0089443C" w:rsidRPr="00156835">
        <w:rPr>
          <w:rFonts w:ascii="SimSun" w:hAnsi="SimSun" w:hint="eastAsia"/>
          <w:sz w:val="21"/>
        </w:rPr>
        <w:t>欧洲共同体</w:t>
      </w:r>
      <w:r w:rsidR="00CC54B7" w:rsidRPr="00156835">
        <w:rPr>
          <w:rFonts w:ascii="SimSun" w:hAnsi="SimSun" w:hint="eastAsia"/>
          <w:sz w:val="21"/>
        </w:rPr>
        <w:t>外观设计</w:t>
      </w:r>
      <w:r w:rsidRPr="00156835">
        <w:rPr>
          <w:rFonts w:ascii="SimSun" w:hAnsi="SimSun" w:hint="eastAsia"/>
          <w:sz w:val="21"/>
        </w:rPr>
        <w:t>而言，</w:t>
      </w:r>
      <w:r w:rsidR="0089443C" w:rsidRPr="00156835">
        <w:rPr>
          <w:rFonts w:ascii="SimSun" w:hAnsi="SimSun" w:hint="eastAsia"/>
          <w:sz w:val="21"/>
        </w:rPr>
        <w:t>对创作者身份的注明是可以选择的。可以在</w:t>
      </w:r>
      <w:r w:rsidR="00CC54B7" w:rsidRPr="00156835">
        <w:rPr>
          <w:rFonts w:ascii="SimSun" w:hAnsi="SimSun" w:hint="eastAsia"/>
          <w:sz w:val="21"/>
        </w:rPr>
        <w:t>外观设计</w:t>
      </w:r>
      <w:r w:rsidR="0089443C" w:rsidRPr="00156835">
        <w:rPr>
          <w:rFonts w:ascii="SimSun" w:hAnsi="SimSun" w:hint="eastAsia"/>
          <w:sz w:val="21"/>
        </w:rPr>
        <w:t>注册之后增加，并且会进行相应的公布。在这方面，代表团还回顾指出，根据《欧洲共同体</w:t>
      </w:r>
      <w:r w:rsidR="00CC54B7" w:rsidRPr="00156835">
        <w:rPr>
          <w:rFonts w:ascii="SimSun" w:hAnsi="SimSun" w:hint="eastAsia"/>
          <w:sz w:val="21"/>
        </w:rPr>
        <w:t>外观设计</w:t>
      </w:r>
      <w:r w:rsidR="0089443C" w:rsidRPr="00156835">
        <w:rPr>
          <w:rFonts w:ascii="SimSun" w:hAnsi="SimSun" w:hint="eastAsia"/>
          <w:sz w:val="21"/>
        </w:rPr>
        <w:t>条例》，创作者拥有被提及的权利。没有美利坚合众国代表团所提到的其他影响。这个问题似乎只涉及某些法律。</w:t>
      </w:r>
    </w:p>
    <w:p w:rsidR="00DB31E5" w:rsidRPr="00156835" w:rsidRDefault="007E7DC3"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瑞士代表团解释说，根据其国内法律，创作者的姓名是不能变更的。创作者的姓名或地址的变更对保护的范围没有任何影响。不过，代表团赞成有关修正第21条的提案。</w:t>
      </w:r>
    </w:p>
    <w:p w:rsidR="00366B19" w:rsidRPr="00156835" w:rsidRDefault="003377D8"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主席赞成瑞士代表团所表达的立场，他强调，该提案不影响</w:t>
      </w:r>
      <w:r w:rsidR="00CC54B7" w:rsidRPr="00156835">
        <w:rPr>
          <w:rFonts w:ascii="SimSun" w:hAnsi="SimSun" w:hint="eastAsia"/>
          <w:sz w:val="21"/>
        </w:rPr>
        <w:t>外观设计</w:t>
      </w:r>
      <w:r w:rsidRPr="00156835">
        <w:rPr>
          <w:rFonts w:ascii="SimSun" w:hAnsi="SimSun" w:hint="eastAsia"/>
          <w:sz w:val="21"/>
        </w:rPr>
        <w:t>的保护范围，也不影响创作者的权利。提案的目的是要更新记录。</w:t>
      </w:r>
    </w:p>
    <w:p w:rsidR="00930936" w:rsidRPr="00156835" w:rsidRDefault="007B227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印度尼西亚代表团解释说，其主管局要求申请人提交与姓名变更有关的法律文件。</w:t>
      </w:r>
    </w:p>
    <w:p w:rsidR="006D1527"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7B2279" w:rsidRPr="00156835">
        <w:rPr>
          <w:rFonts w:ascii="SimSun" w:hAnsi="SimSun" w:hint="eastAsia"/>
          <w:sz w:val="21"/>
        </w:rPr>
        <w:t>指出，它在承认第16条第(2)款以及第21条提到的作用方面有困难。</w:t>
      </w:r>
    </w:p>
    <w:p w:rsidR="00330A32" w:rsidRPr="00156835" w:rsidRDefault="007B227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中，秘书处回顾指出，第16条第(2)款是海牙体系的基本支柱之一。根据第16条第(2)款之规定，在国际注册中的任何记录都有同样的作用，那就是如同在每个有关缔约方主管局注册一样。缔约方应该在加入海牙体系时放弃有关必须提供支持性法律文件的要求。</w:t>
      </w:r>
    </w:p>
    <w:p w:rsidR="006E0BBB" w:rsidRPr="00156835" w:rsidRDefault="007B227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中国代表团解释说，其国内法律要求注明创作者的身份，且创作者必须是个人。另外，主管局还要求提供证据以证明符合受理创作者身份事后变更的条件。</w:t>
      </w:r>
    </w:p>
    <w:p w:rsidR="00552509" w:rsidRPr="00156835" w:rsidRDefault="006D693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罗马尼亚代表团解释说，其国内法律要求注明创作者的身份。如果要将创作者从记录中删除或将创作者加到记录中，其主管局将要求记录中最初登记的创作者提交一份声明。关于姓名变更问题，需要提供结婚证或法院作出的离婚判决。</w:t>
      </w:r>
    </w:p>
    <w:p w:rsidR="00A50B9D" w:rsidRPr="00156835" w:rsidRDefault="009C0D5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埃及代表团解释说，对创作者身份的事后变更必须在其主管局注册，并且需要提供证明文件。</w:t>
      </w:r>
    </w:p>
    <w:p w:rsidR="00A50B9D" w:rsidRPr="00156835" w:rsidRDefault="009C0D5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捷克共和国代表团解释说，其国内法律要求注明创作者的身份。创作者、申请人或持有人可以要求事后变更。如果有疑问，其主管局可以要求提供证据。</w:t>
      </w:r>
    </w:p>
    <w:p w:rsidR="00324BDA" w:rsidRPr="00156835" w:rsidRDefault="009C0D5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津巴布韦代表团说，它正在考虑加入海牙体系，并表示支持该提案。</w:t>
      </w:r>
    </w:p>
    <w:p w:rsidR="003A73D0" w:rsidRPr="00156835" w:rsidRDefault="009C0D5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lastRenderedPageBreak/>
        <w:t>立陶宛代表团解释说，在其国内法律中，创作者的身份是一种强制性要件。代表团也表示支持该提案。</w:t>
      </w:r>
    </w:p>
    <w:p w:rsidR="00166997" w:rsidRPr="00156835" w:rsidRDefault="009C0D5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秘书处感谢各代表团介绍其国内体系。第21条的提案是要对</w:t>
      </w:r>
      <w:r w:rsidR="0044153C" w:rsidRPr="00156835">
        <w:rPr>
          <w:rFonts w:ascii="SimSun" w:hAnsi="SimSun" w:hint="eastAsia"/>
          <w:sz w:val="21"/>
        </w:rPr>
        <w:t>记录已在</w:t>
      </w:r>
      <w:r w:rsidRPr="00156835">
        <w:rPr>
          <w:rFonts w:ascii="SimSun" w:hAnsi="SimSun" w:hint="eastAsia"/>
          <w:sz w:val="21"/>
        </w:rPr>
        <w:t>国际注册中</w:t>
      </w:r>
      <w:r w:rsidR="0044153C" w:rsidRPr="00156835">
        <w:rPr>
          <w:rFonts w:ascii="SimSun" w:hAnsi="SimSun" w:hint="eastAsia"/>
          <w:sz w:val="21"/>
        </w:rPr>
        <w:t>记载的创作者姓名或地址变更情况以及在没有记录此种信息时提供创作者的姓名和地址的可能性做出规定。此种记录可由国际注册的持有人提出申请。</w:t>
      </w:r>
    </w:p>
    <w:p w:rsidR="00E75139" w:rsidRPr="00156835" w:rsidRDefault="00C17366"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德国代表团和美利坚合众国代表团要求对随时更新创作者的姓名和地址的目的予以说明。</w:t>
      </w:r>
    </w:p>
    <w:p w:rsidR="00330A32"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秘书处解释说，</w:t>
      </w:r>
      <w:r w:rsidR="00C17366" w:rsidRPr="00156835">
        <w:rPr>
          <w:rFonts w:ascii="SimSun" w:hAnsi="SimSun" w:hint="eastAsia"/>
          <w:sz w:val="21"/>
        </w:rPr>
        <w:t>它认为，主要目的是公示创作者的身份，</w:t>
      </w:r>
      <w:r w:rsidR="004D28AE" w:rsidRPr="00156835">
        <w:rPr>
          <w:rFonts w:ascii="SimSun" w:hAnsi="SimSun" w:hint="eastAsia"/>
          <w:sz w:val="21"/>
        </w:rPr>
        <w:t>且容易</w:t>
      </w:r>
      <w:r w:rsidR="00C17366" w:rsidRPr="00156835">
        <w:rPr>
          <w:rFonts w:ascii="SimSun" w:hAnsi="SimSun" w:hint="eastAsia"/>
          <w:sz w:val="21"/>
        </w:rPr>
        <w:t>在数据库中搜索创作者。秘书处重申，该提案不是要改变创作者的身份。</w:t>
      </w:r>
    </w:p>
    <w:p w:rsidR="00324BDA" w:rsidRPr="00156835" w:rsidRDefault="00931F8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FICPI的代表</w:t>
      </w:r>
      <w:r w:rsidR="009A281C" w:rsidRPr="00156835">
        <w:rPr>
          <w:rFonts w:ascii="SimSun" w:hAnsi="SimSun" w:hint="eastAsia"/>
          <w:sz w:val="21"/>
        </w:rPr>
        <w:t>注意到，拟议条款的措辞可以更清晰，建议可以单独列出两种备选方案，而不是放在一段中。</w:t>
      </w:r>
    </w:p>
    <w:p w:rsidR="00DF264B" w:rsidRPr="00156835" w:rsidRDefault="00DF264B"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MARQUES</w:t>
      </w:r>
      <w:r w:rsidR="007C5988" w:rsidRPr="00156835">
        <w:rPr>
          <w:rFonts w:ascii="SimSun" w:hAnsi="SimSun" w:hint="eastAsia"/>
          <w:sz w:val="21"/>
        </w:rPr>
        <w:t>的代表说，创作者必须在记录中得到承认，这一点非常重要，且应该允许随后对创作者姓名的变更，如同有新的创作者应该加入记录中一样。</w:t>
      </w:r>
    </w:p>
    <w:p w:rsidR="00D1712F" w:rsidRPr="00156835" w:rsidRDefault="00931F8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CEIPI的代表</w:t>
      </w:r>
      <w:r w:rsidR="007C5988" w:rsidRPr="00156835">
        <w:rPr>
          <w:rFonts w:ascii="SimSun" w:hAnsi="SimSun" w:hint="eastAsia"/>
          <w:sz w:val="21"/>
        </w:rPr>
        <w:t>赞成有关修正第21条的提案。关于费用表，该代表提议，可在第16项中插入一个新的项目，即第16项之二，而不是增加新的第17项，这样可以避免对现有项目进行编号。</w:t>
      </w:r>
    </w:p>
    <w:p w:rsidR="00EE27B3" w:rsidRPr="00156835" w:rsidRDefault="00CC6781"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t>主席总结说，秘书处将考虑各代表团表达的不同立场，编拟一份经修订的文件，以便在将于2016年6月20日至22日举行的工作组第六届会议上进一步审议该提案。</w:t>
      </w:r>
    </w:p>
    <w:p w:rsidR="00156835" w:rsidRPr="00156835" w:rsidRDefault="00D65753"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7</w:t>
      </w:r>
      <w:r w:rsidRPr="00156835">
        <w:rPr>
          <w:rFonts w:ascii="SimHei" w:eastAsia="SimHei" w:hAnsi="SimHei"/>
          <w:b w:val="0"/>
          <w:sz w:val="21"/>
        </w:rPr>
        <w:t>项：</w:t>
      </w:r>
      <w:r w:rsidRPr="00156835">
        <w:rPr>
          <w:rFonts w:ascii="SimHei" w:eastAsia="SimHei" w:hAnsi="SimHei" w:hint="eastAsia"/>
          <w:b w:val="0"/>
          <w:sz w:val="21"/>
        </w:rPr>
        <w:t>关于制定在国际申请中公开工业品外观设计的有关建议的提案</w:t>
      </w:r>
    </w:p>
    <w:p w:rsidR="00C74AA9"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讨论依据文件</w:t>
      </w:r>
      <w:r w:rsidR="00D65753" w:rsidRPr="00156835">
        <w:rPr>
          <w:rFonts w:ascii="SimSun" w:hAnsi="SimSun"/>
          <w:sz w:val="21"/>
        </w:rPr>
        <w:t>H/LD/WG/5/4</w:t>
      </w:r>
      <w:r w:rsidR="00D65753" w:rsidRPr="00156835">
        <w:rPr>
          <w:rFonts w:ascii="SimSun" w:hAnsi="SimSun" w:hint="eastAsia"/>
          <w:sz w:val="21"/>
        </w:rPr>
        <w:t>进行。</w:t>
      </w:r>
    </w:p>
    <w:p w:rsidR="00C74AA9"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秘书处介绍了该文件。</w:t>
      </w:r>
    </w:p>
    <w:p w:rsidR="00723C6C" w:rsidRPr="00156835" w:rsidRDefault="003E0BD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加拿大、中国、日本、大韩民国、摩尔多瓦共和国、罗马尼亚和美利坚合众国代表团以及AIPPI和FICPI的代表表示支持该提案。</w:t>
      </w:r>
    </w:p>
    <w:p w:rsidR="00723C6C" w:rsidRPr="00156835" w:rsidRDefault="003E0BD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中国和日本代表团建议，在缔约方主管局的审查实践出现变更等情况下，应该及时更新建议的内容。</w:t>
      </w:r>
    </w:p>
    <w:p w:rsidR="00A1755A" w:rsidRPr="00156835" w:rsidRDefault="003E0BD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大韩民国代表团指出，</w:t>
      </w:r>
      <w:r w:rsidR="00F65EAF" w:rsidRPr="00156835">
        <w:rPr>
          <w:rFonts w:ascii="SimSun" w:hAnsi="SimSun" w:hint="eastAsia"/>
          <w:sz w:val="21"/>
        </w:rPr>
        <w:t>考虑到可能出现的变更，有必要提供一个免责声明。</w:t>
      </w:r>
    </w:p>
    <w:p w:rsidR="00A1755A" w:rsidRPr="00156835" w:rsidRDefault="00F65EA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瑞士代表团表示支持该提案，并建议应将“建议”改为“指导”。</w:t>
      </w:r>
    </w:p>
    <w:p w:rsidR="00A1755A" w:rsidRPr="00156835" w:rsidRDefault="00F65EA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欧洲联盟代表团表示其支持该提案，目的是在应该如何描绘工业品外观设计方面为用户提供有益的建议。拟议的建议与欧洲联盟正在实施的“趋同计划”之间存在一定程度的潜在重叠。在这方面，代表团强调了指导用户的重要性，不能有任何困惑。</w:t>
      </w:r>
    </w:p>
    <w:p w:rsidR="00A1755A" w:rsidRPr="00156835" w:rsidRDefault="00F65EA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主席指出，各代表团及各位代表的所有发言都赞成为用户编拟建议，只是措辞不同而已。主席还问工作组如何才能批准和认可</w:t>
      </w:r>
      <w:r w:rsidR="00870A34" w:rsidRPr="00156835">
        <w:rPr>
          <w:rFonts w:ascii="SimSun" w:hAnsi="SimSun" w:hint="eastAsia"/>
          <w:sz w:val="21"/>
        </w:rPr>
        <w:t>各项建议以及是否应该在WIPO网站上予以公布。</w:t>
      </w:r>
    </w:p>
    <w:p w:rsidR="00A1755A"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870A34" w:rsidRPr="00156835">
        <w:rPr>
          <w:rFonts w:ascii="SimSun" w:hAnsi="SimSun" w:hint="eastAsia"/>
          <w:sz w:val="21"/>
        </w:rPr>
        <w:t>指出，它更愿意在WIPO网站上公布这些建议。</w:t>
      </w:r>
    </w:p>
    <w:p w:rsidR="00A1755A" w:rsidRPr="00156835" w:rsidRDefault="00870A34"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关于对建议进行更新，</w:t>
      </w:r>
      <w:r w:rsidR="00931F82" w:rsidRPr="00156835">
        <w:rPr>
          <w:rFonts w:ascii="SimSun" w:hAnsi="SimSun"/>
          <w:sz w:val="21"/>
        </w:rPr>
        <w:t>CEIPI的代表</w:t>
      </w:r>
      <w:r w:rsidRPr="00156835">
        <w:rPr>
          <w:rFonts w:ascii="SimSun" w:hAnsi="SimSun" w:hint="eastAsia"/>
          <w:sz w:val="21"/>
        </w:rPr>
        <w:t>建议，如果(新的)缔约方要求进行任何变更，则经修正后的建议应予以公布，并且应注明该版本在得到工作组认可之前为临时版本。</w:t>
      </w:r>
    </w:p>
    <w:p w:rsidR="00A1755A" w:rsidRPr="00156835" w:rsidRDefault="00870A34"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lastRenderedPageBreak/>
        <w:t>瑞士代表团提出了一个问题，即审查局本身可否有能够与WIPO网站上将要发布的一般性建议联系起来的更恰当的实例。</w:t>
      </w:r>
    </w:p>
    <w:p w:rsidR="00A1755A" w:rsidRPr="00156835" w:rsidRDefault="00CE420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摩尔多瓦共和国代表团建议国际局制定并公布没有任何表述和图纸的建议，这些表述和图纸只能由每个审查局提供和修正。</w:t>
      </w:r>
    </w:p>
    <w:p w:rsidR="00A1755A" w:rsidRPr="00156835" w:rsidRDefault="00CE420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在答复AIPPI的代表的发言时，秘书处回顾了拟议建议的目的，那就是要</w:t>
      </w:r>
      <w:r w:rsidR="001872B3" w:rsidRPr="00156835">
        <w:rPr>
          <w:rFonts w:ascii="SimSun" w:hAnsi="SimSun" w:hint="eastAsia"/>
          <w:sz w:val="21"/>
        </w:rPr>
        <w:t>在为</w:t>
      </w:r>
      <w:r w:rsidR="00E95CB1" w:rsidRPr="00156835">
        <w:rPr>
          <w:rFonts w:ascii="SimSun" w:hAnsi="SimSun" w:hint="eastAsia"/>
          <w:sz w:val="21"/>
        </w:rPr>
        <w:t>某些缔约方指定审查局时</w:t>
      </w:r>
      <w:r w:rsidRPr="00156835">
        <w:rPr>
          <w:rFonts w:ascii="SimSun" w:hAnsi="SimSun" w:hint="eastAsia"/>
          <w:sz w:val="21"/>
        </w:rPr>
        <w:t>减</w:t>
      </w:r>
      <w:r w:rsidR="001872B3" w:rsidRPr="00156835">
        <w:rPr>
          <w:rFonts w:ascii="SimSun" w:hAnsi="SimSun" w:hint="eastAsia"/>
          <w:sz w:val="21"/>
        </w:rPr>
        <w:t>少</w:t>
      </w:r>
      <w:r w:rsidRPr="00156835">
        <w:rPr>
          <w:rFonts w:ascii="SimSun" w:hAnsi="SimSun" w:hint="eastAsia"/>
          <w:sz w:val="21"/>
        </w:rPr>
        <w:t>用户对如何准备和提供</w:t>
      </w:r>
      <w:r w:rsidR="00E95CB1" w:rsidRPr="00156835">
        <w:rPr>
          <w:rFonts w:ascii="SimSun" w:hAnsi="SimSun" w:hint="eastAsia"/>
          <w:sz w:val="21"/>
        </w:rPr>
        <w:t>复制品的关切，虽然它发现这对每个审查局提供相关信息以便在同样环境中协助用户</w:t>
      </w:r>
      <w:r w:rsidR="001872B3" w:rsidRPr="00156835">
        <w:rPr>
          <w:rFonts w:ascii="SimSun" w:hAnsi="SimSun" w:hint="eastAsia"/>
          <w:sz w:val="21"/>
        </w:rPr>
        <w:t>本身</w:t>
      </w:r>
      <w:r w:rsidR="00E95CB1" w:rsidRPr="00156835">
        <w:rPr>
          <w:rFonts w:ascii="SimSun" w:hAnsi="SimSun" w:hint="eastAsia"/>
          <w:sz w:val="21"/>
        </w:rPr>
        <w:t>有用处。</w:t>
      </w:r>
    </w:p>
    <w:p w:rsidR="00285FA9" w:rsidRPr="00156835" w:rsidRDefault="00E95CB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在秘书处发言之后，</w:t>
      </w:r>
      <w:r w:rsidR="00AC7B9B" w:rsidRPr="00156835">
        <w:rPr>
          <w:rFonts w:ascii="SimSun" w:hAnsi="SimSun"/>
          <w:sz w:val="21"/>
        </w:rPr>
        <w:t>MARQUE</w:t>
      </w:r>
      <w:r w:rsidR="00F84032" w:rsidRPr="00156835">
        <w:rPr>
          <w:rFonts w:ascii="SimSun" w:hAnsi="SimSun"/>
          <w:sz w:val="21"/>
        </w:rPr>
        <w:t>S</w:t>
      </w:r>
      <w:r w:rsidRPr="00156835">
        <w:rPr>
          <w:rFonts w:ascii="SimSun" w:hAnsi="SimSun" w:hint="eastAsia"/>
          <w:sz w:val="21"/>
        </w:rPr>
        <w:t>的代表指出，用户期望建议</w:t>
      </w:r>
      <w:r w:rsidR="0025512E" w:rsidRPr="00156835">
        <w:rPr>
          <w:rFonts w:ascii="SimSun" w:hAnsi="SimSun" w:hint="eastAsia"/>
          <w:sz w:val="21"/>
        </w:rPr>
        <w:t>作为</w:t>
      </w:r>
      <w:r w:rsidRPr="00156835">
        <w:rPr>
          <w:rFonts w:ascii="SimSun" w:hAnsi="SimSun" w:hint="eastAsia"/>
          <w:sz w:val="21"/>
        </w:rPr>
        <w:t>最大</w:t>
      </w:r>
      <w:r w:rsidR="0025512E" w:rsidRPr="00156835">
        <w:rPr>
          <w:rFonts w:ascii="SimSun" w:hAnsi="SimSun" w:hint="eastAsia"/>
          <w:sz w:val="21"/>
        </w:rPr>
        <w:t>公分母，以便提供一个粗略的想法以及国际局可能制定的指示。</w:t>
      </w:r>
    </w:p>
    <w:p w:rsidR="00AC7B9B" w:rsidRPr="00156835" w:rsidRDefault="006C6987"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在哥伦比亚代表团发言之后，秘书处解释说，以指定缔约方的主管局名义开展正式审查是国际局的作用，提交样本不属于拟议建议的范畴。</w:t>
      </w:r>
    </w:p>
    <w:p w:rsidR="00A1755A" w:rsidRPr="00156835" w:rsidRDefault="00F96B2A"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挪威代表团指出，可以找到一种授权主管部门向国际局更新建议的手段，以便能够更定期地对其进行修正</w:t>
      </w:r>
      <w:r w:rsidR="002004AD" w:rsidRPr="00156835">
        <w:rPr>
          <w:rFonts w:ascii="SimSun" w:hAnsi="SimSun" w:hint="eastAsia"/>
          <w:sz w:val="21"/>
        </w:rPr>
        <w:t>。</w:t>
      </w:r>
    </w:p>
    <w:p w:rsidR="002D7BD5" w:rsidRPr="00156835" w:rsidRDefault="002004A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美利坚合众国代表团强调了建议的重要性，并建议在合理期限改进和确定文件的缓和终稿。</w:t>
      </w:r>
    </w:p>
    <w:p w:rsidR="00A1755A" w:rsidRPr="00156835" w:rsidRDefault="002004A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主席随后请各代表团就四项具体建议发表评论意见。</w:t>
      </w:r>
    </w:p>
    <w:p w:rsidR="00156835" w:rsidRPr="00020EE8" w:rsidRDefault="002004AD"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t>建议</w:t>
      </w:r>
      <w:r w:rsidR="00C26A47" w:rsidRPr="00020EE8">
        <w:rPr>
          <w:rFonts w:ascii="SimSun" w:hAnsi="SimSun"/>
          <w:b/>
          <w:sz w:val="21"/>
        </w:rPr>
        <w:t>1</w:t>
      </w:r>
      <w:r w:rsidR="00CA21E0" w:rsidRPr="00020EE8">
        <w:rPr>
          <w:rFonts w:ascii="SimSun" w:hAnsi="SimSun"/>
          <w:b/>
          <w:sz w:val="21"/>
        </w:rPr>
        <w:t>.1</w:t>
      </w:r>
    </w:p>
    <w:p w:rsidR="00A1755A" w:rsidRPr="00156835" w:rsidRDefault="00A1755A"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w:t>
      </w:r>
      <w:r w:rsidR="002004AD" w:rsidRPr="00156835">
        <w:rPr>
          <w:rFonts w:ascii="SimSun" w:hAnsi="SimSun" w:hint="eastAsia"/>
          <w:sz w:val="21"/>
        </w:rPr>
        <w:t>和</w:t>
      </w:r>
      <w:r w:rsidRPr="00156835">
        <w:rPr>
          <w:rFonts w:ascii="SimSun" w:hAnsi="SimSun"/>
          <w:sz w:val="21"/>
        </w:rPr>
        <w:t>FICPI</w:t>
      </w:r>
      <w:r w:rsidR="002004AD" w:rsidRPr="00156835">
        <w:rPr>
          <w:rFonts w:ascii="SimSun" w:hAnsi="SimSun" w:hint="eastAsia"/>
          <w:sz w:val="21"/>
        </w:rPr>
        <w:t>的代表建议，图形图像所示</w:t>
      </w:r>
      <w:r w:rsidR="00076D1B" w:rsidRPr="00156835">
        <w:rPr>
          <w:rFonts w:ascii="SimSun" w:hAnsi="SimSun" w:hint="eastAsia"/>
          <w:sz w:val="21"/>
        </w:rPr>
        <w:t>盒子</w:t>
      </w:r>
      <w:r w:rsidR="002004AD" w:rsidRPr="00156835">
        <w:rPr>
          <w:rFonts w:ascii="SimSun" w:hAnsi="SimSun" w:hint="eastAsia"/>
          <w:sz w:val="21"/>
        </w:rPr>
        <w:t>每一</w:t>
      </w:r>
      <w:r w:rsidR="00076D1B" w:rsidRPr="00156835">
        <w:rPr>
          <w:rFonts w:ascii="SimSun" w:hAnsi="SimSun" w:hint="eastAsia"/>
          <w:sz w:val="21"/>
        </w:rPr>
        <w:t>侧</w:t>
      </w:r>
      <w:r w:rsidR="002004AD" w:rsidRPr="00156835">
        <w:rPr>
          <w:rFonts w:ascii="SimSun" w:hAnsi="SimSun" w:hint="eastAsia"/>
          <w:sz w:val="21"/>
        </w:rPr>
        <w:t>上的图案应该仔细选择，以便消除对所描绘内容的任何疑问。</w:t>
      </w:r>
    </w:p>
    <w:p w:rsidR="00270534"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076D1B" w:rsidRPr="00156835">
        <w:rPr>
          <w:rFonts w:ascii="SimSun" w:hAnsi="SimSun" w:hint="eastAsia"/>
          <w:sz w:val="21"/>
        </w:rPr>
        <w:t>补充说，如果盒子正面所示图案有一个类似于圆圈等较简单且较明显的结构而非飓风或花状图案复杂图案，则会看上去更明确。另外，在提交多种</w:t>
      </w:r>
      <w:r w:rsidR="00CC54B7" w:rsidRPr="00156835">
        <w:rPr>
          <w:rFonts w:ascii="SimSun" w:hAnsi="SimSun" w:hint="eastAsia"/>
          <w:sz w:val="21"/>
        </w:rPr>
        <w:t>外观设计</w:t>
      </w:r>
      <w:r w:rsidR="00076D1B" w:rsidRPr="00156835">
        <w:rPr>
          <w:rFonts w:ascii="SimSun" w:hAnsi="SimSun" w:hint="eastAsia"/>
          <w:sz w:val="21"/>
        </w:rPr>
        <w:t>时，申请人应该确保通过复制品和/或描述全面而独立地公开每一项</w:t>
      </w:r>
      <w:r w:rsidR="00CC54B7" w:rsidRPr="00156835">
        <w:rPr>
          <w:rFonts w:ascii="SimSun" w:hAnsi="SimSun" w:hint="eastAsia"/>
          <w:sz w:val="21"/>
        </w:rPr>
        <w:t>外观设计</w:t>
      </w:r>
      <w:r w:rsidR="00076D1B" w:rsidRPr="00156835">
        <w:rPr>
          <w:rFonts w:ascii="SimSun" w:hAnsi="SimSun" w:hint="eastAsia"/>
          <w:sz w:val="21"/>
        </w:rPr>
        <w:t>。</w:t>
      </w:r>
    </w:p>
    <w:p w:rsidR="00A1755A" w:rsidRPr="00156835" w:rsidRDefault="00076D1B"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在瑞士代表团发言之后，秘书处解释说，这些建议中任何一项都不是自足的，因此，申请人只采纳其中某一项建议并期待不会</w:t>
      </w:r>
      <w:r w:rsidR="001872B3" w:rsidRPr="00156835">
        <w:rPr>
          <w:rFonts w:ascii="SimSun" w:hAnsi="SimSun" w:hint="eastAsia"/>
          <w:sz w:val="21"/>
        </w:rPr>
        <w:t>产生</w:t>
      </w:r>
      <w:r w:rsidRPr="00156835">
        <w:rPr>
          <w:rFonts w:ascii="SimSun" w:hAnsi="SimSun" w:hint="eastAsia"/>
          <w:sz w:val="21"/>
        </w:rPr>
        <w:t>与公开有关的</w:t>
      </w:r>
      <w:r w:rsidR="001872B3" w:rsidRPr="00156835">
        <w:rPr>
          <w:rFonts w:ascii="SimSun" w:hAnsi="SimSun" w:hint="eastAsia"/>
          <w:sz w:val="21"/>
        </w:rPr>
        <w:t>驳回</w:t>
      </w:r>
      <w:r w:rsidR="002750FD" w:rsidRPr="00156835">
        <w:rPr>
          <w:rFonts w:ascii="SimSun" w:hAnsi="SimSun" w:hint="eastAsia"/>
          <w:sz w:val="21"/>
        </w:rPr>
        <w:t>是不够的。其想法是让这些建议中的每一项都倾向于一个独立的问题。</w:t>
      </w:r>
    </w:p>
    <w:p w:rsidR="00A1755A" w:rsidRPr="00156835" w:rsidRDefault="002750F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日本代表团表示支持该建议。</w:t>
      </w:r>
    </w:p>
    <w:p w:rsidR="00156835" w:rsidRPr="00020EE8" w:rsidRDefault="002750FD"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t>建议</w:t>
      </w:r>
      <w:r w:rsidR="00CA21E0" w:rsidRPr="00020EE8">
        <w:rPr>
          <w:rFonts w:ascii="SimSun" w:hAnsi="SimSun"/>
          <w:b/>
          <w:sz w:val="21"/>
        </w:rPr>
        <w:t>1.2</w:t>
      </w:r>
    </w:p>
    <w:p w:rsidR="008C2250" w:rsidRPr="00156835" w:rsidRDefault="00DF6B6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土耳其代表团和大韩民国代表团表示支持该建议。</w:t>
      </w:r>
    </w:p>
    <w:p w:rsidR="001F2B91" w:rsidRPr="00156835" w:rsidRDefault="00DF6B6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立陶宛代表团解释说，其主管局要求提供产品的透视图，并不公布产品描述。</w:t>
      </w:r>
    </w:p>
    <w:p w:rsidR="008C2250" w:rsidRPr="00156835" w:rsidRDefault="00DF6B69"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埃及代表团解释说，主管局会在必要时要求持有人对复制品进行说明。</w:t>
      </w:r>
    </w:p>
    <w:p w:rsidR="005F3F1E" w:rsidRPr="00156835" w:rsidRDefault="00A1755A"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w:t>
      </w:r>
      <w:r w:rsidR="00DF6B69" w:rsidRPr="00156835">
        <w:rPr>
          <w:rFonts w:ascii="SimSun" w:hAnsi="SimSun" w:hint="eastAsia"/>
          <w:sz w:val="21"/>
        </w:rPr>
        <w:t>的代表指出，不清楚图像1.1所示内矩形是否为空</w:t>
      </w:r>
      <w:r w:rsidR="005043F2" w:rsidRPr="00156835">
        <w:rPr>
          <w:rFonts w:ascii="SimSun" w:hAnsi="SimSun" w:hint="eastAsia"/>
          <w:sz w:val="21"/>
        </w:rPr>
        <w:t>心矩形</w:t>
      </w:r>
      <w:r w:rsidR="00DF6B69" w:rsidRPr="00156835">
        <w:rPr>
          <w:rFonts w:ascii="SimSun" w:hAnsi="SimSun" w:hint="eastAsia"/>
          <w:sz w:val="21"/>
        </w:rPr>
        <w:t>，图像1.2中所示表面是否有</w:t>
      </w:r>
      <w:r w:rsidR="00DF6B69" w:rsidRPr="00156835">
        <w:rPr>
          <w:rFonts w:ascii="SimSun" w:hAnsi="SimSun"/>
          <w:sz w:val="21"/>
        </w:rPr>
        <w:t>凹</w:t>
      </w:r>
      <w:r w:rsidR="005043F2" w:rsidRPr="00156835">
        <w:rPr>
          <w:rFonts w:ascii="SimSun" w:hAnsi="SimSun" w:hint="eastAsia"/>
          <w:sz w:val="21"/>
        </w:rPr>
        <w:t>陷</w:t>
      </w:r>
      <w:r w:rsidR="00DF6B69" w:rsidRPr="00156835">
        <w:rPr>
          <w:rFonts w:ascii="SimSun" w:hAnsi="SimSun" w:hint="eastAsia"/>
          <w:sz w:val="21"/>
        </w:rPr>
        <w:t>部分。</w:t>
      </w:r>
    </w:p>
    <w:p w:rsidR="005F3F1E"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5043F2" w:rsidRPr="00156835">
        <w:rPr>
          <w:rFonts w:ascii="SimSun" w:hAnsi="SimSun" w:hint="eastAsia"/>
          <w:sz w:val="21"/>
        </w:rPr>
        <w:t>解释说，如果所描述的略视图是所主张工业品外观设计的一部分，则应提供略视图描述。如果此种略视图不是工业品外观设计的组成部分，则不应该在图纸中显示，也不应该在描述中进行描述。</w:t>
      </w:r>
    </w:p>
    <w:p w:rsidR="00156835" w:rsidRPr="00020EE8" w:rsidRDefault="00CC54B7"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lastRenderedPageBreak/>
        <w:t>建议</w:t>
      </w:r>
      <w:r w:rsidR="00CA21E0" w:rsidRPr="00020EE8">
        <w:rPr>
          <w:rFonts w:ascii="SimSun" w:hAnsi="SimSun"/>
          <w:b/>
          <w:sz w:val="21"/>
        </w:rPr>
        <w:t>1.3</w:t>
      </w:r>
    </w:p>
    <w:p w:rsidR="00A1755A"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CC54B7" w:rsidRPr="00156835">
        <w:rPr>
          <w:rFonts w:ascii="SimSun" w:hAnsi="SimSun" w:hint="eastAsia"/>
          <w:sz w:val="21"/>
        </w:rPr>
        <w:t>建议，为了免责声明之目的，在建议第二部分的两句话中，每一句都</w:t>
      </w:r>
      <w:r w:rsidR="00AA2087" w:rsidRPr="00156835">
        <w:rPr>
          <w:rFonts w:ascii="SimSun" w:hAnsi="SimSun" w:hint="eastAsia"/>
          <w:sz w:val="21"/>
        </w:rPr>
        <w:t>还</w:t>
      </w:r>
      <w:r w:rsidR="00CC54B7" w:rsidRPr="00156835">
        <w:rPr>
          <w:rFonts w:ascii="SimSun" w:hAnsi="SimSun" w:hint="eastAsia"/>
          <w:sz w:val="21"/>
        </w:rPr>
        <w:t>要提到</w:t>
      </w:r>
      <w:r w:rsidR="00AA2087" w:rsidRPr="00156835">
        <w:rPr>
          <w:rFonts w:ascii="SimSun" w:hAnsi="SimSun" w:hint="eastAsia"/>
          <w:sz w:val="21"/>
        </w:rPr>
        <w:t>所有断线、点虚线和着色部分。</w:t>
      </w:r>
    </w:p>
    <w:p w:rsidR="00156835" w:rsidRPr="00020EE8" w:rsidRDefault="00AA2087"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t>建议</w:t>
      </w:r>
      <w:r w:rsidR="007F61BA" w:rsidRPr="00020EE8">
        <w:rPr>
          <w:rFonts w:ascii="SimSun" w:hAnsi="SimSun"/>
          <w:b/>
          <w:sz w:val="21"/>
        </w:rPr>
        <w:t>2</w:t>
      </w:r>
    </w:p>
    <w:p w:rsidR="00A1755A" w:rsidRPr="00156835" w:rsidRDefault="00A1755A"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w:t>
      </w:r>
      <w:r w:rsidR="006A5B8E" w:rsidRPr="00156835">
        <w:rPr>
          <w:rFonts w:ascii="SimSun" w:hAnsi="SimSun" w:hint="eastAsia"/>
          <w:sz w:val="21"/>
        </w:rPr>
        <w:t>的代表指出，图像1.4未完全公开内盒的内部配置。在这个实例中，虽然可以提供一个描述以提及图像1.5的剖面图，但会有很多只提供描述无法准确显示剖面图来源的其他情况。</w:t>
      </w:r>
    </w:p>
    <w:p w:rsidR="00156835" w:rsidRPr="00020EE8" w:rsidRDefault="006A5B8E"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t>建议</w:t>
      </w:r>
      <w:r w:rsidR="00F84032" w:rsidRPr="00020EE8">
        <w:rPr>
          <w:rFonts w:ascii="SimSun" w:hAnsi="SimSun"/>
          <w:b/>
          <w:sz w:val="21"/>
        </w:rPr>
        <w:t>3</w:t>
      </w:r>
    </w:p>
    <w:p w:rsidR="00CA1E01" w:rsidRPr="00156835" w:rsidRDefault="006A5B8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MARQUES的代表</w:t>
      </w:r>
      <w:r w:rsidRPr="00156835">
        <w:rPr>
          <w:rFonts w:ascii="SimSun" w:hAnsi="SimSun" w:hint="eastAsia"/>
          <w:sz w:val="21"/>
        </w:rPr>
        <w:t>问，为了描绘三维产品的浮雕或轮廓线，是否可以接受透视而非色差</w:t>
      </w:r>
      <w:r w:rsidR="00EE6E18" w:rsidRPr="00156835">
        <w:rPr>
          <w:rFonts w:ascii="SimSun" w:hAnsi="SimSun" w:hint="eastAsia"/>
          <w:sz w:val="21"/>
        </w:rPr>
        <w:t>描述法。</w:t>
      </w:r>
    </w:p>
    <w:p w:rsidR="00CA1E01" w:rsidRPr="00156835" w:rsidRDefault="00EE6E18"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在答复时，美国代表团解释说，其主管局对是否充分公开且不管描述形式如何都要浅显易懂问题存有关切，尽管仍然偏好线形图纸。</w:t>
      </w:r>
    </w:p>
    <w:p w:rsidR="00285FA9" w:rsidRPr="00156835" w:rsidRDefault="00442316"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日本代表团表示支持该建议。</w:t>
      </w:r>
    </w:p>
    <w:p w:rsidR="003D10EE" w:rsidRPr="00156835" w:rsidRDefault="002154F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中国代表团指出，它总体上可以接受该建议，从这个意义上讲，如果其目的是为了明确显示，其主管局可以接受使用色差法。</w:t>
      </w:r>
    </w:p>
    <w:p w:rsidR="00A1755A" w:rsidRPr="00156835" w:rsidRDefault="00E2157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在埃及和哥伦比亚代表团发言之后，秘书处澄清了该建议的目的，忆及国际局审查包括复制品</w:t>
      </w:r>
      <w:r w:rsidR="0005152F" w:rsidRPr="00156835">
        <w:rPr>
          <w:rFonts w:ascii="SimSun" w:hAnsi="SimSun" w:hint="eastAsia"/>
          <w:sz w:val="21"/>
        </w:rPr>
        <w:t>在内国际申请的形式条件。指定缔约方的主管局可以仅仅以实质性理由</w:t>
      </w:r>
      <w:r w:rsidR="001872B3" w:rsidRPr="00156835">
        <w:rPr>
          <w:rFonts w:ascii="SimSun" w:hAnsi="SimSun" w:hint="eastAsia"/>
          <w:sz w:val="21"/>
        </w:rPr>
        <w:t>驳回</w:t>
      </w:r>
      <w:r w:rsidR="0005152F" w:rsidRPr="00156835">
        <w:rPr>
          <w:rFonts w:ascii="SimSun" w:hAnsi="SimSun" w:hint="eastAsia"/>
          <w:sz w:val="21"/>
        </w:rPr>
        <w:t>保护</w:t>
      </w:r>
      <w:r w:rsidR="001872B3" w:rsidRPr="00156835">
        <w:rPr>
          <w:rFonts w:ascii="SimSun" w:hAnsi="SimSun" w:hint="eastAsia"/>
          <w:sz w:val="21"/>
        </w:rPr>
        <w:t>申请</w:t>
      </w:r>
      <w:r w:rsidR="0005152F" w:rsidRPr="00156835">
        <w:rPr>
          <w:rFonts w:ascii="SimSun" w:hAnsi="SimSun" w:hint="eastAsia"/>
          <w:sz w:val="21"/>
        </w:rPr>
        <w:t>，但不可以依据其国内法律关于复制品的形式要求而要求提供额外视图。</w:t>
      </w:r>
    </w:p>
    <w:p w:rsidR="00A1755A" w:rsidRPr="00156835" w:rsidRDefault="0005152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AIPPI的代表</w:t>
      </w:r>
      <w:r w:rsidRPr="00156835">
        <w:rPr>
          <w:rFonts w:ascii="SimSun" w:hAnsi="SimSun" w:hint="eastAsia"/>
          <w:sz w:val="21"/>
        </w:rPr>
        <w:t>指出，图像2.4中所示内圆并未显示它是否为</w:t>
      </w:r>
      <w:r w:rsidRPr="00156835">
        <w:rPr>
          <w:rFonts w:ascii="SimSun" w:hAnsi="SimSun"/>
          <w:sz w:val="21"/>
        </w:rPr>
        <w:t>凹形</w:t>
      </w:r>
      <w:r w:rsidRPr="00156835">
        <w:rPr>
          <w:rFonts w:ascii="SimSun" w:hAnsi="SimSun" w:hint="eastAsia"/>
          <w:sz w:val="21"/>
        </w:rPr>
        <w:t>。</w:t>
      </w:r>
    </w:p>
    <w:p w:rsidR="00156835" w:rsidRPr="00020EE8" w:rsidRDefault="0005152F"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t>建议</w:t>
      </w:r>
      <w:r w:rsidR="00AE704A" w:rsidRPr="00020EE8">
        <w:rPr>
          <w:rFonts w:ascii="SimSun" w:hAnsi="SimSun"/>
          <w:b/>
          <w:sz w:val="21"/>
        </w:rPr>
        <w:t>4</w:t>
      </w:r>
    </w:p>
    <w:p w:rsidR="00FF7CAF" w:rsidRPr="00156835" w:rsidRDefault="006A5B8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MARQUES的代表</w:t>
      </w:r>
      <w:r w:rsidR="0005152F" w:rsidRPr="00156835">
        <w:rPr>
          <w:rFonts w:ascii="SimSun" w:hAnsi="SimSun" w:hint="eastAsia"/>
          <w:sz w:val="21"/>
        </w:rPr>
        <w:t>指出，不清楚图形图像1.3和1.4是黑白图像，还是彩色图像。</w:t>
      </w:r>
    </w:p>
    <w:p w:rsidR="00660C0C" w:rsidRPr="00156835" w:rsidRDefault="0005152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w:t>
      </w:r>
      <w:r w:rsidR="00660C0C" w:rsidRPr="00156835">
        <w:rPr>
          <w:rFonts w:ascii="SimSun" w:hAnsi="SimSun"/>
          <w:sz w:val="21"/>
        </w:rPr>
        <w:t>MARQUES</w:t>
      </w:r>
      <w:r w:rsidRPr="00156835">
        <w:rPr>
          <w:rFonts w:ascii="SimSun" w:hAnsi="SimSun" w:hint="eastAsia"/>
          <w:sz w:val="21"/>
        </w:rPr>
        <w:t>的代表发言之后，匈牙利代表团解释说，其主管局不会考虑这些复制品会是彩色的。</w:t>
      </w:r>
    </w:p>
    <w:p w:rsidR="00285FA9" w:rsidRPr="00156835" w:rsidRDefault="0005152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罗马尼亚代表团指出，它可以接受该建议。事实上，主管局可以接受</w:t>
      </w:r>
      <w:r w:rsidR="00C33591" w:rsidRPr="00156835">
        <w:rPr>
          <w:rFonts w:ascii="SimSun" w:hAnsi="SimSun" w:hint="eastAsia"/>
          <w:sz w:val="21"/>
        </w:rPr>
        <w:t>不同形式以及黑白和彩色复制品组合。</w:t>
      </w:r>
    </w:p>
    <w:p w:rsidR="00FF7CAF" w:rsidRPr="00020EE8" w:rsidRDefault="00C33591" w:rsidP="00020EE8">
      <w:pPr>
        <w:pStyle w:val="Heading2"/>
        <w:spacing w:beforeLines="100" w:afterLines="50" w:after="120" w:line="340" w:lineRule="atLeast"/>
        <w:jc w:val="both"/>
        <w:rPr>
          <w:rFonts w:ascii="SimSun" w:hAnsi="SimSun"/>
          <w:b/>
          <w:sz w:val="21"/>
        </w:rPr>
      </w:pPr>
      <w:r w:rsidRPr="00020EE8">
        <w:rPr>
          <w:rFonts w:ascii="SimSun" w:hAnsi="SimSun" w:hint="eastAsia"/>
          <w:b/>
          <w:sz w:val="21"/>
        </w:rPr>
        <w:t>其他要点</w:t>
      </w:r>
    </w:p>
    <w:p w:rsidR="006C3CC2" w:rsidRPr="00156835" w:rsidRDefault="00500C2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欧洲联盟代表团的询问时，加拿大、日本和美利坚合众国代表团解释说，在它们各自管辖区域，且出于其各自审查之目的，充分公开不仅要求对外观设计进行全面描绘以便显示所有侧面或内部，而且还要求清楚显示该外观设计，以便审查人员能够确定申请人所寻求保护的外观设计的范围。因此，复制品中的模糊或不一致之处会影响外观设计的全面公开。</w:t>
      </w:r>
    </w:p>
    <w:p w:rsidR="00660C0C" w:rsidRPr="00156835" w:rsidRDefault="00500C2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在答复欧洲联盟代表团的问题时，</w:t>
      </w:r>
      <w:r w:rsidR="00E4171D" w:rsidRPr="00156835">
        <w:rPr>
          <w:rFonts w:ascii="SimSun" w:hAnsi="SimSun"/>
          <w:sz w:val="21"/>
        </w:rPr>
        <w:t>秘书处解释说，</w:t>
      </w:r>
      <w:r w:rsidRPr="00156835">
        <w:rPr>
          <w:rFonts w:ascii="SimSun" w:hAnsi="SimSun" w:hint="eastAsia"/>
          <w:sz w:val="21"/>
        </w:rPr>
        <w:t>拟议建议并未超出《适用&lt;海牙协定&gt;的行政规程》</w:t>
      </w:r>
      <w:r w:rsidR="00041DF6" w:rsidRPr="00156835">
        <w:rPr>
          <w:rFonts w:ascii="SimSun" w:hAnsi="SimSun" w:hint="eastAsia"/>
          <w:sz w:val="21"/>
        </w:rPr>
        <w:t>的第四部分，因此，国际局不会实施这些建议，而是会根据该《行政规程》第四部分对其进行正式审查。由申请人决定采用哪一项建议。</w:t>
      </w:r>
    </w:p>
    <w:p w:rsidR="004E453F"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041DF6" w:rsidRPr="00156835">
        <w:rPr>
          <w:rFonts w:ascii="SimSun" w:hAnsi="SimSun" w:hint="eastAsia"/>
          <w:sz w:val="21"/>
        </w:rPr>
        <w:t>建议，最后一页中清单上所列建议及相应案文应该相互保持一致。代表团还建议为注明不建议采纳清单中哪一项建议提供可能性。</w:t>
      </w:r>
    </w:p>
    <w:p w:rsidR="00660C0C" w:rsidRPr="00156835" w:rsidRDefault="00931F8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lastRenderedPageBreak/>
        <w:t>FICPI的代表</w:t>
      </w:r>
      <w:r w:rsidR="007E0F0A" w:rsidRPr="00156835">
        <w:rPr>
          <w:rFonts w:ascii="SimSun" w:hAnsi="SimSun" w:hint="eastAsia"/>
          <w:sz w:val="21"/>
        </w:rPr>
        <w:t>请主席为用户团体就最后提案发表评论意见提供机会。</w:t>
      </w:r>
    </w:p>
    <w:p w:rsidR="00A1755A" w:rsidRPr="00156835" w:rsidRDefault="006765BA"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t>主席总结说，所有代表团和用户团体的代表发表的评论意见都将得到考虑，进一步意见可以以书面形式于2015年12月31日前提交给秘书处。秘书处将编拟一份经修订的指导方针，分发给所有设有文件H/LD/WG/5/4脚注1中所述“审查局”的缔约方，也将分发给用户团体，用以征求评论意见。与各审查局协商编拟而成的最终指导方针将在WIPO网站上公布。指导方针最后一页上所载名单将随着更多设有审查局的缔约方加入海牙体系而得到更新。</w:t>
      </w:r>
    </w:p>
    <w:p w:rsidR="00156835" w:rsidRPr="00156835" w:rsidRDefault="00D65753"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8</w:t>
      </w:r>
      <w:r w:rsidRPr="00156835">
        <w:rPr>
          <w:rFonts w:ascii="SimHei" w:eastAsia="SimHei" w:hAnsi="SimHei"/>
          <w:b w:val="0"/>
          <w:sz w:val="21"/>
        </w:rPr>
        <w:t>项：</w:t>
      </w:r>
      <w:r w:rsidRPr="00156835">
        <w:rPr>
          <w:rFonts w:ascii="SimHei" w:eastAsia="SimHei" w:hAnsi="SimHei" w:hint="eastAsia"/>
          <w:b w:val="0"/>
          <w:sz w:val="21"/>
        </w:rPr>
        <w:t>考虑是否在《共同实施细则》中引入国际申请的同时限制和其他修正</w:t>
      </w:r>
    </w:p>
    <w:p w:rsidR="00EE27B3"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讨论依据文件</w:t>
      </w:r>
      <w:r w:rsidR="00EE27B3" w:rsidRPr="00156835">
        <w:rPr>
          <w:rFonts w:ascii="SimSun" w:hAnsi="SimSun"/>
          <w:sz w:val="21"/>
        </w:rPr>
        <w:t>H/LD/WG/5/5</w:t>
      </w:r>
      <w:r w:rsidR="00B35C57" w:rsidRPr="00156835">
        <w:rPr>
          <w:rFonts w:ascii="SimSun" w:hAnsi="SimSun" w:hint="eastAsia"/>
          <w:sz w:val="21"/>
        </w:rPr>
        <w:t>进行</w:t>
      </w:r>
      <w:r w:rsidR="00D13881" w:rsidRPr="00156835">
        <w:rPr>
          <w:rFonts w:ascii="SimSun" w:hAnsi="SimSun" w:hint="eastAsia"/>
          <w:sz w:val="21"/>
        </w:rPr>
        <w:t>。</w:t>
      </w:r>
    </w:p>
    <w:p w:rsidR="001C62E5"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秘书处介绍了该文件。</w:t>
      </w:r>
    </w:p>
    <w:p w:rsidR="001C62E5" w:rsidRPr="00156835" w:rsidRDefault="007E0F0A"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日本代表团和大韩民国代表团着重强调了在实施拟议的同步限制体系过程中可能出现的技术问题，尽管它们总体上支持为海牙体系的用户提供灵活性。考虑到修改其信息技术系统需要一段时间，故实施的时间安排将是即将面临的技术限制的一个方面</w:t>
      </w:r>
      <w:r w:rsidR="00575FCB" w:rsidRPr="00156835">
        <w:rPr>
          <w:rFonts w:ascii="SimSun" w:hAnsi="SimSun" w:hint="eastAsia"/>
          <w:sz w:val="21"/>
        </w:rPr>
        <w:t>。另一个更基本的问题将会涉及到国际注册中可能包含的描述。拟议的同步限制体系将会进一步使描述有必要更加具体地与国际注册中所含单个外观设计联系起来。</w:t>
      </w:r>
    </w:p>
    <w:p w:rsidR="00263BC5"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575FCB" w:rsidRPr="00156835">
        <w:rPr>
          <w:rFonts w:ascii="SimSun" w:hAnsi="SimSun" w:hint="eastAsia"/>
          <w:sz w:val="21"/>
        </w:rPr>
        <w:t>附和日本代表团和大韩民国代表团所发表的观察意见。本提案可能引起</w:t>
      </w:r>
      <w:r w:rsidR="00E2489B" w:rsidRPr="00156835">
        <w:rPr>
          <w:rFonts w:ascii="SimSun" w:hAnsi="SimSun" w:hint="eastAsia"/>
          <w:sz w:val="21"/>
        </w:rPr>
        <w:t>的复杂化</w:t>
      </w:r>
      <w:r w:rsidR="00575FCB" w:rsidRPr="00156835">
        <w:rPr>
          <w:rFonts w:ascii="SimSun" w:hAnsi="SimSun" w:hint="eastAsia"/>
          <w:sz w:val="21"/>
        </w:rPr>
        <w:t>不仅会涉及到后面将要讨论的与费用问题有关的文件</w:t>
      </w:r>
      <w:r w:rsidR="00055151" w:rsidRPr="00156835">
        <w:rPr>
          <w:rFonts w:ascii="SimSun" w:hAnsi="SimSun"/>
          <w:sz w:val="21"/>
        </w:rPr>
        <w:t>H/LD/WG/5/6</w:t>
      </w:r>
      <w:r w:rsidR="00575FCB" w:rsidRPr="00156835">
        <w:rPr>
          <w:rFonts w:ascii="SimSun" w:hAnsi="SimSun" w:hint="eastAsia"/>
          <w:sz w:val="21"/>
        </w:rPr>
        <w:t>，而且还会与前一份文件</w:t>
      </w:r>
      <w:r w:rsidR="00575FCB" w:rsidRPr="00156835">
        <w:rPr>
          <w:rFonts w:ascii="SimSun" w:hAnsi="SimSun"/>
          <w:sz w:val="21"/>
        </w:rPr>
        <w:t>H/LD/WG/5/4</w:t>
      </w:r>
      <w:r w:rsidR="00575FCB" w:rsidRPr="00156835">
        <w:rPr>
          <w:rFonts w:ascii="SimSun" w:hAnsi="SimSun" w:hint="eastAsia"/>
          <w:sz w:val="21"/>
        </w:rPr>
        <w:t>所针对的目标联系起来。为此，代表团指出，重点关注文件</w:t>
      </w:r>
      <w:r w:rsidR="00575FCB" w:rsidRPr="00156835">
        <w:rPr>
          <w:rFonts w:ascii="SimSun" w:hAnsi="SimSun"/>
          <w:sz w:val="21"/>
        </w:rPr>
        <w:t>H/LD/WG/5/4</w:t>
      </w:r>
      <w:r w:rsidR="00575FCB" w:rsidRPr="00156835">
        <w:rPr>
          <w:rFonts w:ascii="SimSun" w:hAnsi="SimSun" w:hint="eastAsia"/>
          <w:sz w:val="21"/>
        </w:rPr>
        <w:t>中提议的方法会比较有利，并指出其关于工业品外观设计公开要求的实践似乎与日本代表团和大韩民国代表团在建议草案表格中所指出的实践高度一致。</w:t>
      </w:r>
    </w:p>
    <w:p w:rsidR="00972846" w:rsidRPr="00156835" w:rsidRDefault="00E2489B"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俄罗斯联邦代表团以及</w:t>
      </w:r>
      <w:r w:rsidR="001C62E5" w:rsidRPr="00156835">
        <w:rPr>
          <w:rFonts w:ascii="SimSun" w:hAnsi="SimSun"/>
          <w:sz w:val="21"/>
        </w:rPr>
        <w:t>AIPPI</w:t>
      </w:r>
      <w:r w:rsidRPr="00156835">
        <w:rPr>
          <w:rFonts w:ascii="SimSun" w:hAnsi="SimSun" w:hint="eastAsia"/>
          <w:sz w:val="21"/>
        </w:rPr>
        <w:t>、</w:t>
      </w:r>
      <w:r w:rsidR="001C62E5" w:rsidRPr="00156835">
        <w:rPr>
          <w:rFonts w:ascii="SimSun" w:hAnsi="SimSun"/>
          <w:sz w:val="21"/>
        </w:rPr>
        <w:t>MARQUES</w:t>
      </w:r>
      <w:r w:rsidRPr="00156835">
        <w:rPr>
          <w:rFonts w:ascii="SimSun" w:hAnsi="SimSun" w:hint="eastAsia"/>
          <w:sz w:val="21"/>
        </w:rPr>
        <w:t>和</w:t>
      </w:r>
      <w:r w:rsidR="001C62E5" w:rsidRPr="00156835">
        <w:rPr>
          <w:rFonts w:ascii="SimSun" w:hAnsi="SimSun"/>
          <w:sz w:val="21"/>
        </w:rPr>
        <w:t>ECTA</w:t>
      </w:r>
      <w:r w:rsidRPr="00156835">
        <w:rPr>
          <w:rFonts w:ascii="SimSun" w:hAnsi="SimSun" w:hint="eastAsia"/>
          <w:sz w:val="21"/>
        </w:rPr>
        <w:t>的代表支持该提案，因为它将会增加海牙体系的灵活性。</w:t>
      </w:r>
    </w:p>
    <w:p w:rsidR="00972846" w:rsidRPr="00156835" w:rsidRDefault="006A5B8E"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MARQUES的代表</w:t>
      </w:r>
      <w:r w:rsidR="00E2489B" w:rsidRPr="00156835">
        <w:rPr>
          <w:rFonts w:ascii="SimSun" w:hAnsi="SimSun" w:hint="eastAsia"/>
          <w:sz w:val="21"/>
        </w:rPr>
        <w:t>指出，目前，讨论该提案的时间还不成熟，因为在实施之前还需要相当长的时间。</w:t>
      </w:r>
    </w:p>
    <w:p w:rsidR="001C62E5" w:rsidRPr="00156835" w:rsidRDefault="0005152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AIPPI的代表</w:t>
      </w:r>
      <w:r w:rsidR="00E2489B" w:rsidRPr="00156835">
        <w:rPr>
          <w:rFonts w:ascii="SimSun" w:hAnsi="SimSun" w:hint="eastAsia"/>
          <w:sz w:val="21"/>
        </w:rPr>
        <w:t>强调了该提案的重要性，并举例说明，如果向40至45个主管局提出外观设计申请将需要总共提交约800张图纸。</w:t>
      </w:r>
    </w:p>
    <w:p w:rsidR="001C62E5" w:rsidRPr="00156835" w:rsidRDefault="00E2489B"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欧洲联盟代表团表示支持拟议修正案。不过，考虑到海牙体系的经营理念，代表团要求对提案可能会致使海牙体系复杂化的理由作进一步的解释。</w:t>
      </w:r>
    </w:p>
    <w:p w:rsidR="008E326E" w:rsidRPr="00156835" w:rsidRDefault="00E2489B"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秘书处同意，</w:t>
      </w:r>
      <w:r w:rsidR="00302AB1" w:rsidRPr="00156835">
        <w:rPr>
          <w:rFonts w:ascii="SimSun" w:hAnsi="SimSun" w:hint="eastAsia"/>
          <w:sz w:val="21"/>
        </w:rPr>
        <w:t>拟议机制比较复杂，而且对它的需要尚未得到证明。回顾了就前一项议程进行的讨论取得了积极成果且工作组赞成马上敲定并公布一套与公开工业品外观设计有关的建议的事实，秘书处建议，为了更好地对形势进行评估，再多花一点时间可能是比较明智的做法。有了更多的经验且在对审查局的</w:t>
      </w:r>
      <w:r w:rsidR="001872B3" w:rsidRPr="00156835">
        <w:rPr>
          <w:rFonts w:ascii="SimSun" w:hAnsi="SimSun" w:hint="eastAsia"/>
          <w:sz w:val="21"/>
        </w:rPr>
        <w:t>驳回</w:t>
      </w:r>
      <w:r w:rsidR="00302AB1" w:rsidRPr="00156835">
        <w:rPr>
          <w:rFonts w:ascii="SimSun" w:hAnsi="SimSun" w:hint="eastAsia"/>
          <w:sz w:val="21"/>
        </w:rPr>
        <w:t>案例进行分析之后，工作组可以建议是否批准海牙体系法律框架向拟议方向的发展。</w:t>
      </w:r>
    </w:p>
    <w:p w:rsidR="00481F90" w:rsidRPr="00156835" w:rsidRDefault="00302AB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w:t>
      </w:r>
      <w:r w:rsidR="00E4171D" w:rsidRPr="00156835">
        <w:rPr>
          <w:rFonts w:ascii="SimSun" w:hAnsi="SimSun"/>
          <w:sz w:val="21"/>
        </w:rPr>
        <w:t>美利坚合众国代表团</w:t>
      </w:r>
      <w:r w:rsidRPr="00156835">
        <w:rPr>
          <w:rFonts w:ascii="SimSun" w:hAnsi="SimSun" w:hint="eastAsia"/>
          <w:sz w:val="21"/>
        </w:rPr>
        <w:t>的询问时，秘书处澄清说，限制不是取消，因为它不会影响所有外观设计，并</w:t>
      </w:r>
      <w:r w:rsidR="00093AAC" w:rsidRPr="00156835">
        <w:rPr>
          <w:rFonts w:ascii="SimSun" w:hAnsi="SimSun" w:hint="eastAsia"/>
          <w:sz w:val="21"/>
        </w:rPr>
        <w:t>使</w:t>
      </w:r>
      <w:r w:rsidRPr="00156835">
        <w:rPr>
          <w:rFonts w:ascii="SimSun" w:hAnsi="SimSun" w:hint="eastAsia"/>
          <w:sz w:val="21"/>
        </w:rPr>
        <w:t>申请人</w:t>
      </w:r>
      <w:r w:rsidR="00093AAC" w:rsidRPr="00156835">
        <w:rPr>
          <w:rFonts w:ascii="SimSun" w:hAnsi="SimSun" w:hint="eastAsia"/>
          <w:sz w:val="21"/>
        </w:rPr>
        <w:t>能够从头开始选择哪些外观设计应该予以保护，以及在哪个指定缔约方予以保护。另外，如果是第一次提出申请，则该国际申请中所包含的所有外观设计都可以是优先主张的主体。</w:t>
      </w:r>
    </w:p>
    <w:p w:rsidR="001C62E5"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lastRenderedPageBreak/>
        <w:t>美利坚合众国代表团</w:t>
      </w:r>
      <w:r w:rsidR="00093AAC" w:rsidRPr="00156835">
        <w:rPr>
          <w:rFonts w:ascii="SimSun" w:hAnsi="SimSun" w:hint="eastAsia"/>
          <w:sz w:val="21"/>
        </w:rPr>
        <w:t>指出，如果拟议的第7条第(8)款中出现的“任何或某些”措辞换成“一个或多个”可能会更明确。另外，关于文件第39段，第14条必须与</w:t>
      </w:r>
      <w:r w:rsidR="00020EE8">
        <w:rPr>
          <w:rFonts w:ascii="SimSun" w:hAnsi="SimSun" w:hint="eastAsia"/>
          <w:sz w:val="21"/>
        </w:rPr>
        <w:t>《1999年文本》</w:t>
      </w:r>
      <w:r w:rsidR="00093AAC" w:rsidRPr="00156835">
        <w:rPr>
          <w:rFonts w:ascii="SimSun" w:hAnsi="SimSun" w:hint="eastAsia"/>
          <w:sz w:val="21"/>
        </w:rPr>
        <w:t>第8条完全一致，这一点非常重要。</w:t>
      </w:r>
    </w:p>
    <w:p w:rsidR="00EE27B3" w:rsidRPr="00156835" w:rsidRDefault="00E20348"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t>主席总结说，一些代表团赞成在国际申请中引入同时限制的概念。</w:t>
      </w:r>
      <w:r w:rsidR="00EA3BE3" w:rsidRPr="00156835">
        <w:rPr>
          <w:rFonts w:ascii="SimSun" w:hAnsi="SimSun" w:hint="eastAsia"/>
          <w:sz w:val="21"/>
        </w:rPr>
        <w:t>不过</w:t>
      </w:r>
      <w:r w:rsidRPr="00156835">
        <w:rPr>
          <w:rFonts w:ascii="SimSun" w:hAnsi="SimSun" w:hint="eastAsia"/>
          <w:sz w:val="21"/>
        </w:rPr>
        <w:t>，由于在审查局发出的驳回方面尚没有足够的经验，本届会议进行讨论为时过早。因此，这一概念的必要性可以在今后的会议上得到更好的评估。</w:t>
      </w:r>
    </w:p>
    <w:p w:rsidR="00156835" w:rsidRPr="00156835" w:rsidRDefault="00D65753"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9</w:t>
      </w:r>
      <w:r w:rsidRPr="00156835">
        <w:rPr>
          <w:rFonts w:ascii="SimHei" w:eastAsia="SimHei" w:hAnsi="SimHei"/>
          <w:b w:val="0"/>
          <w:sz w:val="21"/>
        </w:rPr>
        <w:t>项：</w:t>
      </w:r>
      <w:r w:rsidRPr="00156835">
        <w:rPr>
          <w:rFonts w:ascii="SimHei" w:eastAsia="SimHei" w:hAnsi="SimHei" w:hint="eastAsia"/>
          <w:b w:val="0"/>
          <w:sz w:val="21"/>
        </w:rPr>
        <w:t>考虑是否修订费用表</w:t>
      </w:r>
    </w:p>
    <w:p w:rsidR="00EE27B3"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讨论依据文件</w:t>
      </w:r>
      <w:r w:rsidR="00EE27B3" w:rsidRPr="00156835">
        <w:rPr>
          <w:rFonts w:ascii="SimSun" w:hAnsi="SimSun"/>
          <w:sz w:val="21"/>
        </w:rPr>
        <w:t>H/LD/WG/5/6</w:t>
      </w:r>
      <w:r w:rsidR="00B35C57" w:rsidRPr="00156835">
        <w:rPr>
          <w:rFonts w:ascii="SimSun" w:hAnsi="SimSun" w:hint="eastAsia"/>
          <w:sz w:val="21"/>
        </w:rPr>
        <w:t>进行</w:t>
      </w:r>
      <w:r w:rsidR="00D13881" w:rsidRPr="00156835">
        <w:rPr>
          <w:rFonts w:ascii="SimSun" w:hAnsi="SimSun" w:hint="eastAsia"/>
          <w:sz w:val="21"/>
        </w:rPr>
        <w:t>。</w:t>
      </w:r>
    </w:p>
    <w:p w:rsidR="00C01C8F" w:rsidRPr="00156835" w:rsidRDefault="009C7F22"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秘书处介绍了该文件。</w:t>
      </w:r>
    </w:p>
    <w:p w:rsidR="00323DC6" w:rsidRPr="00156835" w:rsidRDefault="00F64D3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丹麦、日本、西班牙和欧洲联盟代表团表示支持有关修正第14条的提案，以便使国际局能够请申请人在一个月内纠正因</w:t>
      </w:r>
      <w:r w:rsidR="003B6262" w:rsidRPr="00156835">
        <w:rPr>
          <w:rFonts w:ascii="SimSun" w:hAnsi="SimSun" w:hint="eastAsia"/>
          <w:sz w:val="21"/>
        </w:rPr>
        <w:t>其</w:t>
      </w:r>
      <w:r w:rsidRPr="00156835">
        <w:rPr>
          <w:rFonts w:ascii="SimSun" w:hAnsi="SimSun" w:hint="eastAsia"/>
          <w:sz w:val="21"/>
        </w:rPr>
        <w:t>未缴纳一项外观设计的基本费而导致的违规行为。</w:t>
      </w:r>
    </w:p>
    <w:p w:rsidR="002A5107"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3B6262" w:rsidRPr="00156835">
        <w:rPr>
          <w:rFonts w:ascii="SimSun" w:hAnsi="SimSun" w:hint="eastAsia"/>
          <w:sz w:val="21"/>
        </w:rPr>
        <w:t>请求</w:t>
      </w:r>
      <w:r w:rsidR="00E94490" w:rsidRPr="00156835">
        <w:rPr>
          <w:rFonts w:ascii="SimSun" w:hAnsi="SimSun" w:hint="eastAsia"/>
          <w:sz w:val="21"/>
        </w:rPr>
        <w:t>对</w:t>
      </w:r>
      <w:r w:rsidR="00020EE8">
        <w:rPr>
          <w:rFonts w:ascii="SimSun" w:hAnsi="SimSun" w:hint="eastAsia"/>
          <w:sz w:val="21"/>
        </w:rPr>
        <w:t>《1999年文本》</w:t>
      </w:r>
      <w:r w:rsidR="00E94490" w:rsidRPr="00156835">
        <w:rPr>
          <w:rFonts w:ascii="SimSun" w:hAnsi="SimSun" w:hint="eastAsia"/>
          <w:sz w:val="21"/>
        </w:rPr>
        <w:t>第6条第(2)款中所述与担保申请有关的拟议预付款机制进行说明，而该机制涉及到将国际申请作为主张优先注册权的依据。代表团还指出，未缴纳费用不应该否定将国际申请作为主张优先注册权的依据的可能性。</w:t>
      </w:r>
    </w:p>
    <w:p w:rsidR="00392DCC" w:rsidRPr="00156835" w:rsidRDefault="00E94490"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w:t>
      </w:r>
      <w:r w:rsidR="00E4171D" w:rsidRPr="00156835">
        <w:rPr>
          <w:rFonts w:ascii="SimSun" w:hAnsi="SimSun"/>
          <w:sz w:val="21"/>
        </w:rPr>
        <w:t>美利坚合众国代表团</w:t>
      </w:r>
      <w:r w:rsidRPr="00156835">
        <w:rPr>
          <w:rFonts w:ascii="SimSun" w:hAnsi="SimSun" w:hint="eastAsia"/>
          <w:sz w:val="21"/>
        </w:rPr>
        <w:t>的发言时，</w:t>
      </w:r>
      <w:r w:rsidR="00E4171D" w:rsidRPr="00156835">
        <w:rPr>
          <w:rFonts w:ascii="SimSun" w:hAnsi="SimSun"/>
          <w:sz w:val="21"/>
        </w:rPr>
        <w:t>秘书处解释说，</w:t>
      </w:r>
      <w:r w:rsidRPr="00156835">
        <w:rPr>
          <w:rFonts w:ascii="SimSun" w:hAnsi="SimSun" w:hint="eastAsia"/>
          <w:sz w:val="21"/>
        </w:rPr>
        <w:t>未缴纳费用不是第14条第(2)款规定的必然导致申请日期推迟的违规行为之一。另外，第14条第(2)款规定的违规行为是应该容易察觉的</w:t>
      </w:r>
      <w:r w:rsidR="00E31695" w:rsidRPr="00156835">
        <w:rPr>
          <w:rFonts w:ascii="SimSun" w:hAnsi="SimSun" w:hint="eastAsia"/>
          <w:sz w:val="21"/>
        </w:rPr>
        <w:t>基本要件，且如果是通过电子申请界面提出国际申请，会对它们进行自动验证。因此，很难设想会出现这样一种情况，即第14条第(1)款的拟议修正案会导致出现妨碍申请人利用国际申请作为主张优先注册权依据的困难。</w:t>
      </w:r>
    </w:p>
    <w:p w:rsidR="00392DCC"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E31695" w:rsidRPr="00156835">
        <w:rPr>
          <w:rFonts w:ascii="SimSun" w:hAnsi="SimSun" w:hint="eastAsia"/>
          <w:sz w:val="21"/>
        </w:rPr>
        <w:t>注意到，要求在一个月内缴纳费用的时限将会太短。在答复中，秘书处指出，尽管缴纳费用符合申请人的利益，同时承认有人可能会认为一个月的时间短，因此，该期限可能最长延长到三个月。因为越早缴纳费用，就会越快审查和注册申请。</w:t>
      </w:r>
    </w:p>
    <w:p w:rsidR="00C01C8F"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A10E17" w:rsidRPr="00156835">
        <w:rPr>
          <w:rFonts w:ascii="SimSun" w:hAnsi="SimSun" w:hint="eastAsia"/>
          <w:sz w:val="21"/>
        </w:rPr>
        <w:t>表示其不满意拟议做法，</w:t>
      </w:r>
      <w:r w:rsidR="002651BE" w:rsidRPr="00156835">
        <w:rPr>
          <w:rFonts w:ascii="SimSun" w:hAnsi="SimSun" w:hint="eastAsia"/>
          <w:sz w:val="21"/>
        </w:rPr>
        <w:t>同时</w:t>
      </w:r>
      <w:r w:rsidR="00A10E17" w:rsidRPr="00156835">
        <w:rPr>
          <w:rFonts w:ascii="SimSun" w:hAnsi="SimSun" w:hint="eastAsia"/>
          <w:sz w:val="21"/>
        </w:rPr>
        <w:t>提到PCT体系及其国内外观设计体系，</w:t>
      </w:r>
      <w:r w:rsidR="002651BE" w:rsidRPr="00156835">
        <w:rPr>
          <w:rFonts w:ascii="SimSun" w:hAnsi="SimSun" w:hint="eastAsia"/>
          <w:sz w:val="21"/>
        </w:rPr>
        <w:t>在其国内外观设计体系中，开展形式审查不需要预先缴纳费用。</w:t>
      </w:r>
    </w:p>
    <w:p w:rsidR="00981A5D" w:rsidRPr="00156835" w:rsidRDefault="00CF612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美利坚合众国代表团的发言时，秘书处指出，总体上，附带技术说明和权利主张的专利申请由专家提出，并且成本相对较高。因此，不继续申请是不太可能的。与此形成对比，外观设计申请可由寻求保护的个人或小型实体以费用低廉的方式提出，且申请方也可以不熟悉申请程序。由于审查会在无须缴费的情况下进行，这些申请人可能会出更多的错误，他们更有可能不再继续其申请。</w:t>
      </w:r>
    </w:p>
    <w:p w:rsidR="00076DA4"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CF612D" w:rsidRPr="00156835">
        <w:rPr>
          <w:rFonts w:ascii="SimSun" w:hAnsi="SimSun" w:hint="eastAsia"/>
          <w:sz w:val="21"/>
        </w:rPr>
        <w:t>提出了关于拟议办法如果用于处理少量个案则该办法是否会得到批准和是否有效的问题。</w:t>
      </w:r>
    </w:p>
    <w:p w:rsidR="00CE2075" w:rsidRPr="00156835" w:rsidRDefault="00CF612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在答复中，</w:t>
      </w:r>
      <w:r w:rsidR="00E4171D" w:rsidRPr="00156835">
        <w:rPr>
          <w:rFonts w:ascii="SimSun" w:hAnsi="SimSun"/>
          <w:sz w:val="21"/>
        </w:rPr>
        <w:t>秘书处解释说，</w:t>
      </w:r>
      <w:r w:rsidRPr="00156835">
        <w:rPr>
          <w:rFonts w:ascii="SimSun" w:hAnsi="SimSun" w:hint="eastAsia"/>
          <w:sz w:val="21"/>
        </w:rPr>
        <w:t>除了</w:t>
      </w:r>
      <w:r w:rsidR="00380C40" w:rsidRPr="00156835">
        <w:rPr>
          <w:rFonts w:ascii="SimSun" w:hAnsi="SimSun" w:hint="eastAsia"/>
          <w:sz w:val="21"/>
        </w:rPr>
        <w:t>一些无聊的申请之外，还有其他类型的复杂且要求很高的申请，甚至从正式角度来看。</w:t>
      </w:r>
    </w:p>
    <w:p w:rsidR="000F63D6" w:rsidRPr="00156835" w:rsidRDefault="00380C40"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虽然表示同情，但</w:t>
      </w:r>
      <w:r w:rsidR="00E4171D" w:rsidRPr="00156835">
        <w:rPr>
          <w:rFonts w:ascii="SimSun" w:hAnsi="SimSun"/>
          <w:sz w:val="21"/>
        </w:rPr>
        <w:t>美利坚合众国代表团</w:t>
      </w:r>
      <w:r w:rsidRPr="00156835">
        <w:rPr>
          <w:rFonts w:ascii="SimSun" w:hAnsi="SimSun" w:hint="eastAsia"/>
          <w:sz w:val="21"/>
        </w:rPr>
        <w:t>指出，它仍然无法同意该提案，因此，当前无法支持该提案。代表团建议在工作组下一届会议上讨论这一问题。</w:t>
      </w:r>
    </w:p>
    <w:p w:rsidR="00323DC6" w:rsidRPr="00156835" w:rsidRDefault="00E336F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主席指出，有些代表团支持在《共同实施细则》第14条第(1)款中增加拟议的(b)项，但有一个代表团对该提案不满意。</w:t>
      </w:r>
    </w:p>
    <w:p w:rsidR="00981A5D" w:rsidRPr="00156835" w:rsidRDefault="00E336FD"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lastRenderedPageBreak/>
        <w:t>主席总结说，工作组第六届会议将继续讨论在第14条第(1)款中增加拟议的(b)项。</w:t>
      </w:r>
    </w:p>
    <w:p w:rsidR="000F63D6" w:rsidRPr="00156835" w:rsidRDefault="00380C40"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秘书处随后介绍了与可能修订费用表有关的第三部分。</w:t>
      </w:r>
    </w:p>
    <w:p w:rsidR="000F63D6" w:rsidRPr="00156835" w:rsidRDefault="00B20E3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在答复日本代表团的发言时，秘书处首先解释说，对于用户来说，引入具体的缴费制度不会导致程序复杂化，因为费用计算工具不会自动计算需要缴纳的所有费用并给出大概数字或模拟。其次，缔约方公平概念不能</w:t>
      </w:r>
      <w:r w:rsidR="00F1476B" w:rsidRPr="00156835">
        <w:rPr>
          <w:rFonts w:ascii="SimSun" w:hAnsi="SimSun" w:hint="eastAsia"/>
          <w:sz w:val="21"/>
        </w:rPr>
        <w:t>成为</w:t>
      </w:r>
      <w:r w:rsidRPr="00156835">
        <w:rPr>
          <w:rFonts w:ascii="SimSun" w:hAnsi="SimSun" w:hint="eastAsia"/>
          <w:sz w:val="21"/>
        </w:rPr>
        <w:t>拒绝增加费用的理由，因为《</w:t>
      </w:r>
      <w:r w:rsidR="00020EE8">
        <w:rPr>
          <w:rFonts w:ascii="SimSun" w:hAnsi="SimSun" w:hint="eastAsia"/>
          <w:sz w:val="21"/>
        </w:rPr>
        <w:t>日内瓦文本</w:t>
      </w:r>
      <w:r w:rsidRPr="00156835">
        <w:rPr>
          <w:rFonts w:ascii="SimSun" w:hAnsi="SimSun" w:hint="eastAsia"/>
          <w:sz w:val="21"/>
        </w:rPr>
        <w:t>》</w:t>
      </w:r>
      <w:r w:rsidR="00F1476B" w:rsidRPr="00156835">
        <w:rPr>
          <w:rFonts w:ascii="SimSun" w:hAnsi="SimSun" w:hint="eastAsia"/>
          <w:sz w:val="21"/>
        </w:rPr>
        <w:t>已经摒弃这一概念并规定</w:t>
      </w:r>
      <w:r w:rsidRPr="00156835">
        <w:rPr>
          <w:rFonts w:ascii="SimSun" w:hAnsi="SimSun" w:hint="eastAsia"/>
          <w:sz w:val="21"/>
        </w:rPr>
        <w:t>缔约方</w:t>
      </w:r>
      <w:r w:rsidR="00F1476B" w:rsidRPr="00156835">
        <w:rPr>
          <w:rFonts w:ascii="SimSun" w:hAnsi="SimSun" w:hint="eastAsia"/>
          <w:sz w:val="21"/>
        </w:rPr>
        <w:t>可以宣布收</w:t>
      </w:r>
      <w:r w:rsidR="00431002" w:rsidRPr="00156835">
        <w:rPr>
          <w:rFonts w:ascii="SimSun" w:hAnsi="SimSun" w:hint="eastAsia"/>
          <w:sz w:val="21"/>
        </w:rPr>
        <w:t>取</w:t>
      </w:r>
      <w:r w:rsidR="00F1476B" w:rsidRPr="00156835">
        <w:rPr>
          <w:rFonts w:ascii="SimSun" w:hAnsi="SimSun" w:hint="eastAsia"/>
          <w:sz w:val="21"/>
        </w:rPr>
        <w:t>单独指定费；另外，《共同实施细则》已经采取了不同级别的标准指定费概念。</w:t>
      </w:r>
    </w:p>
    <w:p w:rsidR="008E702D" w:rsidRPr="00156835" w:rsidRDefault="00500111"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日本、西班牙、大韩民国、美利坚合众国和挪威代表团说，</w:t>
      </w:r>
      <w:r w:rsidR="00E40F00" w:rsidRPr="00156835">
        <w:rPr>
          <w:rFonts w:ascii="SimSun" w:hAnsi="SimSun" w:hint="eastAsia"/>
          <w:sz w:val="21"/>
        </w:rPr>
        <w:t>固定的基本费在过去二十年里一直未变。不过，日本和美利坚合众国代表团不支持有关采用一种新的</w:t>
      </w:r>
      <w:r w:rsidR="00431002" w:rsidRPr="00156835">
        <w:rPr>
          <w:rFonts w:ascii="SimSun" w:hAnsi="SimSun" w:hint="eastAsia"/>
          <w:sz w:val="21"/>
        </w:rPr>
        <w:t>与</w:t>
      </w:r>
      <w:r w:rsidR="00E40F00" w:rsidRPr="00156835">
        <w:rPr>
          <w:rFonts w:ascii="SimSun" w:hAnsi="SimSun" w:hint="eastAsia"/>
          <w:sz w:val="21"/>
        </w:rPr>
        <w:t>指定</w:t>
      </w:r>
      <w:r w:rsidR="00431002" w:rsidRPr="00156835">
        <w:rPr>
          <w:rFonts w:ascii="SimSun" w:hAnsi="SimSun" w:hint="eastAsia"/>
          <w:sz w:val="21"/>
        </w:rPr>
        <w:t>挂钩的</w:t>
      </w:r>
      <w:r w:rsidR="00E40F00" w:rsidRPr="00156835">
        <w:rPr>
          <w:rFonts w:ascii="SimSun" w:hAnsi="SimSun" w:hint="eastAsia"/>
          <w:sz w:val="21"/>
        </w:rPr>
        <w:t>基本费的提案。</w:t>
      </w:r>
      <w:r w:rsidR="00431002" w:rsidRPr="00156835">
        <w:rPr>
          <w:rFonts w:ascii="SimSun" w:hAnsi="SimSun" w:hint="eastAsia"/>
          <w:sz w:val="21"/>
        </w:rPr>
        <w:t>一些代表团说，与海牙联盟地域范围的扩大致使国际局工作量增加一样，申请数量和由此带来的收入也应该相应增加。</w:t>
      </w:r>
    </w:p>
    <w:p w:rsidR="000F63D6" w:rsidRPr="00156835" w:rsidRDefault="00E4171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美利坚合众国代表团</w:t>
      </w:r>
      <w:r w:rsidR="00431002" w:rsidRPr="00156835">
        <w:rPr>
          <w:rFonts w:ascii="SimSun" w:hAnsi="SimSun" w:hint="eastAsia"/>
          <w:sz w:val="21"/>
        </w:rPr>
        <w:t>指出，基本费的现有结构</w:t>
      </w:r>
      <w:r w:rsidR="00257DBC" w:rsidRPr="00156835">
        <w:rPr>
          <w:rFonts w:ascii="SimSun" w:hAnsi="SimSun" w:hint="eastAsia"/>
          <w:sz w:val="21"/>
        </w:rPr>
        <w:t>由第一外观设计费和补充外观设计费</w:t>
      </w:r>
      <w:r w:rsidR="007816F0" w:rsidRPr="00156835">
        <w:rPr>
          <w:rFonts w:ascii="SimSun" w:hAnsi="SimSun" w:hint="eastAsia"/>
          <w:sz w:val="21"/>
        </w:rPr>
        <w:t>组成</w:t>
      </w:r>
      <w:r w:rsidR="00257DBC" w:rsidRPr="00156835">
        <w:rPr>
          <w:rFonts w:ascii="SimSun" w:hAnsi="SimSun" w:hint="eastAsia"/>
          <w:sz w:val="21"/>
        </w:rPr>
        <w:t>，数额较小的补充外观设计费对数额较大</w:t>
      </w:r>
      <w:r w:rsidR="00431002" w:rsidRPr="00156835">
        <w:rPr>
          <w:rFonts w:ascii="SimSun" w:hAnsi="SimSun" w:hint="eastAsia"/>
          <w:sz w:val="21"/>
        </w:rPr>
        <w:t>的第一外观设计</w:t>
      </w:r>
      <w:r w:rsidR="00257DBC" w:rsidRPr="00156835">
        <w:rPr>
          <w:rFonts w:ascii="SimSun" w:hAnsi="SimSun" w:hint="eastAsia"/>
          <w:sz w:val="21"/>
        </w:rPr>
        <w:t>费起到补充作用，</w:t>
      </w:r>
      <w:r w:rsidR="007816F0" w:rsidRPr="00156835">
        <w:rPr>
          <w:rFonts w:ascii="SimSun" w:hAnsi="SimSun" w:hint="eastAsia"/>
          <w:sz w:val="21"/>
        </w:rPr>
        <w:t>作为一种替代办法，可以仔细考虑适当上涨补充外观设计费。</w:t>
      </w:r>
    </w:p>
    <w:p w:rsidR="000F63D6" w:rsidRPr="00156835" w:rsidRDefault="0005152F"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sz w:val="21"/>
        </w:rPr>
        <w:t>AIPPI的代表</w:t>
      </w:r>
      <w:r w:rsidR="007816F0" w:rsidRPr="00156835">
        <w:rPr>
          <w:rFonts w:ascii="SimSun" w:hAnsi="SimSun" w:hint="eastAsia"/>
          <w:sz w:val="21"/>
        </w:rPr>
        <w:t>指出，从用户角度来看，任何</w:t>
      </w:r>
      <w:r w:rsidR="00111EED" w:rsidRPr="00156835">
        <w:rPr>
          <w:rFonts w:ascii="SimSun" w:hAnsi="SimSun" w:hint="eastAsia"/>
          <w:sz w:val="21"/>
        </w:rPr>
        <w:t>有关</w:t>
      </w:r>
      <w:r w:rsidR="007816F0" w:rsidRPr="00156835">
        <w:rPr>
          <w:rFonts w:ascii="SimSun" w:hAnsi="SimSun" w:hint="eastAsia"/>
          <w:sz w:val="21"/>
        </w:rPr>
        <w:t>费用上涨</w:t>
      </w:r>
      <w:r w:rsidR="00111EED" w:rsidRPr="00156835">
        <w:rPr>
          <w:rFonts w:ascii="SimSun" w:hAnsi="SimSun" w:hint="eastAsia"/>
          <w:sz w:val="21"/>
        </w:rPr>
        <w:t>的提案都有很高的敏感性。在那个阶段，费用上涨可能引起新缔约方境内用户的怀疑，且海牙体系看上去没有那么有吸引力。</w:t>
      </w:r>
    </w:p>
    <w:p w:rsidR="000F63D6" w:rsidRPr="00156835" w:rsidRDefault="00111EE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大韩民国、美利坚合众国、欧洲联盟和捷克共和国代表团建议讨论有关</w:t>
      </w:r>
      <w:r w:rsidR="00AB3383" w:rsidRPr="00156835">
        <w:rPr>
          <w:rFonts w:ascii="SimSun" w:hAnsi="SimSun" w:hint="eastAsia"/>
          <w:sz w:val="21"/>
        </w:rPr>
        <w:t>今后提高收费标准的提案。一些代表团指出，</w:t>
      </w:r>
      <w:r w:rsidR="0085689A" w:rsidRPr="00156835">
        <w:rPr>
          <w:rFonts w:ascii="SimSun" w:hAnsi="SimSun" w:hint="eastAsia"/>
          <w:sz w:val="21"/>
        </w:rPr>
        <w:t>可能还有其他办法或机会来维持海牙体系吸引力，既不要对申请人产生剧烈影响，又可能增加预期收入的办法和机会。</w:t>
      </w:r>
    </w:p>
    <w:p w:rsidR="000F63D6" w:rsidRPr="00156835" w:rsidRDefault="009837FC"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欧洲联盟代表团指出，审查局有增加固定基本费的优先权，而非审查局更愿意采用与指定挂钩的收费制度。</w:t>
      </w:r>
    </w:p>
    <w:p w:rsidR="00496727" w:rsidRPr="00156835" w:rsidRDefault="00D26C2C"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关于替代办法，</w:t>
      </w:r>
      <w:r w:rsidR="00E4171D" w:rsidRPr="00156835">
        <w:rPr>
          <w:rFonts w:ascii="SimSun" w:hAnsi="SimSun"/>
          <w:sz w:val="21"/>
        </w:rPr>
        <w:t>秘书处解释说，</w:t>
      </w:r>
      <w:r w:rsidRPr="00156835">
        <w:rPr>
          <w:rFonts w:ascii="SimSun" w:hAnsi="SimSun" w:hint="eastAsia"/>
          <w:sz w:val="21"/>
        </w:rPr>
        <w:t>例如，已</w:t>
      </w:r>
      <w:r w:rsidR="007F3216" w:rsidRPr="00156835">
        <w:rPr>
          <w:rFonts w:ascii="SimSun" w:hAnsi="SimSun" w:hint="eastAsia"/>
          <w:sz w:val="21"/>
        </w:rPr>
        <w:t>对公布费问题进行了审查，但公布费实际上已经削减了。技术发展减少了国际局在这方面的工作量。</w:t>
      </w:r>
      <w:r w:rsidR="0044336D" w:rsidRPr="00156835">
        <w:rPr>
          <w:rFonts w:ascii="SimSun" w:hAnsi="SimSun" w:hint="eastAsia"/>
          <w:sz w:val="21"/>
        </w:rPr>
        <w:t>有关</w:t>
      </w:r>
      <w:r w:rsidR="007F3216" w:rsidRPr="00156835">
        <w:rPr>
          <w:rFonts w:ascii="SimSun" w:hAnsi="SimSun" w:hint="eastAsia"/>
          <w:sz w:val="21"/>
        </w:rPr>
        <w:t>请求延迟公布收费</w:t>
      </w:r>
      <w:r w:rsidR="0044336D" w:rsidRPr="00156835">
        <w:rPr>
          <w:rFonts w:ascii="SimSun" w:hAnsi="SimSun" w:hint="eastAsia"/>
          <w:sz w:val="21"/>
        </w:rPr>
        <w:t>的办法</w:t>
      </w:r>
      <w:r w:rsidR="007F3216" w:rsidRPr="00156835">
        <w:rPr>
          <w:rFonts w:ascii="SimSun" w:hAnsi="SimSun" w:hint="eastAsia"/>
          <w:sz w:val="21"/>
        </w:rPr>
        <w:t>也是</w:t>
      </w:r>
      <w:r w:rsidR="0044336D" w:rsidRPr="00156835">
        <w:rPr>
          <w:rFonts w:ascii="SimSun" w:hAnsi="SimSun" w:hint="eastAsia"/>
          <w:sz w:val="21"/>
        </w:rPr>
        <w:t>这种</w:t>
      </w:r>
      <w:r w:rsidR="007F3216" w:rsidRPr="00156835">
        <w:rPr>
          <w:rFonts w:ascii="SimSun" w:hAnsi="SimSun" w:hint="eastAsia"/>
          <w:sz w:val="21"/>
        </w:rPr>
        <w:t>情况，因为延迟程序已经完全实现自动化。</w:t>
      </w:r>
      <w:r w:rsidR="00FE42D6" w:rsidRPr="00156835">
        <w:rPr>
          <w:rFonts w:ascii="SimSun" w:hAnsi="SimSun" w:hint="eastAsia"/>
          <w:sz w:val="21"/>
        </w:rPr>
        <w:t>它</w:t>
      </w:r>
      <w:r w:rsidR="00421F87" w:rsidRPr="00156835">
        <w:rPr>
          <w:rFonts w:ascii="SimSun" w:hAnsi="SimSun" w:hint="eastAsia"/>
          <w:sz w:val="21"/>
        </w:rPr>
        <w:t>不</w:t>
      </w:r>
      <w:r w:rsidR="00FE42D6" w:rsidRPr="00156835">
        <w:rPr>
          <w:rFonts w:ascii="SimSun" w:hAnsi="SimSun" w:hint="eastAsia"/>
          <w:sz w:val="21"/>
        </w:rPr>
        <w:t>会</w:t>
      </w:r>
      <w:r w:rsidR="0044336D" w:rsidRPr="00156835">
        <w:rPr>
          <w:rFonts w:ascii="SimSun" w:hAnsi="SimSun" w:hint="eastAsia"/>
          <w:sz w:val="21"/>
        </w:rPr>
        <w:t>是</w:t>
      </w:r>
      <w:r w:rsidR="00421F87" w:rsidRPr="00156835">
        <w:rPr>
          <w:rFonts w:ascii="SimSun" w:hAnsi="SimSun" w:hint="eastAsia"/>
          <w:sz w:val="21"/>
        </w:rPr>
        <w:t>收取某种特定费用</w:t>
      </w:r>
      <w:r w:rsidR="0044336D" w:rsidRPr="00156835">
        <w:rPr>
          <w:rFonts w:ascii="SimSun" w:hAnsi="SimSun" w:hint="eastAsia"/>
          <w:sz w:val="21"/>
        </w:rPr>
        <w:t>的理由</w:t>
      </w:r>
      <w:r w:rsidR="00421F87" w:rsidRPr="00156835">
        <w:rPr>
          <w:rFonts w:ascii="SimSun" w:hAnsi="SimSun" w:hint="eastAsia"/>
          <w:sz w:val="21"/>
        </w:rPr>
        <w:t>。秘书处强调，现有论点与基本费</w:t>
      </w:r>
      <w:r w:rsidR="00FE42D6" w:rsidRPr="00156835">
        <w:rPr>
          <w:rFonts w:ascii="SimSun" w:hAnsi="SimSun" w:hint="eastAsia"/>
          <w:sz w:val="21"/>
        </w:rPr>
        <w:t>比较</w:t>
      </w:r>
      <w:r w:rsidR="00421F87" w:rsidRPr="00156835">
        <w:rPr>
          <w:rFonts w:ascii="SimSun" w:hAnsi="SimSun" w:hint="eastAsia"/>
          <w:sz w:val="21"/>
        </w:rPr>
        <w:t>一致，</w:t>
      </w:r>
      <w:r w:rsidR="00FE42D6" w:rsidRPr="00156835">
        <w:rPr>
          <w:rFonts w:ascii="SimSun" w:hAnsi="SimSun" w:hint="eastAsia"/>
          <w:sz w:val="21"/>
        </w:rPr>
        <w:t>收取基本费</w:t>
      </w:r>
      <w:r w:rsidR="00421F87" w:rsidRPr="00156835">
        <w:rPr>
          <w:rFonts w:ascii="SimSun" w:hAnsi="SimSun" w:hint="eastAsia"/>
          <w:sz w:val="21"/>
        </w:rPr>
        <w:t>将使国际局能够更</w:t>
      </w:r>
      <w:r w:rsidR="00FE42D6" w:rsidRPr="00156835">
        <w:rPr>
          <w:rFonts w:ascii="SimSun" w:hAnsi="SimSun" w:hint="eastAsia"/>
          <w:sz w:val="21"/>
        </w:rPr>
        <w:t>普遍</w:t>
      </w:r>
      <w:r w:rsidR="00421F87" w:rsidRPr="00156835">
        <w:rPr>
          <w:rFonts w:ascii="SimSun" w:hAnsi="SimSun" w:hint="eastAsia"/>
          <w:sz w:val="21"/>
        </w:rPr>
        <w:t>地收回其审查费。国际申请数量的增</w:t>
      </w:r>
      <w:r w:rsidR="00FE42D6" w:rsidRPr="00156835">
        <w:rPr>
          <w:rFonts w:ascii="SimSun" w:hAnsi="SimSun" w:hint="eastAsia"/>
          <w:sz w:val="21"/>
        </w:rPr>
        <w:t>长</w:t>
      </w:r>
      <w:r w:rsidR="00421F87" w:rsidRPr="00156835">
        <w:rPr>
          <w:rFonts w:ascii="SimSun" w:hAnsi="SimSun" w:hint="eastAsia"/>
          <w:sz w:val="21"/>
        </w:rPr>
        <w:t>将会</w:t>
      </w:r>
      <w:r w:rsidR="00FE42D6" w:rsidRPr="00156835">
        <w:rPr>
          <w:rFonts w:ascii="SimSun" w:hAnsi="SimSun" w:hint="eastAsia"/>
          <w:sz w:val="21"/>
        </w:rPr>
        <w:t>导致</w:t>
      </w:r>
      <w:r w:rsidR="00421F87" w:rsidRPr="00156835">
        <w:rPr>
          <w:rFonts w:ascii="SimSun" w:hAnsi="SimSun" w:hint="eastAsia"/>
          <w:sz w:val="21"/>
        </w:rPr>
        <w:t>收入</w:t>
      </w:r>
      <w:r w:rsidR="00FE42D6" w:rsidRPr="00156835">
        <w:rPr>
          <w:rFonts w:ascii="SimSun" w:hAnsi="SimSun" w:hint="eastAsia"/>
          <w:sz w:val="21"/>
        </w:rPr>
        <w:t>的</w:t>
      </w:r>
      <w:r w:rsidR="00421F87" w:rsidRPr="00156835">
        <w:rPr>
          <w:rFonts w:ascii="SimSun" w:hAnsi="SimSun" w:hint="eastAsia"/>
          <w:sz w:val="21"/>
        </w:rPr>
        <w:t>增加，但为</w:t>
      </w:r>
      <w:r w:rsidR="00FE42D6" w:rsidRPr="00156835">
        <w:rPr>
          <w:rFonts w:ascii="SimSun" w:hAnsi="SimSun" w:hint="eastAsia"/>
          <w:sz w:val="21"/>
        </w:rPr>
        <w:t>了</w:t>
      </w:r>
      <w:r w:rsidR="00421F87" w:rsidRPr="00156835">
        <w:rPr>
          <w:rFonts w:ascii="SimSun" w:hAnsi="SimSun" w:hint="eastAsia"/>
          <w:sz w:val="21"/>
        </w:rPr>
        <w:t>新缔约方指定</w:t>
      </w:r>
      <w:r w:rsidR="0044336D" w:rsidRPr="00156835">
        <w:rPr>
          <w:rFonts w:ascii="SimSun" w:hAnsi="SimSun" w:hint="eastAsia"/>
          <w:sz w:val="21"/>
        </w:rPr>
        <w:t>审查局</w:t>
      </w:r>
      <w:r w:rsidR="00FE42D6" w:rsidRPr="00156835">
        <w:rPr>
          <w:rFonts w:ascii="SimSun" w:hAnsi="SimSun" w:hint="eastAsia"/>
          <w:sz w:val="21"/>
        </w:rPr>
        <w:t>之目的而在</w:t>
      </w:r>
      <w:r w:rsidR="0044336D" w:rsidRPr="00156835">
        <w:rPr>
          <w:rFonts w:ascii="SimSun" w:hAnsi="SimSun" w:hint="eastAsia"/>
          <w:sz w:val="21"/>
        </w:rPr>
        <w:t>国际申请</w:t>
      </w:r>
      <w:r w:rsidR="00FE42D6" w:rsidRPr="00156835">
        <w:rPr>
          <w:rFonts w:ascii="SimSun" w:hAnsi="SimSun" w:hint="eastAsia"/>
          <w:sz w:val="21"/>
        </w:rPr>
        <w:t>中引入</w:t>
      </w:r>
      <w:r w:rsidR="0044336D" w:rsidRPr="00156835">
        <w:rPr>
          <w:rFonts w:ascii="SimSun" w:hAnsi="SimSun" w:hint="eastAsia"/>
          <w:sz w:val="21"/>
        </w:rPr>
        <w:t>新的特征正在使正式审查</w:t>
      </w:r>
      <w:r w:rsidR="00FE42D6" w:rsidRPr="00156835">
        <w:rPr>
          <w:rFonts w:ascii="SimSun" w:hAnsi="SimSun" w:hint="eastAsia"/>
          <w:sz w:val="21"/>
        </w:rPr>
        <w:t>工作变得</w:t>
      </w:r>
      <w:r w:rsidR="0044336D" w:rsidRPr="00156835">
        <w:rPr>
          <w:rFonts w:ascii="SimSun" w:hAnsi="SimSun" w:hint="eastAsia"/>
          <w:sz w:val="21"/>
        </w:rPr>
        <w:t>越来越复杂，需要更多时间和更多</w:t>
      </w:r>
      <w:r w:rsidR="00FE42D6" w:rsidRPr="00156835">
        <w:rPr>
          <w:rFonts w:ascii="SimSun" w:hAnsi="SimSun" w:hint="eastAsia"/>
          <w:sz w:val="21"/>
        </w:rPr>
        <w:t>的</w:t>
      </w:r>
      <w:r w:rsidR="0044336D" w:rsidRPr="00156835">
        <w:rPr>
          <w:rFonts w:ascii="SimSun" w:hAnsi="SimSun" w:hint="eastAsia"/>
          <w:sz w:val="21"/>
        </w:rPr>
        <w:t>人员。</w:t>
      </w:r>
    </w:p>
    <w:p w:rsidR="000F63D6" w:rsidRPr="00156835" w:rsidRDefault="00FE42D6"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关于可能修订费用表问题，主席指出，有几个代表团支持</w:t>
      </w:r>
      <w:r w:rsidR="004D28AE" w:rsidRPr="00156835">
        <w:rPr>
          <w:rFonts w:ascii="SimSun" w:hAnsi="SimSun" w:hint="eastAsia"/>
          <w:sz w:val="21"/>
        </w:rPr>
        <w:t>关于修订费用表以使国际局能够收回其支出费用的想法，并为实现这一目标建议了一些替代办法，但很多代表团指出，它们不能支持有关可能收取与指定挂钩的基本费的想法。</w:t>
      </w:r>
    </w:p>
    <w:p w:rsidR="00981A5D" w:rsidRPr="00156835" w:rsidRDefault="00E336FD"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t>主席</w:t>
      </w:r>
      <w:r w:rsidR="004E7CC4" w:rsidRPr="00156835">
        <w:rPr>
          <w:rFonts w:ascii="SimSun" w:hAnsi="SimSun" w:hint="eastAsia"/>
          <w:sz w:val="21"/>
        </w:rPr>
        <w:t>总结说</w:t>
      </w:r>
      <w:r w:rsidRPr="00156835">
        <w:rPr>
          <w:rFonts w:ascii="SimSun" w:hAnsi="SimSun" w:hint="eastAsia"/>
          <w:sz w:val="21"/>
        </w:rPr>
        <w:t>，秘书处将为第六届会议编拟修订费用表的若干方案，以此作为进一步讨论的基础。</w:t>
      </w:r>
    </w:p>
    <w:p w:rsidR="00156835" w:rsidRPr="00156835" w:rsidRDefault="00E336FD"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10</w:t>
      </w:r>
      <w:r w:rsidRPr="00156835">
        <w:rPr>
          <w:rFonts w:ascii="SimHei" w:eastAsia="SimHei" w:hAnsi="SimHei"/>
          <w:b w:val="0"/>
          <w:sz w:val="21"/>
        </w:rPr>
        <w:t>项：</w:t>
      </w:r>
      <w:r w:rsidRPr="00156835">
        <w:rPr>
          <w:rFonts w:ascii="SimHei" w:eastAsia="SimHei" w:hAnsi="SimHei" w:hint="eastAsia"/>
          <w:b w:val="0"/>
          <w:sz w:val="21"/>
        </w:rPr>
        <w:t>其他事项</w:t>
      </w:r>
    </w:p>
    <w:p w:rsidR="00EE27B3" w:rsidRPr="00156835" w:rsidRDefault="00E336F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秘书处提及，有些代表团要求在国际注册中包括粒度更细的数据，例如关于外观设计说明的数据。就此而言，秘书处告知工作组，拟发出一项调查，以评估何种程度的粒度将对主管局有益。</w:t>
      </w:r>
    </w:p>
    <w:p w:rsidR="00156835" w:rsidRPr="00156835" w:rsidRDefault="00E336FD"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lastRenderedPageBreak/>
        <w:t>议程第</w:t>
      </w:r>
      <w:r w:rsidRPr="00156835">
        <w:rPr>
          <w:rFonts w:ascii="SimHei" w:eastAsia="SimHei" w:hAnsi="SimHei" w:hint="eastAsia"/>
          <w:b w:val="0"/>
          <w:sz w:val="21"/>
        </w:rPr>
        <w:t>11</w:t>
      </w:r>
      <w:r w:rsidRPr="00156835">
        <w:rPr>
          <w:rFonts w:ascii="SimHei" w:eastAsia="SimHei" w:hAnsi="SimHei"/>
          <w:b w:val="0"/>
          <w:sz w:val="21"/>
        </w:rPr>
        <w:t>项：</w:t>
      </w:r>
      <w:r w:rsidRPr="00156835">
        <w:rPr>
          <w:rFonts w:ascii="SimHei" w:eastAsia="SimHei" w:hAnsi="SimHei" w:hint="eastAsia"/>
          <w:b w:val="0"/>
          <w:sz w:val="21"/>
        </w:rPr>
        <w:t>主席总结</w:t>
      </w:r>
    </w:p>
    <w:p w:rsidR="000B22D7" w:rsidRPr="00156835" w:rsidRDefault="00E336FD" w:rsidP="00020EE8">
      <w:pPr>
        <w:pStyle w:val="ONUME"/>
        <w:tabs>
          <w:tab w:val="clear" w:pos="927"/>
        </w:tabs>
        <w:overflowPunct w:val="0"/>
        <w:spacing w:afterLines="50" w:after="120" w:line="340" w:lineRule="atLeast"/>
        <w:ind w:left="567"/>
        <w:jc w:val="both"/>
        <w:rPr>
          <w:rFonts w:ascii="SimSun" w:hAnsi="SimSun"/>
          <w:sz w:val="21"/>
        </w:rPr>
      </w:pPr>
      <w:r w:rsidRPr="00156835">
        <w:rPr>
          <w:rFonts w:ascii="SimSun" w:hAnsi="SimSun" w:hint="eastAsia"/>
          <w:sz w:val="21"/>
        </w:rPr>
        <w:t>工作组批准了本文件附件一中所载的主席总结。</w:t>
      </w:r>
    </w:p>
    <w:p w:rsidR="00156835" w:rsidRPr="00156835" w:rsidRDefault="00E336FD" w:rsidP="00156835">
      <w:pPr>
        <w:pStyle w:val="Heading1"/>
        <w:spacing w:beforeLines="100" w:afterLines="50" w:after="120" w:line="340" w:lineRule="atLeast"/>
        <w:rPr>
          <w:rFonts w:ascii="SimHei" w:eastAsia="SimHei" w:hAnsi="SimHei"/>
          <w:b w:val="0"/>
          <w:sz w:val="21"/>
        </w:rPr>
      </w:pPr>
      <w:r w:rsidRPr="00156835">
        <w:rPr>
          <w:rFonts w:ascii="SimHei" w:eastAsia="SimHei" w:hAnsi="SimHei"/>
          <w:b w:val="0"/>
          <w:sz w:val="21"/>
        </w:rPr>
        <w:t>议程第</w:t>
      </w:r>
      <w:r w:rsidRPr="00156835">
        <w:rPr>
          <w:rFonts w:ascii="SimHei" w:eastAsia="SimHei" w:hAnsi="SimHei" w:hint="eastAsia"/>
          <w:b w:val="0"/>
          <w:sz w:val="21"/>
        </w:rPr>
        <w:t>12</w:t>
      </w:r>
      <w:r w:rsidRPr="00156835">
        <w:rPr>
          <w:rFonts w:ascii="SimHei" w:eastAsia="SimHei" w:hAnsi="SimHei"/>
          <w:b w:val="0"/>
          <w:sz w:val="21"/>
        </w:rPr>
        <w:t>项：</w:t>
      </w:r>
      <w:r w:rsidRPr="00156835">
        <w:rPr>
          <w:rFonts w:ascii="SimHei" w:eastAsia="SimHei" w:hAnsi="SimHei" w:hint="eastAsia"/>
          <w:b w:val="0"/>
          <w:sz w:val="21"/>
        </w:rPr>
        <w:t>会议闭幕</w:t>
      </w:r>
    </w:p>
    <w:p w:rsidR="00156835" w:rsidRDefault="00E336FD" w:rsidP="00020EE8">
      <w:pPr>
        <w:pStyle w:val="ONUME"/>
        <w:tabs>
          <w:tab w:val="clear" w:pos="927"/>
        </w:tabs>
        <w:overflowPunct w:val="0"/>
        <w:spacing w:afterLines="50" w:after="120" w:line="340" w:lineRule="atLeast"/>
        <w:ind w:left="0"/>
        <w:jc w:val="both"/>
        <w:rPr>
          <w:rFonts w:ascii="SimSun" w:hAnsi="SimSun"/>
          <w:sz w:val="21"/>
        </w:rPr>
      </w:pPr>
      <w:r w:rsidRPr="00156835">
        <w:rPr>
          <w:rFonts w:ascii="SimSun" w:hAnsi="SimSun" w:hint="eastAsia"/>
          <w:sz w:val="21"/>
        </w:rPr>
        <w:t>主席于2015年12月16日宣布会议闭幕。</w:t>
      </w:r>
    </w:p>
    <w:p w:rsidR="0042411C" w:rsidRPr="00156835" w:rsidRDefault="0042411C" w:rsidP="00C44024">
      <w:pPr>
        <w:jc w:val="both"/>
        <w:rPr>
          <w:rFonts w:ascii="SimSun" w:hAnsi="SimSun"/>
          <w:sz w:val="21"/>
        </w:rPr>
      </w:pPr>
    </w:p>
    <w:p w:rsidR="00156835" w:rsidRPr="00020EE8" w:rsidRDefault="00E336FD" w:rsidP="00020EE8">
      <w:pPr>
        <w:pStyle w:val="Endofdocument-Annex"/>
        <w:spacing w:afterLines="50" w:after="120" w:line="340" w:lineRule="atLeast"/>
        <w:jc w:val="both"/>
        <w:rPr>
          <w:rFonts w:ascii="KaiTi" w:eastAsia="KaiTi" w:hAnsi="KaiTi"/>
          <w:sz w:val="21"/>
        </w:rPr>
      </w:pPr>
      <w:r w:rsidRPr="00020EE8">
        <w:rPr>
          <w:rFonts w:ascii="KaiTi" w:eastAsia="KaiTi" w:hAnsi="KaiTi"/>
          <w:sz w:val="21"/>
        </w:rPr>
        <w:t>[</w:t>
      </w:r>
      <w:r w:rsidRPr="00020EE8">
        <w:rPr>
          <w:rFonts w:ascii="KaiTi" w:eastAsia="KaiTi" w:hAnsi="KaiTi" w:hint="eastAsia"/>
          <w:sz w:val="21"/>
          <w:szCs w:val="21"/>
        </w:rPr>
        <w:t>后接附件</w:t>
      </w:r>
      <w:r w:rsidRPr="00020EE8">
        <w:rPr>
          <w:rFonts w:ascii="KaiTi" w:eastAsia="KaiTi" w:hAnsi="KaiTi"/>
          <w:sz w:val="21"/>
        </w:rPr>
        <w:t>]</w:t>
      </w:r>
    </w:p>
    <w:p w:rsidR="00020EE8" w:rsidRDefault="00020EE8" w:rsidP="00C44024">
      <w:pPr>
        <w:pStyle w:val="Endofdocument-Annex"/>
        <w:jc w:val="both"/>
        <w:rPr>
          <w:rFonts w:ascii="SimSun" w:hAnsi="SimSun"/>
          <w:sz w:val="21"/>
        </w:rPr>
      </w:pPr>
    </w:p>
    <w:p w:rsidR="007D1179" w:rsidRPr="00156835" w:rsidRDefault="007D1179" w:rsidP="00C44024">
      <w:pPr>
        <w:jc w:val="both"/>
        <w:rPr>
          <w:rFonts w:ascii="SimSun" w:hAnsi="SimSun"/>
          <w:sz w:val="21"/>
        </w:rPr>
        <w:sectPr w:rsidR="007D1179" w:rsidRPr="00156835" w:rsidSect="00020EE8">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F349C5" w:rsidRPr="00F349C5" w:rsidTr="00440EE2">
        <w:trPr>
          <w:trHeight w:val="1977"/>
        </w:trPr>
        <w:tc>
          <w:tcPr>
            <w:tcW w:w="4594" w:type="dxa"/>
            <w:tcBorders>
              <w:bottom w:val="single" w:sz="4" w:space="0" w:color="auto"/>
            </w:tcBorders>
            <w:tcMar>
              <w:bottom w:w="170" w:type="dxa"/>
            </w:tcMar>
          </w:tcPr>
          <w:p w:rsidR="00F349C5" w:rsidRPr="00F349C5" w:rsidRDefault="00F349C5" w:rsidP="00F349C5">
            <w:pPr>
              <w:jc w:val="both"/>
            </w:pPr>
            <w:r w:rsidRPr="00F349C5">
              <w:rPr>
                <w:noProof/>
                <w:lang w:eastAsia="ja-JP"/>
              </w:rPr>
              <w:lastRenderedPageBreak/>
              <w:drawing>
                <wp:anchor distT="0" distB="0" distL="114300" distR="114300" simplePos="0" relativeHeight="251661312" behindDoc="1" locked="0" layoutInCell="0" allowOverlap="1" wp14:anchorId="77224A3B" wp14:editId="79869FC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349C5" w:rsidRPr="00F349C5" w:rsidRDefault="00F349C5" w:rsidP="00F349C5"/>
        </w:tc>
        <w:tc>
          <w:tcPr>
            <w:tcW w:w="425" w:type="dxa"/>
            <w:tcBorders>
              <w:bottom w:val="single" w:sz="4" w:space="0" w:color="auto"/>
            </w:tcBorders>
            <w:tcMar>
              <w:left w:w="0" w:type="dxa"/>
              <w:right w:w="0" w:type="dxa"/>
            </w:tcMar>
          </w:tcPr>
          <w:p w:rsidR="00F349C5" w:rsidRPr="00F349C5" w:rsidRDefault="00F349C5" w:rsidP="00F349C5">
            <w:pPr>
              <w:jc w:val="right"/>
            </w:pPr>
            <w:r w:rsidRPr="00F349C5">
              <w:rPr>
                <w:b/>
                <w:sz w:val="40"/>
                <w:szCs w:val="40"/>
              </w:rPr>
              <w:t>C</w:t>
            </w:r>
          </w:p>
        </w:tc>
      </w:tr>
      <w:tr w:rsidR="00F349C5" w:rsidRPr="00F349C5" w:rsidTr="00440EE2">
        <w:trPr>
          <w:trHeight w:hRule="exact" w:val="340"/>
        </w:trPr>
        <w:tc>
          <w:tcPr>
            <w:tcW w:w="9356" w:type="dxa"/>
            <w:gridSpan w:val="3"/>
            <w:tcBorders>
              <w:top w:val="single" w:sz="4" w:space="0" w:color="auto"/>
            </w:tcBorders>
            <w:tcMar>
              <w:top w:w="170" w:type="dxa"/>
              <w:left w:w="0" w:type="dxa"/>
              <w:right w:w="0" w:type="dxa"/>
            </w:tcMar>
            <w:vAlign w:val="bottom"/>
          </w:tcPr>
          <w:p w:rsidR="00F349C5" w:rsidRPr="00F349C5" w:rsidRDefault="00F349C5" w:rsidP="00F349C5">
            <w:pPr>
              <w:jc w:val="right"/>
              <w:rPr>
                <w:rFonts w:ascii="Arial Black" w:hAnsi="Arial Black"/>
                <w:caps/>
                <w:sz w:val="15"/>
              </w:rPr>
            </w:pPr>
            <w:r w:rsidRPr="00F349C5">
              <w:rPr>
                <w:rFonts w:ascii="Arial Black" w:hAnsi="Arial Black"/>
                <w:caps/>
                <w:sz w:val="15"/>
              </w:rPr>
              <w:t>H/LD/WG/</w:t>
            </w:r>
            <w:r w:rsidRPr="00F349C5">
              <w:rPr>
                <w:rFonts w:ascii="Arial Black" w:hAnsi="Arial Black" w:hint="eastAsia"/>
                <w:caps/>
                <w:sz w:val="15"/>
              </w:rPr>
              <w:t>5</w:t>
            </w:r>
            <w:r w:rsidRPr="00F349C5">
              <w:rPr>
                <w:rFonts w:ascii="Arial Black" w:hAnsi="Arial Black"/>
                <w:caps/>
                <w:sz w:val="15"/>
              </w:rPr>
              <w:t>/</w:t>
            </w:r>
            <w:r w:rsidRPr="00F349C5">
              <w:rPr>
                <w:rFonts w:ascii="Arial Black" w:hAnsi="Arial Black" w:hint="eastAsia"/>
                <w:caps/>
                <w:sz w:val="15"/>
              </w:rPr>
              <w:t>7</w:t>
            </w:r>
          </w:p>
        </w:tc>
      </w:tr>
      <w:tr w:rsidR="00F349C5" w:rsidRPr="00F349C5" w:rsidTr="00440EE2">
        <w:trPr>
          <w:trHeight w:hRule="exact" w:val="170"/>
        </w:trPr>
        <w:tc>
          <w:tcPr>
            <w:tcW w:w="9356" w:type="dxa"/>
            <w:gridSpan w:val="3"/>
            <w:noWrap/>
            <w:tcMar>
              <w:left w:w="0" w:type="dxa"/>
              <w:right w:w="0" w:type="dxa"/>
            </w:tcMar>
            <w:vAlign w:val="bottom"/>
          </w:tcPr>
          <w:p w:rsidR="00F349C5" w:rsidRPr="00F349C5" w:rsidRDefault="00F349C5" w:rsidP="00F349C5">
            <w:pPr>
              <w:jc w:val="right"/>
              <w:rPr>
                <w:rFonts w:ascii="Arial Black" w:hAnsi="Arial Black"/>
                <w:b/>
                <w:caps/>
                <w:sz w:val="15"/>
                <w:szCs w:val="15"/>
              </w:rPr>
            </w:pPr>
            <w:r w:rsidRPr="00F349C5">
              <w:rPr>
                <w:rFonts w:eastAsia="SimHei" w:hint="eastAsia"/>
                <w:b/>
                <w:sz w:val="15"/>
                <w:szCs w:val="15"/>
              </w:rPr>
              <w:t>原</w:t>
            </w:r>
            <w:r w:rsidRPr="00F349C5">
              <w:rPr>
                <w:rFonts w:eastAsia="SimHei"/>
                <w:b/>
                <w:sz w:val="15"/>
                <w:szCs w:val="15"/>
                <w:lang w:val="pt-BR"/>
              </w:rPr>
              <w:t xml:space="preserve"> </w:t>
            </w:r>
            <w:r w:rsidRPr="00F349C5">
              <w:rPr>
                <w:rFonts w:eastAsia="SimHei" w:hint="eastAsia"/>
                <w:b/>
                <w:sz w:val="15"/>
                <w:szCs w:val="15"/>
              </w:rPr>
              <w:t>文</w:t>
            </w:r>
            <w:r w:rsidRPr="00F349C5">
              <w:rPr>
                <w:rFonts w:eastAsia="SimHei" w:hint="eastAsia"/>
                <w:b/>
                <w:sz w:val="15"/>
                <w:szCs w:val="15"/>
                <w:lang w:val="pt-BR"/>
              </w:rPr>
              <w:t>：英</w:t>
            </w:r>
            <w:r w:rsidRPr="00F349C5">
              <w:rPr>
                <w:rFonts w:eastAsia="SimHei" w:hint="eastAsia"/>
                <w:b/>
                <w:sz w:val="15"/>
                <w:szCs w:val="15"/>
              </w:rPr>
              <w:t>文</w:t>
            </w:r>
          </w:p>
        </w:tc>
      </w:tr>
      <w:tr w:rsidR="00F349C5" w:rsidRPr="00F349C5" w:rsidTr="00440EE2">
        <w:trPr>
          <w:trHeight w:hRule="exact" w:val="198"/>
        </w:trPr>
        <w:tc>
          <w:tcPr>
            <w:tcW w:w="9356" w:type="dxa"/>
            <w:gridSpan w:val="3"/>
            <w:tcMar>
              <w:left w:w="0" w:type="dxa"/>
              <w:right w:w="0" w:type="dxa"/>
            </w:tcMar>
            <w:vAlign w:val="bottom"/>
          </w:tcPr>
          <w:p w:rsidR="00F349C5" w:rsidRPr="00F349C5" w:rsidRDefault="00F349C5" w:rsidP="00F349C5">
            <w:pPr>
              <w:jc w:val="right"/>
              <w:rPr>
                <w:rFonts w:ascii="SimHei" w:eastAsia="SimHei" w:hAnsi="Arial Black"/>
                <w:b/>
                <w:caps/>
                <w:sz w:val="15"/>
                <w:szCs w:val="15"/>
              </w:rPr>
            </w:pPr>
            <w:r w:rsidRPr="00F349C5">
              <w:rPr>
                <w:rFonts w:ascii="SimHei" w:eastAsia="SimHei" w:hint="eastAsia"/>
                <w:b/>
                <w:sz w:val="15"/>
                <w:szCs w:val="15"/>
              </w:rPr>
              <w:t>日</w:t>
            </w:r>
            <w:r w:rsidRPr="00F349C5">
              <w:rPr>
                <w:rFonts w:ascii="SimHei" w:eastAsia="SimHei" w:hint="eastAsia"/>
                <w:b/>
                <w:sz w:val="15"/>
                <w:szCs w:val="15"/>
                <w:lang w:val="pt-BR"/>
              </w:rPr>
              <w:t xml:space="preserve"> </w:t>
            </w:r>
            <w:r w:rsidRPr="00F349C5">
              <w:rPr>
                <w:rFonts w:ascii="SimHei" w:eastAsia="SimHei" w:hint="eastAsia"/>
                <w:b/>
                <w:sz w:val="15"/>
                <w:szCs w:val="15"/>
              </w:rPr>
              <w:t>期</w:t>
            </w:r>
            <w:r w:rsidRPr="00F349C5">
              <w:rPr>
                <w:rFonts w:ascii="SimHei" w:eastAsia="SimHei" w:hAnsi="SimSun" w:hint="eastAsia"/>
                <w:b/>
                <w:sz w:val="15"/>
                <w:szCs w:val="15"/>
                <w:lang w:val="pt-BR"/>
              </w:rPr>
              <w:t>：</w:t>
            </w:r>
            <w:r w:rsidRPr="00F349C5">
              <w:rPr>
                <w:rFonts w:ascii="Arial Black" w:eastAsia="SimHei" w:hAnsi="Arial Black"/>
                <w:b/>
                <w:sz w:val="15"/>
                <w:szCs w:val="15"/>
                <w:lang w:val="pt-BR"/>
              </w:rPr>
              <w:t>201</w:t>
            </w:r>
            <w:r w:rsidRPr="00F349C5">
              <w:rPr>
                <w:rFonts w:ascii="Arial Black" w:eastAsia="SimHei" w:hAnsi="Arial Black" w:hint="eastAsia"/>
                <w:b/>
                <w:sz w:val="15"/>
                <w:szCs w:val="15"/>
                <w:lang w:val="pt-BR"/>
              </w:rPr>
              <w:t>5</w:t>
            </w:r>
            <w:r w:rsidRPr="00F349C5">
              <w:rPr>
                <w:rFonts w:ascii="SimHei" w:eastAsia="SimHei" w:hAnsi="Times New Roman" w:hint="eastAsia"/>
                <w:b/>
                <w:sz w:val="15"/>
                <w:szCs w:val="15"/>
              </w:rPr>
              <w:t>年</w:t>
            </w:r>
            <w:r w:rsidRPr="00F349C5">
              <w:rPr>
                <w:rFonts w:ascii="Arial Black" w:eastAsia="SimHei" w:hAnsi="Arial Black" w:hint="eastAsia"/>
                <w:b/>
                <w:sz w:val="15"/>
                <w:szCs w:val="15"/>
                <w:lang w:val="pt-BR"/>
              </w:rPr>
              <w:t>12</w:t>
            </w:r>
            <w:r w:rsidRPr="00F349C5">
              <w:rPr>
                <w:rFonts w:ascii="SimHei" w:eastAsia="SimHei" w:hAnsi="Times New Roman" w:hint="eastAsia"/>
                <w:b/>
                <w:sz w:val="15"/>
                <w:szCs w:val="15"/>
              </w:rPr>
              <w:t>月</w:t>
            </w:r>
            <w:r w:rsidRPr="00F349C5">
              <w:rPr>
                <w:rFonts w:ascii="Arial Black" w:eastAsia="SimHei" w:hAnsi="Arial Black" w:hint="eastAsia"/>
                <w:b/>
                <w:sz w:val="15"/>
                <w:szCs w:val="15"/>
                <w:lang w:val="pt-BR"/>
              </w:rPr>
              <w:t>16</w:t>
            </w:r>
            <w:r w:rsidRPr="00F349C5">
              <w:rPr>
                <w:rFonts w:ascii="SimHei" w:eastAsia="SimHei" w:hAnsi="Times New Roman" w:hint="eastAsia"/>
                <w:b/>
                <w:sz w:val="15"/>
                <w:szCs w:val="15"/>
              </w:rPr>
              <w:t>日</w:t>
            </w:r>
            <w:r w:rsidRPr="00F349C5">
              <w:rPr>
                <w:rFonts w:ascii="SimHei" w:eastAsia="SimHei" w:hAnsi="Arial Black" w:hint="eastAsia"/>
                <w:b/>
                <w:caps/>
                <w:sz w:val="15"/>
                <w:szCs w:val="15"/>
              </w:rPr>
              <w:t xml:space="preserve">  </w:t>
            </w:r>
          </w:p>
        </w:tc>
      </w:tr>
    </w:tbl>
    <w:p w:rsidR="00F349C5" w:rsidRPr="00F349C5" w:rsidRDefault="00F349C5" w:rsidP="00F349C5"/>
    <w:p w:rsidR="00F349C5" w:rsidRPr="00F349C5" w:rsidRDefault="00F349C5" w:rsidP="00F349C5"/>
    <w:p w:rsidR="00F349C5" w:rsidRPr="00F349C5" w:rsidRDefault="00F349C5" w:rsidP="00F349C5"/>
    <w:p w:rsidR="00F349C5" w:rsidRPr="00F349C5" w:rsidRDefault="00F349C5" w:rsidP="00F349C5"/>
    <w:p w:rsidR="00F349C5" w:rsidRPr="00F349C5" w:rsidRDefault="00F349C5" w:rsidP="00F349C5"/>
    <w:p w:rsidR="00F349C5" w:rsidRPr="00F349C5" w:rsidRDefault="00F349C5" w:rsidP="00F349C5">
      <w:pPr>
        <w:spacing w:line="360" w:lineRule="atLeast"/>
        <w:rPr>
          <w:rFonts w:ascii="SimHei" w:eastAsia="SimHei"/>
          <w:sz w:val="28"/>
          <w:szCs w:val="28"/>
        </w:rPr>
      </w:pPr>
      <w:r w:rsidRPr="00F349C5">
        <w:rPr>
          <w:rFonts w:ascii="SimHei" w:eastAsia="SimHei" w:hint="eastAsia"/>
          <w:sz w:val="28"/>
          <w:szCs w:val="28"/>
        </w:rPr>
        <w:t>工业品外观设计国际注册海牙体系法律发展工作组</w:t>
      </w:r>
    </w:p>
    <w:p w:rsidR="00F349C5" w:rsidRPr="00F349C5" w:rsidRDefault="00F349C5" w:rsidP="00F349C5"/>
    <w:p w:rsidR="00F349C5" w:rsidRPr="00F349C5" w:rsidRDefault="00F349C5" w:rsidP="00F349C5"/>
    <w:p w:rsidR="00F349C5" w:rsidRPr="00F349C5" w:rsidRDefault="00F349C5" w:rsidP="00F349C5">
      <w:pPr>
        <w:textAlignment w:val="bottom"/>
        <w:rPr>
          <w:rFonts w:ascii="KaiTi" w:eastAsia="KaiTi"/>
          <w:b/>
          <w:sz w:val="24"/>
          <w:szCs w:val="24"/>
        </w:rPr>
      </w:pPr>
      <w:r w:rsidRPr="00F349C5">
        <w:rPr>
          <w:rFonts w:ascii="KaiTi" w:eastAsia="KaiTi" w:hint="eastAsia"/>
          <w:b/>
          <w:sz w:val="24"/>
          <w:szCs w:val="24"/>
        </w:rPr>
        <w:t>第五届会议</w:t>
      </w:r>
    </w:p>
    <w:p w:rsidR="00F349C5" w:rsidRPr="00F349C5" w:rsidRDefault="00F349C5" w:rsidP="00F349C5">
      <w:pPr>
        <w:textAlignment w:val="bottom"/>
        <w:rPr>
          <w:rFonts w:ascii="KaiTi" w:eastAsia="KaiTi" w:hAnsi="KaiTi"/>
          <w:b/>
          <w:sz w:val="24"/>
          <w:szCs w:val="24"/>
        </w:rPr>
      </w:pPr>
      <w:r w:rsidRPr="00F349C5">
        <w:rPr>
          <w:rFonts w:ascii="KaiTi" w:eastAsia="KaiTi" w:hAnsi="KaiTi" w:hint="eastAsia"/>
          <w:sz w:val="24"/>
          <w:szCs w:val="24"/>
        </w:rPr>
        <w:t>2015</w:t>
      </w:r>
      <w:r w:rsidRPr="00F349C5">
        <w:rPr>
          <w:rFonts w:ascii="KaiTi" w:eastAsia="KaiTi" w:hAnsi="KaiTi" w:hint="eastAsia"/>
          <w:b/>
          <w:sz w:val="24"/>
          <w:szCs w:val="24"/>
        </w:rPr>
        <w:t>年</w:t>
      </w:r>
      <w:r w:rsidRPr="00F349C5">
        <w:rPr>
          <w:rFonts w:ascii="KaiTi" w:eastAsia="KaiTi" w:hAnsi="KaiTi" w:hint="eastAsia"/>
          <w:sz w:val="24"/>
          <w:szCs w:val="24"/>
        </w:rPr>
        <w:t>12</w:t>
      </w:r>
      <w:r w:rsidRPr="00F349C5">
        <w:rPr>
          <w:rFonts w:ascii="KaiTi" w:eastAsia="KaiTi" w:hAnsi="KaiTi" w:hint="eastAsia"/>
          <w:b/>
          <w:sz w:val="24"/>
          <w:szCs w:val="24"/>
        </w:rPr>
        <w:t>月</w:t>
      </w:r>
      <w:r w:rsidRPr="00F349C5">
        <w:rPr>
          <w:rFonts w:ascii="KaiTi" w:eastAsia="KaiTi" w:hAnsi="KaiTi" w:hint="eastAsia"/>
          <w:sz w:val="24"/>
          <w:szCs w:val="24"/>
        </w:rPr>
        <w:t>14</w:t>
      </w:r>
      <w:r w:rsidRPr="00F349C5">
        <w:rPr>
          <w:rFonts w:ascii="KaiTi" w:eastAsia="KaiTi" w:hAnsi="KaiTi" w:hint="eastAsia"/>
          <w:b/>
          <w:sz w:val="24"/>
          <w:szCs w:val="24"/>
        </w:rPr>
        <w:t>日至</w:t>
      </w:r>
      <w:r w:rsidRPr="00F349C5">
        <w:rPr>
          <w:rFonts w:ascii="KaiTi" w:eastAsia="KaiTi" w:hAnsi="KaiTi" w:hint="eastAsia"/>
          <w:sz w:val="24"/>
          <w:szCs w:val="24"/>
        </w:rPr>
        <w:t>16</w:t>
      </w:r>
      <w:r w:rsidRPr="00F349C5">
        <w:rPr>
          <w:rFonts w:ascii="KaiTi" w:eastAsia="KaiTi" w:hAnsi="KaiTi" w:hint="eastAsia"/>
          <w:b/>
          <w:sz w:val="24"/>
          <w:szCs w:val="24"/>
        </w:rPr>
        <w:t>日，日内瓦</w:t>
      </w:r>
    </w:p>
    <w:p w:rsidR="00F349C5" w:rsidRPr="00F349C5" w:rsidRDefault="00F349C5" w:rsidP="00F349C5"/>
    <w:p w:rsidR="00F349C5" w:rsidRPr="00F349C5" w:rsidRDefault="00F349C5" w:rsidP="00F349C5"/>
    <w:p w:rsidR="00F349C5" w:rsidRPr="00F349C5" w:rsidRDefault="00F349C5" w:rsidP="00F349C5"/>
    <w:p w:rsidR="00F349C5" w:rsidRPr="00F349C5" w:rsidRDefault="00F349C5" w:rsidP="00F349C5">
      <w:pPr>
        <w:rPr>
          <w:rFonts w:ascii="KaiTi" w:eastAsia="KaiTi" w:hAnsi="KaiTi"/>
          <w:caps/>
          <w:sz w:val="24"/>
          <w:szCs w:val="24"/>
        </w:rPr>
      </w:pPr>
      <w:r w:rsidRPr="00F349C5">
        <w:rPr>
          <w:rFonts w:ascii="KaiTi" w:eastAsia="KaiTi" w:hAnsi="KaiTi" w:hint="eastAsia"/>
          <w:sz w:val="24"/>
          <w:szCs w:val="24"/>
        </w:rPr>
        <w:t>主席总结</w:t>
      </w:r>
    </w:p>
    <w:p w:rsidR="00F349C5" w:rsidRPr="00F349C5" w:rsidRDefault="00F349C5" w:rsidP="00F349C5"/>
    <w:p w:rsidR="00F349C5" w:rsidRPr="00F349C5" w:rsidRDefault="00F349C5" w:rsidP="00F349C5">
      <w:pPr>
        <w:rPr>
          <w:rFonts w:ascii="KaiTi" w:eastAsia="KaiTi" w:hAnsi="KaiTi" w:cs="Times New Roman"/>
          <w:i/>
          <w:kern w:val="2"/>
          <w:sz w:val="21"/>
          <w:szCs w:val="24"/>
        </w:rPr>
      </w:pPr>
      <w:r w:rsidRPr="00F349C5">
        <w:rPr>
          <w:rFonts w:ascii="KaiTi" w:eastAsia="KaiTi" w:hAnsi="STKaiti" w:cs="Times New Roman" w:hint="eastAsia"/>
          <w:i/>
          <w:kern w:val="2"/>
          <w:sz w:val="21"/>
          <w:szCs w:val="24"/>
        </w:rPr>
        <w:t>经工作组批准</w:t>
      </w:r>
    </w:p>
    <w:p w:rsidR="00F349C5" w:rsidRPr="00F349C5" w:rsidRDefault="00F349C5" w:rsidP="00F349C5"/>
    <w:p w:rsidR="00F349C5" w:rsidRPr="00F349C5" w:rsidRDefault="00F349C5" w:rsidP="00F349C5"/>
    <w:p w:rsidR="00F349C5" w:rsidRPr="00F349C5" w:rsidRDefault="00F349C5" w:rsidP="00F349C5"/>
    <w:p w:rsidR="00F349C5" w:rsidRPr="00F349C5" w:rsidRDefault="00F349C5" w:rsidP="00F349C5"/>
    <w:p w:rsidR="00F349C5" w:rsidRPr="00F349C5" w:rsidRDefault="00F349C5" w:rsidP="00F349C5">
      <w:pPr>
        <w:pStyle w:val="ONUME"/>
        <w:numPr>
          <w:ilvl w:val="0"/>
          <w:numId w:val="4"/>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工业品外观设计国际注册海牙体系法律发展工作组(下称“工作组”)于2015年12月</w:t>
      </w:r>
      <w:r w:rsidRPr="00F349C5">
        <w:rPr>
          <w:rFonts w:ascii="SimSun" w:hAnsi="SimSun"/>
          <w:sz w:val="21"/>
        </w:rPr>
        <w:t>14</w:t>
      </w:r>
      <w:r w:rsidRPr="00F349C5">
        <w:rPr>
          <w:rFonts w:ascii="SimSun" w:hAnsi="SimSun" w:hint="eastAsia"/>
          <w:sz w:val="21"/>
        </w:rPr>
        <w:t>日至</w:t>
      </w:r>
      <w:r w:rsidRPr="00F349C5">
        <w:rPr>
          <w:rFonts w:ascii="SimSun" w:hAnsi="SimSun"/>
          <w:sz w:val="21"/>
        </w:rPr>
        <w:t>16</w:t>
      </w:r>
      <w:r w:rsidRPr="00F349C5">
        <w:rPr>
          <w:rFonts w:ascii="SimSun" w:hAnsi="SimSun" w:hint="eastAsia"/>
          <w:sz w:val="21"/>
        </w:rPr>
        <w:t>日在日内瓦举行会议。</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海牙联盟的下列成员派代表出席了会议：</w:t>
      </w:r>
      <w:r w:rsidRPr="00F349C5">
        <w:rPr>
          <w:rFonts w:ascii="SimSun" w:hAnsi="SimSun"/>
          <w:sz w:val="21"/>
        </w:rPr>
        <w:t>阿曼、阿塞拜疆、埃及、爱沙尼亚、波兰、大韩民国、丹麦、德国、法国、</w:t>
      </w:r>
      <w:r w:rsidRPr="00F349C5">
        <w:rPr>
          <w:rFonts w:ascii="SimSun" w:hAnsi="SimSun" w:hint="eastAsia"/>
          <w:sz w:val="21"/>
        </w:rPr>
        <w:t>非洲知识产权组织</w:t>
      </w:r>
      <w:r w:rsidRPr="00F349C5">
        <w:rPr>
          <w:rFonts w:ascii="SimSun" w:hAnsi="SimSun"/>
          <w:sz w:val="21"/>
        </w:rPr>
        <w:t>(OAPI)、芬兰、立陶宛、罗马尼亚、美利坚合众国、摩尔多瓦共和国、摩洛哥、挪威、</w:t>
      </w:r>
      <w:r w:rsidRPr="00F349C5">
        <w:rPr>
          <w:rFonts w:ascii="SimSun" w:hAnsi="SimSun" w:hint="eastAsia"/>
          <w:sz w:val="21"/>
        </w:rPr>
        <w:t>欧洲联盟</w:t>
      </w:r>
      <w:r w:rsidRPr="00F349C5">
        <w:rPr>
          <w:rFonts w:ascii="SimSun" w:hAnsi="SimSun"/>
          <w:sz w:val="21"/>
        </w:rPr>
        <w:t>、日本、瑞士、塞内加尔、土耳其、乌克兰</w:t>
      </w:r>
      <w:r w:rsidRPr="00F349C5">
        <w:rPr>
          <w:rFonts w:ascii="SimSun" w:hAnsi="SimSun" w:hint="eastAsia"/>
          <w:sz w:val="21"/>
        </w:rPr>
        <w:t>、</w:t>
      </w:r>
      <w:r w:rsidRPr="00F349C5">
        <w:rPr>
          <w:rFonts w:ascii="SimSun" w:hAnsi="SimSun"/>
          <w:sz w:val="21"/>
        </w:rPr>
        <w:t>西班牙、希腊、匈牙利</w:t>
      </w:r>
      <w:r w:rsidRPr="00F349C5">
        <w:rPr>
          <w:rFonts w:ascii="SimSun" w:hAnsi="SimSun" w:hint="eastAsia"/>
          <w:sz w:val="21"/>
        </w:rPr>
        <w:t>和</w:t>
      </w:r>
      <w:r w:rsidRPr="00F349C5">
        <w:rPr>
          <w:rFonts w:ascii="SimSun" w:hAnsi="SimSun"/>
          <w:sz w:val="21"/>
        </w:rPr>
        <w:t>意大利(27</w:t>
      </w:r>
      <w:r w:rsidRPr="00F349C5">
        <w:rPr>
          <w:rFonts w:ascii="SimSun" w:hAnsi="SimSun" w:hint="eastAsia"/>
          <w:sz w:val="21"/>
        </w:rPr>
        <w:t>个</w:t>
      </w:r>
      <w:r w:rsidRPr="00F349C5">
        <w:rPr>
          <w:rFonts w:ascii="SimSun" w:hAnsi="SimSun"/>
          <w:sz w:val="21"/>
        </w:rPr>
        <w:t>)</w:t>
      </w:r>
      <w:r w:rsidRPr="00F349C5">
        <w:rPr>
          <w:rFonts w:ascii="SimSun" w:hAnsi="SimSun" w:hint="eastAsia"/>
          <w:sz w:val="21"/>
        </w:rPr>
        <w:t>。</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下列国家派代表作为观察员列席了会议：</w:t>
      </w:r>
      <w:r w:rsidRPr="00F349C5">
        <w:rPr>
          <w:rFonts w:ascii="SimSun" w:hAnsi="SimSun"/>
          <w:sz w:val="21"/>
        </w:rPr>
        <w:t>阿尔及利亚、巴拿马、白俄罗斯、俄罗斯联邦、哥伦比亚、哈萨克斯坦、加拿大、捷克共和国、津巴布韦、联合王国、马达加斯加、墨西哥、葡萄牙、沙特阿拉伯、土库曼斯坦、也门</w:t>
      </w:r>
      <w:r w:rsidRPr="00F349C5">
        <w:rPr>
          <w:rFonts w:ascii="SimSun" w:hAnsi="SimSun" w:hint="eastAsia"/>
          <w:sz w:val="21"/>
        </w:rPr>
        <w:t>、</w:t>
      </w:r>
      <w:r w:rsidRPr="00F349C5">
        <w:rPr>
          <w:rFonts w:ascii="SimSun" w:hAnsi="SimSun"/>
          <w:sz w:val="21"/>
        </w:rPr>
        <w:t>印度尼西亚、越南</w:t>
      </w:r>
      <w:r w:rsidRPr="00F349C5">
        <w:rPr>
          <w:rFonts w:ascii="SimSun" w:hAnsi="SimSun" w:hint="eastAsia"/>
          <w:sz w:val="21"/>
        </w:rPr>
        <w:t>和</w:t>
      </w:r>
      <w:r w:rsidRPr="00F349C5">
        <w:rPr>
          <w:rFonts w:ascii="SimSun" w:hAnsi="SimSun"/>
          <w:sz w:val="21"/>
        </w:rPr>
        <w:t>中国(</w:t>
      </w:r>
      <w:r w:rsidRPr="00F349C5">
        <w:rPr>
          <w:rFonts w:ascii="SimSun" w:hAnsi="SimSun" w:hint="eastAsia"/>
          <w:sz w:val="21"/>
        </w:rPr>
        <w:t>19个</w:t>
      </w:r>
      <w:r w:rsidRPr="00F349C5">
        <w:rPr>
          <w:rFonts w:ascii="SimSun" w:hAnsi="SimSun"/>
          <w:sz w:val="21"/>
        </w:rPr>
        <w:t>)。</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巴勒斯坦常驻观察员代表团作为观察员参加了会议。</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下列非政府组织的代表以观察员身份参加了会议：</w:t>
      </w:r>
      <w:r w:rsidRPr="00F349C5">
        <w:rPr>
          <w:rFonts w:ascii="SimSun" w:hAnsi="SimSun"/>
          <w:sz w:val="21"/>
        </w:rPr>
        <w:t>国际保护知识产权协会(AIPPI)</w:t>
      </w:r>
      <w:r w:rsidRPr="00F349C5">
        <w:rPr>
          <w:rFonts w:ascii="SimSun" w:hAnsi="SimSun" w:hint="eastAsia"/>
          <w:sz w:val="21"/>
        </w:rPr>
        <w:t>、</w:t>
      </w:r>
      <w:r w:rsidRPr="00F349C5">
        <w:rPr>
          <w:rFonts w:ascii="SimSun" w:hAnsi="SimSun"/>
          <w:sz w:val="21"/>
        </w:rPr>
        <w:t>国际知识产权律师联合会(FICPI)、国际知识产权研究中心(CEIPI)、美国知识产权法协会(AIPLA)、欧洲法律学生协会(ELSA</w:t>
      </w:r>
      <w:r w:rsidRPr="00F349C5">
        <w:rPr>
          <w:rFonts w:ascii="SimSun" w:hAnsi="SimSun" w:hint="eastAsia"/>
          <w:sz w:val="21"/>
        </w:rPr>
        <w:t>国际</w:t>
      </w:r>
      <w:r w:rsidRPr="00F349C5">
        <w:rPr>
          <w:rFonts w:ascii="SimSun" w:hAnsi="SimSun"/>
          <w:sz w:val="21"/>
        </w:rPr>
        <w:t>)、欧洲共同体商标协会(ECTA)</w:t>
      </w:r>
      <w:r w:rsidRPr="00F349C5">
        <w:rPr>
          <w:rFonts w:ascii="SimSun" w:hAnsi="SimSun" w:hint="eastAsia"/>
          <w:sz w:val="21"/>
        </w:rPr>
        <w:t>和</w:t>
      </w:r>
      <w:r w:rsidRPr="00F349C5">
        <w:rPr>
          <w:rFonts w:ascii="SimSun" w:hAnsi="SimSun"/>
          <w:sz w:val="21"/>
        </w:rPr>
        <w:t>欧洲商标所有人协会(MARQUES)(7</w:t>
      </w:r>
      <w:r w:rsidRPr="00F349C5">
        <w:rPr>
          <w:rFonts w:ascii="SimSun" w:hAnsi="SimSun" w:hint="eastAsia"/>
          <w:sz w:val="21"/>
        </w:rPr>
        <w:t>个</w:t>
      </w:r>
      <w:r w:rsidRPr="00F349C5">
        <w:rPr>
          <w:rFonts w:ascii="SimSun" w:hAnsi="SimSun"/>
          <w:sz w:val="21"/>
        </w:rPr>
        <w:t>)</w:t>
      </w:r>
      <w:r w:rsidRPr="00F349C5">
        <w:rPr>
          <w:rFonts w:ascii="SimSun" w:hAnsi="SimSun" w:hint="eastAsia"/>
          <w:sz w:val="21"/>
        </w:rPr>
        <w:t>。</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lastRenderedPageBreak/>
        <w:t>议程第</w:t>
      </w:r>
      <w:r w:rsidRPr="00F349C5">
        <w:rPr>
          <w:rFonts w:ascii="SimHei" w:eastAsia="SimHei" w:hAnsi="SimHei" w:hint="eastAsia"/>
          <w:bCs/>
          <w:caps/>
          <w:kern w:val="32"/>
          <w:sz w:val="21"/>
          <w:szCs w:val="32"/>
        </w:rPr>
        <w:t>1</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：会议开幕</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世界知识产权组织(WIPO)总干事弗朗西斯·高锐先生宣布工作组会议开幕，并对与会者表示欢</w:t>
      </w:r>
      <w:r w:rsidRPr="00F349C5">
        <w:rPr>
          <w:rFonts w:ascii="MS Mincho" w:eastAsia="MS Mincho" w:hAnsi="MS Mincho" w:cs="MS Mincho" w:hint="eastAsia"/>
          <w:sz w:val="21"/>
        </w:rPr>
        <w:t>‍</w:t>
      </w:r>
      <w:r w:rsidRPr="00F349C5">
        <w:rPr>
          <w:rFonts w:ascii="SimSun" w:hAnsi="SimSun" w:hint="eastAsia"/>
          <w:sz w:val="21"/>
        </w:rPr>
        <w:t>迎。</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2</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选举主席和两名副主席</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会议一致选举玛丽·克劳斯女士</w:t>
      </w:r>
      <w:r w:rsidRPr="00F349C5">
        <w:rPr>
          <w:rFonts w:ascii="SimSun" w:hAnsi="SimSun"/>
          <w:sz w:val="21"/>
        </w:rPr>
        <w:t>(</w:t>
      </w:r>
      <w:r w:rsidRPr="00F349C5">
        <w:rPr>
          <w:rFonts w:ascii="SimSun" w:hAnsi="SimSun" w:hint="eastAsia"/>
          <w:sz w:val="21"/>
        </w:rPr>
        <w:t>瑞士</w:t>
      </w:r>
      <w:r w:rsidRPr="00F349C5">
        <w:rPr>
          <w:rFonts w:ascii="SimSun" w:hAnsi="SimSun"/>
          <w:sz w:val="21"/>
        </w:rPr>
        <w:t>)</w:t>
      </w:r>
      <w:r w:rsidRPr="00F349C5">
        <w:rPr>
          <w:rFonts w:ascii="SimSun" w:hAnsi="SimSun" w:hint="eastAsia"/>
          <w:sz w:val="21"/>
        </w:rPr>
        <w:t>担任工作组主席，一致选举</w:t>
      </w:r>
      <w:r w:rsidRPr="00F349C5">
        <w:rPr>
          <w:rFonts w:ascii="SimSun" w:hAnsi="SimSun"/>
          <w:sz w:val="21"/>
        </w:rPr>
        <w:t>Eun Rim Choi</w:t>
      </w:r>
      <w:r w:rsidRPr="00F349C5">
        <w:rPr>
          <w:rFonts w:ascii="SimSun" w:hAnsi="SimSun" w:hint="eastAsia"/>
          <w:sz w:val="21"/>
        </w:rPr>
        <w:t>女士</w:t>
      </w:r>
      <w:r w:rsidRPr="00F349C5">
        <w:rPr>
          <w:rFonts w:ascii="SimSun" w:hAnsi="SimSun"/>
          <w:sz w:val="21"/>
        </w:rPr>
        <w:t>(</w:t>
      </w:r>
      <w:r w:rsidRPr="00F349C5">
        <w:rPr>
          <w:rFonts w:ascii="SimSun" w:hAnsi="SimSun" w:hint="eastAsia"/>
          <w:sz w:val="21"/>
        </w:rPr>
        <w:t>大韩民国</w:t>
      </w:r>
      <w:r w:rsidRPr="00F349C5">
        <w:rPr>
          <w:rFonts w:ascii="SimSun" w:hAnsi="SimSun"/>
          <w:sz w:val="21"/>
        </w:rPr>
        <w:t>)</w:t>
      </w:r>
      <w:r w:rsidRPr="00F349C5">
        <w:rPr>
          <w:rFonts w:ascii="SimSun" w:hAnsi="SimSun" w:hint="eastAsia"/>
          <w:sz w:val="21"/>
        </w:rPr>
        <w:t>和森居尔·库尔图凡·比尔吉利女士</w:t>
      </w:r>
      <w:r w:rsidRPr="00F349C5">
        <w:rPr>
          <w:rFonts w:ascii="SimSun" w:hAnsi="SimSun"/>
          <w:sz w:val="21"/>
        </w:rPr>
        <w:t>(</w:t>
      </w:r>
      <w:r w:rsidRPr="00F349C5">
        <w:rPr>
          <w:rFonts w:ascii="SimSun" w:hAnsi="SimSun" w:hint="eastAsia"/>
          <w:sz w:val="21"/>
        </w:rPr>
        <w:t>土耳其</w:t>
      </w:r>
      <w:r w:rsidRPr="00F349C5">
        <w:rPr>
          <w:rFonts w:ascii="SimSun" w:hAnsi="SimSun"/>
          <w:sz w:val="21"/>
        </w:rPr>
        <w:t>)</w:t>
      </w:r>
      <w:r w:rsidRPr="00F349C5">
        <w:rPr>
          <w:rFonts w:ascii="SimSun" w:hAnsi="SimSun" w:hint="eastAsia"/>
          <w:sz w:val="21"/>
        </w:rPr>
        <w:t>担任副主席。</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佩伊维·莱赫德斯迈基女士</w:t>
      </w:r>
      <w:r w:rsidRPr="00F349C5">
        <w:rPr>
          <w:rFonts w:ascii="SimSun" w:hAnsi="SimSun"/>
          <w:sz w:val="21"/>
        </w:rPr>
        <w:t>(WIPO)</w:t>
      </w:r>
      <w:r w:rsidRPr="00F349C5">
        <w:rPr>
          <w:rFonts w:ascii="SimSun" w:hAnsi="SimSun" w:hint="eastAsia"/>
          <w:sz w:val="21"/>
        </w:rPr>
        <w:t>担任工作组秘书。</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3</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通过议程</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rPr>
        <w:t>工作组通过了议程草案(文件</w:t>
      </w:r>
      <w:r w:rsidRPr="00F349C5">
        <w:rPr>
          <w:rFonts w:ascii="SimSun" w:hAnsi="SimSun"/>
          <w:sz w:val="21"/>
        </w:rPr>
        <w:t>H/LD/WG/5/1</w:t>
      </w:r>
      <w:r w:rsidRPr="00F349C5">
        <w:rPr>
          <w:sz w:val="21"/>
        </w:rPr>
        <w:t xml:space="preserve"> </w:t>
      </w:r>
      <w:r w:rsidRPr="00F349C5">
        <w:rPr>
          <w:rFonts w:ascii="SimSun" w:hAnsi="SimSun"/>
          <w:sz w:val="21"/>
        </w:rPr>
        <w:t>Prov.</w:t>
      </w:r>
      <w:r w:rsidRPr="00F349C5">
        <w:rPr>
          <w:rFonts w:ascii="SimSun" w:hAnsi="SimSun" w:hint="eastAsia"/>
          <w:sz w:val="21"/>
        </w:rPr>
        <w:t>)，未作修改。</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4</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通过工业品外观设计国际注册海牙体系法律发展工作组第四届会议报告草案</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sz w:val="21"/>
        </w:rPr>
        <w:t>讨论依据文件H/LD/WG/4/7</w:t>
      </w:r>
      <w:r w:rsidRPr="00F349C5">
        <w:rPr>
          <w:sz w:val="21"/>
        </w:rPr>
        <w:t xml:space="preserve"> </w:t>
      </w:r>
      <w:r w:rsidRPr="00F349C5">
        <w:rPr>
          <w:rFonts w:ascii="SimSun" w:hAnsi="SimSun"/>
          <w:sz w:val="21"/>
        </w:rPr>
        <w:t>Prov.进行。</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rPr>
        <w:t>工作组通过了报告草案(文件</w:t>
      </w:r>
      <w:r w:rsidRPr="00F349C5">
        <w:rPr>
          <w:rFonts w:ascii="SimSun" w:hAnsi="SimSun"/>
          <w:sz w:val="21"/>
        </w:rPr>
        <w:t>H/LD/WG/4/7</w:t>
      </w:r>
      <w:r w:rsidRPr="00F349C5">
        <w:rPr>
          <w:sz w:val="21"/>
        </w:rPr>
        <w:t xml:space="preserve"> </w:t>
      </w:r>
      <w:r w:rsidRPr="00F349C5">
        <w:rPr>
          <w:rFonts w:ascii="SimSun" w:hAnsi="SimSun"/>
          <w:sz w:val="21"/>
        </w:rPr>
        <w:t>Prov.</w:t>
      </w:r>
      <w:r w:rsidRPr="00F349C5">
        <w:rPr>
          <w:rFonts w:ascii="SimSun" w:hAnsi="SimSun" w:hint="eastAsia"/>
          <w:sz w:val="21"/>
        </w:rPr>
        <w:t>)，未作修改。</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5</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《〈海牙协定〉1999年文本和1960年文本共同实施细则》第5条修正提案</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sz w:val="21"/>
        </w:rPr>
        <w:t>讨论依据文件H/LD/WG/5/2进行。</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在美利坚合众国代表团发言之后，秘书处提出了两种替代修正提案，即要么在第5条中新增一款，要么在第12条第(3)款中新增一项。</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rPr>
        <w:t>主席总结说，工作组赞同按文件</w:t>
      </w:r>
      <w:r w:rsidRPr="00F349C5">
        <w:rPr>
          <w:rFonts w:ascii="SimSun" w:hAnsi="SimSun"/>
          <w:sz w:val="21"/>
        </w:rPr>
        <w:t>H/LD/WG/5/2</w:t>
      </w:r>
      <w:r w:rsidRPr="00F349C5">
        <w:rPr>
          <w:rFonts w:ascii="SimSun" w:hAnsi="SimSun" w:hint="eastAsia"/>
          <w:sz w:val="21"/>
        </w:rPr>
        <w:t>附件中所载，并按主席总结附件中所列，在第5条中新增第(5)款之后，向海牙联盟大会提交通过关于修正《共同实施细则》第5条的提案，建议生效日期为2017年1月1日。</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6</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关于新增一条有关修正设计人身份说明的细则的提案</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sz w:val="21"/>
        </w:rPr>
        <w:t>讨论依据文件H/LD/WG/5/3进行。</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rPr>
        <w:t>一个代表团发言称，由于其主管局所作实质审查的制约，因此对提案表示不满意，主席指出，对该提案的讨论可以在下届会议上继续进行。</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rPr>
        <w:t>主席总结说，秘书处将考虑各代表团表达的不同立场，编拟一份经修订的文件，以便在将于2016年6月20日至22日举行的工作组第六届会议上进一步审议该提案。</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7</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关于制定在国际申请中公开工业品外观设计的有关建议的提案</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sz w:val="21"/>
        </w:rPr>
        <w:t>讨论依据文件H/LD/WG/5/4进行。</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szCs w:val="21"/>
        </w:rPr>
        <w:t>所有</w:t>
      </w:r>
      <w:r w:rsidRPr="00F349C5">
        <w:rPr>
          <w:rFonts w:ascii="SimSun" w:hAnsi="SimSun" w:hint="eastAsia"/>
          <w:sz w:val="21"/>
        </w:rPr>
        <w:t>代表团</w:t>
      </w:r>
      <w:r w:rsidRPr="00F349C5">
        <w:rPr>
          <w:rFonts w:ascii="SimSun" w:hAnsi="SimSun" w:hint="eastAsia"/>
          <w:sz w:val="21"/>
          <w:szCs w:val="21"/>
        </w:rPr>
        <w:t>和用户团体的代表均赞成编写拟议的指导方针，并就秘书处编拟的拟议指导方针发表了评论意见。</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szCs w:val="21"/>
        </w:rPr>
        <w:t>主席总结说，所有代表团和用户团体的代表发表的评论意见都将得到考虑，进一步意见可以以书面形式于2015年12月31日前提交给秘书处。秘书处将编拟一份经修订的指导方针，分</w:t>
      </w:r>
      <w:r w:rsidRPr="00F349C5">
        <w:rPr>
          <w:rFonts w:ascii="SimSun" w:hAnsi="SimSun" w:hint="eastAsia"/>
          <w:sz w:val="21"/>
          <w:szCs w:val="21"/>
        </w:rPr>
        <w:lastRenderedPageBreak/>
        <w:t>发给所有设有文件H/LD/WG/5/4脚注1中所述“审查局”的缔约方，也将分发给用户团体，用以征求评论意见。与各审查局协商编拟而成的最终指导方针将公布在WIPO网站上。指导方针最后一页上所载的名单将随着更多设有审查局的缔约方加入海牙体系而得到更新。</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8</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考虑是否在《〈海牙协定〉1999年文本和1960文本共同实施细则》中引入国际申请的同时限制和其他修正</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sz w:val="21"/>
        </w:rPr>
        <w:t>讨论依据文件H/LD/WG/5/5进行。</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szCs w:val="21"/>
        </w:rPr>
        <w:t>主席总结说，一些代表团赞成在国际申请中引入同时限制的概念。然而，主席指出，由于在审查局发出的驳回方面尚没有足够的经验，本届会议进行讨论为时过早。因此，这一概念的必要性可以在今后的会议上得到更好的评估。</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9</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考虑是否修订费用表</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sz w:val="21"/>
        </w:rPr>
        <w:t>讨论依据文件H/LD/WG/5/6进行。</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szCs w:val="21"/>
        </w:rPr>
        <w:t>有些代表团支持在《共同实施细则》第14条第(1)款中增加拟议的(b)项，但有一个代表团对此表示不满意。关于</w:t>
      </w:r>
      <w:r w:rsidRPr="00F349C5">
        <w:rPr>
          <w:rFonts w:ascii="SimSun" w:hAnsi="SimSun" w:hint="eastAsia"/>
          <w:sz w:val="21"/>
        </w:rPr>
        <w:t>是否</w:t>
      </w:r>
      <w:r w:rsidRPr="00F349C5">
        <w:rPr>
          <w:rFonts w:ascii="SimSun" w:hAnsi="SimSun" w:hint="eastAsia"/>
          <w:sz w:val="21"/>
          <w:szCs w:val="21"/>
        </w:rPr>
        <w:t>修订费用表，有些代表团支持这一想法，即对费用进行修订，以便使国际局得以支付其开支，并提出替代方法来实现这一目标，但许多代表团表示不支持可能与指定挂钩的基本费的想法。</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szCs w:val="21"/>
        </w:rPr>
        <w:t>主席总结说，工作组第六届会议将继续讨论在第14条第(1)款中增加拟议的(b)项。</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szCs w:val="21"/>
        </w:rPr>
        <w:t>主席指出，秘书处将为第六届会议编拟修订费用表的若干方案，以此作为进一步讨论的基</w:t>
      </w:r>
      <w:r w:rsidRPr="00F349C5">
        <w:rPr>
          <w:rFonts w:ascii="MS Mincho" w:eastAsia="MS Mincho" w:hAnsi="MS Mincho" w:cs="MS Mincho" w:hint="eastAsia"/>
          <w:sz w:val="21"/>
        </w:rPr>
        <w:t>‍</w:t>
      </w:r>
      <w:r w:rsidRPr="00F349C5">
        <w:rPr>
          <w:rFonts w:ascii="SimSun" w:hAnsi="SimSun" w:hint="eastAsia"/>
          <w:sz w:val="21"/>
          <w:szCs w:val="21"/>
        </w:rPr>
        <w:t>础。</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10</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其他事项</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szCs w:val="21"/>
        </w:rPr>
        <w:t>秘书处提及，有些代表团要求在国际注册中包括粒度更细的数据，例如关于外观设计说明的数据。就此而言，秘书处告知工作组，拟发出一项调查，以评估何种程度的粒度将对主管局有益。</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11</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主席总结</w:t>
      </w:r>
    </w:p>
    <w:p w:rsidR="00F349C5" w:rsidRPr="00F349C5" w:rsidRDefault="00F349C5" w:rsidP="00F349C5">
      <w:pPr>
        <w:numPr>
          <w:ilvl w:val="0"/>
          <w:numId w:val="2"/>
        </w:numPr>
        <w:tabs>
          <w:tab w:val="clear" w:pos="927"/>
          <w:tab w:val="num" w:pos="567"/>
        </w:tabs>
        <w:overflowPunct w:val="0"/>
        <w:spacing w:afterLines="50" w:after="120" w:line="340" w:lineRule="atLeast"/>
        <w:ind w:left="567"/>
        <w:jc w:val="both"/>
        <w:rPr>
          <w:rFonts w:ascii="SimSun" w:hAnsi="SimSun"/>
          <w:sz w:val="21"/>
        </w:rPr>
      </w:pPr>
      <w:r w:rsidRPr="00F349C5">
        <w:rPr>
          <w:rFonts w:ascii="SimSun" w:hAnsi="SimSun" w:hint="eastAsia"/>
          <w:sz w:val="21"/>
          <w:szCs w:val="21"/>
        </w:rPr>
        <w:t>工作组批准了本</w:t>
      </w:r>
      <w:r w:rsidRPr="00F349C5">
        <w:rPr>
          <w:rFonts w:ascii="SimSun" w:hAnsi="SimSun" w:hint="eastAsia"/>
          <w:sz w:val="21"/>
        </w:rPr>
        <w:t>文件</w:t>
      </w:r>
      <w:r w:rsidRPr="00F349C5">
        <w:rPr>
          <w:rFonts w:ascii="SimSun" w:hAnsi="SimSun" w:hint="eastAsia"/>
          <w:sz w:val="21"/>
          <w:szCs w:val="21"/>
        </w:rPr>
        <w:t>中所载的主席总结。</w:t>
      </w:r>
    </w:p>
    <w:p w:rsidR="00F349C5" w:rsidRPr="00F349C5" w:rsidRDefault="00F349C5" w:rsidP="00F349C5">
      <w:pPr>
        <w:keepNext/>
        <w:spacing w:beforeLines="100" w:before="240" w:afterLines="50" w:after="120" w:line="340" w:lineRule="atLeast"/>
        <w:outlineLvl w:val="0"/>
        <w:rPr>
          <w:rFonts w:ascii="SimHei" w:eastAsia="SimHei" w:hAnsi="SimHei"/>
          <w:bCs/>
          <w:caps/>
          <w:kern w:val="32"/>
          <w:sz w:val="21"/>
          <w:szCs w:val="32"/>
        </w:rPr>
      </w:pPr>
      <w:r w:rsidRPr="00F349C5">
        <w:rPr>
          <w:rFonts w:ascii="SimHei" w:eastAsia="SimHei" w:hAnsi="SimHei"/>
          <w:bCs/>
          <w:caps/>
          <w:kern w:val="32"/>
          <w:sz w:val="21"/>
          <w:szCs w:val="32"/>
        </w:rPr>
        <w:t>议程第</w:t>
      </w:r>
      <w:r w:rsidRPr="00F349C5">
        <w:rPr>
          <w:rFonts w:ascii="SimHei" w:eastAsia="SimHei" w:hAnsi="SimHei" w:hint="eastAsia"/>
          <w:bCs/>
          <w:caps/>
          <w:kern w:val="32"/>
          <w:sz w:val="21"/>
          <w:szCs w:val="32"/>
        </w:rPr>
        <w:t>12</w:t>
      </w:r>
      <w:r w:rsidRPr="00F349C5">
        <w:rPr>
          <w:rFonts w:ascii="SimHei" w:eastAsia="SimHei" w:hAnsi="SimHei"/>
          <w:bCs/>
          <w:caps/>
          <w:kern w:val="32"/>
          <w:sz w:val="21"/>
          <w:szCs w:val="32"/>
        </w:rPr>
        <w:t>项：</w:t>
      </w:r>
      <w:r w:rsidRPr="00F349C5">
        <w:rPr>
          <w:rFonts w:ascii="SimHei" w:eastAsia="SimHei" w:hAnsi="SimHei" w:hint="eastAsia"/>
          <w:bCs/>
          <w:caps/>
          <w:kern w:val="32"/>
          <w:sz w:val="21"/>
          <w:szCs w:val="32"/>
        </w:rPr>
        <w:t>会议闭幕</w:t>
      </w:r>
    </w:p>
    <w:p w:rsidR="00F349C5" w:rsidRPr="00F349C5" w:rsidRDefault="00F349C5" w:rsidP="00F349C5">
      <w:pPr>
        <w:numPr>
          <w:ilvl w:val="0"/>
          <w:numId w:val="2"/>
        </w:numPr>
        <w:tabs>
          <w:tab w:val="clear" w:pos="927"/>
          <w:tab w:val="num" w:pos="567"/>
        </w:tabs>
        <w:overflowPunct w:val="0"/>
        <w:spacing w:afterLines="50" w:after="120" w:line="340" w:lineRule="atLeast"/>
        <w:ind w:left="0"/>
        <w:jc w:val="both"/>
        <w:rPr>
          <w:rFonts w:ascii="SimSun" w:hAnsi="SimSun"/>
          <w:sz w:val="21"/>
        </w:rPr>
      </w:pPr>
      <w:r w:rsidRPr="00F349C5">
        <w:rPr>
          <w:rFonts w:ascii="SimSun" w:hAnsi="SimSun" w:hint="eastAsia"/>
          <w:sz w:val="21"/>
          <w:szCs w:val="21"/>
        </w:rPr>
        <w:t>主席于2015年12月16日宣布会</w:t>
      </w:r>
      <w:r w:rsidRPr="00F349C5">
        <w:rPr>
          <w:rFonts w:ascii="SimSun" w:hAnsi="SimSun" w:cs="SimSun" w:hint="eastAsia"/>
          <w:sz w:val="21"/>
          <w:szCs w:val="21"/>
        </w:rPr>
        <w:t>议闭</w:t>
      </w:r>
      <w:r w:rsidRPr="00F349C5">
        <w:rPr>
          <w:rFonts w:ascii="SimSun" w:hAnsi="SimSun" w:cs="MS Mincho" w:hint="eastAsia"/>
          <w:sz w:val="21"/>
          <w:szCs w:val="21"/>
        </w:rPr>
        <w:t>幕。</w:t>
      </w:r>
    </w:p>
    <w:p w:rsidR="00F349C5" w:rsidRPr="00F349C5" w:rsidRDefault="00F349C5" w:rsidP="00F349C5">
      <w:pPr>
        <w:spacing w:afterLines="50" w:after="120" w:line="340" w:lineRule="atLeast"/>
        <w:ind w:left="5534"/>
        <w:rPr>
          <w:rFonts w:ascii="KaiTi" w:eastAsia="KaiTi" w:hAnsi="KaiTi"/>
          <w:sz w:val="21"/>
        </w:rPr>
      </w:pPr>
    </w:p>
    <w:p w:rsidR="00F349C5" w:rsidRPr="00F349C5" w:rsidRDefault="00F349C5" w:rsidP="00F349C5">
      <w:pPr>
        <w:rPr>
          <w:rFonts w:ascii="SimSun" w:hAnsi="SimSun"/>
          <w:sz w:val="21"/>
        </w:rPr>
      </w:pPr>
    </w:p>
    <w:p w:rsidR="00F349C5" w:rsidRPr="00F349C5" w:rsidRDefault="00F349C5" w:rsidP="00F349C5">
      <w:pPr>
        <w:rPr>
          <w:rFonts w:ascii="SimSun" w:hAnsi="SimSun"/>
          <w:sz w:val="21"/>
        </w:rPr>
        <w:sectPr w:rsidR="00F349C5" w:rsidRPr="00F349C5" w:rsidSect="00F349C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F349C5" w:rsidRPr="00F349C5" w:rsidRDefault="00F349C5" w:rsidP="00F349C5">
      <w:pPr>
        <w:autoSpaceDE w:val="0"/>
        <w:autoSpaceDN w:val="0"/>
        <w:adjustRightInd w:val="0"/>
        <w:jc w:val="center"/>
        <w:rPr>
          <w:rFonts w:ascii="SimHei" w:eastAsia="SimHei" w:hAnsi="SimHei"/>
          <w:sz w:val="21"/>
          <w:szCs w:val="21"/>
        </w:rPr>
      </w:pPr>
      <w:r w:rsidRPr="00F349C5">
        <w:rPr>
          <w:rFonts w:ascii="SimHei" w:eastAsia="SimHei" w:hAnsi="SimHei" w:hint="eastAsia"/>
          <w:sz w:val="21"/>
          <w:szCs w:val="21"/>
        </w:rPr>
        <w:lastRenderedPageBreak/>
        <w:t>《海牙协定》1999年文本和1960年文本</w:t>
      </w:r>
    </w:p>
    <w:p w:rsidR="00F349C5" w:rsidRPr="00F349C5" w:rsidRDefault="00F349C5" w:rsidP="00F349C5">
      <w:pPr>
        <w:autoSpaceDE w:val="0"/>
        <w:autoSpaceDN w:val="0"/>
        <w:adjustRightInd w:val="0"/>
        <w:jc w:val="center"/>
        <w:rPr>
          <w:rFonts w:ascii="SimHei" w:eastAsia="SimHei" w:hAnsi="SimHei"/>
          <w:b/>
          <w:bCs/>
          <w:sz w:val="21"/>
          <w:szCs w:val="21"/>
        </w:rPr>
      </w:pPr>
      <w:r w:rsidRPr="00F349C5">
        <w:rPr>
          <w:rFonts w:ascii="SimHei" w:eastAsia="SimHei" w:hAnsi="SimHei" w:hint="eastAsia"/>
          <w:sz w:val="21"/>
          <w:szCs w:val="21"/>
        </w:rPr>
        <w:t>共同实施细则</w:t>
      </w:r>
    </w:p>
    <w:p w:rsidR="00F349C5" w:rsidRPr="00F349C5" w:rsidRDefault="00F349C5" w:rsidP="00F349C5">
      <w:pPr>
        <w:autoSpaceDE w:val="0"/>
        <w:autoSpaceDN w:val="0"/>
        <w:adjustRightInd w:val="0"/>
        <w:jc w:val="center"/>
        <w:rPr>
          <w:rFonts w:ascii="SimSun" w:hAnsi="SimSun"/>
          <w:b/>
          <w:bCs/>
          <w:sz w:val="21"/>
          <w:szCs w:val="21"/>
        </w:rPr>
      </w:pPr>
    </w:p>
    <w:p w:rsidR="00F349C5" w:rsidRPr="00F349C5" w:rsidRDefault="00F349C5" w:rsidP="00F349C5">
      <w:pPr>
        <w:jc w:val="center"/>
        <w:rPr>
          <w:rFonts w:ascii="SimSun" w:hAnsi="SimSun"/>
          <w:sz w:val="21"/>
          <w:szCs w:val="21"/>
        </w:rPr>
      </w:pPr>
      <w:r w:rsidRPr="00F349C5">
        <w:rPr>
          <w:rFonts w:ascii="SimSun" w:hAnsi="SimSun"/>
          <w:sz w:val="21"/>
          <w:szCs w:val="21"/>
        </w:rPr>
        <w:t>([2017</w:t>
      </w:r>
      <w:r w:rsidRPr="00F349C5">
        <w:rPr>
          <w:rFonts w:ascii="SimSun" w:hAnsi="SimSun" w:hint="eastAsia"/>
          <w:sz w:val="21"/>
          <w:szCs w:val="21"/>
        </w:rPr>
        <w:t>年1月1日</w:t>
      </w:r>
      <w:r w:rsidRPr="00F349C5">
        <w:rPr>
          <w:rFonts w:ascii="SimSun" w:hAnsi="SimSun"/>
          <w:sz w:val="21"/>
          <w:szCs w:val="21"/>
        </w:rPr>
        <w:t>]</w:t>
      </w:r>
      <w:r w:rsidRPr="00F349C5">
        <w:rPr>
          <w:rFonts w:ascii="SimSun" w:hAnsi="SimSun" w:hint="eastAsia"/>
          <w:sz w:val="21"/>
          <w:szCs w:val="21"/>
        </w:rPr>
        <w:t>生效</w:t>
      </w:r>
      <w:r w:rsidRPr="00F349C5">
        <w:rPr>
          <w:rFonts w:ascii="SimSun" w:hAnsi="SimSun"/>
          <w:sz w:val="21"/>
          <w:szCs w:val="21"/>
        </w:rPr>
        <w:t>)</w:t>
      </w:r>
    </w:p>
    <w:p w:rsidR="00F349C5" w:rsidRPr="00F349C5" w:rsidRDefault="00F349C5" w:rsidP="00F349C5">
      <w:pPr>
        <w:jc w:val="center"/>
        <w:rPr>
          <w:rFonts w:ascii="SimSun" w:hAnsi="SimSun"/>
          <w:sz w:val="21"/>
          <w:szCs w:val="21"/>
        </w:rPr>
      </w:pPr>
    </w:p>
    <w:p w:rsidR="00F349C5" w:rsidRPr="00F349C5" w:rsidRDefault="00F349C5" w:rsidP="00F349C5">
      <w:pPr>
        <w:jc w:val="center"/>
        <w:rPr>
          <w:rFonts w:ascii="SimSun" w:hAnsi="SimSun"/>
          <w:sz w:val="21"/>
          <w:szCs w:val="21"/>
        </w:rPr>
      </w:pPr>
    </w:p>
    <w:p w:rsidR="00F349C5" w:rsidRPr="00F349C5" w:rsidRDefault="00F349C5" w:rsidP="00F349C5">
      <w:pPr>
        <w:spacing w:afterLines="50" w:after="120" w:line="340" w:lineRule="atLeast"/>
        <w:jc w:val="center"/>
        <w:outlineLvl w:val="3"/>
        <w:rPr>
          <w:rFonts w:ascii="KaiTi" w:eastAsia="KaiTi" w:hAnsi="KaiTi"/>
          <w:bCs/>
          <w:i/>
          <w:sz w:val="21"/>
          <w:szCs w:val="21"/>
          <w:lang w:val="en-GB"/>
        </w:rPr>
      </w:pPr>
      <w:r w:rsidRPr="00F349C5">
        <w:rPr>
          <w:rFonts w:ascii="KaiTi" w:eastAsia="KaiTi" w:hAnsi="KaiTi" w:hint="eastAsia"/>
          <w:bCs/>
          <w:i/>
          <w:sz w:val="21"/>
          <w:szCs w:val="21"/>
          <w:lang w:val="en-GB"/>
        </w:rPr>
        <w:t>第</w:t>
      </w:r>
      <w:r w:rsidRPr="00F349C5">
        <w:rPr>
          <w:rFonts w:ascii="KaiTi" w:eastAsia="KaiTi" w:hAnsi="KaiTi"/>
          <w:bCs/>
          <w:i/>
          <w:sz w:val="21"/>
          <w:szCs w:val="21"/>
          <w:lang w:val="en-GB"/>
        </w:rPr>
        <w:t>5</w:t>
      </w:r>
      <w:r w:rsidRPr="00F349C5">
        <w:rPr>
          <w:rFonts w:ascii="KaiTi" w:eastAsia="KaiTi" w:hAnsi="KaiTi" w:hint="eastAsia"/>
          <w:bCs/>
          <w:i/>
          <w:sz w:val="21"/>
          <w:szCs w:val="21"/>
          <w:lang w:val="en-GB"/>
        </w:rPr>
        <w:t>条</w:t>
      </w:r>
    </w:p>
    <w:p w:rsidR="00F349C5" w:rsidRPr="00F349C5" w:rsidRDefault="00F349C5" w:rsidP="00F349C5">
      <w:pPr>
        <w:spacing w:afterLines="50" w:after="120" w:line="340" w:lineRule="atLeast"/>
        <w:jc w:val="center"/>
        <w:outlineLvl w:val="3"/>
        <w:rPr>
          <w:rFonts w:ascii="KaiTi" w:eastAsia="KaiTi" w:hAnsi="KaiTi"/>
          <w:bCs/>
          <w:i/>
          <w:sz w:val="21"/>
          <w:szCs w:val="21"/>
          <w:lang w:val="en-GB"/>
        </w:rPr>
      </w:pPr>
      <w:r w:rsidRPr="00F349C5">
        <w:rPr>
          <w:rFonts w:ascii="KaiTi" w:eastAsia="KaiTi" w:hAnsi="KaiTi" w:cs="KaiTi" w:hint="eastAsia"/>
          <w:bCs/>
          <w:i/>
          <w:strike/>
          <w:color w:val="FF0000"/>
          <w:sz w:val="21"/>
          <w:szCs w:val="21"/>
        </w:rPr>
        <w:t>邮递服务出现非正常情况</w:t>
      </w:r>
      <w:r w:rsidRPr="00F349C5">
        <w:rPr>
          <w:rFonts w:ascii="KaiTi" w:eastAsia="KaiTi" w:hAnsi="KaiTi" w:hint="eastAsia"/>
          <w:bCs/>
          <w:i/>
          <w:color w:val="0000FF"/>
          <w:sz w:val="21"/>
          <w:szCs w:val="21"/>
          <w:u w:val="single"/>
        </w:rPr>
        <w:t>对延误时限的宽限</w:t>
      </w:r>
    </w:p>
    <w:p w:rsidR="00F349C5" w:rsidRPr="00F349C5" w:rsidRDefault="00F349C5" w:rsidP="00F349C5">
      <w:pPr>
        <w:spacing w:afterLines="50" w:after="120" w:line="340" w:lineRule="atLeast"/>
        <w:ind w:firstLine="567"/>
        <w:jc w:val="both"/>
        <w:rPr>
          <w:rFonts w:ascii="SimSun" w:hAnsi="SimSun"/>
          <w:sz w:val="21"/>
          <w:szCs w:val="21"/>
          <w:lang w:val="en-GB" w:eastAsia="ja-JP"/>
        </w:rPr>
      </w:pPr>
      <w:r w:rsidRPr="00F349C5">
        <w:rPr>
          <w:rFonts w:ascii="SimSun" w:hAnsi="SimSun"/>
          <w:sz w:val="21"/>
          <w:szCs w:val="21"/>
          <w:lang w:val="en-GB" w:eastAsia="ja-JP"/>
        </w:rPr>
        <w:t>[</w:t>
      </w:r>
      <w:r w:rsidRPr="00F349C5">
        <w:rPr>
          <w:rFonts w:ascii="SimSun" w:hAnsi="SimSun" w:hint="eastAsia"/>
          <w:sz w:val="21"/>
          <w:szCs w:val="21"/>
          <w:lang w:val="en-GB"/>
        </w:rPr>
        <w:t>……</w:t>
      </w:r>
      <w:r w:rsidRPr="00F349C5">
        <w:rPr>
          <w:rFonts w:ascii="SimSun" w:hAnsi="SimSun"/>
          <w:sz w:val="21"/>
          <w:szCs w:val="21"/>
          <w:lang w:val="en-GB" w:eastAsia="ja-JP"/>
        </w:rPr>
        <w:t>]</w:t>
      </w:r>
    </w:p>
    <w:p w:rsidR="00F349C5" w:rsidRPr="00F349C5" w:rsidRDefault="00F349C5" w:rsidP="00F349C5">
      <w:pPr>
        <w:spacing w:afterLines="50" w:after="120" w:line="340" w:lineRule="atLeast"/>
        <w:ind w:firstLine="567"/>
        <w:jc w:val="both"/>
        <w:rPr>
          <w:rFonts w:ascii="SimSun" w:hAnsi="SimSun"/>
          <w:color w:val="0000FF"/>
          <w:sz w:val="21"/>
          <w:szCs w:val="21"/>
          <w:u w:val="single"/>
        </w:rPr>
      </w:pPr>
      <w:r w:rsidRPr="00F349C5">
        <w:rPr>
          <w:rFonts w:ascii="SimSun" w:hAnsi="SimSun"/>
          <w:iCs/>
          <w:color w:val="0000FF"/>
          <w:sz w:val="21"/>
          <w:szCs w:val="21"/>
          <w:u w:val="single"/>
        </w:rPr>
        <w:t>(3)</w:t>
      </w:r>
      <w:r w:rsidRPr="00F349C5">
        <w:rPr>
          <w:rFonts w:ascii="SimSun" w:hAnsi="SimSun"/>
          <w:iCs/>
          <w:color w:val="0000FF"/>
          <w:sz w:val="21"/>
          <w:szCs w:val="21"/>
          <w:u w:val="single"/>
        </w:rPr>
        <w:tab/>
        <w:t>[</w:t>
      </w:r>
      <w:r w:rsidRPr="00F349C5">
        <w:rPr>
          <w:rFonts w:ascii="KaiTi" w:eastAsia="KaiTi" w:hAnsi="KaiTi" w:hint="eastAsia"/>
          <w:i/>
          <w:iCs/>
          <w:color w:val="0000FF"/>
          <w:sz w:val="21"/>
          <w:szCs w:val="21"/>
          <w:u w:val="single"/>
        </w:rPr>
        <w:t>通过电子方式递送的通信</w:t>
      </w:r>
      <w:r w:rsidRPr="00F349C5">
        <w:rPr>
          <w:rFonts w:ascii="SimSun" w:hAnsi="SimSun"/>
          <w:iCs/>
          <w:color w:val="0000FF"/>
          <w:sz w:val="21"/>
          <w:szCs w:val="21"/>
          <w:u w:val="single"/>
        </w:rPr>
        <w:t>]</w:t>
      </w:r>
      <w:r w:rsidRPr="00F349C5">
        <w:rPr>
          <w:rFonts w:ascii="SimSun" w:hAnsi="SimSun" w:hint="eastAsia"/>
          <w:color w:val="0000FF"/>
          <w:sz w:val="21"/>
          <w:szCs w:val="21"/>
          <w:u w:val="single"/>
        </w:rPr>
        <w: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五天内发出。</w:t>
      </w:r>
    </w:p>
    <w:p w:rsidR="00F349C5" w:rsidRPr="00F349C5" w:rsidRDefault="00F349C5" w:rsidP="00F349C5">
      <w:pPr>
        <w:spacing w:afterLines="50" w:after="120" w:line="340" w:lineRule="atLeast"/>
        <w:ind w:firstLine="567"/>
        <w:jc w:val="both"/>
        <w:rPr>
          <w:rFonts w:ascii="SimSun" w:hAnsi="SimSun"/>
          <w:iCs/>
          <w:sz w:val="21"/>
          <w:szCs w:val="21"/>
        </w:rPr>
      </w:pPr>
      <w:r w:rsidRPr="00F349C5">
        <w:rPr>
          <w:rFonts w:ascii="SimSun" w:hAnsi="SimSun"/>
          <w:sz w:val="21"/>
          <w:szCs w:val="21"/>
        </w:rPr>
        <w:t>(</w:t>
      </w:r>
      <w:r w:rsidRPr="00F349C5">
        <w:rPr>
          <w:rFonts w:ascii="SimSun" w:hAnsi="SimSun" w:hint="eastAsia"/>
          <w:strike/>
          <w:color w:val="FF0000"/>
          <w:sz w:val="21"/>
          <w:szCs w:val="21"/>
        </w:rPr>
        <w:t>3</w:t>
      </w:r>
      <w:r w:rsidRPr="00F349C5">
        <w:rPr>
          <w:rFonts w:ascii="SimSun" w:hAnsi="SimSun"/>
          <w:color w:val="0000FF"/>
          <w:sz w:val="21"/>
          <w:szCs w:val="21"/>
          <w:u w:val="single"/>
        </w:rPr>
        <w:t>4</w:t>
      </w:r>
      <w:r w:rsidRPr="00F349C5">
        <w:rPr>
          <w:rFonts w:ascii="SimSun" w:hAnsi="SimSun"/>
          <w:sz w:val="21"/>
          <w:szCs w:val="21"/>
        </w:rPr>
        <w:t>)</w:t>
      </w:r>
      <w:r w:rsidRPr="00F349C5">
        <w:rPr>
          <w:rFonts w:ascii="SimSun" w:hAnsi="SimSun"/>
          <w:sz w:val="21"/>
          <w:szCs w:val="21"/>
        </w:rPr>
        <w:tab/>
      </w:r>
      <w:r w:rsidRPr="00F349C5">
        <w:rPr>
          <w:rFonts w:ascii="SimSun" w:hAnsi="SimSun" w:hint="eastAsia"/>
          <w:iCs/>
          <w:sz w:val="21"/>
          <w:szCs w:val="21"/>
        </w:rPr>
        <w:t>[</w:t>
      </w:r>
      <w:r w:rsidRPr="00F349C5">
        <w:rPr>
          <w:rFonts w:ascii="KaiTi" w:eastAsia="KaiTi" w:hAnsi="KaiTi" w:hint="eastAsia"/>
          <w:i/>
          <w:iCs/>
          <w:sz w:val="21"/>
          <w:szCs w:val="21"/>
        </w:rPr>
        <w:t>对宽限的限制</w:t>
      </w:r>
      <w:r w:rsidRPr="00F349C5">
        <w:rPr>
          <w:rFonts w:ascii="SimSun" w:hAnsi="SimSun" w:hint="eastAsia"/>
          <w:iCs/>
          <w:sz w:val="21"/>
          <w:szCs w:val="21"/>
        </w:rPr>
        <w:t>］只有当国际局在不迟于时限届满后的六个月内收到本条第(1)</w:t>
      </w:r>
      <w:bookmarkStart w:id="6" w:name="_GoBack"/>
      <w:bookmarkEnd w:id="6"/>
      <w:r w:rsidRPr="00F349C5">
        <w:rPr>
          <w:rFonts w:ascii="SimSun" w:hAnsi="SimSun" w:hint="eastAsia"/>
          <w:iCs/>
          <w:color w:val="0000FF"/>
          <w:sz w:val="21"/>
          <w:szCs w:val="21"/>
          <w:u w:val="single"/>
        </w:rPr>
        <w:t>、</w:t>
      </w:r>
      <w:r w:rsidRPr="00F349C5">
        <w:rPr>
          <w:rFonts w:ascii="SimSun" w:hAnsi="SimSun" w:hint="eastAsia"/>
          <w:iCs/>
          <w:strike/>
          <w:color w:val="FF0000"/>
          <w:sz w:val="21"/>
          <w:szCs w:val="21"/>
        </w:rPr>
        <w:t>或</w:t>
      </w:r>
      <w:r w:rsidRPr="00F349C5">
        <w:rPr>
          <w:rFonts w:ascii="SimSun" w:hAnsi="SimSun" w:hint="eastAsia"/>
          <w:iCs/>
          <w:sz w:val="21"/>
          <w:szCs w:val="21"/>
        </w:rPr>
        <w:t>(2)</w:t>
      </w:r>
      <w:r w:rsidRPr="00F349C5">
        <w:rPr>
          <w:rFonts w:ascii="SimSun" w:hAnsi="SimSun" w:hint="eastAsia"/>
          <w:iCs/>
          <w:color w:val="0000FF"/>
          <w:sz w:val="21"/>
          <w:szCs w:val="21"/>
          <w:u w:val="single"/>
        </w:rPr>
        <w:t>或(3)</w:t>
      </w:r>
      <w:r w:rsidRPr="00F349C5">
        <w:rPr>
          <w:rFonts w:ascii="SimSun" w:hAnsi="SimSun" w:hint="eastAsia"/>
          <w:iCs/>
          <w:sz w:val="21"/>
          <w:szCs w:val="21"/>
        </w:rPr>
        <w:t>款所指的证据和</w:t>
      </w:r>
      <w:r w:rsidRPr="00F349C5">
        <w:rPr>
          <w:rFonts w:ascii="SimSun" w:hAnsi="SimSun" w:hint="eastAsia"/>
          <w:sz w:val="21"/>
          <w:szCs w:val="21"/>
        </w:rPr>
        <w:t>通信</w:t>
      </w:r>
      <w:r w:rsidRPr="00F349C5">
        <w:rPr>
          <w:rFonts w:ascii="SimSun" w:hAnsi="SimSun" w:hint="eastAsia"/>
          <w:iCs/>
          <w:sz w:val="21"/>
          <w:szCs w:val="21"/>
        </w:rPr>
        <w:t>或</w:t>
      </w:r>
      <w:r w:rsidRPr="00F349C5">
        <w:rPr>
          <w:rFonts w:ascii="SimSun" w:hAnsi="SimSun" w:hint="eastAsia"/>
          <w:iCs/>
          <w:color w:val="0000FF"/>
          <w:sz w:val="21"/>
          <w:szCs w:val="21"/>
          <w:u w:val="single"/>
        </w:rPr>
        <w:t>在可适用的情况下，</w:t>
      </w:r>
      <w:r w:rsidRPr="00F349C5">
        <w:rPr>
          <w:rFonts w:ascii="SimSun" w:hAnsi="SimSun" w:hint="eastAsia"/>
          <w:iCs/>
          <w:sz w:val="21"/>
          <w:szCs w:val="21"/>
        </w:rPr>
        <w:t>其副本时，方可依据本条对未能在时限内寄达的情况予以宽限。</w:t>
      </w:r>
    </w:p>
    <w:p w:rsidR="00F349C5" w:rsidRPr="00F349C5" w:rsidRDefault="00F349C5" w:rsidP="00F349C5">
      <w:pPr>
        <w:spacing w:afterLines="50" w:after="120" w:line="340" w:lineRule="atLeast"/>
        <w:ind w:firstLine="567"/>
        <w:jc w:val="both"/>
        <w:rPr>
          <w:rFonts w:ascii="SimSun" w:hAnsi="SimSun"/>
          <w:color w:val="0000FF"/>
          <w:sz w:val="21"/>
          <w:szCs w:val="21"/>
          <w:u w:val="single"/>
        </w:rPr>
      </w:pPr>
      <w:r w:rsidRPr="00F349C5">
        <w:rPr>
          <w:rFonts w:ascii="SimSun" w:hAnsi="SimSun" w:hint="eastAsia"/>
          <w:color w:val="0000FF"/>
          <w:sz w:val="21"/>
          <w:szCs w:val="21"/>
          <w:u w:val="single"/>
        </w:rPr>
        <w:t>(5)</w:t>
      </w:r>
      <w:r w:rsidRPr="00F349C5">
        <w:rPr>
          <w:rFonts w:ascii="SimSun" w:hAnsi="SimSun" w:hint="eastAsia"/>
          <w:color w:val="0000FF"/>
          <w:sz w:val="21"/>
          <w:szCs w:val="21"/>
          <w:u w:val="single"/>
        </w:rPr>
        <w:tab/>
        <w:t>[</w:t>
      </w:r>
      <w:r w:rsidRPr="00F349C5">
        <w:rPr>
          <w:rFonts w:ascii="KaiTi" w:eastAsia="KaiTi" w:hAnsi="KaiTi" w:hint="eastAsia"/>
          <w:i/>
          <w:color w:val="0000FF"/>
          <w:sz w:val="21"/>
          <w:szCs w:val="21"/>
          <w:u w:val="single"/>
        </w:rPr>
        <w:t>例外</w:t>
      </w:r>
      <w:r w:rsidRPr="00F349C5">
        <w:rPr>
          <w:rFonts w:ascii="SimSun" w:hAnsi="SimSun" w:hint="eastAsia"/>
          <w:color w:val="0000FF"/>
          <w:sz w:val="21"/>
          <w:szCs w:val="21"/>
          <w:u w:val="single"/>
        </w:rPr>
        <w:t>]本条细则不适用于细则第</w:t>
      </w:r>
      <w:r w:rsidRPr="00F349C5">
        <w:rPr>
          <w:rFonts w:ascii="SimSun" w:hAnsi="SimSun"/>
          <w:color w:val="0000FF"/>
          <w:sz w:val="21"/>
          <w:szCs w:val="21"/>
          <w:u w:val="single"/>
        </w:rPr>
        <w:t>12</w:t>
      </w:r>
      <w:r w:rsidRPr="00F349C5">
        <w:rPr>
          <w:rFonts w:ascii="SimSun" w:hAnsi="SimSun" w:hint="eastAsia"/>
          <w:color w:val="0000FF"/>
          <w:sz w:val="21"/>
          <w:szCs w:val="21"/>
          <w:u w:val="single"/>
        </w:rPr>
        <w:t>条第</w:t>
      </w:r>
      <w:r w:rsidRPr="00F349C5">
        <w:rPr>
          <w:rFonts w:ascii="SimSun" w:hAnsi="SimSun"/>
          <w:color w:val="0000FF"/>
          <w:sz w:val="21"/>
          <w:szCs w:val="21"/>
          <w:u w:val="single"/>
        </w:rPr>
        <w:t>(3)</w:t>
      </w:r>
      <w:r w:rsidRPr="00F349C5">
        <w:rPr>
          <w:rFonts w:ascii="SimSun" w:hAnsi="SimSun" w:hint="eastAsia"/>
          <w:color w:val="0000FF"/>
          <w:sz w:val="21"/>
          <w:szCs w:val="21"/>
          <w:u w:val="single"/>
        </w:rPr>
        <w:t>款(c)项所述的通过国际局缴纳第二部分单独指定费。</w:t>
      </w:r>
    </w:p>
    <w:p w:rsidR="00F349C5" w:rsidRPr="00F349C5" w:rsidRDefault="00F349C5" w:rsidP="00F349C5">
      <w:pPr>
        <w:spacing w:afterLines="50" w:after="120" w:line="340" w:lineRule="atLeast"/>
        <w:ind w:left="5534"/>
        <w:jc w:val="both"/>
        <w:rPr>
          <w:rFonts w:ascii="KaiTi" w:eastAsia="KaiTi" w:hAnsi="KaiTi"/>
          <w:sz w:val="21"/>
          <w:szCs w:val="21"/>
        </w:rPr>
      </w:pPr>
    </w:p>
    <w:p w:rsidR="00F349C5" w:rsidRPr="00F349C5" w:rsidRDefault="00F349C5" w:rsidP="00F349C5">
      <w:pPr>
        <w:spacing w:afterLines="50" w:after="120" w:line="340" w:lineRule="atLeast"/>
        <w:ind w:left="5534"/>
        <w:jc w:val="both"/>
        <w:rPr>
          <w:rFonts w:ascii="SimSun" w:hAnsi="SimSun"/>
          <w:sz w:val="21"/>
          <w:lang w:val="en-GB"/>
        </w:rPr>
      </w:pPr>
      <w:r w:rsidRPr="00F349C5">
        <w:rPr>
          <w:rFonts w:ascii="KaiTi" w:eastAsia="KaiTi" w:hAnsi="KaiTi"/>
          <w:sz w:val="21"/>
          <w:szCs w:val="21"/>
        </w:rPr>
        <w:t>[</w:t>
      </w:r>
      <w:r>
        <w:rPr>
          <w:rFonts w:ascii="KaiTi" w:eastAsia="KaiTi" w:hAnsi="KaiTi" w:hint="eastAsia"/>
          <w:sz w:val="21"/>
          <w:szCs w:val="21"/>
        </w:rPr>
        <w:t>后接</w:t>
      </w:r>
      <w:r w:rsidRPr="00F349C5">
        <w:rPr>
          <w:rFonts w:ascii="KaiTi" w:eastAsia="KaiTi" w:hAnsi="KaiTi" w:hint="eastAsia"/>
          <w:sz w:val="21"/>
          <w:szCs w:val="21"/>
        </w:rPr>
        <w:t>附件</w:t>
      </w:r>
      <w:r>
        <w:rPr>
          <w:rFonts w:ascii="KaiTi" w:eastAsia="KaiTi" w:hAnsi="KaiTi" w:hint="eastAsia"/>
          <w:sz w:val="21"/>
          <w:szCs w:val="21"/>
        </w:rPr>
        <w:t>二</w:t>
      </w:r>
      <w:r w:rsidRPr="00F349C5">
        <w:rPr>
          <w:rFonts w:ascii="KaiTi" w:eastAsia="KaiTi" w:hAnsi="KaiTi"/>
          <w:sz w:val="21"/>
          <w:szCs w:val="21"/>
        </w:rPr>
        <w:t>]</w:t>
      </w:r>
    </w:p>
    <w:p w:rsidR="00F349C5" w:rsidRDefault="00F349C5" w:rsidP="00C44024">
      <w:pPr>
        <w:pStyle w:val="Endofdocument-Annex"/>
        <w:jc w:val="both"/>
        <w:rPr>
          <w:rFonts w:ascii="SimSun" w:hAnsi="SimSun"/>
          <w:sz w:val="21"/>
        </w:rPr>
        <w:sectPr w:rsidR="00F349C5" w:rsidSect="00F349C5">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349C5" w:rsidRPr="002A4B0D" w:rsidTr="00440EE2">
        <w:trPr>
          <w:trHeight w:val="2410"/>
        </w:trPr>
        <w:tc>
          <w:tcPr>
            <w:tcW w:w="4594" w:type="dxa"/>
            <w:tcBorders>
              <w:bottom w:val="single" w:sz="4" w:space="0" w:color="auto"/>
            </w:tcBorders>
            <w:tcMar>
              <w:bottom w:w="170" w:type="dxa"/>
            </w:tcMar>
          </w:tcPr>
          <w:p w:rsidR="00F349C5" w:rsidRPr="002A4B0D" w:rsidRDefault="00F349C5" w:rsidP="00440EE2">
            <w:pPr>
              <w:jc w:val="right"/>
              <w:rPr>
                <w:color w:val="000000" w:themeColor="text1"/>
              </w:rPr>
            </w:pPr>
          </w:p>
        </w:tc>
        <w:tc>
          <w:tcPr>
            <w:tcW w:w="4762" w:type="dxa"/>
            <w:tcBorders>
              <w:bottom w:val="single" w:sz="4" w:space="0" w:color="auto"/>
            </w:tcBorders>
            <w:tcMar>
              <w:left w:w="0" w:type="dxa"/>
              <w:right w:w="0" w:type="dxa"/>
            </w:tcMar>
          </w:tcPr>
          <w:p w:rsidR="00F349C5" w:rsidRPr="002A4B0D" w:rsidRDefault="00F349C5" w:rsidP="00440EE2">
            <w:pPr>
              <w:rPr>
                <w:color w:val="000000" w:themeColor="text1"/>
              </w:rPr>
            </w:pPr>
            <w:r w:rsidRPr="002A4B0D">
              <w:rPr>
                <w:noProof/>
                <w:color w:val="000000" w:themeColor="text1"/>
                <w:lang w:eastAsia="ja-JP"/>
              </w:rPr>
              <w:drawing>
                <wp:inline distT="0" distB="0" distL="0" distR="0" wp14:anchorId="565BF374" wp14:editId="2097859B">
                  <wp:extent cx="3019425" cy="1304925"/>
                  <wp:effectExtent l="0" t="0" r="9525" b="0"/>
                  <wp:docPr id="4"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F349C5" w:rsidRPr="002A4B0D" w:rsidTr="00440EE2">
        <w:trPr>
          <w:trHeight w:hRule="exact" w:val="340"/>
        </w:trPr>
        <w:tc>
          <w:tcPr>
            <w:tcW w:w="9356" w:type="dxa"/>
            <w:gridSpan w:val="2"/>
            <w:tcBorders>
              <w:top w:val="single" w:sz="4" w:space="0" w:color="auto"/>
            </w:tcBorders>
            <w:tcMar>
              <w:top w:w="170" w:type="dxa"/>
              <w:left w:w="0" w:type="dxa"/>
              <w:right w:w="0" w:type="dxa"/>
            </w:tcMar>
            <w:vAlign w:val="bottom"/>
          </w:tcPr>
          <w:p w:rsidR="00F349C5" w:rsidRPr="002A4B0D" w:rsidRDefault="00F349C5" w:rsidP="00440EE2">
            <w:pPr>
              <w:jc w:val="right"/>
              <w:rPr>
                <w:rFonts w:ascii="Arial Black" w:hAnsi="Arial Black"/>
                <w:caps/>
                <w:color w:val="000000" w:themeColor="text1"/>
                <w:sz w:val="15"/>
              </w:rPr>
            </w:pPr>
            <w:r w:rsidRPr="002A4B0D">
              <w:rPr>
                <w:rFonts w:ascii="Arial Black" w:hAnsi="Arial Black"/>
                <w:caps/>
                <w:color w:val="000000" w:themeColor="text1"/>
                <w:sz w:val="15"/>
              </w:rPr>
              <w:t xml:space="preserve">h/lD/WG/5/INF/1    </w:t>
            </w:r>
          </w:p>
        </w:tc>
      </w:tr>
      <w:tr w:rsidR="00F349C5" w:rsidRPr="002A4B0D" w:rsidTr="00440EE2">
        <w:trPr>
          <w:trHeight w:hRule="exact" w:val="170"/>
        </w:trPr>
        <w:tc>
          <w:tcPr>
            <w:tcW w:w="9356" w:type="dxa"/>
            <w:gridSpan w:val="2"/>
            <w:noWrap/>
            <w:tcMar>
              <w:left w:w="0" w:type="dxa"/>
              <w:right w:w="0" w:type="dxa"/>
            </w:tcMar>
            <w:vAlign w:val="bottom"/>
          </w:tcPr>
          <w:p w:rsidR="00F349C5" w:rsidRPr="002A4B0D" w:rsidRDefault="00F349C5" w:rsidP="00440EE2">
            <w:pPr>
              <w:jc w:val="right"/>
              <w:rPr>
                <w:rFonts w:ascii="Arial Black" w:hAnsi="Arial Black"/>
                <w:caps/>
                <w:color w:val="000000" w:themeColor="text1"/>
                <w:sz w:val="15"/>
                <w:lang w:val="fr-CH"/>
              </w:rPr>
            </w:pPr>
            <w:r w:rsidRPr="002A4B0D">
              <w:rPr>
                <w:rFonts w:ascii="Arial Black" w:hAnsi="Arial Black"/>
                <w:caps/>
                <w:color w:val="000000" w:themeColor="text1"/>
                <w:sz w:val="15"/>
                <w:lang w:val="fr-CH"/>
              </w:rPr>
              <w:t>ORIGINAL:  français / anglais</w:t>
            </w:r>
          </w:p>
        </w:tc>
      </w:tr>
      <w:tr w:rsidR="00F349C5" w:rsidRPr="0060447C" w:rsidTr="00440EE2">
        <w:trPr>
          <w:trHeight w:hRule="exact" w:val="198"/>
        </w:trPr>
        <w:tc>
          <w:tcPr>
            <w:tcW w:w="9356" w:type="dxa"/>
            <w:gridSpan w:val="2"/>
            <w:tcMar>
              <w:left w:w="0" w:type="dxa"/>
              <w:right w:w="0" w:type="dxa"/>
            </w:tcMar>
            <w:vAlign w:val="bottom"/>
          </w:tcPr>
          <w:p w:rsidR="00F349C5" w:rsidRPr="002A4B0D" w:rsidRDefault="00F349C5" w:rsidP="00440EE2">
            <w:pPr>
              <w:jc w:val="right"/>
              <w:rPr>
                <w:rFonts w:ascii="Arial Black" w:hAnsi="Arial Black"/>
                <w:caps/>
                <w:color w:val="000000" w:themeColor="text1"/>
                <w:sz w:val="15"/>
                <w:lang w:val="fr-CH"/>
              </w:rPr>
            </w:pPr>
            <w:r w:rsidRPr="002A4B0D">
              <w:rPr>
                <w:rFonts w:ascii="Arial Black" w:hAnsi="Arial Black"/>
                <w:caps/>
                <w:color w:val="000000" w:themeColor="text1"/>
                <w:sz w:val="15"/>
                <w:lang w:val="fr-CH"/>
              </w:rPr>
              <w:t xml:space="preserve">date: </w:t>
            </w:r>
            <w:bookmarkStart w:id="7" w:name="datef"/>
            <w:bookmarkEnd w:id="7"/>
            <w:r>
              <w:rPr>
                <w:rFonts w:ascii="Arial Black" w:hAnsi="Arial Black"/>
                <w:caps/>
                <w:color w:val="000000" w:themeColor="text1"/>
                <w:sz w:val="15"/>
                <w:lang w:val="fr-CH"/>
              </w:rPr>
              <w:t xml:space="preserve"> 16</w:t>
            </w:r>
            <w:r w:rsidRPr="002A4B0D">
              <w:rPr>
                <w:rFonts w:ascii="Arial Black" w:hAnsi="Arial Black"/>
                <w:caps/>
                <w:color w:val="000000" w:themeColor="text1"/>
                <w:sz w:val="15"/>
                <w:lang w:val="fr-CH"/>
              </w:rPr>
              <w:t xml:space="preserve"> décembre </w:t>
            </w:r>
            <w:r>
              <w:rPr>
                <w:rFonts w:ascii="Arial Black" w:hAnsi="Arial Black"/>
                <w:caps/>
                <w:color w:val="000000" w:themeColor="text1"/>
                <w:sz w:val="15"/>
                <w:lang w:val="fr-CH"/>
              </w:rPr>
              <w:t xml:space="preserve">2015 </w:t>
            </w:r>
            <w:r w:rsidRPr="002A4B0D">
              <w:rPr>
                <w:rFonts w:ascii="Arial Black" w:hAnsi="Arial Black"/>
                <w:caps/>
                <w:color w:val="000000" w:themeColor="text1"/>
                <w:sz w:val="15"/>
                <w:lang w:val="fr-CH"/>
              </w:rPr>
              <w:t xml:space="preserve">/ </w:t>
            </w:r>
            <w:bookmarkStart w:id="8" w:name="dateE"/>
            <w:bookmarkEnd w:id="8"/>
            <w:r w:rsidRPr="002A4B0D">
              <w:rPr>
                <w:rFonts w:ascii="Arial Black" w:hAnsi="Arial Black"/>
                <w:caps/>
                <w:color w:val="000000" w:themeColor="text1"/>
                <w:sz w:val="15"/>
                <w:lang w:val="fr-CH"/>
              </w:rPr>
              <w:t xml:space="preserve">december </w:t>
            </w:r>
            <w:r>
              <w:rPr>
                <w:rFonts w:ascii="Arial Black" w:hAnsi="Arial Black"/>
                <w:caps/>
                <w:color w:val="000000" w:themeColor="text1"/>
                <w:sz w:val="15"/>
                <w:lang w:val="fr-CH"/>
              </w:rPr>
              <w:t>16</w:t>
            </w:r>
            <w:r w:rsidRPr="002A4B0D">
              <w:rPr>
                <w:rFonts w:ascii="Arial Black" w:hAnsi="Arial Black"/>
                <w:caps/>
                <w:color w:val="000000" w:themeColor="text1"/>
                <w:sz w:val="15"/>
                <w:lang w:val="fr-CH"/>
              </w:rPr>
              <w:t>, 2015</w:t>
            </w:r>
          </w:p>
        </w:tc>
      </w:tr>
    </w:tbl>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2A4B0D" w:rsidRDefault="00F349C5" w:rsidP="00F349C5">
      <w:pPr>
        <w:rPr>
          <w:b/>
          <w:color w:val="000000" w:themeColor="text1"/>
          <w:sz w:val="28"/>
          <w:szCs w:val="28"/>
          <w:lang w:val="fr-CH"/>
        </w:rPr>
      </w:pPr>
      <w:r w:rsidRPr="002A4B0D">
        <w:rPr>
          <w:b/>
          <w:color w:val="000000" w:themeColor="text1"/>
          <w:sz w:val="28"/>
          <w:szCs w:val="28"/>
          <w:lang w:val="fr-CH"/>
        </w:rPr>
        <w:t xml:space="preserve">Groupe de travail sur le développement juridique du système </w:t>
      </w:r>
      <w:r w:rsidRPr="002A4B0D">
        <w:rPr>
          <w:b/>
          <w:color w:val="000000" w:themeColor="text1"/>
          <w:sz w:val="28"/>
          <w:szCs w:val="28"/>
          <w:lang w:val="fr-CH"/>
        </w:rPr>
        <w:br/>
        <w:t>de La Haye concernant l</w:t>
      </w:r>
      <w:r>
        <w:rPr>
          <w:b/>
          <w:color w:val="000000" w:themeColor="text1"/>
          <w:sz w:val="28"/>
          <w:szCs w:val="28"/>
          <w:lang w:val="fr-CH"/>
        </w:rPr>
        <w:t>’</w:t>
      </w:r>
      <w:r w:rsidRPr="002A4B0D">
        <w:rPr>
          <w:b/>
          <w:color w:val="000000" w:themeColor="text1"/>
          <w:sz w:val="28"/>
          <w:szCs w:val="28"/>
          <w:lang w:val="fr-CH"/>
        </w:rPr>
        <w:t xml:space="preserve">enregistrement international des dessins </w:t>
      </w:r>
      <w:r w:rsidRPr="002A4B0D">
        <w:rPr>
          <w:b/>
          <w:color w:val="000000" w:themeColor="text1"/>
          <w:sz w:val="28"/>
          <w:szCs w:val="28"/>
          <w:lang w:val="fr-CH"/>
        </w:rPr>
        <w:br/>
        <w:t>et modèles industriels</w:t>
      </w:r>
    </w:p>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B25481" w:rsidRDefault="00F349C5" w:rsidP="00F349C5">
      <w:pPr>
        <w:rPr>
          <w:b/>
          <w:color w:val="000000" w:themeColor="text1"/>
          <w:sz w:val="24"/>
          <w:szCs w:val="24"/>
          <w:lang w:val="fr-CH"/>
        </w:rPr>
      </w:pPr>
      <w:r w:rsidRPr="00B25481">
        <w:rPr>
          <w:b/>
          <w:color w:val="000000" w:themeColor="text1"/>
          <w:sz w:val="24"/>
          <w:szCs w:val="24"/>
          <w:lang w:val="fr-CH"/>
        </w:rPr>
        <w:t>Cinquième session</w:t>
      </w:r>
    </w:p>
    <w:p w:rsidR="00F349C5" w:rsidRPr="00B25481" w:rsidRDefault="00F349C5" w:rsidP="00F349C5">
      <w:pPr>
        <w:rPr>
          <w:b/>
          <w:color w:val="000000" w:themeColor="text1"/>
          <w:sz w:val="24"/>
          <w:szCs w:val="24"/>
          <w:lang w:val="fr-CH"/>
        </w:rPr>
      </w:pPr>
      <w:r w:rsidRPr="00B25481">
        <w:rPr>
          <w:b/>
          <w:color w:val="000000" w:themeColor="text1"/>
          <w:sz w:val="24"/>
          <w:szCs w:val="24"/>
          <w:lang w:val="fr-CH"/>
        </w:rPr>
        <w:t>Genève, 14 – 16 décembre 2015</w:t>
      </w:r>
    </w:p>
    <w:p w:rsidR="00F349C5" w:rsidRPr="00B25481" w:rsidRDefault="00F349C5" w:rsidP="00F349C5">
      <w:pPr>
        <w:rPr>
          <w:color w:val="000000" w:themeColor="text1"/>
          <w:lang w:val="fr-CH"/>
        </w:rPr>
      </w:pPr>
    </w:p>
    <w:p w:rsidR="00F349C5" w:rsidRPr="00B25481" w:rsidRDefault="00F349C5" w:rsidP="00F349C5">
      <w:pPr>
        <w:rPr>
          <w:color w:val="000000" w:themeColor="text1"/>
          <w:lang w:val="fr-CH"/>
        </w:rPr>
      </w:pPr>
    </w:p>
    <w:p w:rsidR="00F349C5" w:rsidRPr="002A4B0D" w:rsidRDefault="00F349C5" w:rsidP="00F349C5">
      <w:pPr>
        <w:rPr>
          <w:b/>
          <w:color w:val="000000" w:themeColor="text1"/>
          <w:sz w:val="28"/>
          <w:szCs w:val="28"/>
        </w:rPr>
      </w:pPr>
      <w:r w:rsidRPr="002A4B0D">
        <w:rPr>
          <w:b/>
          <w:color w:val="000000" w:themeColor="text1"/>
          <w:sz w:val="28"/>
          <w:szCs w:val="28"/>
        </w:rPr>
        <w:t>Working Group on the Legal Development of the Hague System for the International Registration of Industrial Designs</w:t>
      </w:r>
    </w:p>
    <w:p w:rsidR="00F349C5" w:rsidRPr="002A4B0D" w:rsidRDefault="00F349C5" w:rsidP="00F349C5">
      <w:pPr>
        <w:rPr>
          <w:color w:val="000000" w:themeColor="text1"/>
        </w:rPr>
      </w:pPr>
    </w:p>
    <w:p w:rsidR="00F349C5" w:rsidRPr="002A4B0D" w:rsidRDefault="00F349C5" w:rsidP="00F349C5">
      <w:pPr>
        <w:rPr>
          <w:color w:val="000000" w:themeColor="text1"/>
        </w:rPr>
      </w:pPr>
    </w:p>
    <w:p w:rsidR="00F349C5" w:rsidRPr="002A4B0D" w:rsidRDefault="00F349C5" w:rsidP="00F349C5">
      <w:pPr>
        <w:rPr>
          <w:b/>
          <w:color w:val="000000" w:themeColor="text1"/>
          <w:sz w:val="24"/>
          <w:szCs w:val="24"/>
        </w:rPr>
      </w:pPr>
      <w:r w:rsidRPr="002A4B0D">
        <w:rPr>
          <w:b/>
          <w:color w:val="000000" w:themeColor="text1"/>
          <w:sz w:val="24"/>
          <w:szCs w:val="24"/>
        </w:rPr>
        <w:t>Fifth Session</w:t>
      </w:r>
    </w:p>
    <w:p w:rsidR="00F349C5" w:rsidRPr="002A4B0D" w:rsidRDefault="00F349C5" w:rsidP="00F349C5">
      <w:pPr>
        <w:rPr>
          <w:b/>
          <w:color w:val="000000" w:themeColor="text1"/>
          <w:sz w:val="24"/>
          <w:szCs w:val="24"/>
        </w:rPr>
      </w:pPr>
      <w:r w:rsidRPr="002A4B0D">
        <w:rPr>
          <w:b/>
          <w:color w:val="000000" w:themeColor="text1"/>
          <w:sz w:val="24"/>
          <w:szCs w:val="24"/>
        </w:rPr>
        <w:t>Geneva, December 14 to 16, 2015</w:t>
      </w:r>
    </w:p>
    <w:p w:rsidR="00F349C5" w:rsidRPr="002A4B0D" w:rsidRDefault="00F349C5" w:rsidP="00F349C5">
      <w:pPr>
        <w:rPr>
          <w:color w:val="000000" w:themeColor="text1"/>
        </w:rPr>
      </w:pPr>
    </w:p>
    <w:p w:rsidR="00F349C5" w:rsidRPr="002A4B0D" w:rsidRDefault="00F349C5" w:rsidP="00F349C5">
      <w:pPr>
        <w:rPr>
          <w:color w:val="000000" w:themeColor="text1"/>
        </w:rPr>
      </w:pPr>
    </w:p>
    <w:p w:rsidR="00F349C5" w:rsidRPr="002A4B0D" w:rsidRDefault="00F349C5" w:rsidP="00F349C5">
      <w:pPr>
        <w:rPr>
          <w:color w:val="000000" w:themeColor="text1"/>
        </w:rPr>
      </w:pPr>
    </w:p>
    <w:p w:rsidR="00F349C5" w:rsidRPr="002A4B0D" w:rsidRDefault="00F349C5" w:rsidP="00F349C5">
      <w:pPr>
        <w:rPr>
          <w:caps/>
          <w:color w:val="000000" w:themeColor="text1"/>
          <w:sz w:val="24"/>
          <w:lang w:val="fr-CH"/>
        </w:rPr>
      </w:pPr>
      <w:bookmarkStart w:id="9" w:name="TitleOfDocF"/>
      <w:bookmarkEnd w:id="9"/>
      <w:r w:rsidRPr="002A4B0D">
        <w:rPr>
          <w:caps/>
          <w:color w:val="000000" w:themeColor="text1"/>
          <w:sz w:val="24"/>
          <w:lang w:val="fr-CH"/>
        </w:rPr>
        <w:t>LISTE  DES PARTICIPANTS</w:t>
      </w:r>
    </w:p>
    <w:p w:rsidR="00F349C5" w:rsidRPr="002A4B0D" w:rsidRDefault="00F349C5" w:rsidP="00F349C5">
      <w:pPr>
        <w:rPr>
          <w:caps/>
          <w:color w:val="000000" w:themeColor="text1"/>
          <w:sz w:val="24"/>
          <w:lang w:val="fr-CH"/>
        </w:rPr>
      </w:pPr>
      <w:bookmarkStart w:id="10" w:name="TitleOfDocE"/>
      <w:bookmarkEnd w:id="10"/>
      <w:r w:rsidRPr="002A4B0D">
        <w:rPr>
          <w:caps/>
          <w:color w:val="000000" w:themeColor="text1"/>
          <w:sz w:val="24"/>
          <w:lang w:val="fr-CH"/>
        </w:rPr>
        <w:t>LIST OF PARTICIPANTS</w:t>
      </w:r>
    </w:p>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2A4B0D" w:rsidRDefault="00F349C5" w:rsidP="00F349C5">
      <w:pPr>
        <w:rPr>
          <w:color w:val="000000" w:themeColor="text1"/>
          <w:lang w:val="fr-CH"/>
        </w:rPr>
      </w:pPr>
    </w:p>
    <w:p w:rsidR="00F349C5" w:rsidRPr="002A4B0D" w:rsidRDefault="00F349C5" w:rsidP="00F349C5">
      <w:pPr>
        <w:rPr>
          <w:i/>
          <w:color w:val="000000" w:themeColor="text1"/>
          <w:lang w:val="fr-CH"/>
        </w:rPr>
      </w:pPr>
      <w:bookmarkStart w:id="11" w:name="PreparedF"/>
      <w:bookmarkEnd w:id="11"/>
      <w:r w:rsidRPr="002A4B0D">
        <w:rPr>
          <w:i/>
          <w:color w:val="000000" w:themeColor="text1"/>
          <w:lang w:val="fr-CH"/>
        </w:rPr>
        <w:t>établie par le Secrétariat/</w:t>
      </w:r>
    </w:p>
    <w:p w:rsidR="00F349C5" w:rsidRPr="00B25481" w:rsidRDefault="00F349C5" w:rsidP="00F349C5">
      <w:pPr>
        <w:rPr>
          <w:i/>
          <w:color w:val="000000" w:themeColor="text1"/>
        </w:rPr>
      </w:pPr>
      <w:bookmarkStart w:id="12" w:name="PreparedE"/>
      <w:bookmarkEnd w:id="12"/>
      <w:r w:rsidRPr="00B25481">
        <w:rPr>
          <w:i/>
          <w:color w:val="000000" w:themeColor="text1"/>
        </w:rPr>
        <w:t>prepared by the Secretariat</w:t>
      </w:r>
    </w:p>
    <w:p w:rsidR="00F349C5" w:rsidRPr="00B25481" w:rsidRDefault="00F349C5" w:rsidP="00F349C5">
      <w:pPr>
        <w:rPr>
          <w:color w:val="000000" w:themeColor="text1"/>
        </w:rPr>
      </w:pPr>
      <w:r w:rsidRPr="00B25481">
        <w:rPr>
          <w:color w:val="000000" w:themeColor="text1"/>
        </w:rPr>
        <w:br w:type="page"/>
      </w:r>
    </w:p>
    <w:p w:rsidR="00F349C5" w:rsidRPr="00B25481" w:rsidRDefault="00F349C5" w:rsidP="00F349C5">
      <w:pPr>
        <w:rPr>
          <w:color w:val="000000" w:themeColor="text1"/>
        </w:rPr>
      </w:pPr>
      <w:r w:rsidRPr="00B25481">
        <w:rPr>
          <w:color w:val="000000" w:themeColor="text1"/>
        </w:rPr>
        <w:lastRenderedPageBreak/>
        <w:t>I.</w:t>
      </w:r>
      <w:r w:rsidRPr="00B25481">
        <w:rPr>
          <w:color w:val="000000" w:themeColor="text1"/>
        </w:rPr>
        <w:tab/>
      </w:r>
      <w:r w:rsidRPr="00B25481">
        <w:rPr>
          <w:color w:val="000000" w:themeColor="text1"/>
          <w:u w:val="single"/>
        </w:rPr>
        <w:t>MEMBRES/MEMBERS</w:t>
      </w:r>
    </w:p>
    <w:p w:rsidR="00F349C5" w:rsidRPr="00B25481" w:rsidRDefault="00F349C5" w:rsidP="00F349C5">
      <w:pPr>
        <w:rPr>
          <w:color w:val="000000" w:themeColor="text1"/>
        </w:rPr>
      </w:pPr>
    </w:p>
    <w:p w:rsidR="00F349C5" w:rsidRPr="00DB22D4" w:rsidRDefault="00F349C5" w:rsidP="00F349C5">
      <w:pPr>
        <w:rPr>
          <w:color w:val="000000" w:themeColor="text1"/>
          <w:lang w:val="fr-FR"/>
        </w:rPr>
      </w:pPr>
      <w:r w:rsidRPr="00DB22D4">
        <w:rPr>
          <w:color w:val="000000" w:themeColor="text1"/>
          <w:lang w:val="fr-FR"/>
        </w:rPr>
        <w:t>(dans l’ordre alphabétique des noms français des parties contractantes)</w:t>
      </w:r>
    </w:p>
    <w:p w:rsidR="00F349C5" w:rsidRPr="00DB22D4" w:rsidRDefault="00F349C5" w:rsidP="00F349C5">
      <w:pPr>
        <w:rPr>
          <w:color w:val="000000" w:themeColor="text1"/>
        </w:rPr>
      </w:pPr>
      <w:r w:rsidRPr="00DB22D4">
        <w:rPr>
          <w:color w:val="000000" w:themeColor="text1"/>
        </w:rPr>
        <w:t>(in the alphabetical order of the names in French of the Contracting Parties)</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rPr>
          <w:color w:val="000000" w:themeColor="text1"/>
          <w:szCs w:val="22"/>
          <w:u w:val="single"/>
        </w:rPr>
      </w:pPr>
      <w:r w:rsidRPr="00DB22D4">
        <w:rPr>
          <w:color w:val="000000" w:themeColor="text1"/>
          <w:szCs w:val="22"/>
          <w:u w:val="single"/>
        </w:rPr>
        <w:t>ALLEMAGNE/GERMANY</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Marcus KÜHNE, Advisor, Design Section, German Patent and Trade Mark Office (DPMA), Berlin</w:t>
      </w:r>
    </w:p>
    <w:p w:rsidR="00F349C5" w:rsidRPr="00DB22D4" w:rsidRDefault="0003659F" w:rsidP="00F349C5">
      <w:pPr>
        <w:rPr>
          <w:color w:val="000000" w:themeColor="text1"/>
          <w:szCs w:val="22"/>
        </w:rPr>
      </w:pPr>
      <w:hyperlink r:id="rId16" w:history="1">
        <w:r w:rsidR="00F349C5" w:rsidRPr="00DB22D4">
          <w:rPr>
            <w:rStyle w:val="Hyperlink"/>
            <w:color w:val="000000" w:themeColor="text1"/>
            <w:szCs w:val="22"/>
          </w:rPr>
          <w:t>marcus.kuehne@dpma.de</w:t>
        </w:r>
      </w:hyperlink>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Pamela WILLE (Ms.), Counsellor, Economic Division, Permanent Mission, Geneva</w:t>
      </w:r>
    </w:p>
    <w:p w:rsidR="00F349C5" w:rsidRPr="00DB22D4" w:rsidRDefault="00F349C5" w:rsidP="00F349C5">
      <w:pPr>
        <w:rPr>
          <w:color w:val="000000" w:themeColor="text1"/>
          <w:szCs w:val="22"/>
          <w:u w:val="single"/>
        </w:rPr>
      </w:pPr>
      <w:r w:rsidRPr="007B3CDA">
        <w:rPr>
          <w:color w:val="000000" w:themeColor="text1"/>
          <w:szCs w:val="22"/>
          <w:u w:val="single"/>
        </w:rPr>
        <w:t>wi-s1-io@genf.diplo.de</w:t>
      </w:r>
    </w:p>
    <w:p w:rsidR="00F349C5" w:rsidRDefault="00F349C5" w:rsidP="00F349C5">
      <w:pPr>
        <w:rPr>
          <w:color w:val="000000" w:themeColor="text1"/>
          <w:szCs w:val="22"/>
          <w:u w:val="single"/>
        </w:rPr>
      </w:pPr>
    </w:p>
    <w:p w:rsidR="00F349C5" w:rsidRPr="00DB22D4" w:rsidRDefault="00F349C5" w:rsidP="00F349C5">
      <w:pPr>
        <w:rPr>
          <w:color w:val="000000" w:themeColor="text1"/>
          <w:szCs w:val="22"/>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AZERBAÏDJAN/AZERBAIJAN</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Gunel VALIYEVA (Ms.), Advisor, Patent Department, State Committee for Standardization, Metrology and Patent, Baku</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rPr>
          <w:color w:val="000000" w:themeColor="text1"/>
        </w:rPr>
      </w:pPr>
      <w:r w:rsidRPr="00DB22D4">
        <w:rPr>
          <w:color w:val="000000" w:themeColor="text1"/>
          <w:u w:val="single"/>
        </w:rPr>
        <w:t>DANEMARK/DENMARK</w:t>
      </w:r>
    </w:p>
    <w:p w:rsidR="00F349C5" w:rsidRPr="00DB22D4" w:rsidRDefault="00F349C5" w:rsidP="00F349C5">
      <w:pPr>
        <w:keepNext/>
        <w:rPr>
          <w:color w:val="000000" w:themeColor="text1"/>
        </w:rPr>
      </w:pPr>
    </w:p>
    <w:p w:rsidR="00F349C5" w:rsidRPr="00DB22D4" w:rsidRDefault="00F349C5" w:rsidP="00F349C5">
      <w:pPr>
        <w:rPr>
          <w:color w:val="000000" w:themeColor="text1"/>
        </w:rPr>
      </w:pPr>
      <w:r w:rsidRPr="00DB22D4">
        <w:rPr>
          <w:color w:val="000000" w:themeColor="text1"/>
        </w:rPr>
        <w:t>Mikael Francke RAVN, Chief Legal Advisor, Danish Patent and Trademark Office, Ministry of Business and Growth, Taastrup</w:t>
      </w:r>
    </w:p>
    <w:p w:rsidR="00F349C5" w:rsidRPr="00DB22D4" w:rsidRDefault="00F349C5" w:rsidP="00F349C5">
      <w:pPr>
        <w:rPr>
          <w:color w:val="000000" w:themeColor="text1"/>
          <w:u w:val="single"/>
        </w:rPr>
      </w:pPr>
      <w:r w:rsidRPr="00DB22D4">
        <w:rPr>
          <w:color w:val="000000" w:themeColor="text1"/>
          <w:u w:val="single"/>
        </w:rPr>
        <w:t>mfr@dkpto.dk</w:t>
      </w:r>
    </w:p>
    <w:p w:rsidR="00F349C5" w:rsidRPr="00DB22D4" w:rsidRDefault="00F349C5" w:rsidP="00F349C5">
      <w:pPr>
        <w:rPr>
          <w:color w:val="000000" w:themeColor="text1"/>
        </w:rPr>
      </w:pPr>
    </w:p>
    <w:p w:rsidR="00F349C5" w:rsidRPr="00DB22D4" w:rsidRDefault="00F349C5" w:rsidP="00F349C5">
      <w:pPr>
        <w:rPr>
          <w:color w:val="000000" w:themeColor="text1"/>
        </w:rPr>
      </w:pPr>
      <w:r w:rsidRPr="00DB22D4">
        <w:rPr>
          <w:color w:val="000000" w:themeColor="text1"/>
        </w:rPr>
        <w:t>Torben Engholm KRISTENSEN, Special Legal Advisor, Danish Patent and Trademark Office, Ministry of Business and Growth, Taastrup</w:t>
      </w:r>
    </w:p>
    <w:p w:rsidR="00F349C5" w:rsidRPr="00DB22D4" w:rsidRDefault="00F349C5" w:rsidP="00F349C5">
      <w:pPr>
        <w:rPr>
          <w:color w:val="000000" w:themeColor="text1"/>
          <w:u w:val="single"/>
        </w:rPr>
      </w:pPr>
      <w:r w:rsidRPr="00DB22D4">
        <w:rPr>
          <w:color w:val="000000" w:themeColor="text1"/>
          <w:u w:val="single"/>
        </w:rPr>
        <w:t>tkr@dkpto.dk</w:t>
      </w:r>
    </w:p>
    <w:p w:rsidR="00F349C5" w:rsidRPr="00DB22D4" w:rsidRDefault="00F349C5" w:rsidP="00F349C5">
      <w:pPr>
        <w:rPr>
          <w:color w:val="000000" w:themeColor="text1"/>
        </w:rPr>
      </w:pPr>
    </w:p>
    <w:p w:rsidR="00F349C5" w:rsidRPr="00DB22D4" w:rsidRDefault="00F349C5" w:rsidP="00F349C5">
      <w:pPr>
        <w:rPr>
          <w:color w:val="000000" w:themeColor="text1"/>
          <w:szCs w:val="22"/>
        </w:rPr>
      </w:pPr>
      <w:r w:rsidRPr="00DB22D4">
        <w:rPr>
          <w:color w:val="000000" w:themeColor="text1"/>
          <w:szCs w:val="22"/>
        </w:rPr>
        <w:t>Astrid Lindberg NORS (Ms.), Legal Advisor, Danish Patent and Trademark Office, Ministry of Business and Growth, Taastrup</w:t>
      </w:r>
    </w:p>
    <w:p w:rsidR="00F349C5" w:rsidRPr="00DB22D4" w:rsidRDefault="00F349C5" w:rsidP="00F349C5">
      <w:pPr>
        <w:rPr>
          <w:color w:val="000000" w:themeColor="text1"/>
        </w:rPr>
      </w:pPr>
      <w:r w:rsidRPr="00DB22D4">
        <w:rPr>
          <w:color w:val="000000" w:themeColor="text1"/>
          <w:u w:val="single"/>
        </w:rPr>
        <w:t>aln@dkpto.dk</w:t>
      </w:r>
    </w:p>
    <w:p w:rsidR="00F349C5" w:rsidRPr="00DB22D4" w:rsidRDefault="00F349C5" w:rsidP="00F349C5">
      <w:pPr>
        <w:rPr>
          <w:color w:val="000000" w:themeColor="text1"/>
          <w:u w:val="single"/>
        </w:rPr>
      </w:pPr>
    </w:p>
    <w:p w:rsidR="00F349C5" w:rsidRPr="00DB22D4" w:rsidRDefault="00F349C5" w:rsidP="00F349C5">
      <w:pPr>
        <w:rPr>
          <w:color w:val="000000" w:themeColor="text1"/>
          <w:u w:val="single"/>
        </w:rPr>
      </w:pPr>
    </w:p>
    <w:p w:rsidR="00F349C5" w:rsidRPr="00DB22D4" w:rsidRDefault="00F349C5" w:rsidP="00F349C5">
      <w:pPr>
        <w:keepNext/>
        <w:rPr>
          <w:color w:val="000000" w:themeColor="text1"/>
          <w:u w:val="single"/>
        </w:rPr>
      </w:pPr>
      <w:r w:rsidRPr="00DB22D4">
        <w:rPr>
          <w:color w:val="000000" w:themeColor="text1"/>
          <w:u w:val="single"/>
        </w:rPr>
        <w:t>ÉGYPTE/EGYPT</w:t>
      </w:r>
    </w:p>
    <w:p w:rsidR="00F349C5" w:rsidRPr="00DB22D4" w:rsidRDefault="00F349C5" w:rsidP="00F349C5">
      <w:pPr>
        <w:keepNext/>
        <w:rPr>
          <w:color w:val="000000" w:themeColor="text1"/>
          <w:u w:val="single"/>
        </w:rPr>
      </w:pPr>
    </w:p>
    <w:p w:rsidR="00F349C5" w:rsidRPr="00DB22D4" w:rsidRDefault="00F349C5" w:rsidP="00F349C5">
      <w:pPr>
        <w:rPr>
          <w:color w:val="000000" w:themeColor="text1"/>
        </w:rPr>
      </w:pPr>
      <w:r w:rsidRPr="00DB22D4">
        <w:rPr>
          <w:color w:val="000000" w:themeColor="text1"/>
        </w:rPr>
        <w:t>Nariman Maher Fahmy KHALIL (Ms.), General Manager, Industrial Design, Egyptian Office for Trademark and Industrial Design, Internal Trade Development Authority, Ministry of Supply and Internal Trade, Cairo</w:t>
      </w:r>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p>
    <w:p w:rsidR="00F349C5" w:rsidRPr="00DB22D4" w:rsidRDefault="00F349C5" w:rsidP="00F349C5">
      <w:pPr>
        <w:keepNext/>
        <w:rPr>
          <w:color w:val="000000" w:themeColor="text1"/>
          <w:lang w:val="es-ES"/>
        </w:rPr>
      </w:pPr>
      <w:r w:rsidRPr="00DB22D4">
        <w:rPr>
          <w:color w:val="000000" w:themeColor="text1"/>
          <w:u w:val="single"/>
          <w:lang w:val="es-ES"/>
        </w:rPr>
        <w:t>ESPAGNE/SPAIN</w:t>
      </w:r>
    </w:p>
    <w:p w:rsidR="00F349C5" w:rsidRPr="00DB22D4" w:rsidRDefault="00F349C5" w:rsidP="00F349C5">
      <w:pPr>
        <w:keepNext/>
        <w:rPr>
          <w:color w:val="000000" w:themeColor="text1"/>
          <w:lang w:val="es-ES"/>
        </w:rPr>
      </w:pPr>
    </w:p>
    <w:p w:rsidR="00F349C5" w:rsidRPr="00DB22D4" w:rsidRDefault="00F349C5" w:rsidP="00F349C5">
      <w:pPr>
        <w:rPr>
          <w:color w:val="000000" w:themeColor="text1"/>
          <w:szCs w:val="22"/>
          <w:lang w:val="es-ES"/>
        </w:rPr>
      </w:pPr>
      <w:r w:rsidRPr="00DB22D4">
        <w:rPr>
          <w:color w:val="000000" w:themeColor="text1"/>
          <w:lang w:val="es-ES"/>
        </w:rPr>
        <w:t xml:space="preserve">Raquel SAMPEDRO CALLE (Sra.), </w:t>
      </w:r>
      <w:r w:rsidRPr="00DB22D4">
        <w:rPr>
          <w:color w:val="000000" w:themeColor="text1"/>
          <w:szCs w:val="22"/>
          <w:lang w:val="es-ES"/>
        </w:rPr>
        <w:t xml:space="preserve">Jefa del Área Jurídica, Patente Europea y PCT, Oficina Española de Patentes y Marcas (OEPM), Ministerio de Industria, Energía y Turismo, Madrid </w:t>
      </w:r>
    </w:p>
    <w:p w:rsidR="00F349C5" w:rsidRPr="00DB22D4" w:rsidRDefault="00F349C5" w:rsidP="00F349C5">
      <w:pPr>
        <w:rPr>
          <w:color w:val="000000" w:themeColor="text1"/>
          <w:u w:val="single"/>
          <w:lang w:val="es-ES"/>
        </w:rPr>
      </w:pPr>
      <w:r w:rsidRPr="00DB22D4">
        <w:rPr>
          <w:color w:val="000000" w:themeColor="text1"/>
          <w:u w:val="single"/>
          <w:lang w:val="es-ES"/>
        </w:rPr>
        <w:t>raquel.sampedro@oepm.es</w:t>
      </w:r>
    </w:p>
    <w:p w:rsidR="00F349C5" w:rsidRPr="00DB22D4" w:rsidRDefault="00F349C5" w:rsidP="00F349C5">
      <w:pPr>
        <w:rPr>
          <w:color w:val="000000" w:themeColor="text1"/>
          <w:lang w:val="es-ES"/>
        </w:rPr>
      </w:pPr>
    </w:p>
    <w:p w:rsidR="00F349C5" w:rsidRPr="00DB22D4" w:rsidRDefault="00F349C5" w:rsidP="00F349C5">
      <w:pPr>
        <w:rPr>
          <w:color w:val="000000" w:themeColor="text1"/>
          <w:lang w:val="es-ES"/>
        </w:rPr>
      </w:pPr>
    </w:p>
    <w:p w:rsidR="00F349C5" w:rsidRPr="00DB22D4" w:rsidRDefault="00F349C5" w:rsidP="00F349C5">
      <w:pPr>
        <w:keepNext/>
        <w:rPr>
          <w:color w:val="000000" w:themeColor="text1"/>
          <w:szCs w:val="22"/>
          <w:u w:val="single"/>
          <w:lang w:val="es-ES"/>
        </w:rPr>
      </w:pPr>
      <w:r w:rsidRPr="00DB22D4">
        <w:rPr>
          <w:color w:val="000000" w:themeColor="text1"/>
          <w:szCs w:val="22"/>
          <w:u w:val="single"/>
          <w:lang w:val="es-ES"/>
        </w:rPr>
        <w:t xml:space="preserve">ESTONIE/ESTONIA </w:t>
      </w:r>
    </w:p>
    <w:p w:rsidR="00F349C5" w:rsidRPr="00DB22D4" w:rsidRDefault="00F349C5" w:rsidP="00F349C5">
      <w:pPr>
        <w:keepNext/>
        <w:rPr>
          <w:color w:val="000000" w:themeColor="text1"/>
          <w:szCs w:val="22"/>
          <w:u w:val="single"/>
          <w:lang w:val="es-ES"/>
        </w:rPr>
      </w:pPr>
    </w:p>
    <w:p w:rsidR="00F349C5" w:rsidRPr="00DB22D4" w:rsidRDefault="00F349C5" w:rsidP="00F349C5">
      <w:pPr>
        <w:rPr>
          <w:color w:val="000000" w:themeColor="text1"/>
          <w:szCs w:val="22"/>
        </w:rPr>
      </w:pPr>
      <w:r w:rsidRPr="00DB22D4">
        <w:rPr>
          <w:color w:val="000000" w:themeColor="text1"/>
          <w:szCs w:val="22"/>
        </w:rPr>
        <w:t>Lehar LEHES, Senior Specialist, The Estonian Patent Office, Tallinn</w:t>
      </w:r>
    </w:p>
    <w:p w:rsidR="00F349C5" w:rsidRPr="008748F7" w:rsidRDefault="0003659F" w:rsidP="00F349C5">
      <w:pPr>
        <w:rPr>
          <w:rStyle w:val="Hyperlink"/>
          <w:color w:val="000000" w:themeColor="text1"/>
          <w:szCs w:val="22"/>
        </w:rPr>
      </w:pPr>
      <w:hyperlink r:id="rId17" w:history="1">
        <w:r w:rsidR="00F349C5" w:rsidRPr="00DB22D4">
          <w:rPr>
            <w:rStyle w:val="Hyperlink"/>
            <w:color w:val="000000" w:themeColor="text1"/>
            <w:szCs w:val="22"/>
          </w:rPr>
          <w:t>lehar.lehes@epa.ee</w:t>
        </w:r>
      </w:hyperlink>
      <w:r w:rsidR="00F349C5">
        <w:rPr>
          <w:rStyle w:val="Hyperlink"/>
          <w:color w:val="000000" w:themeColor="text1"/>
        </w:rPr>
        <w:br w:type="page"/>
      </w:r>
    </w:p>
    <w:p w:rsidR="00F349C5" w:rsidRPr="00DB22D4" w:rsidRDefault="00F349C5" w:rsidP="00F349C5">
      <w:pPr>
        <w:keepNext/>
        <w:rPr>
          <w:rStyle w:val="Hyperlink"/>
          <w:color w:val="000000" w:themeColor="text1"/>
        </w:rPr>
      </w:pPr>
      <w:r w:rsidRPr="00DB22D4">
        <w:rPr>
          <w:rStyle w:val="Hyperlink"/>
          <w:color w:val="000000" w:themeColor="text1"/>
        </w:rPr>
        <w:lastRenderedPageBreak/>
        <w:t>ÉTATS-UNIS D’AMÉRIQUE/UNITED STATES OF AMERICA</w:t>
      </w:r>
    </w:p>
    <w:p w:rsidR="00F349C5" w:rsidRPr="00DB22D4" w:rsidRDefault="00F349C5" w:rsidP="00F349C5">
      <w:pPr>
        <w:keepNext/>
        <w:rPr>
          <w:rStyle w:val="Hyperlink"/>
          <w:color w:val="000000" w:themeColor="text1"/>
        </w:rPr>
      </w:pPr>
    </w:p>
    <w:p w:rsidR="00F349C5" w:rsidRPr="00DB22D4" w:rsidRDefault="00F349C5" w:rsidP="00F349C5">
      <w:pPr>
        <w:rPr>
          <w:rStyle w:val="Hyperlink"/>
          <w:color w:val="000000" w:themeColor="text1"/>
        </w:rPr>
      </w:pPr>
      <w:r w:rsidRPr="00DB22D4">
        <w:rPr>
          <w:rStyle w:val="Hyperlink"/>
          <w:color w:val="000000" w:themeColor="text1"/>
        </w:rPr>
        <w:t>David GERK, Attorney-Advisor, Office of Policy and International Affairs, United States Patent and Trademark Office (USPTO), Department of Commerce, Alexandria, Virginia</w:t>
      </w:r>
    </w:p>
    <w:p w:rsidR="00F349C5" w:rsidRPr="00DB22D4" w:rsidRDefault="00F349C5" w:rsidP="00F349C5">
      <w:pPr>
        <w:rPr>
          <w:rStyle w:val="Hyperlink"/>
          <w:color w:val="000000" w:themeColor="text1"/>
        </w:rPr>
      </w:pPr>
      <w:r w:rsidRPr="00DB22D4">
        <w:rPr>
          <w:rStyle w:val="Hyperlink"/>
          <w:color w:val="000000" w:themeColor="text1"/>
        </w:rPr>
        <w:t>david.gerk</w:t>
      </w:r>
      <w:r w:rsidRPr="00DB22D4">
        <w:rPr>
          <w:color w:val="000000" w:themeColor="text1"/>
          <w:szCs w:val="22"/>
          <w:u w:val="single"/>
        </w:rPr>
        <w:t>@uspto.gov</w:t>
      </w:r>
    </w:p>
    <w:p w:rsidR="00F349C5" w:rsidRPr="00DB22D4" w:rsidRDefault="00F349C5" w:rsidP="00F349C5">
      <w:pPr>
        <w:rPr>
          <w:rStyle w:val="Hyperlink"/>
          <w:color w:val="000000" w:themeColor="text1"/>
        </w:rPr>
      </w:pPr>
    </w:p>
    <w:p w:rsidR="00F349C5" w:rsidRPr="00DB22D4" w:rsidRDefault="00F349C5" w:rsidP="00F349C5">
      <w:r w:rsidRPr="00DB22D4">
        <w:t>Boris MILEF, Senior Legal Examiner, International Patent Legal Administration, United States Patent and Trademark Office (USPTO), Department of Commerce, Alexandria, Virginia</w:t>
      </w:r>
    </w:p>
    <w:p w:rsidR="00F349C5" w:rsidRPr="008748F7" w:rsidRDefault="0003659F" w:rsidP="00F349C5">
      <w:pPr>
        <w:rPr>
          <w:rStyle w:val="Hyperlink"/>
          <w:color w:val="auto"/>
        </w:rPr>
      </w:pPr>
      <w:hyperlink r:id="rId18" w:history="1">
        <w:r w:rsidR="00F349C5" w:rsidRPr="008748F7">
          <w:rPr>
            <w:rStyle w:val="Hyperlink"/>
            <w:color w:val="auto"/>
          </w:rPr>
          <w:t>Boris.milef@uspto.gov</w:t>
        </w:r>
      </w:hyperlink>
    </w:p>
    <w:p w:rsidR="00F349C5" w:rsidRPr="00DB22D4" w:rsidRDefault="00F349C5" w:rsidP="00F349C5">
      <w:pPr>
        <w:rPr>
          <w:rStyle w:val="Hyperlink"/>
          <w:color w:val="000000" w:themeColor="text1"/>
        </w:rPr>
      </w:pPr>
    </w:p>
    <w:p w:rsidR="00F349C5" w:rsidRPr="00DB22D4" w:rsidRDefault="00F349C5" w:rsidP="00F349C5">
      <w:pPr>
        <w:rPr>
          <w:rStyle w:val="Hyperlink"/>
          <w:color w:val="000000" w:themeColor="text1"/>
        </w:rPr>
      </w:pPr>
    </w:p>
    <w:p w:rsidR="00F349C5" w:rsidRDefault="00F349C5" w:rsidP="00F349C5">
      <w:pPr>
        <w:keepNext/>
        <w:rPr>
          <w:rStyle w:val="Hyperlink"/>
          <w:color w:val="000000" w:themeColor="text1"/>
        </w:rPr>
      </w:pPr>
      <w:r>
        <w:rPr>
          <w:rStyle w:val="Hyperlink"/>
          <w:color w:val="000000" w:themeColor="text1"/>
        </w:rPr>
        <w:t>FINLANDE/FINLAND</w:t>
      </w:r>
    </w:p>
    <w:p w:rsidR="00F349C5" w:rsidRPr="007B3CDA" w:rsidRDefault="00F349C5" w:rsidP="00F349C5">
      <w:pPr>
        <w:keepNext/>
        <w:rPr>
          <w:rStyle w:val="Hyperlink"/>
          <w:color w:val="000000" w:themeColor="text1"/>
          <w:u w:val="none"/>
        </w:rPr>
      </w:pPr>
    </w:p>
    <w:p w:rsidR="00F349C5" w:rsidRPr="007B3CDA" w:rsidRDefault="00F349C5" w:rsidP="00F349C5">
      <w:pPr>
        <w:rPr>
          <w:rStyle w:val="Hyperlink"/>
          <w:color w:val="000000" w:themeColor="text1"/>
          <w:u w:val="none"/>
        </w:rPr>
      </w:pPr>
      <w:r w:rsidRPr="007B3CDA">
        <w:rPr>
          <w:rStyle w:val="Hyperlink"/>
          <w:color w:val="000000" w:themeColor="text1"/>
          <w:u w:val="none"/>
        </w:rPr>
        <w:t>Olli TEERIKANGAS, Head of Unit, Trademarks and Designs, Finnish Patent and Registration Office, Helsinki</w:t>
      </w:r>
    </w:p>
    <w:p w:rsidR="00F349C5" w:rsidRPr="007B3CDA" w:rsidRDefault="00F349C5" w:rsidP="00F349C5">
      <w:pPr>
        <w:rPr>
          <w:rStyle w:val="Hyperlink"/>
          <w:color w:val="000000" w:themeColor="text1"/>
          <w:u w:val="none"/>
        </w:rPr>
      </w:pPr>
    </w:p>
    <w:p w:rsidR="00F349C5" w:rsidRPr="007B3CDA" w:rsidRDefault="00F349C5" w:rsidP="00F349C5">
      <w:pPr>
        <w:rPr>
          <w:rStyle w:val="Hyperlink"/>
          <w:color w:val="000000" w:themeColor="text1"/>
          <w:u w:val="none"/>
        </w:rPr>
      </w:pPr>
    </w:p>
    <w:p w:rsidR="00F349C5" w:rsidRPr="006103A6" w:rsidRDefault="00F349C5" w:rsidP="00F349C5">
      <w:pPr>
        <w:keepNext/>
        <w:rPr>
          <w:rStyle w:val="Hyperlink"/>
          <w:color w:val="000000" w:themeColor="text1"/>
          <w:lang w:val="fr-CH"/>
        </w:rPr>
      </w:pPr>
      <w:r w:rsidRPr="006103A6">
        <w:rPr>
          <w:rStyle w:val="Hyperlink"/>
          <w:color w:val="000000" w:themeColor="text1"/>
          <w:lang w:val="fr-CH"/>
        </w:rPr>
        <w:t>FRANCE</w:t>
      </w:r>
    </w:p>
    <w:p w:rsidR="00F349C5" w:rsidRPr="006103A6" w:rsidRDefault="00F349C5" w:rsidP="00F349C5">
      <w:pPr>
        <w:keepNext/>
        <w:rPr>
          <w:rStyle w:val="Hyperlink"/>
          <w:color w:val="000000" w:themeColor="text1"/>
          <w:lang w:val="fr-CH"/>
        </w:rPr>
      </w:pPr>
    </w:p>
    <w:p w:rsidR="00F349C5" w:rsidRDefault="00F349C5" w:rsidP="00F349C5">
      <w:pPr>
        <w:rPr>
          <w:rStyle w:val="Hyperlink"/>
          <w:color w:val="000000" w:themeColor="text1"/>
          <w:lang w:val="fr-CH"/>
        </w:rPr>
      </w:pPr>
      <w:r w:rsidRPr="007B3CDA">
        <w:rPr>
          <w:rStyle w:val="Hyperlink"/>
          <w:color w:val="000000" w:themeColor="text1"/>
          <w:lang w:val="fr-CH"/>
        </w:rPr>
        <w:t>Julie ZERBIB (Mme), chargée de mission, Service des affaires européennes et international</w:t>
      </w:r>
      <w:r>
        <w:rPr>
          <w:rStyle w:val="Hyperlink"/>
          <w:color w:val="000000" w:themeColor="text1"/>
          <w:lang w:val="fr-CH"/>
        </w:rPr>
        <w:t>e</w:t>
      </w:r>
      <w:r w:rsidRPr="007B3CDA">
        <w:rPr>
          <w:rStyle w:val="Hyperlink"/>
          <w:color w:val="000000" w:themeColor="text1"/>
          <w:lang w:val="fr-CH"/>
        </w:rPr>
        <w:t>s,</w:t>
      </w:r>
      <w:r>
        <w:rPr>
          <w:rStyle w:val="Hyperlink"/>
          <w:color w:val="000000" w:themeColor="text1"/>
          <w:lang w:val="fr-CH"/>
        </w:rPr>
        <w:t xml:space="preserve"> Institut national de la propriété industrielle (INPI), Paris</w:t>
      </w:r>
    </w:p>
    <w:p w:rsidR="00F349C5" w:rsidRPr="007B3CDA" w:rsidRDefault="00F349C5" w:rsidP="00F349C5">
      <w:pPr>
        <w:rPr>
          <w:rStyle w:val="Hyperlink"/>
          <w:color w:val="000000" w:themeColor="text1"/>
          <w:lang w:val="fr-CH"/>
        </w:rPr>
      </w:pPr>
    </w:p>
    <w:p w:rsidR="00F349C5" w:rsidRPr="007B3CDA" w:rsidRDefault="00F349C5" w:rsidP="00F349C5">
      <w:pPr>
        <w:rPr>
          <w:rStyle w:val="Hyperlink"/>
          <w:color w:val="000000" w:themeColor="text1"/>
          <w:lang w:val="fr-CH"/>
        </w:rPr>
      </w:pPr>
    </w:p>
    <w:p w:rsidR="00F349C5" w:rsidRPr="00DB22D4" w:rsidRDefault="00F349C5" w:rsidP="00F349C5">
      <w:pPr>
        <w:keepNext/>
        <w:rPr>
          <w:color w:val="000000" w:themeColor="text1"/>
        </w:rPr>
      </w:pPr>
      <w:r w:rsidRPr="00DB22D4">
        <w:rPr>
          <w:rStyle w:val="Hyperlink"/>
          <w:color w:val="000000" w:themeColor="text1"/>
        </w:rPr>
        <w:t>GRÈCE/GREECE</w:t>
      </w:r>
    </w:p>
    <w:p w:rsidR="00F349C5" w:rsidRPr="00DB22D4" w:rsidRDefault="00F349C5" w:rsidP="00F349C5">
      <w:pPr>
        <w:keepNext/>
        <w:rPr>
          <w:color w:val="000000" w:themeColor="text1"/>
          <w:u w:val="single"/>
        </w:rPr>
      </w:pPr>
    </w:p>
    <w:p w:rsidR="00F349C5" w:rsidRPr="00DB22D4" w:rsidRDefault="00F349C5" w:rsidP="00F349C5">
      <w:pPr>
        <w:rPr>
          <w:color w:val="000000" w:themeColor="text1"/>
        </w:rPr>
      </w:pPr>
      <w:r w:rsidRPr="00DB22D4">
        <w:rPr>
          <w:color w:val="000000" w:themeColor="text1"/>
        </w:rPr>
        <w:t>Konstantinos AMPATZIS, Director, Applications and Grants, Industrial Property Organization (OBI), Directorate of Applications and Grants, Athens</w:t>
      </w:r>
    </w:p>
    <w:p w:rsidR="00F349C5" w:rsidRPr="00DB22D4" w:rsidRDefault="00F349C5" w:rsidP="00F349C5">
      <w:pPr>
        <w:rPr>
          <w:color w:val="000000" w:themeColor="text1"/>
          <w:szCs w:val="22"/>
          <w:u w:val="single"/>
        </w:rPr>
      </w:pPr>
      <w:r w:rsidRPr="00DB22D4">
        <w:rPr>
          <w:color w:val="000000" w:themeColor="text1"/>
          <w:szCs w:val="22"/>
          <w:u w:val="single"/>
        </w:rPr>
        <w:t>kaba@obi.gr</w:t>
      </w:r>
    </w:p>
    <w:p w:rsidR="00F349C5" w:rsidRPr="00DB22D4" w:rsidRDefault="00F349C5" w:rsidP="00F349C5">
      <w:pPr>
        <w:rPr>
          <w:color w:val="000000" w:themeColor="text1"/>
          <w:szCs w:val="22"/>
          <w:u w:val="single"/>
        </w:rPr>
      </w:pPr>
    </w:p>
    <w:p w:rsidR="00F349C5" w:rsidRPr="00DB22D4" w:rsidRDefault="00F349C5" w:rsidP="00F349C5">
      <w:pPr>
        <w:rPr>
          <w:color w:val="000000" w:themeColor="text1"/>
          <w:szCs w:val="22"/>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HONGRIE/HUNGARY</w:t>
      </w:r>
    </w:p>
    <w:p w:rsidR="00F349C5" w:rsidRPr="00DB22D4" w:rsidRDefault="00F349C5" w:rsidP="00F349C5">
      <w:pPr>
        <w:keepNext/>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Krisztina KOVACS (Ms.), Head of Section, Industrial Property Law Section, Hungarian Intellectual Property Office (HIPO), Budapest</w:t>
      </w:r>
    </w:p>
    <w:p w:rsidR="00F349C5" w:rsidRPr="00DB22D4" w:rsidRDefault="00F349C5" w:rsidP="00F349C5">
      <w:pPr>
        <w:rPr>
          <w:color w:val="000000" w:themeColor="text1"/>
          <w:u w:val="single"/>
        </w:rPr>
      </w:pPr>
      <w:r w:rsidRPr="00DB22D4">
        <w:rPr>
          <w:color w:val="000000" w:themeColor="text1"/>
          <w:szCs w:val="22"/>
          <w:u w:val="single"/>
        </w:rPr>
        <w:t>krisztina.kovacs@hipo.gov.hu</w:t>
      </w:r>
    </w:p>
    <w:p w:rsidR="00F349C5" w:rsidRPr="00DB22D4" w:rsidRDefault="00F349C5" w:rsidP="00F349C5">
      <w:pPr>
        <w:rPr>
          <w:color w:val="000000" w:themeColor="text1"/>
          <w:u w:val="single"/>
        </w:rPr>
      </w:pPr>
    </w:p>
    <w:p w:rsidR="00F349C5" w:rsidRPr="00DB22D4" w:rsidRDefault="00F349C5" w:rsidP="00F349C5">
      <w:pPr>
        <w:rPr>
          <w:color w:val="000000" w:themeColor="text1"/>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ITALIE/ITALY</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Ersilia LIGUIGLI (Ms.), Division VIII – Trademarks, Designs and Models, Italian Patent and Trademark Office (UIBM), General Directorate for the Fight Against Counterfeiting, Ministry of Economic Development, Rome</w:t>
      </w:r>
    </w:p>
    <w:p w:rsidR="00F349C5" w:rsidRPr="00DB22D4" w:rsidRDefault="0003659F" w:rsidP="00F349C5">
      <w:pPr>
        <w:rPr>
          <w:color w:val="000000" w:themeColor="text1"/>
          <w:szCs w:val="22"/>
        </w:rPr>
      </w:pPr>
      <w:hyperlink r:id="rId19" w:history="1">
        <w:r w:rsidR="00F349C5" w:rsidRPr="00DB22D4">
          <w:rPr>
            <w:rStyle w:val="Hyperlink"/>
            <w:color w:val="000000" w:themeColor="text1"/>
            <w:szCs w:val="22"/>
          </w:rPr>
          <w:t>ersilia.liguigli.ext@mise.gov.it</w:t>
        </w:r>
      </w:hyperlink>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Michele MILLE, Italian Patent and Trademark Office (UIBM), General Directorate for the Fight Against Counterfeiting, Ministry of Economic Development, Rome</w:t>
      </w:r>
    </w:p>
    <w:p w:rsidR="00F349C5" w:rsidRPr="00DB22D4" w:rsidRDefault="0003659F" w:rsidP="00F349C5">
      <w:pPr>
        <w:rPr>
          <w:color w:val="000000" w:themeColor="text1"/>
          <w:szCs w:val="22"/>
        </w:rPr>
      </w:pPr>
      <w:hyperlink r:id="rId20" w:history="1">
        <w:r w:rsidR="00F349C5" w:rsidRPr="00DB22D4">
          <w:rPr>
            <w:rStyle w:val="Hyperlink"/>
            <w:color w:val="000000" w:themeColor="text1"/>
            <w:szCs w:val="22"/>
          </w:rPr>
          <w:t>michele.mille.ext@mise.gov.it</w:t>
        </w:r>
      </w:hyperlink>
    </w:p>
    <w:p w:rsidR="00F349C5" w:rsidRPr="00DB22D4" w:rsidRDefault="00F349C5" w:rsidP="00F349C5">
      <w:pPr>
        <w:rPr>
          <w:color w:val="000000" w:themeColor="text1"/>
          <w:u w:val="single"/>
        </w:rPr>
      </w:pPr>
    </w:p>
    <w:p w:rsidR="00F349C5" w:rsidRPr="00DB22D4" w:rsidRDefault="00F349C5" w:rsidP="00F349C5">
      <w:pPr>
        <w:rPr>
          <w:color w:val="000000" w:themeColor="text1"/>
          <w:u w:val="single"/>
        </w:rPr>
      </w:pPr>
    </w:p>
    <w:p w:rsidR="00F349C5" w:rsidRDefault="00F349C5" w:rsidP="00F349C5">
      <w:pPr>
        <w:rPr>
          <w:color w:val="000000" w:themeColor="text1"/>
          <w:szCs w:val="22"/>
          <w:u w:val="single"/>
        </w:rPr>
      </w:pPr>
    </w:p>
    <w:p w:rsidR="00F349C5" w:rsidRDefault="00F349C5" w:rsidP="00F349C5">
      <w:pPr>
        <w:rPr>
          <w:color w:val="000000" w:themeColor="text1"/>
          <w:szCs w:val="22"/>
          <w:u w:val="single"/>
        </w:rPr>
      </w:pPr>
      <w:r>
        <w:rPr>
          <w:color w:val="000000" w:themeColor="text1"/>
          <w:szCs w:val="22"/>
          <w:u w:val="single"/>
        </w:rPr>
        <w:br w:type="page"/>
      </w:r>
    </w:p>
    <w:p w:rsidR="00F349C5" w:rsidRPr="00DB22D4" w:rsidRDefault="00F349C5" w:rsidP="00F349C5">
      <w:pPr>
        <w:rPr>
          <w:color w:val="000000" w:themeColor="text1"/>
          <w:szCs w:val="22"/>
          <w:u w:val="single"/>
        </w:rPr>
      </w:pPr>
      <w:r w:rsidRPr="00DB22D4">
        <w:rPr>
          <w:color w:val="000000" w:themeColor="text1"/>
          <w:szCs w:val="22"/>
          <w:u w:val="single"/>
        </w:rPr>
        <w:lastRenderedPageBreak/>
        <w:t>JAPON/JAPAN</w:t>
      </w:r>
    </w:p>
    <w:p w:rsidR="00F349C5" w:rsidRPr="00DB22D4" w:rsidRDefault="00F349C5" w:rsidP="00F349C5">
      <w:pPr>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Naomi KIMOTO (Ms.), Director, Design Examination Standards Office, Design Division, Japan Patent Office (JPO), Tokyo</w:t>
      </w:r>
    </w:p>
    <w:p w:rsidR="00F349C5" w:rsidRPr="00DB22D4" w:rsidRDefault="00F349C5" w:rsidP="00F349C5">
      <w:pPr>
        <w:rPr>
          <w:color w:val="000000" w:themeColor="text1"/>
          <w:szCs w:val="22"/>
          <w:u w:val="single"/>
        </w:rPr>
      </w:pPr>
      <w:r w:rsidRPr="00DB22D4">
        <w:rPr>
          <w:color w:val="000000" w:themeColor="text1"/>
          <w:szCs w:val="22"/>
          <w:u w:val="single"/>
        </w:rPr>
        <w:t>kimoto-naomi@jpo.go.jp</w:t>
      </w:r>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Nobuaki TAMAMUSHI, Deputy Director, Policy Planning and Research Section, Design Division, Japan Patent Office (JPO), Tokyo</w:t>
      </w:r>
    </w:p>
    <w:p w:rsidR="00F349C5" w:rsidRPr="008748F7" w:rsidRDefault="0003659F" w:rsidP="00F349C5">
      <w:pPr>
        <w:rPr>
          <w:rStyle w:val="Hyperlink"/>
          <w:color w:val="auto"/>
          <w:szCs w:val="22"/>
        </w:rPr>
      </w:pPr>
      <w:hyperlink r:id="rId21" w:history="1">
        <w:r w:rsidR="00F349C5" w:rsidRPr="008748F7">
          <w:rPr>
            <w:rStyle w:val="Hyperlink"/>
            <w:color w:val="auto"/>
            <w:szCs w:val="22"/>
          </w:rPr>
          <w:t>tamamushi-nobuaki@jpo.go.jp</w:t>
        </w:r>
      </w:hyperlink>
    </w:p>
    <w:p w:rsidR="00F349C5" w:rsidRPr="008748F7" w:rsidRDefault="00F349C5" w:rsidP="00F349C5">
      <w:pPr>
        <w:rPr>
          <w:rStyle w:val="Hyperlink"/>
          <w:color w:val="auto"/>
          <w:szCs w:val="22"/>
        </w:rPr>
      </w:pPr>
    </w:p>
    <w:p w:rsidR="00F349C5" w:rsidRPr="008748F7" w:rsidRDefault="00F349C5" w:rsidP="00F349C5">
      <w:pPr>
        <w:rPr>
          <w:rStyle w:val="Hyperlink"/>
          <w:color w:val="auto"/>
          <w:szCs w:val="22"/>
          <w:u w:val="none"/>
        </w:rPr>
      </w:pPr>
      <w:r w:rsidRPr="008748F7">
        <w:rPr>
          <w:rStyle w:val="Hyperlink"/>
          <w:color w:val="auto"/>
          <w:szCs w:val="22"/>
          <w:u w:val="none"/>
        </w:rPr>
        <w:t>Kenji SAITO, First Secretary, Permanent Mission, Geneva</w:t>
      </w:r>
    </w:p>
    <w:p w:rsidR="00F349C5" w:rsidRPr="008748F7" w:rsidRDefault="0003659F" w:rsidP="00F349C5">
      <w:pPr>
        <w:rPr>
          <w:rStyle w:val="Hyperlink"/>
          <w:color w:val="auto"/>
          <w:szCs w:val="22"/>
        </w:rPr>
      </w:pPr>
      <w:hyperlink r:id="rId22" w:history="1">
        <w:r w:rsidR="00F349C5" w:rsidRPr="008748F7">
          <w:rPr>
            <w:rStyle w:val="Hyperlink"/>
            <w:color w:val="auto"/>
            <w:szCs w:val="22"/>
          </w:rPr>
          <w:t>kenji.saito@mofa.go.jp</w:t>
        </w:r>
      </w:hyperlink>
    </w:p>
    <w:p w:rsidR="00F349C5" w:rsidRPr="00DB22D4" w:rsidRDefault="00F349C5" w:rsidP="00F349C5">
      <w:pPr>
        <w:rPr>
          <w:color w:val="000000" w:themeColor="text1"/>
          <w:u w:val="single"/>
        </w:rPr>
      </w:pPr>
    </w:p>
    <w:p w:rsidR="00F349C5" w:rsidRDefault="00F349C5" w:rsidP="00F349C5">
      <w:pPr>
        <w:rPr>
          <w:color w:val="000000" w:themeColor="text1"/>
          <w:szCs w:val="22"/>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 xml:space="preserve">LITUANIE/LITHUANIA </w:t>
      </w:r>
    </w:p>
    <w:p w:rsidR="00F349C5" w:rsidRPr="00DB22D4" w:rsidRDefault="00F349C5" w:rsidP="00F349C5">
      <w:pPr>
        <w:keepNext/>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 xml:space="preserve">Digna </w:t>
      </w:r>
      <w:r w:rsidRPr="00DB22D4">
        <w:rPr>
          <w:color w:val="000000" w:themeColor="text1"/>
        </w:rPr>
        <w:t>ZINKEVIČIENĖ</w:t>
      </w:r>
      <w:r w:rsidRPr="00DB22D4">
        <w:rPr>
          <w:color w:val="000000" w:themeColor="text1"/>
          <w:szCs w:val="22"/>
        </w:rPr>
        <w:t xml:space="preserve"> (Ms.), Head, Trademark and Designs Division, State Patent Bureau of the Republic of Lithuania, Vilnius</w:t>
      </w:r>
    </w:p>
    <w:p w:rsidR="00F349C5" w:rsidRPr="00DB22D4" w:rsidRDefault="0003659F" w:rsidP="00F349C5">
      <w:pPr>
        <w:rPr>
          <w:color w:val="000000" w:themeColor="text1"/>
          <w:szCs w:val="22"/>
        </w:rPr>
      </w:pPr>
      <w:hyperlink r:id="rId23" w:history="1">
        <w:r w:rsidR="00F349C5" w:rsidRPr="00DB22D4">
          <w:rPr>
            <w:rStyle w:val="Hyperlink"/>
            <w:color w:val="000000" w:themeColor="text1"/>
            <w:szCs w:val="22"/>
          </w:rPr>
          <w:t>digna.zinkeviciene@vpb.gov.lt</w:t>
        </w:r>
      </w:hyperlink>
    </w:p>
    <w:p w:rsidR="00F349C5" w:rsidRDefault="00F349C5" w:rsidP="00F349C5">
      <w:pPr>
        <w:rPr>
          <w:color w:val="000000" w:themeColor="text1"/>
          <w:u w:val="single"/>
        </w:rPr>
      </w:pPr>
    </w:p>
    <w:p w:rsidR="00F349C5" w:rsidRDefault="00F349C5" w:rsidP="00F349C5">
      <w:pPr>
        <w:rPr>
          <w:color w:val="000000" w:themeColor="text1"/>
          <w:u w:val="single"/>
        </w:rPr>
      </w:pPr>
    </w:p>
    <w:p w:rsidR="00F349C5" w:rsidRPr="00DB22D4" w:rsidRDefault="00F349C5" w:rsidP="00F349C5">
      <w:pPr>
        <w:keepNext/>
        <w:rPr>
          <w:color w:val="000000" w:themeColor="text1"/>
          <w:u w:val="single"/>
        </w:rPr>
      </w:pPr>
      <w:r w:rsidRPr="00DB22D4">
        <w:rPr>
          <w:color w:val="000000" w:themeColor="text1"/>
          <w:u w:val="single"/>
        </w:rPr>
        <w:t>MAROC/MOROCCO</w:t>
      </w:r>
    </w:p>
    <w:p w:rsidR="00F349C5" w:rsidRPr="00DB22D4" w:rsidRDefault="00F349C5" w:rsidP="00F349C5">
      <w:pPr>
        <w:keepNext/>
        <w:rPr>
          <w:color w:val="000000" w:themeColor="text1"/>
        </w:rPr>
      </w:pPr>
    </w:p>
    <w:p w:rsidR="00F349C5" w:rsidRPr="00DB22D4" w:rsidRDefault="00F349C5" w:rsidP="00F349C5">
      <w:pPr>
        <w:rPr>
          <w:color w:val="000000" w:themeColor="text1"/>
          <w:lang w:val="fr-CH"/>
        </w:rPr>
      </w:pPr>
      <w:r w:rsidRPr="00DB22D4">
        <w:rPr>
          <w:color w:val="000000" w:themeColor="text1"/>
          <w:lang w:val="fr-CH"/>
        </w:rPr>
        <w:t>Mouna KARIE (Mme), chef, Service des dessins et modèles industriels, Office marocain de la propriété industrielle et commerciale (OMPIC), Casablanca</w:t>
      </w:r>
    </w:p>
    <w:p w:rsidR="00F349C5" w:rsidRPr="00B25481" w:rsidRDefault="0003659F" w:rsidP="00F349C5">
      <w:pPr>
        <w:rPr>
          <w:color w:val="000000" w:themeColor="text1"/>
          <w:u w:val="single"/>
          <w:lang w:val="fr-CH"/>
        </w:rPr>
      </w:pPr>
      <w:hyperlink r:id="rId24" w:history="1">
        <w:r w:rsidR="00F349C5" w:rsidRPr="00B25481">
          <w:rPr>
            <w:rStyle w:val="Hyperlink"/>
            <w:color w:val="000000" w:themeColor="text1"/>
            <w:szCs w:val="22"/>
            <w:lang w:val="fr-CH"/>
          </w:rPr>
          <w:t>karie@ompic.ma</w:t>
        </w:r>
      </w:hyperlink>
    </w:p>
    <w:p w:rsidR="00F349C5" w:rsidRPr="00B25481" w:rsidRDefault="00F349C5" w:rsidP="00F349C5">
      <w:pPr>
        <w:rPr>
          <w:color w:val="000000" w:themeColor="text1"/>
          <w:u w:val="single"/>
          <w:lang w:val="fr-CH"/>
        </w:rPr>
      </w:pPr>
    </w:p>
    <w:p w:rsidR="00F349C5" w:rsidRPr="00B25481" w:rsidRDefault="00F349C5" w:rsidP="00F349C5">
      <w:pPr>
        <w:rPr>
          <w:color w:val="000000" w:themeColor="text1"/>
          <w:u w:val="single"/>
          <w:lang w:val="fr-CH"/>
        </w:rPr>
      </w:pPr>
    </w:p>
    <w:p w:rsidR="00F349C5" w:rsidRPr="00B25481" w:rsidRDefault="00F349C5" w:rsidP="00F349C5">
      <w:pPr>
        <w:keepNext/>
        <w:rPr>
          <w:color w:val="000000" w:themeColor="text1"/>
          <w:u w:val="single"/>
          <w:lang w:val="fr-CH"/>
        </w:rPr>
      </w:pPr>
      <w:r w:rsidRPr="00B25481">
        <w:rPr>
          <w:color w:val="000000" w:themeColor="text1"/>
          <w:u w:val="single"/>
          <w:lang w:val="fr-CH"/>
        </w:rPr>
        <w:t>NORVÈGE/NORWAY</w:t>
      </w:r>
    </w:p>
    <w:p w:rsidR="00F349C5" w:rsidRPr="00B25481" w:rsidRDefault="00F349C5" w:rsidP="00F349C5">
      <w:pPr>
        <w:keepNext/>
        <w:rPr>
          <w:color w:val="000000" w:themeColor="text1"/>
          <w:u w:val="single"/>
          <w:lang w:val="fr-CH"/>
        </w:rPr>
      </w:pPr>
    </w:p>
    <w:p w:rsidR="00F349C5" w:rsidRPr="00DB22D4" w:rsidRDefault="00F349C5" w:rsidP="00F349C5">
      <w:pPr>
        <w:rPr>
          <w:rFonts w:eastAsia="Times New Roman"/>
          <w:szCs w:val="22"/>
        </w:rPr>
      </w:pPr>
      <w:r w:rsidRPr="00DB22D4">
        <w:rPr>
          <w:rFonts w:eastAsia="Times New Roman"/>
          <w:szCs w:val="22"/>
        </w:rPr>
        <w:t>Marie RASMUSSEN (Ms.), Head, Design Section, Patent Trademark Design, Norwegian Industrial Property Office (NIPO), Oslo</w:t>
      </w:r>
    </w:p>
    <w:p w:rsidR="00F349C5" w:rsidRPr="00DB22D4" w:rsidRDefault="00F349C5" w:rsidP="00F349C5">
      <w:pPr>
        <w:rPr>
          <w:rFonts w:eastAsia="Times New Roman"/>
          <w:szCs w:val="22"/>
        </w:rPr>
      </w:pPr>
    </w:p>
    <w:p w:rsidR="00F349C5" w:rsidRPr="00DB22D4" w:rsidRDefault="00F349C5" w:rsidP="00F349C5">
      <w:pPr>
        <w:rPr>
          <w:color w:val="000000" w:themeColor="text1"/>
          <w:szCs w:val="22"/>
        </w:rPr>
      </w:pPr>
      <w:r w:rsidRPr="00DB22D4">
        <w:rPr>
          <w:color w:val="000000" w:themeColor="text1"/>
          <w:szCs w:val="22"/>
        </w:rPr>
        <w:t xml:space="preserve">Sabrina FREGOSI MAAØ (Ms.), Senior Executive Officer, </w:t>
      </w:r>
      <w:r w:rsidRPr="00DB22D4">
        <w:rPr>
          <w:rFonts w:eastAsia="Times New Roman"/>
          <w:szCs w:val="22"/>
        </w:rPr>
        <w:t>Patent Trademark Design</w:t>
      </w:r>
      <w:r w:rsidRPr="00DB22D4">
        <w:rPr>
          <w:color w:val="000000" w:themeColor="text1"/>
          <w:szCs w:val="22"/>
        </w:rPr>
        <w:t xml:space="preserve"> Norwegian Industrial Property Office (NIPO), Oslo</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rPr>
          <w:color w:val="000000" w:themeColor="text1"/>
          <w:u w:val="single"/>
        </w:rPr>
      </w:pPr>
      <w:r w:rsidRPr="00DB22D4">
        <w:rPr>
          <w:color w:val="000000" w:themeColor="text1"/>
          <w:u w:val="single"/>
        </w:rPr>
        <w:t>OMAN</w:t>
      </w:r>
    </w:p>
    <w:p w:rsidR="00F349C5" w:rsidRPr="00DB22D4" w:rsidRDefault="00F349C5" w:rsidP="00F349C5">
      <w:pPr>
        <w:keepNext/>
        <w:rPr>
          <w:color w:val="000000" w:themeColor="text1"/>
          <w:u w:val="single"/>
        </w:rPr>
      </w:pPr>
    </w:p>
    <w:p w:rsidR="00F349C5" w:rsidRDefault="00F349C5" w:rsidP="00F349C5">
      <w:pPr>
        <w:rPr>
          <w:color w:val="000000" w:themeColor="text1"/>
        </w:rPr>
      </w:pPr>
      <w:r w:rsidRPr="00DB22D4">
        <w:rPr>
          <w:color w:val="000000" w:themeColor="text1"/>
        </w:rPr>
        <w:t>Mansoora Mahmound Said AL KHUSAIBI (Ms.), Intellectual Property Researcher, Ministry of Commerce and Industry, Muscat</w:t>
      </w:r>
    </w:p>
    <w:p w:rsidR="00F349C5" w:rsidRPr="008748F7" w:rsidRDefault="0003659F" w:rsidP="00F349C5">
      <w:pPr>
        <w:rPr>
          <w:lang w:val="fr-CH"/>
        </w:rPr>
      </w:pPr>
      <w:hyperlink r:id="rId25" w:history="1">
        <w:r w:rsidR="00F349C5" w:rsidRPr="008748F7">
          <w:rPr>
            <w:rStyle w:val="Hyperlink"/>
            <w:color w:val="auto"/>
            <w:lang w:val="fr-CH"/>
          </w:rPr>
          <w:t>maz553@hotmail.com</w:t>
        </w:r>
      </w:hyperlink>
    </w:p>
    <w:p w:rsidR="00F349C5" w:rsidRPr="007B3CDA" w:rsidRDefault="00F349C5" w:rsidP="00F349C5">
      <w:pPr>
        <w:rPr>
          <w:color w:val="000000" w:themeColor="text1"/>
          <w:lang w:val="fr-CH"/>
        </w:rPr>
      </w:pPr>
    </w:p>
    <w:p w:rsidR="00F349C5" w:rsidRPr="007B3CDA" w:rsidRDefault="00F349C5" w:rsidP="00F349C5">
      <w:pPr>
        <w:rPr>
          <w:color w:val="000000" w:themeColor="text1"/>
          <w:u w:val="single"/>
          <w:lang w:val="fr-CH"/>
        </w:rPr>
      </w:pPr>
    </w:p>
    <w:p w:rsidR="00F349C5" w:rsidRPr="00DB22D4" w:rsidRDefault="00F349C5" w:rsidP="00F349C5">
      <w:pPr>
        <w:keepNext/>
        <w:rPr>
          <w:color w:val="000000" w:themeColor="text1"/>
          <w:u w:val="single"/>
          <w:lang w:val="fr-FR"/>
        </w:rPr>
      </w:pPr>
      <w:r w:rsidRPr="00DB22D4">
        <w:rPr>
          <w:color w:val="000000" w:themeColor="text1"/>
          <w:u w:val="single"/>
          <w:lang w:val="fr-FR"/>
        </w:rPr>
        <w:t>ORGANISATION AFRICAINE DE LA PROPRIÉTÉ INTELLECTUELLE (OAPI)/AFRICAN INTELLECTUAL PROPERTY ORGANIZATION (OAPI)</w:t>
      </w:r>
    </w:p>
    <w:p w:rsidR="00F349C5" w:rsidRPr="00DB22D4" w:rsidRDefault="00F349C5" w:rsidP="00F349C5">
      <w:pPr>
        <w:keepNext/>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Jacqueline Taylord BISSONG HELIANG (Mme), chef, Service des affaires juridiques, Yaoundé</w:t>
      </w:r>
    </w:p>
    <w:p w:rsidR="00F349C5" w:rsidRPr="00DB22D4" w:rsidRDefault="0003659F" w:rsidP="00F349C5">
      <w:pPr>
        <w:rPr>
          <w:color w:val="000000" w:themeColor="text1"/>
          <w:szCs w:val="22"/>
          <w:u w:val="single"/>
          <w:lang w:val="fr-CH"/>
        </w:rPr>
      </w:pPr>
      <w:hyperlink r:id="rId26" w:history="1">
        <w:r w:rsidR="00F349C5" w:rsidRPr="00DB22D4">
          <w:rPr>
            <w:rStyle w:val="Hyperlink"/>
            <w:color w:val="000000" w:themeColor="text1"/>
            <w:lang w:val="fr-FR"/>
          </w:rPr>
          <w:t>j.heliang</w:t>
        </w:r>
        <w:r w:rsidR="00F349C5" w:rsidRPr="00DB22D4">
          <w:rPr>
            <w:rStyle w:val="Hyperlink"/>
            <w:color w:val="000000" w:themeColor="text1"/>
            <w:szCs w:val="22"/>
            <w:lang w:val="fr-CH"/>
          </w:rPr>
          <w:t>@yahoo.fr</w:t>
        </w:r>
      </w:hyperlink>
    </w:p>
    <w:p w:rsidR="00F349C5" w:rsidRPr="00DB22D4" w:rsidRDefault="00F349C5" w:rsidP="00F349C5">
      <w:pPr>
        <w:rPr>
          <w:color w:val="000000" w:themeColor="text1"/>
          <w:u w:val="single"/>
          <w:lang w:val="fr-FR"/>
        </w:rPr>
      </w:pPr>
    </w:p>
    <w:p w:rsidR="00F349C5" w:rsidRPr="00DB22D4" w:rsidRDefault="00F349C5" w:rsidP="00F349C5">
      <w:pPr>
        <w:rPr>
          <w:color w:val="000000" w:themeColor="text1"/>
          <w:lang w:val="fr-FR"/>
        </w:rPr>
      </w:pPr>
      <w:r w:rsidRPr="00DB22D4">
        <w:rPr>
          <w:color w:val="000000" w:themeColor="text1"/>
          <w:lang w:val="fr-FR"/>
        </w:rPr>
        <w:t>Marie Bernadette NGO MBAGA (Mme), juriste, Service des signes distinctifs, Yaoundé</w:t>
      </w:r>
    </w:p>
    <w:p w:rsidR="00F349C5" w:rsidRPr="00DB22D4" w:rsidRDefault="00F349C5" w:rsidP="00F349C5">
      <w:pPr>
        <w:pStyle w:val="Default"/>
        <w:rPr>
          <w:color w:val="000000" w:themeColor="text1"/>
          <w:sz w:val="22"/>
          <w:szCs w:val="22"/>
          <w:u w:val="single"/>
          <w:lang w:val="fr-CH"/>
        </w:rPr>
      </w:pPr>
    </w:p>
    <w:p w:rsidR="00F349C5" w:rsidRPr="00DB22D4" w:rsidRDefault="00F349C5" w:rsidP="00F349C5">
      <w:pPr>
        <w:pStyle w:val="Default"/>
        <w:rPr>
          <w:color w:val="000000" w:themeColor="text1"/>
          <w:sz w:val="22"/>
          <w:szCs w:val="22"/>
          <w:u w:val="single"/>
          <w:lang w:val="fr-CH"/>
        </w:rPr>
      </w:pPr>
    </w:p>
    <w:p w:rsidR="00F349C5" w:rsidRPr="006103A6" w:rsidRDefault="00F349C5" w:rsidP="00F349C5">
      <w:pPr>
        <w:rPr>
          <w:color w:val="000000" w:themeColor="text1"/>
          <w:szCs w:val="22"/>
          <w:u w:val="single"/>
          <w:lang w:val="fr-CH"/>
        </w:rPr>
      </w:pPr>
      <w:r w:rsidRPr="006103A6">
        <w:rPr>
          <w:color w:val="000000" w:themeColor="text1"/>
          <w:szCs w:val="22"/>
          <w:u w:val="single"/>
          <w:lang w:val="fr-CH"/>
        </w:rPr>
        <w:br w:type="page"/>
      </w:r>
    </w:p>
    <w:p w:rsidR="00F349C5" w:rsidRPr="00DB22D4" w:rsidRDefault="00F349C5" w:rsidP="00F349C5">
      <w:pPr>
        <w:keepNext/>
        <w:rPr>
          <w:color w:val="000000" w:themeColor="text1"/>
          <w:szCs w:val="22"/>
          <w:u w:val="single"/>
        </w:rPr>
      </w:pPr>
      <w:r w:rsidRPr="00DB22D4">
        <w:rPr>
          <w:color w:val="000000" w:themeColor="text1"/>
          <w:szCs w:val="22"/>
          <w:u w:val="single"/>
        </w:rPr>
        <w:lastRenderedPageBreak/>
        <w:t>POLOGNE/POLAND</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Elzbieta DOBOSZ (Ms.), Head, Design Division, Polish Patent Office, Warsaw</w:t>
      </w:r>
    </w:p>
    <w:p w:rsidR="00F349C5" w:rsidRPr="00DB22D4" w:rsidRDefault="00F349C5" w:rsidP="00F349C5">
      <w:pPr>
        <w:rPr>
          <w:color w:val="000000" w:themeColor="text1"/>
          <w:szCs w:val="22"/>
          <w:u w:val="single"/>
        </w:rPr>
      </w:pPr>
      <w:r w:rsidRPr="00DB22D4">
        <w:rPr>
          <w:color w:val="000000" w:themeColor="text1"/>
          <w:szCs w:val="22"/>
          <w:u w:val="single"/>
        </w:rPr>
        <w:t>edobosz@uprp.pl</w:t>
      </w:r>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Urszula ŚMIALKOWSKA (Ms.), Head, Polish Patent Office, Warsaw</w:t>
      </w:r>
    </w:p>
    <w:p w:rsidR="00F349C5" w:rsidRPr="00DB22D4" w:rsidRDefault="00F349C5" w:rsidP="00F349C5">
      <w:pPr>
        <w:rPr>
          <w:color w:val="000000" w:themeColor="text1"/>
          <w:szCs w:val="22"/>
          <w:u w:val="single"/>
        </w:rPr>
      </w:pPr>
      <w:r w:rsidRPr="00DB22D4">
        <w:rPr>
          <w:color w:val="000000" w:themeColor="text1"/>
          <w:szCs w:val="22"/>
          <w:u w:val="single"/>
        </w:rPr>
        <w:t>usmialkowska@uprp.pl</w:t>
      </w:r>
    </w:p>
    <w:p w:rsidR="00F349C5" w:rsidRPr="00DB22D4" w:rsidRDefault="00F349C5" w:rsidP="00F349C5">
      <w:pPr>
        <w:rPr>
          <w:color w:val="000000" w:themeColor="text1"/>
          <w:szCs w:val="22"/>
          <w:u w:val="single"/>
        </w:rPr>
      </w:pPr>
    </w:p>
    <w:p w:rsidR="00F349C5" w:rsidRPr="00DB22D4" w:rsidRDefault="00F349C5" w:rsidP="00F349C5">
      <w:pPr>
        <w:rPr>
          <w:rFonts w:eastAsia="Times New Roman"/>
          <w:color w:val="000000" w:themeColor="text1"/>
          <w:szCs w:val="22"/>
          <w:u w:val="single"/>
          <w:lang w:eastAsia="en-US"/>
        </w:rPr>
      </w:pPr>
    </w:p>
    <w:p w:rsidR="00F349C5" w:rsidRPr="00A527E1" w:rsidRDefault="00F349C5" w:rsidP="00F349C5">
      <w:pPr>
        <w:pStyle w:val="Default"/>
        <w:keepNext/>
        <w:rPr>
          <w:color w:val="000000" w:themeColor="text1"/>
          <w:sz w:val="22"/>
          <w:szCs w:val="22"/>
          <w:u w:val="single"/>
        </w:rPr>
      </w:pPr>
      <w:r w:rsidRPr="00A527E1">
        <w:rPr>
          <w:color w:val="000000" w:themeColor="text1"/>
          <w:sz w:val="22"/>
          <w:szCs w:val="22"/>
          <w:u w:val="single"/>
        </w:rPr>
        <w:t>RÉPUBLIQUE DE CORÉE/REPUBLIC OF KOREA</w:t>
      </w:r>
    </w:p>
    <w:p w:rsidR="00F349C5" w:rsidRPr="00A527E1" w:rsidRDefault="00F349C5" w:rsidP="00F349C5">
      <w:pPr>
        <w:pStyle w:val="Default"/>
        <w:keepNext/>
        <w:rPr>
          <w:color w:val="000000" w:themeColor="text1"/>
          <w:sz w:val="22"/>
          <w:szCs w:val="22"/>
          <w:u w:val="single"/>
        </w:rPr>
      </w:pPr>
    </w:p>
    <w:p w:rsidR="00F349C5" w:rsidRPr="00DB22D4" w:rsidRDefault="00F349C5" w:rsidP="00F349C5">
      <w:pPr>
        <w:pStyle w:val="Default"/>
        <w:rPr>
          <w:color w:val="000000" w:themeColor="text1"/>
          <w:sz w:val="22"/>
          <w:szCs w:val="22"/>
        </w:rPr>
      </w:pPr>
      <w:r w:rsidRPr="00DB22D4">
        <w:rPr>
          <w:color w:val="000000" w:themeColor="text1"/>
          <w:sz w:val="22"/>
          <w:szCs w:val="22"/>
        </w:rPr>
        <w:t>SOHN Eunmi (Ms.), Deputy Director, Korean Intellectual Property Office (KIPO), Daejeon</w:t>
      </w:r>
    </w:p>
    <w:p w:rsidR="00F349C5" w:rsidRPr="00DB22D4" w:rsidRDefault="0003659F" w:rsidP="00F349C5">
      <w:pPr>
        <w:rPr>
          <w:rStyle w:val="Hyperlink"/>
          <w:color w:val="000000" w:themeColor="text1"/>
          <w:szCs w:val="22"/>
        </w:rPr>
      </w:pPr>
      <w:hyperlink r:id="rId27" w:history="1">
        <w:r w:rsidR="00F349C5" w:rsidRPr="00DB22D4">
          <w:rPr>
            <w:rStyle w:val="Hyperlink"/>
            <w:color w:val="000000" w:themeColor="text1"/>
            <w:szCs w:val="22"/>
          </w:rPr>
          <w:t>eunmi.sohn@gmail.com</w:t>
        </w:r>
      </w:hyperlink>
    </w:p>
    <w:p w:rsidR="00F349C5" w:rsidRPr="00DB22D4" w:rsidRDefault="00F349C5" w:rsidP="00F349C5">
      <w:pPr>
        <w:rPr>
          <w:rStyle w:val="Hyperlink"/>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CHOI Eun Rim (Ms.), Deputy Director, Design Examination Policy Division, Korean Intellectual Property Office (KIPO), Daejeon</w:t>
      </w:r>
    </w:p>
    <w:p w:rsidR="00F349C5" w:rsidRPr="00DB22D4" w:rsidRDefault="00F349C5" w:rsidP="00F349C5">
      <w:pPr>
        <w:rPr>
          <w:color w:val="000000" w:themeColor="text1"/>
          <w:szCs w:val="22"/>
          <w:u w:val="single"/>
        </w:rPr>
      </w:pPr>
      <w:r w:rsidRPr="00DB22D4">
        <w:rPr>
          <w:color w:val="000000" w:themeColor="text1"/>
          <w:szCs w:val="22"/>
          <w:u w:val="single"/>
        </w:rPr>
        <w:t>choier@korea.kr</w:t>
      </w:r>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p>
    <w:p w:rsidR="00F349C5" w:rsidRPr="00DB22D4" w:rsidRDefault="00F349C5" w:rsidP="00F349C5">
      <w:pPr>
        <w:keepNext/>
        <w:rPr>
          <w:color w:val="000000" w:themeColor="text1"/>
          <w:szCs w:val="22"/>
          <w:u w:val="single"/>
        </w:rPr>
      </w:pPr>
      <w:r w:rsidRPr="00DB22D4">
        <w:rPr>
          <w:color w:val="000000" w:themeColor="text1"/>
          <w:szCs w:val="22"/>
          <w:u w:val="single"/>
        </w:rPr>
        <w:t>RÉPUBLIQUE DE MOLDOVA/REPUBLIC OF MOLDOVA</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Saitan ALEXANDRU, Head, Trademarks and Industrial Designs Division, State Agency on Intellectual Property, Chisinau</w:t>
      </w:r>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p>
    <w:p w:rsidR="00F349C5" w:rsidRPr="00DB22D4" w:rsidRDefault="00F349C5" w:rsidP="00F349C5">
      <w:pPr>
        <w:keepNext/>
        <w:rPr>
          <w:color w:val="000000" w:themeColor="text1"/>
        </w:rPr>
      </w:pPr>
      <w:r w:rsidRPr="00DB22D4">
        <w:rPr>
          <w:color w:val="000000" w:themeColor="text1"/>
          <w:u w:val="single"/>
        </w:rPr>
        <w:t>ROUMANIE/ROMANIA</w:t>
      </w:r>
    </w:p>
    <w:p w:rsidR="00F349C5" w:rsidRPr="00DB22D4" w:rsidRDefault="00F349C5" w:rsidP="00F349C5">
      <w:pPr>
        <w:keepNext/>
        <w:rPr>
          <w:color w:val="000000" w:themeColor="text1"/>
        </w:rPr>
      </w:pPr>
    </w:p>
    <w:p w:rsidR="00F349C5" w:rsidRPr="00DB22D4" w:rsidRDefault="00F349C5" w:rsidP="00F349C5">
      <w:pPr>
        <w:rPr>
          <w:color w:val="000000" w:themeColor="text1"/>
        </w:rPr>
      </w:pPr>
      <w:r w:rsidRPr="00DB22D4">
        <w:rPr>
          <w:color w:val="000000" w:themeColor="text1"/>
        </w:rPr>
        <w:t>Alice Mihaela POSTĂVARU (Ms.), Head, Industrial Designs Division, State Office for Inventions and Trademarks (OSIM), Bucharest</w:t>
      </w:r>
    </w:p>
    <w:p w:rsidR="00F349C5" w:rsidRPr="00DB22D4" w:rsidRDefault="0003659F" w:rsidP="00F349C5">
      <w:pPr>
        <w:rPr>
          <w:color w:val="000000" w:themeColor="text1"/>
        </w:rPr>
      </w:pPr>
      <w:hyperlink r:id="rId28" w:history="1">
        <w:r w:rsidR="00F349C5" w:rsidRPr="00DB22D4">
          <w:rPr>
            <w:rStyle w:val="Hyperlink"/>
            <w:color w:val="000000" w:themeColor="text1"/>
          </w:rPr>
          <w:t>postavaru.alice@osim.ro</w:t>
        </w:r>
      </w:hyperlink>
    </w:p>
    <w:p w:rsidR="00F349C5" w:rsidRPr="00DB22D4" w:rsidRDefault="00F349C5" w:rsidP="00F349C5">
      <w:pPr>
        <w:rPr>
          <w:color w:val="000000" w:themeColor="text1"/>
        </w:rPr>
      </w:pPr>
    </w:p>
    <w:p w:rsidR="00F349C5" w:rsidRPr="00DB22D4" w:rsidRDefault="00F349C5" w:rsidP="00F349C5">
      <w:pPr>
        <w:rPr>
          <w:color w:val="000000" w:themeColor="text1"/>
          <w:szCs w:val="22"/>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SÉNÉGAL/SENEGAL</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lang w:val="fr-CH"/>
        </w:rPr>
      </w:pPr>
      <w:r w:rsidRPr="00DB22D4">
        <w:rPr>
          <w:color w:val="000000" w:themeColor="text1"/>
          <w:szCs w:val="22"/>
          <w:lang w:val="fr-CH"/>
        </w:rPr>
        <w:t>Mame Baba CISSE, représentant permanent, Mission permanente, Genève</w:t>
      </w:r>
    </w:p>
    <w:p w:rsidR="00F349C5" w:rsidRPr="00DB22D4" w:rsidRDefault="00F349C5" w:rsidP="00F349C5">
      <w:pPr>
        <w:rPr>
          <w:color w:val="000000" w:themeColor="text1"/>
          <w:szCs w:val="22"/>
          <w:lang w:val="fr-CH"/>
        </w:rPr>
      </w:pPr>
    </w:p>
    <w:p w:rsidR="00F349C5" w:rsidRPr="00DB22D4" w:rsidRDefault="00F349C5" w:rsidP="00F349C5">
      <w:pPr>
        <w:rPr>
          <w:color w:val="000000" w:themeColor="text1"/>
          <w:szCs w:val="22"/>
          <w:lang w:val="fr-CH"/>
        </w:rPr>
      </w:pPr>
      <w:r w:rsidRPr="00DB22D4">
        <w:rPr>
          <w:color w:val="000000" w:themeColor="text1"/>
          <w:szCs w:val="22"/>
          <w:lang w:val="fr-CH"/>
        </w:rPr>
        <w:t>Aboubacar Sadikh BARRY, ministre conseiller, Mission permanente, Genève</w:t>
      </w:r>
    </w:p>
    <w:p w:rsidR="00F349C5" w:rsidRPr="00DB22D4" w:rsidRDefault="00F349C5" w:rsidP="00F349C5">
      <w:pPr>
        <w:rPr>
          <w:color w:val="000000" w:themeColor="text1"/>
          <w:szCs w:val="22"/>
          <w:lang w:val="fr-CH"/>
        </w:rPr>
      </w:pPr>
    </w:p>
    <w:p w:rsidR="00F349C5" w:rsidRPr="00DB22D4" w:rsidRDefault="00F349C5" w:rsidP="00F349C5">
      <w:pPr>
        <w:rPr>
          <w:color w:val="000000" w:themeColor="text1"/>
          <w:u w:val="single"/>
          <w:lang w:val="fr-CH"/>
        </w:rPr>
      </w:pPr>
      <w:r w:rsidRPr="00DB22D4">
        <w:rPr>
          <w:color w:val="000000" w:themeColor="text1"/>
          <w:szCs w:val="22"/>
          <w:lang w:val="fr-CH"/>
        </w:rPr>
        <w:t>Lamine Ka MBAYE, premier secrétaire, Mission permanente, Genève</w:t>
      </w:r>
    </w:p>
    <w:p w:rsidR="00F349C5" w:rsidRPr="00DB22D4" w:rsidRDefault="00F349C5" w:rsidP="00F349C5">
      <w:pPr>
        <w:rPr>
          <w:color w:val="000000" w:themeColor="text1"/>
          <w:u w:val="single"/>
          <w:lang w:val="fr-CH"/>
        </w:rPr>
      </w:pPr>
    </w:p>
    <w:p w:rsidR="00F349C5" w:rsidRPr="00DB22D4" w:rsidRDefault="00F349C5" w:rsidP="00F349C5">
      <w:pPr>
        <w:rPr>
          <w:color w:val="000000" w:themeColor="text1"/>
          <w:u w:val="single"/>
          <w:lang w:val="fr-CH"/>
        </w:rPr>
      </w:pPr>
    </w:p>
    <w:p w:rsidR="00F349C5" w:rsidRPr="00DB22D4" w:rsidRDefault="00F349C5" w:rsidP="00F349C5">
      <w:pPr>
        <w:keepNext/>
        <w:rPr>
          <w:color w:val="000000" w:themeColor="text1"/>
          <w:lang w:val="fr-CH"/>
        </w:rPr>
      </w:pPr>
      <w:r w:rsidRPr="00DB22D4">
        <w:rPr>
          <w:color w:val="000000" w:themeColor="text1"/>
          <w:u w:val="single"/>
          <w:lang w:val="fr-CH"/>
        </w:rPr>
        <w:t>SUISSE/SWITZERLAND</w:t>
      </w:r>
    </w:p>
    <w:p w:rsidR="00F349C5" w:rsidRPr="00DB22D4" w:rsidRDefault="00F349C5" w:rsidP="00F349C5">
      <w:pPr>
        <w:keepNext/>
        <w:rPr>
          <w:color w:val="000000" w:themeColor="text1"/>
          <w:lang w:val="fr-CH"/>
        </w:rPr>
      </w:pPr>
    </w:p>
    <w:p w:rsidR="00F349C5" w:rsidRPr="00DB22D4" w:rsidRDefault="00F349C5" w:rsidP="00F349C5">
      <w:pPr>
        <w:rPr>
          <w:color w:val="000000" w:themeColor="text1"/>
          <w:lang w:val="fr-FR"/>
        </w:rPr>
      </w:pPr>
      <w:r w:rsidRPr="00DB22D4">
        <w:rPr>
          <w:color w:val="000000" w:themeColor="text1"/>
          <w:lang w:val="fr-FR"/>
        </w:rPr>
        <w:t>Beat SCHIESSER, chef, Service des dessins et modèles, Division des brevets, Institut fédéral de la propriété intellectuelle (IPI), Berne</w:t>
      </w:r>
    </w:p>
    <w:p w:rsidR="00F349C5" w:rsidRPr="00DB22D4" w:rsidRDefault="00F349C5" w:rsidP="00F349C5">
      <w:pPr>
        <w:rPr>
          <w:color w:val="000000" w:themeColor="text1"/>
          <w:u w:val="single"/>
          <w:lang w:val="fr-FR"/>
        </w:rPr>
      </w:pPr>
      <w:r w:rsidRPr="00DB22D4">
        <w:rPr>
          <w:color w:val="000000" w:themeColor="text1"/>
          <w:u w:val="single"/>
          <w:lang w:val="fr-FR"/>
        </w:rPr>
        <w:t>beat.schiesser@ipi.ch</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Marie KRAUS (Mme), conseillère juridique, Division du droit et des affaires internationales, Institut fédéral de la propriété intellectuelle (IPI), Berne</w:t>
      </w:r>
    </w:p>
    <w:p w:rsidR="00F349C5" w:rsidRPr="00DB22D4" w:rsidRDefault="00F349C5" w:rsidP="00F349C5">
      <w:pPr>
        <w:rPr>
          <w:color w:val="000000" w:themeColor="text1"/>
          <w:u w:val="single"/>
          <w:lang w:val="fr-FR"/>
        </w:rPr>
      </w:pPr>
      <w:r w:rsidRPr="00DB22D4">
        <w:rPr>
          <w:color w:val="000000" w:themeColor="text1"/>
          <w:u w:val="single"/>
          <w:lang w:val="fr-FR"/>
        </w:rPr>
        <w:t>marie.kraus@ipi.ch</w:t>
      </w:r>
    </w:p>
    <w:p w:rsidR="00F349C5" w:rsidRPr="00DB22D4" w:rsidRDefault="00F349C5" w:rsidP="00F349C5">
      <w:pPr>
        <w:rPr>
          <w:color w:val="000000" w:themeColor="text1"/>
          <w:lang w:val="fr-FR"/>
        </w:rPr>
      </w:pPr>
    </w:p>
    <w:p w:rsidR="00F349C5" w:rsidRPr="00DB22D4" w:rsidRDefault="00F349C5" w:rsidP="00F349C5">
      <w:pPr>
        <w:rPr>
          <w:color w:val="000000" w:themeColor="text1"/>
          <w:szCs w:val="22"/>
          <w:lang w:val="fr-CH"/>
        </w:rPr>
      </w:pPr>
      <w:r w:rsidRPr="00DB22D4">
        <w:rPr>
          <w:color w:val="000000" w:themeColor="text1"/>
          <w:szCs w:val="22"/>
          <w:lang w:val="fr-CH"/>
        </w:rPr>
        <w:t xml:space="preserve">Irene SCHATZMANN (Mme), conseillère juridique, </w:t>
      </w:r>
      <w:r w:rsidRPr="00DB22D4">
        <w:rPr>
          <w:color w:val="000000" w:themeColor="text1"/>
          <w:lang w:val="fr-FR"/>
        </w:rPr>
        <w:t>Division du droit et des affaires internationales, Institut fédéral de la propriété intellectuelle (IPI),</w:t>
      </w:r>
      <w:r w:rsidRPr="00DB22D4">
        <w:rPr>
          <w:color w:val="000000" w:themeColor="text1"/>
          <w:szCs w:val="22"/>
          <w:lang w:val="fr-CH"/>
        </w:rPr>
        <w:t xml:space="preserve"> Berne</w:t>
      </w:r>
    </w:p>
    <w:p w:rsidR="00F349C5" w:rsidRPr="00DB22D4" w:rsidRDefault="00F349C5" w:rsidP="00F349C5">
      <w:pPr>
        <w:rPr>
          <w:color w:val="000000" w:themeColor="text1"/>
          <w:u w:val="single"/>
          <w:lang w:val="fr-CH"/>
        </w:rPr>
      </w:pPr>
      <w:r w:rsidRPr="00DB22D4">
        <w:rPr>
          <w:color w:val="000000" w:themeColor="text1"/>
          <w:u w:val="single"/>
          <w:lang w:val="fr-CH"/>
        </w:rPr>
        <w:t>irene.schatzmann</w:t>
      </w:r>
      <w:r w:rsidRPr="00DB22D4">
        <w:rPr>
          <w:color w:val="000000" w:themeColor="text1"/>
          <w:u w:val="single"/>
          <w:lang w:val="fr-FR"/>
        </w:rPr>
        <w:t>@ipi.ch</w:t>
      </w:r>
    </w:p>
    <w:p w:rsidR="00F349C5" w:rsidRDefault="00F349C5" w:rsidP="00F349C5">
      <w:pPr>
        <w:rPr>
          <w:color w:val="000000" w:themeColor="text1"/>
          <w:szCs w:val="22"/>
          <w:u w:val="single"/>
          <w:lang w:val="fr-CH"/>
        </w:rPr>
      </w:pPr>
      <w:r>
        <w:rPr>
          <w:color w:val="000000" w:themeColor="text1"/>
          <w:szCs w:val="22"/>
          <w:u w:val="single"/>
          <w:lang w:val="fr-CH"/>
        </w:rPr>
        <w:br w:type="page"/>
      </w:r>
    </w:p>
    <w:p w:rsidR="00F349C5" w:rsidRPr="00DB22D4" w:rsidRDefault="00F349C5" w:rsidP="00F349C5">
      <w:pPr>
        <w:keepNext/>
        <w:rPr>
          <w:color w:val="000000" w:themeColor="text1"/>
          <w:szCs w:val="22"/>
          <w:u w:val="single"/>
          <w:lang w:val="fr-CH"/>
        </w:rPr>
      </w:pPr>
      <w:r w:rsidRPr="00DB22D4">
        <w:rPr>
          <w:color w:val="000000" w:themeColor="text1"/>
          <w:szCs w:val="22"/>
          <w:u w:val="single"/>
          <w:lang w:val="fr-CH"/>
        </w:rPr>
        <w:lastRenderedPageBreak/>
        <w:t>TURQUIE/TURKEY</w:t>
      </w:r>
    </w:p>
    <w:p w:rsidR="00F349C5" w:rsidRPr="00DB22D4" w:rsidRDefault="00F349C5" w:rsidP="00F349C5">
      <w:pPr>
        <w:keepNext/>
        <w:rPr>
          <w:color w:val="000000" w:themeColor="text1"/>
          <w:szCs w:val="22"/>
          <w:u w:val="single"/>
          <w:lang w:val="fr-CH"/>
        </w:rPr>
      </w:pPr>
    </w:p>
    <w:p w:rsidR="00F349C5" w:rsidRPr="00DB22D4" w:rsidRDefault="00F349C5" w:rsidP="00F349C5">
      <w:pPr>
        <w:rPr>
          <w:color w:val="000000" w:themeColor="text1"/>
          <w:szCs w:val="22"/>
        </w:rPr>
      </w:pPr>
      <w:r w:rsidRPr="00DB22D4">
        <w:rPr>
          <w:color w:val="000000" w:themeColor="text1"/>
          <w:szCs w:val="22"/>
        </w:rPr>
        <w:t>Şengül KULTUFAN BİLGİLİ (Ms.), Expert, Industrial Design Department, Turkish Patent Institute (TPI), Ministry of Science, Industry and Technology, Ankara</w:t>
      </w:r>
    </w:p>
    <w:p w:rsidR="00F349C5" w:rsidRDefault="0003659F" w:rsidP="00F349C5">
      <w:pPr>
        <w:rPr>
          <w:rStyle w:val="Hyperlink"/>
          <w:color w:val="000000" w:themeColor="text1"/>
          <w:szCs w:val="22"/>
        </w:rPr>
      </w:pPr>
      <w:hyperlink r:id="rId29" w:history="1">
        <w:r w:rsidR="00F349C5" w:rsidRPr="00DB22D4">
          <w:rPr>
            <w:rStyle w:val="Hyperlink"/>
            <w:color w:val="000000" w:themeColor="text1"/>
            <w:szCs w:val="22"/>
          </w:rPr>
          <w:t>sengul.kultufan@tpe.gov.tr</w:t>
        </w:r>
      </w:hyperlink>
    </w:p>
    <w:p w:rsidR="00F349C5" w:rsidRDefault="00F349C5" w:rsidP="00F349C5">
      <w:pPr>
        <w:rPr>
          <w:rStyle w:val="Hyperlink"/>
          <w:color w:val="000000" w:themeColor="text1"/>
          <w:szCs w:val="22"/>
        </w:rPr>
      </w:pPr>
    </w:p>
    <w:p w:rsidR="00F349C5" w:rsidRPr="00DB22D4" w:rsidRDefault="00F349C5" w:rsidP="00F349C5">
      <w:pPr>
        <w:rPr>
          <w:color w:val="000000" w:themeColor="text1"/>
          <w:szCs w:val="22"/>
        </w:rPr>
      </w:pPr>
      <w:r>
        <w:rPr>
          <w:color w:val="000000" w:themeColor="text1"/>
          <w:szCs w:val="22"/>
        </w:rPr>
        <w:t>Osman GOKTURK, Second Secretary, Permanent Mission, Geneva</w:t>
      </w:r>
    </w:p>
    <w:p w:rsidR="00F349C5" w:rsidRPr="00DB22D4" w:rsidRDefault="00F349C5" w:rsidP="00F349C5">
      <w:pPr>
        <w:rPr>
          <w:color w:val="000000" w:themeColor="text1"/>
        </w:rPr>
      </w:pPr>
    </w:p>
    <w:p w:rsidR="00F349C5" w:rsidRDefault="00F349C5" w:rsidP="00F349C5">
      <w:pPr>
        <w:rPr>
          <w:color w:val="000000" w:themeColor="text1"/>
          <w:u w:val="single"/>
        </w:rPr>
      </w:pPr>
    </w:p>
    <w:p w:rsidR="00F349C5" w:rsidRPr="00DB22D4" w:rsidRDefault="00F349C5" w:rsidP="00F349C5">
      <w:pPr>
        <w:keepNext/>
        <w:rPr>
          <w:color w:val="000000" w:themeColor="text1"/>
        </w:rPr>
      </w:pPr>
      <w:r w:rsidRPr="00DB22D4">
        <w:rPr>
          <w:color w:val="000000" w:themeColor="text1"/>
          <w:u w:val="single"/>
        </w:rPr>
        <w:t>UKRAINE</w:t>
      </w:r>
    </w:p>
    <w:p w:rsidR="00F349C5" w:rsidRPr="00DB22D4" w:rsidRDefault="00F349C5" w:rsidP="00F349C5">
      <w:pPr>
        <w:keepNext/>
        <w:rPr>
          <w:color w:val="000000" w:themeColor="text1"/>
        </w:rPr>
      </w:pPr>
    </w:p>
    <w:p w:rsidR="00F349C5" w:rsidRPr="00DB22D4" w:rsidRDefault="00F349C5" w:rsidP="00F349C5">
      <w:pPr>
        <w:rPr>
          <w:color w:val="000000" w:themeColor="text1"/>
          <w:szCs w:val="22"/>
        </w:rPr>
      </w:pPr>
      <w:r w:rsidRPr="00DB22D4">
        <w:rPr>
          <w:color w:val="000000" w:themeColor="text1"/>
          <w:szCs w:val="22"/>
        </w:rPr>
        <w:t xml:space="preserve">Nataliia HORBENKO (Ms.), Specialist 1 Category, Department of Rights to Results of Scientific and Technical Activity, State Intellectual Property Service of Ukraine, State Enterprise “Ukrainian Institute of Industrial Property” </w:t>
      </w:r>
      <w:r w:rsidRPr="00DB22D4">
        <w:rPr>
          <w:color w:val="000000" w:themeColor="text1"/>
        </w:rPr>
        <w:t>(SE UIPV)</w:t>
      </w:r>
      <w:r w:rsidRPr="00DB22D4">
        <w:rPr>
          <w:color w:val="000000" w:themeColor="text1"/>
          <w:szCs w:val="22"/>
        </w:rPr>
        <w:t>, Ministry of Economic Development and Trade, Kyiv</w:t>
      </w:r>
    </w:p>
    <w:p w:rsidR="00F349C5" w:rsidRPr="00DB22D4" w:rsidRDefault="00F349C5" w:rsidP="00F349C5">
      <w:pPr>
        <w:rPr>
          <w:color w:val="000000" w:themeColor="text1"/>
          <w:u w:val="single"/>
          <w:lang w:val="fr-CH"/>
        </w:rPr>
      </w:pPr>
      <w:r w:rsidRPr="00DB22D4">
        <w:rPr>
          <w:color w:val="000000" w:themeColor="text1"/>
          <w:u w:val="single"/>
          <w:lang w:val="fr-CH"/>
        </w:rPr>
        <w:t>n.horbenko</w:t>
      </w:r>
      <w:r w:rsidRPr="00DB22D4">
        <w:rPr>
          <w:color w:val="000000" w:themeColor="text1"/>
          <w:u w:val="single"/>
          <w:lang w:val="fr-FR"/>
        </w:rPr>
        <w:t>@uipv.org</w:t>
      </w:r>
    </w:p>
    <w:p w:rsidR="00F349C5" w:rsidRPr="00DB22D4" w:rsidRDefault="00F349C5" w:rsidP="00F349C5">
      <w:pPr>
        <w:rPr>
          <w:color w:val="000000" w:themeColor="text1"/>
          <w:u w:val="single"/>
          <w:lang w:val="fr-CH"/>
        </w:rPr>
      </w:pPr>
    </w:p>
    <w:p w:rsidR="00F349C5" w:rsidRDefault="00F349C5" w:rsidP="00F349C5">
      <w:pPr>
        <w:rPr>
          <w:color w:val="000000" w:themeColor="text1"/>
          <w:u w:val="single"/>
          <w:lang w:val="fr-CH"/>
        </w:rPr>
      </w:pPr>
    </w:p>
    <w:p w:rsidR="00F349C5" w:rsidRPr="00DB22D4" w:rsidRDefault="00F349C5" w:rsidP="00F349C5">
      <w:pPr>
        <w:keepNext/>
        <w:rPr>
          <w:color w:val="000000" w:themeColor="text1"/>
          <w:lang w:val="fr-CH"/>
        </w:rPr>
      </w:pPr>
      <w:r w:rsidRPr="00DB22D4">
        <w:rPr>
          <w:color w:val="000000" w:themeColor="text1"/>
          <w:u w:val="single"/>
          <w:lang w:val="fr-CH"/>
        </w:rPr>
        <w:t>UNION EUROPÉENNE (UE)/EUROPEAN UNION (EU)</w:t>
      </w:r>
    </w:p>
    <w:p w:rsidR="00F349C5" w:rsidRPr="00DB22D4" w:rsidRDefault="00F349C5" w:rsidP="00F349C5">
      <w:pPr>
        <w:keepNext/>
        <w:rPr>
          <w:color w:val="000000" w:themeColor="text1"/>
          <w:lang w:val="fr-CH"/>
        </w:rPr>
      </w:pPr>
    </w:p>
    <w:p w:rsidR="00F349C5" w:rsidRPr="00DB22D4" w:rsidRDefault="00F349C5" w:rsidP="00F349C5">
      <w:pPr>
        <w:rPr>
          <w:color w:val="000000" w:themeColor="text1"/>
        </w:rPr>
      </w:pPr>
      <w:r w:rsidRPr="00DB22D4">
        <w:rPr>
          <w:color w:val="000000" w:themeColor="text1"/>
        </w:rPr>
        <w:t>Stephan HANNE, International Cooperation and Legal Affairs Department, Office for the Harmonization in the Internal Market (Trade Marks and Designs) (OHIM), Alicante</w:t>
      </w:r>
    </w:p>
    <w:p w:rsidR="00F349C5" w:rsidRPr="00DB22D4" w:rsidRDefault="00F349C5" w:rsidP="00F349C5">
      <w:pPr>
        <w:rPr>
          <w:color w:val="000000" w:themeColor="text1"/>
          <w:u w:val="single"/>
        </w:rPr>
      </w:pPr>
      <w:r w:rsidRPr="00DB22D4">
        <w:rPr>
          <w:color w:val="000000" w:themeColor="text1"/>
          <w:u w:val="single"/>
        </w:rPr>
        <w:t>stephan.hanne@oami.europa.eu</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rPr>
          <w:color w:val="000000" w:themeColor="text1"/>
        </w:rPr>
      </w:pPr>
      <w:r w:rsidRPr="00DB22D4">
        <w:rPr>
          <w:color w:val="000000" w:themeColor="text1"/>
        </w:rPr>
        <w:t>II.</w:t>
      </w:r>
      <w:r w:rsidRPr="00DB22D4">
        <w:rPr>
          <w:color w:val="000000" w:themeColor="text1"/>
        </w:rPr>
        <w:tab/>
      </w:r>
      <w:r w:rsidRPr="00DB22D4">
        <w:rPr>
          <w:color w:val="000000" w:themeColor="text1"/>
          <w:u w:val="single"/>
        </w:rPr>
        <w:t>OBSERVATEURS/OBSERVERS</w:t>
      </w:r>
    </w:p>
    <w:p w:rsidR="00F349C5" w:rsidRPr="00DB22D4" w:rsidRDefault="00F349C5" w:rsidP="00F349C5">
      <w:pPr>
        <w:keepNext/>
        <w:rPr>
          <w:color w:val="000000" w:themeColor="text1"/>
        </w:rPr>
      </w:pPr>
    </w:p>
    <w:p w:rsidR="00F349C5" w:rsidRPr="00DB22D4" w:rsidRDefault="00F349C5" w:rsidP="00F349C5">
      <w:pPr>
        <w:keepNext/>
        <w:rPr>
          <w:color w:val="000000" w:themeColor="text1"/>
        </w:rPr>
      </w:pPr>
    </w:p>
    <w:p w:rsidR="00F349C5" w:rsidRPr="00DB22D4" w:rsidRDefault="00F349C5" w:rsidP="00F349C5">
      <w:pPr>
        <w:keepNext/>
        <w:rPr>
          <w:color w:val="000000" w:themeColor="text1"/>
          <w:szCs w:val="22"/>
          <w:u w:val="single"/>
        </w:rPr>
      </w:pPr>
      <w:r w:rsidRPr="00DB22D4">
        <w:rPr>
          <w:color w:val="000000" w:themeColor="text1"/>
          <w:szCs w:val="22"/>
          <w:u w:val="single"/>
        </w:rPr>
        <w:t xml:space="preserve">PALESTINE </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Ibrahim MUSA, Counsellor, Permanent Observer Mission, Geneva</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rPr>
          <w:color w:val="000000" w:themeColor="text1"/>
          <w:szCs w:val="22"/>
          <w:u w:val="single"/>
          <w:lang w:val="fr-CH"/>
        </w:rPr>
      </w:pPr>
      <w:r w:rsidRPr="00DB22D4">
        <w:rPr>
          <w:color w:val="000000" w:themeColor="text1"/>
          <w:szCs w:val="22"/>
          <w:u w:val="single"/>
          <w:lang w:val="fr-CH"/>
        </w:rPr>
        <w:t>ALGÉRIE/ALGERIA</w:t>
      </w:r>
    </w:p>
    <w:p w:rsidR="00F349C5" w:rsidRPr="00DB22D4" w:rsidRDefault="00F349C5" w:rsidP="00F349C5">
      <w:pPr>
        <w:keepNext/>
        <w:rPr>
          <w:color w:val="000000" w:themeColor="text1"/>
          <w:szCs w:val="22"/>
          <w:u w:val="single"/>
          <w:lang w:val="fr-CH"/>
        </w:rPr>
      </w:pPr>
    </w:p>
    <w:p w:rsidR="00F349C5" w:rsidRPr="00DB22D4" w:rsidRDefault="00F349C5" w:rsidP="00F349C5">
      <w:pPr>
        <w:rPr>
          <w:color w:val="000000" w:themeColor="text1"/>
          <w:szCs w:val="22"/>
          <w:lang w:val="fr-CH"/>
        </w:rPr>
      </w:pPr>
      <w:r w:rsidRPr="00DB22D4">
        <w:rPr>
          <w:color w:val="000000" w:themeColor="text1"/>
          <w:szCs w:val="22"/>
          <w:lang w:val="fr-CH"/>
        </w:rPr>
        <w:t>Fayssal ALLEK, premier secrétaire, Mission permanente, Genève</w:t>
      </w:r>
    </w:p>
    <w:p w:rsidR="00F349C5" w:rsidRPr="006103A6" w:rsidRDefault="0003659F" w:rsidP="00F349C5">
      <w:pPr>
        <w:rPr>
          <w:color w:val="000000" w:themeColor="text1"/>
          <w:szCs w:val="22"/>
        </w:rPr>
      </w:pPr>
      <w:hyperlink r:id="rId30" w:history="1">
        <w:r w:rsidR="00F349C5" w:rsidRPr="006103A6">
          <w:rPr>
            <w:rStyle w:val="Hyperlink"/>
            <w:color w:val="000000" w:themeColor="text1"/>
            <w:szCs w:val="22"/>
          </w:rPr>
          <w:t>allek@mission-algeria.ch</w:t>
        </w:r>
      </w:hyperlink>
    </w:p>
    <w:p w:rsidR="00F349C5" w:rsidRPr="006103A6" w:rsidRDefault="00F349C5" w:rsidP="00F349C5">
      <w:pPr>
        <w:rPr>
          <w:color w:val="000000" w:themeColor="text1"/>
          <w:u w:val="single"/>
        </w:rPr>
      </w:pPr>
    </w:p>
    <w:p w:rsidR="00F349C5" w:rsidRPr="006103A6" w:rsidRDefault="00F349C5" w:rsidP="00F349C5">
      <w:pPr>
        <w:rPr>
          <w:color w:val="000000" w:themeColor="text1"/>
          <w:u w:val="single"/>
        </w:rPr>
      </w:pPr>
    </w:p>
    <w:p w:rsidR="00F349C5" w:rsidRPr="007B3CDA" w:rsidRDefault="00F349C5" w:rsidP="00F349C5">
      <w:pPr>
        <w:keepNext/>
      </w:pPr>
      <w:r w:rsidRPr="007B3CDA">
        <w:rPr>
          <w:u w:val="single"/>
        </w:rPr>
        <w:t>ARABIE SAOUDITE/SAUDI ARABIA</w:t>
      </w:r>
    </w:p>
    <w:p w:rsidR="00F349C5" w:rsidRPr="007B3CDA" w:rsidRDefault="00F349C5" w:rsidP="00F349C5">
      <w:pPr>
        <w:keepNext/>
      </w:pPr>
    </w:p>
    <w:p w:rsidR="00F349C5" w:rsidRDefault="00F349C5" w:rsidP="00F349C5">
      <w:r>
        <w:t>Fahd Saad</w:t>
      </w:r>
      <w:r w:rsidRPr="00C22BF7">
        <w:t xml:space="preserve"> </w:t>
      </w:r>
      <w:r>
        <w:t>ALAJLAN</w:t>
      </w:r>
      <w:r w:rsidRPr="00C22BF7">
        <w:t xml:space="preserve">, </w:t>
      </w:r>
      <w:r>
        <w:t xml:space="preserve">Director, Legal Support Directorate, </w:t>
      </w:r>
      <w:r w:rsidRPr="00C22BF7">
        <w:t>King Abdulaziz City for Science and Technology, Riyadh</w:t>
      </w:r>
    </w:p>
    <w:p w:rsidR="00F349C5" w:rsidRPr="004E4E1E" w:rsidRDefault="0003659F" w:rsidP="00F349C5">
      <w:hyperlink r:id="rId31" w:history="1">
        <w:r w:rsidR="00F349C5" w:rsidRPr="004E4E1E">
          <w:rPr>
            <w:rStyle w:val="Hyperlink"/>
            <w:color w:val="auto"/>
          </w:rPr>
          <w:t>fajlan@kacst.edu.sa</w:t>
        </w:r>
      </w:hyperlink>
    </w:p>
    <w:p w:rsidR="00F349C5" w:rsidRDefault="00F349C5" w:rsidP="00F349C5"/>
    <w:p w:rsidR="00F349C5" w:rsidRPr="00C22BF7" w:rsidRDefault="00F349C5" w:rsidP="00F349C5"/>
    <w:p w:rsidR="00F349C5" w:rsidRPr="00827471" w:rsidRDefault="00F349C5" w:rsidP="00F349C5">
      <w:pPr>
        <w:keepNext/>
        <w:rPr>
          <w:color w:val="000000" w:themeColor="text1"/>
          <w:u w:val="single"/>
        </w:rPr>
      </w:pPr>
      <w:r w:rsidRPr="00827471">
        <w:rPr>
          <w:color w:val="000000" w:themeColor="text1"/>
          <w:u w:val="single"/>
        </w:rPr>
        <w:t>BÉLARUS/BELARUS</w:t>
      </w:r>
    </w:p>
    <w:p w:rsidR="00F349C5" w:rsidRPr="00827471" w:rsidRDefault="00F349C5" w:rsidP="00F349C5">
      <w:pPr>
        <w:keepNext/>
        <w:rPr>
          <w:color w:val="000000" w:themeColor="text1"/>
          <w:u w:val="single"/>
        </w:rPr>
      </w:pPr>
    </w:p>
    <w:p w:rsidR="00F349C5" w:rsidRPr="00DB22D4" w:rsidRDefault="00F349C5" w:rsidP="00F349C5">
      <w:pPr>
        <w:rPr>
          <w:color w:val="000000" w:themeColor="text1"/>
        </w:rPr>
      </w:pPr>
      <w:r w:rsidRPr="00DB22D4">
        <w:rPr>
          <w:color w:val="000000" w:themeColor="text1"/>
        </w:rPr>
        <w:t>Ivan SIMANOUSKI, Head, International Cooperation Division, National Center of Intellectual Property (NCIP), Minsk</w:t>
      </w:r>
    </w:p>
    <w:p w:rsidR="00F349C5" w:rsidRPr="00DB22D4" w:rsidRDefault="00F349C5" w:rsidP="00F349C5">
      <w:pPr>
        <w:rPr>
          <w:color w:val="000000" w:themeColor="text1"/>
          <w:u w:val="single"/>
        </w:rPr>
      </w:pPr>
      <w:r w:rsidRPr="00DB22D4">
        <w:rPr>
          <w:color w:val="000000" w:themeColor="text1"/>
          <w:u w:val="single"/>
        </w:rPr>
        <w:t>icd</w:t>
      </w:r>
      <w:r w:rsidRPr="00DB22D4">
        <w:rPr>
          <w:color w:val="000000" w:themeColor="text1"/>
          <w:szCs w:val="22"/>
          <w:u w:val="single"/>
        </w:rPr>
        <w:t>@belgospatent.by</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Default="00F349C5" w:rsidP="00F349C5">
      <w:pPr>
        <w:rPr>
          <w:color w:val="000000" w:themeColor="text1"/>
          <w:u w:val="single"/>
        </w:rPr>
      </w:pPr>
      <w:r>
        <w:rPr>
          <w:color w:val="000000" w:themeColor="text1"/>
          <w:u w:val="single"/>
        </w:rPr>
        <w:br w:type="page"/>
      </w:r>
    </w:p>
    <w:p w:rsidR="00F349C5" w:rsidRPr="00DB22D4" w:rsidRDefault="00F349C5" w:rsidP="00F349C5">
      <w:pPr>
        <w:keepNext/>
        <w:rPr>
          <w:color w:val="000000" w:themeColor="text1"/>
          <w:u w:val="single"/>
        </w:rPr>
      </w:pPr>
      <w:r w:rsidRPr="00DB22D4">
        <w:rPr>
          <w:color w:val="000000" w:themeColor="text1"/>
          <w:u w:val="single"/>
        </w:rPr>
        <w:lastRenderedPageBreak/>
        <w:t>CANADA</w:t>
      </w:r>
    </w:p>
    <w:p w:rsidR="00F349C5" w:rsidRPr="00DB22D4" w:rsidRDefault="00F349C5" w:rsidP="00F349C5">
      <w:pPr>
        <w:keepNext/>
        <w:rPr>
          <w:color w:val="000000" w:themeColor="text1"/>
        </w:rPr>
      </w:pPr>
    </w:p>
    <w:p w:rsidR="00F349C5" w:rsidRPr="00DB22D4" w:rsidRDefault="00F349C5" w:rsidP="00F349C5">
      <w:pPr>
        <w:rPr>
          <w:color w:val="000000" w:themeColor="text1"/>
        </w:rPr>
      </w:pPr>
      <w:r w:rsidRPr="00DB22D4">
        <w:rPr>
          <w:color w:val="000000" w:themeColor="text1"/>
        </w:rPr>
        <w:t>Brittany STIEF (Ms.), Senior Policy Analyst, Canadian Intellectual Property Office (CIPO), Industry Canada, Gatineau</w:t>
      </w:r>
    </w:p>
    <w:p w:rsidR="00F349C5" w:rsidRPr="008748F7" w:rsidRDefault="0003659F" w:rsidP="00F349C5">
      <w:pPr>
        <w:rPr>
          <w:u w:val="single"/>
        </w:rPr>
      </w:pPr>
      <w:hyperlink r:id="rId32" w:history="1">
        <w:r w:rsidR="00F349C5" w:rsidRPr="008748F7">
          <w:rPr>
            <w:rStyle w:val="Hyperlink"/>
            <w:color w:val="auto"/>
          </w:rPr>
          <w:t>brittany.stief@canada.ca</w:t>
        </w:r>
      </w:hyperlink>
    </w:p>
    <w:p w:rsidR="00F349C5" w:rsidRPr="00DB22D4" w:rsidRDefault="00F349C5" w:rsidP="00F349C5">
      <w:pPr>
        <w:rPr>
          <w:color w:val="000000" w:themeColor="text1"/>
          <w:u w:val="single"/>
        </w:rPr>
      </w:pPr>
    </w:p>
    <w:p w:rsidR="00F349C5" w:rsidRDefault="00F349C5" w:rsidP="00F349C5">
      <w:pPr>
        <w:rPr>
          <w:color w:val="000000" w:themeColor="text1"/>
        </w:rPr>
      </w:pPr>
    </w:p>
    <w:p w:rsidR="00F349C5" w:rsidRPr="00DB22D4" w:rsidRDefault="00F349C5" w:rsidP="00F349C5">
      <w:pPr>
        <w:keepNext/>
        <w:rPr>
          <w:color w:val="000000" w:themeColor="text1"/>
          <w:szCs w:val="22"/>
          <w:u w:val="single"/>
        </w:rPr>
      </w:pPr>
      <w:r w:rsidRPr="00DB22D4">
        <w:rPr>
          <w:color w:val="000000" w:themeColor="text1"/>
          <w:szCs w:val="22"/>
          <w:u w:val="single"/>
        </w:rPr>
        <w:t>CHINA</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FENG Yuanyuan (Ms.), Deputy Director, Department of Law and Treaty, State Intellectual Property Office (SIPO), Beijing</w:t>
      </w:r>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BIAN Yuhan (Ms.), Project Officer, Department of Examination Affairs Administration, State Intellectual Property Office (SIPO), Beijing</w:t>
      </w:r>
    </w:p>
    <w:p w:rsidR="00F349C5" w:rsidRPr="00DB22D4" w:rsidRDefault="0003659F" w:rsidP="00F349C5">
      <w:pPr>
        <w:rPr>
          <w:rStyle w:val="Hyperlink"/>
          <w:color w:val="000000" w:themeColor="text1"/>
          <w:szCs w:val="22"/>
        </w:rPr>
      </w:pPr>
      <w:hyperlink r:id="rId33" w:history="1">
        <w:r w:rsidR="00F349C5" w:rsidRPr="00DB22D4">
          <w:rPr>
            <w:rStyle w:val="Hyperlink"/>
            <w:color w:val="000000" w:themeColor="text1"/>
            <w:szCs w:val="22"/>
          </w:rPr>
          <w:t>bianyuhan@sipo.gov.cn</w:t>
        </w:r>
      </w:hyperlink>
    </w:p>
    <w:p w:rsidR="00F349C5" w:rsidRPr="00DB22D4" w:rsidRDefault="00F349C5" w:rsidP="00F349C5">
      <w:pPr>
        <w:rPr>
          <w:rStyle w:val="Hyperlink"/>
          <w:color w:val="000000" w:themeColor="text1"/>
          <w:szCs w:val="22"/>
        </w:rPr>
      </w:pPr>
    </w:p>
    <w:p w:rsidR="00F349C5" w:rsidRPr="00DB22D4" w:rsidRDefault="00F349C5" w:rsidP="00F349C5">
      <w:pPr>
        <w:rPr>
          <w:color w:val="000000" w:themeColor="text1"/>
        </w:rPr>
      </w:pPr>
    </w:p>
    <w:p w:rsidR="00F349C5" w:rsidRPr="00DB22D4" w:rsidRDefault="00F349C5" w:rsidP="00F349C5">
      <w:pPr>
        <w:keepNext/>
        <w:rPr>
          <w:color w:val="000000" w:themeColor="text1"/>
          <w:szCs w:val="22"/>
          <w:u w:val="single"/>
        </w:rPr>
      </w:pPr>
      <w:r w:rsidRPr="00DB22D4">
        <w:rPr>
          <w:color w:val="000000" w:themeColor="text1"/>
          <w:szCs w:val="22"/>
          <w:u w:val="single"/>
        </w:rPr>
        <w:t>COLOMBIE/COLOMBIA</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lang w:val="es-ES"/>
        </w:rPr>
      </w:pPr>
      <w:r w:rsidRPr="00DB22D4">
        <w:rPr>
          <w:color w:val="000000" w:themeColor="text1"/>
          <w:szCs w:val="22"/>
          <w:lang w:val="es-ES"/>
        </w:rPr>
        <w:t>Beatriz LONDOÑO SOTO (Sra.) Embajadora, Representante Permanente, Misión Permanente, Ginebra</w:t>
      </w:r>
    </w:p>
    <w:p w:rsidR="00F349C5" w:rsidRPr="00DB22D4" w:rsidRDefault="00F349C5" w:rsidP="00F349C5">
      <w:pPr>
        <w:rPr>
          <w:color w:val="000000" w:themeColor="text1"/>
          <w:szCs w:val="22"/>
          <w:lang w:val="es-ES"/>
        </w:rPr>
      </w:pPr>
    </w:p>
    <w:p w:rsidR="00F349C5" w:rsidRPr="00DB22D4" w:rsidRDefault="00F349C5" w:rsidP="00F349C5">
      <w:pPr>
        <w:rPr>
          <w:color w:val="000000" w:themeColor="text1"/>
          <w:szCs w:val="22"/>
          <w:lang w:val="es-ES"/>
        </w:rPr>
      </w:pPr>
      <w:r w:rsidRPr="00DB22D4">
        <w:rPr>
          <w:color w:val="000000" w:themeColor="text1"/>
          <w:szCs w:val="22"/>
          <w:lang w:val="es-ES"/>
        </w:rPr>
        <w:t>Juan Camilo SARETZKI FORERO, Consejero, Misión Permanente, Ginebra</w:t>
      </w:r>
    </w:p>
    <w:p w:rsidR="00F349C5" w:rsidRPr="00DB22D4" w:rsidRDefault="0003659F" w:rsidP="00F349C5">
      <w:pPr>
        <w:rPr>
          <w:color w:val="000000" w:themeColor="text1"/>
          <w:szCs w:val="22"/>
          <w:lang w:val="es-ES"/>
        </w:rPr>
      </w:pPr>
      <w:hyperlink r:id="rId34" w:history="1">
        <w:r w:rsidR="00F349C5" w:rsidRPr="00DB22D4">
          <w:rPr>
            <w:rStyle w:val="Hyperlink"/>
            <w:color w:val="000000" w:themeColor="text1"/>
            <w:szCs w:val="22"/>
            <w:lang w:val="es-ES"/>
          </w:rPr>
          <w:t>juan.saretzki@misioncolombia.ch</w:t>
        </w:r>
      </w:hyperlink>
    </w:p>
    <w:p w:rsidR="00F349C5" w:rsidRPr="00DB22D4" w:rsidRDefault="00F349C5" w:rsidP="00F349C5">
      <w:pPr>
        <w:rPr>
          <w:color w:val="000000" w:themeColor="text1"/>
          <w:szCs w:val="22"/>
          <w:lang w:val="es-ES"/>
        </w:rPr>
      </w:pPr>
    </w:p>
    <w:p w:rsidR="00F349C5" w:rsidRPr="00DB22D4" w:rsidRDefault="00F349C5" w:rsidP="00F349C5">
      <w:pPr>
        <w:rPr>
          <w:color w:val="000000" w:themeColor="text1"/>
          <w:szCs w:val="22"/>
          <w:lang w:val="es-ES"/>
        </w:rPr>
      </w:pPr>
      <w:r w:rsidRPr="00DB22D4">
        <w:rPr>
          <w:color w:val="000000" w:themeColor="text1"/>
          <w:szCs w:val="22"/>
          <w:lang w:val="es-ES"/>
        </w:rPr>
        <w:t>Cecilia Isabel NIETO PORTO (Sra.), Asesora Delegatura para la Propiedad Industrial, Superintendencia de Industria y Comercio (SIC), Ministerio de Comercio, Industria y Turismo, Bogotá, D.C.</w:t>
      </w:r>
    </w:p>
    <w:p w:rsidR="00F349C5" w:rsidRPr="00DB22D4" w:rsidRDefault="00F349C5" w:rsidP="00F349C5">
      <w:pPr>
        <w:rPr>
          <w:color w:val="000000" w:themeColor="text1"/>
          <w:szCs w:val="22"/>
          <w:lang w:val="es-ES"/>
        </w:rPr>
      </w:pPr>
    </w:p>
    <w:p w:rsidR="00F349C5" w:rsidRPr="00DB22D4" w:rsidRDefault="00F349C5" w:rsidP="00F349C5">
      <w:pPr>
        <w:rPr>
          <w:color w:val="000000" w:themeColor="text1"/>
          <w:szCs w:val="22"/>
          <w:lang w:val="es-ES"/>
        </w:rPr>
      </w:pPr>
      <w:r w:rsidRPr="00DB22D4">
        <w:rPr>
          <w:color w:val="000000" w:themeColor="text1"/>
          <w:szCs w:val="22"/>
          <w:lang w:val="es-ES"/>
        </w:rPr>
        <w:t>Maria Catalina GAVIRIA BRAVO (Sra.), Consejero, Misión Permanente ante la Organización Mundial del Comercio (OMC), Ginebra</w:t>
      </w:r>
    </w:p>
    <w:p w:rsidR="00F349C5" w:rsidRPr="00B25481" w:rsidRDefault="0003659F" w:rsidP="00F349C5">
      <w:pPr>
        <w:rPr>
          <w:color w:val="000000" w:themeColor="text1"/>
          <w:szCs w:val="22"/>
          <w:lang w:val="fr-CH"/>
        </w:rPr>
      </w:pPr>
      <w:hyperlink r:id="rId35" w:history="1">
        <w:r w:rsidR="00F349C5" w:rsidRPr="00B25481">
          <w:rPr>
            <w:rStyle w:val="Hyperlink"/>
            <w:color w:val="000000" w:themeColor="text1"/>
            <w:szCs w:val="22"/>
            <w:lang w:val="fr-CH"/>
          </w:rPr>
          <w:t>catalina.gaviria@colombiaomc.ch</w:t>
        </w:r>
      </w:hyperlink>
    </w:p>
    <w:p w:rsidR="00F349C5" w:rsidRPr="00B25481" w:rsidRDefault="00F349C5" w:rsidP="00F349C5">
      <w:pPr>
        <w:rPr>
          <w:color w:val="000000" w:themeColor="text1"/>
          <w:lang w:val="fr-CH"/>
        </w:rPr>
      </w:pPr>
    </w:p>
    <w:p w:rsidR="00F349C5" w:rsidRPr="00B25481" w:rsidRDefault="00F349C5" w:rsidP="00F349C5">
      <w:pPr>
        <w:rPr>
          <w:color w:val="000000" w:themeColor="text1"/>
          <w:szCs w:val="22"/>
          <w:u w:val="single"/>
          <w:lang w:val="fr-CH"/>
        </w:rPr>
      </w:pPr>
    </w:p>
    <w:p w:rsidR="00F349C5" w:rsidRPr="00B25481" w:rsidRDefault="00F349C5" w:rsidP="00F349C5">
      <w:pPr>
        <w:keepNext/>
        <w:rPr>
          <w:color w:val="000000" w:themeColor="text1"/>
          <w:lang w:val="fr-CH"/>
        </w:rPr>
      </w:pPr>
      <w:r w:rsidRPr="00B25481">
        <w:rPr>
          <w:color w:val="000000" w:themeColor="text1"/>
          <w:u w:val="single"/>
          <w:lang w:val="fr-CH"/>
        </w:rPr>
        <w:t>FÉDÉRATION DE RUSSIE/RUSSIAN FEDERATION</w:t>
      </w:r>
    </w:p>
    <w:p w:rsidR="00F349C5" w:rsidRPr="00B25481" w:rsidRDefault="00F349C5" w:rsidP="00F349C5">
      <w:pPr>
        <w:keepNext/>
        <w:rPr>
          <w:color w:val="000000" w:themeColor="text1"/>
          <w:lang w:val="fr-CH"/>
        </w:rPr>
      </w:pPr>
    </w:p>
    <w:p w:rsidR="00F349C5" w:rsidRPr="00DB22D4" w:rsidRDefault="00F349C5" w:rsidP="00F349C5">
      <w:pPr>
        <w:rPr>
          <w:color w:val="000000" w:themeColor="text1"/>
        </w:rPr>
      </w:pPr>
      <w:r w:rsidRPr="00DB22D4">
        <w:rPr>
          <w:color w:val="000000" w:themeColor="text1"/>
        </w:rPr>
        <w:t>Gennady NEGULYAEV, Senior Researcher, Federal Institute of Industrial Property (FIPS), Federal Service for Intellectual Property (ROSPATENT), Moscow</w:t>
      </w:r>
    </w:p>
    <w:p w:rsidR="00F349C5" w:rsidRPr="00DB22D4" w:rsidRDefault="0003659F" w:rsidP="00F349C5">
      <w:pPr>
        <w:rPr>
          <w:color w:val="000000" w:themeColor="text1"/>
          <w:u w:val="single"/>
        </w:rPr>
      </w:pPr>
      <w:hyperlink r:id="rId36" w:history="1">
        <w:r w:rsidR="00F349C5" w:rsidRPr="00DB22D4">
          <w:rPr>
            <w:rStyle w:val="Hyperlink"/>
            <w:color w:val="000000" w:themeColor="text1"/>
          </w:rPr>
          <w:t>gnegouliaev@rupto.ru</w:t>
        </w:r>
      </w:hyperlink>
    </w:p>
    <w:p w:rsidR="00F349C5" w:rsidRPr="00DB22D4" w:rsidRDefault="00F349C5" w:rsidP="00F349C5">
      <w:pPr>
        <w:rPr>
          <w:color w:val="000000" w:themeColor="text1"/>
          <w:u w:val="single"/>
        </w:rPr>
      </w:pPr>
    </w:p>
    <w:p w:rsidR="00F349C5" w:rsidRPr="00DB22D4" w:rsidRDefault="00F349C5" w:rsidP="00F349C5">
      <w:pPr>
        <w:rPr>
          <w:color w:val="000000" w:themeColor="text1"/>
        </w:rPr>
      </w:pPr>
    </w:p>
    <w:p w:rsidR="00F349C5" w:rsidRPr="00DB22D4" w:rsidRDefault="00F349C5" w:rsidP="00F349C5">
      <w:pPr>
        <w:keepNext/>
        <w:rPr>
          <w:color w:val="000000" w:themeColor="text1"/>
          <w:u w:val="single"/>
        </w:rPr>
      </w:pPr>
      <w:r w:rsidRPr="00DB22D4">
        <w:rPr>
          <w:color w:val="000000" w:themeColor="text1"/>
          <w:u w:val="single"/>
        </w:rPr>
        <w:t>INDONÉSIE/INDONESIA</w:t>
      </w:r>
    </w:p>
    <w:p w:rsidR="00F349C5" w:rsidRPr="004E4E1E" w:rsidRDefault="00F349C5" w:rsidP="00F349C5">
      <w:pPr>
        <w:keepNext/>
        <w:rPr>
          <w:color w:val="000000" w:themeColor="text1"/>
        </w:rPr>
      </w:pPr>
    </w:p>
    <w:p w:rsidR="00F349C5" w:rsidRPr="004E4E1E" w:rsidRDefault="00F349C5" w:rsidP="00F349C5">
      <w:pPr>
        <w:rPr>
          <w:rStyle w:val="Hyperlink"/>
          <w:color w:val="000000" w:themeColor="text1"/>
          <w:szCs w:val="22"/>
          <w:u w:val="none"/>
        </w:rPr>
      </w:pPr>
      <w:r w:rsidRPr="004E4E1E">
        <w:rPr>
          <w:rStyle w:val="Hyperlink"/>
          <w:color w:val="000000" w:themeColor="text1"/>
          <w:szCs w:val="22"/>
          <w:u w:val="none"/>
        </w:rPr>
        <w:t>Triyono WIBOWO, Ambassador, Permanent Representative, Permanent Mission, Geneva</w:t>
      </w:r>
    </w:p>
    <w:p w:rsidR="00F349C5" w:rsidRPr="004E4E1E" w:rsidRDefault="00F349C5" w:rsidP="00F349C5">
      <w:pPr>
        <w:rPr>
          <w:rStyle w:val="Hyperlink"/>
          <w:color w:val="000000" w:themeColor="text1"/>
          <w:szCs w:val="22"/>
          <w:u w:val="none"/>
        </w:rPr>
      </w:pPr>
    </w:p>
    <w:p w:rsidR="00F349C5" w:rsidRPr="004E4E1E" w:rsidRDefault="00F349C5" w:rsidP="00F349C5">
      <w:pPr>
        <w:rPr>
          <w:rStyle w:val="Hyperlink"/>
          <w:color w:val="000000" w:themeColor="text1"/>
          <w:szCs w:val="22"/>
          <w:u w:val="none"/>
        </w:rPr>
      </w:pPr>
      <w:r w:rsidRPr="004E4E1E">
        <w:rPr>
          <w:rStyle w:val="Hyperlink"/>
          <w:color w:val="000000" w:themeColor="text1"/>
          <w:szCs w:val="22"/>
          <w:u w:val="none"/>
        </w:rPr>
        <w:t>Robert Matheus Michael TENE, Deputy Permanent Representative, Permanent Mission, Geneva</w:t>
      </w:r>
    </w:p>
    <w:p w:rsidR="00F349C5" w:rsidRPr="004E4E1E" w:rsidRDefault="00F349C5" w:rsidP="00F349C5">
      <w:pPr>
        <w:rPr>
          <w:rStyle w:val="Hyperlink"/>
          <w:color w:val="000000" w:themeColor="text1"/>
          <w:szCs w:val="22"/>
          <w:u w:val="none"/>
        </w:rPr>
      </w:pPr>
    </w:p>
    <w:p w:rsidR="00F349C5" w:rsidRPr="004E4E1E" w:rsidRDefault="00F349C5" w:rsidP="00F349C5">
      <w:pPr>
        <w:rPr>
          <w:rStyle w:val="Hyperlink"/>
          <w:color w:val="000000" w:themeColor="text1"/>
          <w:szCs w:val="22"/>
          <w:u w:val="none"/>
        </w:rPr>
      </w:pPr>
      <w:r w:rsidRPr="004E4E1E">
        <w:rPr>
          <w:rStyle w:val="Hyperlink"/>
          <w:color w:val="000000" w:themeColor="text1"/>
          <w:szCs w:val="22"/>
          <w:u w:val="none"/>
        </w:rPr>
        <w:t>Denny ABDI, Counsellor, Permanent Mission, Geneva</w:t>
      </w:r>
    </w:p>
    <w:p w:rsidR="00F349C5" w:rsidRPr="004E4E1E" w:rsidRDefault="00F349C5" w:rsidP="00F349C5">
      <w:pPr>
        <w:rPr>
          <w:rStyle w:val="Hyperlink"/>
          <w:color w:val="000000" w:themeColor="text1"/>
          <w:szCs w:val="22"/>
          <w:u w:val="none"/>
        </w:rPr>
      </w:pPr>
    </w:p>
    <w:p w:rsidR="00F349C5" w:rsidRPr="004E4E1E" w:rsidRDefault="00F349C5" w:rsidP="00F349C5">
      <w:pPr>
        <w:rPr>
          <w:color w:val="000000" w:themeColor="text1"/>
          <w:szCs w:val="22"/>
        </w:rPr>
      </w:pPr>
      <w:r w:rsidRPr="004E4E1E">
        <w:rPr>
          <w:rStyle w:val="Hyperlink"/>
          <w:color w:val="000000" w:themeColor="text1"/>
          <w:szCs w:val="22"/>
          <w:u w:val="none"/>
        </w:rPr>
        <w:t>Erik MAGAJAYA, Second Secretary, Permanent Mission, Geneva</w:t>
      </w:r>
    </w:p>
    <w:p w:rsidR="00F349C5" w:rsidRDefault="00F349C5" w:rsidP="00F349C5">
      <w:pPr>
        <w:rPr>
          <w:color w:val="000000" w:themeColor="text1"/>
        </w:rPr>
      </w:pPr>
    </w:p>
    <w:p w:rsidR="00F349C5" w:rsidRPr="00DB22D4" w:rsidRDefault="00F349C5" w:rsidP="00F349C5">
      <w:pPr>
        <w:rPr>
          <w:color w:val="000000" w:themeColor="text1"/>
        </w:rPr>
      </w:pPr>
      <w:r w:rsidRPr="00DB22D4">
        <w:rPr>
          <w:color w:val="000000" w:themeColor="text1"/>
        </w:rPr>
        <w:t xml:space="preserve">Ruslinda Dwi WAHYUNI (Ms.), Examiner, Industrial Design, </w:t>
      </w:r>
      <w:r w:rsidRPr="00DB22D4">
        <w:rPr>
          <w:color w:val="000000" w:themeColor="text1"/>
          <w:szCs w:val="22"/>
        </w:rPr>
        <w:t xml:space="preserve">Directorate General of Intellectual Property </w:t>
      </w:r>
      <w:r w:rsidRPr="00DB22D4">
        <w:rPr>
          <w:color w:val="000000" w:themeColor="text1"/>
        </w:rPr>
        <w:t>(DGIP), Ministry of Law and Human Rights, Jakarta</w:t>
      </w:r>
    </w:p>
    <w:p w:rsidR="00F349C5" w:rsidRDefault="0003659F" w:rsidP="00F349C5">
      <w:pPr>
        <w:rPr>
          <w:color w:val="000000" w:themeColor="text1"/>
          <w:u w:val="single"/>
        </w:rPr>
      </w:pPr>
      <w:hyperlink r:id="rId37" w:history="1">
        <w:r w:rsidR="00F349C5" w:rsidRPr="00DB22D4">
          <w:rPr>
            <w:rStyle w:val="Hyperlink"/>
            <w:color w:val="000000" w:themeColor="text1"/>
            <w:szCs w:val="22"/>
          </w:rPr>
          <w:t>ida.ayu.ria@gmail.com</w:t>
        </w:r>
      </w:hyperlink>
      <w:r w:rsidR="00F349C5">
        <w:rPr>
          <w:color w:val="000000" w:themeColor="text1"/>
          <w:u w:val="single"/>
        </w:rPr>
        <w:br w:type="page"/>
      </w:r>
    </w:p>
    <w:p w:rsidR="00F349C5" w:rsidRPr="00DB22D4" w:rsidRDefault="00F349C5" w:rsidP="00F349C5">
      <w:pPr>
        <w:keepNext/>
        <w:rPr>
          <w:color w:val="000000" w:themeColor="text1"/>
          <w:u w:val="single"/>
        </w:rPr>
      </w:pPr>
      <w:r w:rsidRPr="00DB22D4">
        <w:rPr>
          <w:color w:val="000000" w:themeColor="text1"/>
          <w:u w:val="single"/>
        </w:rPr>
        <w:lastRenderedPageBreak/>
        <w:t>KAZAKHSTAN</w:t>
      </w:r>
    </w:p>
    <w:p w:rsidR="00F349C5" w:rsidRPr="00DB22D4" w:rsidRDefault="00F349C5" w:rsidP="00F349C5">
      <w:pPr>
        <w:keepNext/>
        <w:rPr>
          <w:color w:val="000000" w:themeColor="text1"/>
          <w:u w:val="single"/>
        </w:rPr>
      </w:pPr>
    </w:p>
    <w:p w:rsidR="00F349C5" w:rsidRPr="00DB22D4" w:rsidRDefault="00F349C5" w:rsidP="00F349C5">
      <w:pPr>
        <w:rPr>
          <w:color w:val="000000" w:themeColor="text1"/>
        </w:rPr>
      </w:pPr>
      <w:r w:rsidRPr="00DB22D4">
        <w:rPr>
          <w:color w:val="000000" w:themeColor="text1"/>
        </w:rPr>
        <w:t>Lyazzat SALKEN (Ms.), Chief Examiner, Industrial Designs Examination Division, National Institute of Intellectual Property, Ministry of Justice, Astana</w:t>
      </w:r>
    </w:p>
    <w:p w:rsidR="00F349C5" w:rsidRPr="00DB22D4" w:rsidRDefault="00F349C5" w:rsidP="00F349C5">
      <w:pPr>
        <w:rPr>
          <w:color w:val="000000" w:themeColor="text1"/>
          <w:u w:val="single"/>
        </w:rPr>
      </w:pPr>
    </w:p>
    <w:p w:rsidR="00F349C5" w:rsidRPr="00DB22D4" w:rsidRDefault="00F349C5" w:rsidP="00F349C5">
      <w:pPr>
        <w:rPr>
          <w:color w:val="000000" w:themeColor="text1"/>
          <w:u w:val="single"/>
        </w:rPr>
      </w:pPr>
    </w:p>
    <w:p w:rsidR="00F349C5" w:rsidRPr="00DB22D4" w:rsidRDefault="00F349C5" w:rsidP="00F349C5">
      <w:pPr>
        <w:keepNext/>
        <w:rPr>
          <w:color w:val="000000" w:themeColor="text1"/>
          <w:szCs w:val="22"/>
          <w:u w:val="single"/>
          <w:lang w:val="fr-CH"/>
        </w:rPr>
      </w:pPr>
      <w:r w:rsidRPr="00DB22D4">
        <w:rPr>
          <w:color w:val="000000" w:themeColor="text1"/>
          <w:szCs w:val="22"/>
          <w:u w:val="single"/>
          <w:lang w:val="fr-CH"/>
        </w:rPr>
        <w:t>MADAGASCAR</w:t>
      </w:r>
    </w:p>
    <w:p w:rsidR="00F349C5" w:rsidRPr="00DB22D4" w:rsidRDefault="00F349C5" w:rsidP="00F349C5">
      <w:pPr>
        <w:keepNext/>
        <w:rPr>
          <w:color w:val="000000" w:themeColor="text1"/>
          <w:szCs w:val="22"/>
          <w:u w:val="single"/>
          <w:lang w:val="fr-CH"/>
        </w:rPr>
      </w:pPr>
    </w:p>
    <w:p w:rsidR="00F349C5" w:rsidRPr="00DB22D4" w:rsidRDefault="00F349C5" w:rsidP="00F349C5">
      <w:pPr>
        <w:rPr>
          <w:color w:val="000000" w:themeColor="text1"/>
          <w:szCs w:val="22"/>
          <w:lang w:val="fr-CH"/>
        </w:rPr>
      </w:pPr>
      <w:r w:rsidRPr="00DB22D4">
        <w:rPr>
          <w:color w:val="000000" w:themeColor="text1"/>
          <w:szCs w:val="22"/>
          <w:lang w:val="fr-CH"/>
        </w:rPr>
        <w:t>Naharisoa Oby RAFANOTSIMIVA (Mme), chef, Service juridique, Office malgache de la propriété industrielle (OMAPI), Ministère de l’industrie, Antananarivo</w:t>
      </w:r>
    </w:p>
    <w:p w:rsidR="00F349C5" w:rsidRPr="00DB22D4" w:rsidRDefault="0003659F" w:rsidP="00F349C5">
      <w:pPr>
        <w:rPr>
          <w:color w:val="000000" w:themeColor="text1"/>
          <w:szCs w:val="22"/>
          <w:lang w:val="es-ES"/>
        </w:rPr>
      </w:pPr>
      <w:hyperlink r:id="rId38" w:history="1">
        <w:r w:rsidR="00F349C5" w:rsidRPr="00DB22D4">
          <w:rPr>
            <w:rStyle w:val="Hyperlink"/>
            <w:color w:val="000000" w:themeColor="text1"/>
            <w:szCs w:val="22"/>
            <w:lang w:val="es-ES"/>
          </w:rPr>
          <w:t>omapi@moov.mg</w:t>
        </w:r>
      </w:hyperlink>
    </w:p>
    <w:p w:rsidR="00F349C5" w:rsidRPr="00DB22D4" w:rsidRDefault="00F349C5" w:rsidP="00F349C5">
      <w:pPr>
        <w:rPr>
          <w:color w:val="000000" w:themeColor="text1"/>
          <w:szCs w:val="22"/>
          <w:u w:val="single"/>
          <w:lang w:val="es-ES"/>
        </w:rPr>
      </w:pPr>
    </w:p>
    <w:p w:rsidR="00F349C5" w:rsidRPr="00DB22D4" w:rsidRDefault="00F349C5" w:rsidP="00F349C5">
      <w:pPr>
        <w:rPr>
          <w:color w:val="000000" w:themeColor="text1"/>
          <w:u w:val="single"/>
          <w:lang w:val="es-ES"/>
        </w:rPr>
      </w:pPr>
    </w:p>
    <w:p w:rsidR="00F349C5" w:rsidRPr="00DB22D4" w:rsidRDefault="00F349C5" w:rsidP="00F349C5">
      <w:pPr>
        <w:keepNext/>
        <w:rPr>
          <w:color w:val="000000" w:themeColor="text1"/>
          <w:u w:val="single"/>
          <w:lang w:val="es-ES"/>
        </w:rPr>
      </w:pPr>
      <w:r w:rsidRPr="00DB22D4">
        <w:rPr>
          <w:color w:val="000000" w:themeColor="text1"/>
          <w:u w:val="single"/>
          <w:lang w:val="es-ES"/>
        </w:rPr>
        <w:t>MEXIQUE/MEXICO</w:t>
      </w:r>
    </w:p>
    <w:p w:rsidR="00F349C5" w:rsidRPr="00DB22D4" w:rsidRDefault="00F349C5" w:rsidP="00F349C5">
      <w:pPr>
        <w:keepNext/>
        <w:rPr>
          <w:color w:val="000000" w:themeColor="text1"/>
          <w:u w:val="single"/>
          <w:lang w:val="es-ES"/>
        </w:rPr>
      </w:pPr>
    </w:p>
    <w:p w:rsidR="00F349C5" w:rsidRPr="00DB22D4" w:rsidRDefault="00F349C5" w:rsidP="00F349C5">
      <w:pPr>
        <w:rPr>
          <w:color w:val="000000" w:themeColor="text1"/>
          <w:lang w:val="es-ES"/>
        </w:rPr>
      </w:pPr>
      <w:r w:rsidRPr="00DB22D4">
        <w:rPr>
          <w:color w:val="000000" w:themeColor="text1"/>
          <w:lang w:val="es-ES"/>
        </w:rPr>
        <w:t>Román SOTO TRUJANO, Subdirector, Instituto Mexicano de la Propiedad Industrial (IMPI), Ciudad de México</w:t>
      </w:r>
    </w:p>
    <w:p w:rsidR="00F349C5" w:rsidRPr="00DB22D4" w:rsidRDefault="00F349C5" w:rsidP="00F349C5">
      <w:pPr>
        <w:rPr>
          <w:color w:val="000000" w:themeColor="text1"/>
          <w:lang w:val="es-ES"/>
        </w:rPr>
      </w:pPr>
    </w:p>
    <w:p w:rsidR="00F349C5" w:rsidRPr="00DB22D4" w:rsidRDefault="00F349C5" w:rsidP="00F349C5">
      <w:pPr>
        <w:rPr>
          <w:color w:val="000000" w:themeColor="text1"/>
          <w:szCs w:val="22"/>
          <w:u w:val="single"/>
          <w:lang w:val="es-ES"/>
        </w:rPr>
      </w:pPr>
    </w:p>
    <w:p w:rsidR="00F349C5" w:rsidRPr="00DB22D4" w:rsidRDefault="00F349C5" w:rsidP="00F349C5">
      <w:pPr>
        <w:keepNext/>
        <w:rPr>
          <w:color w:val="000000" w:themeColor="text1"/>
          <w:szCs w:val="22"/>
          <w:u w:val="single"/>
          <w:lang w:val="es-ES"/>
        </w:rPr>
      </w:pPr>
      <w:r w:rsidRPr="00DB22D4">
        <w:rPr>
          <w:color w:val="000000" w:themeColor="text1"/>
          <w:szCs w:val="22"/>
          <w:u w:val="single"/>
          <w:lang w:val="es-ES"/>
        </w:rPr>
        <w:t>PANAMA</w:t>
      </w:r>
    </w:p>
    <w:p w:rsidR="00F349C5" w:rsidRPr="00DB22D4" w:rsidRDefault="00F349C5" w:rsidP="00F349C5">
      <w:pPr>
        <w:keepNext/>
        <w:rPr>
          <w:color w:val="000000" w:themeColor="text1"/>
          <w:szCs w:val="22"/>
          <w:lang w:val="es-ES"/>
        </w:rPr>
      </w:pPr>
    </w:p>
    <w:p w:rsidR="00F349C5" w:rsidRPr="00DB22D4" w:rsidRDefault="00F349C5" w:rsidP="00F349C5">
      <w:pPr>
        <w:rPr>
          <w:color w:val="000000" w:themeColor="text1"/>
          <w:lang w:val="es-ES"/>
        </w:rPr>
      </w:pPr>
      <w:r w:rsidRPr="00DB22D4">
        <w:rPr>
          <w:color w:val="000000" w:themeColor="text1"/>
          <w:szCs w:val="22"/>
          <w:lang w:val="es-ES"/>
        </w:rPr>
        <w:t>Krizia MATTHEWS (Sra.), Consejero jurídico, Misión Permanente ante la Organización Mundial del Comercio (OMC), Ginebra</w:t>
      </w:r>
    </w:p>
    <w:p w:rsidR="00F349C5" w:rsidRPr="00DB22D4" w:rsidRDefault="0003659F" w:rsidP="00F349C5">
      <w:pPr>
        <w:rPr>
          <w:color w:val="000000" w:themeColor="text1"/>
          <w:szCs w:val="22"/>
        </w:rPr>
      </w:pPr>
      <w:hyperlink r:id="rId39" w:history="1">
        <w:r w:rsidR="00F349C5" w:rsidRPr="00DB22D4">
          <w:rPr>
            <w:rStyle w:val="Hyperlink"/>
            <w:color w:val="000000" w:themeColor="text1"/>
            <w:szCs w:val="22"/>
          </w:rPr>
          <w:t>secretariat@panama-omc.ch</w:t>
        </w:r>
      </w:hyperlink>
    </w:p>
    <w:p w:rsidR="00F349C5" w:rsidRPr="00DB22D4" w:rsidRDefault="00F349C5" w:rsidP="00F349C5">
      <w:pPr>
        <w:rPr>
          <w:color w:val="000000" w:themeColor="text1"/>
          <w:szCs w:val="22"/>
          <w:u w:val="single"/>
        </w:rPr>
      </w:pPr>
    </w:p>
    <w:p w:rsidR="00F349C5" w:rsidRPr="00DB22D4" w:rsidRDefault="00F349C5" w:rsidP="00F349C5">
      <w:pPr>
        <w:rPr>
          <w:color w:val="000000" w:themeColor="text1"/>
          <w:szCs w:val="22"/>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PORTUGAL</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João PINA DE MORAIS, First Secretary, Permanent Mission, Geneva</w:t>
      </w:r>
    </w:p>
    <w:p w:rsidR="00F349C5" w:rsidRPr="00DB22D4" w:rsidRDefault="00F349C5" w:rsidP="00F349C5">
      <w:pPr>
        <w:rPr>
          <w:color w:val="000000" w:themeColor="text1"/>
          <w:szCs w:val="22"/>
          <w:u w:val="single"/>
        </w:rPr>
      </w:pPr>
    </w:p>
    <w:p w:rsidR="00F349C5" w:rsidRPr="00DB22D4" w:rsidRDefault="00F349C5" w:rsidP="00F349C5">
      <w:pPr>
        <w:rPr>
          <w:color w:val="000000" w:themeColor="text1"/>
          <w:szCs w:val="22"/>
          <w:u w:val="single"/>
        </w:rPr>
      </w:pPr>
    </w:p>
    <w:p w:rsidR="00F349C5" w:rsidRPr="00B25481" w:rsidRDefault="00F349C5" w:rsidP="00F349C5">
      <w:pPr>
        <w:keepNext/>
        <w:tabs>
          <w:tab w:val="left" w:pos="5882"/>
        </w:tabs>
        <w:rPr>
          <w:color w:val="000000" w:themeColor="text1"/>
          <w:szCs w:val="22"/>
          <w:u w:val="single"/>
          <w:lang w:val="fr-CH"/>
        </w:rPr>
      </w:pPr>
      <w:r w:rsidRPr="00B25481">
        <w:rPr>
          <w:color w:val="000000" w:themeColor="text1"/>
          <w:szCs w:val="22"/>
          <w:u w:val="single"/>
          <w:lang w:val="fr-CH"/>
        </w:rPr>
        <w:t>RÉPUBLIQUE TCHÈQUE/CZECH REPUBLIC</w:t>
      </w:r>
    </w:p>
    <w:p w:rsidR="00F349C5" w:rsidRPr="00B25481" w:rsidRDefault="00F349C5" w:rsidP="00F349C5">
      <w:pPr>
        <w:keepNext/>
        <w:rPr>
          <w:color w:val="000000" w:themeColor="text1"/>
          <w:szCs w:val="22"/>
          <w:lang w:val="fr-CH"/>
        </w:rPr>
      </w:pPr>
    </w:p>
    <w:p w:rsidR="00F349C5" w:rsidRPr="00DB22D4" w:rsidRDefault="00F349C5" w:rsidP="00F349C5">
      <w:pPr>
        <w:rPr>
          <w:color w:val="000000" w:themeColor="text1"/>
          <w:szCs w:val="22"/>
        </w:rPr>
      </w:pPr>
      <w:r w:rsidRPr="00DB22D4">
        <w:rPr>
          <w:color w:val="000000" w:themeColor="text1"/>
          <w:szCs w:val="22"/>
        </w:rPr>
        <w:t>Evžen MARTÍNEK, Lawyer, International Department, Industrial Property Office, Prague</w:t>
      </w:r>
    </w:p>
    <w:p w:rsidR="00F349C5" w:rsidRPr="00DB22D4" w:rsidRDefault="0003659F" w:rsidP="00F349C5">
      <w:pPr>
        <w:rPr>
          <w:color w:val="000000" w:themeColor="text1"/>
          <w:szCs w:val="22"/>
        </w:rPr>
      </w:pPr>
      <w:hyperlink r:id="rId40" w:history="1">
        <w:r w:rsidR="00F349C5" w:rsidRPr="00DB22D4">
          <w:rPr>
            <w:rStyle w:val="Hyperlink"/>
            <w:color w:val="000000" w:themeColor="text1"/>
            <w:szCs w:val="22"/>
          </w:rPr>
          <w:t>emartinek@upv.cz</w:t>
        </w:r>
      </w:hyperlink>
    </w:p>
    <w:p w:rsidR="00F349C5" w:rsidRPr="00DB22D4" w:rsidRDefault="00F349C5" w:rsidP="00F349C5">
      <w:pPr>
        <w:rPr>
          <w:color w:val="000000" w:themeColor="text1"/>
          <w:szCs w:val="22"/>
        </w:rPr>
      </w:pPr>
    </w:p>
    <w:p w:rsidR="00F349C5" w:rsidRPr="00DB22D4" w:rsidRDefault="00F349C5" w:rsidP="00F349C5">
      <w:pPr>
        <w:rPr>
          <w:color w:val="000000" w:themeColor="text1"/>
          <w:szCs w:val="22"/>
        </w:rPr>
      </w:pPr>
    </w:p>
    <w:p w:rsidR="00F349C5" w:rsidRPr="00DB22D4" w:rsidRDefault="00F349C5" w:rsidP="00F349C5">
      <w:pPr>
        <w:keepNext/>
        <w:rPr>
          <w:color w:val="000000" w:themeColor="text1"/>
          <w:szCs w:val="22"/>
          <w:u w:val="single"/>
        </w:rPr>
      </w:pPr>
      <w:r w:rsidRPr="00DB22D4">
        <w:rPr>
          <w:color w:val="000000" w:themeColor="text1"/>
          <w:szCs w:val="22"/>
          <w:u w:val="single"/>
        </w:rPr>
        <w:t>ROYAUME-UNI/UNITED KINGDOM</w:t>
      </w:r>
    </w:p>
    <w:p w:rsidR="00F349C5" w:rsidRPr="00DB22D4" w:rsidRDefault="00F349C5" w:rsidP="00F349C5">
      <w:pPr>
        <w:keepNext/>
        <w:rPr>
          <w:color w:val="000000" w:themeColor="text1"/>
          <w:szCs w:val="22"/>
          <w:u w:val="single"/>
        </w:rPr>
      </w:pPr>
    </w:p>
    <w:p w:rsidR="00F349C5" w:rsidRPr="00DB22D4" w:rsidRDefault="00F349C5" w:rsidP="00F349C5">
      <w:pPr>
        <w:rPr>
          <w:color w:val="000000" w:themeColor="text1"/>
          <w:szCs w:val="22"/>
        </w:rPr>
      </w:pPr>
      <w:r w:rsidRPr="00DB22D4">
        <w:rPr>
          <w:color w:val="000000" w:themeColor="text1"/>
          <w:szCs w:val="22"/>
        </w:rPr>
        <w:t>Clare HURLEY (Ms.), Senior Policy Advisor, Business, Innovation and Skills, Intellectual Property Office, Newport</w:t>
      </w:r>
    </w:p>
    <w:p w:rsidR="00F349C5" w:rsidRPr="00DB22D4" w:rsidRDefault="00F349C5" w:rsidP="00F349C5">
      <w:pPr>
        <w:rPr>
          <w:color w:val="000000" w:themeColor="text1"/>
          <w:u w:val="single"/>
        </w:rPr>
      </w:pPr>
    </w:p>
    <w:p w:rsidR="00F349C5" w:rsidRPr="00DB22D4" w:rsidRDefault="00F349C5" w:rsidP="00F349C5">
      <w:pPr>
        <w:rPr>
          <w:color w:val="000000" w:themeColor="text1"/>
          <w:szCs w:val="22"/>
          <w:u w:val="single"/>
        </w:rPr>
      </w:pPr>
    </w:p>
    <w:p w:rsidR="00F349C5" w:rsidRPr="00DB22D4" w:rsidRDefault="00F349C5" w:rsidP="00F349C5">
      <w:pPr>
        <w:keepNext/>
        <w:rPr>
          <w:color w:val="000000" w:themeColor="text1"/>
          <w:szCs w:val="22"/>
          <w:u w:val="single"/>
        </w:rPr>
      </w:pPr>
      <w:r w:rsidRPr="00DB22D4">
        <w:rPr>
          <w:color w:val="000000" w:themeColor="text1"/>
          <w:szCs w:val="22"/>
          <w:u w:val="single"/>
        </w:rPr>
        <w:t>TURKMÉNISTAN/TURKMENISTAN</w:t>
      </w:r>
    </w:p>
    <w:p w:rsidR="00F349C5" w:rsidRPr="00DB22D4" w:rsidRDefault="00F349C5" w:rsidP="00F349C5">
      <w:pPr>
        <w:keepNext/>
        <w:rPr>
          <w:color w:val="000000" w:themeColor="text1"/>
          <w:szCs w:val="22"/>
        </w:rPr>
      </w:pPr>
    </w:p>
    <w:p w:rsidR="00F349C5" w:rsidRPr="00DB22D4" w:rsidRDefault="00F349C5" w:rsidP="00F349C5">
      <w:pPr>
        <w:rPr>
          <w:color w:val="000000" w:themeColor="text1"/>
          <w:szCs w:val="22"/>
        </w:rPr>
      </w:pPr>
      <w:r w:rsidRPr="00DB22D4">
        <w:rPr>
          <w:color w:val="000000" w:themeColor="text1"/>
          <w:szCs w:val="22"/>
        </w:rPr>
        <w:t>Ata ANNANIYAZOV, Deputy Chairman, State Service on Intellectual Property, Ministry of Economy and Development, Ashgabat</w:t>
      </w:r>
    </w:p>
    <w:p w:rsidR="00F349C5" w:rsidRPr="00DB22D4" w:rsidRDefault="0003659F" w:rsidP="00F349C5">
      <w:pPr>
        <w:rPr>
          <w:color w:val="000000" w:themeColor="text1"/>
          <w:szCs w:val="22"/>
        </w:rPr>
      </w:pPr>
      <w:hyperlink r:id="rId41" w:history="1">
        <w:r w:rsidR="00F349C5" w:rsidRPr="00DB22D4">
          <w:rPr>
            <w:rStyle w:val="Hyperlink"/>
            <w:color w:val="000000" w:themeColor="text1"/>
            <w:szCs w:val="22"/>
          </w:rPr>
          <w:t>tmpatent@online.tm</w:t>
        </w:r>
      </w:hyperlink>
    </w:p>
    <w:p w:rsidR="00F349C5" w:rsidRPr="00DB22D4" w:rsidRDefault="00F349C5" w:rsidP="00F349C5">
      <w:pPr>
        <w:rPr>
          <w:color w:val="000000" w:themeColor="text1"/>
        </w:rPr>
      </w:pPr>
    </w:p>
    <w:p w:rsidR="00F349C5" w:rsidRPr="00DB22D4" w:rsidRDefault="00F349C5" w:rsidP="00F349C5">
      <w:pPr>
        <w:rPr>
          <w:color w:val="000000" w:themeColor="text1"/>
          <w:u w:val="single"/>
        </w:rPr>
      </w:pPr>
    </w:p>
    <w:p w:rsidR="00F349C5" w:rsidRPr="00DB22D4" w:rsidRDefault="00F349C5" w:rsidP="00F349C5">
      <w:pPr>
        <w:keepNext/>
        <w:rPr>
          <w:color w:val="000000" w:themeColor="text1"/>
          <w:u w:val="single"/>
        </w:rPr>
      </w:pPr>
      <w:r w:rsidRPr="00DB22D4">
        <w:rPr>
          <w:color w:val="000000" w:themeColor="text1"/>
          <w:u w:val="single"/>
        </w:rPr>
        <w:t>VIET NAM</w:t>
      </w:r>
    </w:p>
    <w:p w:rsidR="00F349C5" w:rsidRPr="00DB22D4" w:rsidRDefault="00F349C5" w:rsidP="00F349C5">
      <w:pPr>
        <w:keepNext/>
        <w:rPr>
          <w:color w:val="000000" w:themeColor="text1"/>
        </w:rPr>
      </w:pPr>
    </w:p>
    <w:p w:rsidR="00F349C5" w:rsidRPr="00DB22D4" w:rsidRDefault="00F349C5" w:rsidP="00F349C5">
      <w:pPr>
        <w:rPr>
          <w:color w:val="000000" w:themeColor="text1"/>
        </w:rPr>
      </w:pPr>
      <w:r w:rsidRPr="00DB22D4">
        <w:rPr>
          <w:color w:val="000000" w:themeColor="text1"/>
        </w:rPr>
        <w:t>NGUYEN Duc Dung, Director, International Cooperation Division, National Office of Intellectual Property (NOIP), Hanoi</w:t>
      </w:r>
    </w:p>
    <w:p w:rsidR="00F349C5" w:rsidRDefault="00F349C5" w:rsidP="00F349C5">
      <w:pPr>
        <w:rPr>
          <w:color w:val="000000" w:themeColor="text1"/>
          <w:szCs w:val="22"/>
          <w:u w:val="single"/>
        </w:rPr>
      </w:pPr>
      <w:r w:rsidRPr="00DB22D4">
        <w:rPr>
          <w:color w:val="000000" w:themeColor="text1"/>
          <w:u w:val="single"/>
        </w:rPr>
        <w:t>qhqt@noip.gov.vn</w:t>
      </w:r>
      <w:r>
        <w:rPr>
          <w:color w:val="000000" w:themeColor="text1"/>
          <w:szCs w:val="22"/>
          <w:u w:val="single"/>
        </w:rPr>
        <w:br w:type="page"/>
      </w:r>
    </w:p>
    <w:p w:rsidR="00F349C5" w:rsidRPr="00DB22D4" w:rsidRDefault="00F349C5" w:rsidP="00F349C5">
      <w:pPr>
        <w:keepNext/>
        <w:rPr>
          <w:color w:val="000000" w:themeColor="text1"/>
          <w:szCs w:val="22"/>
          <w:u w:val="single"/>
        </w:rPr>
      </w:pPr>
      <w:r w:rsidRPr="00DB22D4">
        <w:rPr>
          <w:color w:val="000000" w:themeColor="text1"/>
          <w:szCs w:val="22"/>
          <w:u w:val="single"/>
        </w:rPr>
        <w:lastRenderedPageBreak/>
        <w:t>YÉMEN/YEMEN</w:t>
      </w:r>
    </w:p>
    <w:p w:rsidR="00F349C5" w:rsidRPr="00DB22D4" w:rsidRDefault="00F349C5" w:rsidP="00F349C5">
      <w:pPr>
        <w:keepNext/>
        <w:rPr>
          <w:color w:val="000000" w:themeColor="text1"/>
          <w:szCs w:val="22"/>
        </w:rPr>
      </w:pPr>
    </w:p>
    <w:p w:rsidR="00F349C5" w:rsidRPr="00DB22D4" w:rsidRDefault="00F349C5" w:rsidP="00F349C5">
      <w:pPr>
        <w:rPr>
          <w:color w:val="000000" w:themeColor="text1"/>
        </w:rPr>
      </w:pPr>
      <w:r w:rsidRPr="00DB22D4">
        <w:rPr>
          <w:color w:val="000000" w:themeColor="text1"/>
        </w:rPr>
        <w:t>Mohamed ALQASEMY, Third Secretary, Permanent Mission, Geneva</w:t>
      </w:r>
    </w:p>
    <w:p w:rsidR="00F349C5" w:rsidRPr="00DB22D4"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rPr>
          <w:color w:val="000000" w:themeColor="text1"/>
          <w:u w:val="single"/>
        </w:rPr>
      </w:pPr>
      <w:r w:rsidRPr="00DB22D4">
        <w:rPr>
          <w:color w:val="000000" w:themeColor="text1"/>
          <w:u w:val="single"/>
        </w:rPr>
        <w:t>ZIMBABWE</w:t>
      </w:r>
    </w:p>
    <w:p w:rsidR="00F349C5" w:rsidRPr="00DB22D4" w:rsidRDefault="00F349C5" w:rsidP="00F349C5">
      <w:pPr>
        <w:keepNext/>
        <w:rPr>
          <w:color w:val="000000" w:themeColor="text1"/>
        </w:rPr>
      </w:pPr>
    </w:p>
    <w:p w:rsidR="00F349C5" w:rsidRPr="00DB22D4" w:rsidRDefault="00F349C5" w:rsidP="00F349C5">
      <w:pPr>
        <w:rPr>
          <w:color w:val="000000" w:themeColor="text1"/>
        </w:rPr>
      </w:pPr>
      <w:r w:rsidRPr="00DB22D4">
        <w:rPr>
          <w:color w:val="000000" w:themeColor="text1"/>
        </w:rPr>
        <w:t>Yvonne Wadzanai CHATSAMA (Ms.), Principal Law Officer, Zimbabwe Intellectual Property Office (ZIPO), Ministry of Justice and Legal Affairs, Harare</w:t>
      </w:r>
    </w:p>
    <w:p w:rsidR="00F349C5" w:rsidRDefault="00F349C5" w:rsidP="00F349C5">
      <w:pPr>
        <w:rPr>
          <w:color w:val="000000" w:themeColor="text1"/>
        </w:rPr>
      </w:pPr>
    </w:p>
    <w:p w:rsidR="00F349C5" w:rsidRDefault="00F349C5" w:rsidP="00F349C5">
      <w:pPr>
        <w:rPr>
          <w:color w:val="000000" w:themeColor="text1"/>
        </w:rPr>
      </w:pPr>
    </w:p>
    <w:p w:rsidR="00F349C5" w:rsidRPr="00DB22D4" w:rsidRDefault="00F349C5" w:rsidP="00F349C5">
      <w:pPr>
        <w:rPr>
          <w:color w:val="000000" w:themeColor="text1"/>
        </w:rPr>
      </w:pPr>
    </w:p>
    <w:p w:rsidR="00F349C5" w:rsidRPr="00DB22D4" w:rsidRDefault="00F349C5" w:rsidP="00F349C5">
      <w:pPr>
        <w:keepNext/>
        <w:ind w:left="567" w:hanging="567"/>
        <w:rPr>
          <w:color w:val="000000" w:themeColor="text1"/>
          <w:lang w:val="fr-CH"/>
        </w:rPr>
      </w:pPr>
      <w:r w:rsidRPr="00DB22D4">
        <w:rPr>
          <w:color w:val="000000" w:themeColor="text1"/>
          <w:lang w:val="fr-CH"/>
        </w:rPr>
        <w:t>III.</w:t>
      </w:r>
      <w:r w:rsidRPr="00DB22D4">
        <w:rPr>
          <w:color w:val="000000" w:themeColor="text1"/>
          <w:lang w:val="fr-CH"/>
        </w:rPr>
        <w:tab/>
      </w:r>
      <w:r w:rsidRPr="00DB22D4">
        <w:rPr>
          <w:color w:val="000000" w:themeColor="text1"/>
          <w:u w:val="single"/>
          <w:lang w:val="fr-CH"/>
        </w:rPr>
        <w:t>ORGANISATIONS NON GOUVERNEMENTALES/NON-GOVERNMENTAL ORGANIZATIONS</w:t>
      </w:r>
    </w:p>
    <w:p w:rsidR="00F349C5" w:rsidRPr="00DB22D4" w:rsidRDefault="00F349C5" w:rsidP="00F349C5">
      <w:pPr>
        <w:keepNext/>
        <w:rPr>
          <w:color w:val="000000" w:themeColor="text1"/>
          <w:lang w:val="fr-CH"/>
        </w:rPr>
      </w:pPr>
    </w:p>
    <w:p w:rsidR="00F349C5" w:rsidRPr="00DB22D4" w:rsidRDefault="00F349C5" w:rsidP="00F349C5">
      <w:pPr>
        <w:rPr>
          <w:szCs w:val="22"/>
          <w:u w:val="single"/>
          <w:lang w:val="fr-CH"/>
        </w:rPr>
      </w:pPr>
      <w:r w:rsidRPr="00DB22D4">
        <w:rPr>
          <w:szCs w:val="22"/>
          <w:u w:val="single"/>
          <w:lang w:val="fr-CH"/>
        </w:rPr>
        <w:t>Association américaine du droit de la propriété intellectuelle (AIPLA)/American Intellectual P</w:t>
      </w:r>
      <w:r>
        <w:rPr>
          <w:szCs w:val="22"/>
          <w:u w:val="single"/>
          <w:lang w:val="fr-CH"/>
        </w:rPr>
        <w:t>roperty Law Association (AIPLA)</w:t>
      </w:r>
    </w:p>
    <w:p w:rsidR="00F349C5" w:rsidRPr="00DB22D4" w:rsidRDefault="00F349C5" w:rsidP="00F349C5">
      <w:pPr>
        <w:rPr>
          <w:szCs w:val="22"/>
        </w:rPr>
      </w:pPr>
      <w:r w:rsidRPr="00DB22D4">
        <w:rPr>
          <w:szCs w:val="22"/>
        </w:rPr>
        <w:t>Margaret POLSON (Ms.), Patent Attorney, Westminster, Colorado</w:t>
      </w:r>
    </w:p>
    <w:p w:rsidR="00F349C5" w:rsidRPr="008748F7" w:rsidRDefault="0003659F" w:rsidP="00F349C5">
      <w:pPr>
        <w:rPr>
          <w:rFonts w:eastAsia="Times New Roman"/>
          <w:szCs w:val="22"/>
          <w:lang w:val="fr-CH"/>
        </w:rPr>
      </w:pPr>
      <w:hyperlink r:id="rId42" w:history="1">
        <w:r w:rsidR="00F349C5" w:rsidRPr="008748F7">
          <w:rPr>
            <w:rStyle w:val="Hyperlink"/>
            <w:rFonts w:eastAsia="Times New Roman"/>
            <w:color w:val="auto"/>
            <w:szCs w:val="22"/>
            <w:lang w:val="fr-CH"/>
          </w:rPr>
          <w:t>mpolson@polsoniplaw.com</w:t>
        </w:r>
      </w:hyperlink>
    </w:p>
    <w:p w:rsidR="00F349C5" w:rsidRPr="00DB22D4" w:rsidRDefault="00F349C5" w:rsidP="00F349C5">
      <w:pPr>
        <w:rPr>
          <w:color w:val="000000" w:themeColor="text1"/>
          <w:lang w:val="fr-CH"/>
        </w:rPr>
      </w:pPr>
    </w:p>
    <w:p w:rsidR="00F349C5" w:rsidRPr="00DB22D4" w:rsidRDefault="00F349C5" w:rsidP="00F349C5">
      <w:pPr>
        <w:rPr>
          <w:color w:val="000000" w:themeColor="text1"/>
          <w:szCs w:val="22"/>
          <w:u w:val="single"/>
          <w:lang w:val="fr-CH"/>
        </w:rPr>
      </w:pPr>
      <w:r w:rsidRPr="00DB22D4">
        <w:rPr>
          <w:color w:val="000000" w:themeColor="text1"/>
          <w:szCs w:val="22"/>
          <w:u w:val="single"/>
          <w:lang w:val="fr-CH"/>
        </w:rPr>
        <w:t xml:space="preserve">Association communautaire du droit des marques (ECTA)/European Communities Trade Mark Association (ECTA) </w:t>
      </w:r>
    </w:p>
    <w:p w:rsidR="00F349C5" w:rsidRPr="00DB22D4" w:rsidRDefault="00F349C5" w:rsidP="00F349C5">
      <w:pPr>
        <w:rPr>
          <w:color w:val="000000" w:themeColor="text1"/>
          <w:szCs w:val="22"/>
        </w:rPr>
      </w:pPr>
      <w:r w:rsidRPr="00DB22D4">
        <w:rPr>
          <w:color w:val="000000" w:themeColor="text1"/>
          <w:szCs w:val="22"/>
        </w:rPr>
        <w:t>Niccolò FERRETTI, Lawyer ECTA Member, Milan</w:t>
      </w:r>
    </w:p>
    <w:p w:rsidR="00F349C5" w:rsidRPr="00DB22D4" w:rsidRDefault="0003659F" w:rsidP="00F349C5">
      <w:pPr>
        <w:rPr>
          <w:color w:val="000000" w:themeColor="text1"/>
          <w:szCs w:val="22"/>
        </w:rPr>
      </w:pPr>
      <w:hyperlink r:id="rId43" w:history="1">
        <w:r w:rsidR="00F349C5" w:rsidRPr="00DB22D4">
          <w:rPr>
            <w:rStyle w:val="Hyperlink"/>
            <w:color w:val="000000" w:themeColor="text1"/>
            <w:szCs w:val="22"/>
          </w:rPr>
          <w:t>niccolo.ferretti@bardehle.eu</w:t>
        </w:r>
      </w:hyperlink>
    </w:p>
    <w:p w:rsidR="00F349C5" w:rsidRPr="00DB22D4" w:rsidRDefault="00F349C5" w:rsidP="00F349C5">
      <w:pPr>
        <w:rPr>
          <w:color w:val="000000" w:themeColor="text1"/>
          <w:szCs w:val="22"/>
        </w:rPr>
      </w:pPr>
      <w:r w:rsidRPr="00DB22D4">
        <w:rPr>
          <w:color w:val="000000" w:themeColor="text1"/>
          <w:szCs w:val="22"/>
        </w:rPr>
        <w:t>Bernard VOLKEN, Attorney-at-Law, Bern</w:t>
      </w:r>
    </w:p>
    <w:p w:rsidR="00F349C5" w:rsidRPr="00DB22D4" w:rsidRDefault="0003659F" w:rsidP="00F349C5">
      <w:pPr>
        <w:rPr>
          <w:color w:val="000000" w:themeColor="text1"/>
          <w:szCs w:val="22"/>
          <w:lang w:val="fr-CH"/>
        </w:rPr>
      </w:pPr>
      <w:hyperlink r:id="rId44" w:history="1">
        <w:r w:rsidR="00F349C5" w:rsidRPr="00DB22D4">
          <w:rPr>
            <w:rStyle w:val="Hyperlink"/>
            <w:color w:val="000000" w:themeColor="text1"/>
            <w:szCs w:val="22"/>
            <w:lang w:val="fr-CH"/>
          </w:rPr>
          <w:t>volken@fmp-law.ch</w:t>
        </w:r>
      </w:hyperlink>
    </w:p>
    <w:p w:rsidR="00F349C5" w:rsidRPr="00DB22D4" w:rsidRDefault="00F349C5" w:rsidP="00F349C5">
      <w:pPr>
        <w:rPr>
          <w:color w:val="000000" w:themeColor="text1"/>
          <w:lang w:val="fr-CH"/>
        </w:rPr>
      </w:pPr>
    </w:p>
    <w:p w:rsidR="00F349C5" w:rsidRPr="00DB22D4" w:rsidRDefault="00F349C5" w:rsidP="00F349C5">
      <w:pPr>
        <w:rPr>
          <w:color w:val="000000" w:themeColor="text1"/>
          <w:u w:val="single"/>
          <w:lang w:val="fr-FR"/>
        </w:rPr>
      </w:pPr>
      <w:r w:rsidRPr="00DB22D4">
        <w:rPr>
          <w:color w:val="000000" w:themeColor="text1"/>
          <w:u w:val="single"/>
          <w:lang w:val="fr-FR"/>
        </w:rPr>
        <w:t>Association des propriétaires européens de marques de commerce (MARQUES)/Association of European Trademark Owners (MARQUES)</w:t>
      </w:r>
    </w:p>
    <w:p w:rsidR="00F349C5" w:rsidRPr="00DB22D4" w:rsidRDefault="00F349C5" w:rsidP="00F349C5">
      <w:pPr>
        <w:rPr>
          <w:color w:val="000000" w:themeColor="text1"/>
        </w:rPr>
      </w:pPr>
      <w:r w:rsidRPr="00DB22D4">
        <w:rPr>
          <w:color w:val="000000" w:themeColor="text1"/>
        </w:rPr>
        <w:t>Robert Mirko STUTZ, First Vice-Chair, Designs Team, Bern</w:t>
      </w:r>
    </w:p>
    <w:p w:rsidR="00F349C5" w:rsidRPr="00DB22D4" w:rsidRDefault="00F349C5" w:rsidP="00F349C5">
      <w:pPr>
        <w:rPr>
          <w:color w:val="000000" w:themeColor="text1"/>
          <w:u w:val="single"/>
          <w:lang w:val="fr-CH"/>
        </w:rPr>
      </w:pPr>
      <w:r w:rsidRPr="00DB22D4">
        <w:rPr>
          <w:color w:val="000000" w:themeColor="text1"/>
          <w:u w:val="single"/>
          <w:lang w:val="fr-CH"/>
        </w:rPr>
        <w:t>bks@torneys.ch</w:t>
      </w:r>
    </w:p>
    <w:p w:rsidR="00F349C5" w:rsidRPr="00DB22D4" w:rsidRDefault="00F349C5" w:rsidP="00F349C5">
      <w:pPr>
        <w:rPr>
          <w:color w:val="000000" w:themeColor="text1"/>
          <w:highlight w:val="yellow"/>
          <w:lang w:val="fr-CH"/>
        </w:rPr>
      </w:pPr>
    </w:p>
    <w:p w:rsidR="00F349C5" w:rsidRPr="00DB22D4" w:rsidRDefault="00F349C5" w:rsidP="00F349C5">
      <w:pPr>
        <w:rPr>
          <w:color w:val="000000" w:themeColor="text1"/>
          <w:szCs w:val="22"/>
          <w:u w:val="single"/>
          <w:lang w:val="fr-CH"/>
        </w:rPr>
      </w:pPr>
      <w:r w:rsidRPr="00DB22D4">
        <w:rPr>
          <w:color w:val="000000" w:themeColor="text1"/>
          <w:szCs w:val="22"/>
          <w:u w:val="single"/>
          <w:lang w:val="fr-CH"/>
        </w:rPr>
        <w:t>Association européenne des étudiants en droit (ELSA International)/European Law Students’ A</w:t>
      </w:r>
      <w:r>
        <w:rPr>
          <w:color w:val="000000" w:themeColor="text1"/>
          <w:szCs w:val="22"/>
          <w:u w:val="single"/>
          <w:lang w:val="fr-CH"/>
        </w:rPr>
        <w:t>ssociation (ELSA International)</w:t>
      </w:r>
    </w:p>
    <w:p w:rsidR="00F349C5" w:rsidRPr="00DB22D4" w:rsidRDefault="00F349C5" w:rsidP="00F349C5">
      <w:pPr>
        <w:rPr>
          <w:color w:val="000000" w:themeColor="text1"/>
          <w:szCs w:val="22"/>
        </w:rPr>
      </w:pPr>
      <w:r w:rsidRPr="00DB22D4">
        <w:rPr>
          <w:color w:val="000000" w:themeColor="text1"/>
          <w:szCs w:val="22"/>
        </w:rPr>
        <w:t>Laura WEHRLE (Ms.), Head of Delegation, Brussels</w:t>
      </w:r>
    </w:p>
    <w:p w:rsidR="00F349C5" w:rsidRPr="00DB22D4" w:rsidRDefault="00F349C5" w:rsidP="00F349C5">
      <w:pPr>
        <w:rPr>
          <w:color w:val="000000" w:themeColor="text1"/>
          <w:szCs w:val="22"/>
        </w:rPr>
      </w:pPr>
      <w:r w:rsidRPr="00DB22D4">
        <w:rPr>
          <w:color w:val="000000" w:themeColor="text1"/>
          <w:szCs w:val="22"/>
        </w:rPr>
        <w:t>Petra JANSKÁ (Ms.), Delegate, Brussels</w:t>
      </w:r>
    </w:p>
    <w:p w:rsidR="00F349C5" w:rsidRPr="00DB22D4" w:rsidRDefault="00F349C5" w:rsidP="00F349C5">
      <w:pPr>
        <w:rPr>
          <w:color w:val="000000" w:themeColor="text1"/>
          <w:szCs w:val="22"/>
        </w:rPr>
      </w:pPr>
      <w:r w:rsidRPr="00DB22D4">
        <w:rPr>
          <w:color w:val="000000" w:themeColor="text1"/>
          <w:szCs w:val="22"/>
        </w:rPr>
        <w:t>Paweł POZNAŃSKI, Delegate, Brussels</w:t>
      </w:r>
    </w:p>
    <w:p w:rsidR="00F349C5" w:rsidRPr="00DB22D4" w:rsidRDefault="00F349C5" w:rsidP="00F349C5">
      <w:pPr>
        <w:rPr>
          <w:color w:val="000000" w:themeColor="text1"/>
          <w:szCs w:val="22"/>
        </w:rPr>
      </w:pPr>
      <w:r w:rsidRPr="00DB22D4">
        <w:rPr>
          <w:color w:val="000000" w:themeColor="text1"/>
          <w:szCs w:val="22"/>
        </w:rPr>
        <w:t>Ivan PRANDZHEV, Delegate, Brussels</w:t>
      </w:r>
    </w:p>
    <w:p w:rsidR="00F349C5" w:rsidRPr="001842ED" w:rsidRDefault="00F349C5" w:rsidP="00F349C5">
      <w:pPr>
        <w:rPr>
          <w:color w:val="000000" w:themeColor="text1"/>
          <w:szCs w:val="22"/>
        </w:rPr>
      </w:pPr>
      <w:r w:rsidRPr="001842ED">
        <w:rPr>
          <w:color w:val="000000" w:themeColor="text1"/>
          <w:szCs w:val="22"/>
        </w:rPr>
        <w:t>Antonella SERGI (Ms.), Delegate, Brussels</w:t>
      </w:r>
    </w:p>
    <w:p w:rsidR="00F349C5" w:rsidRPr="001842ED" w:rsidRDefault="00F349C5" w:rsidP="00F349C5">
      <w:pPr>
        <w:rPr>
          <w:color w:val="000000" w:themeColor="text1"/>
          <w:highlight w:val="yellow"/>
        </w:rPr>
      </w:pPr>
    </w:p>
    <w:p w:rsidR="00F349C5" w:rsidRPr="0060447C" w:rsidRDefault="00F349C5" w:rsidP="00F349C5">
      <w:pPr>
        <w:rPr>
          <w:szCs w:val="22"/>
          <w:u w:val="single"/>
          <w:lang w:val="fr-FR"/>
        </w:rPr>
      </w:pPr>
      <w:r w:rsidRPr="0060447C">
        <w:rPr>
          <w:szCs w:val="22"/>
          <w:u w:val="single"/>
          <w:lang w:val="fr-FR"/>
        </w:rPr>
        <w:t xml:space="preserve">Association internationale pour la protection de la propriété intellectuelle (AIPPI)/International Association for the Protection of Intellectual Property (AIPPI) </w:t>
      </w:r>
    </w:p>
    <w:p w:rsidR="00F349C5" w:rsidRPr="00DB22D4" w:rsidRDefault="00F349C5" w:rsidP="00F349C5">
      <w:pPr>
        <w:rPr>
          <w:color w:val="000000" w:themeColor="text1"/>
          <w:lang w:val="fr-CH"/>
        </w:rPr>
      </w:pPr>
      <w:r w:rsidRPr="00DB22D4">
        <w:rPr>
          <w:color w:val="000000" w:themeColor="text1"/>
          <w:lang w:val="fr-CH"/>
        </w:rPr>
        <w:t>Christopher CARANI, Zurich</w:t>
      </w:r>
    </w:p>
    <w:p w:rsidR="00F349C5" w:rsidRPr="008748F7" w:rsidRDefault="0003659F" w:rsidP="00F349C5">
      <w:pPr>
        <w:rPr>
          <w:rStyle w:val="Hyperlink"/>
          <w:color w:val="auto"/>
          <w:lang w:val="fr-CH"/>
        </w:rPr>
      </w:pPr>
      <w:hyperlink r:id="rId45" w:history="1">
        <w:r w:rsidR="00F349C5" w:rsidRPr="008748F7">
          <w:rPr>
            <w:rStyle w:val="Hyperlink"/>
            <w:color w:val="auto"/>
            <w:lang w:val="fr-CH"/>
          </w:rPr>
          <w:t>ccarani@mcandrews-ip.com</w:t>
        </w:r>
      </w:hyperlink>
    </w:p>
    <w:p w:rsidR="00F349C5" w:rsidRPr="00DB22D4" w:rsidRDefault="00F349C5" w:rsidP="00F349C5">
      <w:pPr>
        <w:rPr>
          <w:color w:val="000000" w:themeColor="text1"/>
          <w:szCs w:val="22"/>
          <w:u w:val="single"/>
          <w:lang w:val="fr-CH"/>
        </w:rPr>
      </w:pPr>
    </w:p>
    <w:p w:rsidR="00F349C5" w:rsidRPr="00DB22D4" w:rsidRDefault="00F349C5" w:rsidP="00F349C5">
      <w:pPr>
        <w:rPr>
          <w:color w:val="000000" w:themeColor="text1"/>
          <w:szCs w:val="22"/>
          <w:u w:val="single"/>
          <w:lang w:val="fr-CH"/>
        </w:rPr>
      </w:pPr>
      <w:r w:rsidRPr="00DB22D4">
        <w:rPr>
          <w:color w:val="000000" w:themeColor="text1"/>
          <w:szCs w:val="22"/>
          <w:u w:val="single"/>
          <w:lang w:val="fr-CH"/>
        </w:rPr>
        <w:t xml:space="preserve">Centre d’études internationales de la propriété intellectuelle (CEIPI)/Centre for International Intellectual Property Studies (CEIPI) </w:t>
      </w:r>
    </w:p>
    <w:p w:rsidR="00F349C5" w:rsidRPr="00DB22D4" w:rsidRDefault="00F349C5" w:rsidP="00F349C5">
      <w:pPr>
        <w:rPr>
          <w:color w:val="000000" w:themeColor="text1"/>
          <w:szCs w:val="22"/>
          <w:lang w:val="fr-CH"/>
        </w:rPr>
      </w:pPr>
      <w:r w:rsidRPr="00DB22D4">
        <w:rPr>
          <w:color w:val="000000" w:themeColor="text1"/>
          <w:szCs w:val="22"/>
          <w:lang w:val="fr-CH"/>
        </w:rPr>
        <w:t>François CURCHOD, chargé de mission, Genolier</w:t>
      </w:r>
    </w:p>
    <w:p w:rsidR="00F349C5" w:rsidRPr="00DB22D4" w:rsidRDefault="0003659F" w:rsidP="00F349C5">
      <w:pPr>
        <w:rPr>
          <w:color w:val="000000" w:themeColor="text1"/>
          <w:szCs w:val="22"/>
          <w:lang w:val="fr-CH"/>
        </w:rPr>
      </w:pPr>
      <w:hyperlink r:id="rId46" w:history="1">
        <w:r w:rsidR="00F349C5" w:rsidRPr="00DB22D4">
          <w:rPr>
            <w:rStyle w:val="Hyperlink"/>
            <w:color w:val="000000" w:themeColor="text1"/>
            <w:szCs w:val="22"/>
            <w:lang w:val="fr-CH"/>
          </w:rPr>
          <w:t>francois.curchod@vtxnet.ch</w:t>
        </w:r>
      </w:hyperlink>
    </w:p>
    <w:p w:rsidR="00F349C5" w:rsidRPr="00DB22D4" w:rsidRDefault="00F349C5" w:rsidP="00F349C5">
      <w:pPr>
        <w:rPr>
          <w:color w:val="000000" w:themeColor="text1"/>
          <w:szCs w:val="22"/>
          <w:lang w:val="fr-CH"/>
        </w:rPr>
      </w:pPr>
    </w:p>
    <w:p w:rsidR="00F349C5" w:rsidRPr="00DB22D4" w:rsidRDefault="00F349C5" w:rsidP="00F349C5">
      <w:pPr>
        <w:rPr>
          <w:color w:val="000000" w:themeColor="text1"/>
          <w:szCs w:val="22"/>
          <w:u w:val="single"/>
          <w:lang w:val="fr-CH"/>
        </w:rPr>
      </w:pPr>
      <w:r w:rsidRPr="00DB22D4">
        <w:rPr>
          <w:color w:val="000000" w:themeColor="text1"/>
          <w:szCs w:val="22"/>
          <w:u w:val="single"/>
          <w:lang w:val="fr-CH"/>
        </w:rPr>
        <w:t xml:space="preserve">Fédération internationale des conseils en propriété intellectuelle (FICPI)/International Federation of Intellectual Property Attorneys (FICPI) </w:t>
      </w:r>
    </w:p>
    <w:p w:rsidR="00F349C5" w:rsidRPr="005D5A72" w:rsidRDefault="00F349C5" w:rsidP="00F349C5">
      <w:pPr>
        <w:rPr>
          <w:color w:val="000000" w:themeColor="text1"/>
          <w:szCs w:val="22"/>
        </w:rPr>
      </w:pPr>
      <w:r w:rsidRPr="005D5A72">
        <w:rPr>
          <w:color w:val="000000" w:themeColor="text1"/>
          <w:szCs w:val="22"/>
        </w:rPr>
        <w:t>Robert WATSON, Vice-President, CET (Work and Study Commission), London</w:t>
      </w:r>
    </w:p>
    <w:p w:rsidR="00F349C5" w:rsidRPr="005D5A72" w:rsidRDefault="0003659F" w:rsidP="00F349C5">
      <w:pPr>
        <w:rPr>
          <w:color w:val="000000" w:themeColor="text1"/>
          <w:szCs w:val="22"/>
        </w:rPr>
      </w:pPr>
      <w:hyperlink r:id="rId47" w:history="1">
        <w:r w:rsidR="00F349C5" w:rsidRPr="005D5A72">
          <w:rPr>
            <w:rStyle w:val="Hyperlink"/>
            <w:color w:val="000000" w:themeColor="text1"/>
            <w:szCs w:val="22"/>
          </w:rPr>
          <w:t>robert.watson@ficpi.org</w:t>
        </w:r>
      </w:hyperlink>
    </w:p>
    <w:p w:rsidR="00F349C5" w:rsidRPr="005D5A72" w:rsidRDefault="00F349C5" w:rsidP="00F349C5">
      <w:pPr>
        <w:rPr>
          <w:color w:val="000000" w:themeColor="text1"/>
        </w:rPr>
      </w:pPr>
      <w:r w:rsidRPr="005D5A72">
        <w:rPr>
          <w:color w:val="000000" w:themeColor="text1"/>
        </w:rPr>
        <w:br w:type="page"/>
      </w:r>
    </w:p>
    <w:p w:rsidR="00F349C5" w:rsidRPr="005D5A72" w:rsidRDefault="00F349C5" w:rsidP="00F349C5">
      <w:pPr>
        <w:pStyle w:val="BodyText"/>
        <w:keepNext/>
        <w:spacing w:after="0" w:line="260" w:lineRule="exact"/>
        <w:rPr>
          <w:color w:val="000000" w:themeColor="text1"/>
        </w:rPr>
      </w:pPr>
      <w:r w:rsidRPr="005D5A72">
        <w:rPr>
          <w:color w:val="000000" w:themeColor="text1"/>
        </w:rPr>
        <w:lastRenderedPageBreak/>
        <w:t>IV.</w:t>
      </w:r>
      <w:r w:rsidRPr="005D5A72">
        <w:rPr>
          <w:color w:val="000000" w:themeColor="text1"/>
        </w:rPr>
        <w:tab/>
      </w:r>
      <w:r w:rsidRPr="005D5A72">
        <w:rPr>
          <w:color w:val="000000" w:themeColor="text1"/>
          <w:u w:val="single"/>
        </w:rPr>
        <w:t>BUREAU/OFFICERS</w:t>
      </w:r>
    </w:p>
    <w:p w:rsidR="00F349C5" w:rsidRPr="005D5A72" w:rsidRDefault="00F349C5" w:rsidP="00F349C5">
      <w:pPr>
        <w:keepNext/>
        <w:rPr>
          <w:color w:val="000000" w:themeColor="text1"/>
        </w:rPr>
      </w:pPr>
    </w:p>
    <w:p w:rsidR="00F349C5" w:rsidRPr="005D5A72" w:rsidRDefault="00F349C5" w:rsidP="00F349C5">
      <w:pPr>
        <w:keepNext/>
        <w:rPr>
          <w:color w:val="000000" w:themeColor="text1"/>
        </w:rPr>
      </w:pPr>
    </w:p>
    <w:p w:rsidR="00F349C5" w:rsidRPr="00DB22D4" w:rsidRDefault="00F349C5" w:rsidP="00F349C5">
      <w:pPr>
        <w:pStyle w:val="BodyText"/>
        <w:tabs>
          <w:tab w:val="left" w:pos="4536"/>
        </w:tabs>
        <w:spacing w:after="0" w:line="260" w:lineRule="exact"/>
        <w:ind w:left="4536" w:hanging="4536"/>
        <w:rPr>
          <w:color w:val="000000" w:themeColor="text1"/>
          <w:lang w:val="fr-FR"/>
        </w:rPr>
      </w:pPr>
      <w:r w:rsidRPr="00DB22D4">
        <w:rPr>
          <w:color w:val="000000" w:themeColor="text1"/>
          <w:lang w:val="fr-FR"/>
        </w:rPr>
        <w:t>Président/Chair:</w:t>
      </w:r>
      <w:r w:rsidRPr="00DB22D4">
        <w:rPr>
          <w:color w:val="000000" w:themeColor="text1"/>
          <w:lang w:val="fr-FR"/>
        </w:rPr>
        <w:tab/>
      </w:r>
      <w:r>
        <w:rPr>
          <w:color w:val="000000" w:themeColor="text1"/>
          <w:lang w:val="fr-FR"/>
        </w:rPr>
        <w:t>Marie KRAUS (Mme/Ms.) (Suisse/Switzerland)</w:t>
      </w:r>
    </w:p>
    <w:p w:rsidR="00F349C5" w:rsidRPr="00DB22D4" w:rsidRDefault="00F349C5" w:rsidP="00F349C5">
      <w:pPr>
        <w:pStyle w:val="BodyText"/>
        <w:tabs>
          <w:tab w:val="left" w:pos="4536"/>
        </w:tabs>
        <w:spacing w:after="0" w:line="260" w:lineRule="exact"/>
        <w:ind w:left="4536" w:hanging="4536"/>
        <w:rPr>
          <w:color w:val="000000" w:themeColor="text1"/>
          <w:lang w:val="fr-FR"/>
        </w:rPr>
      </w:pPr>
    </w:p>
    <w:p w:rsidR="00F349C5" w:rsidRDefault="00F349C5" w:rsidP="00F349C5">
      <w:pPr>
        <w:ind w:left="4530" w:hanging="4530"/>
        <w:rPr>
          <w:color w:val="000000" w:themeColor="text1"/>
          <w:szCs w:val="22"/>
          <w:u w:val="single"/>
          <w:lang w:val="fr-CH"/>
        </w:rPr>
      </w:pPr>
      <w:r w:rsidRPr="00DB22D4">
        <w:rPr>
          <w:color w:val="000000" w:themeColor="text1"/>
          <w:lang w:val="fr-FR"/>
        </w:rPr>
        <w:t>Vice-présidents/Vice-Chairs:</w:t>
      </w:r>
      <w:r>
        <w:rPr>
          <w:color w:val="000000" w:themeColor="text1"/>
          <w:lang w:val="fr-FR"/>
        </w:rPr>
        <w:tab/>
      </w:r>
      <w:r>
        <w:rPr>
          <w:color w:val="000000" w:themeColor="text1"/>
          <w:lang w:val="fr-FR"/>
        </w:rPr>
        <w:tab/>
      </w:r>
      <w:r w:rsidRPr="00CD22F0">
        <w:rPr>
          <w:color w:val="000000" w:themeColor="text1"/>
          <w:szCs w:val="22"/>
          <w:lang w:val="fr-CH"/>
        </w:rPr>
        <w:t>CHOI Eun Rim (Mme/Ms.)</w:t>
      </w:r>
      <w:r>
        <w:rPr>
          <w:color w:val="000000" w:themeColor="text1"/>
          <w:szCs w:val="22"/>
          <w:lang w:val="fr-CH"/>
        </w:rPr>
        <w:t xml:space="preserve"> (</w:t>
      </w:r>
      <w:r w:rsidRPr="005103AE">
        <w:rPr>
          <w:color w:val="000000" w:themeColor="text1"/>
          <w:szCs w:val="22"/>
          <w:u w:val="single"/>
          <w:lang w:val="fr-CH"/>
        </w:rPr>
        <w:t xml:space="preserve">République </w:t>
      </w:r>
      <w:r>
        <w:rPr>
          <w:color w:val="000000" w:themeColor="text1"/>
          <w:szCs w:val="22"/>
          <w:u w:val="single"/>
          <w:lang w:val="fr-CH"/>
        </w:rPr>
        <w:t>de Corée/Republic o</w:t>
      </w:r>
      <w:r w:rsidRPr="005103AE">
        <w:rPr>
          <w:color w:val="000000" w:themeColor="text1"/>
          <w:szCs w:val="22"/>
          <w:u w:val="single"/>
          <w:lang w:val="fr-CH"/>
        </w:rPr>
        <w:t>f Korea</w:t>
      </w:r>
      <w:r>
        <w:rPr>
          <w:color w:val="000000" w:themeColor="text1"/>
          <w:szCs w:val="22"/>
          <w:u w:val="single"/>
          <w:lang w:val="fr-CH"/>
        </w:rPr>
        <w:t>)</w:t>
      </w:r>
    </w:p>
    <w:p w:rsidR="00F349C5" w:rsidRDefault="00F349C5" w:rsidP="00F349C5">
      <w:pPr>
        <w:ind w:left="4530" w:hanging="4530"/>
        <w:rPr>
          <w:color w:val="000000" w:themeColor="text1"/>
          <w:szCs w:val="22"/>
          <w:u w:val="single"/>
          <w:lang w:val="fr-CH"/>
        </w:rPr>
      </w:pPr>
    </w:p>
    <w:p w:rsidR="00F349C5" w:rsidRDefault="00F349C5" w:rsidP="00F349C5">
      <w:pPr>
        <w:ind w:left="4530"/>
        <w:rPr>
          <w:color w:val="000000" w:themeColor="text1"/>
          <w:szCs w:val="22"/>
          <w:u w:val="single"/>
          <w:lang w:val="fr-CH"/>
        </w:rPr>
      </w:pPr>
      <w:r w:rsidRPr="001C08CF">
        <w:rPr>
          <w:color w:val="000000" w:themeColor="text1"/>
          <w:szCs w:val="22"/>
          <w:lang w:val="fr-CH"/>
        </w:rPr>
        <w:t>Şengül KULTUFAN BİLGİLİ</w:t>
      </w:r>
      <w:r>
        <w:rPr>
          <w:color w:val="000000" w:themeColor="text1"/>
          <w:szCs w:val="22"/>
          <w:lang w:val="fr-CH"/>
        </w:rPr>
        <w:t> (Mme/</w:t>
      </w:r>
      <w:r w:rsidRPr="003250E9">
        <w:rPr>
          <w:color w:val="000000" w:themeColor="text1"/>
          <w:szCs w:val="22"/>
          <w:lang w:val="fr-CH"/>
        </w:rPr>
        <w:t>Ms.)</w:t>
      </w:r>
      <w:r>
        <w:rPr>
          <w:color w:val="000000" w:themeColor="text1"/>
          <w:szCs w:val="22"/>
          <w:lang w:val="fr-CH"/>
        </w:rPr>
        <w:t xml:space="preserve"> </w:t>
      </w:r>
      <w:r>
        <w:rPr>
          <w:color w:val="000000" w:themeColor="text1"/>
          <w:szCs w:val="22"/>
          <w:u w:val="single"/>
          <w:lang w:val="fr-CH"/>
        </w:rPr>
        <w:t>(</w:t>
      </w:r>
      <w:r w:rsidRPr="00DB22D4">
        <w:rPr>
          <w:color w:val="000000" w:themeColor="text1"/>
          <w:szCs w:val="22"/>
          <w:u w:val="single"/>
          <w:lang w:val="fr-CH"/>
        </w:rPr>
        <w:t>Turquie/Turkey</w:t>
      </w:r>
      <w:r>
        <w:rPr>
          <w:color w:val="000000" w:themeColor="text1"/>
          <w:szCs w:val="22"/>
          <w:u w:val="single"/>
          <w:lang w:val="fr-CH"/>
        </w:rPr>
        <w:t>)</w:t>
      </w:r>
    </w:p>
    <w:p w:rsidR="00F349C5" w:rsidRPr="00DB22D4" w:rsidRDefault="00F349C5" w:rsidP="00F349C5">
      <w:pPr>
        <w:pStyle w:val="BodyText"/>
        <w:tabs>
          <w:tab w:val="left" w:pos="4536"/>
        </w:tabs>
        <w:spacing w:after="0" w:line="260" w:lineRule="exact"/>
        <w:ind w:left="4536" w:hanging="4536"/>
        <w:rPr>
          <w:color w:val="000000" w:themeColor="text1"/>
          <w:lang w:val="fr-FR"/>
        </w:rPr>
      </w:pPr>
      <w:r w:rsidRPr="00DB22D4">
        <w:rPr>
          <w:color w:val="000000" w:themeColor="text1"/>
          <w:lang w:val="fr-FR"/>
        </w:rPr>
        <w:t>Secrétaire/Secretary:</w:t>
      </w:r>
      <w:r w:rsidRPr="00DB22D4">
        <w:rPr>
          <w:color w:val="000000" w:themeColor="text1"/>
          <w:lang w:val="fr-FR"/>
        </w:rPr>
        <w:tab/>
        <w:t>Päivi LÄHDESMÄKI (Mme/Ms.) (OMPI/WIPO)</w:t>
      </w:r>
    </w:p>
    <w:p w:rsidR="00F349C5" w:rsidRPr="00DB22D4" w:rsidRDefault="00F349C5" w:rsidP="00F349C5">
      <w:pPr>
        <w:rPr>
          <w:color w:val="000000" w:themeColor="text1"/>
          <w:lang w:val="fr-FR"/>
        </w:rPr>
      </w:pPr>
    </w:p>
    <w:p w:rsidR="00F349C5" w:rsidRDefault="00F349C5" w:rsidP="00F349C5">
      <w:pPr>
        <w:rPr>
          <w:color w:val="000000" w:themeColor="text1"/>
          <w:lang w:val="fr-FR"/>
        </w:rPr>
      </w:pPr>
    </w:p>
    <w:p w:rsidR="00F349C5" w:rsidRDefault="00F349C5" w:rsidP="00F349C5">
      <w:pPr>
        <w:rPr>
          <w:color w:val="000000" w:themeColor="text1"/>
          <w:lang w:val="fr-FR"/>
        </w:rPr>
      </w:pPr>
    </w:p>
    <w:p w:rsidR="00F349C5" w:rsidRPr="00DB22D4" w:rsidRDefault="00F349C5" w:rsidP="00F349C5">
      <w:pPr>
        <w:keepNext/>
        <w:ind w:left="567" w:hanging="567"/>
        <w:rPr>
          <w:color w:val="000000" w:themeColor="text1"/>
          <w:lang w:val="fr-CH"/>
        </w:rPr>
      </w:pPr>
      <w:r w:rsidRPr="00DB22D4">
        <w:rPr>
          <w:color w:val="000000" w:themeColor="text1"/>
          <w:lang w:val="fr-CH"/>
        </w:rPr>
        <w:t>V.</w:t>
      </w:r>
      <w:r w:rsidRPr="00DB22D4">
        <w:rPr>
          <w:color w:val="000000" w:themeColor="text1"/>
          <w:lang w:val="fr-CH"/>
        </w:rPr>
        <w:tab/>
      </w:r>
      <w:r w:rsidRPr="00DB22D4">
        <w:rPr>
          <w:color w:val="000000" w:themeColor="text1"/>
          <w:u w:val="single"/>
          <w:lang w:val="fr-CH"/>
        </w:rPr>
        <w:t>SECRÉTARIAT DE L’ORGANISATION MONDIALE DE LA PROPRIÉTÉ INTELLECTUELLE (OMPI)/SECRETARIAT OF THE WORLD INTELLECTUAL PROPERTY ORGANIZATION (WIPO)</w:t>
      </w:r>
    </w:p>
    <w:p w:rsidR="00F349C5" w:rsidRPr="00DB22D4" w:rsidRDefault="00F349C5" w:rsidP="00F349C5">
      <w:pPr>
        <w:keepNext/>
        <w:spacing w:line="260" w:lineRule="exact"/>
        <w:rPr>
          <w:color w:val="000000" w:themeColor="text1"/>
          <w:lang w:val="fr-CH"/>
        </w:rPr>
      </w:pPr>
    </w:p>
    <w:p w:rsidR="00F349C5" w:rsidRPr="00DB22D4" w:rsidRDefault="00F349C5" w:rsidP="00F349C5">
      <w:pPr>
        <w:rPr>
          <w:color w:val="000000" w:themeColor="text1"/>
          <w:lang w:val="fr-FR"/>
        </w:rPr>
      </w:pPr>
      <w:r w:rsidRPr="00DB22D4">
        <w:rPr>
          <w:color w:val="000000" w:themeColor="text1"/>
          <w:lang w:val="fr-FR"/>
        </w:rPr>
        <w:t>Francis GURRY, directeur général/Director General</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WANG Binying (Mme/Ms.), vice-directrice générale/Deputy Director General</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Grégoire BISSON, directeur, Service d’enregistrement de La Haye, Secteur des marques et des dessins et modèles/Director, The Hague Registry, Brands and Designs Sector</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Päivi LÄHDESMÄKI (Mme/Ms.), chef, Section juridique, Service d’enregistrement international de La Haye, Secteur des marques et des dessins et modèles/Head, Legal Section, The Hague Registry, Brands and Designs Sector</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Hiroshi OKUTOMI, juriste principal, Section juridique, Service d’enregistrement de La Haye, Secteur des marques et des dessins et modèles/Senior Legal Officer, Legal Section, The Hague Registry, Brands and Designs Sector</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CH"/>
        </w:rPr>
        <w:t xml:space="preserve">Geneviève STEIMLE (Mme/Ms.), </w:t>
      </w:r>
      <w:r w:rsidRPr="00DB22D4">
        <w:rPr>
          <w:color w:val="000000" w:themeColor="text1"/>
          <w:lang w:val="fr-FR"/>
        </w:rPr>
        <w:t>juriste, Section juridique, Service d’enregistrement de La Haye, Secteur des marques et des dessins et modèles/Legal Officer, Legal Section, The Hague Registry, Brands and Designs Sector</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Hideo YOSHIDA, administrateur adjoint, Section juridique, Service d’enregistrement de La Haye, Secteur des marques et des dessins et modèles/Associate Officer, Legal Section, The Hague Registry, Brands and Designs Sector</w:t>
      </w:r>
    </w:p>
    <w:p w:rsidR="00F349C5" w:rsidRPr="00DB22D4" w:rsidRDefault="00F349C5" w:rsidP="00F349C5">
      <w:pPr>
        <w:rPr>
          <w:color w:val="000000" w:themeColor="text1"/>
          <w:lang w:val="fr-FR"/>
        </w:rPr>
      </w:pPr>
    </w:p>
    <w:p w:rsidR="00F349C5" w:rsidRPr="00DB22D4" w:rsidRDefault="00F349C5" w:rsidP="00F349C5">
      <w:pPr>
        <w:rPr>
          <w:color w:val="000000" w:themeColor="text1"/>
          <w:lang w:val="fr-FR"/>
        </w:rPr>
      </w:pPr>
      <w:r w:rsidRPr="00DB22D4">
        <w:rPr>
          <w:color w:val="000000" w:themeColor="text1"/>
          <w:lang w:val="fr-FR"/>
        </w:rPr>
        <w:t>Jean-François OUELLETTE, analyste adjoint des opérations, Service des opérations, Service d’enregistrement de La Haye, Secteur des marques et des dessins et modèles/Associate Business Analyst, Operations Service, Brands and Designs Sector</w:t>
      </w:r>
    </w:p>
    <w:p w:rsidR="00F349C5" w:rsidRPr="001842ED" w:rsidRDefault="00F349C5" w:rsidP="00F349C5">
      <w:pPr>
        <w:pStyle w:val="Endofdocument-Annex"/>
        <w:rPr>
          <w:lang w:val="fr-CH"/>
        </w:rPr>
      </w:pPr>
    </w:p>
    <w:p w:rsidR="00F349C5" w:rsidRPr="001842ED" w:rsidRDefault="00F349C5" w:rsidP="00F349C5">
      <w:pPr>
        <w:pStyle w:val="Endofdocument-Annex"/>
        <w:rPr>
          <w:lang w:val="fr-CH"/>
        </w:rPr>
      </w:pPr>
    </w:p>
    <w:p w:rsidR="00F349C5" w:rsidRPr="001842ED" w:rsidRDefault="00F349C5" w:rsidP="00F349C5">
      <w:pPr>
        <w:pStyle w:val="Endofdocument-Annex"/>
        <w:rPr>
          <w:lang w:val="fr-CH"/>
        </w:rPr>
      </w:pPr>
    </w:p>
    <w:p w:rsidR="00565A49" w:rsidRPr="00F349C5" w:rsidRDefault="00F349C5" w:rsidP="00F349C5">
      <w:pPr>
        <w:spacing w:afterLines="50" w:after="120" w:line="340" w:lineRule="atLeast"/>
        <w:ind w:left="5534"/>
        <w:jc w:val="both"/>
        <w:rPr>
          <w:rFonts w:ascii="SimSun" w:hAnsi="SimSun"/>
          <w:sz w:val="21"/>
        </w:rPr>
      </w:pPr>
      <w:r w:rsidRPr="00F349C5">
        <w:rPr>
          <w:rFonts w:ascii="KaiTi" w:eastAsia="KaiTi" w:hAnsi="KaiTi"/>
          <w:sz w:val="21"/>
          <w:szCs w:val="21"/>
        </w:rPr>
        <w:t>[</w:t>
      </w:r>
      <w:r w:rsidRPr="00F349C5">
        <w:rPr>
          <w:rFonts w:ascii="KaiTi" w:eastAsia="KaiTi" w:hAnsi="KaiTi" w:hint="eastAsia"/>
          <w:sz w:val="21"/>
          <w:szCs w:val="21"/>
        </w:rPr>
        <w:t>附件</w:t>
      </w:r>
      <w:r>
        <w:rPr>
          <w:rFonts w:ascii="KaiTi" w:eastAsia="KaiTi" w:hAnsi="KaiTi" w:hint="eastAsia"/>
          <w:sz w:val="21"/>
          <w:szCs w:val="21"/>
        </w:rPr>
        <w:t>二</w:t>
      </w:r>
      <w:r w:rsidRPr="00F349C5">
        <w:rPr>
          <w:rFonts w:ascii="KaiTi" w:eastAsia="KaiTi" w:hAnsi="KaiTi" w:hint="eastAsia"/>
          <w:sz w:val="21"/>
          <w:szCs w:val="21"/>
        </w:rPr>
        <w:t>和文件完</w:t>
      </w:r>
      <w:r w:rsidRPr="00F349C5">
        <w:rPr>
          <w:rFonts w:ascii="KaiTi" w:eastAsia="KaiTi" w:hAnsi="KaiTi"/>
          <w:sz w:val="21"/>
          <w:szCs w:val="21"/>
        </w:rPr>
        <w:t>]</w:t>
      </w:r>
    </w:p>
    <w:sectPr w:rsidR="00565A49" w:rsidRPr="00F349C5" w:rsidSect="000B5E02">
      <w:headerReference w:type="default" r:id="rId48"/>
      <w:headerReference w:type="first" r:id="rId4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B8" w:rsidRDefault="00BF50B8">
      <w:r>
        <w:separator/>
      </w:r>
    </w:p>
  </w:endnote>
  <w:endnote w:type="continuationSeparator" w:id="0">
    <w:p w:rsidR="00BF50B8" w:rsidRDefault="00BF50B8" w:rsidP="003B38C1">
      <w:r>
        <w:separator/>
      </w:r>
    </w:p>
    <w:p w:rsidR="00BF50B8" w:rsidRPr="003B38C1" w:rsidRDefault="00BF50B8" w:rsidP="003B38C1">
      <w:pPr>
        <w:spacing w:after="60"/>
        <w:rPr>
          <w:sz w:val="17"/>
        </w:rPr>
      </w:pPr>
      <w:r>
        <w:rPr>
          <w:sz w:val="17"/>
        </w:rPr>
        <w:t>[Endnote continued from previous page]</w:t>
      </w:r>
    </w:p>
  </w:endnote>
  <w:endnote w:type="continuationNotice" w:id="1">
    <w:p w:rsidR="00BF50B8" w:rsidRPr="003B38C1" w:rsidRDefault="00BF50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B8" w:rsidRDefault="00BF50B8">
      <w:r>
        <w:separator/>
      </w:r>
    </w:p>
  </w:footnote>
  <w:footnote w:type="continuationSeparator" w:id="0">
    <w:p w:rsidR="00BF50B8" w:rsidRDefault="00BF50B8" w:rsidP="008B60B2">
      <w:r>
        <w:separator/>
      </w:r>
    </w:p>
    <w:p w:rsidR="00BF50B8" w:rsidRPr="00ED77FB" w:rsidRDefault="00BF50B8" w:rsidP="008B60B2">
      <w:pPr>
        <w:spacing w:after="60"/>
        <w:rPr>
          <w:sz w:val="17"/>
          <w:szCs w:val="17"/>
        </w:rPr>
      </w:pPr>
      <w:r w:rsidRPr="00ED77FB">
        <w:rPr>
          <w:sz w:val="17"/>
          <w:szCs w:val="17"/>
        </w:rPr>
        <w:t>[Footnote continued from previous page]</w:t>
      </w:r>
    </w:p>
  </w:footnote>
  <w:footnote w:type="continuationNotice" w:id="1">
    <w:p w:rsidR="00BF50B8" w:rsidRPr="00ED77FB" w:rsidRDefault="00BF50B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83" w:rsidRPr="00156835" w:rsidRDefault="00AB3383" w:rsidP="00477D6B">
    <w:pPr>
      <w:jc w:val="right"/>
      <w:rPr>
        <w:rFonts w:ascii="SimSun" w:hAnsi="SimSun" w:cs="Times New Roman"/>
        <w:sz w:val="21"/>
        <w:lang w:val="pt-BR"/>
      </w:rPr>
    </w:pPr>
    <w:bookmarkStart w:id="5" w:name="Code2"/>
    <w:bookmarkEnd w:id="5"/>
    <w:r w:rsidRPr="00156835">
      <w:rPr>
        <w:rFonts w:ascii="SimSun" w:hAnsi="SimSun" w:cs="Times New Roman"/>
        <w:sz w:val="21"/>
        <w:lang w:val="pt-BR"/>
      </w:rPr>
      <w:t>H/LD/WG/5/8</w:t>
    </w:r>
  </w:p>
  <w:p w:rsidR="00AB3383" w:rsidRPr="00156835" w:rsidRDefault="00020EE8" w:rsidP="00477D6B">
    <w:pPr>
      <w:jc w:val="right"/>
      <w:rPr>
        <w:rFonts w:ascii="SimSun" w:hAnsi="SimSun" w:cs="Times New Roman"/>
        <w:sz w:val="21"/>
        <w:lang w:val="pt-BR"/>
      </w:rPr>
    </w:pPr>
    <w:r>
      <w:rPr>
        <w:rFonts w:ascii="SimSun" w:hAnsi="SimSun" w:cs="Times New Roman" w:hint="eastAsia"/>
        <w:sz w:val="21"/>
        <w:lang w:val="pt-BR"/>
      </w:rPr>
      <w:t>第</w:t>
    </w:r>
    <w:r w:rsidR="004C1951" w:rsidRPr="00156835">
      <w:rPr>
        <w:rFonts w:ascii="SimSun" w:hAnsi="SimSun" w:cs="Times New Roman"/>
        <w:sz w:val="21"/>
      </w:rPr>
      <w:fldChar w:fldCharType="begin"/>
    </w:r>
    <w:r w:rsidR="00AB3383" w:rsidRPr="00156835">
      <w:rPr>
        <w:rFonts w:ascii="SimSun" w:hAnsi="SimSun" w:cs="Times New Roman"/>
        <w:sz w:val="21"/>
        <w:lang w:val="pt-BR"/>
      </w:rPr>
      <w:instrText xml:space="preserve"> PAGE  \* MERGEFORMAT </w:instrText>
    </w:r>
    <w:r w:rsidR="004C1951" w:rsidRPr="00156835">
      <w:rPr>
        <w:rFonts w:ascii="SimSun" w:hAnsi="SimSun" w:cs="Times New Roman"/>
        <w:sz w:val="21"/>
      </w:rPr>
      <w:fldChar w:fldCharType="separate"/>
    </w:r>
    <w:r w:rsidR="0003659F">
      <w:rPr>
        <w:rFonts w:ascii="SimSun" w:hAnsi="SimSun" w:cs="Times New Roman"/>
        <w:noProof/>
        <w:sz w:val="21"/>
        <w:lang w:val="pt-BR"/>
      </w:rPr>
      <w:t>4</w:t>
    </w:r>
    <w:r w:rsidR="004C1951" w:rsidRPr="00156835">
      <w:rPr>
        <w:rFonts w:ascii="SimSun" w:hAnsi="SimSun" w:cs="Times New Roman"/>
        <w:sz w:val="21"/>
      </w:rPr>
      <w:fldChar w:fldCharType="end"/>
    </w:r>
    <w:r>
      <w:rPr>
        <w:rFonts w:ascii="SimSun" w:hAnsi="SimSun" w:cs="Times New Roman" w:hint="eastAsia"/>
        <w:sz w:val="21"/>
      </w:rPr>
      <w:t>页</w:t>
    </w:r>
  </w:p>
  <w:p w:rsidR="00020EE8" w:rsidRPr="00156835" w:rsidRDefault="00020EE8" w:rsidP="00477D6B">
    <w:pPr>
      <w:jc w:val="right"/>
      <w:rPr>
        <w:rFonts w:ascii="SimSun" w:hAnsi="SimSun" w:cs="Times New Roman"/>
        <w:sz w:val="21"/>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C5" w:rsidRPr="00156835" w:rsidRDefault="00F349C5" w:rsidP="00F349C5">
    <w:pPr>
      <w:jc w:val="right"/>
      <w:rPr>
        <w:rFonts w:ascii="SimSun" w:hAnsi="SimSun" w:cs="Times New Roman"/>
        <w:sz w:val="21"/>
        <w:lang w:val="pt-BR"/>
      </w:rPr>
    </w:pPr>
    <w:r w:rsidRPr="00156835">
      <w:rPr>
        <w:rFonts w:ascii="SimSun" w:hAnsi="SimSun" w:cs="Times New Roman"/>
        <w:sz w:val="21"/>
        <w:lang w:val="pt-BR"/>
      </w:rPr>
      <w:t>H/LD/WG/5/8</w:t>
    </w:r>
  </w:p>
  <w:p w:rsidR="00F349C5" w:rsidRPr="009B58A5" w:rsidRDefault="00F349C5" w:rsidP="00477D6B">
    <w:pPr>
      <w:jc w:val="right"/>
      <w:rPr>
        <w:rFonts w:ascii="SimSun" w:hAnsi="SimSun"/>
        <w:sz w:val="21"/>
      </w:rPr>
    </w:pPr>
    <w:r>
      <w:rPr>
        <w:rFonts w:ascii="SimSun" w:hAnsi="SimSun" w:hint="eastAsia"/>
        <w:sz w:val="21"/>
      </w:rPr>
      <w:t>附件一</w:t>
    </w:r>
    <w:r w:rsidRPr="009B58A5">
      <w:rPr>
        <w:rFonts w:ascii="SimSun" w:hAnsi="SimSun" w:hint="eastAsia"/>
        <w:sz w:val="21"/>
      </w:rPr>
      <w:t>第</w:t>
    </w:r>
    <w:r w:rsidRPr="009B58A5">
      <w:rPr>
        <w:rFonts w:ascii="SimSun" w:hAnsi="SimSun"/>
        <w:sz w:val="21"/>
      </w:rPr>
      <w:fldChar w:fldCharType="begin"/>
    </w:r>
    <w:r w:rsidRPr="009B58A5">
      <w:rPr>
        <w:rFonts w:ascii="SimSun" w:hAnsi="SimSun"/>
        <w:sz w:val="21"/>
      </w:rPr>
      <w:instrText xml:space="preserve"> PAGE  \* MERGEFORMAT </w:instrText>
    </w:r>
    <w:r w:rsidRPr="009B58A5">
      <w:rPr>
        <w:rFonts w:ascii="SimSun" w:hAnsi="SimSun"/>
        <w:sz w:val="21"/>
      </w:rPr>
      <w:fldChar w:fldCharType="separate"/>
    </w:r>
    <w:r w:rsidR="0003659F">
      <w:rPr>
        <w:rFonts w:ascii="SimSun" w:hAnsi="SimSun"/>
        <w:noProof/>
        <w:sz w:val="21"/>
      </w:rPr>
      <w:t>4</w:t>
    </w:r>
    <w:r w:rsidRPr="009B58A5">
      <w:rPr>
        <w:rFonts w:ascii="SimSun" w:hAnsi="SimSun"/>
        <w:sz w:val="21"/>
      </w:rPr>
      <w:fldChar w:fldCharType="end"/>
    </w:r>
    <w:r w:rsidRPr="009B58A5">
      <w:rPr>
        <w:rFonts w:ascii="SimSun" w:hAnsi="SimSun" w:hint="eastAsia"/>
        <w:sz w:val="21"/>
      </w:rPr>
      <w:t>页</w:t>
    </w:r>
  </w:p>
  <w:p w:rsidR="00F349C5" w:rsidRPr="009B58A5" w:rsidRDefault="00F349C5"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C5" w:rsidRPr="00156835" w:rsidRDefault="00F349C5" w:rsidP="00F349C5">
    <w:pPr>
      <w:jc w:val="right"/>
      <w:rPr>
        <w:rFonts w:ascii="SimSun" w:hAnsi="SimSun" w:cs="Times New Roman"/>
        <w:sz w:val="21"/>
        <w:lang w:val="pt-BR"/>
      </w:rPr>
    </w:pPr>
    <w:r w:rsidRPr="00156835">
      <w:rPr>
        <w:rFonts w:ascii="SimSun" w:hAnsi="SimSun" w:cs="Times New Roman"/>
        <w:sz w:val="21"/>
        <w:lang w:val="pt-BR"/>
      </w:rPr>
      <w:t>H/LD/WG/5/8</w:t>
    </w:r>
  </w:p>
  <w:p w:rsidR="00F349C5" w:rsidRDefault="00F349C5" w:rsidP="00F349C5">
    <w:pPr>
      <w:pStyle w:val="Header"/>
      <w:jc w:val="right"/>
    </w:pPr>
    <w:r>
      <w:rPr>
        <w:rFonts w:hint="eastAsia"/>
      </w:rPr>
      <w:t>附件一</w:t>
    </w:r>
  </w:p>
  <w:p w:rsidR="00F349C5" w:rsidRDefault="00F349C5" w:rsidP="00F349C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Pr="009B58A5" w:rsidRDefault="00F349C5" w:rsidP="00477D6B">
    <w:pPr>
      <w:jc w:val="right"/>
      <w:rPr>
        <w:rFonts w:ascii="SimSun" w:hAnsi="SimSun"/>
        <w:sz w:val="21"/>
      </w:rPr>
    </w:pPr>
    <w:r w:rsidRPr="009B58A5">
      <w:rPr>
        <w:rFonts w:ascii="SimSun" w:hAnsi="SimSun"/>
        <w:sz w:val="21"/>
      </w:rPr>
      <w:t>H/LD/WG/4/6 Prov.</w:t>
    </w:r>
  </w:p>
  <w:p w:rsidR="005D6980" w:rsidRPr="009B58A5" w:rsidRDefault="00F349C5" w:rsidP="00477D6B">
    <w:pPr>
      <w:jc w:val="right"/>
      <w:rPr>
        <w:rFonts w:ascii="SimSun" w:hAnsi="SimSun"/>
        <w:sz w:val="21"/>
      </w:rPr>
    </w:pPr>
    <w:r w:rsidRPr="009B58A5">
      <w:rPr>
        <w:rFonts w:ascii="SimSun" w:hAnsi="SimSun"/>
        <w:sz w:val="21"/>
      </w:rPr>
      <w:t xml:space="preserve">Annex II, page </w:t>
    </w:r>
    <w:r w:rsidRPr="009B58A5">
      <w:rPr>
        <w:rFonts w:ascii="SimSun" w:hAnsi="SimSun"/>
        <w:sz w:val="21"/>
      </w:rPr>
      <w:fldChar w:fldCharType="begin"/>
    </w:r>
    <w:r w:rsidRPr="009B58A5">
      <w:rPr>
        <w:rFonts w:ascii="SimSun" w:hAnsi="SimSun"/>
        <w:sz w:val="21"/>
      </w:rPr>
      <w:instrText xml:space="preserve"> PAGE  \* MERGEFORMAT </w:instrText>
    </w:r>
    <w:r w:rsidRPr="009B58A5">
      <w:rPr>
        <w:rFonts w:ascii="SimSun" w:hAnsi="SimSun"/>
        <w:sz w:val="21"/>
      </w:rPr>
      <w:fldChar w:fldCharType="separate"/>
    </w:r>
    <w:r w:rsidR="0003659F">
      <w:rPr>
        <w:rFonts w:ascii="SimSun" w:hAnsi="SimSun"/>
        <w:noProof/>
        <w:sz w:val="21"/>
      </w:rPr>
      <w:t>4</w:t>
    </w:r>
    <w:r w:rsidRPr="009B58A5">
      <w:rPr>
        <w:rFonts w:ascii="SimSun" w:hAnsi="SimSun"/>
        <w:sz w:val="21"/>
      </w:rPr>
      <w:fldChar w:fldCharType="end"/>
    </w:r>
  </w:p>
  <w:p w:rsidR="005D6980" w:rsidRPr="009B58A5" w:rsidRDefault="0003659F" w:rsidP="00477D6B">
    <w:pPr>
      <w:jc w:val="right"/>
      <w:rPr>
        <w:rFonts w:ascii="SimSun" w:hAnsi="SimSun"/>
        <w:sz w:val="21"/>
      </w:rPr>
    </w:pPr>
  </w:p>
  <w:p w:rsidR="005D6980" w:rsidRPr="009B58A5" w:rsidRDefault="0003659F"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C5" w:rsidRPr="00156835" w:rsidRDefault="00F349C5" w:rsidP="00F349C5">
    <w:pPr>
      <w:jc w:val="right"/>
      <w:rPr>
        <w:rFonts w:ascii="SimSun" w:hAnsi="SimSun" w:cs="Times New Roman"/>
        <w:sz w:val="21"/>
        <w:lang w:val="pt-BR"/>
      </w:rPr>
    </w:pPr>
    <w:r w:rsidRPr="00156835">
      <w:rPr>
        <w:rFonts w:ascii="SimSun" w:hAnsi="SimSun" w:cs="Times New Roman"/>
        <w:sz w:val="21"/>
        <w:lang w:val="pt-BR"/>
      </w:rPr>
      <w:t>H/LD/WG/5/8</w:t>
    </w:r>
  </w:p>
  <w:p w:rsidR="005D6980" w:rsidRPr="009B58A5" w:rsidRDefault="00F349C5" w:rsidP="00676BF1">
    <w:pPr>
      <w:pStyle w:val="Header"/>
      <w:jc w:val="right"/>
      <w:rPr>
        <w:rFonts w:ascii="SimSun" w:hAnsi="SimSun"/>
        <w:sz w:val="21"/>
      </w:rPr>
    </w:pPr>
    <w:r>
      <w:rPr>
        <w:rFonts w:ascii="SimSun" w:hAnsi="SimSun" w:hint="eastAsia"/>
        <w:sz w:val="21"/>
      </w:rPr>
      <w:t>附件一第</w:t>
    </w:r>
    <w:r w:rsidRPr="00F349C5">
      <w:rPr>
        <w:rFonts w:ascii="SimSun" w:hAnsi="SimSun"/>
        <w:sz w:val="21"/>
      </w:rPr>
      <w:fldChar w:fldCharType="begin"/>
    </w:r>
    <w:r w:rsidRPr="00F349C5">
      <w:rPr>
        <w:rFonts w:ascii="SimSun" w:hAnsi="SimSun"/>
        <w:sz w:val="21"/>
      </w:rPr>
      <w:instrText>PAGE   \* MERGEFORMAT</w:instrText>
    </w:r>
    <w:r w:rsidRPr="00F349C5">
      <w:rPr>
        <w:rFonts w:ascii="SimSun" w:hAnsi="SimSun"/>
        <w:sz w:val="21"/>
      </w:rPr>
      <w:fldChar w:fldCharType="separate"/>
    </w:r>
    <w:r w:rsidR="0003659F" w:rsidRPr="0003659F">
      <w:rPr>
        <w:rFonts w:ascii="SimSun" w:hAnsi="SimSun"/>
        <w:noProof/>
        <w:sz w:val="21"/>
        <w:lang w:val="zh-CN"/>
      </w:rPr>
      <w:t>4</w:t>
    </w:r>
    <w:r w:rsidRPr="00F349C5">
      <w:rPr>
        <w:rFonts w:ascii="SimSun" w:hAnsi="SimSun"/>
        <w:sz w:val="21"/>
      </w:rPr>
      <w:fldChar w:fldCharType="end"/>
    </w:r>
    <w:r>
      <w:rPr>
        <w:rFonts w:ascii="SimSun" w:hAnsi="SimSun" w:hint="eastAsia"/>
        <w:sz w:val="21"/>
      </w:rPr>
      <w:t>页</w:t>
    </w:r>
  </w:p>
  <w:p w:rsidR="005D6980" w:rsidRPr="009B58A5" w:rsidRDefault="0003659F" w:rsidP="00676BF1">
    <w:pPr>
      <w:pStyle w:val="Heade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C5" w:rsidRPr="00F349C5" w:rsidRDefault="00F349C5" w:rsidP="00F349C5">
    <w:pPr>
      <w:jc w:val="right"/>
      <w:rPr>
        <w:rFonts w:ascii="SimSun" w:hAnsi="SimSun" w:cs="Times New Roman"/>
        <w:sz w:val="21"/>
        <w:szCs w:val="21"/>
        <w:lang w:val="pt-BR"/>
      </w:rPr>
    </w:pPr>
    <w:r w:rsidRPr="00F349C5">
      <w:rPr>
        <w:rFonts w:ascii="SimSun" w:hAnsi="SimSun" w:cs="Times New Roman"/>
        <w:sz w:val="21"/>
        <w:szCs w:val="21"/>
        <w:lang w:val="pt-BR"/>
      </w:rPr>
      <w:t>H/LD/WG/5/8</w:t>
    </w:r>
  </w:p>
  <w:p w:rsidR="001842ED" w:rsidRPr="00F349C5" w:rsidRDefault="00F349C5" w:rsidP="00F349C5">
    <w:pPr>
      <w:pStyle w:val="Header"/>
      <w:jc w:val="right"/>
      <w:rPr>
        <w:sz w:val="21"/>
        <w:szCs w:val="21"/>
      </w:rPr>
    </w:pPr>
    <w:r w:rsidRPr="00F349C5">
      <w:rPr>
        <w:rFonts w:ascii="SimSun" w:hAnsi="SimSun" w:hint="eastAsia"/>
        <w:sz w:val="21"/>
        <w:szCs w:val="21"/>
      </w:rPr>
      <w:t>附件二第</w:t>
    </w:r>
    <w:r w:rsidR="001842ED" w:rsidRPr="00F349C5">
      <w:rPr>
        <w:rFonts w:ascii="SimSun" w:hAnsi="SimSun"/>
        <w:sz w:val="21"/>
        <w:szCs w:val="21"/>
      </w:rPr>
      <w:fldChar w:fldCharType="begin"/>
    </w:r>
    <w:r w:rsidR="001842ED" w:rsidRPr="00F349C5">
      <w:rPr>
        <w:rFonts w:ascii="SimSun" w:hAnsi="SimSun"/>
        <w:sz w:val="21"/>
        <w:szCs w:val="21"/>
      </w:rPr>
      <w:instrText xml:space="preserve"> PAGE  \* MERGEFORMAT </w:instrText>
    </w:r>
    <w:r w:rsidR="001842ED" w:rsidRPr="00F349C5">
      <w:rPr>
        <w:rFonts w:ascii="SimSun" w:hAnsi="SimSun"/>
        <w:sz w:val="21"/>
        <w:szCs w:val="21"/>
      </w:rPr>
      <w:fldChar w:fldCharType="separate"/>
    </w:r>
    <w:r w:rsidR="0003659F">
      <w:rPr>
        <w:rFonts w:ascii="SimSun" w:hAnsi="SimSun"/>
        <w:noProof/>
        <w:sz w:val="21"/>
        <w:szCs w:val="21"/>
      </w:rPr>
      <w:t>4</w:t>
    </w:r>
    <w:r w:rsidR="001842ED" w:rsidRPr="00F349C5">
      <w:rPr>
        <w:rFonts w:ascii="SimSun" w:hAnsi="SimSun"/>
        <w:sz w:val="21"/>
        <w:szCs w:val="21"/>
      </w:rPr>
      <w:fldChar w:fldCharType="end"/>
    </w:r>
    <w:r w:rsidRPr="00F349C5">
      <w:rPr>
        <w:rFonts w:hint="eastAsia"/>
        <w:sz w:val="21"/>
        <w:szCs w:val="21"/>
      </w:rPr>
      <w:t>页</w:t>
    </w:r>
  </w:p>
  <w:p w:rsidR="001842ED" w:rsidRPr="00F349C5" w:rsidRDefault="001842ED" w:rsidP="00477D6B">
    <w:pPr>
      <w:jc w:val="right"/>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C5" w:rsidRPr="00156835" w:rsidRDefault="00F349C5" w:rsidP="00F349C5">
    <w:pPr>
      <w:jc w:val="right"/>
      <w:rPr>
        <w:rFonts w:ascii="SimSun" w:hAnsi="SimSun" w:cs="Times New Roman"/>
        <w:sz w:val="21"/>
        <w:lang w:val="pt-BR"/>
      </w:rPr>
    </w:pPr>
    <w:r w:rsidRPr="00156835">
      <w:rPr>
        <w:rFonts w:ascii="SimSun" w:hAnsi="SimSun" w:cs="Times New Roman"/>
        <w:sz w:val="21"/>
        <w:lang w:val="pt-BR"/>
      </w:rPr>
      <w:t>H/LD/WG/5/8</w:t>
    </w:r>
  </w:p>
  <w:p w:rsidR="001842ED" w:rsidRDefault="00F349C5" w:rsidP="00F349C5">
    <w:pPr>
      <w:pStyle w:val="Header"/>
      <w:jc w:val="right"/>
      <w:rPr>
        <w:rFonts w:ascii="SimSun" w:hAnsi="SimSun"/>
        <w:sz w:val="21"/>
      </w:rPr>
    </w:pPr>
    <w:r>
      <w:rPr>
        <w:rFonts w:ascii="SimSun" w:hAnsi="SimSun" w:hint="eastAsia"/>
        <w:sz w:val="21"/>
      </w:rPr>
      <w:t>附件二</w:t>
    </w:r>
  </w:p>
  <w:p w:rsidR="00F349C5" w:rsidRDefault="00F349C5" w:rsidP="00F349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5725352"/>
    <w:lvl w:ilvl="0">
      <w:start w:val="1"/>
      <w:numFmt w:val="decimal"/>
      <w:lvlRestart w:val="0"/>
      <w:pStyle w:val="ONUME"/>
      <w:lvlText w:val="%1."/>
      <w:lvlJc w:val="left"/>
      <w:pPr>
        <w:tabs>
          <w:tab w:val="num" w:pos="927"/>
        </w:tabs>
        <w:ind w:left="360" w:firstLine="0"/>
      </w:pPr>
      <w:rPr>
        <w:rFonts w:hint="default"/>
        <w:b w:val="0"/>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D7"/>
    <w:rsid w:val="0000404D"/>
    <w:rsid w:val="000056CF"/>
    <w:rsid w:val="00005A4B"/>
    <w:rsid w:val="00006783"/>
    <w:rsid w:val="00012344"/>
    <w:rsid w:val="00012F08"/>
    <w:rsid w:val="0001374C"/>
    <w:rsid w:val="00013E2D"/>
    <w:rsid w:val="0001473F"/>
    <w:rsid w:val="00020146"/>
    <w:rsid w:val="00020EE8"/>
    <w:rsid w:val="000213F4"/>
    <w:rsid w:val="0002273D"/>
    <w:rsid w:val="000238AB"/>
    <w:rsid w:val="00027256"/>
    <w:rsid w:val="0002775C"/>
    <w:rsid w:val="000303E1"/>
    <w:rsid w:val="00035B08"/>
    <w:rsid w:val="0003659F"/>
    <w:rsid w:val="0004006F"/>
    <w:rsid w:val="000403FC"/>
    <w:rsid w:val="00041DF6"/>
    <w:rsid w:val="000428EE"/>
    <w:rsid w:val="00043746"/>
    <w:rsid w:val="00043CAA"/>
    <w:rsid w:val="00044FA7"/>
    <w:rsid w:val="00046988"/>
    <w:rsid w:val="0005152F"/>
    <w:rsid w:val="00052BEF"/>
    <w:rsid w:val="000536CD"/>
    <w:rsid w:val="000547F1"/>
    <w:rsid w:val="00055151"/>
    <w:rsid w:val="00055B29"/>
    <w:rsid w:val="00056C02"/>
    <w:rsid w:val="000640B6"/>
    <w:rsid w:val="00066C60"/>
    <w:rsid w:val="00067B4E"/>
    <w:rsid w:val="000718E7"/>
    <w:rsid w:val="00071E11"/>
    <w:rsid w:val="00071EB0"/>
    <w:rsid w:val="00074CAB"/>
    <w:rsid w:val="00075432"/>
    <w:rsid w:val="00076D1B"/>
    <w:rsid w:val="00076DA4"/>
    <w:rsid w:val="00076FE5"/>
    <w:rsid w:val="00081599"/>
    <w:rsid w:val="000822FC"/>
    <w:rsid w:val="0008696B"/>
    <w:rsid w:val="00093AAC"/>
    <w:rsid w:val="000968ED"/>
    <w:rsid w:val="0009769C"/>
    <w:rsid w:val="000A40B7"/>
    <w:rsid w:val="000A4BA8"/>
    <w:rsid w:val="000A7D29"/>
    <w:rsid w:val="000B03AA"/>
    <w:rsid w:val="000B1726"/>
    <w:rsid w:val="000B1E10"/>
    <w:rsid w:val="000B22D7"/>
    <w:rsid w:val="000B5E02"/>
    <w:rsid w:val="000B6A03"/>
    <w:rsid w:val="000B6EF3"/>
    <w:rsid w:val="000B7639"/>
    <w:rsid w:val="000B7A0C"/>
    <w:rsid w:val="000C0425"/>
    <w:rsid w:val="000C1A01"/>
    <w:rsid w:val="000C48C5"/>
    <w:rsid w:val="000D0A79"/>
    <w:rsid w:val="000D2931"/>
    <w:rsid w:val="000D31D3"/>
    <w:rsid w:val="000D4442"/>
    <w:rsid w:val="000D6CAD"/>
    <w:rsid w:val="000E4350"/>
    <w:rsid w:val="000E6076"/>
    <w:rsid w:val="000E6B3F"/>
    <w:rsid w:val="000E6DC8"/>
    <w:rsid w:val="000F2D9A"/>
    <w:rsid w:val="000F3B69"/>
    <w:rsid w:val="000F5B6F"/>
    <w:rsid w:val="000F5E56"/>
    <w:rsid w:val="000F63D6"/>
    <w:rsid w:val="000F75A3"/>
    <w:rsid w:val="00101B13"/>
    <w:rsid w:val="0010384E"/>
    <w:rsid w:val="00111799"/>
    <w:rsid w:val="00111EED"/>
    <w:rsid w:val="00113E70"/>
    <w:rsid w:val="00114137"/>
    <w:rsid w:val="00120298"/>
    <w:rsid w:val="00122699"/>
    <w:rsid w:val="0012585B"/>
    <w:rsid w:val="001263B5"/>
    <w:rsid w:val="00127502"/>
    <w:rsid w:val="00130135"/>
    <w:rsid w:val="001362EE"/>
    <w:rsid w:val="001365AE"/>
    <w:rsid w:val="00137A89"/>
    <w:rsid w:val="0014097F"/>
    <w:rsid w:val="00144E55"/>
    <w:rsid w:val="00144F4C"/>
    <w:rsid w:val="00153904"/>
    <w:rsid w:val="00155A76"/>
    <w:rsid w:val="0015637B"/>
    <w:rsid w:val="00156835"/>
    <w:rsid w:val="00163244"/>
    <w:rsid w:val="00166997"/>
    <w:rsid w:val="00171B4D"/>
    <w:rsid w:val="001734D7"/>
    <w:rsid w:val="00181734"/>
    <w:rsid w:val="001832A6"/>
    <w:rsid w:val="0018408B"/>
    <w:rsid w:val="001842ED"/>
    <w:rsid w:val="00184EFE"/>
    <w:rsid w:val="00186C11"/>
    <w:rsid w:val="001872B3"/>
    <w:rsid w:val="001901CC"/>
    <w:rsid w:val="00193619"/>
    <w:rsid w:val="001A2C08"/>
    <w:rsid w:val="001A2FBC"/>
    <w:rsid w:val="001B6906"/>
    <w:rsid w:val="001C62E5"/>
    <w:rsid w:val="001C76F4"/>
    <w:rsid w:val="001D1D2E"/>
    <w:rsid w:val="001D356E"/>
    <w:rsid w:val="001D5F64"/>
    <w:rsid w:val="001E36FE"/>
    <w:rsid w:val="001F1032"/>
    <w:rsid w:val="001F2A3E"/>
    <w:rsid w:val="001F2B91"/>
    <w:rsid w:val="001F3351"/>
    <w:rsid w:val="001F3EF1"/>
    <w:rsid w:val="001F482D"/>
    <w:rsid w:val="002004AD"/>
    <w:rsid w:val="002030F7"/>
    <w:rsid w:val="00203AB4"/>
    <w:rsid w:val="002154F1"/>
    <w:rsid w:val="002169A1"/>
    <w:rsid w:val="00221537"/>
    <w:rsid w:val="00224833"/>
    <w:rsid w:val="00224DC4"/>
    <w:rsid w:val="00231CC4"/>
    <w:rsid w:val="002337AA"/>
    <w:rsid w:val="00236BAF"/>
    <w:rsid w:val="00236E60"/>
    <w:rsid w:val="002436BB"/>
    <w:rsid w:val="00244083"/>
    <w:rsid w:val="002453A7"/>
    <w:rsid w:val="002502D1"/>
    <w:rsid w:val="002510E1"/>
    <w:rsid w:val="00253046"/>
    <w:rsid w:val="0025347A"/>
    <w:rsid w:val="0025512E"/>
    <w:rsid w:val="00256D3B"/>
    <w:rsid w:val="00257DBC"/>
    <w:rsid w:val="00261449"/>
    <w:rsid w:val="002634C4"/>
    <w:rsid w:val="0026382F"/>
    <w:rsid w:val="00263BC5"/>
    <w:rsid w:val="00263D24"/>
    <w:rsid w:val="00263E97"/>
    <w:rsid w:val="002651BE"/>
    <w:rsid w:val="0026565E"/>
    <w:rsid w:val="00267740"/>
    <w:rsid w:val="00270534"/>
    <w:rsid w:val="00271740"/>
    <w:rsid w:val="00272E5E"/>
    <w:rsid w:val="00274F2B"/>
    <w:rsid w:val="002750FD"/>
    <w:rsid w:val="00275895"/>
    <w:rsid w:val="002769EC"/>
    <w:rsid w:val="0028009B"/>
    <w:rsid w:val="002804A1"/>
    <w:rsid w:val="00280D1B"/>
    <w:rsid w:val="002815BE"/>
    <w:rsid w:val="00282759"/>
    <w:rsid w:val="002831EF"/>
    <w:rsid w:val="002837D6"/>
    <w:rsid w:val="002846AD"/>
    <w:rsid w:val="002855DE"/>
    <w:rsid w:val="00285FA9"/>
    <w:rsid w:val="00290507"/>
    <w:rsid w:val="002918CE"/>
    <w:rsid w:val="00292786"/>
    <w:rsid w:val="002928D3"/>
    <w:rsid w:val="002A2208"/>
    <w:rsid w:val="002A5107"/>
    <w:rsid w:val="002A65CF"/>
    <w:rsid w:val="002B1662"/>
    <w:rsid w:val="002B49A7"/>
    <w:rsid w:val="002B4B5D"/>
    <w:rsid w:val="002B5841"/>
    <w:rsid w:val="002B5C1D"/>
    <w:rsid w:val="002B6AEB"/>
    <w:rsid w:val="002B6E44"/>
    <w:rsid w:val="002C09F6"/>
    <w:rsid w:val="002C1051"/>
    <w:rsid w:val="002C1D1D"/>
    <w:rsid w:val="002C2233"/>
    <w:rsid w:val="002C2695"/>
    <w:rsid w:val="002C26EB"/>
    <w:rsid w:val="002C2AEB"/>
    <w:rsid w:val="002C3F95"/>
    <w:rsid w:val="002C5B68"/>
    <w:rsid w:val="002C7800"/>
    <w:rsid w:val="002D2A02"/>
    <w:rsid w:val="002D47C2"/>
    <w:rsid w:val="002D7BD5"/>
    <w:rsid w:val="002E5E85"/>
    <w:rsid w:val="002F0BE0"/>
    <w:rsid w:val="002F1FE6"/>
    <w:rsid w:val="002F3644"/>
    <w:rsid w:val="002F4498"/>
    <w:rsid w:val="002F4E68"/>
    <w:rsid w:val="002F55B8"/>
    <w:rsid w:val="002F6465"/>
    <w:rsid w:val="002F710E"/>
    <w:rsid w:val="003012EA"/>
    <w:rsid w:val="003029F6"/>
    <w:rsid w:val="00302AB1"/>
    <w:rsid w:val="00302EDD"/>
    <w:rsid w:val="00304508"/>
    <w:rsid w:val="00304D99"/>
    <w:rsid w:val="00305886"/>
    <w:rsid w:val="00305BF4"/>
    <w:rsid w:val="003129E4"/>
    <w:rsid w:val="00312F7F"/>
    <w:rsid w:val="00314204"/>
    <w:rsid w:val="00314C04"/>
    <w:rsid w:val="0032069A"/>
    <w:rsid w:val="00323DC6"/>
    <w:rsid w:val="00324831"/>
    <w:rsid w:val="00324BDA"/>
    <w:rsid w:val="00325F9E"/>
    <w:rsid w:val="00326B61"/>
    <w:rsid w:val="003303BB"/>
    <w:rsid w:val="00330A32"/>
    <w:rsid w:val="00332A4C"/>
    <w:rsid w:val="00335080"/>
    <w:rsid w:val="003377D8"/>
    <w:rsid w:val="0034399B"/>
    <w:rsid w:val="0035075F"/>
    <w:rsid w:val="00350A9F"/>
    <w:rsid w:val="00351668"/>
    <w:rsid w:val="00352D8D"/>
    <w:rsid w:val="00354DA6"/>
    <w:rsid w:val="00357244"/>
    <w:rsid w:val="00361450"/>
    <w:rsid w:val="00362123"/>
    <w:rsid w:val="00366B19"/>
    <w:rsid w:val="003673CF"/>
    <w:rsid w:val="00372ABC"/>
    <w:rsid w:val="003731C8"/>
    <w:rsid w:val="00377027"/>
    <w:rsid w:val="00380C40"/>
    <w:rsid w:val="00381B02"/>
    <w:rsid w:val="00382599"/>
    <w:rsid w:val="003845C1"/>
    <w:rsid w:val="003856A5"/>
    <w:rsid w:val="00386010"/>
    <w:rsid w:val="00390C85"/>
    <w:rsid w:val="00391EAC"/>
    <w:rsid w:val="00392B95"/>
    <w:rsid w:val="00392DCC"/>
    <w:rsid w:val="003977B3"/>
    <w:rsid w:val="003A02BD"/>
    <w:rsid w:val="003A249C"/>
    <w:rsid w:val="003A4777"/>
    <w:rsid w:val="003A5644"/>
    <w:rsid w:val="003A6CB1"/>
    <w:rsid w:val="003A6F89"/>
    <w:rsid w:val="003A73D0"/>
    <w:rsid w:val="003A7540"/>
    <w:rsid w:val="003B38C1"/>
    <w:rsid w:val="003B4022"/>
    <w:rsid w:val="003B5675"/>
    <w:rsid w:val="003B5804"/>
    <w:rsid w:val="003B5B2D"/>
    <w:rsid w:val="003B6262"/>
    <w:rsid w:val="003C5B0B"/>
    <w:rsid w:val="003C669C"/>
    <w:rsid w:val="003C761E"/>
    <w:rsid w:val="003C7F57"/>
    <w:rsid w:val="003D10EE"/>
    <w:rsid w:val="003D2D66"/>
    <w:rsid w:val="003D5B10"/>
    <w:rsid w:val="003D773F"/>
    <w:rsid w:val="003E0BD9"/>
    <w:rsid w:val="003E32EE"/>
    <w:rsid w:val="003E58E0"/>
    <w:rsid w:val="003E6095"/>
    <w:rsid w:val="003F1923"/>
    <w:rsid w:val="003F3B09"/>
    <w:rsid w:val="003F643A"/>
    <w:rsid w:val="00400472"/>
    <w:rsid w:val="004020B3"/>
    <w:rsid w:val="00402204"/>
    <w:rsid w:val="00403B4D"/>
    <w:rsid w:val="0040430B"/>
    <w:rsid w:val="0040500B"/>
    <w:rsid w:val="00405735"/>
    <w:rsid w:val="00405E58"/>
    <w:rsid w:val="00411986"/>
    <w:rsid w:val="00414C33"/>
    <w:rsid w:val="004162C2"/>
    <w:rsid w:val="00421F87"/>
    <w:rsid w:val="0042312C"/>
    <w:rsid w:val="004231D8"/>
    <w:rsid w:val="0042380D"/>
    <w:rsid w:val="00423E3E"/>
    <w:rsid w:val="0042411C"/>
    <w:rsid w:val="00425633"/>
    <w:rsid w:val="00425FBC"/>
    <w:rsid w:val="00427AF4"/>
    <w:rsid w:val="00427E86"/>
    <w:rsid w:val="00431002"/>
    <w:rsid w:val="00432D2B"/>
    <w:rsid w:val="00433032"/>
    <w:rsid w:val="0043333C"/>
    <w:rsid w:val="00440D12"/>
    <w:rsid w:val="0044153C"/>
    <w:rsid w:val="00442316"/>
    <w:rsid w:val="004429DD"/>
    <w:rsid w:val="0044336D"/>
    <w:rsid w:val="004509FB"/>
    <w:rsid w:val="00460127"/>
    <w:rsid w:val="00460353"/>
    <w:rsid w:val="00460BB1"/>
    <w:rsid w:val="004647DA"/>
    <w:rsid w:val="004668CD"/>
    <w:rsid w:val="00466A74"/>
    <w:rsid w:val="00472569"/>
    <w:rsid w:val="00472661"/>
    <w:rsid w:val="00474062"/>
    <w:rsid w:val="00474A9A"/>
    <w:rsid w:val="00475779"/>
    <w:rsid w:val="00477D6B"/>
    <w:rsid w:val="004807F3"/>
    <w:rsid w:val="004815E6"/>
    <w:rsid w:val="00481F90"/>
    <w:rsid w:val="004824E8"/>
    <w:rsid w:val="00483C67"/>
    <w:rsid w:val="00484100"/>
    <w:rsid w:val="00484999"/>
    <w:rsid w:val="00491B17"/>
    <w:rsid w:val="00492887"/>
    <w:rsid w:val="0049295A"/>
    <w:rsid w:val="00493D1D"/>
    <w:rsid w:val="0049429F"/>
    <w:rsid w:val="00496727"/>
    <w:rsid w:val="004A06FF"/>
    <w:rsid w:val="004A2E6C"/>
    <w:rsid w:val="004A30EF"/>
    <w:rsid w:val="004A46ED"/>
    <w:rsid w:val="004A502D"/>
    <w:rsid w:val="004A70A9"/>
    <w:rsid w:val="004A7A2E"/>
    <w:rsid w:val="004B269E"/>
    <w:rsid w:val="004B29E7"/>
    <w:rsid w:val="004B46D9"/>
    <w:rsid w:val="004B60D3"/>
    <w:rsid w:val="004B7606"/>
    <w:rsid w:val="004B76FF"/>
    <w:rsid w:val="004C1951"/>
    <w:rsid w:val="004C668F"/>
    <w:rsid w:val="004C6BF6"/>
    <w:rsid w:val="004D05A2"/>
    <w:rsid w:val="004D1ECD"/>
    <w:rsid w:val="004D28AE"/>
    <w:rsid w:val="004D5825"/>
    <w:rsid w:val="004D72D3"/>
    <w:rsid w:val="004D7682"/>
    <w:rsid w:val="004E1F4B"/>
    <w:rsid w:val="004E2229"/>
    <w:rsid w:val="004E2E6E"/>
    <w:rsid w:val="004E34B7"/>
    <w:rsid w:val="004E4085"/>
    <w:rsid w:val="004E453F"/>
    <w:rsid w:val="004E5CEA"/>
    <w:rsid w:val="004E7CC4"/>
    <w:rsid w:val="004F011F"/>
    <w:rsid w:val="004F0F5F"/>
    <w:rsid w:val="004F431F"/>
    <w:rsid w:val="004F4E69"/>
    <w:rsid w:val="004F5036"/>
    <w:rsid w:val="004F536A"/>
    <w:rsid w:val="004F5EC6"/>
    <w:rsid w:val="004F6389"/>
    <w:rsid w:val="00500111"/>
    <w:rsid w:val="00500C21"/>
    <w:rsid w:val="005019FF"/>
    <w:rsid w:val="0050345C"/>
    <w:rsid w:val="005043F2"/>
    <w:rsid w:val="00506483"/>
    <w:rsid w:val="0051339A"/>
    <w:rsid w:val="00513AAF"/>
    <w:rsid w:val="00513B8C"/>
    <w:rsid w:val="00515261"/>
    <w:rsid w:val="00520B9E"/>
    <w:rsid w:val="00520BC4"/>
    <w:rsid w:val="005211EE"/>
    <w:rsid w:val="00521F2B"/>
    <w:rsid w:val="0052209F"/>
    <w:rsid w:val="005225DC"/>
    <w:rsid w:val="0052590B"/>
    <w:rsid w:val="0053057A"/>
    <w:rsid w:val="00536765"/>
    <w:rsid w:val="00537CEB"/>
    <w:rsid w:val="00542EE6"/>
    <w:rsid w:val="00542F8B"/>
    <w:rsid w:val="00543768"/>
    <w:rsid w:val="005450E5"/>
    <w:rsid w:val="00552509"/>
    <w:rsid w:val="00552FDB"/>
    <w:rsid w:val="00560790"/>
    <w:rsid w:val="00560A29"/>
    <w:rsid w:val="00564042"/>
    <w:rsid w:val="005643E2"/>
    <w:rsid w:val="00565191"/>
    <w:rsid w:val="00565A49"/>
    <w:rsid w:val="00566992"/>
    <w:rsid w:val="005711DF"/>
    <w:rsid w:val="005723A1"/>
    <w:rsid w:val="005745EE"/>
    <w:rsid w:val="00574822"/>
    <w:rsid w:val="0057484B"/>
    <w:rsid w:val="00574DCA"/>
    <w:rsid w:val="00575FCB"/>
    <w:rsid w:val="00576DD7"/>
    <w:rsid w:val="005774FD"/>
    <w:rsid w:val="00582014"/>
    <w:rsid w:val="00582709"/>
    <w:rsid w:val="0058588D"/>
    <w:rsid w:val="00586778"/>
    <w:rsid w:val="00587E27"/>
    <w:rsid w:val="00590C84"/>
    <w:rsid w:val="00591A20"/>
    <w:rsid w:val="00591EFF"/>
    <w:rsid w:val="0059456F"/>
    <w:rsid w:val="005A10AF"/>
    <w:rsid w:val="005A2F50"/>
    <w:rsid w:val="005A7BCE"/>
    <w:rsid w:val="005B13CF"/>
    <w:rsid w:val="005B3AA3"/>
    <w:rsid w:val="005B5C52"/>
    <w:rsid w:val="005C014C"/>
    <w:rsid w:val="005C108D"/>
    <w:rsid w:val="005C2111"/>
    <w:rsid w:val="005C23CA"/>
    <w:rsid w:val="005C2A08"/>
    <w:rsid w:val="005C6649"/>
    <w:rsid w:val="005C6B1C"/>
    <w:rsid w:val="005D267C"/>
    <w:rsid w:val="005D5A72"/>
    <w:rsid w:val="005D626A"/>
    <w:rsid w:val="005D65A3"/>
    <w:rsid w:val="005D7C0B"/>
    <w:rsid w:val="005E0E82"/>
    <w:rsid w:val="005E15B8"/>
    <w:rsid w:val="005E276B"/>
    <w:rsid w:val="005E63D0"/>
    <w:rsid w:val="005F00E9"/>
    <w:rsid w:val="005F1F97"/>
    <w:rsid w:val="005F3F1E"/>
    <w:rsid w:val="005F439D"/>
    <w:rsid w:val="005F44F3"/>
    <w:rsid w:val="005F6DF9"/>
    <w:rsid w:val="005F7B2A"/>
    <w:rsid w:val="0060447C"/>
    <w:rsid w:val="0060548A"/>
    <w:rsid w:val="00605827"/>
    <w:rsid w:val="00605BC6"/>
    <w:rsid w:val="00607EF3"/>
    <w:rsid w:val="00613C2C"/>
    <w:rsid w:val="00614A4A"/>
    <w:rsid w:val="0061662A"/>
    <w:rsid w:val="00617F98"/>
    <w:rsid w:val="0062072E"/>
    <w:rsid w:val="00623FF9"/>
    <w:rsid w:val="006253C8"/>
    <w:rsid w:val="00633407"/>
    <w:rsid w:val="006340A9"/>
    <w:rsid w:val="00641827"/>
    <w:rsid w:val="00641FD3"/>
    <w:rsid w:val="0064392E"/>
    <w:rsid w:val="0064600F"/>
    <w:rsid w:val="00646050"/>
    <w:rsid w:val="00646908"/>
    <w:rsid w:val="006567BE"/>
    <w:rsid w:val="00660C0C"/>
    <w:rsid w:val="00661C34"/>
    <w:rsid w:val="006713CA"/>
    <w:rsid w:val="00671AC4"/>
    <w:rsid w:val="00671B30"/>
    <w:rsid w:val="00671B39"/>
    <w:rsid w:val="00672D63"/>
    <w:rsid w:val="00675EF1"/>
    <w:rsid w:val="006765BA"/>
    <w:rsid w:val="00676B56"/>
    <w:rsid w:val="00676C5C"/>
    <w:rsid w:val="00677BB4"/>
    <w:rsid w:val="006868CF"/>
    <w:rsid w:val="006907A8"/>
    <w:rsid w:val="0069177C"/>
    <w:rsid w:val="006927FA"/>
    <w:rsid w:val="0069330F"/>
    <w:rsid w:val="00693DF4"/>
    <w:rsid w:val="006A253D"/>
    <w:rsid w:val="006A2783"/>
    <w:rsid w:val="006A4279"/>
    <w:rsid w:val="006A5B8E"/>
    <w:rsid w:val="006A5E75"/>
    <w:rsid w:val="006A6BEA"/>
    <w:rsid w:val="006B7D47"/>
    <w:rsid w:val="006C2749"/>
    <w:rsid w:val="006C399C"/>
    <w:rsid w:val="006C3CC2"/>
    <w:rsid w:val="006C6987"/>
    <w:rsid w:val="006D1261"/>
    <w:rsid w:val="006D1527"/>
    <w:rsid w:val="006D3F84"/>
    <w:rsid w:val="006D65A0"/>
    <w:rsid w:val="006D6931"/>
    <w:rsid w:val="006E0BBB"/>
    <w:rsid w:val="006E115E"/>
    <w:rsid w:val="006E1982"/>
    <w:rsid w:val="006E4228"/>
    <w:rsid w:val="006E5CCC"/>
    <w:rsid w:val="006F194F"/>
    <w:rsid w:val="006F2398"/>
    <w:rsid w:val="006F6605"/>
    <w:rsid w:val="006F69CF"/>
    <w:rsid w:val="006F7026"/>
    <w:rsid w:val="00704989"/>
    <w:rsid w:val="00705413"/>
    <w:rsid w:val="007059F1"/>
    <w:rsid w:val="00706083"/>
    <w:rsid w:val="0071111D"/>
    <w:rsid w:val="0071212E"/>
    <w:rsid w:val="00714BB3"/>
    <w:rsid w:val="0072076E"/>
    <w:rsid w:val="00721771"/>
    <w:rsid w:val="00721DAF"/>
    <w:rsid w:val="00721E96"/>
    <w:rsid w:val="00723C6C"/>
    <w:rsid w:val="00726859"/>
    <w:rsid w:val="0072687A"/>
    <w:rsid w:val="007304C3"/>
    <w:rsid w:val="00730F1B"/>
    <w:rsid w:val="007328C1"/>
    <w:rsid w:val="00732B64"/>
    <w:rsid w:val="0073333B"/>
    <w:rsid w:val="00734333"/>
    <w:rsid w:val="00735126"/>
    <w:rsid w:val="00735784"/>
    <w:rsid w:val="0073611B"/>
    <w:rsid w:val="007371F6"/>
    <w:rsid w:val="00741215"/>
    <w:rsid w:val="00742911"/>
    <w:rsid w:val="007533C1"/>
    <w:rsid w:val="007540F7"/>
    <w:rsid w:val="00754643"/>
    <w:rsid w:val="00754EAE"/>
    <w:rsid w:val="007550AD"/>
    <w:rsid w:val="00756D28"/>
    <w:rsid w:val="00762573"/>
    <w:rsid w:val="007729AB"/>
    <w:rsid w:val="00775698"/>
    <w:rsid w:val="0077636B"/>
    <w:rsid w:val="007764B3"/>
    <w:rsid w:val="00780951"/>
    <w:rsid w:val="0078155C"/>
    <w:rsid w:val="007816F0"/>
    <w:rsid w:val="00783E44"/>
    <w:rsid w:val="007858C9"/>
    <w:rsid w:val="00791DB0"/>
    <w:rsid w:val="007A2E37"/>
    <w:rsid w:val="007A41F5"/>
    <w:rsid w:val="007A5BE0"/>
    <w:rsid w:val="007A7128"/>
    <w:rsid w:val="007B03ED"/>
    <w:rsid w:val="007B112A"/>
    <w:rsid w:val="007B1FF0"/>
    <w:rsid w:val="007B2279"/>
    <w:rsid w:val="007B41CD"/>
    <w:rsid w:val="007B52AA"/>
    <w:rsid w:val="007B5C88"/>
    <w:rsid w:val="007B68FF"/>
    <w:rsid w:val="007C5988"/>
    <w:rsid w:val="007D038D"/>
    <w:rsid w:val="007D0FC9"/>
    <w:rsid w:val="007D1179"/>
    <w:rsid w:val="007D1613"/>
    <w:rsid w:val="007D47AB"/>
    <w:rsid w:val="007D6C75"/>
    <w:rsid w:val="007D7BC0"/>
    <w:rsid w:val="007E0F0A"/>
    <w:rsid w:val="007E24F4"/>
    <w:rsid w:val="007E3BB2"/>
    <w:rsid w:val="007E413D"/>
    <w:rsid w:val="007E442C"/>
    <w:rsid w:val="007E5687"/>
    <w:rsid w:val="007E5BAF"/>
    <w:rsid w:val="007E7DC3"/>
    <w:rsid w:val="007F3216"/>
    <w:rsid w:val="007F3D3E"/>
    <w:rsid w:val="007F49B0"/>
    <w:rsid w:val="007F61BA"/>
    <w:rsid w:val="007F6611"/>
    <w:rsid w:val="00800211"/>
    <w:rsid w:val="00800532"/>
    <w:rsid w:val="0080103C"/>
    <w:rsid w:val="00801360"/>
    <w:rsid w:val="0080518D"/>
    <w:rsid w:val="008076EB"/>
    <w:rsid w:val="00810EBA"/>
    <w:rsid w:val="008136A9"/>
    <w:rsid w:val="0081466B"/>
    <w:rsid w:val="00814CE2"/>
    <w:rsid w:val="00815A8F"/>
    <w:rsid w:val="00817C23"/>
    <w:rsid w:val="008232C1"/>
    <w:rsid w:val="0082351A"/>
    <w:rsid w:val="008238F1"/>
    <w:rsid w:val="00833C67"/>
    <w:rsid w:val="00833DB5"/>
    <w:rsid w:val="008340F8"/>
    <w:rsid w:val="008360F8"/>
    <w:rsid w:val="00837973"/>
    <w:rsid w:val="00840A62"/>
    <w:rsid w:val="008422DE"/>
    <w:rsid w:val="00842670"/>
    <w:rsid w:val="008436BF"/>
    <w:rsid w:val="00843B89"/>
    <w:rsid w:val="0084625B"/>
    <w:rsid w:val="00846E28"/>
    <w:rsid w:val="00846FAA"/>
    <w:rsid w:val="0084765F"/>
    <w:rsid w:val="0085689A"/>
    <w:rsid w:val="0085698F"/>
    <w:rsid w:val="008577ED"/>
    <w:rsid w:val="0086026C"/>
    <w:rsid w:val="00860EDB"/>
    <w:rsid w:val="008611A3"/>
    <w:rsid w:val="00861371"/>
    <w:rsid w:val="00861955"/>
    <w:rsid w:val="00861AD3"/>
    <w:rsid w:val="008637E9"/>
    <w:rsid w:val="00864FF5"/>
    <w:rsid w:val="008656D3"/>
    <w:rsid w:val="0086597D"/>
    <w:rsid w:val="00865E39"/>
    <w:rsid w:val="008671E3"/>
    <w:rsid w:val="008701C1"/>
    <w:rsid w:val="00870A34"/>
    <w:rsid w:val="008712DB"/>
    <w:rsid w:val="0087419A"/>
    <w:rsid w:val="008748F7"/>
    <w:rsid w:val="0088065E"/>
    <w:rsid w:val="0088289A"/>
    <w:rsid w:val="00883789"/>
    <w:rsid w:val="00885749"/>
    <w:rsid w:val="0089317A"/>
    <w:rsid w:val="0089355C"/>
    <w:rsid w:val="0089443C"/>
    <w:rsid w:val="00897384"/>
    <w:rsid w:val="008A2E34"/>
    <w:rsid w:val="008A32F6"/>
    <w:rsid w:val="008A6F8A"/>
    <w:rsid w:val="008A7E0D"/>
    <w:rsid w:val="008B18C1"/>
    <w:rsid w:val="008B1F51"/>
    <w:rsid w:val="008B2CC1"/>
    <w:rsid w:val="008B2E81"/>
    <w:rsid w:val="008B417D"/>
    <w:rsid w:val="008B4518"/>
    <w:rsid w:val="008B59F1"/>
    <w:rsid w:val="008B60B2"/>
    <w:rsid w:val="008C0D5A"/>
    <w:rsid w:val="008C2250"/>
    <w:rsid w:val="008C2470"/>
    <w:rsid w:val="008C3B39"/>
    <w:rsid w:val="008C3EDF"/>
    <w:rsid w:val="008D0C98"/>
    <w:rsid w:val="008D0CAB"/>
    <w:rsid w:val="008D1CBA"/>
    <w:rsid w:val="008D5609"/>
    <w:rsid w:val="008D6C2B"/>
    <w:rsid w:val="008D7DF5"/>
    <w:rsid w:val="008E0FA7"/>
    <w:rsid w:val="008E2631"/>
    <w:rsid w:val="008E326E"/>
    <w:rsid w:val="008E4E7A"/>
    <w:rsid w:val="008E6236"/>
    <w:rsid w:val="008E702D"/>
    <w:rsid w:val="008F19D4"/>
    <w:rsid w:val="008F1F45"/>
    <w:rsid w:val="008F201E"/>
    <w:rsid w:val="008F2FD1"/>
    <w:rsid w:val="008F5BA5"/>
    <w:rsid w:val="00900E25"/>
    <w:rsid w:val="00902491"/>
    <w:rsid w:val="0090731E"/>
    <w:rsid w:val="00907BF8"/>
    <w:rsid w:val="00907D94"/>
    <w:rsid w:val="009121E2"/>
    <w:rsid w:val="00914125"/>
    <w:rsid w:val="009169A9"/>
    <w:rsid w:val="00916EE2"/>
    <w:rsid w:val="00920556"/>
    <w:rsid w:val="00920D58"/>
    <w:rsid w:val="009259FC"/>
    <w:rsid w:val="00925BC9"/>
    <w:rsid w:val="009273BF"/>
    <w:rsid w:val="00930936"/>
    <w:rsid w:val="0093103C"/>
    <w:rsid w:val="00931F82"/>
    <w:rsid w:val="0093210C"/>
    <w:rsid w:val="0093743A"/>
    <w:rsid w:val="00943FBF"/>
    <w:rsid w:val="00950EE7"/>
    <w:rsid w:val="00956F41"/>
    <w:rsid w:val="00957999"/>
    <w:rsid w:val="009607B1"/>
    <w:rsid w:val="00960A97"/>
    <w:rsid w:val="00960B4D"/>
    <w:rsid w:val="00962ECC"/>
    <w:rsid w:val="00966A22"/>
    <w:rsid w:val="0096722F"/>
    <w:rsid w:val="0096776F"/>
    <w:rsid w:val="00972831"/>
    <w:rsid w:val="00972846"/>
    <w:rsid w:val="00973050"/>
    <w:rsid w:val="00973106"/>
    <w:rsid w:val="00973304"/>
    <w:rsid w:val="00980843"/>
    <w:rsid w:val="00981A5D"/>
    <w:rsid w:val="009832C2"/>
    <w:rsid w:val="009836F6"/>
    <w:rsid w:val="009837FC"/>
    <w:rsid w:val="00985278"/>
    <w:rsid w:val="009858E9"/>
    <w:rsid w:val="00986D1D"/>
    <w:rsid w:val="00991235"/>
    <w:rsid w:val="00993D6F"/>
    <w:rsid w:val="00997A4E"/>
    <w:rsid w:val="009A0E06"/>
    <w:rsid w:val="009A208A"/>
    <w:rsid w:val="009A281C"/>
    <w:rsid w:val="009A2C98"/>
    <w:rsid w:val="009A3045"/>
    <w:rsid w:val="009A5A8A"/>
    <w:rsid w:val="009B0C14"/>
    <w:rsid w:val="009B5595"/>
    <w:rsid w:val="009B64B2"/>
    <w:rsid w:val="009C0D5E"/>
    <w:rsid w:val="009C2930"/>
    <w:rsid w:val="009C29CA"/>
    <w:rsid w:val="009C3643"/>
    <w:rsid w:val="009C525E"/>
    <w:rsid w:val="009C63D9"/>
    <w:rsid w:val="009C7F22"/>
    <w:rsid w:val="009D04F9"/>
    <w:rsid w:val="009D2178"/>
    <w:rsid w:val="009D2CA7"/>
    <w:rsid w:val="009D3B68"/>
    <w:rsid w:val="009D3D49"/>
    <w:rsid w:val="009D4335"/>
    <w:rsid w:val="009D7DDA"/>
    <w:rsid w:val="009E082A"/>
    <w:rsid w:val="009E1054"/>
    <w:rsid w:val="009E1232"/>
    <w:rsid w:val="009E2791"/>
    <w:rsid w:val="009E3F6F"/>
    <w:rsid w:val="009E3FC9"/>
    <w:rsid w:val="009F4072"/>
    <w:rsid w:val="009F499F"/>
    <w:rsid w:val="009F70CF"/>
    <w:rsid w:val="00A017CC"/>
    <w:rsid w:val="00A02713"/>
    <w:rsid w:val="00A04488"/>
    <w:rsid w:val="00A05C50"/>
    <w:rsid w:val="00A06B4E"/>
    <w:rsid w:val="00A10E17"/>
    <w:rsid w:val="00A11E59"/>
    <w:rsid w:val="00A14603"/>
    <w:rsid w:val="00A16F0C"/>
    <w:rsid w:val="00A1755A"/>
    <w:rsid w:val="00A17CF5"/>
    <w:rsid w:val="00A203E9"/>
    <w:rsid w:val="00A23F1C"/>
    <w:rsid w:val="00A24677"/>
    <w:rsid w:val="00A247CC"/>
    <w:rsid w:val="00A24FD8"/>
    <w:rsid w:val="00A26ED8"/>
    <w:rsid w:val="00A30C58"/>
    <w:rsid w:val="00A31443"/>
    <w:rsid w:val="00A347AF"/>
    <w:rsid w:val="00A36159"/>
    <w:rsid w:val="00A37531"/>
    <w:rsid w:val="00A403E0"/>
    <w:rsid w:val="00A410BF"/>
    <w:rsid w:val="00A41B35"/>
    <w:rsid w:val="00A42DAF"/>
    <w:rsid w:val="00A43838"/>
    <w:rsid w:val="00A446E7"/>
    <w:rsid w:val="00A45AA0"/>
    <w:rsid w:val="00A45BD8"/>
    <w:rsid w:val="00A46173"/>
    <w:rsid w:val="00A50B9D"/>
    <w:rsid w:val="00A511C7"/>
    <w:rsid w:val="00A51524"/>
    <w:rsid w:val="00A54079"/>
    <w:rsid w:val="00A57C85"/>
    <w:rsid w:val="00A6030E"/>
    <w:rsid w:val="00A60431"/>
    <w:rsid w:val="00A6165C"/>
    <w:rsid w:val="00A61D3F"/>
    <w:rsid w:val="00A61E13"/>
    <w:rsid w:val="00A621F0"/>
    <w:rsid w:val="00A67835"/>
    <w:rsid w:val="00A67E7B"/>
    <w:rsid w:val="00A708E7"/>
    <w:rsid w:val="00A72A30"/>
    <w:rsid w:val="00A7425E"/>
    <w:rsid w:val="00A746E8"/>
    <w:rsid w:val="00A75781"/>
    <w:rsid w:val="00A83F67"/>
    <w:rsid w:val="00A8468E"/>
    <w:rsid w:val="00A85066"/>
    <w:rsid w:val="00A85152"/>
    <w:rsid w:val="00A856B8"/>
    <w:rsid w:val="00A869B7"/>
    <w:rsid w:val="00A92283"/>
    <w:rsid w:val="00A935AB"/>
    <w:rsid w:val="00A93DCE"/>
    <w:rsid w:val="00A962EB"/>
    <w:rsid w:val="00AA05DD"/>
    <w:rsid w:val="00AA2087"/>
    <w:rsid w:val="00AA2553"/>
    <w:rsid w:val="00AA341E"/>
    <w:rsid w:val="00AA7AD9"/>
    <w:rsid w:val="00AB11DD"/>
    <w:rsid w:val="00AB1313"/>
    <w:rsid w:val="00AB179C"/>
    <w:rsid w:val="00AB3265"/>
    <w:rsid w:val="00AB3383"/>
    <w:rsid w:val="00AB37E7"/>
    <w:rsid w:val="00AB3F2A"/>
    <w:rsid w:val="00AB4E0B"/>
    <w:rsid w:val="00AB50EB"/>
    <w:rsid w:val="00AB7B93"/>
    <w:rsid w:val="00AC205C"/>
    <w:rsid w:val="00AC3BF8"/>
    <w:rsid w:val="00AC5A12"/>
    <w:rsid w:val="00AC6BE5"/>
    <w:rsid w:val="00AC7B9B"/>
    <w:rsid w:val="00AD0BA1"/>
    <w:rsid w:val="00AD298F"/>
    <w:rsid w:val="00AD43CC"/>
    <w:rsid w:val="00AE0411"/>
    <w:rsid w:val="00AE34E3"/>
    <w:rsid w:val="00AE3A09"/>
    <w:rsid w:val="00AE3C22"/>
    <w:rsid w:val="00AE63DB"/>
    <w:rsid w:val="00AE6E43"/>
    <w:rsid w:val="00AE6ECA"/>
    <w:rsid w:val="00AE704A"/>
    <w:rsid w:val="00AF00C0"/>
    <w:rsid w:val="00AF0443"/>
    <w:rsid w:val="00AF0A6B"/>
    <w:rsid w:val="00AF15FC"/>
    <w:rsid w:val="00AF551F"/>
    <w:rsid w:val="00AF61C3"/>
    <w:rsid w:val="00AF7948"/>
    <w:rsid w:val="00B04282"/>
    <w:rsid w:val="00B05A69"/>
    <w:rsid w:val="00B072D9"/>
    <w:rsid w:val="00B12158"/>
    <w:rsid w:val="00B1404D"/>
    <w:rsid w:val="00B14C3F"/>
    <w:rsid w:val="00B16269"/>
    <w:rsid w:val="00B16BDF"/>
    <w:rsid w:val="00B172EE"/>
    <w:rsid w:val="00B1738C"/>
    <w:rsid w:val="00B177FA"/>
    <w:rsid w:val="00B20E3D"/>
    <w:rsid w:val="00B224FF"/>
    <w:rsid w:val="00B23027"/>
    <w:rsid w:val="00B242CD"/>
    <w:rsid w:val="00B25CC7"/>
    <w:rsid w:val="00B35C57"/>
    <w:rsid w:val="00B37D76"/>
    <w:rsid w:val="00B37EFF"/>
    <w:rsid w:val="00B46B63"/>
    <w:rsid w:val="00B542B2"/>
    <w:rsid w:val="00B554F5"/>
    <w:rsid w:val="00B57611"/>
    <w:rsid w:val="00B60D88"/>
    <w:rsid w:val="00B60E75"/>
    <w:rsid w:val="00B62A61"/>
    <w:rsid w:val="00B62D83"/>
    <w:rsid w:val="00B643CF"/>
    <w:rsid w:val="00B64556"/>
    <w:rsid w:val="00B65094"/>
    <w:rsid w:val="00B667F3"/>
    <w:rsid w:val="00B705C4"/>
    <w:rsid w:val="00B70BFF"/>
    <w:rsid w:val="00B70C1E"/>
    <w:rsid w:val="00B70C9B"/>
    <w:rsid w:val="00B71F9B"/>
    <w:rsid w:val="00B72F71"/>
    <w:rsid w:val="00B756D8"/>
    <w:rsid w:val="00B75D93"/>
    <w:rsid w:val="00B75F18"/>
    <w:rsid w:val="00B76160"/>
    <w:rsid w:val="00B77B42"/>
    <w:rsid w:val="00B81700"/>
    <w:rsid w:val="00B820C1"/>
    <w:rsid w:val="00B82666"/>
    <w:rsid w:val="00B90372"/>
    <w:rsid w:val="00B96B33"/>
    <w:rsid w:val="00B9734B"/>
    <w:rsid w:val="00B97F34"/>
    <w:rsid w:val="00BA052F"/>
    <w:rsid w:val="00BA0659"/>
    <w:rsid w:val="00BA1F00"/>
    <w:rsid w:val="00BA344D"/>
    <w:rsid w:val="00BA55EC"/>
    <w:rsid w:val="00BA57A6"/>
    <w:rsid w:val="00BA5CDC"/>
    <w:rsid w:val="00BB404E"/>
    <w:rsid w:val="00BB67B2"/>
    <w:rsid w:val="00BC0F15"/>
    <w:rsid w:val="00BC1BF7"/>
    <w:rsid w:val="00BC2264"/>
    <w:rsid w:val="00BC2674"/>
    <w:rsid w:val="00BC3AA7"/>
    <w:rsid w:val="00BC4EF9"/>
    <w:rsid w:val="00BC687F"/>
    <w:rsid w:val="00BD022C"/>
    <w:rsid w:val="00BD6FDC"/>
    <w:rsid w:val="00BE167B"/>
    <w:rsid w:val="00BE1C0B"/>
    <w:rsid w:val="00BE3898"/>
    <w:rsid w:val="00BE71F9"/>
    <w:rsid w:val="00BF059E"/>
    <w:rsid w:val="00BF11D8"/>
    <w:rsid w:val="00BF2B2D"/>
    <w:rsid w:val="00BF4FF6"/>
    <w:rsid w:val="00BF50B8"/>
    <w:rsid w:val="00BF61BC"/>
    <w:rsid w:val="00BF6DED"/>
    <w:rsid w:val="00BF7ED3"/>
    <w:rsid w:val="00C0022C"/>
    <w:rsid w:val="00C00437"/>
    <w:rsid w:val="00C01B54"/>
    <w:rsid w:val="00C01C8F"/>
    <w:rsid w:val="00C0341B"/>
    <w:rsid w:val="00C0783B"/>
    <w:rsid w:val="00C101B2"/>
    <w:rsid w:val="00C11BFE"/>
    <w:rsid w:val="00C11DB6"/>
    <w:rsid w:val="00C13374"/>
    <w:rsid w:val="00C17366"/>
    <w:rsid w:val="00C173C7"/>
    <w:rsid w:val="00C21772"/>
    <w:rsid w:val="00C22185"/>
    <w:rsid w:val="00C227A0"/>
    <w:rsid w:val="00C26A47"/>
    <w:rsid w:val="00C316C3"/>
    <w:rsid w:val="00C31FA5"/>
    <w:rsid w:val="00C33591"/>
    <w:rsid w:val="00C33F28"/>
    <w:rsid w:val="00C35318"/>
    <w:rsid w:val="00C35C87"/>
    <w:rsid w:val="00C37071"/>
    <w:rsid w:val="00C41029"/>
    <w:rsid w:val="00C43726"/>
    <w:rsid w:val="00C44024"/>
    <w:rsid w:val="00C44715"/>
    <w:rsid w:val="00C45B46"/>
    <w:rsid w:val="00C5035B"/>
    <w:rsid w:val="00C509D1"/>
    <w:rsid w:val="00C5201C"/>
    <w:rsid w:val="00C53952"/>
    <w:rsid w:val="00C53CEC"/>
    <w:rsid w:val="00C545A9"/>
    <w:rsid w:val="00C6368A"/>
    <w:rsid w:val="00C669BE"/>
    <w:rsid w:val="00C70019"/>
    <w:rsid w:val="00C71429"/>
    <w:rsid w:val="00C71748"/>
    <w:rsid w:val="00C71B2C"/>
    <w:rsid w:val="00C72ACD"/>
    <w:rsid w:val="00C73288"/>
    <w:rsid w:val="00C74AA9"/>
    <w:rsid w:val="00C75337"/>
    <w:rsid w:val="00C82D14"/>
    <w:rsid w:val="00C8304D"/>
    <w:rsid w:val="00C8608E"/>
    <w:rsid w:val="00C9373F"/>
    <w:rsid w:val="00C94291"/>
    <w:rsid w:val="00C9435F"/>
    <w:rsid w:val="00CA044E"/>
    <w:rsid w:val="00CA1350"/>
    <w:rsid w:val="00CA1E01"/>
    <w:rsid w:val="00CA21E0"/>
    <w:rsid w:val="00CA4C53"/>
    <w:rsid w:val="00CA5638"/>
    <w:rsid w:val="00CA65AE"/>
    <w:rsid w:val="00CB2E3A"/>
    <w:rsid w:val="00CB4228"/>
    <w:rsid w:val="00CB5388"/>
    <w:rsid w:val="00CC1B4C"/>
    <w:rsid w:val="00CC1F2C"/>
    <w:rsid w:val="00CC2980"/>
    <w:rsid w:val="00CC3DF0"/>
    <w:rsid w:val="00CC4C65"/>
    <w:rsid w:val="00CC54B7"/>
    <w:rsid w:val="00CC6781"/>
    <w:rsid w:val="00CD0C93"/>
    <w:rsid w:val="00CD1EA4"/>
    <w:rsid w:val="00CD331A"/>
    <w:rsid w:val="00CD3663"/>
    <w:rsid w:val="00CD4E5B"/>
    <w:rsid w:val="00CD62A8"/>
    <w:rsid w:val="00CE0697"/>
    <w:rsid w:val="00CE1222"/>
    <w:rsid w:val="00CE2075"/>
    <w:rsid w:val="00CE420F"/>
    <w:rsid w:val="00CE4D64"/>
    <w:rsid w:val="00CE56F5"/>
    <w:rsid w:val="00CE64FA"/>
    <w:rsid w:val="00CF09D0"/>
    <w:rsid w:val="00CF2BAC"/>
    <w:rsid w:val="00CF2CB3"/>
    <w:rsid w:val="00CF3B6C"/>
    <w:rsid w:val="00CF526B"/>
    <w:rsid w:val="00CF52B4"/>
    <w:rsid w:val="00CF5F2B"/>
    <w:rsid w:val="00CF612D"/>
    <w:rsid w:val="00CF6CE1"/>
    <w:rsid w:val="00D03AAB"/>
    <w:rsid w:val="00D04156"/>
    <w:rsid w:val="00D049DA"/>
    <w:rsid w:val="00D1214D"/>
    <w:rsid w:val="00D13881"/>
    <w:rsid w:val="00D1712F"/>
    <w:rsid w:val="00D176D6"/>
    <w:rsid w:val="00D215F7"/>
    <w:rsid w:val="00D22722"/>
    <w:rsid w:val="00D242BA"/>
    <w:rsid w:val="00D24DA9"/>
    <w:rsid w:val="00D26C2C"/>
    <w:rsid w:val="00D27DEC"/>
    <w:rsid w:val="00D31F7F"/>
    <w:rsid w:val="00D32957"/>
    <w:rsid w:val="00D34115"/>
    <w:rsid w:val="00D359B6"/>
    <w:rsid w:val="00D364D7"/>
    <w:rsid w:val="00D36AE8"/>
    <w:rsid w:val="00D42B1F"/>
    <w:rsid w:val="00D43A04"/>
    <w:rsid w:val="00D45073"/>
    <w:rsid w:val="00D45252"/>
    <w:rsid w:val="00D452D3"/>
    <w:rsid w:val="00D478DD"/>
    <w:rsid w:val="00D47B66"/>
    <w:rsid w:val="00D50215"/>
    <w:rsid w:val="00D53408"/>
    <w:rsid w:val="00D5362D"/>
    <w:rsid w:val="00D55083"/>
    <w:rsid w:val="00D56B06"/>
    <w:rsid w:val="00D61573"/>
    <w:rsid w:val="00D63136"/>
    <w:rsid w:val="00D65753"/>
    <w:rsid w:val="00D66598"/>
    <w:rsid w:val="00D67214"/>
    <w:rsid w:val="00D70224"/>
    <w:rsid w:val="00D71B4D"/>
    <w:rsid w:val="00D72EF8"/>
    <w:rsid w:val="00D7419C"/>
    <w:rsid w:val="00D749DB"/>
    <w:rsid w:val="00D76161"/>
    <w:rsid w:val="00D8149A"/>
    <w:rsid w:val="00D828E1"/>
    <w:rsid w:val="00D84E47"/>
    <w:rsid w:val="00D85A59"/>
    <w:rsid w:val="00D91BB0"/>
    <w:rsid w:val="00D93D55"/>
    <w:rsid w:val="00D946D0"/>
    <w:rsid w:val="00DA18E3"/>
    <w:rsid w:val="00DA4AEC"/>
    <w:rsid w:val="00DA5034"/>
    <w:rsid w:val="00DA5830"/>
    <w:rsid w:val="00DA592D"/>
    <w:rsid w:val="00DA6466"/>
    <w:rsid w:val="00DA7782"/>
    <w:rsid w:val="00DB1F23"/>
    <w:rsid w:val="00DB23A6"/>
    <w:rsid w:val="00DB31E5"/>
    <w:rsid w:val="00DB4A2A"/>
    <w:rsid w:val="00DB5664"/>
    <w:rsid w:val="00DB5E61"/>
    <w:rsid w:val="00DB7DB7"/>
    <w:rsid w:val="00DC030E"/>
    <w:rsid w:val="00DC0D5F"/>
    <w:rsid w:val="00DC344E"/>
    <w:rsid w:val="00DC67EE"/>
    <w:rsid w:val="00DC6E81"/>
    <w:rsid w:val="00DD0EF2"/>
    <w:rsid w:val="00DD2A11"/>
    <w:rsid w:val="00DD506B"/>
    <w:rsid w:val="00DD5932"/>
    <w:rsid w:val="00DD63D2"/>
    <w:rsid w:val="00DD6620"/>
    <w:rsid w:val="00DD7358"/>
    <w:rsid w:val="00DF264B"/>
    <w:rsid w:val="00DF2B96"/>
    <w:rsid w:val="00DF357C"/>
    <w:rsid w:val="00DF3B6F"/>
    <w:rsid w:val="00DF4CBB"/>
    <w:rsid w:val="00DF530D"/>
    <w:rsid w:val="00DF5483"/>
    <w:rsid w:val="00DF5CC3"/>
    <w:rsid w:val="00DF6B69"/>
    <w:rsid w:val="00E00FB1"/>
    <w:rsid w:val="00E0215D"/>
    <w:rsid w:val="00E02570"/>
    <w:rsid w:val="00E0428A"/>
    <w:rsid w:val="00E04A90"/>
    <w:rsid w:val="00E04D42"/>
    <w:rsid w:val="00E07176"/>
    <w:rsid w:val="00E078AC"/>
    <w:rsid w:val="00E10AA4"/>
    <w:rsid w:val="00E13314"/>
    <w:rsid w:val="00E141A8"/>
    <w:rsid w:val="00E16F22"/>
    <w:rsid w:val="00E20348"/>
    <w:rsid w:val="00E21191"/>
    <w:rsid w:val="00E21299"/>
    <w:rsid w:val="00E2157F"/>
    <w:rsid w:val="00E23216"/>
    <w:rsid w:val="00E2489B"/>
    <w:rsid w:val="00E31695"/>
    <w:rsid w:val="00E31854"/>
    <w:rsid w:val="00E335FE"/>
    <w:rsid w:val="00E336FD"/>
    <w:rsid w:val="00E33A87"/>
    <w:rsid w:val="00E341E3"/>
    <w:rsid w:val="00E34282"/>
    <w:rsid w:val="00E349A1"/>
    <w:rsid w:val="00E362D4"/>
    <w:rsid w:val="00E40F00"/>
    <w:rsid w:val="00E41433"/>
    <w:rsid w:val="00E4171D"/>
    <w:rsid w:val="00E43BEC"/>
    <w:rsid w:val="00E43CFE"/>
    <w:rsid w:val="00E44FB6"/>
    <w:rsid w:val="00E45709"/>
    <w:rsid w:val="00E45EC6"/>
    <w:rsid w:val="00E46355"/>
    <w:rsid w:val="00E46579"/>
    <w:rsid w:val="00E52C2B"/>
    <w:rsid w:val="00E54827"/>
    <w:rsid w:val="00E6003D"/>
    <w:rsid w:val="00E602E8"/>
    <w:rsid w:val="00E64DD3"/>
    <w:rsid w:val="00E7127E"/>
    <w:rsid w:val="00E75139"/>
    <w:rsid w:val="00E7695D"/>
    <w:rsid w:val="00E80AAD"/>
    <w:rsid w:val="00E83144"/>
    <w:rsid w:val="00E84346"/>
    <w:rsid w:val="00E84D82"/>
    <w:rsid w:val="00E854D1"/>
    <w:rsid w:val="00E86558"/>
    <w:rsid w:val="00E914F5"/>
    <w:rsid w:val="00E91BDB"/>
    <w:rsid w:val="00E92072"/>
    <w:rsid w:val="00E92EEF"/>
    <w:rsid w:val="00E94490"/>
    <w:rsid w:val="00E949C7"/>
    <w:rsid w:val="00E95CB1"/>
    <w:rsid w:val="00E96149"/>
    <w:rsid w:val="00E97C71"/>
    <w:rsid w:val="00EA02E4"/>
    <w:rsid w:val="00EA2540"/>
    <w:rsid w:val="00EA3BE3"/>
    <w:rsid w:val="00EA4D3B"/>
    <w:rsid w:val="00EA654D"/>
    <w:rsid w:val="00EA70E1"/>
    <w:rsid w:val="00EB3857"/>
    <w:rsid w:val="00EB5B5D"/>
    <w:rsid w:val="00EB5EFF"/>
    <w:rsid w:val="00EC0EA4"/>
    <w:rsid w:val="00EC4E49"/>
    <w:rsid w:val="00EC5A7F"/>
    <w:rsid w:val="00ED3383"/>
    <w:rsid w:val="00ED56BD"/>
    <w:rsid w:val="00ED5AC4"/>
    <w:rsid w:val="00ED77FB"/>
    <w:rsid w:val="00ED7BCB"/>
    <w:rsid w:val="00EE27B3"/>
    <w:rsid w:val="00EE3786"/>
    <w:rsid w:val="00EE45FA"/>
    <w:rsid w:val="00EE6E18"/>
    <w:rsid w:val="00EE7625"/>
    <w:rsid w:val="00EF428C"/>
    <w:rsid w:val="00EF52C2"/>
    <w:rsid w:val="00EF5F54"/>
    <w:rsid w:val="00EF74CE"/>
    <w:rsid w:val="00F0111B"/>
    <w:rsid w:val="00F02215"/>
    <w:rsid w:val="00F030D1"/>
    <w:rsid w:val="00F03E82"/>
    <w:rsid w:val="00F06665"/>
    <w:rsid w:val="00F066EA"/>
    <w:rsid w:val="00F07905"/>
    <w:rsid w:val="00F07A3E"/>
    <w:rsid w:val="00F115E0"/>
    <w:rsid w:val="00F135D2"/>
    <w:rsid w:val="00F13FCC"/>
    <w:rsid w:val="00F1476B"/>
    <w:rsid w:val="00F15A67"/>
    <w:rsid w:val="00F2066E"/>
    <w:rsid w:val="00F24656"/>
    <w:rsid w:val="00F2525C"/>
    <w:rsid w:val="00F2712D"/>
    <w:rsid w:val="00F272D1"/>
    <w:rsid w:val="00F30484"/>
    <w:rsid w:val="00F31326"/>
    <w:rsid w:val="00F31E7D"/>
    <w:rsid w:val="00F33655"/>
    <w:rsid w:val="00F349C5"/>
    <w:rsid w:val="00F3732D"/>
    <w:rsid w:val="00F40110"/>
    <w:rsid w:val="00F41AB0"/>
    <w:rsid w:val="00F435FE"/>
    <w:rsid w:val="00F43B04"/>
    <w:rsid w:val="00F459DC"/>
    <w:rsid w:val="00F474F3"/>
    <w:rsid w:val="00F475A0"/>
    <w:rsid w:val="00F477EE"/>
    <w:rsid w:val="00F50220"/>
    <w:rsid w:val="00F51900"/>
    <w:rsid w:val="00F51C23"/>
    <w:rsid w:val="00F53BAF"/>
    <w:rsid w:val="00F60DB6"/>
    <w:rsid w:val="00F61150"/>
    <w:rsid w:val="00F6492C"/>
    <w:rsid w:val="00F64D31"/>
    <w:rsid w:val="00F64F48"/>
    <w:rsid w:val="00F65EAF"/>
    <w:rsid w:val="00F66152"/>
    <w:rsid w:val="00F724B9"/>
    <w:rsid w:val="00F728B5"/>
    <w:rsid w:val="00F738CB"/>
    <w:rsid w:val="00F73E20"/>
    <w:rsid w:val="00F75520"/>
    <w:rsid w:val="00F7622A"/>
    <w:rsid w:val="00F76D51"/>
    <w:rsid w:val="00F80C28"/>
    <w:rsid w:val="00F81376"/>
    <w:rsid w:val="00F8205B"/>
    <w:rsid w:val="00F823E3"/>
    <w:rsid w:val="00F83485"/>
    <w:rsid w:val="00F84032"/>
    <w:rsid w:val="00F853D6"/>
    <w:rsid w:val="00F874CA"/>
    <w:rsid w:val="00F87740"/>
    <w:rsid w:val="00F8775E"/>
    <w:rsid w:val="00F92726"/>
    <w:rsid w:val="00F92962"/>
    <w:rsid w:val="00F9582B"/>
    <w:rsid w:val="00F96B2A"/>
    <w:rsid w:val="00FA0E60"/>
    <w:rsid w:val="00FA1525"/>
    <w:rsid w:val="00FA2228"/>
    <w:rsid w:val="00FA379B"/>
    <w:rsid w:val="00FA6070"/>
    <w:rsid w:val="00FA62B7"/>
    <w:rsid w:val="00FB207C"/>
    <w:rsid w:val="00FB482B"/>
    <w:rsid w:val="00FB7DBD"/>
    <w:rsid w:val="00FC11BA"/>
    <w:rsid w:val="00FC5EFD"/>
    <w:rsid w:val="00FC78CB"/>
    <w:rsid w:val="00FD247B"/>
    <w:rsid w:val="00FD3893"/>
    <w:rsid w:val="00FD4929"/>
    <w:rsid w:val="00FD65C8"/>
    <w:rsid w:val="00FE0BDA"/>
    <w:rsid w:val="00FE0C97"/>
    <w:rsid w:val="00FE295A"/>
    <w:rsid w:val="00FE3050"/>
    <w:rsid w:val="00FE3648"/>
    <w:rsid w:val="00FE414C"/>
    <w:rsid w:val="00FE42D6"/>
    <w:rsid w:val="00FE6D2A"/>
    <w:rsid w:val="00FF07A3"/>
    <w:rsid w:val="00FF22CC"/>
    <w:rsid w:val="00FF4C38"/>
    <w:rsid w:val="00FF73FB"/>
    <w:rsid w:val="00FF7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uiPriority w:val="99"/>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uiPriority w:val="9"/>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hAnsi="Arial" w:cs="Arial"/>
      <w:sz w:val="22"/>
      <w:lang w:eastAsia="zh-CN"/>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uiPriority w:val="99"/>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uiPriority w:val="9"/>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hAnsi="Arial" w:cs="Arial"/>
      <w:sz w:val="22"/>
      <w:lang w:eastAsia="zh-CN"/>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Charles.pearson@uspto.gov" TargetMode="External"/><Relationship Id="rId26" Type="http://schemas.openxmlformats.org/officeDocument/2006/relationships/hyperlink" Target="mailto:j.heliang@yahoo.fr" TargetMode="External"/><Relationship Id="rId39" Type="http://schemas.openxmlformats.org/officeDocument/2006/relationships/hyperlink" Target="mailto:secretariat@panama-omc.ch" TargetMode="External"/><Relationship Id="rId3" Type="http://schemas.openxmlformats.org/officeDocument/2006/relationships/styles" Target="styles.xml"/><Relationship Id="rId21" Type="http://schemas.openxmlformats.org/officeDocument/2006/relationships/hyperlink" Target="mailto:tamamushi-nobuaki@jpo.go.jp" TargetMode="External"/><Relationship Id="rId34" Type="http://schemas.openxmlformats.org/officeDocument/2006/relationships/hyperlink" Target="mailto:juan.saretzki@misioncolombia.ch" TargetMode="External"/><Relationship Id="rId42" Type="http://schemas.openxmlformats.org/officeDocument/2006/relationships/hyperlink" Target="mailto:mpolson@polsoniplaw.com" TargetMode="External"/><Relationship Id="rId47" Type="http://schemas.openxmlformats.org/officeDocument/2006/relationships/hyperlink" Target="mailto:robert.watson@ficpi.or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lehar.lehes@epa.ee" TargetMode="External"/><Relationship Id="rId25" Type="http://schemas.openxmlformats.org/officeDocument/2006/relationships/hyperlink" Target="mailto:maz553@hotmail.com" TargetMode="External"/><Relationship Id="rId33" Type="http://schemas.openxmlformats.org/officeDocument/2006/relationships/hyperlink" Target="mailto:bianyuhan@sipo.gov.cn" TargetMode="External"/><Relationship Id="rId38" Type="http://schemas.openxmlformats.org/officeDocument/2006/relationships/hyperlink" Target="mailto:omapi@moov.mg" TargetMode="External"/><Relationship Id="rId46" Type="http://schemas.openxmlformats.org/officeDocument/2006/relationships/hyperlink" Target="mailto:francois.curchod@vtxnet.ch" TargetMode="External"/><Relationship Id="rId2" Type="http://schemas.openxmlformats.org/officeDocument/2006/relationships/numbering" Target="numbering.xml"/><Relationship Id="rId16" Type="http://schemas.openxmlformats.org/officeDocument/2006/relationships/hyperlink" Target="mailto:marcus.kuehne@dpma.de" TargetMode="External"/><Relationship Id="rId20" Type="http://schemas.openxmlformats.org/officeDocument/2006/relationships/hyperlink" Target="mailto:michele.mille.ext@mise.gov.it" TargetMode="External"/><Relationship Id="rId29" Type="http://schemas.openxmlformats.org/officeDocument/2006/relationships/hyperlink" Target="mailto:sengul.kultufan@tpe.gov.tr" TargetMode="External"/><Relationship Id="rId41" Type="http://schemas.openxmlformats.org/officeDocument/2006/relationships/hyperlink" Target="mailto:tmpatent@online.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karie@ompic.ma" TargetMode="External"/><Relationship Id="rId32" Type="http://schemas.openxmlformats.org/officeDocument/2006/relationships/hyperlink" Target="mailto:brittany.stief@canada.ca" TargetMode="External"/><Relationship Id="rId37" Type="http://schemas.openxmlformats.org/officeDocument/2006/relationships/hyperlink" Target="mailto:ida.ayu.ria@gmail.com" TargetMode="External"/><Relationship Id="rId40" Type="http://schemas.openxmlformats.org/officeDocument/2006/relationships/hyperlink" Target="mailto:emartinek@upv.cz" TargetMode="External"/><Relationship Id="rId45" Type="http://schemas.openxmlformats.org/officeDocument/2006/relationships/hyperlink" Target="mailto:ccarani@mcandrews-ip.com"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digna.zinkeviciene@vpb.gov.lt" TargetMode="External"/><Relationship Id="rId28" Type="http://schemas.openxmlformats.org/officeDocument/2006/relationships/hyperlink" Target="mailto:postavaru.alice@osim.ro" TargetMode="External"/><Relationship Id="rId36" Type="http://schemas.openxmlformats.org/officeDocument/2006/relationships/hyperlink" Target="mailto:gnegouliaev@rupto.ru" TargetMode="External"/><Relationship Id="rId49"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ersilia.liguigli.ext@mise.gov.it" TargetMode="External"/><Relationship Id="rId31" Type="http://schemas.openxmlformats.org/officeDocument/2006/relationships/hyperlink" Target="mailto:fajlan@kacst.edu.sa" TargetMode="External"/><Relationship Id="rId44" Type="http://schemas.openxmlformats.org/officeDocument/2006/relationships/hyperlink" Target="mailto:volken@fmp-law.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yperlink" Target="mailto:kenji.saito@mofa.go.jp" TargetMode="External"/><Relationship Id="rId27" Type="http://schemas.openxmlformats.org/officeDocument/2006/relationships/hyperlink" Target="mailto:eunmi.sohn@gmail.com" TargetMode="External"/><Relationship Id="rId30" Type="http://schemas.openxmlformats.org/officeDocument/2006/relationships/hyperlink" Target="mailto:allek@mission-algeria.ch" TargetMode="External"/><Relationship Id="rId35" Type="http://schemas.openxmlformats.org/officeDocument/2006/relationships/hyperlink" Target="mailto:catalina.gaviria@colombiaomc.ch" TargetMode="External"/><Relationship Id="rId43" Type="http://schemas.openxmlformats.org/officeDocument/2006/relationships/hyperlink" Target="mailto:niccolo.ferretti@bardehle.eu" TargetMode="Externa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D2B9-1A36-4E12-9697-04E799CB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4692</Words>
  <Characters>26656</Characters>
  <Application>Microsoft Office Word</Application>
  <DocSecurity>0</DocSecurity>
  <Lines>605</Lines>
  <Paragraphs>241</Paragraphs>
  <ScaleCrop>false</ScaleCrop>
  <HeadingPairs>
    <vt:vector size="2" baseType="variant">
      <vt:variant>
        <vt:lpstr>Title</vt:lpstr>
      </vt:variant>
      <vt:variant>
        <vt:i4>1</vt:i4>
      </vt:variant>
    </vt:vector>
  </HeadingPairs>
  <TitlesOfParts>
    <vt:vector size="1" baseType="lpstr">
      <vt:lpstr>H/LD/WG/5/8</vt:lpstr>
    </vt:vector>
  </TitlesOfParts>
  <Company>WIPO</Company>
  <LinksUpToDate>false</LinksUpToDate>
  <CharactersWithSpaces>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H/LD/WG/5/8</dc:title>
  <dc:subject>报告</dc:subject>
  <dc:creator>FRICOT Karine</dc:creator>
  <cp:lastModifiedBy>FRICOT Karine</cp:lastModifiedBy>
  <cp:revision>3</cp:revision>
  <cp:lastPrinted>2016-07-12T12:46:00Z</cp:lastPrinted>
  <dcterms:created xsi:type="dcterms:W3CDTF">2016-07-12T12:46:00Z</dcterms:created>
  <dcterms:modified xsi:type="dcterms:W3CDTF">2016-07-12T12:46:00Z</dcterms:modified>
</cp:coreProperties>
</file>