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72D54" w:rsidRPr="008B2CC1" w:rsidTr="009B655C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72D54" w:rsidRPr="008B2CC1" w:rsidRDefault="00E72D54" w:rsidP="009B655C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2D54" w:rsidRPr="008B2CC1" w:rsidRDefault="00955709" w:rsidP="009B655C">
            <w:r w:rsidRPr="00955709">
              <w:rPr>
                <w:noProof/>
                <w:lang w:eastAsia="en-US"/>
              </w:rPr>
              <w:drawing>
                <wp:inline distT="0" distB="0" distL="0" distR="0" wp14:anchorId="09B76567" wp14:editId="5BB9CF3F">
                  <wp:extent cx="1809750" cy="1343025"/>
                  <wp:effectExtent l="0" t="0" r="0" b="9525"/>
                  <wp:docPr id="5" name="Рисунок 2" descr="Описание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343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72D54" w:rsidRPr="008B2CC1" w:rsidRDefault="00E72D54" w:rsidP="009B655C">
            <w:pPr>
              <w:jc w:val="right"/>
            </w:pPr>
          </w:p>
        </w:tc>
      </w:tr>
      <w:tr w:rsidR="00E72D54" w:rsidRPr="001832A6" w:rsidTr="009B655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72D54" w:rsidRPr="0090731E" w:rsidRDefault="00E72D54" w:rsidP="009B655C">
            <w:pPr>
              <w:jc w:val="right"/>
              <w:rPr>
                <w:rFonts w:ascii="Arial Black" w:hAnsi="Arial Black"/>
                <w:caps/>
                <w:sz w:val="15"/>
              </w:rPr>
            </w:pPr>
            <w:bookmarkStart w:id="1" w:name="Original"/>
            <w:bookmarkEnd w:id="1"/>
          </w:p>
        </w:tc>
      </w:tr>
      <w:tr w:rsidR="00E72D54" w:rsidRPr="001832A6" w:rsidTr="009B655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72D54" w:rsidRPr="0090731E" w:rsidRDefault="006B467C" w:rsidP="006B467C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июнь</w:t>
            </w:r>
            <w:r w:rsidR="00955709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E72D54">
              <w:rPr>
                <w:rFonts w:ascii="Arial Black" w:hAnsi="Arial Black"/>
                <w:caps/>
                <w:sz w:val="15"/>
              </w:rPr>
              <w:t>202</w:t>
            </w:r>
            <w:r w:rsidR="00955709">
              <w:rPr>
                <w:rFonts w:ascii="Arial Black" w:hAnsi="Arial Black"/>
                <w:caps/>
                <w:sz w:val="15"/>
                <w:lang w:val="ru-RU"/>
              </w:rPr>
              <w:t>0 г.</w:t>
            </w:r>
            <w:r w:rsidR="00E72D54">
              <w:rPr>
                <w:rFonts w:ascii="Arial Black" w:hAnsi="Arial Black"/>
                <w:caps/>
                <w:sz w:val="15"/>
              </w:rPr>
              <w:t xml:space="preserve"> </w:t>
            </w:r>
            <w:r w:rsidR="00E72D54"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E72D54" w:rsidRPr="008121A1" w:rsidRDefault="00E72D54" w:rsidP="00E72D54"/>
    <w:p w:rsidR="00E72D54" w:rsidRPr="008121A1" w:rsidRDefault="00E72D54" w:rsidP="00E72D54"/>
    <w:p w:rsidR="00E72D54" w:rsidRPr="008121A1" w:rsidRDefault="00E72D54" w:rsidP="00E72D54"/>
    <w:p w:rsidR="00E72D54" w:rsidRDefault="00E72D54" w:rsidP="00E72D54"/>
    <w:p w:rsidR="00E72D54" w:rsidRPr="00294DDC" w:rsidRDefault="00E72D54" w:rsidP="00E72D54"/>
    <w:p w:rsidR="00E72D54" w:rsidRPr="00294DDC" w:rsidRDefault="00A77E67" w:rsidP="00E72D54">
      <w:pPr>
        <w:pStyle w:val="Meetingtitle"/>
        <w:spacing w:line="240" w:lineRule="auto"/>
        <w:ind w:left="0"/>
        <w:rPr>
          <w:rFonts w:cs="Arial"/>
          <w:szCs w:val="28"/>
        </w:rPr>
      </w:pPr>
      <w:r>
        <w:rPr>
          <w:lang w:val="ru-RU"/>
        </w:rPr>
        <w:t>С</w:t>
      </w:r>
      <w:r w:rsidRPr="00A77E67">
        <w:rPr>
          <w:lang w:val="ru-RU"/>
        </w:rPr>
        <w:t>рок</w:t>
      </w:r>
      <w:r>
        <w:rPr>
          <w:lang w:val="ru-RU"/>
        </w:rPr>
        <w:t>и</w:t>
      </w:r>
      <w:r w:rsidRPr="00A77E67">
        <w:t xml:space="preserve"> </w:t>
      </w:r>
      <w:r w:rsidRPr="00A77E67">
        <w:rPr>
          <w:lang w:val="ru-RU"/>
        </w:rPr>
        <w:t>публикации</w:t>
      </w:r>
      <w:r w:rsidRPr="00A77E67">
        <w:t xml:space="preserve"> </w:t>
      </w:r>
      <w:r w:rsidRPr="00A77E67">
        <w:rPr>
          <w:lang w:val="ru-RU"/>
        </w:rPr>
        <w:t>международной</w:t>
      </w:r>
      <w:r w:rsidRPr="00A77E67">
        <w:t xml:space="preserve"> </w:t>
      </w:r>
      <w:r w:rsidRPr="00A77E67">
        <w:rPr>
          <w:lang w:val="ru-RU"/>
        </w:rPr>
        <w:t>регистрации</w:t>
      </w:r>
      <w:r w:rsidRPr="00A77E67">
        <w:t xml:space="preserve"> </w:t>
      </w:r>
      <w:r w:rsidRPr="00A77E67">
        <w:rPr>
          <w:lang w:val="ru-RU"/>
        </w:rPr>
        <w:t>в</w:t>
      </w:r>
      <w:r w:rsidRPr="00A77E67">
        <w:t xml:space="preserve"> </w:t>
      </w:r>
      <w:r w:rsidRPr="00A77E67">
        <w:rPr>
          <w:lang w:val="ru-RU"/>
        </w:rPr>
        <w:t>рамках</w:t>
      </w:r>
      <w:r w:rsidRPr="00A77E67">
        <w:t xml:space="preserve"> </w:t>
      </w:r>
      <w:r w:rsidRPr="00A77E67">
        <w:rPr>
          <w:lang w:val="ru-RU"/>
        </w:rPr>
        <w:t>Гаагской</w:t>
      </w:r>
      <w:r w:rsidRPr="00A77E67">
        <w:t xml:space="preserve"> </w:t>
      </w:r>
      <w:r w:rsidRPr="00A77E67">
        <w:rPr>
          <w:lang w:val="ru-RU"/>
        </w:rPr>
        <w:t>системы</w:t>
      </w:r>
      <w:r w:rsidRPr="00A77E67">
        <w:t xml:space="preserve"> </w:t>
      </w:r>
      <w:r w:rsidRPr="00A77E67">
        <w:rPr>
          <w:lang w:val="ru-RU"/>
        </w:rPr>
        <w:t>международной</w:t>
      </w:r>
      <w:r w:rsidRPr="00A77E67">
        <w:t xml:space="preserve"> </w:t>
      </w:r>
      <w:r w:rsidRPr="00A77E67">
        <w:rPr>
          <w:lang w:val="ru-RU"/>
        </w:rPr>
        <w:t>регистрации</w:t>
      </w:r>
      <w:r w:rsidRPr="00A77E67">
        <w:t xml:space="preserve"> </w:t>
      </w:r>
      <w:r w:rsidRPr="00A77E67">
        <w:rPr>
          <w:lang w:val="ru-RU"/>
        </w:rPr>
        <w:t>промышленных</w:t>
      </w:r>
      <w:r w:rsidRPr="00A77E67">
        <w:t xml:space="preserve"> </w:t>
      </w:r>
      <w:r w:rsidRPr="00A77E67">
        <w:rPr>
          <w:lang w:val="ru-RU"/>
        </w:rPr>
        <w:t>образцов</w:t>
      </w:r>
    </w:p>
    <w:p w:rsidR="00E72D54" w:rsidRPr="002D0A4E" w:rsidRDefault="00E72D54" w:rsidP="00E72D54">
      <w:pPr>
        <w:rPr>
          <w:rFonts w:eastAsia="Yu Mincho"/>
          <w:lang w:eastAsia="ja-JP"/>
        </w:rPr>
      </w:pPr>
    </w:p>
    <w:p w:rsidR="00E72D54" w:rsidRDefault="00E72D54" w:rsidP="00E72D54"/>
    <w:p w:rsidR="00E72D54" w:rsidRPr="005F1BF4" w:rsidRDefault="00541E85" w:rsidP="00E72D54">
      <w:pPr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>Вопросник</w:t>
      </w:r>
    </w:p>
    <w:p w:rsidR="00E72D54" w:rsidRDefault="00E72D54" w:rsidP="00E72D54">
      <w:pPr>
        <w:pStyle w:val="BodyText"/>
      </w:pPr>
    </w:p>
    <w:p w:rsidR="00E72D54" w:rsidRPr="003F661D" w:rsidRDefault="003F661D" w:rsidP="00E72D54">
      <w:pPr>
        <w:pStyle w:val="BodyText"/>
        <w:rPr>
          <w:lang w:val="ru-RU"/>
        </w:rPr>
      </w:pPr>
      <w:r>
        <w:rPr>
          <w:lang w:val="ru-RU"/>
        </w:rPr>
        <w:t>Цель</w:t>
      </w:r>
      <w:r w:rsidRPr="003F661D">
        <w:rPr>
          <w:lang w:val="ru-RU"/>
        </w:rPr>
        <w:t xml:space="preserve"> </w:t>
      </w:r>
      <w:r>
        <w:rPr>
          <w:lang w:val="ru-RU"/>
        </w:rPr>
        <w:t>настоящего</w:t>
      </w:r>
      <w:r w:rsidRPr="003F661D">
        <w:rPr>
          <w:lang w:val="ru-RU"/>
        </w:rPr>
        <w:t xml:space="preserve"> </w:t>
      </w:r>
      <w:r>
        <w:rPr>
          <w:lang w:val="ru-RU"/>
        </w:rPr>
        <w:t>вопросника</w:t>
      </w:r>
      <w:r w:rsidRPr="003F661D">
        <w:rPr>
          <w:lang w:val="ru-RU"/>
        </w:rPr>
        <w:t xml:space="preserve"> </w:t>
      </w:r>
      <w:r>
        <w:rPr>
          <w:lang w:val="ru-RU"/>
        </w:rPr>
        <w:t>состоит</w:t>
      </w:r>
      <w:r w:rsidRPr="003F661D">
        <w:rPr>
          <w:lang w:val="ru-RU"/>
        </w:rPr>
        <w:t xml:space="preserve"> </w:t>
      </w:r>
      <w:r>
        <w:rPr>
          <w:lang w:val="ru-RU"/>
        </w:rPr>
        <w:t>в</w:t>
      </w:r>
      <w:r w:rsidRPr="003F661D">
        <w:rPr>
          <w:lang w:val="ru-RU"/>
        </w:rPr>
        <w:t xml:space="preserve"> </w:t>
      </w:r>
      <w:r>
        <w:rPr>
          <w:lang w:val="ru-RU"/>
        </w:rPr>
        <w:t>том</w:t>
      </w:r>
      <w:r w:rsidRPr="003F661D">
        <w:rPr>
          <w:lang w:val="ru-RU"/>
        </w:rPr>
        <w:t xml:space="preserve">, </w:t>
      </w:r>
      <w:r>
        <w:rPr>
          <w:lang w:val="ru-RU"/>
        </w:rPr>
        <w:t>чтобы</w:t>
      </w:r>
      <w:r w:rsidRPr="003F661D">
        <w:rPr>
          <w:lang w:val="ru-RU"/>
        </w:rPr>
        <w:t xml:space="preserve"> </w:t>
      </w:r>
      <w:r w:rsidR="00770283">
        <w:rPr>
          <w:lang w:val="ru-RU"/>
        </w:rPr>
        <w:t xml:space="preserve">дать </w:t>
      </w:r>
      <w:r>
        <w:rPr>
          <w:lang w:val="ru-RU"/>
        </w:rPr>
        <w:t>неправительственным</w:t>
      </w:r>
      <w:r w:rsidRPr="003F661D">
        <w:rPr>
          <w:lang w:val="ru-RU"/>
        </w:rPr>
        <w:t xml:space="preserve"> </w:t>
      </w:r>
      <w:r>
        <w:rPr>
          <w:lang w:val="ru-RU"/>
        </w:rPr>
        <w:t>организациям</w:t>
      </w:r>
      <w:r w:rsidRPr="003F661D">
        <w:rPr>
          <w:lang w:val="ru-RU"/>
        </w:rPr>
        <w:t xml:space="preserve"> (</w:t>
      </w:r>
      <w:r>
        <w:rPr>
          <w:lang w:val="ru-RU"/>
        </w:rPr>
        <w:t>НПО</w:t>
      </w:r>
      <w:r w:rsidRPr="003F661D">
        <w:rPr>
          <w:lang w:val="ru-RU"/>
        </w:rPr>
        <w:t xml:space="preserve">), </w:t>
      </w:r>
      <w:r>
        <w:rPr>
          <w:lang w:val="ru-RU"/>
        </w:rPr>
        <w:t>представляющим</w:t>
      </w:r>
      <w:r w:rsidRPr="003F661D">
        <w:rPr>
          <w:lang w:val="ru-RU"/>
        </w:rPr>
        <w:t xml:space="preserve"> </w:t>
      </w:r>
      <w:r>
        <w:rPr>
          <w:lang w:val="ru-RU"/>
        </w:rPr>
        <w:t>пользователей</w:t>
      </w:r>
      <w:r w:rsidRPr="003F661D">
        <w:rPr>
          <w:lang w:val="ru-RU"/>
        </w:rPr>
        <w:t xml:space="preserve"> </w:t>
      </w:r>
      <w:r>
        <w:rPr>
          <w:lang w:val="ru-RU"/>
        </w:rPr>
        <w:t>Гаагской</w:t>
      </w:r>
      <w:r w:rsidRPr="003F661D">
        <w:rPr>
          <w:lang w:val="ru-RU"/>
        </w:rPr>
        <w:t xml:space="preserve"> </w:t>
      </w:r>
      <w:r>
        <w:rPr>
          <w:lang w:val="ru-RU"/>
        </w:rPr>
        <w:t>системы</w:t>
      </w:r>
      <w:r w:rsidRPr="003F661D">
        <w:rPr>
          <w:lang w:val="ru-RU"/>
        </w:rPr>
        <w:t xml:space="preserve">, </w:t>
      </w:r>
      <w:r>
        <w:rPr>
          <w:lang w:val="ru-RU"/>
        </w:rPr>
        <w:t>возможность</w:t>
      </w:r>
      <w:r w:rsidRPr="003F661D">
        <w:rPr>
          <w:lang w:val="ru-RU"/>
        </w:rPr>
        <w:t xml:space="preserve"> </w:t>
      </w:r>
      <w:r>
        <w:rPr>
          <w:lang w:val="ru-RU"/>
        </w:rPr>
        <w:t>прокомментировать</w:t>
      </w:r>
      <w:r w:rsidRPr="003F661D">
        <w:rPr>
          <w:lang w:val="ru-RU"/>
        </w:rPr>
        <w:t xml:space="preserve"> </w:t>
      </w:r>
      <w:r>
        <w:rPr>
          <w:lang w:val="ru-RU"/>
        </w:rPr>
        <w:t>предлагаемое</w:t>
      </w:r>
      <w:r w:rsidRPr="003F661D">
        <w:rPr>
          <w:lang w:val="ru-RU"/>
        </w:rPr>
        <w:t xml:space="preserve"> </w:t>
      </w:r>
      <w:r>
        <w:rPr>
          <w:lang w:val="ru-RU"/>
        </w:rPr>
        <w:t>продление</w:t>
      </w:r>
      <w:r w:rsidRPr="003F661D">
        <w:rPr>
          <w:lang w:val="ru-RU"/>
        </w:rPr>
        <w:t xml:space="preserve"> </w:t>
      </w:r>
      <w:r>
        <w:rPr>
          <w:lang w:val="ru-RU"/>
        </w:rPr>
        <w:t>срока</w:t>
      </w:r>
      <w:r w:rsidRPr="003F661D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3F661D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3F661D">
        <w:rPr>
          <w:lang w:val="ru-RU"/>
        </w:rPr>
        <w:t xml:space="preserve"> </w:t>
      </w:r>
      <w:r>
        <w:rPr>
          <w:lang w:val="ru-RU"/>
        </w:rPr>
        <w:t>международных</w:t>
      </w:r>
      <w:r w:rsidRPr="003F661D">
        <w:rPr>
          <w:lang w:val="ru-RU"/>
        </w:rPr>
        <w:t xml:space="preserve"> </w:t>
      </w:r>
      <w:r>
        <w:rPr>
          <w:lang w:val="ru-RU"/>
        </w:rPr>
        <w:t>регистраций</w:t>
      </w:r>
      <w:r w:rsidRPr="003F661D">
        <w:rPr>
          <w:lang w:val="ru-RU"/>
        </w:rPr>
        <w:t xml:space="preserve"> </w:t>
      </w:r>
      <w:r>
        <w:rPr>
          <w:lang w:val="ru-RU"/>
        </w:rPr>
        <w:t>с шести</w:t>
      </w:r>
      <w:r w:rsidRPr="003F661D">
        <w:rPr>
          <w:lang w:val="ru-RU"/>
        </w:rPr>
        <w:t xml:space="preserve"> </w:t>
      </w:r>
      <w:r>
        <w:rPr>
          <w:lang w:val="ru-RU"/>
        </w:rPr>
        <w:t>до</w:t>
      </w:r>
      <w:r w:rsidRPr="003F661D">
        <w:rPr>
          <w:lang w:val="ru-RU"/>
        </w:rPr>
        <w:t xml:space="preserve"> </w:t>
      </w:r>
      <w:r>
        <w:rPr>
          <w:lang w:val="ru-RU"/>
        </w:rPr>
        <w:t>двенадцати</w:t>
      </w:r>
      <w:r w:rsidRPr="003F661D">
        <w:rPr>
          <w:lang w:val="ru-RU"/>
        </w:rPr>
        <w:t xml:space="preserve"> </w:t>
      </w:r>
      <w:r>
        <w:rPr>
          <w:lang w:val="ru-RU"/>
        </w:rPr>
        <w:t>месяцев</w:t>
      </w:r>
      <w:r w:rsidRPr="003F661D">
        <w:rPr>
          <w:lang w:val="ru-RU"/>
        </w:rPr>
        <w:t>.</w:t>
      </w:r>
      <w:r>
        <w:rPr>
          <w:lang w:val="ru-RU"/>
        </w:rPr>
        <w:t xml:space="preserve"> </w:t>
      </w:r>
    </w:p>
    <w:p w:rsidR="00E72D54" w:rsidRPr="00163231" w:rsidRDefault="003F661D" w:rsidP="00E72D54">
      <w:pPr>
        <w:pStyle w:val="Heading1"/>
        <w:rPr>
          <w:lang w:val="ru-RU"/>
        </w:rPr>
      </w:pPr>
      <w:r>
        <w:rPr>
          <w:lang w:val="ru-RU"/>
        </w:rPr>
        <w:t>справочная информация</w:t>
      </w:r>
    </w:p>
    <w:p w:rsidR="00E72D54" w:rsidRPr="00163231" w:rsidRDefault="00163231" w:rsidP="00E72D54">
      <w:pPr>
        <w:pStyle w:val="Heading2"/>
        <w:rPr>
          <w:lang w:val="ru-RU"/>
        </w:rPr>
      </w:pPr>
      <w:r>
        <w:rPr>
          <w:lang w:val="ru-RU"/>
        </w:rPr>
        <w:t>решение рабочей группы,</w:t>
      </w:r>
      <w:r w:rsidR="00770283">
        <w:rPr>
          <w:lang w:val="ru-RU"/>
        </w:rPr>
        <w:t xml:space="preserve"> принятое </w:t>
      </w:r>
      <w:r>
        <w:rPr>
          <w:lang w:val="ru-RU"/>
        </w:rPr>
        <w:t xml:space="preserve">в </w:t>
      </w:r>
      <w:r w:rsidR="00E72D54" w:rsidRPr="00163231">
        <w:rPr>
          <w:lang w:val="ru-RU"/>
        </w:rPr>
        <w:t>2019</w:t>
      </w:r>
      <w:r w:rsidR="0035304B">
        <w:rPr>
          <w:lang w:val="ru-RU"/>
        </w:rPr>
        <w:t> г.</w:t>
      </w:r>
    </w:p>
    <w:p w:rsidR="00E72D54" w:rsidRPr="00163231" w:rsidRDefault="00E72D54" w:rsidP="00E72D54">
      <w:pPr>
        <w:rPr>
          <w:lang w:val="ru-RU"/>
        </w:rPr>
      </w:pPr>
    </w:p>
    <w:p w:rsidR="00E72D54" w:rsidRPr="00EA0353" w:rsidRDefault="00210EFF" w:rsidP="00E72D54">
      <w:pPr>
        <w:rPr>
          <w:lang w:val="ru-RU"/>
        </w:rPr>
      </w:pPr>
      <w:r>
        <w:rPr>
          <w:lang w:val="ru-RU"/>
        </w:rPr>
        <w:t>Рабочая</w:t>
      </w:r>
      <w:r w:rsidRPr="00431F4E">
        <w:rPr>
          <w:lang w:val="ru-RU"/>
        </w:rPr>
        <w:t xml:space="preserve"> </w:t>
      </w:r>
      <w:r>
        <w:rPr>
          <w:lang w:val="ru-RU"/>
        </w:rPr>
        <w:t>группа</w:t>
      </w:r>
      <w:r w:rsidRPr="00431F4E">
        <w:rPr>
          <w:lang w:val="ru-RU"/>
        </w:rPr>
        <w:t xml:space="preserve"> </w:t>
      </w:r>
      <w:r>
        <w:rPr>
          <w:lang w:val="ru-RU"/>
        </w:rPr>
        <w:t>по</w:t>
      </w:r>
      <w:r w:rsidRPr="00431F4E">
        <w:rPr>
          <w:lang w:val="ru-RU"/>
        </w:rPr>
        <w:t xml:space="preserve"> </w:t>
      </w:r>
      <w:r w:rsidRPr="00210EFF">
        <w:rPr>
          <w:lang w:val="ru-RU"/>
        </w:rPr>
        <w:t>развитию</w:t>
      </w:r>
      <w:r w:rsidRPr="00431F4E">
        <w:rPr>
          <w:lang w:val="ru-RU"/>
        </w:rPr>
        <w:t xml:space="preserve"> </w:t>
      </w:r>
      <w:r w:rsidRPr="00210EFF">
        <w:rPr>
          <w:lang w:val="ru-RU"/>
        </w:rPr>
        <w:t>Гаагской системы международной регистрации промышленных образцов (</w:t>
      </w:r>
      <w:r>
        <w:rPr>
          <w:lang w:val="ru-RU"/>
        </w:rPr>
        <w:t>далее</w:t>
      </w:r>
      <w:r w:rsidRPr="00210EFF">
        <w:rPr>
          <w:lang w:val="ru-RU"/>
        </w:rPr>
        <w:t xml:space="preserve"> – «</w:t>
      </w:r>
      <w:r>
        <w:rPr>
          <w:lang w:val="ru-RU"/>
        </w:rPr>
        <w:t>Рабочая</w:t>
      </w:r>
      <w:r w:rsidRPr="00210EFF">
        <w:rPr>
          <w:lang w:val="ru-RU"/>
        </w:rPr>
        <w:t xml:space="preserve"> </w:t>
      </w:r>
      <w:r>
        <w:rPr>
          <w:lang w:val="ru-RU"/>
        </w:rPr>
        <w:t>группа</w:t>
      </w:r>
      <w:r w:rsidRPr="00210EFF">
        <w:rPr>
          <w:lang w:val="ru-RU"/>
        </w:rPr>
        <w:t xml:space="preserve">») на своей восьмой сессии, </w:t>
      </w:r>
      <w:r>
        <w:rPr>
          <w:lang w:val="ru-RU"/>
        </w:rPr>
        <w:t>состоявшейся</w:t>
      </w:r>
      <w:r w:rsidRPr="00210EFF">
        <w:rPr>
          <w:lang w:val="ru-RU"/>
        </w:rPr>
        <w:t xml:space="preserve"> 30</w:t>
      </w:r>
      <w:r w:rsidRPr="00210EFF">
        <w:t> </w:t>
      </w:r>
      <w:r>
        <w:rPr>
          <w:lang w:val="ru-RU"/>
        </w:rPr>
        <w:t>октября</w:t>
      </w:r>
      <w:r w:rsidRPr="00210EFF">
        <w:rPr>
          <w:lang w:val="ru-RU"/>
        </w:rPr>
        <w:t xml:space="preserve"> – 1</w:t>
      </w:r>
      <w:r w:rsidRPr="00210EFF">
        <w:t> </w:t>
      </w:r>
      <w:r>
        <w:rPr>
          <w:lang w:val="ru-RU"/>
        </w:rPr>
        <w:t>ноября</w:t>
      </w:r>
      <w:r w:rsidRPr="00210EFF">
        <w:rPr>
          <w:lang w:val="ru-RU"/>
        </w:rPr>
        <w:t xml:space="preserve"> 2019</w:t>
      </w:r>
      <w:r w:rsidRPr="00210EFF">
        <w:t> </w:t>
      </w:r>
      <w:r>
        <w:rPr>
          <w:lang w:val="ru-RU"/>
        </w:rPr>
        <w:t>г</w:t>
      </w:r>
      <w:r w:rsidRPr="00210EFF">
        <w:rPr>
          <w:lang w:val="ru-RU"/>
        </w:rPr>
        <w:t xml:space="preserve">. </w:t>
      </w:r>
      <w:r>
        <w:rPr>
          <w:lang w:val="ru-RU"/>
        </w:rPr>
        <w:t>в</w:t>
      </w:r>
      <w:r w:rsidRPr="00210EFF">
        <w:rPr>
          <w:lang w:val="ru-RU"/>
        </w:rPr>
        <w:t xml:space="preserve"> </w:t>
      </w:r>
      <w:r>
        <w:rPr>
          <w:lang w:val="ru-RU"/>
        </w:rPr>
        <w:t>Женеве</w:t>
      </w:r>
      <w:r w:rsidRPr="00210EFF">
        <w:rPr>
          <w:lang w:val="ru-RU"/>
        </w:rPr>
        <w:t xml:space="preserve">, </w:t>
      </w:r>
      <w:r>
        <w:rPr>
          <w:lang w:val="ru-RU"/>
        </w:rPr>
        <w:t>обсудила</w:t>
      </w:r>
      <w:r w:rsidRPr="00210EFF">
        <w:rPr>
          <w:lang w:val="ru-RU"/>
        </w:rPr>
        <w:t xml:space="preserve"> </w:t>
      </w:r>
      <w:r>
        <w:rPr>
          <w:lang w:val="ru-RU"/>
        </w:rPr>
        <w:t>предложение</w:t>
      </w:r>
      <w:r w:rsidRPr="00210EFF">
        <w:rPr>
          <w:lang w:val="ru-RU"/>
        </w:rPr>
        <w:t xml:space="preserve"> </w:t>
      </w:r>
      <w:r>
        <w:rPr>
          <w:lang w:val="ru-RU"/>
        </w:rPr>
        <w:t>о</w:t>
      </w:r>
      <w:r w:rsidRPr="00210EFF">
        <w:rPr>
          <w:lang w:val="ru-RU"/>
        </w:rPr>
        <w:t xml:space="preserve"> </w:t>
      </w:r>
      <w:r>
        <w:rPr>
          <w:lang w:val="ru-RU"/>
        </w:rPr>
        <w:t>продлении</w:t>
      </w:r>
      <w:r w:rsidRPr="00210EFF">
        <w:rPr>
          <w:lang w:val="ru-RU"/>
        </w:rPr>
        <w:t xml:space="preserve"> шестимесячн</w:t>
      </w:r>
      <w:r>
        <w:rPr>
          <w:lang w:val="ru-RU"/>
        </w:rPr>
        <w:t>ого</w:t>
      </w:r>
      <w:r w:rsidRPr="00210EFF">
        <w:rPr>
          <w:lang w:val="ru-RU"/>
        </w:rPr>
        <w:t xml:space="preserve"> срок</w:t>
      </w:r>
      <w:r>
        <w:rPr>
          <w:lang w:val="ru-RU"/>
        </w:rPr>
        <w:t>а</w:t>
      </w:r>
      <w:r w:rsidRPr="00210EFF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210EFF">
        <w:rPr>
          <w:lang w:val="ru-RU"/>
        </w:rPr>
        <w:t xml:space="preserve"> публикации, </w:t>
      </w:r>
      <w:r>
        <w:rPr>
          <w:lang w:val="ru-RU"/>
        </w:rPr>
        <w:t>в</w:t>
      </w:r>
      <w:r w:rsidRPr="00210EFF">
        <w:rPr>
          <w:lang w:val="ru-RU"/>
        </w:rPr>
        <w:t xml:space="preserve"> </w:t>
      </w:r>
      <w:r>
        <w:rPr>
          <w:lang w:val="ru-RU"/>
        </w:rPr>
        <w:t>настоящее</w:t>
      </w:r>
      <w:r w:rsidRPr="00210EFF">
        <w:rPr>
          <w:lang w:val="ru-RU"/>
        </w:rPr>
        <w:t xml:space="preserve"> </w:t>
      </w:r>
      <w:r>
        <w:rPr>
          <w:lang w:val="ru-RU"/>
        </w:rPr>
        <w:t>время</w:t>
      </w:r>
      <w:r w:rsidRPr="00210EFF">
        <w:rPr>
          <w:lang w:val="ru-RU"/>
        </w:rPr>
        <w:t xml:space="preserve"> предусмотренн</w:t>
      </w:r>
      <w:r>
        <w:rPr>
          <w:lang w:val="ru-RU"/>
        </w:rPr>
        <w:t>ого</w:t>
      </w:r>
      <w:r w:rsidRPr="00210EFF">
        <w:rPr>
          <w:lang w:val="ru-RU"/>
        </w:rPr>
        <w:t xml:space="preserve"> правилом 17(1)(</w:t>
      </w:r>
      <w:r w:rsidRPr="00210EFF">
        <w:t>iii</w:t>
      </w:r>
      <w:r w:rsidRPr="00210EFF">
        <w:rPr>
          <w:lang w:val="ru-RU"/>
        </w:rPr>
        <w:t>)</w:t>
      </w:r>
      <w:r w:rsidRPr="00210EFF">
        <w:rPr>
          <w:color w:val="3B3B3B"/>
          <w:shd w:val="clear" w:color="auto" w:fill="FAFAFA"/>
          <w:lang w:val="ru-RU"/>
        </w:rPr>
        <w:t xml:space="preserve"> </w:t>
      </w:r>
      <w:r w:rsidRPr="00210EFF">
        <w:rPr>
          <w:lang w:val="ru-RU"/>
        </w:rPr>
        <w:t>Общ</w:t>
      </w:r>
      <w:r>
        <w:rPr>
          <w:lang w:val="ru-RU"/>
        </w:rPr>
        <w:t>ей</w:t>
      </w:r>
      <w:r w:rsidRPr="00210EFF">
        <w:rPr>
          <w:lang w:val="ru-RU"/>
        </w:rPr>
        <w:t xml:space="preserve"> инструкци</w:t>
      </w:r>
      <w:r>
        <w:rPr>
          <w:lang w:val="ru-RU"/>
        </w:rPr>
        <w:t>и</w:t>
      </w:r>
      <w:r w:rsidRPr="00210EFF">
        <w:rPr>
          <w:lang w:val="ru-RU"/>
        </w:rPr>
        <w:t xml:space="preserve"> к Акту 1999</w:t>
      </w:r>
      <w:r w:rsidRPr="00210EFF">
        <w:t> </w:t>
      </w:r>
      <w:r w:rsidRPr="00210EFF">
        <w:rPr>
          <w:lang w:val="ru-RU"/>
        </w:rPr>
        <w:t>г. и Акту 1960</w:t>
      </w:r>
      <w:r w:rsidRPr="00210EFF">
        <w:t> </w:t>
      </w:r>
      <w:r w:rsidRPr="00210EFF">
        <w:rPr>
          <w:lang w:val="ru-RU"/>
        </w:rPr>
        <w:t>г. Гаагского соглашения (далее – «</w:t>
      </w:r>
      <w:r>
        <w:rPr>
          <w:lang w:val="ru-RU"/>
        </w:rPr>
        <w:t>Общая</w:t>
      </w:r>
      <w:r w:rsidRPr="00210EFF">
        <w:rPr>
          <w:lang w:val="ru-RU"/>
        </w:rPr>
        <w:t xml:space="preserve"> </w:t>
      </w:r>
      <w:r>
        <w:rPr>
          <w:lang w:val="ru-RU"/>
        </w:rPr>
        <w:t>инструкция</w:t>
      </w:r>
      <w:r w:rsidRPr="00210EFF">
        <w:rPr>
          <w:lang w:val="ru-RU"/>
        </w:rPr>
        <w:t xml:space="preserve"> ») до 12 месяцев</w:t>
      </w:r>
      <w:r w:rsidR="00E72D54" w:rsidRPr="00210EFF">
        <w:rPr>
          <w:lang w:val="ru-RU"/>
        </w:rPr>
        <w:t xml:space="preserve"> </w:t>
      </w:r>
      <w:r>
        <w:rPr>
          <w:lang w:val="ru-RU"/>
        </w:rPr>
        <w:br/>
      </w:r>
      <w:r w:rsidR="00E72D54" w:rsidRPr="00210EFF">
        <w:rPr>
          <w:lang w:val="ru-RU"/>
        </w:rPr>
        <w:t>(</w:t>
      </w:r>
      <w:r>
        <w:rPr>
          <w:lang w:val="ru-RU"/>
        </w:rPr>
        <w:t xml:space="preserve">документ </w:t>
      </w:r>
      <w:r w:rsidR="00E72D54">
        <w:t>H</w:t>
      </w:r>
      <w:r w:rsidR="00E72D54" w:rsidRPr="00210EFF">
        <w:rPr>
          <w:lang w:val="ru-RU"/>
        </w:rPr>
        <w:t>/</w:t>
      </w:r>
      <w:r w:rsidR="00E72D54">
        <w:t>LD</w:t>
      </w:r>
      <w:r w:rsidR="00E72D54" w:rsidRPr="00210EFF">
        <w:rPr>
          <w:lang w:val="ru-RU"/>
        </w:rPr>
        <w:t>/</w:t>
      </w:r>
      <w:r w:rsidR="00E72D54">
        <w:t>WG</w:t>
      </w:r>
      <w:r w:rsidR="00E72D54" w:rsidRPr="00210EFF">
        <w:rPr>
          <w:lang w:val="ru-RU"/>
        </w:rPr>
        <w:t xml:space="preserve">/8/6). </w:t>
      </w:r>
      <w:r w:rsidR="00AC44FF">
        <w:rPr>
          <w:lang w:val="ru-RU"/>
        </w:rPr>
        <w:t>На</w:t>
      </w:r>
      <w:r w:rsidR="00AC44FF" w:rsidRPr="00EA0353">
        <w:rPr>
          <w:lang w:val="ru-RU"/>
        </w:rPr>
        <w:t xml:space="preserve"> </w:t>
      </w:r>
      <w:r w:rsidR="00AC44FF">
        <w:rPr>
          <w:lang w:val="ru-RU"/>
        </w:rPr>
        <w:t>указанной</w:t>
      </w:r>
      <w:r w:rsidR="00AC44FF" w:rsidRPr="00EA0353">
        <w:rPr>
          <w:lang w:val="ru-RU"/>
        </w:rPr>
        <w:t xml:space="preserve"> </w:t>
      </w:r>
      <w:r w:rsidR="00AC44FF">
        <w:rPr>
          <w:lang w:val="ru-RU"/>
        </w:rPr>
        <w:t>сессии</w:t>
      </w:r>
      <w:r w:rsidR="00AC44FF" w:rsidRPr="00EA0353">
        <w:rPr>
          <w:lang w:val="ru-RU"/>
        </w:rPr>
        <w:t xml:space="preserve"> </w:t>
      </w:r>
      <w:r w:rsidR="00AC44FF">
        <w:rPr>
          <w:lang w:val="ru-RU"/>
        </w:rPr>
        <w:t>Рабочая</w:t>
      </w:r>
      <w:r w:rsidR="00AC44FF" w:rsidRPr="00EA0353">
        <w:rPr>
          <w:lang w:val="ru-RU"/>
        </w:rPr>
        <w:t xml:space="preserve"> </w:t>
      </w:r>
      <w:r w:rsidR="00AC44FF">
        <w:rPr>
          <w:lang w:val="ru-RU"/>
        </w:rPr>
        <w:t>группа</w:t>
      </w:r>
      <w:r w:rsidR="00AC44FF" w:rsidRPr="00EA0353">
        <w:rPr>
          <w:lang w:val="ru-RU"/>
        </w:rPr>
        <w:t xml:space="preserve"> </w:t>
      </w:r>
      <w:r w:rsidR="000C6A1F">
        <w:rPr>
          <w:lang w:val="ru-RU"/>
        </w:rPr>
        <w:t>поручила</w:t>
      </w:r>
      <w:r w:rsidR="000C6A1F" w:rsidRPr="00EA0353">
        <w:rPr>
          <w:lang w:val="ru-RU"/>
        </w:rPr>
        <w:t xml:space="preserve"> </w:t>
      </w:r>
      <w:r w:rsidR="000C6A1F">
        <w:rPr>
          <w:lang w:val="ru-RU"/>
        </w:rPr>
        <w:t>Международному</w:t>
      </w:r>
      <w:r w:rsidR="000C6A1F" w:rsidRPr="00EA0353">
        <w:rPr>
          <w:lang w:val="ru-RU"/>
        </w:rPr>
        <w:t xml:space="preserve"> </w:t>
      </w:r>
      <w:r w:rsidR="000C6A1F">
        <w:rPr>
          <w:lang w:val="ru-RU"/>
        </w:rPr>
        <w:t>бюро</w:t>
      </w:r>
      <w:r w:rsidR="000C6A1F" w:rsidRPr="00EA0353">
        <w:rPr>
          <w:lang w:val="ru-RU"/>
        </w:rPr>
        <w:t xml:space="preserve"> </w:t>
      </w:r>
      <w:r w:rsidR="000C6A1F">
        <w:rPr>
          <w:lang w:val="ru-RU"/>
        </w:rPr>
        <w:t>Всемирной</w:t>
      </w:r>
      <w:r w:rsidR="000C6A1F" w:rsidRPr="00EA0353">
        <w:rPr>
          <w:lang w:val="ru-RU"/>
        </w:rPr>
        <w:t xml:space="preserve"> </w:t>
      </w:r>
      <w:r w:rsidR="000C6A1F">
        <w:rPr>
          <w:lang w:val="ru-RU"/>
        </w:rPr>
        <w:t>организации</w:t>
      </w:r>
      <w:r w:rsidR="000C6A1F" w:rsidRPr="00EA0353">
        <w:rPr>
          <w:lang w:val="ru-RU"/>
        </w:rPr>
        <w:t xml:space="preserve"> </w:t>
      </w:r>
      <w:r w:rsidR="000C6A1F">
        <w:rPr>
          <w:lang w:val="ru-RU"/>
        </w:rPr>
        <w:t>интеллектуальной</w:t>
      </w:r>
      <w:r w:rsidR="000C6A1F" w:rsidRPr="00EA0353">
        <w:rPr>
          <w:lang w:val="ru-RU"/>
        </w:rPr>
        <w:t xml:space="preserve"> </w:t>
      </w:r>
      <w:r w:rsidR="000C6A1F">
        <w:rPr>
          <w:lang w:val="ru-RU"/>
        </w:rPr>
        <w:t>собственности</w:t>
      </w:r>
      <w:r w:rsidR="000C6A1F" w:rsidRPr="00EA0353">
        <w:rPr>
          <w:lang w:val="ru-RU"/>
        </w:rPr>
        <w:t xml:space="preserve"> </w:t>
      </w:r>
      <w:r w:rsidR="00E72D54" w:rsidRPr="00EA0353">
        <w:rPr>
          <w:lang w:val="ru-RU"/>
        </w:rPr>
        <w:t>(</w:t>
      </w:r>
      <w:r w:rsidR="000C6A1F">
        <w:rPr>
          <w:lang w:val="ru-RU"/>
        </w:rPr>
        <w:t>ВОИС</w:t>
      </w:r>
      <w:r w:rsidR="00E72D54" w:rsidRPr="00EA0353">
        <w:rPr>
          <w:lang w:val="ru-RU"/>
        </w:rPr>
        <w:t xml:space="preserve">) </w:t>
      </w:r>
      <w:r w:rsidR="00EA0353" w:rsidRPr="00EA0353">
        <w:rPr>
          <w:lang w:val="ru-RU"/>
        </w:rPr>
        <w:t>провести консультации с группами пользователей</w:t>
      </w:r>
      <w:r w:rsidR="00EA0353">
        <w:rPr>
          <w:lang w:val="ru-RU"/>
        </w:rPr>
        <w:t xml:space="preserve"> по этому предложению</w:t>
      </w:r>
      <w:r w:rsidR="00EA0353" w:rsidRPr="00EA0353">
        <w:rPr>
          <w:lang w:val="ru-RU"/>
        </w:rPr>
        <w:t xml:space="preserve"> и доложить о результатах на следующей сессии Рабочей группы</w:t>
      </w:r>
      <w:r w:rsidR="00E72D54" w:rsidRPr="00EA0353">
        <w:rPr>
          <w:lang w:val="ru-RU"/>
        </w:rPr>
        <w:t xml:space="preserve"> (</w:t>
      </w:r>
      <w:r w:rsidR="00EA0353">
        <w:rPr>
          <w:lang w:val="ru-RU"/>
        </w:rPr>
        <w:t xml:space="preserve">документ </w:t>
      </w:r>
      <w:r w:rsidR="00E72D54">
        <w:t>H</w:t>
      </w:r>
      <w:r w:rsidR="00E72D54" w:rsidRPr="00EA0353">
        <w:rPr>
          <w:lang w:val="ru-RU"/>
        </w:rPr>
        <w:t>/</w:t>
      </w:r>
      <w:r w:rsidR="00E72D54">
        <w:t>LD</w:t>
      </w:r>
      <w:r w:rsidR="00E72D54" w:rsidRPr="00EA0353">
        <w:rPr>
          <w:lang w:val="ru-RU"/>
        </w:rPr>
        <w:t>/</w:t>
      </w:r>
      <w:r w:rsidR="00E72D54">
        <w:t>WG</w:t>
      </w:r>
      <w:r w:rsidR="00E72D54" w:rsidRPr="00EA0353">
        <w:rPr>
          <w:lang w:val="ru-RU"/>
        </w:rPr>
        <w:t xml:space="preserve">/8/8 </w:t>
      </w:r>
      <w:r w:rsidR="00EA0353">
        <w:rPr>
          <w:lang w:val="ru-RU"/>
        </w:rPr>
        <w:t>«Резюме Председателя»</w:t>
      </w:r>
      <w:r w:rsidR="00E72D54" w:rsidRPr="00EA0353">
        <w:rPr>
          <w:lang w:val="ru-RU"/>
        </w:rPr>
        <w:t xml:space="preserve">, </w:t>
      </w:r>
      <w:r w:rsidR="00EA0353">
        <w:rPr>
          <w:lang w:val="ru-RU"/>
        </w:rPr>
        <w:t>пункт </w:t>
      </w:r>
      <w:r w:rsidR="00E72D54" w:rsidRPr="00EA0353">
        <w:rPr>
          <w:lang w:val="ru-RU"/>
        </w:rPr>
        <w:t xml:space="preserve">20). </w:t>
      </w:r>
    </w:p>
    <w:p w:rsidR="0047681D" w:rsidRPr="00EA0353" w:rsidRDefault="0047681D" w:rsidP="00E72D54">
      <w:pPr>
        <w:pStyle w:val="Heading2"/>
        <w:rPr>
          <w:lang w:val="ru-RU"/>
        </w:rPr>
      </w:pPr>
    </w:p>
    <w:p w:rsidR="0047681D" w:rsidRPr="00EA0353" w:rsidRDefault="0047681D" w:rsidP="00E72D54">
      <w:pPr>
        <w:pStyle w:val="Heading2"/>
        <w:rPr>
          <w:lang w:val="ru-RU"/>
        </w:rPr>
      </w:pPr>
    </w:p>
    <w:p w:rsidR="0047681D" w:rsidRPr="00EA0353" w:rsidRDefault="0047681D" w:rsidP="00E72D54">
      <w:pPr>
        <w:pStyle w:val="Heading2"/>
        <w:rPr>
          <w:lang w:val="ru-RU"/>
        </w:rPr>
      </w:pPr>
    </w:p>
    <w:p w:rsidR="0047681D" w:rsidRPr="00EA0353" w:rsidRDefault="0047681D" w:rsidP="00E72D54">
      <w:pPr>
        <w:pStyle w:val="Heading2"/>
        <w:rPr>
          <w:lang w:val="ru-RU"/>
        </w:rPr>
      </w:pPr>
    </w:p>
    <w:p w:rsidR="0047681D" w:rsidRPr="00EA0353" w:rsidRDefault="0047681D" w:rsidP="00E72D54">
      <w:pPr>
        <w:pStyle w:val="Heading2"/>
        <w:rPr>
          <w:lang w:val="ru-RU"/>
        </w:rPr>
      </w:pPr>
    </w:p>
    <w:p w:rsidR="0047681D" w:rsidRPr="00EA0353" w:rsidRDefault="0047681D" w:rsidP="0047681D">
      <w:pPr>
        <w:rPr>
          <w:lang w:val="ru-RU" w:eastAsia="en-US"/>
        </w:rPr>
      </w:pPr>
    </w:p>
    <w:p w:rsidR="0047681D" w:rsidRPr="00EA0353" w:rsidRDefault="0047681D" w:rsidP="0047681D">
      <w:pPr>
        <w:rPr>
          <w:lang w:val="ru-RU" w:eastAsia="en-US"/>
        </w:rPr>
      </w:pPr>
    </w:p>
    <w:p w:rsidR="00210C47" w:rsidRPr="00EA0353" w:rsidRDefault="00210C47">
      <w:pPr>
        <w:rPr>
          <w:lang w:val="ru-RU" w:eastAsia="en-US"/>
        </w:rPr>
      </w:pPr>
      <w:r w:rsidRPr="00EA0353">
        <w:rPr>
          <w:lang w:val="ru-RU" w:eastAsia="en-US"/>
        </w:rPr>
        <w:br w:type="page"/>
      </w:r>
    </w:p>
    <w:p w:rsidR="00E72D54" w:rsidRPr="00735D32" w:rsidRDefault="00735D32" w:rsidP="00E72D54">
      <w:pPr>
        <w:pStyle w:val="Heading2"/>
        <w:rPr>
          <w:lang w:val="ru-RU"/>
        </w:rPr>
      </w:pPr>
      <w:r>
        <w:rPr>
          <w:lang w:val="ru-RU"/>
        </w:rPr>
        <w:lastRenderedPageBreak/>
        <w:t>действующие</w:t>
      </w:r>
      <w:r w:rsidRPr="00735D32">
        <w:rPr>
          <w:lang w:val="ru-RU"/>
        </w:rPr>
        <w:t xml:space="preserve"> </w:t>
      </w:r>
      <w:r>
        <w:rPr>
          <w:lang w:val="ru-RU"/>
        </w:rPr>
        <w:t>в рамках гаагской системы</w:t>
      </w:r>
      <w:r w:rsidR="009F2526" w:rsidRPr="009F2526">
        <w:rPr>
          <w:lang w:val="ru-RU"/>
        </w:rPr>
        <w:t xml:space="preserve"> </w:t>
      </w:r>
      <w:r w:rsidR="009F2526">
        <w:rPr>
          <w:lang w:val="ru-RU"/>
        </w:rPr>
        <w:t>положения о публикации</w:t>
      </w:r>
    </w:p>
    <w:p w:rsidR="00E72D54" w:rsidRPr="00735D32" w:rsidRDefault="00E72D54" w:rsidP="00E72D54">
      <w:pPr>
        <w:rPr>
          <w:lang w:val="ru-RU"/>
        </w:rPr>
      </w:pPr>
    </w:p>
    <w:p w:rsidR="00E72D54" w:rsidRPr="00754DBC" w:rsidRDefault="0008151A" w:rsidP="00E72D54">
      <w:pPr>
        <w:rPr>
          <w:lang w:val="ru-RU"/>
        </w:rPr>
      </w:pPr>
      <w:r>
        <w:rPr>
          <w:lang w:val="ru-RU"/>
        </w:rPr>
        <w:t>Как</w:t>
      </w:r>
      <w:r w:rsidRPr="00754DBC">
        <w:rPr>
          <w:lang w:val="ru-RU"/>
        </w:rPr>
        <w:t xml:space="preserve"> </w:t>
      </w:r>
      <w:r>
        <w:rPr>
          <w:lang w:val="ru-RU"/>
        </w:rPr>
        <w:t>правило</w:t>
      </w:r>
      <w:r w:rsidRPr="00754DBC">
        <w:rPr>
          <w:lang w:val="ru-RU"/>
        </w:rPr>
        <w:t xml:space="preserve">, </w:t>
      </w:r>
      <w:r>
        <w:rPr>
          <w:lang w:val="ru-RU"/>
        </w:rPr>
        <w:t>срок</w:t>
      </w:r>
      <w:r w:rsidRPr="00754DBC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754DBC">
        <w:rPr>
          <w:lang w:val="ru-RU"/>
        </w:rPr>
        <w:t xml:space="preserve"> международн</w:t>
      </w:r>
      <w:r>
        <w:rPr>
          <w:lang w:val="ru-RU"/>
        </w:rPr>
        <w:t>ой</w:t>
      </w:r>
      <w:r w:rsidRPr="00754DBC">
        <w:rPr>
          <w:lang w:val="ru-RU"/>
        </w:rPr>
        <w:t xml:space="preserve"> регистраци</w:t>
      </w:r>
      <w:r>
        <w:rPr>
          <w:lang w:val="ru-RU"/>
        </w:rPr>
        <w:t>и</w:t>
      </w:r>
      <w:r w:rsidRPr="00754DBC">
        <w:rPr>
          <w:lang w:val="ru-RU"/>
        </w:rPr>
        <w:t xml:space="preserve"> </w:t>
      </w:r>
      <w:r>
        <w:rPr>
          <w:lang w:val="ru-RU"/>
        </w:rPr>
        <w:t>составляет</w:t>
      </w:r>
      <w:r w:rsidRPr="00754DBC">
        <w:rPr>
          <w:lang w:val="ru-RU"/>
        </w:rPr>
        <w:t xml:space="preserve"> </w:t>
      </w:r>
      <w:r w:rsidRPr="00754DBC">
        <w:rPr>
          <w:u w:val="single"/>
          <w:lang w:val="ru-RU"/>
        </w:rPr>
        <w:t>шесть месяцев</w:t>
      </w:r>
      <w:r w:rsidRPr="00754DBC">
        <w:rPr>
          <w:lang w:val="ru-RU"/>
        </w:rPr>
        <w:t xml:space="preserve"> </w:t>
      </w:r>
      <w:r>
        <w:rPr>
          <w:lang w:val="ru-RU"/>
        </w:rPr>
        <w:t>с</w:t>
      </w:r>
      <w:r w:rsidRPr="00754DBC">
        <w:rPr>
          <w:lang w:val="ru-RU"/>
        </w:rPr>
        <w:t xml:space="preserve"> даты международной регистрации (</w:t>
      </w:r>
      <w:r>
        <w:rPr>
          <w:lang w:val="ru-RU"/>
        </w:rPr>
        <w:t>далее</w:t>
      </w:r>
      <w:r w:rsidRPr="00754DBC">
        <w:rPr>
          <w:lang w:val="ru-RU"/>
        </w:rPr>
        <w:t xml:space="preserve"> – «</w:t>
      </w:r>
      <w:r>
        <w:rPr>
          <w:lang w:val="ru-RU"/>
        </w:rPr>
        <w:t>стандартная</w:t>
      </w:r>
      <w:r w:rsidRPr="00754DBC">
        <w:rPr>
          <w:lang w:val="ru-RU"/>
        </w:rPr>
        <w:t xml:space="preserve"> </w:t>
      </w:r>
      <w:r>
        <w:rPr>
          <w:lang w:val="ru-RU"/>
        </w:rPr>
        <w:t>публикация</w:t>
      </w:r>
      <w:r w:rsidRPr="00754DBC">
        <w:rPr>
          <w:lang w:val="ru-RU"/>
        </w:rPr>
        <w:t>»)</w:t>
      </w:r>
      <w:r w:rsidR="00754DBC" w:rsidRPr="00754DBC">
        <w:rPr>
          <w:lang w:val="ru-RU"/>
        </w:rPr>
        <w:t xml:space="preserve">, если только заявитель не обратился с ходатайством о немедленной публикации или о ее отсрочке, </w:t>
      </w:r>
      <w:r w:rsidR="00754DBC">
        <w:rPr>
          <w:lang w:val="ru-RU"/>
        </w:rPr>
        <w:t>продолжительность</w:t>
      </w:r>
      <w:r w:rsidR="00754DBC" w:rsidRPr="00754DBC">
        <w:rPr>
          <w:lang w:val="ru-RU"/>
        </w:rPr>
        <w:t xml:space="preserve"> </w:t>
      </w:r>
      <w:r w:rsidR="00754DBC">
        <w:rPr>
          <w:lang w:val="ru-RU"/>
        </w:rPr>
        <w:t>которой</w:t>
      </w:r>
      <w:r w:rsidR="00754DBC" w:rsidRPr="00754DBC">
        <w:rPr>
          <w:lang w:val="ru-RU"/>
        </w:rPr>
        <w:t xml:space="preserve"> </w:t>
      </w:r>
      <w:r w:rsidR="00754DBC">
        <w:rPr>
          <w:lang w:val="ru-RU"/>
        </w:rPr>
        <w:t xml:space="preserve">не может превышать 30 месяцев согласно Женевскому акту </w:t>
      </w:r>
      <w:r w:rsidR="00E72D54" w:rsidRPr="00754DBC">
        <w:rPr>
          <w:lang w:val="ru-RU"/>
        </w:rPr>
        <w:t>(1999</w:t>
      </w:r>
      <w:r w:rsidR="00754DBC">
        <w:rPr>
          <w:lang w:val="ru-RU"/>
        </w:rPr>
        <w:t> г.</w:t>
      </w:r>
      <w:r w:rsidR="00E72D54" w:rsidRPr="00754DBC">
        <w:rPr>
          <w:lang w:val="ru-RU"/>
        </w:rPr>
        <w:t xml:space="preserve">) </w:t>
      </w:r>
      <w:r w:rsidR="00754DBC">
        <w:rPr>
          <w:lang w:val="ru-RU"/>
        </w:rPr>
        <w:t xml:space="preserve">или </w:t>
      </w:r>
      <w:r w:rsidR="00E72D54" w:rsidRPr="00754DBC">
        <w:rPr>
          <w:lang w:val="ru-RU"/>
        </w:rPr>
        <w:t>12</w:t>
      </w:r>
      <w:r w:rsidR="00754DBC">
        <w:rPr>
          <w:lang w:val="ru-RU"/>
        </w:rPr>
        <w:t xml:space="preserve"> месяцев согласно Гаагскому акту </w:t>
      </w:r>
      <w:r w:rsidR="00E72D54" w:rsidRPr="00754DBC">
        <w:rPr>
          <w:lang w:val="ru-RU"/>
        </w:rPr>
        <w:t>(1960</w:t>
      </w:r>
      <w:r w:rsidR="00754DBC">
        <w:rPr>
          <w:lang w:val="ru-RU"/>
        </w:rPr>
        <w:t> г.</w:t>
      </w:r>
      <w:r w:rsidR="00ED37CB">
        <w:rPr>
          <w:lang w:val="ru-RU"/>
        </w:rPr>
        <w:t>)</w:t>
      </w:r>
      <w:r w:rsidR="00E72D54" w:rsidRPr="00754DBC">
        <w:rPr>
          <w:lang w:val="ru-RU"/>
        </w:rPr>
        <w:t xml:space="preserve"> </w:t>
      </w:r>
      <w:r w:rsidR="00ED37CB" w:rsidRPr="00ED37CB">
        <w:rPr>
          <w:lang w:val="ru-RU"/>
        </w:rPr>
        <w:t>с даты подачи или, в случае притязания на приоритет, с даты приоритета</w:t>
      </w:r>
      <w:r w:rsidR="00ED37CB">
        <w:rPr>
          <w:lang w:val="ru-RU"/>
        </w:rPr>
        <w:t xml:space="preserve"> соответствующей заявки</w:t>
      </w:r>
      <w:r w:rsidR="00E72D54">
        <w:rPr>
          <w:rStyle w:val="FootnoteReference"/>
        </w:rPr>
        <w:footnoteReference w:id="1"/>
      </w:r>
      <w:r w:rsidR="00E72D54" w:rsidRPr="00754DBC">
        <w:rPr>
          <w:lang w:val="ru-RU"/>
        </w:rPr>
        <w:t xml:space="preserve">. </w:t>
      </w:r>
    </w:p>
    <w:p w:rsidR="00E72D54" w:rsidRPr="00754DBC" w:rsidRDefault="00E72D54" w:rsidP="00E72D54">
      <w:pPr>
        <w:rPr>
          <w:lang w:val="ru-RU"/>
        </w:rPr>
      </w:pPr>
    </w:p>
    <w:p w:rsidR="00E72D54" w:rsidRPr="002561C5" w:rsidRDefault="002E40BB" w:rsidP="00E72D54">
      <w:pPr>
        <w:rPr>
          <w:lang w:val="ru-RU"/>
        </w:rPr>
      </w:pPr>
      <w:r>
        <w:rPr>
          <w:lang w:val="ru-RU"/>
        </w:rPr>
        <w:t>Однако применительно</w:t>
      </w:r>
      <w:r w:rsidRPr="002E40BB">
        <w:rPr>
          <w:lang w:val="ru-RU"/>
        </w:rPr>
        <w:t xml:space="preserve"> </w:t>
      </w:r>
      <w:r>
        <w:rPr>
          <w:lang w:val="ru-RU"/>
        </w:rPr>
        <w:t>к</w:t>
      </w:r>
      <w:r w:rsidRPr="002E40BB">
        <w:rPr>
          <w:lang w:val="ru-RU"/>
        </w:rPr>
        <w:t xml:space="preserve"> </w:t>
      </w:r>
      <w:r>
        <w:rPr>
          <w:lang w:val="ru-RU"/>
        </w:rPr>
        <w:t>Акту</w:t>
      </w:r>
      <w:r w:rsidRPr="002E40BB">
        <w:rPr>
          <w:lang w:val="ru-RU"/>
        </w:rPr>
        <w:t xml:space="preserve"> </w:t>
      </w:r>
      <w:r w:rsidR="00E72D54" w:rsidRPr="002E40BB">
        <w:rPr>
          <w:lang w:val="ru-RU"/>
        </w:rPr>
        <w:t>1999</w:t>
      </w:r>
      <w:r w:rsidRPr="002E40BB">
        <w:t> </w:t>
      </w:r>
      <w:r w:rsidRPr="002E40BB">
        <w:rPr>
          <w:lang w:val="ru-RU"/>
        </w:rPr>
        <w:t xml:space="preserve">г. </w:t>
      </w:r>
      <w:r>
        <w:rPr>
          <w:lang w:val="ru-RU"/>
        </w:rPr>
        <w:t xml:space="preserve">ряд Договаривающихся сторон сделали заявление о том, что их национальное законодательство предусматривает </w:t>
      </w:r>
      <w:r w:rsidRPr="002E40BB">
        <w:rPr>
          <w:lang w:val="ru-RU"/>
        </w:rPr>
        <w:t>отсрочку</w:t>
      </w:r>
      <w:r w:rsidR="00E22FB5">
        <w:rPr>
          <w:lang w:val="ru-RU"/>
        </w:rPr>
        <w:t xml:space="preserve"> продолжительностью </w:t>
      </w:r>
      <w:r w:rsidRPr="002E40BB">
        <w:rPr>
          <w:lang w:val="ru-RU"/>
        </w:rPr>
        <w:t>менее</w:t>
      </w:r>
      <w:r w:rsidRPr="00E22FB5">
        <w:rPr>
          <w:lang w:val="ru-RU"/>
        </w:rPr>
        <w:t xml:space="preserve"> 30 </w:t>
      </w:r>
      <w:r w:rsidRPr="002E40BB">
        <w:rPr>
          <w:lang w:val="ru-RU"/>
        </w:rPr>
        <w:t>месяцев</w:t>
      </w:r>
      <w:r w:rsidR="00E72D54">
        <w:rPr>
          <w:rStyle w:val="FootnoteReference"/>
        </w:rPr>
        <w:footnoteReference w:id="2"/>
      </w:r>
      <w:r w:rsidR="00E72D54" w:rsidRPr="00E22FB5">
        <w:rPr>
          <w:lang w:val="ru-RU"/>
        </w:rPr>
        <w:t xml:space="preserve">. </w:t>
      </w:r>
      <w:r w:rsidR="00224E87">
        <w:rPr>
          <w:lang w:val="ru-RU"/>
        </w:rPr>
        <w:t>На</w:t>
      </w:r>
      <w:r w:rsidR="00224E87" w:rsidRPr="00224E87">
        <w:rPr>
          <w:lang w:val="ru-RU"/>
        </w:rPr>
        <w:t xml:space="preserve"> </w:t>
      </w:r>
      <w:r w:rsidR="00224E87">
        <w:rPr>
          <w:lang w:val="ru-RU"/>
        </w:rPr>
        <w:t>данный</w:t>
      </w:r>
      <w:r w:rsidR="00224E87" w:rsidRPr="00224E87">
        <w:rPr>
          <w:lang w:val="ru-RU"/>
        </w:rPr>
        <w:t xml:space="preserve"> </w:t>
      </w:r>
      <w:r w:rsidR="00224E87">
        <w:rPr>
          <w:lang w:val="ru-RU"/>
        </w:rPr>
        <w:t>момент</w:t>
      </w:r>
      <w:r w:rsidR="00224E87" w:rsidRPr="00224E87">
        <w:rPr>
          <w:lang w:val="ru-RU"/>
        </w:rPr>
        <w:t xml:space="preserve"> </w:t>
      </w:r>
      <w:r w:rsidR="00224E87">
        <w:rPr>
          <w:lang w:val="ru-RU"/>
        </w:rPr>
        <w:t>такое</w:t>
      </w:r>
      <w:r w:rsidR="00224E87" w:rsidRPr="00224E87">
        <w:rPr>
          <w:lang w:val="ru-RU"/>
        </w:rPr>
        <w:t xml:space="preserve"> </w:t>
      </w:r>
      <w:r w:rsidR="00224E87">
        <w:rPr>
          <w:lang w:val="ru-RU"/>
        </w:rPr>
        <w:t>заявление</w:t>
      </w:r>
      <w:r w:rsidR="00224E87" w:rsidRPr="00224E87">
        <w:rPr>
          <w:lang w:val="ru-RU"/>
        </w:rPr>
        <w:t xml:space="preserve"> </w:t>
      </w:r>
      <w:r w:rsidR="00224E87">
        <w:rPr>
          <w:lang w:val="ru-RU"/>
        </w:rPr>
        <w:t>сделали</w:t>
      </w:r>
      <w:r w:rsidR="00224E87" w:rsidRPr="00224E87">
        <w:rPr>
          <w:lang w:val="ru-RU"/>
        </w:rPr>
        <w:t xml:space="preserve"> </w:t>
      </w:r>
      <w:r w:rsidR="00E72D54" w:rsidRPr="00224E87">
        <w:rPr>
          <w:lang w:val="ru-RU"/>
        </w:rPr>
        <w:t>16</w:t>
      </w:r>
      <w:r w:rsidR="00224E87">
        <w:rPr>
          <w:lang w:val="ru-RU"/>
        </w:rPr>
        <w:t xml:space="preserve"> Договаривающихся сторон</w:t>
      </w:r>
      <w:r w:rsidR="00E72D54">
        <w:rPr>
          <w:rStyle w:val="FootnoteReference"/>
        </w:rPr>
        <w:footnoteReference w:id="3"/>
      </w:r>
      <w:r w:rsidR="00E72D54" w:rsidRPr="00224E87">
        <w:rPr>
          <w:lang w:val="ru-RU"/>
        </w:rPr>
        <w:t xml:space="preserve">. </w:t>
      </w:r>
      <w:r w:rsidR="001E3732">
        <w:rPr>
          <w:lang w:val="ru-RU"/>
        </w:rPr>
        <w:t>Более того, ряд других Договаривающихся сторон сделали заявление о том, что их законодательство вообще не предусматривает отсрочку публикации</w:t>
      </w:r>
      <w:r w:rsidR="00E72D54">
        <w:rPr>
          <w:rStyle w:val="FootnoteReference"/>
        </w:rPr>
        <w:footnoteReference w:id="4"/>
      </w:r>
      <w:r w:rsidR="00E72D54" w:rsidRPr="001E3732">
        <w:rPr>
          <w:lang w:val="ru-RU"/>
        </w:rPr>
        <w:t xml:space="preserve">. </w:t>
      </w:r>
      <w:r w:rsidR="00FF6025">
        <w:rPr>
          <w:lang w:val="ru-RU"/>
        </w:rPr>
        <w:t>На</w:t>
      </w:r>
      <w:r w:rsidR="00FF6025" w:rsidRPr="002561C5">
        <w:rPr>
          <w:lang w:val="ru-RU"/>
        </w:rPr>
        <w:t xml:space="preserve"> </w:t>
      </w:r>
      <w:r w:rsidR="00FF6025">
        <w:rPr>
          <w:lang w:val="ru-RU"/>
        </w:rPr>
        <w:t>данный</w:t>
      </w:r>
      <w:r w:rsidR="00FF6025" w:rsidRPr="002561C5">
        <w:rPr>
          <w:lang w:val="ru-RU"/>
        </w:rPr>
        <w:t xml:space="preserve"> </w:t>
      </w:r>
      <w:r w:rsidR="00FF6025">
        <w:rPr>
          <w:lang w:val="ru-RU"/>
        </w:rPr>
        <w:t>момент</w:t>
      </w:r>
      <w:r w:rsidR="00FF6025" w:rsidRPr="002561C5">
        <w:rPr>
          <w:lang w:val="ru-RU"/>
        </w:rPr>
        <w:t xml:space="preserve"> </w:t>
      </w:r>
      <w:r w:rsidR="00FF6025">
        <w:rPr>
          <w:lang w:val="ru-RU"/>
        </w:rPr>
        <w:t>такое</w:t>
      </w:r>
      <w:r w:rsidR="00FF6025" w:rsidRPr="002561C5">
        <w:rPr>
          <w:lang w:val="ru-RU"/>
        </w:rPr>
        <w:t xml:space="preserve"> </w:t>
      </w:r>
      <w:r w:rsidR="00FF6025">
        <w:rPr>
          <w:lang w:val="ru-RU"/>
        </w:rPr>
        <w:t>заявление</w:t>
      </w:r>
      <w:r w:rsidR="00FF6025" w:rsidRPr="002561C5">
        <w:rPr>
          <w:lang w:val="ru-RU"/>
        </w:rPr>
        <w:t xml:space="preserve"> </w:t>
      </w:r>
      <w:r w:rsidR="00FF6025">
        <w:rPr>
          <w:lang w:val="ru-RU"/>
        </w:rPr>
        <w:t>сделали</w:t>
      </w:r>
      <w:r w:rsidR="00FF6025" w:rsidRPr="002561C5">
        <w:rPr>
          <w:lang w:val="ru-RU"/>
        </w:rPr>
        <w:t xml:space="preserve"> 9</w:t>
      </w:r>
      <w:r w:rsidR="00BA6F7A">
        <w:rPr>
          <w:lang w:val="ru-RU"/>
        </w:rPr>
        <w:t> </w:t>
      </w:r>
      <w:r w:rsidR="00FF6025">
        <w:rPr>
          <w:lang w:val="ru-RU"/>
        </w:rPr>
        <w:t>Договаривающихся</w:t>
      </w:r>
      <w:r w:rsidR="00FF6025" w:rsidRPr="002561C5">
        <w:rPr>
          <w:lang w:val="ru-RU"/>
        </w:rPr>
        <w:t xml:space="preserve"> </w:t>
      </w:r>
      <w:r w:rsidR="00FF6025">
        <w:rPr>
          <w:lang w:val="ru-RU"/>
        </w:rPr>
        <w:t>сторон</w:t>
      </w:r>
      <w:r w:rsidR="00E72D54">
        <w:rPr>
          <w:rStyle w:val="FootnoteReference"/>
        </w:rPr>
        <w:footnoteReference w:id="5"/>
      </w:r>
      <w:r w:rsidR="00FF6025" w:rsidRPr="002561C5">
        <w:rPr>
          <w:lang w:val="ru-RU"/>
        </w:rPr>
        <w:t xml:space="preserve">. </w:t>
      </w:r>
    </w:p>
    <w:p w:rsidR="00E72D54" w:rsidRPr="002561C5" w:rsidRDefault="00E72D54" w:rsidP="00E72D54">
      <w:pPr>
        <w:rPr>
          <w:lang w:val="ru-RU"/>
        </w:rPr>
      </w:pPr>
    </w:p>
    <w:p w:rsidR="00E72D54" w:rsidRPr="00BC7919" w:rsidRDefault="00ED488E" w:rsidP="00E72D54">
      <w:pPr>
        <w:pStyle w:val="BodyText"/>
        <w:rPr>
          <w:lang w:val="ru-RU"/>
        </w:rPr>
      </w:pPr>
      <w:r>
        <w:rPr>
          <w:lang w:val="ru-RU"/>
        </w:rPr>
        <w:t>Таким</w:t>
      </w:r>
      <w:r w:rsidRPr="00BC7919">
        <w:rPr>
          <w:lang w:val="ru-RU"/>
        </w:rPr>
        <w:t xml:space="preserve"> </w:t>
      </w:r>
      <w:r>
        <w:rPr>
          <w:lang w:val="ru-RU"/>
        </w:rPr>
        <w:t>образом</w:t>
      </w:r>
      <w:r w:rsidRPr="00BC7919">
        <w:rPr>
          <w:lang w:val="ru-RU"/>
        </w:rPr>
        <w:t xml:space="preserve">, </w:t>
      </w:r>
      <w:r>
        <w:rPr>
          <w:lang w:val="ru-RU"/>
        </w:rPr>
        <w:t>если</w:t>
      </w:r>
      <w:r w:rsidRPr="00BC7919">
        <w:rPr>
          <w:lang w:val="ru-RU"/>
        </w:rPr>
        <w:t xml:space="preserve"> </w:t>
      </w:r>
      <w:r>
        <w:rPr>
          <w:lang w:val="ru-RU"/>
        </w:rPr>
        <w:t>в</w:t>
      </w:r>
      <w:r w:rsidRPr="00BC7919">
        <w:rPr>
          <w:lang w:val="ru-RU"/>
        </w:rPr>
        <w:t xml:space="preserve"> </w:t>
      </w:r>
      <w:r>
        <w:rPr>
          <w:lang w:val="ru-RU"/>
        </w:rPr>
        <w:t>международной</w:t>
      </w:r>
      <w:r w:rsidRPr="00BC7919">
        <w:rPr>
          <w:lang w:val="ru-RU"/>
        </w:rPr>
        <w:t xml:space="preserve"> </w:t>
      </w:r>
      <w:r>
        <w:rPr>
          <w:lang w:val="ru-RU"/>
        </w:rPr>
        <w:t>заявке</w:t>
      </w:r>
      <w:r w:rsidRPr="00BC7919">
        <w:rPr>
          <w:lang w:val="ru-RU"/>
        </w:rPr>
        <w:t xml:space="preserve"> </w:t>
      </w:r>
      <w:r>
        <w:rPr>
          <w:lang w:val="ru-RU"/>
        </w:rPr>
        <w:t>указана</w:t>
      </w:r>
      <w:r w:rsidRPr="00BC7919">
        <w:rPr>
          <w:lang w:val="ru-RU"/>
        </w:rPr>
        <w:t xml:space="preserve"> </w:t>
      </w:r>
      <w:r>
        <w:rPr>
          <w:lang w:val="ru-RU"/>
        </w:rPr>
        <w:t>одна</w:t>
      </w:r>
      <w:r w:rsidRPr="00BC7919">
        <w:rPr>
          <w:lang w:val="ru-RU"/>
        </w:rPr>
        <w:t xml:space="preserve"> </w:t>
      </w:r>
      <w:r>
        <w:rPr>
          <w:lang w:val="ru-RU"/>
        </w:rPr>
        <w:t>из</w:t>
      </w:r>
      <w:r w:rsidRPr="00BC7919">
        <w:rPr>
          <w:lang w:val="ru-RU"/>
        </w:rPr>
        <w:t xml:space="preserve"> </w:t>
      </w:r>
      <w:r>
        <w:rPr>
          <w:lang w:val="ru-RU"/>
        </w:rPr>
        <w:t>Договаривающихся</w:t>
      </w:r>
      <w:r w:rsidRPr="00BC7919">
        <w:rPr>
          <w:lang w:val="ru-RU"/>
        </w:rPr>
        <w:t xml:space="preserve"> </w:t>
      </w:r>
      <w:r>
        <w:rPr>
          <w:lang w:val="ru-RU"/>
        </w:rPr>
        <w:t>сторон</w:t>
      </w:r>
      <w:r w:rsidRPr="00BC7919">
        <w:rPr>
          <w:lang w:val="ru-RU"/>
        </w:rPr>
        <w:t xml:space="preserve">, </w:t>
      </w:r>
      <w:r>
        <w:rPr>
          <w:lang w:val="ru-RU"/>
        </w:rPr>
        <w:t>сделавшая</w:t>
      </w:r>
      <w:r w:rsidRPr="00BC7919">
        <w:rPr>
          <w:lang w:val="ru-RU"/>
        </w:rPr>
        <w:t xml:space="preserve"> </w:t>
      </w:r>
      <w:r>
        <w:rPr>
          <w:lang w:val="ru-RU"/>
        </w:rPr>
        <w:t>заявление</w:t>
      </w:r>
      <w:r w:rsidRPr="00BC7919">
        <w:rPr>
          <w:lang w:val="ru-RU"/>
        </w:rPr>
        <w:t xml:space="preserve"> </w:t>
      </w:r>
      <w:r>
        <w:rPr>
          <w:lang w:val="ru-RU"/>
        </w:rPr>
        <w:t>в</w:t>
      </w:r>
      <w:r w:rsidRPr="00BC7919">
        <w:rPr>
          <w:lang w:val="ru-RU"/>
        </w:rPr>
        <w:t xml:space="preserve"> </w:t>
      </w:r>
      <w:r>
        <w:rPr>
          <w:lang w:val="ru-RU"/>
        </w:rPr>
        <w:t>соответствии</w:t>
      </w:r>
      <w:r w:rsidRPr="00BC7919">
        <w:rPr>
          <w:lang w:val="ru-RU"/>
        </w:rPr>
        <w:t xml:space="preserve"> </w:t>
      </w:r>
      <w:r>
        <w:rPr>
          <w:lang w:val="ru-RU"/>
        </w:rPr>
        <w:t>с</w:t>
      </w:r>
      <w:r w:rsidRPr="00BC7919">
        <w:rPr>
          <w:lang w:val="ru-RU"/>
        </w:rPr>
        <w:t xml:space="preserve"> </w:t>
      </w:r>
      <w:r>
        <w:rPr>
          <w:lang w:val="ru-RU"/>
        </w:rPr>
        <w:t>Актом</w:t>
      </w:r>
      <w:r w:rsidRPr="00BC7919">
        <w:rPr>
          <w:lang w:val="ru-RU"/>
        </w:rPr>
        <w:t xml:space="preserve"> 1999</w:t>
      </w:r>
      <w:r w:rsidRPr="00ED488E">
        <w:t> </w:t>
      </w:r>
      <w:r>
        <w:rPr>
          <w:lang w:val="ru-RU"/>
        </w:rPr>
        <w:t>г</w:t>
      </w:r>
      <w:r w:rsidRPr="00BC7919">
        <w:rPr>
          <w:lang w:val="ru-RU"/>
        </w:rPr>
        <w:t xml:space="preserve">. </w:t>
      </w:r>
      <w:r>
        <w:rPr>
          <w:lang w:val="ru-RU"/>
        </w:rPr>
        <w:t>о</w:t>
      </w:r>
      <w:r w:rsidRPr="00BC7919">
        <w:rPr>
          <w:lang w:val="ru-RU"/>
        </w:rPr>
        <w:t xml:space="preserve"> </w:t>
      </w:r>
      <w:r>
        <w:rPr>
          <w:lang w:val="ru-RU"/>
        </w:rPr>
        <w:t>том</w:t>
      </w:r>
      <w:r w:rsidRPr="00BC7919">
        <w:rPr>
          <w:lang w:val="ru-RU"/>
        </w:rPr>
        <w:t xml:space="preserve">, </w:t>
      </w:r>
      <w:r>
        <w:rPr>
          <w:lang w:val="ru-RU"/>
        </w:rPr>
        <w:t>что</w:t>
      </w:r>
      <w:r w:rsidRPr="00BC7919">
        <w:rPr>
          <w:lang w:val="ru-RU"/>
        </w:rPr>
        <w:t xml:space="preserve"> </w:t>
      </w:r>
      <w:r>
        <w:rPr>
          <w:lang w:val="ru-RU"/>
        </w:rPr>
        <w:t>ее</w:t>
      </w:r>
      <w:r w:rsidRPr="00BC7919">
        <w:rPr>
          <w:lang w:val="ru-RU"/>
        </w:rPr>
        <w:t xml:space="preserve"> </w:t>
      </w:r>
      <w:r>
        <w:rPr>
          <w:lang w:val="ru-RU"/>
        </w:rPr>
        <w:t>законодательство</w:t>
      </w:r>
      <w:r w:rsidRPr="00BC7919">
        <w:rPr>
          <w:lang w:val="ru-RU"/>
        </w:rPr>
        <w:t xml:space="preserve"> </w:t>
      </w:r>
      <w:r>
        <w:rPr>
          <w:lang w:val="ru-RU"/>
        </w:rPr>
        <w:t>не</w:t>
      </w:r>
      <w:r w:rsidRPr="00BC7919">
        <w:rPr>
          <w:lang w:val="ru-RU"/>
        </w:rPr>
        <w:t xml:space="preserve"> </w:t>
      </w:r>
      <w:r>
        <w:rPr>
          <w:lang w:val="ru-RU"/>
        </w:rPr>
        <w:t>допускает</w:t>
      </w:r>
      <w:r w:rsidRPr="00BC7919">
        <w:rPr>
          <w:lang w:val="ru-RU"/>
        </w:rPr>
        <w:t xml:space="preserve"> </w:t>
      </w:r>
      <w:r>
        <w:rPr>
          <w:lang w:val="ru-RU"/>
        </w:rPr>
        <w:t>отсрочку</w:t>
      </w:r>
      <w:r w:rsidRPr="00BC7919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BC7919">
        <w:rPr>
          <w:lang w:val="ru-RU"/>
        </w:rPr>
        <w:t xml:space="preserve">, </w:t>
      </w:r>
      <w:r>
        <w:rPr>
          <w:lang w:val="ru-RU"/>
        </w:rPr>
        <w:t>заявитель</w:t>
      </w:r>
      <w:r w:rsidRPr="00BC7919">
        <w:rPr>
          <w:lang w:val="ru-RU"/>
        </w:rPr>
        <w:t xml:space="preserve"> </w:t>
      </w:r>
      <w:r>
        <w:rPr>
          <w:lang w:val="ru-RU"/>
        </w:rPr>
        <w:t>не</w:t>
      </w:r>
      <w:r w:rsidRPr="00BC7919">
        <w:rPr>
          <w:lang w:val="ru-RU"/>
        </w:rPr>
        <w:t xml:space="preserve"> </w:t>
      </w:r>
      <w:r>
        <w:rPr>
          <w:lang w:val="ru-RU"/>
        </w:rPr>
        <w:t>может</w:t>
      </w:r>
      <w:r w:rsidRPr="00BC7919">
        <w:rPr>
          <w:lang w:val="ru-RU"/>
        </w:rPr>
        <w:t xml:space="preserve"> </w:t>
      </w:r>
      <w:r w:rsidR="00BC7919">
        <w:rPr>
          <w:lang w:val="ru-RU"/>
        </w:rPr>
        <w:t>воспользоваться</w:t>
      </w:r>
      <w:r w:rsidR="00BC7919" w:rsidRPr="00BC7919">
        <w:rPr>
          <w:lang w:val="ru-RU"/>
        </w:rPr>
        <w:t xml:space="preserve"> </w:t>
      </w:r>
      <w:r w:rsidR="00BC7919">
        <w:rPr>
          <w:lang w:val="ru-RU"/>
        </w:rPr>
        <w:t>этой</w:t>
      </w:r>
      <w:r w:rsidR="00BC7919" w:rsidRPr="00BC7919">
        <w:rPr>
          <w:lang w:val="ru-RU"/>
        </w:rPr>
        <w:t xml:space="preserve"> </w:t>
      </w:r>
      <w:r w:rsidR="00BC7919">
        <w:rPr>
          <w:lang w:val="ru-RU"/>
        </w:rPr>
        <w:t>возможностью</w:t>
      </w:r>
      <w:r w:rsidR="002561C5">
        <w:rPr>
          <w:lang w:val="ru-RU"/>
        </w:rPr>
        <w:t>,</w:t>
      </w:r>
      <w:r w:rsidR="00BC7919" w:rsidRPr="00BC7919">
        <w:rPr>
          <w:lang w:val="ru-RU"/>
        </w:rPr>
        <w:t xml:space="preserve"> </w:t>
      </w:r>
      <w:r w:rsidR="00BC7919">
        <w:rPr>
          <w:lang w:val="ru-RU"/>
        </w:rPr>
        <w:t>и</w:t>
      </w:r>
      <w:r w:rsidR="00BC7919" w:rsidRPr="00BC7919">
        <w:rPr>
          <w:lang w:val="ru-RU"/>
        </w:rPr>
        <w:t xml:space="preserve"> </w:t>
      </w:r>
      <w:r w:rsidR="00BC7919">
        <w:rPr>
          <w:lang w:val="ru-RU"/>
        </w:rPr>
        <w:t xml:space="preserve">публикация будет произведена через шесть месяцев с даты международной регистрации. </w:t>
      </w:r>
    </w:p>
    <w:p w:rsidR="00E72D54" w:rsidRPr="00D71E04" w:rsidRDefault="00D71E04" w:rsidP="00E72D54">
      <w:pPr>
        <w:pStyle w:val="Heading2"/>
        <w:rPr>
          <w:lang w:val="ru-RU"/>
        </w:rPr>
      </w:pPr>
      <w:r>
        <w:rPr>
          <w:lang w:val="ru-RU"/>
        </w:rPr>
        <w:t>история</w:t>
      </w:r>
      <w:r w:rsidRPr="00D71E04">
        <w:rPr>
          <w:lang w:val="ru-RU"/>
        </w:rPr>
        <w:t xml:space="preserve"> </w:t>
      </w:r>
      <w:r>
        <w:rPr>
          <w:lang w:val="ru-RU"/>
        </w:rPr>
        <w:t>вопроса</w:t>
      </w:r>
      <w:r w:rsidRPr="00D71E04">
        <w:rPr>
          <w:lang w:val="ru-RU"/>
        </w:rPr>
        <w:t xml:space="preserve"> </w:t>
      </w:r>
      <w:r>
        <w:rPr>
          <w:lang w:val="ru-RU"/>
        </w:rPr>
        <w:t>и</w:t>
      </w:r>
      <w:r w:rsidR="00E72D54" w:rsidRPr="00D71E04">
        <w:rPr>
          <w:lang w:val="ru-RU"/>
        </w:rPr>
        <w:t xml:space="preserve"> </w:t>
      </w:r>
      <w:r>
        <w:rPr>
          <w:lang w:val="ru-RU"/>
        </w:rPr>
        <w:t>текущая ситуация</w:t>
      </w:r>
    </w:p>
    <w:p w:rsidR="00E72D54" w:rsidRPr="00D71E04" w:rsidRDefault="00E72D54" w:rsidP="00E72D54">
      <w:pPr>
        <w:rPr>
          <w:lang w:val="ru-RU"/>
        </w:rPr>
      </w:pPr>
    </w:p>
    <w:p w:rsidR="00E72D54" w:rsidRPr="001C7B30" w:rsidRDefault="00111B5E" w:rsidP="00E72D54">
      <w:pPr>
        <w:tabs>
          <w:tab w:val="num" w:pos="567"/>
        </w:tabs>
        <w:spacing w:after="220"/>
        <w:rPr>
          <w:lang w:val="ru-RU"/>
        </w:rPr>
      </w:pPr>
      <w:r>
        <w:rPr>
          <w:lang w:val="ru-RU"/>
        </w:rPr>
        <w:t>Текущий</w:t>
      </w:r>
      <w:r w:rsidRPr="00111B5E">
        <w:rPr>
          <w:lang w:val="ru-RU"/>
        </w:rPr>
        <w:t xml:space="preserve"> </w:t>
      </w:r>
      <w:r>
        <w:rPr>
          <w:lang w:val="ru-RU"/>
        </w:rPr>
        <w:t>ш</w:t>
      </w:r>
      <w:r w:rsidRPr="00111B5E">
        <w:rPr>
          <w:lang w:val="ru-RU"/>
        </w:rPr>
        <w:t xml:space="preserve">естимесячный срок стандартной публикации был </w:t>
      </w:r>
      <w:r>
        <w:rPr>
          <w:lang w:val="ru-RU"/>
        </w:rPr>
        <w:t>согласован</w:t>
      </w:r>
      <w:r w:rsidRPr="00111B5E">
        <w:rPr>
          <w:lang w:val="ru-RU"/>
        </w:rPr>
        <w:t xml:space="preserve"> </w:t>
      </w:r>
      <w:r>
        <w:rPr>
          <w:lang w:val="ru-RU"/>
        </w:rPr>
        <w:t>и</w:t>
      </w:r>
      <w:r w:rsidRPr="00111B5E">
        <w:rPr>
          <w:lang w:val="ru-RU"/>
        </w:rPr>
        <w:t xml:space="preserve"> </w:t>
      </w:r>
      <w:r>
        <w:rPr>
          <w:lang w:val="ru-RU"/>
        </w:rPr>
        <w:t>утвержден</w:t>
      </w:r>
      <w:r w:rsidRPr="00111B5E">
        <w:rPr>
          <w:lang w:val="ru-RU"/>
        </w:rPr>
        <w:t xml:space="preserve"> на Дипломатической конференции по принятию нового акта к Гаагскому соглашению о международном депонировании промышленных образцов (</w:t>
      </w:r>
      <w:r>
        <w:rPr>
          <w:lang w:val="ru-RU"/>
        </w:rPr>
        <w:t>Женевский</w:t>
      </w:r>
      <w:r w:rsidRPr="00111B5E">
        <w:rPr>
          <w:lang w:val="ru-RU"/>
        </w:rPr>
        <w:t xml:space="preserve"> </w:t>
      </w:r>
      <w:r>
        <w:rPr>
          <w:lang w:val="ru-RU"/>
        </w:rPr>
        <w:t>акт</w:t>
      </w:r>
      <w:r w:rsidRPr="00111B5E">
        <w:rPr>
          <w:lang w:val="ru-RU"/>
        </w:rPr>
        <w:t xml:space="preserve">) </w:t>
      </w:r>
      <w:r>
        <w:rPr>
          <w:lang w:val="ru-RU"/>
        </w:rPr>
        <w:t>в</w:t>
      </w:r>
      <w:r w:rsidRPr="00111B5E">
        <w:rPr>
          <w:lang w:val="ru-RU"/>
        </w:rPr>
        <w:t xml:space="preserve"> 1999</w:t>
      </w:r>
      <w:r w:rsidRPr="00111B5E">
        <w:t> </w:t>
      </w:r>
      <w:r>
        <w:rPr>
          <w:lang w:val="ru-RU"/>
        </w:rPr>
        <w:t>г</w:t>
      </w:r>
      <w:r w:rsidRPr="00111B5E">
        <w:rPr>
          <w:lang w:val="ru-RU"/>
        </w:rPr>
        <w:t xml:space="preserve">. </w:t>
      </w:r>
      <w:r>
        <w:rPr>
          <w:lang w:val="ru-RU"/>
        </w:rPr>
        <w:t>по</w:t>
      </w:r>
      <w:r w:rsidRPr="00111B5E">
        <w:rPr>
          <w:lang w:val="ru-RU"/>
        </w:rPr>
        <w:t xml:space="preserve"> </w:t>
      </w:r>
      <w:r w:rsidRPr="009C2B3E">
        <w:rPr>
          <w:lang w:val="ru-RU"/>
        </w:rPr>
        <w:t>предложению Комитета экспертов по разработке Гаагского соглашения</w:t>
      </w:r>
      <w:r w:rsidRPr="00111B5E">
        <w:rPr>
          <w:lang w:val="ru-RU"/>
        </w:rPr>
        <w:t xml:space="preserve"> о международном депонировании промышленных образцов.</w:t>
      </w:r>
      <w:r w:rsidR="001C7B30">
        <w:rPr>
          <w:lang w:val="ru-RU"/>
        </w:rPr>
        <w:t xml:space="preserve"> </w:t>
      </w:r>
    </w:p>
    <w:p w:rsidR="00E72D54" w:rsidRPr="00723FED" w:rsidRDefault="000256AA" w:rsidP="00E72D54">
      <w:pPr>
        <w:tabs>
          <w:tab w:val="num" w:pos="567"/>
        </w:tabs>
        <w:spacing w:after="220"/>
        <w:rPr>
          <w:lang w:val="ru-RU"/>
        </w:rPr>
      </w:pPr>
      <w:r>
        <w:rPr>
          <w:lang w:val="ru-RU"/>
        </w:rPr>
        <w:t xml:space="preserve">Это предложение </w:t>
      </w:r>
      <w:r w:rsidRPr="000256AA">
        <w:rPr>
          <w:lang w:val="ru-RU"/>
        </w:rPr>
        <w:t xml:space="preserve">учитывало, что согласно некоторым национальным и региональным </w:t>
      </w:r>
      <w:r>
        <w:rPr>
          <w:lang w:val="ru-RU"/>
        </w:rPr>
        <w:t xml:space="preserve">системам </w:t>
      </w:r>
      <w:r w:rsidRPr="000256AA">
        <w:rPr>
          <w:lang w:val="ru-RU"/>
        </w:rPr>
        <w:t>до публикации</w:t>
      </w:r>
      <w:r>
        <w:rPr>
          <w:lang w:val="ru-RU"/>
        </w:rPr>
        <w:t xml:space="preserve"> промышленного образца</w:t>
      </w:r>
      <w:r w:rsidRPr="000256AA">
        <w:rPr>
          <w:lang w:val="ru-RU"/>
        </w:rPr>
        <w:t xml:space="preserve"> проходит определенный период времени</w:t>
      </w:r>
      <w:r w:rsidR="00C223B3">
        <w:rPr>
          <w:lang w:val="ru-RU"/>
        </w:rPr>
        <w:t xml:space="preserve">, что вызвано необходимостью </w:t>
      </w:r>
      <w:r w:rsidRPr="00C223B3">
        <w:rPr>
          <w:lang w:val="ru-RU"/>
        </w:rPr>
        <w:t>экспертиз</w:t>
      </w:r>
      <w:r w:rsidR="00C223B3">
        <w:rPr>
          <w:lang w:val="ru-RU"/>
        </w:rPr>
        <w:t>ы</w:t>
      </w:r>
      <w:r w:rsidRPr="00C223B3">
        <w:rPr>
          <w:lang w:val="ru-RU"/>
        </w:rPr>
        <w:t xml:space="preserve"> (формальн</w:t>
      </w:r>
      <w:r w:rsidR="00C223B3">
        <w:rPr>
          <w:lang w:val="ru-RU"/>
        </w:rPr>
        <w:t>ой</w:t>
      </w:r>
      <w:r w:rsidRPr="00C223B3">
        <w:rPr>
          <w:lang w:val="ru-RU"/>
        </w:rPr>
        <w:t xml:space="preserve"> или по существу) и техническ</w:t>
      </w:r>
      <w:r w:rsidR="00C223B3">
        <w:rPr>
          <w:lang w:val="ru-RU"/>
        </w:rPr>
        <w:t>ой</w:t>
      </w:r>
      <w:r w:rsidRPr="00C223B3">
        <w:rPr>
          <w:lang w:val="ru-RU"/>
        </w:rPr>
        <w:t xml:space="preserve"> подготовк</w:t>
      </w:r>
      <w:r w:rsidR="00C223B3">
        <w:rPr>
          <w:lang w:val="ru-RU"/>
        </w:rPr>
        <w:t>и</w:t>
      </w:r>
      <w:r w:rsidRPr="00C223B3">
        <w:rPr>
          <w:lang w:val="ru-RU"/>
        </w:rPr>
        <w:t xml:space="preserve"> к публикации</w:t>
      </w:r>
      <w:r w:rsidR="00E72D54" w:rsidRPr="005A41FB">
        <w:rPr>
          <w:vertAlign w:val="superscript"/>
        </w:rPr>
        <w:footnoteReference w:id="6"/>
      </w:r>
      <w:r w:rsidR="00E72D54" w:rsidRPr="00C223B3">
        <w:rPr>
          <w:lang w:val="ru-RU"/>
        </w:rPr>
        <w:t xml:space="preserve">. </w:t>
      </w:r>
      <w:r w:rsidR="00D02DA6">
        <w:rPr>
          <w:lang w:val="ru-RU"/>
        </w:rPr>
        <w:t>Таким</w:t>
      </w:r>
      <w:r w:rsidR="00D02DA6" w:rsidRPr="00D02DA6">
        <w:rPr>
          <w:lang w:val="ru-RU"/>
        </w:rPr>
        <w:t xml:space="preserve"> </w:t>
      </w:r>
      <w:r w:rsidR="00D02DA6">
        <w:rPr>
          <w:lang w:val="ru-RU"/>
        </w:rPr>
        <w:t>образом</w:t>
      </w:r>
      <w:r w:rsidR="00D02DA6" w:rsidRPr="00D02DA6">
        <w:rPr>
          <w:lang w:val="ru-RU"/>
        </w:rPr>
        <w:t xml:space="preserve">, </w:t>
      </w:r>
      <w:r w:rsidR="00D02DA6">
        <w:rPr>
          <w:lang w:val="ru-RU"/>
        </w:rPr>
        <w:t>шестимесячный</w:t>
      </w:r>
      <w:r w:rsidR="00D02DA6" w:rsidRPr="00D02DA6">
        <w:rPr>
          <w:lang w:val="ru-RU"/>
        </w:rPr>
        <w:t xml:space="preserve"> </w:t>
      </w:r>
      <w:r w:rsidR="00D02DA6">
        <w:rPr>
          <w:lang w:val="ru-RU"/>
        </w:rPr>
        <w:t>срок</w:t>
      </w:r>
      <w:r w:rsidR="00D02DA6" w:rsidRPr="00D02DA6">
        <w:rPr>
          <w:lang w:val="ru-RU"/>
        </w:rPr>
        <w:t xml:space="preserve"> </w:t>
      </w:r>
      <w:r w:rsidR="00D02DA6">
        <w:rPr>
          <w:lang w:val="ru-RU"/>
        </w:rPr>
        <w:t>был</w:t>
      </w:r>
      <w:r w:rsidR="00D02DA6" w:rsidRPr="00D02DA6">
        <w:rPr>
          <w:lang w:val="ru-RU"/>
        </w:rPr>
        <w:t xml:space="preserve"> </w:t>
      </w:r>
      <w:r w:rsidR="00D02DA6">
        <w:rPr>
          <w:lang w:val="ru-RU"/>
        </w:rPr>
        <w:t xml:space="preserve">выбран </w:t>
      </w:r>
      <w:r w:rsidR="00CD6316">
        <w:rPr>
          <w:lang w:val="ru-RU"/>
        </w:rPr>
        <w:t>для того</w:t>
      </w:r>
      <w:r w:rsidR="00D02DA6" w:rsidRPr="00D02DA6">
        <w:rPr>
          <w:lang w:val="ru-RU"/>
        </w:rPr>
        <w:t xml:space="preserve">, чтобы </w:t>
      </w:r>
      <w:r w:rsidR="00D02DA6" w:rsidRPr="00D02DA6">
        <w:rPr>
          <w:u w:val="single"/>
          <w:lang w:val="ru-RU"/>
        </w:rPr>
        <w:t>предоставить владельцу международной регистрации то же самое преимущество фактическ</w:t>
      </w:r>
      <w:r w:rsidR="00055654">
        <w:rPr>
          <w:u w:val="single"/>
          <w:lang w:val="ru-RU"/>
        </w:rPr>
        <w:t xml:space="preserve">ой отсрочки, которое он </w:t>
      </w:r>
      <w:r w:rsidR="00D02DA6" w:rsidRPr="00D02DA6">
        <w:rPr>
          <w:u w:val="single"/>
          <w:lang w:val="ru-RU"/>
        </w:rPr>
        <w:t>имел</w:t>
      </w:r>
      <w:r w:rsidR="00055654">
        <w:rPr>
          <w:u w:val="single"/>
          <w:lang w:val="ru-RU"/>
        </w:rPr>
        <w:t xml:space="preserve"> бы</w:t>
      </w:r>
      <w:r w:rsidR="00D02DA6" w:rsidRPr="00D02DA6">
        <w:rPr>
          <w:u w:val="single"/>
          <w:lang w:val="ru-RU"/>
        </w:rPr>
        <w:t>, подавая на регистрацию национальные заявки</w:t>
      </w:r>
      <w:r w:rsidR="00E72D54" w:rsidRPr="005A41FB">
        <w:rPr>
          <w:vertAlign w:val="superscript"/>
        </w:rPr>
        <w:footnoteReference w:id="7"/>
      </w:r>
      <w:r w:rsidR="00E72D54" w:rsidRPr="00723FED">
        <w:rPr>
          <w:lang w:val="ru-RU"/>
        </w:rPr>
        <w:t>.</w:t>
      </w:r>
    </w:p>
    <w:p w:rsidR="00210C47" w:rsidRPr="00845979" w:rsidRDefault="00723FED" w:rsidP="00210C47">
      <w:pPr>
        <w:pStyle w:val="BodyText"/>
        <w:rPr>
          <w:lang w:val="ru-RU"/>
        </w:rPr>
      </w:pPr>
      <w:r>
        <w:rPr>
          <w:lang w:val="ru-RU"/>
        </w:rPr>
        <w:t>Однако</w:t>
      </w:r>
      <w:r w:rsidRPr="004A3E31">
        <w:rPr>
          <w:lang w:val="ru-RU"/>
        </w:rPr>
        <w:t xml:space="preserve">, </w:t>
      </w:r>
      <w:r>
        <w:rPr>
          <w:lang w:val="ru-RU"/>
        </w:rPr>
        <w:t>по</w:t>
      </w:r>
      <w:r w:rsidRPr="004A3E31">
        <w:rPr>
          <w:lang w:val="ru-RU"/>
        </w:rPr>
        <w:t xml:space="preserve"> </w:t>
      </w:r>
      <w:r>
        <w:rPr>
          <w:lang w:val="ru-RU"/>
        </w:rPr>
        <w:t>мере</w:t>
      </w:r>
      <w:r w:rsidRPr="004A3E31">
        <w:rPr>
          <w:lang w:val="ru-RU"/>
        </w:rPr>
        <w:t xml:space="preserve"> </w:t>
      </w:r>
      <w:r>
        <w:rPr>
          <w:lang w:val="ru-RU"/>
        </w:rPr>
        <w:t>расширения</w:t>
      </w:r>
      <w:r w:rsidRPr="004A3E31">
        <w:rPr>
          <w:lang w:val="ru-RU"/>
        </w:rPr>
        <w:t xml:space="preserve"> </w:t>
      </w:r>
      <w:r>
        <w:rPr>
          <w:lang w:val="ru-RU"/>
        </w:rPr>
        <w:t>членского</w:t>
      </w:r>
      <w:r w:rsidRPr="004A3E31">
        <w:rPr>
          <w:lang w:val="ru-RU"/>
        </w:rPr>
        <w:t xml:space="preserve"> </w:t>
      </w:r>
      <w:r>
        <w:rPr>
          <w:lang w:val="ru-RU"/>
        </w:rPr>
        <w:t>состава</w:t>
      </w:r>
      <w:r w:rsidRPr="004A3E31">
        <w:rPr>
          <w:lang w:val="ru-RU"/>
        </w:rPr>
        <w:t xml:space="preserve"> </w:t>
      </w:r>
      <w:r>
        <w:rPr>
          <w:lang w:val="ru-RU"/>
        </w:rPr>
        <w:t>Акта</w:t>
      </w:r>
      <w:r w:rsidRPr="004A3E31">
        <w:rPr>
          <w:lang w:val="ru-RU"/>
        </w:rPr>
        <w:t xml:space="preserve"> 1999</w:t>
      </w:r>
      <w:r w:rsidRPr="00723FED">
        <w:t> </w:t>
      </w:r>
      <w:r>
        <w:rPr>
          <w:lang w:val="ru-RU"/>
        </w:rPr>
        <w:t>г</w:t>
      </w:r>
      <w:r w:rsidRPr="004A3E31">
        <w:rPr>
          <w:lang w:val="ru-RU"/>
        </w:rPr>
        <w:t xml:space="preserve">. </w:t>
      </w:r>
      <w:r>
        <w:rPr>
          <w:lang w:val="ru-RU"/>
        </w:rPr>
        <w:t>и</w:t>
      </w:r>
      <w:r w:rsidRPr="004A3E31">
        <w:rPr>
          <w:lang w:val="ru-RU"/>
        </w:rPr>
        <w:t xml:space="preserve"> </w:t>
      </w:r>
      <w:r>
        <w:rPr>
          <w:lang w:val="ru-RU"/>
        </w:rPr>
        <w:t>включения</w:t>
      </w:r>
      <w:r w:rsidRPr="004A3E31">
        <w:rPr>
          <w:lang w:val="ru-RU"/>
        </w:rPr>
        <w:t xml:space="preserve"> </w:t>
      </w:r>
      <w:r>
        <w:rPr>
          <w:lang w:val="ru-RU"/>
        </w:rPr>
        <w:t>в</w:t>
      </w:r>
      <w:r w:rsidRPr="004A3E31">
        <w:rPr>
          <w:lang w:val="ru-RU"/>
        </w:rPr>
        <w:t xml:space="preserve"> </w:t>
      </w:r>
      <w:r>
        <w:rPr>
          <w:lang w:val="ru-RU"/>
        </w:rPr>
        <w:t>сферу</w:t>
      </w:r>
      <w:r w:rsidRPr="004A3E31">
        <w:rPr>
          <w:lang w:val="ru-RU"/>
        </w:rPr>
        <w:t xml:space="preserve"> </w:t>
      </w:r>
      <w:r w:rsidR="005E6760">
        <w:rPr>
          <w:lang w:val="ru-RU"/>
        </w:rPr>
        <w:t>его</w:t>
      </w:r>
      <w:r w:rsidR="005E6760" w:rsidRPr="004A3E31">
        <w:rPr>
          <w:lang w:val="ru-RU"/>
        </w:rPr>
        <w:t xml:space="preserve"> </w:t>
      </w:r>
      <w:r>
        <w:rPr>
          <w:lang w:val="ru-RU"/>
        </w:rPr>
        <w:t>действия</w:t>
      </w:r>
      <w:r w:rsidRPr="004A3E31">
        <w:rPr>
          <w:lang w:val="ru-RU"/>
        </w:rPr>
        <w:t xml:space="preserve"> </w:t>
      </w:r>
      <w:r>
        <w:rPr>
          <w:lang w:val="ru-RU"/>
        </w:rPr>
        <w:t>самых</w:t>
      </w:r>
      <w:r w:rsidRPr="004A3E31">
        <w:rPr>
          <w:lang w:val="ru-RU"/>
        </w:rPr>
        <w:t xml:space="preserve"> </w:t>
      </w:r>
      <w:r>
        <w:rPr>
          <w:lang w:val="ru-RU"/>
        </w:rPr>
        <w:t>разных</w:t>
      </w:r>
      <w:r w:rsidRPr="004A3E31">
        <w:rPr>
          <w:lang w:val="ru-RU"/>
        </w:rPr>
        <w:t xml:space="preserve"> </w:t>
      </w:r>
      <w:r>
        <w:rPr>
          <w:lang w:val="ru-RU"/>
        </w:rPr>
        <w:t>национальных</w:t>
      </w:r>
      <w:r w:rsidRPr="004A3E31">
        <w:rPr>
          <w:lang w:val="ru-RU"/>
        </w:rPr>
        <w:t xml:space="preserve"> </w:t>
      </w:r>
      <w:r>
        <w:rPr>
          <w:lang w:val="ru-RU"/>
        </w:rPr>
        <w:t>и</w:t>
      </w:r>
      <w:r w:rsidRPr="004A3E31">
        <w:rPr>
          <w:lang w:val="ru-RU"/>
        </w:rPr>
        <w:t xml:space="preserve"> </w:t>
      </w:r>
      <w:r>
        <w:rPr>
          <w:lang w:val="ru-RU"/>
        </w:rPr>
        <w:t>региональных</w:t>
      </w:r>
      <w:r w:rsidRPr="004A3E31">
        <w:rPr>
          <w:lang w:val="ru-RU"/>
        </w:rPr>
        <w:t xml:space="preserve"> </w:t>
      </w:r>
      <w:r>
        <w:rPr>
          <w:lang w:val="ru-RU"/>
        </w:rPr>
        <w:t>систем</w:t>
      </w:r>
      <w:r w:rsidRPr="004A3E31">
        <w:rPr>
          <w:lang w:val="ru-RU"/>
        </w:rPr>
        <w:t xml:space="preserve">, </w:t>
      </w:r>
      <w:r w:rsidR="004A3E31">
        <w:rPr>
          <w:lang w:val="ru-RU"/>
        </w:rPr>
        <w:t>изначальная цель концепции стандартной публикации померкла.</w:t>
      </w:r>
      <w:r w:rsidR="00E72D54" w:rsidRPr="00E63FF3">
        <w:rPr>
          <w:lang w:val="ru-RU"/>
        </w:rPr>
        <w:t xml:space="preserve"> </w:t>
      </w:r>
      <w:r w:rsidR="00B371A3">
        <w:rPr>
          <w:lang w:val="ru-RU"/>
        </w:rPr>
        <w:t>Так</w:t>
      </w:r>
      <w:r w:rsidR="00B371A3" w:rsidRPr="00B371A3">
        <w:rPr>
          <w:lang w:val="ru-RU"/>
        </w:rPr>
        <w:t xml:space="preserve">, </w:t>
      </w:r>
      <w:r w:rsidR="00E63FF3">
        <w:rPr>
          <w:lang w:val="ru-RU"/>
        </w:rPr>
        <w:t>ведомства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ряда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Договаривающихся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сторон</w:t>
      </w:r>
      <w:r w:rsidR="00E63FF3" w:rsidRPr="00B371A3">
        <w:rPr>
          <w:lang w:val="ru-RU"/>
        </w:rPr>
        <w:t xml:space="preserve">, </w:t>
      </w:r>
      <w:r w:rsidR="00E63FF3">
        <w:rPr>
          <w:lang w:val="ru-RU"/>
        </w:rPr>
        <w:t>сделавших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заявление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о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том</w:t>
      </w:r>
      <w:r w:rsidR="00E63FF3" w:rsidRPr="00B371A3">
        <w:rPr>
          <w:lang w:val="ru-RU"/>
        </w:rPr>
        <w:t xml:space="preserve">, </w:t>
      </w:r>
      <w:r w:rsidR="00E63FF3">
        <w:rPr>
          <w:lang w:val="ru-RU"/>
        </w:rPr>
        <w:t>что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их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законодательство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не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допускает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отсрочку</w:t>
      </w:r>
      <w:r w:rsidR="00E63FF3" w:rsidRPr="00B371A3">
        <w:rPr>
          <w:lang w:val="ru-RU"/>
        </w:rPr>
        <w:t xml:space="preserve"> </w:t>
      </w:r>
      <w:r w:rsidR="00E63FF3">
        <w:rPr>
          <w:lang w:val="ru-RU"/>
        </w:rPr>
        <w:t>публикации</w:t>
      </w:r>
      <w:r w:rsidR="00E63FF3" w:rsidRPr="00B371A3">
        <w:rPr>
          <w:lang w:val="ru-RU"/>
        </w:rPr>
        <w:t xml:space="preserve">, </w:t>
      </w:r>
      <w:r w:rsidR="00B371A3">
        <w:rPr>
          <w:lang w:val="ru-RU"/>
        </w:rPr>
        <w:t>помимо прочих требований, проводят</w:t>
      </w:r>
      <w:r w:rsidR="00B371A3" w:rsidRPr="00B371A3">
        <w:rPr>
          <w:lang w:val="ru-RU"/>
        </w:rPr>
        <w:t xml:space="preserve"> </w:t>
      </w:r>
      <w:r w:rsidR="00B371A3">
        <w:rPr>
          <w:lang w:val="ru-RU"/>
        </w:rPr>
        <w:t>экспертизу</w:t>
      </w:r>
      <w:r w:rsidR="00B371A3" w:rsidRPr="00B371A3">
        <w:rPr>
          <w:lang w:val="ru-RU"/>
        </w:rPr>
        <w:t xml:space="preserve"> </w:t>
      </w:r>
      <w:r w:rsidR="00B371A3">
        <w:rPr>
          <w:lang w:val="ru-RU"/>
        </w:rPr>
        <w:t>на новизну.</w:t>
      </w:r>
      <w:r w:rsidR="00E72D54" w:rsidRPr="00B371A3">
        <w:rPr>
          <w:lang w:val="ru-RU"/>
        </w:rPr>
        <w:t xml:space="preserve"> </w:t>
      </w:r>
      <w:r w:rsidR="00F93CB6">
        <w:rPr>
          <w:lang w:val="ru-RU"/>
        </w:rPr>
        <w:t>Поскольку</w:t>
      </w:r>
      <w:r w:rsidR="00F93CB6" w:rsidRPr="00A71CB4">
        <w:rPr>
          <w:lang w:val="ru-RU"/>
        </w:rPr>
        <w:t xml:space="preserve"> </w:t>
      </w:r>
      <w:r w:rsidR="00F93CB6">
        <w:rPr>
          <w:lang w:val="ru-RU"/>
        </w:rPr>
        <w:t>в</w:t>
      </w:r>
      <w:r w:rsidR="00F93CB6" w:rsidRPr="00A71CB4">
        <w:rPr>
          <w:lang w:val="ru-RU"/>
        </w:rPr>
        <w:t xml:space="preserve"> </w:t>
      </w:r>
      <w:r w:rsidR="00F93CB6">
        <w:rPr>
          <w:lang w:val="ru-RU"/>
        </w:rPr>
        <w:lastRenderedPageBreak/>
        <w:t>рамках</w:t>
      </w:r>
      <w:r w:rsidR="00F93CB6" w:rsidRPr="00A71CB4">
        <w:rPr>
          <w:lang w:val="ru-RU"/>
        </w:rPr>
        <w:t xml:space="preserve"> </w:t>
      </w:r>
      <w:r w:rsidR="00F93CB6">
        <w:rPr>
          <w:lang w:val="ru-RU"/>
        </w:rPr>
        <w:t>таких</w:t>
      </w:r>
      <w:r w:rsidR="00F93CB6" w:rsidRPr="00A71CB4">
        <w:rPr>
          <w:lang w:val="ru-RU"/>
        </w:rPr>
        <w:t xml:space="preserve"> </w:t>
      </w:r>
      <w:r w:rsidR="00F93CB6">
        <w:rPr>
          <w:lang w:val="ru-RU"/>
        </w:rPr>
        <w:t>национальных</w:t>
      </w:r>
      <w:r w:rsidR="00F93CB6" w:rsidRPr="00A71CB4">
        <w:rPr>
          <w:lang w:val="ru-RU"/>
        </w:rPr>
        <w:t xml:space="preserve"> </w:t>
      </w:r>
      <w:r w:rsidR="00F93CB6">
        <w:rPr>
          <w:lang w:val="ru-RU"/>
        </w:rPr>
        <w:t>систем</w:t>
      </w:r>
      <w:r w:rsidR="00F93CB6" w:rsidRPr="00A71CB4">
        <w:rPr>
          <w:lang w:val="ru-RU"/>
        </w:rPr>
        <w:t xml:space="preserve"> </w:t>
      </w:r>
      <w:r w:rsidR="00F93CB6">
        <w:rPr>
          <w:lang w:val="ru-RU"/>
        </w:rPr>
        <w:t>с</w:t>
      </w:r>
      <w:r w:rsidR="00F93CB6" w:rsidRPr="00A71CB4">
        <w:rPr>
          <w:lang w:val="ru-RU"/>
        </w:rPr>
        <w:t xml:space="preserve">ведения об образцах публикуются только после выдачи патента на образец </w:t>
      </w:r>
      <w:r w:rsidR="00F93CB6">
        <w:rPr>
          <w:lang w:val="ru-RU"/>
        </w:rPr>
        <w:t>или</w:t>
      </w:r>
      <w:r w:rsidR="00F93CB6" w:rsidRPr="00A71CB4">
        <w:rPr>
          <w:lang w:val="ru-RU"/>
        </w:rPr>
        <w:t xml:space="preserve"> </w:t>
      </w:r>
      <w:r w:rsidR="00F93CB6">
        <w:rPr>
          <w:lang w:val="ru-RU"/>
        </w:rPr>
        <w:t>регистрации</w:t>
      </w:r>
      <w:r w:rsidR="00F93CB6" w:rsidRPr="00A71CB4">
        <w:rPr>
          <w:lang w:val="ru-RU"/>
        </w:rPr>
        <w:t xml:space="preserve">, </w:t>
      </w:r>
      <w:r w:rsidR="00F9230C">
        <w:rPr>
          <w:lang w:val="ru-RU"/>
        </w:rPr>
        <w:t xml:space="preserve">публикация патентов на образцы или регистраций нередко производится значительно позднее чем через 6 месяцев с даты подачи и </w:t>
      </w:r>
      <w:r w:rsidR="00A71CB4">
        <w:rPr>
          <w:lang w:val="ru-RU"/>
        </w:rPr>
        <w:t>чаще всего не ранее чем через 12 месяцев.</w:t>
      </w:r>
      <w:r w:rsidR="00210C47" w:rsidRPr="00845979">
        <w:rPr>
          <w:lang w:val="ru-RU"/>
        </w:rPr>
        <w:br w:type="page"/>
      </w:r>
    </w:p>
    <w:p w:rsidR="00E72D54" w:rsidRPr="009338D6" w:rsidRDefault="00A771C8" w:rsidP="00E72D54">
      <w:pPr>
        <w:pStyle w:val="Heading1"/>
        <w:rPr>
          <w:lang w:val="ru-RU"/>
        </w:rPr>
      </w:pPr>
      <w:r>
        <w:rPr>
          <w:lang w:val="ru-RU"/>
        </w:rPr>
        <w:lastRenderedPageBreak/>
        <w:t>предл</w:t>
      </w:r>
      <w:r w:rsidR="00C836D8">
        <w:rPr>
          <w:lang w:val="ru-RU"/>
        </w:rPr>
        <w:t>а</w:t>
      </w:r>
      <w:r>
        <w:rPr>
          <w:lang w:val="ru-RU"/>
        </w:rPr>
        <w:t>гаемое</w:t>
      </w:r>
      <w:r w:rsidRPr="009338D6">
        <w:rPr>
          <w:lang w:val="ru-RU"/>
        </w:rPr>
        <w:t xml:space="preserve"> </w:t>
      </w:r>
      <w:r>
        <w:rPr>
          <w:lang w:val="ru-RU"/>
        </w:rPr>
        <w:t>продление</w:t>
      </w:r>
      <w:r w:rsidRPr="009338D6">
        <w:rPr>
          <w:lang w:val="ru-RU"/>
        </w:rPr>
        <w:t xml:space="preserve"> </w:t>
      </w:r>
      <w:r>
        <w:rPr>
          <w:lang w:val="ru-RU"/>
        </w:rPr>
        <w:t>срока</w:t>
      </w:r>
      <w:r w:rsidRPr="009338D6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9338D6">
        <w:rPr>
          <w:lang w:val="ru-RU"/>
        </w:rPr>
        <w:t xml:space="preserve"> </w:t>
      </w:r>
      <w:r>
        <w:rPr>
          <w:lang w:val="ru-RU"/>
        </w:rPr>
        <w:t>публикации</w:t>
      </w:r>
    </w:p>
    <w:p w:rsidR="00E72D54" w:rsidRPr="009338D6" w:rsidRDefault="00E72D54" w:rsidP="00E72D54">
      <w:pPr>
        <w:rPr>
          <w:lang w:val="ru-RU"/>
        </w:rPr>
      </w:pPr>
    </w:p>
    <w:p w:rsidR="00E72D54" w:rsidRPr="00C7539A" w:rsidRDefault="00C7539A" w:rsidP="00E72D54">
      <w:pPr>
        <w:pStyle w:val="BodyText"/>
        <w:rPr>
          <w:lang w:val="ru-RU"/>
        </w:rPr>
      </w:pPr>
      <w:r>
        <w:rPr>
          <w:lang w:val="ru-RU"/>
        </w:rPr>
        <w:t>Предложение</w:t>
      </w:r>
      <w:r w:rsidRPr="00C7539A">
        <w:rPr>
          <w:lang w:val="ru-RU"/>
        </w:rPr>
        <w:t xml:space="preserve"> </w:t>
      </w:r>
      <w:r>
        <w:rPr>
          <w:lang w:val="ru-RU"/>
        </w:rPr>
        <w:t>продлить</w:t>
      </w:r>
      <w:r w:rsidRPr="00C7539A">
        <w:rPr>
          <w:lang w:val="ru-RU"/>
        </w:rPr>
        <w:t xml:space="preserve"> </w:t>
      </w:r>
      <w:r>
        <w:rPr>
          <w:lang w:val="ru-RU"/>
        </w:rPr>
        <w:t>текущий</w:t>
      </w:r>
      <w:r w:rsidRPr="00C7539A">
        <w:rPr>
          <w:lang w:val="ru-RU"/>
        </w:rPr>
        <w:t xml:space="preserve"> </w:t>
      </w:r>
      <w:r>
        <w:rPr>
          <w:lang w:val="ru-RU"/>
        </w:rPr>
        <w:t>срок</w:t>
      </w:r>
      <w:r w:rsidRPr="00C7539A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C7539A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C7539A">
        <w:rPr>
          <w:lang w:val="ru-RU"/>
        </w:rPr>
        <w:t xml:space="preserve"> </w:t>
      </w:r>
      <w:r>
        <w:rPr>
          <w:lang w:val="ru-RU"/>
        </w:rPr>
        <w:t>до</w:t>
      </w:r>
      <w:r w:rsidRPr="00C7539A">
        <w:rPr>
          <w:lang w:val="ru-RU"/>
        </w:rPr>
        <w:t xml:space="preserve"> 12 </w:t>
      </w:r>
      <w:r>
        <w:rPr>
          <w:lang w:val="ru-RU"/>
        </w:rPr>
        <w:t>месяцев</w:t>
      </w:r>
      <w:r w:rsidRPr="00C7539A">
        <w:rPr>
          <w:lang w:val="ru-RU"/>
        </w:rPr>
        <w:t xml:space="preserve"> </w:t>
      </w:r>
      <w:r>
        <w:rPr>
          <w:lang w:val="ru-RU"/>
        </w:rPr>
        <w:t>призвано</w:t>
      </w:r>
      <w:r w:rsidRPr="00C7539A">
        <w:rPr>
          <w:lang w:val="ru-RU"/>
        </w:rPr>
        <w:t xml:space="preserve"> </w:t>
      </w:r>
      <w:r w:rsidR="009338D6">
        <w:rPr>
          <w:lang w:val="ru-RU"/>
        </w:rPr>
        <w:t>до</w:t>
      </w:r>
      <w:r w:rsidR="00EC27DB">
        <w:rPr>
          <w:lang w:val="ru-RU"/>
        </w:rPr>
        <w:t xml:space="preserve">биться </w:t>
      </w:r>
      <w:r>
        <w:rPr>
          <w:lang w:val="ru-RU"/>
        </w:rPr>
        <w:t>изначальной</w:t>
      </w:r>
      <w:r w:rsidRPr="00C7539A">
        <w:rPr>
          <w:lang w:val="ru-RU"/>
        </w:rPr>
        <w:t xml:space="preserve"> </w:t>
      </w:r>
      <w:r>
        <w:rPr>
          <w:lang w:val="ru-RU"/>
        </w:rPr>
        <w:t>цели</w:t>
      </w:r>
      <w:r w:rsidRPr="00C7539A">
        <w:rPr>
          <w:lang w:val="ru-RU"/>
        </w:rPr>
        <w:t xml:space="preserve"> </w:t>
      </w:r>
      <w:r>
        <w:rPr>
          <w:lang w:val="ru-RU"/>
        </w:rPr>
        <w:t>концепции</w:t>
      </w:r>
      <w:r w:rsidRPr="00C7539A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C7539A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C7539A">
        <w:rPr>
          <w:lang w:val="ru-RU"/>
        </w:rPr>
        <w:t xml:space="preserve"> </w:t>
      </w:r>
      <w:r>
        <w:rPr>
          <w:lang w:val="ru-RU"/>
        </w:rPr>
        <w:t>путем</w:t>
      </w:r>
      <w:r w:rsidRPr="00C7539A">
        <w:rPr>
          <w:lang w:val="ru-RU"/>
        </w:rPr>
        <w:t xml:space="preserve"> </w:t>
      </w:r>
      <w:r>
        <w:rPr>
          <w:lang w:val="ru-RU"/>
        </w:rPr>
        <w:t>сближения</w:t>
      </w:r>
      <w:r w:rsidRPr="00C7539A">
        <w:rPr>
          <w:lang w:val="ru-RU"/>
        </w:rPr>
        <w:t xml:space="preserve"> </w:t>
      </w:r>
      <w:r>
        <w:rPr>
          <w:lang w:val="ru-RU"/>
        </w:rPr>
        <w:t>срока</w:t>
      </w:r>
      <w:r w:rsidRPr="00C7539A">
        <w:rPr>
          <w:lang w:val="ru-RU"/>
        </w:rPr>
        <w:t xml:space="preserve"> </w:t>
      </w:r>
      <w:r>
        <w:rPr>
          <w:lang w:val="ru-RU"/>
        </w:rPr>
        <w:t>стандартной</w:t>
      </w:r>
      <w:r w:rsidRPr="00C7539A">
        <w:rPr>
          <w:lang w:val="ru-RU"/>
        </w:rPr>
        <w:t xml:space="preserve"> </w:t>
      </w:r>
      <w:r>
        <w:rPr>
          <w:lang w:val="ru-RU"/>
        </w:rPr>
        <w:t>публикации</w:t>
      </w:r>
      <w:r w:rsidRPr="00C7539A">
        <w:rPr>
          <w:lang w:val="ru-RU"/>
        </w:rPr>
        <w:t xml:space="preserve"> </w:t>
      </w:r>
      <w:r>
        <w:rPr>
          <w:lang w:val="ru-RU"/>
        </w:rPr>
        <w:t>со</w:t>
      </w:r>
      <w:r w:rsidRPr="00C7539A">
        <w:rPr>
          <w:lang w:val="ru-RU"/>
        </w:rPr>
        <w:t xml:space="preserve"> </w:t>
      </w:r>
      <w:r>
        <w:rPr>
          <w:lang w:val="ru-RU"/>
        </w:rPr>
        <w:t>сроком</w:t>
      </w:r>
      <w:r w:rsidRPr="00C7539A">
        <w:rPr>
          <w:lang w:val="ru-RU"/>
        </w:rPr>
        <w:t xml:space="preserve"> </w:t>
      </w:r>
      <w:r>
        <w:rPr>
          <w:lang w:val="ru-RU"/>
        </w:rPr>
        <w:t>фактической</w:t>
      </w:r>
      <w:r w:rsidRPr="00C7539A">
        <w:rPr>
          <w:lang w:val="ru-RU"/>
        </w:rPr>
        <w:t xml:space="preserve"> </w:t>
      </w:r>
      <w:r>
        <w:rPr>
          <w:lang w:val="ru-RU"/>
        </w:rPr>
        <w:t>отсрочки</w:t>
      </w:r>
      <w:r w:rsidR="00C21085" w:rsidRPr="00C7539A">
        <w:rPr>
          <w:lang w:val="ru-RU"/>
        </w:rPr>
        <w:t>,</w:t>
      </w:r>
      <w:r w:rsidRPr="00C7539A">
        <w:rPr>
          <w:lang w:val="ru-RU"/>
        </w:rPr>
        <w:t xml:space="preserve"> </w:t>
      </w:r>
      <w:r>
        <w:rPr>
          <w:lang w:val="ru-RU"/>
        </w:rPr>
        <w:t>доступной пользователям в рамка</w:t>
      </w:r>
      <w:r w:rsidR="007C309E">
        <w:rPr>
          <w:lang w:val="ru-RU"/>
        </w:rPr>
        <w:t>х</w:t>
      </w:r>
      <w:r>
        <w:rPr>
          <w:lang w:val="ru-RU"/>
        </w:rPr>
        <w:t xml:space="preserve"> национальных систем многих Договаривающихся сторон</w:t>
      </w:r>
      <w:r w:rsidR="00E72D54" w:rsidRPr="00C7539A">
        <w:rPr>
          <w:lang w:val="ru-RU"/>
        </w:rPr>
        <w:t>.</w:t>
      </w:r>
    </w:p>
    <w:p w:rsidR="00E72D54" w:rsidRPr="00A2618B" w:rsidRDefault="00A2618B" w:rsidP="00E72D54">
      <w:pPr>
        <w:pStyle w:val="BodyText"/>
        <w:rPr>
          <w:lang w:val="ru-RU"/>
        </w:rPr>
      </w:pPr>
      <w:r>
        <w:rPr>
          <w:lang w:val="ru-RU"/>
        </w:rPr>
        <w:t>Подробная</w:t>
      </w:r>
      <w:r w:rsidRPr="00A2618B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A2618B">
        <w:rPr>
          <w:lang w:val="ru-RU"/>
        </w:rPr>
        <w:t xml:space="preserve"> </w:t>
      </w:r>
      <w:r>
        <w:rPr>
          <w:lang w:val="ru-RU"/>
        </w:rPr>
        <w:t>об</w:t>
      </w:r>
      <w:r w:rsidRPr="00A2618B">
        <w:rPr>
          <w:lang w:val="ru-RU"/>
        </w:rPr>
        <w:t xml:space="preserve"> </w:t>
      </w:r>
      <w:r>
        <w:rPr>
          <w:lang w:val="ru-RU"/>
        </w:rPr>
        <w:t>истории</w:t>
      </w:r>
      <w:r w:rsidRPr="00A2618B">
        <w:rPr>
          <w:lang w:val="ru-RU"/>
        </w:rPr>
        <w:t xml:space="preserve"> </w:t>
      </w:r>
      <w:r>
        <w:rPr>
          <w:lang w:val="ru-RU"/>
        </w:rPr>
        <w:t>вопроса</w:t>
      </w:r>
      <w:r w:rsidRPr="00A2618B">
        <w:rPr>
          <w:lang w:val="ru-RU"/>
        </w:rPr>
        <w:t xml:space="preserve"> </w:t>
      </w:r>
      <w:r>
        <w:rPr>
          <w:lang w:val="ru-RU"/>
        </w:rPr>
        <w:t>и</w:t>
      </w:r>
      <w:r w:rsidRPr="00A2618B">
        <w:rPr>
          <w:lang w:val="ru-RU"/>
        </w:rPr>
        <w:t xml:space="preserve"> </w:t>
      </w:r>
      <w:r>
        <w:rPr>
          <w:lang w:val="ru-RU"/>
        </w:rPr>
        <w:t>предложении</w:t>
      </w:r>
      <w:r w:rsidRPr="00A2618B">
        <w:rPr>
          <w:lang w:val="ru-RU"/>
        </w:rPr>
        <w:t xml:space="preserve"> </w:t>
      </w:r>
      <w:r>
        <w:rPr>
          <w:lang w:val="ru-RU"/>
        </w:rPr>
        <w:t>изложена</w:t>
      </w:r>
      <w:r w:rsidRPr="00A2618B">
        <w:rPr>
          <w:lang w:val="ru-RU"/>
        </w:rPr>
        <w:t xml:space="preserve"> </w:t>
      </w:r>
      <w:r>
        <w:rPr>
          <w:lang w:val="ru-RU"/>
        </w:rPr>
        <w:t>в</w:t>
      </w:r>
      <w:r w:rsidRPr="00A2618B">
        <w:rPr>
          <w:lang w:val="ru-RU"/>
        </w:rPr>
        <w:t xml:space="preserve"> </w:t>
      </w:r>
      <w:r w:rsidR="00EC27DB">
        <w:rPr>
          <w:lang w:val="ru-RU"/>
        </w:rPr>
        <w:br/>
      </w:r>
      <w:r>
        <w:rPr>
          <w:lang w:val="ru-RU"/>
        </w:rPr>
        <w:t>документе</w:t>
      </w:r>
      <w:r w:rsidRPr="00A2618B">
        <w:rPr>
          <w:lang w:val="ru-RU"/>
        </w:rPr>
        <w:t xml:space="preserve"> </w:t>
      </w:r>
      <w:r w:rsidR="00E72D54">
        <w:t>H</w:t>
      </w:r>
      <w:r w:rsidR="00E72D54" w:rsidRPr="00A2618B">
        <w:rPr>
          <w:lang w:val="ru-RU"/>
        </w:rPr>
        <w:t>/</w:t>
      </w:r>
      <w:r w:rsidR="00E72D54">
        <w:t>LD</w:t>
      </w:r>
      <w:r w:rsidR="00E72D54" w:rsidRPr="00A2618B">
        <w:rPr>
          <w:lang w:val="ru-RU"/>
        </w:rPr>
        <w:t>/</w:t>
      </w:r>
      <w:r w:rsidR="00E72D54">
        <w:t>WG</w:t>
      </w:r>
      <w:r w:rsidR="00E72D54" w:rsidRPr="00A2618B">
        <w:rPr>
          <w:lang w:val="ru-RU"/>
        </w:rPr>
        <w:t>/8/6,</w:t>
      </w:r>
      <w:r>
        <w:rPr>
          <w:lang w:val="ru-RU"/>
        </w:rPr>
        <w:t xml:space="preserve"> опубликованном по адресу </w:t>
      </w:r>
      <w:r w:rsidR="00E72D54" w:rsidRPr="00C21085">
        <w:t>https</w:t>
      </w:r>
      <w:r w:rsidR="00E72D54" w:rsidRPr="00A2618B">
        <w:rPr>
          <w:lang w:val="ru-RU"/>
        </w:rPr>
        <w:t>://</w:t>
      </w:r>
      <w:r w:rsidR="00E72D54" w:rsidRPr="00C21085">
        <w:t>www</w:t>
      </w:r>
      <w:r w:rsidR="00E72D54" w:rsidRPr="00A2618B">
        <w:rPr>
          <w:lang w:val="ru-RU"/>
        </w:rPr>
        <w:t>.</w:t>
      </w:r>
      <w:r w:rsidR="00E72D54" w:rsidRPr="00C21085">
        <w:t>wipo</w:t>
      </w:r>
      <w:r w:rsidR="00E72D54" w:rsidRPr="00A2618B">
        <w:rPr>
          <w:lang w:val="ru-RU"/>
        </w:rPr>
        <w:t>.</w:t>
      </w:r>
      <w:r w:rsidR="00E72D54" w:rsidRPr="00C21085">
        <w:t>int</w:t>
      </w:r>
      <w:r w:rsidR="00E72D54" w:rsidRPr="00A2618B">
        <w:rPr>
          <w:lang w:val="ru-RU"/>
        </w:rPr>
        <w:t>/</w:t>
      </w:r>
      <w:r w:rsidR="00E72D54" w:rsidRPr="00C21085">
        <w:t>meetings</w:t>
      </w:r>
      <w:r w:rsidR="00E72D54" w:rsidRPr="00A2618B">
        <w:rPr>
          <w:lang w:val="ru-RU"/>
        </w:rPr>
        <w:t>/</w:t>
      </w:r>
      <w:r>
        <w:t>ru</w:t>
      </w:r>
      <w:r w:rsidR="00E72D54" w:rsidRPr="00A2618B">
        <w:rPr>
          <w:lang w:val="ru-RU"/>
        </w:rPr>
        <w:t>/</w:t>
      </w:r>
      <w:r w:rsidR="00E72D54" w:rsidRPr="00C21085">
        <w:t>doc</w:t>
      </w:r>
      <w:r w:rsidR="00E72D54" w:rsidRPr="00A2618B">
        <w:rPr>
          <w:lang w:val="ru-RU"/>
        </w:rPr>
        <w:t>_</w:t>
      </w:r>
      <w:r w:rsidR="00E72D54" w:rsidRPr="00C21085">
        <w:t>details</w:t>
      </w:r>
      <w:r w:rsidR="00E72D54" w:rsidRPr="00A2618B">
        <w:rPr>
          <w:lang w:val="ru-RU"/>
        </w:rPr>
        <w:t>.</w:t>
      </w:r>
      <w:r w:rsidR="00E72D54" w:rsidRPr="00C21085">
        <w:t>jsp</w:t>
      </w:r>
      <w:r w:rsidR="00E72D54" w:rsidRPr="00A2618B">
        <w:rPr>
          <w:lang w:val="ru-RU"/>
        </w:rPr>
        <w:t>?</w:t>
      </w:r>
      <w:r w:rsidR="00E72D54" w:rsidRPr="00C21085">
        <w:t>doc</w:t>
      </w:r>
      <w:r w:rsidR="00E72D54" w:rsidRPr="00A2618B">
        <w:rPr>
          <w:lang w:val="ru-RU"/>
        </w:rPr>
        <w:t>_</w:t>
      </w:r>
      <w:r w:rsidR="00E72D54" w:rsidRPr="00C21085">
        <w:t>id</w:t>
      </w:r>
      <w:r w:rsidR="00E72D54" w:rsidRPr="00A2618B">
        <w:rPr>
          <w:lang w:val="ru-RU"/>
        </w:rPr>
        <w:t>=452295.</w:t>
      </w:r>
    </w:p>
    <w:p w:rsidR="00E72D54" w:rsidRPr="0018699D" w:rsidRDefault="00E72D54" w:rsidP="00E72D54">
      <w:pPr>
        <w:pStyle w:val="Heading1"/>
        <w:spacing w:before="480"/>
        <w:rPr>
          <w:lang w:val="ru-RU"/>
        </w:rPr>
      </w:pPr>
      <w:r w:rsidRPr="00A2618B">
        <w:rPr>
          <w:lang w:val="ru-RU"/>
        </w:rPr>
        <w:br w:type="page"/>
      </w:r>
      <w:r w:rsidR="0018699D">
        <w:rPr>
          <w:lang w:val="ru-RU"/>
        </w:rPr>
        <w:lastRenderedPageBreak/>
        <w:t>инструкция по заполнению</w:t>
      </w:r>
    </w:p>
    <w:p w:rsidR="00E72D54" w:rsidRPr="0018699D" w:rsidRDefault="00E72D54" w:rsidP="00E72D54">
      <w:pPr>
        <w:tabs>
          <w:tab w:val="left" w:pos="567"/>
        </w:tabs>
        <w:spacing w:line="260" w:lineRule="exact"/>
        <w:rPr>
          <w:snapToGrid w:val="0"/>
          <w:color w:val="000000"/>
          <w:lang w:val="ru-RU"/>
        </w:rPr>
      </w:pPr>
    </w:p>
    <w:p w:rsidR="00E72D54" w:rsidRPr="00815AC5" w:rsidRDefault="0018699D" w:rsidP="00E72D54">
      <w:pPr>
        <w:pStyle w:val="BodyText"/>
        <w:rPr>
          <w:snapToGrid w:val="0"/>
          <w:lang w:val="ru-RU"/>
        </w:rPr>
      </w:pPr>
      <w:r>
        <w:rPr>
          <w:snapToGrid w:val="0"/>
          <w:lang w:val="ru-RU"/>
        </w:rPr>
        <w:t>Просьба заполнить вопросник, поставив отметку в соответствующей графе (графах)</w:t>
      </w:r>
      <w:r w:rsidR="005441DB">
        <w:rPr>
          <w:snapToGrid w:val="0"/>
          <w:lang w:val="ru-RU"/>
        </w:rPr>
        <w:t>,</w:t>
      </w:r>
      <w:r w:rsidR="00F66181">
        <w:rPr>
          <w:snapToGrid w:val="0"/>
          <w:lang w:val="ru-RU"/>
        </w:rPr>
        <w:t xml:space="preserve"> и </w:t>
      </w:r>
      <w:r>
        <w:rPr>
          <w:snapToGrid w:val="0"/>
          <w:lang w:val="ru-RU"/>
        </w:rPr>
        <w:t>поясни</w:t>
      </w:r>
      <w:r w:rsidR="005441DB">
        <w:rPr>
          <w:snapToGrid w:val="0"/>
          <w:lang w:val="ru-RU"/>
        </w:rPr>
        <w:t>ть</w:t>
      </w:r>
      <w:r w:rsidR="00F66181">
        <w:rPr>
          <w:snapToGrid w:val="0"/>
          <w:lang w:val="ru-RU"/>
        </w:rPr>
        <w:t xml:space="preserve"> свои</w:t>
      </w:r>
      <w:r>
        <w:rPr>
          <w:snapToGrid w:val="0"/>
          <w:lang w:val="ru-RU"/>
        </w:rPr>
        <w:t xml:space="preserve"> ответы. Если</w:t>
      </w:r>
      <w:r w:rsidRPr="00815AC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для</w:t>
      </w:r>
      <w:r w:rsidRPr="00815AC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ответа</w:t>
      </w:r>
      <w:r w:rsidRPr="00815AC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не</w:t>
      </w:r>
      <w:r w:rsidRPr="00815AC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хватает</w:t>
      </w:r>
      <w:r w:rsidRPr="00815AC5">
        <w:rPr>
          <w:snapToGrid w:val="0"/>
          <w:lang w:val="ru-RU"/>
        </w:rPr>
        <w:t xml:space="preserve"> </w:t>
      </w:r>
      <w:r>
        <w:rPr>
          <w:snapToGrid w:val="0"/>
          <w:lang w:val="ru-RU"/>
        </w:rPr>
        <w:t>места</w:t>
      </w:r>
      <w:r w:rsidRPr="00815AC5">
        <w:rPr>
          <w:snapToGrid w:val="0"/>
          <w:lang w:val="ru-RU"/>
        </w:rPr>
        <w:t xml:space="preserve">, </w:t>
      </w:r>
      <w:r>
        <w:rPr>
          <w:snapToGrid w:val="0"/>
          <w:lang w:val="ru-RU"/>
        </w:rPr>
        <w:t>вы</w:t>
      </w:r>
      <w:r w:rsidR="00815AC5">
        <w:rPr>
          <w:snapToGrid w:val="0"/>
          <w:lang w:val="ru-RU"/>
        </w:rPr>
        <w:t xml:space="preserve"> можете приложить к настоящему вопроснику дополнительные страницы, четко указав вопрос, на который вы отвечаете</w:t>
      </w:r>
      <w:r w:rsidR="00E72D54" w:rsidRPr="00815AC5">
        <w:rPr>
          <w:snapToGrid w:val="0"/>
          <w:lang w:val="ru-RU"/>
        </w:rPr>
        <w:t>.</w:t>
      </w:r>
      <w:r w:rsidR="00F313C8">
        <w:rPr>
          <w:snapToGrid w:val="0"/>
          <w:lang w:val="ru-RU"/>
        </w:rPr>
        <w:t xml:space="preserve"> </w:t>
      </w:r>
    </w:p>
    <w:p w:rsidR="00E72D54" w:rsidRPr="00F313C8" w:rsidRDefault="00F313C8" w:rsidP="00E72D54">
      <w:pPr>
        <w:pStyle w:val="BodyText"/>
        <w:rPr>
          <w:snapToGrid w:val="0"/>
          <w:lang w:val="ru-RU"/>
        </w:rPr>
      </w:pPr>
      <w:r>
        <w:rPr>
          <w:snapToGrid w:val="0"/>
          <w:lang w:val="ru-RU"/>
        </w:rPr>
        <w:t xml:space="preserve">Заполненный вопросник просьба направить в Международное бюро ВОИС по электронной почте на адрес </w:t>
      </w:r>
      <w:r w:rsidR="00E72D54" w:rsidRPr="00C21085">
        <w:rPr>
          <w:snapToGrid w:val="0"/>
        </w:rPr>
        <w:t>hague</w:t>
      </w:r>
      <w:r w:rsidR="00E72D54" w:rsidRPr="00F313C8">
        <w:rPr>
          <w:snapToGrid w:val="0"/>
          <w:lang w:val="ru-RU"/>
        </w:rPr>
        <w:t>.</w:t>
      </w:r>
      <w:r w:rsidR="00E72D54" w:rsidRPr="00C21085">
        <w:rPr>
          <w:snapToGrid w:val="0"/>
        </w:rPr>
        <w:t>registry</w:t>
      </w:r>
      <w:r w:rsidR="00E72D54" w:rsidRPr="00F313C8">
        <w:rPr>
          <w:snapToGrid w:val="0"/>
          <w:lang w:val="ru-RU"/>
        </w:rPr>
        <w:t>@</w:t>
      </w:r>
      <w:r w:rsidR="00E72D54" w:rsidRPr="00C21085">
        <w:rPr>
          <w:snapToGrid w:val="0"/>
        </w:rPr>
        <w:t>wipo</w:t>
      </w:r>
      <w:r w:rsidR="00E72D54" w:rsidRPr="00F313C8">
        <w:rPr>
          <w:snapToGrid w:val="0"/>
          <w:lang w:val="ru-RU"/>
        </w:rPr>
        <w:t>.</w:t>
      </w:r>
      <w:r w:rsidR="00E72D54" w:rsidRPr="00C21085">
        <w:rPr>
          <w:snapToGrid w:val="0"/>
        </w:rPr>
        <w:t>int</w:t>
      </w:r>
      <w:r w:rsidR="00E72D54" w:rsidRPr="00F313C8">
        <w:rPr>
          <w:snapToGrid w:val="0"/>
          <w:lang w:val="ru-RU"/>
        </w:rPr>
        <w:t xml:space="preserve">. </w:t>
      </w:r>
    </w:p>
    <w:p w:rsidR="00E72D54" w:rsidRPr="00F313C8" w:rsidRDefault="00E72D54" w:rsidP="00E72D54">
      <w:pPr>
        <w:tabs>
          <w:tab w:val="left" w:pos="851"/>
        </w:tabs>
        <w:spacing w:line="260" w:lineRule="exact"/>
        <w:jc w:val="both"/>
        <w:rPr>
          <w:snapToGrid w:val="0"/>
          <w:color w:val="000000"/>
          <w:lang w:val="ru-RU" w:eastAsia="ja-JP"/>
        </w:rPr>
      </w:pPr>
    </w:p>
    <w:p w:rsidR="00E72D54" w:rsidRPr="00EF6C5A" w:rsidRDefault="00F313C8" w:rsidP="00E72D54">
      <w:pPr>
        <w:pStyle w:val="Heading1"/>
        <w:rPr>
          <w:snapToGrid w:val="0"/>
          <w:lang w:val="ru-RU"/>
        </w:rPr>
      </w:pPr>
      <w:r>
        <w:rPr>
          <w:snapToGrid w:val="0"/>
          <w:lang w:val="ru-RU"/>
        </w:rPr>
        <w:t>вопросник</w:t>
      </w:r>
    </w:p>
    <w:p w:rsidR="00E72D54" w:rsidRPr="00EF6C5A" w:rsidRDefault="00E72D54" w:rsidP="00E72D54">
      <w:pPr>
        <w:rPr>
          <w:lang w:val="ru-RU"/>
        </w:rPr>
      </w:pPr>
    </w:p>
    <w:p w:rsidR="00E72D54" w:rsidRPr="00EF6C5A" w:rsidRDefault="00E72D54" w:rsidP="00E72D54">
      <w:pPr>
        <w:rPr>
          <w:lang w:val="ru-RU"/>
        </w:rPr>
      </w:pPr>
    </w:p>
    <w:p w:rsidR="00E72D54" w:rsidRPr="00EF6C5A" w:rsidRDefault="00EF6C5A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ru-RU"/>
        </w:rPr>
      </w:pPr>
      <w:r>
        <w:rPr>
          <w:snapToGrid w:val="0"/>
          <w:lang w:val="ru-RU"/>
        </w:rPr>
        <w:t>ФИО</w:t>
      </w:r>
      <w:r w:rsidR="00E72D54" w:rsidRPr="00EF6C5A">
        <w:rPr>
          <w:snapToGrid w:val="0"/>
          <w:lang w:val="ru-RU"/>
        </w:rPr>
        <w:t>:</w:t>
      </w:r>
      <w:r w:rsidR="006D5B38" w:rsidRPr="00EF6C5A">
        <w:rPr>
          <w:snapToGrid w:val="0"/>
          <w:lang w:val="ru-RU"/>
        </w:rPr>
        <w:t xml:space="preserve">  </w:t>
      </w:r>
      <w:r w:rsidR="006D5B38" w:rsidRPr="00EF6C5A">
        <w:rPr>
          <w:snapToGrid w:val="0"/>
          <w:lang w:val="ru-RU"/>
        </w:rPr>
        <w:tab/>
      </w:r>
    </w:p>
    <w:p w:rsidR="00E72D54" w:rsidRPr="00EF6C5A" w:rsidRDefault="00EF6C5A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ru-RU"/>
        </w:rPr>
      </w:pPr>
      <w:r>
        <w:rPr>
          <w:snapToGrid w:val="0"/>
          <w:lang w:val="ru-RU"/>
        </w:rPr>
        <w:t>Должность</w:t>
      </w:r>
      <w:r w:rsidR="00E72D54" w:rsidRPr="00EF6C5A">
        <w:rPr>
          <w:snapToGrid w:val="0"/>
          <w:lang w:val="ru-RU"/>
        </w:rPr>
        <w:t>:</w:t>
      </w:r>
      <w:r w:rsidR="006D5B38" w:rsidRPr="00EF6C5A">
        <w:rPr>
          <w:snapToGrid w:val="0"/>
          <w:lang w:val="ru-RU"/>
        </w:rPr>
        <w:t xml:space="preserve">  </w:t>
      </w:r>
      <w:r w:rsidR="006D5B38" w:rsidRPr="00EF6C5A">
        <w:rPr>
          <w:snapToGrid w:val="0"/>
          <w:lang w:val="ru-RU"/>
        </w:rPr>
        <w:tab/>
      </w:r>
    </w:p>
    <w:p w:rsidR="00E72D54" w:rsidRPr="00EF6C5A" w:rsidRDefault="00EF6C5A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ru-RU"/>
        </w:rPr>
      </w:pPr>
      <w:r>
        <w:rPr>
          <w:snapToGrid w:val="0"/>
          <w:lang w:val="ru-RU"/>
        </w:rPr>
        <w:t>Адрес электронной почты</w:t>
      </w:r>
      <w:r w:rsidR="00E72D54" w:rsidRPr="00EF6C5A">
        <w:rPr>
          <w:snapToGrid w:val="0"/>
          <w:lang w:val="ru-RU"/>
        </w:rPr>
        <w:t>:</w:t>
      </w:r>
      <w:r w:rsidR="006D5B38" w:rsidRPr="00EF6C5A">
        <w:rPr>
          <w:snapToGrid w:val="0"/>
          <w:lang w:val="ru-RU"/>
        </w:rPr>
        <w:t xml:space="preserve">  </w:t>
      </w:r>
      <w:r w:rsidR="006D5B38" w:rsidRPr="00EF6C5A">
        <w:rPr>
          <w:snapToGrid w:val="0"/>
          <w:lang w:val="ru-RU"/>
        </w:rPr>
        <w:tab/>
      </w:r>
    </w:p>
    <w:p w:rsidR="00E72D54" w:rsidRPr="00F408AA" w:rsidRDefault="00F408AA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ru-RU"/>
        </w:rPr>
      </w:pPr>
      <w:r>
        <w:rPr>
          <w:snapToGrid w:val="0"/>
          <w:lang w:val="ru-RU"/>
        </w:rPr>
        <w:t>От имени</w:t>
      </w:r>
      <w:r w:rsidR="00E72D54" w:rsidRPr="00F408AA">
        <w:rPr>
          <w:snapToGrid w:val="0"/>
          <w:lang w:val="ru-RU"/>
        </w:rPr>
        <w:t xml:space="preserve"> </w:t>
      </w:r>
      <w:r w:rsidR="00E72D54" w:rsidRPr="00F408AA">
        <w:rPr>
          <w:i/>
          <w:snapToGrid w:val="0"/>
          <w:lang w:val="ru-RU"/>
        </w:rPr>
        <w:t>[</w:t>
      </w:r>
      <w:r w:rsidR="004F73AF">
        <w:rPr>
          <w:i/>
          <w:snapToGrid w:val="0"/>
          <w:lang w:val="ru-RU"/>
        </w:rPr>
        <w:t xml:space="preserve">название </w:t>
      </w:r>
      <w:r>
        <w:rPr>
          <w:i/>
          <w:snapToGrid w:val="0"/>
          <w:lang w:val="ru-RU"/>
        </w:rPr>
        <w:t>организаци</w:t>
      </w:r>
      <w:r w:rsidR="004F73AF">
        <w:rPr>
          <w:i/>
          <w:snapToGrid w:val="0"/>
          <w:lang w:val="ru-RU"/>
        </w:rPr>
        <w:t>и</w:t>
      </w:r>
      <w:r w:rsidR="00E72D54" w:rsidRPr="00F408AA">
        <w:rPr>
          <w:i/>
          <w:snapToGrid w:val="0"/>
          <w:lang w:val="ru-RU"/>
        </w:rPr>
        <w:t>]</w:t>
      </w:r>
      <w:r w:rsidR="00E72D54" w:rsidRPr="00F408AA">
        <w:rPr>
          <w:snapToGrid w:val="0"/>
          <w:lang w:val="ru-RU"/>
        </w:rPr>
        <w:t>:</w:t>
      </w:r>
      <w:r w:rsidR="006D5B38" w:rsidRPr="00F408AA">
        <w:rPr>
          <w:snapToGrid w:val="0"/>
          <w:lang w:val="ru-RU"/>
        </w:rPr>
        <w:t xml:space="preserve">  </w:t>
      </w:r>
      <w:r w:rsidR="006D5B38" w:rsidRPr="00F408AA">
        <w:rPr>
          <w:snapToGrid w:val="0"/>
          <w:lang w:val="ru-RU"/>
        </w:rPr>
        <w:tab/>
      </w:r>
    </w:p>
    <w:p w:rsidR="00E72D54" w:rsidRPr="00ED4BB0" w:rsidRDefault="00ED4BB0" w:rsidP="006D5B38">
      <w:pPr>
        <w:tabs>
          <w:tab w:val="left" w:leader="dot" w:pos="9072"/>
        </w:tabs>
        <w:spacing w:after="120"/>
        <w:ind w:left="567" w:hanging="567"/>
        <w:rPr>
          <w:snapToGrid w:val="0"/>
          <w:lang w:val="ru-RU"/>
        </w:rPr>
      </w:pPr>
      <w:r>
        <w:rPr>
          <w:snapToGrid w:val="0"/>
          <w:lang w:val="ru-RU"/>
        </w:rPr>
        <w:t>Сколько членов представляет ваша организация</w:t>
      </w:r>
      <w:r w:rsidR="00E72D54" w:rsidRPr="00ED4BB0">
        <w:rPr>
          <w:snapToGrid w:val="0"/>
          <w:lang w:val="ru-RU"/>
        </w:rPr>
        <w:t>?</w:t>
      </w:r>
      <w:r w:rsidR="006D5B38" w:rsidRPr="00ED4BB0">
        <w:rPr>
          <w:snapToGrid w:val="0"/>
          <w:lang w:val="ru-RU"/>
        </w:rPr>
        <w:t xml:space="preserve">  </w:t>
      </w:r>
      <w:r w:rsidR="006D5B38" w:rsidRPr="00ED4BB0">
        <w:rPr>
          <w:snapToGrid w:val="0"/>
          <w:lang w:val="ru-RU"/>
        </w:rPr>
        <w:tab/>
      </w:r>
    </w:p>
    <w:p w:rsidR="00E72D54" w:rsidRPr="00ED4BB0" w:rsidRDefault="00E72D54" w:rsidP="00E72D54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</w:p>
    <w:p w:rsidR="00E72D54" w:rsidRPr="00CC74ED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ru-RU" w:eastAsia="ja-JP"/>
        </w:rPr>
      </w:pPr>
      <w:r w:rsidRPr="00CC74ED">
        <w:rPr>
          <w:snapToGrid w:val="0"/>
          <w:color w:val="000000"/>
          <w:lang w:val="ru-RU" w:eastAsia="ja-JP"/>
        </w:rPr>
        <w:t>1.</w:t>
      </w:r>
      <w:r w:rsidRPr="00CC74ED">
        <w:rPr>
          <w:snapToGrid w:val="0"/>
          <w:color w:val="000000"/>
          <w:lang w:val="ru-RU" w:eastAsia="ja-JP"/>
        </w:rPr>
        <w:tab/>
      </w:r>
      <w:r w:rsidR="00CC74ED">
        <w:rPr>
          <w:snapToGrid w:val="0"/>
          <w:color w:val="000000"/>
          <w:lang w:val="ru-RU" w:eastAsia="ja-JP"/>
        </w:rPr>
        <w:t>Поддерживает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CC74ED">
        <w:rPr>
          <w:snapToGrid w:val="0"/>
          <w:color w:val="000000"/>
          <w:lang w:val="ru-RU" w:eastAsia="ja-JP"/>
        </w:rPr>
        <w:t>ли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CC74ED">
        <w:rPr>
          <w:snapToGrid w:val="0"/>
          <w:color w:val="000000"/>
          <w:lang w:val="ru-RU" w:eastAsia="ja-JP"/>
        </w:rPr>
        <w:t>ваша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CC74ED">
        <w:rPr>
          <w:snapToGrid w:val="0"/>
          <w:color w:val="000000"/>
          <w:lang w:val="ru-RU" w:eastAsia="ja-JP"/>
        </w:rPr>
        <w:t>организация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CC74ED">
        <w:rPr>
          <w:snapToGrid w:val="0"/>
          <w:color w:val="000000"/>
          <w:lang w:val="ru-RU" w:eastAsia="ja-JP"/>
        </w:rPr>
        <w:t>продление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CC74ED">
        <w:rPr>
          <w:snapToGrid w:val="0"/>
          <w:color w:val="000000"/>
          <w:lang w:val="ru-RU" w:eastAsia="ja-JP"/>
        </w:rPr>
        <w:t>срока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CC74ED">
        <w:rPr>
          <w:snapToGrid w:val="0"/>
          <w:color w:val="000000"/>
          <w:lang w:val="ru-RU" w:eastAsia="ja-JP"/>
        </w:rPr>
        <w:t>стандартной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CC74ED">
        <w:rPr>
          <w:snapToGrid w:val="0"/>
          <w:color w:val="000000"/>
          <w:lang w:val="ru-RU" w:eastAsia="ja-JP"/>
        </w:rPr>
        <w:t>публикации</w:t>
      </w:r>
      <w:r w:rsidR="00CC74ED" w:rsidRPr="00CC74ED">
        <w:rPr>
          <w:snapToGrid w:val="0"/>
          <w:color w:val="000000"/>
          <w:lang w:val="ru-RU" w:eastAsia="ja-JP"/>
        </w:rPr>
        <w:t xml:space="preserve"> </w:t>
      </w:r>
      <w:r w:rsidR="00587808">
        <w:rPr>
          <w:snapToGrid w:val="0"/>
          <w:color w:val="000000"/>
          <w:lang w:val="ru-RU" w:eastAsia="ja-JP"/>
        </w:rPr>
        <w:t>с 6 </w:t>
      </w:r>
      <w:r w:rsidR="00CC74ED">
        <w:rPr>
          <w:snapToGrid w:val="0"/>
          <w:color w:val="000000"/>
          <w:lang w:val="ru-RU" w:eastAsia="ja-JP"/>
        </w:rPr>
        <w:t>до</w:t>
      </w:r>
      <w:r w:rsidR="00587808">
        <w:rPr>
          <w:snapToGrid w:val="0"/>
          <w:color w:val="000000"/>
          <w:lang w:val="ru-RU" w:eastAsia="ja-JP"/>
        </w:rPr>
        <w:t> </w:t>
      </w:r>
      <w:r w:rsidR="00CC74ED">
        <w:rPr>
          <w:snapToGrid w:val="0"/>
          <w:color w:val="000000"/>
          <w:lang w:val="ru-RU" w:eastAsia="ja-JP"/>
        </w:rPr>
        <w:t>12 месяцев</w:t>
      </w:r>
      <w:r w:rsidR="00E72D54" w:rsidRPr="00CC74ED">
        <w:rPr>
          <w:snapToGrid w:val="0"/>
          <w:color w:val="000000"/>
          <w:lang w:val="ru-RU" w:eastAsia="ja-JP"/>
        </w:rPr>
        <w:t>?</w:t>
      </w:r>
    </w:p>
    <w:p w:rsidR="00E72D54" w:rsidRPr="00431F4E" w:rsidRDefault="00CC74ED" w:rsidP="000069DB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ru-RU" w:eastAsia="ja-JP"/>
        </w:rPr>
      </w:pPr>
      <w:r>
        <w:rPr>
          <w:snapToGrid w:val="0"/>
          <w:color w:val="000000"/>
          <w:lang w:val="ru-RU" w:eastAsia="ja-JP"/>
        </w:rPr>
        <w:t>Да</w:t>
      </w:r>
      <w:r w:rsidR="000069DB" w:rsidRPr="00431F4E">
        <w:rPr>
          <w:snapToGrid w:val="0"/>
          <w:color w:val="000000"/>
          <w:lang w:val="ru-RU" w:eastAsia="ja-JP"/>
        </w:rPr>
        <w:tab/>
      </w:r>
      <w:sdt>
        <w:sdtPr>
          <w:rPr>
            <w:snapToGrid w:val="0"/>
            <w:color w:val="000000"/>
            <w:lang w:val="ru-RU" w:eastAsia="ja-JP"/>
          </w:rPr>
          <w:id w:val="1668519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431F4E">
            <w:rPr>
              <w:rFonts w:ascii="MS Gothic" w:eastAsia="MS Gothic" w:hAnsi="MS Gothic" w:hint="eastAsia"/>
              <w:snapToGrid w:val="0"/>
              <w:color w:val="000000"/>
              <w:lang w:val="ru-RU" w:eastAsia="ja-JP"/>
            </w:rPr>
            <w:t>☐</w:t>
          </w:r>
        </w:sdtContent>
      </w:sdt>
    </w:p>
    <w:p w:rsidR="00E72D54" w:rsidRPr="00431F4E" w:rsidRDefault="00CC74ED" w:rsidP="000069DB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ru-RU" w:eastAsia="ja-JP"/>
        </w:rPr>
      </w:pPr>
      <w:r>
        <w:rPr>
          <w:snapToGrid w:val="0"/>
          <w:color w:val="000000"/>
          <w:lang w:val="ru-RU" w:eastAsia="ja-JP"/>
        </w:rPr>
        <w:t>Нет</w:t>
      </w:r>
      <w:r w:rsidR="000069DB" w:rsidRPr="00431F4E">
        <w:rPr>
          <w:snapToGrid w:val="0"/>
          <w:color w:val="000000"/>
          <w:lang w:val="ru-RU" w:eastAsia="ja-JP"/>
        </w:rPr>
        <w:tab/>
      </w:r>
      <w:sdt>
        <w:sdtPr>
          <w:rPr>
            <w:snapToGrid w:val="0"/>
            <w:color w:val="000000"/>
            <w:szCs w:val="22"/>
            <w:lang w:val="ru-RU" w:eastAsia="ja-JP"/>
          </w:rPr>
          <w:id w:val="202690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69DB" w:rsidRPr="00431F4E">
            <w:rPr>
              <w:rFonts w:ascii="MS Gothic" w:eastAsia="MS Gothic" w:hAnsi="MS Gothic" w:hint="eastAsia"/>
              <w:snapToGrid w:val="0"/>
              <w:color w:val="000000"/>
              <w:szCs w:val="22"/>
              <w:lang w:val="ru-RU" w:eastAsia="ja-JP"/>
            </w:rPr>
            <w:t>☐</w:t>
          </w:r>
        </w:sdtContent>
      </w:sdt>
    </w:p>
    <w:p w:rsidR="00E72D54" w:rsidRPr="00431F4E" w:rsidRDefault="00A15171" w:rsidP="000069DB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>
        <w:rPr>
          <w:snapToGrid w:val="0"/>
          <w:color w:val="000000"/>
          <w:lang w:val="ru-RU" w:eastAsia="ja-JP"/>
        </w:rPr>
        <w:t>Причины</w:t>
      </w:r>
      <w:r w:rsidR="00E72D54" w:rsidRPr="00431F4E">
        <w:rPr>
          <w:snapToGrid w:val="0"/>
          <w:color w:val="000000"/>
          <w:lang w:val="ru-RU" w:eastAsia="ja-JP"/>
        </w:rPr>
        <w:t xml:space="preserve"> (</w:t>
      </w:r>
      <w:r>
        <w:rPr>
          <w:snapToGrid w:val="0"/>
          <w:color w:val="000000"/>
          <w:lang w:val="ru-RU" w:eastAsia="ja-JP"/>
        </w:rPr>
        <w:t>факультативно</w:t>
      </w:r>
      <w:r w:rsidR="005A5ACA" w:rsidRPr="00431F4E">
        <w:rPr>
          <w:snapToGrid w:val="0"/>
          <w:color w:val="000000"/>
          <w:lang w:val="ru-RU" w:eastAsia="ja-JP"/>
        </w:rPr>
        <w:t>)</w:t>
      </w:r>
    </w:p>
    <w:p w:rsidR="00E72D54" w:rsidRPr="00431F4E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6D5B38" w:rsidRPr="00431F4E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6D5B38" w:rsidRPr="00431F4E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6D5B38" w:rsidRPr="00431F4E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6D5B38" w:rsidRPr="00431F4E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6D5B38" w:rsidRPr="00431F4E" w:rsidRDefault="006D5B38" w:rsidP="006D5B38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E72D54" w:rsidRPr="00431F4E" w:rsidRDefault="00E72D54" w:rsidP="00E72D54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</w:p>
    <w:p w:rsidR="00E72D54" w:rsidRPr="00431F4E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ru-RU" w:eastAsia="ja-JP"/>
        </w:rPr>
      </w:pPr>
      <w:r w:rsidRPr="00A44FD8">
        <w:rPr>
          <w:snapToGrid w:val="0"/>
          <w:color w:val="000000"/>
          <w:lang w:val="ru-RU" w:eastAsia="ja-JP"/>
        </w:rPr>
        <w:t>2.</w:t>
      </w:r>
      <w:r w:rsidRPr="00A44FD8">
        <w:rPr>
          <w:snapToGrid w:val="0"/>
          <w:color w:val="000000"/>
          <w:lang w:val="ru-RU" w:eastAsia="ja-JP"/>
        </w:rPr>
        <w:tab/>
      </w:r>
      <w:r w:rsidR="00A44FD8">
        <w:rPr>
          <w:snapToGrid w:val="0"/>
          <w:color w:val="000000"/>
          <w:lang w:val="ru-RU" w:eastAsia="ja-JP"/>
        </w:rPr>
        <w:t>Видит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ли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ваша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организация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какие</w:t>
      </w:r>
      <w:r w:rsidR="00A44FD8" w:rsidRPr="00A44FD8">
        <w:rPr>
          <w:snapToGrid w:val="0"/>
          <w:color w:val="000000"/>
          <w:lang w:val="ru-RU" w:eastAsia="ja-JP"/>
        </w:rPr>
        <w:t>-</w:t>
      </w:r>
      <w:r w:rsidR="00A44FD8">
        <w:rPr>
          <w:snapToGrid w:val="0"/>
          <w:color w:val="000000"/>
          <w:lang w:val="ru-RU" w:eastAsia="ja-JP"/>
        </w:rPr>
        <w:t>либо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недостатки</w:t>
      </w:r>
      <w:r w:rsidR="00A44FD8" w:rsidRPr="00A44FD8">
        <w:rPr>
          <w:snapToGrid w:val="0"/>
          <w:color w:val="000000"/>
          <w:lang w:val="ru-RU" w:eastAsia="ja-JP"/>
        </w:rPr>
        <w:t xml:space="preserve"> (</w:t>
      </w:r>
      <w:r w:rsidR="00A44FD8">
        <w:rPr>
          <w:snapToGrid w:val="0"/>
          <w:color w:val="000000"/>
          <w:lang w:val="ru-RU" w:eastAsia="ja-JP"/>
        </w:rPr>
        <w:t>например</w:t>
      </w:r>
      <w:r w:rsidR="00A44FD8" w:rsidRPr="00A44FD8">
        <w:rPr>
          <w:snapToGrid w:val="0"/>
          <w:color w:val="000000"/>
          <w:lang w:val="ru-RU" w:eastAsia="ja-JP"/>
        </w:rPr>
        <w:t xml:space="preserve">, </w:t>
      </w:r>
      <w:r w:rsidR="00A44FD8">
        <w:rPr>
          <w:snapToGrid w:val="0"/>
          <w:color w:val="000000"/>
          <w:lang w:val="ru-RU" w:eastAsia="ja-JP"/>
        </w:rPr>
        <w:t>для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третьих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лиц</w:t>
      </w:r>
      <w:r w:rsidR="00A44FD8" w:rsidRPr="00A44FD8">
        <w:rPr>
          <w:snapToGrid w:val="0"/>
          <w:color w:val="000000"/>
          <w:lang w:val="ru-RU" w:eastAsia="ja-JP"/>
        </w:rPr>
        <w:t xml:space="preserve">), </w:t>
      </w:r>
      <w:r w:rsidR="00A44FD8">
        <w:rPr>
          <w:snapToGrid w:val="0"/>
          <w:color w:val="000000"/>
          <w:lang w:val="ru-RU" w:eastAsia="ja-JP"/>
        </w:rPr>
        <w:t>связанные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с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продлением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срока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стандартной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публикации</w:t>
      </w:r>
      <w:r w:rsidR="00A44FD8" w:rsidRPr="00A44FD8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до 12 месяцев</w:t>
      </w:r>
      <w:r w:rsidR="00E72D54" w:rsidRPr="00A44FD8">
        <w:rPr>
          <w:snapToGrid w:val="0"/>
          <w:color w:val="000000"/>
          <w:lang w:val="ru-RU" w:eastAsia="ja-JP"/>
        </w:rPr>
        <w:t xml:space="preserve">?  </w:t>
      </w:r>
      <w:r w:rsidR="00A44FD8">
        <w:rPr>
          <w:snapToGrid w:val="0"/>
          <w:color w:val="000000"/>
          <w:lang w:val="ru-RU" w:eastAsia="ja-JP"/>
        </w:rPr>
        <w:t>Просьба</w:t>
      </w:r>
      <w:r w:rsidR="00A44FD8" w:rsidRPr="00431F4E">
        <w:rPr>
          <w:snapToGrid w:val="0"/>
          <w:color w:val="000000"/>
          <w:lang w:val="ru-RU" w:eastAsia="ja-JP"/>
        </w:rPr>
        <w:t xml:space="preserve"> </w:t>
      </w:r>
      <w:r w:rsidR="00A44FD8">
        <w:rPr>
          <w:snapToGrid w:val="0"/>
          <w:color w:val="000000"/>
          <w:lang w:val="ru-RU" w:eastAsia="ja-JP"/>
        </w:rPr>
        <w:t>пояснить</w:t>
      </w:r>
      <w:r w:rsidR="00A44FD8" w:rsidRPr="00431F4E">
        <w:rPr>
          <w:snapToGrid w:val="0"/>
          <w:color w:val="000000"/>
          <w:lang w:val="ru-RU" w:eastAsia="ja-JP"/>
        </w:rPr>
        <w:t>.</w:t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tab/>
      </w:r>
    </w:p>
    <w:p w:rsidR="009878FD" w:rsidRPr="00431F4E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431F4E">
        <w:rPr>
          <w:snapToGrid w:val="0"/>
          <w:color w:val="000000"/>
          <w:lang w:val="ru-RU" w:eastAsia="ja-JP"/>
        </w:rPr>
        <w:lastRenderedPageBreak/>
        <w:tab/>
      </w:r>
    </w:p>
    <w:p w:rsidR="00E72D54" w:rsidRPr="00A272A4" w:rsidRDefault="000069DB" w:rsidP="000069DB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ru-RU" w:eastAsia="ja-JP"/>
        </w:rPr>
      </w:pPr>
      <w:r w:rsidRPr="00A272A4">
        <w:rPr>
          <w:snapToGrid w:val="0"/>
          <w:color w:val="000000"/>
          <w:lang w:val="ru-RU" w:eastAsia="ja-JP"/>
        </w:rPr>
        <w:t>3.</w:t>
      </w:r>
      <w:r w:rsidRPr="00A272A4">
        <w:rPr>
          <w:snapToGrid w:val="0"/>
          <w:color w:val="000000"/>
          <w:lang w:val="ru-RU" w:eastAsia="ja-JP"/>
        </w:rPr>
        <w:tab/>
      </w:r>
      <w:r w:rsidR="00146A86">
        <w:rPr>
          <w:snapToGrid w:val="0"/>
          <w:color w:val="000000"/>
          <w:lang w:val="ru-RU" w:eastAsia="ja-JP"/>
        </w:rPr>
        <w:t>Если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срок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стандартной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публикации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будет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продлен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до</w:t>
      </w:r>
      <w:r w:rsidR="00146A86" w:rsidRPr="00A272A4">
        <w:rPr>
          <w:snapToGrid w:val="0"/>
          <w:color w:val="000000"/>
          <w:lang w:val="ru-RU" w:eastAsia="ja-JP"/>
        </w:rPr>
        <w:t xml:space="preserve"> 12 </w:t>
      </w:r>
      <w:r w:rsidR="00146A86">
        <w:rPr>
          <w:snapToGrid w:val="0"/>
          <w:color w:val="000000"/>
          <w:lang w:val="ru-RU" w:eastAsia="ja-JP"/>
        </w:rPr>
        <w:t>месяцев</w:t>
      </w:r>
      <w:r w:rsidR="00146A86" w:rsidRPr="00A272A4">
        <w:rPr>
          <w:snapToGrid w:val="0"/>
          <w:color w:val="000000"/>
          <w:lang w:val="ru-RU" w:eastAsia="ja-JP"/>
        </w:rPr>
        <w:t xml:space="preserve">, </w:t>
      </w:r>
      <w:r w:rsidR="00146A86">
        <w:rPr>
          <w:snapToGrid w:val="0"/>
          <w:color w:val="000000"/>
          <w:lang w:val="ru-RU" w:eastAsia="ja-JP"/>
        </w:rPr>
        <w:t>поддержит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ли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ваша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организация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создание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возможности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для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ходатайства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о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досрочной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публикации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в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любое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время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до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истечения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двенадцатимесячного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срока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стандартной</w:t>
      </w:r>
      <w:r w:rsidR="00146A86" w:rsidRPr="00A272A4">
        <w:rPr>
          <w:snapToGrid w:val="0"/>
          <w:color w:val="000000"/>
          <w:lang w:val="ru-RU" w:eastAsia="ja-JP"/>
        </w:rPr>
        <w:t xml:space="preserve"> </w:t>
      </w:r>
      <w:r w:rsidR="00146A86">
        <w:rPr>
          <w:snapToGrid w:val="0"/>
          <w:color w:val="000000"/>
          <w:lang w:val="ru-RU" w:eastAsia="ja-JP"/>
        </w:rPr>
        <w:t>публикации</w:t>
      </w:r>
      <w:r w:rsidR="00E72D54" w:rsidRPr="00A272A4">
        <w:rPr>
          <w:snapToGrid w:val="0"/>
          <w:color w:val="000000"/>
          <w:lang w:val="ru-RU" w:eastAsia="ja-JP"/>
        </w:rPr>
        <w:t>?</w:t>
      </w:r>
    </w:p>
    <w:p w:rsidR="009878FD" w:rsidRPr="0002573C" w:rsidRDefault="00A272A4" w:rsidP="009878FD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ru-RU" w:eastAsia="ja-JP"/>
        </w:rPr>
      </w:pPr>
      <w:r>
        <w:rPr>
          <w:snapToGrid w:val="0"/>
          <w:color w:val="000000"/>
          <w:lang w:val="ru-RU" w:eastAsia="ja-JP"/>
        </w:rPr>
        <w:t>Да</w:t>
      </w:r>
      <w:r w:rsidR="009878FD" w:rsidRPr="0002573C">
        <w:rPr>
          <w:snapToGrid w:val="0"/>
          <w:color w:val="000000"/>
          <w:lang w:val="ru-RU" w:eastAsia="ja-JP"/>
        </w:rPr>
        <w:tab/>
      </w:r>
      <w:sdt>
        <w:sdtPr>
          <w:rPr>
            <w:snapToGrid w:val="0"/>
            <w:color w:val="000000"/>
            <w:lang w:val="ru-RU" w:eastAsia="ja-JP"/>
          </w:rPr>
          <w:id w:val="682014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FD" w:rsidRPr="0002573C">
            <w:rPr>
              <w:rFonts w:ascii="MS Gothic" w:eastAsia="MS Gothic" w:hAnsi="MS Gothic" w:hint="eastAsia"/>
              <w:snapToGrid w:val="0"/>
              <w:color w:val="000000"/>
              <w:lang w:val="ru-RU" w:eastAsia="ja-JP"/>
            </w:rPr>
            <w:t>☐</w:t>
          </w:r>
        </w:sdtContent>
      </w:sdt>
    </w:p>
    <w:p w:rsidR="009878FD" w:rsidRPr="0002573C" w:rsidRDefault="00A272A4" w:rsidP="009878FD">
      <w:pPr>
        <w:tabs>
          <w:tab w:val="left" w:pos="993"/>
          <w:tab w:val="left" w:leader="dot" w:pos="9638"/>
        </w:tabs>
        <w:spacing w:after="120" w:line="260" w:lineRule="exact"/>
        <w:ind w:left="567"/>
        <w:rPr>
          <w:snapToGrid w:val="0"/>
          <w:color w:val="000000"/>
          <w:lang w:val="ru-RU" w:eastAsia="ja-JP"/>
        </w:rPr>
      </w:pPr>
      <w:r>
        <w:rPr>
          <w:snapToGrid w:val="0"/>
          <w:color w:val="000000"/>
          <w:lang w:val="ru-RU" w:eastAsia="ja-JP"/>
        </w:rPr>
        <w:t>Нет</w:t>
      </w:r>
      <w:r w:rsidR="009878FD" w:rsidRPr="0002573C">
        <w:rPr>
          <w:snapToGrid w:val="0"/>
          <w:color w:val="000000"/>
          <w:lang w:val="ru-RU" w:eastAsia="ja-JP"/>
        </w:rPr>
        <w:tab/>
      </w:r>
      <w:sdt>
        <w:sdtPr>
          <w:rPr>
            <w:snapToGrid w:val="0"/>
            <w:color w:val="000000"/>
            <w:szCs w:val="22"/>
            <w:lang w:val="ru-RU" w:eastAsia="ja-JP"/>
          </w:rPr>
          <w:id w:val="-282814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78FD" w:rsidRPr="0002573C">
            <w:rPr>
              <w:rFonts w:ascii="MS Gothic" w:eastAsia="MS Gothic" w:hAnsi="MS Gothic" w:hint="eastAsia"/>
              <w:snapToGrid w:val="0"/>
              <w:color w:val="000000"/>
              <w:szCs w:val="22"/>
              <w:lang w:val="ru-RU" w:eastAsia="ja-JP"/>
            </w:rPr>
            <w:t>☐</w:t>
          </w:r>
        </w:sdtContent>
      </w:sdt>
    </w:p>
    <w:p w:rsidR="009878FD" w:rsidRPr="0002573C" w:rsidRDefault="00A272A4" w:rsidP="009878FD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>
        <w:rPr>
          <w:snapToGrid w:val="0"/>
          <w:color w:val="000000"/>
          <w:lang w:val="ru-RU" w:eastAsia="ja-JP"/>
        </w:rPr>
        <w:t xml:space="preserve">Причины </w:t>
      </w:r>
      <w:r w:rsidR="009878FD" w:rsidRPr="0002573C">
        <w:rPr>
          <w:snapToGrid w:val="0"/>
          <w:color w:val="000000"/>
          <w:lang w:val="ru-RU" w:eastAsia="ja-JP"/>
        </w:rPr>
        <w:t>(</w:t>
      </w:r>
      <w:r>
        <w:rPr>
          <w:snapToGrid w:val="0"/>
          <w:color w:val="000000"/>
          <w:lang w:val="ru-RU" w:eastAsia="ja-JP"/>
        </w:rPr>
        <w:t>факультативно</w:t>
      </w:r>
      <w:r w:rsidR="005A5ACA" w:rsidRPr="0002573C">
        <w:rPr>
          <w:snapToGrid w:val="0"/>
          <w:color w:val="000000"/>
          <w:lang w:val="ru-RU" w:eastAsia="ja-JP"/>
        </w:rPr>
        <w:t>)</w:t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E72D54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E72D54" w:rsidRPr="0002573C" w:rsidRDefault="00E72D54" w:rsidP="009878FD">
      <w:pPr>
        <w:tabs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</w:p>
    <w:p w:rsidR="00E72D54" w:rsidRPr="0002573C" w:rsidRDefault="009878FD" w:rsidP="009878FD">
      <w:pPr>
        <w:pStyle w:val="ListParagraph"/>
        <w:tabs>
          <w:tab w:val="left" w:pos="567"/>
          <w:tab w:val="left" w:leader="dot" w:pos="9638"/>
        </w:tabs>
        <w:spacing w:after="120" w:line="260" w:lineRule="exact"/>
        <w:ind w:left="0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>4.</w:t>
      </w:r>
      <w:r w:rsidRPr="0002573C">
        <w:rPr>
          <w:snapToGrid w:val="0"/>
          <w:color w:val="000000"/>
          <w:lang w:val="ru-RU" w:eastAsia="ja-JP"/>
        </w:rPr>
        <w:tab/>
      </w:r>
      <w:r w:rsidR="0002573C">
        <w:rPr>
          <w:snapToGrid w:val="0"/>
          <w:color w:val="000000"/>
          <w:lang w:val="ru-RU" w:eastAsia="ja-JP"/>
        </w:rPr>
        <w:t>Есть ли у вашей организации любые другие предложения или обеспокоенности, связанные со сроками публикации международных регистраций</w:t>
      </w:r>
      <w:r w:rsidR="00E72D54" w:rsidRPr="0002573C">
        <w:rPr>
          <w:snapToGrid w:val="0"/>
          <w:color w:val="000000"/>
          <w:lang w:val="ru-RU" w:eastAsia="ja-JP"/>
        </w:rPr>
        <w:t>?</w:t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9878FD" w:rsidRPr="0002573C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02573C">
        <w:rPr>
          <w:snapToGrid w:val="0"/>
          <w:color w:val="000000"/>
          <w:lang w:val="ru-RU" w:eastAsia="ja-JP"/>
        </w:rPr>
        <w:tab/>
      </w:r>
    </w:p>
    <w:p w:rsidR="00E72D54" w:rsidRPr="0002573C" w:rsidRDefault="00E72D54" w:rsidP="00E72D54">
      <w:pPr>
        <w:rPr>
          <w:lang w:val="ru-RU"/>
        </w:rPr>
      </w:pPr>
    </w:p>
    <w:p w:rsidR="00E72D54" w:rsidRPr="00347D69" w:rsidRDefault="00CF59BD" w:rsidP="009878FD">
      <w:pPr>
        <w:tabs>
          <w:tab w:val="left" w:pos="567"/>
        </w:tabs>
        <w:rPr>
          <w:lang w:val="ru-RU"/>
        </w:rPr>
      </w:pPr>
      <w:r w:rsidRPr="00347D69">
        <w:rPr>
          <w:lang w:val="ru-RU"/>
        </w:rPr>
        <w:t>5.</w:t>
      </w:r>
      <w:r w:rsidR="009878FD" w:rsidRPr="00347D69">
        <w:rPr>
          <w:lang w:val="ru-RU"/>
        </w:rPr>
        <w:tab/>
      </w:r>
      <w:r w:rsidR="00347D69">
        <w:rPr>
          <w:lang w:val="ru-RU"/>
        </w:rPr>
        <w:t>Любая другая информация по данной теме</w:t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9878FD" w:rsidRPr="00347D69" w:rsidRDefault="009878FD" w:rsidP="009878FD">
      <w:pPr>
        <w:tabs>
          <w:tab w:val="left" w:leader="dot" w:pos="9072"/>
          <w:tab w:val="left" w:leader="dot" w:pos="9638"/>
        </w:tabs>
        <w:spacing w:after="120" w:line="260" w:lineRule="exact"/>
        <w:rPr>
          <w:snapToGrid w:val="0"/>
          <w:color w:val="000000"/>
          <w:lang w:val="ru-RU" w:eastAsia="ja-JP"/>
        </w:rPr>
      </w:pPr>
      <w:r w:rsidRPr="00347D69">
        <w:rPr>
          <w:snapToGrid w:val="0"/>
          <w:color w:val="000000"/>
          <w:lang w:val="ru-RU" w:eastAsia="ja-JP"/>
        </w:rPr>
        <w:tab/>
      </w:r>
    </w:p>
    <w:p w:rsidR="00E72D54" w:rsidRPr="00347D69" w:rsidRDefault="00E72D54" w:rsidP="00E72D54">
      <w:pPr>
        <w:rPr>
          <w:lang w:val="ru-RU"/>
        </w:rPr>
      </w:pPr>
    </w:p>
    <w:p w:rsidR="00E72D54" w:rsidRPr="00347D69" w:rsidRDefault="00E72D54" w:rsidP="00E72D54">
      <w:pPr>
        <w:rPr>
          <w:lang w:val="ru-RU"/>
        </w:rPr>
      </w:pPr>
    </w:p>
    <w:p w:rsidR="00E72D54" w:rsidRPr="008121A1" w:rsidRDefault="009878FD" w:rsidP="009878FD">
      <w:pPr>
        <w:tabs>
          <w:tab w:val="left" w:pos="5103"/>
        </w:tabs>
      </w:pPr>
      <w:r w:rsidRPr="00347D69">
        <w:rPr>
          <w:lang w:val="ru-RU"/>
        </w:rPr>
        <w:tab/>
      </w:r>
      <w:r w:rsidR="00E72D54">
        <w:t>[</w:t>
      </w:r>
      <w:r w:rsidR="00347D69">
        <w:rPr>
          <w:lang w:val="ru-RU"/>
        </w:rPr>
        <w:t>Конец документа</w:t>
      </w:r>
      <w:r w:rsidR="00E72D54">
        <w:t>]</w:t>
      </w:r>
    </w:p>
    <w:p w:rsidR="000F5E56" w:rsidRDefault="000F5E56" w:rsidP="00804DB7"/>
    <w:sectPr w:rsidR="000F5E56" w:rsidSect="0047681D">
      <w:headerReference w:type="even" r:id="rId9"/>
      <w:headerReference w:type="default" r:id="rId10"/>
      <w:headerReference w:type="first" r:id="rId11"/>
      <w:type w:val="continuous"/>
      <w:pgSz w:w="11907" w:h="16840" w:code="9"/>
      <w:pgMar w:top="567" w:right="1134" w:bottom="1021" w:left="1701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408" w:rsidRDefault="00394408" w:rsidP="00E72D54">
      <w:r>
        <w:separator/>
      </w:r>
    </w:p>
  </w:endnote>
  <w:endnote w:type="continuationSeparator" w:id="0">
    <w:p w:rsidR="00394408" w:rsidRDefault="00394408" w:rsidP="00E7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408" w:rsidRDefault="00394408" w:rsidP="00E72D54">
      <w:r>
        <w:separator/>
      </w:r>
    </w:p>
  </w:footnote>
  <w:footnote w:type="continuationSeparator" w:id="0">
    <w:p w:rsidR="00394408" w:rsidRDefault="00394408" w:rsidP="00E72D54">
      <w:r>
        <w:continuationSeparator/>
      </w:r>
    </w:p>
  </w:footnote>
  <w:footnote w:id="1">
    <w:p w:rsidR="00E72D54" w:rsidRPr="00ED37CB" w:rsidRDefault="00E72D54" w:rsidP="00E72D5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D37CB">
        <w:rPr>
          <w:lang w:val="ru-RU"/>
        </w:rPr>
        <w:t xml:space="preserve"> </w:t>
      </w:r>
      <w:r w:rsidRPr="00ED37CB">
        <w:rPr>
          <w:lang w:val="ru-RU"/>
        </w:rPr>
        <w:tab/>
      </w:r>
      <w:r w:rsidR="00ED37CB">
        <w:rPr>
          <w:lang w:val="ru-RU"/>
        </w:rPr>
        <w:t>Правило</w:t>
      </w:r>
      <w:r w:rsidRPr="00ED37CB">
        <w:rPr>
          <w:lang w:val="ru-RU"/>
        </w:rPr>
        <w:t xml:space="preserve"> 17(1)(</w:t>
      </w:r>
      <w:r w:rsidRPr="008B6D9D">
        <w:t>i</w:t>
      </w:r>
      <w:r w:rsidRPr="00ED37CB">
        <w:rPr>
          <w:lang w:val="ru-RU"/>
        </w:rPr>
        <w:t xml:space="preserve">) </w:t>
      </w:r>
      <w:r w:rsidR="00ED37CB" w:rsidRPr="00ED37CB">
        <w:rPr>
          <w:lang w:val="ru-RU"/>
        </w:rPr>
        <w:t>–</w:t>
      </w:r>
      <w:r w:rsidRPr="00ED37CB">
        <w:rPr>
          <w:lang w:val="ru-RU"/>
        </w:rPr>
        <w:t xml:space="preserve"> (</w:t>
      </w:r>
      <w:r>
        <w:t>iii</w:t>
      </w:r>
      <w:r w:rsidRPr="00ED37CB">
        <w:rPr>
          <w:lang w:val="ru-RU"/>
        </w:rPr>
        <w:t xml:space="preserve">) </w:t>
      </w:r>
      <w:r w:rsidR="00ED37CB">
        <w:rPr>
          <w:lang w:val="ru-RU"/>
        </w:rPr>
        <w:t>Общей</w:t>
      </w:r>
      <w:r w:rsidR="00ED37CB" w:rsidRPr="00ED37CB">
        <w:rPr>
          <w:lang w:val="ru-RU"/>
        </w:rPr>
        <w:t xml:space="preserve"> </w:t>
      </w:r>
      <w:r w:rsidR="00ED37CB">
        <w:rPr>
          <w:lang w:val="ru-RU"/>
        </w:rPr>
        <w:t>инструкции</w:t>
      </w:r>
      <w:r w:rsidRPr="00ED37CB">
        <w:rPr>
          <w:lang w:val="ru-RU"/>
        </w:rPr>
        <w:t>.</w:t>
      </w:r>
    </w:p>
  </w:footnote>
  <w:footnote w:id="2">
    <w:p w:rsidR="00E72D54" w:rsidRPr="00ED37CB" w:rsidRDefault="00E72D54" w:rsidP="00E72D5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ED37CB">
        <w:rPr>
          <w:lang w:val="ru-RU"/>
        </w:rPr>
        <w:t xml:space="preserve"> </w:t>
      </w:r>
      <w:r w:rsidRPr="00ED37CB">
        <w:rPr>
          <w:lang w:val="ru-RU"/>
        </w:rPr>
        <w:tab/>
      </w:r>
      <w:r w:rsidR="00ED37CB">
        <w:rPr>
          <w:lang w:val="ru-RU"/>
        </w:rPr>
        <w:t>Статья</w:t>
      </w:r>
      <w:r w:rsidRPr="00ED37CB">
        <w:rPr>
          <w:lang w:val="ru-RU"/>
        </w:rPr>
        <w:t xml:space="preserve"> 11(1)(</w:t>
      </w:r>
      <w:r w:rsidRPr="00531EAE">
        <w:t>a</w:t>
      </w:r>
      <w:r w:rsidRPr="00ED37CB">
        <w:rPr>
          <w:lang w:val="ru-RU"/>
        </w:rPr>
        <w:t xml:space="preserve">) </w:t>
      </w:r>
      <w:r w:rsidR="00ED37CB">
        <w:rPr>
          <w:lang w:val="ru-RU"/>
        </w:rPr>
        <w:t>Акта</w:t>
      </w:r>
      <w:r w:rsidRPr="00ED37CB">
        <w:rPr>
          <w:lang w:val="ru-RU"/>
        </w:rPr>
        <w:t xml:space="preserve"> 1999</w:t>
      </w:r>
      <w:r w:rsidR="00ED37CB">
        <w:rPr>
          <w:lang w:val="ru-RU"/>
        </w:rPr>
        <w:t> г.</w:t>
      </w:r>
    </w:p>
  </w:footnote>
  <w:footnote w:id="3">
    <w:p w:rsidR="00E72D54" w:rsidRPr="00871169" w:rsidRDefault="00E72D54" w:rsidP="00CD4E32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ED37CB">
        <w:rPr>
          <w:lang w:val="ru-RU"/>
        </w:rPr>
        <w:t xml:space="preserve"> </w:t>
      </w:r>
      <w:r w:rsidRPr="00ED37CB">
        <w:rPr>
          <w:lang w:val="ru-RU"/>
        </w:rPr>
        <w:tab/>
      </w:r>
      <w:r w:rsidR="00ED37CB">
        <w:rPr>
          <w:lang w:val="ru-RU"/>
        </w:rPr>
        <w:t xml:space="preserve">Африканская организация интеллектуальной собственности </w:t>
      </w:r>
      <w:r w:rsidRPr="00ED37CB">
        <w:rPr>
          <w:lang w:val="ru-RU"/>
        </w:rPr>
        <w:t>(</w:t>
      </w:r>
      <w:r w:rsidR="00ED37CB">
        <w:rPr>
          <w:lang w:val="ru-RU"/>
        </w:rPr>
        <w:t>АОИС</w:t>
      </w:r>
      <w:r w:rsidRPr="00ED37CB">
        <w:rPr>
          <w:lang w:val="ru-RU"/>
        </w:rPr>
        <w:t>) (12</w:t>
      </w:r>
      <w:r w:rsidR="00ED37CB">
        <w:rPr>
          <w:lang w:val="ru-RU"/>
        </w:rPr>
        <w:t xml:space="preserve"> месяцев</w:t>
      </w:r>
      <w:r w:rsidRPr="00ED37CB">
        <w:rPr>
          <w:lang w:val="ru-RU"/>
        </w:rPr>
        <w:t xml:space="preserve">), </w:t>
      </w:r>
      <w:r w:rsidR="00ED37CB">
        <w:rPr>
          <w:lang w:val="ru-RU"/>
        </w:rPr>
        <w:t>Белиз</w:t>
      </w:r>
      <w:r w:rsidR="00DC5785">
        <w:rPr>
          <w:lang w:val="ru-RU"/>
        </w:rPr>
        <w:t xml:space="preserve"> (12 </w:t>
      </w:r>
      <w:r w:rsidR="00002208">
        <w:rPr>
          <w:lang w:val="ru-RU"/>
        </w:rPr>
        <w:t>месяцев</w:t>
      </w:r>
      <w:r w:rsidRPr="00ED37CB">
        <w:rPr>
          <w:lang w:val="ru-RU"/>
        </w:rPr>
        <w:t xml:space="preserve">), </w:t>
      </w:r>
      <w:r w:rsidR="00002208">
        <w:rPr>
          <w:lang w:val="ru-RU"/>
        </w:rPr>
        <w:t>Бенилюкс</w:t>
      </w:r>
      <w:r w:rsidRPr="00ED37CB">
        <w:rPr>
          <w:lang w:val="ru-RU"/>
        </w:rPr>
        <w:t xml:space="preserve"> (12</w:t>
      </w:r>
      <w:r w:rsidR="00002208">
        <w:rPr>
          <w:lang w:val="ru-RU"/>
        </w:rPr>
        <w:t xml:space="preserve"> месяцев</w:t>
      </w:r>
      <w:r w:rsidRPr="00ED37CB">
        <w:rPr>
          <w:lang w:val="ru-RU"/>
        </w:rPr>
        <w:t xml:space="preserve">), </w:t>
      </w:r>
      <w:r w:rsidR="00002208">
        <w:rPr>
          <w:lang w:val="ru-RU"/>
        </w:rPr>
        <w:t>Бруней-Даруссалам</w:t>
      </w:r>
      <w:r w:rsidRPr="00ED37CB">
        <w:rPr>
          <w:lang w:val="ru-RU"/>
        </w:rPr>
        <w:t xml:space="preserve"> (12 </w:t>
      </w:r>
      <w:r w:rsidR="00AC60FF">
        <w:rPr>
          <w:lang w:val="ru-RU"/>
        </w:rPr>
        <w:t>месяцев</w:t>
      </w:r>
      <w:r w:rsidRPr="00ED37CB">
        <w:rPr>
          <w:lang w:val="ru-RU"/>
        </w:rPr>
        <w:t xml:space="preserve">), </w:t>
      </w:r>
      <w:r w:rsidR="00AC60FF">
        <w:rPr>
          <w:lang w:val="ru-RU"/>
        </w:rPr>
        <w:t>Камбоджа</w:t>
      </w:r>
      <w:r w:rsidRPr="00ED37CB">
        <w:rPr>
          <w:lang w:val="ru-RU"/>
        </w:rPr>
        <w:t xml:space="preserve"> (12</w:t>
      </w:r>
      <w:r w:rsidR="00AC60FF">
        <w:rPr>
          <w:lang w:val="ru-RU"/>
        </w:rPr>
        <w:t xml:space="preserve"> месяцев</w:t>
      </w:r>
      <w:r w:rsidRPr="00ED37CB">
        <w:rPr>
          <w:lang w:val="ru-RU"/>
        </w:rPr>
        <w:t xml:space="preserve">), </w:t>
      </w:r>
      <w:r w:rsidR="00AC60FF">
        <w:rPr>
          <w:lang w:val="ru-RU"/>
        </w:rPr>
        <w:t>Хорватия</w:t>
      </w:r>
      <w:r w:rsidR="00DC5785">
        <w:rPr>
          <w:lang w:val="ru-RU"/>
        </w:rPr>
        <w:t xml:space="preserve"> (12 </w:t>
      </w:r>
      <w:r w:rsidR="00AC60FF">
        <w:rPr>
          <w:lang w:val="ru-RU"/>
        </w:rPr>
        <w:t>месяцев</w:t>
      </w:r>
      <w:r w:rsidRPr="00ED37CB">
        <w:rPr>
          <w:lang w:val="ru-RU"/>
        </w:rPr>
        <w:t xml:space="preserve">), </w:t>
      </w:r>
      <w:r w:rsidR="00AC60FF">
        <w:rPr>
          <w:lang w:val="ru-RU"/>
        </w:rPr>
        <w:t>Дания</w:t>
      </w:r>
      <w:r w:rsidRPr="00ED37CB">
        <w:rPr>
          <w:lang w:val="ru-RU"/>
        </w:rPr>
        <w:t xml:space="preserve"> (6 </w:t>
      </w:r>
      <w:r w:rsidR="00AC60FF">
        <w:rPr>
          <w:lang w:val="ru-RU"/>
        </w:rPr>
        <w:t>месяцев</w:t>
      </w:r>
      <w:r w:rsidRPr="00ED37CB">
        <w:rPr>
          <w:lang w:val="ru-RU"/>
        </w:rPr>
        <w:t xml:space="preserve">), </w:t>
      </w:r>
      <w:r w:rsidR="00AC60FF">
        <w:rPr>
          <w:lang w:val="ru-RU"/>
        </w:rPr>
        <w:t>Эстония</w:t>
      </w:r>
      <w:r w:rsidRPr="00AC60FF">
        <w:rPr>
          <w:lang w:val="ru-RU"/>
        </w:rPr>
        <w:t xml:space="preserve"> (12 </w:t>
      </w:r>
      <w:r w:rsidR="00AC60FF">
        <w:rPr>
          <w:lang w:val="ru-RU"/>
        </w:rPr>
        <w:t>месяцев</w:t>
      </w:r>
      <w:r w:rsidRPr="00AC60FF">
        <w:rPr>
          <w:lang w:val="ru-RU"/>
        </w:rPr>
        <w:t xml:space="preserve">), </w:t>
      </w:r>
      <w:r w:rsidR="00AC60FF">
        <w:rPr>
          <w:lang w:val="ru-RU"/>
        </w:rPr>
        <w:t>Финляндия</w:t>
      </w:r>
      <w:r w:rsidRPr="00AC60FF">
        <w:rPr>
          <w:lang w:val="ru-RU"/>
        </w:rPr>
        <w:t xml:space="preserve"> (6 </w:t>
      </w:r>
      <w:r w:rsidR="00AC60FF">
        <w:rPr>
          <w:lang w:val="ru-RU"/>
        </w:rPr>
        <w:t>месяцев</w:t>
      </w:r>
      <w:r w:rsidRPr="00AC60FF">
        <w:rPr>
          <w:lang w:val="ru-RU"/>
        </w:rPr>
        <w:t xml:space="preserve">), </w:t>
      </w:r>
      <w:r w:rsidR="00AC60FF">
        <w:rPr>
          <w:lang w:val="ru-RU"/>
        </w:rPr>
        <w:t>Израиль</w:t>
      </w:r>
      <w:r w:rsidRPr="00AC60FF">
        <w:rPr>
          <w:lang w:val="ru-RU"/>
        </w:rPr>
        <w:t xml:space="preserve"> (6</w:t>
      </w:r>
      <w:r w:rsidR="00AC60FF">
        <w:rPr>
          <w:lang w:val="ru-RU"/>
        </w:rPr>
        <w:t xml:space="preserve"> месяцев</w:t>
      </w:r>
      <w:r w:rsidRPr="00AC60FF">
        <w:rPr>
          <w:lang w:val="ru-RU"/>
        </w:rPr>
        <w:t xml:space="preserve">), </w:t>
      </w:r>
      <w:r w:rsidR="00AC60FF">
        <w:rPr>
          <w:lang w:val="ru-RU"/>
        </w:rPr>
        <w:t>Норвегия</w:t>
      </w:r>
      <w:r w:rsidRPr="00AC60FF">
        <w:rPr>
          <w:lang w:val="ru-RU"/>
        </w:rPr>
        <w:t xml:space="preserve"> (6 </w:t>
      </w:r>
      <w:r w:rsidR="00AC60FF">
        <w:rPr>
          <w:lang w:val="ru-RU"/>
        </w:rPr>
        <w:t>месяцев</w:t>
      </w:r>
      <w:r w:rsidRPr="00AC60FF">
        <w:rPr>
          <w:lang w:val="ru-RU"/>
        </w:rPr>
        <w:t xml:space="preserve">), </w:t>
      </w:r>
      <w:r w:rsidR="00AC60FF">
        <w:rPr>
          <w:lang w:val="ru-RU"/>
        </w:rPr>
        <w:t xml:space="preserve">Самоа </w:t>
      </w:r>
      <w:r w:rsidRPr="00AC60FF">
        <w:rPr>
          <w:lang w:val="ru-RU"/>
        </w:rPr>
        <w:t xml:space="preserve">(12 </w:t>
      </w:r>
      <w:r w:rsidR="00AC60FF">
        <w:rPr>
          <w:lang w:val="ru-RU"/>
        </w:rPr>
        <w:t>месяцев</w:t>
      </w:r>
      <w:r w:rsidRPr="00AC60FF">
        <w:rPr>
          <w:lang w:val="ru-RU"/>
        </w:rPr>
        <w:t xml:space="preserve">), </w:t>
      </w:r>
      <w:r w:rsidR="00AC60FF">
        <w:rPr>
          <w:lang w:val="ru-RU"/>
        </w:rPr>
        <w:t xml:space="preserve">Сингапур </w:t>
      </w:r>
      <w:r w:rsidRPr="00AC60FF">
        <w:rPr>
          <w:lang w:val="ru-RU"/>
        </w:rPr>
        <w:t xml:space="preserve">(18 </w:t>
      </w:r>
      <w:r w:rsidR="00871169">
        <w:rPr>
          <w:lang w:val="ru-RU"/>
        </w:rPr>
        <w:t>месяцев</w:t>
      </w:r>
      <w:r w:rsidRPr="00AC60FF">
        <w:rPr>
          <w:lang w:val="ru-RU"/>
        </w:rPr>
        <w:t xml:space="preserve">), </w:t>
      </w:r>
      <w:r w:rsidR="00871169">
        <w:rPr>
          <w:lang w:val="ru-RU"/>
        </w:rPr>
        <w:t>Словения</w:t>
      </w:r>
      <w:r w:rsidR="000833E9">
        <w:rPr>
          <w:lang w:val="ru-RU"/>
        </w:rPr>
        <w:t xml:space="preserve"> (12 </w:t>
      </w:r>
      <w:r w:rsidR="00871169">
        <w:rPr>
          <w:lang w:val="ru-RU"/>
        </w:rPr>
        <w:t>месяцев</w:t>
      </w:r>
      <w:r w:rsidRPr="00AC60FF">
        <w:rPr>
          <w:lang w:val="ru-RU"/>
        </w:rPr>
        <w:t xml:space="preserve">), </w:t>
      </w:r>
      <w:r w:rsidR="00871169">
        <w:rPr>
          <w:lang w:val="ru-RU"/>
        </w:rPr>
        <w:t>Сирийская Арабская Республика</w:t>
      </w:r>
      <w:r w:rsidRPr="00AC60FF">
        <w:rPr>
          <w:lang w:val="ru-RU"/>
        </w:rPr>
        <w:t xml:space="preserve"> (12</w:t>
      </w:r>
      <w:r w:rsidR="00871169">
        <w:rPr>
          <w:lang w:val="ru-RU"/>
        </w:rPr>
        <w:t xml:space="preserve"> месяцев</w:t>
      </w:r>
      <w:r w:rsidRPr="00AC60FF">
        <w:rPr>
          <w:lang w:val="ru-RU"/>
        </w:rPr>
        <w:t xml:space="preserve">) </w:t>
      </w:r>
      <w:r w:rsidR="00871169">
        <w:rPr>
          <w:lang w:val="ru-RU"/>
        </w:rPr>
        <w:t xml:space="preserve">и Соединенное Королевство </w:t>
      </w:r>
      <w:r w:rsidRPr="00871169">
        <w:rPr>
          <w:lang w:val="ru-RU"/>
        </w:rPr>
        <w:t>(12</w:t>
      </w:r>
      <w:r w:rsidR="000833E9">
        <w:rPr>
          <w:lang w:val="ru-RU"/>
        </w:rPr>
        <w:t> </w:t>
      </w:r>
      <w:r w:rsidR="00871169">
        <w:rPr>
          <w:lang w:val="ru-RU"/>
        </w:rPr>
        <w:t>месяцев</w:t>
      </w:r>
      <w:r w:rsidRPr="00871169">
        <w:rPr>
          <w:lang w:val="ru-RU"/>
        </w:rPr>
        <w:t>).</w:t>
      </w:r>
    </w:p>
  </w:footnote>
  <w:footnote w:id="4">
    <w:p w:rsidR="00E72D54" w:rsidRPr="0023073C" w:rsidRDefault="00E72D54" w:rsidP="00E72D54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 w:rsidRPr="0023073C">
        <w:rPr>
          <w:lang w:val="ru-RU"/>
        </w:rPr>
        <w:t xml:space="preserve"> </w:t>
      </w:r>
      <w:r w:rsidRPr="0023073C">
        <w:rPr>
          <w:lang w:val="ru-RU"/>
        </w:rPr>
        <w:tab/>
      </w:r>
      <w:r w:rsidR="0023073C">
        <w:rPr>
          <w:lang w:val="ru-RU"/>
        </w:rPr>
        <w:t>Статья</w:t>
      </w:r>
      <w:r w:rsidRPr="0023073C">
        <w:rPr>
          <w:lang w:val="ru-RU"/>
        </w:rPr>
        <w:t xml:space="preserve"> 11(1)(</w:t>
      </w:r>
      <w:r w:rsidRPr="00531EAE">
        <w:t>b</w:t>
      </w:r>
      <w:r w:rsidRPr="0023073C">
        <w:rPr>
          <w:lang w:val="ru-RU"/>
        </w:rPr>
        <w:t xml:space="preserve">) </w:t>
      </w:r>
      <w:r w:rsidR="0023073C">
        <w:rPr>
          <w:lang w:val="ru-RU"/>
        </w:rPr>
        <w:t>Акта</w:t>
      </w:r>
      <w:r w:rsidRPr="0023073C">
        <w:rPr>
          <w:lang w:val="ru-RU"/>
        </w:rPr>
        <w:t xml:space="preserve"> 1999</w:t>
      </w:r>
      <w:r w:rsidR="0023073C">
        <w:rPr>
          <w:lang w:val="ru-RU"/>
        </w:rPr>
        <w:t> г.</w:t>
      </w:r>
    </w:p>
  </w:footnote>
  <w:footnote w:id="5">
    <w:p w:rsidR="00E72D54" w:rsidRPr="0023073C" w:rsidRDefault="00E72D54" w:rsidP="00CD4E32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23073C">
        <w:rPr>
          <w:lang w:val="ru-RU"/>
        </w:rPr>
        <w:t xml:space="preserve"> </w:t>
      </w:r>
      <w:r w:rsidRPr="0023073C">
        <w:rPr>
          <w:lang w:val="ru-RU"/>
        </w:rPr>
        <w:tab/>
      </w:r>
      <w:r w:rsidR="0023073C">
        <w:rPr>
          <w:lang w:val="ru-RU"/>
        </w:rPr>
        <w:t>Венгрия</w:t>
      </w:r>
      <w:r w:rsidR="0023073C" w:rsidRPr="0023073C">
        <w:rPr>
          <w:lang w:val="ru-RU"/>
        </w:rPr>
        <w:t xml:space="preserve">, </w:t>
      </w:r>
      <w:r w:rsidR="0023073C">
        <w:rPr>
          <w:lang w:val="ru-RU"/>
        </w:rPr>
        <w:t>Исландия</w:t>
      </w:r>
      <w:r w:rsidR="0023073C" w:rsidRPr="0023073C">
        <w:rPr>
          <w:lang w:val="ru-RU"/>
        </w:rPr>
        <w:t xml:space="preserve">, </w:t>
      </w:r>
      <w:r w:rsidR="0023073C">
        <w:rPr>
          <w:lang w:val="ru-RU"/>
        </w:rPr>
        <w:t>Мексика</w:t>
      </w:r>
      <w:r w:rsidR="0023073C" w:rsidRPr="0023073C">
        <w:rPr>
          <w:lang w:val="ru-RU"/>
        </w:rPr>
        <w:t xml:space="preserve"> </w:t>
      </w:r>
      <w:r w:rsidRPr="0023073C">
        <w:rPr>
          <w:lang w:val="ru-RU"/>
        </w:rPr>
        <w:t>(</w:t>
      </w:r>
      <w:r w:rsidR="0023073C">
        <w:rPr>
          <w:lang w:val="ru-RU"/>
        </w:rPr>
        <w:t>начиная</w:t>
      </w:r>
      <w:r w:rsidR="0023073C" w:rsidRPr="0023073C">
        <w:rPr>
          <w:lang w:val="ru-RU"/>
        </w:rPr>
        <w:t xml:space="preserve"> </w:t>
      </w:r>
      <w:r w:rsidR="0023073C">
        <w:rPr>
          <w:lang w:val="ru-RU"/>
        </w:rPr>
        <w:t>с</w:t>
      </w:r>
      <w:r w:rsidR="0023073C" w:rsidRPr="0023073C">
        <w:rPr>
          <w:lang w:val="ru-RU"/>
        </w:rPr>
        <w:t xml:space="preserve"> </w:t>
      </w:r>
      <w:r w:rsidRPr="0023073C">
        <w:rPr>
          <w:lang w:val="ru-RU"/>
        </w:rPr>
        <w:t>6</w:t>
      </w:r>
      <w:r w:rsidR="0023073C">
        <w:rPr>
          <w:lang w:val="ru-RU"/>
        </w:rPr>
        <w:t xml:space="preserve"> июня</w:t>
      </w:r>
      <w:r w:rsidRPr="0023073C">
        <w:rPr>
          <w:lang w:val="ru-RU"/>
        </w:rPr>
        <w:t xml:space="preserve"> 2020</w:t>
      </w:r>
      <w:r w:rsidR="0023073C">
        <w:rPr>
          <w:lang w:val="ru-RU"/>
        </w:rPr>
        <w:t> г.</w:t>
      </w:r>
      <w:r w:rsidRPr="0023073C">
        <w:rPr>
          <w:lang w:val="ru-RU"/>
        </w:rPr>
        <w:t xml:space="preserve">), </w:t>
      </w:r>
      <w:r w:rsidR="0023073C">
        <w:rPr>
          <w:lang w:val="ru-RU"/>
        </w:rPr>
        <w:t>Монако</w:t>
      </w:r>
      <w:r w:rsidRPr="0023073C">
        <w:rPr>
          <w:lang w:val="ru-RU"/>
        </w:rPr>
        <w:t xml:space="preserve">, </w:t>
      </w:r>
      <w:r w:rsidR="0023073C">
        <w:rPr>
          <w:lang w:val="ru-RU"/>
        </w:rPr>
        <w:t>Польша</w:t>
      </w:r>
      <w:r w:rsidR="00AD46CA" w:rsidRPr="0023073C">
        <w:rPr>
          <w:lang w:val="ru-RU"/>
        </w:rPr>
        <w:t>,</w:t>
      </w:r>
      <w:r w:rsidRPr="0023073C">
        <w:rPr>
          <w:lang w:val="ru-RU"/>
        </w:rPr>
        <w:t xml:space="preserve"> </w:t>
      </w:r>
      <w:r w:rsidR="0023073C">
        <w:rPr>
          <w:lang w:val="ru-RU"/>
        </w:rPr>
        <w:t>Российская Федерация</w:t>
      </w:r>
      <w:r w:rsidRPr="0023073C">
        <w:rPr>
          <w:lang w:val="ru-RU"/>
        </w:rPr>
        <w:t xml:space="preserve">, </w:t>
      </w:r>
      <w:r w:rsidR="0023073C">
        <w:rPr>
          <w:lang w:val="ru-RU"/>
        </w:rPr>
        <w:t>Украина</w:t>
      </w:r>
      <w:r w:rsidRPr="0023073C">
        <w:rPr>
          <w:lang w:val="ru-RU"/>
        </w:rPr>
        <w:t xml:space="preserve">, </w:t>
      </w:r>
      <w:r w:rsidR="0023073C">
        <w:rPr>
          <w:lang w:val="ru-RU"/>
        </w:rPr>
        <w:t>Соединенные Штаты Америки и Вьетнам</w:t>
      </w:r>
      <w:r w:rsidRPr="0023073C">
        <w:rPr>
          <w:lang w:val="ru-RU"/>
        </w:rPr>
        <w:t>.</w:t>
      </w:r>
    </w:p>
  </w:footnote>
  <w:footnote w:id="6">
    <w:p w:rsidR="00E72D54" w:rsidRPr="005B5FBB" w:rsidRDefault="00E72D54" w:rsidP="00CD4E32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5B5FBB">
        <w:rPr>
          <w:lang w:val="ru-RU"/>
        </w:rPr>
        <w:tab/>
      </w:r>
      <w:r w:rsidR="005B5FBB">
        <w:rPr>
          <w:lang w:val="ru-RU"/>
        </w:rPr>
        <w:t xml:space="preserve">См. документ </w:t>
      </w:r>
      <w:r>
        <w:t>H</w:t>
      </w:r>
      <w:r w:rsidRPr="005B5FBB">
        <w:rPr>
          <w:lang w:val="ru-RU"/>
        </w:rPr>
        <w:t>/</w:t>
      </w:r>
      <w:r>
        <w:t>CE</w:t>
      </w:r>
      <w:r w:rsidRPr="005B5FBB">
        <w:rPr>
          <w:lang w:val="ru-RU"/>
        </w:rPr>
        <w:t>/</w:t>
      </w:r>
      <w:r>
        <w:t>VII</w:t>
      </w:r>
      <w:r w:rsidRPr="005B5FBB">
        <w:rPr>
          <w:lang w:val="ru-RU"/>
        </w:rPr>
        <w:t xml:space="preserve">/3, </w:t>
      </w:r>
      <w:r w:rsidR="005B5FBB">
        <w:rPr>
          <w:lang w:val="ru-RU"/>
        </w:rPr>
        <w:t>примечания к статье</w:t>
      </w:r>
      <w:r>
        <w:t> </w:t>
      </w:r>
      <w:r w:rsidRPr="005B5FBB">
        <w:rPr>
          <w:lang w:val="ru-RU"/>
        </w:rPr>
        <w:t>7 (</w:t>
      </w:r>
      <w:r w:rsidR="005B5FBB">
        <w:rPr>
          <w:lang w:val="ru-RU"/>
        </w:rPr>
        <w:t>пункт</w:t>
      </w:r>
      <w:r>
        <w:t> </w:t>
      </w:r>
      <w:r w:rsidRPr="005B5FBB">
        <w:rPr>
          <w:lang w:val="ru-RU"/>
        </w:rPr>
        <w:t xml:space="preserve">7.06), </w:t>
      </w:r>
      <w:r w:rsidR="005B5FBB">
        <w:rPr>
          <w:lang w:val="ru-RU"/>
        </w:rPr>
        <w:t xml:space="preserve">и документ </w:t>
      </w:r>
      <w:r>
        <w:t>H</w:t>
      </w:r>
      <w:r w:rsidRPr="005B5FBB">
        <w:rPr>
          <w:lang w:val="ru-RU"/>
        </w:rPr>
        <w:t>/</w:t>
      </w:r>
      <w:r>
        <w:t>DC</w:t>
      </w:r>
      <w:r w:rsidRPr="005B5FBB">
        <w:rPr>
          <w:lang w:val="ru-RU"/>
        </w:rPr>
        <w:t xml:space="preserve">/6, </w:t>
      </w:r>
      <w:r w:rsidR="005B5FBB">
        <w:rPr>
          <w:lang w:val="ru-RU"/>
        </w:rPr>
        <w:t>примечания к правилу</w:t>
      </w:r>
      <w:r>
        <w:t> </w:t>
      </w:r>
      <w:r w:rsidRPr="005B5FBB">
        <w:rPr>
          <w:lang w:val="ru-RU"/>
        </w:rPr>
        <w:t>17 (</w:t>
      </w:r>
      <w:r w:rsidR="005B5FBB">
        <w:rPr>
          <w:lang w:val="ru-RU"/>
        </w:rPr>
        <w:t>пункт</w:t>
      </w:r>
      <w:r>
        <w:t> R</w:t>
      </w:r>
      <w:r w:rsidRPr="005B5FBB">
        <w:rPr>
          <w:lang w:val="ru-RU"/>
        </w:rPr>
        <w:t>17.01).</w:t>
      </w:r>
    </w:p>
  </w:footnote>
  <w:footnote w:id="7">
    <w:p w:rsidR="00E72D54" w:rsidRPr="00FA7D29" w:rsidRDefault="00E72D54" w:rsidP="00E72D54">
      <w:pPr>
        <w:pStyle w:val="FootnoteText"/>
        <w:ind w:left="567" w:hanging="567"/>
        <w:rPr>
          <w:lang w:val="ru-RU"/>
        </w:rPr>
      </w:pPr>
      <w:r>
        <w:rPr>
          <w:rStyle w:val="FootnoteReference"/>
        </w:rPr>
        <w:footnoteRef/>
      </w:r>
      <w:r w:rsidRPr="00FA7D29">
        <w:rPr>
          <w:lang w:val="ru-RU"/>
        </w:rPr>
        <w:tab/>
      </w:r>
      <w:r w:rsidR="003F10CD">
        <w:rPr>
          <w:lang w:val="ru-RU"/>
        </w:rPr>
        <w:t>См</w:t>
      </w:r>
      <w:r w:rsidR="003F10CD" w:rsidRPr="00FA7D29">
        <w:rPr>
          <w:lang w:val="ru-RU"/>
        </w:rPr>
        <w:t xml:space="preserve">. </w:t>
      </w:r>
      <w:r w:rsidR="003F10CD">
        <w:rPr>
          <w:lang w:val="ru-RU"/>
        </w:rPr>
        <w:t>документ</w:t>
      </w:r>
      <w:r w:rsidR="003F10CD" w:rsidRPr="00FA7D29">
        <w:rPr>
          <w:lang w:val="ru-RU"/>
        </w:rPr>
        <w:t xml:space="preserve"> </w:t>
      </w:r>
      <w:r w:rsidRPr="005C20FE">
        <w:t>H</w:t>
      </w:r>
      <w:r w:rsidRPr="00FA7D29">
        <w:rPr>
          <w:lang w:val="ru-RU"/>
        </w:rPr>
        <w:t>/</w:t>
      </w:r>
      <w:r>
        <w:t>DC</w:t>
      </w:r>
      <w:r w:rsidRPr="00FA7D29">
        <w:rPr>
          <w:lang w:val="ru-RU"/>
        </w:rPr>
        <w:t xml:space="preserve">/6, </w:t>
      </w:r>
      <w:r w:rsidR="00FA7D29">
        <w:rPr>
          <w:lang w:val="ru-RU"/>
        </w:rPr>
        <w:t>примечания к правилу </w:t>
      </w:r>
      <w:r w:rsidRPr="00FA7D29">
        <w:rPr>
          <w:lang w:val="ru-RU"/>
        </w:rPr>
        <w:t>17 (</w:t>
      </w:r>
      <w:r w:rsidR="00FA7D29">
        <w:rPr>
          <w:lang w:val="ru-RU"/>
        </w:rPr>
        <w:t>пункт</w:t>
      </w:r>
      <w:r>
        <w:t> R</w:t>
      </w:r>
      <w:r w:rsidRPr="00FA7D29">
        <w:rPr>
          <w:lang w:val="ru-RU"/>
        </w:rPr>
        <w:t>17.01).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D54" w:rsidRPr="00E72D54" w:rsidRDefault="00E72D54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656C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</w:rPr>
      <w:t>.</w:t>
    </w:r>
  </w:p>
  <w:p w:rsidR="00E72D54" w:rsidRDefault="00E72D54" w:rsidP="00E72D54">
    <w:pPr>
      <w:pStyle w:val="Header"/>
      <w:tabs>
        <w:tab w:val="clear" w:pos="4536"/>
      </w:tabs>
      <w:rPr>
        <w:rStyle w:val="PageNumber"/>
      </w:rPr>
    </w:pPr>
  </w:p>
  <w:p w:rsidR="00E72D54" w:rsidRDefault="00E72D54" w:rsidP="00E72D54">
    <w:pPr>
      <w:pStyle w:val="Header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45" w:rsidRPr="00E72D54" w:rsidRDefault="00C21085" w:rsidP="00E72D54">
    <w:pPr>
      <w:pStyle w:val="Header"/>
      <w:tabs>
        <w:tab w:val="clear" w:pos="4536"/>
      </w:tabs>
      <w:jc w:val="center"/>
      <w:rPr>
        <w:rStyle w:val="PageNumber"/>
        <w:color w:val="000000"/>
        <w:sz w:val="17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8656C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>.</w:t>
    </w:r>
  </w:p>
  <w:p w:rsidR="00D01945" w:rsidRDefault="00A8656C" w:rsidP="00272E13">
    <w:pPr>
      <w:pStyle w:val="Header"/>
      <w:tabs>
        <w:tab w:val="clear" w:pos="4536"/>
      </w:tabs>
      <w:rPr>
        <w:rStyle w:val="PageNumber"/>
      </w:rPr>
    </w:pPr>
  </w:p>
  <w:p w:rsidR="00D01945" w:rsidRDefault="00A8656C" w:rsidP="00272E13">
    <w:pPr>
      <w:pStyle w:val="Header"/>
      <w:tabs>
        <w:tab w:val="clear" w:pos="453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45" w:rsidRDefault="00C21085" w:rsidP="00D01945">
    <w:pPr>
      <w:pStyle w:val="Header"/>
      <w:jc w:val="center"/>
      <w:rPr>
        <w:color w:val="000000"/>
        <w:sz w:val="17"/>
      </w:rPr>
    </w:pPr>
    <w:bookmarkStart w:id="3" w:name="TITUS2HeaderFirstPage"/>
    <w:r w:rsidRPr="00D01945">
      <w:rPr>
        <w:color w:val="000000"/>
        <w:sz w:val="17"/>
      </w:rPr>
      <w:t> </w:t>
    </w:r>
  </w:p>
  <w:bookmarkEnd w:id="3"/>
  <w:p w:rsidR="00D01945" w:rsidRDefault="00A865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702C00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</w:lvl>
  </w:abstractNum>
  <w:abstractNum w:abstractNumId="1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E203ED3"/>
    <w:multiLevelType w:val="hybridMultilevel"/>
    <w:tmpl w:val="0100DD74"/>
    <w:lvl w:ilvl="0" w:tplc="636457FE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938645E"/>
    <w:multiLevelType w:val="multilevel"/>
    <w:tmpl w:val="0C9AF58C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abstractNum w:abstractNumId="5" w15:restartNumberingAfterBreak="0">
    <w:nsid w:val="75D11C28"/>
    <w:multiLevelType w:val="multilevel"/>
    <w:tmpl w:val="84E6DB64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evenAndOddHeaders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D54"/>
    <w:rsid w:val="00002208"/>
    <w:rsid w:val="000069DB"/>
    <w:rsid w:val="000256AA"/>
    <w:rsid w:val="0002573C"/>
    <w:rsid w:val="00055654"/>
    <w:rsid w:val="0008151A"/>
    <w:rsid w:val="000833E9"/>
    <w:rsid w:val="000C0F78"/>
    <w:rsid w:val="000C6A1F"/>
    <w:rsid w:val="000F5E56"/>
    <w:rsid w:val="00111B5E"/>
    <w:rsid w:val="001243E3"/>
    <w:rsid w:val="00146A86"/>
    <w:rsid w:val="00163231"/>
    <w:rsid w:val="00166C7E"/>
    <w:rsid w:val="0018699D"/>
    <w:rsid w:val="001C7B30"/>
    <w:rsid w:val="001E3732"/>
    <w:rsid w:val="001F5555"/>
    <w:rsid w:val="00210C47"/>
    <w:rsid w:val="00210EFF"/>
    <w:rsid w:val="00224E87"/>
    <w:rsid w:val="0023073C"/>
    <w:rsid w:val="002561C5"/>
    <w:rsid w:val="002E40BB"/>
    <w:rsid w:val="003172B8"/>
    <w:rsid w:val="00347D69"/>
    <w:rsid w:val="0035304B"/>
    <w:rsid w:val="00394408"/>
    <w:rsid w:val="003A0AC0"/>
    <w:rsid w:val="003E6531"/>
    <w:rsid w:val="003F10CD"/>
    <w:rsid w:val="003F661D"/>
    <w:rsid w:val="00431118"/>
    <w:rsid w:val="00431F4E"/>
    <w:rsid w:val="0047681D"/>
    <w:rsid w:val="004A3E31"/>
    <w:rsid w:val="004F581E"/>
    <w:rsid w:val="004F73AF"/>
    <w:rsid w:val="005010DF"/>
    <w:rsid w:val="00541E85"/>
    <w:rsid w:val="005441DB"/>
    <w:rsid w:val="00554E5A"/>
    <w:rsid w:val="00576627"/>
    <w:rsid w:val="00587808"/>
    <w:rsid w:val="00591C5D"/>
    <w:rsid w:val="005A5ACA"/>
    <w:rsid w:val="005B5FBB"/>
    <w:rsid w:val="005E6760"/>
    <w:rsid w:val="006B467C"/>
    <w:rsid w:val="006D5B38"/>
    <w:rsid w:val="00713137"/>
    <w:rsid w:val="00723FED"/>
    <w:rsid w:val="00735D32"/>
    <w:rsid w:val="00753254"/>
    <w:rsid w:val="00754DBC"/>
    <w:rsid w:val="00770283"/>
    <w:rsid w:val="007B240C"/>
    <w:rsid w:val="007C1D12"/>
    <w:rsid w:val="007C309E"/>
    <w:rsid w:val="007D53C7"/>
    <w:rsid w:val="00804DB7"/>
    <w:rsid w:val="00815AC5"/>
    <w:rsid w:val="00823E78"/>
    <w:rsid w:val="0082784A"/>
    <w:rsid w:val="0083069E"/>
    <w:rsid w:val="00845979"/>
    <w:rsid w:val="00871169"/>
    <w:rsid w:val="009338D6"/>
    <w:rsid w:val="00955709"/>
    <w:rsid w:val="0095714A"/>
    <w:rsid w:val="0095730E"/>
    <w:rsid w:val="009878FD"/>
    <w:rsid w:val="009C2B3E"/>
    <w:rsid w:val="009F2526"/>
    <w:rsid w:val="00A05C49"/>
    <w:rsid w:val="00A15171"/>
    <w:rsid w:val="00A2618B"/>
    <w:rsid w:val="00A272A4"/>
    <w:rsid w:val="00A44FD8"/>
    <w:rsid w:val="00A71CB4"/>
    <w:rsid w:val="00A771C8"/>
    <w:rsid w:val="00A77E67"/>
    <w:rsid w:val="00A8656C"/>
    <w:rsid w:val="00AA5AEE"/>
    <w:rsid w:val="00AC44FF"/>
    <w:rsid w:val="00AC60FF"/>
    <w:rsid w:val="00AD46CA"/>
    <w:rsid w:val="00AF04B8"/>
    <w:rsid w:val="00B371A3"/>
    <w:rsid w:val="00BA6F7A"/>
    <w:rsid w:val="00BB205C"/>
    <w:rsid w:val="00BC7919"/>
    <w:rsid w:val="00BE4912"/>
    <w:rsid w:val="00C21085"/>
    <w:rsid w:val="00C223B3"/>
    <w:rsid w:val="00C554EC"/>
    <w:rsid w:val="00C7539A"/>
    <w:rsid w:val="00C836D8"/>
    <w:rsid w:val="00CC74ED"/>
    <w:rsid w:val="00CD4E32"/>
    <w:rsid w:val="00CD6316"/>
    <w:rsid w:val="00CF59BD"/>
    <w:rsid w:val="00D02DA6"/>
    <w:rsid w:val="00D61760"/>
    <w:rsid w:val="00D65678"/>
    <w:rsid w:val="00D71E04"/>
    <w:rsid w:val="00DB54ED"/>
    <w:rsid w:val="00DC5785"/>
    <w:rsid w:val="00DD416A"/>
    <w:rsid w:val="00E22FB5"/>
    <w:rsid w:val="00E31EBC"/>
    <w:rsid w:val="00E63FF3"/>
    <w:rsid w:val="00E72D54"/>
    <w:rsid w:val="00E76B58"/>
    <w:rsid w:val="00EA0353"/>
    <w:rsid w:val="00EC27DB"/>
    <w:rsid w:val="00ED37CB"/>
    <w:rsid w:val="00ED488E"/>
    <w:rsid w:val="00ED4BB0"/>
    <w:rsid w:val="00ED5C62"/>
    <w:rsid w:val="00EF6C5A"/>
    <w:rsid w:val="00F313C8"/>
    <w:rsid w:val="00F408AA"/>
    <w:rsid w:val="00F66181"/>
    <w:rsid w:val="00F9230C"/>
    <w:rsid w:val="00F93CB6"/>
    <w:rsid w:val="00FA7D29"/>
    <w:rsid w:val="00FD5B30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8A428C2-CF6C-4A66-8BA7-1C5EB4000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D54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804DB7"/>
    <w:pPr>
      <w:keepNext/>
      <w:spacing w:before="240" w:after="60"/>
      <w:outlineLvl w:val="0"/>
    </w:pPr>
    <w:rPr>
      <w:b/>
      <w:bCs/>
      <w:caps/>
      <w:kern w:val="32"/>
      <w:szCs w:val="32"/>
      <w:lang w:eastAsia="en-US"/>
    </w:rPr>
  </w:style>
  <w:style w:type="paragraph" w:styleId="Heading2">
    <w:name w:val="heading 2"/>
    <w:basedOn w:val="Normal"/>
    <w:next w:val="Normal"/>
    <w:qFormat/>
    <w:rsid w:val="00804DB7"/>
    <w:pPr>
      <w:keepNext/>
      <w:spacing w:before="240" w:after="60"/>
      <w:outlineLvl w:val="1"/>
    </w:pPr>
    <w:rPr>
      <w:bCs/>
      <w:iCs/>
      <w:caps/>
      <w:szCs w:val="28"/>
      <w:lang w:eastAsia="en-US"/>
    </w:rPr>
  </w:style>
  <w:style w:type="paragraph" w:styleId="Heading3">
    <w:name w:val="heading 3"/>
    <w:basedOn w:val="Normal"/>
    <w:next w:val="Normal"/>
    <w:qFormat/>
    <w:rsid w:val="00804DB7"/>
    <w:pPr>
      <w:keepNext/>
      <w:spacing w:before="240" w:after="60"/>
      <w:outlineLvl w:val="2"/>
    </w:pPr>
    <w:rPr>
      <w:bCs/>
      <w:szCs w:val="26"/>
      <w:u w:val="single"/>
      <w:lang w:eastAsia="en-US"/>
    </w:rPr>
  </w:style>
  <w:style w:type="paragraph" w:styleId="Heading4">
    <w:name w:val="heading 4"/>
    <w:basedOn w:val="Normal"/>
    <w:next w:val="Normal"/>
    <w:qFormat/>
    <w:rsid w:val="00804DB7"/>
    <w:pPr>
      <w:keepNext/>
      <w:spacing w:before="240" w:after="60"/>
      <w:outlineLvl w:val="3"/>
    </w:pPr>
    <w:rPr>
      <w:bCs/>
      <w:i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  <w:rPr>
      <w:rFonts w:eastAsia="Times New Roman"/>
      <w:lang w:eastAsia="en-US"/>
    </w:rPr>
  </w:style>
  <w:style w:type="paragraph" w:styleId="Footer">
    <w:name w:val="footer"/>
    <w:basedOn w:val="Normal"/>
    <w:semiHidden/>
    <w:rsid w:val="00804DB7"/>
    <w:pPr>
      <w:tabs>
        <w:tab w:val="center" w:pos="4320"/>
        <w:tab w:val="right" w:pos="8640"/>
      </w:tabs>
    </w:pPr>
    <w:rPr>
      <w:rFonts w:eastAsia="Times New Roman"/>
      <w:lang w:eastAsia="en-US"/>
    </w:rPr>
  </w:style>
  <w:style w:type="paragraph" w:styleId="Salutation">
    <w:name w:val="Salutation"/>
    <w:basedOn w:val="Normal"/>
    <w:next w:val="Normal"/>
    <w:semiHidden/>
    <w:rsid w:val="00804DB7"/>
    <w:rPr>
      <w:rFonts w:eastAsia="Times New Roman"/>
      <w:lang w:eastAsia="en-US"/>
    </w:rPr>
  </w:style>
  <w:style w:type="paragraph" w:styleId="Signature">
    <w:name w:val="Signature"/>
    <w:basedOn w:val="Normal"/>
    <w:semiHidden/>
    <w:rsid w:val="00804DB7"/>
    <w:pPr>
      <w:ind w:left="5250"/>
    </w:pPr>
    <w:rPr>
      <w:rFonts w:eastAsia="Times New Roman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rsid w:val="00804DB7"/>
    <w:rPr>
      <w:rFonts w:eastAsia="Times New Roman"/>
      <w:sz w:val="18"/>
      <w:lang w:eastAsia="en-US"/>
    </w:rPr>
  </w:style>
  <w:style w:type="paragraph" w:styleId="EndnoteText">
    <w:name w:val="endnote text"/>
    <w:basedOn w:val="Normal"/>
    <w:semiHidden/>
    <w:rsid w:val="00804DB7"/>
    <w:rPr>
      <w:rFonts w:eastAsia="Times New Roman"/>
      <w:sz w:val="18"/>
      <w:lang w:eastAsia="en-US"/>
    </w:rPr>
  </w:style>
  <w:style w:type="paragraph" w:styleId="Caption">
    <w:name w:val="caption"/>
    <w:basedOn w:val="Normal"/>
    <w:next w:val="Normal"/>
    <w:qFormat/>
    <w:rsid w:val="00804DB7"/>
    <w:rPr>
      <w:rFonts w:eastAsia="Times New Roman"/>
      <w:b/>
      <w:bCs/>
      <w:sz w:val="18"/>
      <w:lang w:eastAsia="en-US"/>
    </w:rPr>
  </w:style>
  <w:style w:type="paragraph" w:styleId="CommentText">
    <w:name w:val="annotation text"/>
    <w:basedOn w:val="Normal"/>
    <w:semiHidden/>
    <w:rsid w:val="00804DB7"/>
    <w:rPr>
      <w:rFonts w:eastAsia="Times New Roman"/>
      <w:sz w:val="18"/>
      <w:lang w:eastAsia="en-US"/>
    </w:rPr>
  </w:style>
  <w:style w:type="paragraph" w:styleId="BodyText">
    <w:name w:val="Body Text"/>
    <w:basedOn w:val="Normal"/>
    <w:rsid w:val="00804DB7"/>
    <w:pPr>
      <w:spacing w:after="220"/>
    </w:pPr>
    <w:rPr>
      <w:rFonts w:eastAsia="Times New Roman"/>
      <w:lang w:eastAsia="en-US"/>
    </w:rPr>
  </w:style>
  <w:style w:type="paragraph" w:customStyle="1" w:styleId="ONUMFS">
    <w:name w:val="ONUM FS"/>
    <w:basedOn w:val="BodyText"/>
    <w:rsid w:val="00804DB7"/>
    <w:pPr>
      <w:numPr>
        <w:numId w:val="4"/>
      </w:numPr>
    </w:pPr>
  </w:style>
  <w:style w:type="paragraph" w:customStyle="1" w:styleId="ONUME">
    <w:name w:val="ONUM E"/>
    <w:basedOn w:val="BodyText"/>
    <w:rsid w:val="00804DB7"/>
    <w:pPr>
      <w:numPr>
        <w:numId w:val="3"/>
      </w:numPr>
    </w:pPr>
  </w:style>
  <w:style w:type="paragraph" w:styleId="ListNumber">
    <w:name w:val="List Number"/>
    <w:basedOn w:val="Normal"/>
    <w:semiHidden/>
    <w:rsid w:val="00804DB7"/>
    <w:pPr>
      <w:numPr>
        <w:numId w:val="6"/>
      </w:numPr>
    </w:pPr>
    <w:rPr>
      <w:rFonts w:eastAsia="Times New Roman"/>
      <w:lang w:eastAsia="en-US"/>
    </w:rPr>
  </w:style>
  <w:style w:type="paragraph" w:customStyle="1" w:styleId="DateSignatureAligned">
    <w:name w:val="Date / Signature Aligned"/>
    <w:basedOn w:val="Normal"/>
    <w:rsid w:val="00E72D54"/>
    <w:pPr>
      <w:ind w:left="5250"/>
    </w:pPr>
  </w:style>
  <w:style w:type="character" w:styleId="Hyperlink">
    <w:name w:val="Hyperlink"/>
    <w:rsid w:val="00E72D54"/>
    <w:rPr>
      <w:color w:val="0000FF"/>
      <w:u w:val="single"/>
    </w:rPr>
  </w:style>
  <w:style w:type="character" w:styleId="PageNumber">
    <w:name w:val="page number"/>
    <w:basedOn w:val="DefaultParagraphFont"/>
    <w:rsid w:val="00E72D54"/>
  </w:style>
  <w:style w:type="paragraph" w:styleId="ListParagraph">
    <w:name w:val="List Paragraph"/>
    <w:basedOn w:val="Normal"/>
    <w:uiPriority w:val="34"/>
    <w:qFormat/>
    <w:rsid w:val="00E72D54"/>
    <w:pPr>
      <w:ind w:left="720"/>
      <w:contextualSpacing/>
    </w:pPr>
    <w:rPr>
      <w:rFonts w:eastAsia="MS Mincho"/>
      <w:lang w:eastAsia="en-US"/>
    </w:rPr>
  </w:style>
  <w:style w:type="character" w:styleId="FootnoteReference">
    <w:name w:val="footnote reference"/>
    <w:rsid w:val="00E72D54"/>
    <w:rPr>
      <w:vertAlign w:val="superscript"/>
    </w:rPr>
  </w:style>
  <w:style w:type="paragraph" w:customStyle="1" w:styleId="Meetingtitle">
    <w:name w:val="Meeting title"/>
    <w:basedOn w:val="Normal"/>
    <w:next w:val="Normal"/>
    <w:rsid w:val="00E72D54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ing1Char">
    <w:name w:val="Heading 1 Char"/>
    <w:link w:val="Heading1"/>
    <w:rsid w:val="00E72D54"/>
    <w:rPr>
      <w:rFonts w:ascii="Arial" w:eastAsia="SimSun" w:hAnsi="Arial" w:cs="Arial"/>
      <w:b/>
      <w:bCs/>
      <w:caps/>
      <w:kern w:val="32"/>
      <w:sz w:val="22"/>
      <w:szCs w:val="32"/>
    </w:rPr>
  </w:style>
  <w:style w:type="character" w:customStyle="1" w:styleId="FootnoteTextChar">
    <w:name w:val="Footnote Text Char"/>
    <w:link w:val="FootnoteText"/>
    <w:uiPriority w:val="99"/>
    <w:semiHidden/>
    <w:rsid w:val="00E72D54"/>
    <w:rPr>
      <w:rFonts w:ascii="Arial" w:hAnsi="Arial" w:cs="Arial"/>
      <w:sz w:val="18"/>
    </w:rPr>
  </w:style>
  <w:style w:type="paragraph" w:styleId="BalloonText">
    <w:name w:val="Balloon Text"/>
    <w:basedOn w:val="Normal"/>
    <w:link w:val="BalloonTextChar"/>
    <w:semiHidden/>
    <w:unhideWhenUsed/>
    <w:rsid w:val="00E72D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72D54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57867-38AA-4BB5-9695-367A4564A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758</Words>
  <Characters>5238</Characters>
  <Application>Microsoft Office Word</Application>
  <DocSecurity>0</DocSecurity>
  <Lines>179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Intellectual Property Organization</Company>
  <LinksUpToDate>false</LinksUpToDate>
  <CharactersWithSpaces>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Wipo Templates</dc:subject>
  <dc:creator>ST LEGER Nathalie</dc:creator>
  <cp:keywords>FOR OFFICIAL USE ONLY</cp:keywords>
  <dc:description/>
  <cp:lastModifiedBy>ST LEGER Nathalie</cp:lastModifiedBy>
  <cp:revision>3</cp:revision>
  <dcterms:created xsi:type="dcterms:W3CDTF">2020-06-08T15:17:00Z</dcterms:created>
  <dcterms:modified xsi:type="dcterms:W3CDTF">2020-10-13T15:34:00Z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e07be9f0-5661-445e-b253-af6f8c5d909d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