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B7280" w:rsidRPr="00AF58FC" w:rsidTr="00C63E6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7280" w:rsidRPr="00AF58FC" w:rsidRDefault="00EB7280" w:rsidP="00C63E6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7280" w:rsidRPr="00AF58FC" w:rsidRDefault="00EB7280" w:rsidP="00C63E68">
            <w:pPr>
              <w:rPr>
                <w:lang w:val="fr-FR"/>
              </w:rPr>
            </w:pPr>
            <w:r w:rsidRPr="00AF58FC">
              <w:rPr>
                <w:noProof/>
                <w:lang w:eastAsia="en-US"/>
              </w:rPr>
              <w:drawing>
                <wp:inline distT="0" distB="0" distL="0" distR="0" wp14:anchorId="6D8BF2DD" wp14:editId="2CF0F3F5">
                  <wp:extent cx="1854835" cy="1326515"/>
                  <wp:effectExtent l="0" t="0" r="0" b="6985"/>
                  <wp:docPr id="1" name="Picture 1" descr="Logo de l'OM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7280" w:rsidRPr="00AF58FC" w:rsidRDefault="00EB7280" w:rsidP="00C63E68">
            <w:pPr>
              <w:jc w:val="right"/>
              <w:rPr>
                <w:lang w:val="fr-FR"/>
              </w:rPr>
            </w:pPr>
            <w:r w:rsidRPr="00AF58F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B7280" w:rsidRPr="00AF58FC" w:rsidTr="00C63E6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B7280" w:rsidRPr="00AF58FC" w:rsidRDefault="00EB7280" w:rsidP="00E91E9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58FC">
              <w:rPr>
                <w:rFonts w:ascii="Arial Black" w:hAnsi="Arial Black"/>
                <w:sz w:val="15"/>
                <w:lang w:val="fr-FR"/>
              </w:rPr>
              <w:t>H/LD/WG/7/</w:t>
            </w:r>
            <w:r w:rsidR="00E91E94" w:rsidRPr="00AF58FC">
              <w:rPr>
                <w:rFonts w:ascii="Arial Black" w:hAnsi="Arial Black"/>
                <w:sz w:val="15"/>
                <w:lang w:val="fr-FR"/>
              </w:rPr>
              <w:t>6</w:t>
            </w:r>
          </w:p>
        </w:tc>
      </w:tr>
      <w:tr w:rsidR="00EB7280" w:rsidRPr="00AF58FC" w:rsidTr="00C63E6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B7280" w:rsidRPr="00AF58FC" w:rsidRDefault="00EB7280" w:rsidP="00C63E6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58FC">
              <w:rPr>
                <w:rFonts w:ascii="Arial Black" w:hAnsi="Arial Black"/>
                <w:sz w:val="15"/>
                <w:lang w:val="fr-FR"/>
              </w:rPr>
              <w:t>ORIGINAL</w:t>
            </w:r>
            <w:r w:rsidR="002166C5">
              <w:rPr>
                <w:rFonts w:ascii="Arial Black" w:hAnsi="Arial Black"/>
                <w:sz w:val="15"/>
                <w:lang w:val="fr-FR"/>
              </w:rPr>
              <w:t> :</w:t>
            </w:r>
            <w:r w:rsidRPr="00AF58FC">
              <w:rPr>
                <w:rFonts w:ascii="Arial Black" w:hAnsi="Arial Black"/>
                <w:sz w:val="15"/>
                <w:lang w:val="fr-FR"/>
              </w:rPr>
              <w:t xml:space="preserve"> ANGLAIS</w:t>
            </w:r>
          </w:p>
        </w:tc>
      </w:tr>
      <w:tr w:rsidR="00EB7280" w:rsidRPr="00AF58FC" w:rsidTr="00C63E6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B7280" w:rsidRPr="00AF58FC" w:rsidRDefault="00EB7280" w:rsidP="00A7777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58FC">
              <w:rPr>
                <w:rFonts w:ascii="Arial Black" w:hAnsi="Arial Black"/>
                <w:b/>
                <w:sz w:val="15"/>
                <w:lang w:val="fr-FR"/>
              </w:rPr>
              <w:t>DATE</w:t>
            </w:r>
            <w:r w:rsidR="002166C5">
              <w:rPr>
                <w:rFonts w:ascii="Arial Black" w:hAnsi="Arial Black"/>
                <w:b/>
                <w:sz w:val="15"/>
                <w:lang w:val="fr-FR"/>
              </w:rPr>
              <w:t> :</w:t>
            </w:r>
            <w:r w:rsidRPr="00AF58FC">
              <w:rPr>
                <w:rFonts w:ascii="Arial Black" w:hAnsi="Arial Black"/>
                <w:b/>
                <w:sz w:val="15"/>
                <w:lang w:val="fr-FR"/>
              </w:rPr>
              <w:t xml:space="preserve"> </w:t>
            </w:r>
            <w:r w:rsidR="00A77777">
              <w:rPr>
                <w:rFonts w:ascii="Arial Black" w:hAnsi="Arial Black"/>
                <w:b/>
                <w:sz w:val="15"/>
                <w:lang w:val="fr-FR"/>
              </w:rPr>
              <w:t>3 JUILLET </w:t>
            </w:r>
            <w:r w:rsidRPr="00AF58FC">
              <w:rPr>
                <w:rFonts w:ascii="Arial Black" w:hAnsi="Arial Black"/>
                <w:sz w:val="15"/>
                <w:lang w:val="fr-FR"/>
              </w:rPr>
              <w:t>2018</w:t>
            </w:r>
          </w:p>
        </w:tc>
      </w:tr>
    </w:tbl>
    <w:p w:rsidR="00EB7280" w:rsidRPr="00AF58FC" w:rsidRDefault="00EB7280" w:rsidP="00EB7280">
      <w:pPr>
        <w:spacing w:before="1200"/>
        <w:rPr>
          <w:b/>
          <w:sz w:val="28"/>
          <w:szCs w:val="28"/>
          <w:lang w:val="fr-FR"/>
        </w:rPr>
      </w:pPr>
      <w:r w:rsidRPr="00AF58FC">
        <w:rPr>
          <w:b/>
          <w:sz w:val="28"/>
          <w:szCs w:val="28"/>
          <w:lang w:val="fr-FR"/>
        </w:rPr>
        <w:t xml:space="preserve">Groupe de travail sur le développement juridique du système de </w:t>
      </w:r>
      <w:r w:rsidR="002166C5">
        <w:rPr>
          <w:b/>
          <w:sz w:val="28"/>
          <w:szCs w:val="28"/>
          <w:lang w:val="fr-FR"/>
        </w:rPr>
        <w:t>La Haye</w:t>
      </w:r>
      <w:r w:rsidRPr="00AF58FC">
        <w:rPr>
          <w:b/>
          <w:sz w:val="28"/>
          <w:szCs w:val="28"/>
          <w:lang w:val="fr-FR"/>
        </w:rPr>
        <w:t xml:space="preserve"> concernant l</w:t>
      </w:r>
      <w:r w:rsidR="002166C5">
        <w:rPr>
          <w:b/>
          <w:sz w:val="28"/>
          <w:szCs w:val="28"/>
          <w:lang w:val="fr-FR"/>
        </w:rPr>
        <w:t>’</w:t>
      </w:r>
      <w:r w:rsidRPr="00AF58FC">
        <w:rPr>
          <w:b/>
          <w:sz w:val="28"/>
          <w:szCs w:val="28"/>
          <w:lang w:val="fr-FR"/>
        </w:rPr>
        <w:t>enregistrement international des dessins et modèles industriels</w:t>
      </w:r>
    </w:p>
    <w:p w:rsidR="00EB7280" w:rsidRPr="00AF58FC" w:rsidRDefault="00EB7280" w:rsidP="00EB7280">
      <w:pPr>
        <w:spacing w:before="480"/>
        <w:rPr>
          <w:b/>
          <w:sz w:val="24"/>
          <w:szCs w:val="24"/>
          <w:lang w:val="fr-FR"/>
        </w:rPr>
      </w:pPr>
      <w:r w:rsidRPr="00AF58FC">
        <w:rPr>
          <w:b/>
          <w:sz w:val="24"/>
          <w:szCs w:val="24"/>
          <w:lang w:val="fr-FR"/>
        </w:rPr>
        <w:t>Sept</w:t>
      </w:r>
      <w:r w:rsidR="002166C5">
        <w:rPr>
          <w:b/>
          <w:sz w:val="24"/>
          <w:szCs w:val="24"/>
          <w:lang w:val="fr-FR"/>
        </w:rPr>
        <w:t>ième session</w:t>
      </w:r>
    </w:p>
    <w:p w:rsidR="00EB7280" w:rsidRPr="00AF58FC" w:rsidRDefault="00EB7280" w:rsidP="00EB7280">
      <w:pPr>
        <w:rPr>
          <w:b/>
          <w:sz w:val="24"/>
          <w:szCs w:val="24"/>
          <w:lang w:val="fr-FR"/>
        </w:rPr>
      </w:pPr>
      <w:r w:rsidRPr="00AF58FC">
        <w:rPr>
          <w:b/>
          <w:sz w:val="24"/>
          <w:szCs w:val="24"/>
          <w:lang w:val="fr-FR"/>
        </w:rPr>
        <w:t>Genève, 16 – 18 juillet 2018</w:t>
      </w:r>
    </w:p>
    <w:p w:rsidR="008B2CC1" w:rsidRPr="00AF58FC" w:rsidRDefault="00B46E41" w:rsidP="00515654">
      <w:pPr>
        <w:spacing w:before="720"/>
        <w:rPr>
          <w:caps/>
          <w:sz w:val="24"/>
          <w:lang w:val="fr-FR"/>
        </w:rPr>
      </w:pPr>
      <w:r w:rsidRPr="00AF58FC">
        <w:rPr>
          <w:caps/>
          <w:sz w:val="24"/>
          <w:lang w:val="fr-FR"/>
        </w:rPr>
        <w:t>publication du bulletin des dessins et modèles internationaux par</w:t>
      </w:r>
      <w:r w:rsidR="00AA5AA4">
        <w:rPr>
          <w:caps/>
          <w:sz w:val="24"/>
          <w:lang w:val="fr-FR"/>
        </w:rPr>
        <w:t> </w:t>
      </w:r>
      <w:r w:rsidRPr="00AF58FC">
        <w:rPr>
          <w:caps/>
          <w:sz w:val="24"/>
          <w:lang w:val="fr-FR"/>
        </w:rPr>
        <w:t>l</w:t>
      </w:r>
      <w:r w:rsidR="002166C5">
        <w:rPr>
          <w:caps/>
          <w:sz w:val="24"/>
          <w:lang w:val="fr-FR"/>
        </w:rPr>
        <w:t>’</w:t>
      </w:r>
      <w:r w:rsidRPr="00AF58FC">
        <w:rPr>
          <w:caps/>
          <w:sz w:val="24"/>
          <w:lang w:val="fr-FR"/>
        </w:rPr>
        <w:t>intermédiaire de la base de données mondiale sur les dessins et modèles</w:t>
      </w:r>
    </w:p>
    <w:p w:rsidR="008B2CC1" w:rsidRPr="00AF58FC" w:rsidRDefault="00F23DE3" w:rsidP="00F34BAE">
      <w:pPr>
        <w:spacing w:before="360" w:after="960"/>
        <w:rPr>
          <w:i/>
          <w:lang w:val="fr-FR"/>
        </w:rPr>
      </w:pPr>
      <w:bookmarkStart w:id="1" w:name="Prepared"/>
      <w:bookmarkEnd w:id="1"/>
      <w:r w:rsidRPr="00AF58FC">
        <w:rPr>
          <w:i/>
          <w:lang w:val="fr-FR"/>
        </w:rPr>
        <w:t xml:space="preserve">Document </w:t>
      </w:r>
      <w:r w:rsidR="00B46E41" w:rsidRPr="00AF58FC">
        <w:rPr>
          <w:i/>
          <w:lang w:val="fr-FR"/>
        </w:rPr>
        <w:t>établi par le Bureau international</w:t>
      </w:r>
    </w:p>
    <w:p w:rsidR="00562EED" w:rsidRPr="00AF58FC" w:rsidRDefault="0075666A" w:rsidP="0075666A">
      <w:pPr>
        <w:pStyle w:val="Heading1"/>
        <w:rPr>
          <w:lang w:val="fr-FR"/>
        </w:rPr>
      </w:pPr>
      <w:r w:rsidRPr="00AF58FC">
        <w:rPr>
          <w:lang w:val="fr-FR"/>
        </w:rPr>
        <w:t>I.</w:t>
      </w:r>
      <w:r w:rsidRPr="00AF58FC">
        <w:rPr>
          <w:lang w:val="fr-FR"/>
        </w:rPr>
        <w:tab/>
        <w:t>RÉSUMÉ</w:t>
      </w:r>
    </w:p>
    <w:p w:rsidR="00FB1C25" w:rsidRPr="00AF58FC" w:rsidRDefault="00B46E41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Dans le cadre du système de </w:t>
      </w:r>
      <w:r w:rsidR="002166C5">
        <w:rPr>
          <w:lang w:val="fr-FR" w:eastAsia="en-US"/>
        </w:rPr>
        <w:t>La Haye</w:t>
      </w:r>
      <w:r w:rsidRPr="00AF58FC">
        <w:rPr>
          <w:lang w:val="fr-FR" w:eastAsia="en-US"/>
        </w:rPr>
        <w:t xml:space="preserve">, le Bureau international </w:t>
      </w:r>
      <w:r w:rsidR="00C91BE0" w:rsidRPr="00AF58FC">
        <w:rPr>
          <w:lang w:val="fr-FR" w:eastAsia="en-US"/>
        </w:rPr>
        <w:t>“</w:t>
      </w:r>
      <w:r w:rsidR="00562EED" w:rsidRPr="00AF58FC">
        <w:rPr>
          <w:lang w:val="fr-FR" w:eastAsia="en-US"/>
        </w:rPr>
        <w:t>publi</w:t>
      </w:r>
      <w:r w:rsidRPr="00AF58FC">
        <w:rPr>
          <w:lang w:val="fr-FR" w:eastAsia="en-US"/>
        </w:rPr>
        <w:t>e</w:t>
      </w:r>
      <w:r w:rsidR="00C91BE0" w:rsidRPr="00AF58FC">
        <w:rPr>
          <w:lang w:val="fr-FR" w:eastAsia="en-US"/>
        </w:rPr>
        <w:t>”</w:t>
      </w:r>
      <w:r w:rsidR="00562EED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les enregistrements internationaux et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autres données pertinentes dans le </w:t>
      </w:r>
      <w:r w:rsidRPr="00AF58FC">
        <w:rPr>
          <w:i/>
          <w:lang w:val="fr-FR" w:eastAsia="en-US"/>
        </w:rPr>
        <w:t xml:space="preserve">Bulletin des dessins et modèles internationaux </w:t>
      </w:r>
      <w:r w:rsidR="00562EED" w:rsidRPr="00AF58FC">
        <w:rPr>
          <w:lang w:val="fr-FR" w:eastAsia="en-US"/>
        </w:rPr>
        <w:t>(</w:t>
      </w:r>
      <w:r w:rsidRPr="00AF58FC">
        <w:rPr>
          <w:lang w:val="fr-FR" w:eastAsia="en-US"/>
        </w:rPr>
        <w:t>ci</w:t>
      </w:r>
      <w:r w:rsidR="00F34BAE">
        <w:rPr>
          <w:lang w:val="fr-FR" w:eastAsia="en-US"/>
        </w:rPr>
        <w:noBreakHyphen/>
      </w:r>
      <w:r w:rsidRPr="00AF58FC">
        <w:rPr>
          <w:lang w:val="fr-FR" w:eastAsia="en-US"/>
        </w:rPr>
        <w:t xml:space="preserve">après dénommé </w:t>
      </w:r>
      <w:r w:rsidR="00562EED" w:rsidRPr="00AF58FC">
        <w:rPr>
          <w:lang w:val="fr-FR" w:eastAsia="en-US"/>
        </w:rPr>
        <w:t>“</w:t>
      </w:r>
      <w:r w:rsidRPr="00AF58FC">
        <w:rPr>
          <w:lang w:val="fr-FR" w:eastAsia="en-US"/>
        </w:rPr>
        <w:t>b</w:t>
      </w:r>
      <w:r w:rsidR="00562EED" w:rsidRPr="00AF58FC">
        <w:rPr>
          <w:lang w:val="fr-FR" w:eastAsia="en-US"/>
        </w:rPr>
        <w:t xml:space="preserve">ulletin”) </w:t>
      </w:r>
      <w:r w:rsidRPr="00AF58FC">
        <w:rPr>
          <w:lang w:val="fr-FR" w:eastAsia="en-US"/>
        </w:rPr>
        <w:t xml:space="preserve">en application de la </w:t>
      </w:r>
      <w:r w:rsidR="002166C5" w:rsidRPr="00AF58FC">
        <w:rPr>
          <w:lang w:val="fr-FR" w:eastAsia="en-US"/>
        </w:rPr>
        <w:t>règle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2</w:t>
      </w:r>
      <w:r w:rsidRPr="00AF58FC">
        <w:rPr>
          <w:lang w:val="fr-FR" w:eastAsia="en-US"/>
        </w:rPr>
        <w:t>6 du règlement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exécution commun à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1999</w:t>
      </w:r>
      <w:r w:rsidRPr="00AF58FC">
        <w:rPr>
          <w:lang w:val="fr-FR" w:eastAsia="en-US"/>
        </w:rPr>
        <w:t xml:space="preserve"> et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1960</w:t>
      </w:r>
      <w:r w:rsidRPr="00AF58FC">
        <w:rPr>
          <w:lang w:val="fr-FR" w:eastAsia="en-US"/>
        </w:rPr>
        <w:t xml:space="preserve">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Arrangement de </w:t>
      </w:r>
      <w:r w:rsidR="002166C5">
        <w:rPr>
          <w:lang w:val="fr-FR" w:eastAsia="en-US"/>
        </w:rPr>
        <w:t>La Haye</w:t>
      </w:r>
      <w:r w:rsidR="00562EED" w:rsidRPr="00AF58FC">
        <w:rPr>
          <w:lang w:val="fr-FR" w:eastAsia="en-US"/>
        </w:rPr>
        <w:t xml:space="preserve"> (</w:t>
      </w:r>
      <w:r w:rsidRPr="00AF58FC">
        <w:rPr>
          <w:lang w:val="fr-FR" w:eastAsia="en-US"/>
        </w:rPr>
        <w:t>ci</w:t>
      </w:r>
      <w:r w:rsidR="00F34BAE">
        <w:rPr>
          <w:lang w:val="fr-FR" w:eastAsia="en-US"/>
        </w:rPr>
        <w:noBreakHyphen/>
      </w:r>
      <w:r w:rsidRPr="00AF58FC">
        <w:rPr>
          <w:lang w:val="fr-FR" w:eastAsia="en-US"/>
        </w:rPr>
        <w:t>après dénommé</w:t>
      </w:r>
      <w:r w:rsidR="00562EED" w:rsidRPr="00AF58FC">
        <w:rPr>
          <w:lang w:val="fr-FR" w:eastAsia="en-US"/>
        </w:rPr>
        <w:t xml:space="preserve"> “</w:t>
      </w:r>
      <w:r w:rsidRPr="00AF58FC">
        <w:rPr>
          <w:lang w:val="fr-FR" w:eastAsia="en-US"/>
        </w:rPr>
        <w:t>règlement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exécution commun</w:t>
      </w:r>
      <w:r w:rsidR="00562EED" w:rsidRPr="00AF58FC">
        <w:rPr>
          <w:lang w:val="fr-FR" w:eastAsia="en-US"/>
        </w:rPr>
        <w:t>”)</w:t>
      </w:r>
      <w:r w:rsidR="00D60879" w:rsidRPr="00AF58FC">
        <w:rPr>
          <w:rStyle w:val="FootnoteReference"/>
          <w:lang w:val="fr-FR" w:eastAsia="en-US"/>
        </w:rPr>
        <w:footnoteReference w:id="2"/>
      </w:r>
      <w:r w:rsidR="00562EED" w:rsidRPr="00AF58FC">
        <w:rPr>
          <w:lang w:val="fr-FR" w:eastAsia="en-US"/>
        </w:rPr>
        <w:t>.</w:t>
      </w:r>
    </w:p>
    <w:p w:rsidR="00F659C0" w:rsidRPr="00AF58FC" w:rsidRDefault="00EB5787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Le présent document </w:t>
      </w:r>
      <w:r w:rsidR="00191A52" w:rsidRPr="00AF58FC">
        <w:rPr>
          <w:lang w:val="fr-FR" w:eastAsia="en-US"/>
        </w:rPr>
        <w:t xml:space="preserve">présente </w:t>
      </w:r>
      <w:r w:rsidR="0017037A" w:rsidRPr="00AF58FC">
        <w:rPr>
          <w:lang w:val="fr-FR" w:eastAsia="en-US"/>
        </w:rPr>
        <w:t>des</w:t>
      </w:r>
      <w:r w:rsidR="00191A52" w:rsidRPr="00AF58FC">
        <w:rPr>
          <w:lang w:val="fr-FR" w:eastAsia="en-US"/>
        </w:rPr>
        <w:t xml:space="preserve"> plan</w:t>
      </w:r>
      <w:r w:rsidR="0017037A" w:rsidRPr="00AF58FC">
        <w:rPr>
          <w:lang w:val="fr-FR" w:eastAsia="en-US"/>
        </w:rPr>
        <w:t>s</w:t>
      </w:r>
      <w:r w:rsidR="00191A52" w:rsidRPr="00AF58FC">
        <w:rPr>
          <w:lang w:val="fr-FR" w:eastAsia="en-US"/>
        </w:rPr>
        <w:t xml:space="preserve"> pour publier le bulletin par l</w:t>
      </w:r>
      <w:r w:rsidR="002166C5">
        <w:rPr>
          <w:lang w:val="fr-FR" w:eastAsia="en-US"/>
        </w:rPr>
        <w:t>’</w:t>
      </w:r>
      <w:r w:rsidR="00191A52" w:rsidRPr="00AF58FC">
        <w:rPr>
          <w:lang w:val="fr-FR" w:eastAsia="en-US"/>
        </w:rPr>
        <w:t xml:space="preserve">intermédiaire de la Base de données mondiale sur les dessins et modèles afin de rationaliser la diffusion des données concernant les enregistrements internationaux selon le système de </w:t>
      </w:r>
      <w:r w:rsidR="002166C5">
        <w:rPr>
          <w:lang w:val="fr-FR" w:eastAsia="en-US"/>
        </w:rPr>
        <w:t>La Haye</w:t>
      </w:r>
      <w:r w:rsidR="00C60B7F" w:rsidRPr="00AF58FC">
        <w:rPr>
          <w:rStyle w:val="FootnoteReference"/>
          <w:lang w:val="fr-FR" w:eastAsia="en-US"/>
        </w:rPr>
        <w:footnoteReference w:id="3"/>
      </w:r>
      <w:r w:rsidR="00454353" w:rsidRPr="00AF58FC">
        <w:rPr>
          <w:lang w:val="fr-FR" w:eastAsia="en-US"/>
        </w:rPr>
        <w:t>.</w:t>
      </w:r>
    </w:p>
    <w:p w:rsidR="00506ADF" w:rsidRPr="00AF58FC" w:rsidRDefault="0075666A" w:rsidP="0075666A">
      <w:pPr>
        <w:pStyle w:val="Heading1"/>
        <w:rPr>
          <w:lang w:val="fr-FR"/>
        </w:rPr>
      </w:pPr>
      <w:r w:rsidRPr="00AF58FC">
        <w:rPr>
          <w:lang w:val="fr-FR"/>
        </w:rPr>
        <w:lastRenderedPageBreak/>
        <w:t>II.</w:t>
      </w:r>
      <w:r w:rsidRPr="00AF58FC">
        <w:rPr>
          <w:lang w:val="fr-FR"/>
        </w:rPr>
        <w:tab/>
        <w:t>INTERFACES ACTUELLES</w:t>
      </w:r>
    </w:p>
    <w:p w:rsidR="00454353" w:rsidRPr="00AF58FC" w:rsidRDefault="008F3E3C" w:rsidP="0075666A">
      <w:pPr>
        <w:pStyle w:val="ONUMFS"/>
        <w:keepNext/>
        <w:keepLines/>
        <w:rPr>
          <w:lang w:val="fr-FR" w:eastAsia="en-US"/>
        </w:rPr>
      </w:pPr>
      <w:r w:rsidRPr="00AF58FC">
        <w:rPr>
          <w:lang w:val="fr-FR" w:eastAsia="en-US"/>
        </w:rPr>
        <w:t>Il existe a</w:t>
      </w:r>
      <w:r w:rsidR="00191A52" w:rsidRPr="00AF58FC">
        <w:rPr>
          <w:lang w:val="fr-FR" w:eastAsia="en-US"/>
        </w:rPr>
        <w:t>ctuellement trois</w:t>
      </w:r>
      <w:r w:rsidR="00390770">
        <w:rPr>
          <w:lang w:val="fr-FR" w:eastAsia="en-US"/>
        </w:rPr>
        <w:t> </w:t>
      </w:r>
      <w:r w:rsidR="00191A52" w:rsidRPr="00AF58FC">
        <w:rPr>
          <w:lang w:val="fr-FR" w:eastAsia="en-US"/>
        </w:rPr>
        <w:t>types d</w:t>
      </w:r>
      <w:r w:rsidR="002166C5">
        <w:rPr>
          <w:lang w:val="fr-FR" w:eastAsia="en-US"/>
        </w:rPr>
        <w:t>’</w:t>
      </w:r>
      <w:r w:rsidR="00191A52" w:rsidRPr="00AF58FC">
        <w:rPr>
          <w:lang w:val="fr-FR" w:eastAsia="en-US"/>
        </w:rPr>
        <w:t>interfaces</w:t>
      </w:r>
      <w:r w:rsidR="001C36B3" w:rsidRPr="00AF58FC">
        <w:rPr>
          <w:lang w:val="fr-FR" w:eastAsia="en-US"/>
        </w:rPr>
        <w:t xml:space="preserve"> </w:t>
      </w:r>
      <w:r w:rsidR="00191A52" w:rsidRPr="00AF58FC">
        <w:rPr>
          <w:lang w:val="fr-FR" w:eastAsia="en-US"/>
        </w:rPr>
        <w:t>sur le site</w:t>
      </w:r>
      <w:r w:rsidR="00390770">
        <w:rPr>
          <w:lang w:val="fr-FR" w:eastAsia="en-US"/>
        </w:rPr>
        <w:t> </w:t>
      </w:r>
      <w:r w:rsidR="00191A52" w:rsidRPr="00AF58FC">
        <w:rPr>
          <w:lang w:val="fr-FR" w:eastAsia="en-US"/>
        </w:rPr>
        <w:t>Web de l</w:t>
      </w:r>
      <w:r w:rsidR="002166C5">
        <w:rPr>
          <w:lang w:val="fr-FR" w:eastAsia="en-US"/>
        </w:rPr>
        <w:t>’</w:t>
      </w:r>
      <w:r w:rsidR="00191A52" w:rsidRPr="00AF58FC">
        <w:rPr>
          <w:lang w:val="fr-FR" w:eastAsia="en-US"/>
        </w:rPr>
        <w:t>Organisation Mondiale de la Propriété Intellectuelle (OMPI) permettant d</w:t>
      </w:r>
      <w:r w:rsidR="002166C5">
        <w:rPr>
          <w:lang w:val="fr-FR" w:eastAsia="en-US"/>
        </w:rPr>
        <w:t>’</w:t>
      </w:r>
      <w:r w:rsidR="00191A52" w:rsidRPr="00AF58FC">
        <w:rPr>
          <w:lang w:val="fr-FR" w:eastAsia="en-US"/>
        </w:rPr>
        <w:t xml:space="preserve">accéder à des données concernant les enregistrements internationaux selon le système de </w:t>
      </w:r>
      <w:r w:rsidR="002166C5">
        <w:rPr>
          <w:lang w:val="fr-FR" w:eastAsia="en-US"/>
        </w:rPr>
        <w:t>La Haye :</w:t>
      </w:r>
      <w:r w:rsidR="00191A52" w:rsidRPr="00AF58FC">
        <w:rPr>
          <w:lang w:val="fr-FR" w:eastAsia="en-US"/>
        </w:rPr>
        <w:t xml:space="preserve"> le bulletin, </w:t>
      </w:r>
      <w:r w:rsidR="00F6191D" w:rsidRPr="00AF58FC">
        <w:rPr>
          <w:lang w:val="fr-FR" w:eastAsia="en-US"/>
        </w:rPr>
        <w:t xml:space="preserve">Hague Express </w:t>
      </w:r>
      <w:r w:rsidR="00191A52" w:rsidRPr="00AF58FC">
        <w:rPr>
          <w:lang w:val="fr-FR" w:eastAsia="en-US"/>
        </w:rPr>
        <w:t>et la Base de données mondiale sur les dessins et modèles</w:t>
      </w:r>
      <w:r w:rsidR="00F6191D" w:rsidRPr="00AF58FC">
        <w:rPr>
          <w:lang w:val="fr-FR" w:eastAsia="en-US"/>
        </w:rPr>
        <w:t>.</w:t>
      </w:r>
    </w:p>
    <w:p w:rsidR="00F6191D" w:rsidRPr="00AF58FC" w:rsidRDefault="00F6191D" w:rsidP="00E31AE6">
      <w:pPr>
        <w:pStyle w:val="Heading2"/>
        <w:spacing w:before="480"/>
        <w:rPr>
          <w:lang w:val="fr-FR" w:eastAsia="en-US"/>
        </w:rPr>
      </w:pPr>
      <w:r w:rsidRPr="00AF58FC">
        <w:rPr>
          <w:lang w:val="fr-FR" w:eastAsia="en-US"/>
        </w:rPr>
        <w:t>BULL</w:t>
      </w:r>
      <w:r w:rsidR="00366A37" w:rsidRPr="00AF58FC">
        <w:rPr>
          <w:lang w:val="fr-FR" w:eastAsia="en-US"/>
        </w:rPr>
        <w:t>E</w:t>
      </w:r>
      <w:r w:rsidRPr="00AF58FC">
        <w:rPr>
          <w:lang w:val="fr-FR" w:eastAsia="en-US"/>
        </w:rPr>
        <w:t>TIN</w:t>
      </w:r>
    </w:p>
    <w:p w:rsidR="008018CC" w:rsidRPr="00AF58FC" w:rsidRDefault="000221D3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>L</w:t>
      </w:r>
      <w:r w:rsidR="002166C5">
        <w:rPr>
          <w:lang w:val="fr-FR" w:eastAsia="en-US"/>
        </w:rPr>
        <w:t>’</w:t>
      </w:r>
      <w:r w:rsidR="002166C5" w:rsidRPr="00AF58FC">
        <w:rPr>
          <w:lang w:val="fr-FR" w:eastAsia="en-US"/>
        </w:rPr>
        <w:t>article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</w:t>
      </w:r>
      <w:r w:rsidR="008018CC" w:rsidRPr="00AF58FC">
        <w:rPr>
          <w:lang w:val="fr-FR" w:eastAsia="en-US"/>
        </w:rPr>
        <w:t>0</w:t>
      </w:r>
      <w:r w:rsidR="00C21391" w:rsidRPr="00AF58FC">
        <w:rPr>
          <w:lang w:val="fr-FR" w:eastAsia="en-US"/>
        </w:rPr>
        <w:t>.</w:t>
      </w:r>
      <w:r w:rsidR="008018CC" w:rsidRPr="00AF58FC">
        <w:rPr>
          <w:lang w:val="fr-FR" w:eastAsia="en-US"/>
        </w:rPr>
        <w:t xml:space="preserve">3)a) </w:t>
      </w:r>
      <w:r w:rsidR="00C21391" w:rsidRPr="00AF58FC">
        <w:rPr>
          <w:lang w:val="fr-FR" w:eastAsia="en-US"/>
        </w:rPr>
        <w:t>de l</w:t>
      </w:r>
      <w:r w:rsidR="002166C5">
        <w:rPr>
          <w:lang w:val="fr-FR" w:eastAsia="en-US"/>
        </w:rPr>
        <w:t>’</w:t>
      </w:r>
      <w:r w:rsidR="00C21391"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1999</w:t>
      </w:r>
      <w:r w:rsidR="008018CC" w:rsidRPr="00AF58FC">
        <w:rPr>
          <w:lang w:val="fr-FR" w:eastAsia="en-US"/>
        </w:rPr>
        <w:t xml:space="preserve"> </w:t>
      </w:r>
      <w:r w:rsidR="009359F6" w:rsidRPr="00AF58FC">
        <w:rPr>
          <w:lang w:val="fr-FR" w:eastAsia="en-US"/>
        </w:rPr>
        <w:t>prévoit</w:t>
      </w:r>
      <w:r w:rsidR="00C21391" w:rsidRPr="00AF58FC">
        <w:rPr>
          <w:lang w:val="fr-FR" w:eastAsia="en-US"/>
        </w:rPr>
        <w:t xml:space="preserve"> que</w:t>
      </w:r>
      <w:r w:rsidR="008018CC" w:rsidRPr="00AF58FC">
        <w:rPr>
          <w:lang w:val="fr-FR" w:eastAsia="en-US"/>
        </w:rPr>
        <w:t xml:space="preserve"> “</w:t>
      </w:r>
      <w:r w:rsidR="005F4CDC" w:rsidRPr="00AF58FC">
        <w:rPr>
          <w:lang w:val="fr-FR"/>
        </w:rPr>
        <w:t>[l]</w:t>
      </w:r>
      <w:r w:rsidR="002166C5">
        <w:rPr>
          <w:lang w:val="fr-FR" w:eastAsia="en-US"/>
        </w:rPr>
        <w:t>’</w:t>
      </w:r>
      <w:r w:rsidR="005F4CDC" w:rsidRPr="00AF58FC">
        <w:rPr>
          <w:lang w:val="fr-FR" w:eastAsia="en-US"/>
        </w:rPr>
        <w:t>enregistrement international est publié par le Bureau internation</w:t>
      </w:r>
      <w:r w:rsidR="006C2F78" w:rsidRPr="00AF58FC">
        <w:rPr>
          <w:lang w:val="fr-FR" w:eastAsia="en-US"/>
        </w:rPr>
        <w:t>al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Ce</w:t>
      </w:r>
      <w:r w:rsidR="005F4CDC" w:rsidRPr="00AF58FC">
        <w:rPr>
          <w:lang w:val="fr-FR" w:eastAsia="en-US"/>
        </w:rPr>
        <w:t>tte publication est considérée dans toutes les Parties contractantes comme une publicité suffisante, et aucune autre publicité ne peut être exigée du titulaire</w:t>
      </w:r>
      <w:r w:rsidR="008018CC" w:rsidRPr="00AF58FC">
        <w:rPr>
          <w:lang w:val="fr-FR" w:eastAsia="en-US"/>
        </w:rPr>
        <w:t xml:space="preserve">”.  </w:t>
      </w:r>
      <w:r w:rsidR="008D2CDF" w:rsidRPr="00AF58FC">
        <w:rPr>
          <w:lang w:val="fr-FR" w:eastAsia="en-US"/>
        </w:rPr>
        <w:t>L</w:t>
      </w:r>
      <w:r w:rsidR="002166C5">
        <w:rPr>
          <w:lang w:val="fr-FR" w:eastAsia="en-US"/>
        </w:rPr>
        <w:t>’</w:t>
      </w:r>
      <w:r w:rsidR="008D2CDF" w:rsidRPr="00AF58FC">
        <w:rPr>
          <w:lang w:val="fr-FR" w:eastAsia="en-US"/>
        </w:rPr>
        <w:t>a</w:t>
      </w:r>
      <w:r w:rsidR="008018CC" w:rsidRPr="00AF58FC">
        <w:rPr>
          <w:lang w:val="fr-FR" w:eastAsia="en-US"/>
        </w:rPr>
        <w:t>rticle</w:t>
      </w:r>
      <w:r w:rsidR="00515654" w:rsidRPr="00AF58FC">
        <w:rPr>
          <w:lang w:val="fr-FR" w:eastAsia="en-US"/>
        </w:rPr>
        <w:t> </w:t>
      </w:r>
      <w:r w:rsidR="008D2CDF" w:rsidRPr="00AF58FC">
        <w:rPr>
          <w:lang w:val="fr-FR" w:eastAsia="en-US"/>
        </w:rPr>
        <w:t>6.3</w:t>
      </w:r>
      <w:r w:rsidR="005B189F" w:rsidRPr="00AF58FC">
        <w:rPr>
          <w:lang w:val="fr-FR" w:eastAsia="en-US"/>
        </w:rPr>
        <w:t>)</w:t>
      </w:r>
      <w:r w:rsidR="008018CC" w:rsidRPr="00AF58FC">
        <w:rPr>
          <w:lang w:val="fr-FR" w:eastAsia="en-US"/>
        </w:rPr>
        <w:t xml:space="preserve">a) </w:t>
      </w:r>
      <w:r w:rsidR="00480558" w:rsidRPr="00AF58FC">
        <w:rPr>
          <w:lang w:val="fr-FR" w:eastAsia="en-US"/>
        </w:rPr>
        <w:t>de l</w:t>
      </w:r>
      <w:r w:rsidR="002166C5">
        <w:rPr>
          <w:lang w:val="fr-FR" w:eastAsia="en-US"/>
        </w:rPr>
        <w:t>’</w:t>
      </w:r>
      <w:r w:rsidR="00480558"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1960</w:t>
      </w:r>
      <w:r w:rsidR="008018CC" w:rsidRPr="00AF58FC">
        <w:rPr>
          <w:lang w:val="fr-FR" w:eastAsia="en-US"/>
        </w:rPr>
        <w:t xml:space="preserve"> </w:t>
      </w:r>
      <w:r w:rsidR="00480558" w:rsidRPr="00AF58FC">
        <w:rPr>
          <w:lang w:val="fr-FR" w:eastAsia="en-US"/>
        </w:rPr>
        <w:t>prévoit que</w:t>
      </w:r>
      <w:r w:rsidR="008018CC" w:rsidRPr="00AF58FC">
        <w:rPr>
          <w:lang w:val="fr-FR" w:eastAsia="en-US"/>
        </w:rPr>
        <w:t xml:space="preserve"> “</w:t>
      </w:r>
      <w:r w:rsidR="006A4D9A" w:rsidRPr="00AF58FC">
        <w:rPr>
          <w:lang w:val="fr-FR"/>
        </w:rPr>
        <w:t>[p]</w:t>
      </w:r>
      <w:proofErr w:type="spellStart"/>
      <w:r w:rsidR="006A4D9A" w:rsidRPr="00AF58FC">
        <w:rPr>
          <w:szCs w:val="22"/>
          <w:lang w:val="fr-FR" w:eastAsia="en-US"/>
        </w:rPr>
        <w:t>our</w:t>
      </w:r>
      <w:proofErr w:type="spellEnd"/>
      <w:r w:rsidR="006A4D9A" w:rsidRPr="00AF58FC">
        <w:rPr>
          <w:szCs w:val="22"/>
          <w:lang w:val="fr-FR" w:eastAsia="en-US"/>
        </w:rPr>
        <w:t xml:space="preserve"> chaque dépôt international, le Bureau international publie dans un bulletin périodique</w:t>
      </w:r>
      <w:r w:rsidR="008018CC" w:rsidRPr="00AF58FC">
        <w:rPr>
          <w:lang w:val="fr-FR" w:eastAsia="en-US"/>
        </w:rPr>
        <w:t>…”.</w:t>
      </w:r>
    </w:p>
    <w:p w:rsidR="008018CC" w:rsidRPr="00AF58FC" w:rsidRDefault="0076671A" w:rsidP="0075666A">
      <w:pPr>
        <w:pStyle w:val="ONUMFS"/>
        <w:rPr>
          <w:szCs w:val="22"/>
          <w:lang w:val="fr-FR" w:eastAsia="en-US"/>
        </w:rPr>
      </w:pPr>
      <w:r w:rsidRPr="00AF58FC">
        <w:rPr>
          <w:lang w:val="fr-FR" w:eastAsia="en-US"/>
        </w:rPr>
        <w:t xml:space="preserve">En outre, la </w:t>
      </w:r>
      <w:r w:rsidR="002166C5" w:rsidRPr="00AF58FC">
        <w:rPr>
          <w:lang w:val="fr-FR" w:eastAsia="en-US"/>
        </w:rPr>
        <w:t>règle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2</w:t>
      </w:r>
      <w:r w:rsidR="008018CC" w:rsidRPr="00AF58FC">
        <w:rPr>
          <w:lang w:val="fr-FR" w:eastAsia="en-US"/>
        </w:rPr>
        <w:t>6</w:t>
      </w:r>
      <w:r w:rsidRPr="00AF58FC">
        <w:rPr>
          <w:lang w:val="fr-FR" w:eastAsia="en-US"/>
        </w:rPr>
        <w:t>.</w:t>
      </w:r>
      <w:r w:rsidR="008018CC" w:rsidRPr="00AF58FC">
        <w:rPr>
          <w:lang w:val="fr-FR" w:eastAsia="en-US"/>
        </w:rPr>
        <w:t xml:space="preserve">3) </w:t>
      </w:r>
      <w:r w:rsidRPr="00AF58FC">
        <w:rPr>
          <w:lang w:val="fr-FR" w:eastAsia="en-US"/>
        </w:rPr>
        <w:t>prévoit que</w:t>
      </w:r>
      <w:r w:rsidR="008018CC" w:rsidRPr="00AF58FC">
        <w:rPr>
          <w:lang w:val="fr-FR" w:eastAsia="en-US"/>
        </w:rPr>
        <w:t xml:space="preserve"> </w:t>
      </w:r>
      <w:r w:rsidR="008018CC" w:rsidRPr="00AF58FC">
        <w:rPr>
          <w:szCs w:val="22"/>
          <w:lang w:val="fr-FR" w:eastAsia="en-US"/>
        </w:rPr>
        <w:t>“</w:t>
      </w:r>
      <w:r w:rsidRPr="00AF58FC">
        <w:rPr>
          <w:lang w:val="fr-FR"/>
        </w:rPr>
        <w:t>[l]</w:t>
      </w:r>
      <w:r w:rsidRPr="00AF58FC">
        <w:rPr>
          <w:szCs w:val="22"/>
          <w:lang w:val="fr-FR" w:eastAsia="en-US"/>
        </w:rPr>
        <w:t>a publication de chaque numéro du bulletin est réputée remplacer l</w:t>
      </w:r>
      <w:r w:rsidR="002166C5">
        <w:rPr>
          <w:szCs w:val="22"/>
          <w:lang w:val="fr-FR" w:eastAsia="en-US"/>
        </w:rPr>
        <w:t>’</w:t>
      </w:r>
      <w:r w:rsidRPr="00AF58FC">
        <w:rPr>
          <w:szCs w:val="22"/>
          <w:lang w:val="fr-FR" w:eastAsia="en-US"/>
        </w:rPr>
        <w:t xml:space="preserve">envoi du bulletin visé aux </w:t>
      </w:r>
      <w:r w:rsidR="002166C5" w:rsidRPr="00AF58FC">
        <w:rPr>
          <w:szCs w:val="22"/>
          <w:lang w:val="fr-FR" w:eastAsia="en-US"/>
        </w:rPr>
        <w:t>articles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1</w:t>
      </w:r>
      <w:r w:rsidRPr="00AF58FC">
        <w:rPr>
          <w:szCs w:val="22"/>
          <w:lang w:val="fr-FR" w:eastAsia="en-US"/>
        </w:rPr>
        <w:t>0.3)b) et 16.4) de l</w:t>
      </w:r>
      <w:r w:rsidR="002166C5">
        <w:rPr>
          <w:szCs w:val="22"/>
          <w:lang w:val="fr-FR" w:eastAsia="en-US"/>
        </w:rPr>
        <w:t>’</w:t>
      </w:r>
      <w:r w:rsidRPr="00AF58FC">
        <w:rPr>
          <w:szCs w:val="22"/>
          <w:lang w:val="fr-FR" w:eastAsia="en-US"/>
        </w:rPr>
        <w:t xml:space="preserve">Acte </w:t>
      </w:r>
      <w:r w:rsidR="002166C5" w:rsidRPr="00AF58FC">
        <w:rPr>
          <w:szCs w:val="22"/>
          <w:lang w:val="fr-FR" w:eastAsia="en-US"/>
        </w:rPr>
        <w:t>de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1999</w:t>
      </w:r>
      <w:r w:rsidRPr="00AF58FC">
        <w:rPr>
          <w:szCs w:val="22"/>
          <w:lang w:val="fr-FR" w:eastAsia="en-US"/>
        </w:rPr>
        <w:t xml:space="preserve"> et à l</w:t>
      </w:r>
      <w:r w:rsidR="002166C5">
        <w:rPr>
          <w:szCs w:val="22"/>
          <w:lang w:val="fr-FR" w:eastAsia="en-US"/>
        </w:rPr>
        <w:t>’</w:t>
      </w:r>
      <w:r w:rsidR="002166C5" w:rsidRPr="00AF58FC">
        <w:rPr>
          <w:szCs w:val="22"/>
          <w:lang w:val="fr-FR" w:eastAsia="en-US"/>
        </w:rPr>
        <w:t>article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6</w:t>
      </w:r>
      <w:r w:rsidRPr="00AF58FC">
        <w:rPr>
          <w:szCs w:val="22"/>
          <w:lang w:val="fr-FR" w:eastAsia="en-US"/>
        </w:rPr>
        <w:t>.3)b) de l</w:t>
      </w:r>
      <w:r w:rsidR="002166C5">
        <w:rPr>
          <w:szCs w:val="22"/>
          <w:lang w:val="fr-FR" w:eastAsia="en-US"/>
        </w:rPr>
        <w:t>’</w:t>
      </w:r>
      <w:r w:rsidRPr="00AF58FC">
        <w:rPr>
          <w:szCs w:val="22"/>
          <w:lang w:val="fr-FR" w:eastAsia="en-US"/>
        </w:rPr>
        <w:t xml:space="preserve">Acte </w:t>
      </w:r>
      <w:r w:rsidR="002166C5" w:rsidRPr="00AF58FC">
        <w:rPr>
          <w:szCs w:val="22"/>
          <w:lang w:val="fr-FR" w:eastAsia="en-US"/>
        </w:rPr>
        <w:t>de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1960</w:t>
      </w:r>
      <w:r w:rsidRPr="00AF58FC">
        <w:rPr>
          <w:szCs w:val="22"/>
          <w:lang w:val="fr-FR" w:eastAsia="en-US"/>
        </w:rPr>
        <w:t>, et, aux fins de l</w:t>
      </w:r>
      <w:r w:rsidR="002166C5">
        <w:rPr>
          <w:szCs w:val="22"/>
          <w:lang w:val="fr-FR" w:eastAsia="en-US"/>
        </w:rPr>
        <w:t>’</w:t>
      </w:r>
      <w:r w:rsidR="002166C5" w:rsidRPr="00AF58FC">
        <w:rPr>
          <w:szCs w:val="22"/>
          <w:lang w:val="fr-FR" w:eastAsia="en-US"/>
        </w:rPr>
        <w:t>article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8</w:t>
      </w:r>
      <w:r w:rsidRPr="00AF58FC">
        <w:rPr>
          <w:szCs w:val="22"/>
          <w:lang w:val="fr-FR" w:eastAsia="en-US"/>
        </w:rPr>
        <w:t>.2) de l</w:t>
      </w:r>
      <w:r w:rsidR="002166C5">
        <w:rPr>
          <w:szCs w:val="22"/>
          <w:lang w:val="fr-FR" w:eastAsia="en-US"/>
        </w:rPr>
        <w:t>’</w:t>
      </w:r>
      <w:r w:rsidRPr="00AF58FC">
        <w:rPr>
          <w:szCs w:val="22"/>
          <w:lang w:val="fr-FR" w:eastAsia="en-US"/>
        </w:rPr>
        <w:t xml:space="preserve">Acte </w:t>
      </w:r>
      <w:r w:rsidR="002166C5" w:rsidRPr="00AF58FC">
        <w:rPr>
          <w:szCs w:val="22"/>
          <w:lang w:val="fr-FR" w:eastAsia="en-US"/>
        </w:rPr>
        <w:t>de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1960</w:t>
      </w:r>
      <w:r w:rsidRPr="00AF58FC">
        <w:rPr>
          <w:szCs w:val="22"/>
          <w:lang w:val="fr-FR" w:eastAsia="en-US"/>
        </w:rPr>
        <w:t>, chaque numéro du bulletin est réputé être reçu par chaque Office concerné à la date de sa publication sur le site Internet de l</w:t>
      </w:r>
      <w:r w:rsidR="002166C5">
        <w:rPr>
          <w:szCs w:val="22"/>
          <w:lang w:val="fr-FR" w:eastAsia="en-US"/>
        </w:rPr>
        <w:t>’</w:t>
      </w:r>
      <w:r w:rsidRPr="00AF58FC">
        <w:rPr>
          <w:szCs w:val="22"/>
          <w:lang w:val="fr-FR" w:eastAsia="en-US"/>
        </w:rPr>
        <w:t>Organisation</w:t>
      </w:r>
      <w:r w:rsidR="008018CC" w:rsidRPr="00AF58FC">
        <w:rPr>
          <w:szCs w:val="22"/>
          <w:lang w:val="fr-FR" w:eastAsia="en-US"/>
        </w:rPr>
        <w:t>”.</w:t>
      </w:r>
    </w:p>
    <w:p w:rsidR="00F659C0" w:rsidRPr="00AF58FC" w:rsidRDefault="006C6F88" w:rsidP="0075666A">
      <w:pPr>
        <w:pStyle w:val="ONUMFS"/>
        <w:rPr>
          <w:szCs w:val="22"/>
          <w:lang w:val="fr-FR" w:eastAsia="en-US"/>
        </w:rPr>
      </w:pPr>
      <w:r w:rsidRPr="00AF58FC">
        <w:rPr>
          <w:szCs w:val="22"/>
          <w:lang w:val="fr-FR" w:eastAsia="en-US"/>
        </w:rPr>
        <w:t>L</w:t>
      </w:r>
      <w:r w:rsidR="002C55DF" w:rsidRPr="00AF58FC">
        <w:rPr>
          <w:szCs w:val="22"/>
          <w:lang w:val="fr-FR" w:eastAsia="en-US"/>
        </w:rPr>
        <w:t xml:space="preserve">e bulletin remplit </w:t>
      </w:r>
      <w:r w:rsidRPr="00AF58FC">
        <w:rPr>
          <w:szCs w:val="22"/>
          <w:lang w:val="fr-FR" w:eastAsia="en-US"/>
        </w:rPr>
        <w:t xml:space="preserve">donc </w:t>
      </w:r>
      <w:r w:rsidR="002C55DF" w:rsidRPr="00AF58FC">
        <w:rPr>
          <w:szCs w:val="22"/>
          <w:lang w:val="fr-FR" w:eastAsia="en-US"/>
        </w:rPr>
        <w:t>deux</w:t>
      </w:r>
      <w:r w:rsidR="00390770">
        <w:rPr>
          <w:szCs w:val="22"/>
          <w:lang w:val="fr-FR" w:eastAsia="en-US"/>
        </w:rPr>
        <w:t> </w:t>
      </w:r>
      <w:r w:rsidR="002C55DF" w:rsidRPr="00AF58FC">
        <w:rPr>
          <w:szCs w:val="22"/>
          <w:lang w:val="fr-FR" w:eastAsia="en-US"/>
        </w:rPr>
        <w:t>fonctions essentielles</w:t>
      </w:r>
      <w:r w:rsidR="002166C5">
        <w:rPr>
          <w:szCs w:val="22"/>
          <w:lang w:val="fr-FR" w:eastAsia="en-US"/>
        </w:rPr>
        <w:t> :</w:t>
      </w:r>
      <w:r w:rsidR="002C55DF" w:rsidRPr="00AF58FC">
        <w:rPr>
          <w:szCs w:val="22"/>
          <w:lang w:val="fr-FR" w:eastAsia="en-US"/>
        </w:rPr>
        <w:t xml:space="preserve"> une fonction juridique, avec la </w:t>
      </w:r>
      <w:r w:rsidR="002C55DF" w:rsidRPr="00AF58FC">
        <w:rPr>
          <w:i/>
          <w:szCs w:val="22"/>
          <w:lang w:val="fr-FR" w:eastAsia="en-US"/>
        </w:rPr>
        <w:t>publication</w:t>
      </w:r>
      <w:r w:rsidR="002C55DF" w:rsidRPr="00AF58FC">
        <w:rPr>
          <w:szCs w:val="22"/>
          <w:lang w:val="fr-FR" w:eastAsia="en-US"/>
        </w:rPr>
        <w:t xml:space="preserve"> des enregistrements internationaux et autres inscriptions pertinentes dans les parties contractantes désignées</w:t>
      </w:r>
      <w:r w:rsidR="00156D36" w:rsidRPr="00AF58FC">
        <w:rPr>
          <w:szCs w:val="22"/>
          <w:lang w:val="fr-FR" w:eastAsia="en-US"/>
        </w:rPr>
        <w:t>, ainsi qu</w:t>
      </w:r>
      <w:r w:rsidR="002166C5">
        <w:rPr>
          <w:szCs w:val="22"/>
          <w:lang w:val="fr-FR" w:eastAsia="en-US"/>
        </w:rPr>
        <w:t>’</w:t>
      </w:r>
      <w:r w:rsidR="002C55DF" w:rsidRPr="00AF58FC">
        <w:rPr>
          <w:szCs w:val="22"/>
          <w:lang w:val="fr-FR" w:eastAsia="en-US"/>
        </w:rPr>
        <w:t xml:space="preserve">une fonction pratique </w:t>
      </w:r>
      <w:r w:rsidR="00156D36" w:rsidRPr="00AF58FC">
        <w:rPr>
          <w:szCs w:val="22"/>
          <w:lang w:val="fr-FR" w:eastAsia="en-US"/>
        </w:rPr>
        <w:t>avec</w:t>
      </w:r>
      <w:r w:rsidR="002C55DF" w:rsidRPr="00AF58FC">
        <w:rPr>
          <w:szCs w:val="22"/>
          <w:lang w:val="fr-FR" w:eastAsia="en-US"/>
        </w:rPr>
        <w:t xml:space="preserve"> la </w:t>
      </w:r>
      <w:r w:rsidR="002C55DF" w:rsidRPr="00AF58FC">
        <w:rPr>
          <w:i/>
          <w:szCs w:val="22"/>
          <w:lang w:val="fr-FR" w:eastAsia="en-US"/>
        </w:rPr>
        <w:t xml:space="preserve">notification </w:t>
      </w:r>
      <w:r w:rsidR="002C55DF" w:rsidRPr="00AF58FC">
        <w:rPr>
          <w:szCs w:val="22"/>
          <w:lang w:val="fr-FR" w:eastAsia="en-US"/>
        </w:rPr>
        <w:t>des enregistrements internationaux et autres inscriptions pertinentes aux offic</w:t>
      </w:r>
      <w:r w:rsidR="006C2F78" w:rsidRPr="00AF58FC">
        <w:rPr>
          <w:szCs w:val="22"/>
          <w:lang w:val="fr-FR" w:eastAsia="en-US"/>
        </w:rPr>
        <w:t>es</w:t>
      </w:r>
      <w:r w:rsidR="006C2F78">
        <w:rPr>
          <w:szCs w:val="22"/>
          <w:lang w:val="fr-FR" w:eastAsia="en-US"/>
        </w:rPr>
        <w:t xml:space="preserve">.  </w:t>
      </w:r>
      <w:r w:rsidR="006C2F78" w:rsidRPr="00AF58FC">
        <w:rPr>
          <w:szCs w:val="22"/>
          <w:lang w:val="fr-FR" w:eastAsia="en-US"/>
        </w:rPr>
        <w:t>Ac</w:t>
      </w:r>
      <w:r w:rsidR="002C55DF" w:rsidRPr="00AF58FC">
        <w:rPr>
          <w:szCs w:val="22"/>
          <w:lang w:val="fr-FR" w:eastAsia="en-US"/>
        </w:rPr>
        <w:t>tuellement, le bulletin est publié chaque semaine sur le site</w:t>
      </w:r>
      <w:r w:rsidR="00390770">
        <w:rPr>
          <w:szCs w:val="22"/>
          <w:lang w:val="fr-FR" w:eastAsia="en-US"/>
        </w:rPr>
        <w:t> </w:t>
      </w:r>
      <w:r w:rsidR="002C55DF" w:rsidRPr="00AF58FC">
        <w:rPr>
          <w:szCs w:val="22"/>
          <w:lang w:val="fr-FR" w:eastAsia="en-US"/>
        </w:rPr>
        <w:t>Web de l</w:t>
      </w:r>
      <w:r w:rsidR="002166C5">
        <w:rPr>
          <w:szCs w:val="22"/>
          <w:lang w:val="fr-FR" w:eastAsia="en-US"/>
        </w:rPr>
        <w:t>’</w:t>
      </w:r>
      <w:r w:rsidR="002C55DF" w:rsidRPr="00AF58FC">
        <w:rPr>
          <w:szCs w:val="22"/>
          <w:lang w:val="fr-FR" w:eastAsia="en-US"/>
        </w:rPr>
        <w:t>O</w:t>
      </w:r>
      <w:r w:rsidR="006C2F78" w:rsidRPr="00AF58FC">
        <w:rPr>
          <w:szCs w:val="22"/>
          <w:lang w:val="fr-FR" w:eastAsia="en-US"/>
        </w:rPr>
        <w:t>MPI</w:t>
      </w:r>
      <w:r w:rsidR="006C2F78">
        <w:rPr>
          <w:szCs w:val="22"/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Se</w:t>
      </w:r>
      <w:r w:rsidR="002C55DF" w:rsidRPr="00AF58FC">
        <w:rPr>
          <w:lang w:val="fr-FR" w:eastAsia="en-US"/>
        </w:rPr>
        <w:t>s données brutes</w:t>
      </w:r>
      <w:r w:rsidR="008F7012" w:rsidRPr="00AF58FC">
        <w:rPr>
          <w:lang w:val="fr-FR" w:eastAsia="en-US"/>
        </w:rPr>
        <w:t xml:space="preserve"> (XML)</w:t>
      </w:r>
      <w:r w:rsidR="00923D71" w:rsidRPr="00AF58FC">
        <w:rPr>
          <w:lang w:val="fr-FR" w:eastAsia="en-US"/>
        </w:rPr>
        <w:t xml:space="preserve"> </w:t>
      </w:r>
      <w:r w:rsidR="002C55DF" w:rsidRPr="00AF58FC">
        <w:rPr>
          <w:lang w:val="fr-FR" w:eastAsia="en-US"/>
        </w:rPr>
        <w:t>sont également mises à la disposition des offices, qui peuvent les utiliser dans leur propre système informatique</w:t>
      </w:r>
      <w:r w:rsidR="008F7012" w:rsidRPr="00AF58FC">
        <w:rPr>
          <w:lang w:val="fr-FR" w:eastAsia="en-US"/>
        </w:rPr>
        <w:t>.</w:t>
      </w:r>
    </w:p>
    <w:p w:rsidR="008018CC" w:rsidRPr="00AF58FC" w:rsidRDefault="00963DC3" w:rsidP="00E31AE6">
      <w:pPr>
        <w:pStyle w:val="Heading2"/>
        <w:spacing w:before="480"/>
        <w:rPr>
          <w:lang w:val="fr-FR" w:eastAsia="en-US"/>
        </w:rPr>
      </w:pPr>
      <w:r w:rsidRPr="00AF58FC">
        <w:rPr>
          <w:lang w:val="fr-FR" w:eastAsia="en-US"/>
        </w:rPr>
        <w:t>HAGUE EXPRESS</w:t>
      </w:r>
    </w:p>
    <w:p w:rsidR="00FF05DD" w:rsidRPr="00AF58FC" w:rsidRDefault="006E28F9" w:rsidP="0075666A">
      <w:pPr>
        <w:pStyle w:val="ONUMFS"/>
        <w:rPr>
          <w:lang w:val="fr-FR" w:eastAsia="en-US"/>
        </w:rPr>
      </w:pPr>
      <w:r w:rsidRPr="00AF58FC">
        <w:rPr>
          <w:lang w:val="fr-FR"/>
        </w:rPr>
        <w:t xml:space="preserve">La base de données </w:t>
      </w:r>
      <w:r w:rsidR="00963DC3" w:rsidRPr="00AF58FC">
        <w:rPr>
          <w:lang w:val="fr-FR"/>
        </w:rPr>
        <w:t xml:space="preserve">Hague Express </w:t>
      </w:r>
      <w:r w:rsidR="001C36B3" w:rsidRPr="00AF58FC">
        <w:rPr>
          <w:lang w:val="fr-FR"/>
        </w:rPr>
        <w:t>peut être consultée s</w:t>
      </w:r>
      <w:r w:rsidRPr="00AF58FC">
        <w:rPr>
          <w:lang w:val="fr-FR"/>
        </w:rPr>
        <w:t>ur le site</w:t>
      </w:r>
      <w:r w:rsidR="00390770">
        <w:rPr>
          <w:lang w:val="fr-FR"/>
        </w:rPr>
        <w:t> </w:t>
      </w:r>
      <w:r w:rsidRPr="00AF58FC">
        <w:rPr>
          <w:lang w:val="fr-FR"/>
        </w:rPr>
        <w:t>Web de l</w:t>
      </w:r>
      <w:r w:rsidR="002166C5">
        <w:rPr>
          <w:lang w:val="fr-FR"/>
        </w:rPr>
        <w:t>’</w:t>
      </w:r>
      <w:r w:rsidRPr="00AF58FC">
        <w:rPr>
          <w:lang w:val="fr-FR"/>
        </w:rPr>
        <w:t xml:space="preserve">OMPI depuis </w:t>
      </w:r>
      <w:r w:rsidR="002166C5" w:rsidRPr="00AF58FC">
        <w:rPr>
          <w:lang w:val="fr-FR"/>
        </w:rPr>
        <w:t>février</w:t>
      </w:r>
      <w:r w:rsidR="002166C5">
        <w:rPr>
          <w:lang w:val="fr-FR"/>
        </w:rPr>
        <w:t> </w:t>
      </w:r>
      <w:r w:rsidR="002166C5" w:rsidRPr="00AF58FC">
        <w:rPr>
          <w:lang w:val="fr-FR"/>
        </w:rPr>
        <w:t>20</w:t>
      </w:r>
      <w:r w:rsidRPr="00AF58FC">
        <w:rPr>
          <w:lang w:val="fr-FR"/>
        </w:rPr>
        <w:t>01</w:t>
      </w:r>
      <w:r w:rsidR="00D60879" w:rsidRPr="00AF58FC">
        <w:rPr>
          <w:rStyle w:val="FootnoteReference"/>
          <w:lang w:val="fr-FR"/>
        </w:rPr>
        <w:footnoteReference w:id="4"/>
      </w:r>
      <w:r w:rsidR="00105FB5" w:rsidRPr="00AF58FC">
        <w:rPr>
          <w:lang w:val="fr-FR"/>
        </w:rPr>
        <w:t xml:space="preserve"> </w:t>
      </w:r>
      <w:r w:rsidRPr="00AF58FC">
        <w:rPr>
          <w:lang w:val="fr-FR"/>
        </w:rPr>
        <w:t>et est mise à jour chaque semai</w:t>
      </w:r>
      <w:r w:rsidR="006C2F78" w:rsidRPr="00AF58FC">
        <w:rPr>
          <w:lang w:val="fr-FR"/>
        </w:rPr>
        <w:t>ne</w:t>
      </w:r>
      <w:r w:rsidR="006C2F78">
        <w:rPr>
          <w:lang w:val="fr-FR"/>
        </w:rPr>
        <w:t xml:space="preserve">.  </w:t>
      </w:r>
      <w:r w:rsidR="006C2F78" w:rsidRPr="00AF58FC">
        <w:rPr>
          <w:lang w:val="fr-FR"/>
        </w:rPr>
        <w:t>Il</w:t>
      </w:r>
      <w:r w:rsidRPr="00AF58FC">
        <w:rPr>
          <w:lang w:val="fr-FR"/>
        </w:rPr>
        <w:t xml:space="preserve"> s</w:t>
      </w:r>
      <w:r w:rsidR="002166C5">
        <w:rPr>
          <w:lang w:val="fr-FR"/>
        </w:rPr>
        <w:t>’</w:t>
      </w:r>
      <w:r w:rsidRPr="00AF58FC">
        <w:rPr>
          <w:lang w:val="fr-FR"/>
        </w:rPr>
        <w:t>agit d</w:t>
      </w:r>
      <w:r w:rsidR="002166C5">
        <w:rPr>
          <w:lang w:val="fr-FR"/>
        </w:rPr>
        <w:t>’</w:t>
      </w:r>
      <w:r w:rsidRPr="00AF58FC">
        <w:rPr>
          <w:lang w:val="fr-FR"/>
        </w:rPr>
        <w:t xml:space="preserve">un </w:t>
      </w:r>
      <w:r w:rsidR="004A2DC9" w:rsidRPr="00AF58FC">
        <w:rPr>
          <w:lang w:val="fr-FR"/>
        </w:rPr>
        <w:t>outil de recherche permettant d</w:t>
      </w:r>
      <w:r w:rsidR="002166C5">
        <w:rPr>
          <w:lang w:val="fr-FR"/>
        </w:rPr>
        <w:t>’</w:t>
      </w:r>
      <w:r w:rsidR="004A2DC9" w:rsidRPr="00AF58FC">
        <w:rPr>
          <w:lang w:val="fr-FR"/>
        </w:rPr>
        <w:t>obtenir</w:t>
      </w:r>
      <w:r w:rsidRPr="00AF58FC">
        <w:rPr>
          <w:lang w:val="fr-FR"/>
        </w:rPr>
        <w:t xml:space="preserve"> des données à la fois sur </w:t>
      </w:r>
      <w:r w:rsidR="003D53C2" w:rsidRPr="00AF58FC">
        <w:rPr>
          <w:lang w:val="fr-FR"/>
        </w:rPr>
        <w:t>l</w:t>
      </w:r>
      <w:r w:rsidR="002166C5">
        <w:rPr>
          <w:lang w:val="fr-FR"/>
        </w:rPr>
        <w:t>’</w:t>
      </w:r>
      <w:r w:rsidR="003D53C2" w:rsidRPr="00AF58FC">
        <w:rPr>
          <w:lang w:val="fr-FR"/>
        </w:rPr>
        <w:t>état</w:t>
      </w:r>
      <w:r w:rsidRPr="00AF58FC">
        <w:rPr>
          <w:lang w:val="fr-FR"/>
        </w:rPr>
        <w:t xml:space="preserve"> actuel d</w:t>
      </w:r>
      <w:r w:rsidR="002166C5">
        <w:rPr>
          <w:lang w:val="fr-FR"/>
        </w:rPr>
        <w:t>’</w:t>
      </w:r>
      <w:r w:rsidRPr="00AF58FC">
        <w:rPr>
          <w:lang w:val="fr-FR"/>
        </w:rPr>
        <w:t>un enregistrement international et sur son historiq</w:t>
      </w:r>
      <w:r w:rsidR="006C2F78" w:rsidRPr="00AF58FC">
        <w:rPr>
          <w:lang w:val="fr-FR"/>
        </w:rPr>
        <w:t>ue</w:t>
      </w:r>
      <w:r w:rsidR="006C2F78">
        <w:rPr>
          <w:lang w:val="fr-FR"/>
        </w:rPr>
        <w:t xml:space="preserve">.  </w:t>
      </w:r>
      <w:r w:rsidR="006C2F78" w:rsidRPr="00AF58FC">
        <w:rPr>
          <w:lang w:val="fr-FR"/>
        </w:rPr>
        <w:t>Te</w:t>
      </w:r>
      <w:r w:rsidR="00567574" w:rsidRPr="00AF58FC">
        <w:rPr>
          <w:lang w:val="fr-FR"/>
        </w:rPr>
        <w:t>chniquement, s</w:t>
      </w:r>
      <w:r w:rsidRPr="00AF58FC">
        <w:rPr>
          <w:lang w:val="fr-FR"/>
        </w:rPr>
        <w:t>on interface repose sur celle de la Base de données mondiale sur les dessins et modèles</w:t>
      </w:r>
      <w:r w:rsidR="00395C24" w:rsidRPr="00AF58FC">
        <w:rPr>
          <w:lang w:val="fr-FR"/>
        </w:rPr>
        <w:t>,</w:t>
      </w:r>
      <w:r w:rsidRPr="00AF58FC">
        <w:rPr>
          <w:lang w:val="fr-FR"/>
        </w:rPr>
        <w:t xml:space="preserve"> depuis le lancement de cette dernière</w:t>
      </w:r>
      <w:r w:rsidR="00963DC3" w:rsidRPr="00AF58FC">
        <w:rPr>
          <w:lang w:val="fr-FR"/>
        </w:rPr>
        <w:t>.</w:t>
      </w:r>
    </w:p>
    <w:p w:rsidR="00FF05DD" w:rsidRPr="00AF58FC" w:rsidRDefault="0075666A" w:rsidP="00E31AE6">
      <w:pPr>
        <w:pStyle w:val="Heading2"/>
        <w:spacing w:before="480"/>
        <w:rPr>
          <w:lang w:val="fr-FR" w:eastAsia="en-US"/>
        </w:rPr>
      </w:pPr>
      <w:r w:rsidRPr="00AF58FC">
        <w:rPr>
          <w:lang w:val="fr-FR" w:eastAsia="en-US"/>
        </w:rPr>
        <w:t>BASE DE DONNÉES MONDIALE SUR LES DESSINS ET MODÈLES</w:t>
      </w:r>
    </w:p>
    <w:p w:rsidR="00506ADF" w:rsidRPr="00AF58FC" w:rsidRDefault="001C36B3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>La Base de données mondiale sur les dessins et modèles peut être consultée sur le site</w:t>
      </w:r>
      <w:r w:rsidR="00390770">
        <w:rPr>
          <w:lang w:val="fr-FR" w:eastAsia="en-US"/>
        </w:rPr>
        <w:t> </w:t>
      </w:r>
      <w:r w:rsidRPr="00AF58FC">
        <w:rPr>
          <w:lang w:val="fr-FR" w:eastAsia="en-US"/>
        </w:rPr>
        <w:t>Web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OMPI depuis </w:t>
      </w:r>
      <w:r w:rsidR="002166C5" w:rsidRPr="00AF58FC">
        <w:rPr>
          <w:lang w:val="fr-FR" w:eastAsia="en-US"/>
        </w:rPr>
        <w:t>janvier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20</w:t>
      </w:r>
      <w:r w:rsidRPr="00AF58FC">
        <w:rPr>
          <w:lang w:val="fr-FR" w:eastAsia="en-US"/>
        </w:rPr>
        <w:t>15</w:t>
      </w:r>
      <w:r w:rsidR="00506ADF" w:rsidRPr="00AF58FC">
        <w:rPr>
          <w:lang w:val="fr-FR" w:eastAsia="en-US"/>
        </w:rPr>
        <w:t xml:space="preserve">.  </w:t>
      </w:r>
      <w:r w:rsidRPr="00AF58FC">
        <w:rPr>
          <w:lang w:val="fr-FR" w:eastAsia="en-US"/>
        </w:rPr>
        <w:t>Son interface permet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effectuer simultanément plusieurs recherches sur des enregistrements internationaux inscrits dans le cadre du système de </w:t>
      </w:r>
      <w:r w:rsidR="002166C5">
        <w:rPr>
          <w:lang w:val="fr-FR" w:eastAsia="en-US"/>
        </w:rPr>
        <w:t>La Haye</w:t>
      </w:r>
      <w:r w:rsidRPr="00AF58FC">
        <w:rPr>
          <w:lang w:val="fr-FR" w:eastAsia="en-US"/>
        </w:rPr>
        <w:t xml:space="preserve"> et </w:t>
      </w:r>
      <w:r w:rsidR="00913857" w:rsidRPr="00AF58FC">
        <w:rPr>
          <w:lang w:val="fr-FR" w:eastAsia="en-US"/>
        </w:rPr>
        <w:t xml:space="preserve">sur </w:t>
      </w:r>
      <w:r w:rsidRPr="00AF58FC">
        <w:rPr>
          <w:lang w:val="fr-FR" w:eastAsia="en-US"/>
        </w:rPr>
        <w:t>des enregistrements de dessins ou modèles industriels ou des brevets délivrés dans le cadre de systèmes nationaux ou régionaux</w:t>
      </w:r>
      <w:r w:rsidR="00506ADF" w:rsidRPr="00AF58FC">
        <w:rPr>
          <w:lang w:val="fr-FR" w:eastAsia="en-US"/>
        </w:rPr>
        <w:t>.</w:t>
      </w:r>
    </w:p>
    <w:p w:rsidR="00E31AE6" w:rsidRDefault="00E31AE6">
      <w:pPr>
        <w:rPr>
          <w:lang w:val="fr-FR" w:eastAsia="en-US"/>
        </w:rPr>
      </w:pPr>
      <w:r>
        <w:rPr>
          <w:lang w:val="fr-FR" w:eastAsia="en-US"/>
        </w:rPr>
        <w:br w:type="page"/>
      </w:r>
    </w:p>
    <w:p w:rsidR="00506ADF" w:rsidRPr="00AF58FC" w:rsidRDefault="001C36B3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lastRenderedPageBreak/>
        <w:t>Au moment de la rédaction du présent document, cette base de données contenait les données nationales sur les dessins et modèles du Canada,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Espagne, des États</w:t>
      </w:r>
      <w:r w:rsidR="00F34BAE">
        <w:rPr>
          <w:lang w:val="fr-FR" w:eastAsia="en-US"/>
        </w:rPr>
        <w:noBreakHyphen/>
      </w:r>
      <w:r w:rsidRPr="00AF58FC">
        <w:rPr>
          <w:lang w:val="fr-FR" w:eastAsia="en-US"/>
        </w:rPr>
        <w:t>Unis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Amérique, de la France,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Indonésie, du Japon, de la Jordanie</w:t>
      </w:r>
      <w:r w:rsidR="00906EC0" w:rsidRPr="00AF58FC">
        <w:rPr>
          <w:lang w:val="fr-FR" w:eastAsia="en-US"/>
        </w:rPr>
        <w:t>, de la Mongolie</w:t>
      </w:r>
      <w:r w:rsidRPr="00AF58FC">
        <w:rPr>
          <w:lang w:val="fr-FR" w:eastAsia="en-US"/>
        </w:rPr>
        <w:t xml:space="preserve"> et de la Nouvelle</w:t>
      </w:r>
      <w:r w:rsidR="00F34BAE">
        <w:rPr>
          <w:lang w:val="fr-FR" w:eastAsia="en-US"/>
        </w:rPr>
        <w:noBreakHyphen/>
      </w:r>
      <w:r w:rsidRPr="00AF58FC">
        <w:rPr>
          <w:lang w:val="fr-FR" w:eastAsia="en-US"/>
        </w:rPr>
        <w:t>Zélan</w:t>
      </w:r>
      <w:r w:rsidR="006C2F78" w:rsidRPr="00AF58FC">
        <w:rPr>
          <w:lang w:val="fr-FR" w:eastAsia="en-US"/>
        </w:rPr>
        <w:t>de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El</w:t>
      </w:r>
      <w:r w:rsidR="008E211B" w:rsidRPr="00AF58FC">
        <w:rPr>
          <w:lang w:val="fr-FR" w:eastAsia="en-US"/>
        </w:rPr>
        <w:t>le couvre</w:t>
      </w:r>
      <w:r w:rsidRPr="00AF58FC">
        <w:rPr>
          <w:lang w:val="fr-FR" w:eastAsia="en-US"/>
        </w:rPr>
        <w:t xml:space="preserve"> plus de 2,</w:t>
      </w:r>
      <w:r w:rsidR="002166C5" w:rsidRPr="00AF58FC">
        <w:rPr>
          <w:lang w:val="fr-FR" w:eastAsia="en-US"/>
        </w:rPr>
        <w:t>9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million</w:t>
      </w:r>
      <w:r w:rsidRPr="00AF58FC">
        <w:rPr>
          <w:lang w:val="fr-FR" w:eastAsia="en-US"/>
        </w:rPr>
        <w:t>s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enregistrements internationaux de dessins ou modèles</w:t>
      </w:r>
      <w:r w:rsidR="008E211B" w:rsidRPr="00AF58FC">
        <w:rPr>
          <w:lang w:val="fr-FR" w:eastAsia="en-US"/>
        </w:rPr>
        <w:t xml:space="preserve"> et</w:t>
      </w:r>
      <w:r w:rsidR="004164EA" w:rsidRPr="00AF58FC">
        <w:rPr>
          <w:lang w:val="fr-FR" w:eastAsia="en-US"/>
        </w:rPr>
        <w:t xml:space="preserve"> poursuit</w:t>
      </w:r>
      <w:r w:rsidR="006D4379" w:rsidRPr="00AF58FC">
        <w:rPr>
          <w:lang w:val="fr-FR" w:eastAsia="en-US"/>
        </w:rPr>
        <w:t xml:space="preserve"> </w:t>
      </w:r>
      <w:r w:rsidR="004164EA" w:rsidRPr="00AF58FC">
        <w:rPr>
          <w:lang w:val="fr-FR" w:eastAsia="en-US"/>
        </w:rPr>
        <w:t>son expansion</w:t>
      </w:r>
      <w:r w:rsidR="007B4FB8" w:rsidRPr="00AF58FC">
        <w:rPr>
          <w:rStyle w:val="FootnoteReference"/>
          <w:lang w:val="fr-FR" w:eastAsia="en-US"/>
        </w:rPr>
        <w:footnoteReference w:id="5"/>
      </w:r>
      <w:r w:rsidR="00083182" w:rsidRPr="00AF58FC">
        <w:rPr>
          <w:lang w:val="fr-FR" w:eastAsia="en-US"/>
        </w:rPr>
        <w:t>.</w:t>
      </w:r>
    </w:p>
    <w:p w:rsidR="00F659C0" w:rsidRPr="00AF58FC" w:rsidRDefault="00F659C0" w:rsidP="000F44F8">
      <w:pPr>
        <w:pStyle w:val="Heading1"/>
        <w:spacing w:before="480"/>
        <w:rPr>
          <w:lang w:val="fr-FR"/>
        </w:rPr>
      </w:pPr>
      <w:r w:rsidRPr="00AF58FC">
        <w:rPr>
          <w:lang w:val="fr-FR"/>
        </w:rPr>
        <w:t>III.</w:t>
      </w:r>
      <w:r w:rsidRPr="00AF58FC">
        <w:rPr>
          <w:lang w:val="fr-FR"/>
        </w:rPr>
        <w:tab/>
      </w:r>
      <w:r w:rsidR="00174B5C" w:rsidRPr="00AF58FC">
        <w:rPr>
          <w:lang w:val="fr-FR"/>
        </w:rPr>
        <w:t>PLAN</w:t>
      </w:r>
    </w:p>
    <w:p w:rsidR="00DE6E6A" w:rsidRPr="00AF58FC" w:rsidRDefault="0075666A" w:rsidP="0075666A">
      <w:pPr>
        <w:pStyle w:val="Heading2"/>
        <w:rPr>
          <w:lang w:val="fr-FR" w:eastAsia="en-US"/>
        </w:rPr>
      </w:pPr>
      <w:r w:rsidRPr="00AF58FC">
        <w:rPr>
          <w:lang w:val="fr-FR" w:eastAsia="en-US"/>
        </w:rPr>
        <w:t>OBJECTIF ET GRANDES LIGNES</w:t>
      </w:r>
    </w:p>
    <w:p w:rsidR="00F659C0" w:rsidRPr="00AF58FC" w:rsidRDefault="003D53C2" w:rsidP="0075666A">
      <w:pPr>
        <w:pStyle w:val="ONUMFS"/>
        <w:rPr>
          <w:lang w:val="fr-FR" w:eastAsia="en-US"/>
        </w:rPr>
      </w:pPr>
      <w:r w:rsidRPr="00AF58FC">
        <w:rPr>
          <w:lang w:val="fr-FR"/>
        </w:rPr>
        <w:t xml:space="preserve">Le bulletin est la publication officielle pour les enregistrements internationaux et autres données pertinentes inscrites dans le cadre du système de </w:t>
      </w:r>
      <w:r w:rsidR="002166C5">
        <w:rPr>
          <w:lang w:val="fr-FR"/>
        </w:rPr>
        <w:t>La Ha</w:t>
      </w:r>
      <w:r w:rsidR="006C2F78">
        <w:rPr>
          <w:lang w:val="fr-FR"/>
        </w:rPr>
        <w:t xml:space="preserve">ye.  </w:t>
      </w:r>
      <w:r w:rsidR="006C2F78" w:rsidRPr="00AF58FC">
        <w:rPr>
          <w:lang w:val="fr-FR"/>
        </w:rPr>
        <w:t>Ce</w:t>
      </w:r>
      <w:r w:rsidRPr="00AF58FC">
        <w:rPr>
          <w:lang w:val="fr-FR"/>
        </w:rPr>
        <w:t xml:space="preserve">pendant, chaque numéro du bulletin est en fait un produit indépendant, ce qui signifie que </w:t>
      </w:r>
      <w:r w:rsidR="00087EF1" w:rsidRPr="00AF58FC">
        <w:rPr>
          <w:lang w:val="fr-FR"/>
        </w:rPr>
        <w:t>chaque</w:t>
      </w:r>
      <w:r w:rsidRPr="00AF58FC">
        <w:rPr>
          <w:lang w:val="fr-FR"/>
        </w:rPr>
        <w:t xml:space="preserve"> </w:t>
      </w:r>
      <w:r w:rsidR="000032BD" w:rsidRPr="00AF58FC">
        <w:rPr>
          <w:lang w:val="fr-FR"/>
        </w:rPr>
        <w:t>opération</w:t>
      </w:r>
      <w:r w:rsidRPr="00AF58FC">
        <w:rPr>
          <w:lang w:val="fr-FR"/>
        </w:rPr>
        <w:t xml:space="preserve"> </w:t>
      </w:r>
      <w:r w:rsidR="00F659C0" w:rsidRPr="00AF58FC">
        <w:rPr>
          <w:lang w:val="fr-FR"/>
        </w:rPr>
        <w:t>(</w:t>
      </w:r>
      <w:r w:rsidRPr="00AF58FC">
        <w:rPr>
          <w:lang w:val="fr-FR"/>
        </w:rPr>
        <w:t>enregistrement international, refus ou renouvellement) publiée</w:t>
      </w:r>
      <w:r w:rsidR="00087EF1" w:rsidRPr="00AF58FC">
        <w:rPr>
          <w:lang w:val="fr-FR"/>
        </w:rPr>
        <w:t xml:space="preserve"> dans un numéro n</w:t>
      </w:r>
      <w:r w:rsidR="002166C5">
        <w:rPr>
          <w:lang w:val="fr-FR"/>
        </w:rPr>
        <w:t>’</w:t>
      </w:r>
      <w:r w:rsidR="00087EF1" w:rsidRPr="00AF58FC">
        <w:rPr>
          <w:lang w:val="fr-FR"/>
        </w:rPr>
        <w:t>apparaît</w:t>
      </w:r>
      <w:r w:rsidRPr="00AF58FC">
        <w:rPr>
          <w:lang w:val="fr-FR"/>
        </w:rPr>
        <w:t xml:space="preserve"> dans aucun autre numéro et ne peut dont pas faire l</w:t>
      </w:r>
      <w:r w:rsidR="002166C5">
        <w:rPr>
          <w:lang w:val="fr-FR"/>
        </w:rPr>
        <w:t>’</w:t>
      </w:r>
      <w:r w:rsidRPr="00AF58FC">
        <w:rPr>
          <w:lang w:val="fr-FR"/>
        </w:rPr>
        <w:t>objet de recherches dans d</w:t>
      </w:r>
      <w:r w:rsidR="002166C5">
        <w:rPr>
          <w:lang w:val="fr-FR"/>
        </w:rPr>
        <w:t>’</w:t>
      </w:r>
      <w:r w:rsidRPr="00AF58FC">
        <w:rPr>
          <w:lang w:val="fr-FR"/>
        </w:rPr>
        <w:t>autres numéros</w:t>
      </w:r>
      <w:r w:rsidR="00B36447" w:rsidRPr="00AF58FC">
        <w:rPr>
          <w:lang w:val="fr-FR"/>
        </w:rPr>
        <w:t>.</w:t>
      </w:r>
    </w:p>
    <w:p w:rsidR="00D60879" w:rsidRPr="00AF58FC" w:rsidRDefault="002E795A" w:rsidP="0075666A">
      <w:pPr>
        <w:pStyle w:val="ONUMFS"/>
        <w:rPr>
          <w:lang w:val="fr-FR" w:eastAsia="en-US"/>
        </w:rPr>
      </w:pPr>
      <w:r w:rsidRPr="00AF58FC">
        <w:rPr>
          <w:lang w:val="fr-FR"/>
        </w:rPr>
        <w:t>Par ailleurs</w:t>
      </w:r>
      <w:r w:rsidR="003D53C2" w:rsidRPr="00AF58FC">
        <w:rPr>
          <w:lang w:val="fr-FR"/>
        </w:rPr>
        <w:t xml:space="preserve">, à la fois la base de données </w:t>
      </w:r>
      <w:r w:rsidR="00F659C0" w:rsidRPr="00AF58FC">
        <w:rPr>
          <w:lang w:val="fr-FR"/>
        </w:rPr>
        <w:t xml:space="preserve">Hague Express </w:t>
      </w:r>
      <w:r w:rsidR="003D53C2" w:rsidRPr="00AF58FC">
        <w:rPr>
          <w:lang w:val="fr-FR"/>
        </w:rPr>
        <w:t>et la Base de données mondiale sur les dessins et modèles sont de</w:t>
      </w:r>
      <w:r w:rsidR="00DC6E06" w:rsidRPr="00AF58FC">
        <w:rPr>
          <w:lang w:val="fr-FR"/>
        </w:rPr>
        <w:t>s outils de recherche puissants</w:t>
      </w:r>
      <w:r w:rsidR="003D53C2" w:rsidRPr="00AF58FC">
        <w:rPr>
          <w:lang w:val="fr-FR"/>
        </w:rPr>
        <w:t xml:space="preserve"> contenant</w:t>
      </w:r>
      <w:r w:rsidR="00DC6E06" w:rsidRPr="00AF58FC">
        <w:rPr>
          <w:lang w:val="fr-FR"/>
        </w:rPr>
        <w:t>,</w:t>
      </w:r>
      <w:r w:rsidR="003D53C2" w:rsidRPr="00AF58FC">
        <w:rPr>
          <w:lang w:val="fr-FR"/>
        </w:rPr>
        <w:t xml:space="preserve"> d</w:t>
      </w:r>
      <w:r w:rsidR="002166C5">
        <w:rPr>
          <w:lang w:val="fr-FR"/>
        </w:rPr>
        <w:t>’</w:t>
      </w:r>
      <w:r w:rsidR="003D53C2" w:rsidRPr="00AF58FC">
        <w:rPr>
          <w:lang w:val="fr-FR"/>
        </w:rPr>
        <w:t>une part</w:t>
      </w:r>
      <w:r w:rsidR="00DC6E06" w:rsidRPr="00AF58FC">
        <w:rPr>
          <w:lang w:val="fr-FR"/>
        </w:rPr>
        <w:t>,</w:t>
      </w:r>
      <w:r w:rsidR="003D53C2" w:rsidRPr="00AF58FC">
        <w:rPr>
          <w:lang w:val="fr-FR"/>
        </w:rPr>
        <w:t xml:space="preserve"> des données sur l</w:t>
      </w:r>
      <w:r w:rsidR="002166C5">
        <w:rPr>
          <w:lang w:val="fr-FR"/>
        </w:rPr>
        <w:t>’</w:t>
      </w:r>
      <w:r w:rsidR="003D53C2" w:rsidRPr="00AF58FC">
        <w:rPr>
          <w:lang w:val="fr-FR"/>
        </w:rPr>
        <w:t>“état actuel” d</w:t>
      </w:r>
      <w:r w:rsidR="002166C5">
        <w:rPr>
          <w:lang w:val="fr-FR"/>
        </w:rPr>
        <w:t>’</w:t>
      </w:r>
      <w:r w:rsidR="003D53C2" w:rsidRPr="00AF58FC">
        <w:rPr>
          <w:lang w:val="fr-FR"/>
        </w:rPr>
        <w:t>un enregistrement international présentant un résumé actualisé de l</w:t>
      </w:r>
      <w:r w:rsidR="002166C5">
        <w:rPr>
          <w:lang w:val="fr-FR"/>
        </w:rPr>
        <w:t>’</w:t>
      </w:r>
      <w:r w:rsidR="003D53C2" w:rsidRPr="00AF58FC">
        <w:rPr>
          <w:lang w:val="fr-FR"/>
        </w:rPr>
        <w:t>enregistrement international et, d</w:t>
      </w:r>
      <w:r w:rsidR="002166C5">
        <w:rPr>
          <w:lang w:val="fr-FR"/>
        </w:rPr>
        <w:t>’</w:t>
      </w:r>
      <w:r w:rsidR="003D53C2" w:rsidRPr="00AF58FC">
        <w:rPr>
          <w:lang w:val="fr-FR"/>
        </w:rPr>
        <w:t>autre part, un “historique” présentant la liste détaillée de t</w:t>
      </w:r>
      <w:r w:rsidR="000032BD" w:rsidRPr="00AF58FC">
        <w:rPr>
          <w:lang w:val="fr-FR"/>
        </w:rPr>
        <w:t>outes les opérations publiées dans le bullet</w:t>
      </w:r>
      <w:r w:rsidR="006C2F78" w:rsidRPr="00AF58FC">
        <w:rPr>
          <w:lang w:val="fr-FR"/>
        </w:rPr>
        <w:t>in</w:t>
      </w:r>
      <w:r w:rsidR="006C2F78">
        <w:rPr>
          <w:lang w:val="fr-FR"/>
        </w:rPr>
        <w:t xml:space="preserve">.  </w:t>
      </w:r>
      <w:r w:rsidR="006C2F78" w:rsidRPr="00AF58FC">
        <w:rPr>
          <w:lang w:val="fr-FR" w:eastAsia="en-US"/>
        </w:rPr>
        <w:t>En</w:t>
      </w:r>
      <w:r w:rsidR="008F67A5" w:rsidRPr="00AF58FC">
        <w:rPr>
          <w:lang w:val="fr-FR" w:eastAsia="en-US"/>
        </w:rPr>
        <w:t xml:space="preserve"> fait, l</w:t>
      </w:r>
      <w:r w:rsidR="000032BD" w:rsidRPr="00AF58FC">
        <w:rPr>
          <w:lang w:val="fr-FR"/>
        </w:rPr>
        <w:t xml:space="preserve">a base de données Hague Express et la Base de données mondiale sur les dessins et modèles </w:t>
      </w:r>
      <w:r w:rsidR="00125DD1" w:rsidRPr="00AF58FC">
        <w:rPr>
          <w:lang w:val="fr-FR"/>
        </w:rPr>
        <w:t>reposent su</w:t>
      </w:r>
      <w:r w:rsidR="0096797B" w:rsidRPr="00AF58FC">
        <w:rPr>
          <w:lang w:val="fr-FR"/>
        </w:rPr>
        <w:t>r</w:t>
      </w:r>
      <w:r w:rsidR="000032BD" w:rsidRPr="00AF58FC">
        <w:rPr>
          <w:lang w:val="fr-FR"/>
        </w:rPr>
        <w:t xml:space="preserve"> une plateforme et un jeu de données commu</w:t>
      </w:r>
      <w:r w:rsidR="006C2F78" w:rsidRPr="00AF58FC">
        <w:rPr>
          <w:lang w:val="fr-FR"/>
        </w:rPr>
        <w:t>ns</w:t>
      </w:r>
      <w:r w:rsidR="006C2F78">
        <w:rPr>
          <w:lang w:val="fr-FR"/>
        </w:rPr>
        <w:t xml:space="preserve">.  </w:t>
      </w:r>
      <w:r w:rsidR="006C2F78" w:rsidRPr="00AF58FC">
        <w:rPr>
          <w:lang w:val="fr-FR"/>
        </w:rPr>
        <w:t>La</w:t>
      </w:r>
      <w:r w:rsidR="000032BD" w:rsidRPr="00AF58FC">
        <w:rPr>
          <w:lang w:val="fr-FR"/>
        </w:rPr>
        <w:t xml:space="preserve"> Base de données mondiale sur les dessins et modèles</w:t>
      </w:r>
      <w:r w:rsidR="000032BD" w:rsidRPr="00AF58FC">
        <w:rPr>
          <w:lang w:val="fr-FR" w:eastAsia="en-US"/>
        </w:rPr>
        <w:t xml:space="preserve"> contient </w:t>
      </w:r>
      <w:r w:rsidR="004740D1" w:rsidRPr="00AF58FC">
        <w:rPr>
          <w:lang w:val="fr-FR" w:eastAsia="en-US"/>
        </w:rPr>
        <w:t xml:space="preserve">donc </w:t>
      </w:r>
      <w:r w:rsidR="000032BD" w:rsidRPr="00AF58FC">
        <w:rPr>
          <w:lang w:val="fr-FR" w:eastAsia="en-US"/>
        </w:rPr>
        <w:t>l</w:t>
      </w:r>
      <w:r w:rsidR="002166C5">
        <w:rPr>
          <w:lang w:val="fr-FR" w:eastAsia="en-US"/>
        </w:rPr>
        <w:t>’</w:t>
      </w:r>
      <w:r w:rsidR="000032BD" w:rsidRPr="00AF58FC">
        <w:rPr>
          <w:lang w:val="fr-FR" w:eastAsia="en-US"/>
        </w:rPr>
        <w:t xml:space="preserve">ensemble </w:t>
      </w:r>
      <w:r w:rsidR="004740D1" w:rsidRPr="00AF58FC">
        <w:rPr>
          <w:lang w:val="fr-FR" w:eastAsia="en-US"/>
        </w:rPr>
        <w:t xml:space="preserve">des données </w:t>
      </w:r>
      <w:r w:rsidR="000032BD" w:rsidRPr="00AF58FC">
        <w:rPr>
          <w:lang w:val="fr-FR" w:eastAsia="en-US"/>
        </w:rPr>
        <w:t>de la</w:t>
      </w:r>
      <w:r w:rsidR="000032BD" w:rsidRPr="00AF58FC">
        <w:rPr>
          <w:lang w:val="fr-FR"/>
        </w:rPr>
        <w:t xml:space="preserve"> base de données Hague Expre</w:t>
      </w:r>
      <w:r w:rsidR="006C2F78" w:rsidRPr="00AF58FC">
        <w:rPr>
          <w:lang w:val="fr-FR"/>
        </w:rPr>
        <w:t>ss</w:t>
      </w:r>
      <w:r w:rsidR="006C2F78">
        <w:rPr>
          <w:lang w:val="fr-FR"/>
        </w:rPr>
        <w:t xml:space="preserve">.  </w:t>
      </w:r>
      <w:r w:rsidR="006C2F78" w:rsidRPr="00AF58FC">
        <w:rPr>
          <w:lang w:val="fr-FR"/>
        </w:rPr>
        <w:t>Ce</w:t>
      </w:r>
      <w:r w:rsidR="000032BD" w:rsidRPr="00AF58FC">
        <w:rPr>
          <w:lang w:val="fr-FR"/>
        </w:rPr>
        <w:t xml:space="preserve">tte dernière est simplement une interface spécialisée consacrée exclusivement aux données concernant les enregistrements internationaux selon le système de </w:t>
      </w:r>
      <w:r w:rsidR="002166C5">
        <w:rPr>
          <w:lang w:val="fr-FR"/>
        </w:rPr>
        <w:t>La Haye</w:t>
      </w:r>
      <w:r w:rsidR="000032BD" w:rsidRPr="00AF58FC">
        <w:rPr>
          <w:lang w:val="fr-FR"/>
        </w:rPr>
        <w:t>.</w:t>
      </w:r>
    </w:p>
    <w:p w:rsidR="007C5BDE" w:rsidRPr="00AF58FC" w:rsidRDefault="000032BD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>Afin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améliorer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utilité des informations publiées dans le bulletin et de rationaliser la base de données consultable sur le site</w:t>
      </w:r>
      <w:r w:rsidR="00390770">
        <w:rPr>
          <w:lang w:val="fr-FR" w:eastAsia="en-US"/>
        </w:rPr>
        <w:t> </w:t>
      </w:r>
      <w:r w:rsidRPr="00AF58FC">
        <w:rPr>
          <w:lang w:val="fr-FR" w:eastAsia="en-US"/>
        </w:rPr>
        <w:t>Web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OMPI concernant les dessins et modèles industriels, il est prévu de réunir ces trois</w:t>
      </w:r>
      <w:r w:rsidR="00390770">
        <w:rPr>
          <w:lang w:val="fr-FR" w:eastAsia="en-US"/>
        </w:rPr>
        <w:t> </w:t>
      </w:r>
      <w:r w:rsidRPr="00AF58FC">
        <w:rPr>
          <w:lang w:val="fr-FR" w:eastAsia="en-US"/>
        </w:rPr>
        <w:t xml:space="preserve">produits pour la diffusion des données </w:t>
      </w:r>
      <w:r w:rsidR="009C5076" w:rsidRPr="00AF58FC">
        <w:rPr>
          <w:lang w:val="fr-FR" w:eastAsia="en-US"/>
        </w:rPr>
        <w:t>dans un seul</w:t>
      </w:r>
      <w:r w:rsidRPr="00AF58FC">
        <w:rPr>
          <w:lang w:val="fr-FR" w:eastAsia="en-US"/>
        </w:rPr>
        <w:t xml:space="preserve">, </w:t>
      </w:r>
      <w:r w:rsidR="002166C5">
        <w:rPr>
          <w:lang w:val="fr-FR" w:eastAsia="en-US"/>
        </w:rPr>
        <w:t>à savoir</w:t>
      </w:r>
      <w:r w:rsidR="009C5076" w:rsidRPr="00AF58FC">
        <w:rPr>
          <w:lang w:val="fr-FR" w:eastAsia="en-US"/>
        </w:rPr>
        <w:t xml:space="preserve"> la </w:t>
      </w:r>
      <w:r w:rsidR="009C5076" w:rsidRPr="00AF58FC">
        <w:rPr>
          <w:lang w:val="fr-FR"/>
        </w:rPr>
        <w:t>Base de données mondiale sur les dessins et modèl</w:t>
      </w:r>
      <w:r w:rsidR="006C2F78" w:rsidRPr="00AF58FC">
        <w:rPr>
          <w:lang w:val="fr-FR"/>
        </w:rPr>
        <w:t>es</w:t>
      </w:r>
      <w:r w:rsidR="006C2F78">
        <w:rPr>
          <w:lang w:val="fr-FR"/>
        </w:rPr>
        <w:t xml:space="preserve">.  </w:t>
      </w:r>
      <w:r w:rsidR="006C2F78" w:rsidRPr="00AF58FC">
        <w:rPr>
          <w:lang w:val="fr-FR" w:eastAsia="en-US"/>
        </w:rPr>
        <w:t>Pa</w:t>
      </w:r>
      <w:r w:rsidR="009C5076" w:rsidRPr="00AF58FC">
        <w:rPr>
          <w:lang w:val="fr-FR" w:eastAsia="en-US"/>
        </w:rPr>
        <w:t xml:space="preserve">r conséquent, les enregistrements internationaux et autres inscriptions pertinentes seront </w:t>
      </w:r>
      <w:r w:rsidR="00B36447" w:rsidRPr="00AF58FC">
        <w:rPr>
          <w:lang w:val="fr-FR" w:eastAsia="en-US"/>
        </w:rPr>
        <w:t>“</w:t>
      </w:r>
      <w:r w:rsidR="00EE102F" w:rsidRPr="00AF58FC">
        <w:rPr>
          <w:lang w:val="fr-FR" w:eastAsia="en-US"/>
        </w:rPr>
        <w:t>publi</w:t>
      </w:r>
      <w:r w:rsidR="009C5076" w:rsidRPr="00AF58FC">
        <w:rPr>
          <w:lang w:val="fr-FR" w:eastAsia="en-US"/>
        </w:rPr>
        <w:t>és</w:t>
      </w:r>
      <w:r w:rsidR="00B36447" w:rsidRPr="00AF58FC">
        <w:rPr>
          <w:lang w:val="fr-FR" w:eastAsia="en-US"/>
        </w:rPr>
        <w:t>”</w:t>
      </w:r>
      <w:r w:rsidR="001A0C3E" w:rsidRPr="00AF58FC">
        <w:rPr>
          <w:lang w:val="fr-FR" w:eastAsia="en-US"/>
        </w:rPr>
        <w:t xml:space="preserve"> </w:t>
      </w:r>
      <w:r w:rsidR="009C5076" w:rsidRPr="00AF58FC">
        <w:rPr>
          <w:lang w:val="fr-FR" w:eastAsia="en-US"/>
        </w:rPr>
        <w:t>par l</w:t>
      </w:r>
      <w:r w:rsidR="002166C5">
        <w:rPr>
          <w:lang w:val="fr-FR" w:eastAsia="en-US"/>
        </w:rPr>
        <w:t>’</w:t>
      </w:r>
      <w:r w:rsidR="009C5076" w:rsidRPr="00AF58FC">
        <w:rPr>
          <w:lang w:val="fr-FR" w:eastAsia="en-US"/>
        </w:rPr>
        <w:t xml:space="preserve">intermédiaire de la </w:t>
      </w:r>
      <w:r w:rsidR="009C5076" w:rsidRPr="00AF58FC">
        <w:rPr>
          <w:lang w:val="fr-FR"/>
        </w:rPr>
        <w:t>Base de données mondiale sur les dessins et modèles</w:t>
      </w:r>
      <w:r w:rsidR="00056449" w:rsidRPr="00AF58FC">
        <w:rPr>
          <w:rStyle w:val="FootnoteReference"/>
          <w:lang w:val="fr-FR" w:eastAsia="en-US"/>
        </w:rPr>
        <w:footnoteReference w:id="6"/>
      </w:r>
      <w:r w:rsidR="001A0C3E" w:rsidRPr="00AF58FC">
        <w:rPr>
          <w:lang w:val="fr-FR" w:eastAsia="en-US"/>
        </w:rPr>
        <w:t>.</w:t>
      </w:r>
    </w:p>
    <w:p w:rsidR="003F2C01" w:rsidRPr="00AF58FC" w:rsidRDefault="009C5076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>Concrètement, selon le plan actuel, cela signifie que les recherches par numéro de bulletin seront effectuée</w:t>
      </w:r>
      <w:r w:rsidR="00F34BAE">
        <w:rPr>
          <w:lang w:val="fr-FR" w:eastAsia="en-US"/>
        </w:rPr>
        <w:t xml:space="preserve">s </w:t>
      </w:r>
      <w:r w:rsidRPr="00AF58FC">
        <w:rPr>
          <w:lang w:val="fr-FR" w:eastAsia="en-US"/>
        </w:rPr>
        <w:t>par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intermédiaire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un onglet spécifique </w:t>
      </w:r>
      <w:r w:rsidR="003F2C01" w:rsidRPr="00AF58FC">
        <w:rPr>
          <w:lang w:val="fr-FR" w:eastAsia="en-US"/>
        </w:rPr>
        <w:t>“</w:t>
      </w:r>
      <w:r w:rsidRPr="00AF58FC">
        <w:rPr>
          <w:lang w:val="fr-FR" w:eastAsia="en-US"/>
        </w:rPr>
        <w:t>Chercher par</w:t>
      </w:r>
      <w:r w:rsidR="003F2C01" w:rsidRPr="00AF58FC">
        <w:rPr>
          <w:lang w:val="fr-FR" w:eastAsia="en-US"/>
        </w:rPr>
        <w:t xml:space="preserve">” </w:t>
      </w:r>
      <w:r w:rsidRPr="00AF58FC">
        <w:rPr>
          <w:lang w:val="fr-FR" w:eastAsia="en-US"/>
        </w:rPr>
        <w:t>disponible dans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interface de la </w:t>
      </w:r>
      <w:r w:rsidRPr="00AF58FC">
        <w:rPr>
          <w:lang w:val="fr-FR"/>
        </w:rPr>
        <w:t>Base de données mondiale sur les dessins et modèles</w:t>
      </w:r>
      <w:r w:rsidR="003F2C01" w:rsidRPr="00AF58FC">
        <w:rPr>
          <w:rStyle w:val="FootnoteReference"/>
          <w:lang w:val="fr-FR" w:eastAsia="en-US"/>
        </w:rPr>
        <w:footnoteReference w:id="7"/>
      </w:r>
      <w:r w:rsidR="003F2C01" w:rsidRPr="00AF58FC">
        <w:rPr>
          <w:lang w:val="fr-FR" w:eastAsia="en-US"/>
        </w:rPr>
        <w:t xml:space="preserve">.  </w:t>
      </w:r>
      <w:r w:rsidRPr="00AF58FC">
        <w:rPr>
          <w:lang w:val="fr-FR" w:eastAsia="en-US"/>
        </w:rPr>
        <w:t>De même, les recherches à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intérieur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un bulletin</w:t>
      </w:r>
      <w:r w:rsidR="006924EA" w:rsidRPr="00AF58FC">
        <w:rPr>
          <w:lang w:val="fr-FR" w:eastAsia="en-US"/>
        </w:rPr>
        <w:t>,</w:t>
      </w:r>
      <w:r w:rsidRPr="00AF58FC">
        <w:rPr>
          <w:lang w:val="fr-FR" w:eastAsia="en-US"/>
        </w:rPr>
        <w:t xml:space="preserve"> par type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opération</w:t>
      </w:r>
      <w:r w:rsidR="006924EA" w:rsidRPr="00AF58FC">
        <w:rPr>
          <w:lang w:val="fr-FR" w:eastAsia="en-US"/>
        </w:rPr>
        <w:t>,</w:t>
      </w:r>
      <w:r w:rsidRPr="00AF58FC">
        <w:rPr>
          <w:lang w:val="fr-FR" w:eastAsia="en-US"/>
        </w:rPr>
        <w:t xml:space="preserve"> seront possibles moyennant un onglet spécifique </w:t>
      </w:r>
      <w:r w:rsidR="003F2C01" w:rsidRPr="00AF58FC">
        <w:rPr>
          <w:lang w:val="fr-FR" w:eastAsia="en-US"/>
        </w:rPr>
        <w:t>“Filt</w:t>
      </w:r>
      <w:r w:rsidRPr="00AF58FC">
        <w:rPr>
          <w:lang w:val="fr-FR" w:eastAsia="en-US"/>
        </w:rPr>
        <w:t>rer</w:t>
      </w:r>
      <w:r w:rsidR="003F2C01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par</w:t>
      </w:r>
      <w:r w:rsidR="003F2C01" w:rsidRPr="00AF58FC">
        <w:rPr>
          <w:lang w:val="fr-FR" w:eastAsia="en-US"/>
        </w:rPr>
        <w:t xml:space="preserve">” </w:t>
      </w:r>
      <w:r w:rsidRPr="00AF58FC">
        <w:rPr>
          <w:lang w:val="fr-FR" w:eastAsia="en-US"/>
        </w:rPr>
        <w:t>disponible dans la même interface</w:t>
      </w:r>
      <w:r w:rsidR="003F2C01" w:rsidRPr="00AF58FC">
        <w:rPr>
          <w:lang w:val="fr-FR" w:eastAsia="en-US"/>
        </w:rPr>
        <w:t>.</w:t>
      </w:r>
    </w:p>
    <w:p w:rsidR="00E31AE6" w:rsidRDefault="00E31AE6">
      <w:pPr>
        <w:rPr>
          <w:bCs/>
          <w:iCs/>
          <w:caps/>
          <w:szCs w:val="28"/>
          <w:lang w:val="fr-FR" w:eastAsia="en-US"/>
        </w:rPr>
      </w:pPr>
      <w:r>
        <w:rPr>
          <w:lang w:val="fr-FR" w:eastAsia="en-US"/>
        </w:rPr>
        <w:br w:type="page"/>
      </w:r>
    </w:p>
    <w:p w:rsidR="002166C5" w:rsidRDefault="0075666A" w:rsidP="00E31AE6">
      <w:pPr>
        <w:pStyle w:val="Heading2"/>
        <w:spacing w:before="480"/>
        <w:rPr>
          <w:lang w:val="fr-FR" w:eastAsia="en-US"/>
        </w:rPr>
      </w:pPr>
      <w:r w:rsidRPr="00AF58FC">
        <w:rPr>
          <w:lang w:val="fr-FR" w:eastAsia="en-US"/>
        </w:rPr>
        <w:lastRenderedPageBreak/>
        <w:t>INCIDENCES PRATIQUES ET AVANTAGES</w:t>
      </w:r>
    </w:p>
    <w:p w:rsidR="00321DB2" w:rsidRPr="00AF58FC" w:rsidRDefault="00A42040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>Pour les offices qui consultent le bulletin par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intermédiaire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interface disponible sur le site</w:t>
      </w:r>
      <w:r w:rsidR="00390770">
        <w:rPr>
          <w:lang w:val="fr-FR" w:eastAsia="en-US"/>
        </w:rPr>
        <w:t> </w:t>
      </w:r>
      <w:r w:rsidRPr="00AF58FC">
        <w:rPr>
          <w:lang w:val="fr-FR" w:eastAsia="en-US"/>
        </w:rPr>
        <w:t>Web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OMPI, notamment aux fins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examen quant au fond, les critères et les caractéristiques </w:t>
      </w:r>
      <w:r w:rsidR="001559F4" w:rsidRPr="00AF58FC">
        <w:rPr>
          <w:lang w:val="fr-FR" w:eastAsia="en-US"/>
        </w:rPr>
        <w:t>actuellement</w:t>
      </w:r>
      <w:r w:rsidRPr="00AF58FC">
        <w:rPr>
          <w:lang w:val="fr-FR" w:eastAsia="en-US"/>
        </w:rPr>
        <w:t xml:space="preserve"> associés aux fonctions de recherche seront conserv</w:t>
      </w:r>
      <w:r w:rsidR="006C2F78" w:rsidRPr="00AF58FC">
        <w:rPr>
          <w:lang w:val="fr-FR" w:eastAsia="en-US"/>
        </w:rPr>
        <w:t>és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En</w:t>
      </w:r>
      <w:r w:rsidR="001559F4" w:rsidRPr="00AF58FC">
        <w:rPr>
          <w:lang w:val="fr-FR" w:eastAsia="en-US"/>
        </w:rPr>
        <w:t xml:space="preserve"> outre</w:t>
      </w:r>
      <w:r w:rsidRPr="00AF58FC">
        <w:rPr>
          <w:lang w:val="fr-FR" w:eastAsia="en-US"/>
        </w:rPr>
        <w:t xml:space="preserve">, les fonctions de recherche qui existent dans la Base de données mondiale sur les dessins et modèles viendront </w:t>
      </w:r>
      <w:r w:rsidR="001559F4" w:rsidRPr="00AF58FC">
        <w:rPr>
          <w:lang w:val="fr-FR" w:eastAsia="en-US"/>
        </w:rPr>
        <w:t>s</w:t>
      </w:r>
      <w:r w:rsidR="002166C5">
        <w:rPr>
          <w:lang w:val="fr-FR" w:eastAsia="en-US"/>
        </w:rPr>
        <w:t>’</w:t>
      </w:r>
      <w:r w:rsidR="001559F4" w:rsidRPr="00AF58FC">
        <w:rPr>
          <w:lang w:val="fr-FR" w:eastAsia="en-US"/>
        </w:rPr>
        <w:t>ajouter à celles</w:t>
      </w:r>
      <w:r w:rsidRPr="00AF58FC">
        <w:rPr>
          <w:lang w:val="fr-FR" w:eastAsia="en-US"/>
        </w:rPr>
        <w:t xml:space="preserve"> du bulletin</w:t>
      </w:r>
      <w:r w:rsidR="00017339" w:rsidRPr="00AF58FC">
        <w:rPr>
          <w:lang w:val="fr-FR" w:eastAsia="en-US"/>
        </w:rPr>
        <w:t>.</w:t>
      </w:r>
    </w:p>
    <w:p w:rsidR="00017339" w:rsidRPr="00AF58FC" w:rsidRDefault="00A42040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Par exemple, actuellement, le bulletin </w:t>
      </w:r>
      <w:r w:rsidR="00E92A2D" w:rsidRPr="00AF58FC">
        <w:rPr>
          <w:lang w:val="fr-FR" w:eastAsia="en-US"/>
        </w:rPr>
        <w:t>permet uniquement d</w:t>
      </w:r>
      <w:r w:rsidR="002166C5">
        <w:rPr>
          <w:lang w:val="fr-FR" w:eastAsia="en-US"/>
        </w:rPr>
        <w:t>’</w:t>
      </w:r>
      <w:r w:rsidR="00E92A2D" w:rsidRPr="00AF58FC">
        <w:rPr>
          <w:lang w:val="fr-FR" w:eastAsia="en-US"/>
        </w:rPr>
        <w:t>effectuer des recherches sur un enregistrement international par numéro de bulletin ou par chapit</w:t>
      </w:r>
      <w:r w:rsidR="006C2F78" w:rsidRPr="00AF58FC">
        <w:rPr>
          <w:lang w:val="fr-FR" w:eastAsia="en-US"/>
        </w:rPr>
        <w:t>re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Il</w:t>
      </w:r>
      <w:r w:rsidR="00E92A2D" w:rsidRPr="00AF58FC">
        <w:rPr>
          <w:lang w:val="fr-FR" w:eastAsia="en-US"/>
        </w:rPr>
        <w:t xml:space="preserve"> ne permet pas d</w:t>
      </w:r>
      <w:r w:rsidR="002166C5">
        <w:rPr>
          <w:lang w:val="fr-FR" w:eastAsia="en-US"/>
        </w:rPr>
        <w:t>’</w:t>
      </w:r>
      <w:r w:rsidR="00E92A2D" w:rsidRPr="00AF58FC">
        <w:rPr>
          <w:lang w:val="fr-FR" w:eastAsia="en-US"/>
        </w:rPr>
        <w:t>effectuer des recherches sur un enregistrement international dans plusieurs bulletins ou dans plusieurs chapitres d</w:t>
      </w:r>
      <w:r w:rsidR="002166C5">
        <w:rPr>
          <w:lang w:val="fr-FR" w:eastAsia="en-US"/>
        </w:rPr>
        <w:t>’</w:t>
      </w:r>
      <w:r w:rsidR="00E92A2D" w:rsidRPr="00AF58FC">
        <w:rPr>
          <w:lang w:val="fr-FR" w:eastAsia="en-US"/>
        </w:rPr>
        <w:t>un même bullet</w:t>
      </w:r>
      <w:r w:rsidR="006C2F78" w:rsidRPr="00AF58FC">
        <w:rPr>
          <w:lang w:val="fr-FR" w:eastAsia="en-US"/>
        </w:rPr>
        <w:t>in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Ce</w:t>
      </w:r>
      <w:r w:rsidR="00E92A2D" w:rsidRPr="00AF58FC">
        <w:rPr>
          <w:lang w:val="fr-FR" w:eastAsia="en-US"/>
        </w:rPr>
        <w:t>la sera possible dans la Base de données mondiale sur les dessins et modèles.</w:t>
      </w:r>
    </w:p>
    <w:p w:rsidR="00C860AF" w:rsidRPr="00AF58FC" w:rsidRDefault="0068046E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Les offices qui utilisent des données publiées dans le bulletin en les téléchargeant à partir du serveur SFTP (protocole de transfert de fichiers sécurisé) du Bureau international </w:t>
      </w:r>
      <w:r w:rsidR="0034094D" w:rsidRPr="00AF58FC">
        <w:rPr>
          <w:lang w:val="fr-FR" w:eastAsia="en-US"/>
        </w:rPr>
        <w:t xml:space="preserve">– </w:t>
      </w:r>
      <w:r w:rsidRPr="00AF58FC">
        <w:rPr>
          <w:lang w:val="fr-FR" w:eastAsia="en-US"/>
        </w:rPr>
        <w:t xml:space="preserve">diffusion de données </w:t>
      </w:r>
      <w:r w:rsidR="0034094D" w:rsidRPr="00AF58FC">
        <w:rPr>
          <w:lang w:val="fr-FR" w:eastAsia="en-US"/>
        </w:rPr>
        <w:t>via XM</w:t>
      </w:r>
      <w:r w:rsidR="00A279A5" w:rsidRPr="00AF58FC">
        <w:rPr>
          <w:lang w:val="fr-FR" w:eastAsia="en-US"/>
        </w:rPr>
        <w:t>L</w:t>
      </w:r>
      <w:r w:rsidR="0034094D" w:rsidRPr="00AF58FC">
        <w:rPr>
          <w:lang w:val="fr-FR" w:eastAsia="en-US"/>
        </w:rPr>
        <w:t xml:space="preserve"> </w:t>
      </w:r>
      <w:r w:rsidR="006F5417" w:rsidRPr="00AF58FC">
        <w:rPr>
          <w:lang w:val="fr-FR" w:eastAsia="en-US"/>
        </w:rPr>
        <w:t>–</w:t>
      </w:r>
      <w:r w:rsidR="0034094D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ne seront pas touch</w:t>
      </w:r>
      <w:r w:rsidR="006C2F78" w:rsidRPr="00AF58FC">
        <w:rPr>
          <w:lang w:val="fr-FR" w:eastAsia="en-US"/>
        </w:rPr>
        <w:t>és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Le</w:t>
      </w:r>
      <w:r w:rsidRPr="00AF58FC">
        <w:rPr>
          <w:lang w:val="fr-FR" w:eastAsia="en-US"/>
        </w:rPr>
        <w:t xml:space="preserve"> calendrier des mises à jour, qui ont lieu actuellement </w:t>
      </w:r>
      <w:r w:rsidR="00904FE3" w:rsidRPr="00AF58FC">
        <w:rPr>
          <w:lang w:val="fr-FR" w:eastAsia="en-US"/>
        </w:rPr>
        <w:t>chaque</w:t>
      </w:r>
      <w:r w:rsidRPr="00AF58FC">
        <w:rPr>
          <w:lang w:val="fr-FR" w:eastAsia="en-US"/>
        </w:rPr>
        <w:t xml:space="preserve"> vendredi à midi (heure de Genève), ne sera pas touché non plus</w:t>
      </w:r>
      <w:r w:rsidR="006F5417" w:rsidRPr="00AF58FC">
        <w:rPr>
          <w:lang w:val="fr-FR" w:eastAsia="en-US"/>
        </w:rPr>
        <w:t>.</w:t>
      </w:r>
    </w:p>
    <w:p w:rsidR="00E70335" w:rsidRPr="00AF58FC" w:rsidRDefault="0075666A" w:rsidP="00E31AE6">
      <w:pPr>
        <w:pStyle w:val="Heading1"/>
        <w:spacing w:before="480"/>
        <w:rPr>
          <w:lang w:val="fr-FR"/>
        </w:rPr>
      </w:pPr>
      <w:r w:rsidRPr="00AF58FC">
        <w:rPr>
          <w:lang w:val="fr-FR"/>
        </w:rPr>
        <w:t>IV.</w:t>
      </w:r>
      <w:r w:rsidRPr="00AF58FC">
        <w:rPr>
          <w:lang w:val="fr-FR"/>
        </w:rPr>
        <w:tab/>
        <w:t>ÉLÉMENTS DE RÉFLEXION</w:t>
      </w:r>
    </w:p>
    <w:p w:rsidR="002904E8" w:rsidRPr="00AF58FC" w:rsidRDefault="00606F2C" w:rsidP="0075666A">
      <w:pPr>
        <w:pStyle w:val="ONUMFS"/>
        <w:rPr>
          <w:szCs w:val="22"/>
          <w:lang w:val="fr-FR" w:eastAsia="en-US"/>
        </w:rPr>
      </w:pPr>
      <w:r w:rsidRPr="00AF58FC">
        <w:rPr>
          <w:lang w:val="fr-FR" w:eastAsia="en-US"/>
        </w:rPr>
        <w:t xml:space="preserve">Le terme </w:t>
      </w:r>
      <w:r w:rsidR="00773438" w:rsidRPr="00AF58FC">
        <w:rPr>
          <w:lang w:val="fr-FR" w:eastAsia="en-US"/>
        </w:rPr>
        <w:t>“b</w:t>
      </w:r>
      <w:r w:rsidR="009153BB" w:rsidRPr="00AF58FC">
        <w:rPr>
          <w:lang w:val="fr-FR" w:eastAsia="en-US"/>
        </w:rPr>
        <w:t xml:space="preserve">ulletin” </w:t>
      </w:r>
      <w:r w:rsidR="00211B1E" w:rsidRPr="00AF58FC">
        <w:rPr>
          <w:lang w:val="fr-FR" w:eastAsia="en-US"/>
        </w:rPr>
        <w:t>n</w:t>
      </w:r>
      <w:r w:rsidR="002166C5">
        <w:rPr>
          <w:lang w:val="fr-FR" w:eastAsia="en-US"/>
        </w:rPr>
        <w:t>’</w:t>
      </w:r>
      <w:r w:rsidR="00211B1E" w:rsidRPr="00AF58FC">
        <w:rPr>
          <w:lang w:val="fr-FR" w:eastAsia="en-US"/>
        </w:rPr>
        <w:t>apparaît</w:t>
      </w:r>
      <w:r w:rsidRPr="00AF58FC">
        <w:rPr>
          <w:lang w:val="fr-FR" w:eastAsia="en-US"/>
        </w:rPr>
        <w:t xml:space="preserve"> pas dans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1999</w:t>
      </w:r>
      <w:r w:rsidRPr="00AF58FC">
        <w:rPr>
          <w:lang w:val="fr-FR" w:eastAsia="en-US"/>
        </w:rPr>
        <w:t xml:space="preserve"> et les </w:t>
      </w:r>
      <w:r w:rsidR="002166C5" w:rsidRPr="00AF58FC">
        <w:rPr>
          <w:lang w:val="fr-FR" w:eastAsia="en-US"/>
        </w:rPr>
        <w:t>articles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6</w:t>
      </w:r>
      <w:r w:rsidRPr="00AF58FC">
        <w:rPr>
          <w:lang w:val="fr-FR" w:eastAsia="en-US"/>
        </w:rPr>
        <w:t>.3), 8.2) et 17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1960</w:t>
      </w:r>
      <w:r w:rsidRPr="00AF58FC">
        <w:rPr>
          <w:lang w:val="fr-FR" w:eastAsia="en-US"/>
        </w:rPr>
        <w:t xml:space="preserve"> mentionnent uniquement la publication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un </w:t>
      </w:r>
      <w:r w:rsidR="009153BB" w:rsidRPr="00AF58FC">
        <w:rPr>
          <w:lang w:val="fr-FR" w:eastAsia="en-US"/>
        </w:rPr>
        <w:t>“</w:t>
      </w:r>
      <w:r w:rsidRPr="00AF58FC">
        <w:rPr>
          <w:lang w:val="fr-FR" w:eastAsia="en-US"/>
        </w:rPr>
        <w:t>bulletin périodique</w:t>
      </w:r>
      <w:r w:rsidR="009153BB" w:rsidRPr="00AF58FC">
        <w:rPr>
          <w:lang w:val="fr-FR" w:eastAsia="en-US"/>
        </w:rPr>
        <w:t xml:space="preserve">”. </w:t>
      </w:r>
      <w:r w:rsidR="00494806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 xml:space="preserve">Cependant la </w:t>
      </w:r>
      <w:r w:rsidR="002166C5" w:rsidRPr="00AF58FC">
        <w:rPr>
          <w:lang w:val="fr-FR" w:eastAsia="en-US"/>
        </w:rPr>
        <w:t>règle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</w:t>
      </w:r>
      <w:r w:rsidRPr="00AF58FC">
        <w:rPr>
          <w:lang w:val="fr-FR" w:eastAsia="en-US"/>
        </w:rPr>
        <w:t>.</w:t>
      </w:r>
      <w:r w:rsidR="002904E8" w:rsidRPr="00AF58FC">
        <w:rPr>
          <w:lang w:val="fr-FR" w:eastAsia="en-US"/>
        </w:rPr>
        <w:t>1</w:t>
      </w:r>
      <w:proofErr w:type="gramStart"/>
      <w:r w:rsidR="002904E8" w:rsidRPr="00AF58FC">
        <w:rPr>
          <w:lang w:val="fr-FR" w:eastAsia="en-US"/>
        </w:rPr>
        <w:t>)ix</w:t>
      </w:r>
      <w:proofErr w:type="gramEnd"/>
      <w:r w:rsidR="002904E8" w:rsidRPr="00AF58FC">
        <w:rPr>
          <w:lang w:val="fr-FR" w:eastAsia="en-US"/>
        </w:rPr>
        <w:t xml:space="preserve">) </w:t>
      </w:r>
      <w:r w:rsidRPr="00AF58FC">
        <w:rPr>
          <w:lang w:val="fr-FR" w:eastAsia="en-US"/>
        </w:rPr>
        <w:t>du règlement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exécution commun prévoit que le terme </w:t>
      </w:r>
      <w:r w:rsidR="002904E8" w:rsidRPr="00AF58FC">
        <w:rPr>
          <w:lang w:val="fr-FR" w:eastAsia="en-US"/>
        </w:rPr>
        <w:t>“</w:t>
      </w:r>
      <w:r w:rsidR="002166C5">
        <w:rPr>
          <w:lang w:val="fr-FR" w:eastAsia="en-US"/>
        </w:rPr>
        <w:t>‘</w:t>
      </w:r>
      <w:r w:rsidRPr="00AF58FC">
        <w:rPr>
          <w:lang w:val="fr-FR" w:eastAsia="en-US"/>
        </w:rPr>
        <w:t>b</w:t>
      </w:r>
      <w:r w:rsidR="002904E8" w:rsidRPr="00AF58FC">
        <w:rPr>
          <w:lang w:val="fr-FR" w:eastAsia="en-US"/>
        </w:rPr>
        <w:t>ulletin</w:t>
      </w:r>
      <w:r w:rsidR="002166C5">
        <w:rPr>
          <w:lang w:val="fr-FR" w:eastAsia="en-US"/>
        </w:rPr>
        <w:t>’</w:t>
      </w:r>
      <w:r w:rsidR="002904E8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s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entend du bulletin périodique dans lequel le Bureau international effectue les publications prévues dans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1999</w:t>
      </w:r>
      <w:r w:rsidRPr="00AF58FC">
        <w:rPr>
          <w:lang w:val="fr-FR" w:eastAsia="en-US"/>
        </w:rPr>
        <w:t>, dans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1960</w:t>
      </w:r>
      <w:r w:rsidRPr="00AF58FC">
        <w:rPr>
          <w:lang w:val="fr-FR" w:eastAsia="en-US"/>
        </w:rPr>
        <w:t xml:space="preserve"> ou dans le présent règlement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exécution, quel que soit le support utilisé</w:t>
      </w:r>
      <w:r w:rsidR="002904E8" w:rsidRPr="00AF58FC">
        <w:rPr>
          <w:lang w:val="fr-FR" w:eastAsia="en-US"/>
        </w:rPr>
        <w:t>”.</w:t>
      </w:r>
      <w:r w:rsidR="002904E8" w:rsidRPr="00AF58FC">
        <w:rPr>
          <w:szCs w:val="22"/>
          <w:lang w:val="fr-FR" w:eastAsia="en-US"/>
        </w:rPr>
        <w:t xml:space="preserve">  </w:t>
      </w:r>
      <w:r w:rsidRPr="00AF58FC">
        <w:rPr>
          <w:szCs w:val="22"/>
          <w:lang w:val="fr-FR" w:eastAsia="en-US"/>
        </w:rPr>
        <w:t>Le terme</w:t>
      </w:r>
      <w:r w:rsidR="009153BB" w:rsidRPr="00AF58FC">
        <w:rPr>
          <w:szCs w:val="22"/>
          <w:lang w:val="fr-FR" w:eastAsia="en-US"/>
        </w:rPr>
        <w:t xml:space="preserve"> “</w:t>
      </w:r>
      <w:r w:rsidRPr="00AF58FC">
        <w:rPr>
          <w:szCs w:val="22"/>
          <w:lang w:val="fr-FR" w:eastAsia="en-US"/>
        </w:rPr>
        <w:t>b</w:t>
      </w:r>
      <w:r w:rsidR="009153BB" w:rsidRPr="00AF58FC">
        <w:rPr>
          <w:szCs w:val="22"/>
          <w:lang w:val="fr-FR" w:eastAsia="en-US"/>
        </w:rPr>
        <w:t xml:space="preserve">ulletin” </w:t>
      </w:r>
      <w:r w:rsidRPr="00AF58FC">
        <w:rPr>
          <w:szCs w:val="22"/>
          <w:lang w:val="fr-FR" w:eastAsia="en-US"/>
        </w:rPr>
        <w:t xml:space="preserve">apparaît dans les </w:t>
      </w:r>
      <w:r w:rsidR="002166C5" w:rsidRPr="00AF58FC">
        <w:rPr>
          <w:szCs w:val="22"/>
          <w:lang w:val="fr-FR" w:eastAsia="en-US"/>
        </w:rPr>
        <w:t>règles</w:t>
      </w:r>
      <w:r w:rsidR="002166C5">
        <w:rPr>
          <w:szCs w:val="22"/>
          <w:lang w:val="fr-FR" w:eastAsia="en-US"/>
        </w:rPr>
        <w:t> </w:t>
      </w:r>
      <w:r w:rsidR="002166C5" w:rsidRPr="00AF58FC">
        <w:rPr>
          <w:szCs w:val="22"/>
          <w:lang w:val="fr-FR" w:eastAsia="en-US"/>
        </w:rPr>
        <w:t>1</w:t>
      </w:r>
      <w:r w:rsidRPr="00AF58FC">
        <w:rPr>
          <w:szCs w:val="22"/>
          <w:lang w:val="fr-FR" w:eastAsia="en-US"/>
        </w:rPr>
        <w:t>.</w:t>
      </w:r>
      <w:r w:rsidR="009153BB" w:rsidRPr="00AF58FC">
        <w:rPr>
          <w:szCs w:val="22"/>
          <w:lang w:val="fr-FR" w:eastAsia="en-US"/>
        </w:rPr>
        <w:t>1), 6</w:t>
      </w:r>
      <w:r w:rsidRPr="00AF58FC">
        <w:rPr>
          <w:szCs w:val="22"/>
          <w:lang w:val="fr-FR" w:eastAsia="en-US"/>
        </w:rPr>
        <w:t>.</w:t>
      </w:r>
      <w:r w:rsidR="009153BB" w:rsidRPr="00AF58FC">
        <w:rPr>
          <w:szCs w:val="22"/>
          <w:lang w:val="fr-FR" w:eastAsia="en-US"/>
        </w:rPr>
        <w:t>2), 17</w:t>
      </w:r>
      <w:r w:rsidRPr="00AF58FC">
        <w:rPr>
          <w:szCs w:val="22"/>
          <w:lang w:val="fr-FR" w:eastAsia="en-US"/>
        </w:rPr>
        <w:t>.</w:t>
      </w:r>
      <w:r w:rsidR="009153BB" w:rsidRPr="00AF58FC">
        <w:rPr>
          <w:szCs w:val="22"/>
          <w:lang w:val="fr-FR" w:eastAsia="en-US"/>
        </w:rPr>
        <w:t xml:space="preserve">2) </w:t>
      </w:r>
      <w:r w:rsidRPr="00AF58FC">
        <w:rPr>
          <w:szCs w:val="22"/>
          <w:lang w:val="fr-FR" w:eastAsia="en-US"/>
        </w:rPr>
        <w:t>et</w:t>
      </w:r>
      <w:r w:rsidR="006F5417" w:rsidRPr="00AF58FC">
        <w:rPr>
          <w:szCs w:val="22"/>
          <w:lang w:val="fr-FR" w:eastAsia="en-US"/>
        </w:rPr>
        <w:t> </w:t>
      </w:r>
      <w:r w:rsidRPr="00AF58FC">
        <w:rPr>
          <w:szCs w:val="22"/>
          <w:lang w:val="fr-FR" w:eastAsia="en-US"/>
        </w:rPr>
        <w:t>26.</w:t>
      </w:r>
      <w:r w:rsidR="009153BB" w:rsidRPr="00AF58FC">
        <w:rPr>
          <w:szCs w:val="22"/>
          <w:lang w:val="fr-FR" w:eastAsia="en-US"/>
        </w:rPr>
        <w:t xml:space="preserve">1) </w:t>
      </w:r>
      <w:r w:rsidRPr="00AF58FC">
        <w:rPr>
          <w:szCs w:val="22"/>
          <w:lang w:val="fr-FR" w:eastAsia="en-US"/>
        </w:rPr>
        <w:t>et</w:t>
      </w:r>
      <w:r w:rsidR="006F5417" w:rsidRPr="00AF58FC">
        <w:rPr>
          <w:szCs w:val="22"/>
          <w:lang w:val="fr-FR" w:eastAsia="en-US"/>
        </w:rPr>
        <w:t> </w:t>
      </w:r>
      <w:r w:rsidR="009153BB" w:rsidRPr="00AF58FC">
        <w:rPr>
          <w:szCs w:val="22"/>
          <w:lang w:val="fr-FR" w:eastAsia="en-US"/>
        </w:rPr>
        <w:t xml:space="preserve">3) </w:t>
      </w:r>
      <w:r w:rsidRPr="00AF58FC">
        <w:rPr>
          <w:szCs w:val="22"/>
          <w:lang w:val="fr-FR" w:eastAsia="en-US"/>
        </w:rPr>
        <w:t>du règlement d</w:t>
      </w:r>
      <w:r w:rsidR="002166C5">
        <w:rPr>
          <w:szCs w:val="22"/>
          <w:lang w:val="fr-FR" w:eastAsia="en-US"/>
        </w:rPr>
        <w:t>’</w:t>
      </w:r>
      <w:r w:rsidRPr="00AF58FC">
        <w:rPr>
          <w:szCs w:val="22"/>
          <w:lang w:val="fr-FR" w:eastAsia="en-US"/>
        </w:rPr>
        <w:t>exécution commun</w:t>
      </w:r>
      <w:r w:rsidR="00791628" w:rsidRPr="00AF58FC">
        <w:rPr>
          <w:szCs w:val="22"/>
          <w:lang w:val="fr-FR" w:eastAsia="en-US"/>
        </w:rPr>
        <w:t>.</w:t>
      </w:r>
    </w:p>
    <w:p w:rsidR="006D6D09" w:rsidRPr="00AF58FC" w:rsidRDefault="00606F2C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Le même libellé que celui de la </w:t>
      </w:r>
      <w:r w:rsidR="002166C5" w:rsidRPr="00AF58FC">
        <w:rPr>
          <w:lang w:val="fr-FR" w:eastAsia="en-US"/>
        </w:rPr>
        <w:t>règle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</w:t>
      </w:r>
      <w:r w:rsidRPr="00AF58FC">
        <w:rPr>
          <w:lang w:val="fr-FR" w:eastAsia="en-US"/>
        </w:rPr>
        <w:t>.1)ix), à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exception du renvoi à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1960</w:t>
      </w:r>
      <w:r w:rsidRPr="00AF58FC">
        <w:rPr>
          <w:lang w:val="fr-FR" w:eastAsia="en-US"/>
        </w:rPr>
        <w:t>, appara</w:t>
      </w:r>
      <w:r w:rsidR="000E3DF6" w:rsidRPr="00AF58FC">
        <w:rPr>
          <w:lang w:val="fr-FR" w:eastAsia="en-US"/>
        </w:rPr>
        <w:t>issait</w:t>
      </w:r>
      <w:r w:rsidRPr="00AF58FC">
        <w:rPr>
          <w:lang w:val="fr-FR" w:eastAsia="en-US"/>
        </w:rPr>
        <w:t xml:space="preserve"> dans la </w:t>
      </w:r>
      <w:r w:rsidR="002166C5" w:rsidRPr="00AF58FC">
        <w:rPr>
          <w:lang w:val="fr-FR" w:eastAsia="en-US"/>
        </w:rPr>
        <w:t>règle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</w:t>
      </w:r>
      <w:r w:rsidR="000A2909" w:rsidRPr="00AF58FC">
        <w:rPr>
          <w:lang w:val="fr-FR" w:eastAsia="en-US"/>
        </w:rPr>
        <w:t>.2)vi) de la proposition de base pour le</w:t>
      </w:r>
      <w:r w:rsidR="00F17F38" w:rsidRPr="00AF58FC">
        <w:rPr>
          <w:lang w:val="fr-FR" w:eastAsia="en-US"/>
        </w:rPr>
        <w:t xml:space="preserve"> règlement d</w:t>
      </w:r>
      <w:r w:rsidR="002166C5">
        <w:rPr>
          <w:lang w:val="fr-FR" w:eastAsia="en-US"/>
        </w:rPr>
        <w:t>’</w:t>
      </w:r>
      <w:r w:rsidR="00F17F38" w:rsidRPr="00AF58FC">
        <w:rPr>
          <w:lang w:val="fr-FR" w:eastAsia="en-US"/>
        </w:rPr>
        <w:t>exécution relatif au nouvel Acte de l</w:t>
      </w:r>
      <w:r w:rsidR="002166C5">
        <w:rPr>
          <w:lang w:val="fr-FR" w:eastAsia="en-US"/>
        </w:rPr>
        <w:t>’</w:t>
      </w:r>
      <w:r w:rsidR="00F17F38" w:rsidRPr="00AF58FC">
        <w:rPr>
          <w:lang w:val="fr-FR" w:eastAsia="en-US"/>
        </w:rPr>
        <w:t xml:space="preserve">Arrangement de </w:t>
      </w:r>
      <w:r w:rsidR="002166C5">
        <w:rPr>
          <w:lang w:val="fr-FR" w:eastAsia="en-US"/>
        </w:rPr>
        <w:t>La Haye</w:t>
      </w:r>
      <w:r w:rsidR="00F17F38" w:rsidRPr="00AF58FC">
        <w:rPr>
          <w:lang w:val="fr-FR" w:eastAsia="en-US"/>
        </w:rPr>
        <w:t xml:space="preserve"> concernant l</w:t>
      </w:r>
      <w:r w:rsidR="002166C5">
        <w:rPr>
          <w:lang w:val="fr-FR" w:eastAsia="en-US"/>
        </w:rPr>
        <w:t>’</w:t>
      </w:r>
      <w:r w:rsidR="00F17F38" w:rsidRPr="00AF58FC">
        <w:rPr>
          <w:lang w:val="fr-FR" w:eastAsia="en-US"/>
        </w:rPr>
        <w:t>enregistrement international des dessins et modèles industriels</w:t>
      </w:r>
      <w:r w:rsidR="009E4E7B" w:rsidRPr="00AF58FC">
        <w:rPr>
          <w:lang w:val="fr-FR" w:eastAsia="en-US"/>
        </w:rPr>
        <w:t xml:space="preserve">, </w:t>
      </w:r>
      <w:r w:rsidR="00F17F38" w:rsidRPr="00AF58FC">
        <w:rPr>
          <w:lang w:val="fr-FR" w:eastAsia="en-US"/>
        </w:rPr>
        <w:t>soumis à la Conférence diplomatique pour l</w:t>
      </w:r>
      <w:r w:rsidR="002166C5">
        <w:rPr>
          <w:lang w:val="fr-FR" w:eastAsia="en-US"/>
        </w:rPr>
        <w:t>’</w:t>
      </w:r>
      <w:r w:rsidR="00F17F38" w:rsidRPr="00AF58FC">
        <w:rPr>
          <w:lang w:val="fr-FR" w:eastAsia="en-US"/>
        </w:rPr>
        <w:t>adoption d</w:t>
      </w:r>
      <w:r w:rsidR="002166C5">
        <w:rPr>
          <w:lang w:val="fr-FR" w:eastAsia="en-US"/>
        </w:rPr>
        <w:t>’</w:t>
      </w:r>
      <w:r w:rsidR="00F17F38" w:rsidRPr="00AF58FC">
        <w:rPr>
          <w:lang w:val="fr-FR" w:eastAsia="en-US"/>
        </w:rPr>
        <w:t>un nouvel Acte de l</w:t>
      </w:r>
      <w:r w:rsidR="002166C5">
        <w:rPr>
          <w:lang w:val="fr-FR" w:eastAsia="en-US"/>
        </w:rPr>
        <w:t>’</w:t>
      </w:r>
      <w:r w:rsidR="00F17F38" w:rsidRPr="00AF58FC">
        <w:rPr>
          <w:lang w:val="fr-FR" w:eastAsia="en-US"/>
        </w:rPr>
        <w:t xml:space="preserve">Arrangement de </w:t>
      </w:r>
      <w:r w:rsidR="002166C5">
        <w:rPr>
          <w:lang w:val="fr-FR" w:eastAsia="en-US"/>
        </w:rPr>
        <w:t>La Haye</w:t>
      </w:r>
      <w:r w:rsidR="00F17F38" w:rsidRPr="00AF58FC">
        <w:rPr>
          <w:lang w:val="fr-FR" w:eastAsia="en-US"/>
        </w:rPr>
        <w:t xml:space="preserve"> concernant le dépôt international des dessins et modèles industriels (Acte de Genève) tenue du 1</w:t>
      </w:r>
      <w:r w:rsidR="002166C5" w:rsidRPr="00AF58FC">
        <w:rPr>
          <w:lang w:val="fr-FR" w:eastAsia="en-US"/>
        </w:rPr>
        <w:t>6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juin</w:t>
      </w:r>
      <w:r w:rsidR="00F17F38" w:rsidRPr="00AF58FC">
        <w:rPr>
          <w:lang w:val="fr-FR" w:eastAsia="en-US"/>
        </w:rPr>
        <w:t xml:space="preserve"> au </w:t>
      </w:r>
      <w:r w:rsidR="002166C5" w:rsidRPr="00AF58FC">
        <w:rPr>
          <w:lang w:val="fr-FR" w:eastAsia="en-US"/>
        </w:rPr>
        <w:t>6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juillet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</w:t>
      </w:r>
      <w:r w:rsidR="00F17F38" w:rsidRPr="00AF58FC">
        <w:rPr>
          <w:lang w:val="fr-FR" w:eastAsia="en-US"/>
        </w:rPr>
        <w:t>99</w:t>
      </w:r>
      <w:r w:rsidR="006D6D09" w:rsidRPr="00AF58FC">
        <w:rPr>
          <w:rStyle w:val="FootnoteReference"/>
          <w:lang w:val="fr-FR"/>
        </w:rPr>
        <w:footnoteReference w:id="8"/>
      </w:r>
      <w:r w:rsidR="005E14CB" w:rsidRPr="00AF58FC">
        <w:rPr>
          <w:lang w:val="fr-FR"/>
        </w:rPr>
        <w:t>.</w:t>
      </w:r>
    </w:p>
    <w:p w:rsidR="004E44FB" w:rsidRPr="00AF58FC" w:rsidRDefault="00F17F38" w:rsidP="0075666A">
      <w:pPr>
        <w:pStyle w:val="ONUMFS"/>
        <w:rPr>
          <w:lang w:val="fr-FR" w:eastAsia="en-US"/>
        </w:rPr>
      </w:pPr>
      <w:r w:rsidRPr="00AF58FC">
        <w:rPr>
          <w:lang w:val="fr-FR"/>
        </w:rPr>
        <w:t xml:space="preserve">Les notes relatives à la </w:t>
      </w:r>
      <w:r w:rsidR="002166C5" w:rsidRPr="00AF58FC">
        <w:rPr>
          <w:lang w:val="fr-FR"/>
        </w:rPr>
        <w:t>règle</w:t>
      </w:r>
      <w:r w:rsidR="002166C5">
        <w:rPr>
          <w:lang w:val="fr-FR"/>
        </w:rPr>
        <w:t> </w:t>
      </w:r>
      <w:r w:rsidR="002166C5" w:rsidRPr="00AF58FC">
        <w:rPr>
          <w:lang w:val="fr-FR"/>
        </w:rPr>
        <w:t>1</w:t>
      </w:r>
      <w:r w:rsidR="00FD0B63" w:rsidRPr="00AF58FC">
        <w:rPr>
          <w:lang w:val="fr-FR"/>
        </w:rPr>
        <w:t xml:space="preserve"> proposée </w:t>
      </w:r>
      <w:r w:rsidRPr="00AF58FC">
        <w:rPr>
          <w:lang w:val="fr-FR"/>
        </w:rPr>
        <w:t xml:space="preserve">indiquent que le libellé </w:t>
      </w:r>
      <w:r w:rsidR="000023AA" w:rsidRPr="00AF58FC">
        <w:rPr>
          <w:lang w:val="fr-FR"/>
        </w:rPr>
        <w:t xml:space="preserve">de cette disposition </w:t>
      </w:r>
      <w:r w:rsidRPr="00AF58FC">
        <w:rPr>
          <w:lang w:val="fr-FR"/>
        </w:rPr>
        <w:t xml:space="preserve">est </w:t>
      </w:r>
      <w:r w:rsidR="000A2909" w:rsidRPr="00AF58FC">
        <w:rPr>
          <w:lang w:val="fr-FR"/>
        </w:rPr>
        <w:t>basé</w:t>
      </w:r>
      <w:r w:rsidRPr="00AF58FC">
        <w:rPr>
          <w:lang w:val="fr-FR"/>
        </w:rPr>
        <w:t xml:space="preserve"> sur celui de l</w:t>
      </w:r>
      <w:r w:rsidR="002166C5">
        <w:rPr>
          <w:lang w:val="fr-FR"/>
        </w:rPr>
        <w:t>’</w:t>
      </w:r>
      <w:r w:rsidRPr="00AF58FC">
        <w:rPr>
          <w:lang w:val="fr-FR"/>
        </w:rPr>
        <w:t>instruction</w:t>
      </w:r>
      <w:r w:rsidR="000A2909" w:rsidRPr="00AF58FC">
        <w:rPr>
          <w:lang w:val="fr-FR"/>
        </w:rPr>
        <w:t xml:space="preserve"> administrative</w:t>
      </w:r>
      <w:r w:rsidR="005E14CB" w:rsidRPr="00AF58FC">
        <w:rPr>
          <w:lang w:val="fr-FR"/>
        </w:rPr>
        <w:t> </w:t>
      </w:r>
      <w:r w:rsidR="009E4E7B" w:rsidRPr="00AF58FC">
        <w:rPr>
          <w:lang w:val="fr-FR"/>
        </w:rPr>
        <w:t>101</w:t>
      </w:r>
      <w:r w:rsidRPr="00AF58FC">
        <w:rPr>
          <w:lang w:val="fr-FR"/>
        </w:rPr>
        <w:t>.</w:t>
      </w:r>
      <w:r w:rsidR="009E4E7B" w:rsidRPr="00AF58FC">
        <w:rPr>
          <w:lang w:val="fr-FR"/>
        </w:rPr>
        <w:t>xii)</w:t>
      </w:r>
      <w:r w:rsidR="000A2909" w:rsidRPr="00AF58FC">
        <w:rPr>
          <w:lang w:val="fr-FR"/>
        </w:rPr>
        <w:t>, telle qu</w:t>
      </w:r>
      <w:r w:rsidR="002166C5">
        <w:rPr>
          <w:lang w:val="fr-FR"/>
        </w:rPr>
        <w:t>’</w:t>
      </w:r>
      <w:r w:rsidR="000A2909" w:rsidRPr="00AF58FC">
        <w:rPr>
          <w:lang w:val="fr-FR"/>
        </w:rPr>
        <w:t>en vigueur au</w:t>
      </w:r>
      <w:r w:rsidR="002166C5">
        <w:rPr>
          <w:lang w:val="fr-FR"/>
        </w:rPr>
        <w:t xml:space="preserve"> 1</w:t>
      </w:r>
      <w:r w:rsidR="002166C5" w:rsidRPr="002166C5">
        <w:rPr>
          <w:vertAlign w:val="superscript"/>
          <w:lang w:val="fr-FR"/>
        </w:rPr>
        <w:t>er</w:t>
      </w:r>
      <w:r w:rsidR="002166C5">
        <w:rPr>
          <w:lang w:val="fr-FR"/>
        </w:rPr>
        <w:t> </w:t>
      </w:r>
      <w:r w:rsidR="002166C5" w:rsidRPr="00AF58FC">
        <w:rPr>
          <w:lang w:val="fr-FR"/>
        </w:rPr>
        <w:t>janvier</w:t>
      </w:r>
      <w:r w:rsidR="002166C5">
        <w:rPr>
          <w:lang w:val="fr-FR"/>
        </w:rPr>
        <w:t> </w:t>
      </w:r>
      <w:r w:rsidR="002166C5" w:rsidRPr="00AF58FC">
        <w:rPr>
          <w:lang w:val="fr-FR"/>
        </w:rPr>
        <w:t>19</w:t>
      </w:r>
      <w:r w:rsidRPr="00AF58FC">
        <w:rPr>
          <w:lang w:val="fr-FR"/>
        </w:rPr>
        <w:t>99</w:t>
      </w:r>
      <w:r w:rsidR="006D6D09" w:rsidRPr="00AF58FC">
        <w:rPr>
          <w:lang w:val="fr-FR"/>
        </w:rPr>
        <w:t xml:space="preserve">.  </w:t>
      </w:r>
      <w:r w:rsidR="000A2909" w:rsidRPr="00AF58FC">
        <w:rPr>
          <w:lang w:val="fr-FR"/>
        </w:rPr>
        <w:t>Ce libellé couvre la possibilité d</w:t>
      </w:r>
      <w:r w:rsidR="002166C5">
        <w:rPr>
          <w:lang w:val="fr-FR"/>
        </w:rPr>
        <w:t>’</w:t>
      </w:r>
      <w:r w:rsidR="000A2909" w:rsidRPr="00AF58FC">
        <w:rPr>
          <w:lang w:val="fr-FR"/>
        </w:rPr>
        <w:t>une publication électronique du bulletin ainsi que toute autre forme de publication qui pourrait résulter de l</w:t>
      </w:r>
      <w:r w:rsidR="002166C5">
        <w:rPr>
          <w:lang w:val="fr-FR"/>
        </w:rPr>
        <w:t>’</w:t>
      </w:r>
      <w:r w:rsidR="000A2909" w:rsidRPr="00AF58FC">
        <w:rPr>
          <w:lang w:val="fr-FR"/>
        </w:rPr>
        <w:t>apparition de nouvelles techniques</w:t>
      </w:r>
      <w:r w:rsidR="006B40A8" w:rsidRPr="00AF58FC">
        <w:rPr>
          <w:rStyle w:val="FootnoteReference"/>
          <w:lang w:val="fr-FR"/>
        </w:rPr>
        <w:footnoteReference w:id="9"/>
      </w:r>
      <w:r w:rsidR="006B40A8" w:rsidRPr="00AF58FC">
        <w:rPr>
          <w:lang w:val="fr-FR"/>
        </w:rPr>
        <w:t>.</w:t>
      </w:r>
      <w:r w:rsidR="008279CC" w:rsidRPr="00AF58FC">
        <w:rPr>
          <w:lang w:val="fr-FR"/>
        </w:rPr>
        <w:t xml:space="preserve">  </w:t>
      </w:r>
      <w:r w:rsidR="000A2909" w:rsidRPr="00AF58FC">
        <w:rPr>
          <w:lang w:val="fr-FR"/>
        </w:rPr>
        <w:t>Par conséquent, les enregistrements internationaux sont publiés sur le site</w:t>
      </w:r>
      <w:r w:rsidR="00390770">
        <w:rPr>
          <w:lang w:val="fr-FR"/>
        </w:rPr>
        <w:t> </w:t>
      </w:r>
      <w:r w:rsidR="000A2909" w:rsidRPr="00AF58FC">
        <w:rPr>
          <w:lang w:val="fr-FR"/>
        </w:rPr>
        <w:t>Web de l</w:t>
      </w:r>
      <w:r w:rsidR="002166C5">
        <w:rPr>
          <w:lang w:val="fr-FR"/>
        </w:rPr>
        <w:t>’</w:t>
      </w:r>
      <w:r w:rsidR="000A2909" w:rsidRPr="00AF58FC">
        <w:rPr>
          <w:lang w:val="fr-FR"/>
        </w:rPr>
        <w:t xml:space="preserve">OMPI depuis </w:t>
      </w:r>
      <w:r w:rsidR="002166C5" w:rsidRPr="00AF58FC">
        <w:rPr>
          <w:lang w:val="fr-FR"/>
        </w:rPr>
        <w:t>avril</w:t>
      </w:r>
      <w:r w:rsidR="002166C5">
        <w:rPr>
          <w:lang w:val="fr-FR"/>
        </w:rPr>
        <w:t> </w:t>
      </w:r>
      <w:r w:rsidR="002166C5" w:rsidRPr="00AF58FC">
        <w:rPr>
          <w:lang w:val="fr-FR"/>
        </w:rPr>
        <w:t>20</w:t>
      </w:r>
      <w:r w:rsidR="000A2909" w:rsidRPr="00AF58FC">
        <w:rPr>
          <w:lang w:val="fr-FR"/>
        </w:rPr>
        <w:t xml:space="preserve">04, année </w:t>
      </w:r>
      <w:r w:rsidR="007C21E6" w:rsidRPr="00AF58FC">
        <w:rPr>
          <w:lang w:val="fr-FR"/>
        </w:rPr>
        <w:t xml:space="preserve">où </w:t>
      </w:r>
      <w:r w:rsidR="000A2909" w:rsidRPr="00AF58FC">
        <w:rPr>
          <w:lang w:val="fr-FR"/>
        </w:rPr>
        <w:t>l</w:t>
      </w:r>
      <w:r w:rsidR="002166C5">
        <w:rPr>
          <w:lang w:val="fr-FR"/>
        </w:rPr>
        <w:t>’</w:t>
      </w:r>
      <w:r w:rsidR="000A2909" w:rsidRPr="00AF58FC">
        <w:rPr>
          <w:lang w:val="fr-FR"/>
        </w:rPr>
        <w:t xml:space="preserve">Acte </w:t>
      </w:r>
      <w:r w:rsidR="002166C5" w:rsidRPr="00AF58FC">
        <w:rPr>
          <w:lang w:val="fr-FR"/>
        </w:rPr>
        <w:t>de</w:t>
      </w:r>
      <w:r w:rsidR="002166C5">
        <w:rPr>
          <w:lang w:val="fr-FR"/>
        </w:rPr>
        <w:t> </w:t>
      </w:r>
      <w:r w:rsidR="002166C5" w:rsidRPr="00AF58FC">
        <w:rPr>
          <w:lang w:val="fr-FR"/>
        </w:rPr>
        <w:t>1999</w:t>
      </w:r>
      <w:r w:rsidR="000A2909" w:rsidRPr="00AF58FC">
        <w:rPr>
          <w:lang w:val="fr-FR"/>
        </w:rPr>
        <w:t xml:space="preserve"> et </w:t>
      </w:r>
      <w:r w:rsidR="007C21E6" w:rsidRPr="00AF58FC">
        <w:rPr>
          <w:lang w:val="fr-FR"/>
        </w:rPr>
        <w:t>le</w:t>
      </w:r>
      <w:r w:rsidR="000A2909" w:rsidRPr="00AF58FC">
        <w:rPr>
          <w:lang w:val="fr-FR"/>
        </w:rPr>
        <w:t xml:space="preserve"> règlement d</w:t>
      </w:r>
      <w:r w:rsidR="002166C5">
        <w:rPr>
          <w:lang w:val="fr-FR"/>
        </w:rPr>
        <w:t>’</w:t>
      </w:r>
      <w:r w:rsidR="000A2909" w:rsidRPr="00AF58FC">
        <w:rPr>
          <w:lang w:val="fr-FR"/>
        </w:rPr>
        <w:t>exécution commun</w:t>
      </w:r>
      <w:r w:rsidR="007C21E6" w:rsidRPr="00AF58FC">
        <w:rPr>
          <w:lang w:val="fr-FR"/>
        </w:rPr>
        <w:t xml:space="preserve"> sont entrés en vigueur</w:t>
      </w:r>
      <w:r w:rsidR="008279CC" w:rsidRPr="00AF58FC">
        <w:rPr>
          <w:rStyle w:val="FootnoteReference"/>
          <w:lang w:val="fr-FR"/>
        </w:rPr>
        <w:footnoteReference w:id="10"/>
      </w:r>
      <w:r w:rsidR="005E14CB" w:rsidRPr="00AF58FC">
        <w:rPr>
          <w:lang w:val="fr-FR"/>
        </w:rPr>
        <w:t>.</w:t>
      </w:r>
    </w:p>
    <w:p w:rsidR="006B40A8" w:rsidRPr="00AF58FC" w:rsidRDefault="003A3E68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>La publication électronique du bulletin, prévue par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intermédiaire de la Base de données mondiale sur les dessins et modèles, resterait conforme à la définition donnée à la </w:t>
      </w:r>
      <w:r w:rsidR="002166C5" w:rsidRPr="00AF58FC">
        <w:rPr>
          <w:lang w:val="fr-FR" w:eastAsia="en-US"/>
        </w:rPr>
        <w:t>règle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</w:t>
      </w:r>
      <w:r w:rsidRPr="00AF58FC">
        <w:rPr>
          <w:lang w:val="fr-FR" w:eastAsia="en-US"/>
        </w:rPr>
        <w:t>.1</w:t>
      </w:r>
      <w:proofErr w:type="gramStart"/>
      <w:r w:rsidRPr="00AF58FC">
        <w:rPr>
          <w:lang w:val="fr-FR" w:eastAsia="en-US"/>
        </w:rPr>
        <w:t>)ix</w:t>
      </w:r>
      <w:proofErr w:type="gramEnd"/>
      <w:r w:rsidRPr="00AF58FC">
        <w:rPr>
          <w:lang w:val="fr-FR" w:eastAsia="en-US"/>
        </w:rPr>
        <w:t>)</w:t>
      </w:r>
      <w:r w:rsidR="000978AB" w:rsidRPr="00AF58FC">
        <w:rPr>
          <w:lang w:val="fr-FR" w:eastAsia="en-US"/>
        </w:rPr>
        <w:t>.</w:t>
      </w:r>
    </w:p>
    <w:p w:rsidR="001E306D" w:rsidRPr="00AF58FC" w:rsidRDefault="003A3E68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En outre, la publication des enregistrements internationaux et </w:t>
      </w:r>
      <w:r w:rsidR="00213CC9" w:rsidRPr="00AF58FC">
        <w:rPr>
          <w:lang w:val="fr-FR" w:eastAsia="en-US"/>
        </w:rPr>
        <w:t xml:space="preserve">les </w:t>
      </w:r>
      <w:r w:rsidRPr="00AF58FC">
        <w:rPr>
          <w:lang w:val="fr-FR" w:eastAsia="en-US"/>
        </w:rPr>
        <w:t xml:space="preserve">autres inscriptions pertinentes par le Bureau international </w:t>
      </w:r>
      <w:r w:rsidR="00924F95" w:rsidRPr="00AF58FC">
        <w:rPr>
          <w:lang w:val="fr-FR" w:eastAsia="en-US"/>
        </w:rPr>
        <w:t>ont</w:t>
      </w:r>
      <w:r w:rsidRPr="00AF58FC">
        <w:rPr>
          <w:lang w:val="fr-FR" w:eastAsia="en-US"/>
        </w:rPr>
        <w:t xml:space="preserve"> des incidences légales dans chaque partie contractante désignée au sens des articles</w:t>
      </w:r>
      <w:r w:rsidR="00105FB5" w:rsidRPr="00AF58FC">
        <w:rPr>
          <w:lang w:val="fr-FR" w:eastAsia="en-US"/>
        </w:rPr>
        <w:t> </w:t>
      </w:r>
      <w:r w:rsidR="001E306D" w:rsidRPr="00AF58FC">
        <w:rPr>
          <w:lang w:val="fr-FR" w:eastAsia="en-US"/>
        </w:rPr>
        <w:t>10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>3), 12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>2), 14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 xml:space="preserve">1) </w:t>
      </w:r>
      <w:r w:rsidRPr="00AF58FC">
        <w:rPr>
          <w:lang w:val="fr-FR" w:eastAsia="en-US"/>
        </w:rPr>
        <w:t>et </w:t>
      </w:r>
      <w:r w:rsidR="001E306D" w:rsidRPr="00AF58FC">
        <w:rPr>
          <w:lang w:val="fr-FR" w:eastAsia="en-US"/>
        </w:rPr>
        <w:t>2), 16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 xml:space="preserve">4) </w:t>
      </w:r>
      <w:r w:rsidRPr="00AF58FC">
        <w:rPr>
          <w:lang w:val="fr-FR" w:eastAsia="en-US"/>
        </w:rPr>
        <w:t>et</w:t>
      </w:r>
      <w:r w:rsidR="00105FB5" w:rsidRPr="00AF58FC">
        <w:rPr>
          <w:lang w:val="fr-FR" w:eastAsia="en-US"/>
        </w:rPr>
        <w:t> </w:t>
      </w:r>
      <w:r w:rsidR="001E306D" w:rsidRPr="00AF58FC">
        <w:rPr>
          <w:lang w:val="fr-FR" w:eastAsia="en-US"/>
        </w:rPr>
        <w:t>17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 xml:space="preserve">5) </w:t>
      </w:r>
      <w:r w:rsidRPr="00AF58FC">
        <w:rPr>
          <w:lang w:val="fr-FR" w:eastAsia="en-US"/>
        </w:rPr>
        <w:t>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lastRenderedPageBreak/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1999</w:t>
      </w:r>
      <w:r w:rsidR="001E306D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et des a</w:t>
      </w:r>
      <w:r w:rsidR="001E306D" w:rsidRPr="00AF58FC">
        <w:rPr>
          <w:lang w:val="fr-FR" w:eastAsia="en-US"/>
        </w:rPr>
        <w:t>rticles</w:t>
      </w:r>
      <w:r w:rsidR="00105FB5" w:rsidRPr="00AF58FC">
        <w:rPr>
          <w:lang w:val="fr-FR" w:eastAsia="en-US"/>
        </w:rPr>
        <w:t> </w:t>
      </w:r>
      <w:r w:rsidR="001E306D" w:rsidRPr="00AF58FC">
        <w:rPr>
          <w:lang w:val="fr-FR" w:eastAsia="en-US"/>
        </w:rPr>
        <w:t>6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>3), 8</w:t>
      </w:r>
      <w:r w:rsidRPr="00AF58FC">
        <w:rPr>
          <w:lang w:val="fr-FR" w:eastAsia="en-US"/>
        </w:rPr>
        <w:t>.</w:t>
      </w:r>
      <w:r w:rsidR="001E306D" w:rsidRPr="00AF58FC">
        <w:rPr>
          <w:lang w:val="fr-FR" w:eastAsia="en-US"/>
        </w:rPr>
        <w:t xml:space="preserve">1) </w:t>
      </w:r>
      <w:r w:rsidRPr="00AF58FC">
        <w:rPr>
          <w:lang w:val="fr-FR" w:eastAsia="en-US"/>
        </w:rPr>
        <w:t>et</w:t>
      </w:r>
      <w:r w:rsidR="00924BE4" w:rsidRPr="00AF58FC">
        <w:rPr>
          <w:lang w:val="fr-FR" w:eastAsia="en-US"/>
        </w:rPr>
        <w:t> </w:t>
      </w:r>
      <w:r w:rsidR="00105FB5" w:rsidRPr="00AF58FC">
        <w:rPr>
          <w:lang w:val="fr-FR" w:eastAsia="en-US"/>
        </w:rPr>
        <w:t>2), 10</w:t>
      </w:r>
      <w:r w:rsidRPr="00AF58FC">
        <w:rPr>
          <w:lang w:val="fr-FR" w:eastAsia="en-US"/>
        </w:rPr>
        <w:t>.</w:t>
      </w:r>
      <w:r w:rsidR="00105FB5" w:rsidRPr="00AF58FC">
        <w:rPr>
          <w:lang w:val="fr-FR" w:eastAsia="en-US"/>
        </w:rPr>
        <w:t>5), 12</w:t>
      </w:r>
      <w:r w:rsidRPr="00AF58FC">
        <w:rPr>
          <w:lang w:val="fr-FR" w:eastAsia="en-US"/>
        </w:rPr>
        <w:t>.</w:t>
      </w:r>
      <w:r w:rsidR="00105FB5" w:rsidRPr="00AF58FC">
        <w:rPr>
          <w:lang w:val="fr-FR" w:eastAsia="en-US"/>
        </w:rPr>
        <w:t xml:space="preserve">1) </w:t>
      </w:r>
      <w:r w:rsidRPr="00AF58FC">
        <w:rPr>
          <w:lang w:val="fr-FR" w:eastAsia="en-US"/>
        </w:rPr>
        <w:t>et</w:t>
      </w:r>
      <w:r w:rsidR="00105FB5" w:rsidRPr="00AF58FC">
        <w:rPr>
          <w:lang w:val="fr-FR" w:eastAsia="en-US"/>
        </w:rPr>
        <w:t> 13</w:t>
      </w:r>
      <w:r w:rsidRPr="00AF58FC">
        <w:rPr>
          <w:lang w:val="fr-FR" w:eastAsia="en-US"/>
        </w:rPr>
        <w:t>.</w:t>
      </w:r>
      <w:r w:rsidR="00105FB5" w:rsidRPr="00AF58FC">
        <w:rPr>
          <w:lang w:val="fr-FR" w:eastAsia="en-US"/>
        </w:rPr>
        <w:t xml:space="preserve">2) </w:t>
      </w:r>
      <w:r w:rsidRPr="00AF58FC">
        <w:rPr>
          <w:lang w:val="fr-FR" w:eastAsia="en-US"/>
        </w:rPr>
        <w:t>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E471B5">
        <w:rPr>
          <w:lang w:val="fr-FR" w:eastAsia="en-US"/>
        </w:rPr>
        <w:t>1960</w:t>
      </w:r>
      <w:r w:rsidRPr="00AF58FC">
        <w:rPr>
          <w:lang w:val="fr-FR" w:eastAsia="en-US"/>
        </w:rPr>
        <w:t>, en ce qui concerne les effets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enregistrement international, le refus des effets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un enregistrement international</w:t>
      </w:r>
      <w:r w:rsidR="001E306D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et les effets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inscription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une modification ou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un renouvellement dans le registre international</w:t>
      </w:r>
      <w:r w:rsidR="001E306D" w:rsidRPr="00AF58FC">
        <w:rPr>
          <w:lang w:val="fr-FR" w:eastAsia="en-US"/>
        </w:rPr>
        <w:t>.</w:t>
      </w:r>
    </w:p>
    <w:p w:rsidR="00B35D6C" w:rsidRPr="00AF58FC" w:rsidRDefault="000A1B8E" w:rsidP="0075666A">
      <w:pPr>
        <w:pStyle w:val="ONUMFS"/>
        <w:rPr>
          <w:lang w:val="fr-FR" w:eastAsia="en-US"/>
        </w:rPr>
      </w:pPr>
      <w:r w:rsidRPr="00AF58FC">
        <w:rPr>
          <w:lang w:val="fr-FR" w:eastAsia="en-US"/>
        </w:rPr>
        <w:t xml:space="preserve">Il </w:t>
      </w:r>
      <w:r w:rsidR="00554B44" w:rsidRPr="00AF58FC">
        <w:rPr>
          <w:lang w:val="fr-FR" w:eastAsia="en-US"/>
        </w:rPr>
        <w:t>est</w:t>
      </w:r>
      <w:r w:rsidRPr="00AF58FC">
        <w:rPr>
          <w:lang w:val="fr-FR" w:eastAsia="en-US"/>
        </w:rPr>
        <w:t xml:space="preserve"> donc</w:t>
      </w:r>
      <w:r w:rsidR="00554B44" w:rsidRPr="00AF58FC">
        <w:rPr>
          <w:lang w:val="fr-FR" w:eastAsia="en-US"/>
        </w:rPr>
        <w:t xml:space="preserve"> </w:t>
      </w:r>
      <w:r w:rsidR="001A7DF5" w:rsidRPr="00AF58FC">
        <w:rPr>
          <w:lang w:val="fr-FR" w:eastAsia="en-US"/>
        </w:rPr>
        <w:t>probable que la législation de certaines parties contractantes relative à la mise en œuvre de l</w:t>
      </w:r>
      <w:r w:rsidR="002166C5">
        <w:rPr>
          <w:lang w:val="fr-FR" w:eastAsia="en-US"/>
        </w:rPr>
        <w:t>’</w:t>
      </w:r>
      <w:r w:rsidR="001A7DF5"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1999</w:t>
      </w:r>
      <w:r w:rsidR="001A7DF5" w:rsidRPr="00AF58FC">
        <w:rPr>
          <w:lang w:val="fr-FR" w:eastAsia="en-US"/>
        </w:rPr>
        <w:t xml:space="preserve"> ou de l</w:t>
      </w:r>
      <w:r w:rsidR="002166C5">
        <w:rPr>
          <w:lang w:val="fr-FR" w:eastAsia="en-US"/>
        </w:rPr>
        <w:t>’</w:t>
      </w:r>
      <w:r w:rsidR="001A7DF5" w:rsidRPr="00AF58FC">
        <w:rPr>
          <w:lang w:val="fr-FR" w:eastAsia="en-US"/>
        </w:rPr>
        <w:t xml:space="preserve">Acte </w:t>
      </w:r>
      <w:r w:rsidR="002166C5" w:rsidRPr="00AF58FC">
        <w:rPr>
          <w:lang w:val="fr-FR" w:eastAsia="en-US"/>
        </w:rPr>
        <w:t>de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1960</w:t>
      </w:r>
      <w:r w:rsidR="001A7DF5" w:rsidRPr="00AF58FC">
        <w:rPr>
          <w:lang w:val="fr-FR" w:eastAsia="en-US"/>
        </w:rPr>
        <w:t xml:space="preserve"> mentionne expressément le terme </w:t>
      </w:r>
      <w:r w:rsidR="002E6732" w:rsidRPr="00AF58FC">
        <w:rPr>
          <w:lang w:val="fr-FR" w:eastAsia="en-US"/>
        </w:rPr>
        <w:t>“</w:t>
      </w:r>
      <w:r w:rsidR="001A7DF5" w:rsidRPr="00AF58FC">
        <w:rPr>
          <w:lang w:val="fr-FR" w:eastAsia="en-US"/>
        </w:rPr>
        <w:t>b</w:t>
      </w:r>
      <w:r w:rsidR="002E6732" w:rsidRPr="00AF58FC">
        <w:rPr>
          <w:lang w:val="fr-FR" w:eastAsia="en-US"/>
        </w:rPr>
        <w:t>ulletin”</w:t>
      </w:r>
      <w:r w:rsidR="008B473E" w:rsidRPr="00AF58FC">
        <w:rPr>
          <w:lang w:val="fr-FR" w:eastAsia="en-US"/>
        </w:rPr>
        <w:t>.</w:t>
      </w:r>
      <w:r w:rsidR="00CD150D" w:rsidRPr="00AF58FC">
        <w:rPr>
          <w:lang w:val="fr-FR" w:eastAsia="en-US"/>
        </w:rPr>
        <w:t xml:space="preserve"> </w:t>
      </w:r>
      <w:r w:rsidR="000978AB" w:rsidRPr="00AF58FC">
        <w:rPr>
          <w:lang w:val="fr-FR" w:eastAsia="en-US"/>
        </w:rPr>
        <w:t xml:space="preserve"> </w:t>
      </w:r>
      <w:r w:rsidR="001A7DF5" w:rsidRPr="00AF58FC">
        <w:rPr>
          <w:lang w:val="fr-FR" w:eastAsia="en-US"/>
        </w:rPr>
        <w:t>Par conséquent, il serait souhaitable de conserver le terme</w:t>
      </w:r>
      <w:r w:rsidR="00991D0E" w:rsidRPr="00AF58FC">
        <w:rPr>
          <w:lang w:val="fr-FR" w:eastAsia="en-US"/>
        </w:rPr>
        <w:t xml:space="preserve"> “</w:t>
      </w:r>
      <w:r w:rsidR="001A7DF5" w:rsidRPr="00AF58FC">
        <w:rPr>
          <w:lang w:val="fr-FR" w:eastAsia="en-US"/>
        </w:rPr>
        <w:t>b</w:t>
      </w:r>
      <w:r w:rsidR="00991D0E" w:rsidRPr="00AF58FC">
        <w:rPr>
          <w:lang w:val="fr-FR" w:eastAsia="en-US"/>
        </w:rPr>
        <w:t>ulletin”</w:t>
      </w:r>
      <w:r w:rsidR="001A7DF5" w:rsidRPr="00AF58FC">
        <w:rPr>
          <w:lang w:val="fr-FR" w:eastAsia="en-US"/>
        </w:rPr>
        <w:t xml:space="preserve"> et il n</w:t>
      </w:r>
      <w:r w:rsidR="002166C5">
        <w:rPr>
          <w:lang w:val="fr-FR" w:eastAsia="en-US"/>
        </w:rPr>
        <w:t>’</w:t>
      </w:r>
      <w:r w:rsidR="001A7DF5" w:rsidRPr="00AF58FC">
        <w:rPr>
          <w:lang w:val="fr-FR" w:eastAsia="en-US"/>
        </w:rPr>
        <w:t>est donc pas proposé de supprimer ou de modifier ce terme dans le règlement d</w:t>
      </w:r>
      <w:r w:rsidR="002166C5">
        <w:rPr>
          <w:lang w:val="fr-FR" w:eastAsia="en-US"/>
        </w:rPr>
        <w:t>’</w:t>
      </w:r>
      <w:r w:rsidR="001A7DF5" w:rsidRPr="00AF58FC">
        <w:rPr>
          <w:lang w:val="fr-FR" w:eastAsia="en-US"/>
        </w:rPr>
        <w:t>exécution commun</w:t>
      </w:r>
      <w:r w:rsidR="00E75674" w:rsidRPr="00AF58FC">
        <w:rPr>
          <w:lang w:val="fr-FR" w:eastAsia="en-US"/>
        </w:rPr>
        <w:t>.</w:t>
      </w:r>
    </w:p>
    <w:p w:rsidR="00EB04AD" w:rsidRPr="00AF58FC" w:rsidRDefault="0075666A" w:rsidP="00E31AE6">
      <w:pPr>
        <w:pStyle w:val="Heading1"/>
        <w:keepLines/>
        <w:spacing w:before="480"/>
        <w:rPr>
          <w:lang w:val="fr-FR"/>
        </w:rPr>
      </w:pPr>
      <w:r w:rsidRPr="00AF58FC">
        <w:rPr>
          <w:lang w:val="fr-FR"/>
        </w:rPr>
        <w:t>IV.</w:t>
      </w:r>
      <w:r w:rsidRPr="00AF58FC">
        <w:rPr>
          <w:lang w:val="fr-FR"/>
        </w:rPr>
        <w:tab/>
        <w:t>PROCHAINES ÉTAPES</w:t>
      </w:r>
      <w:bookmarkStart w:id="2" w:name="_GoBack"/>
      <w:bookmarkEnd w:id="2"/>
    </w:p>
    <w:p w:rsidR="004D47AB" w:rsidRPr="00AF58FC" w:rsidRDefault="001A7DF5" w:rsidP="0075666A">
      <w:pPr>
        <w:pStyle w:val="ONUMFS"/>
        <w:keepNext/>
        <w:keepLines/>
        <w:rPr>
          <w:lang w:val="fr-FR"/>
        </w:rPr>
      </w:pPr>
      <w:r w:rsidRPr="00AF58FC">
        <w:rPr>
          <w:lang w:val="fr-FR" w:eastAsia="en-US"/>
        </w:rPr>
        <w:t>Au moment de la rédaction du présent document, ces plans faisaient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objet d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un </w:t>
      </w:r>
      <w:r w:rsidR="0014356C" w:rsidRPr="00AF58FC">
        <w:rPr>
          <w:lang w:val="fr-FR" w:eastAsia="en-US"/>
        </w:rPr>
        <w:t>examen</w:t>
      </w:r>
      <w:r w:rsidRPr="00AF58FC">
        <w:rPr>
          <w:lang w:val="fr-FR" w:eastAsia="en-US"/>
        </w:rPr>
        <w:t xml:space="preserve"> technique </w:t>
      </w:r>
      <w:r w:rsidR="0014356C" w:rsidRPr="00AF58FC">
        <w:rPr>
          <w:lang w:val="fr-FR" w:eastAsia="en-US"/>
        </w:rPr>
        <w:t>pour</w:t>
      </w:r>
      <w:r w:rsidRPr="00AF58FC">
        <w:rPr>
          <w:lang w:val="fr-FR" w:eastAsia="en-US"/>
        </w:rPr>
        <w:t xml:space="preserve"> évaluer les efforts requ</w:t>
      </w:r>
      <w:r w:rsidR="006C2F78" w:rsidRPr="00AF58FC">
        <w:rPr>
          <w:lang w:val="fr-FR" w:eastAsia="en-US"/>
        </w:rPr>
        <w:t>is</w:t>
      </w:r>
      <w:r w:rsidR="006C2F78">
        <w:rPr>
          <w:lang w:val="fr-FR" w:eastAsia="en-US"/>
        </w:rPr>
        <w:t xml:space="preserve">.  </w:t>
      </w:r>
      <w:r w:rsidR="006C2F78" w:rsidRPr="00AF58FC">
        <w:rPr>
          <w:lang w:val="fr-FR" w:eastAsia="en-US"/>
        </w:rPr>
        <w:t>La</w:t>
      </w:r>
      <w:r w:rsidRPr="00AF58FC">
        <w:rPr>
          <w:lang w:val="fr-FR" w:eastAsia="en-US"/>
        </w:rPr>
        <w:t xml:space="preserve"> transition devrait avoir lieu </w:t>
      </w:r>
      <w:r w:rsidR="002166C5" w:rsidRPr="00AF58FC">
        <w:rPr>
          <w:lang w:val="fr-FR" w:eastAsia="en-US"/>
        </w:rPr>
        <w:t>en</w:t>
      </w:r>
      <w:r w:rsidR="002166C5">
        <w:rPr>
          <w:lang w:val="fr-FR" w:eastAsia="en-US"/>
        </w:rPr>
        <w:t> </w:t>
      </w:r>
      <w:r w:rsidR="002166C5" w:rsidRPr="00AF58FC">
        <w:rPr>
          <w:lang w:val="fr-FR" w:eastAsia="en-US"/>
        </w:rPr>
        <w:t>2018</w:t>
      </w:r>
      <w:r w:rsidR="00F34BAE">
        <w:rPr>
          <w:lang w:val="fr-FR" w:eastAsia="en-US"/>
        </w:rPr>
        <w:noBreakHyphen/>
      </w:r>
      <w:r w:rsidRPr="00AF58FC">
        <w:rPr>
          <w:lang w:val="fr-FR" w:eastAsia="en-US"/>
        </w:rPr>
        <w:t>2019</w:t>
      </w:r>
      <w:r w:rsidR="008F7012" w:rsidRPr="00AF58FC">
        <w:rPr>
          <w:lang w:val="fr-FR" w:eastAsia="en-US"/>
        </w:rPr>
        <w:t xml:space="preserve">. </w:t>
      </w:r>
      <w:r w:rsidR="00ED10B6" w:rsidRPr="00AF58FC">
        <w:rPr>
          <w:lang w:val="fr-FR" w:eastAsia="en-US"/>
        </w:rPr>
        <w:t xml:space="preserve"> </w:t>
      </w:r>
      <w:r w:rsidRPr="00AF58FC">
        <w:rPr>
          <w:lang w:val="fr-FR" w:eastAsia="en-US"/>
        </w:rPr>
        <w:t>Un avis sur le site</w:t>
      </w:r>
      <w:r w:rsidR="00390770">
        <w:rPr>
          <w:lang w:val="fr-FR" w:eastAsia="en-US"/>
        </w:rPr>
        <w:t> </w:t>
      </w:r>
      <w:r w:rsidRPr="00AF58FC">
        <w:rPr>
          <w:lang w:val="fr-FR" w:eastAsia="en-US"/>
        </w:rPr>
        <w:t>Web de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>OMPI informer</w:t>
      </w:r>
      <w:r w:rsidR="0014356C" w:rsidRPr="00AF58FC">
        <w:rPr>
          <w:lang w:val="fr-FR" w:eastAsia="en-US"/>
        </w:rPr>
        <w:t>a</w:t>
      </w:r>
      <w:r w:rsidRPr="00AF58FC">
        <w:rPr>
          <w:lang w:val="fr-FR" w:eastAsia="en-US"/>
        </w:rPr>
        <w:t xml:space="preserve"> les utilisateurs et les offices de la date à partir de laquelle le bulletin pourra être consulté exclusivement par l</w:t>
      </w:r>
      <w:r w:rsidR="002166C5">
        <w:rPr>
          <w:lang w:val="fr-FR" w:eastAsia="en-US"/>
        </w:rPr>
        <w:t>’</w:t>
      </w:r>
      <w:r w:rsidRPr="00AF58FC">
        <w:rPr>
          <w:lang w:val="fr-FR" w:eastAsia="en-US"/>
        </w:rPr>
        <w:t xml:space="preserve">intermédiaire </w:t>
      </w:r>
      <w:r w:rsidR="009A376B" w:rsidRPr="00AF58FC">
        <w:rPr>
          <w:lang w:val="fr-FR" w:eastAsia="en-US"/>
        </w:rPr>
        <w:t>de la Base de données mondiale sur les dessins et modèles</w:t>
      </w:r>
      <w:r w:rsidR="00924BE4" w:rsidRPr="00AF58FC">
        <w:rPr>
          <w:lang w:val="fr-FR" w:eastAsia="en-US"/>
        </w:rPr>
        <w:t>.</w:t>
      </w:r>
    </w:p>
    <w:p w:rsidR="00215074" w:rsidRPr="0075666A" w:rsidRDefault="009A376B" w:rsidP="0075666A">
      <w:pPr>
        <w:pStyle w:val="ONUMFS"/>
        <w:ind w:left="5534"/>
        <w:rPr>
          <w:i/>
          <w:lang w:val="fr-FR"/>
        </w:rPr>
      </w:pPr>
      <w:r w:rsidRPr="0075666A">
        <w:rPr>
          <w:i/>
          <w:lang w:val="fr-FR"/>
        </w:rPr>
        <w:t>Le groupe de travail est invité à prendre note du contenu du présent document</w:t>
      </w:r>
      <w:r w:rsidR="00215074" w:rsidRPr="0075666A">
        <w:rPr>
          <w:rFonts w:ascii="Arial,Italic" w:eastAsia="MS Mincho" w:hAnsi="Arial,Italic" w:cs="Arial,Italic"/>
          <w:i/>
          <w:iCs/>
          <w:szCs w:val="22"/>
          <w:lang w:val="fr-FR" w:eastAsia="en-US"/>
        </w:rPr>
        <w:t>.</w:t>
      </w:r>
    </w:p>
    <w:p w:rsidR="00215074" w:rsidRPr="00AF58FC" w:rsidRDefault="00215074" w:rsidP="00215074">
      <w:pPr>
        <w:pStyle w:val="ONUME"/>
        <w:numPr>
          <w:ilvl w:val="0"/>
          <w:numId w:val="0"/>
        </w:numPr>
        <w:spacing w:before="720"/>
        <w:ind w:left="5534"/>
        <w:rPr>
          <w:lang w:val="fr-FR"/>
        </w:rPr>
      </w:pPr>
      <w:r w:rsidRPr="00AF58FC">
        <w:rPr>
          <w:lang w:val="fr-FR"/>
        </w:rPr>
        <w:t>[</w:t>
      </w:r>
      <w:r w:rsidR="0014356C" w:rsidRPr="00AF58FC">
        <w:rPr>
          <w:lang w:val="fr-FR"/>
        </w:rPr>
        <w:t>Fin du</w:t>
      </w:r>
      <w:r w:rsidRPr="00AF58FC">
        <w:rPr>
          <w:lang w:val="fr-FR"/>
        </w:rPr>
        <w:t xml:space="preserve"> document]</w:t>
      </w:r>
    </w:p>
    <w:sectPr w:rsidR="00215074" w:rsidRPr="00AF58FC" w:rsidSect="003A00C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204" w:rsidRDefault="00596204">
      <w:r>
        <w:separator/>
      </w:r>
    </w:p>
  </w:endnote>
  <w:endnote w:type="continuationSeparator" w:id="0">
    <w:p w:rsidR="00596204" w:rsidRDefault="00596204" w:rsidP="003B38C1">
      <w:r>
        <w:separator/>
      </w:r>
    </w:p>
    <w:p w:rsidR="00596204" w:rsidRPr="003B38C1" w:rsidRDefault="005962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6204" w:rsidRPr="003B38C1" w:rsidRDefault="005962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204" w:rsidRDefault="00596204">
      <w:r>
        <w:separator/>
      </w:r>
    </w:p>
  </w:footnote>
  <w:footnote w:type="continuationSeparator" w:id="0">
    <w:p w:rsidR="00596204" w:rsidRDefault="00596204" w:rsidP="008B60B2">
      <w:r>
        <w:separator/>
      </w:r>
    </w:p>
    <w:p w:rsidR="00596204" w:rsidRPr="00ED77FB" w:rsidRDefault="005962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6204" w:rsidRPr="00ED77FB" w:rsidRDefault="005962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60879" w:rsidRPr="00C93BCB" w:rsidRDefault="00D60879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B46E41" w:rsidRPr="00AF58FC">
        <w:rPr>
          <w:lang w:val="fr-FR"/>
        </w:rPr>
        <w:t xml:space="preserve">Le bulletin peut être consulté à </w:t>
      </w:r>
      <w:r w:rsidR="00B46E41" w:rsidRPr="00AA5AA4">
        <w:rPr>
          <w:lang w:val="fr-FR"/>
        </w:rPr>
        <w:t>l</w:t>
      </w:r>
      <w:r w:rsidR="005C3E52" w:rsidRPr="00AA5AA4">
        <w:rPr>
          <w:lang w:val="fr-FR"/>
        </w:rPr>
        <w:t>’</w:t>
      </w:r>
      <w:r w:rsidR="00B46E41" w:rsidRPr="00AA5AA4">
        <w:rPr>
          <w:lang w:val="fr-FR"/>
        </w:rPr>
        <w:t>adresse</w:t>
      </w:r>
      <w:r w:rsidRPr="00AA5AA4">
        <w:rPr>
          <w:lang w:val="fr-FR"/>
        </w:rPr>
        <w:t xml:space="preserve"> </w:t>
      </w:r>
      <w:hyperlink r:id="rId1" w:history="1">
        <w:r w:rsidR="00B46E41" w:rsidRPr="00C93BCB">
          <w:rPr>
            <w:rStyle w:val="Hyperlink"/>
            <w:color w:val="auto"/>
            <w:u w:val="none"/>
            <w:lang w:val="fr-FR"/>
          </w:rPr>
          <w:t>http://www.wipo.int/haguebulletin/?locale=fr</w:t>
        </w:r>
      </w:hyperlink>
      <w:r w:rsidR="00B46E41" w:rsidRPr="00C93BCB">
        <w:rPr>
          <w:lang w:val="fr-FR"/>
        </w:rPr>
        <w:t>.</w:t>
      </w:r>
    </w:p>
  </w:footnote>
  <w:footnote w:id="3">
    <w:p w:rsidR="00C60B7F" w:rsidRPr="00AF58FC" w:rsidRDefault="00C60B7F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B46E41" w:rsidRPr="00AF58FC">
        <w:rPr>
          <w:lang w:val="fr-FR"/>
        </w:rPr>
        <w:t>La Base de données mondiale sur les dessins et modèles peut être consultée à l</w:t>
      </w:r>
      <w:r w:rsidR="005C3E52">
        <w:rPr>
          <w:lang w:val="fr-FR"/>
        </w:rPr>
        <w:t>’</w:t>
      </w:r>
      <w:r w:rsidR="00B46E41" w:rsidRPr="00AF58FC">
        <w:rPr>
          <w:lang w:val="fr-FR"/>
        </w:rPr>
        <w:t>adresse</w:t>
      </w:r>
      <w:r w:rsidR="00515654" w:rsidRPr="00AF58FC">
        <w:rPr>
          <w:lang w:val="fr-FR"/>
        </w:rPr>
        <w:t xml:space="preserve"> </w:t>
      </w:r>
      <w:r w:rsidR="00B46E41" w:rsidRPr="00AF58FC">
        <w:rPr>
          <w:lang w:val="fr-FR"/>
        </w:rPr>
        <w:t>http://www.wipo.int/designdb/fr/</w:t>
      </w:r>
      <w:r w:rsidRPr="00AF58FC">
        <w:rPr>
          <w:lang w:val="fr-FR"/>
        </w:rPr>
        <w:t>.</w:t>
      </w:r>
    </w:p>
  </w:footnote>
  <w:footnote w:id="4">
    <w:p w:rsidR="00D60879" w:rsidRPr="00C93BCB" w:rsidRDefault="00D60879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6D4379" w:rsidRPr="00AF58FC">
        <w:rPr>
          <w:lang w:val="fr-FR"/>
        </w:rPr>
        <w:t xml:space="preserve">La base de données </w:t>
      </w:r>
      <w:r w:rsidRPr="00AF58FC">
        <w:rPr>
          <w:lang w:val="fr-FR"/>
        </w:rPr>
        <w:t xml:space="preserve">Hague Express </w:t>
      </w:r>
      <w:r w:rsidR="006D4379" w:rsidRPr="00AF58FC">
        <w:rPr>
          <w:lang w:val="fr-FR"/>
        </w:rPr>
        <w:t>peut être consultée à l</w:t>
      </w:r>
      <w:r w:rsidR="005C3E52">
        <w:rPr>
          <w:lang w:val="fr-FR"/>
        </w:rPr>
        <w:t>’</w:t>
      </w:r>
      <w:r w:rsidR="006D4379" w:rsidRPr="00AF58FC">
        <w:rPr>
          <w:lang w:val="fr-FR"/>
        </w:rPr>
        <w:t>adresse</w:t>
      </w:r>
      <w:r w:rsidRPr="00AF58FC">
        <w:rPr>
          <w:lang w:val="fr-FR"/>
        </w:rPr>
        <w:t xml:space="preserve"> </w:t>
      </w:r>
      <w:hyperlink r:id="rId2" w:history="1">
        <w:r w:rsidR="006D4379" w:rsidRPr="00C93BCB">
          <w:rPr>
            <w:rStyle w:val="Hyperlink"/>
            <w:color w:val="auto"/>
            <w:u w:val="none"/>
            <w:lang w:val="fr-FR"/>
          </w:rPr>
          <w:t>http://www.wipo.int/designdb/hague/fr/</w:t>
        </w:r>
      </w:hyperlink>
      <w:r w:rsidR="008279CC" w:rsidRPr="00C93BCB">
        <w:rPr>
          <w:rStyle w:val="Hyperlink"/>
          <w:color w:val="auto"/>
          <w:u w:val="none"/>
          <w:lang w:val="fr-FR"/>
        </w:rPr>
        <w:t>.</w:t>
      </w:r>
    </w:p>
  </w:footnote>
  <w:footnote w:id="5">
    <w:p w:rsidR="007B4FB8" w:rsidRPr="00AF58FC" w:rsidRDefault="007B4FB8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6D4379" w:rsidRPr="00AF58FC">
        <w:rPr>
          <w:lang w:val="fr-FR"/>
        </w:rPr>
        <w:t xml:space="preserve">Viendront </w:t>
      </w:r>
      <w:r w:rsidR="00E05509">
        <w:rPr>
          <w:lang w:val="fr-FR"/>
        </w:rPr>
        <w:t>prochainement</w:t>
      </w:r>
      <w:r w:rsidR="006D4379" w:rsidRPr="00AF58FC">
        <w:rPr>
          <w:lang w:val="fr-FR"/>
        </w:rPr>
        <w:t xml:space="preserve"> s</w:t>
      </w:r>
      <w:r w:rsidR="005C3E52">
        <w:rPr>
          <w:lang w:val="fr-FR"/>
        </w:rPr>
        <w:t>’</w:t>
      </w:r>
      <w:r w:rsidR="006D4379" w:rsidRPr="00AF58FC">
        <w:rPr>
          <w:lang w:val="fr-FR"/>
        </w:rPr>
        <w:t xml:space="preserve">ajouter à </w:t>
      </w:r>
      <w:r w:rsidR="00891B91" w:rsidRPr="00AF58FC">
        <w:rPr>
          <w:lang w:val="fr-FR"/>
        </w:rPr>
        <w:t>c</w:t>
      </w:r>
      <w:r w:rsidR="006D4379" w:rsidRPr="00AF58FC">
        <w:rPr>
          <w:lang w:val="fr-FR"/>
        </w:rPr>
        <w:t>es données celles de l</w:t>
      </w:r>
      <w:r w:rsidR="005C3E52">
        <w:rPr>
          <w:lang w:val="fr-FR"/>
        </w:rPr>
        <w:t>’</w:t>
      </w:r>
      <w:r w:rsidR="006D4379" w:rsidRPr="00AF58FC">
        <w:rPr>
          <w:lang w:val="fr-FR"/>
        </w:rPr>
        <w:t>Allemagne, de la Gé</w:t>
      </w:r>
      <w:r w:rsidR="000F44F8" w:rsidRPr="00AF58FC">
        <w:rPr>
          <w:lang w:val="fr-FR"/>
        </w:rPr>
        <w:t>orgi</w:t>
      </w:r>
      <w:r w:rsidR="006D4379" w:rsidRPr="00AF58FC">
        <w:rPr>
          <w:lang w:val="fr-FR"/>
        </w:rPr>
        <w:t>e</w:t>
      </w:r>
      <w:r w:rsidR="007E2B28" w:rsidRPr="00AF58FC">
        <w:rPr>
          <w:lang w:val="fr-FR"/>
        </w:rPr>
        <w:t>, de l</w:t>
      </w:r>
      <w:r w:rsidR="007E2B28">
        <w:rPr>
          <w:lang w:val="fr-FR"/>
        </w:rPr>
        <w:t>’</w:t>
      </w:r>
      <w:r w:rsidR="007E2B28" w:rsidRPr="00A77777">
        <w:rPr>
          <w:lang w:val="fr-FR"/>
        </w:rPr>
        <w:t>Office de l</w:t>
      </w:r>
      <w:r w:rsidR="007E2B28">
        <w:rPr>
          <w:lang w:val="fr-FR"/>
        </w:rPr>
        <w:t>’</w:t>
      </w:r>
      <w:r w:rsidR="007E2B28" w:rsidRPr="00A77777">
        <w:rPr>
          <w:lang w:val="fr-FR"/>
        </w:rPr>
        <w:t xml:space="preserve">Union européenne pour la propriété intellectuelle </w:t>
      </w:r>
      <w:r w:rsidR="007E2B28">
        <w:rPr>
          <w:lang w:val="fr-FR"/>
        </w:rPr>
        <w:t>(</w:t>
      </w:r>
      <w:r w:rsidR="007E2B28" w:rsidRPr="00AF58FC">
        <w:rPr>
          <w:lang w:val="fr-FR"/>
        </w:rPr>
        <w:t>EUIPO</w:t>
      </w:r>
      <w:r w:rsidR="007E2B28">
        <w:rPr>
          <w:lang w:val="fr-FR"/>
        </w:rPr>
        <w:t>)</w:t>
      </w:r>
      <w:r w:rsidR="006D4379" w:rsidRPr="00AF58FC">
        <w:rPr>
          <w:lang w:val="fr-FR"/>
        </w:rPr>
        <w:t xml:space="preserve"> et de la Tunisie</w:t>
      </w:r>
      <w:r w:rsidRPr="00AF58FC">
        <w:rPr>
          <w:lang w:val="fr-FR"/>
        </w:rPr>
        <w:t>.</w:t>
      </w:r>
    </w:p>
  </w:footnote>
  <w:footnote w:id="6">
    <w:p w:rsidR="00056449" w:rsidRPr="00AF58FC" w:rsidRDefault="00056449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E92A2D" w:rsidRPr="00AF58FC">
        <w:rPr>
          <w:lang w:val="fr-FR"/>
        </w:rPr>
        <w:t>Le contexte et l</w:t>
      </w:r>
      <w:r w:rsidR="005C3E52">
        <w:rPr>
          <w:lang w:val="fr-FR"/>
        </w:rPr>
        <w:t>’</w:t>
      </w:r>
      <w:r w:rsidR="00E92A2D" w:rsidRPr="00AF58FC">
        <w:rPr>
          <w:lang w:val="fr-FR"/>
        </w:rPr>
        <w:t xml:space="preserve">objectif sont semblables à </w:t>
      </w:r>
      <w:r w:rsidR="00DC5C1B" w:rsidRPr="00AF58FC">
        <w:rPr>
          <w:lang w:val="fr-FR"/>
        </w:rPr>
        <w:t xml:space="preserve">ce qui </w:t>
      </w:r>
      <w:r w:rsidR="00AF630C" w:rsidRPr="00AF58FC">
        <w:rPr>
          <w:lang w:val="fr-FR"/>
        </w:rPr>
        <w:t>existe</w:t>
      </w:r>
      <w:r w:rsidR="00DC5C1B" w:rsidRPr="00AF58FC">
        <w:rPr>
          <w:lang w:val="fr-FR"/>
        </w:rPr>
        <w:t xml:space="preserve"> déjà</w:t>
      </w:r>
      <w:r w:rsidR="00E92A2D" w:rsidRPr="00AF58FC">
        <w:rPr>
          <w:lang w:val="fr-FR"/>
        </w:rPr>
        <w:t xml:space="preserve"> dans le cadre du système</w:t>
      </w:r>
      <w:r w:rsidR="005C3E52" w:rsidRPr="00AF58FC">
        <w:rPr>
          <w:lang w:val="fr-FR"/>
        </w:rPr>
        <w:t xml:space="preserve"> du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PCT</w:t>
      </w:r>
      <w:r w:rsidR="00E92A2D" w:rsidRPr="00AF58FC">
        <w:rPr>
          <w:lang w:val="fr-FR"/>
        </w:rPr>
        <w:t xml:space="preserve">.  La publication légale des demandes internationales existe </w:t>
      </w:r>
      <w:r w:rsidR="00DC5C1B" w:rsidRPr="00AF58FC">
        <w:rPr>
          <w:lang w:val="fr-FR"/>
        </w:rPr>
        <w:t>déjà dans</w:t>
      </w:r>
      <w:r w:rsidR="00E92A2D" w:rsidRPr="00AF58FC">
        <w:rPr>
          <w:lang w:val="fr-FR"/>
        </w:rPr>
        <w:t xml:space="preserve"> la base de données PATENTSCOPE depuis </w:t>
      </w:r>
      <w:r w:rsidR="005C3E52" w:rsidRPr="00AF58FC">
        <w:rPr>
          <w:lang w:val="fr-FR"/>
        </w:rPr>
        <w:t>avril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20</w:t>
      </w:r>
      <w:r w:rsidR="00F74E51" w:rsidRPr="00AF58FC">
        <w:rPr>
          <w:lang w:val="fr-FR"/>
        </w:rPr>
        <w:t xml:space="preserve">06.  </w:t>
      </w:r>
      <w:r w:rsidR="00E92A2D" w:rsidRPr="00AF58FC">
        <w:rPr>
          <w:lang w:val="fr-FR"/>
        </w:rPr>
        <w:t>Veuillez</w:t>
      </w:r>
      <w:r w:rsidR="00F34BAE">
        <w:rPr>
          <w:lang w:val="fr-FR"/>
        </w:rPr>
        <w:noBreakHyphen/>
      </w:r>
      <w:r w:rsidR="00E92A2D" w:rsidRPr="00AF58FC">
        <w:rPr>
          <w:lang w:val="fr-FR"/>
        </w:rPr>
        <w:t>vous reporter aux lettres d</w:t>
      </w:r>
      <w:r w:rsidR="005C3E52">
        <w:rPr>
          <w:lang w:val="fr-FR"/>
        </w:rPr>
        <w:t>’</w:t>
      </w:r>
      <w:r w:rsidR="00E92A2D" w:rsidRPr="00AF58FC">
        <w:rPr>
          <w:lang w:val="fr-FR"/>
        </w:rPr>
        <w:t>information</w:t>
      </w:r>
      <w:r w:rsidR="005C3E52" w:rsidRPr="00AF58FC">
        <w:rPr>
          <w:lang w:val="fr-FR"/>
        </w:rPr>
        <w:t xml:space="preserve"> du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PCT</w:t>
      </w:r>
      <w:r w:rsidR="00E92A2D" w:rsidRPr="00AF58FC">
        <w:rPr>
          <w:lang w:val="fr-FR"/>
        </w:rPr>
        <w:t xml:space="preserve"> n</w:t>
      </w:r>
      <w:r w:rsidR="00E92A2D" w:rsidRPr="00AF58FC">
        <w:rPr>
          <w:vertAlign w:val="superscript"/>
          <w:lang w:val="fr-FR"/>
        </w:rPr>
        <w:t>os</w:t>
      </w:r>
      <w:r w:rsidR="00E92A2D" w:rsidRPr="00AF58FC">
        <w:rPr>
          <w:lang w:val="fr-FR"/>
        </w:rPr>
        <w:t> </w:t>
      </w:r>
      <w:r w:rsidR="00F74E51" w:rsidRPr="00AF58FC">
        <w:rPr>
          <w:lang w:val="fr-FR"/>
        </w:rPr>
        <w:t xml:space="preserve">03/2006 </w:t>
      </w:r>
      <w:r w:rsidR="00E92A2D" w:rsidRPr="00AF58FC">
        <w:rPr>
          <w:lang w:val="fr-FR"/>
        </w:rPr>
        <w:t>et</w:t>
      </w:r>
      <w:r w:rsidR="00F74E51" w:rsidRPr="00AF58FC">
        <w:rPr>
          <w:lang w:val="fr-FR"/>
        </w:rPr>
        <w:t xml:space="preserve"> 01/2008.  </w:t>
      </w:r>
      <w:r w:rsidR="00E92A2D" w:rsidRPr="00AF58FC">
        <w:rPr>
          <w:lang w:val="fr-FR"/>
        </w:rPr>
        <w:t>La base de données</w:t>
      </w:r>
      <w:r w:rsidR="00F84889" w:rsidRPr="00AF58FC">
        <w:rPr>
          <w:lang w:val="fr-FR"/>
        </w:rPr>
        <w:t xml:space="preserve"> </w:t>
      </w:r>
      <w:r w:rsidR="00F74E51" w:rsidRPr="00AF58FC">
        <w:rPr>
          <w:lang w:val="fr-FR"/>
        </w:rPr>
        <w:t xml:space="preserve">PATENTSCOPE </w:t>
      </w:r>
      <w:r w:rsidR="00E92A2D" w:rsidRPr="00AF58FC">
        <w:rPr>
          <w:lang w:val="fr-FR"/>
        </w:rPr>
        <w:t>peut être consultée à l</w:t>
      </w:r>
      <w:r w:rsidR="005C3E52">
        <w:rPr>
          <w:lang w:val="fr-FR"/>
        </w:rPr>
        <w:t>’</w:t>
      </w:r>
      <w:r w:rsidR="00E92A2D" w:rsidRPr="00AF58FC">
        <w:rPr>
          <w:lang w:val="fr-FR"/>
        </w:rPr>
        <w:t>adresse</w:t>
      </w:r>
      <w:r w:rsidR="00F74E51" w:rsidRPr="00AF58FC">
        <w:rPr>
          <w:lang w:val="fr-FR"/>
        </w:rPr>
        <w:t xml:space="preserve"> </w:t>
      </w:r>
      <w:r w:rsidR="00DC5C1B" w:rsidRPr="00AF58FC">
        <w:rPr>
          <w:lang w:val="fr-FR"/>
        </w:rPr>
        <w:t>http://www.wipo.int/patentscope/fr/index.html</w:t>
      </w:r>
      <w:r w:rsidR="006F5417" w:rsidRPr="00AF58FC">
        <w:rPr>
          <w:lang w:val="fr-FR"/>
        </w:rPr>
        <w:t>.</w:t>
      </w:r>
    </w:p>
  </w:footnote>
  <w:footnote w:id="7">
    <w:p w:rsidR="003F2C01" w:rsidRPr="00AF58FC" w:rsidRDefault="003F2C01" w:rsidP="003F2C01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DC5C1B" w:rsidRPr="00AF58FC">
        <w:rPr>
          <w:lang w:val="fr-FR"/>
        </w:rPr>
        <w:t>Comme dans la base de données PATENTSCOPE</w:t>
      </w:r>
      <w:r w:rsidR="00BA5120" w:rsidRPr="00AF58FC">
        <w:rPr>
          <w:lang w:val="fr-FR"/>
        </w:rPr>
        <w:t>,</w:t>
      </w:r>
      <w:r w:rsidR="00DC5C1B" w:rsidRPr="00AF58FC">
        <w:rPr>
          <w:lang w:val="fr-FR"/>
        </w:rPr>
        <w:t xml:space="preserve"> où les demandes internationales publiées selon</w:t>
      </w:r>
      <w:r w:rsidR="005C3E52" w:rsidRPr="00AF58FC">
        <w:rPr>
          <w:lang w:val="fr-FR"/>
        </w:rPr>
        <w:t xml:space="preserve"> le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PCT</w:t>
      </w:r>
      <w:r w:rsidR="00DC5C1B" w:rsidRPr="00AF58FC">
        <w:rPr>
          <w:lang w:val="fr-FR"/>
        </w:rPr>
        <w:t xml:space="preserve"> peuvent être consultées au moyen de l</w:t>
      </w:r>
      <w:r w:rsidR="005C3E52">
        <w:rPr>
          <w:lang w:val="fr-FR"/>
        </w:rPr>
        <w:t>’</w:t>
      </w:r>
      <w:r w:rsidR="00DC5C1B" w:rsidRPr="00AF58FC">
        <w:rPr>
          <w:lang w:val="fr-FR"/>
        </w:rPr>
        <w:t>onglet</w:t>
      </w:r>
      <w:r w:rsidRPr="00AF58FC">
        <w:rPr>
          <w:lang w:val="fr-FR"/>
        </w:rPr>
        <w:t xml:space="preserve"> “</w:t>
      </w:r>
      <w:r w:rsidR="00DC5C1B" w:rsidRPr="00AF58FC">
        <w:rPr>
          <w:lang w:val="fr-FR"/>
        </w:rPr>
        <w:t>Recherche par semaine</w:t>
      </w:r>
      <w:r w:rsidRPr="00AF58FC">
        <w:rPr>
          <w:lang w:val="fr-FR"/>
        </w:rPr>
        <w:t xml:space="preserve"> (PCT)”.</w:t>
      </w:r>
    </w:p>
  </w:footnote>
  <w:footnote w:id="8">
    <w:p w:rsidR="006D6D09" w:rsidRPr="00AF58FC" w:rsidRDefault="006D6D09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="00F17F38" w:rsidRPr="00AF58FC">
        <w:rPr>
          <w:lang w:val="fr-FR"/>
        </w:rPr>
        <w:tab/>
        <w:t>Voir le</w:t>
      </w:r>
      <w:r w:rsidR="00924BE4" w:rsidRPr="00AF58FC">
        <w:rPr>
          <w:lang w:val="fr-FR"/>
        </w:rPr>
        <w:t xml:space="preserve"> </w:t>
      </w:r>
      <w:r w:rsidRPr="00AF58FC">
        <w:rPr>
          <w:lang w:val="fr-FR"/>
        </w:rPr>
        <w:t>document</w:t>
      </w:r>
      <w:r w:rsidR="00924BE4" w:rsidRPr="00AF58FC">
        <w:rPr>
          <w:lang w:val="fr-FR"/>
        </w:rPr>
        <w:t> </w:t>
      </w:r>
      <w:r w:rsidRPr="00AF58FC">
        <w:rPr>
          <w:lang w:val="fr-FR"/>
        </w:rPr>
        <w:t>H/DC/4.</w:t>
      </w:r>
    </w:p>
  </w:footnote>
  <w:footnote w:id="9">
    <w:p w:rsidR="006B40A8" w:rsidRPr="00AF58FC" w:rsidRDefault="006B40A8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F17F38" w:rsidRPr="00AF58FC">
        <w:rPr>
          <w:lang w:val="fr-FR"/>
        </w:rPr>
        <w:t>Voir le</w:t>
      </w:r>
      <w:r w:rsidRPr="00AF58FC">
        <w:rPr>
          <w:lang w:val="fr-FR"/>
        </w:rPr>
        <w:t xml:space="preserve"> document</w:t>
      </w:r>
      <w:r w:rsidR="00924BE4" w:rsidRPr="00AF58FC">
        <w:rPr>
          <w:lang w:val="fr-FR"/>
        </w:rPr>
        <w:t> </w:t>
      </w:r>
      <w:r w:rsidRPr="00AF58FC">
        <w:rPr>
          <w:lang w:val="fr-FR"/>
        </w:rPr>
        <w:t>H/DC/6, R1.02.</w:t>
      </w:r>
    </w:p>
  </w:footnote>
  <w:footnote w:id="10">
    <w:p w:rsidR="008279CC" w:rsidRPr="00AF58FC" w:rsidRDefault="008279CC" w:rsidP="008279CC">
      <w:pPr>
        <w:pStyle w:val="FootnoteText"/>
        <w:rPr>
          <w:lang w:val="fr-FR"/>
        </w:rPr>
      </w:pPr>
      <w:r w:rsidRPr="00AF58FC">
        <w:rPr>
          <w:rStyle w:val="FootnoteReference"/>
          <w:lang w:val="fr-FR"/>
        </w:rPr>
        <w:footnoteRef/>
      </w:r>
      <w:r w:rsidRPr="00AF58FC">
        <w:rPr>
          <w:lang w:val="fr-FR"/>
        </w:rPr>
        <w:tab/>
      </w:r>
      <w:r w:rsidR="000A2909" w:rsidRPr="00AF58FC">
        <w:rPr>
          <w:lang w:val="fr-FR"/>
        </w:rPr>
        <w:t xml:space="preserve">Précédemment, en </w:t>
      </w:r>
      <w:r w:rsidR="005C3E52" w:rsidRPr="00AF58FC">
        <w:rPr>
          <w:lang w:val="fr-FR"/>
        </w:rPr>
        <w:t>mars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19</w:t>
      </w:r>
      <w:r w:rsidR="000A2909" w:rsidRPr="00AF58FC">
        <w:rPr>
          <w:lang w:val="fr-FR"/>
        </w:rPr>
        <w:t xml:space="preserve">99, la publication du bulletin </w:t>
      </w:r>
      <w:r w:rsidR="00701449" w:rsidRPr="00AF58FC">
        <w:rPr>
          <w:lang w:val="fr-FR"/>
        </w:rPr>
        <w:t xml:space="preserve">sur papier </w:t>
      </w:r>
      <w:r w:rsidR="000A2909" w:rsidRPr="00AF58FC">
        <w:rPr>
          <w:lang w:val="fr-FR"/>
        </w:rPr>
        <w:t>a été remplacée par un</w:t>
      </w:r>
      <w:r w:rsidR="00701449" w:rsidRPr="00AF58FC">
        <w:rPr>
          <w:lang w:val="fr-FR"/>
        </w:rPr>
        <w:t>e publication sur</w:t>
      </w:r>
      <w:r w:rsidR="000A2909" w:rsidRPr="00AF58FC">
        <w:rPr>
          <w:lang w:val="fr-FR"/>
        </w:rPr>
        <w:t xml:space="preserve"> CD</w:t>
      </w:r>
      <w:r w:rsidR="00F34BAE">
        <w:rPr>
          <w:lang w:val="fr-FR"/>
        </w:rPr>
        <w:noBreakHyphen/>
      </w:r>
      <w:r w:rsidR="000A2909" w:rsidRPr="00AF58FC">
        <w:rPr>
          <w:lang w:val="fr-FR"/>
        </w:rPr>
        <w:t>ROM pour les dessins et modèles industriels enregistrés selon l</w:t>
      </w:r>
      <w:r w:rsidR="005C3E52">
        <w:rPr>
          <w:lang w:val="fr-FR"/>
        </w:rPr>
        <w:t>’</w:t>
      </w:r>
      <w:r w:rsidR="000A2909" w:rsidRPr="00AF58FC">
        <w:rPr>
          <w:lang w:val="fr-FR"/>
        </w:rPr>
        <w:t xml:space="preserve">Acte </w:t>
      </w:r>
      <w:r w:rsidR="005C3E52" w:rsidRPr="00AF58FC">
        <w:rPr>
          <w:lang w:val="fr-FR"/>
        </w:rPr>
        <w:t>de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1960</w:t>
      </w:r>
      <w:r w:rsidRPr="00AF58FC">
        <w:rPr>
          <w:lang w:val="fr-FR"/>
        </w:rPr>
        <w:t xml:space="preserve">.  </w:t>
      </w:r>
      <w:r w:rsidR="000A2909" w:rsidRPr="00AF58FC">
        <w:rPr>
          <w:lang w:val="fr-FR"/>
        </w:rPr>
        <w:t>L</w:t>
      </w:r>
      <w:r w:rsidR="005C3E52">
        <w:rPr>
          <w:lang w:val="fr-FR"/>
        </w:rPr>
        <w:t>’</w:t>
      </w:r>
      <w:r w:rsidR="000A2909" w:rsidRPr="00AF58FC">
        <w:rPr>
          <w:lang w:val="fr-FR"/>
        </w:rPr>
        <w:t>édition en CD</w:t>
      </w:r>
      <w:r w:rsidR="00F34BAE">
        <w:rPr>
          <w:lang w:val="fr-FR"/>
        </w:rPr>
        <w:noBreakHyphen/>
      </w:r>
      <w:r w:rsidR="000A2909" w:rsidRPr="00AF58FC">
        <w:rPr>
          <w:lang w:val="fr-FR"/>
        </w:rPr>
        <w:t>ROM couvrait également les dessins et modèles industriels enregistrés selon l</w:t>
      </w:r>
      <w:r w:rsidR="005C3E52">
        <w:rPr>
          <w:lang w:val="fr-FR"/>
        </w:rPr>
        <w:t>’</w:t>
      </w:r>
      <w:r w:rsidR="000A2909" w:rsidRPr="00AF58FC">
        <w:rPr>
          <w:lang w:val="fr-FR"/>
        </w:rPr>
        <w:t xml:space="preserve">Acte </w:t>
      </w:r>
      <w:r w:rsidR="005C3E52" w:rsidRPr="00AF58FC">
        <w:rPr>
          <w:lang w:val="fr-FR"/>
        </w:rPr>
        <w:t>de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1934</w:t>
      </w:r>
      <w:r w:rsidR="000A2909" w:rsidRPr="00AF58FC">
        <w:rPr>
          <w:lang w:val="fr-FR"/>
        </w:rPr>
        <w:t>, à compter du n° </w:t>
      </w:r>
      <w:r w:rsidRPr="00AF58FC">
        <w:rPr>
          <w:lang w:val="fr-FR"/>
        </w:rPr>
        <w:t>1/2001,</w:t>
      </w:r>
      <w:r w:rsidR="00701449" w:rsidRPr="00AF58FC">
        <w:rPr>
          <w:lang w:val="fr-FR"/>
        </w:rPr>
        <w:t xml:space="preserve"> raison pour laquelle</w:t>
      </w:r>
      <w:r w:rsidR="00B41AB9">
        <w:rPr>
          <w:lang w:val="fr-FR"/>
        </w:rPr>
        <w:t xml:space="preserve"> il a été mis fin à</w:t>
      </w:r>
      <w:r w:rsidRPr="00AF58FC">
        <w:rPr>
          <w:lang w:val="fr-FR"/>
        </w:rPr>
        <w:t xml:space="preserve"> </w:t>
      </w:r>
      <w:r w:rsidR="003A3E68" w:rsidRPr="00AF58FC">
        <w:rPr>
          <w:lang w:val="fr-FR"/>
        </w:rPr>
        <w:t xml:space="preserve">la publication du bulletin sur papier en </w:t>
      </w:r>
      <w:r w:rsidR="005C3E52" w:rsidRPr="00AF58FC">
        <w:rPr>
          <w:lang w:val="fr-FR"/>
        </w:rPr>
        <w:t>février</w:t>
      </w:r>
      <w:r w:rsidR="005C3E52">
        <w:rPr>
          <w:lang w:val="fr-FR"/>
        </w:rPr>
        <w:t> </w:t>
      </w:r>
      <w:r w:rsidR="005C3E52" w:rsidRPr="00AF58FC">
        <w:rPr>
          <w:lang w:val="fr-FR"/>
        </w:rPr>
        <w:t>20</w:t>
      </w:r>
      <w:r w:rsidR="003A3E68" w:rsidRPr="00AF58FC">
        <w:rPr>
          <w:lang w:val="fr-FR"/>
        </w:rPr>
        <w:t>02.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23DE3" w:rsidP="00477D6B">
    <w:pPr>
      <w:jc w:val="right"/>
    </w:pPr>
    <w:bookmarkStart w:id="3" w:name="Code2"/>
    <w:bookmarkEnd w:id="3"/>
    <w:r>
      <w:t>H/LD/WG/</w:t>
    </w:r>
    <w:r w:rsidR="003A6352">
      <w:t>7</w:t>
    </w:r>
    <w:r>
      <w:t>/</w:t>
    </w:r>
    <w:r w:rsidR="003A6352">
      <w:t>6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F34BA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77E9D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B936BC1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70E26"/>
    <w:multiLevelType w:val="hybridMultilevel"/>
    <w:tmpl w:val="D24ADB12"/>
    <w:lvl w:ilvl="0" w:tplc="22382A5E">
      <w:start w:val="1"/>
      <w:numFmt w:val="lowerRoman"/>
      <w:lvlText w:val="(%1)"/>
      <w:lvlJc w:val="right"/>
      <w:pPr>
        <w:tabs>
          <w:tab w:val="num" w:pos="1985"/>
        </w:tabs>
        <w:ind w:left="0" w:firstLine="17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CB1069"/>
    <w:multiLevelType w:val="hybridMultilevel"/>
    <w:tmpl w:val="BDACED62"/>
    <w:lvl w:ilvl="0" w:tplc="71704DA2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019C0"/>
    <w:rsid w:val="00001D8E"/>
    <w:rsid w:val="000023AA"/>
    <w:rsid w:val="0000283E"/>
    <w:rsid w:val="000032BD"/>
    <w:rsid w:val="00007602"/>
    <w:rsid w:val="00010687"/>
    <w:rsid w:val="00017339"/>
    <w:rsid w:val="000221D3"/>
    <w:rsid w:val="000304D6"/>
    <w:rsid w:val="0003170E"/>
    <w:rsid w:val="000378A9"/>
    <w:rsid w:val="00043CAA"/>
    <w:rsid w:val="000440FB"/>
    <w:rsid w:val="0005040A"/>
    <w:rsid w:val="00051961"/>
    <w:rsid w:val="00053221"/>
    <w:rsid w:val="000534CD"/>
    <w:rsid w:val="000552F2"/>
    <w:rsid w:val="00056449"/>
    <w:rsid w:val="0006018D"/>
    <w:rsid w:val="000622BC"/>
    <w:rsid w:val="00062A5B"/>
    <w:rsid w:val="00075432"/>
    <w:rsid w:val="00083182"/>
    <w:rsid w:val="00087EF1"/>
    <w:rsid w:val="00090353"/>
    <w:rsid w:val="000968ED"/>
    <w:rsid w:val="00096B68"/>
    <w:rsid w:val="000978AB"/>
    <w:rsid w:val="000A1B8E"/>
    <w:rsid w:val="000A2909"/>
    <w:rsid w:val="000A6299"/>
    <w:rsid w:val="000A7C3B"/>
    <w:rsid w:val="000B2622"/>
    <w:rsid w:val="000B2A6E"/>
    <w:rsid w:val="000B5737"/>
    <w:rsid w:val="000C4046"/>
    <w:rsid w:val="000D10F8"/>
    <w:rsid w:val="000D3587"/>
    <w:rsid w:val="000D670A"/>
    <w:rsid w:val="000E3DF6"/>
    <w:rsid w:val="000E4169"/>
    <w:rsid w:val="000E4339"/>
    <w:rsid w:val="000E539A"/>
    <w:rsid w:val="000F158D"/>
    <w:rsid w:val="000F1D45"/>
    <w:rsid w:val="000F44F8"/>
    <w:rsid w:val="000F5C63"/>
    <w:rsid w:val="000F5E56"/>
    <w:rsid w:val="0010022A"/>
    <w:rsid w:val="00105FB5"/>
    <w:rsid w:val="0010675F"/>
    <w:rsid w:val="00106EDD"/>
    <w:rsid w:val="00107500"/>
    <w:rsid w:val="00107B93"/>
    <w:rsid w:val="00116069"/>
    <w:rsid w:val="00125DD1"/>
    <w:rsid w:val="00136019"/>
    <w:rsid w:val="001362EE"/>
    <w:rsid w:val="0014356C"/>
    <w:rsid w:val="00145391"/>
    <w:rsid w:val="00151710"/>
    <w:rsid w:val="001559F4"/>
    <w:rsid w:val="00156D36"/>
    <w:rsid w:val="001701BC"/>
    <w:rsid w:val="0017037A"/>
    <w:rsid w:val="00174B5C"/>
    <w:rsid w:val="00175421"/>
    <w:rsid w:val="00182C68"/>
    <w:rsid w:val="001832A6"/>
    <w:rsid w:val="00191A52"/>
    <w:rsid w:val="00193ECE"/>
    <w:rsid w:val="001A0C3E"/>
    <w:rsid w:val="001A3D56"/>
    <w:rsid w:val="001A7DF5"/>
    <w:rsid w:val="001B3CEB"/>
    <w:rsid w:val="001B6DB4"/>
    <w:rsid w:val="001C36B3"/>
    <w:rsid w:val="001C3E88"/>
    <w:rsid w:val="001E306D"/>
    <w:rsid w:val="001F7384"/>
    <w:rsid w:val="00211B1E"/>
    <w:rsid w:val="002139FA"/>
    <w:rsid w:val="00213CC9"/>
    <w:rsid w:val="00214FAC"/>
    <w:rsid w:val="00215074"/>
    <w:rsid w:val="002153B2"/>
    <w:rsid w:val="002166C5"/>
    <w:rsid w:val="00234618"/>
    <w:rsid w:val="00243ED6"/>
    <w:rsid w:val="00244999"/>
    <w:rsid w:val="00244FE0"/>
    <w:rsid w:val="002455F6"/>
    <w:rsid w:val="00247306"/>
    <w:rsid w:val="00254230"/>
    <w:rsid w:val="002634C4"/>
    <w:rsid w:val="00263E7C"/>
    <w:rsid w:val="00274543"/>
    <w:rsid w:val="00274658"/>
    <w:rsid w:val="00282248"/>
    <w:rsid w:val="002904E8"/>
    <w:rsid w:val="002928D3"/>
    <w:rsid w:val="002A0828"/>
    <w:rsid w:val="002A787B"/>
    <w:rsid w:val="002C4D5C"/>
    <w:rsid w:val="002C55DF"/>
    <w:rsid w:val="002D4BDB"/>
    <w:rsid w:val="002E6732"/>
    <w:rsid w:val="002E795A"/>
    <w:rsid w:val="002E7FD5"/>
    <w:rsid w:val="002F1FE6"/>
    <w:rsid w:val="002F4E68"/>
    <w:rsid w:val="002F5892"/>
    <w:rsid w:val="00303DDD"/>
    <w:rsid w:val="00312F7F"/>
    <w:rsid w:val="00320C24"/>
    <w:rsid w:val="00321DB2"/>
    <w:rsid w:val="00321DB7"/>
    <w:rsid w:val="00332497"/>
    <w:rsid w:val="0033731E"/>
    <w:rsid w:val="0034094D"/>
    <w:rsid w:val="003435EA"/>
    <w:rsid w:val="00350A60"/>
    <w:rsid w:val="00357719"/>
    <w:rsid w:val="00361450"/>
    <w:rsid w:val="00363284"/>
    <w:rsid w:val="00366A37"/>
    <w:rsid w:val="003673CF"/>
    <w:rsid w:val="0038354D"/>
    <w:rsid w:val="003845C1"/>
    <w:rsid w:val="003856A5"/>
    <w:rsid w:val="00390770"/>
    <w:rsid w:val="00395C24"/>
    <w:rsid w:val="003A00C9"/>
    <w:rsid w:val="003A3E68"/>
    <w:rsid w:val="003A6352"/>
    <w:rsid w:val="003A6763"/>
    <w:rsid w:val="003A6F89"/>
    <w:rsid w:val="003B3315"/>
    <w:rsid w:val="003B38C1"/>
    <w:rsid w:val="003B5804"/>
    <w:rsid w:val="003B61EB"/>
    <w:rsid w:val="003B73A9"/>
    <w:rsid w:val="003C05D3"/>
    <w:rsid w:val="003D53C2"/>
    <w:rsid w:val="003D6319"/>
    <w:rsid w:val="003E15E5"/>
    <w:rsid w:val="003F171D"/>
    <w:rsid w:val="003F2C01"/>
    <w:rsid w:val="00414153"/>
    <w:rsid w:val="00414475"/>
    <w:rsid w:val="004164EA"/>
    <w:rsid w:val="00420BCC"/>
    <w:rsid w:val="00421E3B"/>
    <w:rsid w:val="00423E3E"/>
    <w:rsid w:val="00427AF4"/>
    <w:rsid w:val="00440838"/>
    <w:rsid w:val="00443405"/>
    <w:rsid w:val="00454353"/>
    <w:rsid w:val="004571E0"/>
    <w:rsid w:val="00461407"/>
    <w:rsid w:val="0046291E"/>
    <w:rsid w:val="004647DA"/>
    <w:rsid w:val="00467825"/>
    <w:rsid w:val="00471E26"/>
    <w:rsid w:val="00474062"/>
    <w:rsid w:val="004740D1"/>
    <w:rsid w:val="00477D6B"/>
    <w:rsid w:val="00480256"/>
    <w:rsid w:val="00480558"/>
    <w:rsid w:val="00482C75"/>
    <w:rsid w:val="00485081"/>
    <w:rsid w:val="00494806"/>
    <w:rsid w:val="00494962"/>
    <w:rsid w:val="00496163"/>
    <w:rsid w:val="004A2DC9"/>
    <w:rsid w:val="004B147D"/>
    <w:rsid w:val="004B1613"/>
    <w:rsid w:val="004B1C11"/>
    <w:rsid w:val="004B6183"/>
    <w:rsid w:val="004D47AB"/>
    <w:rsid w:val="004E44FB"/>
    <w:rsid w:val="004F7F60"/>
    <w:rsid w:val="005019FF"/>
    <w:rsid w:val="005045B7"/>
    <w:rsid w:val="00506ADF"/>
    <w:rsid w:val="00514791"/>
    <w:rsid w:val="00514ADB"/>
    <w:rsid w:val="00515654"/>
    <w:rsid w:val="00521D8A"/>
    <w:rsid w:val="00525042"/>
    <w:rsid w:val="0053057A"/>
    <w:rsid w:val="005305EA"/>
    <w:rsid w:val="0054177F"/>
    <w:rsid w:val="00544D04"/>
    <w:rsid w:val="00546641"/>
    <w:rsid w:val="00547CF4"/>
    <w:rsid w:val="00554B44"/>
    <w:rsid w:val="005557A1"/>
    <w:rsid w:val="00556CB6"/>
    <w:rsid w:val="00560A29"/>
    <w:rsid w:val="00562D8E"/>
    <w:rsid w:val="00562EED"/>
    <w:rsid w:val="00567574"/>
    <w:rsid w:val="00577738"/>
    <w:rsid w:val="0059606C"/>
    <w:rsid w:val="00596204"/>
    <w:rsid w:val="005A53C1"/>
    <w:rsid w:val="005A67A9"/>
    <w:rsid w:val="005B189F"/>
    <w:rsid w:val="005C3E52"/>
    <w:rsid w:val="005C5307"/>
    <w:rsid w:val="005C6649"/>
    <w:rsid w:val="005D2E7B"/>
    <w:rsid w:val="005E14CB"/>
    <w:rsid w:val="005E3031"/>
    <w:rsid w:val="005E338C"/>
    <w:rsid w:val="005E40F3"/>
    <w:rsid w:val="005E69D3"/>
    <w:rsid w:val="005F0343"/>
    <w:rsid w:val="005F1073"/>
    <w:rsid w:val="005F4CDC"/>
    <w:rsid w:val="005F6675"/>
    <w:rsid w:val="00605827"/>
    <w:rsid w:val="00606F2C"/>
    <w:rsid w:val="00612133"/>
    <w:rsid w:val="00620C53"/>
    <w:rsid w:val="00620C91"/>
    <w:rsid w:val="00623864"/>
    <w:rsid w:val="006279B9"/>
    <w:rsid w:val="00627F66"/>
    <w:rsid w:val="00635123"/>
    <w:rsid w:val="006365C9"/>
    <w:rsid w:val="00642F5D"/>
    <w:rsid w:val="006432D9"/>
    <w:rsid w:val="0064333A"/>
    <w:rsid w:val="00646050"/>
    <w:rsid w:val="006552EF"/>
    <w:rsid w:val="00655B02"/>
    <w:rsid w:val="00656562"/>
    <w:rsid w:val="0066456B"/>
    <w:rsid w:val="0066467B"/>
    <w:rsid w:val="006713CA"/>
    <w:rsid w:val="00672F70"/>
    <w:rsid w:val="00676C5C"/>
    <w:rsid w:val="006779CB"/>
    <w:rsid w:val="00680432"/>
    <w:rsid w:val="0068046E"/>
    <w:rsid w:val="006840BD"/>
    <w:rsid w:val="00691088"/>
    <w:rsid w:val="006924EA"/>
    <w:rsid w:val="006A0625"/>
    <w:rsid w:val="006A4D9A"/>
    <w:rsid w:val="006B0918"/>
    <w:rsid w:val="006B1611"/>
    <w:rsid w:val="006B33DA"/>
    <w:rsid w:val="006B40A8"/>
    <w:rsid w:val="006B7B07"/>
    <w:rsid w:val="006C11A3"/>
    <w:rsid w:val="006C22F9"/>
    <w:rsid w:val="006C2F78"/>
    <w:rsid w:val="006C6F88"/>
    <w:rsid w:val="006D3F7B"/>
    <w:rsid w:val="006D4379"/>
    <w:rsid w:val="006D6D09"/>
    <w:rsid w:val="006E28F9"/>
    <w:rsid w:val="006E4644"/>
    <w:rsid w:val="006F0E6C"/>
    <w:rsid w:val="006F5417"/>
    <w:rsid w:val="00701449"/>
    <w:rsid w:val="00702B3B"/>
    <w:rsid w:val="007228B1"/>
    <w:rsid w:val="0072716B"/>
    <w:rsid w:val="0073333B"/>
    <w:rsid w:val="00735236"/>
    <w:rsid w:val="007434D4"/>
    <w:rsid w:val="007450C5"/>
    <w:rsid w:val="00750DC4"/>
    <w:rsid w:val="00754F99"/>
    <w:rsid w:val="0075666A"/>
    <w:rsid w:val="00763454"/>
    <w:rsid w:val="0076623B"/>
    <w:rsid w:val="0076671A"/>
    <w:rsid w:val="0076758D"/>
    <w:rsid w:val="007706E6"/>
    <w:rsid w:val="007731FD"/>
    <w:rsid w:val="00773438"/>
    <w:rsid w:val="007756C7"/>
    <w:rsid w:val="00777F5A"/>
    <w:rsid w:val="00791628"/>
    <w:rsid w:val="0079466F"/>
    <w:rsid w:val="007A310A"/>
    <w:rsid w:val="007A66C4"/>
    <w:rsid w:val="007B0D27"/>
    <w:rsid w:val="007B4FB8"/>
    <w:rsid w:val="007C19CA"/>
    <w:rsid w:val="007C21E6"/>
    <w:rsid w:val="007C5BDE"/>
    <w:rsid w:val="007C7EF3"/>
    <w:rsid w:val="007D1613"/>
    <w:rsid w:val="007E2B28"/>
    <w:rsid w:val="007F34F2"/>
    <w:rsid w:val="008018CC"/>
    <w:rsid w:val="0081258C"/>
    <w:rsid w:val="00821D01"/>
    <w:rsid w:val="00822BEF"/>
    <w:rsid w:val="008253A7"/>
    <w:rsid w:val="008279CC"/>
    <w:rsid w:val="00836679"/>
    <w:rsid w:val="008372F6"/>
    <w:rsid w:val="00852F82"/>
    <w:rsid w:val="00872C80"/>
    <w:rsid w:val="00877E9D"/>
    <w:rsid w:val="0088094F"/>
    <w:rsid w:val="00885749"/>
    <w:rsid w:val="00891B91"/>
    <w:rsid w:val="008A25C8"/>
    <w:rsid w:val="008A6ECC"/>
    <w:rsid w:val="008B2CC1"/>
    <w:rsid w:val="008B473E"/>
    <w:rsid w:val="008B60B2"/>
    <w:rsid w:val="008C53D2"/>
    <w:rsid w:val="008C6D0F"/>
    <w:rsid w:val="008D11E2"/>
    <w:rsid w:val="008D2CDF"/>
    <w:rsid w:val="008D32F0"/>
    <w:rsid w:val="008D37BE"/>
    <w:rsid w:val="008E11C3"/>
    <w:rsid w:val="008E211B"/>
    <w:rsid w:val="008E2F7C"/>
    <w:rsid w:val="008F0C58"/>
    <w:rsid w:val="008F3E3C"/>
    <w:rsid w:val="008F3F65"/>
    <w:rsid w:val="008F5DCA"/>
    <w:rsid w:val="008F67A5"/>
    <w:rsid w:val="008F7012"/>
    <w:rsid w:val="00904FE3"/>
    <w:rsid w:val="00906EC0"/>
    <w:rsid w:val="0090731E"/>
    <w:rsid w:val="00913857"/>
    <w:rsid w:val="009153BB"/>
    <w:rsid w:val="00916EE2"/>
    <w:rsid w:val="00921EBA"/>
    <w:rsid w:val="00923D71"/>
    <w:rsid w:val="00924BE4"/>
    <w:rsid w:val="00924F95"/>
    <w:rsid w:val="009359F6"/>
    <w:rsid w:val="00936675"/>
    <w:rsid w:val="00945D14"/>
    <w:rsid w:val="009622B1"/>
    <w:rsid w:val="009638E6"/>
    <w:rsid w:val="00963DC3"/>
    <w:rsid w:val="00966A22"/>
    <w:rsid w:val="0096722F"/>
    <w:rsid w:val="0096797B"/>
    <w:rsid w:val="00971530"/>
    <w:rsid w:val="00980843"/>
    <w:rsid w:val="00981033"/>
    <w:rsid w:val="00986EF4"/>
    <w:rsid w:val="00991D0E"/>
    <w:rsid w:val="00994AA7"/>
    <w:rsid w:val="009A15B1"/>
    <w:rsid w:val="009A376B"/>
    <w:rsid w:val="009A40AB"/>
    <w:rsid w:val="009C27DC"/>
    <w:rsid w:val="009C5076"/>
    <w:rsid w:val="009E2791"/>
    <w:rsid w:val="009E2E83"/>
    <w:rsid w:val="009E3F6F"/>
    <w:rsid w:val="009E4DE6"/>
    <w:rsid w:val="009E4E7B"/>
    <w:rsid w:val="009E7520"/>
    <w:rsid w:val="009F499F"/>
    <w:rsid w:val="00A03438"/>
    <w:rsid w:val="00A13282"/>
    <w:rsid w:val="00A13DD3"/>
    <w:rsid w:val="00A275B6"/>
    <w:rsid w:val="00A279A5"/>
    <w:rsid w:val="00A34917"/>
    <w:rsid w:val="00A37828"/>
    <w:rsid w:val="00A42040"/>
    <w:rsid w:val="00A42DAF"/>
    <w:rsid w:val="00A45BD8"/>
    <w:rsid w:val="00A47EB5"/>
    <w:rsid w:val="00A6071F"/>
    <w:rsid w:val="00A609F8"/>
    <w:rsid w:val="00A72090"/>
    <w:rsid w:val="00A72C53"/>
    <w:rsid w:val="00A74CC0"/>
    <w:rsid w:val="00A77777"/>
    <w:rsid w:val="00A869B7"/>
    <w:rsid w:val="00A877BC"/>
    <w:rsid w:val="00AA5AA4"/>
    <w:rsid w:val="00AC205C"/>
    <w:rsid w:val="00AC5236"/>
    <w:rsid w:val="00AC74B8"/>
    <w:rsid w:val="00AE04DD"/>
    <w:rsid w:val="00AE1344"/>
    <w:rsid w:val="00AE1F11"/>
    <w:rsid w:val="00AF0A6B"/>
    <w:rsid w:val="00AF2D53"/>
    <w:rsid w:val="00AF4CA1"/>
    <w:rsid w:val="00AF58FC"/>
    <w:rsid w:val="00AF630C"/>
    <w:rsid w:val="00B0519A"/>
    <w:rsid w:val="00B05A69"/>
    <w:rsid w:val="00B06CC0"/>
    <w:rsid w:val="00B12A1E"/>
    <w:rsid w:val="00B35D6C"/>
    <w:rsid w:val="00B36447"/>
    <w:rsid w:val="00B41AB9"/>
    <w:rsid w:val="00B43EDF"/>
    <w:rsid w:val="00B44236"/>
    <w:rsid w:val="00B44922"/>
    <w:rsid w:val="00B46E41"/>
    <w:rsid w:val="00B5104B"/>
    <w:rsid w:val="00B52930"/>
    <w:rsid w:val="00B729B9"/>
    <w:rsid w:val="00B742CC"/>
    <w:rsid w:val="00B82E87"/>
    <w:rsid w:val="00B92173"/>
    <w:rsid w:val="00B9734B"/>
    <w:rsid w:val="00BA1D35"/>
    <w:rsid w:val="00BA5120"/>
    <w:rsid w:val="00BA7123"/>
    <w:rsid w:val="00BA7B80"/>
    <w:rsid w:val="00BB50AE"/>
    <w:rsid w:val="00BF3524"/>
    <w:rsid w:val="00BF4F4E"/>
    <w:rsid w:val="00BF7BF5"/>
    <w:rsid w:val="00C017AA"/>
    <w:rsid w:val="00C04D3F"/>
    <w:rsid w:val="00C05CB4"/>
    <w:rsid w:val="00C11BFE"/>
    <w:rsid w:val="00C21391"/>
    <w:rsid w:val="00C3194E"/>
    <w:rsid w:val="00C31EA9"/>
    <w:rsid w:val="00C32BB2"/>
    <w:rsid w:val="00C36976"/>
    <w:rsid w:val="00C413B8"/>
    <w:rsid w:val="00C419CD"/>
    <w:rsid w:val="00C47EF8"/>
    <w:rsid w:val="00C54C4C"/>
    <w:rsid w:val="00C6025F"/>
    <w:rsid w:val="00C60B7F"/>
    <w:rsid w:val="00C6235B"/>
    <w:rsid w:val="00C633AA"/>
    <w:rsid w:val="00C63E86"/>
    <w:rsid w:val="00C718B6"/>
    <w:rsid w:val="00C73096"/>
    <w:rsid w:val="00C829FA"/>
    <w:rsid w:val="00C84EEE"/>
    <w:rsid w:val="00C860AF"/>
    <w:rsid w:val="00C87EF9"/>
    <w:rsid w:val="00C9168A"/>
    <w:rsid w:val="00C91BE0"/>
    <w:rsid w:val="00C92255"/>
    <w:rsid w:val="00C93BCB"/>
    <w:rsid w:val="00C95D3F"/>
    <w:rsid w:val="00CB41D0"/>
    <w:rsid w:val="00CC30C7"/>
    <w:rsid w:val="00CC6D58"/>
    <w:rsid w:val="00CD150D"/>
    <w:rsid w:val="00CE34AD"/>
    <w:rsid w:val="00CE6C8E"/>
    <w:rsid w:val="00D02EF5"/>
    <w:rsid w:val="00D03B0B"/>
    <w:rsid w:val="00D03B18"/>
    <w:rsid w:val="00D161AD"/>
    <w:rsid w:val="00D23CFB"/>
    <w:rsid w:val="00D3022C"/>
    <w:rsid w:val="00D33DC2"/>
    <w:rsid w:val="00D42090"/>
    <w:rsid w:val="00D45252"/>
    <w:rsid w:val="00D476A5"/>
    <w:rsid w:val="00D502C4"/>
    <w:rsid w:val="00D53F1C"/>
    <w:rsid w:val="00D55F71"/>
    <w:rsid w:val="00D60879"/>
    <w:rsid w:val="00D63CD4"/>
    <w:rsid w:val="00D643CB"/>
    <w:rsid w:val="00D71B4D"/>
    <w:rsid w:val="00D74C19"/>
    <w:rsid w:val="00D93D55"/>
    <w:rsid w:val="00DC2458"/>
    <w:rsid w:val="00DC5C1B"/>
    <w:rsid w:val="00DC6E06"/>
    <w:rsid w:val="00DD40E5"/>
    <w:rsid w:val="00DD4F8E"/>
    <w:rsid w:val="00DD54A8"/>
    <w:rsid w:val="00DE0381"/>
    <w:rsid w:val="00DE09B9"/>
    <w:rsid w:val="00DE6E6A"/>
    <w:rsid w:val="00DF5F7D"/>
    <w:rsid w:val="00E00417"/>
    <w:rsid w:val="00E05509"/>
    <w:rsid w:val="00E2026F"/>
    <w:rsid w:val="00E31AE6"/>
    <w:rsid w:val="00E335FE"/>
    <w:rsid w:val="00E46540"/>
    <w:rsid w:val="00E471B5"/>
    <w:rsid w:val="00E54A8F"/>
    <w:rsid w:val="00E5563E"/>
    <w:rsid w:val="00E60A46"/>
    <w:rsid w:val="00E6245F"/>
    <w:rsid w:val="00E668FC"/>
    <w:rsid w:val="00E70335"/>
    <w:rsid w:val="00E70D7E"/>
    <w:rsid w:val="00E7120B"/>
    <w:rsid w:val="00E734E9"/>
    <w:rsid w:val="00E74423"/>
    <w:rsid w:val="00E75674"/>
    <w:rsid w:val="00E769EB"/>
    <w:rsid w:val="00E86C1F"/>
    <w:rsid w:val="00E870A2"/>
    <w:rsid w:val="00E91000"/>
    <w:rsid w:val="00E91E94"/>
    <w:rsid w:val="00E92A2D"/>
    <w:rsid w:val="00EA3A9B"/>
    <w:rsid w:val="00EA55F4"/>
    <w:rsid w:val="00EA6674"/>
    <w:rsid w:val="00EA7D5B"/>
    <w:rsid w:val="00EB04AD"/>
    <w:rsid w:val="00EB51A3"/>
    <w:rsid w:val="00EB5787"/>
    <w:rsid w:val="00EB7280"/>
    <w:rsid w:val="00EC0598"/>
    <w:rsid w:val="00EC4E49"/>
    <w:rsid w:val="00ED079E"/>
    <w:rsid w:val="00ED10B6"/>
    <w:rsid w:val="00ED77FB"/>
    <w:rsid w:val="00EE102F"/>
    <w:rsid w:val="00EE1351"/>
    <w:rsid w:val="00EE212C"/>
    <w:rsid w:val="00EE45FA"/>
    <w:rsid w:val="00EE5937"/>
    <w:rsid w:val="00EF1238"/>
    <w:rsid w:val="00EF1695"/>
    <w:rsid w:val="00EF353E"/>
    <w:rsid w:val="00EF454B"/>
    <w:rsid w:val="00EF7B47"/>
    <w:rsid w:val="00F04853"/>
    <w:rsid w:val="00F05012"/>
    <w:rsid w:val="00F07211"/>
    <w:rsid w:val="00F17F38"/>
    <w:rsid w:val="00F22813"/>
    <w:rsid w:val="00F23DE3"/>
    <w:rsid w:val="00F30D03"/>
    <w:rsid w:val="00F3193B"/>
    <w:rsid w:val="00F34BAE"/>
    <w:rsid w:val="00F42D6C"/>
    <w:rsid w:val="00F4592A"/>
    <w:rsid w:val="00F551D9"/>
    <w:rsid w:val="00F608B0"/>
    <w:rsid w:val="00F6191D"/>
    <w:rsid w:val="00F62255"/>
    <w:rsid w:val="00F654BD"/>
    <w:rsid w:val="00F659C0"/>
    <w:rsid w:val="00F66152"/>
    <w:rsid w:val="00F74E51"/>
    <w:rsid w:val="00F834AD"/>
    <w:rsid w:val="00F84889"/>
    <w:rsid w:val="00FA0854"/>
    <w:rsid w:val="00FA7502"/>
    <w:rsid w:val="00FB1C25"/>
    <w:rsid w:val="00FB7296"/>
    <w:rsid w:val="00FD0B63"/>
    <w:rsid w:val="00FD458F"/>
    <w:rsid w:val="00FE2631"/>
    <w:rsid w:val="00FE32A6"/>
    <w:rsid w:val="00FE7D04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8094F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809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8094F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8094F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3D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3333B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uiPriority w:val="99"/>
    <w:rsid w:val="00F23DE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DE3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F23DE3"/>
    <w:rPr>
      <w:rFonts w:asciiTheme="majorHAnsi" w:eastAsiaTheme="majorEastAsia" w:hAnsiTheme="majorHAnsi" w:cstheme="majorBidi"/>
      <w:color w:val="243F60" w:themeColor="accent1" w:themeShade="7F"/>
      <w:sz w:val="22"/>
      <w:lang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rsid w:val="00F23DE3"/>
    <w:rPr>
      <w:sz w:val="28"/>
      <w:szCs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basedOn w:val="DefaultParagraphFont"/>
    <w:link w:val="Title"/>
    <w:rsid w:val="00F23DE3"/>
    <w:rPr>
      <w:b/>
      <w:sz w:val="40"/>
      <w:szCs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basedOn w:val="DefaultParagraphFont"/>
    <w:link w:val="BodyText3"/>
    <w:rsid w:val="00F23DE3"/>
    <w:rPr>
      <w:sz w:val="28"/>
      <w:szCs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basedOn w:val="DefaultParagraphFont"/>
    <w:link w:val="BodyText2"/>
    <w:rsid w:val="00F23DE3"/>
    <w:rPr>
      <w:rFonts w:ascii="Arial" w:hAnsi="Arial" w:cs="Arial"/>
      <w:sz w:val="22"/>
      <w:szCs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23DE3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E7FD5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B1C1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E86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po.int/designdb/hague/fr/" TargetMode="External"/><Relationship Id="rId1" Type="http://schemas.openxmlformats.org/officeDocument/2006/relationships/hyperlink" Target="http://www.wipo.int/haguebulletin/?locale=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Regist\H%20LD%20WG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899F-9563-4419-A79F-A43BECB6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LD WG 5 (E)</Template>
  <TotalTime>571</TotalTime>
  <Pages>5</Pages>
  <Words>1659</Words>
  <Characters>9459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H/LD/WG/5/</vt:lpstr>
      <vt:lpstr>H/LD/WG/5/</vt:lpstr>
    </vt:vector>
  </TitlesOfParts>
  <Company>WIPO</Company>
  <LinksUpToDate>false</LinksUpToDate>
  <CharactersWithSpaces>11096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108</cp:revision>
  <cp:lastPrinted>2018-07-06T12:21:00Z</cp:lastPrinted>
  <dcterms:created xsi:type="dcterms:W3CDTF">2018-06-28T12:12:00Z</dcterms:created>
  <dcterms:modified xsi:type="dcterms:W3CDTF">2018-07-06T12:21:00Z</dcterms:modified>
</cp:coreProperties>
</file>