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527E18" w:rsidRPr="002F6AAF" w14:paraId="0FC7018A" w14:textId="77777777" w:rsidTr="001236A4">
        <w:tc>
          <w:tcPr>
            <w:tcW w:w="4513" w:type="dxa"/>
            <w:tcBorders>
              <w:bottom w:val="single" w:sz="4" w:space="0" w:color="auto"/>
            </w:tcBorders>
            <w:tcMar>
              <w:bottom w:w="170" w:type="dxa"/>
            </w:tcMar>
          </w:tcPr>
          <w:p w14:paraId="21D35BE7" w14:textId="0CEEE636" w:rsidR="00934552" w:rsidRPr="002F6AAF" w:rsidRDefault="00934552" w:rsidP="00934552">
            <w:pPr>
              <w:rPr>
                <w:lang w:val="es-419"/>
              </w:rPr>
            </w:pPr>
            <w:bookmarkStart w:id="0" w:name="_GoBack"/>
            <w:bookmarkEnd w:id="0"/>
          </w:p>
        </w:tc>
        <w:tc>
          <w:tcPr>
            <w:tcW w:w="4337" w:type="dxa"/>
            <w:tcBorders>
              <w:bottom w:val="single" w:sz="4" w:space="0" w:color="auto"/>
            </w:tcBorders>
            <w:tcMar>
              <w:left w:w="0" w:type="dxa"/>
              <w:right w:w="0" w:type="dxa"/>
            </w:tcMar>
          </w:tcPr>
          <w:p w14:paraId="44796185" w14:textId="77777777" w:rsidR="00934552" w:rsidRPr="002F6AAF" w:rsidRDefault="00934552" w:rsidP="00934552">
            <w:pPr>
              <w:rPr>
                <w:lang w:val="es-419"/>
              </w:rPr>
            </w:pPr>
            <w:r w:rsidRPr="002F6AAF">
              <w:rPr>
                <w:noProof/>
                <w:lang w:eastAsia="en-US"/>
              </w:rPr>
              <w:drawing>
                <wp:inline distT="0" distB="0" distL="0" distR="0" wp14:anchorId="691F9F56" wp14:editId="7D308C37">
                  <wp:extent cx="1857375" cy="1323975"/>
                  <wp:effectExtent l="0" t="0" r="9525" b="9525"/>
                  <wp:docPr id="2" name="Picture 2"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14:paraId="7F9EF26B" w14:textId="77777777" w:rsidR="00934552" w:rsidRPr="002F6AAF" w:rsidRDefault="00934552" w:rsidP="00934552">
            <w:pPr>
              <w:jc w:val="right"/>
              <w:rPr>
                <w:lang w:val="es-419"/>
              </w:rPr>
            </w:pPr>
            <w:r w:rsidRPr="002F6AAF">
              <w:rPr>
                <w:b/>
                <w:sz w:val="40"/>
                <w:szCs w:val="40"/>
                <w:lang w:val="es-419"/>
              </w:rPr>
              <w:t>S</w:t>
            </w:r>
          </w:p>
        </w:tc>
      </w:tr>
      <w:tr w:rsidR="00527E18" w:rsidRPr="002F6AAF" w14:paraId="77C142B0" w14:textId="77777777" w:rsidTr="001236A4">
        <w:trPr>
          <w:trHeight w:hRule="exact" w:val="340"/>
        </w:trPr>
        <w:tc>
          <w:tcPr>
            <w:tcW w:w="9356" w:type="dxa"/>
            <w:gridSpan w:val="3"/>
            <w:tcBorders>
              <w:top w:val="single" w:sz="4" w:space="0" w:color="auto"/>
            </w:tcBorders>
            <w:tcMar>
              <w:top w:w="170" w:type="dxa"/>
              <w:left w:w="0" w:type="dxa"/>
              <w:right w:w="0" w:type="dxa"/>
            </w:tcMar>
            <w:vAlign w:val="bottom"/>
          </w:tcPr>
          <w:p w14:paraId="6092B89D" w14:textId="033E8E4E" w:rsidR="00934552" w:rsidRPr="002F6AAF" w:rsidRDefault="00934552" w:rsidP="00FD0143">
            <w:pPr>
              <w:jc w:val="right"/>
              <w:rPr>
                <w:rFonts w:ascii="Arial Black" w:hAnsi="Arial Black"/>
                <w:caps/>
                <w:sz w:val="15"/>
                <w:lang w:val="es-419"/>
              </w:rPr>
            </w:pPr>
            <w:r w:rsidRPr="002F6AAF">
              <w:rPr>
                <w:rFonts w:ascii="Arial Black" w:hAnsi="Arial Black"/>
                <w:caps/>
                <w:sz w:val="15"/>
                <w:lang w:val="es-419"/>
              </w:rPr>
              <w:t>h/ld/wg/9/</w:t>
            </w:r>
            <w:bookmarkStart w:id="1" w:name="Code"/>
            <w:bookmarkEnd w:id="1"/>
            <w:r w:rsidRPr="002F6AAF">
              <w:rPr>
                <w:rFonts w:ascii="Arial Black" w:hAnsi="Arial Black"/>
                <w:caps/>
                <w:sz w:val="15"/>
                <w:lang w:val="es-419"/>
              </w:rPr>
              <w:t>INF/3 Prov</w:t>
            </w:r>
            <w:r w:rsidR="00FD0143">
              <w:rPr>
                <w:rFonts w:ascii="Arial Black" w:hAnsi="Arial Black"/>
                <w:caps/>
                <w:sz w:val="15"/>
                <w:lang w:val="es-419"/>
              </w:rPr>
              <w:t>. 2</w:t>
            </w:r>
          </w:p>
        </w:tc>
      </w:tr>
      <w:tr w:rsidR="00527E18" w:rsidRPr="002F6AAF" w14:paraId="40AFC480" w14:textId="77777777" w:rsidTr="001236A4">
        <w:trPr>
          <w:trHeight w:hRule="exact" w:val="170"/>
        </w:trPr>
        <w:tc>
          <w:tcPr>
            <w:tcW w:w="9356" w:type="dxa"/>
            <w:gridSpan w:val="3"/>
            <w:noWrap/>
            <w:tcMar>
              <w:left w:w="0" w:type="dxa"/>
              <w:right w:w="0" w:type="dxa"/>
            </w:tcMar>
            <w:vAlign w:val="bottom"/>
          </w:tcPr>
          <w:p w14:paraId="4C284A1B" w14:textId="083760A3" w:rsidR="00934552" w:rsidRPr="002F6AAF" w:rsidRDefault="00FD0143" w:rsidP="00FD0143">
            <w:pPr>
              <w:jc w:val="right"/>
              <w:rPr>
                <w:rFonts w:ascii="Arial Black" w:hAnsi="Arial Black"/>
                <w:caps/>
                <w:sz w:val="15"/>
                <w:lang w:val="es-419"/>
              </w:rPr>
            </w:pPr>
            <w:r>
              <w:rPr>
                <w:rFonts w:ascii="Arial Black" w:hAnsi="Arial Black"/>
                <w:caps/>
                <w:sz w:val="15"/>
                <w:lang w:val="es-419"/>
              </w:rPr>
              <w:t xml:space="preserve"> </w:t>
            </w:r>
            <w:r w:rsidR="00934552" w:rsidRPr="002F6AAF">
              <w:rPr>
                <w:rFonts w:ascii="Arial Black" w:hAnsi="Arial Black"/>
                <w:caps/>
                <w:sz w:val="15"/>
                <w:lang w:val="es-419"/>
              </w:rPr>
              <w:t xml:space="preserve">ORIGINAL: </w:t>
            </w:r>
            <w:bookmarkStart w:id="2" w:name="Original"/>
            <w:bookmarkEnd w:id="2"/>
            <w:r w:rsidR="00934552" w:rsidRPr="002F6AAF">
              <w:rPr>
                <w:rFonts w:ascii="Arial Black" w:hAnsi="Arial Black"/>
                <w:caps/>
                <w:sz w:val="15"/>
                <w:lang w:val="es-419"/>
              </w:rPr>
              <w:t>INGLÉS</w:t>
            </w:r>
          </w:p>
        </w:tc>
      </w:tr>
      <w:tr w:rsidR="00527E18" w:rsidRPr="002F6AAF" w14:paraId="018A7CCE" w14:textId="77777777" w:rsidTr="001236A4">
        <w:trPr>
          <w:trHeight w:hRule="exact" w:val="198"/>
        </w:trPr>
        <w:tc>
          <w:tcPr>
            <w:tcW w:w="9356" w:type="dxa"/>
            <w:gridSpan w:val="3"/>
            <w:tcMar>
              <w:left w:w="0" w:type="dxa"/>
              <w:right w:w="0" w:type="dxa"/>
            </w:tcMar>
            <w:vAlign w:val="bottom"/>
          </w:tcPr>
          <w:p w14:paraId="32124269" w14:textId="69D11E44" w:rsidR="00934552" w:rsidRPr="002F6AAF" w:rsidRDefault="000D5668" w:rsidP="00934552">
            <w:pPr>
              <w:jc w:val="right"/>
              <w:rPr>
                <w:rFonts w:ascii="Arial Black" w:hAnsi="Arial Black"/>
                <w:caps/>
                <w:sz w:val="15"/>
                <w:lang w:val="es-419"/>
              </w:rPr>
            </w:pPr>
            <w:r>
              <w:rPr>
                <w:rFonts w:ascii="Arial Black" w:hAnsi="Arial Black"/>
                <w:caps/>
                <w:sz w:val="15"/>
                <w:lang w:val="es-419"/>
              </w:rPr>
              <w:t>FECHA: 11</w:t>
            </w:r>
            <w:r w:rsidR="00934552" w:rsidRPr="002F6AAF">
              <w:rPr>
                <w:rFonts w:ascii="Arial Black" w:hAnsi="Arial Black"/>
                <w:caps/>
                <w:sz w:val="15"/>
                <w:lang w:val="es-419"/>
              </w:rPr>
              <w:t xml:space="preserve"> de diciembre de 2020  </w:t>
            </w:r>
            <w:bookmarkStart w:id="3" w:name="Date"/>
            <w:bookmarkEnd w:id="3"/>
          </w:p>
        </w:tc>
      </w:tr>
    </w:tbl>
    <w:p w14:paraId="5071DEC6" w14:textId="77777777" w:rsidR="00934552" w:rsidRPr="002F6AAF" w:rsidRDefault="00934552" w:rsidP="00934552">
      <w:pPr>
        <w:spacing w:before="1200"/>
        <w:rPr>
          <w:lang w:val="es-419"/>
        </w:rPr>
      </w:pPr>
      <w:r w:rsidRPr="002F6AAF">
        <w:rPr>
          <w:b/>
          <w:sz w:val="28"/>
          <w:szCs w:val="28"/>
          <w:lang w:val="es-419"/>
        </w:rPr>
        <w:t>Grupo de Trabajo sobre el Desarrollo Jurídico del Sistema de La Haya para el Registro Internacional de Dibujos y Modelos Industriales</w:t>
      </w:r>
    </w:p>
    <w:p w14:paraId="28EC709B" w14:textId="77777777" w:rsidR="00934552" w:rsidRPr="002F6AAF" w:rsidRDefault="00934552" w:rsidP="00934552">
      <w:pPr>
        <w:spacing w:before="480"/>
        <w:rPr>
          <w:b/>
          <w:sz w:val="24"/>
          <w:szCs w:val="24"/>
          <w:lang w:val="es-419"/>
        </w:rPr>
      </w:pPr>
      <w:r w:rsidRPr="002F6AAF">
        <w:rPr>
          <w:b/>
          <w:sz w:val="24"/>
          <w:szCs w:val="24"/>
          <w:lang w:val="es-419"/>
        </w:rPr>
        <w:t>Novena reunión</w:t>
      </w:r>
    </w:p>
    <w:p w14:paraId="10EA2975" w14:textId="77777777" w:rsidR="00934552" w:rsidRPr="002F6AAF" w:rsidRDefault="00934552" w:rsidP="00934552">
      <w:pPr>
        <w:rPr>
          <w:b/>
          <w:sz w:val="24"/>
          <w:szCs w:val="24"/>
          <w:lang w:val="es-419"/>
        </w:rPr>
      </w:pPr>
      <w:r w:rsidRPr="002F6AAF">
        <w:rPr>
          <w:b/>
          <w:sz w:val="24"/>
          <w:szCs w:val="24"/>
          <w:lang w:val="es-419"/>
        </w:rPr>
        <w:t>Ginebra, 14 a 16 de diciembre de 2020</w:t>
      </w:r>
    </w:p>
    <w:p w14:paraId="30993429" w14:textId="77777777" w:rsidR="00934552" w:rsidRPr="002F6AAF" w:rsidRDefault="00934552" w:rsidP="00934552">
      <w:pPr>
        <w:spacing w:before="720"/>
        <w:rPr>
          <w:caps/>
          <w:sz w:val="24"/>
          <w:lang w:val="es-419"/>
        </w:rPr>
      </w:pPr>
      <w:r w:rsidRPr="002F6AAF">
        <w:rPr>
          <w:caps/>
          <w:sz w:val="24"/>
          <w:lang w:val="es-419"/>
        </w:rPr>
        <w:t>CALENDARIO PROPUESTO</w:t>
      </w:r>
    </w:p>
    <w:p w14:paraId="4EF33731" w14:textId="77777777" w:rsidR="00934552" w:rsidRPr="002F6AAF" w:rsidRDefault="00934552" w:rsidP="002F6AAF">
      <w:pPr>
        <w:spacing w:before="240"/>
        <w:rPr>
          <w:caps/>
          <w:sz w:val="24"/>
          <w:lang w:val="es-419"/>
        </w:rPr>
      </w:pPr>
      <w:r w:rsidRPr="002F6AAF">
        <w:rPr>
          <w:i/>
          <w:lang w:val="es-419"/>
        </w:rPr>
        <w:t>preparado por la Secretaría</w:t>
      </w:r>
    </w:p>
    <w:p w14:paraId="639932C9" w14:textId="77777777" w:rsidR="00934552" w:rsidRPr="002F6AAF" w:rsidRDefault="00934552" w:rsidP="00477552">
      <w:pPr>
        <w:spacing w:before="240"/>
        <w:rPr>
          <w:lang w:val="es-419"/>
        </w:rPr>
      </w:pPr>
      <w:bookmarkStart w:id="4" w:name="Prepared"/>
      <w:bookmarkEnd w:id="4"/>
    </w:p>
    <w:p w14:paraId="39124660" w14:textId="5A4BA68A" w:rsidR="00934552" w:rsidRPr="002F6AAF" w:rsidRDefault="005B7AA5" w:rsidP="00934552">
      <w:pPr>
        <w:rPr>
          <w:noProof/>
          <w:lang w:val="es-419"/>
        </w:rPr>
      </w:pPr>
      <w:r w:rsidRPr="002F6AAF">
        <w:rPr>
          <w:noProof/>
          <w:lang w:val="es-419"/>
        </w:rPr>
        <w:t xml:space="preserve">Para comodidad de todos los participantes, la Secretaría ha preparado </w:t>
      </w:r>
      <w:r w:rsidR="00FD0143">
        <w:rPr>
          <w:noProof/>
          <w:lang w:val="es-419"/>
        </w:rPr>
        <w:t>la</w:t>
      </w:r>
      <w:r w:rsidRPr="002F6AAF">
        <w:rPr>
          <w:noProof/>
          <w:lang w:val="es-419"/>
        </w:rPr>
        <w:t xml:space="preserve"> presente </w:t>
      </w:r>
      <w:r w:rsidR="00FD0143">
        <w:rPr>
          <w:noProof/>
          <w:lang w:val="es-419"/>
        </w:rPr>
        <w:t xml:space="preserve">propuesta de </w:t>
      </w:r>
      <w:r w:rsidRPr="002F6AAF">
        <w:rPr>
          <w:noProof/>
          <w:lang w:val="es-419"/>
        </w:rPr>
        <w:t xml:space="preserve">calendario para la novena reunión del </w:t>
      </w:r>
      <w:r w:rsidR="00934552" w:rsidRPr="002F6AAF">
        <w:rPr>
          <w:noProof/>
          <w:lang w:val="es-419"/>
        </w:rPr>
        <w:t>Grupo de Trabajo sobre el Desarrollo Jurídico del Sistema de La Haya para el Registro Internacional de Dibujos y Modelos Industriales</w:t>
      </w:r>
      <w:r w:rsidR="00872D04" w:rsidRPr="002F6AAF">
        <w:rPr>
          <w:noProof/>
          <w:lang w:val="es-419"/>
        </w:rPr>
        <w:t xml:space="preserve"> (</w:t>
      </w:r>
      <w:r w:rsidRPr="002F6AAF">
        <w:rPr>
          <w:noProof/>
          <w:lang w:val="es-419"/>
        </w:rPr>
        <w:t xml:space="preserve">en adelante, el </w:t>
      </w:r>
      <w:r w:rsidR="00872D04" w:rsidRPr="002F6AAF">
        <w:rPr>
          <w:noProof/>
          <w:lang w:val="es-419"/>
        </w:rPr>
        <w:t>“</w:t>
      </w:r>
      <w:r w:rsidRPr="002F6AAF">
        <w:rPr>
          <w:noProof/>
          <w:lang w:val="es-419"/>
        </w:rPr>
        <w:t>Grupo de Trabajo</w:t>
      </w:r>
      <w:r w:rsidR="00872D04" w:rsidRPr="002F6AAF">
        <w:rPr>
          <w:noProof/>
          <w:lang w:val="es-419"/>
        </w:rPr>
        <w:t>”)</w:t>
      </w:r>
      <w:r w:rsidR="000D5668">
        <w:rPr>
          <w:noProof/>
          <w:lang w:val="es-419"/>
        </w:rPr>
        <w:t xml:space="preserve">. </w:t>
      </w:r>
      <w:r w:rsidR="00FD0143">
        <w:rPr>
          <w:noProof/>
          <w:lang w:val="es-419"/>
        </w:rPr>
        <w:t xml:space="preserve">La presente propuesta de calendario </w:t>
      </w:r>
      <w:r w:rsidR="000D5668">
        <w:rPr>
          <w:noProof/>
          <w:lang w:val="es-419"/>
        </w:rPr>
        <w:t xml:space="preserve">sustituye al anterior </w:t>
      </w:r>
      <w:r w:rsidR="00FD0143">
        <w:rPr>
          <w:noProof/>
          <w:lang w:val="es-419"/>
        </w:rPr>
        <w:t xml:space="preserve">calendario propuesto, </w:t>
      </w:r>
      <w:r w:rsidR="000D5668">
        <w:rPr>
          <w:noProof/>
          <w:lang w:val="es-419"/>
        </w:rPr>
        <w:t>publicado el 4 de diciembre de 2020.</w:t>
      </w:r>
      <w:r w:rsidR="00872D04" w:rsidRPr="002F6AAF">
        <w:rPr>
          <w:noProof/>
          <w:lang w:val="es-419"/>
        </w:rPr>
        <w:t xml:space="preserve"> </w:t>
      </w:r>
      <w:r w:rsidR="000D5668">
        <w:rPr>
          <w:noProof/>
          <w:lang w:val="es-419"/>
        </w:rPr>
        <w:t xml:space="preserve">Se basa en la versión más reciente del proyecto de orden del día (documento H/LD/WG/9/1 Prov. 3), como consecuencia de las nuevas </w:t>
      </w:r>
      <w:r w:rsidRPr="002F6AAF">
        <w:rPr>
          <w:noProof/>
          <w:lang w:val="es-419"/>
        </w:rPr>
        <w:t>consultas con los coordinadores de los grupos regionales</w:t>
      </w:r>
      <w:r w:rsidR="00872D04" w:rsidRPr="002F6AAF">
        <w:rPr>
          <w:noProof/>
          <w:lang w:val="es-419"/>
        </w:rPr>
        <w:t>.</w:t>
      </w:r>
    </w:p>
    <w:p w14:paraId="06385D71" w14:textId="41F417FF" w:rsidR="00934552" w:rsidRPr="002F6AAF" w:rsidRDefault="005B7AA5" w:rsidP="00934552">
      <w:pPr>
        <w:spacing w:before="240"/>
        <w:rPr>
          <w:noProof/>
          <w:lang w:val="es-419"/>
        </w:rPr>
      </w:pPr>
      <w:r w:rsidRPr="002F6AAF">
        <w:rPr>
          <w:noProof/>
          <w:lang w:val="es-419"/>
        </w:rPr>
        <w:t>E</w:t>
      </w:r>
      <w:r w:rsidR="00774073" w:rsidRPr="002F6AAF">
        <w:rPr>
          <w:noProof/>
          <w:lang w:val="es-419"/>
        </w:rPr>
        <w:t xml:space="preserve">n </w:t>
      </w:r>
      <w:r w:rsidRPr="002F6AAF">
        <w:rPr>
          <w:noProof/>
          <w:lang w:val="es-419"/>
        </w:rPr>
        <w:t xml:space="preserve">sintonía con </w:t>
      </w:r>
      <w:r w:rsidR="000D5FBF">
        <w:rPr>
          <w:noProof/>
          <w:lang w:val="es-419"/>
        </w:rPr>
        <w:t>los</w:t>
      </w:r>
      <w:r w:rsidR="000D5668">
        <w:rPr>
          <w:noProof/>
          <w:lang w:val="es-419"/>
        </w:rPr>
        <w:t xml:space="preserve"> últimos</w:t>
      </w:r>
      <w:r w:rsidRPr="002F6AAF">
        <w:rPr>
          <w:noProof/>
          <w:lang w:val="es-419"/>
        </w:rPr>
        <w:t xml:space="preserve"> detalles de organización</w:t>
      </w:r>
      <w:r w:rsidR="001E4010" w:rsidRPr="002F6AAF">
        <w:rPr>
          <w:noProof/>
          <w:lang w:val="es-419"/>
        </w:rPr>
        <w:t xml:space="preserve">, </w:t>
      </w:r>
      <w:r w:rsidRPr="002F6AAF">
        <w:rPr>
          <w:noProof/>
          <w:lang w:val="es-419"/>
        </w:rPr>
        <w:t xml:space="preserve">el Grupo de Trabajo se reunirá durante </w:t>
      </w:r>
      <w:r w:rsidR="00857E01" w:rsidRPr="002F6AAF">
        <w:rPr>
          <w:noProof/>
          <w:lang w:val="es-419"/>
        </w:rPr>
        <w:t xml:space="preserve">dos horas y media </w:t>
      </w:r>
      <w:r w:rsidR="003205F5" w:rsidRPr="002F6AAF">
        <w:rPr>
          <w:noProof/>
          <w:lang w:val="es-419"/>
        </w:rPr>
        <w:t xml:space="preserve">cada día de reunión </w:t>
      </w:r>
      <w:r w:rsidR="00872D04" w:rsidRPr="002F6AAF">
        <w:rPr>
          <w:noProof/>
          <w:lang w:val="es-419"/>
        </w:rPr>
        <w:t>(</w:t>
      </w:r>
      <w:r w:rsidR="00934552" w:rsidRPr="002F6AAF">
        <w:rPr>
          <w:noProof/>
          <w:lang w:val="es-419"/>
        </w:rPr>
        <w:t xml:space="preserve">14 </w:t>
      </w:r>
      <w:r w:rsidR="003205F5" w:rsidRPr="002F6AAF">
        <w:rPr>
          <w:noProof/>
          <w:lang w:val="es-419"/>
        </w:rPr>
        <w:t xml:space="preserve">a 16 </w:t>
      </w:r>
      <w:r w:rsidR="00934552" w:rsidRPr="002F6AAF">
        <w:rPr>
          <w:noProof/>
          <w:lang w:val="es-419"/>
        </w:rPr>
        <w:t>de diciembre de</w:t>
      </w:r>
      <w:r w:rsidR="00872D04" w:rsidRPr="002F6AAF">
        <w:rPr>
          <w:noProof/>
          <w:lang w:val="es-419"/>
        </w:rPr>
        <w:t xml:space="preserve"> 2020)</w:t>
      </w:r>
      <w:r w:rsidR="000F6870" w:rsidRPr="002F6AAF">
        <w:rPr>
          <w:noProof/>
          <w:lang w:val="es-419"/>
        </w:rPr>
        <w:t xml:space="preserve">, </w:t>
      </w:r>
      <w:r w:rsidR="003205F5" w:rsidRPr="002F6AAF">
        <w:rPr>
          <w:noProof/>
          <w:lang w:val="es-419"/>
        </w:rPr>
        <w:t>de las</w:t>
      </w:r>
      <w:r w:rsidR="000F6870" w:rsidRPr="002F6AAF">
        <w:rPr>
          <w:noProof/>
          <w:lang w:val="es-419"/>
        </w:rPr>
        <w:t xml:space="preserve"> 12</w:t>
      </w:r>
      <w:r w:rsidR="003205F5" w:rsidRPr="002F6AAF">
        <w:rPr>
          <w:noProof/>
          <w:lang w:val="es-419"/>
        </w:rPr>
        <w:t>.00 a las 14.30</w:t>
      </w:r>
      <w:r w:rsidR="00774073" w:rsidRPr="002F6AAF">
        <w:rPr>
          <w:noProof/>
          <w:lang w:val="es-419"/>
        </w:rPr>
        <w:t xml:space="preserve">, </w:t>
      </w:r>
      <w:r w:rsidR="003205F5" w:rsidRPr="002F6AAF">
        <w:rPr>
          <w:noProof/>
          <w:lang w:val="es-419"/>
        </w:rPr>
        <w:t xml:space="preserve">hora de </w:t>
      </w:r>
      <w:r w:rsidR="00934552" w:rsidRPr="002F6AAF">
        <w:rPr>
          <w:noProof/>
          <w:lang w:val="es-419"/>
        </w:rPr>
        <w:t>Ginebra</w:t>
      </w:r>
      <w:r w:rsidR="00774073" w:rsidRPr="002F6AAF">
        <w:rPr>
          <w:noProof/>
          <w:lang w:val="es-419"/>
        </w:rPr>
        <w:t xml:space="preserve"> (GMT +1</w:t>
      </w:r>
      <w:r w:rsidR="003205F5" w:rsidRPr="002F6AAF">
        <w:rPr>
          <w:noProof/>
          <w:lang w:val="es-419"/>
        </w:rPr>
        <w:t xml:space="preserve">). </w:t>
      </w:r>
      <w:r w:rsidR="00857E01" w:rsidRPr="002F6AAF">
        <w:rPr>
          <w:noProof/>
          <w:lang w:val="es-419"/>
        </w:rPr>
        <w:t>En función d</w:t>
      </w:r>
      <w:r w:rsidR="00934552" w:rsidRPr="002F6AAF">
        <w:rPr>
          <w:noProof/>
          <w:lang w:val="es-419"/>
        </w:rPr>
        <w:t>el avance de los debates y las preferencias expresadas por las delegaciones en la reunión, el presidente podrá proponer modificaciones respecto del horario y la duración de las reuniones, según corresponda.</w:t>
      </w:r>
    </w:p>
    <w:p w14:paraId="3B511D6F" w14:textId="77777777" w:rsidR="00934552" w:rsidRPr="002F6AAF" w:rsidRDefault="00314B69">
      <w:pPr>
        <w:rPr>
          <w:lang w:val="es-419"/>
        </w:rPr>
      </w:pPr>
      <w:r w:rsidRPr="002F6AAF">
        <w:rPr>
          <w:lang w:val="es-419"/>
        </w:rPr>
        <w:br w:type="page"/>
      </w:r>
    </w:p>
    <w:p w14:paraId="571A3B3B" w14:textId="5E1ADB44" w:rsidR="00934552" w:rsidRPr="002F6AAF" w:rsidRDefault="004011DC" w:rsidP="00934552">
      <w:pPr>
        <w:pStyle w:val="ONUME"/>
        <w:numPr>
          <w:ilvl w:val="0"/>
          <w:numId w:val="0"/>
        </w:numPr>
        <w:rPr>
          <w:b/>
          <w:lang w:val="es-419"/>
        </w:rPr>
      </w:pPr>
      <w:r w:rsidRPr="002F6AAF">
        <w:rPr>
          <w:b/>
          <w:lang w:val="es-419"/>
        </w:rPr>
        <w:lastRenderedPageBreak/>
        <w:t>Lunes</w:t>
      </w:r>
      <w:r w:rsidR="00934552" w:rsidRPr="002F6AAF">
        <w:rPr>
          <w:b/>
          <w:lang w:val="es-419"/>
        </w:rPr>
        <w:t xml:space="preserve"> 14 de diciembre de</w:t>
      </w:r>
      <w:r w:rsidR="00D379F5" w:rsidRPr="002F6AAF">
        <w:rPr>
          <w:b/>
          <w:lang w:val="es-419"/>
        </w:rPr>
        <w:t xml:space="preserve"> 2020</w:t>
      </w:r>
      <w:r w:rsidR="00F12B2C" w:rsidRPr="002F6AAF">
        <w:rPr>
          <w:b/>
          <w:lang w:val="es-419"/>
        </w:rPr>
        <w:t>,</w:t>
      </w:r>
      <w:r w:rsidR="00D379F5" w:rsidRPr="002F6AAF">
        <w:rPr>
          <w:rStyle w:val="FootnoteReference"/>
          <w:caps/>
          <w:sz w:val="24"/>
          <w:lang w:val="es-419"/>
        </w:rPr>
        <w:footnoteReference w:id="2"/>
      </w:r>
      <w:r w:rsidR="002F6AAF" w:rsidRPr="002F6AAF">
        <w:rPr>
          <w:b/>
          <w:lang w:val="es-419"/>
        </w:rPr>
        <w:t xml:space="preserve"> </w:t>
      </w:r>
      <w:r w:rsidR="00D379F5" w:rsidRPr="002F6AAF">
        <w:rPr>
          <w:b/>
          <w:lang w:val="es-419"/>
        </w:rPr>
        <w:br/>
      </w:r>
      <w:r w:rsidR="00F12B2C" w:rsidRPr="002F6AAF">
        <w:rPr>
          <w:b/>
          <w:lang w:val="es-419"/>
        </w:rPr>
        <w:t>d</w:t>
      </w:r>
      <w:r w:rsidRPr="002F6AAF">
        <w:rPr>
          <w:b/>
          <w:lang w:val="es-419"/>
        </w:rPr>
        <w:t>e</w:t>
      </w:r>
      <w:r w:rsidR="00D379F5" w:rsidRPr="002F6AAF">
        <w:rPr>
          <w:b/>
          <w:lang w:val="es-419"/>
        </w:rPr>
        <w:t xml:space="preserve"> 12</w:t>
      </w:r>
      <w:r w:rsidRPr="002F6AAF">
        <w:rPr>
          <w:b/>
          <w:lang w:val="es-419"/>
        </w:rPr>
        <w:t>.00 a 14.30</w:t>
      </w:r>
    </w:p>
    <w:p w14:paraId="7196A164" w14:textId="3EC2A7D9" w:rsidR="00934552" w:rsidRPr="002F6AAF" w:rsidRDefault="00934552" w:rsidP="00934552">
      <w:pPr>
        <w:pStyle w:val="ONUME"/>
        <w:tabs>
          <w:tab w:val="clear" w:pos="993"/>
          <w:tab w:val="num" w:pos="630"/>
        </w:tabs>
        <w:ind w:left="0"/>
        <w:rPr>
          <w:lang w:val="es-419"/>
        </w:rPr>
      </w:pPr>
      <w:r w:rsidRPr="002F6AAF">
        <w:rPr>
          <w:lang w:val="es-419"/>
        </w:rPr>
        <w:t>Apertura de la reunión</w:t>
      </w:r>
    </w:p>
    <w:p w14:paraId="1C8AC28A" w14:textId="4A0A0CB8" w:rsidR="00934552" w:rsidRPr="002F6AAF" w:rsidRDefault="00934552" w:rsidP="00934552">
      <w:pPr>
        <w:pStyle w:val="ONUME"/>
        <w:tabs>
          <w:tab w:val="clear" w:pos="993"/>
          <w:tab w:val="num" w:pos="630"/>
        </w:tabs>
        <w:ind w:left="0"/>
        <w:rPr>
          <w:lang w:val="es-419"/>
        </w:rPr>
      </w:pPr>
      <w:r w:rsidRPr="002F6AAF">
        <w:rPr>
          <w:lang w:val="es-419"/>
        </w:rPr>
        <w:t>Elección del presidente y de dos vicepresidentes</w:t>
      </w:r>
    </w:p>
    <w:p w14:paraId="03525BC9" w14:textId="1EF10878" w:rsidR="00934552" w:rsidRPr="002F6AAF" w:rsidRDefault="00113277" w:rsidP="00113277">
      <w:pPr>
        <w:pStyle w:val="ONUME"/>
        <w:numPr>
          <w:ilvl w:val="0"/>
          <w:numId w:val="0"/>
        </w:numPr>
        <w:tabs>
          <w:tab w:val="left" w:pos="567"/>
        </w:tabs>
        <w:spacing w:after="0"/>
        <w:ind w:left="567"/>
        <w:rPr>
          <w:lang w:val="es-419"/>
        </w:rPr>
      </w:pPr>
      <w:r w:rsidRPr="002F6AAF">
        <w:rPr>
          <w:lang w:val="es-419"/>
        </w:rPr>
        <w:tab/>
      </w:r>
      <w:r w:rsidR="00314B69" w:rsidRPr="002F6AAF">
        <w:rPr>
          <w:lang w:val="es-419"/>
        </w:rPr>
        <w:t>Prop</w:t>
      </w:r>
      <w:r w:rsidR="004011DC" w:rsidRPr="002F6AAF">
        <w:rPr>
          <w:lang w:val="es-419"/>
        </w:rPr>
        <w:t>uesta de presidente y vicepresidentes</w:t>
      </w:r>
      <w:r w:rsidR="00314B69" w:rsidRPr="002F6AAF">
        <w:rPr>
          <w:lang w:val="es-419"/>
        </w:rPr>
        <w:t>:</w:t>
      </w:r>
    </w:p>
    <w:p w14:paraId="24D1DE5F" w14:textId="7B6C7144" w:rsidR="00934552" w:rsidRPr="002F6AAF" w:rsidRDefault="00314B69" w:rsidP="00934552">
      <w:pPr>
        <w:pStyle w:val="ONUME"/>
        <w:numPr>
          <w:ilvl w:val="0"/>
          <w:numId w:val="0"/>
        </w:numPr>
        <w:tabs>
          <w:tab w:val="left" w:pos="567"/>
        </w:tabs>
        <w:spacing w:before="240" w:after="0"/>
        <w:ind w:left="567"/>
        <w:rPr>
          <w:lang w:val="es-419"/>
        </w:rPr>
      </w:pPr>
      <w:r w:rsidRPr="002F6AAF">
        <w:rPr>
          <w:lang w:val="es-419"/>
        </w:rPr>
        <w:tab/>
      </w:r>
      <w:r w:rsidR="004011DC" w:rsidRPr="002F6AAF">
        <w:rPr>
          <w:lang w:val="es-419"/>
        </w:rPr>
        <w:t>presidente</w:t>
      </w:r>
      <w:r w:rsidR="00934552" w:rsidRPr="002F6AAF">
        <w:rPr>
          <w:lang w:val="es-419"/>
        </w:rPr>
        <w:t>: (</w:t>
      </w:r>
      <w:r w:rsidR="009A4160" w:rsidRPr="002F6AAF">
        <w:rPr>
          <w:lang w:val="es-419"/>
        </w:rPr>
        <w:t>sujeto a la elección</w:t>
      </w:r>
      <w:r w:rsidR="00934552" w:rsidRPr="002F6AAF">
        <w:rPr>
          <w:lang w:val="es-419"/>
        </w:rPr>
        <w:t>)</w:t>
      </w:r>
    </w:p>
    <w:p w14:paraId="70C62DB9" w14:textId="1A76DF29" w:rsidR="00934552" w:rsidRPr="002F6AAF" w:rsidRDefault="00314B69" w:rsidP="00934552">
      <w:pPr>
        <w:pStyle w:val="ONUME"/>
        <w:numPr>
          <w:ilvl w:val="0"/>
          <w:numId w:val="0"/>
        </w:numPr>
        <w:tabs>
          <w:tab w:val="left" w:pos="567"/>
        </w:tabs>
        <w:spacing w:before="240" w:after="0"/>
        <w:ind w:left="426"/>
        <w:rPr>
          <w:lang w:val="es-419"/>
        </w:rPr>
      </w:pPr>
      <w:r w:rsidRPr="002F6AAF">
        <w:rPr>
          <w:lang w:val="es-419"/>
        </w:rPr>
        <w:tab/>
      </w:r>
      <w:r w:rsidR="00413FC5" w:rsidRPr="002F6AAF">
        <w:rPr>
          <w:lang w:val="es-419"/>
        </w:rPr>
        <w:tab/>
      </w:r>
      <w:r w:rsidR="004011DC" w:rsidRPr="002F6AAF">
        <w:rPr>
          <w:lang w:val="es-419"/>
        </w:rPr>
        <w:t>vicepresidente</w:t>
      </w:r>
      <w:r w:rsidR="00934552" w:rsidRPr="002F6AAF">
        <w:rPr>
          <w:lang w:val="es-419"/>
        </w:rPr>
        <w:t>: (</w:t>
      </w:r>
      <w:r w:rsidR="009A4160" w:rsidRPr="002F6AAF">
        <w:rPr>
          <w:lang w:val="es-419"/>
        </w:rPr>
        <w:t>sujeto a la elección</w:t>
      </w:r>
      <w:r w:rsidR="00934552" w:rsidRPr="002F6AAF">
        <w:rPr>
          <w:lang w:val="es-419"/>
        </w:rPr>
        <w:t>)</w:t>
      </w:r>
    </w:p>
    <w:p w14:paraId="7145D264" w14:textId="37D70DF0" w:rsidR="00934552" w:rsidRPr="002F6AAF" w:rsidRDefault="00934552" w:rsidP="00934552">
      <w:pPr>
        <w:pStyle w:val="ONUME"/>
        <w:tabs>
          <w:tab w:val="left" w:pos="567"/>
        </w:tabs>
        <w:spacing w:before="240" w:after="0"/>
        <w:ind w:left="1134" w:hanging="1134"/>
        <w:rPr>
          <w:lang w:val="es-419"/>
        </w:rPr>
      </w:pPr>
      <w:r w:rsidRPr="002F6AAF">
        <w:rPr>
          <w:lang w:val="es-419"/>
        </w:rPr>
        <w:t>Aprobación del orden del día</w:t>
      </w:r>
    </w:p>
    <w:p w14:paraId="449E2C04" w14:textId="68D1071E" w:rsidR="00934552" w:rsidRPr="002F6AAF" w:rsidRDefault="00934552" w:rsidP="00934552">
      <w:pPr>
        <w:pStyle w:val="ONUME"/>
        <w:numPr>
          <w:ilvl w:val="0"/>
          <w:numId w:val="0"/>
        </w:numPr>
        <w:ind w:firstLine="1134"/>
        <w:rPr>
          <w:lang w:val="es-419"/>
        </w:rPr>
      </w:pPr>
      <w:r w:rsidRPr="002F6AAF">
        <w:rPr>
          <w:lang w:val="es-419"/>
        </w:rPr>
        <w:t>Véase el documento H/LD/WG/9/1 Prov.</w:t>
      </w:r>
      <w:r w:rsidR="000D5668">
        <w:rPr>
          <w:lang w:val="es-419"/>
        </w:rPr>
        <w:t xml:space="preserve"> 3</w:t>
      </w:r>
    </w:p>
    <w:p w14:paraId="69D5F51D" w14:textId="7348BD17" w:rsidR="00934552" w:rsidRPr="002F6AAF" w:rsidRDefault="00934552" w:rsidP="00934552">
      <w:pPr>
        <w:pStyle w:val="ONUME"/>
        <w:spacing w:after="0"/>
        <w:ind w:left="567" w:hanging="567"/>
        <w:rPr>
          <w:lang w:val="es-419"/>
        </w:rPr>
      </w:pPr>
      <w:r w:rsidRPr="002F6AAF">
        <w:rPr>
          <w:lang w:val="es-419"/>
        </w:rPr>
        <w:t>Aprobación del proyecto de informe de la octava reunión del Grupo de Trabajo</w:t>
      </w:r>
    </w:p>
    <w:p w14:paraId="59AD1B24" w14:textId="7B550655" w:rsidR="00934552" w:rsidRPr="002F6AAF" w:rsidRDefault="00934552" w:rsidP="00934552">
      <w:pPr>
        <w:pStyle w:val="ONUME"/>
        <w:numPr>
          <w:ilvl w:val="0"/>
          <w:numId w:val="0"/>
        </w:numPr>
        <w:ind w:firstLine="1134"/>
        <w:rPr>
          <w:lang w:val="es-419"/>
        </w:rPr>
      </w:pPr>
      <w:r w:rsidRPr="002F6AAF">
        <w:rPr>
          <w:lang w:val="es-419"/>
        </w:rPr>
        <w:t>Véase el documento H/LD/WG/8/9 Prov.</w:t>
      </w:r>
    </w:p>
    <w:p w14:paraId="02A3ED9D" w14:textId="642FFAAA" w:rsidR="00934552" w:rsidRPr="002F6AAF" w:rsidRDefault="00626409" w:rsidP="00934552">
      <w:pPr>
        <w:pStyle w:val="ONUME"/>
        <w:spacing w:after="0"/>
        <w:ind w:left="567" w:hanging="567"/>
        <w:rPr>
          <w:lang w:val="es-419"/>
        </w:rPr>
      </w:pPr>
      <w:r w:rsidRPr="002F6AAF">
        <w:rPr>
          <w:lang w:val="es-419"/>
        </w:rPr>
        <w:t>Propuesta de modificación del</w:t>
      </w:r>
      <w:r w:rsidR="00F43728" w:rsidRPr="002F6AAF">
        <w:rPr>
          <w:lang w:val="es-419"/>
        </w:rPr>
        <w:t xml:space="preserve"> </w:t>
      </w:r>
      <w:r w:rsidR="00934552" w:rsidRPr="002F6AAF">
        <w:rPr>
          <w:lang w:val="es-419"/>
        </w:rPr>
        <w:t>Reglamento Común</w:t>
      </w:r>
      <w:r w:rsidR="00CF3A0D" w:rsidRPr="002F6AAF">
        <w:rPr>
          <w:lang w:val="es-419"/>
        </w:rPr>
        <w:t xml:space="preserve"> </w:t>
      </w:r>
      <w:r w:rsidR="004011DC" w:rsidRPr="002F6AAF">
        <w:rPr>
          <w:lang w:val="es-419"/>
        </w:rPr>
        <w:t xml:space="preserve">del Acta de 1999 y del Acta de 1960 del Arreglo de La Haya </w:t>
      </w:r>
      <w:r w:rsidR="00CF3A0D" w:rsidRPr="002F6AAF">
        <w:rPr>
          <w:lang w:val="es-419"/>
        </w:rPr>
        <w:t>(</w:t>
      </w:r>
      <w:r w:rsidR="004011DC" w:rsidRPr="002F6AAF">
        <w:rPr>
          <w:lang w:val="es-419"/>
        </w:rPr>
        <w:t>en adelante, el</w:t>
      </w:r>
      <w:r w:rsidR="00CF3A0D" w:rsidRPr="002F6AAF">
        <w:rPr>
          <w:lang w:val="es-419"/>
        </w:rPr>
        <w:t xml:space="preserve"> “</w:t>
      </w:r>
      <w:r w:rsidR="00934552" w:rsidRPr="002F6AAF">
        <w:rPr>
          <w:lang w:val="es-419"/>
        </w:rPr>
        <w:t>Reglamento Común</w:t>
      </w:r>
      <w:r w:rsidR="00CF3A0D" w:rsidRPr="002F6AAF">
        <w:rPr>
          <w:lang w:val="es-419"/>
        </w:rPr>
        <w:t>”)</w:t>
      </w:r>
      <w:r w:rsidR="00BE00BF" w:rsidRPr="002F6AAF">
        <w:rPr>
          <w:lang w:val="es-419"/>
        </w:rPr>
        <w:t>.</w:t>
      </w:r>
    </w:p>
    <w:p w14:paraId="43AA993B" w14:textId="4FD75DA1" w:rsidR="00934552" w:rsidRPr="002F6AAF" w:rsidRDefault="004011DC" w:rsidP="00934552">
      <w:pPr>
        <w:pStyle w:val="ONUME"/>
        <w:numPr>
          <w:ilvl w:val="0"/>
          <w:numId w:val="0"/>
        </w:numPr>
        <w:spacing w:before="240"/>
        <w:ind w:firstLine="567"/>
        <w:rPr>
          <w:u w:val="single"/>
          <w:lang w:val="es-419"/>
        </w:rPr>
      </w:pPr>
      <w:r w:rsidRPr="000D5FBF">
        <w:rPr>
          <w:u w:val="single"/>
          <w:lang w:val="es-419"/>
        </w:rPr>
        <w:t xml:space="preserve">Documento </w:t>
      </w:r>
      <w:r w:rsidR="00934552" w:rsidRPr="000D5FBF">
        <w:rPr>
          <w:u w:val="single"/>
          <w:lang w:val="es-419"/>
        </w:rPr>
        <w:t>H/LD/WG/9/2</w:t>
      </w:r>
      <w:r w:rsidR="00934552" w:rsidRPr="002F6AAF">
        <w:rPr>
          <w:rStyle w:val="FootnoteReference"/>
          <w:u w:val="single"/>
          <w:lang w:val="es-419"/>
        </w:rPr>
        <w:footnoteReference w:id="3"/>
      </w:r>
    </w:p>
    <w:p w14:paraId="63962F13" w14:textId="5A060274" w:rsidR="00934552" w:rsidRPr="002F6AAF" w:rsidRDefault="004011DC" w:rsidP="00934552">
      <w:pPr>
        <w:pStyle w:val="ONUME"/>
        <w:numPr>
          <w:ilvl w:val="0"/>
          <w:numId w:val="0"/>
        </w:numPr>
        <w:ind w:left="567"/>
        <w:rPr>
          <w:lang w:val="es-419"/>
        </w:rPr>
      </w:pPr>
      <w:r w:rsidRPr="002F6AAF">
        <w:rPr>
          <w:lang w:val="es-419"/>
        </w:rPr>
        <w:t>En su reunión anterior</w:t>
      </w:r>
      <w:r w:rsidR="00E10FEF" w:rsidRPr="002F6AAF">
        <w:rPr>
          <w:lang w:val="es-419"/>
        </w:rPr>
        <w:t xml:space="preserve">, </w:t>
      </w:r>
      <w:r w:rsidRPr="002F6AAF">
        <w:rPr>
          <w:lang w:val="es-419"/>
        </w:rPr>
        <w:t xml:space="preserve">el Grupo de Trabajo examinó la propuesta de </w:t>
      </w:r>
      <w:r w:rsidR="00BF48BC" w:rsidRPr="002F6AAF">
        <w:rPr>
          <w:lang w:val="es-419"/>
        </w:rPr>
        <w:t xml:space="preserve">extender </w:t>
      </w:r>
      <w:r w:rsidRPr="002F6AAF">
        <w:rPr>
          <w:lang w:val="es-419"/>
        </w:rPr>
        <w:t xml:space="preserve">de 6 a 12 meses el plazo para la publicación previsto actualmente en la Regla 17.1)iii) </w:t>
      </w:r>
      <w:r w:rsidR="003E3B07" w:rsidRPr="002F6AAF">
        <w:rPr>
          <w:lang w:val="es-419"/>
        </w:rPr>
        <w:t>(</w:t>
      </w:r>
      <w:r w:rsidR="00BF48BC" w:rsidRPr="002F6AAF">
        <w:rPr>
          <w:lang w:val="es-419"/>
        </w:rPr>
        <w:t>en adelante,</w:t>
      </w:r>
      <w:r w:rsidR="002F268F" w:rsidRPr="002F6AAF">
        <w:rPr>
          <w:lang w:val="es-419"/>
        </w:rPr>
        <w:t xml:space="preserve"> </w:t>
      </w:r>
      <w:r w:rsidR="003E3B07" w:rsidRPr="002F6AAF">
        <w:rPr>
          <w:lang w:val="es-419"/>
        </w:rPr>
        <w:t>“</w:t>
      </w:r>
      <w:r w:rsidR="00934552" w:rsidRPr="002F6AAF">
        <w:rPr>
          <w:lang w:val="es-419"/>
        </w:rPr>
        <w:t>publicación</w:t>
      </w:r>
      <w:r w:rsidR="001D36C3" w:rsidRPr="002F6AAF">
        <w:rPr>
          <w:lang w:val="es-419"/>
        </w:rPr>
        <w:t xml:space="preserve"> estándar</w:t>
      </w:r>
      <w:r w:rsidR="003E3B07" w:rsidRPr="002F6AAF">
        <w:rPr>
          <w:lang w:val="es-419"/>
        </w:rPr>
        <w:t>”)</w:t>
      </w:r>
      <w:r w:rsidR="001D36C3" w:rsidRPr="002F6AAF">
        <w:rPr>
          <w:lang w:val="es-419"/>
        </w:rPr>
        <w:t xml:space="preserve"> del Reglamento Común.</w:t>
      </w:r>
      <w:r w:rsidR="00E10FEF" w:rsidRPr="002F6AAF">
        <w:rPr>
          <w:lang w:val="es-419"/>
        </w:rPr>
        <w:t xml:space="preserve"> </w:t>
      </w:r>
      <w:r w:rsidR="00934552" w:rsidRPr="002F6AAF">
        <w:rPr>
          <w:lang w:val="es-419"/>
        </w:rPr>
        <w:t xml:space="preserve">El Grupo de Trabajo pidió a la Oficina Internacional que mantenga consultas </w:t>
      </w:r>
      <w:r w:rsidR="001D36C3" w:rsidRPr="002F6AAF">
        <w:rPr>
          <w:lang w:val="es-419"/>
        </w:rPr>
        <w:t>sobre es</w:t>
      </w:r>
      <w:r w:rsidR="00934552" w:rsidRPr="002F6AAF">
        <w:rPr>
          <w:lang w:val="es-419"/>
        </w:rPr>
        <w:t>a propuesta con grupos de usuarios y presente información sobre las conclusiones de esas consultas en la próxima reunión del Grupo de Trabajo.</w:t>
      </w:r>
    </w:p>
    <w:p w14:paraId="6C30D5C9" w14:textId="01ACB39B" w:rsidR="00934552" w:rsidRPr="002F6AAF" w:rsidRDefault="001D36C3" w:rsidP="00934552">
      <w:pPr>
        <w:pStyle w:val="ONUME"/>
        <w:numPr>
          <w:ilvl w:val="0"/>
          <w:numId w:val="0"/>
        </w:numPr>
        <w:ind w:left="567"/>
        <w:rPr>
          <w:lang w:val="es-419"/>
        </w:rPr>
      </w:pPr>
      <w:r w:rsidRPr="002F6AAF">
        <w:rPr>
          <w:lang w:val="es-419"/>
        </w:rPr>
        <w:t>El</w:t>
      </w:r>
      <w:r w:rsidR="001E5DAB" w:rsidRPr="002F6AAF">
        <w:rPr>
          <w:lang w:val="es-419"/>
        </w:rPr>
        <w:t xml:space="preserve"> </w:t>
      </w:r>
      <w:r w:rsidR="00626409" w:rsidRPr="002F6AAF">
        <w:rPr>
          <w:lang w:val="es-419"/>
        </w:rPr>
        <w:t>documento</w:t>
      </w:r>
      <w:r w:rsidR="001E5DAB" w:rsidRPr="002F6AAF">
        <w:rPr>
          <w:lang w:val="es-419"/>
        </w:rPr>
        <w:t xml:space="preserve"> </w:t>
      </w:r>
      <w:r w:rsidR="008C4A05" w:rsidRPr="002F6AAF">
        <w:rPr>
          <w:lang w:val="es-419"/>
        </w:rPr>
        <w:t xml:space="preserve">contiene un resumen de las respuestas recibidas de los grupos de usuarios y, habida cuenta de que en esas respuestas se observa un apoyo unánime, contiene la propuesta de modificación de la Regla 17 en el sentido de extender de seis a 12 meses </w:t>
      </w:r>
      <w:r w:rsidR="00B8005D" w:rsidRPr="002F6AAF">
        <w:rPr>
          <w:lang w:val="es-419"/>
        </w:rPr>
        <w:t xml:space="preserve">el </w:t>
      </w:r>
      <w:r w:rsidR="00934552" w:rsidRPr="002F6AAF">
        <w:rPr>
          <w:lang w:val="es-419"/>
        </w:rPr>
        <w:t>período de publicación estándar</w:t>
      </w:r>
      <w:r w:rsidR="00E10FEF" w:rsidRPr="002F6AAF">
        <w:rPr>
          <w:lang w:val="es-419"/>
        </w:rPr>
        <w:t xml:space="preserve"> </w:t>
      </w:r>
      <w:r w:rsidR="00B8005D" w:rsidRPr="002F6AAF">
        <w:rPr>
          <w:lang w:val="es-419"/>
        </w:rPr>
        <w:t>y aclarar que puede solicitarse la publicación anticipada en cualquier momento antes del vencimiento del período de publicación estándar de 12 meses</w:t>
      </w:r>
      <w:r w:rsidR="00635118" w:rsidRPr="002F6AAF">
        <w:rPr>
          <w:lang w:val="es-419"/>
        </w:rPr>
        <w:t xml:space="preserve">, </w:t>
      </w:r>
      <w:r w:rsidR="00B8005D" w:rsidRPr="002F6AAF">
        <w:rPr>
          <w:lang w:val="es-419"/>
        </w:rPr>
        <w:t xml:space="preserve">además de una disposición transitoria </w:t>
      </w:r>
      <w:r w:rsidR="009A4160" w:rsidRPr="002F6AAF">
        <w:rPr>
          <w:lang w:val="es-419"/>
        </w:rPr>
        <w:t>respecto de</w:t>
      </w:r>
      <w:r w:rsidR="00B8005D" w:rsidRPr="002F6AAF">
        <w:rPr>
          <w:lang w:val="es-419"/>
        </w:rPr>
        <w:t xml:space="preserve"> la Regla </w:t>
      </w:r>
      <w:r w:rsidR="00635118" w:rsidRPr="002F6AAF">
        <w:rPr>
          <w:lang w:val="es-419"/>
        </w:rPr>
        <w:t>37</w:t>
      </w:r>
      <w:r w:rsidR="00B8005D" w:rsidRPr="002F6AAF">
        <w:rPr>
          <w:lang w:val="es-419"/>
        </w:rPr>
        <w:t>.</w:t>
      </w:r>
    </w:p>
    <w:p w14:paraId="46181453" w14:textId="2B80C728" w:rsidR="00934552" w:rsidRPr="002F6AAF" w:rsidRDefault="00934552" w:rsidP="00934552">
      <w:pPr>
        <w:pStyle w:val="ONUME"/>
        <w:numPr>
          <w:ilvl w:val="0"/>
          <w:numId w:val="0"/>
        </w:numPr>
        <w:ind w:left="1134"/>
        <w:rPr>
          <w:i/>
          <w:lang w:val="es-419"/>
        </w:rPr>
      </w:pPr>
      <w:r w:rsidRPr="002F6AAF">
        <w:rPr>
          <w:i/>
          <w:lang w:val="es-419"/>
        </w:rPr>
        <w:t>Se invita al Grupo de Trabajo a:</w:t>
      </w:r>
    </w:p>
    <w:p w14:paraId="6D745702" w14:textId="19ACC2D6" w:rsidR="00934552" w:rsidRPr="002F6AAF" w:rsidRDefault="001E5DAB" w:rsidP="00934552">
      <w:pPr>
        <w:pStyle w:val="ONUME"/>
        <w:numPr>
          <w:ilvl w:val="2"/>
          <w:numId w:val="5"/>
        </w:numPr>
        <w:rPr>
          <w:i/>
          <w:lang w:val="es-419"/>
        </w:rPr>
      </w:pPr>
      <w:r w:rsidRPr="002F6AAF">
        <w:rPr>
          <w:i/>
          <w:lang w:val="es-419"/>
        </w:rPr>
        <w:tab/>
      </w:r>
      <w:r w:rsidR="00934552" w:rsidRPr="002F6AAF">
        <w:rPr>
          <w:i/>
          <w:lang w:val="es-419"/>
        </w:rPr>
        <w:t xml:space="preserve">examinar las propuestas formuladas en el presente documento y formular observaciones al respecto; </w:t>
      </w:r>
      <w:r w:rsidR="00FF5234" w:rsidRPr="002F6AAF">
        <w:rPr>
          <w:i/>
          <w:lang w:val="es-419"/>
        </w:rPr>
        <w:t>y</w:t>
      </w:r>
    </w:p>
    <w:p w14:paraId="21D87590" w14:textId="4CE7A2EF" w:rsidR="00934552" w:rsidRPr="002F6AAF" w:rsidRDefault="002B1C2A" w:rsidP="002B1C2A">
      <w:pPr>
        <w:pStyle w:val="ONUME"/>
        <w:numPr>
          <w:ilvl w:val="2"/>
          <w:numId w:val="5"/>
        </w:numPr>
        <w:rPr>
          <w:i/>
          <w:lang w:val="es-419"/>
        </w:rPr>
      </w:pPr>
      <w:r w:rsidRPr="002F6AAF">
        <w:rPr>
          <w:i/>
          <w:lang w:val="es-419"/>
        </w:rPr>
        <w:t>recomendar a la Asamblea de la Unión de La Haya que apruebe la modificación propuesta del Reglamento Común relativa a la Regla 17, junto con la disposición transitoria propuesta en la Regla 37, que figuran en el Anexo II del presente documento, con fecha de entrada en vigor el 1 de enero de 2022.</w:t>
      </w:r>
    </w:p>
    <w:p w14:paraId="3CAB3A75" w14:textId="63C57B45" w:rsidR="00934552" w:rsidRPr="002F6AAF" w:rsidRDefault="001D4230" w:rsidP="002B162D">
      <w:pPr>
        <w:pStyle w:val="ONUME"/>
        <w:keepNext/>
        <w:keepLines/>
        <w:numPr>
          <w:ilvl w:val="0"/>
          <w:numId w:val="0"/>
        </w:numPr>
        <w:tabs>
          <w:tab w:val="left" w:pos="8478"/>
        </w:tabs>
        <w:spacing w:before="240"/>
        <w:ind w:firstLine="567"/>
        <w:rPr>
          <w:u w:val="single"/>
          <w:lang w:val="es-419"/>
        </w:rPr>
      </w:pPr>
      <w:r w:rsidRPr="000D5FBF">
        <w:rPr>
          <w:u w:val="single"/>
          <w:lang w:val="es-419"/>
        </w:rPr>
        <w:lastRenderedPageBreak/>
        <w:t>D</w:t>
      </w:r>
      <w:r w:rsidR="002B1C2A" w:rsidRPr="000D5FBF">
        <w:rPr>
          <w:u w:val="single"/>
          <w:lang w:val="es-419"/>
        </w:rPr>
        <w:t>ocumento H/LD/WG/9/3 Rev.</w:t>
      </w:r>
      <w:r w:rsidR="002B1C2A" w:rsidRPr="002F6AAF">
        <w:rPr>
          <w:rStyle w:val="FootnoteReference"/>
          <w:lang w:val="es-419"/>
        </w:rPr>
        <w:footnoteReference w:id="4"/>
      </w:r>
    </w:p>
    <w:p w14:paraId="4793A0EE" w14:textId="560F3B84" w:rsidR="00934552" w:rsidRPr="002F6AAF" w:rsidRDefault="001D4230" w:rsidP="002B162D">
      <w:pPr>
        <w:pStyle w:val="ONUME"/>
        <w:keepNext/>
        <w:keepLines/>
        <w:numPr>
          <w:ilvl w:val="0"/>
          <w:numId w:val="0"/>
        </w:numPr>
        <w:ind w:left="567"/>
        <w:rPr>
          <w:lang w:val="es-419"/>
        </w:rPr>
      </w:pPr>
      <w:r w:rsidRPr="002F6AAF">
        <w:rPr>
          <w:lang w:val="es-419"/>
        </w:rPr>
        <w:t xml:space="preserve">A raíz de la pandemia de </w:t>
      </w:r>
      <w:r w:rsidR="008A55EC" w:rsidRPr="002F6AAF">
        <w:rPr>
          <w:lang w:val="es-419"/>
        </w:rPr>
        <w:t xml:space="preserve">COVID-19 </w:t>
      </w:r>
      <w:r w:rsidRPr="002F6AAF">
        <w:rPr>
          <w:lang w:val="es-419"/>
        </w:rPr>
        <w:t xml:space="preserve">y la reciente aprobación por la </w:t>
      </w:r>
      <w:r w:rsidR="002B1C2A" w:rsidRPr="002F6AAF">
        <w:rPr>
          <w:lang w:val="es-419"/>
        </w:rPr>
        <w:t>Asamblea de la Unión de La Haya</w:t>
      </w:r>
      <w:r w:rsidR="008A55EC" w:rsidRPr="002F6AAF">
        <w:rPr>
          <w:lang w:val="es-419"/>
        </w:rPr>
        <w:t xml:space="preserve"> </w:t>
      </w:r>
      <w:r w:rsidRPr="002F6AAF">
        <w:rPr>
          <w:lang w:val="es-419"/>
        </w:rPr>
        <w:t xml:space="preserve">de modificaciones del </w:t>
      </w:r>
      <w:r w:rsidR="002B1C2A" w:rsidRPr="002F6AAF">
        <w:rPr>
          <w:lang w:val="es-419"/>
        </w:rPr>
        <w:t>Reglamento Común</w:t>
      </w:r>
      <w:r w:rsidR="008A55EC" w:rsidRPr="002F6AAF">
        <w:rPr>
          <w:lang w:val="es-419"/>
        </w:rPr>
        <w:t xml:space="preserve"> </w:t>
      </w:r>
      <w:r w:rsidRPr="002F6AAF">
        <w:rPr>
          <w:lang w:val="es-419"/>
        </w:rPr>
        <w:t xml:space="preserve">que impondrán a los </w:t>
      </w:r>
      <w:r w:rsidR="00626409" w:rsidRPr="002F6AAF">
        <w:rPr>
          <w:lang w:val="es-419"/>
        </w:rPr>
        <w:t>usuarios</w:t>
      </w:r>
      <w:r w:rsidRPr="002F6AAF">
        <w:rPr>
          <w:lang w:val="es-419"/>
        </w:rPr>
        <w:t xml:space="preserve"> del Sistema</w:t>
      </w:r>
      <w:r w:rsidR="008A55EC" w:rsidRPr="002F6AAF">
        <w:rPr>
          <w:lang w:val="es-419"/>
        </w:rPr>
        <w:t xml:space="preserve"> </w:t>
      </w:r>
      <w:r w:rsidR="002B1C2A" w:rsidRPr="002F6AAF">
        <w:rPr>
          <w:lang w:val="es-419"/>
        </w:rPr>
        <w:t>de La Haya</w:t>
      </w:r>
      <w:r w:rsidR="008A55EC" w:rsidRPr="002F6AAF">
        <w:rPr>
          <w:lang w:val="es-419"/>
        </w:rPr>
        <w:t xml:space="preserve"> </w:t>
      </w:r>
      <w:r w:rsidRPr="002F6AAF">
        <w:rPr>
          <w:lang w:val="es-419"/>
        </w:rPr>
        <w:t>la exigencia de indicar su dirección de correo</w:t>
      </w:r>
      <w:r w:rsidR="008A55EC" w:rsidRPr="002F6AAF">
        <w:rPr>
          <w:lang w:val="es-419"/>
        </w:rPr>
        <w:noBreakHyphen/>
      </w:r>
      <w:r w:rsidRPr="002F6AAF">
        <w:rPr>
          <w:lang w:val="es-419"/>
        </w:rPr>
        <w:t>e para recibir</w:t>
      </w:r>
      <w:r w:rsidR="008A55EC" w:rsidRPr="002F6AAF">
        <w:rPr>
          <w:lang w:val="es-419"/>
        </w:rPr>
        <w:t xml:space="preserve"> </w:t>
      </w:r>
      <w:r w:rsidR="00626409" w:rsidRPr="002F6AAF">
        <w:rPr>
          <w:lang w:val="es-419"/>
        </w:rPr>
        <w:t>comunicaciones</w:t>
      </w:r>
      <w:r w:rsidR="008A55EC" w:rsidRPr="002F6AAF">
        <w:rPr>
          <w:lang w:val="es-419"/>
        </w:rPr>
        <w:t xml:space="preserve"> </w:t>
      </w:r>
      <w:r w:rsidRPr="002F6AAF">
        <w:rPr>
          <w:lang w:val="es-419"/>
        </w:rPr>
        <w:t>de la</w:t>
      </w:r>
      <w:r w:rsidR="008A55EC" w:rsidRPr="002F6AAF">
        <w:rPr>
          <w:lang w:val="es-419"/>
        </w:rPr>
        <w:t xml:space="preserve"> </w:t>
      </w:r>
      <w:r w:rsidR="002B1C2A" w:rsidRPr="002F6AAF">
        <w:rPr>
          <w:lang w:val="es-419"/>
        </w:rPr>
        <w:t>Oficina Internacional</w:t>
      </w:r>
      <w:r w:rsidR="008A55EC" w:rsidRPr="002F6AAF">
        <w:rPr>
          <w:rStyle w:val="FootnoteReference"/>
          <w:lang w:val="es-419"/>
        </w:rPr>
        <w:footnoteReference w:id="5"/>
      </w:r>
      <w:r w:rsidR="008A55EC" w:rsidRPr="002F6AAF">
        <w:rPr>
          <w:lang w:val="es-419"/>
        </w:rPr>
        <w:t xml:space="preserve">, </w:t>
      </w:r>
      <w:r w:rsidRPr="002F6AAF">
        <w:rPr>
          <w:lang w:val="es-419"/>
        </w:rPr>
        <w:t xml:space="preserve">se propone en este documento </w:t>
      </w:r>
      <w:r w:rsidR="00325CA2" w:rsidRPr="002F6AAF">
        <w:rPr>
          <w:lang w:val="es-419"/>
        </w:rPr>
        <w:t>la modificación de la Regla</w:t>
      </w:r>
      <w:r w:rsidR="008A55EC" w:rsidRPr="002F6AAF">
        <w:rPr>
          <w:lang w:val="es-419"/>
        </w:rPr>
        <w:t xml:space="preserve"> 5 </w:t>
      </w:r>
      <w:r w:rsidR="00325CA2" w:rsidRPr="002F6AAF">
        <w:rPr>
          <w:lang w:val="es-419"/>
        </w:rPr>
        <w:t>del</w:t>
      </w:r>
      <w:r w:rsidR="008A55EC" w:rsidRPr="002F6AAF">
        <w:rPr>
          <w:lang w:val="es-419"/>
        </w:rPr>
        <w:t xml:space="preserve"> </w:t>
      </w:r>
      <w:r w:rsidR="002B1C2A" w:rsidRPr="002F6AAF">
        <w:rPr>
          <w:lang w:val="es-419"/>
        </w:rPr>
        <w:t>Reglamento Común</w:t>
      </w:r>
      <w:r w:rsidR="008A55EC" w:rsidRPr="002F6AAF">
        <w:rPr>
          <w:lang w:val="es-419"/>
        </w:rPr>
        <w:t xml:space="preserve"> </w:t>
      </w:r>
      <w:r w:rsidR="006A3BFC" w:rsidRPr="002F6AAF">
        <w:rPr>
          <w:lang w:val="es-419"/>
        </w:rPr>
        <w:t>(</w:t>
      </w:r>
      <w:r w:rsidR="00325CA2" w:rsidRPr="002F6AAF">
        <w:rPr>
          <w:lang w:val="es-419"/>
        </w:rPr>
        <w:t>excusa en los retrasos en el cumplimiento de los plazos</w:t>
      </w:r>
      <w:r w:rsidR="006A3BFC" w:rsidRPr="002F6AAF">
        <w:rPr>
          <w:lang w:val="es-419"/>
        </w:rPr>
        <w:t xml:space="preserve">) </w:t>
      </w:r>
      <w:r w:rsidR="00325CA2" w:rsidRPr="002F6AAF">
        <w:rPr>
          <w:lang w:val="es-419"/>
        </w:rPr>
        <w:t xml:space="preserve">con miras a dotar a los usuarios del </w:t>
      </w:r>
      <w:r w:rsidR="002B1C2A" w:rsidRPr="002F6AAF">
        <w:rPr>
          <w:lang w:val="es-419"/>
        </w:rPr>
        <w:t>Sistema de La Haya</w:t>
      </w:r>
      <w:r w:rsidR="008A55EC" w:rsidRPr="002F6AAF">
        <w:rPr>
          <w:lang w:val="es-419"/>
        </w:rPr>
        <w:t xml:space="preserve"> </w:t>
      </w:r>
      <w:r w:rsidR="00325CA2" w:rsidRPr="002F6AAF">
        <w:rPr>
          <w:lang w:val="es-419"/>
        </w:rPr>
        <w:t>de</w:t>
      </w:r>
      <w:r w:rsidR="008A55EC" w:rsidRPr="002F6AAF">
        <w:rPr>
          <w:lang w:val="es-419"/>
        </w:rPr>
        <w:t xml:space="preserve"> </w:t>
      </w:r>
      <w:r w:rsidR="002B1C2A" w:rsidRPr="002F6AAF">
        <w:rPr>
          <w:lang w:val="es-419"/>
        </w:rPr>
        <w:t>salvaguardias</w:t>
      </w:r>
      <w:r w:rsidR="00325CA2" w:rsidRPr="002F6AAF">
        <w:rPr>
          <w:lang w:val="es-419"/>
        </w:rPr>
        <w:t xml:space="preserve"> adecuadas.</w:t>
      </w:r>
    </w:p>
    <w:p w14:paraId="3D5C2689" w14:textId="4AEA0504" w:rsidR="00934552" w:rsidRPr="002F6AAF" w:rsidRDefault="002B1C2A" w:rsidP="002B1C2A">
      <w:pPr>
        <w:pStyle w:val="ONUME"/>
        <w:numPr>
          <w:ilvl w:val="0"/>
          <w:numId w:val="0"/>
        </w:numPr>
        <w:spacing w:after="240"/>
        <w:ind w:left="1138"/>
        <w:rPr>
          <w:i/>
          <w:lang w:val="es-419"/>
        </w:rPr>
      </w:pPr>
      <w:r w:rsidRPr="002F6AAF">
        <w:rPr>
          <w:i/>
          <w:lang w:val="es-419"/>
        </w:rPr>
        <w:t>Se invita al Grupo de Trabajo a:</w:t>
      </w:r>
    </w:p>
    <w:p w14:paraId="7A152536" w14:textId="685E80BD" w:rsidR="00934552" w:rsidRPr="002F6AAF" w:rsidRDefault="002B1C2A" w:rsidP="002B1C2A">
      <w:pPr>
        <w:pStyle w:val="ONUME"/>
        <w:numPr>
          <w:ilvl w:val="2"/>
          <w:numId w:val="12"/>
        </w:numPr>
        <w:spacing w:after="240"/>
        <w:rPr>
          <w:i/>
          <w:lang w:val="es-419"/>
        </w:rPr>
      </w:pPr>
      <w:r w:rsidRPr="002F6AAF">
        <w:rPr>
          <w:i/>
          <w:lang w:val="es-419"/>
        </w:rPr>
        <w:t xml:space="preserve">examinar las propuestas formuladas en </w:t>
      </w:r>
      <w:r w:rsidR="00325CA2" w:rsidRPr="002F6AAF">
        <w:rPr>
          <w:i/>
          <w:lang w:val="es-419"/>
        </w:rPr>
        <w:t>el presente</w:t>
      </w:r>
      <w:r w:rsidRPr="002F6AAF">
        <w:rPr>
          <w:i/>
          <w:lang w:val="es-419"/>
        </w:rPr>
        <w:t xml:space="preserve"> documento y formu</w:t>
      </w:r>
      <w:r w:rsidR="00325CA2" w:rsidRPr="002F6AAF">
        <w:rPr>
          <w:i/>
          <w:lang w:val="es-419"/>
        </w:rPr>
        <w:t>lar observaciones al respecto; y</w:t>
      </w:r>
    </w:p>
    <w:p w14:paraId="247B5A00" w14:textId="4E256309" w:rsidR="00934552" w:rsidRPr="002F6AAF" w:rsidRDefault="008A5D21" w:rsidP="008A5D21">
      <w:pPr>
        <w:pStyle w:val="ONUME"/>
        <w:numPr>
          <w:ilvl w:val="2"/>
          <w:numId w:val="12"/>
        </w:numPr>
        <w:spacing w:after="240"/>
        <w:rPr>
          <w:i/>
          <w:lang w:val="es-419"/>
        </w:rPr>
      </w:pPr>
      <w:r w:rsidRPr="002F6AAF">
        <w:rPr>
          <w:i/>
          <w:lang w:val="es-419"/>
        </w:rPr>
        <w:t>recomendar a la Asamblea de la Unión de La Haya la aprobación de la</w:t>
      </w:r>
      <w:r w:rsidR="009A4160" w:rsidRPr="002F6AAF">
        <w:rPr>
          <w:i/>
          <w:lang w:val="es-419"/>
        </w:rPr>
        <w:t xml:space="preserve"> modificación propuesta del</w:t>
      </w:r>
      <w:r w:rsidRPr="002F6AAF">
        <w:rPr>
          <w:i/>
          <w:lang w:val="es-419"/>
        </w:rPr>
        <w:t xml:space="preserve"> Reglamento Común </w:t>
      </w:r>
      <w:r w:rsidR="009A4160" w:rsidRPr="002F6AAF">
        <w:rPr>
          <w:i/>
          <w:lang w:val="es-419"/>
        </w:rPr>
        <w:t>relativa a la Regla 5, tal como se presenta</w:t>
      </w:r>
      <w:r w:rsidRPr="002F6AAF">
        <w:rPr>
          <w:i/>
          <w:lang w:val="es-419"/>
        </w:rPr>
        <w:t xml:space="preserve"> en el Anexo del presente documento, para su entrada en vigor dos meses después de su aprobación.</w:t>
      </w:r>
    </w:p>
    <w:p w14:paraId="32CCAF1E" w14:textId="2B7034D2" w:rsidR="00934552" w:rsidRPr="002F6AAF" w:rsidRDefault="00325CA2" w:rsidP="008A5D21">
      <w:pPr>
        <w:spacing w:before="480" w:after="360"/>
        <w:outlineLvl w:val="0"/>
        <w:rPr>
          <w:b/>
          <w:lang w:val="es-419"/>
        </w:rPr>
      </w:pPr>
      <w:r w:rsidRPr="002F6AAF">
        <w:rPr>
          <w:b/>
          <w:lang w:val="es-419"/>
        </w:rPr>
        <w:t>Martes</w:t>
      </w:r>
      <w:r w:rsidR="008A5D21" w:rsidRPr="002F6AAF">
        <w:rPr>
          <w:b/>
          <w:lang w:val="es-419"/>
        </w:rPr>
        <w:t xml:space="preserve"> 15 de diciembre de</w:t>
      </w:r>
      <w:r w:rsidR="00D379F5" w:rsidRPr="002F6AAF">
        <w:rPr>
          <w:b/>
          <w:lang w:val="es-419"/>
        </w:rPr>
        <w:t xml:space="preserve"> 2020</w:t>
      </w:r>
      <w:r w:rsidR="00F12B2C" w:rsidRPr="002F6AAF">
        <w:rPr>
          <w:b/>
          <w:lang w:val="es-419"/>
        </w:rPr>
        <w:t>,</w:t>
      </w:r>
      <w:r w:rsidR="002F6AAF" w:rsidRPr="002F6AAF">
        <w:rPr>
          <w:b/>
          <w:lang w:val="es-419"/>
        </w:rPr>
        <w:t xml:space="preserve"> </w:t>
      </w:r>
      <w:r w:rsidR="00D379F5" w:rsidRPr="002F6AAF">
        <w:rPr>
          <w:b/>
          <w:lang w:val="es-419"/>
        </w:rPr>
        <w:br/>
      </w:r>
      <w:r w:rsidR="00F12B2C" w:rsidRPr="002F6AAF">
        <w:rPr>
          <w:b/>
          <w:lang w:val="es-419"/>
        </w:rPr>
        <w:t xml:space="preserve">de </w:t>
      </w:r>
      <w:r w:rsidR="00D379F5" w:rsidRPr="002F6AAF">
        <w:rPr>
          <w:b/>
          <w:lang w:val="es-419"/>
        </w:rPr>
        <w:t>12</w:t>
      </w:r>
      <w:r w:rsidRPr="002F6AAF">
        <w:rPr>
          <w:b/>
          <w:lang w:val="es-419"/>
        </w:rPr>
        <w:t>.00 a 14.30</w:t>
      </w:r>
    </w:p>
    <w:p w14:paraId="7C663E14" w14:textId="66041F93" w:rsidR="00934552" w:rsidRPr="002F6AAF" w:rsidRDefault="00B52F4D" w:rsidP="00B52F4D">
      <w:pPr>
        <w:pStyle w:val="ONUME"/>
        <w:tabs>
          <w:tab w:val="clear" w:pos="993"/>
          <w:tab w:val="num" w:pos="567"/>
        </w:tabs>
        <w:ind w:left="0"/>
        <w:rPr>
          <w:lang w:val="es-419"/>
        </w:rPr>
      </w:pPr>
      <w:r w:rsidRPr="002F6AAF">
        <w:rPr>
          <w:lang w:val="es-419"/>
        </w:rPr>
        <w:t>Otros asuntos</w:t>
      </w:r>
    </w:p>
    <w:p w14:paraId="393145CA" w14:textId="4BFD62D6" w:rsidR="00934552" w:rsidRPr="002F6AAF" w:rsidRDefault="0075724C" w:rsidP="00B52F4D">
      <w:pPr>
        <w:pStyle w:val="ONUME"/>
        <w:numPr>
          <w:ilvl w:val="0"/>
          <w:numId w:val="0"/>
        </w:numPr>
        <w:ind w:firstLine="567"/>
        <w:rPr>
          <w:u w:val="single"/>
          <w:lang w:val="es-419"/>
        </w:rPr>
      </w:pPr>
      <w:r w:rsidRPr="002F6AAF">
        <w:rPr>
          <w:u w:val="single"/>
          <w:lang w:val="es-419"/>
        </w:rPr>
        <w:t>D</w:t>
      </w:r>
      <w:r w:rsidR="00B52F4D" w:rsidRPr="002F6AAF">
        <w:rPr>
          <w:u w:val="single"/>
          <w:lang w:val="es-419"/>
        </w:rPr>
        <w:t>ocumento H/LD/WG/9/INF/1</w:t>
      </w:r>
    </w:p>
    <w:p w14:paraId="1FF76F0A" w14:textId="73A17FCB" w:rsidR="00934552" w:rsidRPr="002F6AAF" w:rsidRDefault="0075724C" w:rsidP="00B52F4D">
      <w:pPr>
        <w:pStyle w:val="ONUME"/>
        <w:numPr>
          <w:ilvl w:val="0"/>
          <w:numId w:val="0"/>
        </w:numPr>
        <w:ind w:left="567"/>
        <w:rPr>
          <w:lang w:val="es-419"/>
        </w:rPr>
      </w:pPr>
      <w:r w:rsidRPr="002F6AAF">
        <w:rPr>
          <w:lang w:val="es-419"/>
        </w:rPr>
        <w:t>En su reunión anterior</w:t>
      </w:r>
      <w:r w:rsidR="00C15634" w:rsidRPr="002F6AAF">
        <w:rPr>
          <w:lang w:val="es-419"/>
        </w:rPr>
        <w:t xml:space="preserve">, </w:t>
      </w:r>
      <w:r w:rsidRPr="002F6AAF">
        <w:rPr>
          <w:lang w:val="es-419"/>
        </w:rPr>
        <w:t xml:space="preserve">el Grupo de Trabajo examinó el </w:t>
      </w:r>
      <w:r w:rsidR="00626409" w:rsidRPr="002F6AAF">
        <w:rPr>
          <w:lang w:val="es-419"/>
        </w:rPr>
        <w:t>documento</w:t>
      </w:r>
      <w:r w:rsidR="00C15634" w:rsidRPr="002F6AAF">
        <w:rPr>
          <w:lang w:val="es-419"/>
        </w:rPr>
        <w:t xml:space="preserve"> H/LD/WG/</w:t>
      </w:r>
      <w:r w:rsidR="00F65D8B" w:rsidRPr="002F6AAF">
        <w:rPr>
          <w:lang w:val="es-419"/>
        </w:rPr>
        <w:t xml:space="preserve">8/4, </w:t>
      </w:r>
      <w:r w:rsidRPr="002F6AAF">
        <w:rPr>
          <w:lang w:val="es-419"/>
        </w:rPr>
        <w:t>titulado</w:t>
      </w:r>
      <w:r w:rsidR="00F65D8B" w:rsidRPr="002F6AAF">
        <w:rPr>
          <w:lang w:val="es-419"/>
        </w:rPr>
        <w:t xml:space="preserve"> “</w:t>
      </w:r>
      <w:r w:rsidRPr="002F6AAF">
        <w:rPr>
          <w:lang w:val="es-419"/>
        </w:rPr>
        <w:t>Sostenibilidad financiera del Sistema de La Haya; posible revisión de la Tabla de tasas</w:t>
      </w:r>
      <w:r w:rsidR="00F65D8B" w:rsidRPr="002F6AAF">
        <w:rPr>
          <w:lang w:val="es-419"/>
        </w:rPr>
        <w:t xml:space="preserve">”. </w:t>
      </w:r>
      <w:r w:rsidR="00B52F4D" w:rsidRPr="002F6AAF">
        <w:rPr>
          <w:lang w:val="es-419"/>
        </w:rPr>
        <w:t>El Grupo de Trabajo se mostró a favor de someter a consideración una propuesta de modificación del importe de la tasa de base por cada dibujo o modelo adicional contenido en la misma solicitud internacional.</w:t>
      </w:r>
    </w:p>
    <w:p w14:paraId="267CBE60" w14:textId="55B8B9F4" w:rsidR="00934552" w:rsidRPr="002F6AAF" w:rsidRDefault="00B52F4D" w:rsidP="00B52F4D">
      <w:pPr>
        <w:pStyle w:val="ONUME"/>
        <w:numPr>
          <w:ilvl w:val="0"/>
          <w:numId w:val="0"/>
        </w:numPr>
        <w:ind w:left="567"/>
        <w:rPr>
          <w:lang w:val="es-419"/>
        </w:rPr>
      </w:pPr>
      <w:r w:rsidRPr="002F6AAF">
        <w:rPr>
          <w:lang w:val="es-419"/>
        </w:rPr>
        <w:t xml:space="preserve">Además, tras observar que existe una importante diferencia entre el importe de la tasa de renovación correspondiente al primer dibujo o modelo y el de cada dibujo o modelo adicional, el Grupo de Trabajo </w:t>
      </w:r>
      <w:r w:rsidR="00C73042" w:rsidRPr="002F6AAF">
        <w:rPr>
          <w:lang w:val="es-419"/>
        </w:rPr>
        <w:t xml:space="preserve">también </w:t>
      </w:r>
      <w:r w:rsidRPr="002F6AAF">
        <w:rPr>
          <w:lang w:val="es-419"/>
        </w:rPr>
        <w:t>pidió a la Oficina Internacional que prepare un estudio sobre el posible aumento del importe de la tasa de base de renovación por cada dibujo o modelo adicional, para su examen en la siguiente reunión.</w:t>
      </w:r>
    </w:p>
    <w:p w14:paraId="0CC56ADA" w14:textId="6662F948" w:rsidR="00934552" w:rsidRPr="002F6AAF" w:rsidRDefault="0075724C" w:rsidP="00B52F4D">
      <w:pPr>
        <w:pStyle w:val="ONUME"/>
        <w:numPr>
          <w:ilvl w:val="0"/>
          <w:numId w:val="0"/>
        </w:numPr>
        <w:ind w:left="567"/>
        <w:rPr>
          <w:lang w:val="es-419"/>
        </w:rPr>
      </w:pPr>
      <w:r w:rsidRPr="002F6AAF">
        <w:rPr>
          <w:rFonts w:eastAsiaTheme="minorEastAsia"/>
          <w:lang w:val="es-419" w:eastAsia="ja-JP"/>
        </w:rPr>
        <w:t xml:space="preserve">Por ello, la </w:t>
      </w:r>
      <w:r w:rsidR="00B52F4D" w:rsidRPr="002F6AAF">
        <w:rPr>
          <w:rFonts w:eastAsiaTheme="minorEastAsia"/>
          <w:lang w:val="es-419" w:eastAsia="ja-JP"/>
        </w:rPr>
        <w:t>Oficina Internacional</w:t>
      </w:r>
      <w:r w:rsidR="003C5F05" w:rsidRPr="002F6AAF">
        <w:rPr>
          <w:rFonts w:eastAsiaTheme="minorEastAsia"/>
          <w:lang w:val="es-419" w:eastAsia="ja-JP"/>
        </w:rPr>
        <w:t xml:space="preserve"> </w:t>
      </w:r>
      <w:r w:rsidRPr="002F6AAF">
        <w:rPr>
          <w:rFonts w:eastAsiaTheme="minorEastAsia"/>
          <w:lang w:val="es-419" w:eastAsia="ja-JP"/>
        </w:rPr>
        <w:t>prepar</w:t>
      </w:r>
      <w:r w:rsidR="00C63171" w:rsidRPr="002F6AAF">
        <w:rPr>
          <w:rFonts w:eastAsiaTheme="minorEastAsia"/>
          <w:lang w:val="es-419" w:eastAsia="ja-JP"/>
        </w:rPr>
        <w:t>ó</w:t>
      </w:r>
      <w:r w:rsidRPr="002F6AAF">
        <w:rPr>
          <w:rFonts w:eastAsiaTheme="minorEastAsia"/>
          <w:lang w:val="es-419" w:eastAsia="ja-JP"/>
        </w:rPr>
        <w:t xml:space="preserve"> el </w:t>
      </w:r>
      <w:r w:rsidR="00626409" w:rsidRPr="002F6AAF">
        <w:rPr>
          <w:rFonts w:eastAsiaTheme="minorEastAsia"/>
          <w:lang w:val="es-419" w:eastAsia="ja-JP"/>
        </w:rPr>
        <w:t>presente</w:t>
      </w:r>
      <w:r w:rsidR="003C5F05" w:rsidRPr="002F6AAF">
        <w:rPr>
          <w:rFonts w:eastAsiaTheme="minorEastAsia"/>
          <w:lang w:val="es-419" w:eastAsia="ja-JP"/>
        </w:rPr>
        <w:t xml:space="preserve"> </w:t>
      </w:r>
      <w:r w:rsidR="00626409" w:rsidRPr="002F6AAF">
        <w:rPr>
          <w:rFonts w:eastAsiaTheme="minorEastAsia"/>
          <w:lang w:val="es-419" w:eastAsia="ja-JP"/>
        </w:rPr>
        <w:t>documento</w:t>
      </w:r>
      <w:r w:rsidR="003C5F05" w:rsidRPr="002F6AAF">
        <w:rPr>
          <w:rFonts w:eastAsiaTheme="minorEastAsia"/>
          <w:lang w:val="es-419" w:eastAsia="ja-JP"/>
        </w:rPr>
        <w:t xml:space="preserve"> </w:t>
      </w:r>
      <w:r w:rsidRPr="002F6AAF">
        <w:rPr>
          <w:rFonts w:eastAsiaTheme="minorEastAsia"/>
          <w:lang w:val="es-419" w:eastAsia="ja-JP"/>
        </w:rPr>
        <w:t xml:space="preserve">de </w:t>
      </w:r>
      <w:r w:rsidR="00626409" w:rsidRPr="002F6AAF">
        <w:rPr>
          <w:rFonts w:eastAsiaTheme="minorEastAsia"/>
          <w:lang w:val="es-419" w:eastAsia="ja-JP"/>
        </w:rPr>
        <w:t>información</w:t>
      </w:r>
      <w:r w:rsidRPr="002F6AAF">
        <w:rPr>
          <w:rFonts w:eastAsiaTheme="minorEastAsia"/>
          <w:lang w:val="es-419" w:eastAsia="ja-JP"/>
        </w:rPr>
        <w:t xml:space="preserve"> para su examen por el Grupo de </w:t>
      </w:r>
      <w:r w:rsidR="00626409" w:rsidRPr="002F6AAF">
        <w:rPr>
          <w:rFonts w:eastAsiaTheme="minorEastAsia"/>
          <w:lang w:val="es-419" w:eastAsia="ja-JP"/>
        </w:rPr>
        <w:t>Trabajo</w:t>
      </w:r>
      <w:r w:rsidRPr="002F6AAF">
        <w:rPr>
          <w:rFonts w:eastAsiaTheme="minorEastAsia"/>
          <w:lang w:val="es-419" w:eastAsia="ja-JP"/>
        </w:rPr>
        <w:t>.</w:t>
      </w:r>
    </w:p>
    <w:p w14:paraId="1367B1B1" w14:textId="6C549AE7" w:rsidR="00934552" w:rsidRPr="002F6AAF" w:rsidRDefault="0075724C" w:rsidP="002B162D">
      <w:pPr>
        <w:keepNext/>
        <w:keepLines/>
        <w:spacing w:before="480" w:after="360"/>
        <w:outlineLvl w:val="0"/>
        <w:rPr>
          <w:b/>
          <w:lang w:val="es-419"/>
        </w:rPr>
      </w:pPr>
      <w:r w:rsidRPr="002F6AAF">
        <w:rPr>
          <w:b/>
          <w:lang w:val="es-419"/>
        </w:rPr>
        <w:lastRenderedPageBreak/>
        <w:t>Miércoles</w:t>
      </w:r>
      <w:r w:rsidR="00B52F4D" w:rsidRPr="002F6AAF">
        <w:rPr>
          <w:b/>
          <w:lang w:val="es-419"/>
        </w:rPr>
        <w:t xml:space="preserve"> 16 de diciembre de</w:t>
      </w:r>
      <w:r w:rsidR="00D379F5" w:rsidRPr="002F6AAF">
        <w:rPr>
          <w:b/>
          <w:lang w:val="es-419"/>
        </w:rPr>
        <w:t xml:space="preserve"> 2020</w:t>
      </w:r>
      <w:r w:rsidR="00F12B2C" w:rsidRPr="002F6AAF">
        <w:rPr>
          <w:b/>
          <w:lang w:val="es-419"/>
        </w:rPr>
        <w:t>,</w:t>
      </w:r>
      <w:r w:rsidR="002F6AAF" w:rsidRPr="002F6AAF">
        <w:rPr>
          <w:b/>
          <w:lang w:val="es-419"/>
        </w:rPr>
        <w:t xml:space="preserve"> </w:t>
      </w:r>
      <w:r w:rsidR="00D379F5" w:rsidRPr="002F6AAF">
        <w:rPr>
          <w:b/>
          <w:lang w:val="es-419"/>
        </w:rPr>
        <w:br/>
      </w:r>
      <w:r w:rsidRPr="002F6AAF">
        <w:rPr>
          <w:b/>
          <w:lang w:val="es-419"/>
        </w:rPr>
        <w:t>de</w:t>
      </w:r>
      <w:r w:rsidR="00D379F5" w:rsidRPr="002F6AAF">
        <w:rPr>
          <w:b/>
          <w:lang w:val="es-419"/>
        </w:rPr>
        <w:t xml:space="preserve"> 12</w:t>
      </w:r>
      <w:r w:rsidRPr="002F6AAF">
        <w:rPr>
          <w:b/>
          <w:lang w:val="es-419"/>
        </w:rPr>
        <w:t>.00 a 14.30</w:t>
      </w:r>
    </w:p>
    <w:p w14:paraId="2783A91A" w14:textId="7794D09F" w:rsidR="00934552" w:rsidRPr="002F6AAF" w:rsidRDefault="00B52F4D" w:rsidP="002B162D">
      <w:pPr>
        <w:pStyle w:val="ONUME"/>
        <w:keepNext/>
        <w:keepLines/>
        <w:ind w:left="567" w:hanging="567"/>
        <w:rPr>
          <w:lang w:val="es-419"/>
        </w:rPr>
      </w:pPr>
      <w:r w:rsidRPr="002F6AAF">
        <w:rPr>
          <w:lang w:val="es-419"/>
        </w:rPr>
        <w:t xml:space="preserve">Resumen de la </w:t>
      </w:r>
      <w:r w:rsidR="00F12B2C" w:rsidRPr="002F6AAF">
        <w:rPr>
          <w:lang w:val="es-419"/>
        </w:rPr>
        <w:t>presidencia</w:t>
      </w:r>
    </w:p>
    <w:p w14:paraId="382B5590" w14:textId="6B065793" w:rsidR="00934552" w:rsidRPr="002F6AAF" w:rsidRDefault="00B52F4D" w:rsidP="002B162D">
      <w:pPr>
        <w:pStyle w:val="ONUME"/>
        <w:keepNext/>
        <w:keepLines/>
        <w:ind w:left="567" w:hanging="567"/>
        <w:rPr>
          <w:lang w:val="es-419"/>
        </w:rPr>
      </w:pPr>
      <w:r w:rsidRPr="002F6AAF">
        <w:rPr>
          <w:lang w:val="es-419"/>
        </w:rPr>
        <w:t>Clausura de la reunión</w:t>
      </w:r>
    </w:p>
    <w:p w14:paraId="47C622FA" w14:textId="0C6A4C18" w:rsidR="00477D53" w:rsidRPr="002F6AAF" w:rsidRDefault="00B52F4D" w:rsidP="002B162D">
      <w:pPr>
        <w:pStyle w:val="Endofdocument-Annex"/>
        <w:spacing w:before="480"/>
        <w:rPr>
          <w:rFonts w:eastAsiaTheme="minorEastAsia"/>
          <w:lang w:val="es-419" w:eastAsia="ja-JP"/>
        </w:rPr>
      </w:pPr>
      <w:r w:rsidRPr="002F6AAF">
        <w:rPr>
          <w:rFonts w:eastAsiaTheme="minorEastAsia"/>
          <w:lang w:val="es-419" w:eastAsia="ja-JP"/>
        </w:rPr>
        <w:t>[Fin del documento]</w:t>
      </w:r>
    </w:p>
    <w:sectPr w:rsidR="00477D53" w:rsidRPr="002F6AAF" w:rsidSect="002B162D">
      <w:headerReference w:type="even" r:id="rId9"/>
      <w:headerReference w:type="default" r:id="rId10"/>
      <w:endnotePr>
        <w:numFmt w:val="decimal"/>
      </w:endnotePr>
      <w:pgSz w:w="11907" w:h="16840" w:code="9"/>
      <w:pgMar w:top="567" w:right="1134" w:bottom="1134"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E77CF2" w14:textId="77777777" w:rsidR="00485372" w:rsidRDefault="00485372">
      <w:r>
        <w:separator/>
      </w:r>
    </w:p>
  </w:endnote>
  <w:endnote w:type="continuationSeparator" w:id="0">
    <w:p w14:paraId="2BA21092" w14:textId="77777777" w:rsidR="00485372" w:rsidRDefault="00485372" w:rsidP="003B38C1">
      <w:r>
        <w:separator/>
      </w:r>
    </w:p>
    <w:p w14:paraId="03627C1F" w14:textId="77777777" w:rsidR="00485372" w:rsidRPr="003B38C1" w:rsidRDefault="00485372" w:rsidP="003B38C1">
      <w:pPr>
        <w:spacing w:after="60"/>
        <w:rPr>
          <w:sz w:val="17"/>
        </w:rPr>
      </w:pPr>
      <w:r>
        <w:rPr>
          <w:sz w:val="17"/>
        </w:rPr>
        <w:t>[Endnote continued from previous page]</w:t>
      </w:r>
    </w:p>
  </w:endnote>
  <w:endnote w:type="continuationNotice" w:id="1">
    <w:p w14:paraId="656B3812" w14:textId="77777777" w:rsidR="00485372" w:rsidRPr="003B38C1" w:rsidRDefault="00485372"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00"/>
    <w:family w:val="roman"/>
    <w:pitch w:val="variable"/>
    <w:sig w:usb0="00000000" w:usb1="00000000" w:usb2="00000000" w:usb3="00000000" w:csb0="00010001" w:csb1="00000000"/>
  </w:font>
  <w:font w:name="Calibri">
    <w:panose1 w:val="020F0502020204030204"/>
    <w:charset w:val="00"/>
    <w:family w:val="swiss"/>
    <w:pitch w:val="variable"/>
    <w:sig w:usb0="E0002EFF" w:usb1="C000247B" w:usb2="00000009" w:usb3="00000000" w:csb0="000001FF" w:csb1="00000000"/>
  </w:font>
  <w:font w:name="Cordia New">
    <w:panose1 w:val="020B0304020202020204"/>
    <w:charset w:val="00"/>
    <w:family w:val="swiss"/>
    <w:pitch w:val="variable"/>
    <w:sig w:usb0="00000000"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39A8B7" w14:textId="77777777" w:rsidR="00485372" w:rsidRDefault="00485372">
      <w:r>
        <w:separator/>
      </w:r>
    </w:p>
  </w:footnote>
  <w:footnote w:type="continuationSeparator" w:id="0">
    <w:p w14:paraId="360B39CD" w14:textId="77777777" w:rsidR="00485372" w:rsidRDefault="00485372" w:rsidP="008B60B2">
      <w:r>
        <w:separator/>
      </w:r>
    </w:p>
    <w:p w14:paraId="67B530C2" w14:textId="77777777" w:rsidR="00485372" w:rsidRPr="00ED77FB" w:rsidRDefault="00485372" w:rsidP="008B60B2">
      <w:pPr>
        <w:spacing w:after="60"/>
        <w:rPr>
          <w:sz w:val="17"/>
          <w:szCs w:val="17"/>
        </w:rPr>
      </w:pPr>
      <w:r w:rsidRPr="00ED77FB">
        <w:rPr>
          <w:sz w:val="17"/>
          <w:szCs w:val="17"/>
        </w:rPr>
        <w:t>[Footnote continued from previous page]</w:t>
      </w:r>
    </w:p>
  </w:footnote>
  <w:footnote w:type="continuationNotice" w:id="1">
    <w:p w14:paraId="34B51999" w14:textId="77777777" w:rsidR="00485372" w:rsidRPr="00ED77FB" w:rsidRDefault="00485372" w:rsidP="008B60B2">
      <w:pPr>
        <w:spacing w:before="60"/>
        <w:jc w:val="right"/>
        <w:rPr>
          <w:sz w:val="17"/>
          <w:szCs w:val="17"/>
        </w:rPr>
      </w:pPr>
      <w:r w:rsidRPr="00ED77FB">
        <w:rPr>
          <w:sz w:val="17"/>
          <w:szCs w:val="17"/>
        </w:rPr>
        <w:t>[Footnote continued on next page]</w:t>
      </w:r>
    </w:p>
  </w:footnote>
  <w:footnote w:id="2">
    <w:p w14:paraId="116D6FD8" w14:textId="6FBE74D6" w:rsidR="00D379F5" w:rsidRPr="009A4160" w:rsidRDefault="00D379F5" w:rsidP="00934552">
      <w:pPr>
        <w:pStyle w:val="FootnoteText"/>
        <w:rPr>
          <w:lang w:val="es-ES_tradnl"/>
        </w:rPr>
      </w:pPr>
      <w:r>
        <w:rPr>
          <w:rStyle w:val="FootnoteReference"/>
        </w:rPr>
        <w:footnoteRef/>
      </w:r>
      <w:r w:rsidRPr="001D4230">
        <w:rPr>
          <w:lang w:val="es-ES_tradnl"/>
        </w:rPr>
        <w:t xml:space="preserve"> </w:t>
      </w:r>
      <w:r w:rsidRPr="001D4230">
        <w:rPr>
          <w:lang w:val="es-ES_tradnl"/>
        </w:rPr>
        <w:tab/>
      </w:r>
      <w:r w:rsidR="00934552" w:rsidRPr="009A4160">
        <w:rPr>
          <w:lang w:val="es-ES_tradnl"/>
        </w:rPr>
        <w:t>El calendario propuesto es meramente indicativo.</w:t>
      </w:r>
      <w:r w:rsidR="001D4230" w:rsidRPr="009A4160">
        <w:rPr>
          <w:lang w:val="es-ES_tradnl"/>
        </w:rPr>
        <w:t xml:space="preserve"> </w:t>
      </w:r>
      <w:r w:rsidR="00934552" w:rsidRPr="009A4160">
        <w:rPr>
          <w:lang w:val="es-ES_tradnl"/>
        </w:rPr>
        <w:t>Si al finalizar el día el Grupo de Trabajo no ha concluido los debates sobre un punto, dichos debates seguirán al comienzo del día siguiente, a menos que el presidente proponga otra cosa.</w:t>
      </w:r>
    </w:p>
  </w:footnote>
  <w:footnote w:id="3">
    <w:p w14:paraId="44A86D28" w14:textId="0A9E8A8C" w:rsidR="00934552" w:rsidRPr="009A4160" w:rsidRDefault="00934552">
      <w:pPr>
        <w:pStyle w:val="FootnoteText"/>
        <w:rPr>
          <w:lang w:val="es-ES_tradnl"/>
        </w:rPr>
      </w:pPr>
      <w:r w:rsidRPr="009A4160">
        <w:rPr>
          <w:rStyle w:val="FootnoteReference"/>
        </w:rPr>
        <w:footnoteRef/>
      </w:r>
      <w:r w:rsidRPr="009A4160">
        <w:rPr>
          <w:lang w:val="es-ES_tradnl"/>
        </w:rPr>
        <w:t xml:space="preserve"> </w:t>
      </w:r>
      <w:r w:rsidRPr="009A4160">
        <w:rPr>
          <w:lang w:val="es-ES_tradnl"/>
        </w:rPr>
        <w:tab/>
      </w:r>
      <w:r w:rsidR="001D4230" w:rsidRPr="009A4160">
        <w:rPr>
          <w:lang w:val="es-ES_tradnl"/>
        </w:rPr>
        <w:t xml:space="preserve">En lo que atañe a las </w:t>
      </w:r>
      <w:r w:rsidR="00325CA2" w:rsidRPr="009A4160">
        <w:rPr>
          <w:lang w:val="es-ES_tradnl"/>
        </w:rPr>
        <w:t>versiones</w:t>
      </w:r>
      <w:r w:rsidR="001D4230" w:rsidRPr="009A4160">
        <w:rPr>
          <w:lang w:val="es-ES_tradnl"/>
        </w:rPr>
        <w:t xml:space="preserve"> en árabe</w:t>
      </w:r>
      <w:r w:rsidRPr="009A4160">
        <w:rPr>
          <w:lang w:val="es-ES_tradnl"/>
        </w:rPr>
        <w:t xml:space="preserve">, </w:t>
      </w:r>
      <w:r w:rsidR="001D4230" w:rsidRPr="009A4160">
        <w:rPr>
          <w:lang w:val="es-ES_tradnl"/>
        </w:rPr>
        <w:t>chino</w:t>
      </w:r>
      <w:r w:rsidRPr="009A4160">
        <w:rPr>
          <w:lang w:val="es-ES_tradnl"/>
        </w:rPr>
        <w:t xml:space="preserve">, </w:t>
      </w:r>
      <w:r w:rsidR="001D4230" w:rsidRPr="009A4160">
        <w:rPr>
          <w:lang w:val="es-ES_tradnl"/>
        </w:rPr>
        <w:t xml:space="preserve">francés, inglés y ruso del </w:t>
      </w:r>
      <w:r w:rsidR="00626409" w:rsidRPr="009A4160">
        <w:rPr>
          <w:lang w:val="es-ES_tradnl"/>
        </w:rPr>
        <w:t>documento</w:t>
      </w:r>
      <w:r w:rsidR="001D4230" w:rsidRPr="009A4160">
        <w:rPr>
          <w:lang w:val="es-ES_tradnl"/>
        </w:rPr>
        <w:t xml:space="preserve">, véase también el </w:t>
      </w:r>
      <w:r w:rsidR="00325CA2" w:rsidRPr="009A4160">
        <w:rPr>
          <w:lang w:val="es-ES_tradnl"/>
        </w:rPr>
        <w:t>documento</w:t>
      </w:r>
      <w:r w:rsidR="001D4230" w:rsidRPr="009A4160">
        <w:rPr>
          <w:lang w:val="es-ES_tradnl"/>
        </w:rPr>
        <w:t xml:space="preserve"> H/LD/WG/9/2 Corr.</w:t>
      </w:r>
    </w:p>
  </w:footnote>
  <w:footnote w:id="4">
    <w:p w14:paraId="01A9C00E" w14:textId="417E5AFA" w:rsidR="002B1C2A" w:rsidRPr="00C63171" w:rsidRDefault="002B1C2A" w:rsidP="002B1C2A">
      <w:pPr>
        <w:pStyle w:val="FootnoteText"/>
        <w:rPr>
          <w:lang w:val="es-ES_tradnl"/>
        </w:rPr>
      </w:pPr>
      <w:r>
        <w:rPr>
          <w:rStyle w:val="FootnoteReference"/>
        </w:rPr>
        <w:footnoteRef/>
      </w:r>
      <w:r w:rsidRPr="002B1C2A">
        <w:rPr>
          <w:lang w:val="es-ES_tradnl"/>
        </w:rPr>
        <w:t xml:space="preserve"> </w:t>
      </w:r>
      <w:r>
        <w:rPr>
          <w:lang w:val="es-ES"/>
        </w:rPr>
        <w:tab/>
      </w:r>
      <w:r w:rsidRPr="00C63171">
        <w:rPr>
          <w:lang w:val="es-ES"/>
        </w:rPr>
        <w:t>S</w:t>
      </w:r>
      <w:r w:rsidR="00406CC7" w:rsidRPr="00C63171">
        <w:rPr>
          <w:lang w:val="es-ES"/>
        </w:rPr>
        <w:t xml:space="preserve">e examinaron propuestas similares en la decimoctava reunión del </w:t>
      </w:r>
      <w:r w:rsidRPr="00C63171">
        <w:rPr>
          <w:lang w:val="es-ES_tradnl"/>
        </w:rPr>
        <w:t xml:space="preserve">Grupo de Trabajo </w:t>
      </w:r>
      <w:r w:rsidR="00406CC7" w:rsidRPr="00C63171">
        <w:rPr>
          <w:lang w:val="es-ES_tradnl"/>
        </w:rPr>
        <w:t xml:space="preserve">sobre el desarrollo jurídico del Sistema de Madrid y en la tercera reunión del </w:t>
      </w:r>
      <w:r w:rsidRPr="00C63171">
        <w:rPr>
          <w:lang w:val="es-ES_tradnl"/>
        </w:rPr>
        <w:t>Grupo de Trabajo sobre el Desarrollo del Sistema de Lisboa</w:t>
      </w:r>
      <w:r w:rsidRPr="00C63171">
        <w:rPr>
          <w:lang w:val="es-ES"/>
        </w:rPr>
        <w:t xml:space="preserve">. </w:t>
      </w:r>
      <w:r w:rsidR="00406CC7" w:rsidRPr="00C63171">
        <w:rPr>
          <w:lang w:val="es-ES_tradnl"/>
        </w:rPr>
        <w:t>En consecuencia</w:t>
      </w:r>
      <w:r w:rsidRPr="00C63171">
        <w:rPr>
          <w:lang w:val="es-ES_tradnl"/>
        </w:rPr>
        <w:t xml:space="preserve">, </w:t>
      </w:r>
      <w:r w:rsidR="00406CC7" w:rsidRPr="00C63171">
        <w:rPr>
          <w:lang w:val="es-ES_tradnl"/>
        </w:rPr>
        <w:t xml:space="preserve">el </w:t>
      </w:r>
      <w:r w:rsidR="00626409" w:rsidRPr="00C63171">
        <w:rPr>
          <w:lang w:val="es-ES_tradnl"/>
        </w:rPr>
        <w:t>documento</w:t>
      </w:r>
      <w:r w:rsidRPr="00C63171">
        <w:rPr>
          <w:lang w:val="es-ES_tradnl"/>
        </w:rPr>
        <w:t xml:space="preserve"> </w:t>
      </w:r>
      <w:r w:rsidR="00406CC7" w:rsidRPr="00C63171">
        <w:rPr>
          <w:lang w:val="es-ES_tradnl"/>
        </w:rPr>
        <w:t xml:space="preserve">original </w:t>
      </w:r>
      <w:r w:rsidRPr="00C63171">
        <w:rPr>
          <w:lang w:val="es-ES_tradnl"/>
        </w:rPr>
        <w:t>H/LD/WG/9/3</w:t>
      </w:r>
      <w:r w:rsidR="00406CC7" w:rsidRPr="00C63171">
        <w:rPr>
          <w:lang w:val="es-ES_tradnl"/>
        </w:rPr>
        <w:t>, publicado el</w:t>
      </w:r>
      <w:r w:rsidRPr="00C63171">
        <w:rPr>
          <w:lang w:val="es-ES_tradnl"/>
        </w:rPr>
        <w:t xml:space="preserve"> 14 de octubre de 2020</w:t>
      </w:r>
      <w:r w:rsidR="00612163" w:rsidRPr="00C63171">
        <w:rPr>
          <w:lang w:val="es-ES_tradnl"/>
        </w:rPr>
        <w:t xml:space="preserve"> y, concretamente, las modificaciones que se proponen en él, han sido revisados teniendo en cuenta los resultados de las reuniones celebradas tanto por el Grupo de Trabajo del Sistema de Madrid como por el Grupo de Trabajo del Sistema de Lisboa</w:t>
      </w:r>
      <w:r w:rsidRPr="00C63171">
        <w:rPr>
          <w:lang w:val="es-ES_tradnl"/>
        </w:rPr>
        <w:t xml:space="preserve"> (</w:t>
      </w:r>
      <w:r w:rsidR="00612163" w:rsidRPr="00C63171">
        <w:rPr>
          <w:lang w:val="es-ES_tradnl"/>
        </w:rPr>
        <w:t>véanse los</w:t>
      </w:r>
      <w:r w:rsidRPr="00C63171">
        <w:rPr>
          <w:lang w:val="es-ES_tradnl"/>
        </w:rPr>
        <w:t xml:space="preserve"> </w:t>
      </w:r>
      <w:r w:rsidR="00626409" w:rsidRPr="00C63171">
        <w:rPr>
          <w:lang w:val="es-ES_tradnl"/>
        </w:rPr>
        <w:t>documentos</w:t>
      </w:r>
      <w:r w:rsidRPr="00C63171">
        <w:rPr>
          <w:lang w:val="es-ES_tradnl"/>
        </w:rPr>
        <w:t xml:space="preserve"> </w:t>
      </w:r>
      <w:r w:rsidR="00612163" w:rsidRPr="00C63171">
        <w:rPr>
          <w:lang w:val="es-ES_tradnl"/>
        </w:rPr>
        <w:t>MM</w:t>
      </w:r>
      <w:r w:rsidRPr="00C63171">
        <w:rPr>
          <w:lang w:val="es-ES_tradnl"/>
        </w:rPr>
        <w:t>/LD/WG/18/9 “</w:t>
      </w:r>
      <w:r w:rsidR="00612163" w:rsidRPr="00C63171">
        <w:rPr>
          <w:lang w:val="es-ES_tradnl"/>
        </w:rPr>
        <w:t>Resumen de la presidencia</w:t>
      </w:r>
      <w:r w:rsidRPr="00C63171">
        <w:rPr>
          <w:lang w:val="es-ES_tradnl"/>
        </w:rPr>
        <w:t xml:space="preserve">” </w:t>
      </w:r>
      <w:r w:rsidR="00612163" w:rsidRPr="00C63171">
        <w:rPr>
          <w:lang w:val="es-ES_tradnl"/>
        </w:rPr>
        <w:t>y</w:t>
      </w:r>
      <w:r w:rsidRPr="00C63171">
        <w:rPr>
          <w:lang w:val="es-ES_tradnl"/>
        </w:rPr>
        <w:t xml:space="preserve"> LI/WG/DEV-SYS/3/4 “</w:t>
      </w:r>
      <w:r w:rsidR="00612163" w:rsidRPr="00C63171">
        <w:rPr>
          <w:lang w:val="es-ES_tradnl"/>
        </w:rPr>
        <w:t>Resumen de la presidencia</w:t>
      </w:r>
      <w:r w:rsidRPr="00C63171">
        <w:rPr>
          <w:lang w:val="es-ES_tradnl"/>
        </w:rPr>
        <w:t>”).</w:t>
      </w:r>
    </w:p>
  </w:footnote>
  <w:footnote w:id="5">
    <w:p w14:paraId="2E686EE9" w14:textId="56A67D3E" w:rsidR="008A55EC" w:rsidRPr="00C63171" w:rsidRDefault="008A55EC" w:rsidP="002B1C2A">
      <w:pPr>
        <w:pStyle w:val="FootnoteText"/>
      </w:pPr>
      <w:r w:rsidRPr="00C63171">
        <w:rPr>
          <w:rStyle w:val="FootnoteReference"/>
        </w:rPr>
        <w:footnoteRef/>
      </w:r>
      <w:r w:rsidRPr="00C63171">
        <w:rPr>
          <w:lang w:val="es-ES_tradnl"/>
        </w:rPr>
        <w:t xml:space="preserve"> </w:t>
      </w:r>
      <w:r w:rsidRPr="00C63171">
        <w:rPr>
          <w:lang w:val="es-ES_tradnl"/>
        </w:rPr>
        <w:tab/>
      </w:r>
      <w:r w:rsidR="0075724C" w:rsidRPr="00C63171">
        <w:rPr>
          <w:lang w:val="es-ES_tradnl"/>
        </w:rPr>
        <w:t xml:space="preserve">Véanse los </w:t>
      </w:r>
      <w:r w:rsidR="00626409" w:rsidRPr="00C63171">
        <w:rPr>
          <w:lang w:val="es-ES_tradnl"/>
        </w:rPr>
        <w:t>documentos</w:t>
      </w:r>
      <w:r w:rsidR="00FF4275" w:rsidRPr="00C63171">
        <w:rPr>
          <w:lang w:val="es-ES_tradnl"/>
        </w:rPr>
        <w:t xml:space="preserve"> H/A/40</w:t>
      </w:r>
      <w:r w:rsidRPr="00C63171">
        <w:rPr>
          <w:lang w:val="es-ES_tradnl"/>
        </w:rPr>
        <w:t>/1 “</w:t>
      </w:r>
      <w:r w:rsidR="0075724C" w:rsidRPr="00C63171">
        <w:rPr>
          <w:lang w:val="es-ES_tradnl"/>
        </w:rPr>
        <w:t>Medidas en relación con la COVID-19: Hacer del correo-e una indicación que sea necesaria</w:t>
      </w:r>
      <w:r w:rsidR="00DA791E" w:rsidRPr="00C63171">
        <w:rPr>
          <w:lang w:val="es-ES_tradnl"/>
        </w:rPr>
        <w:t xml:space="preserve">” </w:t>
      </w:r>
      <w:r w:rsidR="0075724C" w:rsidRPr="00C63171">
        <w:rPr>
          <w:lang w:val="es-ES_tradnl"/>
        </w:rPr>
        <w:t xml:space="preserve">y </w:t>
      </w:r>
      <w:r w:rsidR="00DA791E" w:rsidRPr="00C63171">
        <w:rPr>
          <w:lang w:val="es-ES_tradnl"/>
        </w:rPr>
        <w:t>H/A/40</w:t>
      </w:r>
      <w:r w:rsidRPr="00C63171">
        <w:rPr>
          <w:lang w:val="es-ES_tradnl"/>
        </w:rPr>
        <w:t>/2</w:t>
      </w:r>
      <w:r w:rsidR="00DA791E" w:rsidRPr="00C63171">
        <w:rPr>
          <w:lang w:val="es-ES_tradnl"/>
        </w:rPr>
        <w:t xml:space="preserve"> Prov.</w:t>
      </w:r>
      <w:r w:rsidRPr="00C63171">
        <w:rPr>
          <w:lang w:val="es-ES_tradnl"/>
        </w:rPr>
        <w:t xml:space="preserve"> </w:t>
      </w:r>
      <w:r w:rsidR="002B1C2A" w:rsidRPr="00C63171">
        <w:rPr>
          <w:lang w:val="es-ES_tradnl"/>
        </w:rPr>
        <w:t>Proyecto de informe</w:t>
      </w:r>
      <w:r w:rsidR="0075724C" w:rsidRPr="00C63171">
        <w:rPr>
          <w:lang w:val="es-ES_tradn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0D8D33" w14:textId="201D49E7" w:rsidR="00974148" w:rsidRPr="00626409" w:rsidRDefault="00974148" w:rsidP="00974148">
    <w:pPr>
      <w:jc w:val="right"/>
      <w:rPr>
        <w:lang w:val="pt-BR"/>
      </w:rPr>
    </w:pPr>
    <w:r w:rsidRPr="00626409">
      <w:rPr>
        <w:lang w:val="pt-BR"/>
      </w:rPr>
      <w:t xml:space="preserve">H/LD/WG/9/INF/3 </w:t>
    </w:r>
    <w:r w:rsidR="006120D8" w:rsidRPr="00626409">
      <w:rPr>
        <w:lang w:val="pt-BR"/>
      </w:rPr>
      <w:t>P</w:t>
    </w:r>
    <w:r w:rsidRPr="00626409">
      <w:rPr>
        <w:lang w:val="pt-BR"/>
      </w:rPr>
      <w:t>rov.</w:t>
    </w:r>
    <w:r w:rsidR="000D5668">
      <w:rPr>
        <w:lang w:val="pt-BR"/>
      </w:rPr>
      <w:t xml:space="preserve"> 2</w:t>
    </w:r>
  </w:p>
  <w:p w14:paraId="7290D590" w14:textId="60D5F29A" w:rsidR="0089324A" w:rsidRPr="00626409" w:rsidRDefault="00626409" w:rsidP="0089324A">
    <w:pPr>
      <w:jc w:val="right"/>
      <w:rPr>
        <w:lang w:val="pt-BR"/>
      </w:rPr>
    </w:pPr>
    <w:r w:rsidRPr="00626409">
      <w:rPr>
        <w:lang w:val="pt-BR"/>
      </w:rPr>
      <w:t>página</w:t>
    </w:r>
    <w:r w:rsidR="0089324A" w:rsidRPr="00626409">
      <w:rPr>
        <w:lang w:val="pt-BR"/>
      </w:rPr>
      <w:t xml:space="preserve"> </w:t>
    </w:r>
    <w:r w:rsidR="0089324A">
      <w:fldChar w:fldCharType="begin"/>
    </w:r>
    <w:r w:rsidR="0089324A" w:rsidRPr="00626409">
      <w:rPr>
        <w:lang w:val="pt-BR"/>
      </w:rPr>
      <w:instrText xml:space="preserve"> PAGE  \* MERGEFORMAT </w:instrText>
    </w:r>
    <w:r w:rsidR="0089324A">
      <w:fldChar w:fldCharType="separate"/>
    </w:r>
    <w:r w:rsidR="001C0650">
      <w:rPr>
        <w:noProof/>
        <w:lang w:val="pt-BR"/>
      </w:rPr>
      <w:t>4</w:t>
    </w:r>
    <w:r w:rsidR="0089324A">
      <w:fldChar w:fldCharType="end"/>
    </w:r>
  </w:p>
  <w:p w14:paraId="395DDBBD" w14:textId="77777777" w:rsidR="0089324A" w:rsidRPr="00626409" w:rsidRDefault="0089324A" w:rsidP="0089324A">
    <w:pPr>
      <w:jc w:val="right"/>
      <w:rPr>
        <w:lang w:val="pt-BR"/>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1520B5" w14:textId="10442E20" w:rsidR="00974148" w:rsidRPr="00626409" w:rsidRDefault="00974148" w:rsidP="00477D6B">
    <w:pPr>
      <w:jc w:val="right"/>
      <w:rPr>
        <w:lang w:val="pt-BR"/>
      </w:rPr>
    </w:pPr>
    <w:r w:rsidRPr="00626409">
      <w:rPr>
        <w:lang w:val="pt-BR"/>
      </w:rPr>
      <w:t>H/LD/WG/9/</w:t>
    </w:r>
    <w:r w:rsidR="006120D8" w:rsidRPr="00626409">
      <w:rPr>
        <w:lang w:val="pt-BR"/>
      </w:rPr>
      <w:t>INF/3 P</w:t>
    </w:r>
    <w:r w:rsidRPr="00626409">
      <w:rPr>
        <w:lang w:val="pt-BR"/>
      </w:rPr>
      <w:t>rov.</w:t>
    </w:r>
    <w:r w:rsidR="00104DE6">
      <w:rPr>
        <w:lang w:val="pt-BR"/>
      </w:rPr>
      <w:t xml:space="preserve"> 2</w:t>
    </w:r>
  </w:p>
  <w:p w14:paraId="6858CB51" w14:textId="2B8A593F" w:rsidR="00E9740E" w:rsidRPr="00626409" w:rsidRDefault="00626409" w:rsidP="00477D6B">
    <w:pPr>
      <w:jc w:val="right"/>
      <w:rPr>
        <w:lang w:val="pt-BR"/>
      </w:rPr>
    </w:pPr>
    <w:r w:rsidRPr="00626409">
      <w:rPr>
        <w:lang w:val="pt-BR"/>
      </w:rPr>
      <w:t>página</w:t>
    </w:r>
    <w:r w:rsidR="00E9740E" w:rsidRPr="00626409">
      <w:rPr>
        <w:lang w:val="pt-BR"/>
      </w:rPr>
      <w:t xml:space="preserve"> </w:t>
    </w:r>
    <w:r w:rsidR="00E9740E">
      <w:fldChar w:fldCharType="begin"/>
    </w:r>
    <w:r w:rsidR="00E9740E" w:rsidRPr="00626409">
      <w:rPr>
        <w:lang w:val="pt-BR"/>
      </w:rPr>
      <w:instrText xml:space="preserve"> PAGE  \* MERGEFORMAT </w:instrText>
    </w:r>
    <w:r w:rsidR="00E9740E">
      <w:fldChar w:fldCharType="separate"/>
    </w:r>
    <w:r w:rsidR="001C0650">
      <w:rPr>
        <w:noProof/>
        <w:lang w:val="pt-BR"/>
      </w:rPr>
      <w:t>3</w:t>
    </w:r>
    <w:r w:rsidR="00E9740E">
      <w:fldChar w:fldCharType="end"/>
    </w:r>
  </w:p>
  <w:p w14:paraId="317CC4BC" w14:textId="77777777" w:rsidR="00E9740E" w:rsidRPr="00626409" w:rsidRDefault="00E9740E" w:rsidP="00477D6B">
    <w:pPr>
      <w:jc w:val="right"/>
      <w:rPr>
        <w:lang w:val="pt-BR"/>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306622BE"/>
    <w:lvl w:ilvl="0">
      <w:start w:val="1"/>
      <w:numFmt w:val="decimal"/>
      <w:lvlRestart w:val="0"/>
      <w:pStyle w:val="ONUME"/>
      <w:lvlText w:val="%1."/>
      <w:lvlJc w:val="left"/>
      <w:pPr>
        <w:tabs>
          <w:tab w:val="num" w:pos="993"/>
        </w:tabs>
        <w:ind w:left="426"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9476AC9"/>
    <w:multiLevelType w:val="hybridMultilevel"/>
    <w:tmpl w:val="53E87EC2"/>
    <w:lvl w:ilvl="0" w:tplc="04090019">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50407B9"/>
    <w:multiLevelType w:val="hybridMultilevel"/>
    <w:tmpl w:val="58EE10F0"/>
    <w:lvl w:ilvl="0" w:tplc="22C4284C">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9" w15:restartNumberingAfterBreak="0">
    <w:nsid w:val="7BE72A38"/>
    <w:multiLevelType w:val="hybridMultilevel"/>
    <w:tmpl w:val="53E87EC2"/>
    <w:lvl w:ilvl="0" w:tplc="04090019">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2"/>
  </w:num>
  <w:num w:numId="2">
    <w:abstractNumId w:val="5"/>
  </w:num>
  <w:num w:numId="3">
    <w:abstractNumId w:val="0"/>
  </w:num>
  <w:num w:numId="4">
    <w:abstractNumId w:val="6"/>
  </w:num>
  <w:num w:numId="5">
    <w:abstractNumId w:val="1"/>
  </w:num>
  <w:num w:numId="6">
    <w:abstractNumId w:val="4"/>
  </w:num>
  <w:num w:numId="7">
    <w:abstractNumId w:val="7"/>
  </w:num>
  <w:num w:numId="8">
    <w:abstractNumId w:val="9"/>
  </w:num>
  <w:num w:numId="9">
    <w:abstractNumId w:val="3"/>
  </w:num>
  <w:num w:numId="10">
    <w:abstractNumId w:val="8"/>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evenAndOddHeaders/>
  <w:displayHorizontalDrawingGridEvery w:val="0"/>
  <w:displayVerticalDrawingGridEvery w:val="0"/>
  <w:doNotUseMarginsForDrawingGridOrigin/>
  <w:noPunctuationKerning/>
  <w:characterSpacingControl w:val="doNotCompress"/>
  <w:hdrShapeDefaults>
    <o:shapedefaults v:ext="edit" spidmax="38913"/>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spa"/>
    <w:docVar w:name="TermBases" w:val="WIPOLDTERM|Términos útiles|Fechas|Sesiones|xUPOV LDTERM"/>
    <w:docVar w:name="TermBaseURL" w:val="empty"/>
    <w:docVar w:name="TextBases" w:val="TextBase TMs\WorkspaceSTS\Administration &amp; Finance\UN Staff Rules|TextBase TMs\WorkspaceSTS\Administration &amp; Finance\WIPO Staff Rules|TextBase TMs\WorkspaceSTS\Brands, Designs &amp; DN\Arb_Med_Center|TextBase TMs\WorkspaceSTS\Brands, Designs &amp; DN\H Instruments|TextBase TMs\WorkspaceSTS\Brands, Designs &amp; DN\Hague|TextBase TMs\WorkspaceSTS\Brands, Designs &amp; DN\L Instruments|TextBase TMs\WorkspaceSTS\Brands, Designs &amp; DN\Lisbon|TextBase TMs\WorkspaceSTS\Brands, Designs &amp; DN\T Instruments|TextBase TMs\WorkspaceSTS\Brands, Designs &amp; DN\Trademarks|TextBase TMs\WorkspaceSTS\Copyright\C Instruments|TextBase TMs\WorkspaceSTS\Copyright\Copyright|TextBase TMs\WorkspaceSTS\Development\Dev_Agenda|TextBase TMs\WorkspaceSTS\GRTKF\G Instruments|TextBase TMs\WorkspaceSTS\GRTKF\GRTKF|TextBase TMs\WorkspaceSTS\Outreach\Economist|TextBase TMs\WorkspaceSTS\Outreach\IP Advantage|TextBase TMs\WorkspaceSTS\Outreach\POW Main|TextBase TMs\WorkspaceSTS\Patents &amp; Innovation\Patents Main|TextBase TMs\WorkspaceSTS\Treaties &amp; Laws\WIPO Lex|TextBase TMs\WorkspaceSTS\UPOV\TGPs|TextBase TMs\WorkspaceSTS\UPOV\TGs|TextBase TMs\WorkspaceSTS\UPOV\TGs Template|TextBase TMs\WorkspaceSTS\UPOV\U Instruments|TextBase TMs\WorkspaceSTS\UPOV\UPOV Main|TextBase TMs\WorkspaceSTS\Administration &amp; Finance\Current Budget|TextBase TMs\WorkspaceSTS\Administration &amp; Finance\FAB Instruments|TextBase TMs\WorkspaceSTS\Administration &amp; Finance\FAB Main|TextBase TMs\WorkspaceSTS\Administration &amp; Finance\FStatements|TextBase TMs\WorkspaceSTS\Administration &amp; Finance\UN Staff Rules|TextBase TMs\WorkspaceSTS\Administration &amp; Finance\WIPO Staff Rules|TextBase TMs\WorkspaceSTS\Brands, Designs &amp; DN\Arb_Med_Center|TextBase TMs\WorkspaceSTS\Brands, Designs &amp; DN\H Instruments|TextBase TMs\WorkspaceSTS\Brands, Designs &amp; DN\Hague|TextBase TMs\WorkspaceSTS\Brands, Designs &amp; DN\L Instruments|TextBase TMs\WorkspaceSTS\Brands, Designs &amp; DN\Lisbon|TextBase TMs\WorkspaceSTS\Brands, Designs &amp; DN\T Instruments|TextBase TMs\WorkspaceSTS\UPOV\U Instruments|TextBase TMs\WorkspaceSTS\Brands, Designs &amp; DN\Trademarks|TextBase TMs\WorkspaceSTS\Copyright\C Instruments|TextBase TMs\WorkspaceSTS\Copyright\Copyright|TextBase TMs\WorkspaceSTS\Development\Dev_Agenda|TextBase TMs\WorkspaceSTS\GRTKF\G Instruments|TextBase TMs\WorkspaceSTS\GRTKF\GRTKF|TextBase TMs\WorkspaceSTS\Outreach\Economist|TextBase TMs\WorkspaceSTS\Outreach\IP Advantage|TextBase TMs\WorkspaceSTS\Outreach\POW Main|TextBase TMs\WorkspaceSTS\Patents &amp; Innovation\P Instruments|TextBase TMs\WorkspaceSTS\Patents &amp; Innovation\Patents Main|TextBase TMs\WorkspaceSTS\Treaties &amp; Laws\WIPO Lex|TextBase TMs\WorkspaceSTS\UPOV\TGPs|TextBase TMs\WorkspaceSTS\UPOV\TGs|TextBase TMs\WorkspaceSTS\UPOV\TGs Template|TextBase TMs\WorkspaceSTS\UPOV\U Instruments|TextBase TMs\WorkspaceSTS\UPOV\UPOV Main|TextBase TMs\WorkspaceSTS\Administration &amp; Finance\Current Budget|TextBase TMs\WorkspaceSTS\Administration &amp; Finance\FAB Instruments|TextBase TMs\WorkspaceSTS\Administration &amp; Finance\FAB Main|TextBase TMs\WorkspaceSTS\Administration &amp; Finance\FStatements|TextBase TMs\WorkspaceSTS\Administration &amp; Finance\UN Staff Rules|TextBase TMs\WorkspaceSTS\Administration &amp; Finance\WIPO Staff Rules|TextBase TMs\WorkspaceSTS\Brands, Designs &amp; DN\Arb_Med_Center|TextBase TMs\WorkspaceSTS\Brands, Designs &amp; DN\H Instruments|TextBase TMs\WorkspaceSTS\Brands, Designs &amp; DN\Hague|TextBase TMs\WorkspaceSTS\Brands, Designs &amp; DN\L Instruments|TextBase TMs\WorkspaceSTS\Brands, Designs &amp; DN\Lisbon|TextBase TMs\WorkspaceSTS\Brands, Designs &amp; DN\T Instruments|TextBase TMs\WorkspaceSTS\Brands, Designs &amp; DN\Trademarks|TextBase TMs\WorkspaceSTS\Copyright\C Instruments|TextBase TMs\WorkspaceSTS\Copyright\Copyright|TextBase TMs\WorkspaceSTS\Development\Dev_Agenda|TextBase TMs\WorkspaceSTS\GRTKF\G Instruments|TextBase TMs\WorkspaceSTS\GRTKF\GRTKF|TextBase TMs\WorkspaceSTS\Outreach\Economist|TextBase TMs\WorkspaceSTS\Outreach\IP Advantage|TextBase TMs\WorkspaceSTS\Outreach\POW Main|TextBase TMs\WorkspaceSTS\Patents &amp; Innovation\P Instruments|TextBase TMs\WorkspaceSTS\Patents &amp; Innovation\Patents Main|TextBase TMs\WorkspaceSTS\Treaties &amp; Laws\WIPO Lex|TextBase TMs\WorkspaceSTS\UPOV\TGPs|TextBase TMs\WorkspaceSTS\UPOV\TGs|TextBase TMs\WorkspaceSTS\UPOV\TGs Template|TextBase TMs\WorkspaceSTS\UPOV\UPOV Main|TextBase TMs\WorkspaceSTS\Administration &amp; Finance\Current Budget|TextBase TMs\WorkspaceSTS\Administration &amp; Finance\FAB Instruments|TextBase TMs\WorkspaceSTS\Administration &amp; Finance\FAB Main|TextBase TMs\WorkspaceSTS\Administration &amp; Finance\FStatements|TextBase TMs\WorkspaceSTS\Administration &amp; Finance\UN Staff Rules|TextBase TMs\WorkspaceSTS\Administration &amp; Finance\WIPO Staff Rules|TextBase TMs\WorkspaceSTS\Brands, Designs &amp; DN\Arb_Med_Center|TextBase TMs\WorkspaceSTS\Brands, Designs &amp; DN\H Instruments|TextBase TMs\WorkspaceSTS\Brands, Designs &amp; DN\Hague|TextBase TMs\WorkspaceSTS\Brands, Designs &amp; DN\L Instruments|TextBase TMs\WorkspaceSTS\Brands, Designs &amp; DN\Lisbon|TextBase TMs\WorkspaceSTS\Brands, Designs &amp; DN\T Instruments|TextBase TMs\WorkspaceSTS\Brands, Designs &amp; DN\Trademarks|TextBase TMs\WorkspaceSTS\Copyright\C Instruments|TextBase TMs\WorkspaceSTS\Copyright\Copyright|TextBase TMs\WorkspaceSTS\Development\Dev_Agenda|TextBase TMs\WorkspaceSTS\GRTKF\G Instruments|TextBase TMs\WorkspaceSTS\GRTKF\GRTKF|TextBase TMs\WorkspaceSTS\Outreach\Economist|TextBase TMs\WorkspaceSTS\Outreach\IP Advantage|TextBase TMs\WorkspaceSTS\Outreach\POW Main|TextBase TMs\WorkspaceSTS\Patents &amp; Innovation\P Instruments|TextBase TMs\WorkspaceSTS\Patents &amp; Innovation\Patents Main|TextBase TMs\WorkspaceSTS\Treaties &amp; Laws\WIPO Lex|TextBase TMs\WorkspaceSTS\UPOV\TGPs|TextBase TMs\WorkspaceSTS\UPOV\TGs|TextBase TMs\WorkspaceSTS\UPOV\TGs Template|TextBase TMs\WorkspaceSTS\UPOV\U Instruments|TextBase TMs\WorkspaceSTS\UPOV\UPOV Main"/>
    <w:docVar w:name="TextBaseURL" w:val="empty"/>
    <w:docVar w:name="UILng" w:val="en"/>
  </w:docVars>
  <w:rsids>
    <w:rsidRoot w:val="00477D53"/>
    <w:rsid w:val="00000392"/>
    <w:rsid w:val="0000443F"/>
    <w:rsid w:val="00006D66"/>
    <w:rsid w:val="0000721D"/>
    <w:rsid w:val="000174C0"/>
    <w:rsid w:val="00020CF8"/>
    <w:rsid w:val="00023F59"/>
    <w:rsid w:val="000264C0"/>
    <w:rsid w:val="000408DC"/>
    <w:rsid w:val="00043C76"/>
    <w:rsid w:val="00043CAA"/>
    <w:rsid w:val="0004716E"/>
    <w:rsid w:val="000515BC"/>
    <w:rsid w:val="000658DE"/>
    <w:rsid w:val="00066540"/>
    <w:rsid w:val="0007288B"/>
    <w:rsid w:val="00075432"/>
    <w:rsid w:val="0008385B"/>
    <w:rsid w:val="00087D36"/>
    <w:rsid w:val="00092559"/>
    <w:rsid w:val="00093D6F"/>
    <w:rsid w:val="000968ED"/>
    <w:rsid w:val="000B0D29"/>
    <w:rsid w:val="000B68C6"/>
    <w:rsid w:val="000C6DB5"/>
    <w:rsid w:val="000D5668"/>
    <w:rsid w:val="000D5FBF"/>
    <w:rsid w:val="000D6600"/>
    <w:rsid w:val="000D7BF0"/>
    <w:rsid w:val="000E7E8D"/>
    <w:rsid w:val="000F5DE4"/>
    <w:rsid w:val="000F5E56"/>
    <w:rsid w:val="000F6870"/>
    <w:rsid w:val="00104DE6"/>
    <w:rsid w:val="00113277"/>
    <w:rsid w:val="001172B2"/>
    <w:rsid w:val="001362EE"/>
    <w:rsid w:val="00150C42"/>
    <w:rsid w:val="00150F34"/>
    <w:rsid w:val="00152F20"/>
    <w:rsid w:val="0015313C"/>
    <w:rsid w:val="0017037D"/>
    <w:rsid w:val="0017354A"/>
    <w:rsid w:val="001832A6"/>
    <w:rsid w:val="001921A9"/>
    <w:rsid w:val="001969C1"/>
    <w:rsid w:val="001A3E20"/>
    <w:rsid w:val="001B42C5"/>
    <w:rsid w:val="001C0650"/>
    <w:rsid w:val="001C272F"/>
    <w:rsid w:val="001D36C3"/>
    <w:rsid w:val="001D4230"/>
    <w:rsid w:val="001D4248"/>
    <w:rsid w:val="001D4A65"/>
    <w:rsid w:val="001E1845"/>
    <w:rsid w:val="001E4010"/>
    <w:rsid w:val="001E527C"/>
    <w:rsid w:val="001E5DAB"/>
    <w:rsid w:val="001F7456"/>
    <w:rsid w:val="00200CA8"/>
    <w:rsid w:val="00206768"/>
    <w:rsid w:val="0022063B"/>
    <w:rsid w:val="002235CA"/>
    <w:rsid w:val="00227ED6"/>
    <w:rsid w:val="002634C4"/>
    <w:rsid w:val="00273D41"/>
    <w:rsid w:val="00283B4B"/>
    <w:rsid w:val="002928D3"/>
    <w:rsid w:val="00295912"/>
    <w:rsid w:val="002A5874"/>
    <w:rsid w:val="002A5B52"/>
    <w:rsid w:val="002B162D"/>
    <w:rsid w:val="002B1C2A"/>
    <w:rsid w:val="002B2FF2"/>
    <w:rsid w:val="002E4D6B"/>
    <w:rsid w:val="002F1FE6"/>
    <w:rsid w:val="002F268F"/>
    <w:rsid w:val="002F30CD"/>
    <w:rsid w:val="002F4E68"/>
    <w:rsid w:val="002F6AAF"/>
    <w:rsid w:val="002F7F8D"/>
    <w:rsid w:val="00305674"/>
    <w:rsid w:val="0031259B"/>
    <w:rsid w:val="00312F7F"/>
    <w:rsid w:val="00314B69"/>
    <w:rsid w:val="003205F5"/>
    <w:rsid w:val="00321A47"/>
    <w:rsid w:val="00325CA2"/>
    <w:rsid w:val="00331E36"/>
    <w:rsid w:val="003534C7"/>
    <w:rsid w:val="00354123"/>
    <w:rsid w:val="00355B35"/>
    <w:rsid w:val="003564BC"/>
    <w:rsid w:val="00361450"/>
    <w:rsid w:val="00363C1B"/>
    <w:rsid w:val="003673CF"/>
    <w:rsid w:val="00374A32"/>
    <w:rsid w:val="00376785"/>
    <w:rsid w:val="00377C4E"/>
    <w:rsid w:val="00381D17"/>
    <w:rsid w:val="003845C1"/>
    <w:rsid w:val="00394868"/>
    <w:rsid w:val="003953B6"/>
    <w:rsid w:val="003A236F"/>
    <w:rsid w:val="003A6F89"/>
    <w:rsid w:val="003B097C"/>
    <w:rsid w:val="003B2BAF"/>
    <w:rsid w:val="003B38C1"/>
    <w:rsid w:val="003C5F05"/>
    <w:rsid w:val="003D0879"/>
    <w:rsid w:val="003D582B"/>
    <w:rsid w:val="003D5C10"/>
    <w:rsid w:val="003E3B07"/>
    <w:rsid w:val="003F7F80"/>
    <w:rsid w:val="004011DC"/>
    <w:rsid w:val="00406128"/>
    <w:rsid w:val="00406CC7"/>
    <w:rsid w:val="00413FC5"/>
    <w:rsid w:val="00420568"/>
    <w:rsid w:val="00423E3E"/>
    <w:rsid w:val="004274E1"/>
    <w:rsid w:val="00427AF4"/>
    <w:rsid w:val="004647DA"/>
    <w:rsid w:val="00474062"/>
    <w:rsid w:val="00476385"/>
    <w:rsid w:val="004763A5"/>
    <w:rsid w:val="00477007"/>
    <w:rsid w:val="00477552"/>
    <w:rsid w:val="00477D53"/>
    <w:rsid w:val="00477D6B"/>
    <w:rsid w:val="00477F6C"/>
    <w:rsid w:val="0048154F"/>
    <w:rsid w:val="00485372"/>
    <w:rsid w:val="00492BB0"/>
    <w:rsid w:val="004A5CCF"/>
    <w:rsid w:val="004B56D0"/>
    <w:rsid w:val="004D79FD"/>
    <w:rsid w:val="004F0647"/>
    <w:rsid w:val="005019FF"/>
    <w:rsid w:val="00502F24"/>
    <w:rsid w:val="00507F33"/>
    <w:rsid w:val="00512F0D"/>
    <w:rsid w:val="00527E18"/>
    <w:rsid w:val="0053057A"/>
    <w:rsid w:val="005400D7"/>
    <w:rsid w:val="0055042D"/>
    <w:rsid w:val="00551E16"/>
    <w:rsid w:val="00560745"/>
    <w:rsid w:val="00560A29"/>
    <w:rsid w:val="00570ACD"/>
    <w:rsid w:val="00570F6B"/>
    <w:rsid w:val="00571F0B"/>
    <w:rsid w:val="00595EAB"/>
    <w:rsid w:val="005A1179"/>
    <w:rsid w:val="005A6E8F"/>
    <w:rsid w:val="005B511A"/>
    <w:rsid w:val="005B7AA5"/>
    <w:rsid w:val="005C6649"/>
    <w:rsid w:val="005E0D79"/>
    <w:rsid w:val="005F30E7"/>
    <w:rsid w:val="00605827"/>
    <w:rsid w:val="006116BD"/>
    <w:rsid w:val="006120D8"/>
    <w:rsid w:val="00612163"/>
    <w:rsid w:val="00626409"/>
    <w:rsid w:val="00633567"/>
    <w:rsid w:val="00635118"/>
    <w:rsid w:val="0064477F"/>
    <w:rsid w:val="00646050"/>
    <w:rsid w:val="00647EC6"/>
    <w:rsid w:val="00650CF1"/>
    <w:rsid w:val="00670B8E"/>
    <w:rsid w:val="006713CA"/>
    <w:rsid w:val="006748EE"/>
    <w:rsid w:val="00676C5C"/>
    <w:rsid w:val="00680576"/>
    <w:rsid w:val="00694910"/>
    <w:rsid w:val="006A3BFC"/>
    <w:rsid w:val="006B1A0C"/>
    <w:rsid w:val="006C5D18"/>
    <w:rsid w:val="006D2440"/>
    <w:rsid w:val="006D3F25"/>
    <w:rsid w:val="006F37C3"/>
    <w:rsid w:val="006F7CA3"/>
    <w:rsid w:val="0070182A"/>
    <w:rsid w:val="00714A63"/>
    <w:rsid w:val="00727949"/>
    <w:rsid w:val="00732B60"/>
    <w:rsid w:val="00734DCB"/>
    <w:rsid w:val="007514D1"/>
    <w:rsid w:val="0075724C"/>
    <w:rsid w:val="00766713"/>
    <w:rsid w:val="00771A1A"/>
    <w:rsid w:val="00774073"/>
    <w:rsid w:val="00795D7C"/>
    <w:rsid w:val="007A0A6E"/>
    <w:rsid w:val="007A3116"/>
    <w:rsid w:val="007A4179"/>
    <w:rsid w:val="007B1319"/>
    <w:rsid w:val="007B7D49"/>
    <w:rsid w:val="007D08D7"/>
    <w:rsid w:val="007D1613"/>
    <w:rsid w:val="007D5BC1"/>
    <w:rsid w:val="007E50AD"/>
    <w:rsid w:val="0080192F"/>
    <w:rsid w:val="00801D27"/>
    <w:rsid w:val="00814A22"/>
    <w:rsid w:val="00821018"/>
    <w:rsid w:val="00846E32"/>
    <w:rsid w:val="00847E4A"/>
    <w:rsid w:val="00855DFE"/>
    <w:rsid w:val="00857E01"/>
    <w:rsid w:val="008658A5"/>
    <w:rsid w:val="00872D04"/>
    <w:rsid w:val="00877106"/>
    <w:rsid w:val="00886CED"/>
    <w:rsid w:val="0089182A"/>
    <w:rsid w:val="008920D4"/>
    <w:rsid w:val="0089324A"/>
    <w:rsid w:val="008932E9"/>
    <w:rsid w:val="00894F7E"/>
    <w:rsid w:val="008A13DB"/>
    <w:rsid w:val="008A3FCC"/>
    <w:rsid w:val="008A55EC"/>
    <w:rsid w:val="008A565A"/>
    <w:rsid w:val="008A5D21"/>
    <w:rsid w:val="008B2CC1"/>
    <w:rsid w:val="008B60B2"/>
    <w:rsid w:val="008C4A05"/>
    <w:rsid w:val="008C75C1"/>
    <w:rsid w:val="008E1104"/>
    <w:rsid w:val="00902682"/>
    <w:rsid w:val="0090731E"/>
    <w:rsid w:val="00907E10"/>
    <w:rsid w:val="00916EE2"/>
    <w:rsid w:val="009213CF"/>
    <w:rsid w:val="00922141"/>
    <w:rsid w:val="00934552"/>
    <w:rsid w:val="009439D1"/>
    <w:rsid w:val="00955A36"/>
    <w:rsid w:val="00966A22"/>
    <w:rsid w:val="0096722F"/>
    <w:rsid w:val="00974148"/>
    <w:rsid w:val="0097732D"/>
    <w:rsid w:val="00980843"/>
    <w:rsid w:val="009855D9"/>
    <w:rsid w:val="009A4160"/>
    <w:rsid w:val="009A70CB"/>
    <w:rsid w:val="009C1D4D"/>
    <w:rsid w:val="009E1BEF"/>
    <w:rsid w:val="009E2791"/>
    <w:rsid w:val="009E3F6F"/>
    <w:rsid w:val="009E6AD6"/>
    <w:rsid w:val="009E7653"/>
    <w:rsid w:val="009F297E"/>
    <w:rsid w:val="009F40D5"/>
    <w:rsid w:val="009F499F"/>
    <w:rsid w:val="009F5980"/>
    <w:rsid w:val="00A03D1C"/>
    <w:rsid w:val="00A14A1E"/>
    <w:rsid w:val="00A14A84"/>
    <w:rsid w:val="00A25845"/>
    <w:rsid w:val="00A26C15"/>
    <w:rsid w:val="00A36D40"/>
    <w:rsid w:val="00A4178A"/>
    <w:rsid w:val="00A42DAF"/>
    <w:rsid w:val="00A45BD8"/>
    <w:rsid w:val="00A47E30"/>
    <w:rsid w:val="00A514F1"/>
    <w:rsid w:val="00A60DB8"/>
    <w:rsid w:val="00A62421"/>
    <w:rsid w:val="00A6287E"/>
    <w:rsid w:val="00A833E2"/>
    <w:rsid w:val="00A8656B"/>
    <w:rsid w:val="00A869B7"/>
    <w:rsid w:val="00A87378"/>
    <w:rsid w:val="00A90488"/>
    <w:rsid w:val="00A95AED"/>
    <w:rsid w:val="00A95DF0"/>
    <w:rsid w:val="00AB1665"/>
    <w:rsid w:val="00AC205C"/>
    <w:rsid w:val="00AC71B1"/>
    <w:rsid w:val="00AE0A3C"/>
    <w:rsid w:val="00AE6078"/>
    <w:rsid w:val="00AE6334"/>
    <w:rsid w:val="00AF0A6B"/>
    <w:rsid w:val="00AF1BF5"/>
    <w:rsid w:val="00AF3F61"/>
    <w:rsid w:val="00AF40FD"/>
    <w:rsid w:val="00AF6A6B"/>
    <w:rsid w:val="00AF771A"/>
    <w:rsid w:val="00B001BF"/>
    <w:rsid w:val="00B05A69"/>
    <w:rsid w:val="00B11CC7"/>
    <w:rsid w:val="00B22EB9"/>
    <w:rsid w:val="00B2546F"/>
    <w:rsid w:val="00B315EA"/>
    <w:rsid w:val="00B32F10"/>
    <w:rsid w:val="00B37EB5"/>
    <w:rsid w:val="00B466E4"/>
    <w:rsid w:val="00B52F4D"/>
    <w:rsid w:val="00B75FC9"/>
    <w:rsid w:val="00B8005D"/>
    <w:rsid w:val="00B96C1F"/>
    <w:rsid w:val="00B9734B"/>
    <w:rsid w:val="00B9745B"/>
    <w:rsid w:val="00B978F3"/>
    <w:rsid w:val="00BA1261"/>
    <w:rsid w:val="00BA534B"/>
    <w:rsid w:val="00BB1DC2"/>
    <w:rsid w:val="00BB27AA"/>
    <w:rsid w:val="00BB7C77"/>
    <w:rsid w:val="00BC1A8A"/>
    <w:rsid w:val="00BD6C2C"/>
    <w:rsid w:val="00BE00BF"/>
    <w:rsid w:val="00BE6080"/>
    <w:rsid w:val="00BE7FA7"/>
    <w:rsid w:val="00BF48BC"/>
    <w:rsid w:val="00C01E18"/>
    <w:rsid w:val="00C11BFE"/>
    <w:rsid w:val="00C15634"/>
    <w:rsid w:val="00C15A69"/>
    <w:rsid w:val="00C23725"/>
    <w:rsid w:val="00C35580"/>
    <w:rsid w:val="00C62B52"/>
    <w:rsid w:val="00C63171"/>
    <w:rsid w:val="00C70607"/>
    <w:rsid w:val="00C7226C"/>
    <w:rsid w:val="00C73042"/>
    <w:rsid w:val="00C75346"/>
    <w:rsid w:val="00C869EE"/>
    <w:rsid w:val="00C966DB"/>
    <w:rsid w:val="00CA1974"/>
    <w:rsid w:val="00CA5C58"/>
    <w:rsid w:val="00CB17F1"/>
    <w:rsid w:val="00CC19E7"/>
    <w:rsid w:val="00CD1141"/>
    <w:rsid w:val="00CD3F8F"/>
    <w:rsid w:val="00CE3327"/>
    <w:rsid w:val="00CF1A33"/>
    <w:rsid w:val="00CF3A0D"/>
    <w:rsid w:val="00D14904"/>
    <w:rsid w:val="00D21439"/>
    <w:rsid w:val="00D379F5"/>
    <w:rsid w:val="00D45252"/>
    <w:rsid w:val="00D64187"/>
    <w:rsid w:val="00D6572D"/>
    <w:rsid w:val="00D672B1"/>
    <w:rsid w:val="00D71B4D"/>
    <w:rsid w:val="00D91C06"/>
    <w:rsid w:val="00D92CFC"/>
    <w:rsid w:val="00D93D55"/>
    <w:rsid w:val="00D96F38"/>
    <w:rsid w:val="00DA791E"/>
    <w:rsid w:val="00DB469D"/>
    <w:rsid w:val="00DC3D7A"/>
    <w:rsid w:val="00DE7D97"/>
    <w:rsid w:val="00DF3015"/>
    <w:rsid w:val="00E05D0E"/>
    <w:rsid w:val="00E10FEF"/>
    <w:rsid w:val="00E248C7"/>
    <w:rsid w:val="00E335FE"/>
    <w:rsid w:val="00E359BF"/>
    <w:rsid w:val="00E44BC3"/>
    <w:rsid w:val="00E46A39"/>
    <w:rsid w:val="00E55256"/>
    <w:rsid w:val="00E56E25"/>
    <w:rsid w:val="00E57FC8"/>
    <w:rsid w:val="00E751E6"/>
    <w:rsid w:val="00E8753E"/>
    <w:rsid w:val="00E87DD7"/>
    <w:rsid w:val="00E95D3F"/>
    <w:rsid w:val="00E9740E"/>
    <w:rsid w:val="00EA42EF"/>
    <w:rsid w:val="00EB318B"/>
    <w:rsid w:val="00EB3D31"/>
    <w:rsid w:val="00EB7873"/>
    <w:rsid w:val="00EC4E49"/>
    <w:rsid w:val="00ED53E6"/>
    <w:rsid w:val="00ED77FB"/>
    <w:rsid w:val="00EE0EE0"/>
    <w:rsid w:val="00EE15DF"/>
    <w:rsid w:val="00EE45FA"/>
    <w:rsid w:val="00EE585F"/>
    <w:rsid w:val="00EF1F42"/>
    <w:rsid w:val="00EF2B2E"/>
    <w:rsid w:val="00F0442B"/>
    <w:rsid w:val="00F07EE4"/>
    <w:rsid w:val="00F12B2C"/>
    <w:rsid w:val="00F27179"/>
    <w:rsid w:val="00F307F6"/>
    <w:rsid w:val="00F43728"/>
    <w:rsid w:val="00F466B0"/>
    <w:rsid w:val="00F63733"/>
    <w:rsid w:val="00F65135"/>
    <w:rsid w:val="00F65D8B"/>
    <w:rsid w:val="00F66152"/>
    <w:rsid w:val="00F6714A"/>
    <w:rsid w:val="00F8744D"/>
    <w:rsid w:val="00F923AA"/>
    <w:rsid w:val="00FC25FE"/>
    <w:rsid w:val="00FC3843"/>
    <w:rsid w:val="00FD0143"/>
    <w:rsid w:val="00FD2573"/>
    <w:rsid w:val="00FF3F94"/>
    <w:rsid w:val="00FF4275"/>
    <w:rsid w:val="00FF5234"/>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4145B6BF"/>
  <w15:docId w15:val="{570AC84D-941E-444F-A4A7-1D4D924A9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0408DC"/>
    <w:rPr>
      <w:rFonts w:ascii="Tahoma" w:hAnsi="Tahoma" w:cs="Tahoma"/>
      <w:sz w:val="16"/>
      <w:szCs w:val="16"/>
    </w:rPr>
  </w:style>
  <w:style w:type="character" w:customStyle="1" w:styleId="BalloonTextChar">
    <w:name w:val="Balloon Text Char"/>
    <w:basedOn w:val="DefaultParagraphFont"/>
    <w:link w:val="BalloonText"/>
    <w:rsid w:val="000408DC"/>
    <w:rPr>
      <w:rFonts w:ascii="Tahoma" w:eastAsia="SimSun" w:hAnsi="Tahoma" w:cs="Tahoma"/>
      <w:sz w:val="16"/>
      <w:szCs w:val="16"/>
      <w:lang w:eastAsia="zh-CN"/>
    </w:rPr>
  </w:style>
  <w:style w:type="character" w:styleId="CommentReference">
    <w:name w:val="annotation reference"/>
    <w:basedOn w:val="DefaultParagraphFont"/>
    <w:rsid w:val="009A70CB"/>
    <w:rPr>
      <w:sz w:val="16"/>
      <w:szCs w:val="16"/>
    </w:rPr>
  </w:style>
  <w:style w:type="paragraph" w:styleId="CommentSubject">
    <w:name w:val="annotation subject"/>
    <w:basedOn w:val="CommentText"/>
    <w:next w:val="CommentText"/>
    <w:link w:val="CommentSubjectChar"/>
    <w:rsid w:val="009A70CB"/>
    <w:rPr>
      <w:b/>
      <w:bCs/>
      <w:sz w:val="20"/>
    </w:rPr>
  </w:style>
  <w:style w:type="character" w:customStyle="1" w:styleId="CommentTextChar">
    <w:name w:val="Comment Text Char"/>
    <w:basedOn w:val="DefaultParagraphFont"/>
    <w:link w:val="CommentText"/>
    <w:semiHidden/>
    <w:rsid w:val="009A70CB"/>
    <w:rPr>
      <w:rFonts w:ascii="Arial" w:eastAsia="SimSun" w:hAnsi="Arial" w:cs="Arial"/>
      <w:sz w:val="18"/>
      <w:lang w:eastAsia="zh-CN"/>
    </w:rPr>
  </w:style>
  <w:style w:type="character" w:customStyle="1" w:styleId="CommentSubjectChar">
    <w:name w:val="Comment Subject Char"/>
    <w:basedOn w:val="CommentTextChar"/>
    <w:link w:val="CommentSubject"/>
    <w:rsid w:val="009A70CB"/>
    <w:rPr>
      <w:rFonts w:ascii="Arial" w:eastAsia="SimSun" w:hAnsi="Arial" w:cs="Arial"/>
      <w:b/>
      <w:bCs/>
      <w:sz w:val="18"/>
      <w:lang w:eastAsia="zh-CN"/>
    </w:rPr>
  </w:style>
  <w:style w:type="character" w:styleId="FootnoteReference">
    <w:name w:val="footnote reference"/>
    <w:basedOn w:val="DefaultParagraphFont"/>
    <w:unhideWhenUsed/>
    <w:rsid w:val="00D379F5"/>
    <w:rPr>
      <w:vertAlign w:val="superscript"/>
    </w:rPr>
  </w:style>
  <w:style w:type="paragraph" w:styleId="ListParagraph">
    <w:name w:val="List Paragraph"/>
    <w:basedOn w:val="Normal"/>
    <w:uiPriority w:val="34"/>
    <w:qFormat/>
    <w:rsid w:val="00CF1A33"/>
    <w:pPr>
      <w:ind w:left="720"/>
    </w:pPr>
  </w:style>
  <w:style w:type="paragraph" w:styleId="Revision">
    <w:name w:val="Revision"/>
    <w:hidden/>
    <w:uiPriority w:val="99"/>
    <w:semiHidden/>
    <w:rsid w:val="00CD1141"/>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1360920">
      <w:bodyDiv w:val="1"/>
      <w:marLeft w:val="0"/>
      <w:marRight w:val="0"/>
      <w:marTop w:val="0"/>
      <w:marBottom w:val="0"/>
      <w:divBdr>
        <w:top w:val="none" w:sz="0" w:space="0" w:color="auto"/>
        <w:left w:val="none" w:sz="0" w:space="0" w:color="auto"/>
        <w:bottom w:val="none" w:sz="0" w:space="0" w:color="auto"/>
        <w:right w:val="none" w:sz="0" w:space="0" w:color="auto"/>
      </w:divBdr>
    </w:div>
    <w:div w:id="1135295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2A58E5-5252-4315-8FB2-B0E2DF3057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896</Words>
  <Characters>4533</Characters>
  <Application>Microsoft Office Word</Application>
  <DocSecurity>0</DocSecurity>
  <Lines>95</Lines>
  <Paragraphs>43</Paragraphs>
  <ScaleCrop>false</ScaleCrop>
  <HeadingPairs>
    <vt:vector size="2" baseType="variant">
      <vt:variant>
        <vt:lpstr>Title</vt:lpstr>
      </vt:variant>
      <vt:variant>
        <vt:i4>1</vt:i4>
      </vt:variant>
    </vt:vector>
  </HeadingPairs>
  <TitlesOfParts>
    <vt:vector size="1" baseType="lpstr">
      <vt:lpstr>H/LD/WG/. (E)</vt:lpstr>
    </vt:vector>
  </TitlesOfParts>
  <Company>WIPO</Company>
  <LinksUpToDate>false</LinksUpToDate>
  <CharactersWithSpaces>5396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H/LD/WG/. (E)</dc:title>
  <dc:creator>MAILLARD Amber</dc:creator>
  <cp:keywords>FOR OFFICIAL USE ONLY</cp:keywords>
  <cp:lastModifiedBy>ST LEGER Nathalie</cp:lastModifiedBy>
  <cp:revision>9</cp:revision>
  <cp:lastPrinted>2020-12-11T16:38:00Z</cp:lastPrinted>
  <dcterms:created xsi:type="dcterms:W3CDTF">2020-12-11T16:17:00Z</dcterms:created>
  <dcterms:modified xsi:type="dcterms:W3CDTF">2020-12-11T16:38:00Z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97da34d1-f849-4e44-baa6-91dcfd0e88e9</vt:lpwstr>
  </property>
  <property fmtid="{D5CDD505-2E9C-101B-9397-08002B2CF9AE}" pid="3" name="Classification">
    <vt:lpwstr>For Official Use Only</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