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20D87">
      <w:pPr>
        <w:spacing w:after="120"/>
        <w:ind w:left="4535"/>
        <w:rPr>
          <w:rtl/>
        </w:rPr>
      </w:pPr>
      <w:r w:rsidRPr="003F7284">
        <w:rPr>
          <w:noProof/>
        </w:rPr>
        <w:drawing>
          <wp:inline distT="0" distB="0" distL="0" distR="0" wp14:anchorId="25B90AF7" wp14:editId="46E67202">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230C8"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H/LD/WG/7/</w:t>
      </w:r>
      <w:r w:rsidR="00AB1A5E">
        <w:rPr>
          <w:rFonts w:ascii="Arial Black" w:eastAsia="SimSun" w:hAnsi="Arial Black" w:cs="Arial"/>
          <w:b/>
          <w:caps/>
          <w:noProof/>
          <w:sz w:val="16"/>
          <w:szCs w:val="16"/>
          <w:lang w:eastAsia="zh-CN"/>
        </w:rPr>
        <w:t>INF/2</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AB1A5E">
        <w:rPr>
          <w:b/>
          <w:bCs/>
          <w:sz w:val="30"/>
          <w:szCs w:val="30"/>
          <w:rtl/>
        </w:rPr>
        <w:t>بالإنكليزية</w:t>
      </w:r>
    </w:p>
    <w:p w:rsidR="003F7284" w:rsidRPr="00BB6440" w:rsidRDefault="003F7284" w:rsidP="0079321B">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79321B">
        <w:rPr>
          <w:rFonts w:hint="cs"/>
          <w:b/>
          <w:bCs/>
          <w:sz w:val="30"/>
          <w:szCs w:val="30"/>
          <w:rtl/>
        </w:rPr>
        <w:t>4</w:t>
      </w:r>
      <w:r w:rsidR="00AB1A5E">
        <w:rPr>
          <w:b/>
          <w:bCs/>
          <w:sz w:val="30"/>
          <w:szCs w:val="30"/>
          <w:rtl/>
        </w:rPr>
        <w:t xml:space="preserve"> </w:t>
      </w:r>
      <w:r w:rsidR="0079321B">
        <w:rPr>
          <w:rFonts w:hint="cs"/>
          <w:b/>
          <w:bCs/>
          <w:sz w:val="30"/>
          <w:szCs w:val="30"/>
          <w:rtl/>
        </w:rPr>
        <w:t xml:space="preserve">يوليو </w:t>
      </w:r>
      <w:r w:rsidR="00AB1A5E">
        <w:rPr>
          <w:b/>
          <w:bCs/>
          <w:sz w:val="30"/>
          <w:szCs w:val="30"/>
          <w:rtl/>
        </w:rPr>
        <w:t>2018</w:t>
      </w:r>
    </w:p>
    <w:p w:rsidR="002E7810" w:rsidRPr="00FD6D15" w:rsidRDefault="006230C8" w:rsidP="009B7572">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rsidR="002E7810" w:rsidRPr="002E7810" w:rsidRDefault="006230C8"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p>
    <w:p w:rsidR="002E7810" w:rsidRPr="002E7810" w:rsidRDefault="006230C8" w:rsidP="00874721">
      <w:pPr>
        <w:spacing w:line="600" w:lineRule="auto"/>
        <w:rPr>
          <w:b/>
          <w:bCs/>
          <w:rtl/>
        </w:rPr>
      </w:pPr>
      <w:r>
        <w:rPr>
          <w:b/>
          <w:bCs/>
          <w:rtl/>
        </w:rPr>
        <w:t>جنيف، من 16 إلى 18 يوليو 2018</w:t>
      </w:r>
    </w:p>
    <w:p w:rsidR="007C024B" w:rsidRPr="00D61541" w:rsidRDefault="007C024B" w:rsidP="007C024B">
      <w:pPr>
        <w:pStyle w:val="DocumentTitleAR"/>
        <w:bidi/>
        <w:rPr>
          <w:rtl/>
        </w:rPr>
      </w:pPr>
      <w:r>
        <w:rPr>
          <w:rFonts w:hint="cs"/>
          <w:rtl/>
        </w:rPr>
        <w:t>نظام اللغات بموجب نظام لاهاي</w:t>
      </w:r>
    </w:p>
    <w:p w:rsidR="003F7284" w:rsidRPr="00BB6440" w:rsidRDefault="00AB1A5E" w:rsidP="00AB1A5E">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المكتب الدولي</w:t>
      </w:r>
    </w:p>
    <w:p w:rsidR="00AB1A5E" w:rsidRPr="008A14F7" w:rsidRDefault="00736C64" w:rsidP="00736C64">
      <w:pPr>
        <w:pStyle w:val="Heading2"/>
      </w:pPr>
      <w:r w:rsidRPr="008A14F7">
        <w:rPr>
          <w:rtl/>
        </w:rPr>
        <w:t>أولا.</w:t>
      </w:r>
      <w:r w:rsidRPr="008A14F7">
        <w:tab/>
      </w:r>
      <w:r w:rsidRPr="008A14F7">
        <w:rPr>
          <w:rtl/>
        </w:rPr>
        <w:t>مقدمة</w:t>
      </w:r>
    </w:p>
    <w:p w:rsidR="00736C64" w:rsidRDefault="00736C64" w:rsidP="009F5E94">
      <w:pPr>
        <w:pStyle w:val="ONUMA"/>
        <w:spacing w:before="240"/>
      </w:pPr>
      <w:r w:rsidRPr="00736C64">
        <w:rPr>
          <w:rtl/>
        </w:rPr>
        <w:t>تلقى المكتب الدولي أثناء التحضير للدورة الحالية للفريق العامل المعني بالتطوير القانوني لنظام لاهاي بشأن التسجيل الدولي للتصاميم الصناعية (المشار إليه فيما يلي "الفريق العامل") اقتراحا بإدراج الروسية كلغة رسمية لنظام لاهاي</w:t>
      </w:r>
      <w:r w:rsidRPr="00736C64">
        <w:t xml:space="preserve"> </w:t>
      </w:r>
      <w:r>
        <w:rPr>
          <w:rStyle w:val="FootnoteReference"/>
        </w:rPr>
        <w:footnoteReference w:id="1"/>
      </w:r>
      <w:r w:rsidRPr="00736C64">
        <w:t>.</w:t>
      </w:r>
    </w:p>
    <w:p w:rsidR="00736C64" w:rsidRDefault="00736C64" w:rsidP="009F5E94">
      <w:pPr>
        <w:pStyle w:val="ONUMA"/>
      </w:pPr>
      <w:r>
        <w:rPr>
          <w:rFonts w:hint="cs"/>
          <w:rtl/>
        </w:rPr>
        <w:t>وتلقى</w:t>
      </w:r>
      <w:r>
        <w:rPr>
          <w:rtl/>
        </w:rPr>
        <w:t xml:space="preserve"> المكتب الدولي من مفوض مكتب الدولة للملكية الفكرية في جمهورية الصين الشعبية طلباً للنظر في إمكانية إدراج الصين</w:t>
      </w:r>
      <w:r>
        <w:rPr>
          <w:rFonts w:hint="cs"/>
          <w:rtl/>
        </w:rPr>
        <w:t>ية</w:t>
      </w:r>
      <w:r>
        <w:rPr>
          <w:rtl/>
        </w:rPr>
        <w:t xml:space="preserve"> كلغة عمل في نظام لاهاي.</w:t>
      </w:r>
    </w:p>
    <w:p w:rsidR="00736C64" w:rsidRPr="009F5E94" w:rsidRDefault="00736C64" w:rsidP="009F5E94">
      <w:pPr>
        <w:pStyle w:val="ONUMA"/>
        <w:keepLines/>
      </w:pPr>
      <w:r>
        <w:rPr>
          <w:rtl/>
        </w:rPr>
        <w:t>وتجدر الإشارة إلى أن وفد الصين دعا إلى إدراج الصينية كلغة عمل في الدورات الماضية للفريق العامل لمساعدة مستخدمي نظام لاهاي</w:t>
      </w:r>
      <w:r w:rsidR="009F5E94">
        <w:rPr>
          <w:rStyle w:val="FootnoteReference"/>
          <w:rtl/>
        </w:rPr>
        <w:footnoteReference w:id="2"/>
      </w:r>
      <w:r>
        <w:rPr>
          <w:rtl/>
        </w:rPr>
        <w:t xml:space="preserve">. </w:t>
      </w:r>
      <w:r>
        <w:rPr>
          <w:rFonts w:hint="cs"/>
          <w:rtl/>
        </w:rPr>
        <w:t>وقُدم</w:t>
      </w:r>
      <w:r>
        <w:rPr>
          <w:rtl/>
        </w:rPr>
        <w:t xml:space="preserve"> الطلب أعلاه تحسبًا لانضمام الصين إلى </w:t>
      </w:r>
      <w:r>
        <w:rPr>
          <w:rFonts w:hint="cs"/>
          <w:rtl/>
        </w:rPr>
        <w:t>وثيقة</w:t>
      </w:r>
      <w:r>
        <w:rPr>
          <w:rtl/>
        </w:rPr>
        <w:t xml:space="preserve"> 1999.</w:t>
      </w:r>
    </w:p>
    <w:p w:rsidR="00736C64" w:rsidRDefault="00736C64" w:rsidP="00736C64">
      <w:pPr>
        <w:pStyle w:val="ONUMA"/>
      </w:pPr>
      <w:r>
        <w:rPr>
          <w:rFonts w:hint="cs"/>
          <w:rtl/>
        </w:rPr>
        <w:lastRenderedPageBreak/>
        <w:t>و</w:t>
      </w:r>
      <w:r>
        <w:rPr>
          <w:rtl/>
        </w:rPr>
        <w:t xml:space="preserve">تقدم هذه الوثيقة معلومات أساسية عن </w:t>
      </w:r>
      <w:r>
        <w:rPr>
          <w:rFonts w:hint="cs"/>
          <w:rtl/>
        </w:rPr>
        <w:t>نظام اللغات</w:t>
      </w:r>
      <w:r>
        <w:rPr>
          <w:rtl/>
        </w:rPr>
        <w:t xml:space="preserve"> الحالي لثلاثة من أنظمة حماية الملكية الفكرية العالمية التي تديرها المنظمة العالمية للملكية الفكرية (الويبو)، وهي أنظمة لاهاي ومدريد و</w:t>
      </w:r>
      <w:r>
        <w:rPr>
          <w:rFonts w:hint="cs"/>
          <w:rtl/>
        </w:rPr>
        <w:t>معاهدة ال</w:t>
      </w:r>
      <w:r>
        <w:rPr>
          <w:rtl/>
        </w:rPr>
        <w:t>براءات، وكذلك</w:t>
      </w:r>
      <w:r>
        <w:rPr>
          <w:rFonts w:hint="cs"/>
          <w:rtl/>
        </w:rPr>
        <w:t xml:space="preserve"> عن</w:t>
      </w:r>
      <w:r>
        <w:rPr>
          <w:rtl/>
        </w:rPr>
        <w:t xml:space="preserve"> بعض الاعتبارات العامة المتعلقة بالموارد اللازمة لتشغيل نظام متعدد اللغات والفوائد المحتملة التي يمكن أن يستمدها المستخدمون من هذا النظام</w:t>
      </w:r>
      <w:r>
        <w:rPr>
          <w:rFonts w:hint="cs"/>
          <w:rtl/>
        </w:rPr>
        <w:t>.</w:t>
      </w:r>
    </w:p>
    <w:p w:rsidR="00E70BD9" w:rsidRPr="00B90CBC" w:rsidRDefault="00E70BD9" w:rsidP="00E70BD9">
      <w:pPr>
        <w:pStyle w:val="Heading2"/>
        <w:rPr>
          <w:rtl/>
        </w:rPr>
      </w:pPr>
      <w:r w:rsidRPr="00B90CBC">
        <w:rPr>
          <w:rFonts w:hint="cs"/>
          <w:rtl/>
        </w:rPr>
        <w:t>ثانيا</w:t>
      </w:r>
      <w:r>
        <w:rPr>
          <w:rFonts w:hint="cs"/>
          <w:rtl/>
        </w:rPr>
        <w:t>.</w:t>
      </w:r>
      <w:r w:rsidRPr="00B90CBC">
        <w:rPr>
          <w:rFonts w:hint="cs"/>
          <w:rtl/>
        </w:rPr>
        <w:tab/>
      </w:r>
      <w:r>
        <w:rPr>
          <w:rFonts w:hint="cs"/>
          <w:rtl/>
        </w:rPr>
        <w:t xml:space="preserve">الأنظمة العالمية وأنظمة اللغات الخاصة بها </w:t>
      </w:r>
    </w:p>
    <w:p w:rsidR="00E70BD9" w:rsidRPr="00B90CBC" w:rsidRDefault="00E70BD9" w:rsidP="00E70BD9">
      <w:pPr>
        <w:pStyle w:val="Heading3"/>
      </w:pPr>
      <w:r>
        <w:rPr>
          <w:rFonts w:hint="cs"/>
          <w:rtl/>
        </w:rPr>
        <w:t>النظام الثلاثي اللغات بموجب نظام لاهاي</w:t>
      </w:r>
    </w:p>
    <w:p w:rsidR="00E70BD9" w:rsidRDefault="00E70BD9" w:rsidP="00E70BD9">
      <w:pPr>
        <w:pStyle w:val="ONUMA"/>
      </w:pPr>
      <w:r w:rsidRPr="00E70BD9">
        <w:rPr>
          <w:rtl/>
        </w:rPr>
        <w:t>تخضع</w:t>
      </w:r>
      <w:r>
        <w:rPr>
          <w:rtl/>
        </w:rPr>
        <w:t xml:space="preserve"> الطلبات والتسجيلات الدولية بموجب نظام لاهاي لنظام اللغة الذي </w:t>
      </w:r>
      <w:r>
        <w:rPr>
          <w:rFonts w:hint="cs"/>
          <w:rtl/>
        </w:rPr>
        <w:t>سنته</w:t>
      </w:r>
      <w:r>
        <w:rPr>
          <w:rtl/>
        </w:rPr>
        <w:t xml:space="preserve"> </w:t>
      </w:r>
      <w:r>
        <w:rPr>
          <w:rFonts w:hint="cs"/>
          <w:rtl/>
        </w:rPr>
        <w:t>القاعدة</w:t>
      </w:r>
      <w:r>
        <w:rPr>
          <w:rtl/>
        </w:rPr>
        <w:t xml:space="preserve"> 6 من اللائحة التنفيذية المشتركة بموجب </w:t>
      </w:r>
      <w:r>
        <w:rPr>
          <w:rFonts w:hint="cs"/>
          <w:rtl/>
        </w:rPr>
        <w:t>وثيقة</w:t>
      </w:r>
      <w:r>
        <w:rPr>
          <w:rtl/>
        </w:rPr>
        <w:t xml:space="preserve"> 1999 </w:t>
      </w:r>
      <w:r>
        <w:rPr>
          <w:rFonts w:hint="cs"/>
          <w:rtl/>
        </w:rPr>
        <w:t>ووثيقة</w:t>
      </w:r>
      <w:r>
        <w:rPr>
          <w:rtl/>
        </w:rPr>
        <w:t xml:space="preserve"> 1960 الصادر</w:t>
      </w:r>
      <w:r>
        <w:rPr>
          <w:rFonts w:hint="cs"/>
          <w:rtl/>
        </w:rPr>
        <w:t>ة</w:t>
      </w:r>
      <w:r>
        <w:rPr>
          <w:rtl/>
        </w:rPr>
        <w:t xml:space="preserve"> عن اتفاق لاهاي (يشار إليه</w:t>
      </w:r>
      <w:r>
        <w:rPr>
          <w:rFonts w:hint="cs"/>
          <w:rtl/>
        </w:rPr>
        <w:t>ا</w:t>
      </w:r>
      <w:r>
        <w:rPr>
          <w:rtl/>
        </w:rPr>
        <w:t xml:space="preserve"> فيما يلي "اللائحة التنفيذية المشتركة").</w:t>
      </w:r>
    </w:p>
    <w:p w:rsidR="00E70BD9" w:rsidRDefault="00E70BD9" w:rsidP="00E70BD9">
      <w:pPr>
        <w:pStyle w:val="ONUMA"/>
      </w:pPr>
      <w:r>
        <w:rPr>
          <w:rFonts w:hint="cs"/>
          <w:rtl/>
        </w:rPr>
        <w:t xml:space="preserve">ووفرت </w:t>
      </w:r>
      <w:r>
        <w:rPr>
          <w:rtl/>
        </w:rPr>
        <w:t>القاعدة 6</w:t>
      </w:r>
      <w:r>
        <w:rPr>
          <w:rFonts w:hint="cs"/>
          <w:rtl/>
        </w:rPr>
        <w:t>،</w:t>
      </w:r>
      <w:r>
        <w:rPr>
          <w:rtl/>
        </w:rPr>
        <w:t xml:space="preserve"> </w:t>
      </w:r>
      <w:r>
        <w:rPr>
          <w:rFonts w:hint="cs"/>
          <w:rtl/>
        </w:rPr>
        <w:t>كما اعتمدها</w:t>
      </w:r>
      <w:r>
        <w:rPr>
          <w:rtl/>
        </w:rPr>
        <w:t xml:space="preserve"> </w:t>
      </w:r>
      <w:r w:rsidRPr="000B3B35">
        <w:rPr>
          <w:rtl/>
        </w:rPr>
        <w:t xml:space="preserve">المؤتمر الدبلوماسي المعني باعتماد وثيقة جديدة لاتفاق لاهاي بشأن الإيداع الدولي للتصاميم الصناعية </w:t>
      </w:r>
      <w:r>
        <w:rPr>
          <w:rFonts w:hint="cs"/>
          <w:rtl/>
        </w:rPr>
        <w:t>المعقود</w:t>
      </w:r>
      <w:r>
        <w:rPr>
          <w:rtl/>
        </w:rPr>
        <w:t xml:space="preserve"> من 16 يونيو إلى 6 يوليو 1999، اللغتين الإنكليزية </w:t>
      </w:r>
      <w:r w:rsidRPr="00623D4D">
        <w:rPr>
          <w:rtl/>
        </w:rPr>
        <w:t xml:space="preserve">والفرنسية </w:t>
      </w:r>
      <w:r w:rsidRPr="00D13540">
        <w:rPr>
          <w:u w:val="single"/>
          <w:rtl/>
        </w:rPr>
        <w:t>كلغ</w:t>
      </w:r>
      <w:r w:rsidRPr="00D13540">
        <w:rPr>
          <w:rFonts w:hint="cs"/>
          <w:u w:val="single"/>
          <w:rtl/>
        </w:rPr>
        <w:t>تين</w:t>
      </w:r>
      <w:r w:rsidRPr="00D13540">
        <w:rPr>
          <w:u w:val="single"/>
          <w:rtl/>
        </w:rPr>
        <w:t xml:space="preserve"> </w:t>
      </w:r>
      <w:r w:rsidRPr="00D13540">
        <w:rPr>
          <w:rFonts w:hint="cs"/>
          <w:u w:val="single"/>
          <w:rtl/>
        </w:rPr>
        <w:t>للطلب</w:t>
      </w:r>
      <w:r w:rsidRPr="00D13540">
        <w:rPr>
          <w:u w:val="single"/>
          <w:rtl/>
        </w:rPr>
        <w:t xml:space="preserve"> الدولي، </w:t>
      </w:r>
      <w:r w:rsidRPr="00D13540">
        <w:rPr>
          <w:rFonts w:hint="cs"/>
          <w:u w:val="single"/>
          <w:rtl/>
        </w:rPr>
        <w:t>والتدوين</w:t>
      </w:r>
      <w:r w:rsidRPr="00D13540">
        <w:rPr>
          <w:u w:val="single"/>
          <w:rtl/>
        </w:rPr>
        <w:t xml:space="preserve">، </w:t>
      </w:r>
      <w:r w:rsidRPr="00D13540">
        <w:rPr>
          <w:rFonts w:hint="cs"/>
          <w:u w:val="single"/>
          <w:rtl/>
        </w:rPr>
        <w:t>و</w:t>
      </w:r>
      <w:r w:rsidRPr="00D13540">
        <w:rPr>
          <w:u w:val="single"/>
          <w:rtl/>
        </w:rPr>
        <w:t>النشر</w:t>
      </w:r>
      <w:r w:rsidRPr="00D13540">
        <w:rPr>
          <w:rFonts w:hint="cs"/>
          <w:u w:val="single"/>
          <w:rtl/>
        </w:rPr>
        <w:t>،</w:t>
      </w:r>
      <w:r w:rsidRPr="00D13540">
        <w:rPr>
          <w:u w:val="single"/>
          <w:rtl/>
        </w:rPr>
        <w:t xml:space="preserve"> والاتصالات</w:t>
      </w:r>
      <w:r>
        <w:rPr>
          <w:rtl/>
        </w:rPr>
        <w:t>.</w:t>
      </w:r>
    </w:p>
    <w:p w:rsidR="00E70BD9" w:rsidRDefault="00E70BD9" w:rsidP="008A14F7">
      <w:pPr>
        <w:pStyle w:val="ONUMA"/>
      </w:pPr>
      <w:r w:rsidRPr="00E70BD9">
        <w:rPr>
          <w:rtl/>
        </w:rPr>
        <w:t>وعدلت</w:t>
      </w:r>
      <w:r>
        <w:rPr>
          <w:rtl/>
        </w:rPr>
        <w:t xml:space="preserve"> جمعية اتحاد لاهاي في دورتها الثامنة والعشرين (الدورة العادية السابعة عشرة) </w:t>
      </w:r>
      <w:r>
        <w:rPr>
          <w:rFonts w:hint="cs"/>
          <w:rtl/>
        </w:rPr>
        <w:t>المعقودة</w:t>
      </w:r>
      <w:r>
        <w:rPr>
          <w:rtl/>
        </w:rPr>
        <w:t xml:space="preserve"> عام 2009 </w:t>
      </w:r>
      <w:r>
        <w:rPr>
          <w:rFonts w:hint="cs"/>
          <w:rtl/>
          <w:lang w:bidi="ar-MA"/>
        </w:rPr>
        <w:t xml:space="preserve">القاعدة 6 </w:t>
      </w:r>
      <w:r>
        <w:rPr>
          <w:rtl/>
        </w:rPr>
        <w:t>لإدخال اللغة الإسبانية</w:t>
      </w:r>
      <w:r>
        <w:rPr>
          <w:rStyle w:val="FootnoteReference"/>
          <w:rtl/>
        </w:rPr>
        <w:footnoteReference w:id="3"/>
      </w:r>
      <w:r>
        <w:rPr>
          <w:rtl/>
        </w:rPr>
        <w:t xml:space="preserve"> على قدم المساواة مع اللغتين الإنكليزية والفرنسية. </w:t>
      </w:r>
      <w:r>
        <w:rPr>
          <w:rFonts w:hint="cs"/>
          <w:rtl/>
        </w:rPr>
        <w:t>و</w:t>
      </w:r>
      <w:r>
        <w:rPr>
          <w:rtl/>
        </w:rPr>
        <w:t xml:space="preserve">دخلت القاعدة المعدلة حيز </w:t>
      </w:r>
      <w:r>
        <w:rPr>
          <w:rFonts w:hint="cs"/>
          <w:rtl/>
        </w:rPr>
        <w:t>النفاذ</w:t>
      </w:r>
      <w:r>
        <w:rPr>
          <w:rtl/>
        </w:rPr>
        <w:t xml:space="preserve"> في 1 أبريل</w:t>
      </w:r>
      <w:r w:rsidR="008A14F7">
        <w:rPr>
          <w:rFonts w:hint="cs"/>
          <w:rtl/>
        </w:rPr>
        <w:t> </w:t>
      </w:r>
      <w:r>
        <w:rPr>
          <w:rtl/>
        </w:rPr>
        <w:t>2010.</w:t>
      </w:r>
    </w:p>
    <w:p w:rsidR="00E70BD9" w:rsidRDefault="00E70BD9" w:rsidP="008A14F7">
      <w:pPr>
        <w:pStyle w:val="ONUMA"/>
      </w:pPr>
      <w:r>
        <w:rPr>
          <w:rFonts w:hint="cs"/>
          <w:rtl/>
        </w:rPr>
        <w:t>و</w:t>
      </w:r>
      <w:r>
        <w:rPr>
          <w:rtl/>
        </w:rPr>
        <w:t xml:space="preserve">تنص القاعدة 6(1) أن </w:t>
      </w:r>
      <w:r>
        <w:rPr>
          <w:rFonts w:hint="cs"/>
          <w:rtl/>
        </w:rPr>
        <w:t>يكون</w:t>
      </w:r>
      <w:r>
        <w:rPr>
          <w:rtl/>
        </w:rPr>
        <w:t xml:space="preserve"> الطلب الدولي باللغة الإنكليزية أو الفرنسية أو الإسبانية. وبناءً على ذلك، فإن </w:t>
      </w:r>
      <w:r>
        <w:rPr>
          <w:rFonts w:hint="cs"/>
          <w:rtl/>
        </w:rPr>
        <w:t>استمارة</w:t>
      </w:r>
      <w:r>
        <w:rPr>
          <w:rtl/>
        </w:rPr>
        <w:t xml:space="preserve"> الطلب </w:t>
      </w:r>
      <w:r w:rsidRPr="00E70BD9">
        <w:rPr>
          <w:rtl/>
        </w:rPr>
        <w:t>الدولي</w:t>
      </w:r>
      <w:r>
        <w:rPr>
          <w:rtl/>
        </w:rPr>
        <w:t xml:space="preserve"> (</w:t>
      </w:r>
      <w:r w:rsidRPr="00AB267A">
        <w:t>DM/1</w:t>
      </w:r>
      <w:r>
        <w:rPr>
          <w:rtl/>
        </w:rPr>
        <w:t xml:space="preserve">) وواجهة </w:t>
      </w:r>
      <w:r>
        <w:rPr>
          <w:rFonts w:hint="cs"/>
          <w:rtl/>
        </w:rPr>
        <w:t>الإيداع</w:t>
      </w:r>
      <w:r>
        <w:rPr>
          <w:rtl/>
        </w:rPr>
        <w:t xml:space="preserve"> الإلكتروني على موقع الويبو </w:t>
      </w:r>
      <w:r w:rsidR="008A14F7">
        <w:rPr>
          <w:rFonts w:hint="cs"/>
          <w:rtl/>
        </w:rPr>
        <w:t>الإلكتروني</w:t>
      </w:r>
      <w:r>
        <w:rPr>
          <w:rtl/>
        </w:rPr>
        <w:t xml:space="preserve"> متاح</w:t>
      </w:r>
      <w:r>
        <w:rPr>
          <w:rFonts w:hint="cs"/>
          <w:rtl/>
        </w:rPr>
        <w:t>تين</w:t>
      </w:r>
      <w:r>
        <w:rPr>
          <w:rtl/>
        </w:rPr>
        <w:t xml:space="preserve"> بجميع هذه اللغات. </w:t>
      </w:r>
      <w:r>
        <w:rPr>
          <w:rFonts w:hint="cs"/>
          <w:rtl/>
        </w:rPr>
        <w:t>ويمكن إيداع</w:t>
      </w:r>
      <w:r>
        <w:rPr>
          <w:rtl/>
        </w:rPr>
        <w:t xml:space="preserve"> طلب دولي، حسب خيار </w:t>
      </w:r>
      <w:r>
        <w:rPr>
          <w:rFonts w:hint="cs"/>
          <w:rtl/>
        </w:rPr>
        <w:t>المودع،</w:t>
      </w:r>
      <w:r>
        <w:rPr>
          <w:rtl/>
        </w:rPr>
        <w:t xml:space="preserve"> إما مباشرة </w:t>
      </w:r>
      <w:r>
        <w:rPr>
          <w:rFonts w:hint="cs"/>
          <w:rtl/>
        </w:rPr>
        <w:t>لدى</w:t>
      </w:r>
      <w:r>
        <w:rPr>
          <w:rtl/>
        </w:rPr>
        <w:t xml:space="preserve"> المكتب الدولي أو بصورة غير مباشرة عن طريق مكتب الطرف المتعاقد </w:t>
      </w:r>
      <w:r>
        <w:rPr>
          <w:rFonts w:hint="cs"/>
          <w:rtl/>
        </w:rPr>
        <w:t>الذي ينتمي إليه المودع</w:t>
      </w:r>
      <w:r>
        <w:rPr>
          <w:rtl/>
        </w:rPr>
        <w:t xml:space="preserve"> (المادة 4(1)(أ) من وثيقة 1999).</w:t>
      </w:r>
      <w:r>
        <w:rPr>
          <w:rStyle w:val="FootnoteReference"/>
          <w:rtl/>
        </w:rPr>
        <w:footnoteReference w:id="4"/>
      </w:r>
    </w:p>
    <w:p w:rsidR="00E70BD9" w:rsidRDefault="00E70BD9" w:rsidP="008A14F7">
      <w:pPr>
        <w:pStyle w:val="ONUMA"/>
      </w:pPr>
      <w:r>
        <w:rPr>
          <w:rFonts w:hint="cs"/>
          <w:rtl/>
        </w:rPr>
        <w:t>و</w:t>
      </w:r>
      <w:r>
        <w:rPr>
          <w:rtl/>
        </w:rPr>
        <w:t>في حالة مثل هذا الإيداع غير المباش</w:t>
      </w:r>
      <w:r>
        <w:rPr>
          <w:rFonts w:hint="cs"/>
          <w:rtl/>
        </w:rPr>
        <w:t>ر</w:t>
      </w:r>
      <w:r>
        <w:rPr>
          <w:rtl/>
        </w:rPr>
        <w:t xml:space="preserve">، </w:t>
      </w:r>
      <w:r>
        <w:rPr>
          <w:rFonts w:hint="cs"/>
          <w:rtl/>
        </w:rPr>
        <w:t>يمكن</w:t>
      </w:r>
      <w:r>
        <w:rPr>
          <w:rtl/>
        </w:rPr>
        <w:t xml:space="preserve"> </w:t>
      </w:r>
      <w:r>
        <w:rPr>
          <w:rFonts w:hint="cs"/>
          <w:rtl/>
        </w:rPr>
        <w:t>ل</w:t>
      </w:r>
      <w:r>
        <w:rPr>
          <w:rtl/>
        </w:rPr>
        <w:t xml:space="preserve">لمكتب أن </w:t>
      </w:r>
      <w:r>
        <w:rPr>
          <w:rFonts w:hint="cs"/>
          <w:rtl/>
        </w:rPr>
        <w:t>يقصر</w:t>
      </w:r>
      <w:r>
        <w:rPr>
          <w:rtl/>
        </w:rPr>
        <w:t xml:space="preserve"> لغة الطلبات الدولية التي </w:t>
      </w:r>
      <w:r>
        <w:rPr>
          <w:rFonts w:hint="cs"/>
          <w:rtl/>
        </w:rPr>
        <w:t>يعالجها في</w:t>
      </w:r>
      <w:r>
        <w:rPr>
          <w:rtl/>
        </w:rPr>
        <w:t xml:space="preserve"> واحدة أو اثنتين من اللغات </w:t>
      </w:r>
      <w:r w:rsidRPr="00E70BD9">
        <w:rPr>
          <w:rtl/>
        </w:rPr>
        <w:t>الثلاث</w:t>
      </w:r>
      <w:r>
        <w:rPr>
          <w:rtl/>
        </w:rPr>
        <w:t xml:space="preserve">. ومع ذلك، </w:t>
      </w:r>
      <w:r>
        <w:rPr>
          <w:rFonts w:hint="cs"/>
          <w:rtl/>
        </w:rPr>
        <w:t>تُتاح</w:t>
      </w:r>
      <w:r>
        <w:rPr>
          <w:rtl/>
        </w:rPr>
        <w:t xml:space="preserve"> </w:t>
      </w:r>
      <w:r>
        <w:rPr>
          <w:rFonts w:hint="cs"/>
          <w:rtl/>
        </w:rPr>
        <w:t>للمودعين</w:t>
      </w:r>
      <w:r>
        <w:rPr>
          <w:rtl/>
        </w:rPr>
        <w:t xml:space="preserve"> دائمًا إمكانية تقديم طلباتهم الدولية مباشرة إلى المكتب الدولي. </w:t>
      </w:r>
      <w:r>
        <w:rPr>
          <w:rFonts w:hint="cs"/>
          <w:rtl/>
        </w:rPr>
        <w:t>وقد أودع في</w:t>
      </w:r>
      <w:r w:rsidR="008A14F7">
        <w:rPr>
          <w:rFonts w:hint="cs"/>
          <w:rtl/>
        </w:rPr>
        <w:t> </w:t>
      </w:r>
      <w:r>
        <w:rPr>
          <w:rtl/>
        </w:rPr>
        <w:t xml:space="preserve">2017 </w:t>
      </w:r>
      <w:r>
        <w:rPr>
          <w:rFonts w:hint="cs"/>
          <w:rtl/>
        </w:rPr>
        <w:t>ما مجموعه</w:t>
      </w:r>
      <w:r>
        <w:rPr>
          <w:rtl/>
        </w:rPr>
        <w:t xml:space="preserve"> 95 في المائة من الطلبات الدولية مباشرة إلى المكتب الدولي.</w:t>
      </w:r>
    </w:p>
    <w:p w:rsidR="00E70BD9" w:rsidRDefault="00E70BD9" w:rsidP="00E70BD9">
      <w:pPr>
        <w:pStyle w:val="ONUMA"/>
      </w:pPr>
      <w:r>
        <w:rPr>
          <w:rFonts w:hint="cs"/>
          <w:rtl/>
        </w:rPr>
        <w:lastRenderedPageBreak/>
        <w:t>و</w:t>
      </w:r>
      <w:r>
        <w:rPr>
          <w:rtl/>
        </w:rPr>
        <w:t xml:space="preserve">تنص القاعدة 6(2) على أن يكون </w:t>
      </w:r>
      <w:r>
        <w:rPr>
          <w:rFonts w:hint="cs"/>
          <w:rtl/>
        </w:rPr>
        <w:t>التدوين</w:t>
      </w:r>
      <w:r>
        <w:rPr>
          <w:rtl/>
        </w:rPr>
        <w:t xml:space="preserve"> في السجل الدولي والنشر في </w:t>
      </w:r>
      <w:r w:rsidRPr="002406E3">
        <w:rPr>
          <w:i/>
          <w:iCs/>
          <w:rtl/>
        </w:rPr>
        <w:t>نشرة التصاميم الدولية</w:t>
      </w:r>
      <w:r>
        <w:rPr>
          <w:rtl/>
        </w:rPr>
        <w:t xml:space="preserve"> (المشار إليها فيما يلي</w:t>
      </w:r>
      <w:r>
        <w:rPr>
          <w:rFonts w:hint="cs"/>
          <w:rtl/>
        </w:rPr>
        <w:t xml:space="preserve"> </w:t>
      </w:r>
      <w:r>
        <w:rPr>
          <w:rtl/>
        </w:rPr>
        <w:t>"النشرة") باللغات الإنكليزية والفرنسية والإسبانية</w:t>
      </w:r>
      <w:r>
        <w:rPr>
          <w:rFonts w:hint="cs"/>
          <w:rtl/>
        </w:rPr>
        <w:t xml:space="preserve"> فيما يخص ا</w:t>
      </w:r>
      <w:r>
        <w:rPr>
          <w:rtl/>
        </w:rPr>
        <w:t xml:space="preserve">لتسجيل الدولي. </w:t>
      </w:r>
      <w:r>
        <w:rPr>
          <w:rFonts w:hint="cs"/>
          <w:rtl/>
        </w:rPr>
        <w:t>ويتولى</w:t>
      </w:r>
      <w:r>
        <w:rPr>
          <w:rtl/>
        </w:rPr>
        <w:t xml:space="preserve"> المكتب الدولي الترجمة اللازمة </w:t>
      </w:r>
      <w:r>
        <w:rPr>
          <w:rFonts w:hint="cs"/>
          <w:rtl/>
        </w:rPr>
        <w:t>للتدوين</w:t>
      </w:r>
      <w:r>
        <w:rPr>
          <w:rtl/>
        </w:rPr>
        <w:t xml:space="preserve"> </w:t>
      </w:r>
      <w:r>
        <w:rPr>
          <w:rFonts w:hint="cs"/>
          <w:rtl/>
        </w:rPr>
        <w:t>والنشر</w:t>
      </w:r>
      <w:r>
        <w:rPr>
          <w:rtl/>
        </w:rPr>
        <w:t xml:space="preserve"> (القاعدة 6(4))</w:t>
      </w:r>
      <w:r>
        <w:rPr>
          <w:rStyle w:val="FootnoteReference"/>
          <w:rtl/>
        </w:rPr>
        <w:footnoteReference w:id="5"/>
      </w:r>
      <w:r>
        <w:rPr>
          <w:rtl/>
        </w:rPr>
        <w:t xml:space="preserve">. </w:t>
      </w:r>
      <w:r>
        <w:rPr>
          <w:rFonts w:hint="cs"/>
          <w:rtl/>
        </w:rPr>
        <w:t>و</w:t>
      </w:r>
      <w:r>
        <w:rPr>
          <w:rtl/>
        </w:rPr>
        <w:t xml:space="preserve">يجب الإشارة إلى لغة الإيداع في </w:t>
      </w:r>
      <w:r>
        <w:rPr>
          <w:rFonts w:hint="cs"/>
          <w:rtl/>
        </w:rPr>
        <w:t>التدوين</w:t>
      </w:r>
      <w:r>
        <w:rPr>
          <w:rtl/>
        </w:rPr>
        <w:t xml:space="preserve"> والنشر (القاعدة 6(2)).</w:t>
      </w:r>
    </w:p>
    <w:p w:rsidR="00E70BD9" w:rsidRDefault="00E70BD9" w:rsidP="00E70BD9">
      <w:pPr>
        <w:pStyle w:val="ONUMA"/>
      </w:pPr>
      <w:r>
        <w:rPr>
          <w:rFonts w:hint="cs"/>
          <w:rtl/>
        </w:rPr>
        <w:t>و</w:t>
      </w:r>
      <w:r>
        <w:rPr>
          <w:rtl/>
        </w:rPr>
        <w:t xml:space="preserve">يجب أن تكون </w:t>
      </w:r>
      <w:r>
        <w:rPr>
          <w:rFonts w:hint="cs"/>
          <w:rtl/>
        </w:rPr>
        <w:t>جميع</w:t>
      </w:r>
      <w:r>
        <w:rPr>
          <w:rtl/>
        </w:rPr>
        <w:t xml:space="preserve"> </w:t>
      </w:r>
      <w:r>
        <w:rPr>
          <w:rFonts w:hint="cs"/>
          <w:rtl/>
        </w:rPr>
        <w:t xml:space="preserve">التبليغات التي يوجهها المودع </w:t>
      </w:r>
      <w:r>
        <w:rPr>
          <w:rtl/>
        </w:rPr>
        <w:t>أو صاحب التسجيل</w:t>
      </w:r>
      <w:r>
        <w:rPr>
          <w:rFonts w:hint="cs"/>
          <w:rtl/>
        </w:rPr>
        <w:t xml:space="preserve"> أو أي مكتب</w:t>
      </w:r>
      <w:r>
        <w:rPr>
          <w:rtl/>
        </w:rPr>
        <w:t xml:space="preserve"> إلى المكتب الدولي بشأن </w:t>
      </w:r>
      <w:r>
        <w:rPr>
          <w:rFonts w:hint="cs"/>
          <w:rtl/>
        </w:rPr>
        <w:t>ال</w:t>
      </w:r>
      <w:r>
        <w:rPr>
          <w:rtl/>
        </w:rPr>
        <w:t>طلب</w:t>
      </w:r>
      <w:r>
        <w:rPr>
          <w:rFonts w:hint="cs"/>
          <w:rtl/>
        </w:rPr>
        <w:t xml:space="preserve"> أو التسجيل ال</w:t>
      </w:r>
      <w:r>
        <w:rPr>
          <w:rtl/>
        </w:rPr>
        <w:t>دولي</w:t>
      </w:r>
      <w:r>
        <w:rPr>
          <w:rFonts w:hint="cs"/>
          <w:rtl/>
        </w:rPr>
        <w:t xml:space="preserve">ين </w:t>
      </w:r>
      <w:r>
        <w:rPr>
          <w:rtl/>
        </w:rPr>
        <w:t>باللغ</w:t>
      </w:r>
      <w:r>
        <w:rPr>
          <w:rFonts w:hint="cs"/>
          <w:rtl/>
        </w:rPr>
        <w:t>ات</w:t>
      </w:r>
      <w:r>
        <w:rPr>
          <w:rtl/>
        </w:rPr>
        <w:t xml:space="preserve"> الإنكليزية أو الفرنسية أو الإسبانية، </w:t>
      </w:r>
      <w:r>
        <w:rPr>
          <w:rFonts w:hint="cs"/>
          <w:rtl/>
        </w:rPr>
        <w:t>حسب</w:t>
      </w:r>
      <w:r>
        <w:rPr>
          <w:rtl/>
        </w:rPr>
        <w:t xml:space="preserve"> خيار </w:t>
      </w:r>
      <w:r>
        <w:rPr>
          <w:rFonts w:hint="cs"/>
          <w:rtl/>
        </w:rPr>
        <w:t xml:space="preserve">المودع، </w:t>
      </w:r>
      <w:r>
        <w:rPr>
          <w:rtl/>
        </w:rPr>
        <w:t xml:space="preserve">أو </w:t>
      </w:r>
      <w:r>
        <w:rPr>
          <w:rFonts w:hint="cs"/>
          <w:rtl/>
        </w:rPr>
        <w:t>صاحب التسجي</w:t>
      </w:r>
      <w:r>
        <w:rPr>
          <w:rFonts w:hint="eastAsia"/>
          <w:rtl/>
        </w:rPr>
        <w:t>ل</w:t>
      </w:r>
      <w:r>
        <w:rPr>
          <w:rFonts w:hint="cs"/>
          <w:rtl/>
        </w:rPr>
        <w:t xml:space="preserve"> أو الطلب</w:t>
      </w:r>
      <w:r>
        <w:rPr>
          <w:rtl/>
        </w:rPr>
        <w:t xml:space="preserve">، أو </w:t>
      </w:r>
      <w:r>
        <w:rPr>
          <w:rFonts w:hint="cs"/>
          <w:rtl/>
        </w:rPr>
        <w:t>ال</w:t>
      </w:r>
      <w:r>
        <w:rPr>
          <w:rtl/>
        </w:rPr>
        <w:t>مكتب (القاعدة 6(3)</w:t>
      </w:r>
      <w:r>
        <w:rPr>
          <w:rFonts w:hint="cs"/>
          <w:rtl/>
        </w:rPr>
        <w:t>"1"</w:t>
      </w:r>
      <w:r>
        <w:rPr>
          <w:rtl/>
        </w:rPr>
        <w:t xml:space="preserve">). </w:t>
      </w:r>
      <w:r>
        <w:rPr>
          <w:rFonts w:hint="cs"/>
          <w:rtl/>
        </w:rPr>
        <w:t>و</w:t>
      </w:r>
      <w:r>
        <w:rPr>
          <w:rtl/>
        </w:rPr>
        <w:t xml:space="preserve">من ناحية أخرى، يجب على المكتب الدولي </w:t>
      </w:r>
      <w:r>
        <w:rPr>
          <w:rFonts w:hint="cs"/>
          <w:rtl/>
        </w:rPr>
        <w:t>تبليغ</w:t>
      </w:r>
      <w:r>
        <w:rPr>
          <w:rtl/>
        </w:rPr>
        <w:t xml:space="preserve"> </w:t>
      </w:r>
      <w:r>
        <w:rPr>
          <w:rFonts w:hint="cs"/>
          <w:rtl/>
        </w:rPr>
        <w:t xml:space="preserve">المودع، </w:t>
      </w:r>
      <w:r>
        <w:rPr>
          <w:rtl/>
        </w:rPr>
        <w:t xml:space="preserve">أو </w:t>
      </w:r>
      <w:r>
        <w:rPr>
          <w:rFonts w:hint="cs"/>
          <w:rtl/>
        </w:rPr>
        <w:t>صاحب التسجي</w:t>
      </w:r>
      <w:r>
        <w:rPr>
          <w:rFonts w:hint="eastAsia"/>
          <w:rtl/>
        </w:rPr>
        <w:t>ل</w:t>
      </w:r>
      <w:r>
        <w:rPr>
          <w:rFonts w:hint="cs"/>
          <w:rtl/>
        </w:rPr>
        <w:t xml:space="preserve"> أو الطلب</w:t>
      </w:r>
      <w:r>
        <w:rPr>
          <w:rtl/>
        </w:rPr>
        <w:t xml:space="preserve">، أو </w:t>
      </w:r>
      <w:r>
        <w:rPr>
          <w:rFonts w:hint="cs"/>
          <w:rtl/>
        </w:rPr>
        <w:t>ال</w:t>
      </w:r>
      <w:r>
        <w:rPr>
          <w:rtl/>
        </w:rPr>
        <w:t>مكتب، باللغ</w:t>
      </w:r>
      <w:r>
        <w:rPr>
          <w:rFonts w:hint="cs"/>
          <w:rtl/>
        </w:rPr>
        <w:t>ات</w:t>
      </w:r>
      <w:r>
        <w:rPr>
          <w:rtl/>
        </w:rPr>
        <w:t xml:space="preserve"> الإنكليزية أو الفرنسية أو الإسبانية</w:t>
      </w:r>
      <w:r>
        <w:rPr>
          <w:rFonts w:hint="cs"/>
          <w:rtl/>
        </w:rPr>
        <w:t>، حسب</w:t>
      </w:r>
      <w:r>
        <w:rPr>
          <w:rtl/>
        </w:rPr>
        <w:t xml:space="preserve"> خيار </w:t>
      </w:r>
      <w:r>
        <w:rPr>
          <w:rFonts w:hint="cs"/>
          <w:rtl/>
        </w:rPr>
        <w:t xml:space="preserve">المودع، </w:t>
      </w:r>
      <w:r>
        <w:rPr>
          <w:rtl/>
        </w:rPr>
        <w:t xml:space="preserve">أو </w:t>
      </w:r>
      <w:r>
        <w:rPr>
          <w:rFonts w:hint="cs"/>
          <w:rtl/>
        </w:rPr>
        <w:t>صاحب التسجي</w:t>
      </w:r>
      <w:r>
        <w:rPr>
          <w:rFonts w:hint="eastAsia"/>
          <w:rtl/>
        </w:rPr>
        <w:t>ل</w:t>
      </w:r>
      <w:r>
        <w:rPr>
          <w:rFonts w:hint="cs"/>
          <w:rtl/>
        </w:rPr>
        <w:t xml:space="preserve"> أو الطلب</w:t>
      </w:r>
      <w:r>
        <w:rPr>
          <w:rtl/>
        </w:rPr>
        <w:t xml:space="preserve">، أو </w:t>
      </w:r>
      <w:r>
        <w:rPr>
          <w:rFonts w:hint="cs"/>
          <w:rtl/>
        </w:rPr>
        <w:t>ال</w:t>
      </w:r>
      <w:r>
        <w:rPr>
          <w:rtl/>
        </w:rPr>
        <w:t>مكتب (القاعدة 6(3)</w:t>
      </w:r>
      <w:r>
        <w:rPr>
          <w:rFonts w:hint="cs"/>
          <w:rtl/>
        </w:rPr>
        <w:t>"2"</w:t>
      </w:r>
      <w:r>
        <w:rPr>
          <w:rtl/>
        </w:rPr>
        <w:t xml:space="preserve"> و</w:t>
      </w:r>
      <w:r>
        <w:rPr>
          <w:rFonts w:hint="cs"/>
          <w:rtl/>
        </w:rPr>
        <w:t>"3"</w:t>
      </w:r>
      <w:r>
        <w:rPr>
          <w:rtl/>
        </w:rPr>
        <w:t>).</w:t>
      </w:r>
    </w:p>
    <w:p w:rsidR="00760357" w:rsidRDefault="00760357" w:rsidP="00760357">
      <w:pPr>
        <w:pStyle w:val="ONUMA"/>
      </w:pPr>
      <w:r>
        <w:rPr>
          <w:rFonts w:hint="cs"/>
          <w:rtl/>
        </w:rPr>
        <w:t>ولم يُستخدم</w:t>
      </w:r>
      <w:r>
        <w:rPr>
          <w:rtl/>
        </w:rPr>
        <w:t xml:space="preserve"> مصطلح "لغة العمل" ولا "اللغة الرسمية" في القاعدة 6. ومع ذلك، </w:t>
      </w:r>
      <w:r>
        <w:rPr>
          <w:rFonts w:hint="cs"/>
          <w:rtl/>
        </w:rPr>
        <w:t>و</w:t>
      </w:r>
      <w:r>
        <w:rPr>
          <w:rtl/>
        </w:rPr>
        <w:t xml:space="preserve">فيما يتعلق بالمكتب الدولي، </w:t>
      </w:r>
      <w:r>
        <w:rPr>
          <w:rFonts w:hint="cs"/>
          <w:rtl/>
        </w:rPr>
        <w:t xml:space="preserve">فإن </w:t>
      </w:r>
      <w:r>
        <w:rPr>
          <w:rtl/>
        </w:rPr>
        <w:t xml:space="preserve">جميع الخدمات، ليس فقط </w:t>
      </w:r>
      <w:r>
        <w:rPr>
          <w:rFonts w:hint="cs"/>
          <w:rtl/>
        </w:rPr>
        <w:t>ما يتعلق منها با</w:t>
      </w:r>
      <w:r>
        <w:rPr>
          <w:rtl/>
        </w:rPr>
        <w:t xml:space="preserve">لإجراءات الدولية (أي </w:t>
      </w:r>
      <w:r>
        <w:rPr>
          <w:rFonts w:hint="cs"/>
          <w:rtl/>
        </w:rPr>
        <w:t>الطلب</w:t>
      </w:r>
      <w:r>
        <w:rPr>
          <w:rtl/>
        </w:rPr>
        <w:t xml:space="preserve"> والنشر </w:t>
      </w:r>
      <w:r>
        <w:rPr>
          <w:rFonts w:hint="cs"/>
          <w:rtl/>
        </w:rPr>
        <w:t>والتبليغ</w:t>
      </w:r>
      <w:r>
        <w:rPr>
          <w:rtl/>
        </w:rPr>
        <w:t xml:space="preserve">) ولكن أيضًا دعم العملاء </w:t>
      </w:r>
      <w:r>
        <w:rPr>
          <w:rFonts w:hint="cs"/>
          <w:rtl/>
        </w:rPr>
        <w:t xml:space="preserve">وتوعيتهم </w:t>
      </w:r>
      <w:r>
        <w:rPr>
          <w:rtl/>
        </w:rPr>
        <w:t>(جميع المواد الإعلامية</w:t>
      </w:r>
      <w:r>
        <w:rPr>
          <w:rStyle w:val="FootnoteReference"/>
          <w:rtl/>
        </w:rPr>
        <w:footnoteReference w:id="6"/>
      </w:r>
      <w:r>
        <w:rPr>
          <w:rtl/>
        </w:rPr>
        <w:t>، والرد على ا</w:t>
      </w:r>
      <w:r>
        <w:rPr>
          <w:rFonts w:hint="cs"/>
          <w:rtl/>
        </w:rPr>
        <w:t>لا</w:t>
      </w:r>
      <w:r>
        <w:rPr>
          <w:rtl/>
        </w:rPr>
        <w:t>ستفسارات شفوي</w:t>
      </w:r>
      <w:r>
        <w:rPr>
          <w:rFonts w:hint="cs"/>
          <w:rtl/>
        </w:rPr>
        <w:t>ا</w:t>
      </w:r>
      <w:r>
        <w:rPr>
          <w:rtl/>
        </w:rPr>
        <w:t xml:space="preserve"> أو </w:t>
      </w:r>
      <w:r>
        <w:rPr>
          <w:rFonts w:hint="cs"/>
          <w:rtl/>
        </w:rPr>
        <w:t>كتابيا</w:t>
      </w:r>
      <w:r>
        <w:rPr>
          <w:rtl/>
        </w:rPr>
        <w:t>)، مدعومة حاليًا باللغات الثلاث.</w:t>
      </w:r>
    </w:p>
    <w:p w:rsidR="00760357" w:rsidRPr="007417F4" w:rsidRDefault="00760357" w:rsidP="008A14F7">
      <w:pPr>
        <w:pStyle w:val="Heading3"/>
      </w:pPr>
      <w:r>
        <w:rPr>
          <w:rFonts w:hint="cs"/>
          <w:rtl/>
        </w:rPr>
        <w:t>عبء العمل: الإحصاءات والترجمة</w:t>
      </w:r>
    </w:p>
    <w:p w:rsidR="00760357" w:rsidRDefault="00760357" w:rsidP="008A14F7">
      <w:pPr>
        <w:pStyle w:val="ONUMA"/>
      </w:pPr>
      <w:r>
        <w:rPr>
          <w:rFonts w:hint="cs"/>
          <w:rtl/>
        </w:rPr>
        <w:t>تهم</w:t>
      </w:r>
      <w:r>
        <w:rPr>
          <w:rtl/>
        </w:rPr>
        <w:t xml:space="preserve"> معاملات الترجمة</w:t>
      </w:r>
      <w:r>
        <w:rPr>
          <w:rFonts w:hint="cs"/>
          <w:rtl/>
        </w:rPr>
        <w:t>،</w:t>
      </w:r>
      <w:r w:rsidRPr="004404A9">
        <w:rPr>
          <w:rtl/>
        </w:rPr>
        <w:t xml:space="preserve"> </w:t>
      </w:r>
      <w:r>
        <w:rPr>
          <w:rtl/>
        </w:rPr>
        <w:t>على أساس يومي</w:t>
      </w:r>
      <w:r>
        <w:rPr>
          <w:rFonts w:hint="cs"/>
          <w:rtl/>
        </w:rPr>
        <w:t>،</w:t>
      </w:r>
      <w:r>
        <w:rPr>
          <w:rtl/>
        </w:rPr>
        <w:t xml:space="preserve"> بعض النص</w:t>
      </w:r>
      <w:r>
        <w:rPr>
          <w:rFonts w:hint="cs"/>
          <w:rtl/>
        </w:rPr>
        <w:t>وص الواردة</w:t>
      </w:r>
      <w:r>
        <w:rPr>
          <w:rtl/>
        </w:rPr>
        <w:t xml:space="preserve"> في الطلب الدولي. </w:t>
      </w:r>
      <w:r>
        <w:rPr>
          <w:rFonts w:hint="cs"/>
          <w:rtl/>
        </w:rPr>
        <w:t>وتلك النصوص هي بيان</w:t>
      </w:r>
      <w:r>
        <w:rPr>
          <w:rtl/>
        </w:rPr>
        <w:t xml:space="preserve"> </w:t>
      </w:r>
      <w:r w:rsidRPr="006F497E">
        <w:rPr>
          <w:rtl/>
        </w:rPr>
        <w:t xml:space="preserve">المنتجات التي </w:t>
      </w:r>
      <w:r>
        <w:rPr>
          <w:rFonts w:hint="cs"/>
          <w:rtl/>
        </w:rPr>
        <w:t>تشكّل</w:t>
      </w:r>
      <w:r w:rsidRPr="006F497E">
        <w:rPr>
          <w:rtl/>
        </w:rPr>
        <w:t xml:space="preserve"> </w:t>
      </w:r>
      <w:r>
        <w:rPr>
          <w:rFonts w:hint="cs"/>
          <w:rtl/>
        </w:rPr>
        <w:t>التصميم</w:t>
      </w:r>
      <w:r w:rsidRPr="006F497E">
        <w:rPr>
          <w:rtl/>
        </w:rPr>
        <w:t xml:space="preserve"> الصناعي أو التي </w:t>
      </w:r>
      <w:r>
        <w:rPr>
          <w:rFonts w:hint="cs"/>
          <w:rtl/>
        </w:rPr>
        <w:t>سيُستخدم</w:t>
      </w:r>
      <w:r w:rsidRPr="006F497E">
        <w:rPr>
          <w:rtl/>
        </w:rPr>
        <w:t xml:space="preserve"> لأجلها</w:t>
      </w:r>
      <w:r>
        <w:rPr>
          <w:rFonts w:hint="cs"/>
          <w:rtl/>
        </w:rPr>
        <w:t xml:space="preserve"> ذلك</w:t>
      </w:r>
      <w:r w:rsidRPr="006F497E">
        <w:rPr>
          <w:rtl/>
        </w:rPr>
        <w:t xml:space="preserve"> </w:t>
      </w:r>
      <w:r>
        <w:rPr>
          <w:rFonts w:hint="cs"/>
          <w:rtl/>
        </w:rPr>
        <w:t>التصميم</w:t>
      </w:r>
      <w:r w:rsidRPr="006F497E">
        <w:rPr>
          <w:rtl/>
        </w:rPr>
        <w:t xml:space="preserve"> الصناعي </w:t>
      </w:r>
      <w:r>
        <w:rPr>
          <w:rtl/>
        </w:rPr>
        <w:t>(القاعدة 7(3)</w:t>
      </w:r>
      <w:r>
        <w:rPr>
          <w:rFonts w:hint="cs"/>
          <w:rtl/>
        </w:rPr>
        <w:t>"</w:t>
      </w:r>
      <w:r>
        <w:rPr>
          <w:rtl/>
        </w:rPr>
        <w:t>4</w:t>
      </w:r>
      <w:r>
        <w:rPr>
          <w:rFonts w:hint="cs"/>
          <w:rtl/>
        </w:rPr>
        <w:t>"</w:t>
      </w:r>
      <w:r>
        <w:rPr>
          <w:rtl/>
        </w:rPr>
        <w:t>)، و</w:t>
      </w:r>
      <w:r>
        <w:rPr>
          <w:rFonts w:hint="cs"/>
          <w:rtl/>
        </w:rPr>
        <w:t>تشكل أيضا و</w:t>
      </w:r>
      <w:r>
        <w:rPr>
          <w:rtl/>
        </w:rPr>
        <w:t>صفًا للسمات المميزة للتصميم الصناعي (القواعد 7(4)(ب) و(5)(أ) و 11(2))، و</w:t>
      </w:r>
      <w:r>
        <w:rPr>
          <w:rFonts w:hint="cs"/>
          <w:rtl/>
        </w:rPr>
        <w:t>كذا و</w:t>
      </w:r>
      <w:r>
        <w:rPr>
          <w:rtl/>
        </w:rPr>
        <w:t>صفا موجزا للنسخ (ما يسمى "</w:t>
      </w:r>
      <w:r>
        <w:rPr>
          <w:rFonts w:hint="cs"/>
          <w:rtl/>
        </w:rPr>
        <w:t>شرح المصطلحات والرموز</w:t>
      </w:r>
      <w:r>
        <w:rPr>
          <w:rtl/>
        </w:rPr>
        <w:t>") (القواعد 7(4)(ب) و (5)(أ) و</w:t>
      </w:r>
      <w:r>
        <w:rPr>
          <w:rFonts w:hint="cs"/>
          <w:rtl/>
        </w:rPr>
        <w:t>البند</w:t>
      </w:r>
      <w:r>
        <w:rPr>
          <w:rtl/>
        </w:rPr>
        <w:t xml:space="preserve"> 405(ج) من التعليمات الإدارية </w:t>
      </w:r>
      <w:r>
        <w:rPr>
          <w:rFonts w:hint="cs"/>
          <w:rtl/>
        </w:rPr>
        <w:t>للطلبات بموجب</w:t>
      </w:r>
      <w:r>
        <w:rPr>
          <w:rtl/>
        </w:rPr>
        <w:t xml:space="preserve"> اتفاق</w:t>
      </w:r>
      <w:r w:rsidR="008A14F7">
        <w:rPr>
          <w:rFonts w:hint="cs"/>
          <w:rtl/>
        </w:rPr>
        <w:t> </w:t>
      </w:r>
      <w:r>
        <w:rPr>
          <w:rtl/>
        </w:rPr>
        <w:t>لاهاي).</w:t>
      </w:r>
    </w:p>
    <w:p w:rsidR="00760357" w:rsidRDefault="00760357" w:rsidP="008A14F7">
      <w:pPr>
        <w:pStyle w:val="ONUMA"/>
      </w:pPr>
      <w:r>
        <w:rPr>
          <w:rtl/>
        </w:rPr>
        <w:t xml:space="preserve">وفي عام 2017، تلقى المكتب الدولي </w:t>
      </w:r>
      <w:r>
        <w:rPr>
          <w:rFonts w:hint="cs"/>
          <w:rtl/>
        </w:rPr>
        <w:t>213 5</w:t>
      </w:r>
      <w:r>
        <w:rPr>
          <w:rtl/>
        </w:rPr>
        <w:t xml:space="preserve"> طلباً دولياً، منها 86.8 في المائة </w:t>
      </w:r>
      <w:r>
        <w:rPr>
          <w:rFonts w:hint="cs"/>
          <w:rtl/>
        </w:rPr>
        <w:t>أودعت</w:t>
      </w:r>
      <w:r>
        <w:rPr>
          <w:rtl/>
        </w:rPr>
        <w:t xml:space="preserve"> باللغة </w:t>
      </w:r>
      <w:r>
        <w:rPr>
          <w:rFonts w:hint="cs"/>
          <w:rtl/>
        </w:rPr>
        <w:t>الإنكليزية،</w:t>
      </w:r>
      <w:r>
        <w:rPr>
          <w:rtl/>
        </w:rPr>
        <w:t xml:space="preserve"> </w:t>
      </w:r>
      <w:r>
        <w:rPr>
          <w:rFonts w:hint="cs"/>
          <w:rtl/>
        </w:rPr>
        <w:t>و12.4 في</w:t>
      </w:r>
      <w:r>
        <w:rPr>
          <w:rtl/>
        </w:rPr>
        <w:t xml:space="preserve"> المائة باللغة الفرنسية </w:t>
      </w:r>
      <w:r>
        <w:rPr>
          <w:rFonts w:hint="cs"/>
          <w:rtl/>
        </w:rPr>
        <w:t>و0.8 في</w:t>
      </w:r>
      <w:r>
        <w:rPr>
          <w:rtl/>
        </w:rPr>
        <w:t xml:space="preserve"> المائة ب</w:t>
      </w:r>
      <w:r>
        <w:rPr>
          <w:rFonts w:hint="cs"/>
          <w:rtl/>
        </w:rPr>
        <w:t xml:space="preserve">اللغة </w:t>
      </w:r>
      <w:r>
        <w:rPr>
          <w:rtl/>
        </w:rPr>
        <w:t xml:space="preserve">الإسبانية. ومن ناحية </w:t>
      </w:r>
      <w:r>
        <w:rPr>
          <w:rFonts w:hint="cs"/>
          <w:rtl/>
        </w:rPr>
        <w:t>أخرى،</w:t>
      </w:r>
      <w:r>
        <w:rPr>
          <w:rtl/>
        </w:rPr>
        <w:t xml:space="preserve"> </w:t>
      </w:r>
      <w:r>
        <w:rPr>
          <w:rFonts w:hint="cs"/>
          <w:rtl/>
        </w:rPr>
        <w:t>كانت</w:t>
      </w:r>
      <w:r>
        <w:rPr>
          <w:rtl/>
        </w:rPr>
        <w:t xml:space="preserve"> أكثر من 99 في المائة من القرارات </w:t>
      </w:r>
      <w:r w:rsidR="008A14F7">
        <w:rPr>
          <w:rFonts w:hint="cs"/>
          <w:rtl/>
        </w:rPr>
        <w:t>المستلمة</w:t>
      </w:r>
      <w:r>
        <w:rPr>
          <w:rtl/>
        </w:rPr>
        <w:t xml:space="preserve"> من المكاتب باللغة الإنكليزية.</w:t>
      </w:r>
    </w:p>
    <w:p w:rsidR="00760357" w:rsidRDefault="00760357" w:rsidP="00760357">
      <w:pPr>
        <w:pStyle w:val="ONUMA"/>
      </w:pPr>
      <w:r>
        <w:rPr>
          <w:rtl/>
        </w:rPr>
        <w:t xml:space="preserve">وخلال الفترة </w:t>
      </w:r>
      <w:r>
        <w:rPr>
          <w:rFonts w:hint="cs"/>
          <w:rtl/>
        </w:rPr>
        <w:t>نفسها،</w:t>
      </w:r>
      <w:r>
        <w:rPr>
          <w:rtl/>
        </w:rPr>
        <w:t xml:space="preserve"> ترجم المكتب الدولي </w:t>
      </w:r>
      <w:r>
        <w:rPr>
          <w:rFonts w:hint="cs"/>
          <w:rtl/>
        </w:rPr>
        <w:t>059 432</w:t>
      </w:r>
      <w:r>
        <w:rPr>
          <w:rtl/>
        </w:rPr>
        <w:t xml:space="preserve"> كلمة، تمت ترجمة 40 في المائة منها باستخدام أدوات الترجمة الآلية. </w:t>
      </w:r>
      <w:r>
        <w:rPr>
          <w:rFonts w:hint="cs"/>
          <w:rtl/>
        </w:rPr>
        <w:t>وتكلفت</w:t>
      </w:r>
      <w:r w:rsidRPr="00113365">
        <w:rPr>
          <w:rtl/>
        </w:rPr>
        <w:t xml:space="preserve"> </w:t>
      </w:r>
      <w:r>
        <w:rPr>
          <w:rtl/>
        </w:rPr>
        <w:t>موارد الترجمة البشرية</w:t>
      </w:r>
      <w:r>
        <w:rPr>
          <w:rFonts w:hint="cs"/>
          <w:rtl/>
        </w:rPr>
        <w:t xml:space="preserve"> بترجمة</w:t>
      </w:r>
      <w:r>
        <w:rPr>
          <w:rtl/>
        </w:rPr>
        <w:t xml:space="preserve"> الكلمات الباقية. </w:t>
      </w:r>
      <w:r>
        <w:rPr>
          <w:rFonts w:hint="cs"/>
          <w:rtl/>
        </w:rPr>
        <w:t>و</w:t>
      </w:r>
      <w:r>
        <w:rPr>
          <w:rtl/>
        </w:rPr>
        <w:t>النسبة المئوية لل</w:t>
      </w:r>
      <w:bookmarkStart w:id="3" w:name="_GoBack"/>
      <w:bookmarkEnd w:id="3"/>
      <w:r>
        <w:rPr>
          <w:rtl/>
        </w:rPr>
        <w:t xml:space="preserve">كلمات التي </w:t>
      </w:r>
      <w:r>
        <w:rPr>
          <w:rFonts w:hint="cs"/>
          <w:rtl/>
        </w:rPr>
        <w:t>تُرجمت</w:t>
      </w:r>
      <w:r>
        <w:rPr>
          <w:rtl/>
        </w:rPr>
        <w:t xml:space="preserve"> من خلال </w:t>
      </w:r>
      <w:r>
        <w:rPr>
          <w:rFonts w:hint="cs"/>
          <w:rtl/>
        </w:rPr>
        <w:t>ال</w:t>
      </w:r>
      <w:r>
        <w:rPr>
          <w:rtl/>
        </w:rPr>
        <w:t xml:space="preserve">أدوات </w:t>
      </w:r>
      <w:r>
        <w:rPr>
          <w:rFonts w:hint="cs"/>
          <w:rtl/>
        </w:rPr>
        <w:t>ال</w:t>
      </w:r>
      <w:r>
        <w:rPr>
          <w:rtl/>
        </w:rPr>
        <w:t>آلية هي نتيجة عملية مستمرة حدثت مع مرور الوقت</w:t>
      </w:r>
      <w:r>
        <w:rPr>
          <w:rStyle w:val="FootnoteReference"/>
          <w:rtl/>
        </w:rPr>
        <w:footnoteReference w:id="7"/>
      </w:r>
      <w:r>
        <w:rPr>
          <w:rtl/>
        </w:rPr>
        <w:t xml:space="preserve">. </w:t>
      </w:r>
      <w:r>
        <w:rPr>
          <w:rFonts w:hint="cs"/>
          <w:rtl/>
        </w:rPr>
        <w:t>ولذلك،</w:t>
      </w:r>
      <w:r>
        <w:rPr>
          <w:rtl/>
        </w:rPr>
        <w:t xml:space="preserve"> لا يمكن توقع تحقيق معدل مماثل </w:t>
      </w:r>
      <w:r>
        <w:rPr>
          <w:rFonts w:hint="cs"/>
          <w:rtl/>
        </w:rPr>
        <w:t>في ال</w:t>
      </w:r>
      <w:r>
        <w:rPr>
          <w:rtl/>
        </w:rPr>
        <w:t xml:space="preserve">ترجمة </w:t>
      </w:r>
      <w:r>
        <w:rPr>
          <w:rFonts w:hint="cs"/>
          <w:rtl/>
        </w:rPr>
        <w:t>الآلية</w:t>
      </w:r>
      <w:r>
        <w:rPr>
          <w:rtl/>
        </w:rPr>
        <w:t xml:space="preserve"> بلغات إضافية على الفور، </w:t>
      </w:r>
      <w:r>
        <w:rPr>
          <w:rFonts w:hint="cs"/>
          <w:rtl/>
        </w:rPr>
        <w:t>إذ</w:t>
      </w:r>
      <w:r>
        <w:rPr>
          <w:rtl/>
        </w:rPr>
        <w:t xml:space="preserve"> يستغرق </w:t>
      </w:r>
      <w:r>
        <w:rPr>
          <w:rFonts w:hint="cs"/>
          <w:rtl/>
        </w:rPr>
        <w:t>استحداث</w:t>
      </w:r>
      <w:r>
        <w:rPr>
          <w:rtl/>
        </w:rPr>
        <w:t xml:space="preserve"> أدوات الترجمة الآلية وقتاً طويلاً.</w:t>
      </w:r>
    </w:p>
    <w:p w:rsidR="00760357" w:rsidRDefault="00760357" w:rsidP="00760357">
      <w:pPr>
        <w:pStyle w:val="ONUMA"/>
      </w:pPr>
      <w:r>
        <w:rPr>
          <w:rtl/>
        </w:rPr>
        <w:lastRenderedPageBreak/>
        <w:t xml:space="preserve">وبما أن غالبية </w:t>
      </w:r>
      <w:r>
        <w:rPr>
          <w:rFonts w:hint="cs"/>
          <w:rtl/>
        </w:rPr>
        <w:t>التبليغات</w:t>
      </w:r>
      <w:r>
        <w:rPr>
          <w:rtl/>
        </w:rPr>
        <w:t xml:space="preserve"> </w:t>
      </w:r>
      <w:r>
        <w:rPr>
          <w:rFonts w:hint="cs"/>
          <w:rtl/>
        </w:rPr>
        <w:t xml:space="preserve">التي </w:t>
      </w:r>
      <w:r>
        <w:rPr>
          <w:rtl/>
        </w:rPr>
        <w:t xml:space="preserve">يتم تلقيها ومعالجتها بالإنكليزية، كما ذكر أعلاه، فإن 5 في المائة فقط من عبء عمل الترجمة كان </w:t>
      </w:r>
      <w:r>
        <w:rPr>
          <w:rFonts w:hint="cs"/>
          <w:rtl/>
        </w:rPr>
        <w:t>ب</w:t>
      </w:r>
      <w:r>
        <w:rPr>
          <w:rtl/>
        </w:rPr>
        <w:t>اللغة الإن</w:t>
      </w:r>
      <w:r>
        <w:rPr>
          <w:rFonts w:hint="cs"/>
          <w:rtl/>
        </w:rPr>
        <w:t>كل</w:t>
      </w:r>
      <w:r>
        <w:rPr>
          <w:rtl/>
        </w:rPr>
        <w:t>يزية، في حين أن 45 في المائة كان باللغة الفرنسية</w:t>
      </w:r>
      <w:r>
        <w:rPr>
          <w:rFonts w:hint="cs"/>
          <w:rtl/>
        </w:rPr>
        <w:t>،</w:t>
      </w:r>
      <w:r>
        <w:rPr>
          <w:rtl/>
        </w:rPr>
        <w:t xml:space="preserve"> و50 في المائة </w:t>
      </w:r>
      <w:r>
        <w:rPr>
          <w:rFonts w:hint="cs"/>
          <w:rtl/>
        </w:rPr>
        <w:t>ب</w:t>
      </w:r>
      <w:r>
        <w:rPr>
          <w:rtl/>
        </w:rPr>
        <w:t>اللغة الإسبانية</w:t>
      </w:r>
      <w:r>
        <w:rPr>
          <w:rStyle w:val="FootnoteReference"/>
          <w:rtl/>
        </w:rPr>
        <w:footnoteReference w:id="8"/>
      </w:r>
      <w:r>
        <w:rPr>
          <w:rFonts w:hint="cs"/>
          <w:rtl/>
        </w:rPr>
        <w:t>.</w:t>
      </w:r>
    </w:p>
    <w:p w:rsidR="00760357" w:rsidRPr="004A19F0" w:rsidRDefault="00760357" w:rsidP="00760357">
      <w:pPr>
        <w:pStyle w:val="Heading3"/>
        <w:rPr>
          <w:rtl/>
        </w:rPr>
      </w:pPr>
      <w:r w:rsidRPr="004A19F0">
        <w:rPr>
          <w:rFonts w:hint="cs"/>
          <w:rtl/>
        </w:rPr>
        <w:t>نظام اللغات بموجب نظام مدريد</w:t>
      </w:r>
    </w:p>
    <w:p w:rsidR="00760357" w:rsidRDefault="00760357" w:rsidP="00760357">
      <w:pPr>
        <w:pStyle w:val="ONUMA"/>
      </w:pPr>
      <w:r>
        <w:rPr>
          <w:rtl/>
        </w:rPr>
        <w:t xml:space="preserve">يشبه </w:t>
      </w:r>
      <w:r>
        <w:rPr>
          <w:rFonts w:hint="cs"/>
          <w:rtl/>
        </w:rPr>
        <w:t>نظام اللغات في</w:t>
      </w:r>
      <w:r>
        <w:rPr>
          <w:rtl/>
        </w:rPr>
        <w:t xml:space="preserve"> نظام مدريد نظام اللغات في نظام لاهاي، </w:t>
      </w:r>
      <w:r>
        <w:rPr>
          <w:rFonts w:hint="cs"/>
          <w:rtl/>
        </w:rPr>
        <w:t>حيث</w:t>
      </w:r>
      <w:r>
        <w:rPr>
          <w:rtl/>
        </w:rPr>
        <w:t xml:space="preserve"> </w:t>
      </w:r>
      <w:r>
        <w:rPr>
          <w:rFonts w:hint="cs"/>
          <w:rtl/>
        </w:rPr>
        <w:t>يتضمن</w:t>
      </w:r>
      <w:r>
        <w:rPr>
          <w:rtl/>
        </w:rPr>
        <w:t xml:space="preserve"> اللغات الثلاث نفسها، أي الإن</w:t>
      </w:r>
      <w:r>
        <w:rPr>
          <w:rFonts w:hint="cs"/>
          <w:rtl/>
        </w:rPr>
        <w:t>ك</w:t>
      </w:r>
      <w:r>
        <w:rPr>
          <w:rtl/>
        </w:rPr>
        <w:t xml:space="preserve">ليزية والفرنسية والإسبانية. </w:t>
      </w:r>
      <w:r>
        <w:rPr>
          <w:rFonts w:hint="cs"/>
          <w:rtl/>
        </w:rPr>
        <w:t>ويوضع</w:t>
      </w:r>
      <w:r>
        <w:rPr>
          <w:rtl/>
        </w:rPr>
        <w:t xml:space="preserve"> نظام اللغ</w:t>
      </w:r>
      <w:r>
        <w:rPr>
          <w:rFonts w:hint="cs"/>
          <w:rtl/>
        </w:rPr>
        <w:t>ات</w:t>
      </w:r>
      <w:r>
        <w:rPr>
          <w:rtl/>
        </w:rPr>
        <w:t xml:space="preserve"> بموجب </w:t>
      </w:r>
      <w:r>
        <w:rPr>
          <w:rFonts w:hint="cs"/>
          <w:rtl/>
        </w:rPr>
        <w:t>ا</w:t>
      </w:r>
      <w:r w:rsidRPr="006A75F7">
        <w:rPr>
          <w:rtl/>
        </w:rPr>
        <w:t>للائحة التنفيذية المشتركة بين اتفاق مدريد بشأن التسجيل الدولي للعلامات وبروتوكوله ("لائحة نظام مدريد")</w:t>
      </w:r>
      <w:r>
        <w:rPr>
          <w:rFonts w:hint="cs"/>
          <w:rtl/>
        </w:rPr>
        <w:t>.</w:t>
      </w:r>
    </w:p>
    <w:p w:rsidR="00760357" w:rsidRDefault="00760357" w:rsidP="00760357">
      <w:pPr>
        <w:pStyle w:val="ONUMA"/>
      </w:pPr>
      <w:r>
        <w:rPr>
          <w:rFonts w:hint="cs"/>
          <w:rtl/>
        </w:rPr>
        <w:t>و</w:t>
      </w:r>
      <w:r>
        <w:rPr>
          <w:rtl/>
        </w:rPr>
        <w:t xml:space="preserve">في وقت </w:t>
      </w:r>
      <w:r>
        <w:rPr>
          <w:rFonts w:hint="cs"/>
          <w:rtl/>
        </w:rPr>
        <w:t>صياغة</w:t>
      </w:r>
      <w:r>
        <w:rPr>
          <w:rtl/>
        </w:rPr>
        <w:t xml:space="preserve"> هذ</w:t>
      </w:r>
      <w:r>
        <w:rPr>
          <w:rFonts w:hint="cs"/>
          <w:rtl/>
        </w:rPr>
        <w:t>ه</w:t>
      </w:r>
      <w:r>
        <w:rPr>
          <w:rtl/>
        </w:rPr>
        <w:t xml:space="preserve"> </w:t>
      </w:r>
      <w:r>
        <w:rPr>
          <w:rFonts w:hint="cs"/>
          <w:rtl/>
        </w:rPr>
        <w:t>الوثيقة</w:t>
      </w:r>
      <w:r>
        <w:rPr>
          <w:rtl/>
        </w:rPr>
        <w:t xml:space="preserve">، </w:t>
      </w:r>
      <w:r>
        <w:rPr>
          <w:rFonts w:hint="cs"/>
          <w:rtl/>
        </w:rPr>
        <w:t>وبوجود</w:t>
      </w:r>
      <w:r>
        <w:rPr>
          <w:rtl/>
        </w:rPr>
        <w:t xml:space="preserve"> 101 طرف متعاقد في </w:t>
      </w:r>
      <w:r w:rsidRPr="006A75F7">
        <w:rPr>
          <w:rtl/>
        </w:rPr>
        <w:t>بروتوكول اتفاق مدريد بشأن التسجيل الدولي للعلامات</w:t>
      </w:r>
      <w:r>
        <w:rPr>
          <w:rtl/>
        </w:rPr>
        <w:t xml:space="preserve">، تلقى المكتب الدولي </w:t>
      </w:r>
      <w:r>
        <w:rPr>
          <w:rFonts w:hint="cs"/>
          <w:rtl/>
        </w:rPr>
        <w:t>200 56</w:t>
      </w:r>
      <w:r>
        <w:rPr>
          <w:rtl/>
        </w:rPr>
        <w:t xml:space="preserve"> طلب دولي في عام 2017.</w:t>
      </w:r>
    </w:p>
    <w:p w:rsidR="00760357" w:rsidRPr="003A702A" w:rsidRDefault="00760357" w:rsidP="00760357">
      <w:pPr>
        <w:pStyle w:val="ONUMA"/>
        <w:rPr>
          <w:u w:val="single"/>
        </w:rPr>
      </w:pPr>
      <w:r>
        <w:rPr>
          <w:rFonts w:hint="cs"/>
          <w:rtl/>
        </w:rPr>
        <w:t>و</w:t>
      </w:r>
      <w:r>
        <w:rPr>
          <w:rtl/>
        </w:rPr>
        <w:t xml:space="preserve">تنص القاعدة 6(1) من نظام مدريد على أن تكون </w:t>
      </w:r>
      <w:r w:rsidRPr="003A702A">
        <w:rPr>
          <w:u w:val="single"/>
          <w:rtl/>
        </w:rPr>
        <w:t xml:space="preserve">الطلبات الدولية بالإنكليزية أو الفرنسية أو الإسبانية </w:t>
      </w:r>
      <w:r>
        <w:rPr>
          <w:rFonts w:hint="cs"/>
          <w:u w:val="single"/>
          <w:rtl/>
        </w:rPr>
        <w:t>حسب</w:t>
      </w:r>
      <w:r w:rsidRPr="003A702A">
        <w:rPr>
          <w:u w:val="single"/>
          <w:rtl/>
        </w:rPr>
        <w:t xml:space="preserve"> </w:t>
      </w:r>
      <w:r>
        <w:rPr>
          <w:rFonts w:hint="cs"/>
          <w:u w:val="single"/>
          <w:rtl/>
        </w:rPr>
        <w:t>ما يقره</w:t>
      </w:r>
      <w:r w:rsidRPr="003A702A">
        <w:rPr>
          <w:u w:val="single"/>
          <w:rtl/>
        </w:rPr>
        <w:t xml:space="preserve"> مكتب المنشأ.</w:t>
      </w:r>
    </w:p>
    <w:p w:rsidR="00760357" w:rsidRDefault="00760357" w:rsidP="00760357">
      <w:pPr>
        <w:pStyle w:val="ONUMA"/>
      </w:pPr>
      <w:r>
        <w:rPr>
          <w:rtl/>
        </w:rPr>
        <w:t xml:space="preserve">وبما أنه يجب دائماً تقديم الطلب الدولي من خلال مكتب المنشأ، فإن خيارات </w:t>
      </w:r>
      <w:r>
        <w:rPr>
          <w:rFonts w:hint="cs"/>
          <w:rtl/>
        </w:rPr>
        <w:t>المودعين</w:t>
      </w:r>
      <w:r>
        <w:rPr>
          <w:rtl/>
        </w:rPr>
        <w:t xml:space="preserve"> </w:t>
      </w:r>
      <w:r>
        <w:rPr>
          <w:rFonts w:hint="cs"/>
          <w:rtl/>
        </w:rPr>
        <w:t>فيما يخص</w:t>
      </w:r>
      <w:r>
        <w:rPr>
          <w:rtl/>
        </w:rPr>
        <w:t xml:space="preserve"> لغات الإيداع </w:t>
      </w:r>
      <w:r>
        <w:rPr>
          <w:rFonts w:hint="cs"/>
          <w:rtl/>
        </w:rPr>
        <w:t>تقتصر</w:t>
      </w:r>
      <w:r>
        <w:rPr>
          <w:rtl/>
        </w:rPr>
        <w:t xml:space="preserve"> بطبيعة الحال </w:t>
      </w:r>
      <w:r>
        <w:rPr>
          <w:rFonts w:hint="cs"/>
          <w:rtl/>
        </w:rPr>
        <w:t>على</w:t>
      </w:r>
      <w:r>
        <w:rPr>
          <w:rtl/>
        </w:rPr>
        <w:t xml:space="preserve"> اختيار المكتب للغات المنصوص عليها (وعادة ما تكون لغة واحدة</w:t>
      </w:r>
      <w:r>
        <w:rPr>
          <w:rFonts w:hint="cs"/>
          <w:rtl/>
        </w:rPr>
        <w:t xml:space="preserve"> فقط</w:t>
      </w:r>
      <w:r>
        <w:rPr>
          <w:rtl/>
        </w:rPr>
        <w:t>).</w:t>
      </w:r>
    </w:p>
    <w:p w:rsidR="00760357" w:rsidRDefault="00760357" w:rsidP="00760357">
      <w:pPr>
        <w:pStyle w:val="ONUMA"/>
      </w:pPr>
      <w:r>
        <w:rPr>
          <w:rFonts w:hint="cs"/>
          <w:rtl/>
        </w:rPr>
        <w:t>و</w:t>
      </w:r>
      <w:r>
        <w:rPr>
          <w:rtl/>
        </w:rPr>
        <w:t xml:space="preserve">كما هو الحال في نظام لاهاي، </w:t>
      </w:r>
      <w:r>
        <w:rPr>
          <w:rFonts w:hint="cs"/>
          <w:rtl/>
        </w:rPr>
        <w:t xml:space="preserve">يترجم </w:t>
      </w:r>
      <w:r>
        <w:rPr>
          <w:rtl/>
        </w:rPr>
        <w:t xml:space="preserve">المكتب الدولي محتويات التسجيل الدولي، بما في ذلك قائمة السلع والخدمات، إلى اللغتين الأخريين. </w:t>
      </w:r>
      <w:r>
        <w:rPr>
          <w:rFonts w:hint="cs"/>
          <w:rtl/>
        </w:rPr>
        <w:t>وبالتالي،</w:t>
      </w:r>
      <w:r>
        <w:rPr>
          <w:rtl/>
        </w:rPr>
        <w:t xml:space="preserve"> فإن </w:t>
      </w:r>
      <w:r w:rsidRPr="00D43922">
        <w:rPr>
          <w:rFonts w:hint="cs"/>
          <w:u w:val="single"/>
          <w:rtl/>
        </w:rPr>
        <w:t>تدوين</w:t>
      </w:r>
      <w:r w:rsidRPr="00D43922">
        <w:rPr>
          <w:u w:val="single"/>
          <w:rtl/>
        </w:rPr>
        <w:t xml:space="preserve"> ونشر التسجيل الدولي </w:t>
      </w:r>
      <w:r w:rsidRPr="00D43922">
        <w:rPr>
          <w:rFonts w:hint="cs"/>
          <w:u w:val="single"/>
          <w:rtl/>
        </w:rPr>
        <w:t>يكونان</w:t>
      </w:r>
      <w:r w:rsidRPr="00D43922">
        <w:rPr>
          <w:u w:val="single"/>
          <w:rtl/>
        </w:rPr>
        <w:t xml:space="preserve"> بتلك اللغات الثلاث</w:t>
      </w:r>
      <w:r>
        <w:rPr>
          <w:rtl/>
        </w:rPr>
        <w:t xml:space="preserve">. </w:t>
      </w:r>
      <w:r>
        <w:rPr>
          <w:rFonts w:hint="cs"/>
          <w:rtl/>
        </w:rPr>
        <w:t>و</w:t>
      </w:r>
      <w:r>
        <w:rPr>
          <w:rtl/>
        </w:rPr>
        <w:t xml:space="preserve">يجوز </w:t>
      </w:r>
      <w:r>
        <w:rPr>
          <w:rFonts w:hint="cs"/>
          <w:rtl/>
        </w:rPr>
        <w:t>للمودع</w:t>
      </w:r>
      <w:r>
        <w:rPr>
          <w:rtl/>
        </w:rPr>
        <w:t>/</w:t>
      </w:r>
      <w:r>
        <w:rPr>
          <w:rFonts w:hint="cs"/>
          <w:rtl/>
        </w:rPr>
        <w:t>صاحب التسجيل الدولي</w:t>
      </w:r>
      <w:r>
        <w:rPr>
          <w:rtl/>
        </w:rPr>
        <w:t xml:space="preserve"> والمكتب </w:t>
      </w:r>
      <w:r w:rsidRPr="00D43922">
        <w:rPr>
          <w:u w:val="single"/>
          <w:rtl/>
        </w:rPr>
        <w:t>التواصل مع المكتب الدولي بأي من اللغات الثلاث</w:t>
      </w:r>
      <w:r>
        <w:rPr>
          <w:rtl/>
        </w:rPr>
        <w:t>.</w:t>
      </w:r>
    </w:p>
    <w:p w:rsidR="00760357" w:rsidRDefault="00760357" w:rsidP="00760357">
      <w:pPr>
        <w:pStyle w:val="ONUMA"/>
      </w:pPr>
      <w:r>
        <w:rPr>
          <w:rFonts w:hint="cs"/>
          <w:rtl/>
        </w:rPr>
        <w:t>ولم يُستخدم</w:t>
      </w:r>
      <w:r>
        <w:rPr>
          <w:rtl/>
        </w:rPr>
        <w:t xml:space="preserve"> مصطلح "لغة العمل" ولا "اللغة الرسمية" في القاعدة المذكورة أعلاه. </w:t>
      </w:r>
      <w:r>
        <w:rPr>
          <w:rFonts w:hint="cs"/>
          <w:rtl/>
        </w:rPr>
        <w:t xml:space="preserve">وكما هو الحال </w:t>
      </w:r>
      <w:r>
        <w:rPr>
          <w:rtl/>
        </w:rPr>
        <w:t>بموجب نظام لاهاي، يدعم المكتب الدولي في الوقت الحالي جميع الخدمات (بما في ذلك جميع المواد الإعلامية</w:t>
      </w:r>
      <w:r>
        <w:rPr>
          <w:rStyle w:val="FootnoteReference"/>
          <w:rtl/>
        </w:rPr>
        <w:footnoteReference w:id="9"/>
      </w:r>
      <w:r>
        <w:rPr>
          <w:rtl/>
        </w:rPr>
        <w:t>، والرد على ا</w:t>
      </w:r>
      <w:r>
        <w:rPr>
          <w:rFonts w:hint="cs"/>
          <w:rtl/>
        </w:rPr>
        <w:t>لا</w:t>
      </w:r>
      <w:r>
        <w:rPr>
          <w:rtl/>
        </w:rPr>
        <w:t>ستفسارات شفوي</w:t>
      </w:r>
      <w:r>
        <w:rPr>
          <w:rFonts w:hint="cs"/>
          <w:rtl/>
        </w:rPr>
        <w:t>ا</w:t>
      </w:r>
      <w:r>
        <w:rPr>
          <w:rtl/>
        </w:rPr>
        <w:t xml:space="preserve"> أو </w:t>
      </w:r>
      <w:r>
        <w:rPr>
          <w:rFonts w:hint="cs"/>
          <w:rtl/>
        </w:rPr>
        <w:t>كتابيا</w:t>
      </w:r>
      <w:r>
        <w:rPr>
          <w:rtl/>
        </w:rPr>
        <w:t>) باللغات الثلاث.</w:t>
      </w:r>
    </w:p>
    <w:p w:rsidR="00760357" w:rsidRDefault="00760357" w:rsidP="00760357">
      <w:pPr>
        <w:pStyle w:val="ONUMA"/>
      </w:pPr>
      <w:r>
        <w:rPr>
          <w:rFonts w:hint="cs"/>
          <w:rtl/>
        </w:rPr>
        <w:t>وأخيراً،</w:t>
      </w:r>
      <w:r>
        <w:rPr>
          <w:rtl/>
        </w:rPr>
        <w:t xml:space="preserve"> تلقى المكتب الدولي </w:t>
      </w:r>
      <w:r>
        <w:rPr>
          <w:rFonts w:hint="cs"/>
          <w:rtl/>
        </w:rPr>
        <w:t>اقتراحات</w:t>
      </w:r>
      <w:r>
        <w:rPr>
          <w:rtl/>
        </w:rPr>
        <w:t xml:space="preserve"> </w:t>
      </w:r>
      <w:r>
        <w:rPr>
          <w:rFonts w:hint="cs"/>
          <w:rtl/>
        </w:rPr>
        <w:t>لإدراج</w:t>
      </w:r>
      <w:r>
        <w:rPr>
          <w:rtl/>
        </w:rPr>
        <w:t xml:space="preserve"> ثلاث لغات إضافية في نظام مدريد، وهي الصينية والإندونيسية والروسية، </w:t>
      </w:r>
      <w:r>
        <w:rPr>
          <w:rFonts w:hint="cs"/>
          <w:rtl/>
        </w:rPr>
        <w:t>كي تناقشها</w:t>
      </w:r>
      <w:r>
        <w:rPr>
          <w:rtl/>
        </w:rPr>
        <w:t xml:space="preserve"> في الدورة السادسة عشرة القادمة للفريق العامل المعني بالتطوير القانوني لنظام مدريد </w:t>
      </w:r>
      <w:r>
        <w:rPr>
          <w:rFonts w:hint="cs"/>
          <w:rtl/>
        </w:rPr>
        <w:t>والتي ستدور حول ا</w:t>
      </w:r>
      <w:r>
        <w:rPr>
          <w:rtl/>
        </w:rPr>
        <w:t>لتسجيل الدولي العلامات</w:t>
      </w:r>
      <w:r>
        <w:rPr>
          <w:rFonts w:hint="cs"/>
          <w:rtl/>
        </w:rPr>
        <w:t xml:space="preserve">، وستُعقد </w:t>
      </w:r>
      <w:r>
        <w:rPr>
          <w:rtl/>
        </w:rPr>
        <w:t xml:space="preserve">من 2 إلى 6 يوليو </w:t>
      </w:r>
      <w:r>
        <w:rPr>
          <w:rStyle w:val="FootnoteReference"/>
          <w:rtl/>
        </w:rPr>
        <w:footnoteReference w:id="10"/>
      </w:r>
      <w:r>
        <w:rPr>
          <w:rtl/>
        </w:rPr>
        <w:t>2018.</w:t>
      </w:r>
    </w:p>
    <w:p w:rsidR="00760357" w:rsidRPr="00C43063" w:rsidRDefault="00760357" w:rsidP="00760357">
      <w:pPr>
        <w:pStyle w:val="Heading3"/>
      </w:pPr>
      <w:r>
        <w:rPr>
          <w:rFonts w:hint="cs"/>
          <w:rtl/>
        </w:rPr>
        <w:lastRenderedPageBreak/>
        <w:t>نظام اللغات بموجب نظام معاهدة البراءات</w:t>
      </w:r>
    </w:p>
    <w:p w:rsidR="00760357" w:rsidRDefault="00760357" w:rsidP="00760357">
      <w:pPr>
        <w:pStyle w:val="ONUMA"/>
      </w:pPr>
      <w:r>
        <w:rPr>
          <w:rtl/>
        </w:rPr>
        <w:t>ي</w:t>
      </w:r>
      <w:r>
        <w:rPr>
          <w:rFonts w:hint="cs"/>
          <w:rtl/>
        </w:rPr>
        <w:t>ُ</w:t>
      </w:r>
      <w:r>
        <w:rPr>
          <w:rtl/>
        </w:rPr>
        <w:t xml:space="preserve">عتبر نظام معاهدة البراءات أكبر أنظمة الويبو العالمية </w:t>
      </w:r>
      <w:r>
        <w:rPr>
          <w:rFonts w:hint="cs"/>
          <w:rtl/>
        </w:rPr>
        <w:t>حيث يضم</w:t>
      </w:r>
      <w:r>
        <w:rPr>
          <w:rtl/>
        </w:rPr>
        <w:t xml:space="preserve"> 152 طرفًا متعاقدًا وأكثر من </w:t>
      </w:r>
      <w:r>
        <w:rPr>
          <w:rFonts w:hint="cs"/>
          <w:rtl/>
        </w:rPr>
        <w:t>000 243</w:t>
      </w:r>
      <w:r>
        <w:rPr>
          <w:rtl/>
        </w:rPr>
        <w:t xml:space="preserve"> طلب دولي (عام 2017).</w:t>
      </w:r>
    </w:p>
    <w:p w:rsidR="00760357" w:rsidRDefault="00760357" w:rsidP="00760357">
      <w:pPr>
        <w:pStyle w:val="ONUMA"/>
      </w:pPr>
      <w:r>
        <w:rPr>
          <w:rFonts w:hint="cs"/>
          <w:rtl/>
        </w:rPr>
        <w:t>و</w:t>
      </w:r>
      <w:r>
        <w:rPr>
          <w:rtl/>
        </w:rPr>
        <w:t xml:space="preserve">لا </w:t>
      </w:r>
      <w:r>
        <w:rPr>
          <w:rFonts w:hint="cs"/>
          <w:rtl/>
        </w:rPr>
        <w:t>تنص</w:t>
      </w:r>
      <w:r>
        <w:rPr>
          <w:rtl/>
        </w:rPr>
        <w:t xml:space="preserve"> معاهدة البراءات نفسها </w:t>
      </w:r>
      <w:r>
        <w:rPr>
          <w:rFonts w:hint="cs"/>
          <w:rtl/>
        </w:rPr>
        <w:t xml:space="preserve">على </w:t>
      </w:r>
      <w:r>
        <w:rPr>
          <w:rtl/>
        </w:rPr>
        <w:t>لغات محددة ل</w:t>
      </w:r>
      <w:r>
        <w:rPr>
          <w:rFonts w:hint="cs"/>
          <w:rtl/>
        </w:rPr>
        <w:t xml:space="preserve">أغراض </w:t>
      </w:r>
      <w:r>
        <w:rPr>
          <w:rtl/>
        </w:rPr>
        <w:t xml:space="preserve">تنفيذها. وتتسم المعاهدة بالمرونة الكافية لتوفير لغات مختلفة للتطبيق والنشر والاتصال، </w:t>
      </w:r>
      <w:r>
        <w:rPr>
          <w:rFonts w:hint="cs"/>
          <w:rtl/>
        </w:rPr>
        <w:t>وهذا هو الحال</w:t>
      </w:r>
      <w:r>
        <w:rPr>
          <w:rtl/>
        </w:rPr>
        <w:t xml:space="preserve"> في الوقت الحالي</w:t>
      </w:r>
      <w:r>
        <w:rPr>
          <w:rFonts w:hint="cs"/>
          <w:rtl/>
        </w:rPr>
        <w:t xml:space="preserve"> </w:t>
      </w:r>
      <w:r>
        <w:rPr>
          <w:rtl/>
        </w:rPr>
        <w:t>(المادة 3(4)</w:t>
      </w:r>
      <w:r>
        <w:rPr>
          <w:rFonts w:hint="cs"/>
          <w:rtl/>
        </w:rPr>
        <w:t>"</w:t>
      </w:r>
      <w:r>
        <w:rPr>
          <w:rtl/>
        </w:rPr>
        <w:t>1</w:t>
      </w:r>
      <w:r>
        <w:rPr>
          <w:rFonts w:hint="cs"/>
          <w:rtl/>
        </w:rPr>
        <w:t>"</w:t>
      </w:r>
      <w:r>
        <w:rPr>
          <w:rtl/>
        </w:rPr>
        <w:t xml:space="preserve"> و21</w:t>
      </w:r>
      <w:r>
        <w:rPr>
          <w:rFonts w:hint="cs"/>
          <w:rtl/>
        </w:rPr>
        <w:t>(</w:t>
      </w:r>
      <w:r>
        <w:rPr>
          <w:rtl/>
        </w:rPr>
        <w:t>4</w:t>
      </w:r>
      <w:r>
        <w:rPr>
          <w:rFonts w:hint="cs"/>
          <w:rtl/>
        </w:rPr>
        <w:t>) من معاهدة البراءات</w:t>
      </w:r>
      <w:r>
        <w:rPr>
          <w:rtl/>
        </w:rPr>
        <w:t>).</w:t>
      </w:r>
    </w:p>
    <w:p w:rsidR="00760357" w:rsidRDefault="00760357" w:rsidP="00760357">
      <w:pPr>
        <w:pStyle w:val="ONUMA"/>
      </w:pPr>
      <w:r>
        <w:rPr>
          <w:rFonts w:hint="cs"/>
          <w:rtl/>
        </w:rPr>
        <w:t>و</w:t>
      </w:r>
      <w:r>
        <w:rPr>
          <w:rtl/>
        </w:rPr>
        <w:t xml:space="preserve">تنص القاعدة </w:t>
      </w:r>
      <w:r>
        <w:rPr>
          <w:rFonts w:hint="cs"/>
          <w:rtl/>
        </w:rPr>
        <w:t>3.48</w:t>
      </w:r>
      <w:r>
        <w:rPr>
          <w:rtl/>
        </w:rPr>
        <w:t xml:space="preserve"> من اللائحة التنفيذية لمعاهدة التعاون بشأن البراءات على 10 لغات للنشر، </w:t>
      </w:r>
      <w:r>
        <w:rPr>
          <w:rFonts w:hint="cs"/>
          <w:rtl/>
        </w:rPr>
        <w:t>و</w:t>
      </w:r>
      <w:r>
        <w:rPr>
          <w:rtl/>
        </w:rPr>
        <w:t>هي العربية والصينية والإن</w:t>
      </w:r>
      <w:r>
        <w:rPr>
          <w:rFonts w:hint="cs"/>
          <w:rtl/>
        </w:rPr>
        <w:t>ك</w:t>
      </w:r>
      <w:r>
        <w:rPr>
          <w:rtl/>
        </w:rPr>
        <w:t>ليزية والفرنسية والألمانية واليابانية والكورية والبرتغالية والروسية والإسبانية. ومع ذل</w:t>
      </w:r>
      <w:r>
        <w:rPr>
          <w:rFonts w:hint="cs"/>
          <w:rtl/>
        </w:rPr>
        <w:t>ك</w:t>
      </w:r>
      <w:r>
        <w:rPr>
          <w:rtl/>
        </w:rPr>
        <w:t xml:space="preserve">، لا </w:t>
      </w:r>
      <w:r>
        <w:rPr>
          <w:rFonts w:hint="cs"/>
          <w:rtl/>
        </w:rPr>
        <w:t>تُترجم</w:t>
      </w:r>
      <w:r>
        <w:rPr>
          <w:rtl/>
        </w:rPr>
        <w:t xml:space="preserve"> </w:t>
      </w:r>
      <w:r>
        <w:rPr>
          <w:rFonts w:hint="cs"/>
          <w:rtl/>
        </w:rPr>
        <w:t>ولا وثيقة</w:t>
      </w:r>
      <w:r>
        <w:rPr>
          <w:rtl/>
        </w:rPr>
        <w:t xml:space="preserve"> إلى جميع لغات النشر.</w:t>
      </w:r>
    </w:p>
    <w:p w:rsidR="00760357" w:rsidRDefault="00760357" w:rsidP="00760357">
      <w:pPr>
        <w:pStyle w:val="ONUMA"/>
      </w:pPr>
      <w:r>
        <w:rPr>
          <w:rFonts w:hint="cs"/>
          <w:rtl/>
        </w:rPr>
        <w:t>و</w:t>
      </w:r>
      <w:r>
        <w:rPr>
          <w:rtl/>
        </w:rPr>
        <w:t xml:space="preserve">يجب أن يحتوي الطلب الدولي </w:t>
      </w:r>
      <w:r w:rsidRPr="00127394">
        <w:rPr>
          <w:rtl/>
        </w:rPr>
        <w:t xml:space="preserve">على </w:t>
      </w:r>
      <w:r w:rsidRPr="00127394">
        <w:rPr>
          <w:i/>
          <w:iCs/>
          <w:rtl/>
        </w:rPr>
        <w:t>عريضة ووصف ومطلب حماية واحد أو أكثر</w:t>
      </w:r>
      <w:r w:rsidRPr="00127394">
        <w:rPr>
          <w:rtl/>
        </w:rPr>
        <w:t xml:space="preserve"> </w:t>
      </w:r>
      <w:r>
        <w:rPr>
          <w:rFonts w:hint="cs"/>
          <w:i/>
          <w:iCs/>
          <w:rtl/>
        </w:rPr>
        <w:t>و</w:t>
      </w:r>
      <w:r w:rsidRPr="004E0440">
        <w:rPr>
          <w:i/>
          <w:iCs/>
          <w:rtl/>
        </w:rPr>
        <w:t xml:space="preserve">رسم واحد أو أكثر </w:t>
      </w:r>
      <w:r>
        <w:rPr>
          <w:rtl/>
        </w:rPr>
        <w:t>(عند الاقتضاء) و</w:t>
      </w:r>
      <w:r w:rsidRPr="004E0440">
        <w:rPr>
          <w:i/>
          <w:iCs/>
          <w:rtl/>
        </w:rPr>
        <w:t xml:space="preserve">ملخص </w:t>
      </w:r>
      <w:r>
        <w:rPr>
          <w:rtl/>
        </w:rPr>
        <w:t>(المادة 3(2) من معاهدة البراءات)</w:t>
      </w:r>
      <w:r>
        <w:rPr>
          <w:rFonts w:hint="cs"/>
          <w:rtl/>
        </w:rPr>
        <w:t>)</w:t>
      </w:r>
      <w:r>
        <w:rPr>
          <w:rtl/>
        </w:rPr>
        <w:t>.</w:t>
      </w:r>
    </w:p>
    <w:p w:rsidR="00760357" w:rsidRDefault="00760357" w:rsidP="00760357">
      <w:pPr>
        <w:pStyle w:val="ONUMA"/>
      </w:pPr>
      <w:r>
        <w:rPr>
          <w:rFonts w:hint="cs"/>
          <w:rtl/>
        </w:rPr>
        <w:t>و</w:t>
      </w:r>
      <w:r>
        <w:rPr>
          <w:rtl/>
        </w:rPr>
        <w:t xml:space="preserve">يجوز </w:t>
      </w:r>
      <w:r>
        <w:rPr>
          <w:rFonts w:hint="cs"/>
          <w:rtl/>
        </w:rPr>
        <w:t>إيداع</w:t>
      </w:r>
      <w:r>
        <w:rPr>
          <w:rtl/>
        </w:rPr>
        <w:t xml:space="preserve"> طلب دولي بأية لغة يقبلها مكتب تسلم</w:t>
      </w:r>
      <w:r>
        <w:rPr>
          <w:rFonts w:hint="cs"/>
          <w:rtl/>
        </w:rPr>
        <w:t xml:space="preserve"> الطلبات</w:t>
      </w:r>
      <w:r>
        <w:rPr>
          <w:rStyle w:val="FootnoteReference"/>
          <w:rtl/>
        </w:rPr>
        <w:footnoteReference w:id="11"/>
      </w:r>
      <w:r>
        <w:rPr>
          <w:rtl/>
        </w:rPr>
        <w:t xml:space="preserve">. </w:t>
      </w:r>
      <w:r>
        <w:rPr>
          <w:rFonts w:hint="cs"/>
          <w:rtl/>
        </w:rPr>
        <w:t>وإذا أودع</w:t>
      </w:r>
      <w:r>
        <w:rPr>
          <w:rtl/>
        </w:rPr>
        <w:t xml:space="preserve"> الطلب الدولي لدى مكتب تسلم الطلبات بلغة ليست من بين لغات النشر العشر المذكورة أعلاه، فيجب على </w:t>
      </w:r>
      <w:r>
        <w:rPr>
          <w:rFonts w:hint="cs"/>
          <w:rtl/>
        </w:rPr>
        <w:t>المودع</w:t>
      </w:r>
      <w:r>
        <w:rPr>
          <w:rtl/>
        </w:rPr>
        <w:t xml:space="preserve"> ترجمة </w:t>
      </w:r>
      <w:r>
        <w:rPr>
          <w:rFonts w:hint="cs"/>
          <w:rtl/>
        </w:rPr>
        <w:t>الطلب</w:t>
      </w:r>
      <w:r>
        <w:rPr>
          <w:rtl/>
        </w:rPr>
        <w:t xml:space="preserve"> إلى واحدة من لغات </w:t>
      </w:r>
      <w:r>
        <w:rPr>
          <w:rFonts w:hint="cs"/>
          <w:rtl/>
        </w:rPr>
        <w:t>النشر</w:t>
      </w:r>
      <w:r>
        <w:rPr>
          <w:rtl/>
        </w:rPr>
        <w:t xml:space="preserve"> تلك</w:t>
      </w:r>
      <w:r>
        <w:rPr>
          <w:rStyle w:val="FootnoteReference"/>
          <w:rtl/>
        </w:rPr>
        <w:footnoteReference w:id="12"/>
      </w:r>
      <w:r>
        <w:rPr>
          <w:rtl/>
        </w:rPr>
        <w:t>.</w:t>
      </w:r>
    </w:p>
    <w:p w:rsidR="00760357" w:rsidRDefault="00760357" w:rsidP="00760357">
      <w:pPr>
        <w:pStyle w:val="ONUMA"/>
      </w:pPr>
      <w:r>
        <w:rPr>
          <w:rtl/>
        </w:rPr>
        <w:t xml:space="preserve">ولإيداع طلب دولي مباشرة </w:t>
      </w:r>
      <w:r w:rsidRPr="00103D11">
        <w:rPr>
          <w:rFonts w:hint="cs"/>
          <w:u w:val="single"/>
          <w:rtl/>
        </w:rPr>
        <w:t>لدى</w:t>
      </w:r>
      <w:r w:rsidRPr="00103D11">
        <w:rPr>
          <w:u w:val="single"/>
          <w:rtl/>
        </w:rPr>
        <w:t xml:space="preserve"> المكتب الدولي</w:t>
      </w:r>
      <w:r>
        <w:rPr>
          <w:rtl/>
        </w:rPr>
        <w:t>، كمكتب تسلم</w:t>
      </w:r>
      <w:r>
        <w:rPr>
          <w:rFonts w:hint="cs"/>
          <w:rtl/>
        </w:rPr>
        <w:t xml:space="preserve"> الطلبات</w:t>
      </w:r>
      <w:r>
        <w:rPr>
          <w:rtl/>
        </w:rPr>
        <w:t>، ت</w:t>
      </w:r>
      <w:r>
        <w:rPr>
          <w:rFonts w:hint="cs"/>
          <w:rtl/>
        </w:rPr>
        <w:t>ُ</w:t>
      </w:r>
      <w:r>
        <w:rPr>
          <w:rtl/>
        </w:rPr>
        <w:t xml:space="preserve">قبل أي لغة طالما أن الطلب يحتوي على </w:t>
      </w:r>
      <w:r w:rsidRPr="00B03B3A">
        <w:rPr>
          <w:rFonts w:hint="cs"/>
          <w:i/>
          <w:iCs/>
          <w:u w:val="single"/>
          <w:rtl/>
        </w:rPr>
        <w:t>عريضة</w:t>
      </w:r>
      <w:r w:rsidRPr="00B03B3A">
        <w:rPr>
          <w:u w:val="single"/>
          <w:rtl/>
        </w:rPr>
        <w:t xml:space="preserve"> بلغة النشر</w:t>
      </w:r>
      <w:r>
        <w:rPr>
          <w:rtl/>
        </w:rPr>
        <w:t xml:space="preserve"> (القاعدة </w:t>
      </w:r>
      <w:r>
        <w:rPr>
          <w:rFonts w:hint="cs"/>
          <w:rtl/>
        </w:rPr>
        <w:t>1.12</w:t>
      </w:r>
      <w:r>
        <w:rPr>
          <w:rtl/>
        </w:rPr>
        <w:t xml:space="preserve"> من معاهدة البراءات). وعلاوة على ذلك، إذا </w:t>
      </w:r>
      <w:r>
        <w:rPr>
          <w:rFonts w:hint="cs"/>
          <w:rtl/>
        </w:rPr>
        <w:t>أودع</w:t>
      </w:r>
      <w:r>
        <w:rPr>
          <w:rtl/>
        </w:rPr>
        <w:t xml:space="preserve"> الطلب الدولي (أي مكوناته بخلاف </w:t>
      </w:r>
      <w:r w:rsidRPr="00890A03">
        <w:rPr>
          <w:rFonts w:hint="cs"/>
          <w:i/>
          <w:iCs/>
          <w:rtl/>
        </w:rPr>
        <w:t>العريضة</w:t>
      </w:r>
      <w:r>
        <w:rPr>
          <w:rtl/>
        </w:rPr>
        <w:t xml:space="preserve">) بلغة ليست من بين لغات النشر العشر، يجب على </w:t>
      </w:r>
      <w:r>
        <w:rPr>
          <w:rFonts w:hint="cs"/>
          <w:rtl/>
        </w:rPr>
        <w:t>المودع</w:t>
      </w:r>
      <w:r>
        <w:rPr>
          <w:rtl/>
        </w:rPr>
        <w:t xml:space="preserve"> أن </w:t>
      </w:r>
      <w:r>
        <w:rPr>
          <w:rFonts w:hint="cs"/>
          <w:rtl/>
        </w:rPr>
        <w:t>يزود</w:t>
      </w:r>
      <w:r>
        <w:rPr>
          <w:rtl/>
        </w:rPr>
        <w:t xml:space="preserve"> </w:t>
      </w:r>
      <w:r>
        <w:rPr>
          <w:rFonts w:hint="cs"/>
          <w:rtl/>
        </w:rPr>
        <w:t>ا</w:t>
      </w:r>
      <w:r>
        <w:rPr>
          <w:rtl/>
        </w:rPr>
        <w:t xml:space="preserve">لمكتب الدولي </w:t>
      </w:r>
      <w:r w:rsidRPr="00AB2F81">
        <w:rPr>
          <w:rFonts w:hint="cs"/>
          <w:u w:val="single"/>
          <w:rtl/>
        </w:rPr>
        <w:t>بترجمة له</w:t>
      </w:r>
      <w:r w:rsidRPr="00AB2F81">
        <w:rPr>
          <w:u w:val="single"/>
          <w:rtl/>
        </w:rPr>
        <w:t xml:space="preserve"> إلى إحدى لغات النشر</w:t>
      </w:r>
      <w:r>
        <w:rPr>
          <w:rtl/>
        </w:rPr>
        <w:t xml:space="preserve">، في حدود زمنية معينة. وعلاوة على ذلك، فإن </w:t>
      </w:r>
      <w:r w:rsidRPr="00C87E39">
        <w:rPr>
          <w:rtl/>
        </w:rPr>
        <w:t>النظام الالكتروني لمعاهدة البراءات</w:t>
      </w:r>
      <w:r>
        <w:rPr>
          <w:rtl/>
        </w:rPr>
        <w:t xml:space="preserve">، وهي واجهة الإيداع الإلكتروني التي </w:t>
      </w:r>
      <w:r>
        <w:rPr>
          <w:rFonts w:hint="cs"/>
          <w:rtl/>
        </w:rPr>
        <w:t>يوفرها</w:t>
      </w:r>
      <w:r>
        <w:rPr>
          <w:rtl/>
        </w:rPr>
        <w:t xml:space="preserve"> المكتب الدولي </w:t>
      </w:r>
      <w:r>
        <w:rPr>
          <w:rFonts w:hint="cs"/>
          <w:rtl/>
        </w:rPr>
        <w:t>للطلبات</w:t>
      </w:r>
      <w:r>
        <w:rPr>
          <w:rtl/>
        </w:rPr>
        <w:t xml:space="preserve"> الدولية، متاحة بلغات النشر العشر.</w:t>
      </w:r>
    </w:p>
    <w:p w:rsidR="00760357" w:rsidRDefault="00760357" w:rsidP="00760357">
      <w:pPr>
        <w:pStyle w:val="ONUMA"/>
      </w:pPr>
      <w:r>
        <w:rPr>
          <w:rFonts w:hint="cs"/>
          <w:rtl/>
        </w:rPr>
        <w:t>ويُنشر</w:t>
      </w:r>
      <w:r>
        <w:rPr>
          <w:rtl/>
        </w:rPr>
        <w:t xml:space="preserve"> الطلب الدولي </w:t>
      </w:r>
      <w:r w:rsidRPr="00B22284">
        <w:rPr>
          <w:rFonts w:hint="cs"/>
          <w:u w:val="single"/>
          <w:rtl/>
        </w:rPr>
        <w:t>بلغة</w:t>
      </w:r>
      <w:r>
        <w:rPr>
          <w:rtl/>
        </w:rPr>
        <w:t xml:space="preserve"> واحدة من لغات النشر </w:t>
      </w:r>
      <w:r>
        <w:rPr>
          <w:rFonts w:hint="cs"/>
          <w:rtl/>
        </w:rPr>
        <w:t>العشر</w:t>
      </w:r>
      <w:r>
        <w:rPr>
          <w:rtl/>
        </w:rPr>
        <w:t xml:space="preserve">. </w:t>
      </w:r>
      <w:r>
        <w:rPr>
          <w:rFonts w:hint="cs"/>
          <w:rtl/>
        </w:rPr>
        <w:t>و</w:t>
      </w:r>
      <w:r>
        <w:rPr>
          <w:rtl/>
        </w:rPr>
        <w:t xml:space="preserve">إذا كانت لغة الإيداع واحدة من لغات النشر، </w:t>
      </w:r>
      <w:r w:rsidRPr="00431468">
        <w:rPr>
          <w:rFonts w:hint="cs"/>
          <w:u w:val="single"/>
          <w:rtl/>
        </w:rPr>
        <w:t>فسيُنشر</w:t>
      </w:r>
      <w:r w:rsidRPr="00431468">
        <w:rPr>
          <w:u w:val="single"/>
          <w:rtl/>
        </w:rPr>
        <w:t xml:space="preserve"> الطلب بتلك اللغ</w:t>
      </w:r>
      <w:r>
        <w:rPr>
          <w:rtl/>
        </w:rPr>
        <w:t xml:space="preserve">ة (القاعدة </w:t>
      </w:r>
      <w:r>
        <w:rPr>
          <w:rFonts w:hint="cs"/>
          <w:rtl/>
        </w:rPr>
        <w:t>3.48</w:t>
      </w:r>
      <w:r>
        <w:rPr>
          <w:rtl/>
        </w:rPr>
        <w:t>(أ) من معاهدة البراءات)</w:t>
      </w:r>
      <w:r>
        <w:rPr>
          <w:rStyle w:val="FootnoteReference"/>
          <w:rtl/>
        </w:rPr>
        <w:footnoteReference w:id="13"/>
      </w:r>
      <w:r>
        <w:rPr>
          <w:rtl/>
        </w:rPr>
        <w:t>.</w:t>
      </w:r>
    </w:p>
    <w:p w:rsidR="00760357" w:rsidRDefault="00760357" w:rsidP="00A005A6">
      <w:pPr>
        <w:pStyle w:val="ONUMA"/>
      </w:pPr>
      <w:r>
        <w:rPr>
          <w:rFonts w:hint="cs"/>
          <w:rtl/>
        </w:rPr>
        <w:t>و</w:t>
      </w:r>
      <w:r>
        <w:rPr>
          <w:rtl/>
        </w:rPr>
        <w:t xml:space="preserve">إذا </w:t>
      </w:r>
      <w:r>
        <w:rPr>
          <w:rFonts w:hint="cs"/>
          <w:rtl/>
        </w:rPr>
        <w:t>نُشر</w:t>
      </w:r>
      <w:r>
        <w:rPr>
          <w:rtl/>
        </w:rPr>
        <w:t xml:space="preserve"> الطلب الدولي بلغة غير الإن</w:t>
      </w:r>
      <w:r>
        <w:rPr>
          <w:rFonts w:hint="cs"/>
          <w:rtl/>
        </w:rPr>
        <w:t>ك</w:t>
      </w:r>
      <w:r>
        <w:rPr>
          <w:rtl/>
        </w:rPr>
        <w:t>ليزي</w:t>
      </w:r>
      <w:r>
        <w:rPr>
          <w:rFonts w:hint="cs"/>
          <w:rtl/>
        </w:rPr>
        <w:t>ة</w:t>
      </w:r>
      <w:r>
        <w:rPr>
          <w:rtl/>
        </w:rPr>
        <w:t xml:space="preserve">، فيجب أن </w:t>
      </w:r>
      <w:r>
        <w:rPr>
          <w:rFonts w:hint="cs"/>
          <w:rtl/>
        </w:rPr>
        <w:t>يُنشر</w:t>
      </w:r>
      <w:r>
        <w:rPr>
          <w:rtl/>
        </w:rPr>
        <w:t xml:space="preserve"> </w:t>
      </w:r>
      <w:r w:rsidRPr="008A1F69">
        <w:rPr>
          <w:i/>
          <w:iCs/>
          <w:rtl/>
        </w:rPr>
        <w:t xml:space="preserve">اسم الاختراع والملخص وكل نص يتصل بالصورة أو الصور </w:t>
      </w:r>
      <w:r>
        <w:rPr>
          <w:rFonts w:hint="cs"/>
          <w:i/>
          <w:iCs/>
          <w:rtl/>
        </w:rPr>
        <w:t>المصاحبة ل</w:t>
      </w:r>
      <w:r w:rsidRPr="008A1F69">
        <w:rPr>
          <w:i/>
          <w:iCs/>
          <w:rtl/>
        </w:rPr>
        <w:t>لملخص بهذه اللغة الأخرى وبالإنكليزية</w:t>
      </w:r>
      <w:r>
        <w:rPr>
          <w:rtl/>
        </w:rPr>
        <w:t xml:space="preserve">. </w:t>
      </w:r>
      <w:r>
        <w:rPr>
          <w:rFonts w:hint="cs"/>
          <w:rtl/>
        </w:rPr>
        <w:t>ويُعد</w:t>
      </w:r>
      <w:r>
        <w:rPr>
          <w:rtl/>
        </w:rPr>
        <w:t xml:space="preserve"> المكتب الدولي</w:t>
      </w:r>
      <w:r>
        <w:rPr>
          <w:rFonts w:hint="cs"/>
          <w:rtl/>
        </w:rPr>
        <w:t xml:space="preserve"> مسؤولا عن إعداد هذه الترجمة</w:t>
      </w:r>
      <w:r>
        <w:rPr>
          <w:rtl/>
        </w:rPr>
        <w:t xml:space="preserve"> (القاعدة</w:t>
      </w:r>
      <w:r w:rsidR="00A005A6">
        <w:rPr>
          <w:rFonts w:hint="cs"/>
          <w:rtl/>
        </w:rPr>
        <w:t> </w:t>
      </w:r>
      <w:r>
        <w:rPr>
          <w:rFonts w:hint="cs"/>
          <w:rtl/>
        </w:rPr>
        <w:t>3.48</w:t>
      </w:r>
      <w:r>
        <w:rPr>
          <w:rtl/>
        </w:rPr>
        <w:t>(ج) من معاهدة البراءات).</w:t>
      </w:r>
    </w:p>
    <w:p w:rsidR="00760357" w:rsidRDefault="00760357" w:rsidP="00760357">
      <w:pPr>
        <w:pStyle w:val="ONUMA"/>
      </w:pPr>
      <w:r>
        <w:rPr>
          <w:rtl/>
        </w:rPr>
        <w:lastRenderedPageBreak/>
        <w:t>وينشر المكتب الدولي أيضاً "</w:t>
      </w:r>
      <w:r w:rsidRPr="00E0793C">
        <w:rPr>
          <w:i/>
          <w:iCs/>
          <w:rtl/>
        </w:rPr>
        <w:t>جريدة معاهدة البراءات</w:t>
      </w:r>
      <w:r>
        <w:rPr>
          <w:rtl/>
        </w:rPr>
        <w:t>" (المادة 55(4) من معاهدة البراءات</w:t>
      </w:r>
      <w:r>
        <w:rPr>
          <w:rFonts w:hint="cs"/>
          <w:rtl/>
        </w:rPr>
        <w:t>)</w:t>
      </w:r>
      <w:r>
        <w:rPr>
          <w:rtl/>
        </w:rPr>
        <w:t xml:space="preserve"> باللغتين الإن</w:t>
      </w:r>
      <w:r>
        <w:rPr>
          <w:rFonts w:hint="cs"/>
          <w:rtl/>
        </w:rPr>
        <w:t>ك</w:t>
      </w:r>
      <w:r>
        <w:rPr>
          <w:rtl/>
        </w:rPr>
        <w:t xml:space="preserve">ليزية والفرنسية (القاعدة </w:t>
      </w:r>
      <w:r>
        <w:rPr>
          <w:rFonts w:hint="cs"/>
          <w:rtl/>
        </w:rPr>
        <w:t>2.86</w:t>
      </w:r>
      <w:r>
        <w:rPr>
          <w:rtl/>
        </w:rPr>
        <w:t>(أ) من معاهدة البراءات)</w:t>
      </w:r>
      <w:r>
        <w:rPr>
          <w:rStyle w:val="FootnoteReference"/>
          <w:rtl/>
        </w:rPr>
        <w:footnoteReference w:id="14"/>
      </w:r>
      <w:r>
        <w:rPr>
          <w:rtl/>
        </w:rPr>
        <w:t xml:space="preserve">، </w:t>
      </w:r>
      <w:r>
        <w:rPr>
          <w:rFonts w:hint="cs"/>
          <w:rtl/>
        </w:rPr>
        <w:t>و</w:t>
      </w:r>
      <w:r>
        <w:rPr>
          <w:rtl/>
        </w:rPr>
        <w:t>التي تحتوي على معلومات معينة عن كل طلب دولي منشور</w:t>
      </w:r>
      <w:r>
        <w:rPr>
          <w:rStyle w:val="FootnoteReference"/>
          <w:rtl/>
        </w:rPr>
        <w:footnoteReference w:id="15"/>
      </w:r>
      <w:r>
        <w:rPr>
          <w:rtl/>
        </w:rPr>
        <w:t xml:space="preserve">. وبالتالي، فإن المكتب الدولي مسؤول عن تقديم </w:t>
      </w:r>
      <w:r>
        <w:rPr>
          <w:rFonts w:hint="cs"/>
          <w:rtl/>
        </w:rPr>
        <w:t>الترجمة</w:t>
      </w:r>
      <w:r>
        <w:rPr>
          <w:rtl/>
        </w:rPr>
        <w:t xml:space="preserve"> </w:t>
      </w:r>
      <w:r w:rsidRPr="00026E9D">
        <w:rPr>
          <w:u w:val="single"/>
          <w:rtl/>
        </w:rPr>
        <w:t>باللغتين الإن</w:t>
      </w:r>
      <w:r w:rsidRPr="00026E9D">
        <w:rPr>
          <w:rFonts w:hint="cs"/>
          <w:u w:val="single"/>
          <w:rtl/>
        </w:rPr>
        <w:t>ك</w:t>
      </w:r>
      <w:r w:rsidRPr="00026E9D">
        <w:rPr>
          <w:u w:val="single"/>
          <w:rtl/>
        </w:rPr>
        <w:t>ليزية والفرنسية</w:t>
      </w:r>
      <w:r>
        <w:rPr>
          <w:rtl/>
        </w:rPr>
        <w:t xml:space="preserve"> لتلك العناصر (إذا </w:t>
      </w:r>
      <w:r>
        <w:rPr>
          <w:rFonts w:hint="cs"/>
          <w:rtl/>
        </w:rPr>
        <w:t>صيغ</w:t>
      </w:r>
      <w:r>
        <w:rPr>
          <w:rtl/>
        </w:rPr>
        <w:t xml:space="preserve"> النص الأصلي أو ترجمة </w:t>
      </w:r>
      <w:r>
        <w:rPr>
          <w:rFonts w:hint="cs"/>
          <w:rtl/>
        </w:rPr>
        <w:t>المودع</w:t>
      </w:r>
      <w:r>
        <w:rPr>
          <w:rtl/>
        </w:rPr>
        <w:t xml:space="preserve"> بلغة نشر مختلفة) </w:t>
      </w:r>
      <w:r>
        <w:rPr>
          <w:rFonts w:hint="cs"/>
          <w:rtl/>
        </w:rPr>
        <w:t>أثناء</w:t>
      </w:r>
      <w:r>
        <w:rPr>
          <w:rtl/>
        </w:rPr>
        <w:t xml:space="preserve"> النشر الدولي</w:t>
      </w:r>
      <w:r>
        <w:rPr>
          <w:rStyle w:val="FootnoteReference"/>
          <w:rtl/>
        </w:rPr>
        <w:footnoteReference w:id="16"/>
      </w:r>
      <w:r>
        <w:rPr>
          <w:rtl/>
        </w:rPr>
        <w:t>.</w:t>
      </w:r>
    </w:p>
    <w:p w:rsidR="00760357" w:rsidRDefault="00760357" w:rsidP="00760357">
      <w:pPr>
        <w:pStyle w:val="ONUMA"/>
      </w:pPr>
      <w:r>
        <w:rPr>
          <w:rtl/>
        </w:rPr>
        <w:t xml:space="preserve">ومن المتوقع حالياً أن </w:t>
      </w:r>
      <w:r>
        <w:rPr>
          <w:rFonts w:hint="cs"/>
          <w:rtl/>
          <w:lang w:bidi="ar-MA"/>
        </w:rPr>
        <w:t>تُنشر</w:t>
      </w:r>
      <w:r>
        <w:rPr>
          <w:rtl/>
        </w:rPr>
        <w:t xml:space="preserve"> معظم الاتصالات مع المكتب الدولي </w:t>
      </w:r>
      <w:r w:rsidRPr="00026E9D">
        <w:rPr>
          <w:u w:val="single"/>
          <w:rtl/>
        </w:rPr>
        <w:t>باللغ</w:t>
      </w:r>
      <w:r w:rsidRPr="00026E9D">
        <w:rPr>
          <w:rFonts w:hint="cs"/>
          <w:u w:val="single"/>
          <w:rtl/>
        </w:rPr>
        <w:t>تين</w:t>
      </w:r>
      <w:r w:rsidRPr="00026E9D">
        <w:rPr>
          <w:u w:val="single"/>
          <w:rtl/>
        </w:rPr>
        <w:t xml:space="preserve"> </w:t>
      </w:r>
      <w:r>
        <w:rPr>
          <w:u w:val="single"/>
          <w:rtl/>
        </w:rPr>
        <w:t>الإنكليزية</w:t>
      </w:r>
      <w:r w:rsidRPr="00026E9D">
        <w:rPr>
          <w:u w:val="single"/>
          <w:rtl/>
        </w:rPr>
        <w:t xml:space="preserve"> أو الفرنسية</w:t>
      </w:r>
      <w:r>
        <w:rPr>
          <w:rtl/>
        </w:rPr>
        <w:t xml:space="preserve"> (القاعدة </w:t>
      </w:r>
      <w:r>
        <w:rPr>
          <w:rFonts w:hint="cs"/>
          <w:rtl/>
        </w:rPr>
        <w:t>2.92</w:t>
      </w:r>
      <w:r>
        <w:rPr>
          <w:rtl/>
        </w:rPr>
        <w:t xml:space="preserve">(د) و(ه) من معاهدة البراءات)، على الرغم من </w:t>
      </w:r>
      <w:r>
        <w:rPr>
          <w:rFonts w:hint="cs"/>
          <w:rtl/>
        </w:rPr>
        <w:t>التدرج في فتح هذا الأمر</w:t>
      </w:r>
      <w:r>
        <w:rPr>
          <w:rtl/>
        </w:rPr>
        <w:t xml:space="preserve"> </w:t>
      </w:r>
      <w:r>
        <w:rPr>
          <w:rFonts w:hint="cs"/>
          <w:rtl/>
        </w:rPr>
        <w:t>على</w:t>
      </w:r>
      <w:r>
        <w:rPr>
          <w:rtl/>
        </w:rPr>
        <w:t xml:space="preserve"> </w:t>
      </w:r>
      <w:r>
        <w:rPr>
          <w:rFonts w:hint="cs"/>
          <w:rtl/>
        </w:rPr>
        <w:t>عدد</w:t>
      </w:r>
      <w:r>
        <w:rPr>
          <w:rtl/>
        </w:rPr>
        <w:t xml:space="preserve"> أوسع من اللغات </w:t>
      </w:r>
      <w:r>
        <w:rPr>
          <w:rFonts w:hint="cs"/>
          <w:rtl/>
        </w:rPr>
        <w:t>إذا</w:t>
      </w:r>
      <w:r>
        <w:rPr>
          <w:rtl/>
        </w:rPr>
        <w:t xml:space="preserve"> سمح</w:t>
      </w:r>
      <w:r>
        <w:rPr>
          <w:rFonts w:hint="cs"/>
          <w:rtl/>
        </w:rPr>
        <w:t>ت</w:t>
      </w:r>
      <w:r>
        <w:rPr>
          <w:rtl/>
        </w:rPr>
        <w:t xml:space="preserve"> الأنظمة والموظفين</w:t>
      </w:r>
      <w:r>
        <w:rPr>
          <w:rFonts w:hint="cs"/>
          <w:rtl/>
        </w:rPr>
        <w:t xml:space="preserve"> بذلك</w:t>
      </w:r>
      <w:r>
        <w:rPr>
          <w:rtl/>
        </w:rPr>
        <w:t>.</w:t>
      </w:r>
    </w:p>
    <w:p w:rsidR="00760357" w:rsidRDefault="00760357" w:rsidP="00760357">
      <w:pPr>
        <w:pStyle w:val="ONUMA"/>
      </w:pPr>
      <w:r>
        <w:rPr>
          <w:rtl/>
        </w:rPr>
        <w:t xml:space="preserve">وعلاوة على ذلك، وفيما يتعلق بالمكتب الدولي، </w:t>
      </w:r>
      <w:r>
        <w:rPr>
          <w:rFonts w:hint="cs"/>
          <w:rtl/>
        </w:rPr>
        <w:t>فإن</w:t>
      </w:r>
      <w:r>
        <w:rPr>
          <w:rtl/>
        </w:rPr>
        <w:t xml:space="preserve"> الخدمات والمواد الإعلامية المتعلقة بنظام معاهدة البراءات </w:t>
      </w:r>
      <w:r w:rsidRPr="00F60194">
        <w:rPr>
          <w:rFonts w:hint="cs"/>
          <w:u w:val="single"/>
          <w:rtl/>
        </w:rPr>
        <w:t xml:space="preserve">غير متاحة </w:t>
      </w:r>
      <w:r w:rsidRPr="00F60194">
        <w:rPr>
          <w:u w:val="single"/>
          <w:rtl/>
        </w:rPr>
        <w:t>بالضرورة</w:t>
      </w:r>
      <w:r>
        <w:rPr>
          <w:rtl/>
        </w:rPr>
        <w:t xml:space="preserve"> </w:t>
      </w:r>
      <w:r>
        <w:rPr>
          <w:rFonts w:hint="cs"/>
          <w:rtl/>
        </w:rPr>
        <w:t>ب</w:t>
      </w:r>
      <w:r>
        <w:rPr>
          <w:rtl/>
        </w:rPr>
        <w:t>جميع لغات النشر العشر، وعلى قدم</w:t>
      </w:r>
      <w:r>
        <w:rPr>
          <w:rFonts w:hint="cs"/>
          <w:rtl/>
        </w:rPr>
        <w:t xml:space="preserve"> من</w:t>
      </w:r>
      <w:r>
        <w:rPr>
          <w:rtl/>
        </w:rPr>
        <w:t xml:space="preserve"> المساواة</w:t>
      </w:r>
      <w:r>
        <w:rPr>
          <w:rStyle w:val="FootnoteReference"/>
          <w:rtl/>
        </w:rPr>
        <w:footnoteReference w:id="17"/>
      </w:r>
      <w:r>
        <w:rPr>
          <w:rtl/>
        </w:rPr>
        <w:t>.</w:t>
      </w:r>
    </w:p>
    <w:p w:rsidR="00760357" w:rsidRPr="00615D64" w:rsidRDefault="00760357" w:rsidP="00760357">
      <w:pPr>
        <w:rPr>
          <w:sz w:val="40"/>
          <w:szCs w:val="40"/>
        </w:rPr>
      </w:pPr>
      <w:r w:rsidRPr="00615D64">
        <w:rPr>
          <w:rFonts w:hint="cs"/>
          <w:sz w:val="40"/>
          <w:szCs w:val="40"/>
          <w:rtl/>
        </w:rPr>
        <w:t xml:space="preserve">إضافة لغات بموجب نظام لاهاي والآثار </w:t>
      </w:r>
      <w:r>
        <w:rPr>
          <w:rFonts w:hint="cs"/>
          <w:sz w:val="40"/>
          <w:szCs w:val="40"/>
          <w:rtl/>
        </w:rPr>
        <w:t>المحتملة</w:t>
      </w:r>
      <w:r w:rsidRPr="00615D64">
        <w:rPr>
          <w:rFonts w:hint="cs"/>
          <w:sz w:val="40"/>
          <w:szCs w:val="40"/>
          <w:rtl/>
        </w:rPr>
        <w:t xml:space="preserve"> لذلك</w:t>
      </w:r>
    </w:p>
    <w:p w:rsidR="00AB1A5E" w:rsidRPr="00AB1A5E" w:rsidRDefault="00D03241" w:rsidP="00D03241">
      <w:pPr>
        <w:pStyle w:val="Heading2"/>
        <w:rPr>
          <w:rFonts w:ascii="Arial" w:eastAsia="SimSun" w:hAnsi="Arial" w:cs="Arial"/>
          <w:sz w:val="22"/>
          <w:szCs w:val="20"/>
          <w:lang w:eastAsia="zh-CN"/>
        </w:rPr>
      </w:pPr>
      <w:r w:rsidRPr="00D03241">
        <w:rPr>
          <w:rFonts w:eastAsia="SimSun" w:hint="cs"/>
          <w:rtl/>
          <w:lang w:eastAsia="zh-CN"/>
        </w:rPr>
        <w:t>إضافة</w:t>
      </w:r>
      <w:r w:rsidRPr="00615D64">
        <w:rPr>
          <w:rFonts w:hint="cs"/>
          <w:rtl/>
        </w:rPr>
        <w:t xml:space="preserve"> لغات بموجب نظام لاهاي والآثار </w:t>
      </w:r>
      <w:r>
        <w:rPr>
          <w:rFonts w:hint="cs"/>
          <w:rtl/>
        </w:rPr>
        <w:t>المحتملة</w:t>
      </w:r>
      <w:r w:rsidRPr="00615D64">
        <w:rPr>
          <w:rFonts w:hint="cs"/>
          <w:rtl/>
        </w:rPr>
        <w:t xml:space="preserve"> لذلك</w:t>
      </w:r>
    </w:p>
    <w:p w:rsidR="00D03241" w:rsidRDefault="00D03241" w:rsidP="00D03241">
      <w:pPr>
        <w:pStyle w:val="ONUMA"/>
        <w:rPr>
          <w:lang w:bidi="ar-EG"/>
        </w:rPr>
      </w:pPr>
      <w:r>
        <w:rPr>
          <w:rtl/>
          <w:lang w:bidi="ar-EG"/>
        </w:rPr>
        <w:t xml:space="preserve">من وجهة نظر </w:t>
      </w:r>
      <w:r>
        <w:rPr>
          <w:rFonts w:hint="cs"/>
          <w:rtl/>
          <w:lang w:bidi="ar-EG"/>
        </w:rPr>
        <w:t>قانونية،</w:t>
      </w:r>
      <w:r>
        <w:rPr>
          <w:rtl/>
          <w:lang w:bidi="ar-EG"/>
        </w:rPr>
        <w:t xml:space="preserve"> </w:t>
      </w:r>
      <w:r>
        <w:rPr>
          <w:rFonts w:hint="cs"/>
          <w:rtl/>
          <w:lang w:bidi="ar-EG"/>
        </w:rPr>
        <w:t>من شأن</w:t>
      </w:r>
      <w:r>
        <w:rPr>
          <w:rtl/>
          <w:lang w:bidi="ar-EG"/>
        </w:rPr>
        <w:t xml:space="preserve"> إضافة لغات إلى نظام لاهاي </w:t>
      </w:r>
      <w:r>
        <w:rPr>
          <w:rFonts w:hint="cs"/>
          <w:rtl/>
          <w:lang w:bidi="ar-EG"/>
        </w:rPr>
        <w:t xml:space="preserve">أن </w:t>
      </w:r>
      <w:r>
        <w:rPr>
          <w:rtl/>
          <w:lang w:bidi="ar-EG"/>
        </w:rPr>
        <w:t xml:space="preserve">يتطلب تعديل القاعدة 6 من اللوائح المشتركة. وفي حين أن هذا </w:t>
      </w:r>
      <w:r>
        <w:rPr>
          <w:rFonts w:hint="cs"/>
          <w:rtl/>
          <w:lang w:bidi="ar-EG"/>
        </w:rPr>
        <w:t xml:space="preserve">يستلزم بالضرورة </w:t>
      </w:r>
      <w:r>
        <w:rPr>
          <w:rtl/>
          <w:lang w:bidi="ar-EG"/>
        </w:rPr>
        <w:t xml:space="preserve">قراراً </w:t>
      </w:r>
      <w:r>
        <w:rPr>
          <w:rFonts w:hint="cs"/>
          <w:rtl/>
          <w:lang w:bidi="ar-EG"/>
        </w:rPr>
        <w:t>تتخذه</w:t>
      </w:r>
      <w:r>
        <w:rPr>
          <w:rtl/>
          <w:lang w:bidi="ar-EG"/>
        </w:rPr>
        <w:t xml:space="preserve"> جمعية اتحاد لاهاي، دون الحاجة إلى تعديل </w:t>
      </w:r>
      <w:r>
        <w:rPr>
          <w:rFonts w:hint="cs"/>
          <w:rtl/>
          <w:lang w:bidi="ar-EG"/>
        </w:rPr>
        <w:t>وثيقة</w:t>
      </w:r>
      <w:r>
        <w:rPr>
          <w:rtl/>
          <w:lang w:bidi="ar-EG"/>
        </w:rPr>
        <w:t xml:space="preserve"> 1999 </w:t>
      </w:r>
      <w:r>
        <w:rPr>
          <w:rFonts w:hint="cs"/>
          <w:rtl/>
          <w:lang w:bidi="ar-EG"/>
        </w:rPr>
        <w:t>و1960،</w:t>
      </w:r>
      <w:r>
        <w:rPr>
          <w:rtl/>
          <w:lang w:bidi="ar-EG"/>
        </w:rPr>
        <w:t xml:space="preserve"> </w:t>
      </w:r>
      <w:r>
        <w:rPr>
          <w:rFonts w:hint="cs"/>
          <w:rtl/>
          <w:lang w:bidi="ar-EG"/>
        </w:rPr>
        <w:t>فسيترتب</w:t>
      </w:r>
      <w:r>
        <w:rPr>
          <w:rtl/>
          <w:lang w:bidi="ar-EG"/>
        </w:rPr>
        <w:t xml:space="preserve"> </w:t>
      </w:r>
      <w:r>
        <w:rPr>
          <w:rFonts w:hint="cs"/>
          <w:rtl/>
          <w:lang w:bidi="ar-EG"/>
        </w:rPr>
        <w:t xml:space="preserve">عن </w:t>
      </w:r>
      <w:r>
        <w:rPr>
          <w:rtl/>
          <w:lang w:bidi="ar-EG"/>
        </w:rPr>
        <w:t>هذا التغيير آثار هامة.</w:t>
      </w:r>
    </w:p>
    <w:p w:rsidR="00D03241" w:rsidRDefault="00D03241" w:rsidP="00D03241">
      <w:pPr>
        <w:pStyle w:val="ONUMA"/>
      </w:pPr>
      <w:r>
        <w:rPr>
          <w:rFonts w:hint="cs"/>
          <w:rtl/>
          <w:lang w:bidi="ar-EG"/>
        </w:rPr>
        <w:t>و</w:t>
      </w:r>
      <w:r>
        <w:rPr>
          <w:rtl/>
          <w:lang w:bidi="ar-EG"/>
        </w:rPr>
        <w:t xml:space="preserve">سيكون من الضروري إجراء دراسة </w:t>
      </w:r>
      <w:r>
        <w:rPr>
          <w:rFonts w:hint="cs"/>
          <w:rtl/>
          <w:lang w:bidi="ar-EG"/>
        </w:rPr>
        <w:t>معمقة</w:t>
      </w:r>
      <w:r>
        <w:rPr>
          <w:rtl/>
          <w:lang w:bidi="ar-EG"/>
        </w:rPr>
        <w:t xml:space="preserve"> لتحليل جميع الآثار المحتملة لإضافة اللغات إلى نظام لاهاي. وستتناول الدراسة بالتفصيل </w:t>
      </w:r>
      <w:r>
        <w:rPr>
          <w:rFonts w:hint="cs"/>
          <w:rtl/>
          <w:lang w:bidi="ar-EG"/>
        </w:rPr>
        <w:t>الاثار</w:t>
      </w:r>
      <w:r>
        <w:rPr>
          <w:rtl/>
          <w:lang w:bidi="ar-EG"/>
        </w:rPr>
        <w:t xml:space="preserve"> العملية، </w:t>
      </w:r>
      <w:r>
        <w:rPr>
          <w:rFonts w:hint="cs"/>
          <w:rtl/>
          <w:lang w:bidi="ar-EG"/>
        </w:rPr>
        <w:t>والتشغيلية،</w:t>
      </w:r>
      <w:r>
        <w:rPr>
          <w:rtl/>
          <w:lang w:bidi="ar-EG"/>
        </w:rPr>
        <w:t xml:space="preserve"> </w:t>
      </w:r>
      <w:r>
        <w:rPr>
          <w:rFonts w:hint="cs"/>
          <w:rtl/>
          <w:lang w:bidi="ar-EG"/>
        </w:rPr>
        <w:t>ومسائل التوظيف،</w:t>
      </w:r>
      <w:r>
        <w:rPr>
          <w:rtl/>
          <w:lang w:bidi="ar-EG"/>
        </w:rPr>
        <w:t xml:space="preserve"> و</w:t>
      </w:r>
      <w:r>
        <w:rPr>
          <w:rFonts w:hint="cs"/>
          <w:rtl/>
          <w:lang w:bidi="ar-EG"/>
        </w:rPr>
        <w:t>الاثار المرتبطة ب</w:t>
      </w:r>
      <w:r>
        <w:rPr>
          <w:rtl/>
          <w:lang w:bidi="ar-EG"/>
        </w:rPr>
        <w:t xml:space="preserve">تكنولوجيا </w:t>
      </w:r>
      <w:r>
        <w:rPr>
          <w:rFonts w:hint="cs"/>
          <w:rtl/>
          <w:lang w:bidi="ar-EG"/>
        </w:rPr>
        <w:t>المعلومات،</w:t>
      </w:r>
      <w:r>
        <w:rPr>
          <w:rtl/>
          <w:lang w:bidi="ar-EG"/>
        </w:rPr>
        <w:t xml:space="preserve"> </w:t>
      </w:r>
      <w:r>
        <w:rPr>
          <w:rFonts w:hint="cs"/>
          <w:rtl/>
          <w:lang w:bidi="ar-EG"/>
        </w:rPr>
        <w:t>والآثار</w:t>
      </w:r>
      <w:r>
        <w:rPr>
          <w:rtl/>
          <w:lang w:bidi="ar-EG"/>
        </w:rPr>
        <w:t xml:space="preserve"> المالي</w:t>
      </w:r>
      <w:r>
        <w:rPr>
          <w:rFonts w:hint="cs"/>
          <w:rtl/>
          <w:lang w:bidi="ar-EG"/>
        </w:rPr>
        <w:t>ة</w:t>
      </w:r>
      <w:r>
        <w:rPr>
          <w:rtl/>
          <w:lang w:bidi="ar-EG"/>
        </w:rPr>
        <w:t xml:space="preserve"> </w:t>
      </w:r>
      <w:r>
        <w:rPr>
          <w:rFonts w:hint="cs"/>
          <w:rtl/>
          <w:lang w:bidi="ar-EG"/>
        </w:rPr>
        <w:t>العامة</w:t>
      </w:r>
      <w:r>
        <w:rPr>
          <w:rtl/>
          <w:lang w:bidi="ar-EG"/>
        </w:rPr>
        <w:t xml:space="preserve"> للقرار المذكور أعلاه</w:t>
      </w:r>
      <w:r>
        <w:rPr>
          <w:rFonts w:hint="cs"/>
          <w:rtl/>
        </w:rPr>
        <w:t>.</w:t>
      </w:r>
    </w:p>
    <w:p w:rsidR="00D03241" w:rsidRPr="009847D6" w:rsidRDefault="00D03241" w:rsidP="00D03241">
      <w:pPr>
        <w:pStyle w:val="Heading3"/>
      </w:pPr>
      <w:r w:rsidRPr="009847D6">
        <w:rPr>
          <w:rFonts w:hint="cs"/>
          <w:rtl/>
        </w:rPr>
        <w:lastRenderedPageBreak/>
        <w:t>ال</w:t>
      </w:r>
      <w:r w:rsidRPr="009847D6">
        <w:rPr>
          <w:rtl/>
        </w:rPr>
        <w:t xml:space="preserve">نماذج </w:t>
      </w:r>
      <w:r>
        <w:rPr>
          <w:rFonts w:hint="cs"/>
          <w:rtl/>
        </w:rPr>
        <w:t>المحتملة</w:t>
      </w:r>
      <w:r w:rsidRPr="009847D6">
        <w:rPr>
          <w:rtl/>
        </w:rPr>
        <w:t xml:space="preserve"> لإدخال لغات جديدة</w:t>
      </w:r>
    </w:p>
    <w:p w:rsidR="00D03241" w:rsidRDefault="00D03241" w:rsidP="00D03241">
      <w:pPr>
        <w:pStyle w:val="ONUMA"/>
      </w:pPr>
      <w:r>
        <w:rPr>
          <w:rFonts w:hint="cs"/>
          <w:rtl/>
          <w:lang w:bidi="ar-EG"/>
        </w:rPr>
        <w:t>من</w:t>
      </w:r>
      <w:r>
        <w:rPr>
          <w:rFonts w:hint="cs"/>
          <w:rtl/>
        </w:rPr>
        <w:t xml:space="preserve"> شأن</w:t>
      </w:r>
      <w:r w:rsidRPr="0049499F">
        <w:rPr>
          <w:rtl/>
        </w:rPr>
        <w:t xml:space="preserve"> </w:t>
      </w:r>
      <w:r>
        <w:rPr>
          <w:rtl/>
        </w:rPr>
        <w:t xml:space="preserve">الدراسة أن تحدد مختلف النماذج </w:t>
      </w:r>
      <w:r>
        <w:rPr>
          <w:rFonts w:hint="cs"/>
          <w:rtl/>
        </w:rPr>
        <w:t>المحتملة</w:t>
      </w:r>
      <w:r>
        <w:rPr>
          <w:rtl/>
        </w:rPr>
        <w:t xml:space="preserve"> لإدخال لغات جديدة في نظام لاهاي، ووصف آثارها. </w:t>
      </w:r>
      <w:r>
        <w:rPr>
          <w:rFonts w:hint="cs"/>
          <w:rtl/>
        </w:rPr>
        <w:t>وعلى نحو بديهي</w:t>
      </w:r>
      <w:r>
        <w:rPr>
          <w:rtl/>
        </w:rPr>
        <w:t xml:space="preserve"> يمكن أن تتراوح هذه النماذج من </w:t>
      </w:r>
      <w:r>
        <w:rPr>
          <w:rFonts w:hint="cs"/>
          <w:rtl/>
        </w:rPr>
        <w:t>الإدخال الجزئي أو الكلي</w:t>
      </w:r>
      <w:r>
        <w:rPr>
          <w:rtl/>
        </w:rPr>
        <w:t xml:space="preserve"> للغات الإضافية.</w:t>
      </w:r>
    </w:p>
    <w:p w:rsidR="00D03241" w:rsidRDefault="00D03241" w:rsidP="00D03241">
      <w:pPr>
        <w:pStyle w:val="ONUMA"/>
      </w:pPr>
      <w:r>
        <w:rPr>
          <w:rFonts w:hint="cs"/>
          <w:rtl/>
        </w:rPr>
        <w:t>ويمكن</w:t>
      </w:r>
      <w:r>
        <w:rPr>
          <w:rtl/>
        </w:rPr>
        <w:t xml:space="preserve"> أن </w:t>
      </w:r>
      <w:r>
        <w:rPr>
          <w:rFonts w:hint="cs"/>
          <w:rtl/>
        </w:rPr>
        <w:t>ينطوي</w:t>
      </w:r>
      <w:r>
        <w:rPr>
          <w:rtl/>
        </w:rPr>
        <w:t xml:space="preserve"> الإدخال الجزئي للغات الجديدة، </w:t>
      </w:r>
      <w:r>
        <w:rPr>
          <w:rFonts w:hint="cs"/>
          <w:rtl/>
        </w:rPr>
        <w:t>مثلا</w:t>
      </w:r>
      <w:r>
        <w:rPr>
          <w:rtl/>
        </w:rPr>
        <w:t xml:space="preserve">، </w:t>
      </w:r>
      <w:r>
        <w:rPr>
          <w:rFonts w:hint="cs"/>
          <w:rtl/>
        </w:rPr>
        <w:t xml:space="preserve">على </w:t>
      </w:r>
      <w:r>
        <w:rPr>
          <w:rtl/>
        </w:rPr>
        <w:t xml:space="preserve">إدخال عدة لغات لأغراض </w:t>
      </w:r>
      <w:r>
        <w:rPr>
          <w:rFonts w:hint="cs"/>
          <w:rtl/>
        </w:rPr>
        <w:t>إيداع</w:t>
      </w:r>
      <w:r>
        <w:rPr>
          <w:rtl/>
        </w:rPr>
        <w:t xml:space="preserve"> طلب دولي مع الحفاظ على النظام الحالي </w:t>
      </w:r>
      <w:r>
        <w:rPr>
          <w:rFonts w:hint="cs"/>
          <w:rtl/>
        </w:rPr>
        <w:t>ثلاثي</w:t>
      </w:r>
      <w:r>
        <w:rPr>
          <w:rtl/>
        </w:rPr>
        <w:t xml:space="preserve"> لغات لأغراض التسجيل </w:t>
      </w:r>
      <w:r>
        <w:rPr>
          <w:rFonts w:hint="cs"/>
          <w:rtl/>
        </w:rPr>
        <w:t>والتدوين</w:t>
      </w:r>
      <w:r>
        <w:rPr>
          <w:rtl/>
        </w:rPr>
        <w:t xml:space="preserve"> والاتصال والنشر. </w:t>
      </w:r>
      <w:r>
        <w:rPr>
          <w:rFonts w:hint="cs"/>
          <w:rtl/>
        </w:rPr>
        <w:t>و</w:t>
      </w:r>
      <w:r>
        <w:rPr>
          <w:rtl/>
        </w:rPr>
        <w:t xml:space="preserve">على وجه الخصوص، </w:t>
      </w:r>
      <w:r>
        <w:rPr>
          <w:rFonts w:hint="cs"/>
          <w:rtl/>
        </w:rPr>
        <w:t>سيُترجم</w:t>
      </w:r>
      <w:r>
        <w:rPr>
          <w:rtl/>
        </w:rPr>
        <w:t xml:space="preserve"> الطلب الدولي </w:t>
      </w:r>
      <w:r>
        <w:rPr>
          <w:rFonts w:hint="cs"/>
          <w:rtl/>
        </w:rPr>
        <w:t>الذي أودع</w:t>
      </w:r>
      <w:r>
        <w:rPr>
          <w:rtl/>
        </w:rPr>
        <w:t xml:space="preserve"> </w:t>
      </w:r>
      <w:r>
        <w:rPr>
          <w:rFonts w:hint="cs"/>
          <w:rtl/>
        </w:rPr>
        <w:t>ب</w:t>
      </w:r>
      <w:r>
        <w:rPr>
          <w:rtl/>
        </w:rPr>
        <w:t>واحدة من لغات الإيداع الجديدة</w:t>
      </w:r>
      <w:r>
        <w:rPr>
          <w:rFonts w:hint="cs"/>
          <w:rtl/>
        </w:rPr>
        <w:t xml:space="preserve"> التي تم إدخالها</w:t>
      </w:r>
      <w:r>
        <w:rPr>
          <w:rtl/>
        </w:rPr>
        <w:t xml:space="preserve"> إلى اللغات الثلاث الحالية، ولكن ليس العكس.</w:t>
      </w:r>
    </w:p>
    <w:p w:rsidR="00D03241" w:rsidRDefault="00D03241" w:rsidP="00D03241">
      <w:pPr>
        <w:pStyle w:val="ONUMA"/>
      </w:pPr>
      <w:r>
        <w:rPr>
          <w:rFonts w:hint="cs"/>
          <w:rtl/>
        </w:rPr>
        <w:t>ويتمثل</w:t>
      </w:r>
      <w:r>
        <w:rPr>
          <w:rtl/>
        </w:rPr>
        <w:t xml:space="preserve"> </w:t>
      </w:r>
      <w:r>
        <w:rPr>
          <w:rFonts w:hint="cs"/>
          <w:rtl/>
        </w:rPr>
        <w:t>ال</w:t>
      </w:r>
      <w:r>
        <w:rPr>
          <w:rtl/>
        </w:rPr>
        <w:t xml:space="preserve">نموذج </w:t>
      </w:r>
      <w:r>
        <w:rPr>
          <w:rFonts w:hint="cs"/>
          <w:rtl/>
        </w:rPr>
        <w:t>ال</w:t>
      </w:r>
      <w:r>
        <w:rPr>
          <w:rtl/>
        </w:rPr>
        <w:t xml:space="preserve">آخر </w:t>
      </w:r>
      <w:r>
        <w:rPr>
          <w:rFonts w:hint="cs"/>
          <w:rtl/>
        </w:rPr>
        <w:t>المحتمل</w:t>
      </w:r>
      <w:r>
        <w:rPr>
          <w:rtl/>
        </w:rPr>
        <w:t xml:space="preserve"> </w:t>
      </w:r>
      <w:r>
        <w:rPr>
          <w:rFonts w:hint="cs"/>
          <w:rtl/>
        </w:rPr>
        <w:t>في إمكانية</w:t>
      </w:r>
      <w:r>
        <w:rPr>
          <w:rtl/>
        </w:rPr>
        <w:t xml:space="preserve"> إضافة لغات جديدة على قدم المساواة مع اللغات الثلاث الحالية المنصوص عليها في القاعدة 6 من اللوائح المشتركة. ومع </w:t>
      </w:r>
      <w:r>
        <w:rPr>
          <w:rFonts w:hint="cs"/>
          <w:rtl/>
        </w:rPr>
        <w:t>ذلك،</w:t>
      </w:r>
      <w:r>
        <w:rPr>
          <w:rtl/>
        </w:rPr>
        <w:t xml:space="preserve"> فإن الحجم </w:t>
      </w:r>
      <w:r>
        <w:rPr>
          <w:rFonts w:hint="cs"/>
          <w:rtl/>
        </w:rPr>
        <w:t>الكبير لهذه</w:t>
      </w:r>
      <w:r>
        <w:rPr>
          <w:rtl/>
        </w:rPr>
        <w:t xml:space="preserve"> للترجمات في إطار هذا النهج سيكون أعلى بكثير من جميع النماذج </w:t>
      </w:r>
      <w:r>
        <w:rPr>
          <w:rFonts w:hint="cs"/>
          <w:rtl/>
        </w:rPr>
        <w:t>المحتملة</w:t>
      </w:r>
      <w:r>
        <w:rPr>
          <w:rtl/>
        </w:rPr>
        <w:t xml:space="preserve"> وسيزداد بشكل مضاعف مع كل لغة جديدة مضافة.</w:t>
      </w:r>
    </w:p>
    <w:p w:rsidR="00D03241" w:rsidRDefault="00D03241" w:rsidP="00D03241">
      <w:pPr>
        <w:pStyle w:val="ONUMA"/>
      </w:pPr>
      <w:r>
        <w:rPr>
          <w:rtl/>
        </w:rPr>
        <w:t xml:space="preserve">ولتقليل حجم الترجمات، </w:t>
      </w:r>
      <w:r>
        <w:rPr>
          <w:rFonts w:hint="cs"/>
          <w:rtl/>
        </w:rPr>
        <w:t>فقد يكون</w:t>
      </w:r>
      <w:r>
        <w:rPr>
          <w:rtl/>
        </w:rPr>
        <w:t xml:space="preserve"> </w:t>
      </w:r>
      <w:r>
        <w:rPr>
          <w:rFonts w:hint="cs"/>
          <w:rtl/>
        </w:rPr>
        <w:t>ال</w:t>
      </w:r>
      <w:r>
        <w:rPr>
          <w:rtl/>
        </w:rPr>
        <w:t xml:space="preserve">نموذج </w:t>
      </w:r>
      <w:r>
        <w:rPr>
          <w:rFonts w:hint="cs"/>
          <w:rtl/>
        </w:rPr>
        <w:t>البديل</w:t>
      </w:r>
      <w:r>
        <w:rPr>
          <w:rtl/>
        </w:rPr>
        <w:t xml:space="preserve"> هو ترجمة التسجيل الدولي إلى لغة جديدة فقط إذا ع</w:t>
      </w:r>
      <w:r>
        <w:rPr>
          <w:rFonts w:hint="cs"/>
          <w:rtl/>
        </w:rPr>
        <w:t>َ</w:t>
      </w:r>
      <w:r>
        <w:rPr>
          <w:rtl/>
        </w:rPr>
        <w:t>ي</w:t>
      </w:r>
      <w:r>
        <w:rPr>
          <w:rFonts w:hint="cs"/>
          <w:rtl/>
        </w:rPr>
        <w:t>ّ</w:t>
      </w:r>
      <w:r>
        <w:rPr>
          <w:rtl/>
        </w:rPr>
        <w:t>ن طرفًا متعاقدًا يعمل مكتبه بتلك اللغة.</w:t>
      </w:r>
    </w:p>
    <w:p w:rsidR="00D03241" w:rsidRDefault="00D03241" w:rsidP="00D03241">
      <w:pPr>
        <w:pStyle w:val="ONUMA"/>
      </w:pPr>
      <w:r>
        <w:rPr>
          <w:rtl/>
        </w:rPr>
        <w:t xml:space="preserve">وعلاوة على </w:t>
      </w:r>
      <w:r>
        <w:rPr>
          <w:rFonts w:hint="cs"/>
          <w:rtl/>
        </w:rPr>
        <w:t>ذلك،</w:t>
      </w:r>
      <w:r>
        <w:rPr>
          <w:rtl/>
        </w:rPr>
        <w:t xml:space="preserve"> يمكن أن تؤثر اللغات الإضافية أيضًا على </w:t>
      </w:r>
      <w:r>
        <w:rPr>
          <w:rFonts w:hint="cs"/>
          <w:rtl/>
        </w:rPr>
        <w:t>المستخدمين</w:t>
      </w:r>
      <w:r>
        <w:rPr>
          <w:rtl/>
        </w:rPr>
        <w:t xml:space="preserve"> الذين سيتلقون قرارات من مكاتب الأطراف المتعاقدة </w:t>
      </w:r>
      <w:r>
        <w:rPr>
          <w:rFonts w:hint="cs"/>
          <w:rtl/>
        </w:rPr>
        <w:t>المعيّنة،</w:t>
      </w:r>
      <w:r>
        <w:rPr>
          <w:rtl/>
        </w:rPr>
        <w:t xml:space="preserve"> بما في ذلك إخطارات </w:t>
      </w:r>
      <w:r>
        <w:rPr>
          <w:rFonts w:hint="cs"/>
          <w:rtl/>
        </w:rPr>
        <w:t>الرفض،</w:t>
      </w:r>
      <w:r>
        <w:rPr>
          <w:rtl/>
        </w:rPr>
        <w:t xml:space="preserve"> </w:t>
      </w:r>
      <w:r>
        <w:rPr>
          <w:rFonts w:hint="cs"/>
          <w:rtl/>
        </w:rPr>
        <w:t>ب</w:t>
      </w:r>
      <w:r>
        <w:rPr>
          <w:rtl/>
        </w:rPr>
        <w:t>أي لغة من اللغات الجديدة</w:t>
      </w:r>
      <w:r>
        <w:rPr>
          <w:rFonts w:hint="cs"/>
          <w:rtl/>
        </w:rPr>
        <w:t xml:space="preserve"> المُضافة</w:t>
      </w:r>
      <w:r>
        <w:rPr>
          <w:rtl/>
        </w:rPr>
        <w:t xml:space="preserve">. وفي هذا </w:t>
      </w:r>
      <w:r>
        <w:rPr>
          <w:rFonts w:hint="cs"/>
          <w:rtl/>
        </w:rPr>
        <w:t>الصدد،</w:t>
      </w:r>
      <w:r>
        <w:rPr>
          <w:rtl/>
        </w:rPr>
        <w:t xml:space="preserve"> </w:t>
      </w:r>
      <w:r>
        <w:rPr>
          <w:rFonts w:hint="cs"/>
          <w:rtl/>
        </w:rPr>
        <w:t>يُشار إلى</w:t>
      </w:r>
      <w:r>
        <w:rPr>
          <w:rtl/>
        </w:rPr>
        <w:t xml:space="preserve"> أن 99 في المائة من إخطارات الرفض التي وردت في عام 2017 كانت في الواقع باللغة الإنكليزية</w:t>
      </w:r>
      <w:r>
        <w:rPr>
          <w:rFonts w:hint="cs"/>
          <w:rtl/>
        </w:rPr>
        <w:t>.</w:t>
      </w:r>
    </w:p>
    <w:p w:rsidR="00D03241" w:rsidRPr="00AD14BB" w:rsidRDefault="00D03241" w:rsidP="00D03241">
      <w:pPr>
        <w:pStyle w:val="Heading3"/>
      </w:pPr>
      <w:r>
        <w:rPr>
          <w:rFonts w:hint="cs"/>
          <w:rtl/>
        </w:rPr>
        <w:t>الآثار التشغيلية</w:t>
      </w:r>
    </w:p>
    <w:p w:rsidR="00D03241" w:rsidRDefault="00D03241" w:rsidP="00D03241">
      <w:pPr>
        <w:pStyle w:val="ONUMA"/>
      </w:pPr>
      <w:r>
        <w:rPr>
          <w:rtl/>
        </w:rPr>
        <w:t xml:space="preserve">يجب توقع حدوث تأثير كبير على عمليات نظام لاهاي نتيجة لقرار إضافة لغة أو أكثر إلى نظام اللغات الحالي لنظام </w:t>
      </w:r>
      <w:r>
        <w:rPr>
          <w:rFonts w:hint="cs"/>
          <w:rtl/>
        </w:rPr>
        <w:t>لاهاي،</w:t>
      </w:r>
      <w:r>
        <w:rPr>
          <w:rtl/>
        </w:rPr>
        <w:t xml:space="preserve"> بغض النظر عن النموذج المختار لإدخالها. وبعد اتخاذ هذا القرار واعتماداً على النموذج </w:t>
      </w:r>
      <w:r>
        <w:rPr>
          <w:rFonts w:hint="cs"/>
          <w:rtl/>
        </w:rPr>
        <w:t>المختار،</w:t>
      </w:r>
      <w:r>
        <w:rPr>
          <w:rtl/>
        </w:rPr>
        <w:t xml:space="preserve"> يجب إجراء الاتصالات والتسجيل </w:t>
      </w:r>
      <w:r>
        <w:rPr>
          <w:rFonts w:hint="cs"/>
          <w:rtl/>
        </w:rPr>
        <w:t>والتدوين</w:t>
      </w:r>
      <w:r>
        <w:rPr>
          <w:rtl/>
        </w:rPr>
        <w:t xml:space="preserve"> والنشر بجميع اللغات.</w:t>
      </w:r>
    </w:p>
    <w:p w:rsidR="00D03241" w:rsidRDefault="00D03241" w:rsidP="00D03241">
      <w:pPr>
        <w:pStyle w:val="ONUMA"/>
      </w:pPr>
      <w:r>
        <w:rPr>
          <w:rFonts w:hint="cs"/>
          <w:rtl/>
        </w:rPr>
        <w:t xml:space="preserve">وتعني </w:t>
      </w:r>
      <w:r>
        <w:rPr>
          <w:rtl/>
        </w:rPr>
        <w:t xml:space="preserve">لغات </w:t>
      </w:r>
      <w:r>
        <w:rPr>
          <w:rFonts w:hint="cs"/>
          <w:rtl/>
        </w:rPr>
        <w:t>إضافية أخرى</w:t>
      </w:r>
      <w:r>
        <w:rPr>
          <w:rtl/>
        </w:rPr>
        <w:t xml:space="preserve">، على أقل تقدير، أنه يمكن </w:t>
      </w:r>
      <w:r>
        <w:rPr>
          <w:rFonts w:hint="cs"/>
          <w:rtl/>
        </w:rPr>
        <w:t>إيداع</w:t>
      </w:r>
      <w:r>
        <w:rPr>
          <w:rtl/>
        </w:rPr>
        <w:t xml:space="preserve"> الطلبات الدولية بأي من هذه اللغات</w:t>
      </w:r>
      <w:r>
        <w:rPr>
          <w:rFonts w:hint="cs"/>
          <w:rtl/>
        </w:rPr>
        <w:t>.</w:t>
      </w:r>
      <w:r>
        <w:rPr>
          <w:rtl/>
        </w:rPr>
        <w:t xml:space="preserve"> ويتعين على المكتب الدولي فحص هذه </w:t>
      </w:r>
      <w:r>
        <w:rPr>
          <w:rFonts w:hint="cs"/>
          <w:rtl/>
        </w:rPr>
        <w:t>الطلبات</w:t>
      </w:r>
      <w:r>
        <w:rPr>
          <w:rtl/>
        </w:rPr>
        <w:t xml:space="preserve"> باللغة التي </w:t>
      </w:r>
      <w:r>
        <w:rPr>
          <w:rFonts w:hint="cs"/>
          <w:rtl/>
        </w:rPr>
        <w:t>أودعت</w:t>
      </w:r>
      <w:r>
        <w:rPr>
          <w:rtl/>
        </w:rPr>
        <w:t xml:space="preserve"> بها، واعتماداً على النموذج المختار، ترجمت</w:t>
      </w:r>
      <w:r>
        <w:rPr>
          <w:rFonts w:hint="cs"/>
          <w:rtl/>
        </w:rPr>
        <w:t>ها</w:t>
      </w:r>
      <w:r>
        <w:rPr>
          <w:rtl/>
        </w:rPr>
        <w:t xml:space="preserve"> إلى بعض أو كل اللغات الأخرى للتسجيل والنشر.</w:t>
      </w:r>
    </w:p>
    <w:p w:rsidR="00D03241" w:rsidRDefault="00D03241" w:rsidP="00D03241">
      <w:pPr>
        <w:pStyle w:val="ONUMA"/>
      </w:pPr>
      <w:r>
        <w:rPr>
          <w:rtl/>
        </w:rPr>
        <w:t xml:space="preserve">وسيتعين على موظفي الويبو </w:t>
      </w:r>
      <w:r>
        <w:rPr>
          <w:rFonts w:hint="cs"/>
          <w:rtl/>
        </w:rPr>
        <w:t>الذين يجرون</w:t>
      </w:r>
      <w:r>
        <w:rPr>
          <w:rtl/>
        </w:rPr>
        <w:t xml:space="preserve"> الفحص </w:t>
      </w:r>
      <w:r>
        <w:rPr>
          <w:rFonts w:hint="cs"/>
          <w:rtl/>
        </w:rPr>
        <w:t>ويوفرون</w:t>
      </w:r>
      <w:r>
        <w:rPr>
          <w:rtl/>
        </w:rPr>
        <w:t xml:space="preserve"> </w:t>
      </w:r>
      <w:r>
        <w:rPr>
          <w:rFonts w:hint="cs"/>
          <w:rtl/>
        </w:rPr>
        <w:t>ال</w:t>
      </w:r>
      <w:r>
        <w:rPr>
          <w:rtl/>
        </w:rPr>
        <w:t>دعم</w:t>
      </w:r>
      <w:r>
        <w:rPr>
          <w:rFonts w:hint="cs"/>
          <w:rtl/>
        </w:rPr>
        <w:t xml:space="preserve"> ل</w:t>
      </w:r>
      <w:r>
        <w:rPr>
          <w:rtl/>
        </w:rPr>
        <w:t>لعملاء أن يكونوا قادرين على العمل بجميع اللغات، بغض النظر عن النموذج المختار، مما سيكون له تأثير مباشر على مستويات التوظيف والموظفين اللازمين.</w:t>
      </w:r>
    </w:p>
    <w:p w:rsidR="00D03241" w:rsidRDefault="00D03241" w:rsidP="00D03241">
      <w:pPr>
        <w:pStyle w:val="ONUMA"/>
      </w:pPr>
      <w:r>
        <w:rPr>
          <w:rFonts w:hint="cs"/>
          <w:rtl/>
        </w:rPr>
        <w:t>وقد</w:t>
      </w:r>
      <w:r>
        <w:rPr>
          <w:rtl/>
        </w:rPr>
        <w:t xml:space="preserve"> تصبح موارد الترجمة الإضافية ضرورية، والتي يمكن استيعابها إلى حد ما وبمرور الوقت من خلال استخدام أدوات الترجمة الآلية </w:t>
      </w:r>
      <w:r>
        <w:rPr>
          <w:rFonts w:hint="cs"/>
          <w:rtl/>
        </w:rPr>
        <w:t>المتطورة</w:t>
      </w:r>
      <w:r>
        <w:rPr>
          <w:rtl/>
        </w:rPr>
        <w:t xml:space="preserve">. ومع </w:t>
      </w:r>
      <w:r>
        <w:rPr>
          <w:rFonts w:hint="cs"/>
          <w:rtl/>
        </w:rPr>
        <w:t>ذلك،</w:t>
      </w:r>
      <w:r>
        <w:rPr>
          <w:rtl/>
        </w:rPr>
        <w:t xml:space="preserve"> </w:t>
      </w:r>
      <w:r>
        <w:rPr>
          <w:rFonts w:hint="cs"/>
          <w:rtl/>
        </w:rPr>
        <w:t>سيؤدي</w:t>
      </w:r>
      <w:r>
        <w:rPr>
          <w:rtl/>
        </w:rPr>
        <w:t xml:space="preserve"> إضافة لغة واحدة أو أكثر إلى نظام اللغة الحالي إلى زيادة كبيرة في حجم أعمال الترجمة. </w:t>
      </w:r>
      <w:r>
        <w:rPr>
          <w:rFonts w:hint="cs"/>
          <w:rtl/>
        </w:rPr>
        <w:t>و</w:t>
      </w:r>
      <w:r>
        <w:rPr>
          <w:rtl/>
        </w:rPr>
        <w:t xml:space="preserve">علاوة على </w:t>
      </w:r>
      <w:r>
        <w:rPr>
          <w:rFonts w:hint="cs"/>
          <w:rtl/>
        </w:rPr>
        <w:t>ذلك،</w:t>
      </w:r>
      <w:r>
        <w:rPr>
          <w:rtl/>
        </w:rPr>
        <w:t xml:space="preserve"> يمكن أن تؤثر أعمال الترجمة المضافة سلبًا على أوقات معالجة المعاملات</w:t>
      </w:r>
      <w:r>
        <w:rPr>
          <w:rFonts w:hint="cs"/>
          <w:rtl/>
        </w:rPr>
        <w:t>.</w:t>
      </w:r>
    </w:p>
    <w:p w:rsidR="00427B3E" w:rsidRPr="008D7B9B" w:rsidRDefault="00427B3E" w:rsidP="00427B3E">
      <w:pPr>
        <w:pStyle w:val="Heading3"/>
      </w:pPr>
      <w:r>
        <w:rPr>
          <w:rFonts w:hint="cs"/>
          <w:rtl/>
        </w:rPr>
        <w:lastRenderedPageBreak/>
        <w:t>الآثار المرتبطة بتكنولوجيا المعلومات</w:t>
      </w:r>
    </w:p>
    <w:p w:rsidR="00427B3E" w:rsidRDefault="00427B3E" w:rsidP="00427B3E">
      <w:pPr>
        <w:pStyle w:val="ONUMA"/>
      </w:pPr>
      <w:r w:rsidRPr="00C6357A">
        <w:rPr>
          <w:rtl/>
        </w:rPr>
        <w:t xml:space="preserve">من شأن إدخال لغات جديدة في نظام لاهاي أن </w:t>
      </w:r>
      <w:r>
        <w:rPr>
          <w:rFonts w:hint="cs"/>
          <w:rtl/>
        </w:rPr>
        <w:t>يترك</w:t>
      </w:r>
      <w:r w:rsidRPr="00C6357A">
        <w:rPr>
          <w:rtl/>
        </w:rPr>
        <w:t xml:space="preserve"> عدد من الآثار </w:t>
      </w:r>
      <w:r>
        <w:rPr>
          <w:rFonts w:hint="cs"/>
          <w:rtl/>
        </w:rPr>
        <w:t>الكبيرة</w:t>
      </w:r>
      <w:r w:rsidRPr="00C6357A">
        <w:rPr>
          <w:rtl/>
        </w:rPr>
        <w:t xml:space="preserve"> المرتبطة بتكنول</w:t>
      </w:r>
      <w:r>
        <w:rPr>
          <w:rtl/>
        </w:rPr>
        <w:t xml:space="preserve">وجيا المعلومات. </w:t>
      </w:r>
      <w:r>
        <w:rPr>
          <w:rFonts w:hint="cs"/>
          <w:rtl/>
        </w:rPr>
        <w:t>ف</w:t>
      </w:r>
      <w:r>
        <w:rPr>
          <w:rtl/>
        </w:rPr>
        <w:t>على سبيل المثال</w:t>
      </w:r>
      <w:r w:rsidRPr="00C6357A">
        <w:rPr>
          <w:rtl/>
        </w:rPr>
        <w:t>، تعمل جميع أدوات تكنولوجيا المعلومات الخارج</w:t>
      </w:r>
      <w:r>
        <w:rPr>
          <w:rFonts w:hint="cs"/>
          <w:rtl/>
        </w:rPr>
        <w:t>ية</w:t>
      </w:r>
      <w:r w:rsidRPr="00C6357A">
        <w:rPr>
          <w:rtl/>
        </w:rPr>
        <w:t xml:space="preserve"> والداخل</w:t>
      </w:r>
      <w:r>
        <w:rPr>
          <w:rFonts w:hint="cs"/>
          <w:rtl/>
        </w:rPr>
        <w:t>ية</w:t>
      </w:r>
      <w:r w:rsidRPr="00C6357A">
        <w:rPr>
          <w:rtl/>
        </w:rPr>
        <w:t xml:space="preserve"> في ظل نظام لاهاي حاليًا باللغات الثلاث. وسيتعين </w:t>
      </w:r>
      <w:r>
        <w:rPr>
          <w:rFonts w:hint="cs"/>
          <w:rtl/>
        </w:rPr>
        <w:t>تطوير</w:t>
      </w:r>
      <w:r w:rsidRPr="00C6357A">
        <w:rPr>
          <w:rtl/>
        </w:rPr>
        <w:t xml:space="preserve"> أدوات تكنولوجيا المعلومات هذه وصيانتها </w:t>
      </w:r>
      <w:r>
        <w:rPr>
          <w:rFonts w:hint="cs"/>
          <w:rtl/>
        </w:rPr>
        <w:t>للسماح</w:t>
      </w:r>
      <w:r w:rsidRPr="00C6357A">
        <w:rPr>
          <w:rtl/>
        </w:rPr>
        <w:t xml:space="preserve"> </w:t>
      </w:r>
      <w:r>
        <w:rPr>
          <w:rFonts w:hint="cs"/>
          <w:rtl/>
        </w:rPr>
        <w:t>بالتدوين</w:t>
      </w:r>
      <w:r w:rsidRPr="00C6357A">
        <w:rPr>
          <w:rtl/>
        </w:rPr>
        <w:t xml:space="preserve"> والنشر والإخطار ونشر المعلومات بجميع اللغات </w:t>
      </w:r>
      <w:r w:rsidRPr="00C6357A">
        <w:rPr>
          <w:rFonts w:hint="cs"/>
          <w:rtl/>
        </w:rPr>
        <w:t>المعنية،</w:t>
      </w:r>
      <w:r w:rsidRPr="00C6357A">
        <w:rPr>
          <w:rtl/>
        </w:rPr>
        <w:t xml:space="preserve"> بما في ذلك اللغات التي تستخدم </w:t>
      </w:r>
      <w:r>
        <w:rPr>
          <w:rFonts w:hint="cs"/>
          <w:rtl/>
        </w:rPr>
        <w:t>الأحرف</w:t>
      </w:r>
      <w:r w:rsidRPr="00C6357A">
        <w:rPr>
          <w:rtl/>
        </w:rPr>
        <w:t xml:space="preserve"> غير اللاتينية</w:t>
      </w:r>
      <w:r>
        <w:rPr>
          <w:rStyle w:val="FootnoteReference"/>
          <w:rtl/>
        </w:rPr>
        <w:footnoteReference w:id="18"/>
      </w:r>
      <w:r w:rsidRPr="00C6357A">
        <w:rPr>
          <w:rtl/>
        </w:rPr>
        <w:t>.</w:t>
      </w:r>
    </w:p>
    <w:p w:rsidR="00AB1A5E" w:rsidRPr="00427B3E" w:rsidRDefault="00427B3E" w:rsidP="00427B3E">
      <w:pPr>
        <w:pStyle w:val="Heading3"/>
      </w:pPr>
      <w:r>
        <w:rPr>
          <w:rFonts w:hint="cs"/>
          <w:rtl/>
        </w:rPr>
        <w:t>الآثار المالية</w:t>
      </w:r>
    </w:p>
    <w:p w:rsidR="00427B3E" w:rsidRDefault="00427B3E" w:rsidP="00427B3E">
      <w:pPr>
        <w:pStyle w:val="ONUMA"/>
      </w:pPr>
      <w:r>
        <w:rPr>
          <w:rtl/>
        </w:rPr>
        <w:t xml:space="preserve">من الواقعي </w:t>
      </w:r>
      <w:r>
        <w:rPr>
          <w:rFonts w:hint="cs"/>
          <w:rtl/>
        </w:rPr>
        <w:t>توقع</w:t>
      </w:r>
      <w:r>
        <w:rPr>
          <w:rtl/>
        </w:rPr>
        <w:t xml:space="preserve"> أن يكون </w:t>
      </w:r>
      <w:r>
        <w:rPr>
          <w:rFonts w:hint="cs"/>
          <w:rtl/>
        </w:rPr>
        <w:t>ل</w:t>
      </w:r>
      <w:r>
        <w:rPr>
          <w:rtl/>
        </w:rPr>
        <w:t xml:space="preserve">لعمل </w:t>
      </w:r>
      <w:r>
        <w:rPr>
          <w:rFonts w:hint="cs"/>
          <w:rtl/>
        </w:rPr>
        <w:t>اللازم بذله</w:t>
      </w:r>
      <w:r>
        <w:rPr>
          <w:rtl/>
        </w:rPr>
        <w:t xml:space="preserve"> لاستيعاب لغة إضافية أو أكثر إلى جانب اللغات الحالية آثار مالية.</w:t>
      </w:r>
    </w:p>
    <w:p w:rsidR="00427B3E" w:rsidRDefault="00427B3E" w:rsidP="00427B3E">
      <w:pPr>
        <w:pStyle w:val="ONUMA"/>
      </w:pPr>
      <w:r>
        <w:rPr>
          <w:rFonts w:hint="cs"/>
          <w:rtl/>
        </w:rPr>
        <w:t>وستُعنى تلك</w:t>
      </w:r>
      <w:r>
        <w:rPr>
          <w:rtl/>
        </w:rPr>
        <w:t xml:space="preserve"> الآثار المالية، على وجه الخصوص، </w:t>
      </w:r>
      <w:r>
        <w:rPr>
          <w:rFonts w:hint="cs"/>
          <w:rtl/>
        </w:rPr>
        <w:t>ب</w:t>
      </w:r>
      <w:r>
        <w:rPr>
          <w:rtl/>
        </w:rPr>
        <w:t xml:space="preserve">التكاليف المرتبطة </w:t>
      </w:r>
      <w:r>
        <w:rPr>
          <w:rFonts w:hint="cs"/>
          <w:rtl/>
        </w:rPr>
        <w:t>باستحداث</w:t>
      </w:r>
      <w:r>
        <w:rPr>
          <w:rtl/>
        </w:rPr>
        <w:t xml:space="preserve"> تكنولوجيا المعلومات، ومزيد من موارد الترجمة، وربما المزيد من الموظفين القادرين على العمل باللغة أو اللغات الجديدة. </w:t>
      </w:r>
      <w:r>
        <w:rPr>
          <w:rFonts w:hint="cs"/>
          <w:rtl/>
        </w:rPr>
        <w:t>و</w:t>
      </w:r>
      <w:r>
        <w:rPr>
          <w:rtl/>
        </w:rPr>
        <w:t xml:space="preserve">على المدى القصير، لا يمكن بالضرورة تعويض هذه التكاليف بزيادة الدخل. </w:t>
      </w:r>
      <w:r>
        <w:rPr>
          <w:rFonts w:hint="cs"/>
          <w:rtl/>
        </w:rPr>
        <w:t>وعلى سبيل الإشارة فقط، أظهرت</w:t>
      </w:r>
      <w:r>
        <w:rPr>
          <w:rtl/>
        </w:rPr>
        <w:t xml:space="preserve"> التجربة من</w:t>
      </w:r>
      <w:r>
        <w:rPr>
          <w:rFonts w:hint="cs"/>
          <w:rtl/>
        </w:rPr>
        <w:t xml:space="preserve"> خلال</w:t>
      </w:r>
      <w:r>
        <w:rPr>
          <w:rtl/>
        </w:rPr>
        <w:t xml:space="preserve"> </w:t>
      </w:r>
      <w:r>
        <w:rPr>
          <w:rFonts w:hint="cs"/>
          <w:rtl/>
        </w:rPr>
        <w:t xml:space="preserve">آخر </w:t>
      </w:r>
      <w:r>
        <w:rPr>
          <w:rtl/>
        </w:rPr>
        <w:t>لغة مضافة في نظام لاهاي</w:t>
      </w:r>
      <w:r>
        <w:rPr>
          <w:rFonts w:hint="cs"/>
          <w:rtl/>
        </w:rPr>
        <w:t>، التي هي</w:t>
      </w:r>
      <w:r>
        <w:rPr>
          <w:rtl/>
        </w:rPr>
        <w:t xml:space="preserve"> </w:t>
      </w:r>
      <w:r>
        <w:rPr>
          <w:rFonts w:hint="cs"/>
          <w:rtl/>
        </w:rPr>
        <w:t>الإسبانية،</w:t>
      </w:r>
      <w:r>
        <w:rPr>
          <w:rtl/>
        </w:rPr>
        <w:t xml:space="preserve"> أنه في الوقت الحالي </w:t>
      </w:r>
      <w:r>
        <w:rPr>
          <w:rFonts w:hint="cs"/>
          <w:rtl/>
        </w:rPr>
        <w:t>رغم تخصيص</w:t>
      </w:r>
      <w:r>
        <w:rPr>
          <w:rtl/>
        </w:rPr>
        <w:t xml:space="preserve"> نسبة 50 في المائة من تكاليف الترجمة </w:t>
      </w:r>
      <w:r>
        <w:rPr>
          <w:rFonts w:hint="cs"/>
          <w:rtl/>
        </w:rPr>
        <w:t>ل</w:t>
      </w:r>
      <w:r>
        <w:rPr>
          <w:rtl/>
        </w:rPr>
        <w:t xml:space="preserve">لإسبانية، فإن 0.8 في المائة فقط من جميع الطلبات الدولية </w:t>
      </w:r>
      <w:r>
        <w:rPr>
          <w:rFonts w:hint="cs"/>
          <w:rtl/>
        </w:rPr>
        <w:t>تودع</w:t>
      </w:r>
      <w:r>
        <w:rPr>
          <w:rtl/>
        </w:rPr>
        <w:t xml:space="preserve"> بهذه اللغة (عام 2017).</w:t>
      </w:r>
    </w:p>
    <w:p w:rsidR="00427B3E" w:rsidRDefault="00427B3E" w:rsidP="00427B3E">
      <w:pPr>
        <w:pStyle w:val="ONUMA"/>
      </w:pPr>
      <w:r>
        <w:rPr>
          <w:rFonts w:hint="cs"/>
          <w:rtl/>
        </w:rPr>
        <w:t>وإذا كان من الواقعي أن إضافة لغات جديدة إلى نظم لاهاي لابد أن يكون له ثمن،</w:t>
      </w:r>
      <w:r>
        <w:rPr>
          <w:rtl/>
        </w:rPr>
        <w:t xml:space="preserve"> فإنه لا ينبغي إغفال أنه، بسبب طابعها الدولي المتأصل، </w:t>
      </w:r>
      <w:r>
        <w:rPr>
          <w:rFonts w:hint="cs"/>
          <w:rtl/>
        </w:rPr>
        <w:t>تُعد</w:t>
      </w:r>
      <w:r>
        <w:rPr>
          <w:rtl/>
        </w:rPr>
        <w:t xml:space="preserve"> أنظمة الويبو العالمية لحماية الملكية </w:t>
      </w:r>
      <w:r>
        <w:rPr>
          <w:rFonts w:hint="cs"/>
          <w:rtl/>
        </w:rPr>
        <w:t>مواتية</w:t>
      </w:r>
      <w:r>
        <w:rPr>
          <w:rtl/>
        </w:rPr>
        <w:t xml:space="preserve"> </w:t>
      </w:r>
      <w:r>
        <w:rPr>
          <w:rFonts w:hint="cs"/>
          <w:rtl/>
        </w:rPr>
        <w:t>لل</w:t>
      </w:r>
      <w:r>
        <w:rPr>
          <w:rtl/>
        </w:rPr>
        <w:t xml:space="preserve">أنظمة متعددة اللغات، كما هو موضح، على سبيل المثال، </w:t>
      </w:r>
      <w:r>
        <w:rPr>
          <w:rFonts w:hint="cs"/>
          <w:rtl/>
        </w:rPr>
        <w:t>من خلال</w:t>
      </w:r>
      <w:r>
        <w:rPr>
          <w:rtl/>
        </w:rPr>
        <w:t xml:space="preserve"> نظام معاهدة البراءات.</w:t>
      </w:r>
    </w:p>
    <w:p w:rsidR="00427B3E" w:rsidRDefault="00427B3E" w:rsidP="00427B3E">
      <w:pPr>
        <w:pStyle w:val="ONUMA"/>
      </w:pPr>
      <w:r>
        <w:rPr>
          <w:rtl/>
        </w:rPr>
        <w:t xml:space="preserve">وفي هذا السياق، يمكن الإشارة على نحو مماثل إلى </w:t>
      </w:r>
      <w:r>
        <w:rPr>
          <w:rFonts w:hint="cs"/>
          <w:rtl/>
        </w:rPr>
        <w:t>ال</w:t>
      </w:r>
      <w:r>
        <w:rPr>
          <w:rtl/>
        </w:rPr>
        <w:t>سياسة</w:t>
      </w:r>
      <w:r>
        <w:rPr>
          <w:rFonts w:hint="cs"/>
          <w:rtl/>
        </w:rPr>
        <w:t xml:space="preserve"> </w:t>
      </w:r>
      <w:r>
        <w:rPr>
          <w:rtl/>
        </w:rPr>
        <w:t xml:space="preserve">العامة للغات </w:t>
      </w:r>
      <w:r>
        <w:rPr>
          <w:rFonts w:hint="cs"/>
          <w:rtl/>
        </w:rPr>
        <w:t>في ال</w:t>
      </w:r>
      <w:r>
        <w:rPr>
          <w:rtl/>
        </w:rPr>
        <w:t xml:space="preserve">ويبو </w:t>
      </w:r>
      <w:r>
        <w:rPr>
          <w:rFonts w:hint="cs"/>
          <w:rtl/>
        </w:rPr>
        <w:t>فيما يخص</w:t>
      </w:r>
      <w:r>
        <w:rPr>
          <w:rtl/>
        </w:rPr>
        <w:t xml:space="preserve"> وثائق اجتماعات الهيئات الرئيسية للويبو ولجانها ومجموعات العمل، فضلاً عن المنشورات الأساسية والجديدة، مع توسيع نطاق التغطية اللغوية للغات الرسمية الست</w:t>
      </w:r>
      <w:r>
        <w:rPr>
          <w:rFonts w:hint="cs"/>
          <w:rtl/>
        </w:rPr>
        <w:t xml:space="preserve"> لل</w:t>
      </w:r>
      <w:r>
        <w:rPr>
          <w:rtl/>
        </w:rPr>
        <w:t xml:space="preserve">أمم المتحدة. </w:t>
      </w:r>
      <w:r>
        <w:rPr>
          <w:rFonts w:hint="cs"/>
          <w:rtl/>
        </w:rPr>
        <w:t>وعلى نحو بارز</w:t>
      </w:r>
      <w:r>
        <w:rPr>
          <w:rtl/>
        </w:rPr>
        <w:t xml:space="preserve">، أوصت الدول الأعضاء في الويبو في هذا الصدد </w:t>
      </w:r>
      <w:r>
        <w:rPr>
          <w:rFonts w:hint="cs"/>
          <w:rtl/>
        </w:rPr>
        <w:t>بإدخال</w:t>
      </w:r>
      <w:r>
        <w:rPr>
          <w:rtl/>
        </w:rPr>
        <w:t xml:space="preserve"> تغطية </w:t>
      </w:r>
      <w:r>
        <w:rPr>
          <w:rFonts w:hint="cs"/>
          <w:rtl/>
        </w:rPr>
        <w:t>اللغات</w:t>
      </w:r>
      <w:r>
        <w:rPr>
          <w:rtl/>
        </w:rPr>
        <w:t xml:space="preserve"> الست</w:t>
      </w:r>
      <w:r>
        <w:rPr>
          <w:rFonts w:hint="cs"/>
          <w:rtl/>
        </w:rPr>
        <w:t xml:space="preserve"> للأمم المتحدة</w:t>
      </w:r>
      <w:r>
        <w:rPr>
          <w:rtl/>
        </w:rPr>
        <w:t xml:space="preserve"> بطريقة تدريجية وفعالة من حيث التكلفة في إطار </w:t>
      </w:r>
      <w:r>
        <w:rPr>
          <w:rFonts w:hint="cs"/>
          <w:rtl/>
        </w:rPr>
        <w:t>إجراءات</w:t>
      </w:r>
      <w:r>
        <w:rPr>
          <w:rtl/>
        </w:rPr>
        <w:t xml:space="preserve"> الترشيد </w:t>
      </w:r>
      <w:r>
        <w:rPr>
          <w:rFonts w:hint="cs"/>
          <w:rtl/>
        </w:rPr>
        <w:t>والمراقبة</w:t>
      </w:r>
      <w:r w:rsidRPr="00427B3E">
        <w:rPr>
          <w:rtl/>
        </w:rPr>
        <w:footnoteReference w:id="19"/>
      </w:r>
      <w:r>
        <w:rPr>
          <w:rtl/>
        </w:rPr>
        <w:t>.</w:t>
      </w:r>
    </w:p>
    <w:p w:rsidR="00427B3E" w:rsidRDefault="00427B3E" w:rsidP="00427B3E">
      <w:pPr>
        <w:pStyle w:val="ONUMA"/>
      </w:pPr>
      <w:r>
        <w:rPr>
          <w:rFonts w:hint="cs"/>
          <w:rtl/>
        </w:rPr>
        <w:t>و</w:t>
      </w:r>
      <w:r>
        <w:rPr>
          <w:rtl/>
        </w:rPr>
        <w:t xml:space="preserve">قد يؤدي زيادة عدد اللغات المستخدمة في </w:t>
      </w:r>
      <w:r>
        <w:rPr>
          <w:rFonts w:hint="cs"/>
          <w:rtl/>
        </w:rPr>
        <w:t>ال</w:t>
      </w:r>
      <w:r>
        <w:rPr>
          <w:rtl/>
        </w:rPr>
        <w:t xml:space="preserve">نظام </w:t>
      </w:r>
      <w:r>
        <w:rPr>
          <w:rFonts w:hint="cs"/>
          <w:rtl/>
        </w:rPr>
        <w:t>ال</w:t>
      </w:r>
      <w:r>
        <w:rPr>
          <w:rtl/>
        </w:rPr>
        <w:t xml:space="preserve">عالمي </w:t>
      </w:r>
      <w:r>
        <w:rPr>
          <w:rFonts w:hint="cs"/>
          <w:rtl/>
        </w:rPr>
        <w:t>للملكية الفكرية</w:t>
      </w:r>
      <w:r>
        <w:rPr>
          <w:rtl/>
        </w:rPr>
        <w:t xml:space="preserve"> إلى تحسين تجربة العملاء ورضاه</w:t>
      </w:r>
      <w:r>
        <w:rPr>
          <w:rFonts w:hint="cs"/>
          <w:rtl/>
        </w:rPr>
        <w:t>م</w:t>
      </w:r>
      <w:r>
        <w:rPr>
          <w:rtl/>
        </w:rPr>
        <w:t>، بالإضافة إلى زيادة استخدام هذا النظام.</w:t>
      </w:r>
    </w:p>
    <w:p w:rsidR="00AB1A5E" w:rsidRPr="00A005A6" w:rsidRDefault="00427B3E" w:rsidP="00A005A6">
      <w:pPr>
        <w:pStyle w:val="ONUMA"/>
      </w:pPr>
      <w:r>
        <w:rPr>
          <w:rFonts w:hint="cs"/>
          <w:rtl/>
        </w:rPr>
        <w:t>و</w:t>
      </w:r>
      <w:r>
        <w:rPr>
          <w:rtl/>
        </w:rPr>
        <w:t>ينبغي النظر في إضافة لغة واحدة أو أكثر إلى نظام لاهاي بطريقة شاملة، و</w:t>
      </w:r>
      <w:r>
        <w:rPr>
          <w:rFonts w:hint="cs"/>
          <w:rtl/>
        </w:rPr>
        <w:t>ذلك ب</w:t>
      </w:r>
      <w:r>
        <w:rPr>
          <w:rtl/>
        </w:rPr>
        <w:t xml:space="preserve">تحديد الأهداف الرئيسية التي ينبغي تحقيقها من خلال توسيع نطاق نظام اللغة، مع الاستفادة في الوقت نفسه من أحدث الاتجاهات في تكنولوجيا الترجمة. وعلاوة على </w:t>
      </w:r>
      <w:r>
        <w:rPr>
          <w:rFonts w:hint="cs"/>
          <w:rtl/>
        </w:rPr>
        <w:t>ذلك،</w:t>
      </w:r>
      <w:r>
        <w:rPr>
          <w:rtl/>
        </w:rPr>
        <w:t xml:space="preserve"> ينبغي أن تستلهم هذه الخطوة من </w:t>
      </w:r>
      <w:r w:rsidRPr="000113D9">
        <w:rPr>
          <w:rtl/>
        </w:rPr>
        <w:t xml:space="preserve">السياسة العامة للغات في الويبو </w:t>
      </w:r>
      <w:r>
        <w:rPr>
          <w:rtl/>
        </w:rPr>
        <w:t xml:space="preserve">(لا سيما فيما يتعلق بالنهج المرحلي ومتطلبات فعالية التكلفة) وأن تنظر في الدروس المستفادة من </w:t>
      </w:r>
      <w:r>
        <w:rPr>
          <w:rFonts w:hint="cs"/>
          <w:rtl/>
        </w:rPr>
        <w:t>العمليات</w:t>
      </w:r>
      <w:r>
        <w:rPr>
          <w:rtl/>
        </w:rPr>
        <w:t xml:space="preserve"> المماثلة في إطار نظام معاهدة البراءات. </w:t>
      </w:r>
      <w:r>
        <w:rPr>
          <w:rFonts w:hint="cs"/>
          <w:rtl/>
        </w:rPr>
        <w:t>وأخيراً،</w:t>
      </w:r>
      <w:r>
        <w:rPr>
          <w:rtl/>
        </w:rPr>
        <w:t xml:space="preserve"> </w:t>
      </w:r>
      <w:r>
        <w:rPr>
          <w:rtl/>
        </w:rPr>
        <w:lastRenderedPageBreak/>
        <w:t xml:space="preserve">يجب مراعاة احتياجات </w:t>
      </w:r>
      <w:r>
        <w:rPr>
          <w:rFonts w:hint="cs"/>
          <w:rtl/>
        </w:rPr>
        <w:t>وامتيازات</w:t>
      </w:r>
      <w:r>
        <w:rPr>
          <w:rtl/>
        </w:rPr>
        <w:t xml:space="preserve"> جميع مستخدمي </w:t>
      </w:r>
      <w:r>
        <w:rPr>
          <w:rFonts w:hint="cs"/>
          <w:rtl/>
        </w:rPr>
        <w:t>النظام،</w:t>
      </w:r>
      <w:r>
        <w:rPr>
          <w:rtl/>
        </w:rPr>
        <w:t xml:space="preserve"> وخصوصاً </w:t>
      </w:r>
      <w:r w:rsidR="00A005A6">
        <w:rPr>
          <w:rFonts w:hint="cs"/>
          <w:rtl/>
        </w:rPr>
        <w:t>توقعاتهم</w:t>
      </w:r>
      <w:r>
        <w:rPr>
          <w:rtl/>
        </w:rPr>
        <w:t xml:space="preserve"> </w:t>
      </w:r>
      <w:r>
        <w:rPr>
          <w:rFonts w:hint="cs"/>
          <w:rtl/>
        </w:rPr>
        <w:t xml:space="preserve">بخصوص ضرورة أن يكون </w:t>
      </w:r>
      <w:r>
        <w:rPr>
          <w:rtl/>
        </w:rPr>
        <w:t>نظام تسجيل التصميم الدولي فعالاً ومتفاعلاً ويستمر في تقديم خدمات عالية الجودة</w:t>
      </w:r>
      <w:r w:rsidR="00AB1A5E" w:rsidRPr="00AB1A5E">
        <w:rPr>
          <w:rFonts w:ascii="Arial" w:hAnsi="Arial" w:cs="Arial"/>
          <w:sz w:val="22"/>
          <w:szCs w:val="20"/>
        </w:rPr>
        <w:t>.</w:t>
      </w:r>
    </w:p>
    <w:p w:rsidR="00110022" w:rsidRPr="00AB7740" w:rsidRDefault="00110022" w:rsidP="00A005A6">
      <w:pPr>
        <w:pStyle w:val="Endofdocument-Annex"/>
        <w:spacing w:before="480"/>
        <w:rPr>
          <w:rFonts w:eastAsia="SimSun"/>
          <w:lang w:eastAsia="zh-CN"/>
        </w:rPr>
      </w:pPr>
      <w:r w:rsidRPr="005A402B">
        <w:rPr>
          <w:rFonts w:eastAsia="SimSun"/>
          <w:rtl/>
          <w:lang w:eastAsia="zh-CN"/>
        </w:rPr>
        <w:t>[نهاية الوثيقة]</w:t>
      </w:r>
    </w:p>
    <w:sectPr w:rsidR="00110022" w:rsidRPr="00AB7740" w:rsidSect="00EB7752">
      <w:headerReference w:type="default" r:id="rId9"/>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326" w:rsidRDefault="00504326">
      <w:r>
        <w:separator/>
      </w:r>
    </w:p>
  </w:endnote>
  <w:endnote w:type="continuationSeparator" w:id="0">
    <w:p w:rsidR="00504326" w:rsidRDefault="0050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326" w:rsidRDefault="00504326" w:rsidP="009622BF">
      <w:bookmarkStart w:id="0" w:name="OLE_LINK1"/>
      <w:bookmarkStart w:id="1" w:name="OLE_LINK2"/>
      <w:r>
        <w:separator/>
      </w:r>
      <w:bookmarkEnd w:id="0"/>
      <w:bookmarkEnd w:id="1"/>
    </w:p>
  </w:footnote>
  <w:footnote w:type="continuationSeparator" w:id="0">
    <w:p w:rsidR="00504326" w:rsidRDefault="00504326" w:rsidP="009622BF">
      <w:r>
        <w:separator/>
      </w:r>
    </w:p>
  </w:footnote>
  <w:footnote w:id="1">
    <w:p w:rsidR="009F5E94" w:rsidRPr="00A005A6" w:rsidRDefault="00736C64" w:rsidP="009F5E94">
      <w:pPr>
        <w:pStyle w:val="FootnoteText"/>
      </w:pPr>
      <w:r w:rsidRPr="00A005A6">
        <w:rPr>
          <w:rStyle w:val="FootnoteReference"/>
          <w:sz w:val="28"/>
          <w:szCs w:val="28"/>
        </w:rPr>
        <w:footnoteRef/>
      </w:r>
      <w:r w:rsidRPr="00A005A6">
        <w:tab/>
      </w:r>
      <w:r w:rsidRPr="00A005A6">
        <w:rPr>
          <w:rFonts w:hint="cs"/>
          <w:rtl/>
        </w:rPr>
        <w:t xml:space="preserve">انظر الوثيقة </w:t>
      </w:r>
      <w:r w:rsidRPr="00A005A6">
        <w:t>H/LD/WG/7/5</w:t>
      </w:r>
      <w:r w:rsidRPr="00A005A6">
        <w:rPr>
          <w:rtl/>
        </w:rPr>
        <w:t xml:space="preserve"> </w:t>
      </w:r>
      <w:r w:rsidRPr="00A005A6">
        <w:rPr>
          <w:rFonts w:hint="cs"/>
          <w:rtl/>
        </w:rPr>
        <w:t>بعنوان "</w:t>
      </w:r>
      <w:r w:rsidRPr="00A005A6">
        <w:rPr>
          <w:rtl/>
        </w:rPr>
        <w:t>اقتراح مقدم من وفد الاتحاد الروسي</w:t>
      </w:r>
      <w:r w:rsidRPr="00A005A6">
        <w:rPr>
          <w:rFonts w:hint="cs"/>
          <w:rtl/>
        </w:rPr>
        <w:t>".</w:t>
      </w:r>
      <w:r w:rsidRPr="00A005A6">
        <w:rPr>
          <w:rtl/>
        </w:rPr>
        <w:t xml:space="preserve"> </w:t>
      </w:r>
    </w:p>
  </w:footnote>
  <w:footnote w:id="2">
    <w:p w:rsidR="009F5E94" w:rsidRPr="00A005A6" w:rsidRDefault="009F5E94">
      <w:pPr>
        <w:pStyle w:val="FootnoteText"/>
      </w:pPr>
      <w:r w:rsidRPr="00A005A6">
        <w:rPr>
          <w:rStyle w:val="FootnoteReference"/>
          <w:sz w:val="28"/>
          <w:szCs w:val="28"/>
        </w:rPr>
        <w:footnoteRef/>
      </w:r>
      <w:r w:rsidRPr="00A005A6">
        <w:rPr>
          <w:rtl/>
        </w:rPr>
        <w:t xml:space="preserve"> </w:t>
      </w:r>
      <w:r w:rsidRPr="00A005A6">
        <w:tab/>
      </w:r>
      <w:r w:rsidRPr="00A005A6">
        <w:rPr>
          <w:rFonts w:hint="cs"/>
          <w:rtl/>
        </w:rPr>
        <w:t xml:space="preserve">انظر الفقرة 15 من "تقرير" الوثيقة </w:t>
      </w:r>
      <w:r w:rsidRPr="00A005A6">
        <w:t>H/LD/WG/3/8</w:t>
      </w:r>
      <w:r w:rsidRPr="00A005A6">
        <w:rPr>
          <w:rFonts w:hint="cs"/>
          <w:rtl/>
        </w:rPr>
        <w:t xml:space="preserve">، والفقرة 16 من "تقرير" الوثيقة </w:t>
      </w:r>
      <w:r w:rsidRPr="00A005A6">
        <w:t>H/LD/WG/4/7</w:t>
      </w:r>
      <w:r w:rsidRPr="00A005A6">
        <w:rPr>
          <w:rFonts w:hint="cs"/>
          <w:rtl/>
        </w:rPr>
        <w:t xml:space="preserve">، والفقرة 10 من "مشروع تقرير" الوثيقة </w:t>
      </w:r>
      <w:r w:rsidRPr="00A005A6">
        <w:t>H/LD/WG/6/7 Prov</w:t>
      </w:r>
      <w:r w:rsidRPr="00A005A6">
        <w:rPr>
          <w:rFonts w:hint="cs"/>
          <w:rtl/>
        </w:rPr>
        <w:t>.</w:t>
      </w:r>
    </w:p>
  </w:footnote>
  <w:footnote w:id="3">
    <w:p w:rsidR="00E70BD9" w:rsidRPr="00A005A6" w:rsidRDefault="00E70BD9" w:rsidP="008A14F7">
      <w:pPr>
        <w:pStyle w:val="FootnoteText"/>
      </w:pPr>
      <w:r w:rsidRPr="00A005A6">
        <w:rPr>
          <w:rStyle w:val="FootnoteReference"/>
          <w:sz w:val="28"/>
          <w:szCs w:val="28"/>
        </w:rPr>
        <w:footnoteRef/>
      </w:r>
      <w:r w:rsidRPr="00A005A6">
        <w:rPr>
          <w:rtl/>
        </w:rPr>
        <w:t xml:space="preserve"> </w:t>
      </w:r>
      <w:r w:rsidRPr="00A005A6">
        <w:rPr>
          <w:rtl/>
        </w:rPr>
        <w:tab/>
      </w:r>
      <w:r w:rsidRPr="00A005A6">
        <w:rPr>
          <w:rFonts w:hint="cs"/>
          <w:rtl/>
        </w:rPr>
        <w:t xml:space="preserve">ارجع إلى الباب الثالث من الوثيقة </w:t>
      </w:r>
      <w:r w:rsidRPr="00A005A6">
        <w:t>H/A/28/1</w:t>
      </w:r>
      <w:r w:rsidRPr="00A005A6">
        <w:rPr>
          <w:rFonts w:hint="cs"/>
          <w:rtl/>
        </w:rPr>
        <w:t xml:space="preserve">، والفقرتين 15 و17 من الوثيقة </w:t>
      </w:r>
      <w:r w:rsidRPr="00A005A6">
        <w:t>H/A/28/4</w:t>
      </w:r>
      <w:r w:rsidRPr="00A005A6">
        <w:rPr>
          <w:rFonts w:hint="cs"/>
          <w:rtl/>
        </w:rPr>
        <w:t xml:space="preserve">، والوثيقة </w:t>
      </w:r>
      <w:r w:rsidRPr="00A005A6">
        <w:t>H/A/26/2</w:t>
      </w:r>
      <w:r w:rsidRPr="00A005A6">
        <w:rPr>
          <w:rFonts w:hint="cs"/>
          <w:rtl/>
        </w:rPr>
        <w:t xml:space="preserve"> التي تحمل عنوان "</w:t>
      </w:r>
      <w:r w:rsidRPr="00A005A6">
        <w:rPr>
          <w:rtl/>
        </w:rPr>
        <w:t xml:space="preserve">دراسة </w:t>
      </w:r>
      <w:r w:rsidRPr="00A005A6">
        <w:rPr>
          <w:rFonts w:hint="cs"/>
          <w:rtl/>
        </w:rPr>
        <w:t>ال</w:t>
      </w:r>
      <w:r w:rsidRPr="00A005A6">
        <w:rPr>
          <w:rtl/>
        </w:rPr>
        <w:t xml:space="preserve">آثار </w:t>
      </w:r>
      <w:r w:rsidRPr="00A005A6">
        <w:rPr>
          <w:rFonts w:hint="cs"/>
          <w:rtl/>
        </w:rPr>
        <w:t xml:space="preserve">المترتبة على </w:t>
      </w:r>
      <w:r w:rsidR="008A14F7" w:rsidRPr="00A005A6">
        <w:rPr>
          <w:rFonts w:hint="cs"/>
          <w:rtl/>
        </w:rPr>
        <w:t>الإ</w:t>
      </w:r>
      <w:r w:rsidRPr="00A005A6">
        <w:rPr>
          <w:rtl/>
        </w:rPr>
        <w:t>دماج المحتمل للإسبانية في نظام اللغ</w:t>
      </w:r>
      <w:r w:rsidRPr="00A005A6">
        <w:rPr>
          <w:rFonts w:hint="cs"/>
          <w:rtl/>
        </w:rPr>
        <w:t>ات</w:t>
      </w:r>
      <w:r w:rsidRPr="00A005A6">
        <w:rPr>
          <w:rtl/>
        </w:rPr>
        <w:t xml:space="preserve"> </w:t>
      </w:r>
      <w:r w:rsidRPr="00A005A6">
        <w:rPr>
          <w:rFonts w:hint="cs"/>
          <w:rtl/>
        </w:rPr>
        <w:t>ل</w:t>
      </w:r>
      <w:r w:rsidRPr="00A005A6">
        <w:rPr>
          <w:rtl/>
        </w:rPr>
        <w:t>نظام لاهاي</w:t>
      </w:r>
      <w:r w:rsidRPr="00A005A6">
        <w:rPr>
          <w:rFonts w:hint="cs"/>
          <w:rtl/>
        </w:rPr>
        <w:t>".</w:t>
      </w:r>
    </w:p>
  </w:footnote>
  <w:footnote w:id="4">
    <w:p w:rsidR="00E70BD9" w:rsidRPr="00A005A6" w:rsidRDefault="00E70BD9" w:rsidP="00E70BD9">
      <w:pPr>
        <w:pStyle w:val="FootnoteText"/>
      </w:pPr>
      <w:r w:rsidRPr="00A005A6">
        <w:rPr>
          <w:rStyle w:val="FootnoteReference"/>
          <w:sz w:val="28"/>
          <w:szCs w:val="28"/>
        </w:rPr>
        <w:footnoteRef/>
      </w:r>
      <w:r w:rsidRPr="00A005A6">
        <w:rPr>
          <w:rtl/>
        </w:rPr>
        <w:t xml:space="preserve"> </w:t>
      </w:r>
      <w:r w:rsidRPr="00A005A6">
        <w:rPr>
          <w:rtl/>
        </w:rPr>
        <w:tab/>
      </w:r>
      <w:r w:rsidRPr="00A005A6">
        <w:rPr>
          <w:rFonts w:hint="cs"/>
          <w:rtl/>
        </w:rPr>
        <w:t>يمكن</w:t>
      </w:r>
      <w:r w:rsidRPr="00A005A6">
        <w:rPr>
          <w:rtl/>
        </w:rPr>
        <w:t xml:space="preserve"> لأي طرف متعاقد أن يحظر مثل هذا الإيداع غير المباشر وفقاً للمادة 4(1)</w:t>
      </w:r>
      <w:r w:rsidRPr="00A005A6">
        <w:rPr>
          <w:rFonts w:hint="cs"/>
          <w:rtl/>
        </w:rPr>
        <w:t>(</w:t>
      </w:r>
      <w:r w:rsidRPr="00A005A6">
        <w:rPr>
          <w:rtl/>
        </w:rPr>
        <w:t xml:space="preserve">ب) من </w:t>
      </w:r>
      <w:r w:rsidRPr="00A005A6">
        <w:rPr>
          <w:rFonts w:hint="cs"/>
          <w:rtl/>
        </w:rPr>
        <w:t>وثيقة</w:t>
      </w:r>
      <w:r w:rsidRPr="00A005A6">
        <w:rPr>
          <w:rtl/>
        </w:rPr>
        <w:t xml:space="preserve"> 1999. </w:t>
      </w:r>
      <w:r w:rsidRPr="00A005A6">
        <w:rPr>
          <w:rFonts w:hint="cs"/>
          <w:rtl/>
        </w:rPr>
        <w:t xml:space="preserve">وقد كانت الأطراف المتعاقدة </w:t>
      </w:r>
      <w:r w:rsidRPr="00A005A6">
        <w:rPr>
          <w:rtl/>
        </w:rPr>
        <w:t>في تاريخ هذه الوثيقة هي المنظمة الأفريقية للملكية الفكرية</w:t>
      </w:r>
      <w:r w:rsidRPr="00A005A6">
        <w:rPr>
          <w:rFonts w:hint="cs"/>
          <w:rtl/>
        </w:rPr>
        <w:t xml:space="preserve"> وكرواتيا</w:t>
      </w:r>
      <w:r w:rsidRPr="00A005A6">
        <w:rPr>
          <w:rtl/>
        </w:rPr>
        <w:t xml:space="preserve"> </w:t>
      </w:r>
      <w:r w:rsidRPr="00A005A6">
        <w:rPr>
          <w:rFonts w:hint="cs"/>
          <w:rtl/>
        </w:rPr>
        <w:t>و</w:t>
      </w:r>
      <w:r w:rsidRPr="00A005A6">
        <w:rPr>
          <w:rtl/>
        </w:rPr>
        <w:t xml:space="preserve">الاتحاد الأوروبي </w:t>
      </w:r>
      <w:r w:rsidRPr="00A005A6">
        <w:rPr>
          <w:rFonts w:hint="cs"/>
          <w:rtl/>
        </w:rPr>
        <w:t>و</w:t>
      </w:r>
      <w:r w:rsidRPr="00A005A6">
        <w:rPr>
          <w:rtl/>
        </w:rPr>
        <w:t xml:space="preserve">فرنسا </w:t>
      </w:r>
      <w:r w:rsidRPr="00A005A6">
        <w:rPr>
          <w:rFonts w:hint="cs"/>
          <w:rtl/>
        </w:rPr>
        <w:t>و</w:t>
      </w:r>
      <w:r w:rsidRPr="00A005A6">
        <w:rPr>
          <w:rtl/>
        </w:rPr>
        <w:t xml:space="preserve">لاتفيا </w:t>
      </w:r>
      <w:r w:rsidRPr="00A005A6">
        <w:rPr>
          <w:rFonts w:hint="cs"/>
          <w:rtl/>
        </w:rPr>
        <w:t>و</w:t>
      </w:r>
      <w:r w:rsidRPr="00A005A6">
        <w:rPr>
          <w:rtl/>
        </w:rPr>
        <w:t xml:space="preserve">موناكو </w:t>
      </w:r>
      <w:r w:rsidRPr="00A005A6">
        <w:rPr>
          <w:rFonts w:hint="cs"/>
          <w:rtl/>
        </w:rPr>
        <w:t>و</w:t>
      </w:r>
      <w:r w:rsidRPr="00A005A6">
        <w:rPr>
          <w:rtl/>
        </w:rPr>
        <w:t>الجبل الأسود</w:t>
      </w:r>
      <w:r w:rsidRPr="00A005A6">
        <w:rPr>
          <w:rFonts w:hint="cs"/>
          <w:rtl/>
        </w:rPr>
        <w:t xml:space="preserve"> و</w:t>
      </w:r>
      <w:r w:rsidRPr="00A005A6">
        <w:rPr>
          <w:rtl/>
        </w:rPr>
        <w:t xml:space="preserve">سلوفينيا </w:t>
      </w:r>
      <w:r w:rsidRPr="00A005A6">
        <w:rPr>
          <w:rFonts w:hint="cs"/>
          <w:rtl/>
        </w:rPr>
        <w:t>و</w:t>
      </w:r>
      <w:r w:rsidRPr="00A005A6">
        <w:rPr>
          <w:rtl/>
        </w:rPr>
        <w:t xml:space="preserve">جمهورية مقدونيا اليوغوسلافية السابقة </w:t>
      </w:r>
      <w:r w:rsidRPr="00A005A6">
        <w:rPr>
          <w:rFonts w:hint="cs"/>
          <w:rtl/>
        </w:rPr>
        <w:t>و</w:t>
      </w:r>
      <w:r w:rsidRPr="00A005A6">
        <w:rPr>
          <w:rtl/>
        </w:rPr>
        <w:t>أوكرانيا والمملكة المتحدة.</w:t>
      </w:r>
    </w:p>
  </w:footnote>
  <w:footnote w:id="5">
    <w:p w:rsidR="00E70BD9" w:rsidRPr="00A005A6" w:rsidRDefault="00E70BD9" w:rsidP="00E70BD9">
      <w:pPr>
        <w:pStyle w:val="FootnoteText"/>
      </w:pPr>
      <w:r w:rsidRPr="00A005A6">
        <w:rPr>
          <w:rStyle w:val="FootnoteReference"/>
          <w:sz w:val="28"/>
          <w:szCs w:val="28"/>
        </w:rPr>
        <w:footnoteRef/>
      </w:r>
      <w:r w:rsidRPr="00A005A6">
        <w:rPr>
          <w:rtl/>
        </w:rPr>
        <w:t xml:space="preserve"> </w:t>
      </w:r>
      <w:r w:rsidRPr="00A005A6">
        <w:rPr>
          <w:rtl/>
        </w:rPr>
        <w:tab/>
      </w:r>
      <w:r w:rsidRPr="00A005A6">
        <w:rPr>
          <w:rFonts w:hint="cs"/>
          <w:rtl/>
        </w:rPr>
        <w:t>يمكن</w:t>
      </w:r>
      <w:r w:rsidRPr="00A005A6">
        <w:rPr>
          <w:rtl/>
        </w:rPr>
        <w:t xml:space="preserve"> </w:t>
      </w:r>
      <w:r w:rsidRPr="00A005A6">
        <w:rPr>
          <w:rFonts w:hint="cs"/>
          <w:rtl/>
        </w:rPr>
        <w:t>للمودع</w:t>
      </w:r>
      <w:r w:rsidRPr="00A005A6">
        <w:rPr>
          <w:rtl/>
        </w:rPr>
        <w:t xml:space="preserve"> أن يرفق بالطلب الدولي ترجمة مقترحة لأي </w:t>
      </w:r>
      <w:r w:rsidRPr="00A005A6">
        <w:rPr>
          <w:rFonts w:hint="cs"/>
          <w:rtl/>
        </w:rPr>
        <w:t>نص</w:t>
      </w:r>
      <w:r w:rsidRPr="00A005A6">
        <w:rPr>
          <w:rtl/>
        </w:rPr>
        <w:t xml:space="preserve"> وارد في الطلب الدولي، </w:t>
      </w:r>
      <w:r w:rsidRPr="00A005A6">
        <w:rPr>
          <w:rFonts w:hint="cs"/>
          <w:rtl/>
        </w:rPr>
        <w:t>و</w:t>
      </w:r>
      <w:r w:rsidRPr="00A005A6">
        <w:rPr>
          <w:rtl/>
        </w:rPr>
        <w:t>لكن</w:t>
      </w:r>
      <w:r w:rsidRPr="00A005A6">
        <w:rPr>
          <w:rFonts w:hint="cs"/>
          <w:rtl/>
        </w:rPr>
        <w:t xml:space="preserve"> ترجع مسؤولية الترجمة ل</w:t>
      </w:r>
      <w:r w:rsidRPr="00A005A6">
        <w:rPr>
          <w:rtl/>
        </w:rPr>
        <w:t>لمكتب الدولي (القاعدة 6(4)).</w:t>
      </w:r>
    </w:p>
  </w:footnote>
  <w:footnote w:id="6">
    <w:p w:rsidR="00760357" w:rsidRPr="00A005A6" w:rsidRDefault="00760357" w:rsidP="00760357">
      <w:pPr>
        <w:pStyle w:val="FootnoteText"/>
      </w:pPr>
      <w:r w:rsidRPr="00A005A6">
        <w:rPr>
          <w:rStyle w:val="FootnoteReference"/>
          <w:sz w:val="28"/>
          <w:szCs w:val="28"/>
        </w:rPr>
        <w:footnoteRef/>
      </w:r>
      <w:r w:rsidRPr="00A005A6">
        <w:rPr>
          <w:rtl/>
        </w:rPr>
        <w:t xml:space="preserve"> </w:t>
      </w:r>
      <w:r w:rsidRPr="00A005A6">
        <w:rPr>
          <w:rtl/>
        </w:rPr>
        <w:tab/>
        <w:t xml:space="preserve">على سبيل المثال، </w:t>
      </w:r>
      <w:r w:rsidRPr="00A005A6">
        <w:rPr>
          <w:rFonts w:hint="cs"/>
          <w:rtl/>
        </w:rPr>
        <w:t xml:space="preserve">يُتاح </w:t>
      </w:r>
      <w:r w:rsidRPr="00A005A6">
        <w:rPr>
          <w:rtl/>
        </w:rPr>
        <w:t>"دليل</w:t>
      </w:r>
      <w:r w:rsidRPr="00A005A6">
        <w:rPr>
          <w:rFonts w:hint="cs"/>
          <w:rtl/>
        </w:rPr>
        <w:t xml:space="preserve"> نظام</w:t>
      </w:r>
      <w:r w:rsidRPr="00A005A6">
        <w:rPr>
          <w:rtl/>
        </w:rPr>
        <w:t xml:space="preserve"> لاهاي للمستخدمين" (</w:t>
      </w:r>
      <w:r w:rsidRPr="00A005A6">
        <w:t>http://www.wipo.int/hague/en/guide</w:t>
      </w:r>
      <w:r w:rsidRPr="00A005A6">
        <w:rPr>
          <w:rtl/>
        </w:rPr>
        <w:t xml:space="preserve">/) </w:t>
      </w:r>
      <w:r w:rsidRPr="00A005A6">
        <w:rPr>
          <w:rFonts w:hint="cs"/>
          <w:rtl/>
        </w:rPr>
        <w:t>والمذكرات الإعلامية لنظام</w:t>
      </w:r>
      <w:r w:rsidRPr="00A005A6">
        <w:rPr>
          <w:rtl/>
        </w:rPr>
        <w:t xml:space="preserve"> لاهاي (</w:t>
      </w:r>
      <w:r w:rsidRPr="00A005A6">
        <w:t>http://www.wipo.int/hague/en/notices</w:t>
      </w:r>
      <w:r w:rsidRPr="00A005A6">
        <w:rPr>
          <w:rtl/>
        </w:rPr>
        <w:t>/) باللغات الثلاث.</w:t>
      </w:r>
    </w:p>
  </w:footnote>
  <w:footnote w:id="7">
    <w:p w:rsidR="00760357" w:rsidRPr="00A005A6" w:rsidRDefault="00760357" w:rsidP="00760357">
      <w:pPr>
        <w:pStyle w:val="FootnoteText"/>
      </w:pPr>
      <w:r w:rsidRPr="00A005A6">
        <w:rPr>
          <w:rStyle w:val="FootnoteReference"/>
          <w:sz w:val="28"/>
          <w:szCs w:val="28"/>
        </w:rPr>
        <w:footnoteRef/>
      </w:r>
      <w:r w:rsidRPr="00A005A6">
        <w:rPr>
          <w:rtl/>
        </w:rPr>
        <w:t xml:space="preserve"> </w:t>
      </w:r>
      <w:r w:rsidRPr="00A005A6">
        <w:rPr>
          <w:rtl/>
        </w:rPr>
        <w:tab/>
        <w:t xml:space="preserve">يخضع الاعتماد على مثل هذا الاسترداد </w:t>
      </w:r>
      <w:r w:rsidRPr="00A005A6">
        <w:rPr>
          <w:rFonts w:hint="cs"/>
          <w:rtl/>
        </w:rPr>
        <w:t>الآلي</w:t>
      </w:r>
      <w:r w:rsidRPr="00A005A6">
        <w:rPr>
          <w:rtl/>
        </w:rPr>
        <w:t xml:space="preserve"> </w:t>
      </w:r>
      <w:r w:rsidRPr="00A005A6">
        <w:rPr>
          <w:rFonts w:hint="cs"/>
          <w:rtl/>
        </w:rPr>
        <w:t>لعدد</w:t>
      </w:r>
      <w:r w:rsidRPr="00A005A6">
        <w:rPr>
          <w:rtl/>
        </w:rPr>
        <w:t xml:space="preserve"> </w:t>
      </w:r>
      <w:r w:rsidRPr="00A005A6">
        <w:rPr>
          <w:rFonts w:hint="cs"/>
          <w:rtl/>
        </w:rPr>
        <w:t>المصطلحات</w:t>
      </w:r>
      <w:r w:rsidRPr="00A005A6">
        <w:rPr>
          <w:rtl/>
        </w:rPr>
        <w:t xml:space="preserve"> المخزنة. </w:t>
      </w:r>
      <w:r w:rsidRPr="00A005A6">
        <w:rPr>
          <w:rFonts w:hint="cs"/>
          <w:rtl/>
        </w:rPr>
        <w:t>ف</w:t>
      </w:r>
      <w:r w:rsidRPr="00A005A6">
        <w:rPr>
          <w:rtl/>
        </w:rPr>
        <w:t xml:space="preserve">في عام </w:t>
      </w:r>
      <w:r w:rsidRPr="00A005A6">
        <w:rPr>
          <w:rFonts w:hint="cs"/>
          <w:rtl/>
        </w:rPr>
        <w:t>2017،</w:t>
      </w:r>
      <w:r w:rsidRPr="00A005A6">
        <w:rPr>
          <w:rtl/>
        </w:rPr>
        <w:t xml:space="preserve"> كانت نسب الاسترداد </w:t>
      </w:r>
      <w:r w:rsidRPr="00A005A6">
        <w:rPr>
          <w:rFonts w:hint="cs"/>
          <w:rtl/>
        </w:rPr>
        <w:t>الآلي</w:t>
      </w:r>
      <w:r w:rsidRPr="00A005A6">
        <w:rPr>
          <w:rtl/>
        </w:rPr>
        <w:t xml:space="preserve"> (المطابقة) لكل معاملة </w:t>
      </w:r>
      <w:r w:rsidRPr="00A005A6">
        <w:rPr>
          <w:rFonts w:hint="cs"/>
          <w:rtl/>
        </w:rPr>
        <w:t>على الشكل التالي</w:t>
      </w:r>
      <w:r w:rsidRPr="00A005A6">
        <w:rPr>
          <w:rtl/>
        </w:rPr>
        <w:t xml:space="preserve">: </w:t>
      </w:r>
      <w:r w:rsidRPr="00A005A6">
        <w:rPr>
          <w:rFonts w:hint="cs"/>
          <w:rtl/>
        </w:rPr>
        <w:t>الإنكليزية</w:t>
      </w:r>
      <w:r w:rsidRPr="00A005A6">
        <w:rPr>
          <w:rtl/>
        </w:rPr>
        <w:t xml:space="preserve"> إلى الفرنسية (43 في المائة) </w:t>
      </w:r>
      <w:r w:rsidRPr="00A005A6">
        <w:rPr>
          <w:rFonts w:hint="cs"/>
          <w:rtl/>
        </w:rPr>
        <w:t>والإنكليزية</w:t>
      </w:r>
      <w:r w:rsidRPr="00A005A6">
        <w:rPr>
          <w:rtl/>
        </w:rPr>
        <w:t xml:space="preserve"> إلى الإسبانية (39 في المائة) والفرنسية إلى الإنكليزية (29 في المائة) والفرنسية إلى الإسبانية (33 في المائة)</w:t>
      </w:r>
      <w:r w:rsidRPr="00A005A6">
        <w:rPr>
          <w:rFonts w:hint="cs"/>
          <w:rtl/>
        </w:rPr>
        <w:t xml:space="preserve"> </w:t>
      </w:r>
      <w:r w:rsidRPr="00A005A6">
        <w:rPr>
          <w:rtl/>
        </w:rPr>
        <w:t xml:space="preserve">والإسبانية إلى </w:t>
      </w:r>
      <w:r w:rsidRPr="00A005A6">
        <w:rPr>
          <w:rFonts w:hint="cs"/>
          <w:rtl/>
        </w:rPr>
        <w:t>الإنكليزية</w:t>
      </w:r>
      <w:r w:rsidRPr="00A005A6">
        <w:rPr>
          <w:rtl/>
        </w:rPr>
        <w:t xml:space="preserve"> (20 في المائة) والإسبانية إلى الفرنسية (25 في المائة).</w:t>
      </w:r>
    </w:p>
  </w:footnote>
  <w:footnote w:id="8">
    <w:p w:rsidR="00760357" w:rsidRPr="00A005A6" w:rsidRDefault="00760357" w:rsidP="00760357">
      <w:pPr>
        <w:pStyle w:val="FootnoteText"/>
      </w:pPr>
      <w:r w:rsidRPr="00A005A6">
        <w:rPr>
          <w:rStyle w:val="FootnoteReference"/>
          <w:sz w:val="28"/>
          <w:szCs w:val="28"/>
        </w:rPr>
        <w:footnoteRef/>
      </w:r>
      <w:r w:rsidRPr="00A005A6">
        <w:rPr>
          <w:rtl/>
        </w:rPr>
        <w:t xml:space="preserve"> </w:t>
      </w:r>
      <w:r w:rsidRPr="00A005A6">
        <w:rPr>
          <w:rtl/>
        </w:rPr>
        <w:tab/>
        <w:t xml:space="preserve">بما أن ترجمة الطلب الدولي تتم حاليًا إلى لغتين، فإن كل </w:t>
      </w:r>
      <w:r w:rsidRPr="00A005A6">
        <w:rPr>
          <w:rFonts w:hint="cs"/>
          <w:rtl/>
        </w:rPr>
        <w:t>لغة</w:t>
      </w:r>
      <w:r w:rsidRPr="00A005A6">
        <w:rPr>
          <w:rtl/>
        </w:rPr>
        <w:t xml:space="preserve"> من </w:t>
      </w:r>
      <w:r w:rsidRPr="00A005A6">
        <w:rPr>
          <w:rFonts w:hint="cs"/>
          <w:rtl/>
        </w:rPr>
        <w:t>هاتين اللغتين</w:t>
      </w:r>
      <w:r w:rsidRPr="00A005A6">
        <w:rPr>
          <w:rtl/>
        </w:rPr>
        <w:t xml:space="preserve"> </w:t>
      </w:r>
      <w:r w:rsidRPr="00A005A6">
        <w:rPr>
          <w:rFonts w:hint="cs"/>
          <w:rtl/>
        </w:rPr>
        <w:t>تستأثر</w:t>
      </w:r>
      <w:r w:rsidRPr="00A005A6">
        <w:rPr>
          <w:rtl/>
        </w:rPr>
        <w:t xml:space="preserve"> </w:t>
      </w:r>
      <w:r w:rsidRPr="00A005A6">
        <w:rPr>
          <w:rFonts w:hint="cs"/>
          <w:rtl/>
        </w:rPr>
        <w:t>ب</w:t>
      </w:r>
      <w:r w:rsidRPr="00A005A6">
        <w:rPr>
          <w:rtl/>
        </w:rPr>
        <w:t xml:space="preserve">نصف عبء عمل الترجمة. وعلاوة على </w:t>
      </w:r>
      <w:r w:rsidRPr="00A005A6">
        <w:rPr>
          <w:rFonts w:hint="cs"/>
          <w:rtl/>
        </w:rPr>
        <w:t>ذلك،</w:t>
      </w:r>
      <w:r w:rsidRPr="00A005A6">
        <w:rPr>
          <w:rtl/>
        </w:rPr>
        <w:t xml:space="preserve"> </w:t>
      </w:r>
      <w:r w:rsidRPr="00A005A6">
        <w:rPr>
          <w:rFonts w:hint="cs"/>
          <w:rtl/>
          <w:lang w:bidi="ar-MA"/>
        </w:rPr>
        <w:t>فإن الارتباط ب</w:t>
      </w:r>
      <w:r w:rsidRPr="00A005A6">
        <w:rPr>
          <w:rtl/>
        </w:rPr>
        <w:t>توزيع اللغات المذكورة في الفقرة 14 ليس صارم</w:t>
      </w:r>
      <w:r w:rsidRPr="00A005A6">
        <w:rPr>
          <w:rFonts w:hint="cs"/>
          <w:rtl/>
        </w:rPr>
        <w:t>ا</w:t>
      </w:r>
      <w:r w:rsidRPr="00A005A6">
        <w:rPr>
          <w:rtl/>
        </w:rPr>
        <w:t xml:space="preserve"> لأن نسب عبء العمل هذه تعكس عدد الكلمات المترجمة بالفعل، وقد تختلف </w:t>
      </w:r>
      <w:r w:rsidRPr="00A005A6">
        <w:rPr>
          <w:rFonts w:hint="cs"/>
          <w:rtl/>
        </w:rPr>
        <w:t>تلك الكلمات</w:t>
      </w:r>
      <w:r w:rsidRPr="00A005A6">
        <w:rPr>
          <w:rtl/>
        </w:rPr>
        <w:t xml:space="preserve"> من </w:t>
      </w:r>
      <w:r w:rsidRPr="00A005A6">
        <w:rPr>
          <w:rFonts w:hint="cs"/>
          <w:rtl/>
        </w:rPr>
        <w:t>طلب دولي</w:t>
      </w:r>
      <w:r w:rsidRPr="00A005A6">
        <w:rPr>
          <w:rtl/>
        </w:rPr>
        <w:t xml:space="preserve"> إلى </w:t>
      </w:r>
      <w:r w:rsidRPr="00A005A6">
        <w:rPr>
          <w:rFonts w:hint="cs"/>
          <w:rtl/>
        </w:rPr>
        <w:t>آخر</w:t>
      </w:r>
      <w:r w:rsidRPr="00A005A6">
        <w:rPr>
          <w:rtl/>
        </w:rPr>
        <w:t>.</w:t>
      </w:r>
    </w:p>
  </w:footnote>
  <w:footnote w:id="9">
    <w:p w:rsidR="00760357" w:rsidRPr="00A005A6" w:rsidRDefault="00760357" w:rsidP="00760357">
      <w:pPr>
        <w:pStyle w:val="FootnoteText"/>
      </w:pPr>
      <w:r w:rsidRPr="00A005A6">
        <w:rPr>
          <w:rStyle w:val="FootnoteReference"/>
          <w:sz w:val="28"/>
          <w:szCs w:val="28"/>
        </w:rPr>
        <w:footnoteRef/>
      </w:r>
      <w:r w:rsidRPr="00A005A6">
        <w:rPr>
          <w:rtl/>
        </w:rPr>
        <w:t xml:space="preserve"> </w:t>
      </w:r>
      <w:r w:rsidRPr="00A005A6">
        <w:rPr>
          <w:rtl/>
        </w:rPr>
        <w:tab/>
        <w:t>على سبيل المثال، "دليل التسجيل الدولي للعلامات بموجب اتفاق مدريد وبروتوكول</w:t>
      </w:r>
      <w:r w:rsidRPr="00A005A6">
        <w:rPr>
          <w:rFonts w:hint="cs"/>
          <w:rtl/>
        </w:rPr>
        <w:t>ه</w:t>
      </w:r>
      <w:r w:rsidRPr="00A005A6">
        <w:rPr>
          <w:rtl/>
        </w:rPr>
        <w:t>" (</w:t>
      </w:r>
      <w:hyperlink r:id="rId1" w:history="1">
        <w:r w:rsidRPr="00A005A6">
          <w:rPr>
            <w:rStyle w:val="Hyperlink"/>
            <w:color w:val="auto"/>
            <w:u w:val="none"/>
          </w:rPr>
          <w:t>http://www.wipo.int/madrid/en/guide/</w:t>
        </w:r>
      </w:hyperlink>
      <w:r w:rsidRPr="00A005A6">
        <w:rPr>
          <w:rStyle w:val="Hyperlink"/>
          <w:rFonts w:hint="cs"/>
          <w:color w:val="auto"/>
          <w:u w:val="none"/>
          <w:rtl/>
        </w:rPr>
        <w:t>)</w:t>
      </w:r>
      <w:r w:rsidRPr="00A005A6">
        <w:rPr>
          <w:rtl/>
        </w:rPr>
        <w:t xml:space="preserve">، </w:t>
      </w:r>
      <w:r w:rsidRPr="00A005A6">
        <w:rPr>
          <w:rFonts w:hint="cs"/>
          <w:rtl/>
        </w:rPr>
        <w:t xml:space="preserve">والمذكرات الإعلامية لنظام </w:t>
      </w:r>
      <w:r w:rsidRPr="00A005A6">
        <w:rPr>
          <w:rtl/>
        </w:rPr>
        <w:t>مدريد (</w:t>
      </w:r>
      <w:hyperlink r:id="rId2" w:history="1">
        <w:r w:rsidRPr="00A005A6">
          <w:rPr>
            <w:rStyle w:val="Hyperlink"/>
            <w:color w:val="auto"/>
            <w:u w:val="none"/>
          </w:rPr>
          <w:t>http://www.wipo.int/madrid/en/notices/</w:t>
        </w:r>
      </w:hyperlink>
      <w:r w:rsidRPr="00A005A6">
        <w:rPr>
          <w:rFonts w:hint="cs"/>
          <w:rtl/>
        </w:rPr>
        <w:t>)، ومعالم نظام مدريد (</w:t>
      </w:r>
      <w:hyperlink r:id="rId3" w:history="1">
        <w:r w:rsidRPr="00A005A6">
          <w:rPr>
            <w:rStyle w:val="Hyperlink"/>
            <w:color w:val="auto"/>
            <w:u w:val="none"/>
          </w:rPr>
          <w:t>http://www.wipo.int/newsletters-archive/ar/madrid_highlights.html</w:t>
        </w:r>
      </w:hyperlink>
      <w:r w:rsidRPr="00A005A6">
        <w:rPr>
          <w:rFonts w:hint="cs"/>
          <w:rtl/>
        </w:rPr>
        <w:t xml:space="preserve">) </w:t>
      </w:r>
      <w:r w:rsidRPr="00A005A6">
        <w:rPr>
          <w:rtl/>
        </w:rPr>
        <w:t>باللغات الثلاث.</w:t>
      </w:r>
    </w:p>
  </w:footnote>
  <w:footnote w:id="10">
    <w:p w:rsidR="00760357" w:rsidRPr="00A005A6" w:rsidRDefault="00760357" w:rsidP="00EE2ED1">
      <w:pPr>
        <w:pStyle w:val="FootnoteText"/>
        <w:rPr>
          <w:lang w:bidi="ar-MA"/>
        </w:rPr>
      </w:pPr>
      <w:r w:rsidRPr="00A005A6">
        <w:rPr>
          <w:rStyle w:val="FootnoteReference"/>
          <w:sz w:val="28"/>
          <w:szCs w:val="28"/>
        </w:rPr>
        <w:footnoteRef/>
      </w:r>
      <w:r w:rsidR="00EE2ED1" w:rsidRPr="00A005A6">
        <w:rPr>
          <w:rFonts w:hint="cs"/>
          <w:rtl/>
        </w:rPr>
        <w:tab/>
      </w:r>
      <w:r w:rsidRPr="00A005A6">
        <w:rPr>
          <w:rFonts w:hint="cs"/>
          <w:rtl/>
          <w:lang w:bidi="ar-MA"/>
        </w:rPr>
        <w:t xml:space="preserve">انظر الوثائق </w:t>
      </w:r>
      <w:r w:rsidRPr="00A005A6">
        <w:rPr>
          <w:lang w:bidi="ar-MA"/>
        </w:rPr>
        <w:t>MM/LD/WG/16/7</w:t>
      </w:r>
      <w:r w:rsidRPr="00A005A6">
        <w:rPr>
          <w:rFonts w:hint="cs"/>
          <w:rtl/>
          <w:lang w:bidi="ar-MA"/>
        </w:rPr>
        <w:t>، و</w:t>
      </w:r>
      <w:r w:rsidRPr="00A005A6">
        <w:t xml:space="preserve"> </w:t>
      </w:r>
      <w:r w:rsidRPr="00A005A6">
        <w:rPr>
          <w:lang w:bidi="ar-MA"/>
        </w:rPr>
        <w:t>MM/LD/WG/16/8</w:t>
      </w:r>
      <w:r w:rsidRPr="00A005A6">
        <w:rPr>
          <w:rFonts w:hint="cs"/>
          <w:rtl/>
          <w:lang w:bidi="ar-MA"/>
        </w:rPr>
        <w:t>، و</w:t>
      </w:r>
      <w:r w:rsidRPr="00A005A6">
        <w:t xml:space="preserve"> </w:t>
      </w:r>
      <w:r w:rsidRPr="00A005A6">
        <w:rPr>
          <w:lang w:bidi="ar-MA"/>
        </w:rPr>
        <w:t>MM/LD/WG/16/9</w:t>
      </w:r>
      <w:r w:rsidRPr="00A005A6">
        <w:rPr>
          <w:rFonts w:hint="cs"/>
          <w:rtl/>
          <w:lang w:bidi="ar-MA"/>
        </w:rPr>
        <w:t>.</w:t>
      </w:r>
    </w:p>
  </w:footnote>
  <w:footnote w:id="11">
    <w:p w:rsidR="00760357" w:rsidRPr="00A005A6" w:rsidRDefault="00760357" w:rsidP="00A005A6">
      <w:pPr>
        <w:pStyle w:val="FootnoteText"/>
      </w:pPr>
      <w:r w:rsidRPr="00A005A6">
        <w:rPr>
          <w:rStyle w:val="FootnoteReference"/>
          <w:sz w:val="28"/>
          <w:szCs w:val="28"/>
        </w:rPr>
        <w:footnoteRef/>
      </w:r>
      <w:r w:rsidR="00A005A6">
        <w:rPr>
          <w:rFonts w:hint="cs"/>
          <w:rtl/>
        </w:rPr>
        <w:tab/>
      </w:r>
      <w:r w:rsidRPr="00A005A6">
        <w:rPr>
          <w:rFonts w:hint="cs"/>
          <w:rtl/>
        </w:rPr>
        <w:t>ي</w:t>
      </w:r>
      <w:r w:rsidRPr="00A005A6">
        <w:rPr>
          <w:rtl/>
        </w:rPr>
        <w:t xml:space="preserve">تسم نظام معاهدة البراءات بوجود إدارات مختلفة مثل مكتب تسلّم الطلبات، وإدارة البحث الدولي، والإدارة المحددة للبحث التكميلي، وإدارة الفحص التمهيدي الدولي، والمكتب الدولي. </w:t>
      </w:r>
      <w:r w:rsidRPr="00A005A6">
        <w:rPr>
          <w:rFonts w:hint="cs"/>
          <w:rtl/>
        </w:rPr>
        <w:t>و</w:t>
      </w:r>
      <w:r w:rsidRPr="00A005A6">
        <w:rPr>
          <w:rtl/>
        </w:rPr>
        <w:t>يجوز للمكتب نفسه أداء بعض هذه الوظائف في سياقاتها الخاصة.</w:t>
      </w:r>
    </w:p>
  </w:footnote>
  <w:footnote w:id="12">
    <w:p w:rsidR="00760357" w:rsidRPr="00A005A6" w:rsidRDefault="00760357" w:rsidP="00A005A6">
      <w:pPr>
        <w:pStyle w:val="FootnoteText"/>
      </w:pPr>
      <w:r w:rsidRPr="00A005A6">
        <w:rPr>
          <w:rStyle w:val="FootnoteReference"/>
          <w:sz w:val="28"/>
          <w:szCs w:val="28"/>
        </w:rPr>
        <w:footnoteRef/>
      </w:r>
      <w:r w:rsidR="00A005A6">
        <w:rPr>
          <w:rFonts w:hint="cs"/>
          <w:rtl/>
        </w:rPr>
        <w:tab/>
      </w:r>
      <w:r w:rsidRPr="00A005A6">
        <w:rPr>
          <w:rtl/>
        </w:rPr>
        <w:t xml:space="preserve">قد يحتاج </w:t>
      </w:r>
      <w:r w:rsidRPr="00A005A6">
        <w:rPr>
          <w:rFonts w:hint="cs"/>
          <w:rtl/>
        </w:rPr>
        <w:t>المودع</w:t>
      </w:r>
      <w:r w:rsidRPr="00A005A6">
        <w:rPr>
          <w:rtl/>
        </w:rPr>
        <w:t xml:space="preserve"> أيضًا إلى توفير ترجمة، إذا طلبت منه </w:t>
      </w:r>
      <w:r w:rsidRPr="00A005A6">
        <w:rPr>
          <w:rFonts w:hint="cs"/>
          <w:rtl/>
        </w:rPr>
        <w:t>إدارة</w:t>
      </w:r>
      <w:r w:rsidRPr="00A005A6">
        <w:rPr>
          <w:rtl/>
        </w:rPr>
        <w:t xml:space="preserve"> البحث الدولي المختصة</w:t>
      </w:r>
      <w:r w:rsidRPr="00A005A6">
        <w:rPr>
          <w:rFonts w:hint="cs"/>
          <w:rtl/>
        </w:rPr>
        <w:t xml:space="preserve"> ذلك</w:t>
      </w:r>
      <w:r w:rsidRPr="00A005A6">
        <w:rPr>
          <w:rtl/>
        </w:rPr>
        <w:t xml:space="preserve">، للسماح بإجراء بحث دولي </w:t>
      </w:r>
      <w:r w:rsidRPr="00A005A6">
        <w:rPr>
          <w:rFonts w:hint="cs"/>
          <w:rtl/>
        </w:rPr>
        <w:t>باللغة المقبولة لدى إدارة</w:t>
      </w:r>
      <w:r w:rsidRPr="00A005A6">
        <w:rPr>
          <w:rtl/>
        </w:rPr>
        <w:t xml:space="preserve"> البحث</w:t>
      </w:r>
      <w:r w:rsidR="00A005A6">
        <w:rPr>
          <w:rFonts w:hint="cs"/>
          <w:rtl/>
        </w:rPr>
        <w:t> </w:t>
      </w:r>
      <w:r w:rsidRPr="00A005A6">
        <w:rPr>
          <w:rtl/>
        </w:rPr>
        <w:t>الدولي.</w:t>
      </w:r>
    </w:p>
  </w:footnote>
  <w:footnote w:id="13">
    <w:p w:rsidR="00760357" w:rsidRPr="00A005A6" w:rsidRDefault="00760357" w:rsidP="00760357">
      <w:pPr>
        <w:pStyle w:val="FootnoteText"/>
      </w:pPr>
      <w:r w:rsidRPr="00A005A6">
        <w:rPr>
          <w:rStyle w:val="FootnoteReference"/>
          <w:sz w:val="28"/>
          <w:szCs w:val="28"/>
        </w:rPr>
        <w:footnoteRef/>
      </w:r>
      <w:r w:rsidRPr="00A005A6">
        <w:rPr>
          <w:rtl/>
        </w:rPr>
        <w:t xml:space="preserve"> </w:t>
      </w:r>
      <w:r w:rsidRPr="00A005A6">
        <w:rPr>
          <w:rtl/>
        </w:rPr>
        <w:tab/>
        <w:t xml:space="preserve">إذا لم تكن لغة الإيداع واحدة من لغات النشر، </w:t>
      </w:r>
      <w:r w:rsidRPr="00A005A6">
        <w:rPr>
          <w:rFonts w:hint="cs"/>
          <w:rtl/>
        </w:rPr>
        <w:t>فينبغي</w:t>
      </w:r>
      <w:r w:rsidRPr="00A005A6">
        <w:rPr>
          <w:rtl/>
        </w:rPr>
        <w:t xml:space="preserve"> </w:t>
      </w:r>
      <w:r w:rsidRPr="00A005A6">
        <w:rPr>
          <w:rFonts w:hint="cs"/>
          <w:rtl/>
        </w:rPr>
        <w:t>للمودع</w:t>
      </w:r>
      <w:r w:rsidRPr="00A005A6">
        <w:rPr>
          <w:rtl/>
        </w:rPr>
        <w:t xml:space="preserve"> ترجم</w:t>
      </w:r>
      <w:r w:rsidRPr="00A005A6">
        <w:rPr>
          <w:rFonts w:hint="cs"/>
          <w:rtl/>
        </w:rPr>
        <w:t>ة الطلب</w:t>
      </w:r>
      <w:r w:rsidRPr="00A005A6">
        <w:rPr>
          <w:rtl/>
        </w:rPr>
        <w:t xml:space="preserve"> (القاعدة </w:t>
      </w:r>
      <w:r w:rsidRPr="00A005A6">
        <w:rPr>
          <w:rFonts w:hint="cs"/>
          <w:rtl/>
        </w:rPr>
        <w:t>3.48</w:t>
      </w:r>
      <w:r w:rsidRPr="00A005A6">
        <w:rPr>
          <w:rtl/>
        </w:rPr>
        <w:t>(ب)</w:t>
      </w:r>
      <w:r w:rsidRPr="00A005A6">
        <w:rPr>
          <w:rFonts w:hint="cs"/>
          <w:rtl/>
        </w:rPr>
        <w:t xml:space="preserve"> من معاهدة البراءات</w:t>
      </w:r>
      <w:r w:rsidRPr="00A005A6">
        <w:rPr>
          <w:rtl/>
        </w:rPr>
        <w:t>).</w:t>
      </w:r>
    </w:p>
  </w:footnote>
  <w:footnote w:id="14">
    <w:p w:rsidR="00760357" w:rsidRPr="00A005A6" w:rsidRDefault="00760357" w:rsidP="00A005A6">
      <w:pPr>
        <w:pStyle w:val="FootnoteText"/>
      </w:pPr>
      <w:r w:rsidRPr="00A005A6">
        <w:rPr>
          <w:rStyle w:val="FootnoteReference"/>
          <w:sz w:val="28"/>
          <w:szCs w:val="28"/>
        </w:rPr>
        <w:footnoteRef/>
      </w:r>
      <w:r w:rsidRPr="00A005A6">
        <w:rPr>
          <w:rtl/>
        </w:rPr>
        <w:t xml:space="preserve"> </w:t>
      </w:r>
      <w:r w:rsidRPr="00A005A6">
        <w:rPr>
          <w:rtl/>
        </w:rPr>
        <w:tab/>
      </w:r>
      <w:r w:rsidRPr="00A005A6">
        <w:rPr>
          <w:rFonts w:hint="cs"/>
          <w:rtl/>
        </w:rPr>
        <w:t>يجري النشر</w:t>
      </w:r>
      <w:r w:rsidRPr="00A005A6">
        <w:rPr>
          <w:rtl/>
        </w:rPr>
        <w:t xml:space="preserve"> الدولي، في سياق المادة 21 من معاهدة البراءات كل أسبوع، إلكترونياً </w:t>
      </w:r>
      <w:r w:rsidRPr="00A005A6">
        <w:rPr>
          <w:rFonts w:hint="cs"/>
          <w:rtl/>
        </w:rPr>
        <w:t>على</w:t>
      </w:r>
      <w:r w:rsidRPr="00A005A6">
        <w:rPr>
          <w:rtl/>
        </w:rPr>
        <w:t xml:space="preserve"> بوابة ركن البراءات</w:t>
      </w:r>
      <w:r w:rsidRPr="00A005A6">
        <w:rPr>
          <w:rFonts w:hint="cs"/>
          <w:rtl/>
        </w:rPr>
        <w:t xml:space="preserve">. </w:t>
      </w:r>
      <w:r w:rsidRPr="00A005A6">
        <w:rPr>
          <w:rtl/>
        </w:rPr>
        <w:t xml:space="preserve">وعلاوة على ذلك، فإن </w:t>
      </w:r>
      <w:r w:rsidRPr="00A005A6">
        <w:rPr>
          <w:rFonts w:hint="cs"/>
          <w:rtl/>
        </w:rPr>
        <w:t>نشر</w:t>
      </w:r>
      <w:r w:rsidRPr="00A005A6">
        <w:rPr>
          <w:rtl/>
        </w:rPr>
        <w:t xml:space="preserve"> </w:t>
      </w:r>
      <w:r w:rsidRPr="00A005A6">
        <w:rPr>
          <w:i/>
          <w:iCs/>
          <w:rtl/>
        </w:rPr>
        <w:t>الجريدة الرسمية لمعاهدة البراءات</w:t>
      </w:r>
      <w:r w:rsidRPr="00A005A6">
        <w:rPr>
          <w:rtl/>
        </w:rPr>
        <w:t>، في سياق المادة 86 من نظام معاهدة البراءات و</w:t>
      </w:r>
      <w:r w:rsidRPr="00A005A6">
        <w:rPr>
          <w:rFonts w:hint="cs"/>
          <w:rtl/>
        </w:rPr>
        <w:t xml:space="preserve">البند </w:t>
      </w:r>
      <w:r w:rsidRPr="00A005A6">
        <w:rPr>
          <w:rtl/>
        </w:rPr>
        <w:t xml:space="preserve">407(ب) </w:t>
      </w:r>
      <w:r w:rsidRPr="00A005A6">
        <w:rPr>
          <w:rFonts w:hint="cs"/>
          <w:rtl/>
        </w:rPr>
        <w:t xml:space="preserve">من </w:t>
      </w:r>
      <w:r w:rsidRPr="00A005A6">
        <w:rPr>
          <w:rtl/>
        </w:rPr>
        <w:t xml:space="preserve">التعليمات الإدارية، </w:t>
      </w:r>
      <w:r w:rsidRPr="00A005A6">
        <w:rPr>
          <w:rFonts w:hint="cs"/>
          <w:rtl/>
        </w:rPr>
        <w:t>يجري</w:t>
      </w:r>
      <w:r w:rsidRPr="00A005A6">
        <w:rPr>
          <w:rtl/>
        </w:rPr>
        <w:t xml:space="preserve"> أيضاً بنفس الطريقة، أي على بوابة ركن</w:t>
      </w:r>
      <w:r w:rsidR="00A005A6" w:rsidRPr="00A005A6">
        <w:rPr>
          <w:rFonts w:hint="cs"/>
          <w:rtl/>
        </w:rPr>
        <w:t> </w:t>
      </w:r>
      <w:r w:rsidRPr="00A005A6">
        <w:rPr>
          <w:rtl/>
        </w:rPr>
        <w:t>البراءات</w:t>
      </w:r>
      <w:r w:rsidRPr="00A005A6">
        <w:rPr>
          <w:rFonts w:hint="cs"/>
          <w:rtl/>
        </w:rPr>
        <w:t>.</w:t>
      </w:r>
    </w:p>
  </w:footnote>
  <w:footnote w:id="15">
    <w:p w:rsidR="00760357" w:rsidRPr="00A005A6" w:rsidRDefault="00760357" w:rsidP="00760357">
      <w:pPr>
        <w:pStyle w:val="FootnoteText"/>
      </w:pPr>
      <w:r w:rsidRPr="00A005A6">
        <w:rPr>
          <w:rStyle w:val="FootnoteReference"/>
          <w:sz w:val="28"/>
          <w:szCs w:val="28"/>
        </w:rPr>
        <w:footnoteRef/>
      </w:r>
      <w:r w:rsidRPr="00A005A6">
        <w:rPr>
          <w:rtl/>
        </w:rPr>
        <w:t xml:space="preserve"> </w:t>
      </w:r>
      <w:r w:rsidRPr="00A005A6">
        <w:rPr>
          <w:rtl/>
        </w:rPr>
        <w:tab/>
        <w:t xml:space="preserve">يرجى الرجوع إلى القاعدة </w:t>
      </w:r>
      <w:r w:rsidRPr="00A005A6">
        <w:rPr>
          <w:rFonts w:hint="cs"/>
          <w:rtl/>
        </w:rPr>
        <w:t>1.86</w:t>
      </w:r>
      <w:r w:rsidRPr="00A005A6">
        <w:rPr>
          <w:rtl/>
        </w:rPr>
        <w:t xml:space="preserve"> من معاهدة البراءات بشأن محتويات الجريدة الرسمية.</w:t>
      </w:r>
    </w:p>
  </w:footnote>
  <w:footnote w:id="16">
    <w:p w:rsidR="00760357" w:rsidRPr="00A005A6" w:rsidRDefault="00760357" w:rsidP="00760357">
      <w:pPr>
        <w:pStyle w:val="FootnoteText"/>
      </w:pPr>
      <w:r w:rsidRPr="00A005A6">
        <w:rPr>
          <w:rStyle w:val="FootnoteReference"/>
          <w:sz w:val="28"/>
          <w:szCs w:val="28"/>
        </w:rPr>
        <w:footnoteRef/>
      </w:r>
      <w:r w:rsidRPr="00A005A6">
        <w:rPr>
          <w:rtl/>
        </w:rPr>
        <w:t xml:space="preserve"> </w:t>
      </w:r>
      <w:r w:rsidRPr="00A005A6">
        <w:rPr>
          <w:rtl/>
        </w:rPr>
        <w:tab/>
        <w:t xml:space="preserve">المكتب الدولي مسؤول أيضاً عن ترجمة تقرير البحث الدولي إلى اللغة الإنكليزية، إذا لم </w:t>
      </w:r>
      <w:r w:rsidRPr="00A005A6">
        <w:rPr>
          <w:rFonts w:hint="cs"/>
          <w:rtl/>
        </w:rPr>
        <w:t xml:space="preserve">تتم صياغته </w:t>
      </w:r>
      <w:r w:rsidRPr="00A005A6">
        <w:rPr>
          <w:rtl/>
        </w:rPr>
        <w:t xml:space="preserve">بهذه اللغة (القاعدة </w:t>
      </w:r>
      <w:r w:rsidRPr="00A005A6">
        <w:rPr>
          <w:rFonts w:hint="cs"/>
          <w:rtl/>
        </w:rPr>
        <w:t>1.45</w:t>
      </w:r>
      <w:r w:rsidRPr="00A005A6">
        <w:rPr>
          <w:rtl/>
        </w:rPr>
        <w:t xml:space="preserve"> من معاهدة البراءات) أو </w:t>
      </w:r>
      <w:r w:rsidRPr="00A005A6">
        <w:rPr>
          <w:rFonts w:hint="cs"/>
          <w:rtl/>
        </w:rPr>
        <w:t>إلى</w:t>
      </w:r>
      <w:r w:rsidRPr="00A005A6">
        <w:rPr>
          <w:rtl/>
        </w:rPr>
        <w:t xml:space="preserve"> لغة الإيداع </w:t>
      </w:r>
      <w:r w:rsidRPr="00A005A6">
        <w:rPr>
          <w:rFonts w:hint="cs"/>
          <w:rtl/>
        </w:rPr>
        <w:t>إذا</w:t>
      </w:r>
      <w:r w:rsidRPr="00A005A6">
        <w:rPr>
          <w:rtl/>
        </w:rPr>
        <w:t xml:space="preserve"> </w:t>
      </w:r>
      <w:r w:rsidRPr="00A005A6">
        <w:rPr>
          <w:rFonts w:hint="cs"/>
          <w:rtl/>
        </w:rPr>
        <w:t>صاغت إدارة البحث الدولي هذا التقرير</w:t>
      </w:r>
      <w:r w:rsidRPr="00A005A6">
        <w:rPr>
          <w:rtl/>
        </w:rPr>
        <w:t xml:space="preserve"> على أساس الترجمة باللغة الإنكليزية المقدمة من </w:t>
      </w:r>
      <w:r w:rsidRPr="00A005A6">
        <w:rPr>
          <w:rFonts w:hint="cs"/>
          <w:rtl/>
        </w:rPr>
        <w:t>المودع</w:t>
      </w:r>
      <w:r w:rsidRPr="00A005A6">
        <w:rPr>
          <w:rtl/>
        </w:rPr>
        <w:t>. والمكتب الدولي مسؤول أيضا عن ترجمة التقرير التمهيدي الدولي بشأن الأهلية للبراءة إلى اللغة الإنكليزية</w:t>
      </w:r>
      <w:r w:rsidRPr="00A005A6">
        <w:rPr>
          <w:rFonts w:hint="cs"/>
          <w:rtl/>
        </w:rPr>
        <w:t xml:space="preserve"> إن لم يكم قد صيغ بها</w:t>
      </w:r>
      <w:r w:rsidRPr="00A005A6">
        <w:rPr>
          <w:rtl/>
        </w:rPr>
        <w:t xml:space="preserve"> (</w:t>
      </w:r>
      <w:r w:rsidRPr="00A005A6">
        <w:rPr>
          <w:rFonts w:hint="cs"/>
          <w:rtl/>
        </w:rPr>
        <w:t>القاعدتان 44(ثانيا).3 و1.72</w:t>
      </w:r>
      <w:r w:rsidRPr="00A005A6">
        <w:rPr>
          <w:rtl/>
        </w:rPr>
        <w:t xml:space="preserve"> من معاهدة ا البراءات).</w:t>
      </w:r>
    </w:p>
  </w:footnote>
  <w:footnote w:id="17">
    <w:p w:rsidR="00760357" w:rsidRPr="00A005A6" w:rsidRDefault="00760357" w:rsidP="00760357">
      <w:pPr>
        <w:pStyle w:val="FootnoteText"/>
        <w:rPr>
          <w:lang w:bidi="ar-MA"/>
        </w:rPr>
      </w:pPr>
      <w:r w:rsidRPr="00A005A6">
        <w:rPr>
          <w:rStyle w:val="FootnoteReference"/>
          <w:sz w:val="28"/>
          <w:szCs w:val="28"/>
        </w:rPr>
        <w:footnoteRef/>
      </w:r>
      <w:r w:rsidRPr="00A005A6">
        <w:rPr>
          <w:rtl/>
        </w:rPr>
        <w:t xml:space="preserve"> </w:t>
      </w:r>
      <w:r w:rsidRPr="00A005A6">
        <w:rPr>
          <w:rtl/>
          <w:lang w:bidi="ar-MA"/>
        </w:rPr>
        <w:tab/>
        <w:t xml:space="preserve">على سبيل </w:t>
      </w:r>
      <w:r w:rsidRPr="00A005A6">
        <w:rPr>
          <w:rFonts w:hint="cs"/>
          <w:rtl/>
          <w:lang w:bidi="ar-MA"/>
        </w:rPr>
        <w:t>المثال،</w:t>
      </w:r>
      <w:r w:rsidRPr="00A005A6">
        <w:rPr>
          <w:rtl/>
          <w:lang w:bidi="ar-MA"/>
        </w:rPr>
        <w:t xml:space="preserve"> في وقت كتابة هذا </w:t>
      </w:r>
      <w:r w:rsidRPr="00A005A6">
        <w:rPr>
          <w:rFonts w:hint="cs"/>
          <w:rtl/>
          <w:lang w:bidi="ar-MA"/>
        </w:rPr>
        <w:t>الوثيقة،</w:t>
      </w:r>
      <w:r w:rsidRPr="00A005A6">
        <w:rPr>
          <w:rtl/>
          <w:lang w:bidi="ar-MA"/>
        </w:rPr>
        <w:t xml:space="preserve"> </w:t>
      </w:r>
      <w:r w:rsidRPr="00A005A6">
        <w:rPr>
          <w:rFonts w:hint="cs"/>
          <w:rtl/>
          <w:lang w:bidi="ar-MA"/>
        </w:rPr>
        <w:t>تُتاح</w:t>
      </w:r>
      <w:r w:rsidRPr="00A005A6">
        <w:rPr>
          <w:rtl/>
          <w:lang w:bidi="ar-MA"/>
        </w:rPr>
        <w:t xml:space="preserve"> المواد الإعلامية التالية باللغات المتوفرة:</w:t>
      </w:r>
    </w:p>
    <w:p w:rsidR="00760357" w:rsidRPr="00A005A6" w:rsidRDefault="00760357" w:rsidP="00A005A6">
      <w:pPr>
        <w:pStyle w:val="FootnoteText"/>
        <w:ind w:left="567"/>
        <w:rPr>
          <w:lang w:bidi="ar-MA"/>
        </w:rPr>
      </w:pPr>
      <w:r w:rsidRPr="00A005A6">
        <w:rPr>
          <w:rtl/>
          <w:lang w:bidi="ar-MA"/>
        </w:rPr>
        <w:t>-</w:t>
      </w:r>
      <w:r w:rsidR="00A005A6" w:rsidRPr="00A005A6">
        <w:rPr>
          <w:rFonts w:hint="cs"/>
          <w:rtl/>
          <w:lang w:bidi="ar-MA"/>
        </w:rPr>
        <w:tab/>
      </w:r>
      <w:r w:rsidRPr="00A005A6">
        <w:rPr>
          <w:rtl/>
          <w:lang w:bidi="ar-MA"/>
        </w:rPr>
        <w:t>نص التعليمات الإدارية لمعاهدة البراءات: الإن</w:t>
      </w:r>
      <w:r w:rsidRPr="00A005A6">
        <w:rPr>
          <w:rFonts w:hint="cs"/>
          <w:rtl/>
          <w:lang w:bidi="ar-MA"/>
        </w:rPr>
        <w:t>ك</w:t>
      </w:r>
      <w:r w:rsidRPr="00A005A6">
        <w:rPr>
          <w:rtl/>
          <w:lang w:bidi="ar-MA"/>
        </w:rPr>
        <w:t>ليزية والفرنسية والإسبانية</w:t>
      </w:r>
      <w:r w:rsidRPr="00A005A6">
        <w:rPr>
          <w:rFonts w:hint="cs"/>
          <w:rtl/>
          <w:lang w:bidi="ar-MA"/>
        </w:rPr>
        <w:t>،</w:t>
      </w:r>
    </w:p>
    <w:p w:rsidR="00760357" w:rsidRPr="00A005A6" w:rsidRDefault="00760357" w:rsidP="00A005A6">
      <w:pPr>
        <w:pStyle w:val="FootnoteText"/>
        <w:ind w:left="567"/>
        <w:rPr>
          <w:lang w:bidi="ar-MA"/>
        </w:rPr>
      </w:pPr>
      <w:r w:rsidRPr="00A005A6">
        <w:rPr>
          <w:rtl/>
          <w:lang w:bidi="ar-MA"/>
        </w:rPr>
        <w:t>-</w:t>
      </w:r>
      <w:r w:rsidR="00A005A6" w:rsidRPr="00A005A6">
        <w:rPr>
          <w:rFonts w:hint="cs"/>
          <w:rtl/>
          <w:lang w:bidi="ar-MA"/>
        </w:rPr>
        <w:tab/>
      </w:r>
      <w:r w:rsidRPr="00A005A6">
        <w:rPr>
          <w:rFonts w:hint="cs"/>
          <w:rtl/>
          <w:lang w:bidi="ar-MA"/>
        </w:rPr>
        <w:t>و</w:t>
      </w:r>
      <w:r w:rsidRPr="00A005A6">
        <w:rPr>
          <w:rtl/>
          <w:lang w:bidi="ar-MA"/>
        </w:rPr>
        <w:t xml:space="preserve">دليل </w:t>
      </w:r>
      <w:r w:rsidRPr="00A005A6">
        <w:rPr>
          <w:rFonts w:hint="cs"/>
          <w:rtl/>
          <w:lang w:bidi="ar-MA"/>
        </w:rPr>
        <w:t>المودع</w:t>
      </w:r>
      <w:r w:rsidRPr="00A005A6">
        <w:rPr>
          <w:rtl/>
          <w:lang w:bidi="ar-MA"/>
        </w:rPr>
        <w:t xml:space="preserve"> بناء على معاهدة البراءات (يتم تحديثه كل أسبوع تقريبًا): الإن</w:t>
      </w:r>
      <w:r w:rsidRPr="00A005A6">
        <w:rPr>
          <w:rFonts w:hint="cs"/>
          <w:rtl/>
          <w:lang w:bidi="ar-MA"/>
        </w:rPr>
        <w:t>ك</w:t>
      </w:r>
      <w:r w:rsidRPr="00A005A6">
        <w:rPr>
          <w:rtl/>
          <w:lang w:bidi="ar-MA"/>
        </w:rPr>
        <w:t xml:space="preserve">ليزية والفرنسية </w:t>
      </w:r>
      <w:r w:rsidRPr="00A005A6">
        <w:rPr>
          <w:rFonts w:hint="cs"/>
          <w:rtl/>
          <w:lang w:bidi="ar-MA"/>
        </w:rPr>
        <w:t>والإسبانية</w:t>
      </w:r>
      <w:r w:rsidRPr="00A005A6">
        <w:rPr>
          <w:rtl/>
          <w:lang w:bidi="ar-MA"/>
        </w:rPr>
        <w:t xml:space="preserve"> والروسية </w:t>
      </w:r>
      <w:r w:rsidRPr="00A005A6">
        <w:rPr>
          <w:rFonts w:hint="cs"/>
          <w:rtl/>
          <w:lang w:bidi="ar-MA"/>
        </w:rPr>
        <w:t>واليابانية،</w:t>
      </w:r>
    </w:p>
    <w:p w:rsidR="00760357" w:rsidRPr="00A005A6" w:rsidRDefault="00760357" w:rsidP="00A005A6">
      <w:pPr>
        <w:pStyle w:val="FootnoteText"/>
        <w:ind w:left="567"/>
        <w:rPr>
          <w:lang w:bidi="ar-MA"/>
        </w:rPr>
      </w:pPr>
      <w:r w:rsidRPr="00A005A6">
        <w:rPr>
          <w:rtl/>
          <w:lang w:bidi="ar-MA"/>
        </w:rPr>
        <w:t>-</w:t>
      </w:r>
      <w:r w:rsidR="00A005A6" w:rsidRPr="00A005A6">
        <w:rPr>
          <w:rFonts w:hint="cs"/>
          <w:rtl/>
          <w:lang w:bidi="ar-MA"/>
        </w:rPr>
        <w:tab/>
      </w:r>
      <w:r w:rsidRPr="00A005A6">
        <w:rPr>
          <w:rFonts w:hint="cs"/>
          <w:rtl/>
          <w:lang w:bidi="ar-MA"/>
        </w:rPr>
        <w:t>و</w:t>
      </w:r>
      <w:r w:rsidRPr="00A005A6">
        <w:rPr>
          <w:rtl/>
          <w:lang w:bidi="ar-MA"/>
        </w:rPr>
        <w:t xml:space="preserve">مجموعة الإخطارات الرسمية (جريدة </w:t>
      </w:r>
      <w:r w:rsidRPr="00A005A6">
        <w:rPr>
          <w:rFonts w:hint="cs"/>
          <w:rtl/>
          <w:lang w:bidi="ar-MA"/>
        </w:rPr>
        <w:t>معاهدة البراءات</w:t>
      </w:r>
      <w:r w:rsidRPr="00A005A6">
        <w:rPr>
          <w:rtl/>
          <w:lang w:bidi="ar-MA"/>
        </w:rPr>
        <w:t>): الإن</w:t>
      </w:r>
      <w:r w:rsidRPr="00A005A6">
        <w:rPr>
          <w:rFonts w:hint="cs"/>
          <w:rtl/>
          <w:lang w:bidi="ar-MA"/>
        </w:rPr>
        <w:t>ك</w:t>
      </w:r>
      <w:r w:rsidRPr="00A005A6">
        <w:rPr>
          <w:rtl/>
          <w:lang w:bidi="ar-MA"/>
        </w:rPr>
        <w:t>ليزية والفرنسية،</w:t>
      </w:r>
    </w:p>
    <w:p w:rsidR="00760357" w:rsidRPr="00A005A6" w:rsidRDefault="00760357" w:rsidP="00A005A6">
      <w:pPr>
        <w:pStyle w:val="FootnoteText"/>
        <w:ind w:left="567"/>
        <w:rPr>
          <w:lang w:bidi="ar-MA"/>
        </w:rPr>
      </w:pPr>
      <w:r w:rsidRPr="00A005A6">
        <w:rPr>
          <w:rtl/>
          <w:lang w:bidi="ar-MA"/>
        </w:rPr>
        <w:t>-</w:t>
      </w:r>
      <w:r w:rsidR="00A005A6" w:rsidRPr="00A005A6">
        <w:rPr>
          <w:rFonts w:hint="cs"/>
          <w:rtl/>
          <w:lang w:bidi="ar-MA"/>
        </w:rPr>
        <w:tab/>
      </w:r>
      <w:r w:rsidRPr="00A005A6">
        <w:rPr>
          <w:rFonts w:hint="cs"/>
          <w:rtl/>
          <w:lang w:bidi="ar-MA"/>
        </w:rPr>
        <w:t>و</w:t>
      </w:r>
      <w:r w:rsidRPr="00A005A6">
        <w:rPr>
          <w:rtl/>
          <w:lang w:bidi="ar-MA"/>
        </w:rPr>
        <w:t xml:space="preserve">النشرة الإخبارية لمعاهدة البراءات: </w:t>
      </w:r>
      <w:r w:rsidRPr="00A005A6">
        <w:rPr>
          <w:rFonts w:hint="cs"/>
          <w:rtl/>
          <w:lang w:bidi="ar-MA"/>
        </w:rPr>
        <w:t>الإنكليزية،</w:t>
      </w:r>
      <w:r w:rsidRPr="00A005A6">
        <w:rPr>
          <w:rtl/>
          <w:lang w:bidi="ar-MA"/>
        </w:rPr>
        <w:t xml:space="preserve"> ومقتطفات </w:t>
      </w:r>
      <w:r w:rsidRPr="00A005A6">
        <w:rPr>
          <w:rFonts w:hint="cs"/>
          <w:rtl/>
          <w:lang w:bidi="ar-MA"/>
        </w:rPr>
        <w:t>ب</w:t>
      </w:r>
      <w:r w:rsidRPr="00A005A6">
        <w:rPr>
          <w:rtl/>
          <w:lang w:bidi="ar-MA"/>
        </w:rPr>
        <w:t xml:space="preserve">الصينية واليابانية والكورية، </w:t>
      </w:r>
    </w:p>
    <w:p w:rsidR="00760357" w:rsidRPr="00A005A6" w:rsidRDefault="00760357" w:rsidP="00A005A6">
      <w:pPr>
        <w:pStyle w:val="FootnoteText"/>
        <w:ind w:left="567"/>
        <w:rPr>
          <w:lang w:bidi="ar-MA"/>
        </w:rPr>
      </w:pPr>
      <w:r w:rsidRPr="00A005A6">
        <w:rPr>
          <w:rtl/>
          <w:lang w:bidi="ar-MA"/>
        </w:rPr>
        <w:t>-</w:t>
      </w:r>
      <w:r w:rsidR="00A005A6" w:rsidRPr="00A005A6">
        <w:rPr>
          <w:rFonts w:hint="cs"/>
          <w:rtl/>
          <w:lang w:bidi="ar-MA"/>
        </w:rPr>
        <w:tab/>
      </w:r>
      <w:r w:rsidRPr="00A005A6">
        <w:rPr>
          <w:rFonts w:hint="cs"/>
          <w:rtl/>
          <w:lang w:bidi="ar-MA"/>
        </w:rPr>
        <w:t>و</w:t>
      </w:r>
      <w:r w:rsidRPr="00A005A6">
        <w:rPr>
          <w:rtl/>
          <w:lang w:bidi="ar-MA"/>
        </w:rPr>
        <w:t>أدلة المستخدم و</w:t>
      </w:r>
      <w:r w:rsidRPr="00A005A6">
        <w:rPr>
          <w:rFonts w:hint="cs"/>
          <w:rtl/>
          <w:lang w:bidi="ar-MA"/>
        </w:rPr>
        <w:t>ال</w:t>
      </w:r>
      <w:r w:rsidRPr="00A005A6">
        <w:rPr>
          <w:rtl/>
          <w:lang w:bidi="ar-MA"/>
        </w:rPr>
        <w:t>مواد التدريب</w:t>
      </w:r>
      <w:r w:rsidRPr="00A005A6">
        <w:rPr>
          <w:rFonts w:hint="cs"/>
          <w:rtl/>
          <w:lang w:bidi="ar-MA"/>
        </w:rPr>
        <w:t>ة بناء على النظام الالكتروني لمعاهدة البراءات:</w:t>
      </w:r>
      <w:r w:rsidRPr="00A005A6">
        <w:rPr>
          <w:rtl/>
          <w:lang w:bidi="ar-MA"/>
        </w:rPr>
        <w:t xml:space="preserve"> اليابانية والكورية.</w:t>
      </w:r>
    </w:p>
  </w:footnote>
  <w:footnote w:id="18">
    <w:p w:rsidR="00427B3E" w:rsidRPr="00A005A6" w:rsidRDefault="00427B3E" w:rsidP="00427B3E">
      <w:pPr>
        <w:pStyle w:val="FootnoteText"/>
      </w:pPr>
      <w:r w:rsidRPr="00A005A6">
        <w:rPr>
          <w:rStyle w:val="FootnoteReference"/>
          <w:sz w:val="28"/>
          <w:szCs w:val="28"/>
        </w:rPr>
        <w:footnoteRef/>
      </w:r>
      <w:r w:rsidRPr="00A005A6">
        <w:rPr>
          <w:rtl/>
        </w:rPr>
        <w:t xml:space="preserve"> </w:t>
      </w:r>
      <w:r w:rsidRPr="00A005A6">
        <w:rPr>
          <w:rtl/>
        </w:rPr>
        <w:tab/>
        <w:t xml:space="preserve">لمعالجة الطلبات الدولية والمعاملات </w:t>
      </w:r>
      <w:r w:rsidRPr="00A005A6">
        <w:rPr>
          <w:rFonts w:hint="cs"/>
          <w:rtl/>
        </w:rPr>
        <w:t>الأخرى،</w:t>
      </w:r>
      <w:r w:rsidRPr="00A005A6">
        <w:rPr>
          <w:rtl/>
        </w:rPr>
        <w:t xml:space="preserve"> يقوم المكتب الدولي حالياً </w:t>
      </w:r>
      <w:r w:rsidRPr="00A005A6">
        <w:rPr>
          <w:rFonts w:hint="cs"/>
          <w:rtl/>
        </w:rPr>
        <w:t>باستحداث</w:t>
      </w:r>
      <w:r w:rsidRPr="00A005A6">
        <w:rPr>
          <w:rtl/>
        </w:rPr>
        <w:t xml:space="preserve"> نظام تكنولوجيا المعلومات جديد </w:t>
      </w:r>
      <w:r w:rsidRPr="00A005A6">
        <w:rPr>
          <w:rFonts w:hint="cs"/>
          <w:rtl/>
        </w:rPr>
        <w:t>وأساسي لصالح</w:t>
      </w:r>
      <w:r w:rsidRPr="00A005A6">
        <w:rPr>
          <w:rtl/>
        </w:rPr>
        <w:t xml:space="preserve"> سجل لاهاي. </w:t>
      </w:r>
      <w:r w:rsidRPr="00A005A6">
        <w:rPr>
          <w:rFonts w:hint="cs"/>
          <w:rtl/>
        </w:rPr>
        <w:t xml:space="preserve">ويُعد </w:t>
      </w:r>
      <w:r w:rsidRPr="00A005A6">
        <w:rPr>
          <w:rtl/>
        </w:rPr>
        <w:t xml:space="preserve">النظام الجديد متعدد اللغات بما في ذلك </w:t>
      </w:r>
      <w:r w:rsidRPr="00A005A6">
        <w:rPr>
          <w:rFonts w:hint="cs"/>
          <w:rtl/>
        </w:rPr>
        <w:t xml:space="preserve">تلك التي لا تستخدم </w:t>
      </w:r>
      <w:r w:rsidRPr="00A005A6">
        <w:rPr>
          <w:rtl/>
        </w:rPr>
        <w:t>الأحرف اللاتينية. و</w:t>
      </w:r>
      <w:r w:rsidRPr="00A005A6">
        <w:rPr>
          <w:rFonts w:hint="cs"/>
          <w:rtl/>
        </w:rPr>
        <w:t>و</w:t>
      </w:r>
      <w:r w:rsidRPr="00A005A6">
        <w:rPr>
          <w:rtl/>
        </w:rPr>
        <w:t>فقًا لخطة المشروع الحالية، من المتوقع أن يبدأ تشغيل نظام لاهاي الجديد لتكنولوجيا المعلومات اعتبارًا من نهاية عام 2018.</w:t>
      </w:r>
    </w:p>
  </w:footnote>
  <w:footnote w:id="19">
    <w:p w:rsidR="00427B3E" w:rsidRPr="00A005A6" w:rsidRDefault="00427B3E" w:rsidP="00427B3E">
      <w:pPr>
        <w:pStyle w:val="FootnoteText"/>
        <w:rPr>
          <w:lang w:bidi="ar-MA"/>
        </w:rPr>
      </w:pPr>
      <w:r w:rsidRPr="00A005A6">
        <w:rPr>
          <w:rStyle w:val="FootnoteReference"/>
          <w:sz w:val="28"/>
          <w:szCs w:val="28"/>
        </w:rPr>
        <w:footnoteRef/>
      </w:r>
      <w:r w:rsidRPr="00A005A6">
        <w:rPr>
          <w:rtl/>
        </w:rPr>
        <w:t xml:space="preserve"> </w:t>
      </w:r>
      <w:r w:rsidRPr="00A005A6">
        <w:rPr>
          <w:rtl/>
          <w:lang w:bidi="ar-MA"/>
        </w:rPr>
        <w:tab/>
      </w:r>
      <w:r w:rsidRPr="00A005A6">
        <w:rPr>
          <w:rFonts w:hint="cs"/>
          <w:rtl/>
          <w:lang w:bidi="ar-MA"/>
        </w:rPr>
        <w:t xml:space="preserve">يُرجى الرجع إلى الوثائق </w:t>
      </w:r>
      <w:r w:rsidRPr="00A005A6">
        <w:rPr>
          <w:lang w:bidi="ar-MA"/>
        </w:rPr>
        <w:t>WO/PBC/21/21</w:t>
      </w:r>
      <w:r w:rsidRPr="00A005A6">
        <w:rPr>
          <w:rFonts w:hint="cs"/>
          <w:rtl/>
          <w:lang w:bidi="ar-MA"/>
        </w:rPr>
        <w:t>، و</w:t>
      </w:r>
      <w:r w:rsidRPr="00A005A6">
        <w:t>WO</w:t>
      </w:r>
      <w:r w:rsidRPr="00A005A6">
        <w:rPr>
          <w:lang w:bidi="ar-MA"/>
        </w:rPr>
        <w:t>/PBC/21/2</w:t>
      </w:r>
      <w:r w:rsidR="00104D87" w:rsidRPr="00A005A6">
        <w:rPr>
          <w:rFonts w:hint="cs"/>
          <w:rtl/>
          <w:lang w:bidi="ar-MA"/>
        </w:rPr>
        <w:t>،</w:t>
      </w:r>
      <w:r w:rsidR="00104D87" w:rsidRPr="00A005A6">
        <w:rPr>
          <w:lang w:bidi="ar-MA"/>
        </w:rPr>
        <w:t xml:space="preserve"> </w:t>
      </w:r>
      <w:r w:rsidRPr="00A005A6">
        <w:rPr>
          <w:rFonts w:hint="cs"/>
          <w:rtl/>
          <w:lang w:bidi="ar-MA"/>
        </w:rPr>
        <w:t>و</w:t>
      </w:r>
      <w:r w:rsidRPr="00A005A6">
        <w:t>A</w:t>
      </w:r>
      <w:r w:rsidRPr="00A005A6">
        <w:rPr>
          <w:lang w:bidi="ar-MA"/>
        </w:rPr>
        <w:t>/51/14</w:t>
      </w:r>
      <w:r w:rsidRPr="00A005A6">
        <w:rPr>
          <w:rFonts w:hint="cs"/>
          <w:rtl/>
          <w:lang w:bidi="ar-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5E" w:rsidRDefault="00AB1A5E" w:rsidP="0023693F">
    <w:pPr>
      <w:bidi w:val="0"/>
      <w:rPr>
        <w:rFonts w:ascii="Arial" w:hAnsi="Arial" w:cs="Arial"/>
        <w:sz w:val="22"/>
        <w:szCs w:val="22"/>
      </w:rPr>
    </w:pPr>
    <w:bookmarkStart w:id="4" w:name="Code3"/>
    <w:bookmarkEnd w:id="4"/>
    <w:r>
      <w:rPr>
        <w:rFonts w:ascii="Arial" w:hAnsi="Arial" w:cs="Arial"/>
        <w:sz w:val="22"/>
        <w:szCs w:val="22"/>
      </w:rPr>
      <w:t>H/LD/WG/7/INF/2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62678">
      <w:rPr>
        <w:rFonts w:ascii="Arial" w:hAnsi="Arial" w:cs="Arial"/>
        <w:noProof/>
        <w:sz w:val="22"/>
        <w:szCs w:val="22"/>
        <w:lang w:bidi="ar-EG"/>
      </w:rPr>
      <w:t>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5B" w:rsidRPr="00836516" w:rsidRDefault="004C495B" w:rsidP="00836516">
    <w:pPr>
      <w:tabs>
        <w:tab w:val="center" w:pos="4536"/>
        <w:tab w:val="right" w:pos="9072"/>
      </w:tabs>
      <w:bidi w:val="0"/>
      <w:rPr>
        <w:rFonts w:eastAsia="SimSun" w:cs="Arial"/>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5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5E1"/>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4D87"/>
    <w:rsid w:val="0010597B"/>
    <w:rsid w:val="00110022"/>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0D8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33"/>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04D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B3E"/>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326"/>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20A"/>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6C64"/>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0357"/>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21B"/>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24B"/>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4F7"/>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0499"/>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E94"/>
    <w:rsid w:val="009F6807"/>
    <w:rsid w:val="009F68DF"/>
    <w:rsid w:val="009F6A24"/>
    <w:rsid w:val="00A0042C"/>
    <w:rsid w:val="00A00495"/>
    <w:rsid w:val="00A005A6"/>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A5E"/>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3CC8"/>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2678"/>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241"/>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4C7"/>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5E9A"/>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4E4B"/>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0BD9"/>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2ED1"/>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4FD"/>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AD"/>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7DBEC"/>
  <w15:docId w15:val="{BD1E9966-91F8-42DE-B5A2-0857766A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E">
    <w:name w:val="ONUM E"/>
    <w:basedOn w:val="BodyText"/>
    <w:rsid w:val="00AB1A5E"/>
    <w:pPr>
      <w:tabs>
        <w:tab w:val="num" w:pos="567"/>
      </w:tabs>
      <w:bidi w:val="0"/>
      <w:spacing w:before="0" w:after="220"/>
    </w:pPr>
    <w:rPr>
      <w:rFonts w:ascii="Arial" w:eastAsia="SimSun" w:hAnsi="Arial" w:cs="Arial"/>
      <w:sz w:val="22"/>
      <w:szCs w:val="20"/>
      <w:lang w:eastAsia="zh-CN" w:bidi="ar-SA"/>
    </w:rPr>
  </w:style>
  <w:style w:type="paragraph" w:customStyle="1" w:styleId="DocumentTitleAR">
    <w:name w:val="Document_Title_AR"/>
    <w:basedOn w:val="Normal"/>
    <w:next w:val="Normal"/>
    <w:rsid w:val="007C024B"/>
    <w:pPr>
      <w:bidi w:val="0"/>
      <w:spacing w:line="360" w:lineRule="exact"/>
    </w:pPr>
    <w:rPr>
      <w:rFonts w:ascii="Arial Black" w:hAnsi="Arial Black" w:cs="PT Bold Heading"/>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newsletters-archive/ar/madrid_highlights.html" TargetMode="External"/><Relationship Id="rId2" Type="http://schemas.openxmlformats.org/officeDocument/2006/relationships/hyperlink" Target="http://www.wipo.int/madrid/en/notices/" TargetMode="External"/><Relationship Id="rId1" Type="http://schemas.openxmlformats.org/officeDocument/2006/relationships/hyperlink" Target="http://www.wipo.int/madrid/en/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H_LD_WG_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D1800-9093-49F6-8669-115151C3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H_LD_WG_7_AR.dotm</Template>
  <TotalTime>96</TotalTime>
  <Pages>9</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H/LD/WG/7/INF/2_x000d_ (Arabic)</vt:lpstr>
    </vt:vector>
  </TitlesOfParts>
  <Company>World Intellectual Property Organization</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H/LD/WG/7/INF/2_x000d_ (Arabic)</dc:title>
  <dc:creator>BEN ALI Lassad</dc:creator>
  <cp:lastModifiedBy>AHMIDOUCH Noureddine</cp:lastModifiedBy>
  <cp:revision>15</cp:revision>
  <cp:lastPrinted>2018-07-05T13:37:00Z</cp:lastPrinted>
  <dcterms:created xsi:type="dcterms:W3CDTF">2018-06-29T08:33:00Z</dcterms:created>
  <dcterms:modified xsi:type="dcterms:W3CDTF">2018-07-05T13:38:00Z</dcterms:modified>
</cp:coreProperties>
</file>