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lang w:eastAsia="ja-JP"/>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457EB" w:rsidP="00F76E97">
            <w:pPr>
              <w:pStyle w:val="DocumentCodeAR"/>
              <w:bidi/>
              <w:rPr>
                <w:rtl/>
              </w:rPr>
            </w:pPr>
            <w:r>
              <w:t>H/LD/WG/</w:t>
            </w:r>
            <w:r w:rsidR="00F631EA">
              <w:t>5</w:t>
            </w:r>
            <w:r w:rsidR="003459F2">
              <w:t xml:space="preserve">/8 </w:t>
            </w:r>
          </w:p>
        </w:tc>
      </w:tr>
      <w:tr w:rsidR="001667B6" w:rsidTr="00BF164F">
        <w:tc>
          <w:tcPr>
            <w:tcW w:w="9571" w:type="dxa"/>
            <w:gridSpan w:val="3"/>
          </w:tcPr>
          <w:p w:rsidR="001667B6" w:rsidRPr="00B6101C" w:rsidRDefault="00B6101C" w:rsidP="005755DB">
            <w:pPr>
              <w:pStyle w:val="DocumentLanguageAR"/>
              <w:bidi/>
              <w:rPr>
                <w:rtl/>
                <w:lang w:bidi="ar-EG"/>
              </w:rPr>
            </w:pPr>
            <w:r w:rsidRPr="00B6101C">
              <w:rPr>
                <w:rFonts w:hint="cs"/>
                <w:rtl/>
              </w:rPr>
              <w:t xml:space="preserve">الأصل: </w:t>
            </w:r>
            <w:r w:rsidR="00AC317B">
              <w:rPr>
                <w:rFonts w:hint="cs"/>
                <w:rtl/>
              </w:rPr>
              <w:t>ب</w:t>
            </w:r>
            <w:r w:rsidR="005755DB">
              <w:rPr>
                <w:rFonts w:hint="cs"/>
                <w:rtl/>
                <w:lang w:bidi="ar-EG"/>
              </w:rPr>
              <w:t>الإنكليزية</w:t>
            </w:r>
          </w:p>
        </w:tc>
      </w:tr>
      <w:tr w:rsidR="001667B6" w:rsidTr="00BF164F">
        <w:tc>
          <w:tcPr>
            <w:tcW w:w="9571" w:type="dxa"/>
            <w:gridSpan w:val="3"/>
          </w:tcPr>
          <w:p w:rsidR="001667B6" w:rsidRPr="00B6101C" w:rsidRDefault="00B6101C" w:rsidP="00F76E97">
            <w:pPr>
              <w:pStyle w:val="DocumentDateAR"/>
              <w:bidi/>
              <w:rPr>
                <w:rtl/>
              </w:rPr>
            </w:pPr>
            <w:r w:rsidRPr="00B6101C">
              <w:rPr>
                <w:rFonts w:hint="cs"/>
                <w:rtl/>
              </w:rPr>
              <w:t xml:space="preserve">التاريخ: </w:t>
            </w:r>
            <w:r w:rsidR="00F76E97">
              <w:t>20</w:t>
            </w:r>
            <w:r w:rsidR="0009320B">
              <w:rPr>
                <w:rFonts w:hint="cs"/>
                <w:rtl/>
              </w:rPr>
              <w:t xml:space="preserve"> </w:t>
            </w:r>
            <w:r w:rsidR="00F76E97">
              <w:rPr>
                <w:rFonts w:hint="cs"/>
                <w:rtl/>
              </w:rPr>
              <w:t>يونيو</w:t>
            </w:r>
            <w:r w:rsidRPr="00B6101C">
              <w:rPr>
                <w:rFonts w:hint="cs"/>
                <w:rtl/>
              </w:rPr>
              <w:t xml:space="preserve"> </w:t>
            </w:r>
            <w:r w:rsidR="00AC317B">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5457EB" w:rsidP="00983389">
      <w:pPr>
        <w:pStyle w:val="MeetingTitleAR"/>
        <w:bidi/>
        <w:ind w:right="550"/>
        <w:rPr>
          <w:rtl/>
          <w:lang w:val="fr-CH"/>
        </w:rPr>
      </w:pPr>
      <w:r>
        <w:rPr>
          <w:rFonts w:hint="cs"/>
          <w:rtl/>
        </w:rPr>
        <w:t>الفريق العامل المعني ب</w:t>
      </w:r>
      <w:r w:rsidR="00AC317B">
        <w:rPr>
          <w:rFonts w:hint="cs"/>
          <w:rtl/>
        </w:rPr>
        <w:t>التطوير القانوني لنظام لاهاي بشأ</w:t>
      </w:r>
      <w:r>
        <w:rPr>
          <w:rFonts w:hint="cs"/>
          <w:rtl/>
        </w:rPr>
        <w:t>ن التسجيل الدولي للتصاميم الصناعية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F631EA">
      <w:pPr>
        <w:pStyle w:val="MeetingSessionAR"/>
        <w:bidi/>
        <w:rPr>
          <w:rFonts w:ascii="Cambria Math" w:hAnsi="Cambria Math"/>
        </w:rPr>
      </w:pPr>
      <w:r w:rsidRPr="00783D11">
        <w:rPr>
          <w:rFonts w:ascii="Cambria Math" w:hAnsi="Cambria Math"/>
          <w:rtl/>
        </w:rPr>
        <w:t xml:space="preserve">الدورة </w:t>
      </w:r>
      <w:r w:rsidR="00F631EA">
        <w:rPr>
          <w:rFonts w:ascii="Cambria Math" w:hAnsi="Cambria Math" w:hint="cs"/>
          <w:rtl/>
        </w:rPr>
        <w:t>الخامسة</w:t>
      </w:r>
    </w:p>
    <w:p w:rsidR="00D61541" w:rsidRPr="00D61541" w:rsidRDefault="00D61541" w:rsidP="00F631EA">
      <w:pPr>
        <w:pStyle w:val="MeetingDatesAR"/>
        <w:bidi/>
        <w:rPr>
          <w:rtl/>
        </w:rPr>
      </w:pPr>
      <w:r w:rsidRPr="00D61541">
        <w:rPr>
          <w:rFonts w:hint="cs"/>
          <w:rtl/>
        </w:rPr>
        <w:t xml:space="preserve">جنيف، من </w:t>
      </w:r>
      <w:r w:rsidR="00F631EA">
        <w:rPr>
          <w:rFonts w:hint="cs"/>
          <w:rtl/>
        </w:rPr>
        <w:t>14</w:t>
      </w:r>
      <w:r w:rsidR="00983389">
        <w:rPr>
          <w:rFonts w:hint="cs"/>
          <w:rtl/>
        </w:rPr>
        <w:t xml:space="preserve"> </w:t>
      </w:r>
      <w:r w:rsidR="00100F97">
        <w:rPr>
          <w:rFonts w:hint="cs"/>
          <w:rtl/>
        </w:rPr>
        <w:t xml:space="preserve">إلى </w:t>
      </w:r>
      <w:r w:rsidR="00F631EA">
        <w:rPr>
          <w:rFonts w:hint="cs"/>
          <w:rtl/>
        </w:rPr>
        <w:t>16</w:t>
      </w:r>
      <w:r w:rsidR="00783D11">
        <w:rPr>
          <w:rFonts w:hint="cs"/>
          <w:rtl/>
        </w:rPr>
        <w:t xml:space="preserve"> </w:t>
      </w:r>
      <w:r w:rsidR="00F631EA">
        <w:rPr>
          <w:rFonts w:hint="cs"/>
          <w:rtl/>
        </w:rPr>
        <w:t>ديسمبر</w:t>
      </w:r>
      <w:r w:rsidR="005457EB">
        <w:rPr>
          <w:rFonts w:hint="cs"/>
          <w:rtl/>
        </w:rPr>
        <w:t xml:space="preserve"> </w:t>
      </w:r>
      <w:r w:rsidR="00100F97">
        <w:rPr>
          <w:rFonts w:hint="cs"/>
          <w:rtl/>
        </w:rPr>
        <w:t>201</w:t>
      </w:r>
      <w:r w:rsidR="00F631EA">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755DB" w:rsidP="00FB7EC9">
      <w:pPr>
        <w:pStyle w:val="DocumentTitleAR"/>
        <w:bidi/>
        <w:rPr>
          <w:rtl/>
        </w:rPr>
      </w:pPr>
      <w:r>
        <w:rPr>
          <w:rFonts w:hint="cs"/>
          <w:rtl/>
        </w:rPr>
        <w:t>التقرير</w:t>
      </w:r>
    </w:p>
    <w:p w:rsidR="00D61541" w:rsidRPr="00F80822" w:rsidRDefault="00FC4187" w:rsidP="00931859">
      <w:pPr>
        <w:pStyle w:val="PreparedbyAR"/>
        <w:bidi/>
        <w:rPr>
          <w:rtl/>
          <w:lang w:bidi="ar-EG"/>
        </w:rPr>
      </w:pPr>
      <w:r>
        <w:rPr>
          <w:rFonts w:hint="cs"/>
          <w:rtl/>
          <w:lang w:bidi="ar-EG"/>
        </w:rPr>
        <w:t>الذي اعتمده الفريق العامل</w:t>
      </w:r>
    </w:p>
    <w:p w:rsidR="00D61541" w:rsidRPr="005755DB" w:rsidRDefault="005755DB" w:rsidP="00BB3493">
      <w:pPr>
        <w:pStyle w:val="Heading1AR"/>
        <w:spacing w:before="0" w:after="240" w:line="360" w:lineRule="exact"/>
        <w:rPr>
          <w:rtl/>
        </w:rPr>
      </w:pPr>
      <w:r w:rsidRPr="005755DB">
        <w:rPr>
          <w:rFonts w:hint="cs"/>
          <w:rtl/>
        </w:rPr>
        <w:t>المقدمة</w:t>
      </w:r>
    </w:p>
    <w:p w:rsidR="005457EB" w:rsidRDefault="005755DB" w:rsidP="00BB3493">
      <w:pPr>
        <w:pStyle w:val="NumberedParaAR"/>
      </w:pPr>
      <w:r>
        <w:rPr>
          <w:rFonts w:hint="cs"/>
          <w:rtl/>
        </w:rPr>
        <w:t xml:space="preserve">اجتمع </w:t>
      </w:r>
      <w:r w:rsidRPr="005755DB">
        <w:rPr>
          <w:rtl/>
        </w:rPr>
        <w:t>الفريق العامل المعني بالتطوير القانوني لنظام لاهاي بشأن التسجيل الدولي للتصاميم الصناعية</w:t>
      </w:r>
      <w:r>
        <w:rPr>
          <w:rFonts w:hint="cs"/>
          <w:rtl/>
        </w:rPr>
        <w:t xml:space="preserve"> (</w:t>
      </w:r>
      <w:r w:rsidRPr="006B4618">
        <w:rPr>
          <w:rFonts w:hint="cs"/>
          <w:rtl/>
        </w:rPr>
        <w:t xml:space="preserve">المشار إليه فيما </w:t>
      </w:r>
      <w:r w:rsidR="006B4618" w:rsidRPr="006B4618">
        <w:rPr>
          <w:rFonts w:hint="cs"/>
          <w:rtl/>
        </w:rPr>
        <w:t>بعد</w:t>
      </w:r>
      <w:r w:rsidRPr="006B4618">
        <w:rPr>
          <w:rFonts w:hint="cs"/>
          <w:rtl/>
        </w:rPr>
        <w:t xml:space="preserve"> بعبارة</w:t>
      </w:r>
      <w:r>
        <w:rPr>
          <w:rFonts w:hint="cs"/>
          <w:rtl/>
        </w:rPr>
        <w:t xml:space="preserve"> "الفريق العامل") في جنيف من 14</w:t>
      </w:r>
      <w:r w:rsidR="0064499D">
        <w:rPr>
          <w:rFonts w:hint="cs"/>
          <w:rtl/>
        </w:rPr>
        <w:t> </w:t>
      </w:r>
      <w:r>
        <w:rPr>
          <w:rFonts w:hint="cs"/>
          <w:rtl/>
        </w:rPr>
        <w:t>إلى 16 ديسمبر 2015.</w:t>
      </w:r>
    </w:p>
    <w:p w:rsidR="005755DB" w:rsidRDefault="006B4618" w:rsidP="0064499D">
      <w:pPr>
        <w:pStyle w:val="NumberedParaAR"/>
      </w:pPr>
      <w:r>
        <w:rPr>
          <w:rFonts w:hint="cs"/>
          <w:rtl/>
          <w:lang w:bidi="ar-EG"/>
        </w:rPr>
        <w:t>و</w:t>
      </w:r>
      <w:r w:rsidRPr="006B4618">
        <w:rPr>
          <w:rtl/>
        </w:rPr>
        <w:t>كانت الأعضاء التالية في اتحاد لاهاي ممثلة في الدورة</w:t>
      </w:r>
      <w:r w:rsidR="005755DB">
        <w:rPr>
          <w:rFonts w:hint="cs"/>
          <w:rtl/>
        </w:rPr>
        <w:t xml:space="preserve">: </w:t>
      </w:r>
      <w:r w:rsidR="005755DB" w:rsidRPr="005755DB">
        <w:rPr>
          <w:rtl/>
        </w:rPr>
        <w:t>المنظمة الأفريقية للملكية الفكرية</w:t>
      </w:r>
      <w:r w:rsidR="00C04650">
        <w:rPr>
          <w:rFonts w:hint="cs"/>
          <w:rtl/>
        </w:rPr>
        <w:t xml:space="preserve"> </w:t>
      </w:r>
      <w:r w:rsidR="00C04650" w:rsidRPr="00C04650">
        <w:rPr>
          <w:rtl/>
        </w:rPr>
        <w:t>(</w:t>
      </w:r>
      <w:r w:rsidR="00C04650" w:rsidRPr="00C04650">
        <w:t>OAPI</w:t>
      </w:r>
      <w:r w:rsidR="00C04650">
        <w:rPr>
          <w:rtl/>
        </w:rPr>
        <w:t>)</w:t>
      </w:r>
      <w:r w:rsidR="00C04650">
        <w:rPr>
          <w:rFonts w:hint="cs"/>
          <w:rtl/>
        </w:rPr>
        <w:t xml:space="preserve"> و</w:t>
      </w:r>
      <w:r w:rsidR="00C04650" w:rsidRPr="00C04650">
        <w:rPr>
          <w:rtl/>
        </w:rPr>
        <w:t>أذربيجان</w:t>
      </w:r>
      <w:r w:rsidR="00C04650">
        <w:t xml:space="preserve"> </w:t>
      </w:r>
      <w:r w:rsidR="00C04650">
        <w:rPr>
          <w:rFonts w:hint="cs"/>
          <w:rtl/>
        </w:rPr>
        <w:t>و</w:t>
      </w:r>
      <w:r w:rsidR="00C04650" w:rsidRPr="00C04650">
        <w:rPr>
          <w:rtl/>
        </w:rPr>
        <w:t>الدانمرك</w:t>
      </w:r>
      <w:r w:rsidR="00C04650">
        <w:rPr>
          <w:rFonts w:hint="cs"/>
          <w:rtl/>
        </w:rPr>
        <w:t xml:space="preserve"> ومصر و</w:t>
      </w:r>
      <w:r w:rsidR="0064499D">
        <w:rPr>
          <w:rFonts w:hint="cs"/>
          <w:rtl/>
        </w:rPr>
        <w:t>إ</w:t>
      </w:r>
      <w:r w:rsidR="00C04650" w:rsidRPr="00C04650">
        <w:rPr>
          <w:rtl/>
        </w:rPr>
        <w:t>ستونيا</w:t>
      </w:r>
      <w:r w:rsidR="00C04650">
        <w:rPr>
          <w:rFonts w:hint="cs"/>
          <w:rtl/>
        </w:rPr>
        <w:t xml:space="preserve"> والاتحاد الأوروبي و</w:t>
      </w:r>
      <w:r w:rsidR="00C04650" w:rsidRPr="00C04650">
        <w:rPr>
          <w:rtl/>
        </w:rPr>
        <w:t>فنلندا</w:t>
      </w:r>
      <w:r w:rsidR="00C04650">
        <w:rPr>
          <w:rFonts w:hint="cs"/>
          <w:rtl/>
        </w:rPr>
        <w:t xml:space="preserve"> وفرنسا وألمانيا واليونان وهنغاريا وإيطاليا واليابان و</w:t>
      </w:r>
      <w:r w:rsidR="00C04650" w:rsidRPr="00C04650">
        <w:rPr>
          <w:rtl/>
        </w:rPr>
        <w:t>ليتوانيا</w:t>
      </w:r>
      <w:r w:rsidR="00C04650">
        <w:rPr>
          <w:rFonts w:hint="cs"/>
          <w:rtl/>
        </w:rPr>
        <w:t xml:space="preserve"> والمغرب والنرويج وعمان وبولندا وج</w:t>
      </w:r>
      <w:r w:rsidR="00C04650" w:rsidRPr="00C04650">
        <w:rPr>
          <w:rtl/>
        </w:rPr>
        <w:t>مهورية كوريا</w:t>
      </w:r>
      <w:r w:rsidR="00C04650">
        <w:rPr>
          <w:rFonts w:hint="cs"/>
          <w:rtl/>
        </w:rPr>
        <w:t xml:space="preserve"> و</w:t>
      </w:r>
      <w:r w:rsidR="00C04650" w:rsidRPr="00C04650">
        <w:rPr>
          <w:rtl/>
        </w:rPr>
        <w:t>جمهورية مولدوفا</w:t>
      </w:r>
      <w:r w:rsidR="00C04650">
        <w:rPr>
          <w:rFonts w:hint="cs"/>
          <w:rtl/>
        </w:rPr>
        <w:t xml:space="preserve"> ورومانيا والسنغال وإسبانيا وسويسرا وتركيا وأوكرانيا والولايات المتحدة الأمريكية (27).</w:t>
      </w:r>
    </w:p>
    <w:p w:rsidR="00C04650" w:rsidRDefault="00C04650" w:rsidP="00755E87">
      <w:pPr>
        <w:pStyle w:val="NumberedParaAR"/>
      </w:pPr>
      <w:r>
        <w:rPr>
          <w:rFonts w:hint="cs"/>
          <w:rtl/>
        </w:rPr>
        <w:t>و</w:t>
      </w:r>
      <w:r w:rsidR="00FC4CD0">
        <w:rPr>
          <w:rFonts w:hint="cs"/>
          <w:rtl/>
        </w:rPr>
        <w:t>كانت الدول التالية ممثلة بصفة مراقب</w:t>
      </w:r>
      <w:r>
        <w:rPr>
          <w:rFonts w:hint="cs"/>
          <w:rtl/>
        </w:rPr>
        <w:t>: الجزائر و</w:t>
      </w:r>
      <w:r w:rsidRPr="00C04650">
        <w:rPr>
          <w:rtl/>
        </w:rPr>
        <w:t>بيلاروس</w:t>
      </w:r>
      <w:r>
        <w:rPr>
          <w:rFonts w:hint="cs"/>
          <w:rtl/>
        </w:rPr>
        <w:t xml:space="preserve"> وكندا والصين و</w:t>
      </w:r>
      <w:r w:rsidRPr="00C04650">
        <w:rPr>
          <w:rtl/>
        </w:rPr>
        <w:t>كولومبيا</w:t>
      </w:r>
      <w:r>
        <w:rPr>
          <w:rFonts w:hint="cs"/>
          <w:rtl/>
        </w:rPr>
        <w:t xml:space="preserve"> و</w:t>
      </w:r>
      <w:r w:rsidR="00756C93" w:rsidRPr="00756C93">
        <w:rPr>
          <w:rtl/>
        </w:rPr>
        <w:t>الجمهورية التشيكية</w:t>
      </w:r>
      <w:r w:rsidR="00756C93">
        <w:rPr>
          <w:rFonts w:hint="cs"/>
          <w:rtl/>
        </w:rPr>
        <w:t xml:space="preserve"> و</w:t>
      </w:r>
      <w:r w:rsidR="00756C93" w:rsidRPr="00756C93">
        <w:rPr>
          <w:rtl/>
        </w:rPr>
        <w:t>إندونيسيا</w:t>
      </w:r>
      <w:r w:rsidR="00756C93">
        <w:rPr>
          <w:rFonts w:hint="cs"/>
          <w:rtl/>
        </w:rPr>
        <w:t xml:space="preserve"> و</w:t>
      </w:r>
      <w:r w:rsidR="00755E87" w:rsidRPr="00755E87">
        <w:rPr>
          <w:rtl/>
        </w:rPr>
        <w:t>كازاخستان</w:t>
      </w:r>
      <w:r w:rsidR="00755E87">
        <w:rPr>
          <w:rFonts w:hint="cs"/>
          <w:rtl/>
        </w:rPr>
        <w:t xml:space="preserve"> ومدغشقر والمكسيك وبنما </w:t>
      </w:r>
      <w:r w:rsidR="00FC4CD0">
        <w:rPr>
          <w:rFonts w:hint="cs"/>
          <w:rtl/>
        </w:rPr>
        <w:t>و</w:t>
      </w:r>
      <w:r w:rsidR="00755E87">
        <w:rPr>
          <w:rFonts w:hint="cs"/>
          <w:rtl/>
        </w:rPr>
        <w:t xml:space="preserve">البرتغال والاتحاد الروسي </w:t>
      </w:r>
      <w:r w:rsidR="00755E87">
        <w:rPr>
          <w:rFonts w:hint="cs"/>
          <w:rtl/>
          <w:lang w:bidi="ar-EG"/>
        </w:rPr>
        <w:t>و</w:t>
      </w:r>
      <w:r w:rsidR="00755E87" w:rsidRPr="00755E87">
        <w:rPr>
          <w:rtl/>
        </w:rPr>
        <w:t>المملكة العربية السعودية</w:t>
      </w:r>
      <w:r w:rsidR="00755E87">
        <w:rPr>
          <w:rFonts w:hint="cs"/>
          <w:rtl/>
        </w:rPr>
        <w:t xml:space="preserve"> و</w:t>
      </w:r>
      <w:r w:rsidR="00755E87" w:rsidRPr="00755E87">
        <w:rPr>
          <w:rtl/>
        </w:rPr>
        <w:t>تركمانستان</w:t>
      </w:r>
      <w:r w:rsidR="00755E87">
        <w:rPr>
          <w:rFonts w:hint="cs"/>
          <w:rtl/>
        </w:rPr>
        <w:t xml:space="preserve"> والمملكة المتحدة و</w:t>
      </w:r>
      <w:r w:rsidR="00755E87" w:rsidRPr="00755E87">
        <w:rPr>
          <w:rtl/>
        </w:rPr>
        <w:t>فييت نام</w:t>
      </w:r>
      <w:r w:rsidR="00755E87">
        <w:rPr>
          <w:rFonts w:hint="cs"/>
          <w:rtl/>
        </w:rPr>
        <w:t xml:space="preserve"> واليمن و</w:t>
      </w:r>
      <w:r w:rsidR="00755E87" w:rsidRPr="00755E87">
        <w:rPr>
          <w:rtl/>
        </w:rPr>
        <w:t>زمبابوي</w:t>
      </w:r>
      <w:r w:rsidR="00755E87">
        <w:rPr>
          <w:rFonts w:hint="cs"/>
          <w:rtl/>
        </w:rPr>
        <w:t xml:space="preserve"> (19).</w:t>
      </w:r>
    </w:p>
    <w:p w:rsidR="00755E87" w:rsidRDefault="00755E87" w:rsidP="00FC4CD0">
      <w:pPr>
        <w:pStyle w:val="NumberedParaAR"/>
      </w:pPr>
      <w:r>
        <w:rPr>
          <w:rFonts w:hint="cs"/>
          <w:rtl/>
        </w:rPr>
        <w:t xml:space="preserve">وشاركت </w:t>
      </w:r>
      <w:r w:rsidR="00FC4CD0" w:rsidRPr="00FC4CD0">
        <w:rPr>
          <w:rtl/>
        </w:rPr>
        <w:t>بعثة فلسطين المراقبة الدائمة</w:t>
      </w:r>
      <w:r w:rsidR="00FC4CD0" w:rsidRPr="00FC4CD0">
        <w:rPr>
          <w:rFonts w:hint="cs"/>
          <w:rtl/>
        </w:rPr>
        <w:t xml:space="preserve"> </w:t>
      </w:r>
      <w:r w:rsidR="00FC4CD0">
        <w:rPr>
          <w:rFonts w:hint="cs"/>
          <w:rtl/>
        </w:rPr>
        <w:t xml:space="preserve">في الدورة بصفة </w:t>
      </w:r>
      <w:r>
        <w:rPr>
          <w:rFonts w:hint="cs"/>
          <w:rtl/>
        </w:rPr>
        <w:t>مراقب.</w:t>
      </w:r>
    </w:p>
    <w:p w:rsidR="00CB79E4" w:rsidRDefault="00FC4CD0" w:rsidP="00BB3493">
      <w:pPr>
        <w:pStyle w:val="NumberedParaAR"/>
      </w:pPr>
      <w:r>
        <w:rPr>
          <w:rFonts w:hint="cs"/>
          <w:rtl/>
        </w:rPr>
        <w:t>و</w:t>
      </w:r>
      <w:r w:rsidR="00755E87">
        <w:rPr>
          <w:rFonts w:hint="cs"/>
          <w:rtl/>
        </w:rPr>
        <w:t xml:space="preserve">شارك ممثلو المنظمات غير الحكومة التالية في الدورة بصفة مراقب: </w:t>
      </w:r>
      <w:r w:rsidR="00755E87" w:rsidRPr="00755E87">
        <w:rPr>
          <w:rtl/>
        </w:rPr>
        <w:t>الجمعية الأمريكية لقانون الملكية الفكرية (</w:t>
      </w:r>
      <w:r w:rsidR="00755E87" w:rsidRPr="00755E87">
        <w:t>AIPLA</w:t>
      </w:r>
      <w:r w:rsidR="00755E87" w:rsidRPr="00755E87">
        <w:rPr>
          <w:rtl/>
        </w:rPr>
        <w:t>)</w:t>
      </w:r>
      <w:r w:rsidR="00755E87">
        <w:rPr>
          <w:rFonts w:hint="cs"/>
          <w:rtl/>
          <w:lang w:bidi="ar-EG"/>
        </w:rPr>
        <w:t xml:space="preserve"> و</w:t>
      </w:r>
      <w:r w:rsidR="00755E87" w:rsidRPr="00755E87">
        <w:rPr>
          <w:rtl/>
          <w:lang w:bidi="ar-EG"/>
        </w:rPr>
        <w:t>جمعية مالكي العلامات التجارية الأوروبيين (</w:t>
      </w:r>
      <w:r w:rsidR="00755E87" w:rsidRPr="00755E87">
        <w:rPr>
          <w:lang w:bidi="ar-EG"/>
        </w:rPr>
        <w:t>MARQUES</w:t>
      </w:r>
      <w:r w:rsidR="00755E87" w:rsidRPr="00755E87">
        <w:rPr>
          <w:rtl/>
          <w:lang w:bidi="ar-EG"/>
        </w:rPr>
        <w:t>)</w:t>
      </w:r>
      <w:r w:rsidR="00755E87" w:rsidRPr="00755E87">
        <w:rPr>
          <w:rFonts w:hint="cs"/>
          <w:rtl/>
          <w:lang w:bidi="ar-EG"/>
        </w:rPr>
        <w:t xml:space="preserve"> </w:t>
      </w:r>
      <w:r w:rsidR="0064499D">
        <w:rPr>
          <w:rFonts w:hint="cs"/>
          <w:rtl/>
          <w:lang w:bidi="ar-EG"/>
        </w:rPr>
        <w:t>و</w:t>
      </w:r>
      <w:r w:rsidR="00755E87" w:rsidRPr="00755E87">
        <w:rPr>
          <w:rtl/>
          <w:lang w:bidi="ar-EG"/>
        </w:rPr>
        <w:t xml:space="preserve">مركز الدراسات الدولية للملكية الصناعية </w:t>
      </w:r>
      <w:r w:rsidR="00755E87" w:rsidRPr="00755E87">
        <w:rPr>
          <w:rtl/>
          <w:lang w:bidi="ar-EG"/>
        </w:rPr>
        <w:lastRenderedPageBreak/>
        <w:t>(</w:t>
      </w:r>
      <w:r w:rsidR="00755E87" w:rsidRPr="00755E87">
        <w:rPr>
          <w:lang w:bidi="ar-EG"/>
        </w:rPr>
        <w:t>CEIPI</w:t>
      </w:r>
      <w:r w:rsidR="00755E87" w:rsidRPr="00755E87">
        <w:rPr>
          <w:rtl/>
          <w:lang w:bidi="ar-EG"/>
        </w:rPr>
        <w:t>)</w:t>
      </w:r>
      <w:r w:rsidR="00755E87" w:rsidRPr="00755E87">
        <w:rPr>
          <w:rFonts w:hint="cs"/>
          <w:rtl/>
          <w:lang w:bidi="ar-EG"/>
        </w:rPr>
        <w:t xml:space="preserve"> </w:t>
      </w:r>
      <w:r w:rsidR="00755E87">
        <w:rPr>
          <w:rFonts w:hint="cs"/>
          <w:rtl/>
          <w:lang w:bidi="ar-EG"/>
        </w:rPr>
        <w:t>و</w:t>
      </w:r>
      <w:r w:rsidR="00755E87" w:rsidRPr="00755E87">
        <w:rPr>
          <w:rtl/>
          <w:lang w:bidi="ar-EG"/>
        </w:rPr>
        <w:t>جمعية الاتحادات الأوروبية للعاملين في مجال العلامات التجارية (</w:t>
      </w:r>
      <w:r w:rsidR="00755E87" w:rsidRPr="00755E87">
        <w:rPr>
          <w:lang w:bidi="ar-EG"/>
        </w:rPr>
        <w:t>ECTA</w:t>
      </w:r>
      <w:r w:rsidR="00755E87" w:rsidRPr="00755E87">
        <w:rPr>
          <w:rtl/>
          <w:lang w:bidi="ar-EG"/>
        </w:rPr>
        <w:t>)</w:t>
      </w:r>
      <w:r w:rsidR="00755E87">
        <w:rPr>
          <w:rFonts w:hint="cs"/>
          <w:rtl/>
          <w:lang w:bidi="ar-EG"/>
        </w:rPr>
        <w:t xml:space="preserve"> و</w:t>
      </w:r>
      <w:r w:rsidR="00755E87" w:rsidRPr="00755E87">
        <w:rPr>
          <w:rtl/>
          <w:lang w:bidi="ar-EG"/>
        </w:rPr>
        <w:t>الجمعية الأوروبية لطلاب الحقوق (</w:t>
      </w:r>
      <w:r w:rsidR="00755E87" w:rsidRPr="00755E87">
        <w:rPr>
          <w:lang w:bidi="ar-EG"/>
        </w:rPr>
        <w:t>ELSA International</w:t>
      </w:r>
      <w:r w:rsidR="00755E87" w:rsidRPr="00755E87">
        <w:rPr>
          <w:rtl/>
          <w:lang w:bidi="ar-EG"/>
        </w:rPr>
        <w:t>)</w:t>
      </w:r>
      <w:r w:rsidR="00755E87">
        <w:rPr>
          <w:rFonts w:hint="cs"/>
          <w:rtl/>
          <w:lang w:bidi="ar-EG"/>
        </w:rPr>
        <w:t xml:space="preserve"> و</w:t>
      </w:r>
      <w:r w:rsidR="00755E87" w:rsidRPr="00755E87">
        <w:rPr>
          <w:rtl/>
          <w:lang w:bidi="ar-EG"/>
        </w:rPr>
        <w:t>الجمعية الدولية لحماية الملكية الصناعية (</w:t>
      </w:r>
      <w:r w:rsidR="00755E87" w:rsidRPr="00755E87">
        <w:rPr>
          <w:lang w:bidi="ar-EG"/>
        </w:rPr>
        <w:t>AIPPI</w:t>
      </w:r>
      <w:r w:rsidR="00755E87" w:rsidRPr="00755E87">
        <w:rPr>
          <w:rtl/>
          <w:lang w:bidi="ar-EG"/>
        </w:rPr>
        <w:t>)</w:t>
      </w:r>
      <w:r w:rsidR="00755E87">
        <w:rPr>
          <w:rFonts w:hint="cs"/>
          <w:rtl/>
          <w:lang w:bidi="ar-EG"/>
        </w:rPr>
        <w:t xml:space="preserve"> و</w:t>
      </w:r>
      <w:r w:rsidR="00755E87" w:rsidRPr="00755E87">
        <w:rPr>
          <w:rtl/>
          <w:lang w:bidi="ar-EG"/>
        </w:rPr>
        <w:t>الاتحاد الدولي لوكلاء الملكية الصناعية (</w:t>
      </w:r>
      <w:r w:rsidR="00755E87" w:rsidRPr="00755E87">
        <w:rPr>
          <w:lang w:bidi="ar-EG"/>
        </w:rPr>
        <w:t>FICPI</w:t>
      </w:r>
      <w:r w:rsidR="00755E87" w:rsidRPr="00755E87">
        <w:rPr>
          <w:rtl/>
          <w:lang w:bidi="ar-EG"/>
        </w:rPr>
        <w:t>)</w:t>
      </w:r>
      <w:r w:rsidR="00755E87">
        <w:rPr>
          <w:rFonts w:hint="cs"/>
          <w:rtl/>
          <w:lang w:bidi="ar-EG"/>
        </w:rPr>
        <w:t xml:space="preserve"> (7).</w:t>
      </w:r>
    </w:p>
    <w:p w:rsidR="00755E87" w:rsidRDefault="00755E87" w:rsidP="00755E87">
      <w:pPr>
        <w:pStyle w:val="NumberedParaAR"/>
      </w:pPr>
      <w:r>
        <w:rPr>
          <w:rFonts w:hint="cs"/>
          <w:rtl/>
          <w:lang w:bidi="ar-EG"/>
        </w:rPr>
        <w:t>وترد قائمة المشاركين في المرفق الثاني من هذه الوثيقة.</w:t>
      </w:r>
    </w:p>
    <w:p w:rsidR="00755E87" w:rsidRPr="00510374" w:rsidRDefault="008E33AB" w:rsidP="00BB3493">
      <w:pPr>
        <w:pStyle w:val="Heading1"/>
        <w:bidi/>
        <w:spacing w:before="0" w:after="240" w:line="360" w:lineRule="exact"/>
        <w:rPr>
          <w:rFonts w:ascii="Arabic Typesetting" w:hAnsi="Arabic Typesetting" w:cs="Arabic Typesetting"/>
          <w:sz w:val="40"/>
          <w:szCs w:val="40"/>
          <w:rtl/>
          <w:lang w:bidi="ar-EG"/>
        </w:rPr>
      </w:pPr>
      <w:r w:rsidRPr="00510374">
        <w:rPr>
          <w:rFonts w:ascii="Arabic Typesetting" w:hAnsi="Arabic Typesetting" w:cs="Arabic Typesetting"/>
          <w:sz w:val="40"/>
          <w:szCs w:val="40"/>
          <w:rtl/>
          <w:lang w:bidi="ar-EG"/>
        </w:rPr>
        <w:t xml:space="preserve">البند </w:t>
      </w:r>
      <w:r w:rsidR="00EF35D8">
        <w:rPr>
          <w:rFonts w:ascii="Arabic Typesetting" w:hAnsi="Arabic Typesetting" w:cs="Arabic Typesetting" w:hint="cs"/>
          <w:sz w:val="40"/>
          <w:szCs w:val="40"/>
          <w:rtl/>
          <w:lang w:bidi="ar-EG"/>
        </w:rPr>
        <w:t>1</w:t>
      </w:r>
      <w:r w:rsidRPr="00510374">
        <w:rPr>
          <w:rFonts w:ascii="Arabic Typesetting" w:hAnsi="Arabic Typesetting" w:cs="Arabic Typesetting"/>
          <w:sz w:val="40"/>
          <w:szCs w:val="40"/>
          <w:rtl/>
          <w:lang w:bidi="ar-EG"/>
        </w:rPr>
        <w:t xml:space="preserve"> من جدول الأعمال: افتتاح </w:t>
      </w:r>
      <w:r w:rsidR="00EF35D8">
        <w:rPr>
          <w:rFonts w:ascii="Arabic Typesetting" w:hAnsi="Arabic Typesetting" w:cs="Arabic Typesetting" w:hint="cs"/>
          <w:sz w:val="40"/>
          <w:szCs w:val="40"/>
          <w:rtl/>
          <w:lang w:bidi="ar-EG"/>
        </w:rPr>
        <w:t>الدورة</w:t>
      </w:r>
    </w:p>
    <w:p w:rsidR="00755E87" w:rsidRDefault="00FB5811" w:rsidP="00FB5811">
      <w:pPr>
        <w:pStyle w:val="NumberedParaAR"/>
      </w:pPr>
      <w:r>
        <w:rPr>
          <w:rFonts w:hint="cs"/>
          <w:rtl/>
        </w:rPr>
        <w:t xml:space="preserve">افتتح السيد فرانسيس غاري </w:t>
      </w:r>
      <w:r>
        <w:rPr>
          <w:rFonts w:hint="cs"/>
          <w:rtl/>
          <w:lang w:bidi="ar-EG"/>
        </w:rPr>
        <w:t>المدير العام للمنظمة العالمية للملكية الفكرية (الويبو) الدورة الخامسة للفريق العامل ورحب بالمشاركين.</w:t>
      </w:r>
    </w:p>
    <w:p w:rsidR="00FB5811" w:rsidRDefault="002F6C7C" w:rsidP="002F6C7C">
      <w:pPr>
        <w:pStyle w:val="NumberedParaAR"/>
      </w:pPr>
      <w:r>
        <w:rPr>
          <w:rFonts w:hint="cs"/>
          <w:rtl/>
          <w:lang w:bidi="ar-EG"/>
        </w:rPr>
        <w:t>وذكَّر المدير العام بأن</w:t>
      </w:r>
      <w:r w:rsidR="00FB5811">
        <w:rPr>
          <w:rFonts w:hint="cs"/>
          <w:rtl/>
          <w:lang w:bidi="ar-EG"/>
        </w:rPr>
        <w:t xml:space="preserve"> </w:t>
      </w:r>
      <w:r w:rsidRPr="00EF35D8">
        <w:rPr>
          <w:rFonts w:hint="cs"/>
          <w:rtl/>
          <w:lang w:bidi="ar-EG"/>
        </w:rPr>
        <w:t>وثيقة جنيف (1999)</w:t>
      </w:r>
      <w:r w:rsidR="00FB5811">
        <w:rPr>
          <w:rFonts w:hint="cs"/>
          <w:rtl/>
          <w:lang w:bidi="ar-EG"/>
        </w:rPr>
        <w:t xml:space="preserve"> دخل</w:t>
      </w:r>
      <w:r w:rsidR="00EF35D8">
        <w:rPr>
          <w:rFonts w:hint="cs"/>
          <w:rtl/>
          <w:lang w:bidi="ar-EG"/>
        </w:rPr>
        <w:t>ت</w:t>
      </w:r>
      <w:r w:rsidR="00FB5811">
        <w:rPr>
          <w:rFonts w:hint="cs"/>
          <w:rtl/>
          <w:lang w:bidi="ar-EG"/>
        </w:rPr>
        <w:t xml:space="preserve"> حيز النفاذ </w:t>
      </w:r>
      <w:r>
        <w:rPr>
          <w:rFonts w:hint="cs"/>
          <w:rtl/>
          <w:lang w:bidi="ar-EG"/>
        </w:rPr>
        <w:t xml:space="preserve">منذ الدورة السابقة للفريق العامل </w:t>
      </w:r>
      <w:r w:rsidR="00FB5811">
        <w:rPr>
          <w:rFonts w:hint="cs"/>
          <w:rtl/>
          <w:lang w:bidi="ar-EG"/>
        </w:rPr>
        <w:t xml:space="preserve">بالنسبة لجمهورية كوريا في 1 يوليو 2014 وبالنسبة لليابان والولايات المتحدة الأمريكية في 13 مايو 2015. ورحب المدير العام </w:t>
      </w:r>
      <w:r w:rsidR="00EF35D8">
        <w:rPr>
          <w:rFonts w:hint="cs"/>
          <w:rtl/>
          <w:lang w:bidi="ar-EG"/>
        </w:rPr>
        <w:t>ب</w:t>
      </w:r>
      <w:r w:rsidR="00FB5811">
        <w:rPr>
          <w:rFonts w:hint="cs"/>
          <w:rtl/>
          <w:lang w:bidi="ar-EG"/>
        </w:rPr>
        <w:t>الوفود المشاركة للمر</w:t>
      </w:r>
      <w:r w:rsidR="00EF35D8">
        <w:rPr>
          <w:rFonts w:hint="cs"/>
          <w:rtl/>
          <w:lang w:bidi="ar-EG"/>
        </w:rPr>
        <w:t>ة الأولى في الفريق العامل بصفتها الجديدة ك</w:t>
      </w:r>
      <w:r w:rsidR="00FB5811">
        <w:rPr>
          <w:rFonts w:hint="cs"/>
          <w:rtl/>
          <w:lang w:bidi="ar-EG"/>
        </w:rPr>
        <w:t>أعضاء في اتحاد لاهاي.</w:t>
      </w:r>
    </w:p>
    <w:p w:rsidR="00FB5811" w:rsidRDefault="002A17F1" w:rsidP="0032495F">
      <w:pPr>
        <w:pStyle w:val="NumberedParaAR"/>
      </w:pPr>
      <w:r>
        <w:rPr>
          <w:rFonts w:hint="cs"/>
          <w:rtl/>
          <w:lang w:bidi="ar-EG"/>
        </w:rPr>
        <w:t>و</w:t>
      </w:r>
      <w:r w:rsidR="0032495F">
        <w:rPr>
          <w:rFonts w:hint="cs"/>
          <w:rtl/>
          <w:lang w:bidi="ar-EG"/>
        </w:rPr>
        <w:t>ت</w:t>
      </w:r>
      <w:r>
        <w:rPr>
          <w:rFonts w:hint="cs"/>
          <w:rtl/>
          <w:lang w:bidi="ar-EG"/>
        </w:rPr>
        <w:t>ر</w:t>
      </w:r>
      <w:r w:rsidR="00E54E5B">
        <w:rPr>
          <w:rFonts w:hint="cs"/>
          <w:rtl/>
          <w:lang w:bidi="ar-EG"/>
        </w:rPr>
        <w:t xml:space="preserve">فع </w:t>
      </w:r>
      <w:r w:rsidR="0032495F">
        <w:rPr>
          <w:rFonts w:hint="cs"/>
          <w:rtl/>
          <w:lang w:bidi="ar-EG"/>
        </w:rPr>
        <w:t xml:space="preserve">حالات </w:t>
      </w:r>
      <w:r w:rsidR="00E54E5B">
        <w:rPr>
          <w:rFonts w:hint="cs"/>
          <w:rtl/>
          <w:lang w:bidi="ar-EG"/>
        </w:rPr>
        <w:t xml:space="preserve">الانضمام </w:t>
      </w:r>
      <w:r w:rsidR="0032495F">
        <w:rPr>
          <w:rFonts w:hint="cs"/>
          <w:rtl/>
          <w:lang w:bidi="ar-EG"/>
        </w:rPr>
        <w:t xml:space="preserve">هذه </w:t>
      </w:r>
      <w:r w:rsidR="00E54E5B">
        <w:rPr>
          <w:rFonts w:hint="cs"/>
          <w:rtl/>
          <w:lang w:bidi="ar-EG"/>
        </w:rPr>
        <w:t>عدد</w:t>
      </w:r>
      <w:r>
        <w:rPr>
          <w:rFonts w:hint="cs"/>
          <w:rtl/>
          <w:lang w:bidi="ar-EG"/>
        </w:rPr>
        <w:t>َ</w:t>
      </w:r>
      <w:r w:rsidR="00E54E5B">
        <w:rPr>
          <w:rFonts w:hint="cs"/>
          <w:rtl/>
          <w:lang w:bidi="ar-EG"/>
        </w:rPr>
        <w:t xml:space="preserve"> الأطراف المتعاقدة في </w:t>
      </w:r>
      <w:r>
        <w:rPr>
          <w:rFonts w:hint="cs"/>
          <w:rtl/>
          <w:lang w:bidi="ar-EG"/>
        </w:rPr>
        <w:t>وثيقة</w:t>
      </w:r>
      <w:r w:rsidR="00E54E5B">
        <w:rPr>
          <w:rFonts w:hint="cs"/>
          <w:rtl/>
          <w:lang w:bidi="ar-EG"/>
        </w:rPr>
        <w:t xml:space="preserve"> 1999 إلى 49 وإجمالي عدد الأطراف المتعاقدة في اتفاق لاهاي إلى 64. وأشار المدير العام إلى أن نظام لاهاي يغطي حاليا 82 ولاية قضائية وأن </w:t>
      </w:r>
      <w:r w:rsidR="00E54E5B" w:rsidRPr="00E54E5B">
        <w:rPr>
          <w:rtl/>
          <w:lang w:bidi="ar-EG"/>
        </w:rPr>
        <w:t>تركمانستان</w:t>
      </w:r>
      <w:r w:rsidR="00E54E5B">
        <w:rPr>
          <w:rFonts w:hint="cs"/>
          <w:rtl/>
          <w:lang w:bidi="ar-EG"/>
        </w:rPr>
        <w:t xml:space="preserve"> ستودع صك انضمام</w:t>
      </w:r>
      <w:r>
        <w:rPr>
          <w:rFonts w:hint="cs"/>
          <w:rtl/>
          <w:lang w:bidi="ar-EG"/>
        </w:rPr>
        <w:t>ها</w:t>
      </w:r>
      <w:r w:rsidR="00E54E5B">
        <w:rPr>
          <w:rFonts w:hint="cs"/>
          <w:rtl/>
          <w:lang w:bidi="ar-EG"/>
        </w:rPr>
        <w:t xml:space="preserve"> إلى </w:t>
      </w:r>
      <w:r>
        <w:rPr>
          <w:rFonts w:hint="cs"/>
          <w:rtl/>
          <w:lang w:bidi="ar-EG"/>
        </w:rPr>
        <w:t>وثيقة </w:t>
      </w:r>
      <w:r w:rsidR="00E54E5B">
        <w:rPr>
          <w:rFonts w:hint="cs"/>
          <w:rtl/>
          <w:lang w:bidi="ar-EG"/>
        </w:rPr>
        <w:t>1999 خلال الأسبوع وعليه</w:t>
      </w:r>
      <w:r w:rsidR="002F6C7C">
        <w:rPr>
          <w:rFonts w:hint="cs"/>
          <w:rtl/>
          <w:lang w:bidi="ar-EG"/>
        </w:rPr>
        <w:t>،</w:t>
      </w:r>
      <w:r w:rsidR="00E54E5B">
        <w:rPr>
          <w:rFonts w:hint="cs"/>
          <w:rtl/>
          <w:lang w:bidi="ar-EG"/>
        </w:rPr>
        <w:t xml:space="preserve"> سيرتفع عدد الأطراف المتعاقدة في </w:t>
      </w:r>
      <w:r>
        <w:rPr>
          <w:rFonts w:hint="cs"/>
          <w:rtl/>
          <w:lang w:bidi="ar-EG"/>
        </w:rPr>
        <w:t>وثيقة</w:t>
      </w:r>
      <w:r w:rsidR="00E54E5B">
        <w:rPr>
          <w:rFonts w:hint="cs"/>
          <w:rtl/>
          <w:lang w:bidi="ar-EG"/>
        </w:rPr>
        <w:t> 1999 إلى 50 وإجمالي عدد الأطراف المتعاقدة في اتفاق لاهاي إلى 65. ومن المتوقع أن يصبح نظام لاهاي نظام</w:t>
      </w:r>
      <w:r>
        <w:rPr>
          <w:rFonts w:hint="cs"/>
          <w:rtl/>
          <w:lang w:bidi="ar-EG"/>
        </w:rPr>
        <w:t>ا</w:t>
      </w:r>
      <w:r w:rsidR="00E54E5B">
        <w:rPr>
          <w:rFonts w:hint="cs"/>
          <w:rtl/>
          <w:lang w:bidi="ar-EG"/>
        </w:rPr>
        <w:t xml:space="preserve"> عالمي</w:t>
      </w:r>
      <w:r>
        <w:rPr>
          <w:rFonts w:hint="cs"/>
          <w:rtl/>
          <w:lang w:bidi="ar-EG"/>
        </w:rPr>
        <w:t>ا</w:t>
      </w:r>
      <w:r w:rsidR="00E54E5B">
        <w:rPr>
          <w:rFonts w:hint="cs"/>
          <w:rtl/>
          <w:lang w:bidi="ar-EG"/>
        </w:rPr>
        <w:t xml:space="preserve"> بحق.</w:t>
      </w:r>
    </w:p>
    <w:p w:rsidR="00E54E5B" w:rsidRDefault="00E54E5B" w:rsidP="00043E06">
      <w:pPr>
        <w:pStyle w:val="NumberedParaAR"/>
      </w:pPr>
      <w:r>
        <w:rPr>
          <w:rFonts w:hint="cs"/>
          <w:rtl/>
        </w:rPr>
        <w:t xml:space="preserve">كما لاحظ المدير العام </w:t>
      </w:r>
      <w:r w:rsidRPr="0032495F">
        <w:rPr>
          <w:rFonts w:hint="cs"/>
          <w:rtl/>
        </w:rPr>
        <w:t xml:space="preserve">أن </w:t>
      </w:r>
      <w:r w:rsidR="0032495F">
        <w:rPr>
          <w:rFonts w:hint="cs"/>
          <w:rtl/>
          <w:lang w:bidi="ar-EG"/>
        </w:rPr>
        <w:t xml:space="preserve">حالات </w:t>
      </w:r>
      <w:r w:rsidR="002A17F1" w:rsidRPr="0032495F">
        <w:rPr>
          <w:rFonts w:hint="cs"/>
          <w:rtl/>
        </w:rPr>
        <w:t>الانضمام</w:t>
      </w:r>
      <w:r w:rsidRPr="0032495F">
        <w:rPr>
          <w:rFonts w:hint="cs"/>
          <w:rtl/>
        </w:rPr>
        <w:t xml:space="preserve"> </w:t>
      </w:r>
      <w:r w:rsidR="002A17F1" w:rsidRPr="0032495F">
        <w:rPr>
          <w:rFonts w:hint="cs"/>
          <w:rtl/>
        </w:rPr>
        <w:t>الأخير</w:t>
      </w:r>
      <w:r w:rsidR="0032495F">
        <w:rPr>
          <w:rFonts w:hint="cs"/>
          <w:rtl/>
        </w:rPr>
        <w:t>ة</w:t>
      </w:r>
      <w:r w:rsidR="002A17F1" w:rsidRPr="0032495F">
        <w:rPr>
          <w:rFonts w:hint="cs"/>
          <w:rtl/>
        </w:rPr>
        <w:t xml:space="preserve"> أثر</w:t>
      </w:r>
      <w:r w:rsidR="0032495F">
        <w:rPr>
          <w:rFonts w:hint="cs"/>
          <w:rtl/>
        </w:rPr>
        <w:t>ت</w:t>
      </w:r>
      <w:r>
        <w:rPr>
          <w:rFonts w:hint="cs"/>
          <w:rtl/>
        </w:rPr>
        <w:t xml:space="preserve"> تأثيرا </w:t>
      </w:r>
      <w:r w:rsidR="0032495F">
        <w:rPr>
          <w:rFonts w:hint="cs"/>
          <w:rtl/>
        </w:rPr>
        <w:t>ملحوظا</w:t>
      </w:r>
      <w:r>
        <w:rPr>
          <w:rFonts w:hint="cs"/>
          <w:rtl/>
        </w:rPr>
        <w:t xml:space="preserve"> في استخدام نظام لاهاي، إذ أن اليابان وجمهورية كوريا والولايات المتحدة الأمريكية من أكبر الولايات القضائية في العالم </w:t>
      </w:r>
      <w:r w:rsidR="00790EA6">
        <w:rPr>
          <w:rFonts w:hint="cs"/>
          <w:rtl/>
        </w:rPr>
        <w:t xml:space="preserve">في </w:t>
      </w:r>
      <w:r>
        <w:rPr>
          <w:rFonts w:hint="cs"/>
          <w:rtl/>
        </w:rPr>
        <w:t xml:space="preserve">إيداع طلبات التصاميم. </w:t>
      </w:r>
      <w:r w:rsidR="00790EA6">
        <w:rPr>
          <w:rFonts w:hint="cs"/>
          <w:rtl/>
        </w:rPr>
        <w:t>وبنهاية نوفمبر 2015، بلغ عدد الطلبات الدولية المودعة في 2015</w:t>
      </w:r>
      <w:r w:rsidR="002F6C7C">
        <w:rPr>
          <w:rFonts w:hint="cs"/>
          <w:rtl/>
        </w:rPr>
        <w:t>،</w:t>
      </w:r>
      <w:r w:rsidR="00790EA6">
        <w:rPr>
          <w:rFonts w:hint="cs"/>
          <w:rtl/>
        </w:rPr>
        <w:t xml:space="preserve"> 3765 طلبا أي ما يوازي زيادة قدرها 41 بالمائة تقريبا مقارنة بالفترة نفسها في 2014. واقترن</w:t>
      </w:r>
      <w:r w:rsidR="00043E06">
        <w:rPr>
          <w:rFonts w:hint="cs"/>
          <w:rtl/>
        </w:rPr>
        <w:t>ت حالات</w:t>
      </w:r>
      <w:r w:rsidR="00790EA6">
        <w:rPr>
          <w:rFonts w:hint="cs"/>
          <w:rtl/>
        </w:rPr>
        <w:t xml:space="preserve"> الانضمام الجديد</w:t>
      </w:r>
      <w:r w:rsidR="00043E06">
        <w:rPr>
          <w:rFonts w:hint="cs"/>
          <w:rtl/>
        </w:rPr>
        <w:t>ة</w:t>
      </w:r>
      <w:r w:rsidR="00790EA6">
        <w:rPr>
          <w:rFonts w:hint="cs"/>
          <w:rtl/>
        </w:rPr>
        <w:t xml:space="preserve"> بحاجة إلى تكييف نظام لاهاي مع الولايات القضائية التي تنص على إجراءات </w:t>
      </w:r>
      <w:r w:rsidR="00043E06">
        <w:rPr>
          <w:rFonts w:hint="cs"/>
          <w:rtl/>
        </w:rPr>
        <w:t>ل</w:t>
      </w:r>
      <w:r w:rsidR="00790EA6">
        <w:rPr>
          <w:rFonts w:hint="cs"/>
          <w:rtl/>
        </w:rPr>
        <w:t xml:space="preserve">فحص </w:t>
      </w:r>
      <w:r w:rsidR="00043E06">
        <w:rPr>
          <w:rFonts w:hint="cs"/>
          <w:rtl/>
        </w:rPr>
        <w:t>ا</w:t>
      </w:r>
      <w:r w:rsidR="00043E06">
        <w:rPr>
          <w:rFonts w:hint="cs"/>
          <w:rtl/>
          <w:lang w:bidi="ar-EG"/>
        </w:rPr>
        <w:t>لجدة</w:t>
      </w:r>
      <w:r w:rsidR="00790EA6">
        <w:rPr>
          <w:rFonts w:hint="cs"/>
          <w:rtl/>
          <w:lang w:bidi="ar-EG"/>
        </w:rPr>
        <w:t>.</w:t>
      </w:r>
    </w:p>
    <w:p w:rsidR="00790EA6" w:rsidRPr="00510374" w:rsidRDefault="00790EA6" w:rsidP="00BB3493">
      <w:pPr>
        <w:pStyle w:val="Heading1"/>
        <w:bidi/>
        <w:spacing w:before="0" w:after="240" w:line="360" w:lineRule="exact"/>
        <w:rPr>
          <w:rFonts w:ascii="Arabic Typesetting" w:hAnsi="Arabic Typesetting" w:cs="Arabic Typesetting"/>
          <w:sz w:val="40"/>
          <w:szCs w:val="40"/>
          <w:lang w:bidi="ar-EG"/>
        </w:rPr>
      </w:pPr>
      <w:r w:rsidRPr="00510374">
        <w:rPr>
          <w:rFonts w:ascii="Arabic Typesetting" w:hAnsi="Arabic Typesetting" w:cs="Arabic Typesetting" w:hint="cs"/>
          <w:sz w:val="40"/>
          <w:szCs w:val="40"/>
          <w:rtl/>
          <w:lang w:bidi="ar-EG"/>
        </w:rPr>
        <w:t xml:space="preserve">البند </w:t>
      </w:r>
      <w:r w:rsidR="00043E06">
        <w:rPr>
          <w:rFonts w:ascii="Arabic Typesetting" w:hAnsi="Arabic Typesetting" w:cs="Arabic Typesetting" w:hint="cs"/>
          <w:sz w:val="40"/>
          <w:szCs w:val="40"/>
          <w:rtl/>
          <w:lang w:bidi="ar-EG"/>
        </w:rPr>
        <w:t>2</w:t>
      </w:r>
      <w:r w:rsidRPr="00510374">
        <w:rPr>
          <w:rFonts w:ascii="Arabic Typesetting" w:hAnsi="Arabic Typesetting" w:cs="Arabic Typesetting" w:hint="cs"/>
          <w:sz w:val="40"/>
          <w:szCs w:val="40"/>
          <w:rtl/>
          <w:lang w:bidi="ar-EG"/>
        </w:rPr>
        <w:t xml:space="preserve"> من جدول الأعمال: انتخاب الرئيس ونائبي الرئيس</w:t>
      </w:r>
    </w:p>
    <w:p w:rsidR="00790EA6" w:rsidRDefault="00043E06" w:rsidP="00043E06">
      <w:pPr>
        <w:pStyle w:val="NumberedParaAR"/>
      </w:pPr>
      <w:r>
        <w:rPr>
          <w:rFonts w:hint="cs"/>
          <w:rtl/>
        </w:rPr>
        <w:t>انتخبت السيدة ماري كر</w:t>
      </w:r>
      <w:r w:rsidR="00F12180">
        <w:rPr>
          <w:rFonts w:hint="cs"/>
          <w:rtl/>
        </w:rPr>
        <w:t xml:space="preserve">وس (سويسرا) بالإجماع رئيسةً للفريق العامل والسيدة أون ريم شوي (جمهورية كوريا) والسيدة سينغول كولتوفان </w:t>
      </w:r>
      <w:r w:rsidRPr="00043E06">
        <w:rPr>
          <w:rtl/>
        </w:rPr>
        <w:t xml:space="preserve">بيلجيلي </w:t>
      </w:r>
      <w:r w:rsidR="00F12180">
        <w:rPr>
          <w:rFonts w:hint="cs"/>
          <w:rtl/>
        </w:rPr>
        <w:t>(تركيا) بالإجماع نائبتا للرئيسة.</w:t>
      </w:r>
    </w:p>
    <w:p w:rsidR="00F12180" w:rsidRDefault="00F12180" w:rsidP="00F12180">
      <w:pPr>
        <w:pStyle w:val="NumberedParaAR"/>
      </w:pPr>
      <w:r>
        <w:rPr>
          <w:rFonts w:hint="cs"/>
          <w:rtl/>
        </w:rPr>
        <w:t>و</w:t>
      </w:r>
      <w:r w:rsidR="00043E06">
        <w:rPr>
          <w:rFonts w:hint="cs"/>
          <w:rtl/>
          <w:lang w:bidi="ar-EG"/>
        </w:rPr>
        <w:t>تولت السيدة بايفي لا</w:t>
      </w:r>
      <w:r>
        <w:rPr>
          <w:rFonts w:hint="cs"/>
          <w:rtl/>
          <w:lang w:bidi="ar-EG"/>
        </w:rPr>
        <w:t>ديسماكي (الويبو) مهمة أمين</w:t>
      </w:r>
      <w:r w:rsidR="00043E06">
        <w:rPr>
          <w:rFonts w:hint="cs"/>
          <w:rtl/>
          <w:lang w:bidi="ar-EG"/>
        </w:rPr>
        <w:t>ة</w:t>
      </w:r>
      <w:r>
        <w:rPr>
          <w:rFonts w:hint="cs"/>
          <w:rtl/>
          <w:lang w:bidi="ar-EG"/>
        </w:rPr>
        <w:t xml:space="preserve"> الفريق العامل.</w:t>
      </w:r>
    </w:p>
    <w:p w:rsidR="00F12180" w:rsidRDefault="00F12180" w:rsidP="00C72FD1">
      <w:pPr>
        <w:pStyle w:val="NumberedParaAR"/>
      </w:pPr>
      <w:r>
        <w:rPr>
          <w:rFonts w:hint="cs"/>
          <w:rtl/>
          <w:lang w:bidi="ar-EG"/>
        </w:rPr>
        <w:t>ورحبت الرئيسة بالأعضاء الجدد في اتحاد لاهاي وأشارت إلى أ</w:t>
      </w:r>
      <w:r w:rsidR="002F6C7C">
        <w:rPr>
          <w:rFonts w:hint="cs"/>
          <w:rtl/>
          <w:lang w:bidi="ar-EG"/>
        </w:rPr>
        <w:t>ن نظام لاهاي يشهد توسعا جغرافيا،</w:t>
      </w:r>
      <w:r>
        <w:rPr>
          <w:rFonts w:hint="cs"/>
          <w:rtl/>
          <w:lang w:bidi="ar-EG"/>
        </w:rPr>
        <w:t xml:space="preserve"> وشددت على أهمية </w:t>
      </w:r>
      <w:r w:rsidR="00C72FD1">
        <w:rPr>
          <w:rFonts w:hint="cs"/>
          <w:rtl/>
          <w:lang w:bidi="ar-EG"/>
        </w:rPr>
        <w:t>أن يتسم</w:t>
      </w:r>
      <w:r>
        <w:rPr>
          <w:rFonts w:hint="cs"/>
          <w:rtl/>
          <w:lang w:bidi="ar-EG"/>
        </w:rPr>
        <w:t xml:space="preserve"> نظام لاهاي بالبساطة وسهولة النفاذ ويسر الاستخدام.</w:t>
      </w:r>
    </w:p>
    <w:p w:rsidR="00F12180" w:rsidRPr="00BB3493" w:rsidRDefault="00F12180" w:rsidP="00BB3493">
      <w:pPr>
        <w:pStyle w:val="Heading1"/>
        <w:bidi/>
        <w:spacing w:before="0" w:after="240" w:line="360" w:lineRule="exact"/>
        <w:rPr>
          <w:rFonts w:ascii="Arabic Typesetting" w:hAnsi="Arabic Typesetting" w:cs="Arabic Typesetting"/>
          <w:sz w:val="40"/>
          <w:szCs w:val="40"/>
          <w:lang w:bidi="ar-EG"/>
        </w:rPr>
      </w:pPr>
      <w:r w:rsidRPr="00510374">
        <w:rPr>
          <w:rFonts w:ascii="Arabic Typesetting" w:hAnsi="Arabic Typesetting" w:cs="Arabic Typesetting" w:hint="cs"/>
          <w:sz w:val="40"/>
          <w:szCs w:val="40"/>
          <w:rtl/>
          <w:lang w:bidi="ar-EG"/>
        </w:rPr>
        <w:t xml:space="preserve">البند </w:t>
      </w:r>
      <w:r w:rsidR="00C72FD1">
        <w:rPr>
          <w:rFonts w:ascii="Arabic Typesetting" w:hAnsi="Arabic Typesetting" w:cs="Arabic Typesetting" w:hint="cs"/>
          <w:sz w:val="40"/>
          <w:szCs w:val="40"/>
          <w:rtl/>
          <w:lang w:bidi="ar-EG"/>
        </w:rPr>
        <w:t>3</w:t>
      </w:r>
      <w:r w:rsidRPr="00510374">
        <w:rPr>
          <w:rFonts w:ascii="Arabic Typesetting" w:hAnsi="Arabic Typesetting" w:cs="Arabic Typesetting" w:hint="cs"/>
          <w:sz w:val="40"/>
          <w:szCs w:val="40"/>
          <w:rtl/>
          <w:lang w:bidi="ar-EG"/>
        </w:rPr>
        <w:t xml:space="preserve"> من جدول الأعمال: اعتماد جدول الأعمال</w:t>
      </w:r>
    </w:p>
    <w:p w:rsidR="00F12180" w:rsidRDefault="00732EC1" w:rsidP="00B36A81">
      <w:pPr>
        <w:pStyle w:val="NumberedParaAR"/>
      </w:pPr>
      <w:r>
        <w:rPr>
          <w:rFonts w:hint="cs"/>
          <w:rtl/>
        </w:rPr>
        <w:t>اعتمد الفريق العامل مشروع جدول الأعمال (الوثيقة </w:t>
      </w:r>
      <w:r w:rsidRPr="00732EC1">
        <w:t>H/LD/WG/5/1 Prov</w:t>
      </w:r>
      <w:r w:rsidR="002F6C7C">
        <w:t>.</w:t>
      </w:r>
      <w:r>
        <w:rPr>
          <w:rFonts w:hint="cs"/>
          <w:rtl/>
        </w:rPr>
        <w:t xml:space="preserve">) دون </w:t>
      </w:r>
      <w:r w:rsidR="00B36A81">
        <w:rPr>
          <w:rFonts w:hint="cs"/>
          <w:rtl/>
        </w:rPr>
        <w:t>تغيير</w:t>
      </w:r>
      <w:r>
        <w:rPr>
          <w:rFonts w:hint="cs"/>
          <w:rtl/>
        </w:rPr>
        <w:t>.</w:t>
      </w:r>
    </w:p>
    <w:p w:rsidR="00732EC1" w:rsidRPr="00510374" w:rsidRDefault="00732EC1" w:rsidP="00BB3493">
      <w:pPr>
        <w:pStyle w:val="Heading1"/>
        <w:bidi/>
        <w:spacing w:before="0" w:after="240" w:line="360" w:lineRule="exact"/>
        <w:rPr>
          <w:rFonts w:ascii="Arabic Typesetting" w:hAnsi="Arabic Typesetting" w:cs="Arabic Typesetting"/>
          <w:sz w:val="40"/>
          <w:szCs w:val="40"/>
          <w:rtl/>
          <w:lang w:bidi="ar-EG"/>
        </w:rPr>
      </w:pPr>
      <w:r w:rsidRPr="00510374">
        <w:rPr>
          <w:rFonts w:ascii="Arabic Typesetting" w:hAnsi="Arabic Typesetting" w:cs="Arabic Typesetting" w:hint="cs"/>
          <w:sz w:val="40"/>
          <w:szCs w:val="40"/>
          <w:rtl/>
          <w:lang w:bidi="ar-EG"/>
        </w:rPr>
        <w:lastRenderedPageBreak/>
        <w:t xml:space="preserve">البند </w:t>
      </w:r>
      <w:r w:rsidR="00B36A81">
        <w:rPr>
          <w:rFonts w:ascii="Arabic Typesetting" w:hAnsi="Arabic Typesetting" w:cs="Arabic Typesetting" w:hint="cs"/>
          <w:sz w:val="40"/>
          <w:szCs w:val="40"/>
          <w:rtl/>
          <w:lang w:bidi="ar-EG"/>
        </w:rPr>
        <w:t>4</w:t>
      </w:r>
      <w:r w:rsidRPr="00510374">
        <w:rPr>
          <w:rFonts w:ascii="Arabic Typesetting" w:hAnsi="Arabic Typesetting" w:cs="Arabic Typesetting" w:hint="cs"/>
          <w:sz w:val="40"/>
          <w:szCs w:val="40"/>
          <w:rtl/>
          <w:lang w:bidi="ar-EG"/>
        </w:rPr>
        <w:t xml:space="preserve"> من جدول الأعمال: اعتماد مشروع تقرير الدورة الرابعة للفريق العامل المعني بالتطوير القانوني لنظام لاهاي بشأن التسجيل الدولي للتصاميم الصناعية</w:t>
      </w:r>
    </w:p>
    <w:p w:rsidR="00417887" w:rsidRDefault="00EA1C74" w:rsidP="00EA1A46">
      <w:pPr>
        <w:pStyle w:val="NumberedParaAR"/>
        <w:rPr>
          <w:rtl/>
        </w:rPr>
      </w:pPr>
      <w:r>
        <w:rPr>
          <w:rFonts w:hint="cs"/>
          <w:rtl/>
        </w:rPr>
        <w:t xml:space="preserve">اعتمد الفريق </w:t>
      </w:r>
      <w:r w:rsidR="00E13D41">
        <w:rPr>
          <w:rFonts w:hint="cs"/>
          <w:rtl/>
        </w:rPr>
        <w:t>العامل</w:t>
      </w:r>
      <w:r w:rsidR="00CF7FC1">
        <w:rPr>
          <w:rFonts w:hint="cs"/>
          <w:rtl/>
        </w:rPr>
        <w:t xml:space="preserve"> مشروع التقرير (الوثيقة</w:t>
      </w:r>
      <w:r w:rsidR="00CF7FC1">
        <w:rPr>
          <w:rFonts w:hint="eastAsia"/>
          <w:rtl/>
        </w:rPr>
        <w:t> </w:t>
      </w:r>
      <w:r w:rsidR="00B36A81" w:rsidRPr="004F631D">
        <w:t>H/LD/WG/4/7 Prov</w:t>
      </w:r>
      <w:r w:rsidR="00B36A81">
        <w:t>.</w:t>
      </w:r>
      <w:r w:rsidR="00CF7FC1">
        <w:rPr>
          <w:rFonts w:hint="cs"/>
          <w:rtl/>
        </w:rPr>
        <w:t xml:space="preserve">) دون </w:t>
      </w:r>
      <w:r w:rsidR="00B36A81">
        <w:rPr>
          <w:rFonts w:hint="cs"/>
          <w:rtl/>
          <w:lang w:bidi="ar-EG"/>
        </w:rPr>
        <w:t>تغيير</w:t>
      </w:r>
      <w:r w:rsidR="00CF7FC1">
        <w:rPr>
          <w:rFonts w:hint="cs"/>
          <w:rtl/>
        </w:rPr>
        <w:t>.</w:t>
      </w:r>
    </w:p>
    <w:p w:rsidR="00C87B96" w:rsidRPr="00417887" w:rsidRDefault="00C87B96" w:rsidP="00F515FF">
      <w:pPr>
        <w:pStyle w:val="Heading1"/>
        <w:bidi/>
        <w:spacing w:before="0" w:after="240" w:line="360" w:lineRule="exact"/>
        <w:rPr>
          <w:rFonts w:ascii="Arabic Typesetting" w:hAnsi="Arabic Typesetting" w:cs="Arabic Typesetting"/>
          <w:sz w:val="40"/>
          <w:szCs w:val="40"/>
          <w:lang w:bidi="ar-EG"/>
        </w:rPr>
      </w:pPr>
      <w:r w:rsidRPr="00417887">
        <w:rPr>
          <w:rFonts w:ascii="Arabic Typesetting" w:hAnsi="Arabic Typesetting" w:cs="Arabic Typesetting"/>
          <w:sz w:val="40"/>
          <w:szCs w:val="40"/>
          <w:rtl/>
          <w:lang w:bidi="ar-EG"/>
        </w:rPr>
        <w:t xml:space="preserve">البند </w:t>
      </w:r>
      <w:r w:rsidR="00B36A81" w:rsidRPr="00417887">
        <w:rPr>
          <w:rFonts w:ascii="Arabic Typesetting" w:hAnsi="Arabic Typesetting" w:cs="Arabic Typesetting"/>
          <w:sz w:val="40"/>
          <w:szCs w:val="40"/>
          <w:rtl/>
          <w:lang w:bidi="ar-EG"/>
        </w:rPr>
        <w:t>5</w:t>
      </w:r>
      <w:r w:rsidRPr="00417887">
        <w:rPr>
          <w:rFonts w:ascii="Arabic Typesetting" w:hAnsi="Arabic Typesetting" w:cs="Arabic Typesetting"/>
          <w:sz w:val="40"/>
          <w:szCs w:val="40"/>
          <w:rtl/>
          <w:lang w:bidi="ar-EG"/>
        </w:rPr>
        <w:t xml:space="preserve"> من جدول الأعمال: </w:t>
      </w:r>
      <w:r w:rsidR="00B36A81" w:rsidRPr="00417887">
        <w:rPr>
          <w:rFonts w:ascii="Arabic Typesetting" w:hAnsi="Arabic Typesetting" w:cs="Arabic Typesetting"/>
          <w:sz w:val="40"/>
          <w:szCs w:val="40"/>
          <w:rtl/>
          <w:lang w:bidi="ar-EG"/>
        </w:rPr>
        <w:t>قضايا</w:t>
      </w:r>
      <w:r w:rsidRPr="00417887">
        <w:rPr>
          <w:rFonts w:ascii="Arabic Typesetting" w:hAnsi="Arabic Typesetting" w:cs="Arabic Typesetting"/>
          <w:sz w:val="40"/>
          <w:szCs w:val="40"/>
          <w:rtl/>
          <w:lang w:bidi="ar-EG"/>
        </w:rPr>
        <w:t xml:space="preserve"> </w:t>
      </w:r>
      <w:r w:rsidR="00F515FF">
        <w:rPr>
          <w:rFonts w:ascii="Arabic Typesetting" w:hAnsi="Arabic Typesetting" w:cs="Arabic Typesetting" w:hint="cs"/>
          <w:sz w:val="40"/>
          <w:szCs w:val="40"/>
          <w:rtl/>
          <w:lang w:bidi="ar-EG"/>
        </w:rPr>
        <w:t>تتعلق</w:t>
      </w:r>
      <w:r w:rsidRPr="00417887">
        <w:rPr>
          <w:rFonts w:ascii="Arabic Typesetting" w:hAnsi="Arabic Typesetting" w:cs="Arabic Typesetting"/>
          <w:sz w:val="40"/>
          <w:szCs w:val="40"/>
          <w:rtl/>
          <w:lang w:bidi="ar-EG"/>
        </w:rPr>
        <w:t xml:space="preserve"> </w:t>
      </w:r>
      <w:r w:rsidR="00CA3A76" w:rsidRPr="00417887">
        <w:rPr>
          <w:rFonts w:ascii="Arabic Typesetting" w:hAnsi="Arabic Typesetting" w:cs="Arabic Typesetting"/>
          <w:sz w:val="40"/>
          <w:szCs w:val="40"/>
          <w:rtl/>
          <w:lang w:bidi="ar-EG"/>
        </w:rPr>
        <w:t>بالتبليغ</w:t>
      </w:r>
      <w:r w:rsidRPr="00417887">
        <w:rPr>
          <w:rFonts w:ascii="Arabic Typesetting" w:hAnsi="Arabic Typesetting" w:cs="Arabic Typesetting"/>
          <w:sz w:val="40"/>
          <w:szCs w:val="40"/>
          <w:rtl/>
          <w:lang w:bidi="ar-EG"/>
        </w:rPr>
        <w:t xml:space="preserve"> الإلكتروني </w:t>
      </w:r>
      <w:r w:rsidR="00B36A81" w:rsidRPr="00417887">
        <w:rPr>
          <w:rFonts w:ascii="Arabic Typesetting" w:hAnsi="Arabic Typesetting" w:cs="Arabic Typesetting"/>
          <w:sz w:val="40"/>
          <w:szCs w:val="40"/>
          <w:rtl/>
          <w:lang w:bidi="ar-EG"/>
        </w:rPr>
        <w:t>بناء على</w:t>
      </w:r>
      <w:r w:rsidRPr="00417887">
        <w:rPr>
          <w:rFonts w:ascii="Arabic Typesetting" w:hAnsi="Arabic Typesetting" w:cs="Arabic Typesetting"/>
          <w:sz w:val="40"/>
          <w:szCs w:val="40"/>
          <w:rtl/>
          <w:lang w:bidi="ar-EG"/>
        </w:rPr>
        <w:t xml:space="preserve"> نظام لاهاي: اقتراح إجراء تعديلات </w:t>
      </w:r>
      <w:r w:rsidR="00452DD1">
        <w:rPr>
          <w:rFonts w:ascii="Arabic Typesetting" w:hAnsi="Arabic Typesetting" w:cs="Arabic Typesetting" w:hint="cs"/>
          <w:sz w:val="40"/>
          <w:szCs w:val="40"/>
          <w:rtl/>
          <w:lang w:bidi="ar-EG"/>
        </w:rPr>
        <w:t>على</w:t>
      </w:r>
      <w:r w:rsidRPr="00417887">
        <w:rPr>
          <w:rFonts w:ascii="Arabic Typesetting" w:hAnsi="Arabic Typesetting" w:cs="Arabic Typesetting"/>
          <w:sz w:val="40"/>
          <w:szCs w:val="40"/>
          <w:rtl/>
          <w:lang w:bidi="ar-EG"/>
        </w:rPr>
        <w:t xml:space="preserve"> القاعدة 5 من اللائحة التنفيذية المشتركة</w:t>
      </w:r>
    </w:p>
    <w:p w:rsidR="00CF7FC1" w:rsidRDefault="00D1308B" w:rsidP="002F6C7C">
      <w:pPr>
        <w:pStyle w:val="NumberedParaAR"/>
      </w:pPr>
      <w:r>
        <w:rPr>
          <w:rFonts w:hint="cs"/>
          <w:rtl/>
        </w:rPr>
        <w:t xml:space="preserve">استندت المناقشة </w:t>
      </w:r>
      <w:r w:rsidR="002F6C7C">
        <w:rPr>
          <w:rFonts w:hint="cs"/>
          <w:rtl/>
          <w:lang w:bidi="ar-EG"/>
        </w:rPr>
        <w:t>إلى</w:t>
      </w:r>
      <w:r>
        <w:rPr>
          <w:rFonts w:hint="cs"/>
          <w:rtl/>
        </w:rPr>
        <w:t xml:space="preserve"> الوثيقة </w:t>
      </w:r>
      <w:r w:rsidRPr="00D1308B">
        <w:t>H/LD/WG/5/2</w:t>
      </w:r>
      <w:r>
        <w:rPr>
          <w:rFonts w:hint="cs"/>
          <w:rtl/>
        </w:rPr>
        <w:t>.</w:t>
      </w:r>
    </w:p>
    <w:p w:rsidR="00D1308B" w:rsidRDefault="00D1308B" w:rsidP="00D1308B">
      <w:pPr>
        <w:pStyle w:val="NumberedParaAR"/>
      </w:pPr>
      <w:r>
        <w:rPr>
          <w:rFonts w:hint="cs"/>
          <w:rtl/>
        </w:rPr>
        <w:t>وقدمت الأمانة الوثيقة.</w:t>
      </w:r>
    </w:p>
    <w:p w:rsidR="00D1308B" w:rsidRDefault="00D1308B" w:rsidP="00452DD1">
      <w:pPr>
        <w:pStyle w:val="NumberedParaAR"/>
      </w:pPr>
      <w:r>
        <w:rPr>
          <w:rFonts w:hint="cs"/>
          <w:rtl/>
        </w:rPr>
        <w:t xml:space="preserve">وأشار وفد اليابان إلى مشاركته للمرة الأولى في الفريق العامل كعضو في اتحاد لاهاي. </w:t>
      </w:r>
      <w:r w:rsidR="00B36A81">
        <w:rPr>
          <w:rFonts w:hint="cs"/>
          <w:rtl/>
        </w:rPr>
        <w:t xml:space="preserve">وأكدّ الوفد على </w:t>
      </w:r>
      <w:r w:rsidR="00B36A81">
        <w:rPr>
          <w:rFonts w:hint="cs"/>
          <w:rtl/>
          <w:lang w:bidi="ar-EG"/>
        </w:rPr>
        <w:t>أمله</w:t>
      </w:r>
      <w:r>
        <w:rPr>
          <w:rFonts w:hint="cs"/>
          <w:rtl/>
        </w:rPr>
        <w:t xml:space="preserve"> في التعاون مع الأطراف المتعاقدة الأخرى والمكتب الدولي كي يصبح نظام لاهاي أكثر فعالية وجاذبية. وعبّر الوفد عن دعمه للتعديلات المقترحة </w:t>
      </w:r>
      <w:r w:rsidR="00452DD1">
        <w:rPr>
          <w:rFonts w:hint="cs"/>
          <w:rtl/>
        </w:rPr>
        <w:t>على</w:t>
      </w:r>
      <w:r>
        <w:rPr>
          <w:rFonts w:hint="cs"/>
          <w:rtl/>
        </w:rPr>
        <w:t xml:space="preserve"> القاعدة 5 واعتبرها </w:t>
      </w:r>
      <w:r w:rsidR="00574A86">
        <w:rPr>
          <w:rFonts w:hint="cs"/>
          <w:rtl/>
        </w:rPr>
        <w:t>تدبير ضمان</w:t>
      </w:r>
      <w:r w:rsidR="00574A86">
        <w:rPr>
          <w:rFonts w:hint="cs"/>
          <w:rtl/>
          <w:lang w:bidi="ar-EG"/>
        </w:rPr>
        <w:t xml:space="preserve"> ي</w:t>
      </w:r>
      <w:r>
        <w:rPr>
          <w:rFonts w:hint="cs"/>
          <w:rtl/>
          <w:lang w:bidi="ar-EG"/>
        </w:rPr>
        <w:t xml:space="preserve">فيد </w:t>
      </w:r>
      <w:r w:rsidR="00574A86">
        <w:rPr>
          <w:rFonts w:hint="cs"/>
          <w:rtl/>
          <w:lang w:bidi="ar-EG"/>
        </w:rPr>
        <w:t>ا</w:t>
      </w:r>
      <w:r>
        <w:rPr>
          <w:rFonts w:hint="cs"/>
          <w:rtl/>
          <w:lang w:bidi="ar-EG"/>
        </w:rPr>
        <w:t>لمستخدمين.</w:t>
      </w:r>
    </w:p>
    <w:p w:rsidR="00D1308B" w:rsidRDefault="00D1308B" w:rsidP="002A7041">
      <w:pPr>
        <w:pStyle w:val="NumberedParaAR"/>
      </w:pPr>
      <w:r>
        <w:rPr>
          <w:rFonts w:hint="cs"/>
          <w:rtl/>
        </w:rPr>
        <w:t xml:space="preserve">وعبّر وفد إسبانيا عن دعمه للتعديلات المقترحة مشيرا إلى </w:t>
      </w:r>
      <w:r w:rsidR="002A7041">
        <w:rPr>
          <w:rFonts w:hint="cs"/>
          <w:rtl/>
          <w:lang w:bidi="ar-EG"/>
        </w:rPr>
        <w:t xml:space="preserve">أن </w:t>
      </w:r>
      <w:r>
        <w:rPr>
          <w:rFonts w:hint="cs"/>
          <w:rtl/>
        </w:rPr>
        <w:t xml:space="preserve">موائمة </w:t>
      </w:r>
      <w:r w:rsidR="002A7041">
        <w:rPr>
          <w:rFonts w:hint="cs"/>
          <w:rtl/>
        </w:rPr>
        <w:t>تدبير الضمان</w:t>
      </w:r>
      <w:r>
        <w:rPr>
          <w:rFonts w:hint="cs"/>
          <w:rtl/>
        </w:rPr>
        <w:t xml:space="preserve"> مع نظام مدريد سيصب في مصلحة مستخدمي النظامين.</w:t>
      </w:r>
    </w:p>
    <w:p w:rsidR="00D1308B" w:rsidRDefault="00D1308B" w:rsidP="002A7041">
      <w:pPr>
        <w:pStyle w:val="NumberedParaAR"/>
      </w:pPr>
      <w:r>
        <w:rPr>
          <w:rFonts w:hint="cs"/>
          <w:rtl/>
        </w:rPr>
        <w:t xml:space="preserve">وأشار وفد الولايات المتحدة الأمريكية إلى مشاركته للمرة الأولى في الفريق العامل كعضو في اتحاد لاهاي. </w:t>
      </w:r>
      <w:r w:rsidR="002A7041">
        <w:rPr>
          <w:rFonts w:hint="cs"/>
          <w:rtl/>
        </w:rPr>
        <w:t>وبيّن</w:t>
      </w:r>
      <w:r>
        <w:rPr>
          <w:rFonts w:hint="cs"/>
          <w:rtl/>
        </w:rPr>
        <w:t xml:space="preserve"> الوفد اه</w:t>
      </w:r>
      <w:r w:rsidR="002A7041">
        <w:rPr>
          <w:rFonts w:hint="cs"/>
          <w:rtl/>
        </w:rPr>
        <w:t>ت</w:t>
      </w:r>
      <w:r>
        <w:rPr>
          <w:rFonts w:hint="cs"/>
          <w:rtl/>
        </w:rPr>
        <w:t xml:space="preserve">مام </w:t>
      </w:r>
      <w:r w:rsidR="002A7041">
        <w:rPr>
          <w:rFonts w:hint="cs"/>
          <w:rtl/>
        </w:rPr>
        <w:t>ا</w:t>
      </w:r>
      <w:r>
        <w:rPr>
          <w:rFonts w:hint="cs"/>
          <w:rtl/>
        </w:rPr>
        <w:t xml:space="preserve">لمستخدمين </w:t>
      </w:r>
      <w:r w:rsidR="002A7041">
        <w:rPr>
          <w:rFonts w:hint="cs"/>
          <w:rtl/>
        </w:rPr>
        <w:t xml:space="preserve">البالغ </w:t>
      </w:r>
      <w:r>
        <w:rPr>
          <w:rFonts w:hint="cs"/>
          <w:rtl/>
        </w:rPr>
        <w:t>في بلده باستخدام نظام لاهاي لحماية تصاميمهم وأن</w:t>
      </w:r>
      <w:r>
        <w:rPr>
          <w:rFonts w:hint="cs"/>
          <w:rtl/>
          <w:lang w:bidi="ar-EG"/>
        </w:rPr>
        <w:t xml:space="preserve"> </w:t>
      </w:r>
      <w:r w:rsidRPr="002A7041">
        <w:rPr>
          <w:rFonts w:hint="cs"/>
          <w:rtl/>
          <w:lang w:bidi="ar-EG"/>
        </w:rPr>
        <w:t xml:space="preserve">مكتب </w:t>
      </w:r>
      <w:r w:rsidR="002A7041" w:rsidRPr="002A7041">
        <w:rPr>
          <w:rtl/>
          <w:lang w:bidi="ar-EG"/>
        </w:rPr>
        <w:t>الولايات المتحد</w:t>
      </w:r>
      <w:r w:rsidR="002A7041" w:rsidRPr="002A7041">
        <w:rPr>
          <w:rFonts w:hint="cs"/>
          <w:rtl/>
          <w:lang w:bidi="ar-EG"/>
        </w:rPr>
        <w:t>ة ل</w:t>
      </w:r>
      <w:r w:rsidRPr="002A7041">
        <w:rPr>
          <w:rFonts w:hint="cs"/>
          <w:rtl/>
          <w:lang w:bidi="ar-EG"/>
        </w:rPr>
        <w:t>لبراءات</w:t>
      </w:r>
      <w:r w:rsidRPr="002A7041">
        <w:rPr>
          <w:rtl/>
          <w:lang w:bidi="ar-EG"/>
        </w:rPr>
        <w:t xml:space="preserve"> </w:t>
      </w:r>
      <w:r w:rsidR="00E51CA7" w:rsidRPr="002A7041">
        <w:rPr>
          <w:rFonts w:hint="cs"/>
          <w:rtl/>
          <w:lang w:bidi="ar-EG"/>
        </w:rPr>
        <w:t xml:space="preserve">والعلامات التجارية </w:t>
      </w:r>
      <w:r w:rsidR="00E51CA7" w:rsidRPr="002A7041">
        <w:rPr>
          <w:rtl/>
          <w:lang w:bidi="ar-EG"/>
        </w:rPr>
        <w:t>(</w:t>
      </w:r>
      <w:r w:rsidR="00E51CA7" w:rsidRPr="002A7041">
        <w:rPr>
          <w:lang w:bidi="ar-EG"/>
        </w:rPr>
        <w:t>USPTO</w:t>
      </w:r>
      <w:r w:rsidR="00E51CA7" w:rsidRPr="002A7041">
        <w:rPr>
          <w:rtl/>
          <w:lang w:bidi="ar-EG"/>
        </w:rPr>
        <w:t xml:space="preserve">) </w:t>
      </w:r>
      <w:r w:rsidR="002A7041">
        <w:rPr>
          <w:rFonts w:hint="cs"/>
          <w:rtl/>
          <w:lang w:bidi="ar-EG"/>
        </w:rPr>
        <w:t>ي</w:t>
      </w:r>
      <w:r w:rsidR="006F5EF6" w:rsidRPr="002A7041">
        <w:rPr>
          <w:rFonts w:hint="cs"/>
          <w:rtl/>
          <w:lang w:bidi="ar-EG"/>
        </w:rPr>
        <w:t xml:space="preserve">تلقى بالفعل </w:t>
      </w:r>
      <w:r w:rsidR="002A7041">
        <w:rPr>
          <w:rFonts w:hint="cs"/>
          <w:rtl/>
          <w:lang w:bidi="ar-EG"/>
        </w:rPr>
        <w:t>تعقيباتهم</w:t>
      </w:r>
      <w:r w:rsidR="006F5EF6" w:rsidRPr="002A7041">
        <w:rPr>
          <w:rFonts w:hint="cs"/>
          <w:rtl/>
          <w:lang w:bidi="ar-EG"/>
        </w:rPr>
        <w:t xml:space="preserve"> حول كيفية جعل النظام أيسر استخد</w:t>
      </w:r>
      <w:r w:rsidR="006F5EF6">
        <w:rPr>
          <w:rFonts w:hint="cs"/>
          <w:rtl/>
          <w:lang w:bidi="ar-EG"/>
        </w:rPr>
        <w:t>اما بالنسبة للوثائق المطلوبة مثلا. كما أوضح الوفد أن مكتبه قد بدأ الفحص الموضوعي</w:t>
      </w:r>
      <w:r w:rsidR="006F5EF6">
        <w:rPr>
          <w:lang w:bidi="ar-EG"/>
        </w:rPr>
        <w:t xml:space="preserve"> </w:t>
      </w:r>
      <w:r w:rsidR="006F5EF6">
        <w:rPr>
          <w:rFonts w:hint="cs"/>
          <w:rtl/>
          <w:lang w:bidi="ar-EG"/>
        </w:rPr>
        <w:t xml:space="preserve">للتسجيلات الدولية المعَيِّنَة للولايات المتحدة الأمريكية وأنه سيتمكن من </w:t>
      </w:r>
      <w:r w:rsidR="002A7041">
        <w:rPr>
          <w:rFonts w:hint="cs"/>
          <w:rtl/>
          <w:lang w:bidi="ar-EG"/>
        </w:rPr>
        <w:t>تقاسم</w:t>
      </w:r>
      <w:r w:rsidR="006F5EF6">
        <w:rPr>
          <w:rFonts w:hint="cs"/>
          <w:rtl/>
          <w:lang w:bidi="ar-EG"/>
        </w:rPr>
        <w:t xml:space="preserve"> خبرته مع الوفود الأخرى في الدورة القادمة.</w:t>
      </w:r>
    </w:p>
    <w:p w:rsidR="006F5EF6" w:rsidRDefault="002A7041" w:rsidP="00452DD1">
      <w:pPr>
        <w:pStyle w:val="NumberedParaAR"/>
      </w:pPr>
      <w:r>
        <w:rPr>
          <w:rFonts w:hint="cs"/>
          <w:rtl/>
        </w:rPr>
        <w:t>وعبّر</w:t>
      </w:r>
      <w:r w:rsidR="006F5EF6">
        <w:rPr>
          <w:rFonts w:hint="cs"/>
          <w:rtl/>
        </w:rPr>
        <w:t xml:space="preserve"> ممثل م</w:t>
      </w:r>
      <w:r w:rsidR="006F5EF6" w:rsidRPr="006F5EF6">
        <w:rPr>
          <w:rtl/>
        </w:rPr>
        <w:t>ركز الدراسات الدولية للملكية الصناعية</w:t>
      </w:r>
      <w:r w:rsidR="006F5EF6">
        <w:rPr>
          <w:rFonts w:hint="cs"/>
          <w:rtl/>
        </w:rPr>
        <w:t xml:space="preserve"> عن </w:t>
      </w:r>
      <w:r>
        <w:rPr>
          <w:rFonts w:hint="cs"/>
          <w:rtl/>
        </w:rPr>
        <w:t>رضاه</w:t>
      </w:r>
      <w:r w:rsidR="006F5EF6">
        <w:rPr>
          <w:rFonts w:hint="cs"/>
          <w:rtl/>
        </w:rPr>
        <w:t xml:space="preserve"> عن تطور نظام لاهاي كما كان مأمولا وقت انعقاد المؤتمر الدبلوماسي في 1999. كما عبر ال</w:t>
      </w:r>
      <w:r w:rsidR="005222BF">
        <w:rPr>
          <w:rFonts w:hint="cs"/>
          <w:rtl/>
        </w:rPr>
        <w:t>ممثل عن دعمه للتعديلات المقترحة</w:t>
      </w:r>
      <w:r w:rsidR="005222BF">
        <w:t xml:space="preserve"> </w:t>
      </w:r>
      <w:r w:rsidR="00452DD1">
        <w:rPr>
          <w:rFonts w:hint="cs"/>
          <w:rtl/>
          <w:lang w:bidi="ar-EG"/>
        </w:rPr>
        <w:t>على</w:t>
      </w:r>
      <w:r w:rsidR="006F5EF6">
        <w:rPr>
          <w:rFonts w:hint="cs"/>
          <w:rtl/>
        </w:rPr>
        <w:t xml:space="preserve"> القاعدة 5 وتحديد</w:t>
      </w:r>
      <w:r>
        <w:rPr>
          <w:rFonts w:hint="cs"/>
          <w:rtl/>
        </w:rPr>
        <w:t>ا</w:t>
      </w:r>
      <w:r w:rsidR="006F5EF6">
        <w:rPr>
          <w:rFonts w:hint="cs"/>
          <w:rtl/>
        </w:rPr>
        <w:t xml:space="preserve"> لأن المركز يؤيد الاتساق بين النظم المختلفة للحماية التي تقدمها الويبو.</w:t>
      </w:r>
    </w:p>
    <w:p w:rsidR="006F5EF6" w:rsidRDefault="006F5EF6" w:rsidP="005471D0">
      <w:pPr>
        <w:pStyle w:val="NumberedParaAR"/>
      </w:pPr>
      <w:r>
        <w:rPr>
          <w:rFonts w:hint="cs"/>
          <w:rtl/>
        </w:rPr>
        <w:t xml:space="preserve">وصرح وفد الصين أن الصين قد بدأت </w:t>
      </w:r>
      <w:r w:rsidR="002A7041">
        <w:rPr>
          <w:rFonts w:hint="cs"/>
          <w:rtl/>
        </w:rPr>
        <w:t>ال</w:t>
      </w:r>
      <w:r>
        <w:rPr>
          <w:rFonts w:hint="cs"/>
          <w:rtl/>
        </w:rPr>
        <w:t xml:space="preserve">إجراء </w:t>
      </w:r>
      <w:r w:rsidR="002A7041">
        <w:rPr>
          <w:rFonts w:hint="cs"/>
          <w:rtl/>
        </w:rPr>
        <w:t>الداخلي</w:t>
      </w:r>
      <w:r>
        <w:rPr>
          <w:rFonts w:hint="cs"/>
          <w:rtl/>
        </w:rPr>
        <w:t xml:space="preserve"> للانضمام إلى </w:t>
      </w:r>
      <w:r w:rsidR="002A7041">
        <w:rPr>
          <w:rFonts w:hint="cs"/>
          <w:rtl/>
        </w:rPr>
        <w:t>وثيقة </w:t>
      </w:r>
      <w:r>
        <w:rPr>
          <w:rFonts w:hint="cs"/>
          <w:rtl/>
        </w:rPr>
        <w:t xml:space="preserve">1999، بما في ذلك </w:t>
      </w:r>
      <w:r>
        <w:rPr>
          <w:rFonts w:hint="cs"/>
          <w:rtl/>
          <w:lang w:bidi="ar-EG"/>
        </w:rPr>
        <w:t xml:space="preserve">إنشاء قواعد التنفيذ. </w:t>
      </w:r>
      <w:r w:rsidR="005471D0">
        <w:rPr>
          <w:rFonts w:hint="cs"/>
          <w:rtl/>
          <w:lang w:bidi="ar-EG"/>
        </w:rPr>
        <w:t>وأيّد</w:t>
      </w:r>
      <w:r>
        <w:rPr>
          <w:rFonts w:hint="cs"/>
          <w:rtl/>
          <w:lang w:bidi="ar-EG"/>
        </w:rPr>
        <w:t xml:space="preserve"> الوفد التعد</w:t>
      </w:r>
      <w:r w:rsidR="001A0F5D">
        <w:rPr>
          <w:rFonts w:hint="cs"/>
          <w:rtl/>
          <w:lang w:bidi="ar-EG"/>
        </w:rPr>
        <w:t xml:space="preserve">يلات المقترحة على القاعدة 5 إذ </w:t>
      </w:r>
      <w:r>
        <w:rPr>
          <w:rFonts w:hint="cs"/>
          <w:rtl/>
          <w:lang w:bidi="ar-EG"/>
        </w:rPr>
        <w:t>أنها ستحسن النظام.</w:t>
      </w:r>
    </w:p>
    <w:p w:rsidR="006F5EF6" w:rsidRDefault="005471D0" w:rsidP="001A0F5D">
      <w:pPr>
        <w:pStyle w:val="NumberedParaAR"/>
      </w:pPr>
      <w:r>
        <w:rPr>
          <w:rFonts w:hint="cs"/>
          <w:rtl/>
        </w:rPr>
        <w:t>وردا على استفسار وفد مصر</w:t>
      </w:r>
      <w:r w:rsidRPr="005471D0">
        <w:rPr>
          <w:rFonts w:hint="cs"/>
          <w:rtl/>
          <w:lang w:bidi="ar-EG"/>
        </w:rPr>
        <w:t xml:space="preserve"> </w:t>
      </w:r>
      <w:r>
        <w:rPr>
          <w:rFonts w:hint="cs"/>
          <w:rtl/>
          <w:lang w:bidi="ar-EG"/>
        </w:rPr>
        <w:t>عن تمديد المهل بناء على نظام لاهاي</w:t>
      </w:r>
      <w:r>
        <w:rPr>
          <w:rFonts w:hint="cs"/>
          <w:rtl/>
        </w:rPr>
        <w:t xml:space="preserve">، </w:t>
      </w:r>
      <w:r w:rsidR="006F5EF6">
        <w:rPr>
          <w:rFonts w:hint="cs"/>
          <w:rtl/>
        </w:rPr>
        <w:t>أوضحت الأم</w:t>
      </w:r>
      <w:r>
        <w:rPr>
          <w:rFonts w:hint="cs"/>
          <w:rtl/>
        </w:rPr>
        <w:t>انة</w:t>
      </w:r>
      <w:r w:rsidR="00D35263">
        <w:rPr>
          <w:rFonts w:hint="cs"/>
          <w:rtl/>
          <w:lang w:bidi="ar-EG"/>
        </w:rPr>
        <w:t xml:space="preserve"> </w:t>
      </w:r>
      <w:r w:rsidR="00DE10F8">
        <w:rPr>
          <w:rFonts w:hint="cs"/>
          <w:rtl/>
          <w:lang w:bidi="ar-EG"/>
        </w:rPr>
        <w:t xml:space="preserve">أن التعديلات المقترحة لا تخص إلا </w:t>
      </w:r>
      <w:r w:rsidR="00DE10F8" w:rsidRPr="006C5077">
        <w:rPr>
          <w:rFonts w:hint="cs"/>
          <w:rtl/>
          <w:lang w:bidi="ar-EG"/>
        </w:rPr>
        <w:t xml:space="preserve">عدم </w:t>
      </w:r>
      <w:r w:rsidR="006C5077" w:rsidRPr="006C5077">
        <w:rPr>
          <w:rFonts w:hint="cs"/>
          <w:rtl/>
          <w:lang w:bidi="ar-EG"/>
        </w:rPr>
        <w:t>التقيد</w:t>
      </w:r>
      <w:r w:rsidR="00376C0D">
        <w:rPr>
          <w:rFonts w:hint="cs"/>
          <w:rtl/>
          <w:lang w:bidi="ar-EG"/>
        </w:rPr>
        <w:t xml:space="preserve"> </w:t>
      </w:r>
      <w:r w:rsidR="00F80822">
        <w:rPr>
          <w:rFonts w:hint="cs"/>
          <w:rtl/>
          <w:lang w:bidi="ar-EG"/>
        </w:rPr>
        <w:t>بمهلة</w:t>
      </w:r>
      <w:r w:rsidR="00DE10F8">
        <w:rPr>
          <w:rFonts w:hint="cs"/>
          <w:rtl/>
          <w:lang w:bidi="ar-EG"/>
        </w:rPr>
        <w:t xml:space="preserve"> </w:t>
      </w:r>
      <w:r w:rsidR="006C5077">
        <w:rPr>
          <w:rFonts w:hint="cs"/>
          <w:rtl/>
          <w:lang w:bidi="ar-EG"/>
        </w:rPr>
        <w:t>ا</w:t>
      </w:r>
      <w:r w:rsidR="00DE10F8">
        <w:rPr>
          <w:rFonts w:hint="cs"/>
          <w:rtl/>
          <w:lang w:bidi="ar-EG"/>
        </w:rPr>
        <w:t>لتبليغات الإلكترونية</w:t>
      </w:r>
      <w:r w:rsidR="00376C0D">
        <w:rPr>
          <w:rFonts w:hint="cs"/>
          <w:rtl/>
          <w:lang w:bidi="ar-EG"/>
        </w:rPr>
        <w:t xml:space="preserve"> الموجهة إلى المكتب الدولي في الظروف الاستثنائية، مثلا عند تعطل خادم المكتب الدولي. </w:t>
      </w:r>
      <w:r w:rsidR="006C5077">
        <w:rPr>
          <w:rFonts w:hint="cs"/>
          <w:rtl/>
          <w:lang w:bidi="ar-EG"/>
        </w:rPr>
        <w:t xml:space="preserve">وفي </w:t>
      </w:r>
      <w:r w:rsidR="00376C0D">
        <w:rPr>
          <w:rFonts w:hint="cs"/>
          <w:rtl/>
          <w:lang w:bidi="ar-EG"/>
        </w:rPr>
        <w:t xml:space="preserve">نظام </w:t>
      </w:r>
      <w:r w:rsidR="006C5077">
        <w:rPr>
          <w:rFonts w:hint="cs"/>
          <w:rtl/>
          <w:lang w:bidi="ar-EG"/>
        </w:rPr>
        <w:t>لاهاي</w:t>
      </w:r>
      <w:r w:rsidR="00376C0D">
        <w:rPr>
          <w:rFonts w:hint="cs"/>
          <w:rtl/>
          <w:lang w:bidi="ar-EG"/>
        </w:rPr>
        <w:t xml:space="preserve">، ما من </w:t>
      </w:r>
      <w:r w:rsidR="005D6396">
        <w:rPr>
          <w:rFonts w:hint="cs"/>
          <w:rtl/>
          <w:lang w:bidi="ar-EG"/>
        </w:rPr>
        <w:t xml:space="preserve">حكم عام يتعلق بتمديد </w:t>
      </w:r>
      <w:r w:rsidR="00F80822">
        <w:rPr>
          <w:rFonts w:hint="cs"/>
          <w:rtl/>
          <w:lang w:bidi="ar-EG"/>
        </w:rPr>
        <w:t>المهلة</w:t>
      </w:r>
      <w:r w:rsidR="005D6396">
        <w:rPr>
          <w:rFonts w:hint="cs"/>
          <w:rtl/>
          <w:lang w:bidi="ar-EG"/>
        </w:rPr>
        <w:t xml:space="preserve"> </w:t>
      </w:r>
      <w:r w:rsidR="006C5077">
        <w:rPr>
          <w:rFonts w:hint="cs"/>
          <w:rtl/>
          <w:lang w:bidi="ar-EG"/>
        </w:rPr>
        <w:t xml:space="preserve">كالذي </w:t>
      </w:r>
      <w:r w:rsidR="005D6396">
        <w:rPr>
          <w:rFonts w:hint="cs"/>
          <w:rtl/>
          <w:lang w:bidi="ar-EG"/>
        </w:rPr>
        <w:t>أُضي</w:t>
      </w:r>
      <w:r w:rsidR="006C5077">
        <w:rPr>
          <w:rFonts w:hint="cs"/>
          <w:rtl/>
          <w:lang w:bidi="ar-EG"/>
        </w:rPr>
        <w:t>ف مؤخرا في الإطار القانوني ل</w:t>
      </w:r>
      <w:r w:rsidR="005D6396">
        <w:rPr>
          <w:rFonts w:hint="cs"/>
          <w:rtl/>
          <w:lang w:bidi="ar-EG"/>
        </w:rPr>
        <w:t>نظام مدريد.</w:t>
      </w:r>
    </w:p>
    <w:p w:rsidR="007F44D8" w:rsidRPr="00755E87" w:rsidRDefault="007F44D8" w:rsidP="001C2A9F">
      <w:pPr>
        <w:pStyle w:val="NumberedParaAR"/>
      </w:pPr>
      <w:r>
        <w:rPr>
          <w:rFonts w:hint="cs"/>
          <w:rtl/>
          <w:lang w:bidi="ar-EG"/>
        </w:rPr>
        <w:t xml:space="preserve">وردا على </w:t>
      </w:r>
      <w:r w:rsidR="00724D17">
        <w:rPr>
          <w:rFonts w:hint="cs"/>
          <w:rtl/>
          <w:lang w:bidi="ar-EG"/>
        </w:rPr>
        <w:t>استفس</w:t>
      </w:r>
      <w:r w:rsidR="00D80F3C">
        <w:rPr>
          <w:rFonts w:hint="cs"/>
          <w:rtl/>
          <w:lang w:bidi="ar-EG"/>
        </w:rPr>
        <w:t xml:space="preserve">ار وفد الولايات المتحدة الأمريكية بشأن التعديل </w:t>
      </w:r>
      <w:r w:rsidR="001C2A9F">
        <w:rPr>
          <w:rFonts w:hint="cs"/>
          <w:rtl/>
          <w:lang w:bidi="ar-EG"/>
        </w:rPr>
        <w:t>البسيط</w:t>
      </w:r>
      <w:r w:rsidR="00D80F3C">
        <w:rPr>
          <w:rFonts w:hint="cs"/>
          <w:rtl/>
          <w:lang w:bidi="ar-EG"/>
        </w:rPr>
        <w:t xml:space="preserve"> المقترح </w:t>
      </w:r>
      <w:r w:rsidR="001C2A9F">
        <w:rPr>
          <w:rFonts w:hint="cs"/>
          <w:rtl/>
          <w:lang w:bidi="ar-EG"/>
        </w:rPr>
        <w:t xml:space="preserve">في </w:t>
      </w:r>
      <w:r w:rsidR="00D80F3C">
        <w:rPr>
          <w:rFonts w:hint="cs"/>
          <w:rtl/>
          <w:lang w:bidi="ar-EG"/>
        </w:rPr>
        <w:t>الفقرة (4)، أفادت الأمانة أن عبارة "</w:t>
      </w:r>
      <w:r w:rsidR="00724D17" w:rsidRPr="001C2A9F">
        <w:rPr>
          <w:rFonts w:hint="cs"/>
          <w:rtl/>
          <w:lang w:bidi="ar-EG"/>
        </w:rPr>
        <w:t>حيث ينطبق ذلك"</w:t>
      </w:r>
      <w:r w:rsidR="00724D17">
        <w:rPr>
          <w:rFonts w:hint="cs"/>
          <w:rtl/>
          <w:lang w:bidi="ar-EG"/>
        </w:rPr>
        <w:t xml:space="preserve"> أ</w:t>
      </w:r>
      <w:r w:rsidR="001C2A9F">
        <w:rPr>
          <w:rFonts w:hint="cs"/>
          <w:rtl/>
          <w:lang w:bidi="ar-EG"/>
        </w:rPr>
        <w:t>ُ</w:t>
      </w:r>
      <w:r w:rsidR="00724D17">
        <w:rPr>
          <w:rFonts w:hint="cs"/>
          <w:rtl/>
          <w:lang w:bidi="ar-EG"/>
        </w:rPr>
        <w:t xml:space="preserve">ضيفت للأخذ بعناصر </w:t>
      </w:r>
      <w:r w:rsidR="00FA2F0C">
        <w:rPr>
          <w:rFonts w:hint="cs"/>
          <w:rtl/>
          <w:lang w:bidi="ar-EG"/>
        </w:rPr>
        <w:t>طارئة على التبليغات الإلكترونية</w:t>
      </w:r>
      <w:r w:rsidR="00724D17">
        <w:rPr>
          <w:rFonts w:hint="cs"/>
          <w:rtl/>
          <w:lang w:bidi="ar-EG"/>
        </w:rPr>
        <w:t xml:space="preserve"> عند غياب التبليغ المرئي أو المادي، </w:t>
      </w:r>
      <w:r w:rsidR="001C2A9F">
        <w:rPr>
          <w:rFonts w:hint="cs"/>
          <w:rtl/>
          <w:lang w:bidi="ar-EG"/>
        </w:rPr>
        <w:t>في مقابل</w:t>
      </w:r>
      <w:r w:rsidR="00724D17" w:rsidRPr="001C2A9F">
        <w:rPr>
          <w:rFonts w:hint="cs"/>
          <w:rtl/>
          <w:lang w:bidi="ar-EG"/>
        </w:rPr>
        <w:t xml:space="preserve"> التبليغ</w:t>
      </w:r>
      <w:r w:rsidR="001C2A9F">
        <w:rPr>
          <w:rFonts w:hint="cs"/>
          <w:rtl/>
          <w:lang w:bidi="ar-EG"/>
        </w:rPr>
        <w:t>ات</w:t>
      </w:r>
      <w:r w:rsidR="00724D17" w:rsidRPr="001C2A9F">
        <w:rPr>
          <w:rFonts w:hint="cs"/>
          <w:rtl/>
          <w:lang w:bidi="ar-EG"/>
        </w:rPr>
        <w:t xml:space="preserve"> </w:t>
      </w:r>
      <w:r w:rsidR="001C2A9F" w:rsidRPr="001C2A9F">
        <w:rPr>
          <w:rFonts w:hint="cs"/>
          <w:rtl/>
          <w:lang w:bidi="ar-EG"/>
        </w:rPr>
        <w:t>الورقي</w:t>
      </w:r>
      <w:r w:rsidR="001C2A9F">
        <w:rPr>
          <w:rFonts w:hint="cs"/>
          <w:rtl/>
          <w:lang w:bidi="ar-EG"/>
        </w:rPr>
        <w:t xml:space="preserve">ة. </w:t>
      </w:r>
      <w:r w:rsidR="00FA2F0C">
        <w:rPr>
          <w:rFonts w:hint="cs"/>
          <w:rtl/>
          <w:lang w:bidi="ar-EG"/>
        </w:rPr>
        <w:t>لذا، لابد من قراءته على</w:t>
      </w:r>
      <w:r w:rsidR="00724D17">
        <w:rPr>
          <w:rFonts w:hint="cs"/>
          <w:rtl/>
          <w:lang w:bidi="ar-EG"/>
        </w:rPr>
        <w:t xml:space="preserve"> </w:t>
      </w:r>
      <w:r w:rsidR="00FA2F0C">
        <w:rPr>
          <w:rFonts w:hint="cs"/>
          <w:rtl/>
          <w:lang w:bidi="ar-EG"/>
        </w:rPr>
        <w:t>أنه يحيل تحديدا إلى تبليغ إلكتروني لم يتلقه المكتب الدولي.</w:t>
      </w:r>
    </w:p>
    <w:p w:rsidR="00732EC1" w:rsidRDefault="001C2A9F" w:rsidP="00E77DD1">
      <w:pPr>
        <w:pStyle w:val="NumberedParaAR"/>
      </w:pPr>
      <w:r>
        <w:rPr>
          <w:rFonts w:hint="cs"/>
          <w:rtl/>
          <w:lang w:bidi="ar-EG"/>
        </w:rPr>
        <w:t>و</w:t>
      </w:r>
      <w:r w:rsidR="00F80822">
        <w:rPr>
          <w:rFonts w:hint="cs"/>
          <w:rtl/>
          <w:lang w:bidi="ar-EG"/>
        </w:rPr>
        <w:t xml:space="preserve">أعرب وفد الولايات المتحدة الأمريكية </w:t>
      </w:r>
      <w:r>
        <w:rPr>
          <w:rFonts w:hint="cs"/>
          <w:rtl/>
          <w:lang w:bidi="ar-EG"/>
        </w:rPr>
        <w:t xml:space="preserve">أيضا </w:t>
      </w:r>
      <w:r w:rsidR="00F80822">
        <w:rPr>
          <w:rFonts w:hint="cs"/>
          <w:rtl/>
          <w:lang w:bidi="ar-EG"/>
        </w:rPr>
        <w:t xml:space="preserve">عن دعمه العام للتعديلات المقترحة. </w:t>
      </w:r>
      <w:r>
        <w:rPr>
          <w:rFonts w:hint="cs"/>
          <w:rtl/>
          <w:lang w:bidi="ar-EG"/>
        </w:rPr>
        <w:t xml:space="preserve">غير أنه عبّر </w:t>
      </w:r>
      <w:r w:rsidR="00F80822">
        <w:rPr>
          <w:rFonts w:hint="cs"/>
          <w:rtl/>
          <w:lang w:bidi="ar-EG"/>
        </w:rPr>
        <w:t xml:space="preserve">عن انشغاله بشأن صياغة الاقتراح لأنه سيرتبط أيضا </w:t>
      </w:r>
      <w:r w:rsidR="005222BF">
        <w:rPr>
          <w:rFonts w:hint="cs"/>
          <w:rtl/>
          <w:lang w:bidi="ar-EG"/>
        </w:rPr>
        <w:t>بتسديد</w:t>
      </w:r>
      <w:r w:rsidR="00F80822">
        <w:rPr>
          <w:rFonts w:hint="cs"/>
          <w:rtl/>
          <w:lang w:bidi="ar-EG"/>
        </w:rPr>
        <w:t xml:space="preserve"> الجزء الثاني من </w:t>
      </w:r>
      <w:r w:rsidR="00F80822" w:rsidRPr="001C2A9F">
        <w:rPr>
          <w:rFonts w:hint="cs"/>
          <w:rtl/>
          <w:lang w:bidi="ar-EG"/>
        </w:rPr>
        <w:t xml:space="preserve">رسم التعيين الفردي. وأشار الوفد أنه بخلاف أنواع التبليغات الأخرى، للطرف المعني أن يختار أن </w:t>
      </w:r>
      <w:r w:rsidR="005222BF">
        <w:rPr>
          <w:rFonts w:hint="cs"/>
          <w:rtl/>
          <w:lang w:bidi="ar-EG"/>
        </w:rPr>
        <w:t>يسدد</w:t>
      </w:r>
      <w:r w:rsidR="009779F7">
        <w:rPr>
          <w:rFonts w:hint="cs"/>
          <w:rtl/>
          <w:lang w:bidi="ar-EG"/>
        </w:rPr>
        <w:t xml:space="preserve"> </w:t>
      </w:r>
      <w:r w:rsidR="00F80822" w:rsidRPr="001C2A9F">
        <w:rPr>
          <w:rFonts w:hint="cs"/>
          <w:rtl/>
          <w:lang w:bidi="ar-EG"/>
        </w:rPr>
        <w:t xml:space="preserve">الرسم المذكور </w:t>
      </w:r>
      <w:r w:rsidR="009779F7">
        <w:rPr>
          <w:rFonts w:hint="cs"/>
          <w:rtl/>
          <w:lang w:bidi="ar-EG"/>
        </w:rPr>
        <w:t xml:space="preserve">إما </w:t>
      </w:r>
      <w:r w:rsidR="00F80822" w:rsidRPr="001C2A9F">
        <w:rPr>
          <w:rFonts w:hint="cs"/>
          <w:rtl/>
          <w:lang w:bidi="ar-EG"/>
        </w:rPr>
        <w:t>إلى المكتب الدولي</w:t>
      </w:r>
      <w:r w:rsidR="00F80822">
        <w:rPr>
          <w:rFonts w:hint="cs"/>
          <w:rtl/>
          <w:lang w:bidi="ar-EG"/>
        </w:rPr>
        <w:t xml:space="preserve"> أو إلى </w:t>
      </w:r>
      <w:r w:rsidR="00F80822" w:rsidRPr="00F80822">
        <w:rPr>
          <w:rtl/>
          <w:lang w:bidi="ar-EG"/>
        </w:rPr>
        <w:t xml:space="preserve">مكتب </w:t>
      </w:r>
      <w:r w:rsidR="009779F7">
        <w:rPr>
          <w:rtl/>
          <w:lang w:bidi="ar-EG"/>
        </w:rPr>
        <w:t>الولايات المتحدة</w:t>
      </w:r>
      <w:r w:rsidR="009779F7" w:rsidRPr="00F80822">
        <w:rPr>
          <w:rtl/>
          <w:lang w:bidi="ar-EG"/>
        </w:rPr>
        <w:t xml:space="preserve"> </w:t>
      </w:r>
      <w:r w:rsidR="009779F7">
        <w:rPr>
          <w:rFonts w:hint="cs"/>
          <w:rtl/>
          <w:lang w:bidi="ar-EG"/>
        </w:rPr>
        <w:t>ل</w:t>
      </w:r>
      <w:r w:rsidR="00F80822" w:rsidRPr="00F80822">
        <w:rPr>
          <w:rtl/>
          <w:lang w:bidi="ar-EG"/>
        </w:rPr>
        <w:t xml:space="preserve">لبراءات </w:t>
      </w:r>
      <w:r w:rsidR="00F80822" w:rsidRPr="00F80822">
        <w:rPr>
          <w:rtl/>
          <w:lang w:bidi="ar-EG"/>
        </w:rPr>
        <w:lastRenderedPageBreak/>
        <w:t>والعلاما</w:t>
      </w:r>
      <w:r w:rsidR="00F80822">
        <w:rPr>
          <w:rtl/>
          <w:lang w:bidi="ar-EG"/>
        </w:rPr>
        <w:t>ت التجارية</w:t>
      </w:r>
      <w:r w:rsidR="00F80822">
        <w:rPr>
          <w:rFonts w:hint="cs"/>
          <w:rtl/>
          <w:lang w:bidi="ar-EG"/>
        </w:rPr>
        <w:t>. وفي هذا الصدد، ينص قانون</w:t>
      </w:r>
      <w:r w:rsidR="0031624E">
        <w:rPr>
          <w:rFonts w:hint="cs"/>
          <w:rtl/>
          <w:lang w:bidi="ar-EG"/>
        </w:rPr>
        <w:t>ه</w:t>
      </w:r>
      <w:r w:rsidR="00F80822">
        <w:rPr>
          <w:rFonts w:hint="cs"/>
          <w:rtl/>
          <w:lang w:bidi="ar-EG"/>
        </w:rPr>
        <w:t xml:space="preserve"> الوطني على مهل </w:t>
      </w:r>
      <w:r w:rsidR="005222BF">
        <w:rPr>
          <w:rFonts w:hint="cs"/>
          <w:rtl/>
          <w:lang w:bidi="ar-EG"/>
        </w:rPr>
        <w:t>لتسديد</w:t>
      </w:r>
      <w:r w:rsidR="00F80822">
        <w:rPr>
          <w:rFonts w:hint="cs"/>
          <w:rtl/>
          <w:lang w:bidi="ar-EG"/>
        </w:rPr>
        <w:t xml:space="preserve"> الرسم المذكور، بما في ذلك </w:t>
      </w:r>
      <w:r w:rsidR="00452DD1">
        <w:rPr>
          <w:rFonts w:hint="cs"/>
          <w:rtl/>
          <w:lang w:bidi="ar-EG"/>
        </w:rPr>
        <w:t>الشروط</w:t>
      </w:r>
      <w:r w:rsidR="00F80822">
        <w:rPr>
          <w:rFonts w:hint="cs"/>
          <w:rtl/>
          <w:lang w:bidi="ar-EG"/>
        </w:rPr>
        <w:t xml:space="preserve"> </w:t>
      </w:r>
      <w:r w:rsidR="0031624E">
        <w:rPr>
          <w:rFonts w:hint="cs"/>
          <w:rtl/>
          <w:lang w:bidi="ar-EG"/>
        </w:rPr>
        <w:t>ال</w:t>
      </w:r>
      <w:r w:rsidR="00F80822">
        <w:rPr>
          <w:rFonts w:hint="cs"/>
          <w:rtl/>
          <w:lang w:bidi="ar-EG"/>
        </w:rPr>
        <w:t xml:space="preserve">خاصة </w:t>
      </w:r>
      <w:r w:rsidR="0031624E">
        <w:rPr>
          <w:rFonts w:hint="cs"/>
          <w:rtl/>
          <w:lang w:bidi="ar-EG"/>
        </w:rPr>
        <w:t>لعذر</w:t>
      </w:r>
      <w:r w:rsidR="00F80822">
        <w:rPr>
          <w:rFonts w:hint="cs"/>
          <w:rtl/>
          <w:lang w:bidi="ar-EG"/>
        </w:rPr>
        <w:t xml:space="preserve"> </w:t>
      </w:r>
      <w:r w:rsidR="0031624E">
        <w:rPr>
          <w:rFonts w:hint="cs"/>
          <w:rtl/>
          <w:lang w:bidi="ar-EG"/>
        </w:rPr>
        <w:t xml:space="preserve">التأخير في </w:t>
      </w:r>
      <w:r w:rsidR="005222BF">
        <w:rPr>
          <w:rFonts w:hint="cs"/>
          <w:rtl/>
          <w:lang w:bidi="ar-EG"/>
        </w:rPr>
        <w:t>السداد</w:t>
      </w:r>
      <w:r w:rsidR="0031624E">
        <w:rPr>
          <w:rFonts w:hint="cs"/>
          <w:rtl/>
          <w:lang w:bidi="ar-EG"/>
        </w:rPr>
        <w:t>.</w:t>
      </w:r>
      <w:r w:rsidR="00F80822">
        <w:rPr>
          <w:rFonts w:hint="cs"/>
          <w:rtl/>
          <w:lang w:bidi="ar-EG"/>
        </w:rPr>
        <w:t xml:space="preserve"> وفي ضوء ما سبق، </w:t>
      </w:r>
      <w:r w:rsidR="00C449EC">
        <w:rPr>
          <w:rFonts w:hint="cs"/>
          <w:rtl/>
          <w:lang w:bidi="ar-EG"/>
        </w:rPr>
        <w:t xml:space="preserve">اقترح الوفد </w:t>
      </w:r>
      <w:r w:rsidR="0031624E">
        <w:rPr>
          <w:rFonts w:hint="cs"/>
          <w:rtl/>
          <w:lang w:bidi="ar-EG"/>
        </w:rPr>
        <w:t>إجراء تعديل</w:t>
      </w:r>
      <w:r w:rsidR="00C449EC">
        <w:rPr>
          <w:rFonts w:hint="cs"/>
          <w:rtl/>
          <w:lang w:bidi="ar-EG"/>
        </w:rPr>
        <w:t xml:space="preserve"> </w:t>
      </w:r>
      <w:r w:rsidR="0031624E">
        <w:rPr>
          <w:rFonts w:hint="cs"/>
          <w:rtl/>
          <w:lang w:bidi="ar-EG"/>
        </w:rPr>
        <w:t>بسيط</w:t>
      </w:r>
      <w:r w:rsidR="00C449EC">
        <w:rPr>
          <w:rFonts w:hint="cs"/>
          <w:rtl/>
          <w:lang w:bidi="ar-EG"/>
        </w:rPr>
        <w:t xml:space="preserve"> </w:t>
      </w:r>
      <w:r w:rsidR="00452DD1">
        <w:rPr>
          <w:rFonts w:hint="cs"/>
          <w:rtl/>
          <w:lang w:bidi="ar-EG"/>
        </w:rPr>
        <w:t>على</w:t>
      </w:r>
      <w:r w:rsidR="00C449EC">
        <w:rPr>
          <w:rFonts w:hint="cs"/>
          <w:rtl/>
          <w:lang w:bidi="ar-EG"/>
        </w:rPr>
        <w:t xml:space="preserve"> </w:t>
      </w:r>
      <w:r w:rsidR="0031624E">
        <w:rPr>
          <w:rFonts w:hint="cs"/>
          <w:rtl/>
          <w:lang w:bidi="ar-EG"/>
        </w:rPr>
        <w:t xml:space="preserve">اقتراح </w:t>
      </w:r>
      <w:r w:rsidR="00C449EC">
        <w:rPr>
          <w:rFonts w:hint="cs"/>
          <w:rtl/>
          <w:lang w:bidi="ar-EG"/>
        </w:rPr>
        <w:t>الفقرة</w:t>
      </w:r>
      <w:r w:rsidR="00C449EC">
        <w:rPr>
          <w:rFonts w:hint="eastAsia"/>
          <w:rtl/>
          <w:lang w:bidi="ar-EG"/>
        </w:rPr>
        <w:t xml:space="preserve"> (3) من القاعدة 5، </w:t>
      </w:r>
      <w:r w:rsidR="00C449EC">
        <w:rPr>
          <w:rFonts w:hint="cs"/>
          <w:rtl/>
          <w:lang w:bidi="ar-EG"/>
        </w:rPr>
        <w:t>من خلال إضافة كلمة "</w:t>
      </w:r>
      <w:r w:rsidR="0031624E">
        <w:rPr>
          <w:rFonts w:hint="cs"/>
          <w:rtl/>
          <w:lang w:bidi="ar-EG"/>
        </w:rPr>
        <w:t>المطلوب</w:t>
      </w:r>
      <w:r w:rsidR="00E77DD1">
        <w:rPr>
          <w:rFonts w:hint="cs"/>
          <w:rtl/>
          <w:lang w:bidi="ar-EG"/>
        </w:rPr>
        <w:t>"</w:t>
      </w:r>
      <w:r w:rsidR="00C449EC">
        <w:rPr>
          <w:rFonts w:hint="cs"/>
          <w:rtl/>
          <w:lang w:bidi="ar-EG"/>
        </w:rPr>
        <w:t xml:space="preserve"> بعد كلمة "التبليغ" في هذه الفقرة.</w:t>
      </w:r>
    </w:p>
    <w:p w:rsidR="00C449EC" w:rsidRDefault="00BA09FA" w:rsidP="00452DD1">
      <w:pPr>
        <w:pStyle w:val="NumberedParaAR"/>
      </w:pPr>
      <w:r>
        <w:rPr>
          <w:rFonts w:hint="cs"/>
          <w:rtl/>
        </w:rPr>
        <w:t>ووافقت الأمانة على الأساسي المنطقي في اقتراح وفد الولايات المتحدة الأمريكية واقترحت إضافة فقرة</w:t>
      </w:r>
      <w:r>
        <w:rPr>
          <w:rFonts w:hint="eastAsia"/>
          <w:rtl/>
        </w:rPr>
        <w:t xml:space="preserve"> (5) </w:t>
      </w:r>
      <w:r>
        <w:rPr>
          <w:rFonts w:hint="cs"/>
          <w:rtl/>
        </w:rPr>
        <w:t>جديدة إلى القاعدة 5 يكتب فيها ما يلي: "</w:t>
      </w:r>
      <w:r>
        <w:rPr>
          <w:rtl/>
        </w:rPr>
        <w:t>[</w:t>
      </w:r>
      <w:r>
        <w:rPr>
          <w:rFonts w:hint="cs"/>
          <w:i/>
          <w:iCs/>
          <w:rtl/>
        </w:rPr>
        <w:t>استثناء</w:t>
      </w:r>
      <w:r>
        <w:rPr>
          <w:rtl/>
        </w:rPr>
        <w:t>]</w:t>
      </w:r>
      <w:r>
        <w:rPr>
          <w:rFonts w:hint="cs"/>
          <w:rtl/>
        </w:rPr>
        <w:t xml:space="preserve"> لا ت</w:t>
      </w:r>
      <w:r w:rsidR="00094672">
        <w:rPr>
          <w:rFonts w:hint="cs"/>
          <w:rtl/>
        </w:rPr>
        <w:t>ن</w:t>
      </w:r>
      <w:r>
        <w:rPr>
          <w:rFonts w:hint="cs"/>
          <w:rtl/>
        </w:rPr>
        <w:t xml:space="preserve">طبق هذه القاعدة على </w:t>
      </w:r>
      <w:r w:rsidR="000F6377">
        <w:rPr>
          <w:rFonts w:hint="cs"/>
          <w:rtl/>
        </w:rPr>
        <w:t xml:space="preserve">تسديد </w:t>
      </w:r>
      <w:r w:rsidR="00452DD1">
        <w:rPr>
          <w:rFonts w:hint="cs"/>
          <w:rtl/>
        </w:rPr>
        <w:t>الجزء</w:t>
      </w:r>
      <w:r>
        <w:rPr>
          <w:rFonts w:hint="cs"/>
          <w:rtl/>
        </w:rPr>
        <w:t xml:space="preserve"> الثاني من رسم التعيين الفردي عن طريق المكتب الدولي كما </w:t>
      </w:r>
      <w:r w:rsidR="00094672">
        <w:rPr>
          <w:rFonts w:hint="cs"/>
          <w:rtl/>
          <w:lang w:bidi="ar-EG"/>
        </w:rPr>
        <w:t>هو مشار إليه</w:t>
      </w:r>
      <w:r>
        <w:rPr>
          <w:rFonts w:hint="cs"/>
          <w:rtl/>
          <w:lang w:bidi="ar-EG"/>
        </w:rPr>
        <w:t xml:space="preserve"> في القاعدة 12(3)(ج)". </w:t>
      </w:r>
      <w:r w:rsidR="000F6377">
        <w:rPr>
          <w:rFonts w:hint="cs"/>
          <w:rtl/>
          <w:lang w:bidi="ar-EG"/>
        </w:rPr>
        <w:t>وكبديل يمكن</w:t>
      </w:r>
      <w:r>
        <w:rPr>
          <w:rFonts w:hint="cs"/>
          <w:rtl/>
          <w:lang w:bidi="ar-EG"/>
        </w:rPr>
        <w:t xml:space="preserve"> إضافة هذا الاستثناء إلى القاعدة 12 كفقرة فرعية (3)(ه) </w:t>
      </w:r>
      <w:r w:rsidR="000F6377">
        <w:rPr>
          <w:rFonts w:hint="cs"/>
          <w:rtl/>
          <w:lang w:bidi="ar-EG"/>
        </w:rPr>
        <w:t xml:space="preserve">جديدة </w:t>
      </w:r>
      <w:r>
        <w:rPr>
          <w:rFonts w:hint="cs"/>
          <w:rtl/>
          <w:lang w:bidi="ar-EG"/>
        </w:rPr>
        <w:t>كالتالي: "</w:t>
      </w:r>
      <w:r w:rsidR="00094672">
        <w:rPr>
          <w:rFonts w:hint="cs"/>
          <w:rtl/>
          <w:lang w:bidi="ar-EG"/>
        </w:rPr>
        <w:t xml:space="preserve">لا تنطبق القاعدة 5 على </w:t>
      </w:r>
      <w:r w:rsidR="000F6377">
        <w:rPr>
          <w:rFonts w:hint="cs"/>
          <w:rtl/>
          <w:lang w:bidi="ar-EG"/>
        </w:rPr>
        <w:t xml:space="preserve">تسديد </w:t>
      </w:r>
      <w:r w:rsidR="00452DD1">
        <w:rPr>
          <w:rFonts w:hint="cs"/>
          <w:rtl/>
          <w:lang w:bidi="ar-EG"/>
        </w:rPr>
        <w:t>الجزء</w:t>
      </w:r>
      <w:r w:rsidR="00094672">
        <w:rPr>
          <w:rFonts w:hint="cs"/>
          <w:rtl/>
          <w:lang w:bidi="ar-EG"/>
        </w:rPr>
        <w:t xml:space="preserve"> الثاني من</w:t>
      </w:r>
      <w:r w:rsidR="000F6377">
        <w:rPr>
          <w:rFonts w:hint="cs"/>
          <w:rtl/>
          <w:lang w:bidi="ar-EG"/>
        </w:rPr>
        <w:t xml:space="preserve"> رسم</w:t>
      </w:r>
      <w:r w:rsidR="00094672">
        <w:rPr>
          <w:rFonts w:hint="cs"/>
          <w:rtl/>
          <w:lang w:bidi="ar-EG"/>
        </w:rPr>
        <w:t xml:space="preserve"> التعيين الفردي عن طريق المكتب الدولي كما هو مشار إليه في الفقرة الفرعية (ج)".</w:t>
      </w:r>
    </w:p>
    <w:p w:rsidR="00C449EC" w:rsidRDefault="00094672" w:rsidP="00E77DD1">
      <w:pPr>
        <w:pStyle w:val="NumberedParaAR"/>
      </w:pPr>
      <w:r>
        <w:rPr>
          <w:rFonts w:hint="cs"/>
          <w:rtl/>
          <w:lang w:bidi="ar-EG"/>
        </w:rPr>
        <w:t xml:space="preserve">وأشار ممثل </w:t>
      </w:r>
      <w:r w:rsidRPr="00755E87">
        <w:rPr>
          <w:rtl/>
          <w:lang w:bidi="ar-EG"/>
        </w:rPr>
        <w:t>مركز الدراسات الدولية للملكية الصناعية</w:t>
      </w:r>
      <w:r>
        <w:rPr>
          <w:rFonts w:hint="cs"/>
          <w:rtl/>
          <w:lang w:bidi="ar-EG"/>
        </w:rPr>
        <w:t xml:space="preserve"> إلى أن كل من اقتراح وفد الولايات المتحدة الأمريكية والاقتراح</w:t>
      </w:r>
      <w:r w:rsidR="000F6377">
        <w:rPr>
          <w:rFonts w:hint="cs"/>
          <w:rtl/>
          <w:lang w:bidi="ar-EG"/>
        </w:rPr>
        <w:t>ات</w:t>
      </w:r>
      <w:r>
        <w:rPr>
          <w:lang w:bidi="ar-EG"/>
        </w:rPr>
        <w:t xml:space="preserve"> </w:t>
      </w:r>
      <w:r w:rsidR="00E77DD1">
        <w:rPr>
          <w:rFonts w:hint="cs"/>
          <w:rtl/>
          <w:lang w:bidi="ar-EG"/>
        </w:rPr>
        <w:t>المعارضة</w:t>
      </w:r>
      <w:r w:rsidR="000F6377">
        <w:rPr>
          <w:rFonts w:hint="cs"/>
          <w:rtl/>
          <w:lang w:bidi="ar-EG"/>
        </w:rPr>
        <w:t xml:space="preserve"> الت</w:t>
      </w:r>
      <w:r>
        <w:rPr>
          <w:rFonts w:hint="cs"/>
          <w:rtl/>
          <w:lang w:bidi="ar-EG"/>
        </w:rPr>
        <w:t>ي قدمته</w:t>
      </w:r>
      <w:r w:rsidR="000F6377">
        <w:rPr>
          <w:rFonts w:hint="cs"/>
          <w:rtl/>
          <w:lang w:bidi="ar-EG"/>
        </w:rPr>
        <w:t>ا</w:t>
      </w:r>
      <w:r>
        <w:rPr>
          <w:rFonts w:hint="cs"/>
          <w:rtl/>
          <w:lang w:bidi="ar-EG"/>
        </w:rPr>
        <w:t xml:space="preserve"> الأمانة بد</w:t>
      </w:r>
      <w:r w:rsidR="000F6377">
        <w:rPr>
          <w:rFonts w:hint="cs"/>
          <w:rtl/>
          <w:lang w:bidi="ar-EG"/>
        </w:rPr>
        <w:t>ت</w:t>
      </w:r>
      <w:r>
        <w:rPr>
          <w:rFonts w:hint="cs"/>
          <w:rtl/>
          <w:lang w:bidi="ar-EG"/>
        </w:rPr>
        <w:t xml:space="preserve"> </w:t>
      </w:r>
      <w:r w:rsidR="00913618">
        <w:rPr>
          <w:rFonts w:hint="cs"/>
          <w:rtl/>
          <w:lang w:bidi="ar-EG"/>
        </w:rPr>
        <w:t>مجد</w:t>
      </w:r>
      <w:r>
        <w:rPr>
          <w:rFonts w:hint="cs"/>
          <w:rtl/>
          <w:lang w:bidi="ar-EG"/>
        </w:rPr>
        <w:t>ي</w:t>
      </w:r>
      <w:r w:rsidR="000F6377">
        <w:rPr>
          <w:rFonts w:hint="cs"/>
          <w:rtl/>
          <w:lang w:bidi="ar-EG"/>
        </w:rPr>
        <w:t>ة</w:t>
      </w:r>
      <w:r>
        <w:rPr>
          <w:rFonts w:hint="cs"/>
          <w:rtl/>
          <w:lang w:bidi="ar-EG"/>
        </w:rPr>
        <w:t xml:space="preserve">. </w:t>
      </w:r>
      <w:r w:rsidR="000F6377">
        <w:rPr>
          <w:rFonts w:hint="cs"/>
          <w:rtl/>
          <w:lang w:bidi="ar-EG"/>
        </w:rPr>
        <w:t xml:space="preserve">غير أن </w:t>
      </w:r>
      <w:r w:rsidR="00913618">
        <w:rPr>
          <w:rFonts w:hint="cs"/>
          <w:rtl/>
          <w:lang w:bidi="ar-EG"/>
        </w:rPr>
        <w:t xml:space="preserve">اقتراح وفد الولايات المتحدة الأمريكية </w:t>
      </w:r>
      <w:r w:rsidR="000F6377">
        <w:rPr>
          <w:rFonts w:hint="cs"/>
          <w:rtl/>
          <w:lang w:bidi="ar-EG"/>
        </w:rPr>
        <w:t xml:space="preserve">اقتصر </w:t>
      </w:r>
      <w:r w:rsidR="00913618">
        <w:rPr>
          <w:rFonts w:hint="cs"/>
          <w:rtl/>
          <w:lang w:bidi="ar-EG"/>
        </w:rPr>
        <w:t xml:space="preserve">على الفقرة (3) </w:t>
      </w:r>
      <w:r w:rsidR="000F6377">
        <w:rPr>
          <w:rFonts w:hint="cs"/>
          <w:rtl/>
          <w:lang w:bidi="ar-EG"/>
        </w:rPr>
        <w:t xml:space="preserve">فقط </w:t>
      </w:r>
      <w:r w:rsidR="00913618">
        <w:rPr>
          <w:rFonts w:hint="cs"/>
          <w:rtl/>
          <w:lang w:bidi="ar-EG"/>
        </w:rPr>
        <w:t xml:space="preserve">بينما بدا أن الاقتراحات </w:t>
      </w:r>
      <w:r w:rsidR="00E77DD1">
        <w:rPr>
          <w:rFonts w:hint="cs"/>
          <w:rtl/>
          <w:lang w:bidi="ar-EG"/>
        </w:rPr>
        <w:t>المعارضة</w:t>
      </w:r>
      <w:r w:rsidR="000F6377">
        <w:rPr>
          <w:rFonts w:hint="cs"/>
          <w:rtl/>
          <w:lang w:bidi="ar-EG"/>
        </w:rPr>
        <w:t xml:space="preserve"> </w:t>
      </w:r>
      <w:r w:rsidR="00913618">
        <w:rPr>
          <w:rFonts w:hint="cs"/>
          <w:rtl/>
          <w:lang w:bidi="ar-EG"/>
        </w:rPr>
        <w:t>التي قدمتها الأمانة تنطبق على القاعدة 5 ككل.</w:t>
      </w:r>
    </w:p>
    <w:p w:rsidR="00913618" w:rsidRDefault="00913618" w:rsidP="00E77DD1">
      <w:pPr>
        <w:pStyle w:val="NumberedParaAR"/>
      </w:pPr>
      <w:r>
        <w:rPr>
          <w:rFonts w:hint="cs"/>
          <w:rtl/>
        </w:rPr>
        <w:t xml:space="preserve">وأكدت الأمانة </w:t>
      </w:r>
      <w:r w:rsidR="000F6377">
        <w:rPr>
          <w:rFonts w:hint="cs"/>
          <w:rtl/>
        </w:rPr>
        <w:t>أن اقتراحاته</w:t>
      </w:r>
      <w:r w:rsidR="00AB0E9E">
        <w:rPr>
          <w:rFonts w:hint="cs"/>
          <w:rtl/>
        </w:rPr>
        <w:t xml:space="preserve">ا </w:t>
      </w:r>
      <w:r w:rsidR="00E77DD1">
        <w:rPr>
          <w:rFonts w:hint="cs"/>
          <w:rtl/>
        </w:rPr>
        <w:t>المعارضة</w:t>
      </w:r>
      <w:r w:rsidR="000F6377">
        <w:rPr>
          <w:rFonts w:hint="cs"/>
          <w:rtl/>
        </w:rPr>
        <w:t xml:space="preserve"> ت</w:t>
      </w:r>
      <w:r w:rsidR="00AB0E9E">
        <w:rPr>
          <w:rFonts w:hint="cs"/>
          <w:rtl/>
        </w:rPr>
        <w:t>نطبق على القاعدة 5 ككل.</w:t>
      </w:r>
    </w:p>
    <w:p w:rsidR="00AB0E9E" w:rsidRDefault="00AB0E9E" w:rsidP="001A15E9">
      <w:pPr>
        <w:pStyle w:val="NumberedParaAR"/>
      </w:pPr>
      <w:r>
        <w:rPr>
          <w:rFonts w:hint="cs"/>
          <w:rtl/>
          <w:lang w:bidi="ar-EG"/>
        </w:rPr>
        <w:t xml:space="preserve">وأوضح ممثل </w:t>
      </w:r>
      <w:r w:rsidRPr="00AB0E9E">
        <w:rPr>
          <w:rtl/>
          <w:lang w:bidi="ar-EG"/>
        </w:rPr>
        <w:t>الاتحاد الدولي لوكلاء الملكية الصناعية</w:t>
      </w:r>
      <w:r>
        <w:rPr>
          <w:rFonts w:hint="cs"/>
          <w:rtl/>
          <w:lang w:bidi="ar-EG"/>
        </w:rPr>
        <w:t xml:space="preserve"> أن</w:t>
      </w:r>
      <w:r w:rsidR="001A15E9">
        <w:rPr>
          <w:rFonts w:hint="cs"/>
          <w:rtl/>
          <w:lang w:bidi="ar-EG"/>
        </w:rPr>
        <w:t>ه</w:t>
      </w:r>
      <w:r>
        <w:rPr>
          <w:rFonts w:hint="cs"/>
          <w:rtl/>
          <w:lang w:bidi="ar-EG"/>
        </w:rPr>
        <w:t xml:space="preserve"> يبدو </w:t>
      </w:r>
      <w:r w:rsidR="001A15E9">
        <w:rPr>
          <w:rFonts w:hint="cs"/>
          <w:rtl/>
          <w:lang w:bidi="ar-EG"/>
        </w:rPr>
        <w:t>من المنطقي</w:t>
      </w:r>
      <w:r>
        <w:rPr>
          <w:rFonts w:hint="cs"/>
          <w:rtl/>
          <w:lang w:bidi="ar-EG"/>
        </w:rPr>
        <w:t xml:space="preserve"> إضافة فقرة</w:t>
      </w:r>
      <w:r w:rsidR="001A15E9">
        <w:rPr>
          <w:rFonts w:hint="eastAsia"/>
          <w:rtl/>
          <w:lang w:bidi="ar-EG"/>
        </w:rPr>
        <w:t> </w:t>
      </w:r>
      <w:r>
        <w:rPr>
          <w:rFonts w:hint="cs"/>
          <w:rtl/>
          <w:lang w:bidi="ar-EG"/>
        </w:rPr>
        <w:t xml:space="preserve">(5) </w:t>
      </w:r>
      <w:r w:rsidR="001A15E9">
        <w:rPr>
          <w:rFonts w:hint="cs"/>
          <w:rtl/>
          <w:lang w:bidi="ar-EG"/>
        </w:rPr>
        <w:t xml:space="preserve">جديدة </w:t>
      </w:r>
      <w:r>
        <w:rPr>
          <w:rFonts w:hint="cs"/>
          <w:rtl/>
          <w:lang w:bidi="ar-EG"/>
        </w:rPr>
        <w:t>إلى القاعدة 5 كاستثناء بدلا من إدراج فقرة فرعية جديدة في القاعدة 12(3).</w:t>
      </w:r>
    </w:p>
    <w:p w:rsidR="00AB0E9E" w:rsidRDefault="00AB0E9E" w:rsidP="001A15E9">
      <w:pPr>
        <w:pStyle w:val="NumberedParaAR"/>
      </w:pPr>
      <w:r>
        <w:rPr>
          <w:rFonts w:hint="cs"/>
          <w:rtl/>
        </w:rPr>
        <w:t>وأعرب وفد الولايات المتحدة الأمريكي عن دعمه لاقتراحات الأمانة وصرح عن تفضيله إضافة فقرة (5) جديدة إلى القاعدة 5.</w:t>
      </w:r>
    </w:p>
    <w:p w:rsidR="00AB0E9E" w:rsidRDefault="00AB0E9E" w:rsidP="00452DD1">
      <w:pPr>
        <w:pStyle w:val="NumberedParaAR"/>
      </w:pPr>
      <w:r>
        <w:rPr>
          <w:rFonts w:hint="cs"/>
          <w:rtl/>
        </w:rPr>
        <w:t xml:space="preserve"> وردا على مداخلة وفد الاتحاد الأوروبي، أوضحت الأمانة الفرق بين القاعدة 12(3)(ج) في اللائحة التنفيذية المشتركة </w:t>
      </w:r>
      <w:r w:rsidR="001A15E9">
        <w:rPr>
          <w:rFonts w:hint="cs"/>
          <w:rtl/>
        </w:rPr>
        <w:t>لاتفاق لاهاي والقاعدة 34(3)(د</w:t>
      </w:r>
      <w:r>
        <w:rPr>
          <w:rFonts w:hint="cs"/>
          <w:rtl/>
        </w:rPr>
        <w:t xml:space="preserve">) من اللائحة التنفيذية المشتركة </w:t>
      </w:r>
      <w:r w:rsidR="001A15E9" w:rsidRPr="001A15E9">
        <w:rPr>
          <w:rFonts w:hint="cs"/>
          <w:rtl/>
        </w:rPr>
        <w:t>لاتفاق</w:t>
      </w:r>
      <w:r w:rsidRPr="001A15E9">
        <w:rPr>
          <w:rFonts w:hint="cs"/>
          <w:rtl/>
        </w:rPr>
        <w:t xml:space="preserve"> مدريد</w:t>
      </w:r>
      <w:r>
        <w:rPr>
          <w:rFonts w:hint="cs"/>
          <w:rtl/>
        </w:rPr>
        <w:t xml:space="preserve">. </w:t>
      </w:r>
      <w:r w:rsidR="001A15E9">
        <w:rPr>
          <w:rFonts w:hint="cs"/>
          <w:rtl/>
        </w:rPr>
        <w:t>وبناء على</w:t>
      </w:r>
      <w:r>
        <w:rPr>
          <w:rFonts w:hint="cs"/>
          <w:rtl/>
        </w:rPr>
        <w:t xml:space="preserve"> نظام لاهاي، يجوز </w:t>
      </w:r>
      <w:r w:rsidR="001A15E9">
        <w:rPr>
          <w:rFonts w:hint="cs"/>
          <w:rtl/>
        </w:rPr>
        <w:t>تسديد</w:t>
      </w:r>
      <w:r>
        <w:rPr>
          <w:rFonts w:hint="cs"/>
          <w:rtl/>
        </w:rPr>
        <w:t xml:space="preserve"> </w:t>
      </w:r>
      <w:r w:rsidR="00452DD1">
        <w:rPr>
          <w:rFonts w:hint="cs"/>
          <w:rtl/>
        </w:rPr>
        <w:t>الجزء</w:t>
      </w:r>
      <w:r w:rsidR="001A15E9">
        <w:rPr>
          <w:rFonts w:hint="cs"/>
          <w:rtl/>
        </w:rPr>
        <w:t xml:space="preserve"> </w:t>
      </w:r>
      <w:r>
        <w:rPr>
          <w:rFonts w:hint="cs"/>
          <w:rtl/>
        </w:rPr>
        <w:t xml:space="preserve">الثاني من رسم التعيين الفردي إما إلى المكتب الدولي أو إلى المكتب المعني، بينما </w:t>
      </w:r>
      <w:r w:rsidR="001A15E9">
        <w:rPr>
          <w:rFonts w:hint="cs"/>
          <w:rtl/>
        </w:rPr>
        <w:t>بناء على</w:t>
      </w:r>
      <w:r>
        <w:rPr>
          <w:rFonts w:hint="cs"/>
          <w:rtl/>
        </w:rPr>
        <w:t xml:space="preserve"> نظام مدريد، يجب </w:t>
      </w:r>
      <w:r w:rsidR="001A15E9">
        <w:rPr>
          <w:rFonts w:hint="cs"/>
          <w:rtl/>
        </w:rPr>
        <w:t xml:space="preserve">تسديد </w:t>
      </w:r>
      <w:r w:rsidR="00452DD1">
        <w:rPr>
          <w:rFonts w:hint="cs"/>
          <w:rtl/>
        </w:rPr>
        <w:t>الجزء الثاني</w:t>
      </w:r>
      <w:r w:rsidR="001A15E9">
        <w:rPr>
          <w:rFonts w:hint="cs"/>
          <w:rtl/>
        </w:rPr>
        <w:t xml:space="preserve"> من </w:t>
      </w:r>
      <w:r>
        <w:rPr>
          <w:rFonts w:hint="cs"/>
          <w:rtl/>
        </w:rPr>
        <w:t>رسم التعيين الفردي</w:t>
      </w:r>
      <w:r w:rsidR="00107FA5">
        <w:rPr>
          <w:rFonts w:hint="cs"/>
          <w:rtl/>
        </w:rPr>
        <w:t xml:space="preserve"> </w:t>
      </w:r>
      <w:r w:rsidR="00107FA5" w:rsidRPr="001A15E9">
        <w:rPr>
          <w:rFonts w:hint="cs"/>
          <w:rtl/>
        </w:rPr>
        <w:t>إلى المكتب الدولي فقط.</w:t>
      </w:r>
    </w:p>
    <w:p w:rsidR="00107FA5" w:rsidRDefault="00107FA5" w:rsidP="00452DD1">
      <w:pPr>
        <w:pStyle w:val="NumberedParaAR"/>
      </w:pPr>
      <w:r>
        <w:rPr>
          <w:rFonts w:hint="cs"/>
          <w:rtl/>
        </w:rPr>
        <w:t xml:space="preserve">وتساءل وفد إسبانيا وممثل </w:t>
      </w:r>
      <w:r w:rsidRPr="00107FA5">
        <w:rPr>
          <w:rtl/>
        </w:rPr>
        <w:t>مركز الدراسات الدولية للملكية الصناعية</w:t>
      </w:r>
      <w:r>
        <w:t xml:space="preserve"> </w:t>
      </w:r>
      <w:r>
        <w:rPr>
          <w:rFonts w:hint="cs"/>
          <w:rtl/>
          <w:lang w:bidi="ar-EG"/>
        </w:rPr>
        <w:t xml:space="preserve">عن الأساس المنطقي </w:t>
      </w:r>
      <w:r w:rsidR="001A15E9">
        <w:rPr>
          <w:rFonts w:hint="cs"/>
          <w:rtl/>
          <w:lang w:bidi="ar-EG"/>
        </w:rPr>
        <w:t>في ال</w:t>
      </w:r>
      <w:r>
        <w:rPr>
          <w:rFonts w:hint="cs"/>
          <w:rtl/>
          <w:lang w:bidi="ar-EG"/>
        </w:rPr>
        <w:t xml:space="preserve">تباين </w:t>
      </w:r>
      <w:r w:rsidR="001A15E9">
        <w:rPr>
          <w:rFonts w:hint="cs"/>
          <w:rtl/>
          <w:lang w:bidi="ar-EG"/>
        </w:rPr>
        <w:t xml:space="preserve">بين النظامين في تسديد </w:t>
      </w:r>
      <w:r w:rsidR="00452DD1">
        <w:rPr>
          <w:rFonts w:hint="cs"/>
          <w:rtl/>
          <w:lang w:bidi="ar-EG"/>
        </w:rPr>
        <w:t>الجزء</w:t>
      </w:r>
      <w:r>
        <w:rPr>
          <w:rFonts w:hint="cs"/>
          <w:rtl/>
          <w:lang w:bidi="ar-EG"/>
        </w:rPr>
        <w:t xml:space="preserve"> الثاني من رسم التعيين اللاحق</w:t>
      </w:r>
      <w:r w:rsidR="001A15E9">
        <w:rPr>
          <w:rFonts w:hint="cs"/>
          <w:rtl/>
          <w:lang w:bidi="ar-EG"/>
        </w:rPr>
        <w:t>.</w:t>
      </w:r>
    </w:p>
    <w:p w:rsidR="00107FA5" w:rsidRDefault="00107FA5" w:rsidP="001A15E9">
      <w:pPr>
        <w:pStyle w:val="NumberedParaAR"/>
      </w:pPr>
      <w:r>
        <w:rPr>
          <w:rFonts w:hint="cs"/>
          <w:rtl/>
          <w:lang w:bidi="ar-EG"/>
        </w:rPr>
        <w:t>وأوضحت الأمانة أن القاعدة</w:t>
      </w:r>
      <w:r>
        <w:rPr>
          <w:rFonts w:hint="eastAsia"/>
          <w:rtl/>
          <w:lang w:bidi="ar-EG"/>
        </w:rPr>
        <w:t> </w:t>
      </w:r>
      <w:r>
        <w:rPr>
          <w:rFonts w:hint="cs"/>
          <w:rtl/>
        </w:rPr>
        <w:t xml:space="preserve">12(3) من اللائحة التنفيذية المشتركة </w:t>
      </w:r>
      <w:r w:rsidR="001A15E9">
        <w:rPr>
          <w:rFonts w:hint="cs"/>
          <w:rtl/>
        </w:rPr>
        <w:t>لاتفاق</w:t>
      </w:r>
      <w:r>
        <w:rPr>
          <w:rFonts w:hint="cs"/>
          <w:rtl/>
        </w:rPr>
        <w:t xml:space="preserve"> لاهاي اعتمدت قبل القاعدة 34(3) من اللائحة التنفيذية المشتركة </w:t>
      </w:r>
      <w:r w:rsidR="001A15E9" w:rsidRPr="001A15E9">
        <w:rPr>
          <w:rFonts w:hint="cs"/>
          <w:rtl/>
        </w:rPr>
        <w:t>لاتفاق</w:t>
      </w:r>
      <w:r w:rsidRPr="001A15E9">
        <w:rPr>
          <w:rFonts w:hint="cs"/>
          <w:rtl/>
        </w:rPr>
        <w:t xml:space="preserve"> مدريد</w:t>
      </w:r>
      <w:r>
        <w:rPr>
          <w:rFonts w:hint="cs"/>
          <w:rtl/>
        </w:rPr>
        <w:t xml:space="preserve">، ولكنها لم تتبين لم اتبعت جمعية اتحاد مدريد مقاربة مختلفة. وأشارت الأمانة </w:t>
      </w:r>
      <w:r w:rsidR="001A15E9">
        <w:rPr>
          <w:rFonts w:hint="cs"/>
          <w:rtl/>
        </w:rPr>
        <w:t>إلى أن توف</w:t>
      </w:r>
      <w:r>
        <w:rPr>
          <w:rFonts w:hint="cs"/>
          <w:rtl/>
        </w:rPr>
        <w:t xml:space="preserve">ر خيارين </w:t>
      </w:r>
      <w:r w:rsidR="001A15E9">
        <w:rPr>
          <w:rFonts w:hint="cs"/>
          <w:rtl/>
        </w:rPr>
        <w:t xml:space="preserve">للسداد بناء على </w:t>
      </w:r>
      <w:r>
        <w:rPr>
          <w:rFonts w:hint="cs"/>
          <w:rtl/>
        </w:rPr>
        <w:t xml:space="preserve">نظام لاهاي </w:t>
      </w:r>
      <w:r w:rsidR="001A15E9">
        <w:rPr>
          <w:rFonts w:hint="cs"/>
          <w:rtl/>
        </w:rPr>
        <w:t>م</w:t>
      </w:r>
      <w:r>
        <w:rPr>
          <w:rFonts w:hint="cs"/>
          <w:rtl/>
        </w:rPr>
        <w:t>قاربة أكثر مرونة وتصب في مصلحة المستخدمين.</w:t>
      </w:r>
    </w:p>
    <w:p w:rsidR="00107FA5" w:rsidRDefault="00107FA5" w:rsidP="00E63580">
      <w:pPr>
        <w:pStyle w:val="NumberedParaAR"/>
      </w:pPr>
      <w:r>
        <w:rPr>
          <w:rFonts w:hint="cs"/>
          <w:rtl/>
        </w:rPr>
        <w:t>وردا على استفسار وفد إندونيسي</w:t>
      </w:r>
      <w:r>
        <w:rPr>
          <w:rFonts w:hint="eastAsia"/>
          <w:rtl/>
        </w:rPr>
        <w:t>ا</w:t>
      </w:r>
      <w:r>
        <w:rPr>
          <w:rFonts w:hint="cs"/>
          <w:rtl/>
        </w:rPr>
        <w:t xml:space="preserve">، أوضحت الأمانة أنه في حال </w:t>
      </w:r>
      <w:r w:rsidR="001A15E9">
        <w:rPr>
          <w:rFonts w:hint="cs"/>
          <w:rtl/>
        </w:rPr>
        <w:t>توقف</w:t>
      </w:r>
      <w:r>
        <w:rPr>
          <w:rFonts w:hint="cs"/>
          <w:rtl/>
        </w:rPr>
        <w:t xml:space="preserve"> خدمات التبليغ الإلكتروني في </w:t>
      </w:r>
      <w:r>
        <w:rPr>
          <w:rFonts w:hint="cs"/>
          <w:rtl/>
          <w:lang w:bidi="ar-EG"/>
        </w:rPr>
        <w:t xml:space="preserve">جهة المرسل، ينبغي إعادة إرسال التبليغ إلى المكتب الدولي فور حل المشكلة </w:t>
      </w:r>
      <w:r w:rsidR="00E63580">
        <w:rPr>
          <w:rFonts w:hint="cs"/>
          <w:rtl/>
          <w:lang w:bidi="ar-EG"/>
        </w:rPr>
        <w:t>بعد</w:t>
      </w:r>
      <w:r>
        <w:rPr>
          <w:rFonts w:hint="cs"/>
          <w:rtl/>
          <w:lang w:bidi="ar-EG"/>
        </w:rPr>
        <w:t xml:space="preserve"> خمسة أيام </w:t>
      </w:r>
      <w:r w:rsidR="00E63580">
        <w:rPr>
          <w:rFonts w:hint="cs"/>
          <w:rtl/>
          <w:lang w:bidi="ar-EG"/>
        </w:rPr>
        <w:t xml:space="preserve">على أقصى تقدير </w:t>
      </w:r>
      <w:r>
        <w:rPr>
          <w:rFonts w:hint="cs"/>
          <w:rtl/>
          <w:lang w:bidi="ar-EG"/>
        </w:rPr>
        <w:t xml:space="preserve">من استئناف الخدمات. </w:t>
      </w:r>
      <w:r w:rsidR="00F250B4">
        <w:rPr>
          <w:rFonts w:hint="cs"/>
          <w:rtl/>
          <w:lang w:bidi="ar-EG"/>
        </w:rPr>
        <w:t xml:space="preserve">ومع ذلك، ينبغي إعادة إرسال التبليغ المذكور </w:t>
      </w:r>
      <w:r w:rsidR="00E63580">
        <w:rPr>
          <w:rFonts w:hint="cs"/>
          <w:rtl/>
          <w:lang w:bidi="ar-EG"/>
        </w:rPr>
        <w:t>والبرهان</w:t>
      </w:r>
      <w:r w:rsidR="00F250B4">
        <w:rPr>
          <w:rFonts w:hint="cs"/>
          <w:rtl/>
          <w:lang w:bidi="ar-EG"/>
        </w:rPr>
        <w:t xml:space="preserve"> المطلوب مثل بيان من </w:t>
      </w:r>
      <w:r w:rsidR="00E63580">
        <w:rPr>
          <w:rFonts w:hint="cs"/>
          <w:rtl/>
          <w:lang w:bidi="ar-EG"/>
        </w:rPr>
        <w:t>مقدم</w:t>
      </w:r>
      <w:r w:rsidR="00F250B4">
        <w:rPr>
          <w:rFonts w:hint="cs"/>
          <w:rtl/>
          <w:lang w:bidi="ar-EG"/>
        </w:rPr>
        <w:t xml:space="preserve"> خدمات الإنترنت إلى المكتب الدولي خلال ستة أشهر </w:t>
      </w:r>
      <w:r w:rsidR="00E63580">
        <w:rPr>
          <w:rFonts w:hint="cs"/>
          <w:rtl/>
          <w:lang w:bidi="ar-EG"/>
        </w:rPr>
        <w:t>على أقصى تقدير</w:t>
      </w:r>
      <w:r w:rsidR="00F250B4">
        <w:rPr>
          <w:rFonts w:hint="cs"/>
          <w:rtl/>
          <w:lang w:bidi="ar-EG"/>
        </w:rPr>
        <w:t xml:space="preserve"> بعد انقضاء المهلة </w:t>
      </w:r>
      <w:r w:rsidR="00E63580">
        <w:rPr>
          <w:rFonts w:hint="cs"/>
          <w:rtl/>
          <w:lang w:bidi="ar-EG"/>
        </w:rPr>
        <w:t>الابتدائية</w:t>
      </w:r>
      <w:r w:rsidR="00F250B4">
        <w:rPr>
          <w:rFonts w:hint="cs"/>
          <w:rtl/>
          <w:lang w:bidi="ar-EG"/>
        </w:rPr>
        <w:t>.</w:t>
      </w:r>
    </w:p>
    <w:p w:rsidR="00F250B4" w:rsidRDefault="00F250B4" w:rsidP="00E63580">
      <w:pPr>
        <w:pStyle w:val="NumberedParaAR"/>
        <w:ind w:left="555"/>
      </w:pPr>
      <w:r>
        <w:rPr>
          <w:rFonts w:hint="cs"/>
          <w:rtl/>
        </w:rPr>
        <w:t>وخلص</w:t>
      </w:r>
      <w:r w:rsidR="00E63580">
        <w:rPr>
          <w:rFonts w:hint="cs"/>
          <w:rtl/>
        </w:rPr>
        <w:t>ت</w:t>
      </w:r>
      <w:r>
        <w:rPr>
          <w:rFonts w:hint="cs"/>
          <w:rtl/>
        </w:rPr>
        <w:t xml:space="preserve"> الرئيس</w:t>
      </w:r>
      <w:r w:rsidR="00E63580">
        <w:rPr>
          <w:rFonts w:hint="cs"/>
          <w:rtl/>
        </w:rPr>
        <w:t>ة</w:t>
      </w:r>
      <w:r>
        <w:rPr>
          <w:rFonts w:hint="cs"/>
          <w:rtl/>
        </w:rPr>
        <w:t xml:space="preserve"> إلى أن الفريق العامل نظر بعين الرضا إلى تقديم اقتراح لتعديل اللائحة التنفيذية </w:t>
      </w:r>
      <w:r w:rsidR="00E63580">
        <w:rPr>
          <w:rFonts w:hint="cs"/>
          <w:rtl/>
        </w:rPr>
        <w:t>بالنسبة</w:t>
      </w:r>
      <w:r>
        <w:rPr>
          <w:rFonts w:hint="cs"/>
          <w:rtl/>
        </w:rPr>
        <w:t xml:space="preserve"> </w:t>
      </w:r>
      <w:r w:rsidR="00E63580">
        <w:rPr>
          <w:rFonts w:hint="cs"/>
          <w:rtl/>
        </w:rPr>
        <w:t>ل</w:t>
      </w:r>
      <w:r>
        <w:rPr>
          <w:rFonts w:hint="cs"/>
          <w:rtl/>
        </w:rPr>
        <w:t>لقاعدة 5، كما هو وارد في مرفق الوثيقة</w:t>
      </w:r>
      <w:r>
        <w:rPr>
          <w:rFonts w:hint="eastAsia"/>
          <w:rtl/>
        </w:rPr>
        <w:t> </w:t>
      </w:r>
      <w:r>
        <w:t>H/LD/WG/5/2</w:t>
      </w:r>
      <w:r>
        <w:rPr>
          <w:rFonts w:hint="cs"/>
          <w:rtl/>
        </w:rPr>
        <w:t xml:space="preserve"> مع إضافة فقرة (5) جديدة إلى القاعدة 5 لتعتمدها جمعية اتحاد لاهاي مع اقتراح</w:t>
      </w:r>
      <w:r w:rsidR="00E63580">
        <w:rPr>
          <w:rFonts w:hint="cs"/>
          <w:rtl/>
        </w:rPr>
        <w:t xml:space="preserve"> أن يكون </w:t>
      </w:r>
      <w:r>
        <w:rPr>
          <w:rFonts w:hint="cs"/>
          <w:rtl/>
        </w:rPr>
        <w:t>1 يناير</w:t>
      </w:r>
      <w:r>
        <w:rPr>
          <w:rFonts w:hint="eastAsia"/>
          <w:rtl/>
        </w:rPr>
        <w:t> </w:t>
      </w:r>
      <w:r w:rsidR="00E63580">
        <w:rPr>
          <w:rFonts w:hint="eastAsia"/>
          <w:rtl/>
        </w:rPr>
        <w:t>2017</w:t>
      </w:r>
      <w:r w:rsidR="00E63580">
        <w:rPr>
          <w:rFonts w:hint="cs"/>
          <w:rtl/>
        </w:rPr>
        <w:t xml:space="preserve"> تاريخا للنفاذ</w:t>
      </w:r>
      <w:r>
        <w:rPr>
          <w:rFonts w:hint="eastAsia"/>
          <w:rtl/>
        </w:rPr>
        <w:t>.</w:t>
      </w:r>
    </w:p>
    <w:p w:rsidR="00F250B4" w:rsidRPr="00510374" w:rsidRDefault="002F0861" w:rsidP="00452DD1">
      <w:pPr>
        <w:pStyle w:val="Heading1"/>
        <w:bidi/>
        <w:spacing w:before="0" w:after="240" w:line="360" w:lineRule="exact"/>
        <w:rPr>
          <w:rFonts w:ascii="Arabic Typesetting" w:eastAsia="Times New Roman" w:hAnsi="Arabic Typesetting" w:cs="Arabic Typesetting"/>
          <w:caps w:val="0"/>
          <w:kern w:val="0"/>
          <w:sz w:val="40"/>
          <w:szCs w:val="40"/>
          <w:rtl/>
        </w:rPr>
      </w:pPr>
      <w:r w:rsidRPr="00510374">
        <w:rPr>
          <w:rFonts w:ascii="Arabic Typesetting" w:eastAsia="Times New Roman" w:hAnsi="Arabic Typesetting" w:cs="Arabic Typesetting"/>
          <w:caps w:val="0"/>
          <w:kern w:val="0"/>
          <w:sz w:val="40"/>
          <w:szCs w:val="40"/>
          <w:rtl/>
        </w:rPr>
        <w:lastRenderedPageBreak/>
        <w:t xml:space="preserve">البند </w:t>
      </w:r>
      <w:r w:rsidR="00E63580">
        <w:rPr>
          <w:rFonts w:ascii="Arabic Typesetting" w:eastAsia="Times New Roman" w:hAnsi="Arabic Typesetting" w:cs="Arabic Typesetting" w:hint="cs"/>
          <w:caps w:val="0"/>
          <w:kern w:val="0"/>
          <w:sz w:val="40"/>
          <w:szCs w:val="40"/>
          <w:rtl/>
        </w:rPr>
        <w:t>6</w:t>
      </w:r>
      <w:r w:rsidRPr="00510374">
        <w:rPr>
          <w:rFonts w:ascii="Arabic Typesetting" w:eastAsia="Times New Roman" w:hAnsi="Arabic Typesetting" w:cs="Arabic Typesetting"/>
          <w:caps w:val="0"/>
          <w:kern w:val="0"/>
          <w:sz w:val="40"/>
          <w:szCs w:val="40"/>
          <w:rtl/>
        </w:rPr>
        <w:t xml:space="preserve"> من جدول الأعمال</w:t>
      </w:r>
      <w:r w:rsidRPr="00510374">
        <w:rPr>
          <w:rFonts w:ascii="Arabic Typesetting" w:eastAsia="Times New Roman" w:hAnsi="Arabic Typesetting" w:cs="Arabic Typesetting" w:hint="cs"/>
          <w:caps w:val="0"/>
          <w:kern w:val="0"/>
          <w:sz w:val="40"/>
          <w:szCs w:val="40"/>
          <w:rtl/>
        </w:rPr>
        <w:t xml:space="preserve">: اقتراح قاعدة جديدة </w:t>
      </w:r>
      <w:r w:rsidR="00200EFC">
        <w:rPr>
          <w:rFonts w:ascii="Arabic Typesetting" w:eastAsia="Times New Roman" w:hAnsi="Arabic Typesetting" w:cs="Arabic Typesetting" w:hint="cs"/>
          <w:caps w:val="0"/>
          <w:kern w:val="0"/>
          <w:sz w:val="40"/>
          <w:szCs w:val="40"/>
          <w:rtl/>
        </w:rPr>
        <w:t>تتعلق</w:t>
      </w:r>
      <w:r w:rsidRPr="00510374">
        <w:rPr>
          <w:rFonts w:ascii="Arabic Typesetting" w:eastAsia="Times New Roman" w:hAnsi="Arabic Typesetting" w:cs="Arabic Typesetting" w:hint="cs"/>
          <w:caps w:val="0"/>
          <w:kern w:val="0"/>
          <w:sz w:val="40"/>
          <w:szCs w:val="40"/>
          <w:rtl/>
        </w:rPr>
        <w:t xml:space="preserve"> بتعديلات </w:t>
      </w:r>
      <w:r w:rsidR="009E11CF">
        <w:rPr>
          <w:rFonts w:ascii="Arabic Typesetting" w:eastAsia="Times New Roman" w:hAnsi="Arabic Typesetting" w:cs="Arabic Typesetting" w:hint="cs"/>
          <w:caps w:val="0"/>
          <w:kern w:val="0"/>
          <w:sz w:val="40"/>
          <w:szCs w:val="40"/>
          <w:rtl/>
        </w:rPr>
        <w:t>ال</w:t>
      </w:r>
      <w:r w:rsidRPr="00510374">
        <w:rPr>
          <w:rFonts w:ascii="Arabic Typesetting" w:eastAsia="Times New Roman" w:hAnsi="Arabic Typesetting" w:cs="Arabic Typesetting" w:hint="cs"/>
          <w:caps w:val="0"/>
          <w:kern w:val="0"/>
          <w:sz w:val="40"/>
          <w:szCs w:val="40"/>
          <w:rtl/>
        </w:rPr>
        <w:t xml:space="preserve">بيانات </w:t>
      </w:r>
      <w:r w:rsidR="00200EFC">
        <w:rPr>
          <w:rFonts w:ascii="Arabic Typesetting" w:eastAsia="Times New Roman" w:hAnsi="Arabic Typesetting" w:cs="Arabic Typesetting" w:hint="cs"/>
          <w:caps w:val="0"/>
          <w:kern w:val="0"/>
          <w:sz w:val="40"/>
          <w:szCs w:val="40"/>
          <w:rtl/>
        </w:rPr>
        <w:t>المتعلقة</w:t>
      </w:r>
      <w:r w:rsidR="009E11CF">
        <w:rPr>
          <w:rFonts w:ascii="Arabic Typesetting" w:eastAsia="Times New Roman" w:hAnsi="Arabic Typesetting" w:cs="Arabic Typesetting" w:hint="cs"/>
          <w:caps w:val="0"/>
          <w:kern w:val="0"/>
          <w:sz w:val="40"/>
          <w:szCs w:val="40"/>
          <w:rtl/>
        </w:rPr>
        <w:t xml:space="preserve"> ب</w:t>
      </w:r>
      <w:r w:rsidRPr="00510374">
        <w:rPr>
          <w:rFonts w:ascii="Arabic Typesetting" w:eastAsia="Times New Roman" w:hAnsi="Arabic Typesetting" w:cs="Arabic Typesetting" w:hint="cs"/>
          <w:caps w:val="0"/>
          <w:kern w:val="0"/>
          <w:sz w:val="40"/>
          <w:szCs w:val="40"/>
          <w:rtl/>
        </w:rPr>
        <w:t xml:space="preserve">هوية </w:t>
      </w:r>
      <w:r w:rsidR="005924BB">
        <w:rPr>
          <w:rFonts w:ascii="Arabic Typesetting" w:eastAsia="Times New Roman" w:hAnsi="Arabic Typesetting" w:cs="Arabic Typesetting" w:hint="cs"/>
          <w:caps w:val="0"/>
          <w:kern w:val="0"/>
          <w:sz w:val="40"/>
          <w:szCs w:val="40"/>
          <w:rtl/>
        </w:rPr>
        <w:t>المبتكر</w:t>
      </w:r>
    </w:p>
    <w:p w:rsidR="002F0861" w:rsidRDefault="00CF0F06" w:rsidP="00F250B4">
      <w:pPr>
        <w:pStyle w:val="NumberedParaAR"/>
      </w:pPr>
      <w:r>
        <w:rPr>
          <w:rFonts w:hint="cs"/>
          <w:rtl/>
          <w:lang w:bidi="ar-EG"/>
        </w:rPr>
        <w:t>استندت المناقشة إلى الوثيقة</w:t>
      </w:r>
      <w:r>
        <w:rPr>
          <w:rFonts w:hint="eastAsia"/>
          <w:rtl/>
          <w:lang w:bidi="ar-EG"/>
        </w:rPr>
        <w:t> </w:t>
      </w:r>
      <w:r>
        <w:t>H/LD/WG/5/3</w:t>
      </w:r>
      <w:r>
        <w:rPr>
          <w:rFonts w:hint="cs"/>
          <w:rtl/>
        </w:rPr>
        <w:t>.</w:t>
      </w:r>
    </w:p>
    <w:p w:rsidR="00CF0F06" w:rsidRDefault="005875B0" w:rsidP="00F250B4">
      <w:pPr>
        <w:pStyle w:val="NumberedParaAR"/>
      </w:pPr>
      <w:r>
        <w:rPr>
          <w:rFonts w:hint="cs"/>
          <w:rtl/>
        </w:rPr>
        <w:t>و</w:t>
      </w:r>
      <w:r w:rsidR="00CF0F06">
        <w:rPr>
          <w:rFonts w:hint="cs"/>
          <w:rtl/>
        </w:rPr>
        <w:t>قدمت الأمانة الوثيقة.</w:t>
      </w:r>
    </w:p>
    <w:p w:rsidR="00CF0F06" w:rsidRPr="00200EFC" w:rsidRDefault="005875B0" w:rsidP="00200EFC">
      <w:pPr>
        <w:pStyle w:val="NumberedParaAR"/>
      </w:pPr>
      <w:r>
        <w:rPr>
          <w:rFonts w:hint="cs"/>
          <w:rtl/>
        </w:rPr>
        <w:t>و</w:t>
      </w:r>
      <w:r w:rsidR="00CF0F06" w:rsidRPr="00200EFC">
        <w:rPr>
          <w:rFonts w:hint="cs"/>
          <w:rtl/>
        </w:rPr>
        <w:t xml:space="preserve">ردا على استفسار </w:t>
      </w:r>
      <w:r w:rsidR="00DB668E">
        <w:rPr>
          <w:rFonts w:hint="cs"/>
          <w:rtl/>
        </w:rPr>
        <w:t xml:space="preserve">وفد </w:t>
      </w:r>
      <w:r w:rsidR="00CF0F06" w:rsidRPr="00200EFC">
        <w:rPr>
          <w:rFonts w:hint="cs"/>
          <w:rtl/>
        </w:rPr>
        <w:t xml:space="preserve">جمهورية كوريا، </w:t>
      </w:r>
      <w:r w:rsidR="00200EFC" w:rsidRPr="00200EFC">
        <w:rPr>
          <w:rFonts w:hint="cs"/>
          <w:rtl/>
        </w:rPr>
        <w:t>أشارت</w:t>
      </w:r>
      <w:r w:rsidR="00CF0F06" w:rsidRPr="00200EFC">
        <w:rPr>
          <w:rFonts w:hint="cs"/>
          <w:rtl/>
        </w:rPr>
        <w:t xml:space="preserve"> الرئيسة </w:t>
      </w:r>
      <w:r w:rsidR="00200EFC" w:rsidRPr="00200EFC">
        <w:rPr>
          <w:rFonts w:hint="cs"/>
          <w:rtl/>
        </w:rPr>
        <w:t xml:space="preserve">إلى </w:t>
      </w:r>
      <w:r w:rsidR="00334450" w:rsidRPr="00200EFC">
        <w:rPr>
          <w:rFonts w:hint="cs"/>
          <w:rtl/>
        </w:rPr>
        <w:t xml:space="preserve">إمكانية </w:t>
      </w:r>
      <w:r w:rsidR="00200EFC" w:rsidRPr="00200EFC">
        <w:rPr>
          <w:rFonts w:hint="cs"/>
          <w:rtl/>
        </w:rPr>
        <w:t xml:space="preserve">إثارة </w:t>
      </w:r>
      <w:r w:rsidR="00334450" w:rsidRPr="00200EFC">
        <w:rPr>
          <w:rFonts w:hint="cs"/>
          <w:rtl/>
        </w:rPr>
        <w:t>مسألة الرسوم الممكنة تحت البند رقم 9 من جدول الأعمال المتعلق بمراجعة جدول الرسوم.</w:t>
      </w:r>
    </w:p>
    <w:p w:rsidR="00334450" w:rsidRDefault="00200EFC" w:rsidP="005875B0">
      <w:pPr>
        <w:pStyle w:val="NumberedParaAR"/>
      </w:pPr>
      <w:r>
        <w:rPr>
          <w:rFonts w:hint="cs"/>
          <w:rtl/>
        </w:rPr>
        <w:t xml:space="preserve">واستوضح </w:t>
      </w:r>
      <w:r w:rsidR="00334450">
        <w:rPr>
          <w:rFonts w:hint="cs"/>
          <w:rtl/>
        </w:rPr>
        <w:t xml:space="preserve">وفد الولايات المتحدة الأمريكية </w:t>
      </w:r>
      <w:r w:rsidR="005875B0">
        <w:rPr>
          <w:rFonts w:hint="cs"/>
          <w:rtl/>
        </w:rPr>
        <w:t>عن</w:t>
      </w:r>
      <w:r w:rsidR="00334450">
        <w:rPr>
          <w:rFonts w:hint="cs"/>
          <w:rtl/>
        </w:rPr>
        <w:t xml:space="preserve"> نطاق القاعدة الجديدة المقترحة، </w:t>
      </w:r>
      <w:r w:rsidR="005875B0">
        <w:rPr>
          <w:rFonts w:hint="cs"/>
          <w:rtl/>
        </w:rPr>
        <w:t>لأنه</w:t>
      </w:r>
      <w:r w:rsidR="00334450">
        <w:rPr>
          <w:rFonts w:hint="cs"/>
          <w:rtl/>
        </w:rPr>
        <w:t xml:space="preserve"> بموجب قانونه الوطني، هوية </w:t>
      </w:r>
      <w:r>
        <w:rPr>
          <w:rFonts w:hint="cs"/>
          <w:rtl/>
        </w:rPr>
        <w:t>المبتكر</w:t>
      </w:r>
      <w:r w:rsidR="00334450">
        <w:rPr>
          <w:rFonts w:hint="cs"/>
          <w:rtl/>
        </w:rPr>
        <w:t xml:space="preserve"> جزء </w:t>
      </w:r>
      <w:r>
        <w:rPr>
          <w:rFonts w:hint="cs"/>
          <w:rtl/>
        </w:rPr>
        <w:t>أساسي</w:t>
      </w:r>
      <w:r w:rsidR="00334450">
        <w:rPr>
          <w:rFonts w:hint="cs"/>
          <w:rtl/>
        </w:rPr>
        <w:t xml:space="preserve"> من الفحص الموضوعي ويشمل ضرورة</w:t>
      </w:r>
      <w:r w:rsidR="005875B0">
        <w:rPr>
          <w:rFonts w:hint="cs"/>
          <w:rtl/>
        </w:rPr>
        <w:t>ً</w:t>
      </w:r>
      <w:r w:rsidR="00334450">
        <w:rPr>
          <w:rFonts w:hint="cs"/>
          <w:rtl/>
        </w:rPr>
        <w:t xml:space="preserve"> </w:t>
      </w:r>
      <w:r>
        <w:rPr>
          <w:rFonts w:hint="cs"/>
          <w:rtl/>
        </w:rPr>
        <w:t xml:space="preserve">أن </w:t>
      </w:r>
      <w:r w:rsidR="00DA26ED">
        <w:rPr>
          <w:rFonts w:hint="cs"/>
          <w:rtl/>
          <w:lang w:bidi="ar-EG"/>
        </w:rPr>
        <w:t>يقدم</w:t>
      </w:r>
      <w:r w:rsidR="00334450">
        <w:rPr>
          <w:rFonts w:hint="cs"/>
          <w:rtl/>
        </w:rPr>
        <w:t xml:space="preserve"> </w:t>
      </w:r>
      <w:r>
        <w:rPr>
          <w:rFonts w:hint="cs"/>
          <w:rtl/>
        </w:rPr>
        <w:t>المبتكر</w:t>
      </w:r>
      <w:r w:rsidR="00334450">
        <w:rPr>
          <w:rFonts w:hint="cs"/>
          <w:rtl/>
        </w:rPr>
        <w:t xml:space="preserve"> قسم</w:t>
      </w:r>
      <w:r w:rsidR="00DA26ED">
        <w:rPr>
          <w:rFonts w:hint="cs"/>
          <w:rtl/>
        </w:rPr>
        <w:t>ا</w:t>
      </w:r>
      <w:r w:rsidR="00334450">
        <w:rPr>
          <w:rFonts w:hint="cs"/>
          <w:rtl/>
        </w:rPr>
        <w:t xml:space="preserve"> أو إعلان</w:t>
      </w:r>
      <w:r w:rsidR="00DA26ED">
        <w:rPr>
          <w:rFonts w:hint="cs"/>
          <w:rtl/>
        </w:rPr>
        <w:t>ا</w:t>
      </w:r>
      <w:r w:rsidR="00334450">
        <w:rPr>
          <w:rFonts w:hint="cs"/>
          <w:rtl/>
        </w:rPr>
        <w:t>.</w:t>
      </w:r>
    </w:p>
    <w:p w:rsidR="00334450" w:rsidRDefault="00334450" w:rsidP="00320334">
      <w:pPr>
        <w:pStyle w:val="NumberedParaAR"/>
      </w:pPr>
      <w:r>
        <w:rPr>
          <w:rFonts w:hint="cs"/>
          <w:rtl/>
        </w:rPr>
        <w:t xml:space="preserve">وأفادت الأمانة </w:t>
      </w:r>
      <w:r w:rsidR="00200EFC">
        <w:rPr>
          <w:rFonts w:hint="cs"/>
          <w:rtl/>
          <w:lang w:bidi="ar-EG"/>
        </w:rPr>
        <w:t>ب</w:t>
      </w:r>
      <w:r>
        <w:rPr>
          <w:rFonts w:hint="cs"/>
          <w:rtl/>
        </w:rPr>
        <w:t xml:space="preserve">أن القاعدة </w:t>
      </w:r>
      <w:r w:rsidR="00200EFC">
        <w:rPr>
          <w:rFonts w:hint="cs"/>
          <w:rtl/>
        </w:rPr>
        <w:t xml:space="preserve">المقترحة </w:t>
      </w:r>
      <w:r>
        <w:rPr>
          <w:rFonts w:hint="cs"/>
          <w:rtl/>
          <w:lang w:bidi="ar-EG"/>
        </w:rPr>
        <w:t>شامل</w:t>
      </w:r>
      <w:r w:rsidR="00200EFC">
        <w:rPr>
          <w:rFonts w:hint="cs"/>
          <w:rtl/>
          <w:lang w:bidi="ar-EG"/>
        </w:rPr>
        <w:t>ة</w:t>
      </w:r>
      <w:r w:rsidR="00DA26ED">
        <w:rPr>
          <w:rFonts w:hint="cs"/>
          <w:rtl/>
          <w:lang w:bidi="ar-EG"/>
        </w:rPr>
        <w:t>، و</w:t>
      </w:r>
      <w:r>
        <w:rPr>
          <w:rFonts w:hint="cs"/>
          <w:rtl/>
          <w:lang w:bidi="ar-EG"/>
        </w:rPr>
        <w:t xml:space="preserve">يمكن بيان أربعة </w:t>
      </w:r>
      <w:r w:rsidR="00320334">
        <w:rPr>
          <w:rFonts w:hint="cs"/>
          <w:rtl/>
          <w:lang w:bidi="ar-EG"/>
        </w:rPr>
        <w:t>مواقف</w:t>
      </w:r>
      <w:r>
        <w:rPr>
          <w:rFonts w:hint="cs"/>
          <w:rtl/>
          <w:lang w:bidi="ar-EG"/>
        </w:rPr>
        <w:t xml:space="preserve"> مختلفة </w:t>
      </w:r>
      <w:r w:rsidR="00DA26ED">
        <w:rPr>
          <w:rFonts w:hint="cs"/>
          <w:rtl/>
          <w:lang w:bidi="ar-EG"/>
        </w:rPr>
        <w:t>بشأن</w:t>
      </w:r>
      <w:r>
        <w:rPr>
          <w:rFonts w:hint="cs"/>
          <w:rtl/>
          <w:lang w:bidi="ar-EG"/>
        </w:rPr>
        <w:t xml:space="preserve"> </w:t>
      </w:r>
      <w:r w:rsidR="00DA26ED">
        <w:rPr>
          <w:rFonts w:hint="cs"/>
          <w:rtl/>
          <w:lang w:bidi="ar-EG"/>
        </w:rPr>
        <w:t>تحديث</w:t>
      </w:r>
      <w:r>
        <w:rPr>
          <w:rFonts w:hint="cs"/>
          <w:rtl/>
          <w:lang w:bidi="ar-EG"/>
        </w:rPr>
        <w:t xml:space="preserve"> البيان </w:t>
      </w:r>
      <w:r w:rsidR="00DA26ED">
        <w:rPr>
          <w:rFonts w:hint="cs"/>
          <w:rtl/>
          <w:lang w:bidi="ar-EG"/>
        </w:rPr>
        <w:t>المتعلق ب</w:t>
      </w:r>
      <w:r>
        <w:rPr>
          <w:rFonts w:hint="cs"/>
          <w:rtl/>
          <w:lang w:bidi="ar-EG"/>
        </w:rPr>
        <w:t xml:space="preserve">هوية </w:t>
      </w:r>
      <w:r w:rsidR="00DA26ED">
        <w:rPr>
          <w:rFonts w:hint="cs"/>
          <w:rtl/>
          <w:lang w:bidi="ar-EG"/>
        </w:rPr>
        <w:t>المبتكر</w:t>
      </w:r>
      <w:r>
        <w:rPr>
          <w:rFonts w:hint="cs"/>
          <w:rtl/>
          <w:lang w:bidi="ar-EG"/>
        </w:rPr>
        <w:t>.</w:t>
      </w:r>
    </w:p>
    <w:p w:rsidR="00334450" w:rsidRDefault="00334450" w:rsidP="005875B0">
      <w:pPr>
        <w:pStyle w:val="NumberedParaAR"/>
      </w:pPr>
      <w:r>
        <w:rPr>
          <w:rFonts w:hint="cs"/>
          <w:rtl/>
          <w:lang w:bidi="ar-EG"/>
        </w:rPr>
        <w:t xml:space="preserve">في </w:t>
      </w:r>
      <w:r w:rsidR="00320334">
        <w:rPr>
          <w:rFonts w:hint="cs"/>
          <w:rtl/>
          <w:lang w:bidi="ar-EG"/>
        </w:rPr>
        <w:t>الموقف</w:t>
      </w:r>
      <w:r>
        <w:rPr>
          <w:rFonts w:hint="cs"/>
          <w:rtl/>
          <w:lang w:bidi="ar-EG"/>
        </w:rPr>
        <w:t xml:space="preserve"> الأول، لا يرد بيان </w:t>
      </w:r>
      <w:r w:rsidR="00DA26ED">
        <w:rPr>
          <w:rFonts w:hint="cs"/>
          <w:rtl/>
          <w:lang w:bidi="ar-EG"/>
        </w:rPr>
        <w:t xml:space="preserve">عن </w:t>
      </w:r>
      <w:r>
        <w:rPr>
          <w:rFonts w:hint="cs"/>
          <w:rtl/>
          <w:lang w:bidi="ar-EG"/>
        </w:rPr>
        <w:t xml:space="preserve">هوية </w:t>
      </w:r>
      <w:r w:rsidR="00DA26ED">
        <w:rPr>
          <w:rFonts w:hint="cs"/>
          <w:rtl/>
          <w:lang w:bidi="ar-EG"/>
        </w:rPr>
        <w:t>المبتكر</w:t>
      </w:r>
      <w:r>
        <w:rPr>
          <w:rFonts w:hint="cs"/>
          <w:rtl/>
          <w:lang w:bidi="ar-EG"/>
        </w:rPr>
        <w:t xml:space="preserve"> في الطلب الدولي. ووفقا لاقتراح الفقرة الفرعية"5" </w:t>
      </w:r>
      <w:r w:rsidR="005875B0">
        <w:rPr>
          <w:rFonts w:hint="cs"/>
          <w:rtl/>
          <w:lang w:bidi="ar-EG"/>
        </w:rPr>
        <w:t>من</w:t>
      </w:r>
      <w:r w:rsidR="00DA26ED">
        <w:rPr>
          <w:rFonts w:hint="cs"/>
          <w:rtl/>
          <w:lang w:bidi="ar-EG"/>
        </w:rPr>
        <w:t xml:space="preserve"> </w:t>
      </w:r>
      <w:r>
        <w:rPr>
          <w:rFonts w:hint="cs"/>
          <w:rtl/>
          <w:lang w:bidi="ar-EG"/>
        </w:rPr>
        <w:t xml:space="preserve">القاعدة 21(1)، يمكن لصاحب التسجيل الدولي أن يلتمس </w:t>
      </w:r>
      <w:r w:rsidR="005875B0">
        <w:rPr>
          <w:rFonts w:hint="cs"/>
          <w:rtl/>
          <w:lang w:bidi="ar-EG"/>
        </w:rPr>
        <w:t>تضمين</w:t>
      </w:r>
      <w:r>
        <w:rPr>
          <w:rFonts w:hint="cs"/>
          <w:rtl/>
          <w:lang w:bidi="ar-EG"/>
        </w:rPr>
        <w:t xml:space="preserve"> بيان هوية </w:t>
      </w:r>
      <w:r w:rsidR="00DA26ED">
        <w:rPr>
          <w:rFonts w:hint="cs"/>
          <w:rtl/>
          <w:lang w:bidi="ar-EG"/>
        </w:rPr>
        <w:t xml:space="preserve">المبتكر </w:t>
      </w:r>
      <w:r>
        <w:rPr>
          <w:rFonts w:hint="cs"/>
          <w:rtl/>
          <w:lang w:bidi="ar-EG"/>
        </w:rPr>
        <w:t xml:space="preserve">بالنسبة لهذا التسجيل الدولي في السجل الدولي. وبالنسبة للأطراف المتعاقدة التي أدلت ببيان وفقا للمادة 5(2)(ب)"1" أو القاعدة 8، مثل الولايات المتحدة الأمريكية، لن </w:t>
      </w:r>
      <w:r w:rsidR="00E14BE1">
        <w:rPr>
          <w:rFonts w:hint="cs"/>
          <w:rtl/>
          <w:lang w:bidi="ar-EG"/>
        </w:rPr>
        <w:t>ينشأ</w:t>
      </w:r>
      <w:r w:rsidR="00F1295E">
        <w:rPr>
          <w:rFonts w:hint="cs"/>
          <w:rtl/>
          <w:lang w:bidi="ar-EG"/>
        </w:rPr>
        <w:t xml:space="preserve"> </w:t>
      </w:r>
      <w:r>
        <w:rPr>
          <w:rFonts w:hint="cs"/>
          <w:rtl/>
          <w:lang w:bidi="ar-EG"/>
        </w:rPr>
        <w:t xml:space="preserve">هذا </w:t>
      </w:r>
      <w:r w:rsidR="00E14BE1">
        <w:rPr>
          <w:rFonts w:hint="cs"/>
          <w:rtl/>
          <w:lang w:bidi="ar-EG"/>
        </w:rPr>
        <w:t xml:space="preserve">الوضع </w:t>
      </w:r>
      <w:r>
        <w:rPr>
          <w:rFonts w:hint="cs"/>
          <w:rtl/>
          <w:lang w:bidi="ar-EG"/>
        </w:rPr>
        <w:t>أبدا.</w:t>
      </w:r>
    </w:p>
    <w:p w:rsidR="00E14BE1" w:rsidRDefault="00F1295E" w:rsidP="00320334">
      <w:pPr>
        <w:pStyle w:val="NumberedParaAR"/>
      </w:pPr>
      <w:r>
        <w:rPr>
          <w:rFonts w:hint="cs"/>
          <w:rtl/>
        </w:rPr>
        <w:t xml:space="preserve">وفي </w:t>
      </w:r>
      <w:r w:rsidR="00320334">
        <w:rPr>
          <w:rFonts w:hint="cs"/>
          <w:rtl/>
        </w:rPr>
        <w:t>الموقف</w:t>
      </w:r>
      <w:r>
        <w:rPr>
          <w:rFonts w:hint="cs"/>
          <w:rtl/>
        </w:rPr>
        <w:t xml:space="preserve"> الثاني، </w:t>
      </w:r>
      <w:r w:rsidR="00DA26ED">
        <w:rPr>
          <w:rFonts w:hint="cs"/>
          <w:rtl/>
        </w:rPr>
        <w:t>ي</w:t>
      </w:r>
      <w:r w:rsidR="005875B0">
        <w:rPr>
          <w:rFonts w:hint="cs"/>
          <w:rtl/>
        </w:rPr>
        <w:t>ُ</w:t>
      </w:r>
      <w:r w:rsidR="00DA26ED">
        <w:rPr>
          <w:rFonts w:hint="cs"/>
          <w:rtl/>
        </w:rPr>
        <w:t>ذكر</w:t>
      </w:r>
      <w:r>
        <w:rPr>
          <w:rFonts w:hint="cs"/>
          <w:rtl/>
        </w:rPr>
        <w:t xml:space="preserve"> </w:t>
      </w:r>
      <w:r w:rsidR="00DA26ED">
        <w:rPr>
          <w:rFonts w:hint="cs"/>
          <w:rtl/>
        </w:rPr>
        <w:t xml:space="preserve">المبتكر </w:t>
      </w:r>
      <w:r>
        <w:rPr>
          <w:rFonts w:hint="cs"/>
          <w:rtl/>
        </w:rPr>
        <w:t>في الطلب الدولي</w:t>
      </w:r>
      <w:r w:rsidR="00DA26ED">
        <w:rPr>
          <w:rFonts w:hint="cs"/>
          <w:rtl/>
        </w:rPr>
        <w:t xml:space="preserve"> مع غياب المبتكر </w:t>
      </w:r>
      <w:r>
        <w:rPr>
          <w:rFonts w:hint="cs"/>
          <w:rtl/>
        </w:rPr>
        <w:t>المشارك. وسيعالج المكتب الدولي</w:t>
      </w:r>
      <w:r w:rsidR="00DA26ED">
        <w:rPr>
          <w:rFonts w:hint="cs"/>
          <w:rtl/>
        </w:rPr>
        <w:t xml:space="preserve"> الموقف </w:t>
      </w:r>
      <w:r>
        <w:rPr>
          <w:rFonts w:hint="cs"/>
          <w:rtl/>
        </w:rPr>
        <w:t xml:space="preserve">الثاني بوصفه </w:t>
      </w:r>
      <w:r w:rsidR="00DA26ED">
        <w:rPr>
          <w:rFonts w:hint="cs"/>
          <w:rtl/>
          <w:lang w:bidi="ar-EG"/>
        </w:rPr>
        <w:t>تصحيحا</w:t>
      </w:r>
      <w:r>
        <w:rPr>
          <w:rFonts w:hint="cs"/>
          <w:rtl/>
        </w:rPr>
        <w:t xml:space="preserve"> وفقا للمادة 22(</w:t>
      </w:r>
      <w:r w:rsidRPr="009B424A">
        <w:rPr>
          <w:rFonts w:hint="cs"/>
          <w:rtl/>
        </w:rPr>
        <w:t>1).</w:t>
      </w:r>
    </w:p>
    <w:p w:rsidR="00F1295E" w:rsidRPr="00E14BE1" w:rsidRDefault="00E14BE1" w:rsidP="00320334">
      <w:pPr>
        <w:pStyle w:val="NumberedParaAR"/>
      </w:pPr>
      <w:r>
        <w:rPr>
          <w:rFonts w:hint="cs"/>
          <w:rtl/>
        </w:rPr>
        <w:t>وسينشأ</w:t>
      </w:r>
      <w:r w:rsidR="001E79E9" w:rsidRPr="009B424A">
        <w:rPr>
          <w:rFonts w:hint="cs"/>
          <w:rtl/>
        </w:rPr>
        <w:t xml:space="preserve"> </w:t>
      </w:r>
      <w:r w:rsidR="00320334">
        <w:rPr>
          <w:rFonts w:hint="cs"/>
          <w:rtl/>
        </w:rPr>
        <w:t>الموقف</w:t>
      </w:r>
      <w:r w:rsidR="001E79E9" w:rsidRPr="009B424A">
        <w:rPr>
          <w:rFonts w:hint="cs"/>
          <w:rtl/>
        </w:rPr>
        <w:t xml:space="preserve"> الثالث في حال وجود خطأ إملائي في اسم </w:t>
      </w:r>
      <w:r w:rsidR="00DA26ED" w:rsidRPr="009B424A">
        <w:rPr>
          <w:rFonts w:hint="cs"/>
          <w:rtl/>
        </w:rPr>
        <w:t>المبتكر</w:t>
      </w:r>
      <w:r w:rsidR="001E79E9" w:rsidRPr="009B424A">
        <w:rPr>
          <w:rFonts w:hint="cs"/>
          <w:rtl/>
        </w:rPr>
        <w:t xml:space="preserve"> و/أو العنوان أو خطأ في </w:t>
      </w:r>
      <w:r w:rsidR="00CF75C5" w:rsidRPr="009B424A">
        <w:rPr>
          <w:rFonts w:hint="cs"/>
          <w:rtl/>
          <w:lang w:bidi="ar-EG"/>
        </w:rPr>
        <w:t xml:space="preserve">بيانات </w:t>
      </w:r>
      <w:r w:rsidR="001E79E9" w:rsidRPr="009B424A">
        <w:rPr>
          <w:rFonts w:hint="cs"/>
          <w:rtl/>
        </w:rPr>
        <w:t xml:space="preserve">العنوان. </w:t>
      </w:r>
      <w:r w:rsidR="00CF75C5" w:rsidRPr="009B424A">
        <w:rPr>
          <w:rFonts w:hint="cs"/>
          <w:rtl/>
        </w:rPr>
        <w:t>وسيصحح</w:t>
      </w:r>
      <w:r w:rsidR="001E79E9" w:rsidRPr="009B424A">
        <w:rPr>
          <w:rFonts w:hint="cs"/>
          <w:rtl/>
        </w:rPr>
        <w:t xml:space="preserve"> هذا الخطأ وفقا للقاعدة 22(1). وفي هذا السياق، شددت الأمانة على أنه وفقا للقاعدة 22(2)، يمكن للمكتب أن يرفض </w:t>
      </w:r>
      <w:r w:rsidR="005875B0">
        <w:rPr>
          <w:rFonts w:hint="cs"/>
          <w:rtl/>
        </w:rPr>
        <w:t>ال</w:t>
      </w:r>
      <w:r w:rsidR="001E79E9" w:rsidRPr="009B424A">
        <w:rPr>
          <w:rFonts w:hint="cs"/>
          <w:rtl/>
        </w:rPr>
        <w:t xml:space="preserve">آثار </w:t>
      </w:r>
      <w:r w:rsidR="009B424A" w:rsidRPr="009B424A">
        <w:rPr>
          <w:rFonts w:hint="cs"/>
          <w:rtl/>
        </w:rPr>
        <w:t xml:space="preserve">المترتبة على </w:t>
      </w:r>
      <w:r w:rsidR="009B424A" w:rsidRPr="00E14BE1">
        <w:rPr>
          <w:rFonts w:hint="cs"/>
          <w:rtl/>
        </w:rPr>
        <w:t>التصحيح</w:t>
      </w:r>
      <w:r w:rsidR="001E79E9" w:rsidRPr="00E14BE1">
        <w:rPr>
          <w:rFonts w:hint="cs"/>
          <w:rtl/>
        </w:rPr>
        <w:t>.</w:t>
      </w:r>
    </w:p>
    <w:p w:rsidR="001E79E9" w:rsidRDefault="0013702C" w:rsidP="00320334">
      <w:pPr>
        <w:pStyle w:val="NumberedParaAR"/>
      </w:pPr>
      <w:r>
        <w:rPr>
          <w:rFonts w:hint="cs"/>
          <w:rtl/>
        </w:rPr>
        <w:t xml:space="preserve">وأخيرا، </w:t>
      </w:r>
      <w:r w:rsidR="00E14BE1">
        <w:rPr>
          <w:rFonts w:hint="cs"/>
          <w:rtl/>
        </w:rPr>
        <w:t>ينشأ</w:t>
      </w:r>
      <w:r>
        <w:rPr>
          <w:rFonts w:hint="cs"/>
          <w:rtl/>
        </w:rPr>
        <w:t xml:space="preserve"> </w:t>
      </w:r>
      <w:r w:rsidR="00320334">
        <w:rPr>
          <w:rFonts w:hint="cs"/>
          <w:rtl/>
        </w:rPr>
        <w:t>الموقف</w:t>
      </w:r>
      <w:r>
        <w:rPr>
          <w:rFonts w:hint="cs"/>
          <w:rtl/>
        </w:rPr>
        <w:t xml:space="preserve"> الرابع في </w:t>
      </w:r>
      <w:r w:rsidRPr="00E14BE1">
        <w:rPr>
          <w:rFonts w:hint="cs"/>
          <w:rtl/>
        </w:rPr>
        <w:t>حال</w:t>
      </w:r>
      <w:r w:rsidRPr="00E14BE1">
        <w:rPr>
          <w:rFonts w:hint="cs"/>
          <w:rtl/>
          <w:lang w:bidi="ar-EG"/>
        </w:rPr>
        <w:t xml:space="preserve"> انتقل</w:t>
      </w:r>
      <w:r w:rsidRPr="00E14BE1">
        <w:rPr>
          <w:rFonts w:hint="cs"/>
          <w:rtl/>
        </w:rPr>
        <w:t xml:space="preserve"> </w:t>
      </w:r>
      <w:r w:rsidR="00E14BE1">
        <w:rPr>
          <w:rFonts w:hint="cs"/>
          <w:rtl/>
        </w:rPr>
        <w:t>المبتكر</w:t>
      </w:r>
      <w:r w:rsidRPr="00E14BE1">
        <w:rPr>
          <w:rFonts w:hint="cs"/>
          <w:rtl/>
        </w:rPr>
        <w:t xml:space="preserve"> إلى عنوان آخر وسعى</w:t>
      </w:r>
      <w:r>
        <w:rPr>
          <w:rFonts w:hint="cs"/>
          <w:rtl/>
        </w:rPr>
        <w:t xml:space="preserve"> إلى تحديث عنوانه </w:t>
      </w:r>
      <w:r w:rsidR="00E14BE1">
        <w:rPr>
          <w:rFonts w:hint="cs"/>
          <w:rtl/>
        </w:rPr>
        <w:t>المدون</w:t>
      </w:r>
      <w:r>
        <w:rPr>
          <w:rFonts w:hint="cs"/>
          <w:rtl/>
        </w:rPr>
        <w:t xml:space="preserve"> في السجل الدولي، وفي هذه الحالة ينطبق اقتراح الفقرة الفرعية "5" من القاعدة</w:t>
      </w:r>
      <w:r>
        <w:rPr>
          <w:rFonts w:hint="eastAsia"/>
          <w:rtl/>
        </w:rPr>
        <w:t> </w:t>
      </w:r>
      <w:r w:rsidR="00E14BE1">
        <w:rPr>
          <w:rFonts w:hint="cs"/>
          <w:rtl/>
        </w:rPr>
        <w:t>21(1). وبالمثل، في حال غيّ</w:t>
      </w:r>
      <w:r>
        <w:rPr>
          <w:rFonts w:hint="cs"/>
          <w:rtl/>
        </w:rPr>
        <w:t xml:space="preserve">ر </w:t>
      </w:r>
      <w:r w:rsidR="00E14BE1">
        <w:rPr>
          <w:rFonts w:hint="cs"/>
          <w:rtl/>
        </w:rPr>
        <w:t xml:space="preserve">المبتكر عنوانه إثر </w:t>
      </w:r>
      <w:r>
        <w:rPr>
          <w:rFonts w:hint="cs"/>
          <w:rtl/>
        </w:rPr>
        <w:t>ز</w:t>
      </w:r>
      <w:r w:rsidR="00E14BE1">
        <w:rPr>
          <w:rFonts w:hint="cs"/>
          <w:rtl/>
        </w:rPr>
        <w:t>و</w:t>
      </w:r>
      <w:r>
        <w:rPr>
          <w:rFonts w:hint="cs"/>
          <w:rtl/>
        </w:rPr>
        <w:t>اج أو طلاق، تنطبق الفقرة الفرعية "5".</w:t>
      </w:r>
    </w:p>
    <w:p w:rsidR="0013702C" w:rsidRDefault="00137B70" w:rsidP="00E14BE1">
      <w:pPr>
        <w:pStyle w:val="NumberedParaAR"/>
      </w:pPr>
      <w:r>
        <w:rPr>
          <w:rFonts w:hint="cs"/>
          <w:rtl/>
        </w:rPr>
        <w:t xml:space="preserve">وعبر وفد الولايات المتحدة الأمريكية عن عدم ارتياحه بشأن الاقتراح </w:t>
      </w:r>
      <w:r w:rsidR="000454B2">
        <w:rPr>
          <w:rFonts w:hint="cs"/>
          <w:rtl/>
        </w:rPr>
        <w:t>إذ لا ينص قانونه على إ</w:t>
      </w:r>
      <w:r>
        <w:rPr>
          <w:rFonts w:hint="cs"/>
          <w:rtl/>
        </w:rPr>
        <w:t xml:space="preserve">مكانية تغيير اسم </w:t>
      </w:r>
      <w:r w:rsidR="00E14BE1">
        <w:rPr>
          <w:rFonts w:hint="cs"/>
          <w:rtl/>
        </w:rPr>
        <w:t>المبتكر</w:t>
      </w:r>
      <w:r>
        <w:rPr>
          <w:rFonts w:hint="cs"/>
          <w:rtl/>
        </w:rPr>
        <w:t xml:space="preserve"> بعد صدور البراءة </w:t>
      </w:r>
      <w:r w:rsidR="00E14BE1">
        <w:rPr>
          <w:rFonts w:hint="cs"/>
          <w:rtl/>
        </w:rPr>
        <w:t>إثر</w:t>
      </w:r>
      <w:r>
        <w:rPr>
          <w:rFonts w:hint="cs"/>
          <w:rtl/>
        </w:rPr>
        <w:t xml:space="preserve"> الزواج مثلا. كما </w:t>
      </w:r>
      <w:r w:rsidR="000C54AA">
        <w:rPr>
          <w:rFonts w:hint="cs"/>
          <w:rtl/>
        </w:rPr>
        <w:t xml:space="preserve">أن المعلومات المتعلقة </w:t>
      </w:r>
      <w:r w:rsidR="000C54AA">
        <w:rPr>
          <w:rFonts w:hint="cs"/>
          <w:rtl/>
          <w:lang w:bidi="ar-EG"/>
        </w:rPr>
        <w:t>ب</w:t>
      </w:r>
      <w:r w:rsidR="004E679B">
        <w:rPr>
          <w:rFonts w:hint="cs"/>
          <w:rtl/>
        </w:rPr>
        <w:t>الأساس</w:t>
      </w:r>
      <w:r>
        <w:rPr>
          <w:rFonts w:hint="cs"/>
          <w:rtl/>
        </w:rPr>
        <w:t xml:space="preserve"> </w:t>
      </w:r>
      <w:r w:rsidR="000C54AA">
        <w:rPr>
          <w:rFonts w:hint="cs"/>
          <w:rtl/>
        </w:rPr>
        <w:t xml:space="preserve">المنطقي </w:t>
      </w:r>
      <w:r>
        <w:rPr>
          <w:rFonts w:hint="cs"/>
          <w:rtl/>
        </w:rPr>
        <w:t>في القا</w:t>
      </w:r>
      <w:r w:rsidR="000C54AA">
        <w:rPr>
          <w:rFonts w:hint="cs"/>
          <w:rtl/>
        </w:rPr>
        <w:t>ع</w:t>
      </w:r>
      <w:r>
        <w:rPr>
          <w:rFonts w:hint="cs"/>
          <w:rtl/>
        </w:rPr>
        <w:t>دة</w:t>
      </w:r>
      <w:r w:rsidR="000C54AA">
        <w:rPr>
          <w:rFonts w:hint="cs"/>
          <w:rtl/>
        </w:rPr>
        <w:t> 22 ستفيد</w:t>
      </w:r>
      <w:r>
        <w:rPr>
          <w:rFonts w:hint="cs"/>
          <w:rtl/>
        </w:rPr>
        <w:t xml:space="preserve"> </w:t>
      </w:r>
      <w:r w:rsidR="000C54AA">
        <w:rPr>
          <w:rFonts w:hint="cs"/>
          <w:rtl/>
        </w:rPr>
        <w:t>ل</w:t>
      </w:r>
      <w:r>
        <w:rPr>
          <w:rFonts w:hint="cs"/>
          <w:rtl/>
        </w:rPr>
        <w:t>لنظر فيما إذا كان مكتب الطرف المتعاقد المعين يمكن أ</w:t>
      </w:r>
      <w:r w:rsidR="000C54AA">
        <w:rPr>
          <w:rFonts w:hint="cs"/>
          <w:rtl/>
        </w:rPr>
        <w:t>ن</w:t>
      </w:r>
      <w:r>
        <w:rPr>
          <w:rFonts w:hint="cs"/>
          <w:rtl/>
        </w:rPr>
        <w:t xml:space="preserve"> يرفض آثار </w:t>
      </w:r>
      <w:r w:rsidR="00E14BE1">
        <w:rPr>
          <w:rFonts w:hint="cs"/>
          <w:rtl/>
        </w:rPr>
        <w:t xml:space="preserve">التصحيح </w:t>
      </w:r>
      <w:r>
        <w:rPr>
          <w:rFonts w:hint="cs"/>
          <w:rtl/>
        </w:rPr>
        <w:t xml:space="preserve">أم لا. واستفسر الوفد أيضا عن إمكانية </w:t>
      </w:r>
      <w:r w:rsidR="00E14BE1">
        <w:rPr>
          <w:rFonts w:hint="cs"/>
          <w:rtl/>
        </w:rPr>
        <w:t>إضافة</w:t>
      </w:r>
      <w:r>
        <w:rPr>
          <w:rFonts w:hint="cs"/>
          <w:rtl/>
        </w:rPr>
        <w:t xml:space="preserve"> آلية </w:t>
      </w:r>
      <w:r w:rsidR="00E14BE1">
        <w:rPr>
          <w:rFonts w:hint="cs"/>
          <w:rtl/>
        </w:rPr>
        <w:t>لتصحيح</w:t>
      </w:r>
      <w:r>
        <w:rPr>
          <w:rFonts w:hint="cs"/>
          <w:rtl/>
        </w:rPr>
        <w:t xml:space="preserve"> هوية </w:t>
      </w:r>
      <w:r w:rsidR="00E14BE1">
        <w:rPr>
          <w:rFonts w:hint="cs"/>
          <w:rtl/>
        </w:rPr>
        <w:t xml:space="preserve">المبتكر </w:t>
      </w:r>
      <w:r>
        <w:rPr>
          <w:rFonts w:hint="cs"/>
          <w:rtl/>
        </w:rPr>
        <w:t>قبل التسجيل في المكتب الدولي.</w:t>
      </w:r>
    </w:p>
    <w:p w:rsidR="000C54AA" w:rsidRDefault="005924BB" w:rsidP="004E679B">
      <w:pPr>
        <w:pStyle w:val="NumberedParaAR"/>
      </w:pPr>
      <w:r>
        <w:rPr>
          <w:rFonts w:hint="cs"/>
          <w:rtl/>
        </w:rPr>
        <w:t>وعقب</w:t>
      </w:r>
      <w:r w:rsidR="000C54AA">
        <w:rPr>
          <w:rFonts w:hint="cs"/>
          <w:rtl/>
        </w:rPr>
        <w:t xml:space="preserve"> مداخلة الولايات المتحدة الأمريكية، </w:t>
      </w:r>
      <w:r w:rsidR="00E14BE1">
        <w:rPr>
          <w:rFonts w:hint="cs"/>
          <w:rtl/>
        </w:rPr>
        <w:t>استوضحت</w:t>
      </w:r>
      <w:r w:rsidR="000C54AA">
        <w:rPr>
          <w:rFonts w:hint="cs"/>
          <w:rtl/>
        </w:rPr>
        <w:t xml:space="preserve"> الأمانة </w:t>
      </w:r>
      <w:r w:rsidR="00243733">
        <w:rPr>
          <w:rFonts w:hint="cs"/>
          <w:rtl/>
          <w:lang w:bidi="ar-EG"/>
        </w:rPr>
        <w:t>عن</w:t>
      </w:r>
      <w:r w:rsidR="000C54AA">
        <w:rPr>
          <w:rFonts w:hint="cs"/>
          <w:rtl/>
        </w:rPr>
        <w:t xml:space="preserve"> العلاقة بين </w:t>
      </w:r>
      <w:r w:rsidR="000C54AA" w:rsidRPr="000C54AA">
        <w:rPr>
          <w:rtl/>
        </w:rPr>
        <w:t>حالة التقنية الصناعية السابقة</w:t>
      </w:r>
      <w:r w:rsidR="000C54AA">
        <w:rPr>
          <w:rFonts w:hint="cs"/>
          <w:rtl/>
        </w:rPr>
        <w:t xml:space="preserve"> وهوية </w:t>
      </w:r>
      <w:r w:rsidR="00243733">
        <w:rPr>
          <w:rFonts w:hint="cs"/>
          <w:rtl/>
        </w:rPr>
        <w:t>المبتكر</w:t>
      </w:r>
      <w:r w:rsidR="000C54AA">
        <w:rPr>
          <w:rFonts w:hint="cs"/>
          <w:rtl/>
        </w:rPr>
        <w:t xml:space="preserve">. وسعت الأمانة تحديدا </w:t>
      </w:r>
      <w:r w:rsidR="004E679B">
        <w:rPr>
          <w:rFonts w:hint="cs"/>
          <w:rtl/>
          <w:lang w:bidi="ar-EG"/>
        </w:rPr>
        <w:t>إلى</w:t>
      </w:r>
      <w:r>
        <w:rPr>
          <w:rFonts w:hint="cs"/>
          <w:rtl/>
          <w:lang w:bidi="ar-EG"/>
        </w:rPr>
        <w:t xml:space="preserve"> </w:t>
      </w:r>
      <w:r w:rsidR="004E679B">
        <w:rPr>
          <w:rFonts w:hint="cs"/>
          <w:rtl/>
          <w:lang w:bidi="ar-EG"/>
        </w:rPr>
        <w:t xml:space="preserve">بيان </w:t>
      </w:r>
      <w:r w:rsidR="000C54AA">
        <w:rPr>
          <w:rFonts w:hint="cs"/>
          <w:rtl/>
          <w:lang w:bidi="ar-EG"/>
        </w:rPr>
        <w:t xml:space="preserve">كيف يمكن للبحث عن حالة التقنية الصناعية السابقة أن يتأثر بتغيير لاحق في اسم </w:t>
      </w:r>
      <w:r w:rsidR="00D51808">
        <w:rPr>
          <w:rFonts w:hint="cs"/>
          <w:rtl/>
          <w:lang w:bidi="ar-EG"/>
        </w:rPr>
        <w:t>المبتكر</w:t>
      </w:r>
      <w:r w:rsidR="000C54AA">
        <w:rPr>
          <w:rFonts w:hint="cs"/>
          <w:rtl/>
          <w:lang w:bidi="ar-EG"/>
        </w:rPr>
        <w:t xml:space="preserve"> أو عنوانه. وردا على سؤال طرحه الوفد، أوضحت الأمانة أن المكتب الدولي </w:t>
      </w:r>
      <w:r w:rsidR="00952961">
        <w:rPr>
          <w:rFonts w:hint="cs"/>
          <w:rtl/>
          <w:lang w:bidi="ar-EG"/>
        </w:rPr>
        <w:t>ي</w:t>
      </w:r>
      <w:r w:rsidR="000C54AA">
        <w:rPr>
          <w:rFonts w:hint="cs"/>
          <w:rtl/>
          <w:lang w:bidi="ar-EG"/>
        </w:rPr>
        <w:t xml:space="preserve">قبل ببعض </w:t>
      </w:r>
      <w:r w:rsidR="00D51808">
        <w:rPr>
          <w:rFonts w:hint="cs"/>
          <w:rtl/>
          <w:lang w:bidi="ar-EG"/>
        </w:rPr>
        <w:t>التصحيحات</w:t>
      </w:r>
      <w:r w:rsidR="000C54AA">
        <w:rPr>
          <w:rFonts w:hint="cs"/>
          <w:rtl/>
          <w:lang w:bidi="ar-EG"/>
        </w:rPr>
        <w:t xml:space="preserve"> المتعلقة بهوية </w:t>
      </w:r>
      <w:r w:rsidR="00D51808">
        <w:rPr>
          <w:rFonts w:hint="cs"/>
          <w:rtl/>
          <w:lang w:bidi="ar-EG"/>
        </w:rPr>
        <w:t xml:space="preserve">المبتكر </w:t>
      </w:r>
      <w:r w:rsidR="00305B38">
        <w:rPr>
          <w:rFonts w:hint="cs"/>
          <w:rtl/>
          <w:lang w:bidi="ar-EG"/>
        </w:rPr>
        <w:t xml:space="preserve">قبل </w:t>
      </w:r>
      <w:r w:rsidR="004E679B">
        <w:rPr>
          <w:rFonts w:hint="cs"/>
          <w:rtl/>
          <w:lang w:bidi="ar-EG"/>
        </w:rPr>
        <w:t>معالجة</w:t>
      </w:r>
      <w:r w:rsidR="00D51808">
        <w:rPr>
          <w:rFonts w:hint="cs"/>
          <w:rtl/>
          <w:lang w:bidi="ar-EG"/>
        </w:rPr>
        <w:t xml:space="preserve"> </w:t>
      </w:r>
      <w:r w:rsidR="00305B38">
        <w:rPr>
          <w:rFonts w:hint="cs"/>
          <w:rtl/>
          <w:lang w:bidi="ar-EG"/>
        </w:rPr>
        <w:t xml:space="preserve">الطلب </w:t>
      </w:r>
      <w:r w:rsidR="004E679B">
        <w:rPr>
          <w:rFonts w:hint="cs"/>
          <w:rtl/>
          <w:lang w:bidi="ar-EG"/>
        </w:rPr>
        <w:t xml:space="preserve">في </w:t>
      </w:r>
      <w:r w:rsidR="00D51808">
        <w:rPr>
          <w:rFonts w:hint="cs"/>
          <w:rtl/>
          <w:lang w:bidi="ar-EG"/>
        </w:rPr>
        <w:t>التسجيل الدولي. و</w:t>
      </w:r>
      <w:r w:rsidR="00952961">
        <w:rPr>
          <w:rFonts w:hint="cs"/>
          <w:rtl/>
          <w:lang w:bidi="ar-EG"/>
        </w:rPr>
        <w:t>تقبل تلك</w:t>
      </w:r>
      <w:r w:rsidR="00D51808">
        <w:rPr>
          <w:rFonts w:hint="cs"/>
          <w:rtl/>
          <w:lang w:bidi="ar-EG"/>
        </w:rPr>
        <w:t xml:space="preserve"> التصحيحات</w:t>
      </w:r>
      <w:r w:rsidR="00305B38">
        <w:rPr>
          <w:rFonts w:hint="cs"/>
          <w:rtl/>
          <w:lang w:bidi="ar-EG"/>
        </w:rPr>
        <w:t xml:space="preserve"> من وجهة نظر برغماتية، بينما </w:t>
      </w:r>
      <w:r w:rsidR="00952961">
        <w:rPr>
          <w:rFonts w:hint="cs"/>
          <w:rtl/>
          <w:lang w:bidi="ar-EG"/>
        </w:rPr>
        <w:t>ي</w:t>
      </w:r>
      <w:r w:rsidR="00305B38">
        <w:rPr>
          <w:rFonts w:hint="cs"/>
          <w:rtl/>
          <w:lang w:bidi="ar-EG"/>
        </w:rPr>
        <w:t xml:space="preserve">تثبت المكتب الدولي دائما من بيان </w:t>
      </w:r>
      <w:r w:rsidR="00D51808">
        <w:rPr>
          <w:rFonts w:hint="cs"/>
          <w:rtl/>
          <w:lang w:bidi="ar-EG"/>
        </w:rPr>
        <w:t>المبتكر</w:t>
      </w:r>
      <w:r w:rsidR="00305B38">
        <w:rPr>
          <w:rFonts w:hint="cs"/>
          <w:rtl/>
          <w:lang w:bidi="ar-EG"/>
        </w:rPr>
        <w:t xml:space="preserve"> </w:t>
      </w:r>
      <w:r w:rsidR="00952961">
        <w:rPr>
          <w:rFonts w:hint="cs"/>
          <w:i/>
          <w:iCs/>
          <w:rtl/>
          <w:lang w:bidi="ar-EG"/>
        </w:rPr>
        <w:t xml:space="preserve">مقابل </w:t>
      </w:r>
      <w:r w:rsidR="00305B38">
        <w:rPr>
          <w:rFonts w:hint="cs"/>
          <w:rtl/>
          <w:lang w:bidi="ar-EG"/>
        </w:rPr>
        <w:t xml:space="preserve">القسم أو الإعلان، وإلا لما دُوّن </w:t>
      </w:r>
      <w:r w:rsidR="00952961">
        <w:rPr>
          <w:rFonts w:hint="cs"/>
          <w:rtl/>
          <w:lang w:bidi="ar-EG"/>
        </w:rPr>
        <w:t>بالنسبة لت</w:t>
      </w:r>
      <w:r w:rsidR="00305B38">
        <w:rPr>
          <w:rFonts w:hint="cs"/>
          <w:rtl/>
          <w:lang w:bidi="ar-EG"/>
        </w:rPr>
        <w:t xml:space="preserve">عيين الولايات المتحدة الأمريكية، طبقا </w:t>
      </w:r>
      <w:r w:rsidR="00952961">
        <w:rPr>
          <w:rFonts w:hint="cs"/>
          <w:rtl/>
          <w:lang w:bidi="ar-EG"/>
        </w:rPr>
        <w:t>ل</w:t>
      </w:r>
      <w:r w:rsidR="00305B38">
        <w:rPr>
          <w:rFonts w:hint="cs"/>
          <w:rtl/>
          <w:lang w:bidi="ar-EG"/>
        </w:rPr>
        <w:t>لمادة 8(2)(ب) والقاعدة 8.</w:t>
      </w:r>
    </w:p>
    <w:p w:rsidR="00305B38" w:rsidRDefault="00305B38" w:rsidP="00952961">
      <w:pPr>
        <w:pStyle w:val="NumberedParaAR"/>
      </w:pPr>
      <w:r>
        <w:rPr>
          <w:rFonts w:hint="cs"/>
          <w:rtl/>
        </w:rPr>
        <w:lastRenderedPageBreak/>
        <w:t xml:space="preserve">وتساءل ممثل </w:t>
      </w:r>
      <w:r w:rsidRPr="00305B38">
        <w:rPr>
          <w:rtl/>
        </w:rPr>
        <w:t>الجمعية الدولية لحماية الملكية الصناعية</w:t>
      </w:r>
      <w:r w:rsidR="00A7478A">
        <w:rPr>
          <w:rFonts w:hint="cs"/>
          <w:rtl/>
        </w:rPr>
        <w:t xml:space="preserve"> عن أثر المعلومات المنشورة </w:t>
      </w:r>
      <w:r w:rsidR="00A7478A" w:rsidRPr="00952961">
        <w:rPr>
          <w:rFonts w:hint="cs"/>
          <w:rtl/>
        </w:rPr>
        <w:t>على الحق الموضوعي</w:t>
      </w:r>
      <w:r w:rsidR="00A7478A">
        <w:rPr>
          <w:rFonts w:hint="cs"/>
          <w:rtl/>
        </w:rPr>
        <w:t>. وأشار الممثل إلى أنه في بعض المواقف، قد يُزال</w:t>
      </w:r>
      <w:r w:rsidR="00A7478A">
        <w:rPr>
          <w:rFonts w:hint="cs"/>
          <w:rtl/>
          <w:lang w:bidi="ar-EG"/>
        </w:rPr>
        <w:t xml:space="preserve"> </w:t>
      </w:r>
      <w:r w:rsidR="005924BB">
        <w:rPr>
          <w:rFonts w:hint="cs"/>
          <w:rtl/>
          <w:lang w:bidi="ar-EG"/>
        </w:rPr>
        <w:t>المبتكر</w:t>
      </w:r>
      <w:r w:rsidR="00952961">
        <w:rPr>
          <w:rFonts w:hint="cs"/>
          <w:rtl/>
          <w:lang w:bidi="ar-EG"/>
        </w:rPr>
        <w:t xml:space="preserve"> من السجل</w:t>
      </w:r>
      <w:r w:rsidR="00A7478A">
        <w:rPr>
          <w:rFonts w:hint="cs"/>
          <w:rtl/>
          <w:lang w:bidi="ar-EG"/>
        </w:rPr>
        <w:t xml:space="preserve">. وقد ترد بعض الاعتبارات </w:t>
      </w:r>
      <w:r w:rsidR="00952961">
        <w:rPr>
          <w:rFonts w:hint="cs"/>
          <w:rtl/>
          <w:lang w:bidi="ar-EG"/>
        </w:rPr>
        <w:t>بالنسبة لتر</w:t>
      </w:r>
      <w:r w:rsidR="00FA3517">
        <w:rPr>
          <w:rFonts w:hint="cs"/>
          <w:rtl/>
          <w:lang w:bidi="ar-EG"/>
        </w:rPr>
        <w:t>ا</w:t>
      </w:r>
      <w:r w:rsidR="00A7478A">
        <w:rPr>
          <w:rFonts w:hint="cs"/>
          <w:rtl/>
          <w:lang w:bidi="ar-EG"/>
        </w:rPr>
        <w:t>خيص الإيداع الأجنبي في الولايات القضائية التي تشمل هذا المطلب.</w:t>
      </w:r>
    </w:p>
    <w:p w:rsidR="00A7478A" w:rsidRDefault="00A7478A" w:rsidP="00FA3517">
      <w:pPr>
        <w:pStyle w:val="NumberedParaAR"/>
      </w:pPr>
      <w:r>
        <w:rPr>
          <w:rFonts w:hint="cs"/>
          <w:rtl/>
        </w:rPr>
        <w:t>وردا على ممثل الجمعية</w:t>
      </w:r>
      <w:r w:rsidR="00FA3517">
        <w:rPr>
          <w:rFonts w:hint="cs"/>
          <w:rtl/>
        </w:rPr>
        <w:t xml:space="preserve"> الدولية لحماية الملكية الصناعية، أوضحت الأمانة أنه ي</w:t>
      </w:r>
      <w:r>
        <w:rPr>
          <w:rFonts w:hint="cs"/>
          <w:rtl/>
        </w:rPr>
        <w:t xml:space="preserve">مكن إزالة أحد </w:t>
      </w:r>
      <w:r w:rsidR="005924BB">
        <w:rPr>
          <w:rFonts w:hint="cs"/>
          <w:rtl/>
        </w:rPr>
        <w:t>المبتكر</w:t>
      </w:r>
      <w:r w:rsidR="00FA3517">
        <w:rPr>
          <w:rFonts w:hint="cs"/>
          <w:rtl/>
        </w:rPr>
        <w:t>َ</w:t>
      </w:r>
      <w:r>
        <w:rPr>
          <w:rFonts w:hint="cs"/>
          <w:rtl/>
        </w:rPr>
        <w:t>ي</w:t>
      </w:r>
      <w:r w:rsidR="00FA3517">
        <w:rPr>
          <w:rFonts w:hint="cs"/>
          <w:rtl/>
        </w:rPr>
        <w:t>ّ</w:t>
      </w:r>
      <w:r>
        <w:rPr>
          <w:rFonts w:hint="cs"/>
          <w:rtl/>
        </w:rPr>
        <w:t xml:space="preserve">ن من التسجيل الدولي إن تطلب الأمر ذلك. </w:t>
      </w:r>
      <w:r w:rsidR="00FA3517">
        <w:rPr>
          <w:rFonts w:hint="cs"/>
          <w:rtl/>
        </w:rPr>
        <w:t>وذلك بمثابة</w:t>
      </w:r>
      <w:r w:rsidR="002809A7">
        <w:rPr>
          <w:rFonts w:hint="cs"/>
          <w:rtl/>
        </w:rPr>
        <w:t xml:space="preserve"> الموقف الثاني الذي يدخل في نطاق القاعدة 22 </w:t>
      </w:r>
      <w:r w:rsidR="00FA3517">
        <w:rPr>
          <w:rFonts w:hint="cs"/>
          <w:rtl/>
        </w:rPr>
        <w:t>المتعلقة ب</w:t>
      </w:r>
      <w:r w:rsidR="00FA3517" w:rsidRPr="00FA3517">
        <w:rPr>
          <w:rFonts w:hint="cs"/>
          <w:rtl/>
        </w:rPr>
        <w:t>التصحيح</w:t>
      </w:r>
      <w:r w:rsidR="00FA3517">
        <w:rPr>
          <w:rFonts w:hint="cs"/>
          <w:rtl/>
        </w:rPr>
        <w:t>ات</w:t>
      </w:r>
      <w:r w:rsidR="002809A7">
        <w:rPr>
          <w:rFonts w:hint="cs"/>
          <w:rtl/>
        </w:rPr>
        <w:t>.</w:t>
      </w:r>
    </w:p>
    <w:p w:rsidR="002809A7" w:rsidRDefault="00D9648A" w:rsidP="00452DD1">
      <w:pPr>
        <w:pStyle w:val="NumberedParaAR"/>
      </w:pPr>
      <w:r>
        <w:rPr>
          <w:rFonts w:hint="cs"/>
          <w:rtl/>
        </w:rPr>
        <w:t xml:space="preserve">وأوضح وفد جمهورية كوريا أنه بموجب قانونه الوطني، </w:t>
      </w:r>
      <w:r w:rsidR="00FA3517">
        <w:rPr>
          <w:rFonts w:hint="cs"/>
          <w:rtl/>
        </w:rPr>
        <w:t>يمكن</w:t>
      </w:r>
      <w:r>
        <w:rPr>
          <w:rFonts w:hint="cs"/>
          <w:rtl/>
        </w:rPr>
        <w:t xml:space="preserve"> </w:t>
      </w:r>
      <w:r w:rsidR="00FA3517">
        <w:rPr>
          <w:rFonts w:hint="cs"/>
          <w:rtl/>
        </w:rPr>
        <w:t>تصحيح</w:t>
      </w:r>
      <w:r>
        <w:rPr>
          <w:rFonts w:hint="cs"/>
          <w:rtl/>
        </w:rPr>
        <w:t xml:space="preserve"> خطأ مطبعي أو تغيير البيانات الخاصة بالعنوان أو الاسم إثر الزواج</w:t>
      </w:r>
      <w:r w:rsidR="00FA3517">
        <w:rPr>
          <w:rFonts w:hint="cs"/>
          <w:rtl/>
          <w:lang w:bidi="ar-EG"/>
        </w:rPr>
        <w:t>،</w:t>
      </w:r>
      <w:r w:rsidR="00FA3517" w:rsidRPr="00FA3517">
        <w:rPr>
          <w:rFonts w:hint="cs"/>
          <w:rtl/>
        </w:rPr>
        <w:t xml:space="preserve"> </w:t>
      </w:r>
      <w:r w:rsidR="00FA3517">
        <w:rPr>
          <w:rFonts w:hint="cs"/>
          <w:rtl/>
        </w:rPr>
        <w:t>بعد التسجيل</w:t>
      </w:r>
      <w:r>
        <w:rPr>
          <w:rFonts w:hint="cs"/>
          <w:rtl/>
        </w:rPr>
        <w:t xml:space="preserve">. ومع ذلك، </w:t>
      </w:r>
      <w:r w:rsidR="00DF112A">
        <w:rPr>
          <w:rFonts w:hint="cs"/>
          <w:rtl/>
        </w:rPr>
        <w:t xml:space="preserve">لا </w:t>
      </w:r>
      <w:r w:rsidR="00FA3517">
        <w:rPr>
          <w:rFonts w:hint="cs"/>
          <w:rtl/>
        </w:rPr>
        <w:t>يمكن</w:t>
      </w:r>
      <w:r w:rsidR="00DF112A">
        <w:rPr>
          <w:rFonts w:hint="cs"/>
          <w:rtl/>
        </w:rPr>
        <w:t xml:space="preserve"> إضافة </w:t>
      </w:r>
      <w:r w:rsidR="00FA3517">
        <w:rPr>
          <w:rFonts w:hint="cs"/>
          <w:rtl/>
        </w:rPr>
        <w:t xml:space="preserve">مبتكر </w:t>
      </w:r>
      <w:r w:rsidR="00DF112A">
        <w:rPr>
          <w:rFonts w:hint="cs"/>
          <w:rtl/>
        </w:rPr>
        <w:t xml:space="preserve">بعد </w:t>
      </w:r>
      <w:r w:rsidR="00FA3517">
        <w:rPr>
          <w:rFonts w:hint="cs"/>
          <w:rtl/>
        </w:rPr>
        <w:t>التسجيل. وشدّد الوفد على أن الم</w:t>
      </w:r>
      <w:r w:rsidR="00DF112A">
        <w:rPr>
          <w:rFonts w:hint="cs"/>
          <w:rtl/>
        </w:rPr>
        <w:t xml:space="preserve">طلب الخاص بهوية </w:t>
      </w:r>
      <w:r w:rsidR="005924BB">
        <w:rPr>
          <w:rFonts w:hint="cs"/>
          <w:rtl/>
        </w:rPr>
        <w:t>المبتكر</w:t>
      </w:r>
      <w:r w:rsidR="00DF112A">
        <w:rPr>
          <w:rFonts w:hint="cs"/>
          <w:rtl/>
        </w:rPr>
        <w:t xml:space="preserve"> مسألة مهمة بموجب قانونه. واعتبر الوفد التعديل المقترح </w:t>
      </w:r>
      <w:r w:rsidR="00452DD1">
        <w:rPr>
          <w:rFonts w:hint="cs"/>
          <w:rtl/>
          <w:lang w:bidi="ar-EG"/>
        </w:rPr>
        <w:t>على</w:t>
      </w:r>
      <w:r w:rsidR="00452DD1">
        <w:rPr>
          <w:rFonts w:hint="cs"/>
          <w:rtl/>
        </w:rPr>
        <w:t xml:space="preserve"> </w:t>
      </w:r>
      <w:r w:rsidR="00DF112A">
        <w:rPr>
          <w:rFonts w:hint="cs"/>
          <w:rtl/>
        </w:rPr>
        <w:t>القاعدة 21 مقبولا.</w:t>
      </w:r>
    </w:p>
    <w:p w:rsidR="00DF112A" w:rsidRDefault="00DF112A" w:rsidP="00CF5654">
      <w:pPr>
        <w:pStyle w:val="NumberedParaAR"/>
      </w:pPr>
      <w:r>
        <w:rPr>
          <w:rFonts w:hint="cs"/>
          <w:rtl/>
        </w:rPr>
        <w:t xml:space="preserve">وأوضح وفد إسبانيا أنه في إسبانيا إن كان </w:t>
      </w:r>
      <w:r w:rsidR="007E3DBF">
        <w:rPr>
          <w:rFonts w:hint="cs"/>
          <w:rtl/>
        </w:rPr>
        <w:t>ولابد من إ</w:t>
      </w:r>
      <w:r>
        <w:rPr>
          <w:rFonts w:hint="cs"/>
          <w:rtl/>
        </w:rPr>
        <w:t>زالة</w:t>
      </w:r>
      <w:r w:rsidR="007E3DBF">
        <w:rPr>
          <w:rFonts w:hint="cs"/>
          <w:rtl/>
        </w:rPr>
        <w:t xml:space="preserve"> </w:t>
      </w:r>
      <w:r w:rsidR="005924BB">
        <w:rPr>
          <w:rFonts w:hint="cs"/>
          <w:rtl/>
        </w:rPr>
        <w:t>المبتكر</w:t>
      </w:r>
      <w:r w:rsidR="00FA3517">
        <w:rPr>
          <w:rFonts w:hint="cs"/>
          <w:rtl/>
        </w:rPr>
        <w:t xml:space="preserve"> من التدوين أو</w:t>
      </w:r>
      <w:r w:rsidR="007E3DBF">
        <w:rPr>
          <w:rFonts w:hint="cs"/>
          <w:rtl/>
        </w:rPr>
        <w:t xml:space="preserve"> إدراجه فيه، يطلب المكتب من جميع المشاركين </w:t>
      </w:r>
      <w:r w:rsidR="00CF5654">
        <w:rPr>
          <w:rFonts w:hint="cs"/>
          <w:rtl/>
        </w:rPr>
        <w:t>أي</w:t>
      </w:r>
      <w:r w:rsidR="007E3DBF">
        <w:rPr>
          <w:rFonts w:hint="cs"/>
          <w:rtl/>
        </w:rPr>
        <w:t xml:space="preserve"> </w:t>
      </w:r>
      <w:r w:rsidR="00FA3517">
        <w:rPr>
          <w:rFonts w:hint="cs"/>
          <w:rtl/>
        </w:rPr>
        <w:t xml:space="preserve">ليس </w:t>
      </w:r>
      <w:r w:rsidR="005924BB">
        <w:rPr>
          <w:rFonts w:hint="cs"/>
          <w:rtl/>
        </w:rPr>
        <w:t>المبتكر</w:t>
      </w:r>
      <w:r w:rsidR="007E3DBF">
        <w:rPr>
          <w:rFonts w:hint="cs"/>
          <w:rtl/>
        </w:rPr>
        <w:t xml:space="preserve">ين </w:t>
      </w:r>
      <w:r w:rsidR="00CF5654">
        <w:rPr>
          <w:rFonts w:hint="cs"/>
          <w:rtl/>
        </w:rPr>
        <w:t xml:space="preserve">فحسب </w:t>
      </w:r>
      <w:r w:rsidR="00FA3517">
        <w:rPr>
          <w:rFonts w:hint="cs"/>
          <w:rtl/>
        </w:rPr>
        <w:t xml:space="preserve">بل </w:t>
      </w:r>
      <w:r w:rsidR="007E3DBF">
        <w:rPr>
          <w:rFonts w:hint="cs"/>
          <w:rtl/>
        </w:rPr>
        <w:t>من احت</w:t>
      </w:r>
      <w:r w:rsidR="004E679B">
        <w:rPr>
          <w:rFonts w:hint="cs"/>
          <w:rtl/>
        </w:rPr>
        <w:t>ُ</w:t>
      </w:r>
      <w:r w:rsidR="007E3DBF">
        <w:rPr>
          <w:rFonts w:hint="cs"/>
          <w:rtl/>
        </w:rPr>
        <w:t xml:space="preserve">فظ بهم في التدوين </w:t>
      </w:r>
      <w:r w:rsidR="00CF5654">
        <w:rPr>
          <w:rFonts w:hint="cs"/>
          <w:rtl/>
        </w:rPr>
        <w:t xml:space="preserve">أيضا </w:t>
      </w:r>
      <w:r w:rsidR="00607A2D">
        <w:rPr>
          <w:rFonts w:hint="cs"/>
          <w:rtl/>
        </w:rPr>
        <w:t>و</w:t>
      </w:r>
      <w:r w:rsidR="00CF5654">
        <w:rPr>
          <w:rFonts w:hint="cs"/>
          <w:rtl/>
        </w:rPr>
        <w:t xml:space="preserve">من </w:t>
      </w:r>
      <w:r w:rsidR="00607A2D">
        <w:rPr>
          <w:rFonts w:hint="cs"/>
          <w:rtl/>
        </w:rPr>
        <w:t xml:space="preserve">صاحب التسجيل </w:t>
      </w:r>
      <w:r w:rsidR="00CF5654">
        <w:rPr>
          <w:rFonts w:hint="cs"/>
          <w:rtl/>
        </w:rPr>
        <w:t xml:space="preserve">القبول </w:t>
      </w:r>
      <w:r w:rsidR="00607A2D">
        <w:rPr>
          <w:rFonts w:hint="cs"/>
          <w:rtl/>
        </w:rPr>
        <w:t xml:space="preserve">بهذا التعديل. وعليه </w:t>
      </w:r>
      <w:r w:rsidR="00CF5654">
        <w:rPr>
          <w:rFonts w:hint="cs"/>
          <w:rtl/>
        </w:rPr>
        <w:t>يطلب</w:t>
      </w:r>
      <w:r w:rsidR="00607A2D">
        <w:rPr>
          <w:rFonts w:hint="cs"/>
          <w:rtl/>
        </w:rPr>
        <w:t xml:space="preserve"> المكتب إعلانا من جميع الأطراف المذكورة </w:t>
      </w:r>
      <w:r w:rsidR="00CF5654">
        <w:rPr>
          <w:rFonts w:hint="cs"/>
          <w:rtl/>
        </w:rPr>
        <w:t>ل</w:t>
      </w:r>
      <w:r w:rsidR="00607A2D">
        <w:rPr>
          <w:rFonts w:hint="cs"/>
          <w:rtl/>
        </w:rPr>
        <w:t>قبول التغيير.</w:t>
      </w:r>
    </w:p>
    <w:p w:rsidR="00607A2D" w:rsidRDefault="00AD02FE" w:rsidP="00753B65">
      <w:pPr>
        <w:pStyle w:val="NumberedParaAR"/>
      </w:pPr>
      <w:r>
        <w:rPr>
          <w:rFonts w:hint="cs"/>
          <w:rtl/>
        </w:rPr>
        <w:t xml:space="preserve">وأوضح وفد الاتحاد الأوروبي أنه بالنسبة </w:t>
      </w:r>
      <w:r w:rsidR="00753B65">
        <w:rPr>
          <w:rFonts w:hint="cs"/>
          <w:rtl/>
        </w:rPr>
        <w:t xml:space="preserve">لتصاميم </w:t>
      </w:r>
      <w:r w:rsidR="00753B65">
        <w:rPr>
          <w:rtl/>
        </w:rPr>
        <w:t>الجماعة الأوروبية</w:t>
      </w:r>
      <w:r w:rsidR="00753B65">
        <w:rPr>
          <w:rFonts w:hint="cs"/>
          <w:rtl/>
        </w:rPr>
        <w:t xml:space="preserve">، </w:t>
      </w:r>
      <w:r w:rsidR="00603960">
        <w:rPr>
          <w:rFonts w:hint="cs"/>
          <w:rtl/>
        </w:rPr>
        <w:t xml:space="preserve">بيان هوية </w:t>
      </w:r>
      <w:r w:rsidR="005924BB">
        <w:rPr>
          <w:rFonts w:hint="cs"/>
          <w:rtl/>
        </w:rPr>
        <w:t>المبتكر</w:t>
      </w:r>
      <w:r w:rsidR="00603960">
        <w:rPr>
          <w:rFonts w:hint="cs"/>
          <w:rtl/>
        </w:rPr>
        <w:t xml:space="preserve"> اختياري. </w:t>
      </w:r>
      <w:r w:rsidR="00753B65">
        <w:rPr>
          <w:rFonts w:hint="cs"/>
          <w:rtl/>
          <w:lang w:bidi="ar-EG"/>
        </w:rPr>
        <w:t>فيمكن</w:t>
      </w:r>
      <w:r w:rsidR="00603960">
        <w:rPr>
          <w:rFonts w:hint="cs"/>
          <w:rtl/>
        </w:rPr>
        <w:t xml:space="preserve"> إضافته بعد تسجيل التصميم وينشر بناء على ذلك. وفي هذا الصدد، ذكَر الوفد أيضا بأنه يحق </w:t>
      </w:r>
      <w:r w:rsidR="00753B65">
        <w:rPr>
          <w:rFonts w:hint="cs"/>
          <w:rtl/>
        </w:rPr>
        <w:t xml:space="preserve">للمبتكر </w:t>
      </w:r>
      <w:r w:rsidR="00EA2459">
        <w:rPr>
          <w:rFonts w:hint="cs"/>
          <w:rtl/>
        </w:rPr>
        <w:t xml:space="preserve">أن يُذكَر </w:t>
      </w:r>
      <w:r w:rsidR="00EA2459" w:rsidRPr="00753B65">
        <w:rPr>
          <w:rFonts w:hint="cs"/>
          <w:rtl/>
        </w:rPr>
        <w:t>طبقا للائحة</w:t>
      </w:r>
      <w:r w:rsidR="00EA2459" w:rsidRPr="00753B65">
        <w:t xml:space="preserve"> </w:t>
      </w:r>
      <w:r w:rsidR="00EA2459" w:rsidRPr="00753B65">
        <w:rPr>
          <w:rFonts w:hint="cs"/>
          <w:rtl/>
          <w:lang w:bidi="ar-EG"/>
        </w:rPr>
        <w:t xml:space="preserve">التنفيذية </w:t>
      </w:r>
      <w:r w:rsidR="00753B65" w:rsidRPr="00753B65">
        <w:rPr>
          <w:rFonts w:hint="cs"/>
          <w:rtl/>
          <w:lang w:bidi="ar-EG"/>
        </w:rPr>
        <w:t>لتصاميم</w:t>
      </w:r>
      <w:r w:rsidR="00EA2459" w:rsidRPr="00753B65">
        <w:rPr>
          <w:rFonts w:hint="cs"/>
          <w:rtl/>
          <w:lang w:bidi="ar-EG"/>
        </w:rPr>
        <w:t xml:space="preserve"> </w:t>
      </w:r>
      <w:r w:rsidR="00753B65">
        <w:rPr>
          <w:rFonts w:hint="cs"/>
          <w:rtl/>
          <w:lang w:bidi="ar-EG"/>
        </w:rPr>
        <w:t>الجماعة الأوروبية</w:t>
      </w:r>
      <w:r w:rsidR="00642723">
        <w:rPr>
          <w:rFonts w:hint="cs"/>
          <w:rtl/>
          <w:lang w:bidi="ar-EG"/>
        </w:rPr>
        <w:t xml:space="preserve">. ولم ترد أي </w:t>
      </w:r>
      <w:r w:rsidR="00753B65">
        <w:rPr>
          <w:rFonts w:hint="cs"/>
          <w:rtl/>
          <w:lang w:bidi="ar-EG"/>
        </w:rPr>
        <w:t>تداعيات</w:t>
      </w:r>
      <w:r w:rsidR="00642723">
        <w:rPr>
          <w:rFonts w:hint="cs"/>
          <w:rtl/>
          <w:lang w:bidi="ar-EG"/>
        </w:rPr>
        <w:t xml:space="preserve"> أخرى كتلك التي ذكرها وفد الولايات المتحدة الأمريكية. وبدا أنها </w:t>
      </w:r>
      <w:r w:rsidR="00753B65">
        <w:rPr>
          <w:rFonts w:hint="cs"/>
          <w:rtl/>
          <w:lang w:bidi="ar-EG"/>
        </w:rPr>
        <w:t xml:space="preserve">مجرد </w:t>
      </w:r>
      <w:r w:rsidR="00642723">
        <w:rPr>
          <w:rFonts w:hint="cs"/>
          <w:rtl/>
          <w:lang w:bidi="ar-EG"/>
        </w:rPr>
        <w:t>قضية تتعلق ببعض القوانين.</w:t>
      </w:r>
    </w:p>
    <w:p w:rsidR="00642723" w:rsidRDefault="00642723" w:rsidP="008638A6">
      <w:pPr>
        <w:pStyle w:val="NumberedParaAR"/>
      </w:pPr>
      <w:r>
        <w:rPr>
          <w:rFonts w:hint="cs"/>
          <w:rtl/>
        </w:rPr>
        <w:t xml:space="preserve">وأوضح وفد سويسرا أنه بموجب قانونه الوطني، لا يمكن تغيير اسم </w:t>
      </w:r>
      <w:r w:rsidR="005924BB">
        <w:rPr>
          <w:rFonts w:hint="cs"/>
          <w:rtl/>
        </w:rPr>
        <w:t>المبتكر</w:t>
      </w:r>
      <w:r>
        <w:rPr>
          <w:rFonts w:hint="cs"/>
          <w:rtl/>
        </w:rPr>
        <w:t xml:space="preserve">. ولا يؤثر تغيير اسم </w:t>
      </w:r>
      <w:r w:rsidR="005924BB">
        <w:rPr>
          <w:rFonts w:hint="cs"/>
          <w:rtl/>
        </w:rPr>
        <w:t>المبتكر</w:t>
      </w:r>
      <w:r>
        <w:rPr>
          <w:rFonts w:hint="cs"/>
          <w:rtl/>
        </w:rPr>
        <w:t xml:space="preserve"> أو عنوانه في نطاق الحماية. </w:t>
      </w:r>
      <w:r w:rsidR="008638A6">
        <w:rPr>
          <w:rFonts w:hint="cs"/>
          <w:rtl/>
        </w:rPr>
        <w:t>غير أن الوفد أيد اقتراح تعديل القاعدة 21.</w:t>
      </w:r>
    </w:p>
    <w:p w:rsidR="008638A6" w:rsidRDefault="005F0C9B" w:rsidP="008638A6">
      <w:pPr>
        <w:pStyle w:val="NumberedParaAR"/>
      </w:pPr>
      <w:r>
        <w:rPr>
          <w:rFonts w:hint="cs"/>
          <w:rtl/>
        </w:rPr>
        <w:t>واتفقت</w:t>
      </w:r>
      <w:r w:rsidR="008638A6">
        <w:rPr>
          <w:rFonts w:hint="cs"/>
          <w:rtl/>
        </w:rPr>
        <w:t xml:space="preserve"> الرئيسة </w:t>
      </w:r>
      <w:r>
        <w:rPr>
          <w:rFonts w:hint="cs"/>
          <w:rtl/>
        </w:rPr>
        <w:t xml:space="preserve">مع </w:t>
      </w:r>
      <w:r w:rsidR="008638A6">
        <w:rPr>
          <w:rFonts w:hint="cs"/>
          <w:rtl/>
        </w:rPr>
        <w:t xml:space="preserve">الموقف الذي عبر عنه وفد سويسرا، وأكدت أن الاقتراح لا يؤثر في نطاق حماية التصميم أو حقوق </w:t>
      </w:r>
      <w:r w:rsidR="005924BB">
        <w:rPr>
          <w:rFonts w:hint="cs"/>
          <w:rtl/>
        </w:rPr>
        <w:t>المبتكر</w:t>
      </w:r>
      <w:r w:rsidR="008638A6">
        <w:rPr>
          <w:rFonts w:hint="cs"/>
          <w:rtl/>
        </w:rPr>
        <w:t>. والغرض من الاقتراح هو تحديث التدوينات.</w:t>
      </w:r>
    </w:p>
    <w:p w:rsidR="008638A6" w:rsidRDefault="008638A6" w:rsidP="005F0C9B">
      <w:pPr>
        <w:pStyle w:val="NumberedParaAR"/>
      </w:pPr>
      <w:r>
        <w:rPr>
          <w:rFonts w:hint="cs"/>
          <w:rtl/>
        </w:rPr>
        <w:t>وأوضح وفد إندونيسي</w:t>
      </w:r>
      <w:r>
        <w:rPr>
          <w:rFonts w:hint="eastAsia"/>
          <w:rtl/>
        </w:rPr>
        <w:t>ا</w:t>
      </w:r>
      <w:r w:rsidR="004E679B">
        <w:rPr>
          <w:rFonts w:hint="cs"/>
          <w:rtl/>
        </w:rPr>
        <w:t xml:space="preserve"> أن</w:t>
      </w:r>
      <w:r>
        <w:rPr>
          <w:rFonts w:hint="cs"/>
          <w:rtl/>
        </w:rPr>
        <w:t xml:space="preserve"> مكتبه يطلب من المودع</w:t>
      </w:r>
      <w:r>
        <w:rPr>
          <w:rFonts w:hint="cs"/>
          <w:rtl/>
          <w:lang w:bidi="ar-EG"/>
        </w:rPr>
        <w:t xml:space="preserve"> تقديم وثائق قانونية </w:t>
      </w:r>
      <w:r w:rsidR="005F0C9B">
        <w:rPr>
          <w:rFonts w:hint="cs"/>
          <w:rtl/>
          <w:lang w:bidi="ar-EG"/>
        </w:rPr>
        <w:t>بشأن</w:t>
      </w:r>
      <w:r>
        <w:rPr>
          <w:rFonts w:hint="cs"/>
          <w:rtl/>
          <w:lang w:bidi="ar-EG"/>
        </w:rPr>
        <w:t xml:space="preserve"> بتغيير الاسم.</w:t>
      </w:r>
    </w:p>
    <w:p w:rsidR="008638A6" w:rsidRDefault="008638A6" w:rsidP="004D7C97">
      <w:pPr>
        <w:pStyle w:val="NumberedParaAR"/>
      </w:pPr>
      <w:r>
        <w:rPr>
          <w:rFonts w:hint="cs"/>
          <w:rtl/>
          <w:lang w:bidi="ar-EG"/>
        </w:rPr>
        <w:t xml:space="preserve">وأشار وفد الولايات المتحدة الأمريكية أنه يستصعب التعرف على الأثر المشار إليه في المادة 16(2) </w:t>
      </w:r>
      <w:r w:rsidR="004D7C97">
        <w:rPr>
          <w:rFonts w:hint="cs"/>
          <w:rtl/>
          <w:lang w:bidi="ar-EG"/>
        </w:rPr>
        <w:t>بالنسبة ل</w:t>
      </w:r>
      <w:r>
        <w:rPr>
          <w:rFonts w:hint="cs"/>
          <w:rtl/>
          <w:lang w:bidi="ar-EG"/>
        </w:rPr>
        <w:t>لمادة 21.</w:t>
      </w:r>
    </w:p>
    <w:p w:rsidR="008638A6" w:rsidRDefault="00AD27A8" w:rsidP="004D7C97">
      <w:pPr>
        <w:pStyle w:val="NumberedParaAR"/>
      </w:pPr>
      <w:r>
        <w:rPr>
          <w:rFonts w:hint="cs"/>
          <w:rtl/>
        </w:rPr>
        <w:t>وردا على ذلك</w:t>
      </w:r>
      <w:r w:rsidR="008638A6">
        <w:rPr>
          <w:rFonts w:hint="cs"/>
          <w:rtl/>
        </w:rPr>
        <w:t xml:space="preserve">، ذكّرت الأمانة بأن المادة 16(2) من </w:t>
      </w:r>
      <w:r w:rsidR="004D7C97">
        <w:rPr>
          <w:rFonts w:hint="cs"/>
          <w:rtl/>
        </w:rPr>
        <w:t>ال</w:t>
      </w:r>
      <w:r w:rsidR="008638A6">
        <w:rPr>
          <w:rFonts w:hint="cs"/>
          <w:rtl/>
        </w:rPr>
        <w:t xml:space="preserve">ركائز </w:t>
      </w:r>
      <w:r w:rsidR="004D7C97">
        <w:rPr>
          <w:rFonts w:hint="cs"/>
          <w:rtl/>
        </w:rPr>
        <w:t>الأساسية ل</w:t>
      </w:r>
      <w:r w:rsidR="008638A6">
        <w:rPr>
          <w:rFonts w:hint="cs"/>
          <w:rtl/>
        </w:rPr>
        <w:t xml:space="preserve">نظام لاهاي. ووفقا للمادة 16(2)، لأي تدوين </w:t>
      </w:r>
      <w:r w:rsidR="004D7C97">
        <w:rPr>
          <w:rFonts w:hint="cs"/>
          <w:rtl/>
        </w:rPr>
        <w:t xml:space="preserve">أُجري </w:t>
      </w:r>
      <w:r w:rsidR="008638A6">
        <w:rPr>
          <w:rFonts w:hint="cs"/>
          <w:rtl/>
        </w:rPr>
        <w:t xml:space="preserve">في السجل الدولي نفس أثر التدوين في تسجيل مكتب كل طرف متعاقد معني. وعلى الأطراف المتعاقدة </w:t>
      </w:r>
      <w:r w:rsidR="004D7C97">
        <w:rPr>
          <w:rFonts w:hint="cs"/>
          <w:rtl/>
        </w:rPr>
        <w:t>أن تتحسب</w:t>
      </w:r>
      <w:r w:rsidR="008638A6">
        <w:rPr>
          <w:rFonts w:hint="cs"/>
          <w:rtl/>
        </w:rPr>
        <w:t xml:space="preserve"> الحاجة إلى وثائق قانونية داعمة عند الانضمام إلى نظام لاهاي.</w:t>
      </w:r>
    </w:p>
    <w:p w:rsidR="008638A6" w:rsidRDefault="008638A6" w:rsidP="004D7C97">
      <w:pPr>
        <w:pStyle w:val="NumberedParaAR"/>
      </w:pPr>
      <w:r>
        <w:rPr>
          <w:rFonts w:hint="cs"/>
          <w:rtl/>
        </w:rPr>
        <w:t>وأوضح وفد الصين أن قانونه الوطني ي</w:t>
      </w:r>
      <w:r w:rsidR="00AD27A8">
        <w:rPr>
          <w:rFonts w:hint="cs"/>
          <w:rtl/>
        </w:rPr>
        <w:t>ت</w:t>
      </w:r>
      <w:r>
        <w:rPr>
          <w:rFonts w:hint="cs"/>
          <w:rtl/>
        </w:rPr>
        <w:t>طلب بيان</w:t>
      </w:r>
      <w:r w:rsidR="004D7C97">
        <w:rPr>
          <w:rFonts w:hint="cs"/>
          <w:rtl/>
        </w:rPr>
        <w:t>ات عن</w:t>
      </w:r>
      <w:r>
        <w:rPr>
          <w:rFonts w:hint="cs"/>
          <w:rtl/>
        </w:rPr>
        <w:t xml:space="preserve"> هوية </w:t>
      </w:r>
      <w:r w:rsidR="005924BB">
        <w:rPr>
          <w:rFonts w:hint="cs"/>
          <w:rtl/>
        </w:rPr>
        <w:t>المبتكر</w:t>
      </w:r>
      <w:r>
        <w:rPr>
          <w:rFonts w:hint="cs"/>
          <w:rtl/>
        </w:rPr>
        <w:t xml:space="preserve"> وأن </w:t>
      </w:r>
      <w:r w:rsidR="005924BB">
        <w:rPr>
          <w:rFonts w:hint="cs"/>
          <w:rtl/>
        </w:rPr>
        <w:t>المبتكر</w:t>
      </w:r>
      <w:r>
        <w:rPr>
          <w:rFonts w:hint="cs"/>
          <w:rtl/>
        </w:rPr>
        <w:t xml:space="preserve"> لابد أن يكون فردا. كما يطلب المكتب </w:t>
      </w:r>
      <w:r w:rsidR="004D7C97">
        <w:rPr>
          <w:rFonts w:hint="cs"/>
          <w:rtl/>
        </w:rPr>
        <w:t>برهانا</w:t>
      </w:r>
      <w:r w:rsidR="00DE6F7B">
        <w:rPr>
          <w:rFonts w:hint="cs"/>
          <w:rtl/>
        </w:rPr>
        <w:t xml:space="preserve"> لقبول تغيير لاحق في هوية </w:t>
      </w:r>
      <w:r w:rsidR="005924BB">
        <w:rPr>
          <w:rFonts w:hint="cs"/>
          <w:rtl/>
        </w:rPr>
        <w:t>المبتكر</w:t>
      </w:r>
      <w:r w:rsidR="00DE6F7B">
        <w:rPr>
          <w:rFonts w:hint="cs"/>
          <w:rtl/>
        </w:rPr>
        <w:t>.</w:t>
      </w:r>
    </w:p>
    <w:p w:rsidR="00DE6F7B" w:rsidRDefault="00DE6F7B" w:rsidP="0059462C">
      <w:pPr>
        <w:pStyle w:val="NumberedParaAR"/>
      </w:pPr>
      <w:r>
        <w:rPr>
          <w:rFonts w:hint="cs"/>
          <w:rtl/>
        </w:rPr>
        <w:t>وأوضح وفد رومانيا أن قانونه الوطني ي</w:t>
      </w:r>
      <w:r w:rsidR="00AD27A8">
        <w:rPr>
          <w:rFonts w:hint="cs"/>
          <w:rtl/>
        </w:rPr>
        <w:t>ت</w:t>
      </w:r>
      <w:r>
        <w:rPr>
          <w:rFonts w:hint="cs"/>
          <w:rtl/>
        </w:rPr>
        <w:t xml:space="preserve">طلب </w:t>
      </w:r>
      <w:r w:rsidR="0059462C">
        <w:rPr>
          <w:rFonts w:hint="cs"/>
          <w:rtl/>
          <w:lang w:bidi="ar-EG"/>
        </w:rPr>
        <w:t xml:space="preserve">تقديم </w:t>
      </w:r>
      <w:r w:rsidR="004D7C97">
        <w:rPr>
          <w:rFonts w:hint="cs"/>
          <w:rtl/>
        </w:rPr>
        <w:t>بيانات عن</w:t>
      </w:r>
      <w:r>
        <w:rPr>
          <w:rFonts w:hint="cs"/>
          <w:rtl/>
        </w:rPr>
        <w:t xml:space="preserve"> هوية </w:t>
      </w:r>
      <w:r w:rsidR="005924BB">
        <w:rPr>
          <w:rFonts w:hint="cs"/>
          <w:rtl/>
        </w:rPr>
        <w:t>المبتكر</w:t>
      </w:r>
      <w:r>
        <w:rPr>
          <w:rFonts w:hint="cs"/>
          <w:rtl/>
        </w:rPr>
        <w:t xml:space="preserve">. وفي حال إزالة </w:t>
      </w:r>
      <w:r w:rsidR="0059462C">
        <w:rPr>
          <w:rFonts w:hint="cs"/>
          <w:rtl/>
        </w:rPr>
        <w:t>ال</w:t>
      </w:r>
      <w:r w:rsidR="00A006CB">
        <w:rPr>
          <w:rFonts w:hint="cs"/>
          <w:rtl/>
        </w:rPr>
        <w:t xml:space="preserve">مبتكر </w:t>
      </w:r>
      <w:r>
        <w:rPr>
          <w:rFonts w:hint="cs"/>
          <w:rtl/>
        </w:rPr>
        <w:t xml:space="preserve">من التدوين أو إضافته إليه، يطلب مكتبه بيانا من </w:t>
      </w:r>
      <w:r w:rsidR="005924BB">
        <w:rPr>
          <w:rFonts w:hint="cs"/>
          <w:rtl/>
        </w:rPr>
        <w:t>المبتكر</w:t>
      </w:r>
      <w:r>
        <w:rPr>
          <w:rFonts w:hint="cs"/>
          <w:rtl/>
        </w:rPr>
        <w:t>/ين المدون</w:t>
      </w:r>
      <w:r w:rsidR="00A006CB">
        <w:rPr>
          <w:rFonts w:hint="cs"/>
          <w:rtl/>
        </w:rPr>
        <w:t>/ين</w:t>
      </w:r>
      <w:r>
        <w:rPr>
          <w:rFonts w:hint="cs"/>
          <w:rtl/>
        </w:rPr>
        <w:t xml:space="preserve"> </w:t>
      </w:r>
      <w:r w:rsidR="0059462C">
        <w:rPr>
          <w:rFonts w:hint="cs"/>
          <w:rtl/>
        </w:rPr>
        <w:t>أصلا</w:t>
      </w:r>
      <w:r>
        <w:rPr>
          <w:rFonts w:hint="cs"/>
          <w:rtl/>
        </w:rPr>
        <w:t xml:space="preserve"> في التسجيل. وبالنسبة لتغيير الاسم، </w:t>
      </w:r>
      <w:r w:rsidR="0059462C">
        <w:rPr>
          <w:rFonts w:hint="cs"/>
          <w:rtl/>
        </w:rPr>
        <w:t>يلزم تقديم</w:t>
      </w:r>
      <w:r>
        <w:rPr>
          <w:rFonts w:hint="cs"/>
          <w:rtl/>
        </w:rPr>
        <w:t xml:space="preserve"> عقد </w:t>
      </w:r>
      <w:r w:rsidR="0059462C">
        <w:rPr>
          <w:rFonts w:hint="cs"/>
          <w:rtl/>
        </w:rPr>
        <w:t>ال</w:t>
      </w:r>
      <w:r>
        <w:rPr>
          <w:rFonts w:hint="cs"/>
          <w:rtl/>
        </w:rPr>
        <w:t>ز</w:t>
      </w:r>
      <w:r w:rsidR="0059462C">
        <w:rPr>
          <w:rFonts w:hint="cs"/>
          <w:rtl/>
        </w:rPr>
        <w:t>و</w:t>
      </w:r>
      <w:r>
        <w:rPr>
          <w:rFonts w:hint="cs"/>
          <w:rtl/>
        </w:rPr>
        <w:t xml:space="preserve">اج أو حكم </w:t>
      </w:r>
      <w:r w:rsidR="0059462C">
        <w:rPr>
          <w:rFonts w:hint="cs"/>
          <w:rtl/>
        </w:rPr>
        <w:t>طلاق من المحكمة</w:t>
      </w:r>
      <w:r>
        <w:rPr>
          <w:rFonts w:hint="cs"/>
          <w:rtl/>
        </w:rPr>
        <w:t>.</w:t>
      </w:r>
    </w:p>
    <w:p w:rsidR="00DE6F7B" w:rsidRDefault="00DE6F7B" w:rsidP="00DE6F7B">
      <w:pPr>
        <w:pStyle w:val="NumberedParaAR"/>
      </w:pPr>
      <w:r>
        <w:rPr>
          <w:rFonts w:hint="cs"/>
          <w:rtl/>
        </w:rPr>
        <w:t xml:space="preserve">وأوضح وفد مصر أن التغيير اللاحق في هوية </w:t>
      </w:r>
      <w:r w:rsidR="005924BB">
        <w:rPr>
          <w:rFonts w:hint="cs"/>
          <w:rtl/>
        </w:rPr>
        <w:t>المبتكر</w:t>
      </w:r>
      <w:r w:rsidR="0059462C">
        <w:rPr>
          <w:rFonts w:hint="cs"/>
          <w:rtl/>
        </w:rPr>
        <w:t xml:space="preserve"> يجب تسجيله في مكتب المبتكر</w:t>
      </w:r>
      <w:r>
        <w:rPr>
          <w:rFonts w:hint="cs"/>
          <w:rtl/>
        </w:rPr>
        <w:t xml:space="preserve"> ويلزم تقديم وثيقة داعمة.</w:t>
      </w:r>
    </w:p>
    <w:p w:rsidR="00DE6F7B" w:rsidRDefault="00182693" w:rsidP="00182693">
      <w:pPr>
        <w:pStyle w:val="NumberedParaAR"/>
      </w:pPr>
      <w:r>
        <w:rPr>
          <w:rFonts w:hint="cs"/>
          <w:rtl/>
        </w:rPr>
        <w:lastRenderedPageBreak/>
        <w:t>وأفاد</w:t>
      </w:r>
      <w:r w:rsidR="00DE6F7B">
        <w:rPr>
          <w:rFonts w:hint="cs"/>
          <w:rtl/>
        </w:rPr>
        <w:t xml:space="preserve"> وفد </w:t>
      </w:r>
      <w:r w:rsidR="002C4C5D" w:rsidRPr="002C4C5D">
        <w:rPr>
          <w:rtl/>
        </w:rPr>
        <w:t>الجمهورية التشيكية</w:t>
      </w:r>
      <w:r w:rsidR="002C4C5D">
        <w:rPr>
          <w:rFonts w:hint="cs"/>
          <w:rtl/>
        </w:rPr>
        <w:t xml:space="preserve"> </w:t>
      </w:r>
      <w:r>
        <w:rPr>
          <w:rFonts w:hint="cs"/>
          <w:rtl/>
        </w:rPr>
        <w:t>ب</w:t>
      </w:r>
      <w:r w:rsidR="002C4C5D">
        <w:rPr>
          <w:rFonts w:hint="cs"/>
          <w:rtl/>
        </w:rPr>
        <w:t>أن قانونه الوطني يطلب بيان</w:t>
      </w:r>
      <w:r>
        <w:rPr>
          <w:rFonts w:hint="cs"/>
          <w:rtl/>
        </w:rPr>
        <w:t>ات عن</w:t>
      </w:r>
      <w:r w:rsidR="002C4C5D">
        <w:rPr>
          <w:rFonts w:hint="cs"/>
          <w:rtl/>
        </w:rPr>
        <w:t xml:space="preserve"> هوية </w:t>
      </w:r>
      <w:r w:rsidR="005924BB">
        <w:rPr>
          <w:rFonts w:hint="cs"/>
          <w:rtl/>
        </w:rPr>
        <w:t>المبتكر</w:t>
      </w:r>
      <w:r w:rsidR="002C4C5D">
        <w:rPr>
          <w:rFonts w:hint="cs"/>
          <w:rtl/>
        </w:rPr>
        <w:t xml:space="preserve">. ويمكن </w:t>
      </w:r>
      <w:r>
        <w:rPr>
          <w:rFonts w:hint="cs"/>
          <w:rtl/>
        </w:rPr>
        <w:t>للمبتكر</w:t>
      </w:r>
      <w:r w:rsidR="002C4C5D">
        <w:rPr>
          <w:rFonts w:hint="cs"/>
          <w:rtl/>
        </w:rPr>
        <w:t xml:space="preserve"> أو المودع أو صاحب التسجيل أن </w:t>
      </w:r>
      <w:r>
        <w:rPr>
          <w:rFonts w:hint="cs"/>
          <w:rtl/>
        </w:rPr>
        <w:t xml:space="preserve">يلتمس </w:t>
      </w:r>
      <w:r w:rsidR="002C4C5D">
        <w:rPr>
          <w:rFonts w:hint="cs"/>
          <w:rtl/>
        </w:rPr>
        <w:t>إجراء تغيير</w:t>
      </w:r>
      <w:r>
        <w:rPr>
          <w:rFonts w:hint="cs"/>
          <w:rtl/>
        </w:rPr>
        <w:t>ات</w:t>
      </w:r>
      <w:r w:rsidR="002C4C5D">
        <w:rPr>
          <w:rFonts w:hint="cs"/>
          <w:rtl/>
        </w:rPr>
        <w:t xml:space="preserve"> لاحق. ويمكن لمكتبه أن يطلب </w:t>
      </w:r>
      <w:r>
        <w:rPr>
          <w:rFonts w:hint="cs"/>
          <w:rtl/>
        </w:rPr>
        <w:t xml:space="preserve">برهانا </w:t>
      </w:r>
      <w:r w:rsidR="002C4C5D">
        <w:rPr>
          <w:rFonts w:hint="cs"/>
          <w:rtl/>
        </w:rPr>
        <w:t>في حالة الشك.</w:t>
      </w:r>
    </w:p>
    <w:p w:rsidR="002C4C5D" w:rsidRDefault="002C4C5D" w:rsidP="002C4C5D">
      <w:pPr>
        <w:pStyle w:val="NumberedParaAR"/>
      </w:pPr>
      <w:r>
        <w:rPr>
          <w:rFonts w:hint="cs"/>
          <w:rtl/>
        </w:rPr>
        <w:t xml:space="preserve">وصرح وفد </w:t>
      </w:r>
      <w:r w:rsidRPr="002C4C5D">
        <w:rPr>
          <w:rtl/>
        </w:rPr>
        <w:t>زمبابوي</w:t>
      </w:r>
      <w:r w:rsidR="003E60FE">
        <w:t xml:space="preserve"> </w:t>
      </w:r>
      <w:r w:rsidR="003E60FE">
        <w:rPr>
          <w:rFonts w:hint="cs"/>
          <w:rtl/>
          <w:lang w:bidi="ar-EG"/>
        </w:rPr>
        <w:t>أنه ينظر في الانضمام إلى نظام لاهاي وعبر عن دعمه للاقتراح.</w:t>
      </w:r>
    </w:p>
    <w:p w:rsidR="003E60FE" w:rsidRDefault="003E60FE" w:rsidP="003E60FE">
      <w:pPr>
        <w:pStyle w:val="NumberedParaAR"/>
      </w:pPr>
      <w:r>
        <w:rPr>
          <w:rFonts w:hint="cs"/>
          <w:rtl/>
        </w:rPr>
        <w:t xml:space="preserve">وأوضح وفد </w:t>
      </w:r>
      <w:r w:rsidRPr="00C04650">
        <w:rPr>
          <w:rtl/>
        </w:rPr>
        <w:t>ليتوانيا</w:t>
      </w:r>
      <w:r>
        <w:rPr>
          <w:rFonts w:hint="cs"/>
          <w:rtl/>
        </w:rPr>
        <w:t xml:space="preserve"> أن هوية </w:t>
      </w:r>
      <w:r w:rsidR="005924BB">
        <w:rPr>
          <w:rFonts w:hint="cs"/>
          <w:rtl/>
        </w:rPr>
        <w:t>المبتكر</w:t>
      </w:r>
      <w:r>
        <w:rPr>
          <w:rFonts w:hint="cs"/>
          <w:rtl/>
        </w:rPr>
        <w:t xml:space="preserve"> عنصر إلزامي بموجب قانونه الوطني. كما أعرب الوفد عن دعمه للاقتراح.</w:t>
      </w:r>
    </w:p>
    <w:p w:rsidR="003E60FE" w:rsidRDefault="003E60FE" w:rsidP="00182693">
      <w:pPr>
        <w:pStyle w:val="NumberedParaAR"/>
      </w:pPr>
      <w:r>
        <w:rPr>
          <w:rFonts w:hint="cs"/>
          <w:rtl/>
        </w:rPr>
        <w:t xml:space="preserve">وشكرت الأمانة الوفود على </w:t>
      </w:r>
      <w:r w:rsidR="00182693">
        <w:rPr>
          <w:rFonts w:hint="cs"/>
          <w:rtl/>
        </w:rPr>
        <w:t>تشارك</w:t>
      </w:r>
      <w:r>
        <w:rPr>
          <w:rFonts w:hint="cs"/>
          <w:rtl/>
        </w:rPr>
        <w:t xml:space="preserve"> </w:t>
      </w:r>
      <w:r w:rsidR="00182693">
        <w:rPr>
          <w:rFonts w:hint="cs"/>
          <w:rtl/>
        </w:rPr>
        <w:t xml:space="preserve">المعلومات عن أنظمتها </w:t>
      </w:r>
      <w:r>
        <w:rPr>
          <w:rFonts w:hint="cs"/>
          <w:rtl/>
        </w:rPr>
        <w:t xml:space="preserve">الوطنية. ومن شأن اقتراح القاعدة 21 أن يوفر إمكانية تدوين تغيير </w:t>
      </w:r>
      <w:r w:rsidR="00182693">
        <w:rPr>
          <w:rFonts w:hint="cs"/>
          <w:rtl/>
        </w:rPr>
        <w:t xml:space="preserve">في السجل الدولي </w:t>
      </w:r>
      <w:r>
        <w:rPr>
          <w:rFonts w:hint="cs"/>
          <w:rtl/>
        </w:rPr>
        <w:t xml:space="preserve">في اسم </w:t>
      </w:r>
      <w:r w:rsidR="005924BB">
        <w:rPr>
          <w:rFonts w:hint="cs"/>
          <w:rtl/>
        </w:rPr>
        <w:t>المبتكر</w:t>
      </w:r>
      <w:r w:rsidR="00182693">
        <w:rPr>
          <w:rFonts w:hint="cs"/>
          <w:rtl/>
        </w:rPr>
        <w:t xml:space="preserve"> أو عنوانه المدون بالفعل فيه </w:t>
      </w:r>
      <w:r>
        <w:rPr>
          <w:rFonts w:hint="cs"/>
          <w:rtl/>
        </w:rPr>
        <w:t xml:space="preserve">والتزويد باسم </w:t>
      </w:r>
      <w:r w:rsidR="005924BB">
        <w:rPr>
          <w:rFonts w:hint="cs"/>
          <w:rtl/>
        </w:rPr>
        <w:t>المبتكر</w:t>
      </w:r>
      <w:r>
        <w:rPr>
          <w:rFonts w:hint="cs"/>
          <w:rtl/>
        </w:rPr>
        <w:t xml:space="preserve"> أو عنوانه في حال </w:t>
      </w:r>
      <w:r w:rsidR="00182693">
        <w:rPr>
          <w:rFonts w:hint="cs"/>
          <w:rtl/>
        </w:rPr>
        <w:t xml:space="preserve">لم تكن </w:t>
      </w:r>
      <w:r>
        <w:rPr>
          <w:rFonts w:hint="cs"/>
          <w:rtl/>
        </w:rPr>
        <w:t>تلك المعلومة</w:t>
      </w:r>
      <w:r w:rsidR="00182693">
        <w:rPr>
          <w:rFonts w:hint="cs"/>
          <w:rtl/>
        </w:rPr>
        <w:t xml:space="preserve"> مدونة</w:t>
      </w:r>
      <w:r w:rsidR="00AD27A8">
        <w:rPr>
          <w:rFonts w:hint="cs"/>
          <w:rtl/>
        </w:rPr>
        <w:t>. ويمكن أن</w:t>
      </w:r>
      <w:r>
        <w:rPr>
          <w:rFonts w:hint="cs"/>
          <w:rtl/>
        </w:rPr>
        <w:t xml:space="preserve"> </w:t>
      </w:r>
      <w:r w:rsidR="001A22F8">
        <w:rPr>
          <w:rFonts w:hint="cs"/>
          <w:rtl/>
        </w:rPr>
        <w:t>يلتمس صاحب</w:t>
      </w:r>
      <w:r w:rsidR="00182693">
        <w:rPr>
          <w:rFonts w:hint="cs"/>
          <w:rtl/>
        </w:rPr>
        <w:t>ُ</w:t>
      </w:r>
      <w:r w:rsidR="001A22F8">
        <w:rPr>
          <w:rFonts w:hint="cs"/>
          <w:rtl/>
        </w:rPr>
        <w:t xml:space="preserve"> التسجيل الدولي هذا التدوين.</w:t>
      </w:r>
    </w:p>
    <w:p w:rsidR="001A22F8" w:rsidRDefault="001A22F8" w:rsidP="005222BF">
      <w:pPr>
        <w:pStyle w:val="NumberedParaAR"/>
      </w:pPr>
      <w:r>
        <w:rPr>
          <w:rFonts w:hint="cs"/>
          <w:rtl/>
        </w:rPr>
        <w:t xml:space="preserve">واستوضح وفدا ألمانيا والولايات المتحدة </w:t>
      </w:r>
      <w:r w:rsidR="00182693">
        <w:rPr>
          <w:rFonts w:hint="cs"/>
          <w:rtl/>
        </w:rPr>
        <w:t xml:space="preserve">عن </w:t>
      </w:r>
      <w:r>
        <w:rPr>
          <w:rFonts w:hint="cs"/>
          <w:rtl/>
        </w:rPr>
        <w:t xml:space="preserve">الغرض من الاحتفاظ باسم وعنوان محدثين </w:t>
      </w:r>
      <w:r w:rsidR="005222BF">
        <w:rPr>
          <w:rFonts w:hint="cs"/>
          <w:rtl/>
        </w:rPr>
        <w:t>للمبتكر</w:t>
      </w:r>
      <w:r>
        <w:rPr>
          <w:rFonts w:hint="cs"/>
          <w:rtl/>
        </w:rPr>
        <w:t>.</w:t>
      </w:r>
    </w:p>
    <w:p w:rsidR="001A22F8" w:rsidRDefault="00E95F26" w:rsidP="00182693">
      <w:pPr>
        <w:pStyle w:val="NumberedParaAR"/>
      </w:pPr>
      <w:r>
        <w:rPr>
          <w:rFonts w:hint="cs"/>
          <w:rtl/>
        </w:rPr>
        <w:t>ف</w:t>
      </w:r>
      <w:r w:rsidR="001A22F8">
        <w:rPr>
          <w:rFonts w:hint="cs"/>
          <w:rtl/>
        </w:rPr>
        <w:t>أوضحت الأمانة أن الغرض الأساسي في نظرها</w:t>
      </w:r>
      <w:r w:rsidR="00464B5A">
        <w:rPr>
          <w:rFonts w:hint="cs"/>
          <w:rtl/>
        </w:rPr>
        <w:t xml:space="preserve"> هو </w:t>
      </w:r>
      <w:r w:rsidR="00182693">
        <w:rPr>
          <w:rFonts w:hint="cs"/>
          <w:rtl/>
        </w:rPr>
        <w:t>إشهار</w:t>
      </w:r>
      <w:r w:rsidR="00464B5A">
        <w:rPr>
          <w:rFonts w:hint="cs"/>
          <w:rtl/>
        </w:rPr>
        <w:t xml:space="preserve"> </w:t>
      </w:r>
      <w:r w:rsidR="005924BB">
        <w:rPr>
          <w:rFonts w:hint="cs"/>
          <w:rtl/>
        </w:rPr>
        <w:t>المبتكر</w:t>
      </w:r>
      <w:r w:rsidR="00E42361">
        <w:rPr>
          <w:rFonts w:hint="cs"/>
          <w:rtl/>
        </w:rPr>
        <w:t xml:space="preserve"> وسهولة البحث عن </w:t>
      </w:r>
      <w:r w:rsidR="005924BB">
        <w:rPr>
          <w:rFonts w:hint="cs"/>
          <w:rtl/>
        </w:rPr>
        <w:t>المبتكر</w:t>
      </w:r>
      <w:r w:rsidR="00E42361">
        <w:rPr>
          <w:rFonts w:hint="cs"/>
          <w:rtl/>
        </w:rPr>
        <w:t xml:space="preserve">ين في قواعد البيانات. </w:t>
      </w:r>
      <w:r w:rsidR="00182693">
        <w:rPr>
          <w:rFonts w:hint="cs"/>
          <w:rtl/>
        </w:rPr>
        <w:t xml:space="preserve">وأكدت </w:t>
      </w:r>
      <w:r w:rsidR="00E42361">
        <w:rPr>
          <w:rFonts w:hint="cs"/>
          <w:rtl/>
        </w:rPr>
        <w:t xml:space="preserve">الأمانة أن الاقتراح لا يتعلق بتغيير هوية </w:t>
      </w:r>
      <w:r w:rsidR="005924BB">
        <w:rPr>
          <w:rFonts w:hint="cs"/>
          <w:rtl/>
        </w:rPr>
        <w:t>المبتكر</w:t>
      </w:r>
      <w:r w:rsidR="00E42361">
        <w:rPr>
          <w:rFonts w:hint="cs"/>
          <w:rtl/>
        </w:rPr>
        <w:t>.</w:t>
      </w:r>
    </w:p>
    <w:p w:rsidR="00E42361" w:rsidRDefault="00E42361" w:rsidP="00631E1F">
      <w:pPr>
        <w:pStyle w:val="NumberedParaAR"/>
      </w:pPr>
      <w:r>
        <w:rPr>
          <w:rFonts w:hint="cs"/>
          <w:rtl/>
        </w:rPr>
        <w:t xml:space="preserve">وأشار ممثل </w:t>
      </w:r>
      <w:r w:rsidRPr="00755E87">
        <w:rPr>
          <w:rtl/>
          <w:lang w:bidi="ar-EG"/>
        </w:rPr>
        <w:t>الاتحاد الدولي لوكلاء الملكية الصناعية</w:t>
      </w:r>
      <w:r>
        <w:rPr>
          <w:rFonts w:hint="cs"/>
          <w:rtl/>
          <w:lang w:bidi="ar-EG"/>
        </w:rPr>
        <w:t xml:space="preserve"> </w:t>
      </w:r>
      <w:r w:rsidR="00182693">
        <w:rPr>
          <w:rFonts w:hint="cs"/>
          <w:rtl/>
          <w:lang w:bidi="ar-EG"/>
        </w:rPr>
        <w:t xml:space="preserve">إلى </w:t>
      </w:r>
      <w:r>
        <w:rPr>
          <w:rFonts w:hint="cs"/>
          <w:rtl/>
          <w:lang w:bidi="ar-EG"/>
        </w:rPr>
        <w:t xml:space="preserve">أن صياغة </w:t>
      </w:r>
      <w:r w:rsidR="00A7576D">
        <w:rPr>
          <w:rFonts w:hint="cs"/>
          <w:rtl/>
          <w:lang w:bidi="ar-EG"/>
        </w:rPr>
        <w:t xml:space="preserve">القاعدة المقترحة لا تتسم بالوضوح الكافي، واقترح إدراج الخيارين على </w:t>
      </w:r>
      <w:r w:rsidR="00631E1F">
        <w:rPr>
          <w:rFonts w:hint="cs"/>
          <w:rtl/>
          <w:lang w:bidi="ar-EG"/>
        </w:rPr>
        <w:t xml:space="preserve">حدة، بدلا من وضعهما في </w:t>
      </w:r>
      <w:r w:rsidR="00A7576D">
        <w:rPr>
          <w:rFonts w:hint="cs"/>
          <w:rtl/>
          <w:lang w:bidi="ar-EG"/>
        </w:rPr>
        <w:t>ف</w:t>
      </w:r>
      <w:r w:rsidR="00631E1F">
        <w:rPr>
          <w:rFonts w:hint="cs"/>
          <w:rtl/>
          <w:lang w:bidi="ar-EG"/>
        </w:rPr>
        <w:t>ق</w:t>
      </w:r>
      <w:r w:rsidR="00A7576D">
        <w:rPr>
          <w:rFonts w:hint="cs"/>
          <w:rtl/>
          <w:lang w:bidi="ar-EG"/>
        </w:rPr>
        <w:t>رة واحدة.</w:t>
      </w:r>
    </w:p>
    <w:p w:rsidR="00A7576D" w:rsidRDefault="00A7576D" w:rsidP="005222BF">
      <w:pPr>
        <w:pStyle w:val="NumberedParaAR"/>
      </w:pPr>
      <w:r>
        <w:rPr>
          <w:rFonts w:hint="cs"/>
          <w:rtl/>
          <w:lang w:bidi="ar-EG"/>
        </w:rPr>
        <w:t xml:space="preserve">وصرح ممثل </w:t>
      </w:r>
      <w:r w:rsidRPr="00A7576D">
        <w:rPr>
          <w:rtl/>
          <w:lang w:bidi="ar-EG"/>
        </w:rPr>
        <w:t>جمعية مالكي العلامات التجارية الأوروبيين</w:t>
      </w:r>
      <w:r w:rsidR="00167738">
        <w:rPr>
          <w:rFonts w:hint="cs"/>
          <w:rtl/>
          <w:lang w:bidi="ar-EG"/>
        </w:rPr>
        <w:t xml:space="preserve"> أن</w:t>
      </w:r>
      <w:r w:rsidR="00E95F26">
        <w:rPr>
          <w:rFonts w:hint="cs"/>
          <w:rtl/>
          <w:lang w:bidi="ar-EG"/>
        </w:rPr>
        <w:t>ه</w:t>
      </w:r>
      <w:r w:rsidR="00167738">
        <w:rPr>
          <w:rFonts w:hint="cs"/>
          <w:rtl/>
          <w:lang w:bidi="ar-EG"/>
        </w:rPr>
        <w:t xml:space="preserve"> من المهم أن يعترف ب</w:t>
      </w:r>
      <w:r w:rsidR="005924BB">
        <w:rPr>
          <w:rFonts w:hint="cs"/>
          <w:rtl/>
          <w:lang w:bidi="ar-EG"/>
        </w:rPr>
        <w:t>المبتكر</w:t>
      </w:r>
      <w:r w:rsidR="00167738">
        <w:rPr>
          <w:rFonts w:hint="cs"/>
          <w:rtl/>
          <w:lang w:bidi="ar-EG"/>
        </w:rPr>
        <w:t>ين في التدوين</w:t>
      </w:r>
      <w:r w:rsidR="00C36D2D">
        <w:rPr>
          <w:rFonts w:hint="cs"/>
          <w:rtl/>
          <w:lang w:bidi="ar-EG"/>
        </w:rPr>
        <w:t xml:space="preserve"> وأنه ينبغي السماح بإجراء تغييرات لاحقة في اسم </w:t>
      </w:r>
      <w:r w:rsidR="005924BB">
        <w:rPr>
          <w:rFonts w:hint="cs"/>
          <w:rtl/>
          <w:lang w:bidi="ar-EG"/>
        </w:rPr>
        <w:t>المبتكر</w:t>
      </w:r>
      <w:r w:rsidR="00C36D2D">
        <w:rPr>
          <w:rFonts w:hint="cs"/>
          <w:rtl/>
          <w:lang w:bidi="ar-EG"/>
        </w:rPr>
        <w:t xml:space="preserve"> كما ينبغي السماح بإضافة </w:t>
      </w:r>
      <w:r w:rsidR="005222BF">
        <w:rPr>
          <w:rFonts w:hint="cs"/>
          <w:rtl/>
          <w:lang w:bidi="ar-EG"/>
        </w:rPr>
        <w:t>مبتكر</w:t>
      </w:r>
      <w:r w:rsidR="00C36D2D">
        <w:rPr>
          <w:rFonts w:hint="cs"/>
          <w:rtl/>
          <w:lang w:bidi="ar-EG"/>
        </w:rPr>
        <w:t xml:space="preserve"> جديد في التدوينات.</w:t>
      </w:r>
    </w:p>
    <w:p w:rsidR="00C36D2D" w:rsidRDefault="00E95F26" w:rsidP="00631E1F">
      <w:pPr>
        <w:pStyle w:val="NumberedParaAR"/>
      </w:pPr>
      <w:r>
        <w:rPr>
          <w:rFonts w:hint="cs"/>
          <w:rtl/>
        </w:rPr>
        <w:t>و</w:t>
      </w:r>
      <w:r w:rsidR="00C36D2D">
        <w:rPr>
          <w:rFonts w:hint="cs"/>
          <w:rtl/>
        </w:rPr>
        <w:t xml:space="preserve">أيّد ممثل </w:t>
      </w:r>
      <w:r w:rsidR="00C36D2D" w:rsidRPr="00C36D2D">
        <w:rPr>
          <w:rtl/>
        </w:rPr>
        <w:t>مركز الدراسات الدولية للملكية الصناعية</w:t>
      </w:r>
      <w:r w:rsidR="00C36D2D">
        <w:rPr>
          <w:rFonts w:hint="cs"/>
          <w:rtl/>
        </w:rPr>
        <w:t xml:space="preserve"> اقتراح تعديل القاعدة 21. وفيما يتعلق بج</w:t>
      </w:r>
      <w:r w:rsidR="001521F8">
        <w:rPr>
          <w:rFonts w:hint="cs"/>
          <w:rtl/>
        </w:rPr>
        <w:t>د</w:t>
      </w:r>
      <w:r w:rsidR="00C36D2D">
        <w:rPr>
          <w:rFonts w:hint="cs"/>
          <w:rtl/>
        </w:rPr>
        <w:t xml:space="preserve">ول الرسوم، أشار الممثل إلى إمكانية تفادي إعادة ترقيم </w:t>
      </w:r>
      <w:r w:rsidR="000E6541">
        <w:rPr>
          <w:rFonts w:hint="cs"/>
          <w:rtl/>
        </w:rPr>
        <w:t>البنود القائمة من خلال إدراج بند 16(ثانيا) جديد بدلا من البند 17 الجديد.</w:t>
      </w:r>
    </w:p>
    <w:p w:rsidR="000E6541" w:rsidRDefault="001521F8" w:rsidP="001521F8">
      <w:pPr>
        <w:pStyle w:val="NumberedParaAR"/>
        <w:ind w:left="555"/>
      </w:pPr>
      <w:r>
        <w:rPr>
          <w:rFonts w:hint="cs"/>
          <w:rtl/>
        </w:rPr>
        <w:t>و</w:t>
      </w:r>
      <w:r w:rsidR="000E6541">
        <w:rPr>
          <w:rFonts w:hint="cs"/>
          <w:rtl/>
        </w:rPr>
        <w:t xml:space="preserve">خلصت الرئيسة إلى أن الأمانة ستعد وثيقة مراجعة تأخذ </w:t>
      </w:r>
      <w:r>
        <w:rPr>
          <w:rFonts w:hint="cs"/>
          <w:rtl/>
        </w:rPr>
        <w:t>ب</w:t>
      </w:r>
      <w:r w:rsidR="000E6541">
        <w:rPr>
          <w:rFonts w:hint="cs"/>
          <w:rtl/>
        </w:rPr>
        <w:t>المواقف المختلفة التي عبرت عنها الوفود بهدف مواصلة النظر في هذه الاقتراح في الدورة السادسة</w:t>
      </w:r>
      <w:r w:rsidR="007A2FEA">
        <w:rPr>
          <w:rFonts w:hint="cs"/>
          <w:rtl/>
        </w:rPr>
        <w:t xml:space="preserve"> للفريق العامل التي ستنعقد من 20 إلى 22 يونيو 2016.</w:t>
      </w:r>
    </w:p>
    <w:p w:rsidR="00061780" w:rsidRDefault="00061780" w:rsidP="00BB3493">
      <w:pPr>
        <w:pStyle w:val="Heading1"/>
        <w:bidi/>
        <w:spacing w:before="0" w:after="240" w:line="360" w:lineRule="exact"/>
        <w:rPr>
          <w:rFonts w:ascii="Arabic Typesetting" w:hAnsi="Arabic Typesetting" w:cs="Arabic Typesetting"/>
          <w:sz w:val="40"/>
          <w:szCs w:val="40"/>
          <w:rtl/>
          <w:lang w:bidi="ar-EG"/>
        </w:rPr>
      </w:pPr>
      <w:r w:rsidRPr="00510374">
        <w:rPr>
          <w:rFonts w:ascii="Arabic Typesetting" w:hAnsi="Arabic Typesetting" w:cs="Arabic Typesetting"/>
          <w:sz w:val="40"/>
          <w:szCs w:val="40"/>
          <w:rtl/>
          <w:lang w:bidi="ar-EG"/>
        </w:rPr>
        <w:t xml:space="preserve">البند </w:t>
      </w:r>
      <w:r w:rsidR="00200EFC">
        <w:rPr>
          <w:rFonts w:ascii="Arabic Typesetting" w:hAnsi="Arabic Typesetting" w:cs="Arabic Typesetting" w:hint="cs"/>
          <w:sz w:val="40"/>
          <w:szCs w:val="40"/>
          <w:rtl/>
          <w:lang w:bidi="ar-EG"/>
        </w:rPr>
        <w:t>7</w:t>
      </w:r>
      <w:r w:rsidRPr="00510374">
        <w:rPr>
          <w:rFonts w:ascii="Arabic Typesetting" w:hAnsi="Arabic Typesetting" w:cs="Arabic Typesetting"/>
          <w:sz w:val="40"/>
          <w:szCs w:val="40"/>
          <w:rtl/>
          <w:lang w:bidi="ar-EG"/>
        </w:rPr>
        <w:t xml:space="preserve"> من جدول الأعمال: اقتراح توصيات تتعلق بالكشف عن </w:t>
      </w:r>
      <w:r w:rsidR="002869FF">
        <w:rPr>
          <w:rFonts w:ascii="Arabic Typesetting" w:hAnsi="Arabic Typesetting" w:cs="Arabic Typesetting" w:hint="cs"/>
          <w:sz w:val="40"/>
          <w:szCs w:val="40"/>
          <w:rtl/>
          <w:lang w:bidi="ar-EG"/>
        </w:rPr>
        <w:t>ال</w:t>
      </w:r>
      <w:r w:rsidRPr="00510374">
        <w:rPr>
          <w:rFonts w:ascii="Arabic Typesetting" w:hAnsi="Arabic Typesetting" w:cs="Arabic Typesetting"/>
          <w:sz w:val="40"/>
          <w:szCs w:val="40"/>
          <w:rtl/>
          <w:lang w:bidi="ar-EG"/>
        </w:rPr>
        <w:t xml:space="preserve">تصميم </w:t>
      </w:r>
      <w:r w:rsidR="002869FF">
        <w:rPr>
          <w:rFonts w:ascii="Arabic Typesetting" w:hAnsi="Arabic Typesetting" w:cs="Arabic Typesetting" w:hint="cs"/>
          <w:sz w:val="40"/>
          <w:szCs w:val="40"/>
          <w:rtl/>
          <w:lang w:bidi="ar-EG"/>
        </w:rPr>
        <w:t>ال</w:t>
      </w:r>
      <w:r w:rsidRPr="00510374">
        <w:rPr>
          <w:rFonts w:ascii="Arabic Typesetting" w:hAnsi="Arabic Typesetting" w:cs="Arabic Typesetting"/>
          <w:sz w:val="40"/>
          <w:szCs w:val="40"/>
          <w:rtl/>
          <w:lang w:bidi="ar-EG"/>
        </w:rPr>
        <w:t xml:space="preserve">صناعي </w:t>
      </w:r>
      <w:r w:rsidR="002869FF">
        <w:rPr>
          <w:rFonts w:ascii="Arabic Typesetting" w:hAnsi="Arabic Typesetting" w:cs="Arabic Typesetting"/>
          <w:sz w:val="40"/>
          <w:szCs w:val="40"/>
          <w:rtl/>
          <w:lang w:bidi="ar-EG"/>
        </w:rPr>
        <w:t xml:space="preserve">في </w:t>
      </w:r>
      <w:r w:rsidR="002869FF">
        <w:rPr>
          <w:rFonts w:ascii="Arabic Typesetting" w:hAnsi="Arabic Typesetting" w:cs="Arabic Typesetting" w:hint="cs"/>
          <w:sz w:val="40"/>
          <w:szCs w:val="40"/>
          <w:rtl/>
          <w:lang w:bidi="ar-EG"/>
        </w:rPr>
        <w:t>ال</w:t>
      </w:r>
      <w:r w:rsidR="002869FF">
        <w:rPr>
          <w:rFonts w:ascii="Arabic Typesetting" w:hAnsi="Arabic Typesetting" w:cs="Arabic Typesetting"/>
          <w:sz w:val="40"/>
          <w:szCs w:val="40"/>
          <w:rtl/>
          <w:lang w:bidi="ar-EG"/>
        </w:rPr>
        <w:t xml:space="preserve">طلب </w:t>
      </w:r>
      <w:r w:rsidR="002869FF">
        <w:rPr>
          <w:rFonts w:ascii="Arabic Typesetting" w:hAnsi="Arabic Typesetting" w:cs="Arabic Typesetting" w:hint="cs"/>
          <w:sz w:val="40"/>
          <w:szCs w:val="40"/>
          <w:rtl/>
          <w:lang w:bidi="ar-EG"/>
        </w:rPr>
        <w:t>ال</w:t>
      </w:r>
      <w:r w:rsidR="002869FF">
        <w:rPr>
          <w:rFonts w:ascii="Arabic Typesetting" w:hAnsi="Arabic Typesetting" w:cs="Arabic Typesetting"/>
          <w:sz w:val="40"/>
          <w:szCs w:val="40"/>
          <w:rtl/>
          <w:lang w:bidi="ar-EG"/>
        </w:rPr>
        <w:t>دولي</w:t>
      </w:r>
    </w:p>
    <w:p w:rsidR="00061780" w:rsidRDefault="00061780" w:rsidP="00061780">
      <w:pPr>
        <w:pStyle w:val="NumberedParaAR"/>
        <w:rPr>
          <w:rtl/>
        </w:rPr>
      </w:pPr>
      <w:r>
        <w:rPr>
          <w:rtl/>
        </w:rPr>
        <w:t xml:space="preserve">استندت المناقشة إلى الوثيقة </w:t>
      </w:r>
      <w:r>
        <w:t>H/LD/WG/5/4</w:t>
      </w:r>
    </w:p>
    <w:p w:rsidR="007A2FEA" w:rsidRDefault="00F11CE4" w:rsidP="00061780">
      <w:pPr>
        <w:pStyle w:val="NumberedParaAR"/>
      </w:pPr>
      <w:r>
        <w:rPr>
          <w:rFonts w:hint="cs"/>
          <w:rtl/>
        </w:rPr>
        <w:t>و</w:t>
      </w:r>
      <w:r w:rsidR="00061780">
        <w:rPr>
          <w:rtl/>
        </w:rPr>
        <w:t>قدمت الأمانة الوثيقة.</w:t>
      </w:r>
    </w:p>
    <w:p w:rsidR="00791A6E" w:rsidRDefault="007845A2" w:rsidP="00CE14D6">
      <w:pPr>
        <w:pStyle w:val="NumberedParaAR"/>
      </w:pPr>
      <w:r>
        <w:rPr>
          <w:rFonts w:hint="cs"/>
          <w:rtl/>
          <w:lang w:bidi="ar-EG"/>
        </w:rPr>
        <w:t>و</w:t>
      </w:r>
      <w:r w:rsidR="00061780">
        <w:rPr>
          <w:rFonts w:hint="cs"/>
          <w:rtl/>
          <w:lang w:bidi="ar-EG"/>
        </w:rPr>
        <w:t xml:space="preserve">أعربت وفود </w:t>
      </w:r>
      <w:r>
        <w:rPr>
          <w:rFonts w:hint="cs"/>
          <w:rtl/>
          <w:lang w:bidi="ar-EG"/>
        </w:rPr>
        <w:t xml:space="preserve">كندا والصين واليابان وجمهورية كوريا </w:t>
      </w:r>
      <w:r w:rsidRPr="007845A2">
        <w:rPr>
          <w:rtl/>
          <w:lang w:bidi="ar-EG"/>
        </w:rPr>
        <w:t>وجمهورية مولدوفا ورومانيا</w:t>
      </w:r>
      <w:r w:rsidR="00791A6E">
        <w:rPr>
          <w:rFonts w:hint="cs"/>
          <w:rtl/>
          <w:lang w:bidi="ar-EG"/>
        </w:rPr>
        <w:t xml:space="preserve"> والولايات المتحدة الأمريكية </w:t>
      </w:r>
      <w:r w:rsidR="00CE14D6">
        <w:rPr>
          <w:rFonts w:hint="cs"/>
          <w:rtl/>
          <w:lang w:bidi="ar-EG"/>
        </w:rPr>
        <w:t>و</w:t>
      </w:r>
      <w:r>
        <w:rPr>
          <w:rFonts w:hint="cs"/>
          <w:rtl/>
          <w:lang w:bidi="ar-EG"/>
        </w:rPr>
        <w:t xml:space="preserve">ممثلا </w:t>
      </w:r>
      <w:r w:rsidR="00791A6E" w:rsidRPr="00755E87">
        <w:rPr>
          <w:rtl/>
          <w:lang w:bidi="ar-EG"/>
        </w:rPr>
        <w:t xml:space="preserve">الجمعية </w:t>
      </w:r>
      <w:r w:rsidR="00791A6E">
        <w:rPr>
          <w:rtl/>
          <w:lang w:bidi="ar-EG"/>
        </w:rPr>
        <w:t>الدولية لحماية الملكية الصناعية</w:t>
      </w:r>
      <w:r w:rsidR="00791A6E">
        <w:rPr>
          <w:rFonts w:hint="cs"/>
          <w:rtl/>
          <w:lang w:bidi="ar-EG"/>
        </w:rPr>
        <w:t xml:space="preserve"> و</w:t>
      </w:r>
      <w:r w:rsidR="00791A6E" w:rsidRPr="00755E87">
        <w:rPr>
          <w:rtl/>
          <w:lang w:bidi="ar-EG"/>
        </w:rPr>
        <w:t xml:space="preserve">الاتحاد الدولي لوكلاء الملكية الصناعية </w:t>
      </w:r>
      <w:r w:rsidR="00791A6E">
        <w:rPr>
          <w:rFonts w:hint="cs"/>
          <w:rtl/>
          <w:lang w:bidi="ar-EG"/>
        </w:rPr>
        <w:t>عن دعمهم للاقتراح.</w:t>
      </w:r>
    </w:p>
    <w:p w:rsidR="00791A6E" w:rsidRDefault="00F31D66" w:rsidP="00F31D66">
      <w:pPr>
        <w:pStyle w:val="NumberedParaAR"/>
      </w:pPr>
      <w:r>
        <w:rPr>
          <w:rFonts w:hint="cs"/>
          <w:rtl/>
        </w:rPr>
        <w:t xml:space="preserve">واقترح وفدا الصين </w:t>
      </w:r>
      <w:r>
        <w:rPr>
          <w:rFonts w:hint="cs"/>
          <w:rtl/>
          <w:lang w:bidi="ar-EG"/>
        </w:rPr>
        <w:t>و</w:t>
      </w:r>
      <w:r>
        <w:rPr>
          <w:rFonts w:hint="cs"/>
          <w:rtl/>
        </w:rPr>
        <w:t>اليابان تحديث محتويا</w:t>
      </w:r>
      <w:r w:rsidR="00F11CE4">
        <w:rPr>
          <w:rFonts w:hint="cs"/>
          <w:rtl/>
        </w:rPr>
        <w:t>ت التوصيات في حينها في حال تغير</w:t>
      </w:r>
      <w:r>
        <w:rPr>
          <w:rFonts w:hint="cs"/>
          <w:rtl/>
        </w:rPr>
        <w:t xml:space="preserve"> ممارسات الفحص في مكتب ال</w:t>
      </w:r>
      <w:r w:rsidR="00F11CE4">
        <w:rPr>
          <w:rFonts w:hint="cs"/>
          <w:rtl/>
        </w:rPr>
        <w:t>أ</w:t>
      </w:r>
      <w:r>
        <w:rPr>
          <w:rFonts w:hint="cs"/>
          <w:rtl/>
        </w:rPr>
        <w:t>طر</w:t>
      </w:r>
      <w:r w:rsidR="00F11CE4">
        <w:rPr>
          <w:rFonts w:hint="cs"/>
          <w:rtl/>
        </w:rPr>
        <w:t>ا</w:t>
      </w:r>
      <w:r>
        <w:rPr>
          <w:rFonts w:hint="cs"/>
          <w:rtl/>
        </w:rPr>
        <w:t>ف المتعاقد</w:t>
      </w:r>
      <w:r w:rsidR="00F11CE4">
        <w:rPr>
          <w:rFonts w:hint="cs"/>
          <w:rtl/>
        </w:rPr>
        <w:t>ة</w:t>
      </w:r>
      <w:r>
        <w:rPr>
          <w:rFonts w:hint="cs"/>
          <w:rtl/>
        </w:rPr>
        <w:t xml:space="preserve"> مثلا.</w:t>
      </w:r>
    </w:p>
    <w:p w:rsidR="00F31D66" w:rsidRDefault="00F31D66" w:rsidP="000404D1">
      <w:pPr>
        <w:pStyle w:val="NumberedParaAR"/>
      </w:pPr>
      <w:r>
        <w:rPr>
          <w:rFonts w:hint="cs"/>
          <w:rtl/>
        </w:rPr>
        <w:t xml:space="preserve">وأشار وفد جمهورية كوريا </w:t>
      </w:r>
      <w:r w:rsidR="00F11CE4">
        <w:rPr>
          <w:rFonts w:hint="cs"/>
          <w:rtl/>
        </w:rPr>
        <w:t xml:space="preserve">إلى </w:t>
      </w:r>
      <w:r>
        <w:rPr>
          <w:rFonts w:hint="cs"/>
          <w:rtl/>
        </w:rPr>
        <w:t xml:space="preserve">أنه سيكون من الضروري </w:t>
      </w:r>
      <w:r w:rsidR="000404D1">
        <w:rPr>
          <w:rFonts w:hint="cs"/>
          <w:rtl/>
        </w:rPr>
        <w:t>تقديم</w:t>
      </w:r>
      <w:r>
        <w:rPr>
          <w:rFonts w:hint="cs"/>
          <w:rtl/>
        </w:rPr>
        <w:t xml:space="preserve"> </w:t>
      </w:r>
      <w:r>
        <w:rPr>
          <w:rFonts w:hint="cs"/>
          <w:rtl/>
          <w:lang w:bidi="ar-EG"/>
        </w:rPr>
        <w:t xml:space="preserve">تنبيه يأخذ </w:t>
      </w:r>
      <w:r w:rsidR="000404D1">
        <w:rPr>
          <w:rFonts w:hint="cs"/>
          <w:rtl/>
          <w:lang w:bidi="ar-EG"/>
        </w:rPr>
        <w:t xml:space="preserve">في الحسبان </w:t>
      </w:r>
      <w:r>
        <w:rPr>
          <w:rFonts w:hint="cs"/>
          <w:rtl/>
          <w:lang w:bidi="ar-EG"/>
        </w:rPr>
        <w:t>التغييرات الممكنة.</w:t>
      </w:r>
    </w:p>
    <w:p w:rsidR="00F31D66" w:rsidRDefault="00F31D66" w:rsidP="000404D1">
      <w:pPr>
        <w:pStyle w:val="NumberedParaAR"/>
      </w:pPr>
      <w:r>
        <w:rPr>
          <w:rFonts w:hint="cs"/>
          <w:rtl/>
        </w:rPr>
        <w:t xml:space="preserve">وأعرب وفد سويسرا عن </w:t>
      </w:r>
      <w:r w:rsidR="000404D1">
        <w:rPr>
          <w:rFonts w:hint="cs"/>
          <w:rtl/>
        </w:rPr>
        <w:t>دعمه للاقتراح واقتر</w:t>
      </w:r>
      <w:r>
        <w:rPr>
          <w:rFonts w:hint="cs"/>
          <w:rtl/>
        </w:rPr>
        <w:t xml:space="preserve">ح أن يستعاض عن كلمة </w:t>
      </w:r>
      <w:r w:rsidR="00570646">
        <w:rPr>
          <w:rFonts w:hint="cs"/>
          <w:rtl/>
        </w:rPr>
        <w:t>"توصيات"</w:t>
      </w:r>
      <w:r w:rsidR="00570646" w:rsidRPr="00570646">
        <w:rPr>
          <w:rFonts w:hint="cs"/>
          <w:rtl/>
        </w:rPr>
        <w:t xml:space="preserve"> </w:t>
      </w:r>
      <w:r w:rsidR="00570646">
        <w:rPr>
          <w:rFonts w:hint="cs"/>
          <w:rtl/>
        </w:rPr>
        <w:t>بكلمة "إرشادات".</w:t>
      </w:r>
    </w:p>
    <w:p w:rsidR="00570646" w:rsidRDefault="000404D1" w:rsidP="00CE14D6">
      <w:pPr>
        <w:pStyle w:val="NumberedParaAR"/>
      </w:pPr>
      <w:r>
        <w:rPr>
          <w:rFonts w:hint="cs"/>
          <w:rtl/>
        </w:rPr>
        <w:lastRenderedPageBreak/>
        <w:t xml:space="preserve">كما </w:t>
      </w:r>
      <w:r w:rsidR="00570646">
        <w:rPr>
          <w:rFonts w:hint="cs"/>
          <w:rtl/>
        </w:rPr>
        <w:t xml:space="preserve">عبر وفد الاتحاد الأوروبي عن دعمه للاقتراح </w:t>
      </w:r>
      <w:r>
        <w:rPr>
          <w:rFonts w:hint="cs"/>
          <w:rtl/>
        </w:rPr>
        <w:t>بغية</w:t>
      </w:r>
      <w:r w:rsidR="00570646">
        <w:rPr>
          <w:rFonts w:hint="cs"/>
          <w:rtl/>
        </w:rPr>
        <w:t xml:space="preserve"> </w:t>
      </w:r>
      <w:r>
        <w:rPr>
          <w:rFonts w:hint="cs"/>
          <w:rtl/>
        </w:rPr>
        <w:t xml:space="preserve">تقديم </w:t>
      </w:r>
      <w:r w:rsidR="00570646">
        <w:rPr>
          <w:rFonts w:hint="cs"/>
          <w:rtl/>
        </w:rPr>
        <w:t xml:space="preserve">توصيات </w:t>
      </w:r>
      <w:r>
        <w:rPr>
          <w:rFonts w:hint="cs"/>
          <w:rtl/>
        </w:rPr>
        <w:t xml:space="preserve">يستفيد </w:t>
      </w:r>
      <w:r w:rsidR="00CE14D6">
        <w:rPr>
          <w:rFonts w:hint="cs"/>
          <w:rtl/>
        </w:rPr>
        <w:t>منها المستخدمو</w:t>
      </w:r>
      <w:r w:rsidR="00570646">
        <w:rPr>
          <w:rFonts w:hint="cs"/>
          <w:rtl/>
        </w:rPr>
        <w:t>ن</w:t>
      </w:r>
      <w:r w:rsidR="00FF3B47">
        <w:rPr>
          <w:rFonts w:hint="cs"/>
          <w:rtl/>
        </w:rPr>
        <w:t xml:space="preserve"> عن كيفية </w:t>
      </w:r>
      <w:r w:rsidR="00FF3B47" w:rsidRPr="000404D1">
        <w:rPr>
          <w:rFonts w:hint="cs"/>
          <w:rtl/>
        </w:rPr>
        <w:t>تمثيل</w:t>
      </w:r>
      <w:r w:rsidR="00CE14D6">
        <w:rPr>
          <w:rFonts w:hint="cs"/>
          <w:rtl/>
        </w:rPr>
        <w:t xml:space="preserve"> التصميم الصناعي </w:t>
      </w:r>
      <w:r>
        <w:rPr>
          <w:rFonts w:hint="cs"/>
          <w:rtl/>
          <w:lang w:bidi="ar-EG"/>
        </w:rPr>
        <w:t xml:space="preserve">مع احتمال وقوع </w:t>
      </w:r>
      <w:r w:rsidR="00FF3B47">
        <w:rPr>
          <w:rFonts w:hint="cs"/>
          <w:rtl/>
        </w:rPr>
        <w:t xml:space="preserve">تداخل بين التوصيات المقترحة وبرنامج </w:t>
      </w:r>
      <w:r w:rsidR="00FF3B47">
        <w:rPr>
          <w:rFonts w:hint="cs"/>
          <w:rtl/>
          <w:lang w:bidi="ar-EG"/>
        </w:rPr>
        <w:t>التقارب الجاري في الاتحاد الأوروبي. وفي ه</w:t>
      </w:r>
      <w:r>
        <w:rPr>
          <w:rFonts w:hint="cs"/>
          <w:rtl/>
          <w:lang w:bidi="ar-EG"/>
        </w:rPr>
        <w:t>ذ</w:t>
      </w:r>
      <w:r w:rsidR="00FF3B47">
        <w:rPr>
          <w:rFonts w:hint="cs"/>
          <w:rtl/>
          <w:lang w:bidi="ar-EG"/>
        </w:rPr>
        <w:t xml:space="preserve">ا الصدد، شدد الوفد على </w:t>
      </w:r>
      <w:r>
        <w:rPr>
          <w:rFonts w:hint="cs"/>
          <w:rtl/>
          <w:lang w:bidi="ar-EG"/>
        </w:rPr>
        <w:t>أهمية</w:t>
      </w:r>
      <w:r w:rsidR="00FF3B47">
        <w:rPr>
          <w:rFonts w:hint="cs"/>
          <w:rtl/>
          <w:lang w:bidi="ar-EG"/>
        </w:rPr>
        <w:t xml:space="preserve"> إرشاد المستخدمين دون التباس.</w:t>
      </w:r>
    </w:p>
    <w:p w:rsidR="00FF3B47" w:rsidRDefault="00FF3B47" w:rsidP="000404D1">
      <w:pPr>
        <w:pStyle w:val="NumberedParaAR"/>
      </w:pPr>
      <w:r>
        <w:rPr>
          <w:rFonts w:hint="cs"/>
          <w:rtl/>
        </w:rPr>
        <w:t>وأشارت الرئيسة إلى أن</w:t>
      </w:r>
      <w:r>
        <w:t xml:space="preserve"> </w:t>
      </w:r>
      <w:r>
        <w:rPr>
          <w:rFonts w:hint="cs"/>
          <w:rtl/>
        </w:rPr>
        <w:t>مداخلات الوفود والممثلين تؤيد صياغة توصيات للمستخدمين بغض النظر عن الصياغة</w:t>
      </w:r>
      <w:r w:rsidR="00CE14D6">
        <w:rPr>
          <w:rFonts w:hint="cs"/>
          <w:rtl/>
        </w:rPr>
        <w:t xml:space="preserve"> نفسها</w:t>
      </w:r>
      <w:r>
        <w:rPr>
          <w:rFonts w:hint="cs"/>
          <w:rtl/>
        </w:rPr>
        <w:t xml:space="preserve">. كما </w:t>
      </w:r>
      <w:r w:rsidR="000404D1">
        <w:rPr>
          <w:rFonts w:hint="cs"/>
          <w:rtl/>
        </w:rPr>
        <w:t>سألت</w:t>
      </w:r>
      <w:r>
        <w:rPr>
          <w:rFonts w:hint="cs"/>
          <w:rtl/>
        </w:rPr>
        <w:t xml:space="preserve"> الرئيسة الفريق العامل كيف يمكن</w:t>
      </w:r>
      <w:r w:rsidR="000404D1">
        <w:rPr>
          <w:rFonts w:hint="cs"/>
          <w:rtl/>
        </w:rPr>
        <w:t>ه</w:t>
      </w:r>
      <w:r>
        <w:rPr>
          <w:rFonts w:hint="cs"/>
          <w:rtl/>
        </w:rPr>
        <w:t xml:space="preserve"> </w:t>
      </w:r>
      <w:r w:rsidR="000404D1">
        <w:rPr>
          <w:rFonts w:hint="cs"/>
          <w:rtl/>
        </w:rPr>
        <w:t xml:space="preserve">المصادقة </w:t>
      </w:r>
      <w:r>
        <w:rPr>
          <w:rFonts w:hint="cs"/>
          <w:rtl/>
        </w:rPr>
        <w:t xml:space="preserve">التوصيات </w:t>
      </w:r>
      <w:r w:rsidR="00CE14D6">
        <w:rPr>
          <w:rFonts w:hint="cs"/>
          <w:rtl/>
        </w:rPr>
        <w:t>و</w:t>
      </w:r>
      <w:r w:rsidR="000404D1">
        <w:rPr>
          <w:rFonts w:hint="cs"/>
          <w:rtl/>
        </w:rPr>
        <w:t>إقرارها</w:t>
      </w:r>
      <w:r>
        <w:rPr>
          <w:rFonts w:hint="cs"/>
          <w:rtl/>
          <w:lang w:bidi="ar-EG"/>
        </w:rPr>
        <w:t>، وإن كان ينبغي نشرها على الموقع الإلكتروني للويبو.</w:t>
      </w:r>
    </w:p>
    <w:p w:rsidR="00FF3B47" w:rsidRDefault="00FF3B47" w:rsidP="00FF3B47">
      <w:pPr>
        <w:pStyle w:val="NumberedParaAR"/>
      </w:pPr>
      <w:r>
        <w:rPr>
          <w:rFonts w:hint="cs"/>
          <w:rtl/>
        </w:rPr>
        <w:t xml:space="preserve">وأشار وفد الولايات المتحدة الأمريكية إلى أن يفضل نشر التوصيات على </w:t>
      </w:r>
      <w:r w:rsidRPr="00FF3B47">
        <w:rPr>
          <w:rtl/>
        </w:rPr>
        <w:t>الموقع الإلكتروني للويبو</w:t>
      </w:r>
      <w:r>
        <w:rPr>
          <w:rFonts w:hint="cs"/>
          <w:rtl/>
        </w:rPr>
        <w:t>.</w:t>
      </w:r>
    </w:p>
    <w:p w:rsidR="00FF3B47" w:rsidRDefault="00FF3B47" w:rsidP="00FF3B47">
      <w:pPr>
        <w:pStyle w:val="NumberedParaAR"/>
      </w:pPr>
      <w:r>
        <w:rPr>
          <w:rFonts w:hint="cs"/>
          <w:rtl/>
        </w:rPr>
        <w:t xml:space="preserve">وبالنسبة لتحديث التوصيات، اقترح ممثل </w:t>
      </w:r>
      <w:r w:rsidRPr="00FF3B47">
        <w:rPr>
          <w:rtl/>
        </w:rPr>
        <w:t>مركز الدراسات الدولية للملكية الصناعية</w:t>
      </w:r>
      <w:r>
        <w:rPr>
          <w:rFonts w:hint="cs"/>
          <w:rtl/>
        </w:rPr>
        <w:t xml:space="preserve"> أنه في حال التمس طرف متعاقد (جديد) أي تغيير، يمكن نشر التوصيات بصيغتها المعدلة مشفوعة بملاحظة تفيد بأن هذه النسخة مؤقتة حتى يقبلها الفريق العامل.</w:t>
      </w:r>
    </w:p>
    <w:p w:rsidR="00061780" w:rsidRPr="00F86252" w:rsidRDefault="000404D1" w:rsidP="004138FB">
      <w:pPr>
        <w:pStyle w:val="NumberedParaAR"/>
      </w:pPr>
      <w:r>
        <w:rPr>
          <w:rFonts w:hint="cs"/>
          <w:rtl/>
        </w:rPr>
        <w:t>وتساءل</w:t>
      </w:r>
      <w:r w:rsidR="00B1151F" w:rsidRPr="00F86252">
        <w:rPr>
          <w:rFonts w:hint="cs"/>
          <w:rtl/>
        </w:rPr>
        <w:t xml:space="preserve"> </w:t>
      </w:r>
      <w:r w:rsidR="00134E44" w:rsidRPr="00F86252">
        <w:rPr>
          <w:rFonts w:hint="cs"/>
          <w:rtl/>
        </w:rPr>
        <w:t xml:space="preserve">وفد سويسرا </w:t>
      </w:r>
      <w:r w:rsidR="004138FB">
        <w:rPr>
          <w:rFonts w:hint="cs"/>
          <w:rtl/>
        </w:rPr>
        <w:t>إن كان ب</w:t>
      </w:r>
      <w:r w:rsidR="005222BF">
        <w:rPr>
          <w:rFonts w:hint="cs"/>
          <w:rtl/>
        </w:rPr>
        <w:t>ال</w:t>
      </w:r>
      <w:r w:rsidR="004138FB" w:rsidRPr="00F86252">
        <w:rPr>
          <w:rFonts w:hint="cs"/>
          <w:rtl/>
        </w:rPr>
        <w:t>مكاتب الف</w:t>
      </w:r>
      <w:r w:rsidR="005222BF">
        <w:rPr>
          <w:rFonts w:hint="cs"/>
          <w:rtl/>
        </w:rPr>
        <w:t>ا</w:t>
      </w:r>
      <w:r w:rsidR="004138FB" w:rsidRPr="00F86252">
        <w:rPr>
          <w:rFonts w:hint="cs"/>
          <w:rtl/>
        </w:rPr>
        <w:t>حص</w:t>
      </w:r>
      <w:r w:rsidR="005222BF">
        <w:rPr>
          <w:rFonts w:hint="cs"/>
          <w:rtl/>
        </w:rPr>
        <w:t>ة</w:t>
      </w:r>
      <w:r w:rsidR="004138FB" w:rsidRPr="00F86252">
        <w:rPr>
          <w:rFonts w:hint="cs"/>
          <w:rtl/>
        </w:rPr>
        <w:t xml:space="preserve"> نفسها </w:t>
      </w:r>
      <w:r w:rsidR="00F86252" w:rsidRPr="00F86252">
        <w:rPr>
          <w:rFonts w:hint="cs"/>
          <w:rtl/>
        </w:rPr>
        <w:t xml:space="preserve">أمثلة أكثر ملائمة </w:t>
      </w:r>
      <w:r w:rsidR="00B1151F" w:rsidRPr="00F86252">
        <w:rPr>
          <w:rFonts w:hint="cs"/>
          <w:rtl/>
        </w:rPr>
        <w:t>يمكن ربطها بالتوصيات العامة التي ستنشر عل الموقع الإلكترون</w:t>
      </w:r>
      <w:r w:rsidR="00B1151F" w:rsidRPr="00F86252">
        <w:rPr>
          <w:rFonts w:hint="eastAsia"/>
          <w:rtl/>
        </w:rPr>
        <w:t>ي</w:t>
      </w:r>
      <w:r w:rsidR="00B1151F" w:rsidRPr="00F86252">
        <w:rPr>
          <w:rFonts w:hint="cs"/>
          <w:rtl/>
        </w:rPr>
        <w:t xml:space="preserve"> للويبو.</w:t>
      </w:r>
    </w:p>
    <w:p w:rsidR="00B1151F" w:rsidRDefault="00B1151F" w:rsidP="005222BF">
      <w:pPr>
        <w:pStyle w:val="NumberedParaAR"/>
      </w:pPr>
      <w:r>
        <w:rPr>
          <w:rFonts w:hint="cs"/>
          <w:rtl/>
        </w:rPr>
        <w:t xml:space="preserve">واقترح </w:t>
      </w:r>
      <w:r w:rsidR="00F86252">
        <w:rPr>
          <w:rFonts w:hint="cs"/>
          <w:rtl/>
        </w:rPr>
        <w:t xml:space="preserve">وفد </w:t>
      </w:r>
      <w:r w:rsidR="00F86252" w:rsidRPr="00C04650">
        <w:rPr>
          <w:rtl/>
        </w:rPr>
        <w:t>جمهورية مولدوفا</w:t>
      </w:r>
      <w:r w:rsidR="00F86252">
        <w:rPr>
          <w:rFonts w:hint="cs"/>
          <w:rtl/>
        </w:rPr>
        <w:t xml:space="preserve"> أن يضع المكتب الدولي توصيات وينشرها </w:t>
      </w:r>
      <w:r w:rsidR="00F86252" w:rsidRPr="00BB3493">
        <w:rPr>
          <w:rFonts w:hint="cs"/>
          <w:rtl/>
        </w:rPr>
        <w:t xml:space="preserve">دون تثميل </w:t>
      </w:r>
      <w:r w:rsidR="00F86252" w:rsidRPr="004138FB">
        <w:rPr>
          <w:rFonts w:hint="cs"/>
          <w:rtl/>
        </w:rPr>
        <w:t>أو رس</w:t>
      </w:r>
      <w:r w:rsidR="004138FB" w:rsidRPr="004138FB">
        <w:rPr>
          <w:rFonts w:hint="cs"/>
          <w:rtl/>
          <w:lang w:bidi="ar-EG"/>
        </w:rPr>
        <w:t>و</w:t>
      </w:r>
      <w:r w:rsidR="00F86252" w:rsidRPr="004138FB">
        <w:rPr>
          <w:rFonts w:hint="cs"/>
          <w:rtl/>
        </w:rPr>
        <w:t>م</w:t>
      </w:r>
      <w:r w:rsidR="004138FB" w:rsidRPr="004138FB">
        <w:rPr>
          <w:rFonts w:hint="cs"/>
          <w:rtl/>
        </w:rPr>
        <w:t>ات</w:t>
      </w:r>
      <w:r w:rsidR="00F86252">
        <w:rPr>
          <w:rFonts w:hint="cs"/>
          <w:rtl/>
        </w:rPr>
        <w:t xml:space="preserve"> </w:t>
      </w:r>
      <w:r w:rsidR="00D430F6">
        <w:rPr>
          <w:rFonts w:hint="cs"/>
          <w:rtl/>
        </w:rPr>
        <w:t xml:space="preserve">توفرها وتعدلها </w:t>
      </w:r>
      <w:r w:rsidR="004138FB">
        <w:rPr>
          <w:rFonts w:hint="cs"/>
          <w:rtl/>
        </w:rPr>
        <w:t xml:space="preserve">جميع </w:t>
      </w:r>
      <w:r w:rsidR="005222BF">
        <w:rPr>
          <w:rFonts w:hint="cs"/>
          <w:rtl/>
        </w:rPr>
        <w:t>ال</w:t>
      </w:r>
      <w:r w:rsidR="005222BF" w:rsidRPr="00F86252">
        <w:rPr>
          <w:rFonts w:hint="cs"/>
          <w:rtl/>
        </w:rPr>
        <w:t>مكاتب الف</w:t>
      </w:r>
      <w:r w:rsidR="005222BF">
        <w:rPr>
          <w:rFonts w:hint="cs"/>
          <w:rtl/>
        </w:rPr>
        <w:t>ا</w:t>
      </w:r>
      <w:r w:rsidR="005222BF" w:rsidRPr="00F86252">
        <w:rPr>
          <w:rFonts w:hint="cs"/>
          <w:rtl/>
        </w:rPr>
        <w:t>حص</w:t>
      </w:r>
      <w:r w:rsidR="005222BF">
        <w:rPr>
          <w:rFonts w:hint="cs"/>
          <w:rtl/>
        </w:rPr>
        <w:t xml:space="preserve">ة </w:t>
      </w:r>
      <w:r w:rsidR="00D430F6">
        <w:rPr>
          <w:rFonts w:hint="cs"/>
          <w:rtl/>
        </w:rPr>
        <w:t>حصريا.</w:t>
      </w:r>
    </w:p>
    <w:p w:rsidR="00D430F6" w:rsidRDefault="00D430F6" w:rsidP="005222BF">
      <w:pPr>
        <w:pStyle w:val="NumberedParaAR"/>
      </w:pPr>
      <w:r>
        <w:rPr>
          <w:rFonts w:hint="cs"/>
          <w:rtl/>
        </w:rPr>
        <w:t xml:space="preserve">وردا على مداخلة ممثل </w:t>
      </w:r>
      <w:r w:rsidRPr="00755E87">
        <w:rPr>
          <w:rtl/>
          <w:lang w:bidi="ar-EG"/>
        </w:rPr>
        <w:t>الجمعية الدولية لحماية الملكية الصناعية</w:t>
      </w:r>
      <w:r>
        <w:rPr>
          <w:rFonts w:hint="cs"/>
          <w:rtl/>
          <w:lang w:bidi="ar-EG"/>
        </w:rPr>
        <w:t xml:space="preserve">، ذكّرت الأمانة بأن الغرض من التوصيات المقترحة </w:t>
      </w:r>
      <w:r w:rsidR="00387B52">
        <w:rPr>
          <w:rFonts w:hint="cs"/>
          <w:rtl/>
          <w:lang w:bidi="ar-EG"/>
        </w:rPr>
        <w:t xml:space="preserve">هو </w:t>
      </w:r>
      <w:r>
        <w:rPr>
          <w:rFonts w:hint="cs"/>
          <w:rtl/>
          <w:lang w:bidi="ar-EG"/>
        </w:rPr>
        <w:t>التخفيف</w:t>
      </w:r>
      <w:r w:rsidR="00360643">
        <w:rPr>
          <w:rFonts w:hint="cs"/>
          <w:rtl/>
          <w:lang w:bidi="ar-EG"/>
        </w:rPr>
        <w:t>ُ</w:t>
      </w:r>
      <w:r>
        <w:rPr>
          <w:rFonts w:hint="cs"/>
          <w:rtl/>
          <w:lang w:bidi="ar-EG"/>
        </w:rPr>
        <w:t xml:space="preserve"> من مشاغل المستخدمين </w:t>
      </w:r>
      <w:r w:rsidR="00387B52">
        <w:rPr>
          <w:rFonts w:hint="cs"/>
          <w:rtl/>
          <w:lang w:bidi="ar-EG"/>
        </w:rPr>
        <w:t xml:space="preserve">الأولى حول </w:t>
      </w:r>
      <w:r>
        <w:rPr>
          <w:rFonts w:hint="cs"/>
          <w:rtl/>
          <w:lang w:bidi="ar-EG"/>
        </w:rPr>
        <w:t xml:space="preserve">كيفية إعداد النسخ </w:t>
      </w:r>
      <w:r w:rsidR="00387B52">
        <w:rPr>
          <w:rFonts w:hint="cs"/>
          <w:rtl/>
          <w:lang w:bidi="ar-EG"/>
        </w:rPr>
        <w:t>وتقديمها</w:t>
      </w:r>
      <w:r>
        <w:rPr>
          <w:rFonts w:hint="cs"/>
          <w:rtl/>
          <w:lang w:bidi="ar-EG"/>
        </w:rPr>
        <w:t xml:space="preserve"> عند تعيين بعض الأطراف المتعاقدة </w:t>
      </w:r>
      <w:r w:rsidR="00387B52">
        <w:rPr>
          <w:rFonts w:hint="cs"/>
          <w:rtl/>
          <w:lang w:bidi="ar-EG"/>
        </w:rPr>
        <w:t xml:space="preserve">التي لديها </w:t>
      </w:r>
      <w:r w:rsidR="005222BF" w:rsidRPr="00F86252">
        <w:rPr>
          <w:rFonts w:hint="cs"/>
          <w:rtl/>
        </w:rPr>
        <w:t>مكاتب ف</w:t>
      </w:r>
      <w:r w:rsidR="005222BF">
        <w:rPr>
          <w:rFonts w:hint="cs"/>
          <w:rtl/>
        </w:rPr>
        <w:t>ا</w:t>
      </w:r>
      <w:r w:rsidR="005222BF" w:rsidRPr="00F86252">
        <w:rPr>
          <w:rFonts w:hint="cs"/>
          <w:rtl/>
        </w:rPr>
        <w:t>حص</w:t>
      </w:r>
      <w:r w:rsidR="005222BF">
        <w:rPr>
          <w:rFonts w:hint="cs"/>
          <w:rtl/>
        </w:rPr>
        <w:t>ة</w:t>
      </w:r>
      <w:r>
        <w:rPr>
          <w:rFonts w:hint="cs"/>
          <w:rtl/>
          <w:lang w:bidi="ar-EG"/>
        </w:rPr>
        <w:t>، مع أنه</w:t>
      </w:r>
      <w:r w:rsidR="00CE14D6">
        <w:rPr>
          <w:rFonts w:hint="cs"/>
          <w:rtl/>
          <w:lang w:bidi="ar-EG"/>
        </w:rPr>
        <w:t>ا</w:t>
      </w:r>
      <w:r>
        <w:rPr>
          <w:rFonts w:hint="cs"/>
          <w:rtl/>
          <w:lang w:bidi="ar-EG"/>
        </w:rPr>
        <w:t xml:space="preserve"> وجد</w:t>
      </w:r>
      <w:r w:rsidR="00CE14D6">
        <w:rPr>
          <w:rFonts w:hint="cs"/>
          <w:rtl/>
          <w:lang w:bidi="ar-EG"/>
        </w:rPr>
        <w:t>ت</w:t>
      </w:r>
      <w:r>
        <w:rPr>
          <w:rFonts w:hint="cs"/>
          <w:rtl/>
          <w:lang w:bidi="ar-EG"/>
        </w:rPr>
        <w:t xml:space="preserve"> أنه من المفيد لكل مكتب ف</w:t>
      </w:r>
      <w:r w:rsidR="005222BF">
        <w:rPr>
          <w:rFonts w:hint="cs"/>
          <w:rtl/>
          <w:lang w:bidi="ar-EG"/>
        </w:rPr>
        <w:t>ا</w:t>
      </w:r>
      <w:r>
        <w:rPr>
          <w:rFonts w:hint="cs"/>
          <w:rtl/>
          <w:lang w:bidi="ar-EG"/>
        </w:rPr>
        <w:t xml:space="preserve">حص أن يوفر المعلومات ذات الصلة بنفسه </w:t>
      </w:r>
      <w:r w:rsidR="00387B52">
        <w:rPr>
          <w:rFonts w:hint="cs"/>
          <w:rtl/>
          <w:lang w:bidi="ar-EG"/>
        </w:rPr>
        <w:t>ل</w:t>
      </w:r>
      <w:r>
        <w:rPr>
          <w:rFonts w:hint="cs"/>
          <w:rtl/>
          <w:lang w:bidi="ar-EG"/>
        </w:rPr>
        <w:t>مساعدة المستخدمين في السياق ذاته.</w:t>
      </w:r>
    </w:p>
    <w:p w:rsidR="00360643" w:rsidRDefault="00360643" w:rsidP="00D913F2">
      <w:pPr>
        <w:pStyle w:val="NumberedParaAR"/>
      </w:pPr>
      <w:r>
        <w:rPr>
          <w:rFonts w:hint="cs"/>
          <w:rtl/>
        </w:rPr>
        <w:t xml:space="preserve">وعقب مداخلة الأمانة، أشار ممثل </w:t>
      </w:r>
      <w:r w:rsidRPr="00360643">
        <w:rPr>
          <w:rtl/>
        </w:rPr>
        <w:t>جمعية مالكي العلامات التجارية الأوروبيين</w:t>
      </w:r>
      <w:r>
        <w:rPr>
          <w:rFonts w:hint="cs"/>
          <w:rtl/>
        </w:rPr>
        <w:t xml:space="preserve"> إلى </w:t>
      </w:r>
      <w:r w:rsidR="00D913F2">
        <w:rPr>
          <w:rFonts w:hint="cs"/>
          <w:rtl/>
        </w:rPr>
        <w:t xml:space="preserve">حاجة </w:t>
      </w:r>
      <w:r>
        <w:rPr>
          <w:rFonts w:hint="cs"/>
          <w:rtl/>
        </w:rPr>
        <w:t xml:space="preserve">المستخدمين </w:t>
      </w:r>
      <w:r w:rsidR="00D913F2">
        <w:rPr>
          <w:rFonts w:hint="cs"/>
          <w:rtl/>
        </w:rPr>
        <w:t xml:space="preserve">إلى </w:t>
      </w:r>
      <w:r>
        <w:rPr>
          <w:rFonts w:hint="cs"/>
          <w:rtl/>
        </w:rPr>
        <w:t xml:space="preserve">التوصيات </w:t>
      </w:r>
      <w:r w:rsidR="00D913F2">
        <w:rPr>
          <w:rFonts w:hint="cs"/>
          <w:rtl/>
          <w:lang w:bidi="ar-EG"/>
        </w:rPr>
        <w:t xml:space="preserve">كأهم </w:t>
      </w:r>
      <w:r>
        <w:rPr>
          <w:rFonts w:hint="cs"/>
          <w:rtl/>
        </w:rPr>
        <w:t xml:space="preserve">قاسم مشترك </w:t>
      </w:r>
      <w:r w:rsidR="00D913F2">
        <w:rPr>
          <w:rFonts w:hint="cs"/>
          <w:rtl/>
        </w:rPr>
        <w:t>بغية</w:t>
      </w:r>
      <w:r>
        <w:rPr>
          <w:rFonts w:hint="cs"/>
          <w:rtl/>
        </w:rPr>
        <w:t xml:space="preserve"> </w:t>
      </w:r>
      <w:r w:rsidR="00D913F2">
        <w:rPr>
          <w:rFonts w:hint="cs"/>
          <w:rtl/>
        </w:rPr>
        <w:t xml:space="preserve">تقديم </w:t>
      </w:r>
      <w:r>
        <w:rPr>
          <w:rFonts w:hint="cs"/>
          <w:rtl/>
        </w:rPr>
        <w:t xml:space="preserve">فكرة </w:t>
      </w:r>
      <w:r w:rsidR="00D913F2">
        <w:rPr>
          <w:rFonts w:hint="cs"/>
          <w:rtl/>
        </w:rPr>
        <w:t xml:space="preserve">عامة </w:t>
      </w:r>
      <w:r>
        <w:rPr>
          <w:rFonts w:hint="cs"/>
          <w:rtl/>
        </w:rPr>
        <w:t xml:space="preserve">وإرشادات </w:t>
      </w:r>
      <w:r w:rsidR="00D913F2">
        <w:rPr>
          <w:rFonts w:hint="cs"/>
          <w:rtl/>
        </w:rPr>
        <w:t xml:space="preserve">يصيغها </w:t>
      </w:r>
      <w:r>
        <w:rPr>
          <w:rFonts w:hint="cs"/>
          <w:rtl/>
        </w:rPr>
        <w:t>المكتب الدولي.</w:t>
      </w:r>
    </w:p>
    <w:p w:rsidR="00360643" w:rsidRDefault="00360643" w:rsidP="00D913F2">
      <w:pPr>
        <w:pStyle w:val="NumberedParaAR"/>
      </w:pPr>
      <w:r>
        <w:rPr>
          <w:rFonts w:hint="cs"/>
          <w:rtl/>
        </w:rPr>
        <w:t>وعقب مداخلة وفد كولومبيا، أوضحت الأمانة أن</w:t>
      </w:r>
      <w:r w:rsidR="00D913F2">
        <w:rPr>
          <w:rFonts w:hint="cs"/>
          <w:rtl/>
        </w:rPr>
        <w:t>ه</w:t>
      </w:r>
      <w:r>
        <w:rPr>
          <w:rFonts w:hint="cs"/>
          <w:rtl/>
        </w:rPr>
        <w:t xml:space="preserve"> </w:t>
      </w:r>
      <w:r w:rsidR="00D913F2">
        <w:rPr>
          <w:rFonts w:hint="cs"/>
          <w:rtl/>
        </w:rPr>
        <w:t xml:space="preserve">على </w:t>
      </w:r>
      <w:r>
        <w:rPr>
          <w:rFonts w:hint="cs"/>
          <w:rtl/>
        </w:rPr>
        <w:t xml:space="preserve">المكتب الدولي أن يجري فحصا </w:t>
      </w:r>
      <w:r>
        <w:rPr>
          <w:rFonts w:hint="cs"/>
          <w:rtl/>
          <w:lang w:bidi="ar-EG"/>
        </w:rPr>
        <w:t>شكلي</w:t>
      </w:r>
      <w:r w:rsidR="00D913F2">
        <w:rPr>
          <w:rFonts w:hint="cs"/>
          <w:rtl/>
          <w:lang w:bidi="ar-EG"/>
        </w:rPr>
        <w:t>ا</w:t>
      </w:r>
      <w:r>
        <w:rPr>
          <w:rFonts w:hint="cs"/>
          <w:rtl/>
          <w:lang w:bidi="ar-EG"/>
        </w:rPr>
        <w:t xml:space="preserve"> نيا</w:t>
      </w:r>
      <w:r w:rsidR="00CE14D6">
        <w:rPr>
          <w:rFonts w:hint="cs"/>
          <w:rtl/>
          <w:lang w:bidi="ar-EG"/>
        </w:rPr>
        <w:t>بة عن مكتب الطرف المتعاقد المعي</w:t>
      </w:r>
      <w:r>
        <w:rPr>
          <w:rFonts w:hint="cs"/>
          <w:rtl/>
          <w:lang w:bidi="ar-EG"/>
        </w:rPr>
        <w:t>ن وأن تقديم العينة يقع خارج نطاق التوصية المقترحة.</w:t>
      </w:r>
    </w:p>
    <w:p w:rsidR="00360643" w:rsidRDefault="00360643" w:rsidP="00CE14D6">
      <w:pPr>
        <w:pStyle w:val="NumberedParaAR"/>
      </w:pPr>
      <w:r>
        <w:rPr>
          <w:rFonts w:hint="cs"/>
          <w:rtl/>
        </w:rPr>
        <w:t>وأشار وفد النرويج إلى إمكانية إيجاد طريقة لت</w:t>
      </w:r>
      <w:r>
        <w:rPr>
          <w:rFonts w:hint="cs"/>
          <w:rtl/>
          <w:lang w:bidi="ar-EG"/>
        </w:rPr>
        <w:t xml:space="preserve">فويض </w:t>
      </w:r>
      <w:r w:rsidR="00CE14D6">
        <w:rPr>
          <w:rFonts w:hint="cs"/>
          <w:rtl/>
          <w:lang w:bidi="ar-EG"/>
        </w:rPr>
        <w:t>المكتب الدولي بسلطة تحديث التوصيات، حتى يمكن تعديلها بانتظام أكبر.</w:t>
      </w:r>
    </w:p>
    <w:p w:rsidR="00360643" w:rsidRDefault="00D913F2" w:rsidP="00D913F2">
      <w:pPr>
        <w:pStyle w:val="NumberedParaAR"/>
      </w:pPr>
      <w:r>
        <w:rPr>
          <w:rFonts w:hint="cs"/>
          <w:rtl/>
        </w:rPr>
        <w:t>ومع التأكيد</w:t>
      </w:r>
      <w:r w:rsidR="00153A60">
        <w:rPr>
          <w:rFonts w:hint="cs"/>
          <w:rtl/>
        </w:rPr>
        <w:t xml:space="preserve"> على أهمية التوصيات، اقترح وفد الولايات المتحدة الأمريكية تحسين الوثيقة وإعداد </w:t>
      </w:r>
      <w:r>
        <w:rPr>
          <w:rFonts w:hint="cs"/>
          <w:rtl/>
        </w:rPr>
        <w:t>صيغتها</w:t>
      </w:r>
      <w:r w:rsidR="00153A60">
        <w:rPr>
          <w:rFonts w:hint="cs"/>
          <w:rtl/>
        </w:rPr>
        <w:t xml:space="preserve"> </w:t>
      </w:r>
      <w:r>
        <w:rPr>
          <w:rFonts w:hint="cs"/>
          <w:rtl/>
        </w:rPr>
        <w:t>ال</w:t>
      </w:r>
      <w:r w:rsidR="00153A60">
        <w:rPr>
          <w:rFonts w:hint="cs"/>
          <w:rtl/>
        </w:rPr>
        <w:t>نهائية في فترة معقولة.</w:t>
      </w:r>
    </w:p>
    <w:p w:rsidR="00CD2FCC" w:rsidRDefault="00CD2FCC" w:rsidP="005F75EF">
      <w:pPr>
        <w:pStyle w:val="NumberedParaAR"/>
      </w:pPr>
      <w:r>
        <w:rPr>
          <w:rFonts w:hint="cs"/>
          <w:rtl/>
        </w:rPr>
        <w:t xml:space="preserve">ثم دعت الرئيسة الوفود إلى إبداء التعليقات </w:t>
      </w:r>
      <w:r w:rsidR="00925CB2">
        <w:rPr>
          <w:rFonts w:hint="cs"/>
          <w:rtl/>
        </w:rPr>
        <w:t>عل</w:t>
      </w:r>
      <w:r w:rsidR="005F75EF">
        <w:rPr>
          <w:rFonts w:hint="cs"/>
          <w:rtl/>
        </w:rPr>
        <w:t>ى</w:t>
      </w:r>
      <w:r>
        <w:rPr>
          <w:rFonts w:hint="cs"/>
          <w:rtl/>
        </w:rPr>
        <w:t xml:space="preserve"> أربع توصيات محددة.</w:t>
      </w:r>
    </w:p>
    <w:p w:rsidR="007A4BD3" w:rsidRPr="00BB3493" w:rsidRDefault="007A4BD3" w:rsidP="00BB3493">
      <w:pPr>
        <w:pStyle w:val="Heading2"/>
        <w:bidi/>
        <w:spacing w:before="0" w:after="240" w:line="360" w:lineRule="exact"/>
        <w:rPr>
          <w:rFonts w:ascii="Arabic Typesetting" w:hAnsi="Arabic Typesetting" w:cs="Arabic Typesetting"/>
          <w:b/>
          <w:bCs w:val="0"/>
          <w:i/>
          <w:iCs w:val="0"/>
          <w:sz w:val="36"/>
          <w:szCs w:val="36"/>
          <w:u w:val="single"/>
          <w:rtl/>
        </w:rPr>
      </w:pPr>
      <w:r w:rsidRPr="00BB3493">
        <w:rPr>
          <w:rFonts w:ascii="Arabic Typesetting" w:hAnsi="Arabic Typesetting" w:cs="Arabic Typesetting"/>
          <w:b/>
          <w:bCs w:val="0"/>
          <w:i/>
          <w:iCs w:val="0"/>
          <w:sz w:val="36"/>
          <w:szCs w:val="36"/>
          <w:u w:val="single"/>
          <w:rtl/>
        </w:rPr>
        <w:t>التوصية 1.1</w:t>
      </w:r>
    </w:p>
    <w:p w:rsidR="007A4BD3" w:rsidRDefault="00CD2FCC" w:rsidP="00ED272A">
      <w:pPr>
        <w:pStyle w:val="NumberedParaAR"/>
      </w:pPr>
      <w:r>
        <w:rPr>
          <w:rFonts w:hint="cs"/>
          <w:rtl/>
        </w:rPr>
        <w:t xml:space="preserve">اقترح ممثلا </w:t>
      </w:r>
      <w:r w:rsidRPr="00CD2FCC">
        <w:rPr>
          <w:rtl/>
        </w:rPr>
        <w:t>الجمعية الدولية لحماية الملكية الصناعية</w:t>
      </w:r>
      <w:r>
        <w:rPr>
          <w:rFonts w:hint="cs"/>
          <w:rtl/>
        </w:rPr>
        <w:t xml:space="preserve"> </w:t>
      </w:r>
      <w:r>
        <w:rPr>
          <w:rFonts w:hint="cs"/>
          <w:rtl/>
          <w:lang w:bidi="ar-EG"/>
        </w:rPr>
        <w:t>و</w:t>
      </w:r>
      <w:r w:rsidRPr="00755E87">
        <w:rPr>
          <w:rtl/>
          <w:lang w:bidi="ar-EG"/>
        </w:rPr>
        <w:t>الاتحاد الدولي لوكلاء الملكية الصناعية</w:t>
      </w:r>
      <w:r>
        <w:rPr>
          <w:rFonts w:hint="cs"/>
          <w:rtl/>
          <w:lang w:bidi="ar-EG"/>
        </w:rPr>
        <w:t xml:space="preserve"> اختيار </w:t>
      </w:r>
      <w:r w:rsidR="00925CB2">
        <w:rPr>
          <w:rFonts w:hint="cs"/>
          <w:rtl/>
          <w:lang w:bidi="ar-EG"/>
        </w:rPr>
        <w:t>ال</w:t>
      </w:r>
      <w:r w:rsidRPr="00925CB2">
        <w:rPr>
          <w:rFonts w:hint="cs"/>
          <w:rtl/>
          <w:lang w:bidi="ar-EG"/>
        </w:rPr>
        <w:t>نمط</w:t>
      </w:r>
      <w:r>
        <w:rPr>
          <w:rFonts w:hint="cs"/>
          <w:rtl/>
          <w:lang w:bidi="ar-EG"/>
        </w:rPr>
        <w:t xml:space="preserve"> </w:t>
      </w:r>
      <w:r w:rsidR="00925CB2">
        <w:rPr>
          <w:rFonts w:hint="cs"/>
          <w:rtl/>
          <w:lang w:bidi="ar-EG"/>
        </w:rPr>
        <w:t xml:space="preserve">على جميع جوانب </w:t>
      </w:r>
      <w:r>
        <w:rPr>
          <w:rFonts w:hint="cs"/>
          <w:rtl/>
          <w:lang w:bidi="ar-EG"/>
        </w:rPr>
        <w:t xml:space="preserve">الصندوق </w:t>
      </w:r>
      <w:r w:rsidR="00ED272A">
        <w:rPr>
          <w:rFonts w:hint="cs"/>
          <w:rtl/>
          <w:lang w:bidi="ar-EG"/>
        </w:rPr>
        <w:t>المبين</w:t>
      </w:r>
      <w:r w:rsidR="00925CB2">
        <w:rPr>
          <w:rFonts w:hint="cs"/>
          <w:rtl/>
          <w:lang w:bidi="ar-EG"/>
        </w:rPr>
        <w:t xml:space="preserve"> </w:t>
      </w:r>
      <w:r w:rsidRPr="00925CB2">
        <w:rPr>
          <w:rFonts w:hint="cs"/>
          <w:rtl/>
          <w:lang w:bidi="ar-EG"/>
        </w:rPr>
        <w:t>في الصور البيانية</w:t>
      </w:r>
      <w:r>
        <w:rPr>
          <w:rFonts w:hint="cs"/>
          <w:rtl/>
          <w:lang w:bidi="ar-EG"/>
        </w:rPr>
        <w:t xml:space="preserve"> </w:t>
      </w:r>
      <w:r w:rsidR="00925CB2">
        <w:rPr>
          <w:rFonts w:hint="cs"/>
          <w:rtl/>
          <w:lang w:bidi="ar-EG"/>
        </w:rPr>
        <w:t>بعناية ل</w:t>
      </w:r>
      <w:r>
        <w:rPr>
          <w:rFonts w:hint="cs"/>
          <w:rtl/>
          <w:lang w:bidi="ar-EG"/>
        </w:rPr>
        <w:t xml:space="preserve">لتخلص من أي شكوك عن </w:t>
      </w:r>
      <w:r w:rsidR="00925CB2">
        <w:rPr>
          <w:rFonts w:hint="cs"/>
          <w:rtl/>
          <w:lang w:bidi="ar-EG"/>
        </w:rPr>
        <w:t>الشيء الم</w:t>
      </w:r>
      <w:r w:rsidR="0018026C">
        <w:rPr>
          <w:rFonts w:hint="cs"/>
          <w:rtl/>
          <w:lang w:bidi="ar-EG"/>
        </w:rPr>
        <w:t>ُ</w:t>
      </w:r>
      <w:r w:rsidR="00925CB2">
        <w:rPr>
          <w:rFonts w:hint="cs"/>
          <w:rtl/>
          <w:lang w:bidi="ar-EG"/>
        </w:rPr>
        <w:t>م</w:t>
      </w:r>
      <w:r w:rsidR="0018026C">
        <w:rPr>
          <w:rFonts w:hint="cs"/>
          <w:rtl/>
          <w:lang w:bidi="ar-EG"/>
        </w:rPr>
        <w:t>َ</w:t>
      </w:r>
      <w:r w:rsidR="00925CB2">
        <w:rPr>
          <w:rFonts w:hint="cs"/>
          <w:rtl/>
          <w:lang w:bidi="ar-EG"/>
        </w:rPr>
        <w:t>ثل</w:t>
      </w:r>
      <w:r>
        <w:rPr>
          <w:rFonts w:hint="cs"/>
          <w:rtl/>
          <w:lang w:bidi="ar-EG"/>
        </w:rPr>
        <w:t>.</w:t>
      </w:r>
    </w:p>
    <w:p w:rsidR="00CD2FCC" w:rsidRDefault="0018026C" w:rsidP="00320334">
      <w:pPr>
        <w:pStyle w:val="NumberedParaAR"/>
      </w:pPr>
      <w:r>
        <w:rPr>
          <w:rFonts w:hint="cs"/>
          <w:rtl/>
          <w:lang w:bidi="ar-EG"/>
        </w:rPr>
        <w:lastRenderedPageBreak/>
        <w:t>وأضاف وفد الولايات المتح</w:t>
      </w:r>
      <w:r w:rsidR="00CD2FCC">
        <w:rPr>
          <w:rFonts w:hint="cs"/>
          <w:rtl/>
          <w:lang w:bidi="ar-EG"/>
        </w:rPr>
        <w:t xml:space="preserve">دة الأمريكية أنه </w:t>
      </w:r>
      <w:r w:rsidR="001B4309">
        <w:rPr>
          <w:rFonts w:hint="cs"/>
          <w:rtl/>
          <w:lang w:bidi="ar-EG"/>
        </w:rPr>
        <w:t>سيكون</w:t>
      </w:r>
      <w:r w:rsidR="00CD2FCC">
        <w:rPr>
          <w:rFonts w:hint="cs"/>
          <w:rtl/>
          <w:lang w:bidi="ar-EG"/>
        </w:rPr>
        <w:t xml:space="preserve"> من الأوضح </w:t>
      </w:r>
      <w:r w:rsidR="005F3D71">
        <w:rPr>
          <w:rFonts w:hint="cs"/>
          <w:rtl/>
          <w:lang w:bidi="ar-EG"/>
        </w:rPr>
        <w:t xml:space="preserve">تميز </w:t>
      </w:r>
      <w:r w:rsidR="00CD2FCC">
        <w:rPr>
          <w:rFonts w:hint="cs"/>
          <w:rtl/>
          <w:lang w:bidi="ar-EG"/>
        </w:rPr>
        <w:t xml:space="preserve">النمط </w:t>
      </w:r>
      <w:r w:rsidR="00ED272A">
        <w:rPr>
          <w:rFonts w:hint="cs"/>
          <w:rtl/>
          <w:lang w:bidi="ar-EG"/>
        </w:rPr>
        <w:t>المبين</w:t>
      </w:r>
      <w:r w:rsidR="001B4309">
        <w:rPr>
          <w:rFonts w:hint="cs"/>
          <w:rtl/>
          <w:lang w:bidi="ar-EG"/>
        </w:rPr>
        <w:t xml:space="preserve"> على الجانب الأمامي من ا</w:t>
      </w:r>
      <w:r w:rsidR="00CD2FCC">
        <w:rPr>
          <w:rFonts w:hint="cs"/>
          <w:rtl/>
          <w:lang w:bidi="ar-EG"/>
        </w:rPr>
        <w:t xml:space="preserve">لصندوق </w:t>
      </w:r>
      <w:r w:rsidR="001B4309">
        <w:rPr>
          <w:rFonts w:hint="cs"/>
          <w:rtl/>
          <w:lang w:bidi="ar-EG"/>
        </w:rPr>
        <w:t>بهيكل أبسط وأوضح</w:t>
      </w:r>
      <w:r w:rsidR="00CD2FCC">
        <w:rPr>
          <w:rFonts w:hint="cs"/>
          <w:rtl/>
          <w:lang w:bidi="ar-EG"/>
        </w:rPr>
        <w:t xml:space="preserve"> كالدوائر بدلا من أنماط الأعاصير أو الأنماط </w:t>
      </w:r>
      <w:r w:rsidR="001B4309">
        <w:rPr>
          <w:rFonts w:hint="cs"/>
          <w:rtl/>
          <w:lang w:bidi="ar-EG"/>
        </w:rPr>
        <w:t>على شكل زهور</w:t>
      </w:r>
      <w:r w:rsidR="00CD2FCC">
        <w:rPr>
          <w:rFonts w:hint="cs"/>
          <w:rtl/>
          <w:lang w:bidi="ar-EG"/>
        </w:rPr>
        <w:t xml:space="preserve">. كما أنه في حال إيداع </w:t>
      </w:r>
      <w:r w:rsidR="005F3D71">
        <w:rPr>
          <w:rFonts w:hint="cs"/>
          <w:rtl/>
          <w:lang w:bidi="ar-EG"/>
        </w:rPr>
        <w:t>تصاميم</w:t>
      </w:r>
      <w:r w:rsidR="00CD2FCC">
        <w:rPr>
          <w:rFonts w:hint="cs"/>
          <w:rtl/>
          <w:lang w:bidi="ar-EG"/>
        </w:rPr>
        <w:t xml:space="preserve"> متعددة، ين</w:t>
      </w:r>
      <w:r>
        <w:rPr>
          <w:rFonts w:hint="cs"/>
          <w:rtl/>
          <w:lang w:bidi="ar-EG"/>
        </w:rPr>
        <w:t>بغي على المودع التأك</w:t>
      </w:r>
      <w:r w:rsidR="00CD2FCC">
        <w:rPr>
          <w:rFonts w:hint="cs"/>
          <w:rtl/>
          <w:lang w:bidi="ar-EG"/>
        </w:rPr>
        <w:t>د من أن كل تصميم ك</w:t>
      </w:r>
      <w:r w:rsidR="005F3D71">
        <w:rPr>
          <w:rFonts w:hint="cs"/>
          <w:rtl/>
          <w:lang w:bidi="ar-EG"/>
        </w:rPr>
        <w:t>ُ</w:t>
      </w:r>
      <w:r w:rsidR="00320334">
        <w:rPr>
          <w:rFonts w:hint="cs"/>
          <w:rtl/>
          <w:lang w:bidi="ar-EG"/>
        </w:rPr>
        <w:t>شف عنه</w:t>
      </w:r>
      <w:r w:rsidR="00320334">
        <w:rPr>
          <w:lang w:bidi="ar-EG"/>
        </w:rPr>
        <w:t xml:space="preserve"> </w:t>
      </w:r>
      <w:r w:rsidR="00320334">
        <w:rPr>
          <w:rFonts w:hint="cs"/>
          <w:rtl/>
          <w:lang w:bidi="ar-EG"/>
        </w:rPr>
        <w:t>بأكمله</w:t>
      </w:r>
      <w:r w:rsidR="00CD2FCC">
        <w:rPr>
          <w:rFonts w:hint="cs"/>
          <w:rtl/>
          <w:lang w:bidi="ar-EG"/>
        </w:rPr>
        <w:t xml:space="preserve"> وعلى نحو مستقل من خلال النسخ و/أو الوصف.</w:t>
      </w:r>
    </w:p>
    <w:p w:rsidR="00CD2FCC" w:rsidRDefault="00CD2FCC" w:rsidP="005F3D71">
      <w:pPr>
        <w:pStyle w:val="NumberedParaAR"/>
      </w:pPr>
      <w:r>
        <w:rPr>
          <w:rFonts w:hint="cs"/>
          <w:rtl/>
        </w:rPr>
        <w:t xml:space="preserve">وعقب مداخلة وفد سويسرا، أوضحت الأمانة أن </w:t>
      </w:r>
      <w:r w:rsidR="005F3D71">
        <w:rPr>
          <w:rFonts w:hint="cs"/>
          <w:rtl/>
        </w:rPr>
        <w:t xml:space="preserve">جميع </w:t>
      </w:r>
      <w:r w:rsidR="001873C4">
        <w:rPr>
          <w:rFonts w:hint="cs"/>
          <w:rtl/>
        </w:rPr>
        <w:t xml:space="preserve">تلك التوصيات </w:t>
      </w:r>
      <w:r w:rsidR="005F3D71">
        <w:rPr>
          <w:rFonts w:hint="cs"/>
          <w:rtl/>
          <w:lang w:bidi="ar-EG"/>
        </w:rPr>
        <w:t xml:space="preserve">لا </w:t>
      </w:r>
      <w:r w:rsidR="001873C4">
        <w:rPr>
          <w:rFonts w:hint="cs"/>
          <w:rtl/>
        </w:rPr>
        <w:t xml:space="preserve">تكتفي </w:t>
      </w:r>
      <w:r w:rsidR="005F3D71">
        <w:rPr>
          <w:rFonts w:hint="cs"/>
          <w:rtl/>
        </w:rPr>
        <w:t>ذاتيا</w:t>
      </w:r>
      <w:r w:rsidR="001873C4">
        <w:rPr>
          <w:rFonts w:hint="cs"/>
          <w:rtl/>
        </w:rPr>
        <w:t xml:space="preserve">، ولذا لا يكفي المودع أن يتبع بعضها فقط </w:t>
      </w:r>
      <w:r w:rsidR="005F3D71">
        <w:rPr>
          <w:rFonts w:hint="cs"/>
          <w:rtl/>
        </w:rPr>
        <w:t>و</w:t>
      </w:r>
      <w:r w:rsidR="001873C4">
        <w:rPr>
          <w:rFonts w:hint="cs"/>
          <w:rtl/>
        </w:rPr>
        <w:t xml:space="preserve">يتوقع </w:t>
      </w:r>
      <w:r w:rsidR="005F3D71">
        <w:rPr>
          <w:rFonts w:hint="cs"/>
          <w:rtl/>
        </w:rPr>
        <w:t xml:space="preserve">ألا يتلقى </w:t>
      </w:r>
      <w:r w:rsidR="001873C4">
        <w:rPr>
          <w:rFonts w:hint="cs"/>
          <w:rtl/>
        </w:rPr>
        <w:t>رفض</w:t>
      </w:r>
      <w:r w:rsidR="005F3D71">
        <w:rPr>
          <w:rFonts w:hint="cs"/>
          <w:rtl/>
        </w:rPr>
        <w:t>ا</w:t>
      </w:r>
      <w:r w:rsidR="001873C4">
        <w:rPr>
          <w:rFonts w:hint="cs"/>
          <w:rtl/>
        </w:rPr>
        <w:t xml:space="preserve"> </w:t>
      </w:r>
      <w:r w:rsidR="005F3D71">
        <w:rPr>
          <w:rFonts w:hint="cs"/>
          <w:rtl/>
        </w:rPr>
        <w:t xml:space="preserve">يتعلق </w:t>
      </w:r>
      <w:r w:rsidR="001873C4">
        <w:rPr>
          <w:rFonts w:hint="cs"/>
          <w:rtl/>
        </w:rPr>
        <w:t xml:space="preserve">بالكشف. فالغرض </w:t>
      </w:r>
      <w:r w:rsidR="005F3D71">
        <w:rPr>
          <w:rFonts w:hint="cs"/>
          <w:rtl/>
        </w:rPr>
        <w:t>هو</w:t>
      </w:r>
      <w:r w:rsidR="001873C4">
        <w:rPr>
          <w:rFonts w:hint="cs"/>
          <w:rtl/>
        </w:rPr>
        <w:t xml:space="preserve"> أن تركز كل </w:t>
      </w:r>
      <w:r w:rsidR="005F3D71">
        <w:rPr>
          <w:rFonts w:hint="cs"/>
          <w:rtl/>
        </w:rPr>
        <w:t xml:space="preserve">توصية </w:t>
      </w:r>
      <w:r w:rsidR="001873C4">
        <w:rPr>
          <w:rFonts w:hint="cs"/>
          <w:rtl/>
        </w:rPr>
        <w:t>منها على قضية منفصلة.</w:t>
      </w:r>
    </w:p>
    <w:p w:rsidR="001873C4" w:rsidRDefault="001873C4" w:rsidP="001873C4">
      <w:pPr>
        <w:pStyle w:val="NumberedParaAR"/>
      </w:pPr>
      <w:r>
        <w:rPr>
          <w:rFonts w:hint="cs"/>
          <w:rtl/>
        </w:rPr>
        <w:t>وعبر وفد اليابان عن دعمه للتوصية.</w:t>
      </w:r>
    </w:p>
    <w:p w:rsidR="001873C4" w:rsidRPr="00BB3493" w:rsidRDefault="001873C4" w:rsidP="00BB3493">
      <w:pPr>
        <w:pStyle w:val="Heading2"/>
        <w:bidi/>
        <w:spacing w:before="0" w:after="240" w:line="360" w:lineRule="exact"/>
        <w:rPr>
          <w:rFonts w:ascii="Arabic Typesetting" w:hAnsi="Arabic Typesetting" w:cs="Arabic Typesetting"/>
          <w:b/>
          <w:bCs w:val="0"/>
          <w:i/>
          <w:iCs w:val="0"/>
          <w:sz w:val="36"/>
          <w:szCs w:val="36"/>
          <w:u w:val="single"/>
          <w:rtl/>
        </w:rPr>
      </w:pPr>
      <w:r w:rsidRPr="00BB3493">
        <w:rPr>
          <w:rFonts w:ascii="Arabic Typesetting" w:hAnsi="Arabic Typesetting" w:cs="Arabic Typesetting" w:hint="cs"/>
          <w:b/>
          <w:bCs w:val="0"/>
          <w:i/>
          <w:iCs w:val="0"/>
          <w:sz w:val="36"/>
          <w:szCs w:val="36"/>
          <w:u w:val="single"/>
          <w:rtl/>
        </w:rPr>
        <w:t>التوصية 2.1</w:t>
      </w:r>
    </w:p>
    <w:p w:rsidR="001873C4" w:rsidRDefault="001873C4" w:rsidP="001873C4">
      <w:pPr>
        <w:pStyle w:val="NumberedParaAR"/>
      </w:pPr>
      <w:r>
        <w:rPr>
          <w:rFonts w:hint="cs"/>
          <w:rtl/>
        </w:rPr>
        <w:t>أعرب وفدا تركيا وجمهورية كوريا عن تأييدهما للتوصية.</w:t>
      </w:r>
    </w:p>
    <w:p w:rsidR="001873C4" w:rsidRDefault="00943147" w:rsidP="005F3D71">
      <w:pPr>
        <w:pStyle w:val="NumberedParaAR"/>
      </w:pPr>
      <w:r>
        <w:rPr>
          <w:rFonts w:hint="cs"/>
          <w:rtl/>
        </w:rPr>
        <w:t xml:space="preserve">وأوضح وفد ليتوانيا أن مكتبه يلتمس </w:t>
      </w:r>
      <w:r w:rsidR="005F3D71">
        <w:rPr>
          <w:rFonts w:hint="cs"/>
          <w:rtl/>
        </w:rPr>
        <w:t>مناظر</w:t>
      </w:r>
      <w:r>
        <w:rPr>
          <w:rFonts w:hint="cs"/>
          <w:rtl/>
        </w:rPr>
        <w:t xml:space="preserve"> </w:t>
      </w:r>
      <w:r w:rsidR="005F3D71">
        <w:rPr>
          <w:rFonts w:hint="cs"/>
          <w:rtl/>
        </w:rPr>
        <w:t>منظورية ل</w:t>
      </w:r>
      <w:r>
        <w:rPr>
          <w:rFonts w:hint="cs"/>
          <w:rtl/>
        </w:rPr>
        <w:t xml:space="preserve">لمنتج ولا ينشر </w:t>
      </w:r>
      <w:r w:rsidR="005F3D71">
        <w:rPr>
          <w:rFonts w:hint="cs"/>
          <w:rtl/>
        </w:rPr>
        <w:t>ال</w:t>
      </w:r>
      <w:r>
        <w:rPr>
          <w:rFonts w:hint="cs"/>
          <w:rtl/>
        </w:rPr>
        <w:t>وصف.</w:t>
      </w:r>
    </w:p>
    <w:p w:rsidR="00943147" w:rsidRDefault="00A37D32" w:rsidP="00ED272A">
      <w:pPr>
        <w:pStyle w:val="NumberedParaAR"/>
      </w:pPr>
      <w:r>
        <w:rPr>
          <w:rFonts w:hint="cs"/>
          <w:rtl/>
        </w:rPr>
        <w:t xml:space="preserve">وأوضح وفد مصر أن المكتب </w:t>
      </w:r>
      <w:r w:rsidR="00ED272A">
        <w:rPr>
          <w:rFonts w:hint="cs"/>
          <w:rtl/>
        </w:rPr>
        <w:t>س</w:t>
      </w:r>
      <w:r>
        <w:rPr>
          <w:rFonts w:hint="cs"/>
          <w:rtl/>
        </w:rPr>
        <w:t xml:space="preserve">يطلب من صاحب التسجيل توضيحا </w:t>
      </w:r>
      <w:r w:rsidRPr="005F3D71">
        <w:rPr>
          <w:rFonts w:hint="cs"/>
          <w:rtl/>
        </w:rPr>
        <w:t>بشأن النسخ</w:t>
      </w:r>
      <w:r>
        <w:rPr>
          <w:rFonts w:hint="cs"/>
          <w:rtl/>
        </w:rPr>
        <w:t xml:space="preserve"> </w:t>
      </w:r>
      <w:r w:rsidR="005F3D71">
        <w:rPr>
          <w:rFonts w:hint="cs"/>
          <w:rtl/>
        </w:rPr>
        <w:t>حسب الحاجة</w:t>
      </w:r>
      <w:r>
        <w:rPr>
          <w:rFonts w:hint="cs"/>
          <w:rtl/>
        </w:rPr>
        <w:t>.</w:t>
      </w:r>
    </w:p>
    <w:p w:rsidR="00A37D32" w:rsidRDefault="00A37D32" w:rsidP="00ED272A">
      <w:pPr>
        <w:pStyle w:val="NumberedParaAR"/>
      </w:pPr>
      <w:r>
        <w:rPr>
          <w:rFonts w:hint="cs"/>
          <w:rtl/>
        </w:rPr>
        <w:t xml:space="preserve">وأشار ممثل </w:t>
      </w:r>
      <w:r w:rsidRPr="00755E87">
        <w:rPr>
          <w:rtl/>
          <w:lang w:bidi="ar-EG"/>
        </w:rPr>
        <w:t>الجمعية الدولية لحماية الملكية الصناعية</w:t>
      </w:r>
      <w:r>
        <w:rPr>
          <w:rFonts w:hint="cs"/>
          <w:rtl/>
          <w:lang w:bidi="ar-EG"/>
        </w:rPr>
        <w:t xml:space="preserve"> </w:t>
      </w:r>
      <w:r w:rsidR="00ED272A">
        <w:rPr>
          <w:rFonts w:hint="cs"/>
          <w:rtl/>
          <w:lang w:bidi="ar-EG"/>
        </w:rPr>
        <w:t xml:space="preserve">إلى </w:t>
      </w:r>
      <w:r>
        <w:rPr>
          <w:rFonts w:hint="cs"/>
          <w:rtl/>
          <w:lang w:bidi="ar-EG"/>
        </w:rPr>
        <w:t xml:space="preserve">إنه من غير الواضح </w:t>
      </w:r>
      <w:r w:rsidR="009C1725">
        <w:rPr>
          <w:rFonts w:hint="cs"/>
          <w:rtl/>
          <w:lang w:bidi="ar-EG"/>
        </w:rPr>
        <w:t>إ</w:t>
      </w:r>
      <w:r>
        <w:rPr>
          <w:rFonts w:hint="cs"/>
          <w:rtl/>
          <w:lang w:bidi="ar-EG"/>
        </w:rPr>
        <w:t>ن كان ال</w:t>
      </w:r>
      <w:r w:rsidR="009C1725">
        <w:rPr>
          <w:rFonts w:hint="cs"/>
          <w:rtl/>
          <w:lang w:bidi="ar-EG"/>
        </w:rPr>
        <w:t>مستطيل</w:t>
      </w:r>
      <w:r w:rsidR="00ED272A">
        <w:rPr>
          <w:rFonts w:hint="cs"/>
          <w:rtl/>
          <w:lang w:bidi="ar-EG"/>
        </w:rPr>
        <w:t xml:space="preserve"> الداخلي </w:t>
      </w:r>
      <w:r w:rsidR="009C1725">
        <w:rPr>
          <w:rFonts w:hint="cs"/>
          <w:rtl/>
          <w:lang w:bidi="ar-EG"/>
        </w:rPr>
        <w:t>المبين في الصورة 1.1 مجوف</w:t>
      </w:r>
      <w:r w:rsidR="00CE14D6">
        <w:rPr>
          <w:rFonts w:hint="cs"/>
          <w:rtl/>
          <w:lang w:bidi="ar-EG"/>
        </w:rPr>
        <w:t>ا</w:t>
      </w:r>
      <w:r w:rsidR="009C1725">
        <w:rPr>
          <w:rFonts w:hint="cs"/>
          <w:rtl/>
          <w:lang w:bidi="ar-EG"/>
        </w:rPr>
        <w:t xml:space="preserve"> وإن كانت بعض أجزاء السطح المبين في الصورة 2.1 مجوفة.</w:t>
      </w:r>
    </w:p>
    <w:p w:rsidR="009C1725" w:rsidRDefault="009C1725" w:rsidP="00ED272A">
      <w:pPr>
        <w:pStyle w:val="NumberedParaAR"/>
      </w:pPr>
      <w:r>
        <w:rPr>
          <w:rFonts w:hint="cs"/>
          <w:rtl/>
        </w:rPr>
        <w:t xml:space="preserve">وأوضح وفد الولايات المتحدة الأمريكية أنه ينبغي </w:t>
      </w:r>
      <w:r w:rsidR="00ED272A">
        <w:rPr>
          <w:rFonts w:hint="cs"/>
          <w:rtl/>
        </w:rPr>
        <w:t>تقديم</w:t>
      </w:r>
      <w:r>
        <w:rPr>
          <w:rFonts w:hint="cs"/>
          <w:rtl/>
        </w:rPr>
        <w:t xml:space="preserve"> وصف </w:t>
      </w:r>
      <w:r w:rsidR="00ED272A">
        <w:rPr>
          <w:rFonts w:hint="cs"/>
          <w:rtl/>
          <w:lang w:bidi="ar-EG"/>
        </w:rPr>
        <w:t>للمناظر</w:t>
      </w:r>
      <w:r>
        <w:rPr>
          <w:rFonts w:hint="cs"/>
          <w:rtl/>
        </w:rPr>
        <w:t xml:space="preserve"> المحذوفة </w:t>
      </w:r>
      <w:r>
        <w:rPr>
          <w:rFonts w:hint="cs"/>
          <w:rtl/>
          <w:lang w:bidi="ar-EG"/>
        </w:rPr>
        <w:t xml:space="preserve">في حال كانت </w:t>
      </w:r>
      <w:r w:rsidR="00ED272A">
        <w:rPr>
          <w:rFonts w:hint="cs"/>
          <w:rtl/>
          <w:lang w:bidi="ar-EG"/>
        </w:rPr>
        <w:t xml:space="preserve">المناظر </w:t>
      </w:r>
      <w:r>
        <w:rPr>
          <w:rFonts w:hint="cs"/>
          <w:rtl/>
          <w:lang w:bidi="ar-EG"/>
        </w:rPr>
        <w:t xml:space="preserve">المحذوفة كما </w:t>
      </w:r>
      <w:r w:rsidR="00ED272A">
        <w:rPr>
          <w:rFonts w:hint="cs"/>
          <w:rtl/>
          <w:lang w:bidi="ar-EG"/>
        </w:rPr>
        <w:t xml:space="preserve">وصفت </w:t>
      </w:r>
      <w:r>
        <w:rPr>
          <w:rFonts w:hint="cs"/>
          <w:rtl/>
          <w:lang w:bidi="ar-EG"/>
        </w:rPr>
        <w:t xml:space="preserve">جزء من التصميم المطالب به. وإن لم تكن تلك </w:t>
      </w:r>
      <w:r w:rsidR="00ED272A">
        <w:rPr>
          <w:rFonts w:hint="cs"/>
          <w:rtl/>
          <w:lang w:bidi="ar-EG"/>
        </w:rPr>
        <w:t>المناظر جزء من التصميم، فلا ينبغي أن تبين</w:t>
      </w:r>
      <w:r>
        <w:rPr>
          <w:rFonts w:hint="cs"/>
          <w:rtl/>
          <w:lang w:bidi="ar-EG"/>
        </w:rPr>
        <w:t xml:space="preserve"> في الرسوم</w:t>
      </w:r>
      <w:r w:rsidR="00ED272A">
        <w:rPr>
          <w:rFonts w:hint="cs"/>
          <w:rtl/>
          <w:lang w:bidi="ar-EG"/>
        </w:rPr>
        <w:t>ات</w:t>
      </w:r>
      <w:r>
        <w:rPr>
          <w:rFonts w:hint="cs"/>
          <w:rtl/>
          <w:lang w:bidi="ar-EG"/>
        </w:rPr>
        <w:t xml:space="preserve"> ولا </w:t>
      </w:r>
      <w:r w:rsidR="00ED272A">
        <w:rPr>
          <w:rFonts w:hint="cs"/>
          <w:rtl/>
          <w:lang w:bidi="ar-EG"/>
        </w:rPr>
        <w:t xml:space="preserve">أن </w:t>
      </w:r>
      <w:r>
        <w:rPr>
          <w:rFonts w:hint="cs"/>
          <w:rtl/>
          <w:lang w:bidi="ar-EG"/>
        </w:rPr>
        <w:t>توصف في الوصف.</w:t>
      </w:r>
    </w:p>
    <w:p w:rsidR="009C1725" w:rsidRPr="00BB3493" w:rsidRDefault="009C1725" w:rsidP="00BB3493">
      <w:pPr>
        <w:pStyle w:val="Heading2"/>
        <w:bidi/>
        <w:spacing w:before="0" w:after="240" w:line="360" w:lineRule="exact"/>
        <w:rPr>
          <w:rFonts w:ascii="Arabic Typesetting" w:hAnsi="Arabic Typesetting" w:cs="Arabic Typesetting"/>
          <w:b/>
          <w:bCs w:val="0"/>
          <w:i/>
          <w:iCs w:val="0"/>
          <w:sz w:val="36"/>
          <w:szCs w:val="36"/>
          <w:u w:val="single"/>
          <w:rtl/>
        </w:rPr>
      </w:pPr>
      <w:r w:rsidRPr="00BB3493">
        <w:rPr>
          <w:rFonts w:ascii="Arabic Typesetting" w:hAnsi="Arabic Typesetting" w:cs="Arabic Typesetting" w:hint="cs"/>
          <w:b/>
          <w:bCs w:val="0"/>
          <w:i/>
          <w:iCs w:val="0"/>
          <w:sz w:val="36"/>
          <w:szCs w:val="36"/>
          <w:u w:val="single"/>
          <w:rtl/>
        </w:rPr>
        <w:t>التوصية 3.1</w:t>
      </w:r>
    </w:p>
    <w:p w:rsidR="009C1725" w:rsidRDefault="006115D0" w:rsidP="008D6D24">
      <w:pPr>
        <w:pStyle w:val="NumberedParaAR"/>
      </w:pPr>
      <w:r>
        <w:rPr>
          <w:rFonts w:hint="cs"/>
          <w:rtl/>
        </w:rPr>
        <w:t xml:space="preserve">اقترح وفد الولايات المتحدة الأمريكية </w:t>
      </w:r>
      <w:r w:rsidR="008D6D24">
        <w:rPr>
          <w:rFonts w:hint="cs"/>
          <w:rtl/>
        </w:rPr>
        <w:t>التنويه</w:t>
      </w:r>
      <w:r>
        <w:rPr>
          <w:rFonts w:hint="cs"/>
          <w:rtl/>
        </w:rPr>
        <w:t xml:space="preserve"> </w:t>
      </w:r>
      <w:r w:rsidR="008D6D24">
        <w:rPr>
          <w:rFonts w:hint="cs"/>
          <w:rtl/>
        </w:rPr>
        <w:t>ب</w:t>
      </w:r>
      <w:r>
        <w:rPr>
          <w:rFonts w:hint="cs"/>
          <w:rtl/>
        </w:rPr>
        <w:t xml:space="preserve">جميع الخطوط </w:t>
      </w:r>
      <w:r w:rsidR="008D6D24">
        <w:rPr>
          <w:rFonts w:hint="cs"/>
          <w:rtl/>
        </w:rPr>
        <w:t>المتقطعة</w:t>
      </w:r>
      <w:r>
        <w:rPr>
          <w:rFonts w:hint="cs"/>
          <w:rtl/>
        </w:rPr>
        <w:t xml:space="preserve"> والخطوط المنقوطة والتلوين في الجملتين الواردتين في الجزء الثاني من التوصية لأغراض التنبيه.</w:t>
      </w:r>
    </w:p>
    <w:p w:rsidR="006115D0" w:rsidRPr="00CE14D6" w:rsidRDefault="006115D0" w:rsidP="00CE14D6">
      <w:pPr>
        <w:pStyle w:val="Heading2"/>
        <w:bidi/>
        <w:spacing w:before="0" w:after="240" w:line="360" w:lineRule="exact"/>
        <w:rPr>
          <w:rFonts w:ascii="Arabic Typesetting" w:hAnsi="Arabic Typesetting" w:cs="Arabic Typesetting"/>
          <w:b/>
          <w:bCs w:val="0"/>
          <w:i/>
          <w:iCs w:val="0"/>
          <w:sz w:val="36"/>
          <w:szCs w:val="36"/>
          <w:u w:val="single"/>
          <w:rtl/>
        </w:rPr>
      </w:pPr>
      <w:r w:rsidRPr="00CE14D6">
        <w:rPr>
          <w:rFonts w:ascii="Arabic Typesetting" w:hAnsi="Arabic Typesetting" w:cs="Arabic Typesetting"/>
          <w:b/>
          <w:bCs w:val="0"/>
          <w:i/>
          <w:iCs w:val="0"/>
          <w:sz w:val="36"/>
          <w:szCs w:val="36"/>
          <w:u w:val="single"/>
          <w:rtl/>
        </w:rPr>
        <w:t>التوصية</w:t>
      </w:r>
      <w:r w:rsidR="004C515A" w:rsidRPr="00CE14D6">
        <w:rPr>
          <w:rFonts w:ascii="Arabic Typesetting" w:hAnsi="Arabic Typesetting" w:cs="Arabic Typesetting"/>
          <w:b/>
          <w:bCs w:val="0"/>
          <w:i/>
          <w:iCs w:val="0"/>
          <w:sz w:val="36"/>
          <w:szCs w:val="36"/>
          <w:u w:val="single"/>
        </w:rPr>
        <w:t xml:space="preserve"> </w:t>
      </w:r>
      <w:r w:rsidR="004C515A" w:rsidRPr="00CE14D6">
        <w:rPr>
          <w:rFonts w:ascii="Arabic Typesetting" w:hAnsi="Arabic Typesetting" w:cs="Arabic Typesetting" w:hint="cs"/>
          <w:b/>
          <w:bCs w:val="0"/>
          <w:i/>
          <w:iCs w:val="0"/>
          <w:sz w:val="36"/>
          <w:szCs w:val="36"/>
          <w:u w:val="single"/>
          <w:rtl/>
        </w:rPr>
        <w:t>2</w:t>
      </w:r>
    </w:p>
    <w:p w:rsidR="006115D0" w:rsidRDefault="00EC5CCC" w:rsidP="00520722">
      <w:pPr>
        <w:pStyle w:val="NumberedParaAR"/>
      </w:pPr>
      <w:r>
        <w:rPr>
          <w:rFonts w:hint="cs"/>
          <w:rtl/>
        </w:rPr>
        <w:t xml:space="preserve">أشار ممثل </w:t>
      </w:r>
      <w:r w:rsidRPr="00755E87">
        <w:rPr>
          <w:rtl/>
          <w:lang w:bidi="ar-EG"/>
        </w:rPr>
        <w:t>الجمعية الدولية لحماية الملكية الصناعية</w:t>
      </w:r>
      <w:r w:rsidR="00C03C73">
        <w:rPr>
          <w:rFonts w:hint="cs"/>
          <w:rtl/>
          <w:lang w:bidi="ar-EG"/>
        </w:rPr>
        <w:t xml:space="preserve"> </w:t>
      </w:r>
      <w:r w:rsidR="00AE2A68">
        <w:rPr>
          <w:rFonts w:hint="cs"/>
          <w:rtl/>
          <w:lang w:bidi="ar-EG"/>
        </w:rPr>
        <w:t xml:space="preserve">إلى </w:t>
      </w:r>
      <w:r w:rsidR="00520722">
        <w:rPr>
          <w:rFonts w:hint="cs"/>
          <w:rtl/>
          <w:lang w:bidi="ar-EG"/>
        </w:rPr>
        <w:t>أن الصورة 4.1 لا</w:t>
      </w:r>
      <w:r w:rsidR="00C03C73">
        <w:rPr>
          <w:rFonts w:hint="cs"/>
          <w:rtl/>
          <w:lang w:bidi="ar-EG"/>
        </w:rPr>
        <w:t xml:space="preserve"> تكشف </w:t>
      </w:r>
      <w:r w:rsidR="00520722">
        <w:rPr>
          <w:rFonts w:hint="cs"/>
          <w:rtl/>
          <w:lang w:bidi="ar-EG"/>
        </w:rPr>
        <w:t>عن</w:t>
      </w:r>
      <w:r w:rsidR="00C03C73">
        <w:rPr>
          <w:rFonts w:hint="cs"/>
          <w:rtl/>
          <w:lang w:bidi="ar-EG"/>
        </w:rPr>
        <w:t xml:space="preserve"> </w:t>
      </w:r>
      <w:r w:rsidR="00520722">
        <w:rPr>
          <w:rFonts w:hint="cs"/>
          <w:rtl/>
          <w:lang w:bidi="ar-EG"/>
        </w:rPr>
        <w:t>التكوين</w:t>
      </w:r>
      <w:r w:rsidR="00C03C73">
        <w:rPr>
          <w:rFonts w:hint="cs"/>
          <w:rtl/>
          <w:lang w:bidi="ar-EG"/>
        </w:rPr>
        <w:t xml:space="preserve"> الداخلي للصندوق الداخلي</w:t>
      </w:r>
      <w:r w:rsidR="00520722">
        <w:rPr>
          <w:rFonts w:hint="cs"/>
          <w:rtl/>
          <w:lang w:bidi="ar-EG"/>
        </w:rPr>
        <w:t xml:space="preserve"> بأكمله</w:t>
      </w:r>
      <w:r w:rsidR="00C03C73">
        <w:rPr>
          <w:rFonts w:hint="cs"/>
          <w:rtl/>
          <w:lang w:bidi="ar-EG"/>
        </w:rPr>
        <w:t xml:space="preserve">. وصحيح أنه </w:t>
      </w:r>
      <w:r w:rsidR="00520722">
        <w:rPr>
          <w:rFonts w:hint="cs"/>
          <w:rtl/>
          <w:lang w:bidi="ar-EG"/>
        </w:rPr>
        <w:t xml:space="preserve">في هذا المثال </w:t>
      </w:r>
      <w:r w:rsidR="00C03C73">
        <w:rPr>
          <w:rFonts w:hint="cs"/>
          <w:rtl/>
          <w:lang w:bidi="ar-EG"/>
        </w:rPr>
        <w:t xml:space="preserve">يمكن توفير وصف يشير إلى </w:t>
      </w:r>
      <w:r w:rsidR="00520722">
        <w:rPr>
          <w:rFonts w:hint="cs"/>
          <w:rtl/>
          <w:lang w:bidi="ar-EG"/>
        </w:rPr>
        <w:t>المناظر</w:t>
      </w:r>
      <w:r w:rsidR="00C03C73">
        <w:rPr>
          <w:rFonts w:hint="cs"/>
          <w:rtl/>
          <w:lang w:bidi="ar-EG"/>
        </w:rPr>
        <w:t xml:space="preserve"> المقطعية للصورة</w:t>
      </w:r>
      <w:r w:rsidR="00A461A0">
        <w:rPr>
          <w:rFonts w:hint="cs"/>
          <w:rtl/>
          <w:lang w:bidi="ar-EG"/>
        </w:rPr>
        <w:t xml:space="preserve"> 5.1، </w:t>
      </w:r>
      <w:r w:rsidR="00520722">
        <w:rPr>
          <w:rFonts w:hint="cs"/>
          <w:rtl/>
          <w:lang w:bidi="ar-EG"/>
        </w:rPr>
        <w:t>لكن</w:t>
      </w:r>
      <w:r w:rsidR="00A461A0">
        <w:rPr>
          <w:rFonts w:hint="cs"/>
          <w:rtl/>
          <w:lang w:bidi="ar-EG"/>
        </w:rPr>
        <w:t xml:space="preserve"> سترد حالات كثيرة أخرى لن يجدي فيها توفير الوصف </w:t>
      </w:r>
      <w:r w:rsidR="00520722">
        <w:rPr>
          <w:rFonts w:hint="cs"/>
          <w:rtl/>
          <w:lang w:bidi="ar-EG"/>
        </w:rPr>
        <w:t>لبيان</w:t>
      </w:r>
      <w:r w:rsidR="00A461A0">
        <w:rPr>
          <w:rFonts w:hint="cs"/>
          <w:rtl/>
          <w:lang w:bidi="ar-EG"/>
        </w:rPr>
        <w:t xml:space="preserve"> المصدر المقطعي</w:t>
      </w:r>
      <w:r w:rsidR="00520722" w:rsidRPr="00520722">
        <w:rPr>
          <w:rFonts w:hint="cs"/>
          <w:rtl/>
          <w:lang w:bidi="ar-EG"/>
        </w:rPr>
        <w:t xml:space="preserve"> </w:t>
      </w:r>
      <w:r w:rsidR="00520722">
        <w:rPr>
          <w:rFonts w:hint="cs"/>
          <w:rtl/>
          <w:lang w:bidi="ar-EG"/>
        </w:rPr>
        <w:t>بدقة</w:t>
      </w:r>
      <w:r w:rsidR="00A461A0">
        <w:rPr>
          <w:rFonts w:hint="cs"/>
          <w:rtl/>
          <w:lang w:bidi="ar-EG"/>
        </w:rPr>
        <w:t>.</w:t>
      </w:r>
    </w:p>
    <w:p w:rsidR="00A461A0" w:rsidRPr="00BB3493" w:rsidRDefault="00A461A0" w:rsidP="00BB3493">
      <w:pPr>
        <w:pStyle w:val="Heading2"/>
        <w:bidi/>
        <w:spacing w:before="0" w:after="240" w:line="360" w:lineRule="exact"/>
        <w:rPr>
          <w:rFonts w:ascii="Arabic Typesetting" w:hAnsi="Arabic Typesetting" w:cs="Arabic Typesetting"/>
          <w:b/>
          <w:bCs w:val="0"/>
          <w:i/>
          <w:iCs w:val="0"/>
          <w:sz w:val="36"/>
          <w:szCs w:val="36"/>
          <w:u w:val="single"/>
          <w:rtl/>
        </w:rPr>
      </w:pPr>
      <w:r w:rsidRPr="00BB3493">
        <w:rPr>
          <w:rFonts w:ascii="Arabic Typesetting" w:hAnsi="Arabic Typesetting" w:cs="Arabic Typesetting"/>
          <w:b/>
          <w:bCs w:val="0"/>
          <w:i/>
          <w:iCs w:val="0"/>
          <w:sz w:val="36"/>
          <w:szCs w:val="36"/>
          <w:u w:val="single"/>
          <w:rtl/>
        </w:rPr>
        <w:t>التوصية 3</w:t>
      </w:r>
    </w:p>
    <w:p w:rsidR="00A461A0" w:rsidRDefault="00005C3E" w:rsidP="00F226C0">
      <w:pPr>
        <w:pStyle w:val="NumberedParaAR"/>
      </w:pPr>
      <w:r>
        <w:rPr>
          <w:rFonts w:hint="cs"/>
          <w:rtl/>
        </w:rPr>
        <w:t xml:space="preserve">سأل ممثل </w:t>
      </w:r>
      <w:r w:rsidRPr="00755E87">
        <w:rPr>
          <w:rtl/>
          <w:lang w:bidi="ar-EG"/>
        </w:rPr>
        <w:t>جمعية مالكي العلامات التجارية الأوروبيين</w:t>
      </w:r>
      <w:r>
        <w:rPr>
          <w:rFonts w:hint="cs"/>
          <w:rtl/>
          <w:lang w:bidi="ar-EG"/>
        </w:rPr>
        <w:t xml:space="preserve"> عن إمكانية قبول</w:t>
      </w:r>
      <w:r w:rsidR="00520722">
        <w:rPr>
          <w:rFonts w:hint="cs"/>
          <w:rtl/>
          <w:lang w:bidi="ar-EG"/>
        </w:rPr>
        <w:t xml:space="preserve"> التصيير</w:t>
      </w:r>
      <w:r>
        <w:rPr>
          <w:rFonts w:hint="cs"/>
          <w:rtl/>
          <w:lang w:bidi="ar-EG"/>
        </w:rPr>
        <w:t xml:space="preserve"> بدلا من التظليل بهدف تمثيل </w:t>
      </w:r>
      <w:r w:rsidR="00CE14D6">
        <w:rPr>
          <w:rFonts w:hint="cs"/>
          <w:rtl/>
          <w:lang w:bidi="ar-EG"/>
        </w:rPr>
        <w:t>ال</w:t>
      </w:r>
      <w:r>
        <w:rPr>
          <w:rFonts w:hint="cs"/>
          <w:rtl/>
          <w:lang w:bidi="ar-EG"/>
        </w:rPr>
        <w:t xml:space="preserve">بروز أو </w:t>
      </w:r>
      <w:r w:rsidR="00F226C0">
        <w:rPr>
          <w:rFonts w:hint="cs"/>
          <w:rtl/>
          <w:lang w:bidi="ar-EG"/>
        </w:rPr>
        <w:t>الحواف الخارجية</w:t>
      </w:r>
      <w:r>
        <w:rPr>
          <w:rFonts w:hint="cs"/>
          <w:rtl/>
          <w:lang w:bidi="ar-EG"/>
        </w:rPr>
        <w:t xml:space="preserve"> </w:t>
      </w:r>
      <w:r w:rsidR="00F226C0">
        <w:rPr>
          <w:rFonts w:hint="cs"/>
          <w:rtl/>
          <w:lang w:bidi="ar-EG"/>
        </w:rPr>
        <w:t>لم</w:t>
      </w:r>
      <w:r>
        <w:rPr>
          <w:rFonts w:hint="cs"/>
          <w:rtl/>
          <w:lang w:bidi="ar-EG"/>
        </w:rPr>
        <w:t>سطح منتج ثلاثي الأبعاد.</w:t>
      </w:r>
    </w:p>
    <w:p w:rsidR="00005C3E" w:rsidRDefault="00005C3E" w:rsidP="00CA37BA">
      <w:pPr>
        <w:pStyle w:val="NumberedParaAR"/>
      </w:pPr>
      <w:r>
        <w:rPr>
          <w:rFonts w:hint="cs"/>
          <w:rtl/>
        </w:rPr>
        <w:t xml:space="preserve">وردا على ذلك، أوضح وفد الولايات المتحدة أن </w:t>
      </w:r>
      <w:r w:rsidR="00CA37BA">
        <w:rPr>
          <w:rFonts w:hint="cs"/>
          <w:rtl/>
        </w:rPr>
        <w:t>مكتبه منشغل بما إ</w:t>
      </w:r>
      <w:r w:rsidR="00F226C0">
        <w:rPr>
          <w:rFonts w:hint="cs"/>
          <w:rtl/>
        </w:rPr>
        <w:t xml:space="preserve">ذا كان </w:t>
      </w:r>
      <w:r w:rsidR="00CA37BA">
        <w:rPr>
          <w:rFonts w:hint="cs"/>
          <w:rtl/>
        </w:rPr>
        <w:t xml:space="preserve">التصميم </w:t>
      </w:r>
      <w:r>
        <w:rPr>
          <w:rFonts w:hint="cs"/>
          <w:rtl/>
        </w:rPr>
        <w:t>ك</w:t>
      </w:r>
      <w:r w:rsidR="00F226C0">
        <w:rPr>
          <w:rFonts w:hint="cs"/>
          <w:rtl/>
        </w:rPr>
        <w:t>ُش</w:t>
      </w:r>
      <w:r>
        <w:rPr>
          <w:rFonts w:hint="cs"/>
          <w:rtl/>
        </w:rPr>
        <w:t xml:space="preserve">ف </w:t>
      </w:r>
      <w:r w:rsidR="00F226C0">
        <w:rPr>
          <w:rFonts w:hint="cs"/>
          <w:rtl/>
        </w:rPr>
        <w:t xml:space="preserve">بأكمله أم لا </w:t>
      </w:r>
      <w:r>
        <w:rPr>
          <w:rFonts w:hint="cs"/>
          <w:rtl/>
        </w:rPr>
        <w:t>و</w:t>
      </w:r>
      <w:r w:rsidR="00F226C0">
        <w:rPr>
          <w:rFonts w:hint="cs"/>
          <w:rtl/>
        </w:rPr>
        <w:t xml:space="preserve">إن كان </w:t>
      </w:r>
      <w:r>
        <w:rPr>
          <w:rFonts w:hint="cs"/>
          <w:rtl/>
        </w:rPr>
        <w:t>مفهوم</w:t>
      </w:r>
      <w:r w:rsidR="00F226C0">
        <w:rPr>
          <w:rFonts w:hint="cs"/>
          <w:rtl/>
        </w:rPr>
        <w:t>ا</w:t>
      </w:r>
      <w:r>
        <w:rPr>
          <w:rFonts w:hint="cs"/>
          <w:rtl/>
        </w:rPr>
        <w:t xml:space="preserve"> بوضوح بغض النظر عن </w:t>
      </w:r>
      <w:r w:rsidR="00F226C0">
        <w:rPr>
          <w:rFonts w:hint="cs"/>
          <w:rtl/>
        </w:rPr>
        <w:t>نسق</w:t>
      </w:r>
      <w:r>
        <w:rPr>
          <w:rFonts w:hint="cs"/>
          <w:rtl/>
        </w:rPr>
        <w:t xml:space="preserve"> التمثيل، </w:t>
      </w:r>
      <w:r w:rsidR="00F226C0">
        <w:rPr>
          <w:rFonts w:hint="cs"/>
          <w:rtl/>
        </w:rPr>
        <w:t>وإن ظل الوفد ميالا إلى الرسومات الخطية</w:t>
      </w:r>
      <w:r>
        <w:rPr>
          <w:rFonts w:hint="cs"/>
          <w:rtl/>
        </w:rPr>
        <w:t>.</w:t>
      </w:r>
    </w:p>
    <w:p w:rsidR="00005C3E" w:rsidRDefault="003A197E" w:rsidP="00005C3E">
      <w:pPr>
        <w:pStyle w:val="NumberedParaAR"/>
      </w:pPr>
      <w:r>
        <w:rPr>
          <w:rFonts w:hint="cs"/>
          <w:rtl/>
        </w:rPr>
        <w:t>وعبر وفد اليابان عن دعمه للتوصية.</w:t>
      </w:r>
    </w:p>
    <w:p w:rsidR="003A197E" w:rsidRDefault="003A197E" w:rsidP="00F226C0">
      <w:pPr>
        <w:pStyle w:val="NumberedParaAR"/>
      </w:pPr>
      <w:r>
        <w:rPr>
          <w:rFonts w:hint="cs"/>
          <w:rtl/>
        </w:rPr>
        <w:lastRenderedPageBreak/>
        <w:t xml:space="preserve">وأشار وفد الصين إلى أنه يمكن أن يقبل التوصية عامة </w:t>
      </w:r>
      <w:r w:rsidR="00F226C0">
        <w:rPr>
          <w:rFonts w:hint="cs"/>
          <w:rtl/>
        </w:rPr>
        <w:t xml:space="preserve">بمعنى </w:t>
      </w:r>
      <w:r>
        <w:rPr>
          <w:rFonts w:hint="cs"/>
          <w:rtl/>
        </w:rPr>
        <w:t>أن المكتب يمكنه قبول استخدام التظليل إن كان غرضه مبين بوضوح.</w:t>
      </w:r>
    </w:p>
    <w:p w:rsidR="003A197E" w:rsidRDefault="00EF55B3" w:rsidP="00F226C0">
      <w:pPr>
        <w:pStyle w:val="NumberedParaAR"/>
      </w:pPr>
      <w:r>
        <w:rPr>
          <w:rFonts w:hint="cs"/>
          <w:rtl/>
        </w:rPr>
        <w:t xml:space="preserve">وعقب مداخلات وفدي مصر وكولومبيا، أوضحت الأمانة أن الغرض من التوصية هو التذكرة بأن المكتب الدولي يفحص الشروط الشكلية للطلب الدولي بما فيه </w:t>
      </w:r>
      <w:r w:rsidR="00F226C0">
        <w:rPr>
          <w:rFonts w:hint="cs"/>
          <w:rtl/>
        </w:rPr>
        <w:t>النسخ</w:t>
      </w:r>
      <w:r>
        <w:rPr>
          <w:rFonts w:hint="cs"/>
          <w:rtl/>
        </w:rPr>
        <w:t>.</w:t>
      </w:r>
      <w:r w:rsidR="00546417">
        <w:rPr>
          <w:rFonts w:hint="cs"/>
          <w:rtl/>
        </w:rPr>
        <w:t xml:space="preserve"> ويجوز لمكاتب الأطراف المتعاقدة المعينة أن ترفض الحماية فقط على أساس موضوعي ولكن لا يجوز لها التماس </w:t>
      </w:r>
      <w:r w:rsidR="00F226C0">
        <w:rPr>
          <w:rFonts w:hint="cs"/>
          <w:rtl/>
        </w:rPr>
        <w:t>مناظر</w:t>
      </w:r>
      <w:r w:rsidR="00546417">
        <w:rPr>
          <w:rFonts w:hint="cs"/>
          <w:rtl/>
        </w:rPr>
        <w:t xml:space="preserve"> إضافية على أساس التماسات شكلية </w:t>
      </w:r>
      <w:r w:rsidR="00F226C0">
        <w:rPr>
          <w:rFonts w:hint="cs"/>
          <w:rtl/>
        </w:rPr>
        <w:t xml:space="preserve">بالنسبة </w:t>
      </w:r>
      <w:r w:rsidR="00546417">
        <w:rPr>
          <w:rFonts w:hint="cs"/>
          <w:rtl/>
        </w:rPr>
        <w:t>لنسخ في قوانينها الوطنية.</w:t>
      </w:r>
    </w:p>
    <w:p w:rsidR="00546417" w:rsidRDefault="00546417" w:rsidP="00B97F6B">
      <w:pPr>
        <w:pStyle w:val="NumberedParaAR"/>
      </w:pPr>
      <w:r>
        <w:rPr>
          <w:rFonts w:hint="cs"/>
          <w:rtl/>
        </w:rPr>
        <w:t xml:space="preserve">وأشار ممثل </w:t>
      </w:r>
      <w:r w:rsidRPr="00755E87">
        <w:rPr>
          <w:rtl/>
          <w:lang w:bidi="ar-EG"/>
        </w:rPr>
        <w:t>الجمعية الدولية لحماية الملكية الصناعية</w:t>
      </w:r>
      <w:r>
        <w:rPr>
          <w:rFonts w:hint="cs"/>
          <w:rtl/>
          <w:lang w:bidi="ar-EG"/>
        </w:rPr>
        <w:t xml:space="preserve"> إلى أن الدائرة الداخلية المبينة في الصورة</w:t>
      </w:r>
      <w:r>
        <w:rPr>
          <w:rFonts w:hint="eastAsia"/>
          <w:rtl/>
          <w:lang w:bidi="ar-EG"/>
        </w:rPr>
        <w:t xml:space="preserve"> 4.2 لا </w:t>
      </w:r>
      <w:r w:rsidR="00B97F6B">
        <w:rPr>
          <w:rFonts w:hint="cs"/>
          <w:rtl/>
          <w:lang w:bidi="ar-EG"/>
        </w:rPr>
        <w:t xml:space="preserve">تكشف إن </w:t>
      </w:r>
      <w:r>
        <w:rPr>
          <w:rFonts w:hint="cs"/>
          <w:rtl/>
          <w:lang w:bidi="ar-EG"/>
        </w:rPr>
        <w:t>كانت مقعرة أم لا.</w:t>
      </w:r>
    </w:p>
    <w:p w:rsidR="00546417" w:rsidRPr="00BB3493" w:rsidRDefault="000207C0" w:rsidP="00BB3493">
      <w:pPr>
        <w:pStyle w:val="Heading2"/>
        <w:bidi/>
        <w:spacing w:before="0" w:after="240" w:line="360" w:lineRule="exact"/>
        <w:rPr>
          <w:rFonts w:ascii="Arabic Typesetting" w:hAnsi="Arabic Typesetting" w:cs="Arabic Typesetting"/>
          <w:b/>
          <w:bCs w:val="0"/>
          <w:i/>
          <w:iCs w:val="0"/>
          <w:sz w:val="36"/>
          <w:szCs w:val="36"/>
          <w:u w:val="single"/>
          <w:rtl/>
        </w:rPr>
      </w:pPr>
      <w:r w:rsidRPr="00BB3493">
        <w:rPr>
          <w:rFonts w:ascii="Arabic Typesetting" w:hAnsi="Arabic Typesetting" w:cs="Arabic Typesetting"/>
          <w:b/>
          <w:bCs w:val="0"/>
          <w:i/>
          <w:iCs w:val="0"/>
          <w:sz w:val="36"/>
          <w:szCs w:val="36"/>
          <w:u w:val="single"/>
          <w:rtl/>
        </w:rPr>
        <w:t>التوصية</w:t>
      </w:r>
      <w:r w:rsidRPr="00BB3493">
        <w:rPr>
          <w:rFonts w:ascii="Arabic Typesetting" w:hAnsi="Arabic Typesetting" w:cs="Arabic Typesetting" w:hint="cs"/>
          <w:b/>
          <w:bCs w:val="0"/>
          <w:i/>
          <w:iCs w:val="0"/>
          <w:sz w:val="36"/>
          <w:szCs w:val="36"/>
          <w:u w:val="single"/>
          <w:rtl/>
        </w:rPr>
        <w:t xml:space="preserve"> 4</w:t>
      </w:r>
    </w:p>
    <w:p w:rsidR="00546417" w:rsidRDefault="00546417" w:rsidP="00546417">
      <w:pPr>
        <w:pStyle w:val="NumberedParaAR"/>
      </w:pPr>
      <w:r>
        <w:rPr>
          <w:rFonts w:hint="cs"/>
          <w:rtl/>
        </w:rPr>
        <w:t xml:space="preserve">أشار ممثل </w:t>
      </w:r>
      <w:r w:rsidRPr="00755E87">
        <w:rPr>
          <w:rtl/>
          <w:lang w:bidi="ar-EG"/>
        </w:rPr>
        <w:t>جمعية مالكي العلامات التجارية الأوروبيين</w:t>
      </w:r>
      <w:r>
        <w:rPr>
          <w:rFonts w:hint="cs"/>
          <w:rtl/>
          <w:lang w:bidi="ar-EG"/>
        </w:rPr>
        <w:t xml:space="preserve"> </w:t>
      </w:r>
      <w:r w:rsidR="00B97F6B">
        <w:rPr>
          <w:rFonts w:hint="cs"/>
          <w:rtl/>
          <w:lang w:bidi="ar-EG"/>
        </w:rPr>
        <w:t xml:space="preserve">إلى </w:t>
      </w:r>
      <w:r>
        <w:rPr>
          <w:rFonts w:hint="cs"/>
          <w:rtl/>
          <w:lang w:bidi="ar-EG"/>
        </w:rPr>
        <w:t>أنه من غير الواضح إن كانت الصور البيانية 3.1 و4.1 بالأبيض والأسود أم بالألوان.</w:t>
      </w:r>
    </w:p>
    <w:p w:rsidR="00546417" w:rsidRDefault="006560B0" w:rsidP="00546417">
      <w:pPr>
        <w:pStyle w:val="NumberedParaAR"/>
      </w:pPr>
      <w:r>
        <w:rPr>
          <w:rFonts w:hint="cs"/>
          <w:rtl/>
          <w:lang w:bidi="ar-EG"/>
        </w:rPr>
        <w:t>وعقب مداخلة ممثل ج</w:t>
      </w:r>
      <w:r w:rsidR="00546417" w:rsidRPr="00755E87">
        <w:rPr>
          <w:rtl/>
          <w:lang w:bidi="ar-EG"/>
        </w:rPr>
        <w:t>معية مالكي العلامات التجارية الأوروبيين</w:t>
      </w:r>
      <w:r>
        <w:rPr>
          <w:rFonts w:hint="cs"/>
          <w:rtl/>
          <w:lang w:bidi="ar-EG"/>
        </w:rPr>
        <w:t xml:space="preserve">، أوضح وفد هنغاريا أن مكتبه </w:t>
      </w:r>
      <w:r w:rsidR="006A1683">
        <w:rPr>
          <w:rFonts w:hint="cs"/>
          <w:rtl/>
          <w:lang w:bidi="ar-EG"/>
        </w:rPr>
        <w:t>لن ينظر في النسخ الملونة.</w:t>
      </w:r>
    </w:p>
    <w:p w:rsidR="006A1683" w:rsidRDefault="006A1683" w:rsidP="00B97F6B">
      <w:pPr>
        <w:pStyle w:val="NumberedParaAR"/>
      </w:pPr>
      <w:r>
        <w:rPr>
          <w:rFonts w:hint="cs"/>
          <w:rtl/>
          <w:lang w:bidi="ar-EG"/>
        </w:rPr>
        <w:t>وأشار وفد رومانيا إلى أنه يمكن أن يقبل التوصية. فالمكتب يمكن</w:t>
      </w:r>
      <w:r w:rsidR="00B97F6B">
        <w:rPr>
          <w:rFonts w:hint="cs"/>
          <w:rtl/>
          <w:lang w:bidi="ar-EG"/>
        </w:rPr>
        <w:t>ه</w:t>
      </w:r>
      <w:r>
        <w:rPr>
          <w:rFonts w:hint="cs"/>
          <w:rtl/>
          <w:lang w:bidi="ar-EG"/>
        </w:rPr>
        <w:t xml:space="preserve"> أن يقبل </w:t>
      </w:r>
      <w:r w:rsidR="00B97F6B">
        <w:rPr>
          <w:rFonts w:hint="cs"/>
          <w:rtl/>
          <w:lang w:bidi="ar-EG"/>
        </w:rPr>
        <w:t>الجمع بين</w:t>
      </w:r>
      <w:r>
        <w:rPr>
          <w:rFonts w:hint="cs"/>
          <w:rtl/>
          <w:lang w:bidi="ar-EG"/>
        </w:rPr>
        <w:t xml:space="preserve"> نسخ </w:t>
      </w:r>
      <w:r w:rsidR="00B97F6B">
        <w:rPr>
          <w:rFonts w:hint="cs"/>
          <w:rtl/>
          <w:lang w:bidi="ar-EG"/>
        </w:rPr>
        <w:t xml:space="preserve">أنساقها </w:t>
      </w:r>
      <w:r>
        <w:rPr>
          <w:rFonts w:hint="cs"/>
          <w:rtl/>
          <w:lang w:bidi="ar-EG"/>
        </w:rPr>
        <w:t>مختلفة وبالأبيض والأسود والألوان.</w:t>
      </w:r>
    </w:p>
    <w:p w:rsidR="006A1683" w:rsidRPr="00BB3493" w:rsidRDefault="006A1683" w:rsidP="00BB3493">
      <w:pPr>
        <w:pStyle w:val="Heading2"/>
        <w:bidi/>
        <w:spacing w:before="0" w:after="240" w:line="360" w:lineRule="exact"/>
        <w:rPr>
          <w:rFonts w:ascii="Arabic Typesetting" w:hAnsi="Arabic Typesetting" w:cs="Arabic Typesetting"/>
          <w:b/>
          <w:bCs w:val="0"/>
          <w:sz w:val="36"/>
          <w:szCs w:val="36"/>
          <w:u w:val="single"/>
        </w:rPr>
      </w:pPr>
      <w:r w:rsidRPr="00BB3493">
        <w:rPr>
          <w:rFonts w:ascii="Arabic Typesetting" w:hAnsi="Arabic Typesetting" w:cs="Arabic Typesetting" w:hint="cs"/>
          <w:b/>
          <w:bCs w:val="0"/>
          <w:i/>
          <w:iCs w:val="0"/>
          <w:sz w:val="36"/>
          <w:szCs w:val="36"/>
          <w:u w:val="single"/>
          <w:rtl/>
        </w:rPr>
        <w:t>نقاط أخرى</w:t>
      </w:r>
    </w:p>
    <w:p w:rsidR="006A1683" w:rsidRDefault="00B7435E" w:rsidP="0076383C">
      <w:pPr>
        <w:pStyle w:val="NumberedParaAR"/>
      </w:pPr>
      <w:r>
        <w:rPr>
          <w:rFonts w:hint="cs"/>
          <w:rtl/>
        </w:rPr>
        <w:t>ردا على استسفار وفد الاتحاد الاوروبي، أوضحت وفود كندا واليابان والولايات المتحدة الأمريكية أن</w:t>
      </w:r>
      <w:r w:rsidR="00B97F6B">
        <w:rPr>
          <w:rFonts w:hint="cs"/>
          <w:rtl/>
        </w:rPr>
        <w:t>ه في ولايتها</w:t>
      </w:r>
      <w:r>
        <w:rPr>
          <w:rFonts w:hint="cs"/>
          <w:rtl/>
        </w:rPr>
        <w:t xml:space="preserve"> القضائية ولأغراض الفحص، الكشف الكامل لا يتطلب </w:t>
      </w:r>
      <w:r w:rsidR="00B97F6B">
        <w:rPr>
          <w:rFonts w:hint="cs"/>
          <w:rtl/>
        </w:rPr>
        <w:t xml:space="preserve">فحسب </w:t>
      </w:r>
      <w:r>
        <w:rPr>
          <w:rFonts w:hint="cs"/>
          <w:rtl/>
        </w:rPr>
        <w:t>تمث</w:t>
      </w:r>
      <w:r w:rsidR="0076383C">
        <w:rPr>
          <w:rFonts w:hint="cs"/>
          <w:rtl/>
        </w:rPr>
        <w:t>ي</w:t>
      </w:r>
      <w:r>
        <w:rPr>
          <w:rFonts w:hint="cs"/>
          <w:rtl/>
        </w:rPr>
        <w:t>ل التصميم كامل</w:t>
      </w:r>
      <w:r w:rsidR="00B97F6B">
        <w:rPr>
          <w:rFonts w:hint="cs"/>
          <w:rtl/>
        </w:rPr>
        <w:t>ا أي إظهار جميع جوانبه ودواخله</w:t>
      </w:r>
      <w:r>
        <w:rPr>
          <w:rFonts w:hint="cs"/>
          <w:rtl/>
        </w:rPr>
        <w:t xml:space="preserve">، بل يتطلب أيضا أن يكون التصميم </w:t>
      </w:r>
      <w:r w:rsidR="00B97F6B">
        <w:rPr>
          <w:rFonts w:hint="cs"/>
          <w:rtl/>
        </w:rPr>
        <w:t>مبينا</w:t>
      </w:r>
      <w:r>
        <w:rPr>
          <w:rFonts w:hint="cs"/>
          <w:rtl/>
        </w:rPr>
        <w:t xml:space="preserve"> بوضوح، حتى يتمكن الفاحص من تحديد نطاق التصميم الذي يلتمس المودع حمايته. ولذا، يؤثر الالتباس </w:t>
      </w:r>
      <w:r w:rsidR="00606754">
        <w:rPr>
          <w:rFonts w:hint="cs"/>
          <w:rtl/>
        </w:rPr>
        <w:t>أو عدم الاتساق</w:t>
      </w:r>
      <w:r>
        <w:rPr>
          <w:rFonts w:hint="cs"/>
          <w:rtl/>
        </w:rPr>
        <w:t xml:space="preserve"> </w:t>
      </w:r>
      <w:r w:rsidR="00606754">
        <w:rPr>
          <w:rFonts w:hint="cs"/>
          <w:rtl/>
        </w:rPr>
        <w:t xml:space="preserve">في النسخ </w:t>
      </w:r>
      <w:r>
        <w:rPr>
          <w:rFonts w:hint="cs"/>
          <w:rtl/>
        </w:rPr>
        <w:t xml:space="preserve">في الكشف </w:t>
      </w:r>
      <w:r w:rsidR="00606754">
        <w:rPr>
          <w:rFonts w:hint="cs"/>
          <w:rtl/>
        </w:rPr>
        <w:t>عن ا</w:t>
      </w:r>
      <w:r>
        <w:rPr>
          <w:rFonts w:hint="cs"/>
          <w:rtl/>
        </w:rPr>
        <w:t>لتصميم</w:t>
      </w:r>
      <w:r w:rsidR="00606754">
        <w:rPr>
          <w:rFonts w:hint="cs"/>
          <w:rtl/>
        </w:rPr>
        <w:t xml:space="preserve"> بأكمله</w:t>
      </w:r>
      <w:r>
        <w:rPr>
          <w:rFonts w:hint="cs"/>
          <w:rtl/>
        </w:rPr>
        <w:t>.</w:t>
      </w:r>
    </w:p>
    <w:p w:rsidR="00B7435E" w:rsidRDefault="00B7435E" w:rsidP="00606754">
      <w:pPr>
        <w:pStyle w:val="NumberedParaAR"/>
      </w:pPr>
      <w:r>
        <w:rPr>
          <w:rFonts w:hint="cs"/>
          <w:rtl/>
        </w:rPr>
        <w:t>وردا على سؤال وفد الاتحاد الأوروبي، أوضحت الأمانة أن التوصيات المقترحة لا تتجاوز الجزء</w:t>
      </w:r>
      <w:r>
        <w:rPr>
          <w:rFonts w:hint="eastAsia"/>
          <w:rtl/>
        </w:rPr>
        <w:t> </w:t>
      </w:r>
      <w:r>
        <w:rPr>
          <w:rFonts w:hint="cs"/>
          <w:rtl/>
        </w:rPr>
        <w:t>الرابع من التعليمات الإدا</w:t>
      </w:r>
      <w:r w:rsidR="00606754">
        <w:rPr>
          <w:rFonts w:hint="cs"/>
          <w:rtl/>
        </w:rPr>
        <w:t>رية لتطبيق اتفاق لاهاي وعليه، لن</w:t>
      </w:r>
      <w:r>
        <w:rPr>
          <w:rFonts w:hint="cs"/>
          <w:rtl/>
        </w:rPr>
        <w:t xml:space="preserve"> ينفذ المكتب الدولي هذه التوصيات بل سيجري </w:t>
      </w:r>
      <w:r w:rsidR="00606754">
        <w:rPr>
          <w:rFonts w:hint="cs"/>
          <w:rtl/>
        </w:rPr>
        <w:t>الفحص</w:t>
      </w:r>
      <w:r>
        <w:rPr>
          <w:rFonts w:hint="cs"/>
          <w:rtl/>
        </w:rPr>
        <w:t xml:space="preserve"> الشكلي وفقا للجزء الرابع من التعليمات الإدارية. وللمودعين حرية اختيار أي توصية يتبعون.</w:t>
      </w:r>
    </w:p>
    <w:p w:rsidR="00B7435E" w:rsidRDefault="00B7435E" w:rsidP="00606754">
      <w:pPr>
        <w:pStyle w:val="NumberedParaAR"/>
      </w:pPr>
      <w:r>
        <w:rPr>
          <w:rFonts w:hint="cs"/>
          <w:rtl/>
        </w:rPr>
        <w:t xml:space="preserve">واقترح وفد الولايات المتحدة الأمريكية أن تكون التوصيات والنصوص </w:t>
      </w:r>
      <w:r w:rsidR="00606754">
        <w:rPr>
          <w:rFonts w:hint="cs"/>
          <w:rtl/>
        </w:rPr>
        <w:t>المقابلة</w:t>
      </w:r>
      <w:r>
        <w:rPr>
          <w:rFonts w:hint="cs"/>
          <w:rtl/>
        </w:rPr>
        <w:t xml:space="preserve"> في القائمة الواردة في آخر صفحة متسقة مع بعضها البعض. كما اقترح الوفد توفير إمكانية بيان ما لا يوصى به في القائمة.</w:t>
      </w:r>
    </w:p>
    <w:p w:rsidR="00B7435E" w:rsidRDefault="00480C1A" w:rsidP="00480C1A">
      <w:pPr>
        <w:pStyle w:val="NumberedParaAR"/>
      </w:pPr>
      <w:r>
        <w:rPr>
          <w:rFonts w:hint="cs"/>
          <w:rtl/>
        </w:rPr>
        <w:t>والت</w:t>
      </w:r>
      <w:r w:rsidR="00B7435E">
        <w:rPr>
          <w:rFonts w:hint="cs"/>
          <w:rtl/>
        </w:rPr>
        <w:t xml:space="preserve">مس ممثل </w:t>
      </w:r>
      <w:r w:rsidRPr="00755E87">
        <w:rPr>
          <w:rtl/>
          <w:lang w:bidi="ar-EG"/>
        </w:rPr>
        <w:t>الاتحاد الدولي لوكلاء الملكية الصناعية</w:t>
      </w:r>
      <w:r>
        <w:rPr>
          <w:rFonts w:hint="cs"/>
          <w:rtl/>
          <w:lang w:bidi="ar-EG"/>
        </w:rPr>
        <w:t xml:space="preserve"> من الرئيسة توفير فرصة لمجموعات المستخدمين للتعليق على الاقتراح النهائي.</w:t>
      </w:r>
    </w:p>
    <w:p w:rsidR="00480C1A" w:rsidRDefault="00480C1A" w:rsidP="001668B1">
      <w:pPr>
        <w:pStyle w:val="NumberedParaAR"/>
        <w:ind w:left="555"/>
      </w:pPr>
      <w:r>
        <w:rPr>
          <w:rFonts w:hint="cs"/>
          <w:rtl/>
          <w:lang w:bidi="ar-EG"/>
        </w:rPr>
        <w:t>وخلصت الرئيسة إلى أن جميع تعليقات الوف</w:t>
      </w:r>
      <w:r w:rsidR="00606754">
        <w:rPr>
          <w:rFonts w:hint="cs"/>
          <w:rtl/>
          <w:lang w:bidi="ar-EG"/>
        </w:rPr>
        <w:t>ود وممثلي مجموعات المستخدمين ستؤ</w:t>
      </w:r>
      <w:r>
        <w:rPr>
          <w:rFonts w:hint="cs"/>
          <w:rtl/>
          <w:lang w:bidi="ar-EG"/>
        </w:rPr>
        <w:t>خذ في الحسبان ويمكن تقديم المزيد من التعليقات كتابة إلى الأمانة قبل</w:t>
      </w:r>
      <w:r w:rsidR="00606754">
        <w:rPr>
          <w:rFonts w:hint="cs"/>
          <w:rtl/>
          <w:lang w:bidi="ar-EG"/>
        </w:rPr>
        <w:t xml:space="preserve"> تاريخ</w:t>
      </w:r>
      <w:r>
        <w:rPr>
          <w:rFonts w:hint="cs"/>
          <w:rtl/>
          <w:lang w:bidi="ar-EG"/>
        </w:rPr>
        <w:t xml:space="preserve"> 31 ديسمبر 2015. وستعد الأمانة </w:t>
      </w:r>
      <w:r w:rsidR="00606754">
        <w:rPr>
          <w:rFonts w:hint="cs"/>
          <w:rtl/>
          <w:lang w:bidi="ar-EG"/>
        </w:rPr>
        <w:t>إرشادات</w:t>
      </w:r>
      <w:r>
        <w:rPr>
          <w:rFonts w:hint="cs"/>
          <w:rtl/>
          <w:lang w:bidi="ar-EG"/>
        </w:rPr>
        <w:t xml:space="preserve"> مراجع</w:t>
      </w:r>
      <w:r w:rsidR="00606754">
        <w:rPr>
          <w:rFonts w:hint="cs"/>
          <w:rtl/>
          <w:lang w:bidi="ar-EG"/>
        </w:rPr>
        <w:t>ة</w:t>
      </w:r>
      <w:r>
        <w:rPr>
          <w:rFonts w:hint="cs"/>
          <w:rtl/>
          <w:lang w:bidi="ar-EG"/>
        </w:rPr>
        <w:t xml:space="preserve"> و</w:t>
      </w:r>
      <w:r w:rsidR="00606754">
        <w:rPr>
          <w:rFonts w:hint="cs"/>
          <w:rtl/>
          <w:lang w:bidi="ar-EG"/>
        </w:rPr>
        <w:t>س</w:t>
      </w:r>
      <w:r>
        <w:rPr>
          <w:rFonts w:hint="cs"/>
          <w:rtl/>
          <w:lang w:bidi="ar-EG"/>
        </w:rPr>
        <w:t>تعممه</w:t>
      </w:r>
      <w:r w:rsidR="00606754">
        <w:rPr>
          <w:rFonts w:hint="cs"/>
          <w:rtl/>
          <w:lang w:bidi="ar-EG"/>
        </w:rPr>
        <w:t>ا</w:t>
      </w:r>
      <w:r>
        <w:rPr>
          <w:rFonts w:hint="cs"/>
          <w:rtl/>
          <w:lang w:bidi="ar-EG"/>
        </w:rPr>
        <w:t xml:space="preserve"> على جميع الأطراف المتعاقدة التي </w:t>
      </w:r>
      <w:r w:rsidR="00606754">
        <w:rPr>
          <w:rFonts w:hint="cs"/>
          <w:rtl/>
          <w:lang w:bidi="ar-EG"/>
        </w:rPr>
        <w:t xml:space="preserve">يدخل مكتبها ضمن تعريف </w:t>
      </w:r>
      <w:r>
        <w:rPr>
          <w:rFonts w:hint="cs"/>
          <w:rtl/>
          <w:lang w:bidi="ar-EG"/>
        </w:rPr>
        <w:t>"</w:t>
      </w:r>
      <w:r w:rsidR="001668B1">
        <w:rPr>
          <w:rFonts w:hint="cs"/>
          <w:rtl/>
          <w:lang w:bidi="ar-EG"/>
        </w:rPr>
        <w:t>ال</w:t>
      </w:r>
      <w:r>
        <w:rPr>
          <w:rFonts w:hint="cs"/>
          <w:rtl/>
          <w:lang w:bidi="ar-EG"/>
        </w:rPr>
        <w:t xml:space="preserve">مكاتب </w:t>
      </w:r>
      <w:r w:rsidR="00606754">
        <w:rPr>
          <w:rFonts w:hint="cs"/>
          <w:rtl/>
          <w:lang w:bidi="ar-EG"/>
        </w:rPr>
        <w:t>ال</w:t>
      </w:r>
      <w:r>
        <w:rPr>
          <w:rFonts w:hint="cs"/>
          <w:rtl/>
          <w:lang w:bidi="ar-EG"/>
        </w:rPr>
        <w:t>ف</w:t>
      </w:r>
      <w:r w:rsidR="001668B1">
        <w:rPr>
          <w:rFonts w:hint="cs"/>
          <w:rtl/>
          <w:lang w:bidi="ar-EG"/>
        </w:rPr>
        <w:t>ا</w:t>
      </w:r>
      <w:r>
        <w:rPr>
          <w:rFonts w:hint="cs"/>
          <w:rtl/>
          <w:lang w:bidi="ar-EG"/>
        </w:rPr>
        <w:t>حص</w:t>
      </w:r>
      <w:r w:rsidR="001668B1">
        <w:rPr>
          <w:rFonts w:hint="cs"/>
          <w:rtl/>
          <w:lang w:bidi="ar-EG"/>
        </w:rPr>
        <w:t>ة</w:t>
      </w:r>
      <w:r>
        <w:rPr>
          <w:rFonts w:hint="cs"/>
          <w:rtl/>
          <w:lang w:bidi="ar-EG"/>
        </w:rPr>
        <w:t>"، كما هو مشار إليه في الحاشية رقم 1 من الوثيقة </w:t>
      </w:r>
      <w:r>
        <w:t>H/LD/WG/5/4</w:t>
      </w:r>
      <w:r w:rsidR="00606754">
        <w:rPr>
          <w:rFonts w:hint="cs"/>
          <w:rtl/>
        </w:rPr>
        <w:t>، كما ست</w:t>
      </w:r>
      <w:r>
        <w:rPr>
          <w:rFonts w:hint="cs"/>
          <w:rtl/>
        </w:rPr>
        <w:t xml:space="preserve">وزع </w:t>
      </w:r>
      <w:r w:rsidR="00606754">
        <w:rPr>
          <w:rFonts w:hint="cs"/>
          <w:rtl/>
        </w:rPr>
        <w:t xml:space="preserve">الإرشادات </w:t>
      </w:r>
      <w:r>
        <w:rPr>
          <w:rFonts w:hint="cs"/>
          <w:rtl/>
        </w:rPr>
        <w:t>على مجموعات المستخدمين للتعليق</w:t>
      </w:r>
      <w:r w:rsidR="00606754">
        <w:rPr>
          <w:rFonts w:hint="cs"/>
          <w:rtl/>
        </w:rPr>
        <w:t xml:space="preserve"> عليها، وست</w:t>
      </w:r>
      <w:r>
        <w:rPr>
          <w:rFonts w:hint="cs"/>
          <w:rtl/>
        </w:rPr>
        <w:t xml:space="preserve">نشر </w:t>
      </w:r>
      <w:r w:rsidR="00606754">
        <w:rPr>
          <w:rFonts w:hint="cs"/>
          <w:rtl/>
        </w:rPr>
        <w:t xml:space="preserve">الإرشادات </w:t>
      </w:r>
      <w:r>
        <w:rPr>
          <w:rFonts w:hint="cs"/>
          <w:rtl/>
        </w:rPr>
        <w:lastRenderedPageBreak/>
        <w:t>النهائي</w:t>
      </w:r>
      <w:r w:rsidR="00606754">
        <w:rPr>
          <w:rFonts w:hint="cs"/>
          <w:rtl/>
        </w:rPr>
        <w:t>ة</w:t>
      </w:r>
      <w:r>
        <w:rPr>
          <w:rFonts w:hint="cs"/>
          <w:rtl/>
        </w:rPr>
        <w:t xml:space="preserve"> </w:t>
      </w:r>
      <w:r w:rsidR="00606754">
        <w:rPr>
          <w:rFonts w:hint="cs"/>
          <w:rtl/>
        </w:rPr>
        <w:t xml:space="preserve">التي </w:t>
      </w:r>
      <w:r>
        <w:rPr>
          <w:rFonts w:hint="cs"/>
          <w:rtl/>
        </w:rPr>
        <w:t>أعد</w:t>
      </w:r>
      <w:r w:rsidR="00606754">
        <w:rPr>
          <w:rFonts w:hint="cs"/>
          <w:rtl/>
        </w:rPr>
        <w:t>ت</w:t>
      </w:r>
      <w:r>
        <w:rPr>
          <w:rFonts w:hint="cs"/>
          <w:rtl/>
        </w:rPr>
        <w:t xml:space="preserve"> بالتشاور مع </w:t>
      </w:r>
      <w:r w:rsidR="001668B1">
        <w:rPr>
          <w:rFonts w:hint="cs"/>
          <w:rtl/>
        </w:rPr>
        <w:t>ال</w:t>
      </w:r>
      <w:r>
        <w:rPr>
          <w:rFonts w:hint="cs"/>
          <w:rtl/>
        </w:rPr>
        <w:t xml:space="preserve">مكاتب </w:t>
      </w:r>
      <w:r w:rsidR="001668B1">
        <w:rPr>
          <w:rFonts w:hint="cs"/>
          <w:rtl/>
        </w:rPr>
        <w:t xml:space="preserve">الفاحصة </w:t>
      </w:r>
      <w:r>
        <w:rPr>
          <w:rFonts w:hint="cs"/>
          <w:rtl/>
        </w:rPr>
        <w:t>على الموقع الإلكتروني للويبو. وس</w:t>
      </w:r>
      <w:r w:rsidR="00606754">
        <w:rPr>
          <w:rFonts w:hint="cs"/>
          <w:rtl/>
        </w:rPr>
        <w:t xml:space="preserve">تحدث القائمة الواردة في </w:t>
      </w:r>
      <w:r w:rsidR="001668B1">
        <w:rPr>
          <w:rFonts w:hint="cs"/>
          <w:rtl/>
        </w:rPr>
        <w:t>ال</w:t>
      </w:r>
      <w:r w:rsidR="00606754">
        <w:rPr>
          <w:rFonts w:hint="cs"/>
          <w:rtl/>
        </w:rPr>
        <w:t>صفح</w:t>
      </w:r>
      <w:r w:rsidR="001668B1">
        <w:rPr>
          <w:rFonts w:hint="cs"/>
          <w:rtl/>
        </w:rPr>
        <w:t>ة</w:t>
      </w:r>
      <w:r>
        <w:rPr>
          <w:rFonts w:hint="cs"/>
          <w:rtl/>
        </w:rPr>
        <w:t xml:space="preserve"> </w:t>
      </w:r>
      <w:r w:rsidR="00606754">
        <w:rPr>
          <w:rFonts w:hint="cs"/>
          <w:rtl/>
        </w:rPr>
        <w:t xml:space="preserve">الأخيرة </w:t>
      </w:r>
      <w:r>
        <w:rPr>
          <w:rFonts w:hint="cs"/>
          <w:rtl/>
        </w:rPr>
        <w:t xml:space="preserve">عند انضمام أطراف متعاقدة </w:t>
      </w:r>
      <w:r w:rsidR="00606754">
        <w:rPr>
          <w:rFonts w:hint="cs"/>
          <w:rtl/>
        </w:rPr>
        <w:t xml:space="preserve">أخرى </w:t>
      </w:r>
      <w:r>
        <w:rPr>
          <w:rFonts w:hint="cs"/>
          <w:rtl/>
        </w:rPr>
        <w:t>ذات مكاتب ف</w:t>
      </w:r>
      <w:r w:rsidR="001668B1">
        <w:rPr>
          <w:rFonts w:hint="cs"/>
          <w:rtl/>
        </w:rPr>
        <w:t>ا</w:t>
      </w:r>
      <w:r>
        <w:rPr>
          <w:rFonts w:hint="cs"/>
          <w:rtl/>
        </w:rPr>
        <w:t>حص</w:t>
      </w:r>
      <w:r w:rsidR="001668B1">
        <w:rPr>
          <w:rFonts w:hint="cs"/>
          <w:rtl/>
        </w:rPr>
        <w:t>ة</w:t>
      </w:r>
      <w:r>
        <w:rPr>
          <w:rFonts w:hint="cs"/>
          <w:rtl/>
        </w:rPr>
        <w:t xml:space="preserve"> إلى نظام لاهاي.</w:t>
      </w:r>
    </w:p>
    <w:p w:rsidR="00480C1A" w:rsidRPr="004C515A" w:rsidRDefault="00480C1A" w:rsidP="00BB3493">
      <w:pPr>
        <w:pStyle w:val="Heading1"/>
        <w:bidi/>
        <w:spacing w:before="0" w:after="240" w:line="360" w:lineRule="exact"/>
        <w:rPr>
          <w:rFonts w:ascii="Arabic Typesetting" w:hAnsi="Arabic Typesetting" w:cs="Arabic Typesetting"/>
          <w:sz w:val="40"/>
          <w:szCs w:val="40"/>
          <w:lang w:bidi="ar-EG"/>
        </w:rPr>
      </w:pPr>
      <w:r w:rsidRPr="001D417C">
        <w:rPr>
          <w:rFonts w:ascii="Arabic Typesetting" w:hAnsi="Arabic Typesetting" w:cs="Arabic Typesetting"/>
          <w:sz w:val="40"/>
          <w:szCs w:val="40"/>
          <w:rtl/>
          <w:lang w:bidi="ar-EG"/>
        </w:rPr>
        <w:t xml:space="preserve">البند </w:t>
      </w:r>
      <w:r w:rsidR="00200EFC" w:rsidRPr="001D417C">
        <w:rPr>
          <w:rFonts w:ascii="Arabic Typesetting" w:hAnsi="Arabic Typesetting" w:cs="Arabic Typesetting" w:hint="cs"/>
          <w:sz w:val="40"/>
          <w:szCs w:val="40"/>
          <w:rtl/>
          <w:lang w:bidi="ar-EG"/>
        </w:rPr>
        <w:t>8</w:t>
      </w:r>
      <w:r w:rsidRPr="001D417C">
        <w:rPr>
          <w:rFonts w:ascii="Arabic Typesetting" w:hAnsi="Arabic Typesetting" w:cs="Arabic Typesetting"/>
          <w:sz w:val="40"/>
          <w:szCs w:val="40"/>
          <w:rtl/>
          <w:lang w:bidi="ar-EG"/>
        </w:rPr>
        <w:t xml:space="preserve"> من جدول الأعمال: اعتبارات </w:t>
      </w:r>
      <w:r w:rsidR="009C2077">
        <w:rPr>
          <w:rFonts w:ascii="Arabic Typesetting" w:hAnsi="Arabic Typesetting" w:cs="Arabic Typesetting" w:hint="cs"/>
          <w:sz w:val="40"/>
          <w:szCs w:val="40"/>
          <w:rtl/>
          <w:lang w:bidi="ar-EG"/>
        </w:rPr>
        <w:t>تتعلق</w:t>
      </w:r>
      <w:r w:rsidRPr="001D417C">
        <w:rPr>
          <w:rFonts w:ascii="Arabic Typesetting" w:hAnsi="Arabic Typesetting" w:cs="Arabic Typesetting"/>
          <w:sz w:val="40"/>
          <w:szCs w:val="40"/>
          <w:rtl/>
          <w:lang w:bidi="ar-EG"/>
        </w:rPr>
        <w:t xml:space="preserve"> بإمكانية </w:t>
      </w:r>
      <w:r w:rsidR="001D417C">
        <w:rPr>
          <w:rFonts w:ascii="Arabic Typesetting" w:hAnsi="Arabic Typesetting" w:cs="Arabic Typesetting" w:hint="cs"/>
          <w:sz w:val="40"/>
          <w:szCs w:val="40"/>
          <w:rtl/>
          <w:lang w:bidi="ar-EG"/>
        </w:rPr>
        <w:t>تضمين</w:t>
      </w:r>
      <w:r w:rsidRPr="001D417C">
        <w:rPr>
          <w:rFonts w:ascii="Arabic Typesetting" w:hAnsi="Arabic Typesetting" w:cs="Arabic Typesetting"/>
          <w:sz w:val="40"/>
          <w:szCs w:val="40"/>
          <w:rtl/>
          <w:lang w:bidi="ar-EG"/>
        </w:rPr>
        <w:t xml:space="preserve"> </w:t>
      </w:r>
      <w:r w:rsidR="001D417C" w:rsidRPr="001D417C">
        <w:rPr>
          <w:rFonts w:ascii="Arabic Typesetting" w:hAnsi="Arabic Typesetting" w:cs="Arabic Typesetting"/>
          <w:sz w:val="40"/>
          <w:szCs w:val="40"/>
          <w:rtl/>
          <w:lang w:bidi="ar-EG"/>
        </w:rPr>
        <w:t xml:space="preserve">اللائحة التنفيذية المشتركة </w:t>
      </w:r>
      <w:r w:rsidR="009C2077">
        <w:rPr>
          <w:rFonts w:ascii="Arabic Typesetting" w:hAnsi="Arabic Typesetting" w:cs="Arabic Typesetting" w:hint="cs"/>
          <w:sz w:val="40"/>
          <w:szCs w:val="40"/>
          <w:rtl/>
          <w:lang w:bidi="ar-EG"/>
        </w:rPr>
        <w:t>ل</w:t>
      </w:r>
      <w:r w:rsidRPr="001D417C">
        <w:rPr>
          <w:rFonts w:ascii="Arabic Typesetting" w:hAnsi="Arabic Typesetting" w:cs="Arabic Typesetting"/>
          <w:sz w:val="40"/>
          <w:szCs w:val="40"/>
          <w:rtl/>
          <w:lang w:bidi="ar-EG"/>
        </w:rPr>
        <w:t>إنقاص</w:t>
      </w:r>
      <w:r w:rsidR="001D417C">
        <w:rPr>
          <w:rFonts w:ascii="Arabic Typesetting" w:hAnsi="Arabic Typesetting" w:cs="Arabic Typesetting" w:hint="cs"/>
          <w:sz w:val="40"/>
          <w:szCs w:val="40"/>
          <w:rtl/>
          <w:lang w:bidi="ar-EG"/>
        </w:rPr>
        <w:t>ات</w:t>
      </w:r>
      <w:r w:rsidRPr="001D417C">
        <w:rPr>
          <w:rFonts w:ascii="Arabic Typesetting" w:hAnsi="Arabic Typesetting" w:cs="Arabic Typesetting"/>
          <w:sz w:val="40"/>
          <w:szCs w:val="40"/>
          <w:rtl/>
          <w:lang w:bidi="ar-EG"/>
        </w:rPr>
        <w:t xml:space="preserve"> </w:t>
      </w:r>
      <w:r w:rsidR="001D417C">
        <w:rPr>
          <w:rFonts w:ascii="Arabic Typesetting" w:hAnsi="Arabic Typesetting" w:cs="Arabic Typesetting" w:hint="cs"/>
          <w:sz w:val="40"/>
          <w:szCs w:val="40"/>
          <w:rtl/>
          <w:lang w:bidi="ar-EG"/>
        </w:rPr>
        <w:t xml:space="preserve">متزامنة </w:t>
      </w:r>
      <w:r w:rsidRPr="001D417C">
        <w:rPr>
          <w:rFonts w:ascii="Arabic Typesetting" w:hAnsi="Arabic Typesetting" w:cs="Arabic Typesetting"/>
          <w:sz w:val="40"/>
          <w:szCs w:val="40"/>
          <w:rtl/>
          <w:lang w:bidi="ar-EG"/>
        </w:rPr>
        <w:t>في الطلبات الدولية و</w:t>
      </w:r>
      <w:r w:rsidR="001D417C">
        <w:rPr>
          <w:rFonts w:ascii="Arabic Typesetting" w:hAnsi="Arabic Typesetting" w:cs="Arabic Typesetting" w:hint="cs"/>
          <w:sz w:val="40"/>
          <w:szCs w:val="40"/>
          <w:rtl/>
          <w:lang w:bidi="ar-EG"/>
        </w:rPr>
        <w:t>غيرها من ال</w:t>
      </w:r>
      <w:r w:rsidRPr="001D417C">
        <w:rPr>
          <w:rFonts w:ascii="Arabic Typesetting" w:hAnsi="Arabic Typesetting" w:cs="Arabic Typesetting"/>
          <w:sz w:val="40"/>
          <w:szCs w:val="40"/>
          <w:rtl/>
          <w:lang w:bidi="ar-EG"/>
        </w:rPr>
        <w:t xml:space="preserve">تعديلات </w:t>
      </w:r>
    </w:p>
    <w:p w:rsidR="00480C1A" w:rsidRDefault="001D417C" w:rsidP="004958D3">
      <w:pPr>
        <w:pStyle w:val="NumberedParaAR"/>
      </w:pPr>
      <w:r>
        <w:rPr>
          <w:rFonts w:hint="cs"/>
          <w:rtl/>
        </w:rPr>
        <w:t xml:space="preserve"> </w:t>
      </w:r>
      <w:r w:rsidR="003F020B">
        <w:rPr>
          <w:rFonts w:hint="cs"/>
          <w:rtl/>
        </w:rPr>
        <w:t xml:space="preserve">استندت المناقشة </w:t>
      </w:r>
      <w:r w:rsidR="004958D3">
        <w:rPr>
          <w:rFonts w:hint="cs"/>
          <w:rtl/>
        </w:rPr>
        <w:t>إلى</w:t>
      </w:r>
      <w:r w:rsidR="003F020B">
        <w:rPr>
          <w:rFonts w:hint="cs"/>
          <w:rtl/>
        </w:rPr>
        <w:t xml:space="preserve"> الوثيقة </w:t>
      </w:r>
      <w:r w:rsidR="003F020B">
        <w:t>H/LD/WG/5/5</w:t>
      </w:r>
      <w:r w:rsidR="0076383C">
        <w:rPr>
          <w:rFonts w:hint="cs"/>
          <w:rtl/>
        </w:rPr>
        <w:t>.</w:t>
      </w:r>
    </w:p>
    <w:p w:rsidR="003F020B" w:rsidRDefault="003F020B" w:rsidP="00480C1A">
      <w:pPr>
        <w:pStyle w:val="NumberedParaAR"/>
      </w:pPr>
      <w:r>
        <w:rPr>
          <w:rFonts w:hint="cs"/>
          <w:rtl/>
        </w:rPr>
        <w:t>وقدمت الأمانة الوثيقة.</w:t>
      </w:r>
    </w:p>
    <w:p w:rsidR="003F020B" w:rsidRDefault="0047088E" w:rsidP="00811CAE">
      <w:pPr>
        <w:pStyle w:val="NumberedParaAR"/>
      </w:pPr>
      <w:r>
        <w:rPr>
          <w:rFonts w:hint="cs"/>
          <w:rtl/>
        </w:rPr>
        <w:t>وأبرز وفدا اليابان وجمهورية كوريا إمكانية وقوع مشاكل تقنية في تنفيذ نظام الإنقاص</w:t>
      </w:r>
      <w:r w:rsidR="009C2077">
        <w:rPr>
          <w:rFonts w:hint="cs"/>
          <w:rtl/>
        </w:rPr>
        <w:t>ات</w:t>
      </w:r>
      <w:r>
        <w:rPr>
          <w:rFonts w:hint="cs"/>
          <w:rtl/>
        </w:rPr>
        <w:t xml:space="preserve"> </w:t>
      </w:r>
      <w:r w:rsidR="009C2077">
        <w:rPr>
          <w:rFonts w:hint="cs"/>
          <w:rtl/>
        </w:rPr>
        <w:t>المتزامن</w:t>
      </w:r>
      <w:r w:rsidR="00963700">
        <w:rPr>
          <w:rFonts w:hint="cs"/>
          <w:rtl/>
        </w:rPr>
        <w:t xml:space="preserve"> المقترح، مع تأييدهما العام </w:t>
      </w:r>
      <w:r w:rsidR="0076383C">
        <w:rPr>
          <w:rFonts w:hint="cs"/>
          <w:rtl/>
        </w:rPr>
        <w:t>لإضفاء</w:t>
      </w:r>
      <w:r w:rsidR="009C2077">
        <w:rPr>
          <w:rFonts w:hint="cs"/>
          <w:rtl/>
        </w:rPr>
        <w:t xml:space="preserve"> </w:t>
      </w:r>
      <w:r w:rsidR="00963700">
        <w:rPr>
          <w:rFonts w:hint="cs"/>
          <w:rtl/>
        </w:rPr>
        <w:t>المرونة</w:t>
      </w:r>
      <w:r w:rsidR="00811CAE">
        <w:rPr>
          <w:rFonts w:hint="cs"/>
          <w:rtl/>
        </w:rPr>
        <w:t xml:space="preserve"> على</w:t>
      </w:r>
      <w:r w:rsidR="00963700">
        <w:rPr>
          <w:rFonts w:hint="cs"/>
          <w:rtl/>
        </w:rPr>
        <w:t xml:space="preserve"> </w:t>
      </w:r>
      <w:r w:rsidR="00811CAE">
        <w:rPr>
          <w:rFonts w:hint="cs"/>
          <w:rtl/>
        </w:rPr>
        <w:t xml:space="preserve">نظام لاهاي </w:t>
      </w:r>
      <w:r w:rsidR="00963700">
        <w:rPr>
          <w:rFonts w:hint="cs"/>
          <w:rtl/>
        </w:rPr>
        <w:t>لصالح مستخدمي</w:t>
      </w:r>
      <w:r w:rsidR="00811CAE">
        <w:rPr>
          <w:rFonts w:hint="cs"/>
          <w:rtl/>
        </w:rPr>
        <w:t>ه</w:t>
      </w:r>
      <w:r w:rsidR="00963700">
        <w:rPr>
          <w:rFonts w:hint="cs"/>
          <w:rtl/>
        </w:rPr>
        <w:t xml:space="preserve">. ومن أوجه القيود التقنية هو توقيت التنفيذ، مع الأخذ </w:t>
      </w:r>
      <w:r w:rsidR="00811CAE">
        <w:rPr>
          <w:rFonts w:hint="cs"/>
          <w:rtl/>
        </w:rPr>
        <w:t xml:space="preserve">في الحسبان </w:t>
      </w:r>
      <w:r w:rsidR="00963700">
        <w:rPr>
          <w:rFonts w:hint="cs"/>
          <w:rtl/>
        </w:rPr>
        <w:t>بفترة ل</w:t>
      </w:r>
      <w:r w:rsidR="00811CAE">
        <w:rPr>
          <w:rFonts w:hint="cs"/>
          <w:rtl/>
        </w:rPr>
        <w:t>إجراء ا</w:t>
      </w:r>
      <w:r w:rsidR="00963700">
        <w:rPr>
          <w:rFonts w:hint="cs"/>
          <w:rtl/>
        </w:rPr>
        <w:t xml:space="preserve">لتعديلات المطلوبة </w:t>
      </w:r>
      <w:r w:rsidR="00452DD1">
        <w:rPr>
          <w:rFonts w:hint="cs"/>
          <w:rtl/>
        </w:rPr>
        <w:t>في</w:t>
      </w:r>
      <w:r w:rsidR="00963700">
        <w:rPr>
          <w:rFonts w:hint="cs"/>
          <w:rtl/>
        </w:rPr>
        <w:t xml:space="preserve"> نظم تكنولوجيا المعلومات الخاصة بهم. ومن القضايا </w:t>
      </w:r>
      <w:r w:rsidR="00213718">
        <w:rPr>
          <w:rFonts w:hint="cs"/>
          <w:rtl/>
        </w:rPr>
        <w:t xml:space="preserve">الأكثر </w:t>
      </w:r>
      <w:r w:rsidR="00963700">
        <w:rPr>
          <w:rFonts w:hint="cs"/>
          <w:rtl/>
        </w:rPr>
        <w:t xml:space="preserve">محورية ما يتعلق بوصف قد </w:t>
      </w:r>
      <w:r w:rsidR="00213718">
        <w:rPr>
          <w:rFonts w:hint="cs"/>
          <w:rtl/>
        </w:rPr>
        <w:t>يتضمنه</w:t>
      </w:r>
      <w:r w:rsidR="00963700">
        <w:rPr>
          <w:rFonts w:hint="cs"/>
          <w:rtl/>
        </w:rPr>
        <w:t xml:space="preserve"> تسجيل</w:t>
      </w:r>
      <w:r w:rsidR="00213718">
        <w:rPr>
          <w:rFonts w:hint="cs"/>
          <w:rtl/>
        </w:rPr>
        <w:t>ٌ</w:t>
      </w:r>
      <w:r w:rsidR="00963700">
        <w:rPr>
          <w:rFonts w:hint="cs"/>
          <w:rtl/>
        </w:rPr>
        <w:t xml:space="preserve"> دولي. </w:t>
      </w:r>
      <w:r w:rsidR="00213718">
        <w:rPr>
          <w:rFonts w:hint="cs"/>
          <w:rtl/>
        </w:rPr>
        <w:t>وسينجم عن</w:t>
      </w:r>
      <w:r w:rsidR="00963700">
        <w:rPr>
          <w:rFonts w:hint="cs"/>
          <w:rtl/>
        </w:rPr>
        <w:t xml:space="preserve"> نظام الإنقاص </w:t>
      </w:r>
      <w:r w:rsidR="00213718">
        <w:rPr>
          <w:rFonts w:hint="cs"/>
          <w:rtl/>
        </w:rPr>
        <w:t xml:space="preserve">المتزامن </w:t>
      </w:r>
      <w:r w:rsidR="00963700">
        <w:rPr>
          <w:rFonts w:hint="cs"/>
          <w:rtl/>
        </w:rPr>
        <w:t xml:space="preserve">المقترح حاجة </w:t>
      </w:r>
      <w:r w:rsidR="00213718">
        <w:rPr>
          <w:rFonts w:hint="cs"/>
          <w:rtl/>
        </w:rPr>
        <w:t xml:space="preserve">كي يكون الوصف أكثر ترابطا تحديدا </w:t>
      </w:r>
      <w:r w:rsidR="00963700">
        <w:rPr>
          <w:rFonts w:hint="cs"/>
          <w:rtl/>
        </w:rPr>
        <w:t xml:space="preserve">بالتصميمات الفردية </w:t>
      </w:r>
      <w:r w:rsidR="00213718">
        <w:rPr>
          <w:rFonts w:hint="cs"/>
          <w:rtl/>
        </w:rPr>
        <w:t>المتضمنة</w:t>
      </w:r>
      <w:r w:rsidR="00963700">
        <w:rPr>
          <w:rFonts w:hint="cs"/>
          <w:rtl/>
        </w:rPr>
        <w:t xml:space="preserve"> في التسجيل الدولي.</w:t>
      </w:r>
    </w:p>
    <w:p w:rsidR="00963700" w:rsidRDefault="00811CAE" w:rsidP="009842FC">
      <w:pPr>
        <w:pStyle w:val="NumberedParaAR"/>
      </w:pPr>
      <w:r>
        <w:rPr>
          <w:rFonts w:hint="cs"/>
          <w:rtl/>
        </w:rPr>
        <w:t>وانضم</w:t>
      </w:r>
      <w:r w:rsidR="003A032E">
        <w:rPr>
          <w:rFonts w:hint="cs"/>
          <w:rtl/>
        </w:rPr>
        <w:t xml:space="preserve"> وفد الولايات المتحدة الأمريكية </w:t>
      </w:r>
      <w:r>
        <w:rPr>
          <w:rFonts w:hint="cs"/>
          <w:rtl/>
        </w:rPr>
        <w:t xml:space="preserve">إلى </w:t>
      </w:r>
      <w:r w:rsidR="003A032E">
        <w:rPr>
          <w:rFonts w:hint="cs"/>
          <w:rtl/>
        </w:rPr>
        <w:t>ملا</w:t>
      </w:r>
      <w:r w:rsidR="00E416F4">
        <w:rPr>
          <w:rFonts w:hint="cs"/>
          <w:rtl/>
        </w:rPr>
        <w:t>حظات وفدي اليابان وكوريا ال</w:t>
      </w:r>
      <w:r w:rsidR="003A032E">
        <w:rPr>
          <w:rFonts w:hint="cs"/>
          <w:rtl/>
        </w:rPr>
        <w:t>شمالية. فالتعقيدات الممكنة الناجمة عن الاقتراح الحالي لن تمس الوثيقة</w:t>
      </w:r>
      <w:r w:rsidR="003A032E">
        <w:rPr>
          <w:rFonts w:hint="eastAsia"/>
          <w:rtl/>
        </w:rPr>
        <w:t> </w:t>
      </w:r>
      <w:r w:rsidR="003A032E">
        <w:t>H/LD/WG/5/6</w:t>
      </w:r>
      <w:r w:rsidR="003A032E">
        <w:rPr>
          <w:rFonts w:hint="cs"/>
          <w:rtl/>
        </w:rPr>
        <w:t xml:space="preserve"> بشأن</w:t>
      </w:r>
      <w:r w:rsidR="00213718">
        <w:t xml:space="preserve"> </w:t>
      </w:r>
      <w:r w:rsidR="00213718">
        <w:rPr>
          <w:rFonts w:hint="cs"/>
          <w:rtl/>
          <w:lang w:bidi="ar-EG"/>
        </w:rPr>
        <w:t>الرسوم التي ستناقش</w:t>
      </w:r>
      <w:r w:rsidR="003A032E">
        <w:rPr>
          <w:rFonts w:hint="cs"/>
          <w:rtl/>
        </w:rPr>
        <w:t xml:space="preserve"> لاحقا فحسب، بل </w:t>
      </w:r>
      <w:r w:rsidR="00F43211">
        <w:rPr>
          <w:rFonts w:hint="cs"/>
          <w:rtl/>
        </w:rPr>
        <w:t>قد ترتبط أي</w:t>
      </w:r>
      <w:r w:rsidR="00E416F4">
        <w:rPr>
          <w:rFonts w:hint="cs"/>
          <w:rtl/>
        </w:rPr>
        <w:t>ضا بالهدف الذي تصبو إليه الوثيقة السابقة </w:t>
      </w:r>
      <w:r w:rsidR="00E416F4">
        <w:t>H/LD/WG/5/4</w:t>
      </w:r>
      <w:r w:rsidR="00E416F4">
        <w:rPr>
          <w:rFonts w:hint="cs"/>
          <w:rtl/>
        </w:rPr>
        <w:t xml:space="preserve">. وفي هذا السياق، </w:t>
      </w:r>
      <w:r w:rsidR="00213718">
        <w:rPr>
          <w:rFonts w:hint="cs"/>
          <w:rtl/>
        </w:rPr>
        <w:t>بيّن</w:t>
      </w:r>
      <w:r w:rsidR="00E416F4">
        <w:rPr>
          <w:rFonts w:hint="cs"/>
          <w:rtl/>
        </w:rPr>
        <w:t xml:space="preserve"> الوفد أن</w:t>
      </w:r>
      <w:r>
        <w:rPr>
          <w:rFonts w:hint="cs"/>
          <w:rtl/>
        </w:rPr>
        <w:t>ه</w:t>
      </w:r>
      <w:r w:rsidR="00E416F4">
        <w:rPr>
          <w:rFonts w:hint="cs"/>
          <w:rtl/>
        </w:rPr>
        <w:t xml:space="preserve"> من الأجدى التركيز على المقاربة المقترحة في الوثيقة </w:t>
      </w:r>
      <w:r w:rsidR="00E416F4">
        <w:t>H/LD/WG/5/4</w:t>
      </w:r>
      <w:r w:rsidR="00E416F4">
        <w:rPr>
          <w:rFonts w:hint="cs"/>
          <w:rtl/>
        </w:rPr>
        <w:t xml:space="preserve">، مشيرا إلى أن </w:t>
      </w:r>
      <w:r w:rsidR="009842FC">
        <w:rPr>
          <w:rFonts w:hint="cs"/>
          <w:rtl/>
        </w:rPr>
        <w:t>ممارستها المتعلقة</w:t>
      </w:r>
      <w:r w:rsidR="00E416F4">
        <w:rPr>
          <w:rFonts w:hint="cs"/>
          <w:rtl/>
        </w:rPr>
        <w:t xml:space="preserve"> </w:t>
      </w:r>
      <w:r w:rsidR="009842FC">
        <w:rPr>
          <w:rFonts w:hint="cs"/>
          <w:rtl/>
        </w:rPr>
        <w:t>بشروط</w:t>
      </w:r>
      <w:r w:rsidR="00E416F4">
        <w:rPr>
          <w:rFonts w:hint="cs"/>
          <w:rtl/>
        </w:rPr>
        <w:t xml:space="preserve"> الكشف</w:t>
      </w:r>
      <w:r w:rsidR="00FD0A99">
        <w:rPr>
          <w:rFonts w:hint="cs"/>
          <w:rtl/>
        </w:rPr>
        <w:t xml:space="preserve"> عن تصميم صناعي تبدو متماشية بشدة مع تلك التي بينها وفدا اليابان وجمهورية كوريا في جدول مشروع التوصيات.</w:t>
      </w:r>
    </w:p>
    <w:p w:rsidR="00FD0A99" w:rsidRPr="009842FC" w:rsidRDefault="009842FC" w:rsidP="00811CAE">
      <w:pPr>
        <w:pStyle w:val="NumberedParaAR"/>
      </w:pPr>
      <w:r>
        <w:rPr>
          <w:rFonts w:hint="cs"/>
          <w:rtl/>
        </w:rPr>
        <w:t>و</w:t>
      </w:r>
      <w:r w:rsidR="00F43211" w:rsidRPr="009842FC">
        <w:rPr>
          <w:rFonts w:hint="cs"/>
          <w:rtl/>
        </w:rPr>
        <w:t xml:space="preserve">عبر وفد الاتحاد الروسي وممثلو </w:t>
      </w:r>
      <w:r w:rsidR="00F43211" w:rsidRPr="009842FC">
        <w:rPr>
          <w:rtl/>
          <w:lang w:bidi="ar-EG"/>
        </w:rPr>
        <w:t xml:space="preserve">الجمعية الدولية لحماية الملكية الصناعية </w:t>
      </w:r>
      <w:r w:rsidR="00F43211" w:rsidRPr="009842FC">
        <w:rPr>
          <w:rFonts w:hint="cs"/>
          <w:rtl/>
          <w:lang w:bidi="ar-EG"/>
        </w:rPr>
        <w:t>و</w:t>
      </w:r>
      <w:r w:rsidR="00F43211" w:rsidRPr="009842FC">
        <w:rPr>
          <w:rtl/>
          <w:lang w:bidi="ar-EG"/>
        </w:rPr>
        <w:t xml:space="preserve">جمعية مالكي العلامات التجارية الأوروبيين </w:t>
      </w:r>
      <w:r w:rsidR="00F43211" w:rsidRPr="009842FC">
        <w:rPr>
          <w:rFonts w:hint="cs"/>
          <w:rtl/>
          <w:lang w:bidi="ar-EG"/>
        </w:rPr>
        <w:t>و</w:t>
      </w:r>
      <w:r w:rsidR="00F43211" w:rsidRPr="009842FC">
        <w:rPr>
          <w:rtl/>
          <w:lang w:bidi="ar-EG"/>
        </w:rPr>
        <w:t xml:space="preserve">جمعية الاتحادات الأوروبية للعاملين في مجال العلامات التجارية </w:t>
      </w:r>
      <w:r w:rsidR="00F43211" w:rsidRPr="009842FC">
        <w:rPr>
          <w:rFonts w:hint="cs"/>
          <w:rtl/>
          <w:lang w:bidi="ar-EG"/>
        </w:rPr>
        <w:t xml:space="preserve">عن دعمهم للاقتراح </w:t>
      </w:r>
      <w:r w:rsidR="00811CAE">
        <w:rPr>
          <w:rFonts w:hint="cs"/>
          <w:rtl/>
          <w:lang w:bidi="ar-EG"/>
        </w:rPr>
        <w:t>فهو</w:t>
      </w:r>
      <w:r w:rsidR="00F43211" w:rsidRPr="009842FC">
        <w:rPr>
          <w:rFonts w:hint="cs"/>
          <w:rtl/>
          <w:lang w:bidi="ar-EG"/>
        </w:rPr>
        <w:t xml:space="preserve"> سيحسن من مرونة نظام لاهاي.</w:t>
      </w:r>
    </w:p>
    <w:p w:rsidR="00F43211" w:rsidRDefault="00F43211" w:rsidP="008F1569">
      <w:pPr>
        <w:pStyle w:val="NumberedParaAR"/>
      </w:pPr>
      <w:r>
        <w:rPr>
          <w:rFonts w:hint="cs"/>
          <w:rtl/>
        </w:rPr>
        <w:t xml:space="preserve">وأشار ممثل </w:t>
      </w:r>
      <w:r w:rsidRPr="00755E87">
        <w:rPr>
          <w:rtl/>
          <w:lang w:bidi="ar-EG"/>
        </w:rPr>
        <w:t>جمعية مالكي العلامات التجارية الأوروبيين</w:t>
      </w:r>
      <w:r w:rsidR="009842FC">
        <w:rPr>
          <w:rFonts w:hint="cs"/>
          <w:rtl/>
          <w:lang w:bidi="ar-EG"/>
        </w:rPr>
        <w:t xml:space="preserve"> إلى</w:t>
      </w:r>
      <w:r>
        <w:rPr>
          <w:rFonts w:hint="cs"/>
          <w:rtl/>
          <w:lang w:bidi="ar-EG"/>
        </w:rPr>
        <w:t xml:space="preserve"> أن</w:t>
      </w:r>
      <w:r w:rsidR="007C1D0D">
        <w:rPr>
          <w:rFonts w:hint="cs"/>
          <w:rtl/>
          <w:lang w:bidi="ar-EG"/>
        </w:rPr>
        <w:t xml:space="preserve"> </w:t>
      </w:r>
      <w:r>
        <w:rPr>
          <w:rFonts w:hint="cs"/>
          <w:rtl/>
          <w:lang w:bidi="ar-EG"/>
        </w:rPr>
        <w:t>مناقشة الاقتراح في هذه الآونة</w:t>
      </w:r>
      <w:r w:rsidR="007C1D0D" w:rsidRPr="007C1D0D">
        <w:rPr>
          <w:rFonts w:hint="cs"/>
          <w:rtl/>
          <w:lang w:bidi="ar-EG"/>
        </w:rPr>
        <w:t xml:space="preserve"> </w:t>
      </w:r>
      <w:r w:rsidR="007C1D0D">
        <w:rPr>
          <w:rFonts w:hint="cs"/>
          <w:rtl/>
          <w:lang w:bidi="ar-EG"/>
        </w:rPr>
        <w:t>ليس سابقا لأوانه</w:t>
      </w:r>
      <w:r>
        <w:rPr>
          <w:rFonts w:hint="cs"/>
          <w:rtl/>
          <w:lang w:bidi="ar-EG"/>
        </w:rPr>
        <w:t xml:space="preserve"> لأنه</w:t>
      </w:r>
      <w:r w:rsidR="007C1D0D">
        <w:rPr>
          <w:rFonts w:hint="cs"/>
          <w:rtl/>
          <w:lang w:bidi="ar-EG"/>
        </w:rPr>
        <w:t xml:space="preserve"> س</w:t>
      </w:r>
      <w:r w:rsidR="008F1569">
        <w:rPr>
          <w:rFonts w:hint="cs"/>
          <w:rtl/>
          <w:lang w:bidi="ar-EG"/>
        </w:rPr>
        <w:t>يت</w:t>
      </w:r>
      <w:r>
        <w:rPr>
          <w:rFonts w:hint="cs"/>
          <w:rtl/>
          <w:lang w:bidi="ar-EG"/>
        </w:rPr>
        <w:t xml:space="preserve">طلب وقتا </w:t>
      </w:r>
      <w:r w:rsidR="008F1569">
        <w:rPr>
          <w:rFonts w:hint="cs"/>
          <w:rtl/>
          <w:lang w:bidi="ar-EG"/>
        </w:rPr>
        <w:t>طويلا</w:t>
      </w:r>
      <w:r w:rsidR="009842FC">
        <w:rPr>
          <w:rFonts w:hint="cs"/>
          <w:rtl/>
          <w:lang w:bidi="ar-EG"/>
        </w:rPr>
        <w:t xml:space="preserve"> للغاية</w:t>
      </w:r>
      <w:r>
        <w:rPr>
          <w:rFonts w:hint="cs"/>
          <w:rtl/>
          <w:lang w:bidi="ar-EG"/>
        </w:rPr>
        <w:t xml:space="preserve"> قبل تنفيذه.</w:t>
      </w:r>
    </w:p>
    <w:p w:rsidR="00F43211" w:rsidRDefault="00F43211" w:rsidP="00811CAE">
      <w:pPr>
        <w:pStyle w:val="NumberedParaAR"/>
      </w:pPr>
      <w:r>
        <w:rPr>
          <w:rFonts w:hint="cs"/>
          <w:rtl/>
          <w:lang w:bidi="ar-EG"/>
        </w:rPr>
        <w:t xml:space="preserve">وشدّد ممثل </w:t>
      </w:r>
      <w:r w:rsidRPr="00755E87">
        <w:rPr>
          <w:rtl/>
          <w:lang w:bidi="ar-EG"/>
        </w:rPr>
        <w:t>الجمعية الدولية لحماية الملكية الصناعية</w:t>
      </w:r>
      <w:r>
        <w:rPr>
          <w:rFonts w:hint="cs"/>
          <w:rtl/>
          <w:lang w:bidi="ar-EG"/>
        </w:rPr>
        <w:t xml:space="preserve"> على أهمية الاقتراح </w:t>
      </w:r>
      <w:r w:rsidR="009842FC">
        <w:rPr>
          <w:rFonts w:hint="cs"/>
          <w:rtl/>
          <w:lang w:bidi="ar-EG"/>
        </w:rPr>
        <w:t>وضرب</w:t>
      </w:r>
      <w:r>
        <w:rPr>
          <w:rFonts w:hint="cs"/>
          <w:rtl/>
          <w:lang w:bidi="ar-EG"/>
        </w:rPr>
        <w:t xml:space="preserve"> مثالا يتطلب </w:t>
      </w:r>
      <w:r w:rsidR="00811CAE">
        <w:rPr>
          <w:rFonts w:hint="cs"/>
          <w:rtl/>
          <w:lang w:bidi="ar-EG"/>
        </w:rPr>
        <w:t xml:space="preserve">فيه </w:t>
      </w:r>
      <w:r>
        <w:rPr>
          <w:rFonts w:hint="cs"/>
          <w:rtl/>
          <w:lang w:bidi="ar-EG"/>
        </w:rPr>
        <w:t xml:space="preserve">إيداع طلبات </w:t>
      </w:r>
      <w:r w:rsidR="009842FC">
        <w:rPr>
          <w:rFonts w:hint="cs"/>
          <w:rtl/>
          <w:lang w:bidi="ar-EG"/>
        </w:rPr>
        <w:t>ال</w:t>
      </w:r>
      <w:r>
        <w:rPr>
          <w:rFonts w:hint="cs"/>
          <w:rtl/>
          <w:lang w:bidi="ar-EG"/>
        </w:rPr>
        <w:t>تصاميم في 40 إلى 45 مكتبا</w:t>
      </w:r>
      <w:r w:rsidR="00811CAE">
        <w:rPr>
          <w:rFonts w:hint="cs"/>
          <w:rtl/>
          <w:lang w:bidi="ar-EG"/>
        </w:rPr>
        <w:t>،</w:t>
      </w:r>
      <w:r>
        <w:rPr>
          <w:rFonts w:hint="cs"/>
          <w:rtl/>
          <w:lang w:bidi="ar-EG"/>
        </w:rPr>
        <w:t xml:space="preserve"> تقديم حوالي 800 رسم إجمالا.</w:t>
      </w:r>
    </w:p>
    <w:p w:rsidR="00F43211" w:rsidRDefault="00F43211" w:rsidP="009842FC">
      <w:pPr>
        <w:pStyle w:val="NumberedParaAR"/>
      </w:pPr>
      <w:r>
        <w:rPr>
          <w:rFonts w:hint="cs"/>
          <w:rtl/>
        </w:rPr>
        <w:t>و</w:t>
      </w:r>
      <w:r w:rsidR="009842FC">
        <w:rPr>
          <w:rFonts w:hint="cs"/>
          <w:rtl/>
        </w:rPr>
        <w:t>أع</w:t>
      </w:r>
      <w:r>
        <w:rPr>
          <w:rFonts w:hint="cs"/>
          <w:rtl/>
        </w:rPr>
        <w:t>ر</w:t>
      </w:r>
      <w:r w:rsidR="009842FC">
        <w:rPr>
          <w:rFonts w:hint="cs"/>
          <w:rtl/>
        </w:rPr>
        <w:t>ب</w:t>
      </w:r>
      <w:r>
        <w:rPr>
          <w:rFonts w:hint="cs"/>
          <w:rtl/>
        </w:rPr>
        <w:t xml:space="preserve"> وفد الاتحاد الاو</w:t>
      </w:r>
      <w:r w:rsidR="00811CAE">
        <w:rPr>
          <w:rFonts w:hint="cs"/>
          <w:rtl/>
        </w:rPr>
        <w:t>روبي عن دعمه للتعديلات المقترحة،</w:t>
      </w:r>
      <w:r>
        <w:rPr>
          <w:rFonts w:hint="cs"/>
          <w:rtl/>
        </w:rPr>
        <w:t xml:space="preserve"> غير أنه في ضوء </w:t>
      </w:r>
      <w:r w:rsidR="009842FC">
        <w:rPr>
          <w:rFonts w:hint="cs"/>
          <w:rtl/>
        </w:rPr>
        <w:t>فلسفة</w:t>
      </w:r>
      <w:r>
        <w:rPr>
          <w:rFonts w:hint="cs"/>
          <w:rtl/>
        </w:rPr>
        <w:t xml:space="preserve"> نظام لاهاي، التمس الوفد المزيد من التوضيح لتبرير التعقيدات التي ستنجم عن الاقتراح في نظام لاهاي.</w:t>
      </w:r>
    </w:p>
    <w:p w:rsidR="00F43211" w:rsidRDefault="00F43211" w:rsidP="00811CAE">
      <w:pPr>
        <w:pStyle w:val="NumberedParaAR"/>
      </w:pPr>
      <w:r>
        <w:rPr>
          <w:rFonts w:hint="cs"/>
          <w:rtl/>
        </w:rPr>
        <w:t xml:space="preserve">ووافقت الأمانة على أن الآلية المقترحة معقدة وأن الحاجة إليها لم </w:t>
      </w:r>
      <w:r w:rsidR="009842FC">
        <w:rPr>
          <w:rFonts w:hint="cs"/>
          <w:rtl/>
        </w:rPr>
        <w:t xml:space="preserve">تظهر </w:t>
      </w:r>
      <w:r>
        <w:rPr>
          <w:rFonts w:hint="cs"/>
          <w:rtl/>
        </w:rPr>
        <w:t>بعد. وذكرت الأمانة بالنتائج الإيجابية لمناقشة بند جدول الأعمال السابق</w:t>
      </w:r>
      <w:r w:rsidR="00A16600">
        <w:rPr>
          <w:rFonts w:hint="cs"/>
          <w:rtl/>
        </w:rPr>
        <w:t xml:space="preserve"> وتأييد الفريق العامل للانتهاء من طائفة من التوصيات ونشرها بشأن الكشف عن التصميم الصناعي قريبا، </w:t>
      </w:r>
      <w:r w:rsidR="00811CAE">
        <w:rPr>
          <w:rFonts w:hint="cs"/>
          <w:rtl/>
        </w:rPr>
        <w:t>وأفادت</w:t>
      </w:r>
      <w:r w:rsidR="00A16600">
        <w:rPr>
          <w:rFonts w:hint="cs"/>
          <w:rtl/>
        </w:rPr>
        <w:t xml:space="preserve"> الأمانة </w:t>
      </w:r>
      <w:r w:rsidR="00811CAE">
        <w:rPr>
          <w:rFonts w:hint="cs"/>
          <w:rtl/>
        </w:rPr>
        <w:t>ب</w:t>
      </w:r>
      <w:r w:rsidR="00A16600">
        <w:rPr>
          <w:rFonts w:hint="cs"/>
          <w:rtl/>
        </w:rPr>
        <w:t xml:space="preserve">أنه لعله من الحكمة التريث لحسن تقييم الموقف. وسيتمكن المكتب </w:t>
      </w:r>
      <w:r w:rsidR="007C1D0D">
        <w:rPr>
          <w:rFonts w:hint="cs"/>
          <w:rtl/>
        </w:rPr>
        <w:t xml:space="preserve">بمزيد من الخبرة </w:t>
      </w:r>
      <w:r w:rsidR="00A16600">
        <w:rPr>
          <w:rFonts w:hint="cs"/>
          <w:rtl/>
        </w:rPr>
        <w:t xml:space="preserve">وبعد تحليل الرفض الذي قد </w:t>
      </w:r>
      <w:r w:rsidR="005222BF">
        <w:rPr>
          <w:rFonts w:hint="cs"/>
          <w:rtl/>
        </w:rPr>
        <w:t>يصدر</w:t>
      </w:r>
      <w:r w:rsidR="00A16600">
        <w:rPr>
          <w:rFonts w:hint="cs"/>
          <w:rtl/>
        </w:rPr>
        <w:t xml:space="preserve"> </w:t>
      </w:r>
      <w:r w:rsidR="005222BF">
        <w:rPr>
          <w:rFonts w:hint="cs"/>
          <w:rtl/>
        </w:rPr>
        <w:t xml:space="preserve">عن </w:t>
      </w:r>
      <w:r w:rsidR="007C1D0D">
        <w:rPr>
          <w:rFonts w:hint="cs"/>
          <w:rtl/>
        </w:rPr>
        <w:t>ال</w:t>
      </w:r>
      <w:r w:rsidR="00A16600">
        <w:rPr>
          <w:rFonts w:hint="cs"/>
          <w:rtl/>
        </w:rPr>
        <w:t>مكاتب الف</w:t>
      </w:r>
      <w:r w:rsidR="007C1D0D">
        <w:rPr>
          <w:rFonts w:hint="cs"/>
          <w:rtl/>
        </w:rPr>
        <w:t>ا</w:t>
      </w:r>
      <w:r w:rsidR="00A16600">
        <w:rPr>
          <w:rFonts w:hint="cs"/>
          <w:rtl/>
        </w:rPr>
        <w:t>حص</w:t>
      </w:r>
      <w:r w:rsidR="007C1D0D">
        <w:rPr>
          <w:rFonts w:hint="cs"/>
          <w:rtl/>
        </w:rPr>
        <w:t>ة</w:t>
      </w:r>
      <w:r w:rsidR="00A16600">
        <w:rPr>
          <w:rFonts w:hint="cs"/>
          <w:rtl/>
        </w:rPr>
        <w:t xml:space="preserve">، من اقتراح </w:t>
      </w:r>
      <w:r w:rsidR="00811CAE">
        <w:rPr>
          <w:rFonts w:hint="cs"/>
          <w:rtl/>
        </w:rPr>
        <w:t xml:space="preserve">ما </w:t>
      </w:r>
      <w:r w:rsidR="00A16600">
        <w:rPr>
          <w:rFonts w:hint="cs"/>
          <w:rtl/>
        </w:rPr>
        <w:t>إذا كان تطوير الإطار القانوني لنظام لاهاي في الاتجاه المقترح مضمونا.</w:t>
      </w:r>
    </w:p>
    <w:p w:rsidR="00A16600" w:rsidRDefault="00A16600" w:rsidP="00C37C7E">
      <w:pPr>
        <w:pStyle w:val="NumberedParaAR"/>
      </w:pPr>
      <w:r>
        <w:rPr>
          <w:rFonts w:hint="cs"/>
          <w:rtl/>
        </w:rPr>
        <w:lastRenderedPageBreak/>
        <w:t xml:space="preserve">وردا على استفسارات وفد الولايات المتحدة، أوضحت الأمانة </w:t>
      </w:r>
      <w:r w:rsidR="001B1037">
        <w:rPr>
          <w:rFonts w:hint="cs"/>
          <w:rtl/>
        </w:rPr>
        <w:t xml:space="preserve">أن الإنقاص ليس بشطب، </w:t>
      </w:r>
      <w:r w:rsidR="00811CAE">
        <w:rPr>
          <w:rFonts w:hint="cs"/>
          <w:rtl/>
        </w:rPr>
        <w:t>فهو</w:t>
      </w:r>
      <w:r w:rsidR="001B1037">
        <w:rPr>
          <w:rFonts w:hint="cs"/>
          <w:rtl/>
        </w:rPr>
        <w:t xml:space="preserve"> لن يمس جميع التصاميم وسيسمح للمودع باختيار أي تصميم ينبغي </w:t>
      </w:r>
      <w:r w:rsidR="007C1D0D">
        <w:rPr>
          <w:rFonts w:hint="cs"/>
          <w:rtl/>
        </w:rPr>
        <w:t>أن يُحمى</w:t>
      </w:r>
      <w:r w:rsidR="001B1037">
        <w:rPr>
          <w:rFonts w:hint="cs"/>
          <w:rtl/>
        </w:rPr>
        <w:t xml:space="preserve"> </w:t>
      </w:r>
      <w:r w:rsidR="00C37C7E" w:rsidRPr="001B1037">
        <w:rPr>
          <w:rFonts w:hint="cs"/>
          <w:i/>
          <w:iCs/>
          <w:rtl/>
        </w:rPr>
        <w:t>من البداية</w:t>
      </w:r>
      <w:r w:rsidR="00C37C7E">
        <w:rPr>
          <w:rFonts w:hint="cs"/>
          <w:i/>
          <w:iCs/>
          <w:rtl/>
        </w:rPr>
        <w:t xml:space="preserve"> </w:t>
      </w:r>
      <w:r w:rsidR="001B1037">
        <w:rPr>
          <w:rFonts w:hint="cs"/>
          <w:rtl/>
        </w:rPr>
        <w:t xml:space="preserve">وفي أي </w:t>
      </w:r>
      <w:r w:rsidR="007C1D0D">
        <w:rPr>
          <w:rFonts w:hint="cs"/>
          <w:rtl/>
        </w:rPr>
        <w:t>طرف متعاقد مع</w:t>
      </w:r>
      <w:r w:rsidR="001B1037">
        <w:rPr>
          <w:rFonts w:hint="cs"/>
          <w:rtl/>
        </w:rPr>
        <w:t xml:space="preserve">ين. كما أن جميع التصاميم </w:t>
      </w:r>
      <w:r w:rsidR="007C1D0D">
        <w:rPr>
          <w:rFonts w:hint="cs"/>
          <w:rtl/>
        </w:rPr>
        <w:t>المتضمنة</w:t>
      </w:r>
      <w:r w:rsidR="001B1037">
        <w:rPr>
          <w:rFonts w:hint="cs"/>
          <w:rtl/>
        </w:rPr>
        <w:t xml:space="preserve"> في الطلب الدولي يمكن أن تكون محل مطالبة بالأولوية إن كانت</w:t>
      </w:r>
      <w:r w:rsidR="00C37C7E">
        <w:rPr>
          <w:rFonts w:hint="cs"/>
          <w:rtl/>
        </w:rPr>
        <w:t xml:space="preserve"> هي</w:t>
      </w:r>
      <w:r w:rsidR="001B1037">
        <w:rPr>
          <w:rFonts w:hint="cs"/>
          <w:rtl/>
        </w:rPr>
        <w:t xml:space="preserve"> الإيداع الأول.</w:t>
      </w:r>
    </w:p>
    <w:p w:rsidR="001B1037" w:rsidRDefault="001B1037" w:rsidP="007C1D0D">
      <w:pPr>
        <w:pStyle w:val="NumberedParaAR"/>
      </w:pPr>
      <w:r>
        <w:rPr>
          <w:rFonts w:hint="cs"/>
          <w:rtl/>
        </w:rPr>
        <w:t xml:space="preserve">وأشار وفد الولايات المتحدة الأمريكية إلى </w:t>
      </w:r>
      <w:r w:rsidR="007C1D0D">
        <w:rPr>
          <w:rFonts w:hint="cs"/>
          <w:rtl/>
        </w:rPr>
        <w:t>جواز توضيح</w:t>
      </w:r>
      <w:r>
        <w:rPr>
          <w:rFonts w:hint="cs"/>
          <w:rtl/>
        </w:rPr>
        <w:t xml:space="preserve"> </w:t>
      </w:r>
      <w:r w:rsidR="007C1D0D">
        <w:rPr>
          <w:rFonts w:hint="cs"/>
          <w:rtl/>
        </w:rPr>
        <w:t xml:space="preserve">ما إذا كانت </w:t>
      </w:r>
      <w:r>
        <w:rPr>
          <w:rFonts w:hint="cs"/>
          <w:rtl/>
        </w:rPr>
        <w:t xml:space="preserve">عبارة "أي أو بعض" الواردة في اقتراح القاعدة 7(8) </w:t>
      </w:r>
      <w:r w:rsidR="007C1D0D">
        <w:rPr>
          <w:rFonts w:hint="cs"/>
          <w:rtl/>
        </w:rPr>
        <w:t xml:space="preserve">استعيض عنها </w:t>
      </w:r>
      <w:r>
        <w:rPr>
          <w:rFonts w:hint="cs"/>
          <w:rtl/>
        </w:rPr>
        <w:t>بعبارة "واحد أو أكثر". كما أن</w:t>
      </w:r>
      <w:r w:rsidR="007C1D0D">
        <w:rPr>
          <w:rFonts w:hint="cs"/>
          <w:rtl/>
        </w:rPr>
        <w:t>ه</w:t>
      </w:r>
      <w:r>
        <w:rPr>
          <w:rFonts w:hint="cs"/>
          <w:rtl/>
        </w:rPr>
        <w:t xml:space="preserve"> </w:t>
      </w:r>
      <w:r w:rsidR="007C1D0D">
        <w:rPr>
          <w:rFonts w:hint="cs"/>
          <w:rtl/>
        </w:rPr>
        <w:t>بال</w:t>
      </w:r>
      <w:r>
        <w:rPr>
          <w:rFonts w:hint="cs"/>
          <w:rtl/>
        </w:rPr>
        <w:t>إشارة إلى الفقرة 39</w:t>
      </w:r>
      <w:r w:rsidR="007C1D0D">
        <w:rPr>
          <w:rFonts w:hint="cs"/>
          <w:rtl/>
        </w:rPr>
        <w:t xml:space="preserve"> من الوثيقة</w:t>
      </w:r>
      <w:r>
        <w:rPr>
          <w:rFonts w:hint="cs"/>
          <w:rtl/>
        </w:rPr>
        <w:t xml:space="preserve">، من المهم أن تكون القاعدة 14 متماشية تماما مع المادة 8 من </w:t>
      </w:r>
      <w:r w:rsidR="007C1D0D">
        <w:rPr>
          <w:rFonts w:hint="cs"/>
          <w:rtl/>
        </w:rPr>
        <w:t>وثيقة </w:t>
      </w:r>
      <w:r>
        <w:rPr>
          <w:rFonts w:hint="cs"/>
          <w:rtl/>
        </w:rPr>
        <w:t>1999.</w:t>
      </w:r>
    </w:p>
    <w:p w:rsidR="001B1037" w:rsidRDefault="001B1037" w:rsidP="008F1569">
      <w:pPr>
        <w:pStyle w:val="NumberedParaAR"/>
        <w:ind w:left="555"/>
      </w:pPr>
      <w:r>
        <w:rPr>
          <w:rFonts w:hint="cs"/>
          <w:rtl/>
        </w:rPr>
        <w:t xml:space="preserve">وخلصت الرئيسة إلى أن بعض الوفود أيدت </w:t>
      </w:r>
      <w:r w:rsidR="007C1D0D">
        <w:rPr>
          <w:rFonts w:hint="cs"/>
          <w:rtl/>
        </w:rPr>
        <w:t>تضمين</w:t>
      </w:r>
      <w:r>
        <w:rPr>
          <w:rFonts w:hint="cs"/>
          <w:rtl/>
        </w:rPr>
        <w:t xml:space="preserve"> مفهوم الإنقاص</w:t>
      </w:r>
      <w:r w:rsidR="007C1D0D">
        <w:rPr>
          <w:rFonts w:hint="cs"/>
          <w:rtl/>
        </w:rPr>
        <w:t>ات</w:t>
      </w:r>
      <w:r>
        <w:rPr>
          <w:rFonts w:hint="cs"/>
          <w:rtl/>
        </w:rPr>
        <w:t xml:space="preserve"> </w:t>
      </w:r>
      <w:r w:rsidR="007C1D0D">
        <w:rPr>
          <w:rFonts w:hint="cs"/>
          <w:rtl/>
        </w:rPr>
        <w:t xml:space="preserve">المتزامنة </w:t>
      </w:r>
      <w:r>
        <w:rPr>
          <w:rFonts w:hint="cs"/>
          <w:rtl/>
        </w:rPr>
        <w:t xml:space="preserve">في الطلبات الدولي. </w:t>
      </w:r>
      <w:r w:rsidR="00A66591">
        <w:rPr>
          <w:rFonts w:hint="cs"/>
          <w:rtl/>
        </w:rPr>
        <w:t xml:space="preserve">ومع ذلك، نظرا </w:t>
      </w:r>
      <w:r w:rsidR="007C1D0D">
        <w:rPr>
          <w:rFonts w:hint="cs"/>
          <w:rtl/>
        </w:rPr>
        <w:t>ل</w:t>
      </w:r>
      <w:r w:rsidR="00A66591">
        <w:rPr>
          <w:rFonts w:hint="cs"/>
          <w:rtl/>
        </w:rPr>
        <w:t xml:space="preserve">لافتقار </w:t>
      </w:r>
      <w:r w:rsidR="007C1D0D">
        <w:rPr>
          <w:rFonts w:hint="cs"/>
          <w:rtl/>
        </w:rPr>
        <w:t xml:space="preserve">إلى </w:t>
      </w:r>
      <w:r w:rsidR="00A66591">
        <w:rPr>
          <w:rFonts w:hint="cs"/>
          <w:rtl/>
        </w:rPr>
        <w:t xml:space="preserve">الخبرة </w:t>
      </w:r>
      <w:r w:rsidR="008F1569">
        <w:rPr>
          <w:rFonts w:hint="cs"/>
          <w:rtl/>
        </w:rPr>
        <w:t>بشأن</w:t>
      </w:r>
      <w:r w:rsidR="007C1D0D">
        <w:rPr>
          <w:rFonts w:hint="cs"/>
          <w:rtl/>
        </w:rPr>
        <w:t xml:space="preserve"> </w:t>
      </w:r>
      <w:r w:rsidR="00A66591">
        <w:rPr>
          <w:rFonts w:hint="cs"/>
          <w:rtl/>
        </w:rPr>
        <w:t xml:space="preserve">الرفض </w:t>
      </w:r>
      <w:r w:rsidR="008F1569">
        <w:rPr>
          <w:rFonts w:hint="cs"/>
          <w:rtl/>
        </w:rPr>
        <w:t>الصادر عن</w:t>
      </w:r>
      <w:r w:rsidR="00A66591">
        <w:rPr>
          <w:rFonts w:hint="cs"/>
          <w:rtl/>
        </w:rPr>
        <w:t xml:space="preserve"> </w:t>
      </w:r>
      <w:r w:rsidR="005222BF">
        <w:rPr>
          <w:rFonts w:hint="cs"/>
          <w:rtl/>
        </w:rPr>
        <w:t>ال</w:t>
      </w:r>
      <w:r w:rsidR="00A66591">
        <w:rPr>
          <w:rFonts w:hint="cs"/>
          <w:rtl/>
        </w:rPr>
        <w:t>مكاتب الف</w:t>
      </w:r>
      <w:r w:rsidR="005222BF">
        <w:rPr>
          <w:rFonts w:hint="cs"/>
          <w:rtl/>
        </w:rPr>
        <w:t>ا</w:t>
      </w:r>
      <w:r w:rsidR="00A66591">
        <w:rPr>
          <w:rFonts w:hint="cs"/>
          <w:rtl/>
        </w:rPr>
        <w:t>حص</w:t>
      </w:r>
      <w:r w:rsidR="005222BF">
        <w:rPr>
          <w:rFonts w:hint="cs"/>
          <w:rtl/>
        </w:rPr>
        <w:t>ة</w:t>
      </w:r>
      <w:r w:rsidR="00A66591">
        <w:rPr>
          <w:rFonts w:hint="cs"/>
          <w:rtl/>
        </w:rPr>
        <w:t>، فإن المناقشة سابقة لأوانها</w:t>
      </w:r>
      <w:r w:rsidR="008F1569">
        <w:rPr>
          <w:rFonts w:hint="cs"/>
          <w:rtl/>
        </w:rPr>
        <w:t xml:space="preserve"> في هذه الدورة</w:t>
      </w:r>
      <w:r w:rsidR="00A66591">
        <w:rPr>
          <w:rFonts w:hint="cs"/>
          <w:rtl/>
        </w:rPr>
        <w:t>. وعليه،</w:t>
      </w:r>
      <w:r w:rsidR="00E674FD">
        <w:rPr>
          <w:rFonts w:hint="cs"/>
          <w:rtl/>
        </w:rPr>
        <w:t xml:space="preserve"> سيمكن تقييم الحاجة إلى المفهوم على نحو أفضل في الدورات القادمة.</w:t>
      </w:r>
    </w:p>
    <w:p w:rsidR="007E1095" w:rsidRPr="004C515A" w:rsidRDefault="007E1095" w:rsidP="00BB3493">
      <w:pPr>
        <w:pStyle w:val="Heading1"/>
        <w:bidi/>
        <w:spacing w:before="0" w:after="240" w:line="360" w:lineRule="exact"/>
        <w:rPr>
          <w:rFonts w:ascii="Arabic Typesetting" w:hAnsi="Arabic Typesetting" w:cs="Arabic Typesetting"/>
          <w:sz w:val="40"/>
          <w:szCs w:val="40"/>
          <w:rtl/>
          <w:lang w:bidi="ar-EG"/>
        </w:rPr>
      </w:pPr>
      <w:r w:rsidRPr="004C515A">
        <w:rPr>
          <w:rFonts w:ascii="Arabic Typesetting" w:hAnsi="Arabic Typesetting" w:cs="Arabic Typesetting" w:hint="cs"/>
          <w:sz w:val="40"/>
          <w:szCs w:val="40"/>
          <w:rtl/>
          <w:lang w:bidi="ar-EG"/>
        </w:rPr>
        <w:t xml:space="preserve">البند </w:t>
      </w:r>
      <w:r w:rsidR="00200EFC">
        <w:rPr>
          <w:rFonts w:ascii="Arabic Typesetting" w:hAnsi="Arabic Typesetting" w:cs="Arabic Typesetting" w:hint="cs"/>
          <w:sz w:val="40"/>
          <w:szCs w:val="40"/>
          <w:rtl/>
          <w:lang w:bidi="ar-EG"/>
        </w:rPr>
        <w:t>9</w:t>
      </w:r>
      <w:r w:rsidRPr="004C515A">
        <w:rPr>
          <w:rFonts w:ascii="Arabic Typesetting" w:hAnsi="Arabic Typesetting" w:cs="Arabic Typesetting" w:hint="cs"/>
          <w:sz w:val="40"/>
          <w:szCs w:val="40"/>
          <w:rtl/>
          <w:lang w:bidi="ar-EG"/>
        </w:rPr>
        <w:t xml:space="preserve"> من جدول الأعمال: اعتبارات </w:t>
      </w:r>
      <w:r w:rsidR="008F1569">
        <w:rPr>
          <w:rFonts w:ascii="Arabic Typesetting" w:hAnsi="Arabic Typesetting" w:cs="Arabic Typesetting" w:hint="cs"/>
          <w:sz w:val="40"/>
          <w:szCs w:val="40"/>
          <w:rtl/>
          <w:lang w:bidi="ar-EG"/>
        </w:rPr>
        <w:t>تتعلق</w:t>
      </w:r>
      <w:r w:rsidRPr="004C515A">
        <w:rPr>
          <w:rFonts w:ascii="Arabic Typesetting" w:hAnsi="Arabic Typesetting" w:cs="Arabic Typesetting" w:hint="cs"/>
          <w:sz w:val="40"/>
          <w:szCs w:val="40"/>
          <w:rtl/>
          <w:lang w:bidi="ar-EG"/>
        </w:rPr>
        <w:t xml:space="preserve"> بإمكانية </w:t>
      </w:r>
      <w:r w:rsidR="004958D3" w:rsidRPr="004C515A">
        <w:rPr>
          <w:rFonts w:ascii="Arabic Typesetting" w:hAnsi="Arabic Typesetting" w:cs="Arabic Typesetting" w:hint="cs"/>
          <w:sz w:val="40"/>
          <w:szCs w:val="40"/>
          <w:rtl/>
          <w:lang w:bidi="ar-EG"/>
        </w:rPr>
        <w:t>مراجعة جدول الرسوم</w:t>
      </w:r>
    </w:p>
    <w:p w:rsidR="004958D3" w:rsidRDefault="007E1095" w:rsidP="004958D3">
      <w:pPr>
        <w:pStyle w:val="NumberedParaAR"/>
      </w:pPr>
      <w:r>
        <w:rPr>
          <w:rFonts w:hint="cs"/>
          <w:rtl/>
        </w:rPr>
        <w:t xml:space="preserve"> </w:t>
      </w:r>
      <w:r w:rsidR="004958D3">
        <w:rPr>
          <w:rtl/>
        </w:rPr>
        <w:t xml:space="preserve">استندت المناقشة إلى الوثيقة </w:t>
      </w:r>
      <w:r w:rsidR="004958D3">
        <w:t>H/LD/WG/5/6</w:t>
      </w:r>
      <w:r w:rsidR="00C37C7E">
        <w:rPr>
          <w:rFonts w:hint="cs"/>
          <w:rtl/>
        </w:rPr>
        <w:t>.</w:t>
      </w:r>
    </w:p>
    <w:p w:rsidR="004958D3" w:rsidRDefault="004958D3" w:rsidP="004958D3">
      <w:pPr>
        <w:pStyle w:val="NumberedParaAR"/>
      </w:pPr>
      <w:r>
        <w:rPr>
          <w:rtl/>
        </w:rPr>
        <w:t>وقدمت الأمانة الوثيقة.</w:t>
      </w:r>
    </w:p>
    <w:p w:rsidR="007E1095" w:rsidRDefault="004958D3" w:rsidP="005222BF">
      <w:pPr>
        <w:pStyle w:val="NumberedParaAR"/>
      </w:pPr>
      <w:r>
        <w:rPr>
          <w:rFonts w:hint="cs"/>
          <w:rtl/>
          <w:lang w:bidi="ar-EG"/>
        </w:rPr>
        <w:t>وأعربت وفود الد</w:t>
      </w:r>
      <w:r w:rsidR="008F1569">
        <w:rPr>
          <w:rFonts w:hint="cs"/>
          <w:rtl/>
          <w:lang w:bidi="ar-EG"/>
        </w:rPr>
        <w:t>انم</w:t>
      </w:r>
      <w:r>
        <w:rPr>
          <w:rFonts w:hint="cs"/>
          <w:rtl/>
          <w:lang w:bidi="ar-EG"/>
        </w:rPr>
        <w:t xml:space="preserve">رك واليابان وإسبانيا والاتحاد الأوروبي عن تأييدها </w:t>
      </w:r>
      <w:r w:rsidR="008F1569">
        <w:rPr>
          <w:rFonts w:hint="cs"/>
          <w:rtl/>
          <w:lang w:bidi="ar-EG"/>
        </w:rPr>
        <w:t>ل</w:t>
      </w:r>
      <w:r>
        <w:rPr>
          <w:rFonts w:hint="cs"/>
          <w:rtl/>
          <w:lang w:bidi="ar-EG"/>
        </w:rPr>
        <w:t xml:space="preserve">اقتراح تعديل القاعدة 14 </w:t>
      </w:r>
      <w:r w:rsidR="008F1569">
        <w:rPr>
          <w:rFonts w:hint="cs"/>
          <w:rtl/>
          <w:lang w:bidi="ar-EG"/>
        </w:rPr>
        <w:t>كي يتضمن</w:t>
      </w:r>
      <w:r>
        <w:rPr>
          <w:rFonts w:hint="cs"/>
          <w:rtl/>
          <w:lang w:bidi="ar-EG"/>
        </w:rPr>
        <w:t xml:space="preserve"> إمكانية أن يدعو المكتب الدولي المودع إلى </w:t>
      </w:r>
      <w:r w:rsidR="004239F4">
        <w:rPr>
          <w:rFonts w:hint="cs"/>
          <w:rtl/>
          <w:lang w:bidi="ar-EG"/>
        </w:rPr>
        <w:t xml:space="preserve">تصحيح </w:t>
      </w:r>
      <w:r>
        <w:rPr>
          <w:rFonts w:hint="cs"/>
          <w:rtl/>
          <w:lang w:bidi="ar-EG"/>
        </w:rPr>
        <w:t xml:space="preserve">المخالفات الناجمة عن التخلف عن </w:t>
      </w:r>
      <w:r w:rsidR="005222BF">
        <w:rPr>
          <w:rFonts w:hint="cs"/>
          <w:rtl/>
          <w:lang w:bidi="ar-EG"/>
        </w:rPr>
        <w:t>تسديد</w:t>
      </w:r>
      <w:r>
        <w:rPr>
          <w:rFonts w:hint="cs"/>
          <w:rtl/>
          <w:lang w:bidi="ar-EG"/>
        </w:rPr>
        <w:t xml:space="preserve"> الرسم الأساسي لتصميم واحد </w:t>
      </w:r>
      <w:r w:rsidR="004239F4">
        <w:rPr>
          <w:rFonts w:hint="cs"/>
          <w:rtl/>
          <w:lang w:bidi="ar-EG"/>
        </w:rPr>
        <w:t>خلال شهر واحد.</w:t>
      </w:r>
    </w:p>
    <w:p w:rsidR="004958D3" w:rsidRDefault="004958D3" w:rsidP="008F7CBB">
      <w:pPr>
        <w:pStyle w:val="NumberedParaAR"/>
      </w:pPr>
      <w:r>
        <w:rPr>
          <w:rFonts w:hint="cs"/>
          <w:rtl/>
          <w:lang w:bidi="ar-EG"/>
        </w:rPr>
        <w:t xml:space="preserve">واستوضح وفد الولايات المتحدة الأمريكية عن الآلية المقترحة للدفع </w:t>
      </w:r>
      <w:r w:rsidR="008F7CBB">
        <w:rPr>
          <w:rFonts w:hint="cs"/>
          <w:rtl/>
          <w:lang w:bidi="ar-EG"/>
        </w:rPr>
        <w:t>مسبقا</w:t>
      </w:r>
      <w:r>
        <w:rPr>
          <w:rFonts w:hint="cs"/>
          <w:rtl/>
          <w:lang w:bidi="ar-EG"/>
        </w:rPr>
        <w:t xml:space="preserve"> بالنسبة للطلب المؤمن في المادة 6(2) من وثيقة 1999، التي تتناول استخدام الطلبات الدولية كأساس للمطالبة بالأولوية. كما </w:t>
      </w:r>
      <w:r w:rsidR="00B96E23">
        <w:rPr>
          <w:rFonts w:hint="cs"/>
          <w:rtl/>
          <w:lang w:bidi="ar-EG"/>
        </w:rPr>
        <w:t>بيّن</w:t>
      </w:r>
      <w:r>
        <w:rPr>
          <w:rFonts w:hint="cs"/>
          <w:rtl/>
          <w:lang w:bidi="ar-EG"/>
        </w:rPr>
        <w:t xml:space="preserve"> الوفد أن التخلف عن </w:t>
      </w:r>
      <w:r w:rsidR="00B96E23">
        <w:rPr>
          <w:rFonts w:hint="cs"/>
          <w:rtl/>
          <w:lang w:bidi="ar-EG"/>
        </w:rPr>
        <w:t>تسديد</w:t>
      </w:r>
      <w:r>
        <w:rPr>
          <w:rFonts w:hint="cs"/>
          <w:rtl/>
          <w:lang w:bidi="ar-EG"/>
        </w:rPr>
        <w:t xml:space="preserve"> </w:t>
      </w:r>
      <w:r w:rsidR="00B96E23">
        <w:rPr>
          <w:rFonts w:hint="cs"/>
          <w:rtl/>
          <w:lang w:bidi="ar-EG"/>
        </w:rPr>
        <w:t xml:space="preserve">الرسوم </w:t>
      </w:r>
      <w:r>
        <w:rPr>
          <w:rFonts w:hint="cs"/>
          <w:rtl/>
          <w:lang w:bidi="ar-EG"/>
        </w:rPr>
        <w:t>لا ينبغي أن ينفي إمكانية استخدام الطلب الدولي كأساس للمطالبة بالأولوية.</w:t>
      </w:r>
    </w:p>
    <w:p w:rsidR="004958D3" w:rsidRDefault="004958D3" w:rsidP="008F7CBB">
      <w:pPr>
        <w:pStyle w:val="NumberedParaAR"/>
      </w:pPr>
      <w:r>
        <w:rPr>
          <w:rFonts w:hint="cs"/>
          <w:rtl/>
          <w:lang w:bidi="ar-EG"/>
        </w:rPr>
        <w:t>وردا على مداخلة وفد الولايات المتحدة الأمريكي</w:t>
      </w:r>
      <w:r w:rsidR="00B96E23">
        <w:rPr>
          <w:rFonts w:hint="cs"/>
          <w:rtl/>
          <w:lang w:bidi="ar-EG"/>
        </w:rPr>
        <w:t>ة</w:t>
      </w:r>
      <w:r>
        <w:rPr>
          <w:rFonts w:hint="cs"/>
          <w:rtl/>
          <w:lang w:bidi="ar-EG"/>
        </w:rPr>
        <w:t xml:space="preserve">، أوضحت الأمانة أن التخلف عن </w:t>
      </w:r>
      <w:r w:rsidR="00B96E23">
        <w:rPr>
          <w:rFonts w:hint="cs"/>
          <w:rtl/>
          <w:lang w:bidi="ar-EG"/>
        </w:rPr>
        <w:t>تسديد</w:t>
      </w:r>
      <w:r>
        <w:rPr>
          <w:rFonts w:hint="cs"/>
          <w:rtl/>
          <w:lang w:bidi="ar-EG"/>
        </w:rPr>
        <w:t xml:space="preserve"> الرسوم </w:t>
      </w:r>
      <w:r w:rsidR="00B96E23">
        <w:rPr>
          <w:rFonts w:hint="cs"/>
          <w:rtl/>
          <w:lang w:bidi="ar-EG"/>
        </w:rPr>
        <w:t>لا ي</w:t>
      </w:r>
      <w:r w:rsidR="007023B6">
        <w:rPr>
          <w:rFonts w:hint="cs"/>
          <w:rtl/>
          <w:lang w:bidi="ar-EG"/>
        </w:rPr>
        <w:t xml:space="preserve">قع </w:t>
      </w:r>
      <w:r>
        <w:rPr>
          <w:rFonts w:hint="cs"/>
          <w:rtl/>
          <w:lang w:bidi="ar-EG"/>
        </w:rPr>
        <w:t>ضمن المخالفات التي يترتب عليها تأجيل</w:t>
      </w:r>
      <w:r w:rsidR="00E333A2">
        <w:rPr>
          <w:rFonts w:hint="cs"/>
          <w:rtl/>
          <w:lang w:bidi="ar-EG"/>
        </w:rPr>
        <w:t xml:space="preserve"> تاريخ الإيداع المنصوص عليه</w:t>
      </w:r>
      <w:r w:rsidR="00B96E23">
        <w:rPr>
          <w:rFonts w:hint="cs"/>
          <w:rtl/>
          <w:lang w:bidi="ar-EG"/>
        </w:rPr>
        <w:t>ا</w:t>
      </w:r>
      <w:r w:rsidR="00E333A2">
        <w:rPr>
          <w:rFonts w:hint="cs"/>
          <w:rtl/>
          <w:lang w:bidi="ar-EG"/>
        </w:rPr>
        <w:t xml:space="preserve"> في القاعدة 14(2). كما أن هذه المخالفات المنصوص عليها في القاعدة 14(2) عناصر أساسية ينبغي أن </w:t>
      </w:r>
      <w:r w:rsidR="00B96E23">
        <w:rPr>
          <w:rFonts w:hint="cs"/>
          <w:rtl/>
          <w:lang w:bidi="ar-EG"/>
        </w:rPr>
        <w:t>ي</w:t>
      </w:r>
      <w:r w:rsidR="00E333A2">
        <w:rPr>
          <w:rFonts w:hint="cs"/>
          <w:rtl/>
          <w:lang w:bidi="ar-EG"/>
        </w:rPr>
        <w:t xml:space="preserve">كشف عنها </w:t>
      </w:r>
      <w:r w:rsidR="00B96E23">
        <w:rPr>
          <w:rFonts w:hint="cs"/>
          <w:rtl/>
          <w:lang w:bidi="ar-EG"/>
        </w:rPr>
        <w:t>بسهولة</w:t>
      </w:r>
      <w:r w:rsidR="00E333A2">
        <w:rPr>
          <w:rFonts w:hint="cs"/>
          <w:rtl/>
          <w:lang w:bidi="ar-EG"/>
        </w:rPr>
        <w:t xml:space="preserve">، </w:t>
      </w:r>
      <w:r w:rsidR="008F7CBB">
        <w:rPr>
          <w:rFonts w:hint="cs"/>
          <w:rtl/>
          <w:lang w:bidi="ar-EG"/>
        </w:rPr>
        <w:t>وفي حال</w:t>
      </w:r>
      <w:r w:rsidR="00037B09">
        <w:rPr>
          <w:rFonts w:hint="cs"/>
          <w:rtl/>
          <w:lang w:bidi="ar-EG"/>
        </w:rPr>
        <w:t xml:space="preserve"> </w:t>
      </w:r>
      <w:r w:rsidR="008F7CBB">
        <w:rPr>
          <w:rFonts w:hint="cs"/>
          <w:rtl/>
          <w:lang w:bidi="ar-EG"/>
        </w:rPr>
        <w:t>إيداع ا</w:t>
      </w:r>
      <w:r w:rsidR="00037B09">
        <w:rPr>
          <w:rFonts w:hint="cs"/>
          <w:rtl/>
          <w:lang w:bidi="ar-EG"/>
        </w:rPr>
        <w:t xml:space="preserve">لطلب الدولي عن طريق منصة </w:t>
      </w:r>
      <w:r w:rsidR="008F7CBB">
        <w:rPr>
          <w:rFonts w:hint="cs"/>
          <w:rtl/>
          <w:lang w:bidi="ar-EG"/>
        </w:rPr>
        <w:t>ا</w:t>
      </w:r>
      <w:r w:rsidR="00037B09">
        <w:rPr>
          <w:rFonts w:hint="cs"/>
          <w:rtl/>
          <w:lang w:bidi="ar-EG"/>
        </w:rPr>
        <w:t>لإيداع الإلكتروني، ف</w:t>
      </w:r>
      <w:r w:rsidR="00C37C7E">
        <w:rPr>
          <w:rFonts w:hint="cs"/>
          <w:rtl/>
          <w:lang w:bidi="ar-EG"/>
        </w:rPr>
        <w:t>س</w:t>
      </w:r>
      <w:r w:rsidR="00037B09">
        <w:rPr>
          <w:rFonts w:hint="cs"/>
          <w:rtl/>
          <w:lang w:bidi="ar-EG"/>
        </w:rPr>
        <w:t xml:space="preserve">يجري التحقق منها </w:t>
      </w:r>
      <w:r w:rsidR="008F7CBB">
        <w:rPr>
          <w:rFonts w:hint="cs"/>
          <w:rtl/>
          <w:lang w:bidi="ar-EG"/>
        </w:rPr>
        <w:t>تلقائيا. وعليه، يصعب تصور</w:t>
      </w:r>
      <w:r w:rsidR="00037B09">
        <w:rPr>
          <w:rFonts w:hint="cs"/>
          <w:rtl/>
          <w:lang w:bidi="ar-EG"/>
        </w:rPr>
        <w:t xml:space="preserve"> موقف يتسبب فيه تعديل القاعدة</w:t>
      </w:r>
      <w:r w:rsidR="00037B09">
        <w:rPr>
          <w:rFonts w:hint="eastAsia"/>
          <w:rtl/>
          <w:lang w:bidi="ar-EG"/>
        </w:rPr>
        <w:t> </w:t>
      </w:r>
      <w:r w:rsidR="00037B09">
        <w:rPr>
          <w:rFonts w:hint="cs"/>
          <w:rtl/>
          <w:lang w:bidi="ar-EG"/>
        </w:rPr>
        <w:t>14(1) المقترح في صعوبة تحول دون استخدام المودع للطلب الدولي كأساس للمطالبة بالأولوية.</w:t>
      </w:r>
    </w:p>
    <w:p w:rsidR="00037B09" w:rsidRDefault="00037B09" w:rsidP="00452DD1">
      <w:pPr>
        <w:pStyle w:val="NumberedParaAR"/>
      </w:pPr>
      <w:r>
        <w:rPr>
          <w:rFonts w:hint="cs"/>
          <w:rtl/>
          <w:lang w:bidi="ar-EG"/>
        </w:rPr>
        <w:t xml:space="preserve">وأشار وفد الولايات المتحدة الأمريكية إلى أن مهلة الشهر الواحد المقترحة </w:t>
      </w:r>
      <w:r w:rsidR="00452DD1">
        <w:rPr>
          <w:rFonts w:hint="cs"/>
          <w:rtl/>
          <w:lang w:bidi="ar-EG"/>
        </w:rPr>
        <w:t>للسداد</w:t>
      </w:r>
      <w:r>
        <w:rPr>
          <w:rFonts w:hint="cs"/>
          <w:rtl/>
          <w:lang w:bidi="ar-EG"/>
        </w:rPr>
        <w:t xml:space="preserve"> </w:t>
      </w:r>
      <w:r w:rsidR="008F7CBB">
        <w:rPr>
          <w:rFonts w:hint="cs"/>
          <w:rtl/>
          <w:lang w:bidi="ar-EG"/>
        </w:rPr>
        <w:t>الملتمس</w:t>
      </w:r>
      <w:r>
        <w:rPr>
          <w:rFonts w:hint="cs"/>
          <w:rtl/>
          <w:lang w:bidi="ar-EG"/>
        </w:rPr>
        <w:t xml:space="preserve"> ستكون قصيرة للغاية. وردا على ذلك، أشارت الأمانة </w:t>
      </w:r>
      <w:r w:rsidR="00C37C7E">
        <w:rPr>
          <w:rFonts w:hint="cs"/>
          <w:rtl/>
          <w:lang w:bidi="ar-EG"/>
        </w:rPr>
        <w:t xml:space="preserve">إلى </w:t>
      </w:r>
      <w:r>
        <w:rPr>
          <w:rFonts w:hint="cs"/>
          <w:rtl/>
          <w:lang w:bidi="ar-EG"/>
        </w:rPr>
        <w:t xml:space="preserve">إنه من مصلحة المودع أن </w:t>
      </w:r>
      <w:r w:rsidR="008F7CBB">
        <w:rPr>
          <w:rFonts w:hint="cs"/>
          <w:rtl/>
          <w:lang w:bidi="ar-EG"/>
        </w:rPr>
        <w:t xml:space="preserve">يسدد </w:t>
      </w:r>
      <w:r>
        <w:rPr>
          <w:rFonts w:hint="cs"/>
          <w:rtl/>
          <w:lang w:bidi="ar-EG"/>
        </w:rPr>
        <w:t xml:space="preserve">في أسعر وقت ممكن مع الإقرار بأن فترة الشهر الواحد قد تعتبر قصيرة ولذا يمكن مد المهلة </w:t>
      </w:r>
      <w:r w:rsidR="008F7CBB">
        <w:rPr>
          <w:rFonts w:hint="cs"/>
          <w:rtl/>
          <w:lang w:bidi="ar-EG"/>
        </w:rPr>
        <w:t xml:space="preserve">لتبلغ </w:t>
      </w:r>
      <w:r>
        <w:rPr>
          <w:rFonts w:hint="cs"/>
          <w:rtl/>
          <w:lang w:bidi="ar-EG"/>
        </w:rPr>
        <w:t xml:space="preserve">ثلاثة أشهر، علما بأن التبكير في </w:t>
      </w:r>
      <w:r w:rsidR="00452DD1">
        <w:rPr>
          <w:rFonts w:hint="cs"/>
          <w:rtl/>
          <w:lang w:bidi="ar-EG"/>
        </w:rPr>
        <w:t>السداد</w:t>
      </w:r>
      <w:r>
        <w:rPr>
          <w:rFonts w:hint="cs"/>
          <w:rtl/>
          <w:lang w:bidi="ar-EG"/>
        </w:rPr>
        <w:t xml:space="preserve"> من التسريع في فحص الطلب وتسجيله.</w:t>
      </w:r>
    </w:p>
    <w:p w:rsidR="00037B09" w:rsidRDefault="00037B09" w:rsidP="005222BF">
      <w:pPr>
        <w:pStyle w:val="NumberedParaAR"/>
      </w:pPr>
      <w:r>
        <w:rPr>
          <w:rFonts w:hint="cs"/>
          <w:rtl/>
          <w:lang w:bidi="ar-EG"/>
        </w:rPr>
        <w:t>وعبر وفد الولايات المتحدة الأمريكية عن عدم ارتياحه إزاء المقاربة المقترحة بالإشارة إلى نظام</w:t>
      </w:r>
      <w:r w:rsidR="007023B6">
        <w:rPr>
          <w:lang w:bidi="ar-EG"/>
        </w:rPr>
        <w:t xml:space="preserve"> </w:t>
      </w:r>
      <w:r w:rsidR="007023B6" w:rsidRPr="007023B6">
        <w:rPr>
          <w:rtl/>
          <w:lang w:bidi="ar-EG"/>
        </w:rPr>
        <w:t>معاهدة التعاون بشأن البراءات</w:t>
      </w:r>
      <w:r w:rsidR="007023B6">
        <w:rPr>
          <w:lang w:bidi="ar-EG"/>
        </w:rPr>
        <w:t xml:space="preserve"> </w:t>
      </w:r>
      <w:r w:rsidR="007023B6">
        <w:rPr>
          <w:rFonts w:hint="cs"/>
          <w:rtl/>
          <w:lang w:bidi="ar-EG"/>
        </w:rPr>
        <w:t xml:space="preserve">ونظامه الوطني لبراءات التصاميم، وفيه لا يلتمس </w:t>
      </w:r>
      <w:r w:rsidR="005222BF">
        <w:rPr>
          <w:rFonts w:hint="cs"/>
          <w:rtl/>
          <w:lang w:bidi="ar-EG"/>
        </w:rPr>
        <w:t>تسديد</w:t>
      </w:r>
      <w:r w:rsidR="007023B6">
        <w:rPr>
          <w:rFonts w:hint="cs"/>
          <w:rtl/>
          <w:lang w:bidi="ar-EG"/>
        </w:rPr>
        <w:t xml:space="preserve"> رسم </w:t>
      </w:r>
      <w:r w:rsidR="008F7CBB">
        <w:rPr>
          <w:rFonts w:hint="cs"/>
          <w:rtl/>
          <w:lang w:bidi="ar-EG"/>
        </w:rPr>
        <w:t>مسبق</w:t>
      </w:r>
      <w:r w:rsidR="007023B6">
        <w:rPr>
          <w:rFonts w:hint="cs"/>
          <w:rtl/>
          <w:lang w:bidi="ar-EG"/>
        </w:rPr>
        <w:t xml:space="preserve"> لإجراء الفحص الشكلي.</w:t>
      </w:r>
    </w:p>
    <w:p w:rsidR="007023B6" w:rsidRDefault="007023B6" w:rsidP="00732A45">
      <w:pPr>
        <w:pStyle w:val="NumberedParaAR"/>
      </w:pPr>
      <w:r>
        <w:rPr>
          <w:rFonts w:hint="cs"/>
          <w:rtl/>
          <w:lang w:bidi="ar-EG"/>
        </w:rPr>
        <w:t xml:space="preserve">وردا على مداخلة الولايات المتحدة الأمريكية، أشارت الأمانة </w:t>
      </w:r>
      <w:r w:rsidR="008F7CBB">
        <w:rPr>
          <w:rFonts w:hint="cs"/>
          <w:rtl/>
          <w:lang w:bidi="ar-EG"/>
        </w:rPr>
        <w:t xml:space="preserve">إلى </w:t>
      </w:r>
      <w:r>
        <w:rPr>
          <w:rFonts w:hint="cs"/>
          <w:rtl/>
          <w:lang w:bidi="ar-EG"/>
        </w:rPr>
        <w:t>أنه عامة ما ي</w:t>
      </w:r>
      <w:r w:rsidR="008F7CBB">
        <w:rPr>
          <w:rFonts w:hint="cs"/>
          <w:rtl/>
          <w:lang w:bidi="ar-EG"/>
        </w:rPr>
        <w:t>ُ</w:t>
      </w:r>
      <w:r>
        <w:rPr>
          <w:rFonts w:hint="cs"/>
          <w:rtl/>
          <w:lang w:bidi="ar-EG"/>
        </w:rPr>
        <w:t>ج</w:t>
      </w:r>
      <w:r w:rsidR="00732A45">
        <w:rPr>
          <w:rFonts w:hint="cs"/>
          <w:rtl/>
          <w:lang w:bidi="ar-EG"/>
        </w:rPr>
        <w:t>ِ</w:t>
      </w:r>
      <w:r>
        <w:rPr>
          <w:rFonts w:hint="cs"/>
          <w:rtl/>
          <w:lang w:bidi="ar-EG"/>
        </w:rPr>
        <w:t xml:space="preserve">ري المتخصصون إيداعات البراءات ذات الوصف والمطالبات </w:t>
      </w:r>
      <w:r w:rsidR="008F7CBB">
        <w:rPr>
          <w:rFonts w:hint="cs"/>
          <w:rtl/>
          <w:lang w:bidi="ar-EG"/>
        </w:rPr>
        <w:t>التقني</w:t>
      </w:r>
      <w:r w:rsidR="00C37C7E">
        <w:rPr>
          <w:rFonts w:hint="cs"/>
          <w:rtl/>
          <w:lang w:bidi="ar-EG"/>
        </w:rPr>
        <w:t>ّة</w:t>
      </w:r>
      <w:r w:rsidR="008F7CBB">
        <w:rPr>
          <w:rFonts w:hint="cs"/>
          <w:rtl/>
          <w:lang w:bidi="ar-EG"/>
        </w:rPr>
        <w:t xml:space="preserve"> </w:t>
      </w:r>
      <w:r>
        <w:rPr>
          <w:rFonts w:hint="cs"/>
          <w:rtl/>
          <w:lang w:bidi="ar-EG"/>
        </w:rPr>
        <w:t>وأن كلفتها مرتفعة</w:t>
      </w:r>
      <w:r w:rsidR="008F7CBB">
        <w:rPr>
          <w:rFonts w:hint="cs"/>
          <w:rtl/>
          <w:lang w:bidi="ar-EG"/>
        </w:rPr>
        <w:t xml:space="preserve"> نسبيا</w:t>
      </w:r>
      <w:r>
        <w:rPr>
          <w:rFonts w:hint="cs"/>
          <w:rtl/>
          <w:lang w:bidi="ar-EG"/>
        </w:rPr>
        <w:t xml:space="preserve">. ولذا </w:t>
      </w:r>
      <w:r w:rsidR="00732A45">
        <w:rPr>
          <w:rFonts w:hint="cs"/>
          <w:rtl/>
          <w:lang w:bidi="ar-EG"/>
        </w:rPr>
        <w:t>من المستبعد</w:t>
      </w:r>
      <w:r>
        <w:rPr>
          <w:rFonts w:hint="cs"/>
          <w:rtl/>
          <w:lang w:bidi="ar-EG"/>
        </w:rPr>
        <w:t xml:space="preserve"> ألا يستكملوا الطلب. وفي المقابل، إيداعات التصاميم ي</w:t>
      </w:r>
      <w:r w:rsidR="00732A45">
        <w:rPr>
          <w:rFonts w:hint="cs"/>
          <w:rtl/>
          <w:lang w:bidi="ar-EG"/>
        </w:rPr>
        <w:t>مكن أن ي</w:t>
      </w:r>
      <w:r>
        <w:rPr>
          <w:rFonts w:hint="cs"/>
          <w:rtl/>
          <w:lang w:bidi="ar-EG"/>
        </w:rPr>
        <w:t xml:space="preserve">جريها الأفراد أو الكيانات الصغيرة </w:t>
      </w:r>
      <w:r w:rsidR="009470BE">
        <w:rPr>
          <w:rFonts w:hint="cs"/>
          <w:rtl/>
          <w:lang w:bidi="ar-EG"/>
        </w:rPr>
        <w:t xml:space="preserve">التي تلتمس الحماية على نحو فعال الكلفة، وقد لا يكون الطرف المودع </w:t>
      </w:r>
      <w:r w:rsidR="009470BE">
        <w:rPr>
          <w:rFonts w:hint="cs"/>
          <w:rtl/>
          <w:lang w:bidi="ar-EG"/>
        </w:rPr>
        <w:lastRenderedPageBreak/>
        <w:t xml:space="preserve">ملما بالإجراء. ويمكن أن يقترف هؤلاء المودعون أخطاء أكثر </w:t>
      </w:r>
      <w:r w:rsidR="00732A45">
        <w:rPr>
          <w:rFonts w:hint="cs"/>
          <w:rtl/>
          <w:lang w:bidi="ar-EG"/>
        </w:rPr>
        <w:t>وليس من المستبعد</w:t>
      </w:r>
      <w:r w:rsidR="00B54666">
        <w:rPr>
          <w:rFonts w:hint="cs"/>
          <w:rtl/>
          <w:lang w:bidi="ar-EG"/>
        </w:rPr>
        <w:t xml:space="preserve"> </w:t>
      </w:r>
      <w:r w:rsidR="00732A45">
        <w:rPr>
          <w:rFonts w:hint="cs"/>
          <w:rtl/>
          <w:lang w:bidi="ar-EG"/>
        </w:rPr>
        <w:t>ألا</w:t>
      </w:r>
      <w:r w:rsidR="00B54666">
        <w:rPr>
          <w:rFonts w:hint="cs"/>
          <w:rtl/>
          <w:lang w:bidi="ar-EG"/>
        </w:rPr>
        <w:t xml:space="preserve"> </w:t>
      </w:r>
      <w:r w:rsidR="00181E9F">
        <w:rPr>
          <w:rFonts w:hint="cs"/>
          <w:rtl/>
          <w:lang w:bidi="ar-EG"/>
        </w:rPr>
        <w:t>يكملوا طلب</w:t>
      </w:r>
      <w:r w:rsidR="00732A45">
        <w:rPr>
          <w:rFonts w:hint="cs"/>
          <w:rtl/>
          <w:lang w:bidi="ar-EG"/>
        </w:rPr>
        <w:t>ات</w:t>
      </w:r>
      <w:r w:rsidR="00181E9F">
        <w:rPr>
          <w:rFonts w:hint="cs"/>
          <w:rtl/>
          <w:lang w:bidi="ar-EG"/>
        </w:rPr>
        <w:t xml:space="preserve">هم، ونتيجة لذلك سيجري الفحص دون </w:t>
      </w:r>
      <w:r w:rsidR="00732A45">
        <w:rPr>
          <w:rFonts w:hint="cs"/>
          <w:rtl/>
          <w:lang w:bidi="ar-EG"/>
        </w:rPr>
        <w:t>تسديد الكلفة</w:t>
      </w:r>
      <w:r w:rsidR="00181E9F">
        <w:rPr>
          <w:rFonts w:hint="cs"/>
          <w:rtl/>
          <w:lang w:bidi="ar-EG"/>
        </w:rPr>
        <w:t>.</w:t>
      </w:r>
    </w:p>
    <w:p w:rsidR="00181E9F" w:rsidRDefault="00732A45" w:rsidP="00732A45">
      <w:pPr>
        <w:pStyle w:val="NumberedParaAR"/>
      </w:pPr>
      <w:r>
        <w:rPr>
          <w:rFonts w:hint="cs"/>
          <w:rtl/>
          <w:lang w:bidi="ar-EG"/>
        </w:rPr>
        <w:t>وسأل</w:t>
      </w:r>
      <w:r w:rsidR="00181E9F">
        <w:rPr>
          <w:rFonts w:hint="cs"/>
          <w:rtl/>
          <w:lang w:bidi="ar-EG"/>
        </w:rPr>
        <w:t xml:space="preserve"> وفد الولايات المتحدة </w:t>
      </w:r>
      <w:r>
        <w:rPr>
          <w:rFonts w:hint="cs"/>
          <w:rtl/>
          <w:lang w:bidi="ar-EG"/>
        </w:rPr>
        <w:t>ع</w:t>
      </w:r>
      <w:r w:rsidR="00210AF7">
        <w:rPr>
          <w:rFonts w:hint="cs"/>
          <w:rtl/>
          <w:lang w:bidi="ar-EG"/>
        </w:rPr>
        <w:t xml:space="preserve">ما إذا كانت المقاربة المقترحة مضمونة وفعالة </w:t>
      </w:r>
      <w:r>
        <w:rPr>
          <w:rFonts w:hint="cs"/>
          <w:rtl/>
          <w:lang w:bidi="ar-EG"/>
        </w:rPr>
        <w:t>في حال</w:t>
      </w:r>
      <w:r w:rsidR="00CA78EA">
        <w:rPr>
          <w:rFonts w:hint="cs"/>
          <w:rtl/>
          <w:lang w:bidi="ar-EG"/>
        </w:rPr>
        <w:t xml:space="preserve"> </w:t>
      </w:r>
      <w:r>
        <w:rPr>
          <w:rFonts w:hint="cs"/>
          <w:rtl/>
          <w:lang w:bidi="ar-EG"/>
        </w:rPr>
        <w:t xml:space="preserve">عالجت </w:t>
      </w:r>
      <w:r w:rsidR="00CA78EA">
        <w:rPr>
          <w:rFonts w:hint="cs"/>
          <w:rtl/>
          <w:lang w:bidi="ar-EG"/>
        </w:rPr>
        <w:t>عدد صغير من الحالات.</w:t>
      </w:r>
    </w:p>
    <w:p w:rsidR="00CA78EA" w:rsidRDefault="00732A45" w:rsidP="00732A45">
      <w:pPr>
        <w:pStyle w:val="NumberedParaAR"/>
      </w:pPr>
      <w:r>
        <w:rPr>
          <w:rFonts w:hint="cs"/>
          <w:rtl/>
          <w:lang w:bidi="ar-EG"/>
        </w:rPr>
        <w:t>و</w:t>
      </w:r>
      <w:r w:rsidR="00CA78EA">
        <w:rPr>
          <w:rFonts w:hint="cs"/>
          <w:rtl/>
          <w:lang w:bidi="ar-EG"/>
        </w:rPr>
        <w:t>رد</w:t>
      </w:r>
      <w:r>
        <w:rPr>
          <w:rFonts w:hint="cs"/>
          <w:rtl/>
          <w:lang w:bidi="ar-EG"/>
        </w:rPr>
        <w:t>ا على ذلك</w:t>
      </w:r>
      <w:r w:rsidR="00CA78EA">
        <w:rPr>
          <w:rFonts w:hint="cs"/>
          <w:rtl/>
          <w:lang w:bidi="ar-EG"/>
        </w:rPr>
        <w:t xml:space="preserve">، أوضحت الأمانة أنه </w:t>
      </w:r>
      <w:r>
        <w:rPr>
          <w:rFonts w:hint="cs"/>
          <w:rtl/>
          <w:lang w:bidi="ar-EG"/>
        </w:rPr>
        <w:t>علاوة على</w:t>
      </w:r>
      <w:r w:rsidR="00CA78EA">
        <w:rPr>
          <w:rFonts w:hint="cs"/>
          <w:rtl/>
          <w:lang w:bidi="ar-EG"/>
        </w:rPr>
        <w:t xml:space="preserve"> الطلبات غير الجادة، </w:t>
      </w:r>
      <w:r>
        <w:rPr>
          <w:rFonts w:hint="cs"/>
          <w:rtl/>
          <w:lang w:bidi="ar-EG"/>
        </w:rPr>
        <w:t xml:space="preserve">تندرج </w:t>
      </w:r>
      <w:r w:rsidR="00CA78EA">
        <w:rPr>
          <w:rFonts w:hint="cs"/>
          <w:rtl/>
          <w:lang w:bidi="ar-EG"/>
        </w:rPr>
        <w:t xml:space="preserve">بعض الطلبات </w:t>
      </w:r>
      <w:r>
        <w:rPr>
          <w:rFonts w:hint="cs"/>
          <w:rtl/>
          <w:lang w:bidi="ar-EG"/>
        </w:rPr>
        <w:t xml:space="preserve">في فئة </w:t>
      </w:r>
      <w:r w:rsidR="00CA78EA">
        <w:rPr>
          <w:rFonts w:hint="cs"/>
          <w:rtl/>
          <w:lang w:bidi="ar-EG"/>
        </w:rPr>
        <w:t>أكثر تعقيدا وتطلبا حتى من وجهة نظر شكلية.</w:t>
      </w:r>
    </w:p>
    <w:p w:rsidR="00CA78EA" w:rsidRDefault="00732A45" w:rsidP="00980C43">
      <w:pPr>
        <w:pStyle w:val="NumberedParaAR"/>
      </w:pPr>
      <w:r>
        <w:rPr>
          <w:rFonts w:hint="cs"/>
          <w:rtl/>
        </w:rPr>
        <w:t>و</w:t>
      </w:r>
      <w:r w:rsidR="00CA78EA">
        <w:rPr>
          <w:rFonts w:hint="cs"/>
          <w:rtl/>
        </w:rPr>
        <w:t xml:space="preserve">عبر وفد الولايات المتحدة الأمريكية عن </w:t>
      </w:r>
      <w:r w:rsidR="00980C43">
        <w:rPr>
          <w:rFonts w:hint="cs"/>
          <w:rtl/>
        </w:rPr>
        <w:t>تفهّمه</w:t>
      </w:r>
      <w:r w:rsidR="00CA78EA">
        <w:rPr>
          <w:rFonts w:hint="cs"/>
          <w:rtl/>
        </w:rPr>
        <w:t xml:space="preserve">، ولكنه أشار أنه لايزال لا </w:t>
      </w:r>
      <w:r>
        <w:rPr>
          <w:rFonts w:hint="cs"/>
          <w:rtl/>
        </w:rPr>
        <w:t>يشعر بالارتياح إزاء ا</w:t>
      </w:r>
      <w:r w:rsidR="00CA78EA">
        <w:rPr>
          <w:rFonts w:hint="cs"/>
          <w:rtl/>
        </w:rPr>
        <w:t>ل</w:t>
      </w:r>
      <w:r>
        <w:rPr>
          <w:rFonts w:hint="cs"/>
          <w:rtl/>
        </w:rPr>
        <w:t>اقتراح، ولذا لا يمكنه دعمه في هذه الآونة</w:t>
      </w:r>
      <w:r w:rsidR="00CA78EA">
        <w:rPr>
          <w:rFonts w:hint="cs"/>
          <w:rtl/>
        </w:rPr>
        <w:t>. واقترح الوفد مناقشة هذه المسألة في الدورة القادمة للفريق العامل.</w:t>
      </w:r>
    </w:p>
    <w:p w:rsidR="00CA78EA" w:rsidRDefault="00CA78EA" w:rsidP="00732A45">
      <w:pPr>
        <w:pStyle w:val="NumberedParaAR"/>
      </w:pPr>
      <w:r>
        <w:rPr>
          <w:rFonts w:hint="cs"/>
          <w:rtl/>
        </w:rPr>
        <w:t xml:space="preserve">وأشارت الرئيسة إلى </w:t>
      </w:r>
      <w:r w:rsidR="00732A45">
        <w:rPr>
          <w:rFonts w:hint="cs"/>
          <w:rtl/>
        </w:rPr>
        <w:t>تأييد</w:t>
      </w:r>
      <w:r>
        <w:rPr>
          <w:rFonts w:hint="cs"/>
          <w:rtl/>
        </w:rPr>
        <w:t xml:space="preserve"> بعض الوفود </w:t>
      </w:r>
      <w:r w:rsidR="00732A45">
        <w:rPr>
          <w:rFonts w:hint="cs"/>
          <w:rtl/>
        </w:rPr>
        <w:t>ل</w:t>
      </w:r>
      <w:r>
        <w:rPr>
          <w:rFonts w:hint="cs"/>
          <w:rtl/>
        </w:rPr>
        <w:t>اقتراح إضافة</w:t>
      </w:r>
      <w:r w:rsidR="00186D8F">
        <w:rPr>
          <w:rFonts w:hint="cs"/>
          <w:rtl/>
        </w:rPr>
        <w:t xml:space="preserve"> الفقرة الفرعية (ب) إلى القاعدة 14(1)، مع إبداء وفد واحد عدم ارتياحه إزاء الاقتراح.</w:t>
      </w:r>
    </w:p>
    <w:p w:rsidR="00186D8F" w:rsidRDefault="00732A45" w:rsidP="00732A45">
      <w:pPr>
        <w:pStyle w:val="NumberedParaAR"/>
        <w:ind w:left="555"/>
      </w:pPr>
      <w:r>
        <w:rPr>
          <w:rFonts w:hint="cs"/>
          <w:rtl/>
        </w:rPr>
        <w:t>وخلصت الرئيسة إلى أن المناقش</w:t>
      </w:r>
      <w:r w:rsidR="00186D8F">
        <w:rPr>
          <w:rFonts w:hint="cs"/>
          <w:rtl/>
        </w:rPr>
        <w:t>ة بشأن اقتراح الفقرة الفرعية (ب) في القاعدة 14(1) سيتواصل في الدورة السادسة للفريق العامل.</w:t>
      </w:r>
    </w:p>
    <w:p w:rsidR="00186D8F" w:rsidRDefault="00186D8F" w:rsidP="00452DD1">
      <w:pPr>
        <w:pStyle w:val="NumberedParaAR"/>
      </w:pPr>
      <w:r>
        <w:rPr>
          <w:rFonts w:hint="cs"/>
          <w:rtl/>
        </w:rPr>
        <w:t xml:space="preserve">وبعدها، قدمت الأمانة </w:t>
      </w:r>
      <w:r w:rsidR="00732A45">
        <w:rPr>
          <w:rFonts w:hint="cs"/>
          <w:rtl/>
          <w:lang w:bidi="ar-EG"/>
        </w:rPr>
        <w:t>الجزء</w:t>
      </w:r>
      <w:r w:rsidR="00062BEA">
        <w:rPr>
          <w:rFonts w:hint="cs"/>
          <w:rtl/>
          <w:lang w:bidi="ar-EG"/>
        </w:rPr>
        <w:t xml:space="preserve"> الثالث من الوثيقة </w:t>
      </w:r>
      <w:r w:rsidR="00732A45">
        <w:rPr>
          <w:rFonts w:hint="cs"/>
          <w:rtl/>
          <w:lang w:bidi="ar-EG"/>
        </w:rPr>
        <w:t>بشأن</w:t>
      </w:r>
      <w:r w:rsidR="00062BEA">
        <w:rPr>
          <w:rFonts w:hint="cs"/>
          <w:rtl/>
          <w:lang w:bidi="ar-EG"/>
        </w:rPr>
        <w:t xml:space="preserve"> بالتعديلات الممكنة </w:t>
      </w:r>
      <w:r w:rsidR="00452DD1">
        <w:rPr>
          <w:rFonts w:hint="cs"/>
          <w:rtl/>
          <w:lang w:bidi="ar-EG"/>
        </w:rPr>
        <w:t>في</w:t>
      </w:r>
      <w:r w:rsidR="00062BEA">
        <w:rPr>
          <w:rFonts w:hint="cs"/>
          <w:rtl/>
          <w:lang w:bidi="ar-EG"/>
        </w:rPr>
        <w:t xml:space="preserve"> جدول الرسوم.</w:t>
      </w:r>
    </w:p>
    <w:p w:rsidR="00062BEA" w:rsidRDefault="00062BEA" w:rsidP="00C37C7E">
      <w:pPr>
        <w:pStyle w:val="NumberedParaAR"/>
      </w:pPr>
      <w:r>
        <w:rPr>
          <w:rFonts w:hint="cs"/>
          <w:rtl/>
          <w:lang w:bidi="ar-EG"/>
        </w:rPr>
        <w:t xml:space="preserve">وردا على مداخلة وفد اليابان، أوضحت الأمانة أولا أن إضافة رسوم محددة لن يعقد الأمور على المستخدمين لأن حاسبة الرسوم </w:t>
      </w:r>
      <w:r w:rsidR="004872CE">
        <w:rPr>
          <w:rFonts w:hint="cs"/>
          <w:rtl/>
          <w:lang w:bidi="ar-EG"/>
        </w:rPr>
        <w:t xml:space="preserve">تحسب </w:t>
      </w:r>
      <w:r w:rsidR="00732A45">
        <w:rPr>
          <w:rFonts w:hint="cs"/>
          <w:rtl/>
          <w:lang w:bidi="ar-EG"/>
        </w:rPr>
        <w:t>تلقائيا</w:t>
      </w:r>
      <w:r w:rsidR="004872CE">
        <w:rPr>
          <w:rFonts w:hint="cs"/>
          <w:rtl/>
          <w:lang w:bidi="ar-EG"/>
        </w:rPr>
        <w:t xml:space="preserve"> جميع الرسوم المطلوب </w:t>
      </w:r>
      <w:r w:rsidR="00C37C7E">
        <w:rPr>
          <w:rFonts w:hint="cs"/>
          <w:rtl/>
          <w:lang w:bidi="ar-EG"/>
        </w:rPr>
        <w:t>سدادها</w:t>
      </w:r>
      <w:r w:rsidR="00732A45">
        <w:rPr>
          <w:rFonts w:hint="cs"/>
          <w:rtl/>
          <w:lang w:bidi="ar-EG"/>
        </w:rPr>
        <w:t xml:space="preserve"> </w:t>
      </w:r>
      <w:r w:rsidR="004872CE">
        <w:rPr>
          <w:rFonts w:hint="cs"/>
          <w:rtl/>
          <w:lang w:bidi="ar-EG"/>
        </w:rPr>
        <w:t>وتقدم التقديرات</w:t>
      </w:r>
      <w:r w:rsidR="00732A45">
        <w:rPr>
          <w:rFonts w:hint="cs"/>
          <w:rtl/>
          <w:lang w:bidi="ar-EG"/>
        </w:rPr>
        <w:t xml:space="preserve"> أو المحاكاة. وثانيا، لا يمكن أن</w:t>
      </w:r>
      <w:r w:rsidR="004872CE">
        <w:rPr>
          <w:rFonts w:hint="cs"/>
          <w:rtl/>
          <w:lang w:bidi="ar-EG"/>
        </w:rPr>
        <w:t xml:space="preserve"> يكون مفهوم الإنصاف بين الأطراف المتعاقدة </w:t>
      </w:r>
      <w:r w:rsidR="00732A45">
        <w:rPr>
          <w:rFonts w:hint="cs"/>
          <w:rtl/>
          <w:lang w:bidi="ar-EG"/>
        </w:rPr>
        <w:t>بابًا للاعتراض</w:t>
      </w:r>
      <w:r w:rsidR="004872CE">
        <w:rPr>
          <w:rFonts w:hint="cs"/>
          <w:rtl/>
          <w:lang w:bidi="ar-EG"/>
        </w:rPr>
        <w:t xml:space="preserve"> على زيادة الرسوم إ</w:t>
      </w:r>
      <w:r w:rsidR="00732A45">
        <w:rPr>
          <w:rFonts w:hint="cs"/>
          <w:rtl/>
          <w:lang w:bidi="ar-EG"/>
        </w:rPr>
        <w:t>ذ</w:t>
      </w:r>
      <w:r w:rsidR="004872CE">
        <w:rPr>
          <w:rFonts w:hint="cs"/>
          <w:rtl/>
          <w:lang w:bidi="ar-EG"/>
        </w:rPr>
        <w:t xml:space="preserve"> ن</w:t>
      </w:r>
      <w:r w:rsidR="00732A45">
        <w:rPr>
          <w:rFonts w:hint="cs"/>
          <w:rtl/>
          <w:lang w:bidi="ar-EG"/>
        </w:rPr>
        <w:t>ُّ</w:t>
      </w:r>
      <w:r w:rsidR="004872CE">
        <w:rPr>
          <w:rFonts w:hint="cs"/>
          <w:rtl/>
          <w:lang w:bidi="ar-EG"/>
        </w:rPr>
        <w:t>حي جانبا</w:t>
      </w:r>
      <w:r w:rsidR="00EF74D4">
        <w:rPr>
          <w:rFonts w:hint="cs"/>
          <w:rtl/>
          <w:lang w:bidi="ar-EG"/>
        </w:rPr>
        <w:t xml:space="preserve"> منذ أضافت وثيقة جنيف إمكانية </w:t>
      </w:r>
      <w:r w:rsidR="00732A45">
        <w:rPr>
          <w:rFonts w:hint="cs"/>
          <w:rtl/>
          <w:lang w:bidi="ar-EG"/>
        </w:rPr>
        <w:t>الإعلان عن رسوم تعيين فردية أمام الأطراف المتعاقدة</w:t>
      </w:r>
      <w:r w:rsidR="00EF74D4">
        <w:rPr>
          <w:rFonts w:hint="cs"/>
          <w:rtl/>
          <w:lang w:bidi="ar-EG"/>
        </w:rPr>
        <w:t xml:space="preserve">. كما أن اللائحة التنفيذية المشتركة أضافت </w:t>
      </w:r>
      <w:r w:rsidR="00D347D4">
        <w:rPr>
          <w:rFonts w:hint="cs"/>
          <w:rtl/>
          <w:lang w:bidi="ar-EG"/>
        </w:rPr>
        <w:t>مفهوم المستويات المختلفة من رسم التعيين المعياري.</w:t>
      </w:r>
    </w:p>
    <w:p w:rsidR="00D347D4" w:rsidRDefault="00D347D4" w:rsidP="00DD69E7">
      <w:pPr>
        <w:pStyle w:val="NumberedParaAR"/>
      </w:pPr>
      <w:r>
        <w:rPr>
          <w:rFonts w:hint="cs"/>
          <w:rtl/>
          <w:lang w:bidi="ar-EG"/>
        </w:rPr>
        <w:t>وأشارت وفود اليابان وإسبانيا وجمهورية كوريا والولايات المتحدة الأمريكية والنرويج</w:t>
      </w:r>
      <w:r w:rsidR="001E071C">
        <w:rPr>
          <w:rFonts w:hint="cs"/>
          <w:rtl/>
          <w:lang w:bidi="ar-EG"/>
        </w:rPr>
        <w:t xml:space="preserve"> إلى</w:t>
      </w:r>
      <w:r>
        <w:rPr>
          <w:rFonts w:hint="cs"/>
          <w:rtl/>
          <w:lang w:bidi="ar-EG"/>
        </w:rPr>
        <w:t xml:space="preserve"> أن الرسم الأساسي الثابت </w:t>
      </w:r>
      <w:r w:rsidR="0038300F">
        <w:rPr>
          <w:rFonts w:hint="cs"/>
          <w:rtl/>
          <w:lang w:bidi="ar-EG"/>
        </w:rPr>
        <w:t xml:space="preserve">لم يتغير في </w:t>
      </w:r>
      <w:r w:rsidR="001E071C">
        <w:rPr>
          <w:rFonts w:hint="cs"/>
          <w:rtl/>
          <w:lang w:bidi="ar-EG"/>
        </w:rPr>
        <w:t>ال</w:t>
      </w:r>
      <w:r w:rsidR="0038300F">
        <w:rPr>
          <w:rFonts w:hint="cs"/>
          <w:rtl/>
          <w:lang w:bidi="ar-EG"/>
        </w:rPr>
        <w:t>عشرين عاما</w:t>
      </w:r>
      <w:r w:rsidR="001E071C">
        <w:rPr>
          <w:rFonts w:hint="cs"/>
          <w:rtl/>
          <w:lang w:bidi="ar-EG"/>
        </w:rPr>
        <w:t xml:space="preserve"> </w:t>
      </w:r>
      <w:r w:rsidR="00193819">
        <w:rPr>
          <w:rFonts w:hint="cs"/>
          <w:rtl/>
          <w:lang w:bidi="ar-EG"/>
        </w:rPr>
        <w:t>الماضية</w:t>
      </w:r>
      <w:r w:rsidR="0038300F">
        <w:rPr>
          <w:rFonts w:hint="cs"/>
          <w:rtl/>
          <w:lang w:bidi="ar-EG"/>
        </w:rPr>
        <w:t xml:space="preserve">. ومع ذلك، لم يدعم وفدا </w:t>
      </w:r>
      <w:r w:rsidR="009D0972">
        <w:rPr>
          <w:rFonts w:hint="cs"/>
          <w:rtl/>
          <w:lang w:bidi="ar-EG"/>
        </w:rPr>
        <w:t xml:space="preserve">اليابان والولايات المتحدة الأمريكية اقتراح إضافة رسم </w:t>
      </w:r>
      <w:r w:rsidR="00DD69E7">
        <w:rPr>
          <w:rFonts w:hint="cs"/>
          <w:rtl/>
          <w:lang w:bidi="ar-EG"/>
        </w:rPr>
        <w:t>أساسي</w:t>
      </w:r>
      <w:r w:rsidR="009D0972">
        <w:rPr>
          <w:rFonts w:hint="cs"/>
          <w:rtl/>
          <w:lang w:bidi="ar-EG"/>
        </w:rPr>
        <w:t xml:space="preserve"> جديد </w:t>
      </w:r>
      <w:r w:rsidR="001E071C">
        <w:rPr>
          <w:rFonts w:hint="cs"/>
          <w:rtl/>
          <w:lang w:bidi="ar-EG"/>
        </w:rPr>
        <w:t>مرتبط</w:t>
      </w:r>
      <w:r w:rsidR="00DD69E7">
        <w:rPr>
          <w:rFonts w:hint="cs"/>
          <w:rtl/>
          <w:lang w:bidi="ar-EG"/>
        </w:rPr>
        <w:t xml:space="preserve"> بالتعيين</w:t>
      </w:r>
      <w:r w:rsidR="009D0972">
        <w:rPr>
          <w:rFonts w:hint="cs"/>
          <w:rtl/>
          <w:lang w:bidi="ar-EG"/>
        </w:rPr>
        <w:t xml:space="preserve">. </w:t>
      </w:r>
      <w:r w:rsidR="001E071C">
        <w:rPr>
          <w:rFonts w:hint="cs"/>
          <w:rtl/>
          <w:lang w:bidi="ar-EG"/>
        </w:rPr>
        <w:t>ورأت بعض الوفود أنه لما كان</w:t>
      </w:r>
      <w:r w:rsidR="009D0972">
        <w:rPr>
          <w:rFonts w:hint="cs"/>
          <w:rtl/>
          <w:lang w:bidi="ar-EG"/>
        </w:rPr>
        <w:t xml:space="preserve"> التوسع الجغرافي لاتحاد لاهاي يزيد من عبء العمل في المكتب الدولي، ينبغي أن يرتفع عدد الطلبات والدخل </w:t>
      </w:r>
      <w:r w:rsidR="001E071C">
        <w:rPr>
          <w:rFonts w:hint="cs"/>
          <w:rtl/>
          <w:lang w:bidi="ar-EG"/>
        </w:rPr>
        <w:t>المترتب عليها</w:t>
      </w:r>
      <w:r w:rsidR="009D0972">
        <w:rPr>
          <w:rFonts w:hint="cs"/>
          <w:rtl/>
          <w:lang w:bidi="ar-EG"/>
        </w:rPr>
        <w:t xml:space="preserve"> </w:t>
      </w:r>
      <w:r w:rsidR="001E071C">
        <w:rPr>
          <w:rFonts w:hint="cs"/>
          <w:rtl/>
          <w:lang w:bidi="ar-EG"/>
        </w:rPr>
        <w:t>في المقابل</w:t>
      </w:r>
      <w:r w:rsidR="009D0972">
        <w:rPr>
          <w:rFonts w:hint="cs"/>
          <w:rtl/>
          <w:lang w:bidi="ar-EG"/>
        </w:rPr>
        <w:t>.</w:t>
      </w:r>
    </w:p>
    <w:p w:rsidR="009D0972" w:rsidRDefault="009D0972" w:rsidP="00193819">
      <w:pPr>
        <w:pStyle w:val="NumberedParaAR"/>
      </w:pPr>
      <w:r>
        <w:rPr>
          <w:rFonts w:hint="cs"/>
          <w:rtl/>
        </w:rPr>
        <w:t>وأشار وفد الولايات المتحدة الأمريكية إلى أن البنية الحالية للرسم الأساسي الذي يتكون من</w:t>
      </w:r>
      <w:r w:rsidR="00407AC6">
        <w:rPr>
          <w:rFonts w:hint="cs"/>
          <w:rtl/>
        </w:rPr>
        <w:t xml:space="preserve"> رسم </w:t>
      </w:r>
      <w:r w:rsidR="001E071C">
        <w:rPr>
          <w:rFonts w:hint="cs"/>
          <w:rtl/>
        </w:rPr>
        <w:t>أعلى</w:t>
      </w:r>
      <w:r w:rsidR="00407AC6">
        <w:rPr>
          <w:rFonts w:hint="cs"/>
          <w:rtl/>
        </w:rPr>
        <w:t xml:space="preserve"> للتصميم الأول يستكمل برسم </w:t>
      </w:r>
      <w:r w:rsidR="001E071C">
        <w:rPr>
          <w:rFonts w:hint="cs"/>
          <w:rtl/>
        </w:rPr>
        <w:t xml:space="preserve">أصغر </w:t>
      </w:r>
      <w:r w:rsidR="00407AC6">
        <w:rPr>
          <w:rFonts w:hint="cs"/>
          <w:rtl/>
        </w:rPr>
        <w:t xml:space="preserve">للتصميم الإضافي، يمكن أن </w:t>
      </w:r>
      <w:r w:rsidR="00FE46D1">
        <w:rPr>
          <w:rFonts w:hint="cs"/>
          <w:rtl/>
          <w:lang w:bidi="ar-EG"/>
        </w:rPr>
        <w:t>ينظر فيه مع</w:t>
      </w:r>
      <w:r w:rsidR="00407AC6">
        <w:rPr>
          <w:rFonts w:hint="cs"/>
          <w:rtl/>
          <w:lang w:bidi="ar-EG"/>
        </w:rPr>
        <w:t xml:space="preserve"> </w:t>
      </w:r>
      <w:r w:rsidR="00407AC6">
        <w:rPr>
          <w:rFonts w:hint="cs"/>
          <w:rtl/>
        </w:rPr>
        <w:t>زيادة نسبية في رسم التصاميم الإضافية كمقاربة بديلة.</w:t>
      </w:r>
    </w:p>
    <w:p w:rsidR="00407AC6" w:rsidRDefault="00407AC6" w:rsidP="00F23AED">
      <w:pPr>
        <w:pStyle w:val="NumberedParaAR"/>
      </w:pPr>
      <w:r>
        <w:rPr>
          <w:rFonts w:hint="cs"/>
          <w:rtl/>
        </w:rPr>
        <w:t xml:space="preserve">وأشار ممثل </w:t>
      </w:r>
      <w:r w:rsidRPr="00755E87">
        <w:rPr>
          <w:rtl/>
          <w:lang w:bidi="ar-EG"/>
        </w:rPr>
        <w:t>الجمعية الدولية لحماية الملكية الصناعية</w:t>
      </w:r>
      <w:r>
        <w:rPr>
          <w:rFonts w:hint="cs"/>
          <w:rtl/>
          <w:lang w:bidi="ar-EG"/>
        </w:rPr>
        <w:t xml:space="preserve"> إلى أنه من وجهة نظر المستخدم</w:t>
      </w:r>
      <w:r w:rsidR="00F23AED">
        <w:rPr>
          <w:rFonts w:hint="cs"/>
          <w:rtl/>
          <w:lang w:bidi="ar-EG"/>
        </w:rPr>
        <w:t>ين</w:t>
      </w:r>
      <w:r>
        <w:rPr>
          <w:rFonts w:hint="cs"/>
          <w:rtl/>
          <w:lang w:bidi="ar-EG"/>
        </w:rPr>
        <w:t xml:space="preserve">، الأمر جد حساس فيما يتعلق بأي اقتراحات لزيادة الكلفة. فيمكن لأي زيادة في الرسوم في تلك المرحلة أن تؤجج مشاعر الارتياب </w:t>
      </w:r>
      <w:r w:rsidR="00F23AED">
        <w:rPr>
          <w:rFonts w:hint="cs"/>
          <w:rtl/>
          <w:lang w:bidi="ar-EG"/>
        </w:rPr>
        <w:t xml:space="preserve">لدى </w:t>
      </w:r>
      <w:r>
        <w:rPr>
          <w:rFonts w:hint="cs"/>
          <w:rtl/>
          <w:lang w:bidi="ar-EG"/>
        </w:rPr>
        <w:t xml:space="preserve">المستخدمين في الأطراف المتعاقدة </w:t>
      </w:r>
      <w:r w:rsidR="00F23AED">
        <w:rPr>
          <w:rFonts w:hint="cs"/>
          <w:rtl/>
          <w:lang w:bidi="ar-EG"/>
        </w:rPr>
        <w:t xml:space="preserve">الجديدة </w:t>
      </w:r>
      <w:r>
        <w:rPr>
          <w:rFonts w:hint="cs"/>
          <w:rtl/>
          <w:lang w:bidi="ar-EG"/>
        </w:rPr>
        <w:t xml:space="preserve">وسيبدو نظام لاهاي أقل </w:t>
      </w:r>
      <w:r w:rsidR="00F23AED">
        <w:rPr>
          <w:rFonts w:hint="cs"/>
          <w:rtl/>
          <w:lang w:bidi="ar-EG"/>
        </w:rPr>
        <w:t>جاذبية</w:t>
      </w:r>
      <w:r>
        <w:rPr>
          <w:rFonts w:hint="cs"/>
          <w:rtl/>
          <w:lang w:bidi="ar-EG"/>
        </w:rPr>
        <w:t>.</w:t>
      </w:r>
    </w:p>
    <w:p w:rsidR="00407AC6" w:rsidRDefault="00FA4BAE" w:rsidP="00F23AED">
      <w:pPr>
        <w:pStyle w:val="NumberedParaAR"/>
      </w:pPr>
      <w:r>
        <w:rPr>
          <w:rFonts w:hint="cs"/>
          <w:rtl/>
          <w:lang w:bidi="ar-EG"/>
        </w:rPr>
        <w:t xml:space="preserve">واقترت وفود جمهورية كوريا والولايات المتحدة الأمريكية والاتحاد الأوروبي والجمهورية التشيكية مناقشة اقتراح زيادة قيمة الرسوم في المستقبل. وأشارت بعض الوفود إلى إمكانية وجود مقاربات أو فرص أخرى </w:t>
      </w:r>
      <w:r w:rsidR="00F23AED">
        <w:rPr>
          <w:rFonts w:hint="cs"/>
          <w:rtl/>
          <w:lang w:bidi="ar-EG"/>
        </w:rPr>
        <w:t>للحفاظ</w:t>
      </w:r>
      <w:r>
        <w:rPr>
          <w:rFonts w:hint="cs"/>
          <w:rtl/>
          <w:lang w:bidi="ar-EG"/>
        </w:rPr>
        <w:t xml:space="preserve"> على جاذبية نظام لاهاي لا تؤثر ب</w:t>
      </w:r>
      <w:r w:rsidR="00F23AED">
        <w:rPr>
          <w:rFonts w:hint="cs"/>
          <w:rtl/>
          <w:lang w:bidi="ar-EG"/>
        </w:rPr>
        <w:t xml:space="preserve">هذا القدر </w:t>
      </w:r>
      <w:r>
        <w:rPr>
          <w:rFonts w:hint="cs"/>
          <w:rtl/>
          <w:lang w:bidi="ar-EG"/>
        </w:rPr>
        <w:t>على المودعين، ولكن يمكنها أن ترفع الدخل المرغوب فيه.</w:t>
      </w:r>
    </w:p>
    <w:p w:rsidR="00FA4BAE" w:rsidRDefault="00FA4BAE" w:rsidP="00DD69E7">
      <w:pPr>
        <w:pStyle w:val="NumberedParaAR"/>
      </w:pPr>
      <w:r>
        <w:rPr>
          <w:rFonts w:hint="cs"/>
          <w:rtl/>
        </w:rPr>
        <w:t xml:space="preserve">وأشار وفد الاتحاد الأوروبي إلى أن </w:t>
      </w:r>
      <w:r w:rsidR="00F23AED">
        <w:rPr>
          <w:rFonts w:hint="cs"/>
          <w:rtl/>
        </w:rPr>
        <w:t>ال</w:t>
      </w:r>
      <w:r>
        <w:rPr>
          <w:rFonts w:hint="cs"/>
          <w:rtl/>
        </w:rPr>
        <w:t>مكاتب الف</w:t>
      </w:r>
      <w:r w:rsidR="00F23AED">
        <w:rPr>
          <w:rFonts w:hint="cs"/>
          <w:rtl/>
        </w:rPr>
        <w:t>ا</w:t>
      </w:r>
      <w:r>
        <w:rPr>
          <w:rFonts w:hint="cs"/>
          <w:rtl/>
        </w:rPr>
        <w:t>حص</w:t>
      </w:r>
      <w:r w:rsidR="00F23AED">
        <w:rPr>
          <w:rFonts w:hint="cs"/>
          <w:rtl/>
        </w:rPr>
        <w:t>ة</w:t>
      </w:r>
      <w:r>
        <w:rPr>
          <w:rFonts w:hint="cs"/>
          <w:rtl/>
        </w:rPr>
        <w:t xml:space="preserve"> تميل إلى زيادة الرسم الأساسي الثابت بينما تفضل المكاتب </w:t>
      </w:r>
      <w:r w:rsidRPr="00F23AED">
        <w:rPr>
          <w:rFonts w:hint="cs"/>
          <w:rtl/>
        </w:rPr>
        <w:t>غير الفاحصة</w:t>
      </w:r>
      <w:r>
        <w:rPr>
          <w:rFonts w:hint="cs"/>
          <w:rtl/>
        </w:rPr>
        <w:t xml:space="preserve"> </w:t>
      </w:r>
      <w:r w:rsidR="00DD69E7">
        <w:rPr>
          <w:rFonts w:hint="cs"/>
          <w:rtl/>
        </w:rPr>
        <w:t>إدراج</w:t>
      </w:r>
      <w:r>
        <w:rPr>
          <w:rFonts w:hint="cs"/>
          <w:rtl/>
        </w:rPr>
        <w:t xml:space="preserve"> رسم </w:t>
      </w:r>
      <w:r w:rsidR="00F23AED">
        <w:rPr>
          <w:rFonts w:hint="cs"/>
          <w:rtl/>
        </w:rPr>
        <w:t>مرتبط</w:t>
      </w:r>
      <w:r w:rsidR="00DD69E7">
        <w:rPr>
          <w:rFonts w:hint="cs"/>
          <w:rtl/>
        </w:rPr>
        <w:t xml:space="preserve"> بالتعيين</w:t>
      </w:r>
      <w:r>
        <w:rPr>
          <w:rFonts w:hint="cs"/>
          <w:rtl/>
        </w:rPr>
        <w:t>.</w:t>
      </w:r>
    </w:p>
    <w:p w:rsidR="00FA4BAE" w:rsidRDefault="00FA4BAE" w:rsidP="00DF4695">
      <w:pPr>
        <w:pStyle w:val="NumberedParaAR"/>
      </w:pPr>
      <w:r>
        <w:rPr>
          <w:rFonts w:hint="cs"/>
          <w:rtl/>
        </w:rPr>
        <w:lastRenderedPageBreak/>
        <w:t>وبالنسبة للمقاربة البديلة، أشارت الأمانة إلى مر</w:t>
      </w:r>
      <w:r w:rsidR="00F23AED">
        <w:rPr>
          <w:rFonts w:hint="cs"/>
          <w:rtl/>
        </w:rPr>
        <w:t>ا</w:t>
      </w:r>
      <w:r>
        <w:rPr>
          <w:rFonts w:hint="cs"/>
          <w:rtl/>
        </w:rPr>
        <w:t xml:space="preserve">جعة رسم النشر مثلا ولكنه انخفض في الحقيقة. وخفض التطور التكنولوجي من عبء العمل في المكتب الدولي في هذ الصدد. وينطبق الأمر ذاته على مقاربة </w:t>
      </w:r>
      <w:r w:rsidR="007F0FF1" w:rsidRPr="00F23AED">
        <w:rPr>
          <w:rFonts w:hint="cs"/>
          <w:rtl/>
          <w:lang w:bidi="ar-EG"/>
        </w:rPr>
        <w:t>لفرض رسم</w:t>
      </w:r>
      <w:r w:rsidRPr="00F23AED">
        <w:rPr>
          <w:rFonts w:hint="cs"/>
          <w:rtl/>
          <w:lang w:bidi="ar-EG"/>
        </w:rPr>
        <w:t xml:space="preserve"> مقابل </w:t>
      </w:r>
      <w:r w:rsidRPr="00F23AED">
        <w:rPr>
          <w:rFonts w:hint="cs"/>
          <w:rtl/>
        </w:rPr>
        <w:t>التماس</w:t>
      </w:r>
      <w:r>
        <w:rPr>
          <w:rFonts w:hint="cs"/>
          <w:rtl/>
        </w:rPr>
        <w:t xml:space="preserve"> لتأجيل النشر</w:t>
      </w:r>
      <w:r w:rsidR="000B67E2">
        <w:rPr>
          <w:rFonts w:hint="cs"/>
          <w:rtl/>
        </w:rPr>
        <w:t xml:space="preserve">، بما أن </w:t>
      </w:r>
      <w:r w:rsidR="007F0FF1">
        <w:rPr>
          <w:rFonts w:hint="cs"/>
          <w:rtl/>
        </w:rPr>
        <w:t>إجراء ال</w:t>
      </w:r>
      <w:r w:rsidR="000B67E2">
        <w:rPr>
          <w:rFonts w:hint="cs"/>
          <w:rtl/>
        </w:rPr>
        <w:t xml:space="preserve">تأجيل </w:t>
      </w:r>
      <w:r w:rsidR="00F23AED">
        <w:rPr>
          <w:rFonts w:hint="cs"/>
          <w:rtl/>
        </w:rPr>
        <w:t>مؤتمت</w:t>
      </w:r>
      <w:r w:rsidR="00F23AED">
        <w:t xml:space="preserve"> </w:t>
      </w:r>
      <w:r w:rsidR="00193819">
        <w:rPr>
          <w:rFonts w:hint="cs"/>
          <w:rtl/>
        </w:rPr>
        <w:t>بالكامل</w:t>
      </w:r>
      <w:r w:rsidR="007F0FF1">
        <w:rPr>
          <w:rFonts w:hint="cs"/>
          <w:rtl/>
        </w:rPr>
        <w:t xml:space="preserve"> ولا يضمن فرض رسم محدد. </w:t>
      </w:r>
      <w:r w:rsidR="00DF4695">
        <w:rPr>
          <w:rFonts w:hint="cs"/>
          <w:rtl/>
        </w:rPr>
        <w:t>وشددت</w:t>
      </w:r>
      <w:r w:rsidR="007F0FF1">
        <w:rPr>
          <w:rFonts w:hint="cs"/>
          <w:rtl/>
        </w:rPr>
        <w:t xml:space="preserve"> الأمانة </w:t>
      </w:r>
      <w:r w:rsidR="00DF4695">
        <w:rPr>
          <w:rFonts w:hint="cs"/>
          <w:rtl/>
        </w:rPr>
        <w:t xml:space="preserve">على </w:t>
      </w:r>
      <w:r w:rsidR="007F0FF1">
        <w:rPr>
          <w:rFonts w:hint="cs"/>
          <w:rtl/>
        </w:rPr>
        <w:t xml:space="preserve">أن </w:t>
      </w:r>
      <w:r w:rsidR="00DF4695">
        <w:rPr>
          <w:rFonts w:hint="cs"/>
          <w:rtl/>
        </w:rPr>
        <w:t>الحُجة المثارة</w:t>
      </w:r>
      <w:r w:rsidR="00C44682">
        <w:rPr>
          <w:rFonts w:hint="cs"/>
          <w:rtl/>
        </w:rPr>
        <w:t xml:space="preserve"> أكثر تماشيا مع الرسم الأساسي، مما سيسمح للمكتب الدولي بتعويض كلفة الفحص</w:t>
      </w:r>
      <w:r w:rsidR="004B2D6C">
        <w:rPr>
          <w:rFonts w:hint="cs"/>
          <w:rtl/>
        </w:rPr>
        <w:t xml:space="preserve"> بشكل أعم. وسينجم عن زيادة عدد الطلبات الدولية ارتفاعا في الدخل، ولكن السمات الجديدة المضافة إلى الطلبات الدولية لأغراض تعيينات الأطراف المتعاقدة </w:t>
      </w:r>
      <w:r w:rsidR="00DF4695">
        <w:rPr>
          <w:rFonts w:hint="cs"/>
          <w:rtl/>
          <w:lang w:bidi="ar-EG"/>
        </w:rPr>
        <w:t xml:space="preserve">الجديدة </w:t>
      </w:r>
      <w:r w:rsidR="00DF4695">
        <w:rPr>
          <w:rFonts w:hint="cs"/>
          <w:rtl/>
        </w:rPr>
        <w:t>ذات</w:t>
      </w:r>
      <w:r w:rsidR="004B2D6C">
        <w:rPr>
          <w:rFonts w:hint="cs"/>
          <w:rtl/>
        </w:rPr>
        <w:t xml:space="preserve"> </w:t>
      </w:r>
      <w:r w:rsidR="00DF4695">
        <w:rPr>
          <w:rFonts w:hint="cs"/>
          <w:rtl/>
        </w:rPr>
        <w:t>ال</w:t>
      </w:r>
      <w:r w:rsidR="004B2D6C">
        <w:rPr>
          <w:rFonts w:hint="cs"/>
          <w:rtl/>
        </w:rPr>
        <w:t>مك</w:t>
      </w:r>
      <w:r w:rsidR="00DF4695">
        <w:rPr>
          <w:rFonts w:hint="cs"/>
          <w:rtl/>
        </w:rPr>
        <w:t>ا</w:t>
      </w:r>
      <w:r w:rsidR="004B2D6C">
        <w:rPr>
          <w:rFonts w:hint="cs"/>
          <w:rtl/>
        </w:rPr>
        <w:t xml:space="preserve">تب </w:t>
      </w:r>
      <w:r w:rsidR="00DF4695">
        <w:rPr>
          <w:rFonts w:hint="cs"/>
          <w:rtl/>
        </w:rPr>
        <w:t>ال</w:t>
      </w:r>
      <w:r w:rsidR="004B2D6C">
        <w:rPr>
          <w:rFonts w:hint="cs"/>
          <w:rtl/>
        </w:rPr>
        <w:t>ف</w:t>
      </w:r>
      <w:r w:rsidR="00DF4695">
        <w:rPr>
          <w:rFonts w:hint="cs"/>
          <w:rtl/>
        </w:rPr>
        <w:t>ا</w:t>
      </w:r>
      <w:r w:rsidR="004B2D6C">
        <w:rPr>
          <w:rFonts w:hint="cs"/>
          <w:rtl/>
        </w:rPr>
        <w:t>حص</w:t>
      </w:r>
      <w:r w:rsidR="00DF4695">
        <w:rPr>
          <w:rFonts w:hint="cs"/>
          <w:rtl/>
        </w:rPr>
        <w:t>ة</w:t>
      </w:r>
      <w:r w:rsidR="003A7DDD">
        <w:rPr>
          <w:rFonts w:hint="cs"/>
          <w:rtl/>
        </w:rPr>
        <w:t xml:space="preserve"> جعلت الفحص الشكل</w:t>
      </w:r>
      <w:r w:rsidR="00193819">
        <w:rPr>
          <w:rFonts w:hint="cs"/>
          <w:rtl/>
        </w:rPr>
        <w:t>ي</w:t>
      </w:r>
      <w:r w:rsidR="003A7DDD">
        <w:rPr>
          <w:rFonts w:hint="cs"/>
          <w:rtl/>
        </w:rPr>
        <w:t xml:space="preserve"> يزداد تعقيدا </w:t>
      </w:r>
      <w:r w:rsidR="00DF4695">
        <w:rPr>
          <w:rFonts w:hint="cs"/>
          <w:rtl/>
        </w:rPr>
        <w:t>و</w:t>
      </w:r>
      <w:r w:rsidR="003A7DDD">
        <w:rPr>
          <w:rFonts w:hint="cs"/>
          <w:rtl/>
        </w:rPr>
        <w:t>يتطلب وقتا وموظفين أكثر.</w:t>
      </w:r>
    </w:p>
    <w:p w:rsidR="003A7DDD" w:rsidRDefault="003A7DDD" w:rsidP="00DF4695">
      <w:pPr>
        <w:pStyle w:val="NumberedParaAR"/>
      </w:pPr>
      <w:r>
        <w:rPr>
          <w:rFonts w:hint="cs"/>
          <w:rtl/>
        </w:rPr>
        <w:t xml:space="preserve">وبالنسبة لإمكانية مراجعة جدول الرسوم، أشارت الرئيسة إلى أن </w:t>
      </w:r>
      <w:r w:rsidR="00DF4695">
        <w:rPr>
          <w:rFonts w:hint="cs"/>
          <w:rtl/>
        </w:rPr>
        <w:t>العديد</w:t>
      </w:r>
      <w:r>
        <w:rPr>
          <w:rFonts w:hint="cs"/>
          <w:rtl/>
        </w:rPr>
        <w:t xml:space="preserve"> من </w:t>
      </w:r>
      <w:r w:rsidR="00FF3414">
        <w:rPr>
          <w:rFonts w:hint="cs"/>
          <w:rtl/>
        </w:rPr>
        <w:t xml:space="preserve">الوفود أيد فكرة مراجعة الرسوم مما سيسمح للمكتب الدولي بتغطية تكاليفه، مع اقتراح مقاربات بديلة لبلوغ </w:t>
      </w:r>
      <w:r w:rsidR="00DF4695">
        <w:rPr>
          <w:rFonts w:hint="cs"/>
          <w:rtl/>
        </w:rPr>
        <w:t>ذلك</w:t>
      </w:r>
      <w:r w:rsidR="00FF3414">
        <w:rPr>
          <w:rFonts w:hint="cs"/>
          <w:rtl/>
        </w:rPr>
        <w:t xml:space="preserve"> الهدف، ولكن أشار </w:t>
      </w:r>
      <w:r w:rsidR="00DF4695">
        <w:rPr>
          <w:rFonts w:hint="cs"/>
          <w:rtl/>
        </w:rPr>
        <w:t>ال</w:t>
      </w:r>
      <w:r w:rsidR="00FF3414">
        <w:rPr>
          <w:rFonts w:hint="cs"/>
          <w:rtl/>
        </w:rPr>
        <w:t xml:space="preserve">كثيرون إلى أنهم غير قادرين على دعم فكرة إمكانية فرض رسم </w:t>
      </w:r>
      <w:r w:rsidR="00DD69E7">
        <w:rPr>
          <w:rFonts w:hint="cs"/>
          <w:rtl/>
        </w:rPr>
        <w:t xml:space="preserve">أساسي </w:t>
      </w:r>
      <w:r w:rsidR="00DF4695">
        <w:rPr>
          <w:rFonts w:hint="cs"/>
          <w:rtl/>
        </w:rPr>
        <w:t>مرتبط</w:t>
      </w:r>
      <w:r w:rsidR="00FF3414">
        <w:rPr>
          <w:rFonts w:hint="cs"/>
          <w:rtl/>
        </w:rPr>
        <w:t xml:space="preserve"> با</w:t>
      </w:r>
      <w:r w:rsidR="00DD69E7">
        <w:rPr>
          <w:rFonts w:hint="cs"/>
          <w:rtl/>
        </w:rPr>
        <w:t>لتعيين</w:t>
      </w:r>
      <w:r w:rsidR="00FF3414">
        <w:rPr>
          <w:rFonts w:hint="cs"/>
          <w:rtl/>
        </w:rPr>
        <w:t>.</w:t>
      </w:r>
    </w:p>
    <w:p w:rsidR="00FF3414" w:rsidRDefault="00FF3414" w:rsidP="00DF4695">
      <w:pPr>
        <w:pStyle w:val="NumberedParaAR"/>
        <w:ind w:left="555"/>
      </w:pPr>
      <w:r>
        <w:rPr>
          <w:rFonts w:hint="cs"/>
          <w:rtl/>
        </w:rPr>
        <w:t xml:space="preserve">وخلصت الرئيسة إلى أن الأمانة ستعد بعض التصورات لمراجعة جدول الرسوم </w:t>
      </w:r>
      <w:r w:rsidR="00DF4695">
        <w:rPr>
          <w:rFonts w:hint="cs"/>
          <w:rtl/>
        </w:rPr>
        <w:t>في ا</w:t>
      </w:r>
      <w:r>
        <w:rPr>
          <w:rFonts w:hint="cs"/>
          <w:rtl/>
        </w:rPr>
        <w:t>لدورة السادسة تكون أساسا لمزيد من المناقشات.</w:t>
      </w:r>
    </w:p>
    <w:p w:rsidR="007E1095" w:rsidRPr="004C515A" w:rsidRDefault="007E1095" w:rsidP="00BB3493">
      <w:pPr>
        <w:pStyle w:val="Heading1"/>
        <w:bidi/>
        <w:spacing w:before="0" w:after="240" w:line="360" w:lineRule="exact"/>
        <w:rPr>
          <w:rFonts w:ascii="Arabic Typesetting" w:hAnsi="Arabic Typesetting" w:cs="Arabic Typesetting"/>
          <w:sz w:val="40"/>
          <w:szCs w:val="40"/>
          <w:rtl/>
          <w:lang w:bidi="ar-EG"/>
        </w:rPr>
      </w:pPr>
      <w:r w:rsidRPr="004C515A">
        <w:rPr>
          <w:rFonts w:ascii="Arabic Typesetting" w:hAnsi="Arabic Typesetting" w:cs="Arabic Typesetting"/>
          <w:sz w:val="40"/>
          <w:szCs w:val="40"/>
          <w:rtl/>
          <w:lang w:bidi="ar-EG"/>
        </w:rPr>
        <w:t xml:space="preserve">البند </w:t>
      </w:r>
      <w:r w:rsidR="00DF4695">
        <w:rPr>
          <w:rFonts w:ascii="Arabic Typesetting" w:hAnsi="Arabic Typesetting" w:cs="Arabic Typesetting" w:hint="cs"/>
          <w:sz w:val="40"/>
          <w:szCs w:val="40"/>
          <w:rtl/>
          <w:lang w:bidi="ar-EG"/>
        </w:rPr>
        <w:t>10</w:t>
      </w:r>
      <w:r w:rsidR="004958D3" w:rsidRPr="004C515A">
        <w:rPr>
          <w:rFonts w:ascii="Arabic Typesetting" w:hAnsi="Arabic Typesetting" w:cs="Arabic Typesetting"/>
          <w:sz w:val="40"/>
          <w:szCs w:val="40"/>
          <w:rtl/>
          <w:lang w:bidi="ar-EG"/>
        </w:rPr>
        <w:t xml:space="preserve"> </w:t>
      </w:r>
      <w:r w:rsidRPr="004C515A">
        <w:rPr>
          <w:rFonts w:ascii="Arabic Typesetting" w:hAnsi="Arabic Typesetting" w:cs="Arabic Typesetting"/>
          <w:sz w:val="40"/>
          <w:szCs w:val="40"/>
          <w:rtl/>
          <w:lang w:bidi="ar-EG"/>
        </w:rPr>
        <w:t xml:space="preserve">من جدول الأعمال: </w:t>
      </w:r>
      <w:r w:rsidR="00634AF8">
        <w:rPr>
          <w:rFonts w:ascii="Arabic Typesetting" w:hAnsi="Arabic Typesetting" w:cs="Arabic Typesetting" w:hint="cs"/>
          <w:sz w:val="40"/>
          <w:szCs w:val="40"/>
          <w:rtl/>
          <w:lang w:bidi="ar-EG"/>
        </w:rPr>
        <w:t>مسائل أخرى</w:t>
      </w:r>
    </w:p>
    <w:p w:rsidR="007E1095" w:rsidRDefault="00FF3414" w:rsidP="00193819">
      <w:pPr>
        <w:pStyle w:val="NumberedParaAR"/>
        <w:rPr>
          <w:rtl/>
          <w:lang w:bidi="ar-EG"/>
        </w:rPr>
      </w:pPr>
      <w:r>
        <w:rPr>
          <w:rFonts w:hint="cs"/>
          <w:rtl/>
          <w:lang w:bidi="ar-EG"/>
        </w:rPr>
        <w:t xml:space="preserve">أشارت الأمانة إلى تعليقات بعض الوفود التي تلتمس </w:t>
      </w:r>
      <w:r w:rsidR="00634AF8">
        <w:rPr>
          <w:rFonts w:hint="cs"/>
          <w:rtl/>
          <w:lang w:bidi="ar-EG"/>
        </w:rPr>
        <w:t>تضمين</w:t>
      </w:r>
      <w:r>
        <w:rPr>
          <w:rFonts w:hint="cs"/>
          <w:rtl/>
          <w:lang w:bidi="ar-EG"/>
        </w:rPr>
        <w:t xml:space="preserve"> المزيد من البيانات الدقيقة في التسجيل الدولي، مثل وصف التصاميم. وفي هذا الصدد، </w:t>
      </w:r>
      <w:r w:rsidR="00634AF8">
        <w:rPr>
          <w:rFonts w:hint="cs"/>
          <w:rtl/>
          <w:lang w:bidi="ar-EG"/>
        </w:rPr>
        <w:t>أخبرت</w:t>
      </w:r>
      <w:r>
        <w:rPr>
          <w:rFonts w:hint="cs"/>
          <w:rtl/>
          <w:lang w:bidi="ar-EG"/>
        </w:rPr>
        <w:t xml:space="preserve"> الأمانةُ الفريقَ العامل أنها تعتزم إصدار استقصاء لتقييم مستوى الدقة </w:t>
      </w:r>
      <w:r w:rsidR="00193819">
        <w:rPr>
          <w:rFonts w:hint="cs"/>
          <w:rtl/>
          <w:lang w:bidi="ar-EG"/>
        </w:rPr>
        <w:t>المفيد</w:t>
      </w:r>
      <w:r>
        <w:rPr>
          <w:rFonts w:hint="cs"/>
          <w:rtl/>
          <w:lang w:bidi="ar-EG"/>
        </w:rPr>
        <w:t xml:space="preserve"> للمكاتب.</w:t>
      </w:r>
    </w:p>
    <w:p w:rsidR="00FF3414" w:rsidRPr="004C515A" w:rsidRDefault="00FF3414" w:rsidP="00BB3493">
      <w:pPr>
        <w:pStyle w:val="Heading1"/>
        <w:bidi/>
        <w:spacing w:before="0" w:after="240" w:line="360" w:lineRule="exact"/>
        <w:rPr>
          <w:rFonts w:ascii="Arabic Typesetting" w:hAnsi="Arabic Typesetting" w:cs="Arabic Typesetting"/>
          <w:sz w:val="40"/>
          <w:szCs w:val="40"/>
          <w:rtl/>
          <w:lang w:bidi="ar-EG"/>
        </w:rPr>
      </w:pPr>
      <w:r w:rsidRPr="004C515A">
        <w:rPr>
          <w:rFonts w:ascii="Arabic Typesetting" w:hAnsi="Arabic Typesetting" w:cs="Arabic Typesetting" w:hint="cs"/>
          <w:sz w:val="40"/>
          <w:szCs w:val="40"/>
          <w:rtl/>
          <w:lang w:bidi="ar-EG"/>
        </w:rPr>
        <w:t xml:space="preserve">البند </w:t>
      </w:r>
      <w:r w:rsidR="00F849D4">
        <w:rPr>
          <w:rFonts w:ascii="Arabic Typesetting" w:hAnsi="Arabic Typesetting" w:cs="Arabic Typesetting" w:hint="cs"/>
          <w:sz w:val="40"/>
          <w:szCs w:val="40"/>
          <w:rtl/>
          <w:lang w:bidi="ar-EG"/>
        </w:rPr>
        <w:t>11</w:t>
      </w:r>
      <w:r w:rsidRPr="004C515A">
        <w:rPr>
          <w:rFonts w:ascii="Arabic Typesetting" w:hAnsi="Arabic Typesetting" w:cs="Arabic Typesetting" w:hint="cs"/>
          <w:sz w:val="40"/>
          <w:szCs w:val="40"/>
          <w:rtl/>
          <w:lang w:bidi="ar-EG"/>
        </w:rPr>
        <w:t xml:space="preserve"> من جدول الأعمال: ملخص الرئيس</w:t>
      </w:r>
    </w:p>
    <w:p w:rsidR="00FF3414" w:rsidRDefault="00435CF9" w:rsidP="00F849D4">
      <w:pPr>
        <w:pStyle w:val="NumberedParaAR"/>
        <w:ind w:left="555"/>
        <w:rPr>
          <w:rtl/>
          <w:lang w:bidi="ar-EG"/>
        </w:rPr>
      </w:pPr>
      <w:r>
        <w:rPr>
          <w:rFonts w:hint="cs"/>
          <w:rtl/>
          <w:lang w:bidi="ar-EG"/>
        </w:rPr>
        <w:t>وافق</w:t>
      </w:r>
      <w:r w:rsidR="00FF3414">
        <w:rPr>
          <w:rFonts w:hint="cs"/>
          <w:rtl/>
          <w:lang w:bidi="ar-EG"/>
        </w:rPr>
        <w:t xml:space="preserve"> الفريق العامل </w:t>
      </w:r>
      <w:r>
        <w:rPr>
          <w:rFonts w:hint="cs"/>
          <w:rtl/>
          <w:lang w:bidi="ar-EG"/>
        </w:rPr>
        <w:t xml:space="preserve">على </w:t>
      </w:r>
      <w:r w:rsidR="00FF3414">
        <w:rPr>
          <w:rFonts w:hint="cs"/>
          <w:rtl/>
          <w:lang w:bidi="ar-EG"/>
        </w:rPr>
        <w:t>ملخص الرئيس الوارد في المرفق الأول من هذه الوثيقة.</w:t>
      </w:r>
    </w:p>
    <w:p w:rsidR="00FF3414" w:rsidRPr="004C515A" w:rsidRDefault="00FF3414" w:rsidP="004F439A">
      <w:pPr>
        <w:pStyle w:val="Heading1"/>
        <w:bidi/>
        <w:spacing w:before="0" w:after="240" w:line="360" w:lineRule="exact"/>
        <w:rPr>
          <w:rFonts w:ascii="Arabic Typesetting" w:hAnsi="Arabic Typesetting" w:cs="Arabic Typesetting"/>
          <w:sz w:val="40"/>
          <w:szCs w:val="40"/>
          <w:rtl/>
          <w:lang w:bidi="ar-EG"/>
        </w:rPr>
      </w:pPr>
      <w:r w:rsidRPr="004C515A">
        <w:rPr>
          <w:rFonts w:ascii="Arabic Typesetting" w:hAnsi="Arabic Typesetting" w:cs="Arabic Typesetting" w:hint="cs"/>
          <w:sz w:val="40"/>
          <w:szCs w:val="40"/>
          <w:rtl/>
          <w:lang w:bidi="ar-EG"/>
        </w:rPr>
        <w:t xml:space="preserve">البند </w:t>
      </w:r>
      <w:r w:rsidR="00F849D4">
        <w:rPr>
          <w:rFonts w:ascii="Arabic Typesetting" w:hAnsi="Arabic Typesetting" w:cs="Arabic Typesetting" w:hint="cs"/>
          <w:sz w:val="40"/>
          <w:szCs w:val="40"/>
          <w:rtl/>
          <w:lang w:bidi="ar-EG"/>
        </w:rPr>
        <w:t>12</w:t>
      </w:r>
      <w:r w:rsidRPr="004C515A">
        <w:rPr>
          <w:rFonts w:ascii="Arabic Typesetting" w:hAnsi="Arabic Typesetting" w:cs="Arabic Typesetting" w:hint="cs"/>
          <w:sz w:val="40"/>
          <w:szCs w:val="40"/>
          <w:rtl/>
          <w:lang w:bidi="ar-EG"/>
        </w:rPr>
        <w:t xml:space="preserve"> من جدول الأعمال: اختتام الدورة</w:t>
      </w:r>
    </w:p>
    <w:p w:rsidR="00FF3414" w:rsidRDefault="008F4A87" w:rsidP="008F4A87">
      <w:pPr>
        <w:pStyle w:val="NumberedParaAR"/>
        <w:rPr>
          <w:lang w:bidi="ar-EG"/>
        </w:rPr>
      </w:pPr>
      <w:r>
        <w:rPr>
          <w:rFonts w:hint="cs"/>
          <w:rtl/>
          <w:lang w:bidi="ar-EG"/>
        </w:rPr>
        <w:t>اختتمت الرئيسة الدورة في 16 ديسمبر 2015.</w:t>
      </w:r>
    </w:p>
    <w:p w:rsidR="00435CF9" w:rsidRDefault="008F4A87" w:rsidP="00AC317B">
      <w:pPr>
        <w:pStyle w:val="EndofDocumentAR"/>
        <w:rPr>
          <w:rtl/>
          <w:lang w:bidi="ar-EG"/>
        </w:rPr>
        <w:sectPr w:rsidR="00435CF9" w:rsidSect="00EB7752">
          <w:headerReference w:type="default" r:id="rId10"/>
          <w:pgSz w:w="11907" w:h="16840" w:code="9"/>
          <w:pgMar w:top="567" w:right="1418" w:bottom="1418" w:left="1134" w:header="510" w:footer="1021" w:gutter="0"/>
          <w:cols w:space="720"/>
          <w:titlePg/>
          <w:docGrid w:linePitch="299"/>
        </w:sectPr>
      </w:pPr>
      <w:r>
        <w:rPr>
          <w:rtl/>
          <w:lang w:bidi="ar-EG"/>
        </w:rPr>
        <w:t>[</w:t>
      </w:r>
      <w:r w:rsidR="000D4944">
        <w:rPr>
          <w:rFonts w:hint="cs"/>
          <w:rtl/>
          <w:lang w:bidi="ar-EG"/>
        </w:rPr>
        <w:t>ي</w:t>
      </w:r>
      <w:r w:rsidR="00AC317B">
        <w:rPr>
          <w:rFonts w:hint="cs"/>
          <w:rtl/>
          <w:lang w:bidi="ar-EG"/>
        </w:rPr>
        <w:t>لي</w:t>
      </w:r>
      <w:r>
        <w:rPr>
          <w:rFonts w:hint="cs"/>
          <w:rtl/>
          <w:lang w:bidi="ar-EG"/>
        </w:rPr>
        <w:t xml:space="preserve"> ذلك </w:t>
      </w:r>
      <w:r w:rsidR="000D4944">
        <w:rPr>
          <w:rFonts w:hint="cs"/>
          <w:rtl/>
          <w:lang w:bidi="ar-EG"/>
        </w:rPr>
        <w:t>المرفقان</w:t>
      </w:r>
      <w:r>
        <w:rPr>
          <w:rtl/>
          <w:lang w:bidi="ar-EG"/>
        </w:rPr>
        <w:t>]</w:t>
      </w:r>
      <w:bookmarkStart w:id="2" w:name="_GoBack"/>
      <w:bookmarkEnd w:id="2"/>
    </w:p>
    <w:tbl>
      <w:tblPr>
        <w:bidiVisual/>
        <w:tblW w:w="0" w:type="auto"/>
        <w:tblLook w:val="01E0" w:firstRow="1" w:lastRow="1" w:firstColumn="1" w:lastColumn="1" w:noHBand="0" w:noVBand="0"/>
      </w:tblPr>
      <w:tblGrid>
        <w:gridCol w:w="4843"/>
        <w:gridCol w:w="4223"/>
        <w:gridCol w:w="505"/>
      </w:tblGrid>
      <w:tr w:rsidR="00F37DA4" w:rsidTr="00F37DA4">
        <w:tc>
          <w:tcPr>
            <w:tcW w:w="4843" w:type="dxa"/>
            <w:tcBorders>
              <w:bottom w:val="single" w:sz="4" w:space="0" w:color="auto"/>
            </w:tcBorders>
          </w:tcPr>
          <w:p w:rsidR="00F37DA4" w:rsidRDefault="00F37DA4" w:rsidP="00F37DA4">
            <w:pPr>
              <w:bidi/>
              <w:rPr>
                <w:rFonts w:ascii="Arabic Typesetting" w:hAnsi="Arabic Typesetting" w:cs="Arabic Typesetting"/>
                <w:sz w:val="36"/>
                <w:szCs w:val="36"/>
              </w:rPr>
            </w:pPr>
          </w:p>
        </w:tc>
        <w:tc>
          <w:tcPr>
            <w:tcW w:w="4223" w:type="dxa"/>
            <w:tcBorders>
              <w:bottom w:val="single" w:sz="4" w:space="0" w:color="auto"/>
            </w:tcBorders>
          </w:tcPr>
          <w:p w:rsidR="00F37DA4" w:rsidRDefault="00F37DA4" w:rsidP="00F37DA4">
            <w:pPr>
              <w:bidi/>
              <w:spacing w:after="20"/>
              <w:rPr>
                <w:rFonts w:ascii="Arabic Typesetting" w:hAnsi="Arabic Typesetting" w:cs="Arabic Typesetting"/>
                <w:sz w:val="36"/>
                <w:szCs w:val="36"/>
                <w:rtl/>
              </w:rPr>
            </w:pPr>
            <w:r>
              <w:rPr>
                <w:noProof/>
                <w:lang w:eastAsia="ja-JP"/>
              </w:rPr>
              <w:drawing>
                <wp:inline distT="0" distB="0" distL="0" distR="0" wp14:anchorId="0F64FF25" wp14:editId="309CEE95">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F37DA4" w:rsidRPr="001667B6" w:rsidRDefault="00F37DA4" w:rsidP="00F37DA4">
            <w:pPr>
              <w:rPr>
                <w:b/>
                <w:bCs/>
                <w:sz w:val="40"/>
                <w:szCs w:val="40"/>
              </w:rPr>
            </w:pPr>
            <w:r>
              <w:rPr>
                <w:b/>
                <w:bCs/>
                <w:sz w:val="40"/>
                <w:szCs w:val="40"/>
              </w:rPr>
              <w:t>A</w:t>
            </w:r>
          </w:p>
        </w:tc>
      </w:tr>
      <w:tr w:rsidR="00F37DA4" w:rsidTr="00F37DA4">
        <w:trPr>
          <w:trHeight w:val="333"/>
        </w:trPr>
        <w:tc>
          <w:tcPr>
            <w:tcW w:w="9571" w:type="dxa"/>
            <w:gridSpan w:val="3"/>
            <w:tcBorders>
              <w:top w:val="single" w:sz="4" w:space="0" w:color="auto"/>
            </w:tcBorders>
            <w:vAlign w:val="bottom"/>
          </w:tcPr>
          <w:p w:rsidR="00F37DA4" w:rsidRPr="00B6101C" w:rsidRDefault="00F37DA4" w:rsidP="00F37DA4">
            <w:pPr>
              <w:pStyle w:val="DocumentCodeAR"/>
              <w:bidi/>
              <w:rPr>
                <w:rtl/>
              </w:rPr>
            </w:pPr>
            <w:r>
              <w:t>H/LD/WG/5/7</w:t>
            </w:r>
          </w:p>
        </w:tc>
      </w:tr>
      <w:tr w:rsidR="00F37DA4" w:rsidTr="00F37DA4">
        <w:tc>
          <w:tcPr>
            <w:tcW w:w="9571" w:type="dxa"/>
            <w:gridSpan w:val="3"/>
          </w:tcPr>
          <w:p w:rsidR="00F37DA4" w:rsidRPr="00B6101C" w:rsidRDefault="00F37DA4" w:rsidP="00F37DA4">
            <w:pPr>
              <w:pStyle w:val="DocumentLanguageAR"/>
              <w:bidi/>
              <w:rPr>
                <w:rtl/>
              </w:rPr>
            </w:pPr>
            <w:r w:rsidRPr="00B6101C">
              <w:rPr>
                <w:rFonts w:hint="cs"/>
                <w:rtl/>
              </w:rPr>
              <w:t xml:space="preserve">الأصل: </w:t>
            </w:r>
            <w:r>
              <w:rPr>
                <w:rFonts w:hint="cs"/>
                <w:rtl/>
              </w:rPr>
              <w:t>بالإنكليزية</w:t>
            </w:r>
          </w:p>
        </w:tc>
      </w:tr>
      <w:tr w:rsidR="00F37DA4" w:rsidTr="00F37DA4">
        <w:tc>
          <w:tcPr>
            <w:tcW w:w="9571" w:type="dxa"/>
            <w:gridSpan w:val="3"/>
          </w:tcPr>
          <w:p w:rsidR="00F37DA4" w:rsidRPr="00B6101C" w:rsidRDefault="00F37DA4" w:rsidP="00F37DA4">
            <w:pPr>
              <w:pStyle w:val="DocumentDateAR"/>
              <w:bidi/>
              <w:rPr>
                <w:rtl/>
              </w:rPr>
            </w:pPr>
            <w:r w:rsidRPr="00B6101C">
              <w:rPr>
                <w:rFonts w:hint="cs"/>
                <w:rtl/>
              </w:rPr>
              <w:t xml:space="preserve">التاريخ: </w:t>
            </w:r>
            <w:r>
              <w:rPr>
                <w:rFonts w:hint="cs"/>
                <w:rtl/>
              </w:rPr>
              <w:t>16</w:t>
            </w:r>
            <w:r w:rsidRPr="00B6101C">
              <w:rPr>
                <w:rFonts w:hint="cs"/>
                <w:rtl/>
              </w:rPr>
              <w:t xml:space="preserve"> </w:t>
            </w:r>
            <w:r>
              <w:rPr>
                <w:rFonts w:hint="cs"/>
                <w:rtl/>
              </w:rPr>
              <w:t>ديسمبر</w:t>
            </w:r>
            <w:r w:rsidRPr="00B6101C">
              <w:rPr>
                <w:rFonts w:hint="cs"/>
                <w:rtl/>
              </w:rPr>
              <w:t xml:space="preserve"> </w:t>
            </w:r>
            <w:r>
              <w:rPr>
                <w:rFonts w:hint="cs"/>
                <w:rtl/>
              </w:rPr>
              <w:t>2015</w:t>
            </w:r>
          </w:p>
        </w:tc>
      </w:tr>
    </w:tbl>
    <w:p w:rsidR="00F37DA4" w:rsidRDefault="00F37DA4" w:rsidP="00F37DA4">
      <w:pPr>
        <w:bidi/>
        <w:spacing w:line="360" w:lineRule="exact"/>
        <w:rPr>
          <w:rFonts w:ascii="Arabic Typesetting" w:hAnsi="Arabic Typesetting" w:cs="Arabic Typesetting"/>
          <w:sz w:val="36"/>
          <w:szCs w:val="36"/>
          <w:rtl/>
        </w:rPr>
      </w:pPr>
    </w:p>
    <w:p w:rsidR="00F37DA4" w:rsidRDefault="00F37DA4" w:rsidP="00F37DA4">
      <w:pPr>
        <w:bidi/>
        <w:spacing w:line="360" w:lineRule="exact"/>
        <w:rPr>
          <w:rFonts w:ascii="Arabic Typesetting" w:hAnsi="Arabic Typesetting" w:cs="Arabic Typesetting"/>
          <w:sz w:val="36"/>
          <w:szCs w:val="36"/>
          <w:rtl/>
        </w:rPr>
      </w:pPr>
    </w:p>
    <w:p w:rsidR="00F37DA4" w:rsidRDefault="00F37DA4" w:rsidP="00F37DA4">
      <w:pPr>
        <w:bidi/>
        <w:spacing w:line="360" w:lineRule="exact"/>
        <w:rPr>
          <w:rFonts w:ascii="Arabic Typesetting" w:hAnsi="Arabic Typesetting" w:cs="Arabic Typesetting"/>
          <w:sz w:val="36"/>
          <w:szCs w:val="36"/>
          <w:rtl/>
        </w:rPr>
      </w:pPr>
    </w:p>
    <w:p w:rsidR="00F37DA4" w:rsidRPr="00772E46" w:rsidRDefault="00F37DA4" w:rsidP="00F37DA4">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F37DA4" w:rsidRDefault="00F37DA4" w:rsidP="00F37DA4">
      <w:pPr>
        <w:bidi/>
        <w:spacing w:line="360" w:lineRule="exact"/>
        <w:rPr>
          <w:rFonts w:ascii="Arabic Typesetting" w:hAnsi="Arabic Typesetting" w:cs="Arabic Typesetting"/>
          <w:sz w:val="36"/>
          <w:szCs w:val="36"/>
        </w:rPr>
      </w:pPr>
    </w:p>
    <w:p w:rsidR="00F37DA4" w:rsidRPr="00783D11" w:rsidRDefault="00F37DA4" w:rsidP="00F37DA4">
      <w:pPr>
        <w:pStyle w:val="MeetingSessionAR"/>
        <w:bidi/>
        <w:rPr>
          <w:rFonts w:ascii="Cambria Math" w:hAnsi="Cambria Math"/>
        </w:rPr>
      </w:pPr>
      <w:r w:rsidRPr="00783D11">
        <w:rPr>
          <w:rFonts w:ascii="Cambria Math" w:hAnsi="Cambria Math"/>
          <w:rtl/>
        </w:rPr>
        <w:t xml:space="preserve">الدورة </w:t>
      </w:r>
      <w:r>
        <w:rPr>
          <w:rFonts w:ascii="Cambria Math" w:hAnsi="Cambria Math" w:hint="cs"/>
          <w:rtl/>
        </w:rPr>
        <w:t>الخامسة</w:t>
      </w:r>
    </w:p>
    <w:p w:rsidR="00F37DA4" w:rsidRPr="00D61541" w:rsidRDefault="00F37DA4" w:rsidP="00F37DA4">
      <w:pPr>
        <w:pStyle w:val="MeetingDatesAR"/>
        <w:bidi/>
        <w:rPr>
          <w:rtl/>
        </w:rPr>
      </w:pPr>
      <w:r w:rsidRPr="00D61541">
        <w:rPr>
          <w:rFonts w:hint="cs"/>
          <w:rtl/>
        </w:rPr>
        <w:t xml:space="preserve">جنيف، من </w:t>
      </w:r>
      <w:r>
        <w:rPr>
          <w:rFonts w:hint="cs"/>
          <w:rtl/>
        </w:rPr>
        <w:t>14 إلى 16 ديسمبر 2015</w:t>
      </w:r>
    </w:p>
    <w:p w:rsidR="00F37DA4" w:rsidRDefault="00F37DA4" w:rsidP="00F37DA4">
      <w:pPr>
        <w:bidi/>
        <w:spacing w:line="360" w:lineRule="exact"/>
        <w:rPr>
          <w:rFonts w:ascii="Arabic Typesetting" w:hAnsi="Arabic Typesetting" w:cs="Arabic Typesetting"/>
          <w:sz w:val="36"/>
          <w:szCs w:val="36"/>
          <w:rtl/>
        </w:rPr>
      </w:pPr>
    </w:p>
    <w:p w:rsidR="00F37DA4" w:rsidRDefault="00F37DA4" w:rsidP="00F37DA4">
      <w:pPr>
        <w:bidi/>
        <w:spacing w:line="360" w:lineRule="exact"/>
        <w:rPr>
          <w:rFonts w:ascii="Arabic Typesetting" w:hAnsi="Arabic Typesetting" w:cs="Arabic Typesetting"/>
          <w:sz w:val="36"/>
          <w:szCs w:val="36"/>
          <w:rtl/>
        </w:rPr>
      </w:pPr>
    </w:p>
    <w:p w:rsidR="00F37DA4" w:rsidRPr="00D61541" w:rsidRDefault="00F37DA4" w:rsidP="00F37DA4">
      <w:pPr>
        <w:pStyle w:val="DocumentTitleAR"/>
        <w:bidi/>
        <w:rPr>
          <w:rtl/>
        </w:rPr>
      </w:pPr>
      <w:r>
        <w:rPr>
          <w:rFonts w:hint="cs"/>
          <w:rtl/>
        </w:rPr>
        <w:t>ملخص الرئيس</w:t>
      </w:r>
    </w:p>
    <w:p w:rsidR="00F37DA4" w:rsidRPr="00D61541" w:rsidRDefault="00F37DA4" w:rsidP="00F37DA4">
      <w:pPr>
        <w:pStyle w:val="PreparedbyAR"/>
        <w:bidi/>
        <w:rPr>
          <w:rtl/>
        </w:rPr>
      </w:pPr>
      <w:r>
        <w:rPr>
          <w:rFonts w:hint="cs"/>
          <w:rtl/>
        </w:rPr>
        <w:t>الذي اعتمده الفريق العامل</w:t>
      </w:r>
    </w:p>
    <w:p w:rsidR="00F37DA4" w:rsidRDefault="00F37DA4" w:rsidP="00F37DA4">
      <w:pPr>
        <w:pStyle w:val="NumberedParaAR"/>
        <w:numPr>
          <w:ilvl w:val="0"/>
          <w:numId w:val="22"/>
        </w:numPr>
      </w:pPr>
      <w:r>
        <w:rPr>
          <w:rFonts w:hint="cs"/>
          <w:rtl/>
        </w:rPr>
        <w:t>اجتمع الفريق العامل المعني بالتطوير القانوني لنظام لاهاي بشأن التسجيل الدولي للتصاميم الصناعية (المشار إليه فيما يلي بعبارة "الفريق العامل") في جنيف في الفترة من 14 إلى 16 ديسمبر 2015.</w:t>
      </w:r>
    </w:p>
    <w:p w:rsidR="00F37DA4" w:rsidRDefault="00F37DA4" w:rsidP="00F37DA4">
      <w:pPr>
        <w:pStyle w:val="NumberedParaAR"/>
        <w:rPr>
          <w:rtl/>
        </w:rPr>
      </w:pPr>
      <w:r>
        <w:rPr>
          <w:rFonts w:hint="cs"/>
          <w:rtl/>
        </w:rPr>
        <w:t>و</w:t>
      </w:r>
      <w:r>
        <w:rPr>
          <w:rtl/>
        </w:rPr>
        <w:t>كان</w:t>
      </w:r>
      <w:r>
        <w:rPr>
          <w:rFonts w:hint="cs"/>
          <w:rtl/>
        </w:rPr>
        <w:t>ت</w:t>
      </w:r>
      <w:r>
        <w:rPr>
          <w:rtl/>
        </w:rPr>
        <w:t xml:space="preserve"> الأعضاء</w:t>
      </w:r>
      <w:r>
        <w:rPr>
          <w:rFonts w:hint="cs"/>
          <w:rtl/>
        </w:rPr>
        <w:t xml:space="preserve"> التالية</w:t>
      </w:r>
      <w:r>
        <w:rPr>
          <w:rtl/>
        </w:rPr>
        <w:t xml:space="preserve"> في اتحاد لاهاي ممثلة في الدورة: </w:t>
      </w:r>
      <w:r>
        <w:rPr>
          <w:rFonts w:hint="cs"/>
          <w:rtl/>
        </w:rPr>
        <w:t>ال</w:t>
      </w:r>
      <w:r>
        <w:rPr>
          <w:rtl/>
        </w:rPr>
        <w:t>منظمة الأفريقية للملكية الفكرية</w:t>
      </w:r>
      <w:r>
        <w:rPr>
          <w:rFonts w:hint="cs"/>
          <w:rtl/>
        </w:rPr>
        <w:t xml:space="preserve"> </w:t>
      </w:r>
      <w:r>
        <w:rPr>
          <w:rtl/>
        </w:rPr>
        <w:t>(</w:t>
      </w:r>
      <w:r>
        <w:t>OAPI</w:t>
      </w:r>
      <w:r>
        <w:rPr>
          <w:rtl/>
        </w:rPr>
        <w:t xml:space="preserve">) </w:t>
      </w:r>
      <w:r w:rsidRPr="005822A0">
        <w:rPr>
          <w:rtl/>
        </w:rPr>
        <w:t xml:space="preserve">أذربيجان </w:t>
      </w:r>
      <w:r>
        <w:rPr>
          <w:rFonts w:hint="cs"/>
          <w:rtl/>
        </w:rPr>
        <w:t>و</w:t>
      </w:r>
      <w:r w:rsidRPr="005822A0">
        <w:rPr>
          <w:rtl/>
        </w:rPr>
        <w:t>الدانمرك</w:t>
      </w:r>
      <w:r>
        <w:rPr>
          <w:rFonts w:hint="cs"/>
          <w:rtl/>
        </w:rPr>
        <w:t xml:space="preserve"> و</w:t>
      </w:r>
      <w:r w:rsidRPr="005822A0">
        <w:rPr>
          <w:rtl/>
        </w:rPr>
        <w:t xml:space="preserve">مصر </w:t>
      </w:r>
      <w:r>
        <w:rPr>
          <w:rFonts w:hint="cs"/>
          <w:rtl/>
        </w:rPr>
        <w:t>و</w:t>
      </w:r>
      <w:r w:rsidRPr="005822A0">
        <w:rPr>
          <w:rtl/>
        </w:rPr>
        <w:t xml:space="preserve">إستونيا </w:t>
      </w:r>
      <w:r>
        <w:rPr>
          <w:rFonts w:hint="cs"/>
          <w:rtl/>
        </w:rPr>
        <w:t>والاتحاد الأوروبي و</w:t>
      </w:r>
      <w:r w:rsidRPr="005822A0">
        <w:rPr>
          <w:rtl/>
        </w:rPr>
        <w:t xml:space="preserve">فنلندا </w:t>
      </w:r>
      <w:r>
        <w:rPr>
          <w:rFonts w:hint="cs"/>
          <w:rtl/>
        </w:rPr>
        <w:t>و</w:t>
      </w:r>
      <w:r w:rsidRPr="005822A0">
        <w:rPr>
          <w:rtl/>
        </w:rPr>
        <w:t xml:space="preserve">فرنسا </w:t>
      </w:r>
      <w:r>
        <w:rPr>
          <w:rFonts w:hint="cs"/>
          <w:rtl/>
        </w:rPr>
        <w:t>و</w:t>
      </w:r>
      <w:r w:rsidRPr="005822A0">
        <w:rPr>
          <w:rtl/>
        </w:rPr>
        <w:t xml:space="preserve">ألمانيا </w:t>
      </w:r>
      <w:r>
        <w:rPr>
          <w:rFonts w:hint="cs"/>
          <w:rtl/>
        </w:rPr>
        <w:t>و</w:t>
      </w:r>
      <w:r w:rsidRPr="005822A0">
        <w:rPr>
          <w:rtl/>
        </w:rPr>
        <w:t xml:space="preserve">اليونان </w:t>
      </w:r>
      <w:r>
        <w:rPr>
          <w:rFonts w:hint="cs"/>
          <w:rtl/>
        </w:rPr>
        <w:t>و</w:t>
      </w:r>
      <w:r w:rsidRPr="005822A0">
        <w:rPr>
          <w:rtl/>
        </w:rPr>
        <w:t xml:space="preserve">هنغاريا </w:t>
      </w:r>
      <w:r>
        <w:rPr>
          <w:rFonts w:hint="cs"/>
          <w:rtl/>
        </w:rPr>
        <w:t>و</w:t>
      </w:r>
      <w:r w:rsidRPr="005822A0">
        <w:rPr>
          <w:rtl/>
        </w:rPr>
        <w:t>إيطاليا</w:t>
      </w:r>
      <w:r>
        <w:rPr>
          <w:rFonts w:hint="cs"/>
          <w:rtl/>
        </w:rPr>
        <w:t xml:space="preserve"> و</w:t>
      </w:r>
      <w:r w:rsidRPr="005822A0">
        <w:rPr>
          <w:rtl/>
        </w:rPr>
        <w:t xml:space="preserve">اليابان </w:t>
      </w:r>
      <w:r>
        <w:rPr>
          <w:rFonts w:hint="cs"/>
          <w:rtl/>
        </w:rPr>
        <w:t>و</w:t>
      </w:r>
      <w:r w:rsidRPr="005822A0">
        <w:rPr>
          <w:rtl/>
        </w:rPr>
        <w:t xml:space="preserve">ليتوانيا </w:t>
      </w:r>
      <w:r>
        <w:rPr>
          <w:rFonts w:hint="cs"/>
          <w:rtl/>
        </w:rPr>
        <w:t>و</w:t>
      </w:r>
      <w:r w:rsidRPr="005822A0">
        <w:rPr>
          <w:rtl/>
        </w:rPr>
        <w:t xml:space="preserve">المغرب </w:t>
      </w:r>
      <w:r>
        <w:rPr>
          <w:rFonts w:hint="cs"/>
          <w:rtl/>
        </w:rPr>
        <w:t>و</w:t>
      </w:r>
      <w:r w:rsidRPr="005822A0">
        <w:rPr>
          <w:rtl/>
        </w:rPr>
        <w:t xml:space="preserve">النرويج </w:t>
      </w:r>
      <w:r>
        <w:rPr>
          <w:rFonts w:hint="cs"/>
          <w:rtl/>
        </w:rPr>
        <w:t>و</w:t>
      </w:r>
      <w:r w:rsidRPr="005822A0">
        <w:rPr>
          <w:rtl/>
        </w:rPr>
        <w:t>ع</w:t>
      </w:r>
      <w:r>
        <w:rPr>
          <w:rFonts w:hint="cs"/>
          <w:rtl/>
        </w:rPr>
        <w:t>ُ</w:t>
      </w:r>
      <w:r w:rsidRPr="005822A0">
        <w:rPr>
          <w:rtl/>
        </w:rPr>
        <w:t xml:space="preserve">مان </w:t>
      </w:r>
      <w:r>
        <w:rPr>
          <w:rFonts w:hint="cs"/>
          <w:rtl/>
        </w:rPr>
        <w:t>و</w:t>
      </w:r>
      <w:r w:rsidRPr="005822A0">
        <w:rPr>
          <w:rtl/>
        </w:rPr>
        <w:t xml:space="preserve">بولندا </w:t>
      </w:r>
      <w:r>
        <w:rPr>
          <w:rFonts w:hint="cs"/>
          <w:rtl/>
        </w:rPr>
        <w:t>و</w:t>
      </w:r>
      <w:r w:rsidRPr="005822A0">
        <w:rPr>
          <w:rtl/>
        </w:rPr>
        <w:t xml:space="preserve">جمهورية كوريا </w:t>
      </w:r>
      <w:r>
        <w:rPr>
          <w:rFonts w:hint="cs"/>
          <w:rtl/>
        </w:rPr>
        <w:t>و</w:t>
      </w:r>
      <w:r w:rsidRPr="005822A0">
        <w:rPr>
          <w:rtl/>
        </w:rPr>
        <w:t xml:space="preserve">جمهورية مولدوفا </w:t>
      </w:r>
      <w:r>
        <w:rPr>
          <w:rFonts w:hint="cs"/>
          <w:rtl/>
        </w:rPr>
        <w:t>و</w:t>
      </w:r>
      <w:r w:rsidRPr="005822A0">
        <w:rPr>
          <w:rtl/>
        </w:rPr>
        <w:t xml:space="preserve">رومانيا </w:t>
      </w:r>
      <w:r>
        <w:rPr>
          <w:rFonts w:hint="cs"/>
          <w:rtl/>
        </w:rPr>
        <w:t>و</w:t>
      </w:r>
      <w:r w:rsidRPr="005822A0">
        <w:rPr>
          <w:rtl/>
        </w:rPr>
        <w:t xml:space="preserve">السنغال </w:t>
      </w:r>
      <w:r>
        <w:rPr>
          <w:rFonts w:hint="cs"/>
          <w:rtl/>
        </w:rPr>
        <w:t>و</w:t>
      </w:r>
      <w:r w:rsidRPr="005822A0">
        <w:rPr>
          <w:rtl/>
        </w:rPr>
        <w:t xml:space="preserve">إسبانيا </w:t>
      </w:r>
      <w:r>
        <w:rPr>
          <w:rFonts w:hint="cs"/>
          <w:rtl/>
        </w:rPr>
        <w:t>و</w:t>
      </w:r>
      <w:r w:rsidRPr="005822A0">
        <w:rPr>
          <w:rtl/>
        </w:rPr>
        <w:t xml:space="preserve">سويسرا </w:t>
      </w:r>
      <w:r>
        <w:rPr>
          <w:rFonts w:hint="cs"/>
          <w:rtl/>
        </w:rPr>
        <w:t>و</w:t>
      </w:r>
      <w:r w:rsidRPr="005822A0">
        <w:rPr>
          <w:rtl/>
        </w:rPr>
        <w:t xml:space="preserve">تركيا </w:t>
      </w:r>
      <w:r>
        <w:rPr>
          <w:rFonts w:hint="cs"/>
          <w:rtl/>
        </w:rPr>
        <w:t>و</w:t>
      </w:r>
      <w:r w:rsidRPr="005822A0">
        <w:rPr>
          <w:rtl/>
        </w:rPr>
        <w:t xml:space="preserve">أوكرانيا </w:t>
      </w:r>
      <w:r>
        <w:rPr>
          <w:rFonts w:hint="cs"/>
          <w:rtl/>
        </w:rPr>
        <w:t>و</w:t>
      </w:r>
      <w:r w:rsidRPr="005822A0">
        <w:rPr>
          <w:rtl/>
        </w:rPr>
        <w:t xml:space="preserve">الولايات المتحدة الأمريكية </w:t>
      </w:r>
      <w:r>
        <w:rPr>
          <w:rtl/>
        </w:rPr>
        <w:t>(</w:t>
      </w:r>
      <w:r>
        <w:rPr>
          <w:rFonts w:hint="cs"/>
          <w:rtl/>
        </w:rPr>
        <w:t>27</w:t>
      </w:r>
      <w:r>
        <w:rPr>
          <w:rtl/>
        </w:rPr>
        <w:t>).</w:t>
      </w:r>
    </w:p>
    <w:p w:rsidR="00F37DA4" w:rsidRDefault="00F37DA4" w:rsidP="00F37DA4">
      <w:pPr>
        <w:pStyle w:val="NumberedParaAR"/>
      </w:pPr>
      <w:r>
        <w:rPr>
          <w:rFonts w:hint="cs"/>
          <w:rtl/>
        </w:rPr>
        <w:t>و</w:t>
      </w:r>
      <w:r>
        <w:rPr>
          <w:rFonts w:hint="cs"/>
          <w:rtl/>
          <w:lang w:val="fr-CH"/>
        </w:rPr>
        <w:t xml:space="preserve">كانت </w:t>
      </w:r>
      <w:r>
        <w:rPr>
          <w:rtl/>
        </w:rPr>
        <w:t xml:space="preserve">الدول التالية </w:t>
      </w:r>
      <w:r>
        <w:rPr>
          <w:rFonts w:hint="cs"/>
          <w:rtl/>
        </w:rPr>
        <w:t xml:space="preserve">ممثَّلة </w:t>
      </w:r>
      <w:r>
        <w:rPr>
          <w:rtl/>
        </w:rPr>
        <w:t xml:space="preserve">بصفة مراقب: </w:t>
      </w:r>
      <w:r w:rsidRPr="00A138D4">
        <w:rPr>
          <w:rtl/>
        </w:rPr>
        <w:t>الجزائر وبيلاروس وكندا والصين وكولومبيا والجمهورية التشيكية وإندونيسيا وكازاخستان ومدغشقر والمكسيك وبنما والبرتغال والاتحاد الروسي والمملكة العربية السعودية</w:t>
      </w:r>
      <w:r>
        <w:rPr>
          <w:rtl/>
        </w:rPr>
        <w:t xml:space="preserve"> وتركمانستان والمملكة المتحدة</w:t>
      </w:r>
      <w:r w:rsidRPr="00A138D4">
        <w:rPr>
          <w:rtl/>
        </w:rPr>
        <w:t xml:space="preserve"> وفييت نام واليمن وزمبابوي</w:t>
      </w:r>
      <w:r>
        <w:rPr>
          <w:rFonts w:hint="cs"/>
          <w:rtl/>
        </w:rPr>
        <w:t xml:space="preserve"> </w:t>
      </w:r>
      <w:r>
        <w:rPr>
          <w:rtl/>
        </w:rPr>
        <w:t>(</w:t>
      </w:r>
      <w:r>
        <w:rPr>
          <w:rFonts w:hint="cs"/>
          <w:rtl/>
        </w:rPr>
        <w:t>19</w:t>
      </w:r>
      <w:r>
        <w:rPr>
          <w:rtl/>
        </w:rPr>
        <w:t>).</w:t>
      </w:r>
    </w:p>
    <w:p w:rsidR="00F37DA4" w:rsidRDefault="00F37DA4" w:rsidP="00F37DA4">
      <w:pPr>
        <w:pStyle w:val="NumberedParaAR"/>
        <w:rPr>
          <w:rtl/>
        </w:rPr>
      </w:pPr>
      <w:r>
        <w:rPr>
          <w:rFonts w:hint="cs"/>
          <w:rtl/>
        </w:rPr>
        <w:t>وشاركت بعثة فلسطين المراقبة الدائمة في الدورة بصفة مراقب.</w:t>
      </w:r>
    </w:p>
    <w:p w:rsidR="00F37DA4" w:rsidRDefault="00F37DA4" w:rsidP="00F37DA4">
      <w:pPr>
        <w:pStyle w:val="NumberedParaAR"/>
      </w:pPr>
      <w:r>
        <w:rPr>
          <w:rFonts w:hint="cs"/>
          <w:rtl/>
        </w:rPr>
        <w:t xml:space="preserve">وشارك </w:t>
      </w:r>
      <w:r>
        <w:rPr>
          <w:rtl/>
        </w:rPr>
        <w:t>ممثلو المنظمات غير الحكومية التالية</w:t>
      </w:r>
      <w:r>
        <w:rPr>
          <w:rFonts w:hint="cs"/>
          <w:rtl/>
        </w:rPr>
        <w:t xml:space="preserve"> </w:t>
      </w:r>
      <w:r>
        <w:rPr>
          <w:rtl/>
        </w:rPr>
        <w:t xml:space="preserve">في الدورة بصفة مراقب: </w:t>
      </w:r>
      <w:r w:rsidRPr="00A138D4">
        <w:rPr>
          <w:rtl/>
        </w:rPr>
        <w:t>الجمعية الأمريكية لقانون الملكية الفكرية</w:t>
      </w:r>
      <w:r>
        <w:rPr>
          <w:rFonts w:hint="cs"/>
          <w:rtl/>
        </w:rPr>
        <w:t> </w:t>
      </w:r>
      <w:r w:rsidRPr="00A138D4">
        <w:rPr>
          <w:rtl/>
        </w:rPr>
        <w:t>(</w:t>
      </w:r>
      <w:r w:rsidRPr="00A138D4">
        <w:t>AIPLA</w:t>
      </w:r>
      <w:r w:rsidRPr="00A138D4">
        <w:rPr>
          <w:rtl/>
        </w:rPr>
        <w:t xml:space="preserve">) </w:t>
      </w:r>
      <w:r>
        <w:rPr>
          <w:rFonts w:hint="cs"/>
          <w:rtl/>
        </w:rPr>
        <w:t>و</w:t>
      </w:r>
      <w:r w:rsidRPr="00334D61">
        <w:rPr>
          <w:rtl/>
        </w:rPr>
        <w:t>جمعية مالكي العلامات التجارية الأوروبيين</w:t>
      </w:r>
      <w:r>
        <w:rPr>
          <w:rFonts w:hint="cs"/>
          <w:rtl/>
        </w:rPr>
        <w:t> </w:t>
      </w:r>
      <w:r w:rsidRPr="00334D61">
        <w:rPr>
          <w:rtl/>
        </w:rPr>
        <w:t>(</w:t>
      </w:r>
      <w:r w:rsidRPr="00334D61">
        <w:t>MARQUES</w:t>
      </w:r>
      <w:r w:rsidRPr="00334D61">
        <w:rPr>
          <w:rtl/>
        </w:rPr>
        <w:t>)</w:t>
      </w:r>
      <w:r>
        <w:rPr>
          <w:rtl/>
        </w:rPr>
        <w:t xml:space="preserve"> </w:t>
      </w:r>
      <w:r>
        <w:rPr>
          <w:rFonts w:hint="cs"/>
          <w:rtl/>
        </w:rPr>
        <w:t>و</w:t>
      </w:r>
      <w:r w:rsidRPr="00A138D4">
        <w:rPr>
          <w:rtl/>
        </w:rPr>
        <w:t xml:space="preserve">مركز الدراسات الدولية للملكية </w:t>
      </w:r>
      <w:r>
        <w:rPr>
          <w:rFonts w:hint="cs"/>
          <w:rtl/>
        </w:rPr>
        <w:lastRenderedPageBreak/>
        <w:t>الفكرية </w:t>
      </w:r>
      <w:r w:rsidRPr="00A138D4">
        <w:rPr>
          <w:rtl/>
        </w:rPr>
        <w:t>(</w:t>
      </w:r>
      <w:r w:rsidRPr="00A138D4">
        <w:t>CEIPI</w:t>
      </w:r>
      <w:r w:rsidRPr="00A138D4">
        <w:rPr>
          <w:rtl/>
        </w:rPr>
        <w:t>)</w:t>
      </w:r>
      <w:r w:rsidRPr="00A138D4">
        <w:rPr>
          <w:rFonts w:hint="cs"/>
          <w:rtl/>
        </w:rPr>
        <w:t xml:space="preserve"> </w:t>
      </w:r>
      <w:r>
        <w:rPr>
          <w:rFonts w:hint="cs"/>
          <w:rtl/>
        </w:rPr>
        <w:t>و</w:t>
      </w:r>
      <w:r w:rsidRPr="00A138D4">
        <w:rPr>
          <w:rtl/>
        </w:rPr>
        <w:t>جمعية الاتحادات الأوروبية للعاملين في مجال العلامات التجارية</w:t>
      </w:r>
      <w:r>
        <w:rPr>
          <w:rFonts w:hint="cs"/>
          <w:rtl/>
        </w:rPr>
        <w:t> </w:t>
      </w:r>
      <w:r w:rsidRPr="00A138D4">
        <w:rPr>
          <w:rtl/>
        </w:rPr>
        <w:t>(</w:t>
      </w:r>
      <w:r w:rsidRPr="00A138D4">
        <w:t>ECTA</w:t>
      </w:r>
      <w:r w:rsidRPr="00A138D4">
        <w:rPr>
          <w:rtl/>
        </w:rPr>
        <w:t>)</w:t>
      </w:r>
      <w:r w:rsidRPr="00A138D4">
        <w:rPr>
          <w:rFonts w:hint="cs"/>
          <w:rtl/>
        </w:rPr>
        <w:t xml:space="preserve"> </w:t>
      </w:r>
      <w:r>
        <w:rPr>
          <w:rFonts w:hint="cs"/>
          <w:rtl/>
        </w:rPr>
        <w:t>و</w:t>
      </w:r>
      <w:r w:rsidRPr="00A138D4">
        <w:rPr>
          <w:rtl/>
        </w:rPr>
        <w:t>الجمعية الأوروبية لطلاب الحقوق</w:t>
      </w:r>
      <w:r>
        <w:rPr>
          <w:rFonts w:hint="cs"/>
          <w:rtl/>
        </w:rPr>
        <w:t> </w:t>
      </w:r>
      <w:r w:rsidRPr="00A138D4">
        <w:rPr>
          <w:rtl/>
        </w:rPr>
        <w:t>(</w:t>
      </w:r>
      <w:r w:rsidRPr="00A138D4">
        <w:t>ELSA International</w:t>
      </w:r>
      <w:r w:rsidRPr="00A138D4">
        <w:rPr>
          <w:rtl/>
        </w:rPr>
        <w:t>)</w:t>
      </w:r>
      <w:r w:rsidRPr="00A138D4">
        <w:rPr>
          <w:rFonts w:hint="cs"/>
          <w:rtl/>
        </w:rPr>
        <w:t xml:space="preserve"> </w:t>
      </w:r>
      <w:r>
        <w:rPr>
          <w:rFonts w:hint="cs"/>
          <w:rtl/>
        </w:rPr>
        <w:t>و</w:t>
      </w:r>
      <w:r w:rsidRPr="00A138D4">
        <w:rPr>
          <w:rtl/>
        </w:rPr>
        <w:t xml:space="preserve">الجمعية الدولية لحماية الملكية </w:t>
      </w:r>
      <w:r>
        <w:rPr>
          <w:rFonts w:hint="cs"/>
          <w:rtl/>
        </w:rPr>
        <w:t>الفكرية </w:t>
      </w:r>
      <w:r w:rsidRPr="00A138D4">
        <w:rPr>
          <w:rtl/>
        </w:rPr>
        <w:t>(</w:t>
      </w:r>
      <w:r w:rsidRPr="00A138D4">
        <w:t>AIPPI</w:t>
      </w:r>
      <w:r w:rsidRPr="00A138D4">
        <w:rPr>
          <w:rtl/>
        </w:rPr>
        <w:t>)</w:t>
      </w:r>
      <w:r>
        <w:rPr>
          <w:rFonts w:hint="cs"/>
          <w:rtl/>
        </w:rPr>
        <w:t xml:space="preserve"> و</w:t>
      </w:r>
      <w:r w:rsidRPr="00163318">
        <w:rPr>
          <w:rtl/>
        </w:rPr>
        <w:t>الاتحاد الدولي لوكلاء الملكية الصناعية</w:t>
      </w:r>
      <w:r>
        <w:rPr>
          <w:rFonts w:hint="cs"/>
          <w:rtl/>
        </w:rPr>
        <w:t> </w:t>
      </w:r>
      <w:r w:rsidRPr="00163318">
        <w:rPr>
          <w:rtl/>
        </w:rPr>
        <w:t>(</w:t>
      </w:r>
      <w:r w:rsidRPr="00163318">
        <w:t>FICPI</w:t>
      </w:r>
      <w:r w:rsidRPr="00163318">
        <w:rPr>
          <w:rtl/>
        </w:rPr>
        <w:t>)</w:t>
      </w:r>
      <w:r>
        <w:rPr>
          <w:rFonts w:hint="cs"/>
          <w:rtl/>
        </w:rPr>
        <w:t xml:space="preserve"> (7).</w:t>
      </w:r>
    </w:p>
    <w:p w:rsidR="00F37DA4" w:rsidRDefault="00F37DA4" w:rsidP="00F37DA4">
      <w:pPr>
        <w:pStyle w:val="Heading1AR"/>
        <w:spacing w:before="360" w:after="240"/>
        <w:rPr>
          <w:rtl/>
        </w:rPr>
      </w:pPr>
      <w:r>
        <w:rPr>
          <w:rFonts w:hint="cs"/>
          <w:rtl/>
        </w:rPr>
        <w:t>البند 1 من جدول الأعمال:  افتتاح الدورة</w:t>
      </w:r>
    </w:p>
    <w:p w:rsidR="00F37DA4" w:rsidRDefault="00F37DA4" w:rsidP="00F37DA4">
      <w:pPr>
        <w:pStyle w:val="NumberedParaAR"/>
        <w:rPr>
          <w:rtl/>
        </w:rPr>
      </w:pPr>
      <w:r>
        <w:rPr>
          <w:rFonts w:hint="cs"/>
          <w:rtl/>
        </w:rPr>
        <w:t>افتتح</w:t>
      </w:r>
      <w:r>
        <w:rPr>
          <w:rtl/>
        </w:rPr>
        <w:t xml:space="preserve"> </w:t>
      </w:r>
      <w:r>
        <w:rPr>
          <w:rFonts w:hint="cs"/>
          <w:rtl/>
        </w:rPr>
        <w:t xml:space="preserve">السيد فرانسس غري، المدير العام للمنظمة العالمية للملكية الفكرية (الويبو)، </w:t>
      </w:r>
      <w:r>
        <w:rPr>
          <w:rtl/>
        </w:rPr>
        <w:t>دورة الفريق العامل</w:t>
      </w:r>
      <w:r>
        <w:rPr>
          <w:rFonts w:hint="cs"/>
          <w:rtl/>
        </w:rPr>
        <w:t xml:space="preserve"> </w:t>
      </w:r>
      <w:r>
        <w:rPr>
          <w:rtl/>
        </w:rPr>
        <w:t>ورحب بالمشاركين.</w:t>
      </w:r>
    </w:p>
    <w:p w:rsidR="00F37DA4" w:rsidRDefault="00F37DA4" w:rsidP="00F37DA4">
      <w:pPr>
        <w:pStyle w:val="Heading1AR"/>
        <w:spacing w:before="360" w:after="240"/>
        <w:rPr>
          <w:rtl/>
        </w:rPr>
      </w:pPr>
      <w:r>
        <w:rPr>
          <w:rFonts w:hint="cs"/>
          <w:rtl/>
        </w:rPr>
        <w:t>البند 2 من جدول الأعمال:  انتخاب الرئيس ونائبي الرئيس</w:t>
      </w:r>
    </w:p>
    <w:p w:rsidR="00F37DA4" w:rsidRDefault="00F37DA4" w:rsidP="00F37DA4">
      <w:pPr>
        <w:pStyle w:val="NumberedParaAR"/>
      </w:pPr>
      <w:r>
        <w:rPr>
          <w:rFonts w:hint="cs"/>
          <w:rtl/>
        </w:rPr>
        <w:t>انتُخبت السيدة ماري كروس (سويسرا)، بالإجماع، رئيسة للفريق العامل وانتُخبت السيدة أون ريم شوي (جمهورية</w:t>
      </w:r>
      <w:r>
        <w:rPr>
          <w:rFonts w:hint="eastAsia"/>
          <w:rtl/>
        </w:rPr>
        <w:t> </w:t>
      </w:r>
      <w:r>
        <w:rPr>
          <w:rFonts w:hint="cs"/>
          <w:rtl/>
        </w:rPr>
        <w:t>كوريا) والسيدة سينغول كولتوفان بيلجيلي (تركيا)، بالإجماع، نائبتين للرئيسة.</w:t>
      </w:r>
    </w:p>
    <w:p w:rsidR="00F37DA4" w:rsidRPr="00163318" w:rsidRDefault="00F37DA4" w:rsidP="00F37DA4">
      <w:pPr>
        <w:pStyle w:val="NumberedParaAR"/>
        <w:rPr>
          <w:rtl/>
        </w:rPr>
      </w:pPr>
      <w:r w:rsidRPr="00163318">
        <w:rPr>
          <w:rFonts w:hint="cs"/>
          <w:rtl/>
        </w:rPr>
        <w:t xml:space="preserve">وتولت </w:t>
      </w:r>
      <w:r w:rsidRPr="00163318">
        <w:rPr>
          <w:rtl/>
        </w:rPr>
        <w:t xml:space="preserve">السيدة بايفي لادسماكي (الويبو) </w:t>
      </w:r>
      <w:r w:rsidRPr="00163318">
        <w:rPr>
          <w:rFonts w:hint="cs"/>
          <w:rtl/>
        </w:rPr>
        <w:t xml:space="preserve">مهمة </w:t>
      </w:r>
      <w:r w:rsidRPr="00163318">
        <w:rPr>
          <w:rtl/>
        </w:rPr>
        <w:t>أمين</w:t>
      </w:r>
      <w:r w:rsidRPr="00163318">
        <w:rPr>
          <w:rFonts w:hint="cs"/>
          <w:rtl/>
        </w:rPr>
        <w:t>ة</w:t>
      </w:r>
      <w:r w:rsidRPr="00163318">
        <w:rPr>
          <w:rtl/>
        </w:rPr>
        <w:t xml:space="preserve"> </w:t>
      </w:r>
      <w:r w:rsidRPr="00163318">
        <w:rPr>
          <w:rFonts w:hint="cs"/>
          <w:rtl/>
        </w:rPr>
        <w:t>ا</w:t>
      </w:r>
      <w:r w:rsidRPr="00163318">
        <w:rPr>
          <w:rtl/>
        </w:rPr>
        <w:t>لفريق العامل.</w:t>
      </w:r>
    </w:p>
    <w:p w:rsidR="00F37DA4" w:rsidRDefault="00F37DA4" w:rsidP="00F37DA4">
      <w:pPr>
        <w:pStyle w:val="Heading1AR"/>
        <w:spacing w:before="360" w:after="240"/>
        <w:rPr>
          <w:rtl/>
        </w:rPr>
      </w:pPr>
      <w:r>
        <w:rPr>
          <w:rFonts w:hint="cs"/>
          <w:rtl/>
        </w:rPr>
        <w:t xml:space="preserve">البند 3 من جدول الأعمال:  </w:t>
      </w:r>
      <w:r>
        <w:rPr>
          <w:rtl/>
        </w:rPr>
        <w:t>اعتماد جدول الأعمال</w:t>
      </w:r>
    </w:p>
    <w:p w:rsidR="00F37DA4" w:rsidRDefault="00F37DA4" w:rsidP="00F37DA4">
      <w:pPr>
        <w:pStyle w:val="NumberedParaAR"/>
        <w:ind w:left="566"/>
        <w:rPr>
          <w:rtl/>
        </w:rPr>
      </w:pPr>
      <w:r>
        <w:rPr>
          <w:rFonts w:hint="cs"/>
          <w:rtl/>
        </w:rPr>
        <w:t>اعتمد الفريق العامل مشروع جدول الأعمال (الوثيقة </w:t>
      </w:r>
      <w:r w:rsidRPr="00CC4D2B">
        <w:t>H/LD/WG/</w:t>
      </w:r>
      <w:r>
        <w:t>5</w:t>
      </w:r>
      <w:r w:rsidRPr="00CC4D2B">
        <w:t>/1 Prov.</w:t>
      </w:r>
      <w:r>
        <w:rPr>
          <w:rFonts w:hint="cs"/>
          <w:rtl/>
        </w:rPr>
        <w:t>) دون تغيير.</w:t>
      </w:r>
    </w:p>
    <w:p w:rsidR="00F37DA4" w:rsidRDefault="00F37DA4" w:rsidP="00F37DA4">
      <w:pPr>
        <w:pStyle w:val="Heading1AR"/>
        <w:spacing w:before="360" w:after="240"/>
        <w:rPr>
          <w:rtl/>
        </w:rPr>
      </w:pPr>
      <w:r>
        <w:rPr>
          <w:rFonts w:hint="cs"/>
          <w:rtl/>
        </w:rPr>
        <w:t xml:space="preserve">البند 4 من جدول الأعمال:  </w:t>
      </w:r>
      <w:r>
        <w:rPr>
          <w:rtl/>
        </w:rPr>
        <w:t xml:space="preserve">اعتماد مشروع تقرير الدورة </w:t>
      </w:r>
      <w:r>
        <w:rPr>
          <w:rFonts w:hint="cs"/>
          <w:rtl/>
        </w:rPr>
        <w:t>الرابعة</w:t>
      </w:r>
      <w:r>
        <w:rPr>
          <w:rtl/>
        </w:rPr>
        <w:t xml:space="preserve"> للفريق العامل المعني بالتطوير القانوني لنظام لاهاي بشأن التسجيل الدولي للتصاميم الصناعية</w:t>
      </w:r>
    </w:p>
    <w:p w:rsidR="00F37DA4" w:rsidRDefault="00F37DA4" w:rsidP="00F37DA4">
      <w:pPr>
        <w:pStyle w:val="NumberedParaAR"/>
      </w:pPr>
      <w:r>
        <w:rPr>
          <w:rFonts w:hint="cs"/>
          <w:rtl/>
        </w:rPr>
        <w:t xml:space="preserve">استندت المناقشات إلى </w:t>
      </w:r>
      <w:r>
        <w:rPr>
          <w:rtl/>
        </w:rPr>
        <w:t>الوثيقة</w:t>
      </w:r>
      <w:r>
        <w:rPr>
          <w:rFonts w:hint="cs"/>
          <w:rtl/>
        </w:rPr>
        <w:t> </w:t>
      </w:r>
      <w:r w:rsidRPr="006947E9">
        <w:t>H/LD/WG/4/7 Prov.</w:t>
      </w:r>
      <w:r>
        <w:rPr>
          <w:rtl/>
        </w:rPr>
        <w:t>.</w:t>
      </w:r>
    </w:p>
    <w:p w:rsidR="00F37DA4" w:rsidRDefault="00F37DA4" w:rsidP="00F37DA4">
      <w:pPr>
        <w:pStyle w:val="NumberedParaAR"/>
        <w:ind w:left="566"/>
        <w:rPr>
          <w:rtl/>
        </w:rPr>
      </w:pPr>
      <w:r>
        <w:rPr>
          <w:rFonts w:hint="cs"/>
          <w:rtl/>
        </w:rPr>
        <w:t>واعتمد الفريق العامل مشروع التقرير (</w:t>
      </w:r>
      <w:r>
        <w:rPr>
          <w:rtl/>
        </w:rPr>
        <w:t>الوثيقة</w:t>
      </w:r>
      <w:r>
        <w:rPr>
          <w:rFonts w:hint="cs"/>
          <w:rtl/>
        </w:rPr>
        <w:t> </w:t>
      </w:r>
      <w:r w:rsidRPr="006947E9">
        <w:t>H/LD/WG/4/7 Prov.</w:t>
      </w:r>
      <w:r>
        <w:rPr>
          <w:rFonts w:hint="cs"/>
          <w:rtl/>
        </w:rPr>
        <w:t>) دون تغيير.</w:t>
      </w:r>
    </w:p>
    <w:p w:rsidR="00F37DA4" w:rsidRDefault="00F37DA4" w:rsidP="00F37DA4">
      <w:pPr>
        <w:pStyle w:val="Heading1AR"/>
        <w:spacing w:before="360" w:after="240"/>
        <w:rPr>
          <w:rtl/>
        </w:rPr>
      </w:pPr>
      <w:r>
        <w:rPr>
          <w:rFonts w:hint="cs"/>
          <w:rtl/>
        </w:rPr>
        <w:t xml:space="preserve">البند 5 من جدول الأعمال:  </w:t>
      </w:r>
      <w:r w:rsidRPr="006947E9">
        <w:rPr>
          <w:rFonts w:hint="cs"/>
          <w:rtl/>
        </w:rPr>
        <w:t>اقتراح تعديلات على القاعدة 5 من اللائحة التنفيذية</w:t>
      </w:r>
      <w:r>
        <w:rPr>
          <w:rFonts w:hint="cs"/>
          <w:rtl/>
        </w:rPr>
        <w:t xml:space="preserve"> </w:t>
      </w:r>
      <w:r w:rsidRPr="006947E9">
        <w:rPr>
          <w:rFonts w:hint="cs"/>
          <w:rtl/>
        </w:rPr>
        <w:t>المشتركة</w:t>
      </w:r>
      <w:r>
        <w:rPr>
          <w:rFonts w:hint="cs"/>
          <w:rtl/>
        </w:rPr>
        <w:t xml:space="preserve"> لوثيقة</w:t>
      </w:r>
      <w:r>
        <w:rPr>
          <w:rFonts w:hint="eastAsia"/>
          <w:rtl/>
        </w:rPr>
        <w:t> </w:t>
      </w:r>
      <w:r>
        <w:rPr>
          <w:rFonts w:hint="cs"/>
          <w:rtl/>
        </w:rPr>
        <w:t>1999 ووثيقة</w:t>
      </w:r>
      <w:r>
        <w:rPr>
          <w:rFonts w:hint="eastAsia"/>
          <w:rtl/>
        </w:rPr>
        <w:t> </w:t>
      </w:r>
      <w:r>
        <w:rPr>
          <w:rFonts w:hint="cs"/>
          <w:rtl/>
        </w:rPr>
        <w:t>1960 لاتفاق لاهاي</w:t>
      </w:r>
    </w:p>
    <w:p w:rsidR="00F37DA4" w:rsidRDefault="00F37DA4" w:rsidP="00F37DA4">
      <w:pPr>
        <w:pStyle w:val="NumberedParaAR"/>
      </w:pPr>
      <w:r>
        <w:rPr>
          <w:rFonts w:hint="cs"/>
          <w:rtl/>
        </w:rPr>
        <w:t>استندت المناقشات إلى</w:t>
      </w:r>
      <w:r>
        <w:rPr>
          <w:rtl/>
        </w:rPr>
        <w:t xml:space="preserve"> الوثيقة</w:t>
      </w:r>
      <w:r>
        <w:rPr>
          <w:rFonts w:hint="cs"/>
          <w:rtl/>
        </w:rPr>
        <w:t> </w:t>
      </w:r>
      <w:r>
        <w:t>H/LD/WG/5/2</w:t>
      </w:r>
      <w:r>
        <w:rPr>
          <w:rtl/>
        </w:rPr>
        <w:t>.</w:t>
      </w:r>
    </w:p>
    <w:p w:rsidR="00F37DA4" w:rsidRDefault="00F37DA4" w:rsidP="00F37DA4">
      <w:pPr>
        <w:pStyle w:val="NumberedParaAR"/>
      </w:pPr>
      <w:r>
        <w:rPr>
          <w:rFonts w:hint="cs"/>
          <w:rtl/>
        </w:rPr>
        <w:t>وبعد مداخلة من وفد الولايات المتحدة الأمريكية، قدمت الأمانة اقتراحين بديلين بخصوص التعديلات، وهما إما إضافة فقرة جديدة إلى القاعدة</w:t>
      </w:r>
      <w:r>
        <w:rPr>
          <w:rFonts w:hint="eastAsia"/>
          <w:rtl/>
        </w:rPr>
        <w:t> </w:t>
      </w:r>
      <w:r>
        <w:rPr>
          <w:rFonts w:hint="cs"/>
          <w:rtl/>
        </w:rPr>
        <w:t>5 أو إضافة فقرة فرعية جديدة إلى القاعدة 12(3).</w:t>
      </w:r>
    </w:p>
    <w:p w:rsidR="00F37DA4" w:rsidRDefault="00F37DA4" w:rsidP="00F37DA4">
      <w:pPr>
        <w:pStyle w:val="NumberedParaAR"/>
        <w:ind w:left="566"/>
        <w:rPr>
          <w:rtl/>
        </w:rPr>
      </w:pPr>
      <w:r>
        <w:rPr>
          <w:rtl/>
        </w:rPr>
        <w:t>وخلص</w:t>
      </w:r>
      <w:r>
        <w:rPr>
          <w:rFonts w:hint="cs"/>
          <w:rtl/>
        </w:rPr>
        <w:t>ت</w:t>
      </w:r>
      <w:r>
        <w:rPr>
          <w:rtl/>
        </w:rPr>
        <w:t xml:space="preserve"> الرئيس</w:t>
      </w:r>
      <w:r>
        <w:rPr>
          <w:rFonts w:hint="cs"/>
          <w:rtl/>
        </w:rPr>
        <w:t>ة</w:t>
      </w:r>
      <w:r>
        <w:rPr>
          <w:rtl/>
        </w:rPr>
        <w:t xml:space="preserve"> </w:t>
      </w:r>
      <w:r>
        <w:rPr>
          <w:rFonts w:hint="cs"/>
          <w:rtl/>
        </w:rPr>
        <w:t xml:space="preserve">إلى </w:t>
      </w:r>
      <w:r>
        <w:rPr>
          <w:rtl/>
        </w:rPr>
        <w:t xml:space="preserve">أن الفريق العامل </w:t>
      </w:r>
      <w:r>
        <w:rPr>
          <w:rFonts w:hint="cs"/>
          <w:rtl/>
        </w:rPr>
        <w:t>وافق على</w:t>
      </w:r>
      <w:r>
        <w:rPr>
          <w:rtl/>
        </w:rPr>
        <w:t xml:space="preserve"> تقديم </w:t>
      </w:r>
      <w:r>
        <w:rPr>
          <w:rFonts w:hint="cs"/>
          <w:rtl/>
        </w:rPr>
        <w:t>ا</w:t>
      </w:r>
      <w:r>
        <w:rPr>
          <w:rtl/>
        </w:rPr>
        <w:t>قتر</w:t>
      </w:r>
      <w:r>
        <w:rPr>
          <w:rFonts w:hint="cs"/>
          <w:rtl/>
        </w:rPr>
        <w:t>ا</w:t>
      </w:r>
      <w:r>
        <w:rPr>
          <w:rtl/>
        </w:rPr>
        <w:t xml:space="preserve">ح لتعديل اللائحة التنفيذية المشتركة فيما يتعلق </w:t>
      </w:r>
      <w:r>
        <w:rPr>
          <w:rFonts w:hint="cs"/>
          <w:rtl/>
        </w:rPr>
        <w:t>بالقاعدة</w:t>
      </w:r>
      <w:r>
        <w:rPr>
          <w:rFonts w:hint="eastAsia"/>
          <w:rtl/>
        </w:rPr>
        <w:t> </w:t>
      </w:r>
      <w:r>
        <w:rPr>
          <w:rFonts w:hint="cs"/>
          <w:rtl/>
        </w:rPr>
        <w:t>5</w:t>
      </w:r>
      <w:r>
        <w:rPr>
          <w:rtl/>
        </w:rPr>
        <w:t xml:space="preserve">، </w:t>
      </w:r>
      <w:r>
        <w:rPr>
          <w:rFonts w:hint="cs"/>
          <w:rtl/>
        </w:rPr>
        <w:t xml:space="preserve">كما هو وارد </w:t>
      </w:r>
      <w:r>
        <w:rPr>
          <w:rtl/>
        </w:rPr>
        <w:t xml:space="preserve">في </w:t>
      </w:r>
      <w:r>
        <w:rPr>
          <w:rFonts w:hint="cs"/>
          <w:rtl/>
        </w:rPr>
        <w:t>م</w:t>
      </w:r>
      <w:r>
        <w:rPr>
          <w:rtl/>
        </w:rPr>
        <w:t xml:space="preserve">رفق </w:t>
      </w:r>
      <w:r>
        <w:rPr>
          <w:rFonts w:hint="cs"/>
          <w:rtl/>
        </w:rPr>
        <w:t>ا</w:t>
      </w:r>
      <w:r>
        <w:rPr>
          <w:rtl/>
        </w:rPr>
        <w:t>لوثيقة</w:t>
      </w:r>
      <w:r>
        <w:rPr>
          <w:rFonts w:hint="cs"/>
          <w:rtl/>
        </w:rPr>
        <w:t> </w:t>
      </w:r>
      <w:r>
        <w:t>H/LD/WG/5/2</w:t>
      </w:r>
      <w:r>
        <w:rPr>
          <w:rtl/>
        </w:rPr>
        <w:t xml:space="preserve">، </w:t>
      </w:r>
      <w:r>
        <w:rPr>
          <w:rFonts w:hint="cs"/>
          <w:rtl/>
        </w:rPr>
        <w:t>مع إضافة فقرة جديدة</w:t>
      </w:r>
      <w:r>
        <w:rPr>
          <w:rFonts w:hint="eastAsia"/>
          <w:rtl/>
        </w:rPr>
        <w:t> </w:t>
      </w:r>
      <w:r>
        <w:rPr>
          <w:rFonts w:hint="cs"/>
          <w:rtl/>
        </w:rPr>
        <w:t>(5) إلى القاعدة</w:t>
      </w:r>
      <w:r>
        <w:rPr>
          <w:rFonts w:hint="eastAsia"/>
          <w:rtl/>
        </w:rPr>
        <w:t> </w:t>
      </w:r>
      <w:r>
        <w:rPr>
          <w:rFonts w:hint="cs"/>
          <w:rtl/>
        </w:rPr>
        <w:t>5، كما هو مبيّن في مرفق ملخص الرئيس، لتعتمدها ج</w:t>
      </w:r>
      <w:r>
        <w:rPr>
          <w:rtl/>
        </w:rPr>
        <w:t xml:space="preserve">معية اتحاد لاهاي، مع </w:t>
      </w:r>
      <w:r>
        <w:rPr>
          <w:rFonts w:hint="cs"/>
          <w:rtl/>
        </w:rPr>
        <w:t>التاريخ المقترح ل</w:t>
      </w:r>
      <w:r>
        <w:rPr>
          <w:rtl/>
        </w:rPr>
        <w:t xml:space="preserve">بدء </w:t>
      </w:r>
      <w:r>
        <w:rPr>
          <w:rFonts w:hint="cs"/>
          <w:rtl/>
        </w:rPr>
        <w:t>ال</w:t>
      </w:r>
      <w:r>
        <w:rPr>
          <w:rtl/>
        </w:rPr>
        <w:t>نفاذ</w:t>
      </w:r>
      <w:r>
        <w:rPr>
          <w:rFonts w:hint="cs"/>
          <w:rtl/>
        </w:rPr>
        <w:t xml:space="preserve"> في</w:t>
      </w:r>
      <w:r>
        <w:rPr>
          <w:rtl/>
        </w:rPr>
        <w:t xml:space="preserve"> 1</w:t>
      </w:r>
      <w:r>
        <w:rPr>
          <w:rFonts w:hint="cs"/>
          <w:rtl/>
        </w:rPr>
        <w:t> </w:t>
      </w:r>
      <w:r>
        <w:rPr>
          <w:rtl/>
        </w:rPr>
        <w:t>يناير</w:t>
      </w:r>
      <w:r>
        <w:rPr>
          <w:rFonts w:hint="cs"/>
          <w:rtl/>
        </w:rPr>
        <w:t> 2017</w:t>
      </w:r>
      <w:r>
        <w:rPr>
          <w:rtl/>
        </w:rPr>
        <w:t>.</w:t>
      </w:r>
    </w:p>
    <w:p w:rsidR="00F37DA4" w:rsidRDefault="00F37DA4" w:rsidP="00F37DA4">
      <w:pPr>
        <w:pStyle w:val="Heading1AR"/>
        <w:spacing w:before="360" w:after="240"/>
      </w:pPr>
      <w:r>
        <w:rPr>
          <w:rFonts w:hint="cs"/>
          <w:rtl/>
        </w:rPr>
        <w:lastRenderedPageBreak/>
        <w:t xml:space="preserve">البند 6 من جدول الأعمال:  </w:t>
      </w:r>
      <w:r w:rsidRPr="00641AB6">
        <w:rPr>
          <w:rFonts w:hint="cs"/>
          <w:rtl/>
          <w:lang w:bidi="ar-EG"/>
        </w:rPr>
        <w:t>اقتراح قاعدة جديدة تتعلق بتعديلات على البيانات المتعلقة بهوية المبتكر</w:t>
      </w:r>
    </w:p>
    <w:p w:rsidR="00F37DA4" w:rsidRDefault="00F37DA4" w:rsidP="00F37DA4">
      <w:pPr>
        <w:pStyle w:val="NumberedParaAR"/>
      </w:pPr>
      <w:r>
        <w:rPr>
          <w:rFonts w:hint="cs"/>
          <w:rtl/>
        </w:rPr>
        <w:t xml:space="preserve">استندت المناقشات إلى </w:t>
      </w:r>
      <w:r>
        <w:rPr>
          <w:rtl/>
        </w:rPr>
        <w:t>الوثيقة</w:t>
      </w:r>
      <w:r>
        <w:rPr>
          <w:rFonts w:hint="cs"/>
          <w:rtl/>
        </w:rPr>
        <w:t> </w:t>
      </w:r>
      <w:r>
        <w:t>H/LD/WG/5/3</w:t>
      </w:r>
      <w:r>
        <w:rPr>
          <w:rtl/>
        </w:rPr>
        <w:t>.</w:t>
      </w:r>
    </w:p>
    <w:p w:rsidR="00F37DA4" w:rsidRDefault="00F37DA4" w:rsidP="00F37DA4">
      <w:pPr>
        <w:pStyle w:val="NumberedParaAR"/>
      </w:pPr>
      <w:r>
        <w:rPr>
          <w:rFonts w:hint="cs"/>
          <w:rtl/>
        </w:rPr>
        <w:t>وعقب مداخلة من أحد الوفود، الذي أبدى عدم ارتياحه حيال الاقتراح بالنظر إلى القيود المرتبطة بالفحص الموضوعي الذي يجريه مكتبه، أفادت الرئيسة بأنه يمكن مواصلة مناقشة الاقتراح في الدورة القادمة.</w:t>
      </w:r>
    </w:p>
    <w:p w:rsidR="00F37DA4" w:rsidRDefault="00F37DA4" w:rsidP="00F37DA4">
      <w:pPr>
        <w:pStyle w:val="NumberedParaAR"/>
        <w:ind w:left="566"/>
        <w:rPr>
          <w:rtl/>
        </w:rPr>
      </w:pPr>
      <w:r>
        <w:rPr>
          <w:rtl/>
        </w:rPr>
        <w:t>وخلص</w:t>
      </w:r>
      <w:r>
        <w:rPr>
          <w:rFonts w:hint="cs"/>
          <w:rtl/>
        </w:rPr>
        <w:t>ت</w:t>
      </w:r>
      <w:r>
        <w:rPr>
          <w:rtl/>
        </w:rPr>
        <w:t xml:space="preserve"> الرئيس</w:t>
      </w:r>
      <w:r>
        <w:rPr>
          <w:rFonts w:hint="cs"/>
          <w:rtl/>
        </w:rPr>
        <w:t>ة</w:t>
      </w:r>
      <w:r>
        <w:rPr>
          <w:rtl/>
        </w:rPr>
        <w:t xml:space="preserve"> </w:t>
      </w:r>
      <w:r>
        <w:rPr>
          <w:rFonts w:hint="cs"/>
          <w:rtl/>
        </w:rPr>
        <w:t>إلى أن الأمانة ستُعد وثيقة مراجعة تراعي فيها مختلف المواقف التي أبدتها الوفود بغرض النظر في هذا الاقتراح بتعمّق في الدورة السادسة للفريق العامل، التي ستُعقد في الفترة من 20 إلى 22</w:t>
      </w:r>
      <w:r>
        <w:rPr>
          <w:rFonts w:hint="eastAsia"/>
          <w:rtl/>
        </w:rPr>
        <w:t> </w:t>
      </w:r>
      <w:r>
        <w:rPr>
          <w:rFonts w:hint="cs"/>
          <w:rtl/>
        </w:rPr>
        <w:t>يونيو</w:t>
      </w:r>
      <w:r>
        <w:rPr>
          <w:rFonts w:hint="eastAsia"/>
          <w:rtl/>
        </w:rPr>
        <w:t> </w:t>
      </w:r>
      <w:r>
        <w:rPr>
          <w:rFonts w:hint="cs"/>
          <w:rtl/>
        </w:rPr>
        <w:t>2016.</w:t>
      </w:r>
    </w:p>
    <w:p w:rsidR="00F37DA4" w:rsidRDefault="00F37DA4" w:rsidP="00F37DA4">
      <w:pPr>
        <w:pStyle w:val="Heading1AR"/>
        <w:spacing w:before="360" w:after="240"/>
        <w:rPr>
          <w:rtl/>
        </w:rPr>
      </w:pPr>
      <w:r>
        <w:rPr>
          <w:rFonts w:hint="cs"/>
          <w:rtl/>
        </w:rPr>
        <w:t xml:space="preserve">البند 7 من جدول الأعمال:  </w:t>
      </w:r>
      <w:r w:rsidRPr="00641AB6">
        <w:rPr>
          <w:rFonts w:hint="cs"/>
          <w:rtl/>
          <w:lang w:bidi="ar-EG"/>
        </w:rPr>
        <w:t>اقتراح توصيات تتعلق بالكشف عن التصميم الصناعي في الطلب الدولي</w:t>
      </w:r>
    </w:p>
    <w:p w:rsidR="00F37DA4" w:rsidRDefault="00F37DA4" w:rsidP="00F37DA4">
      <w:pPr>
        <w:pStyle w:val="NumberedParaAR"/>
      </w:pPr>
      <w:r>
        <w:rPr>
          <w:rFonts w:hint="cs"/>
          <w:rtl/>
        </w:rPr>
        <w:t>استندت المناقشات إلى</w:t>
      </w:r>
      <w:r>
        <w:rPr>
          <w:rtl/>
        </w:rPr>
        <w:t xml:space="preserve"> الوثيقة</w:t>
      </w:r>
      <w:r>
        <w:rPr>
          <w:rFonts w:hint="cs"/>
          <w:rtl/>
        </w:rPr>
        <w:t> </w:t>
      </w:r>
      <w:r>
        <w:t>H/LD/WG/5/4</w:t>
      </w:r>
      <w:r>
        <w:rPr>
          <w:rtl/>
        </w:rPr>
        <w:t>.</w:t>
      </w:r>
    </w:p>
    <w:p w:rsidR="00F37DA4" w:rsidRDefault="00F37DA4" w:rsidP="00F37DA4">
      <w:pPr>
        <w:pStyle w:val="NumberedParaAR"/>
        <w:rPr>
          <w:rtl/>
        </w:rPr>
      </w:pPr>
      <w:r>
        <w:rPr>
          <w:rFonts w:hint="cs"/>
          <w:rtl/>
        </w:rPr>
        <w:t>وأيّد جميع الوفود وممثلي مجموعات المستخدمين فكرة وضع الإرشادات المقترحة، وقدموا تعليقات على الإرشادات المقترحة التي أعدتها الأمانة.</w:t>
      </w:r>
    </w:p>
    <w:p w:rsidR="00F37DA4" w:rsidRDefault="00F37DA4" w:rsidP="00F37DA4">
      <w:pPr>
        <w:pStyle w:val="NumberedParaAR"/>
        <w:ind w:left="566"/>
      </w:pPr>
      <w:r>
        <w:rPr>
          <w:rtl/>
        </w:rPr>
        <w:t>وخلص</w:t>
      </w:r>
      <w:r>
        <w:rPr>
          <w:rFonts w:hint="cs"/>
          <w:rtl/>
        </w:rPr>
        <w:t>ت</w:t>
      </w:r>
      <w:r>
        <w:rPr>
          <w:rtl/>
        </w:rPr>
        <w:t xml:space="preserve"> الرئيس</w:t>
      </w:r>
      <w:r>
        <w:rPr>
          <w:rFonts w:hint="cs"/>
          <w:rtl/>
        </w:rPr>
        <w:t>ة</w:t>
      </w:r>
      <w:r>
        <w:rPr>
          <w:rtl/>
        </w:rPr>
        <w:t xml:space="preserve"> </w:t>
      </w:r>
      <w:r>
        <w:rPr>
          <w:rFonts w:hint="cs"/>
          <w:rtl/>
        </w:rPr>
        <w:t xml:space="preserve">إلى </w:t>
      </w:r>
      <w:r>
        <w:rPr>
          <w:rtl/>
        </w:rPr>
        <w:t>أن</w:t>
      </w:r>
      <w:r>
        <w:rPr>
          <w:rFonts w:hint="cs"/>
          <w:rtl/>
        </w:rPr>
        <w:t xml:space="preserve"> كل التعليقات التي قدمتها الوفود وقدمها ممثلو مجموعات المستخدمين ستُؤخذ في الحسبان وأنه يمكن تقديم المزيد من التعليقات كتابةً إلى الأمانة في أجل أقصاه 31 ديسمبر 2015. وستُعد الأمانة إرشادات مراجعة وتوزّعها على جميع الأطراف المتعاقدة التي يدخل مكتبها ضمن تعريف "المكتب الفاحص"، كما هو مبيّن في الحاشية</w:t>
      </w:r>
      <w:r>
        <w:rPr>
          <w:rFonts w:hint="eastAsia"/>
          <w:rtl/>
        </w:rPr>
        <w:t> </w:t>
      </w:r>
      <w:r>
        <w:rPr>
          <w:rFonts w:hint="cs"/>
          <w:rtl/>
        </w:rPr>
        <w:t>1 من الوثيقة</w:t>
      </w:r>
      <w:r>
        <w:rPr>
          <w:rFonts w:hint="eastAsia"/>
          <w:rtl/>
        </w:rPr>
        <w:t> </w:t>
      </w:r>
      <w:r w:rsidRPr="00890E40">
        <w:t>H/LD/WG/5/4</w:t>
      </w:r>
      <w:r>
        <w:rPr>
          <w:rFonts w:hint="cs"/>
          <w:rtl/>
        </w:rPr>
        <w:t>، وكذلك على مجموعات المستخدمين، كي تقدم تعليقات عليها. وستُنشر الإرشادات النهائية، المُعدة بالتشاور مع المكاتب الفاحصة، على موقع الويبو الإلكتروني. وستُحدّث القائمة الواردة في آخر صفحة من تلك الإرشادات مع انضمام المزيد من الأطراف المتعاقدة التي لديها مكتب فاحص إلى نظام لاهاي.</w:t>
      </w:r>
    </w:p>
    <w:p w:rsidR="00F37DA4" w:rsidRPr="00711669" w:rsidRDefault="00F37DA4" w:rsidP="00F37DA4">
      <w:pPr>
        <w:pStyle w:val="Heading1AR"/>
        <w:spacing w:before="360" w:after="240"/>
        <w:rPr>
          <w:rtl/>
        </w:rPr>
      </w:pPr>
      <w:r w:rsidRPr="00711669">
        <w:rPr>
          <w:rFonts w:hint="cs"/>
          <w:rtl/>
        </w:rPr>
        <w:t xml:space="preserve">البند </w:t>
      </w:r>
      <w:r>
        <w:rPr>
          <w:rFonts w:hint="cs"/>
          <w:rtl/>
        </w:rPr>
        <w:t>8</w:t>
      </w:r>
      <w:r w:rsidRPr="00711669">
        <w:rPr>
          <w:rFonts w:hint="cs"/>
          <w:rtl/>
        </w:rPr>
        <w:t xml:space="preserve"> من جدول الأعمال:  </w:t>
      </w:r>
      <w:r w:rsidRPr="00890E40">
        <w:rPr>
          <w:rFonts w:hint="cs"/>
          <w:rtl/>
          <w:lang w:bidi="ar-EG"/>
        </w:rPr>
        <w:t>اعتبارات تتعلق بإمكانية تضمين اللائحة التنفيذية المشتركة تقييدات متزامنة في الطلبات الدولية وغيرها من</w:t>
      </w:r>
      <w:r>
        <w:rPr>
          <w:rFonts w:hint="cs"/>
          <w:rtl/>
          <w:lang w:bidi="ar-EG"/>
        </w:rPr>
        <w:t xml:space="preserve"> </w:t>
      </w:r>
      <w:r w:rsidRPr="00890E40">
        <w:rPr>
          <w:rFonts w:hint="cs"/>
          <w:rtl/>
          <w:lang w:bidi="ar-EG"/>
        </w:rPr>
        <w:t>التعديلات</w:t>
      </w:r>
    </w:p>
    <w:p w:rsidR="00F37DA4" w:rsidRDefault="00F37DA4" w:rsidP="00F37DA4">
      <w:pPr>
        <w:pStyle w:val="NumberedParaAR"/>
      </w:pPr>
      <w:r>
        <w:rPr>
          <w:rFonts w:hint="cs"/>
          <w:rtl/>
          <w:lang w:val="fr-CH"/>
        </w:rPr>
        <w:t>استندت المناقشات إلى الوثيقة</w:t>
      </w:r>
      <w:r>
        <w:rPr>
          <w:rFonts w:hint="eastAsia"/>
          <w:rtl/>
          <w:lang w:val="fr-CH"/>
        </w:rPr>
        <w:t> </w:t>
      </w:r>
      <w:r>
        <w:t>H/LD/WG/5/5</w:t>
      </w:r>
      <w:r>
        <w:rPr>
          <w:rFonts w:hint="cs"/>
          <w:rtl/>
        </w:rPr>
        <w:t>.</w:t>
      </w:r>
    </w:p>
    <w:p w:rsidR="00F37DA4" w:rsidRDefault="00F37DA4" w:rsidP="00F37DA4">
      <w:pPr>
        <w:pStyle w:val="NumberedParaAR"/>
        <w:ind w:left="566"/>
      </w:pPr>
      <w:r>
        <w:rPr>
          <w:rFonts w:hint="cs"/>
          <w:rtl/>
        </w:rPr>
        <w:t>وخلصت الرئيسة إلى أن بعض الوفود يؤيّد فكرة إدراج مفهوم التقييدات المتزامنة في الطلبات الدولية. غير أن الرئيسة أشارت إلى أنه من السابق لأوانه مناقشة الموضوع في هذه الدورة بالنظر إلى عدم وجود تجربة كافية فيما يخص حالات الرفض الصادرة عن المكاتب الفاحصة. وعليه، يمكن تقدير الحاجة إلى الأخذ بهذا المفهوم في الدورات القادمة.</w:t>
      </w:r>
    </w:p>
    <w:p w:rsidR="00F37DA4" w:rsidRDefault="00F37DA4" w:rsidP="00F37DA4">
      <w:pPr>
        <w:pStyle w:val="Heading1AR"/>
        <w:spacing w:before="360" w:after="240"/>
        <w:rPr>
          <w:rtl/>
          <w:lang w:bidi="ar-EG"/>
        </w:rPr>
      </w:pPr>
      <w:r w:rsidRPr="00711669">
        <w:rPr>
          <w:rFonts w:hint="cs"/>
          <w:rtl/>
        </w:rPr>
        <w:t xml:space="preserve">البند </w:t>
      </w:r>
      <w:r>
        <w:rPr>
          <w:rFonts w:hint="cs"/>
          <w:rtl/>
        </w:rPr>
        <w:t>9</w:t>
      </w:r>
      <w:r w:rsidRPr="00711669">
        <w:rPr>
          <w:rFonts w:hint="cs"/>
          <w:rtl/>
        </w:rPr>
        <w:t xml:space="preserve"> من جدول الأعمال:  </w:t>
      </w:r>
      <w:r w:rsidRPr="00F43BE3">
        <w:rPr>
          <w:rFonts w:hint="cs"/>
          <w:rtl/>
          <w:lang w:bidi="ar-EG"/>
        </w:rPr>
        <w:t>اعتبارات تتعلق بإمكانية مراجعة جدول الرسوم</w:t>
      </w:r>
    </w:p>
    <w:p w:rsidR="00F37DA4" w:rsidRDefault="00F37DA4" w:rsidP="00F37DA4">
      <w:pPr>
        <w:pStyle w:val="NumberedParaAR"/>
        <w:rPr>
          <w:lang w:bidi="ar-EG"/>
        </w:rPr>
      </w:pPr>
      <w:r>
        <w:rPr>
          <w:rFonts w:hint="cs"/>
          <w:rtl/>
          <w:lang w:val="fr-CH"/>
        </w:rPr>
        <w:t>استندت المناقشات إلى الوثيقة</w:t>
      </w:r>
      <w:r>
        <w:rPr>
          <w:rFonts w:hint="eastAsia"/>
          <w:rtl/>
          <w:lang w:val="fr-CH"/>
        </w:rPr>
        <w:t> </w:t>
      </w:r>
      <w:r>
        <w:t>H/LD/WG/5/6</w:t>
      </w:r>
      <w:r>
        <w:rPr>
          <w:rFonts w:hint="cs"/>
          <w:rtl/>
        </w:rPr>
        <w:t>.</w:t>
      </w:r>
    </w:p>
    <w:p w:rsidR="00F37DA4" w:rsidRDefault="00F37DA4" w:rsidP="00F37DA4">
      <w:pPr>
        <w:pStyle w:val="NumberedParaAR"/>
        <w:rPr>
          <w:lang w:bidi="ar-EG"/>
        </w:rPr>
      </w:pPr>
      <w:r>
        <w:rPr>
          <w:rFonts w:hint="cs"/>
          <w:rtl/>
        </w:rPr>
        <w:lastRenderedPageBreak/>
        <w:t>ودعمت بعض الوفود اقتراح إضافة فقرة فرعية</w:t>
      </w:r>
      <w:r>
        <w:rPr>
          <w:rFonts w:hint="eastAsia"/>
          <w:rtl/>
        </w:rPr>
        <w:t> </w:t>
      </w:r>
      <w:r>
        <w:rPr>
          <w:rFonts w:hint="cs"/>
          <w:rtl/>
        </w:rPr>
        <w:t>(ب) إلى القاعدة</w:t>
      </w:r>
      <w:r>
        <w:rPr>
          <w:rFonts w:hint="eastAsia"/>
          <w:rtl/>
        </w:rPr>
        <w:t> </w:t>
      </w:r>
      <w:r>
        <w:rPr>
          <w:rFonts w:hint="cs"/>
          <w:rtl/>
        </w:rPr>
        <w:t xml:space="preserve">14(1) من اللائحة التنفيذية المشتركة، ولكن أحد الوفود أبدى عدم ارتياحه إزاء الاقتراح. وفيما يخص إمكانية مراجعة جدول الرسوم، أبدت عدة وفود دعمها لفكرة مراجعة الرسوم لتمكين المكتب الدولي من تغطية مصروفاته، واقترحت نُهجا بديلة لتحقيق هذا الهدف، ولكن وفودا كثيرة أشارت إلى أنه لا يمكنها دعم فكرة </w:t>
      </w:r>
      <w:r w:rsidRPr="00F43BE3">
        <w:rPr>
          <w:rFonts w:hint="cs"/>
          <w:rtl/>
          <w:lang w:bidi="ar-EG"/>
        </w:rPr>
        <w:t>إمكانية تحديد رسم أساسي مرتبط بالتعيين</w:t>
      </w:r>
      <w:r>
        <w:rPr>
          <w:rFonts w:hint="cs"/>
          <w:rtl/>
          <w:lang w:bidi="ar-EG"/>
        </w:rPr>
        <w:t>.</w:t>
      </w:r>
    </w:p>
    <w:p w:rsidR="00F37DA4" w:rsidRDefault="00F37DA4" w:rsidP="00F37DA4">
      <w:pPr>
        <w:pStyle w:val="NumberedParaAR"/>
        <w:ind w:left="566"/>
        <w:rPr>
          <w:lang w:bidi="ar-EG"/>
        </w:rPr>
      </w:pPr>
      <w:r>
        <w:rPr>
          <w:rFonts w:hint="cs"/>
          <w:rtl/>
          <w:lang w:bidi="ar-EG"/>
        </w:rPr>
        <w:t>وخلصت الرئيسة إلى أن المناقشة حول اقتراح إضافة فقرة فرعية</w:t>
      </w:r>
      <w:r>
        <w:rPr>
          <w:rFonts w:hint="eastAsia"/>
          <w:rtl/>
          <w:lang w:bidi="ar-EG"/>
        </w:rPr>
        <w:t> </w:t>
      </w:r>
      <w:r>
        <w:rPr>
          <w:rFonts w:hint="cs"/>
          <w:rtl/>
          <w:lang w:bidi="ar-EG"/>
        </w:rPr>
        <w:t>(ب) إلى القاعدة</w:t>
      </w:r>
      <w:r>
        <w:rPr>
          <w:rFonts w:hint="eastAsia"/>
          <w:rtl/>
          <w:lang w:bidi="ar-EG"/>
        </w:rPr>
        <w:t> </w:t>
      </w:r>
      <w:r>
        <w:rPr>
          <w:rFonts w:hint="cs"/>
          <w:rtl/>
          <w:lang w:bidi="ar-EG"/>
        </w:rPr>
        <w:t>14(1) ستُواصل في الدورة السادسة للفريق العامل.</w:t>
      </w:r>
    </w:p>
    <w:p w:rsidR="00F37DA4" w:rsidRPr="00F43BE3" w:rsidRDefault="00F37DA4" w:rsidP="00F37DA4">
      <w:pPr>
        <w:pStyle w:val="NumberedParaAR"/>
        <w:ind w:left="566"/>
        <w:rPr>
          <w:rtl/>
          <w:lang w:bidi="ar-EG"/>
        </w:rPr>
      </w:pPr>
      <w:r>
        <w:rPr>
          <w:rFonts w:hint="cs"/>
          <w:rtl/>
          <w:lang w:bidi="ar-EG"/>
        </w:rPr>
        <w:t>وخلصت الرئيسة إلى أن الأمانة ستُعد، لأغراض الدورة السادسة، بعض السيناريوهات الممكنة بخصوص مراجعة جدول الرسوم سيُستند إليها لإجراء المزيد من المناقشات.</w:t>
      </w:r>
    </w:p>
    <w:p w:rsidR="00F37DA4" w:rsidRDefault="00F37DA4" w:rsidP="00F37DA4">
      <w:pPr>
        <w:pStyle w:val="Heading1AR"/>
        <w:spacing w:before="360" w:after="240"/>
        <w:rPr>
          <w:rtl/>
        </w:rPr>
      </w:pPr>
      <w:r>
        <w:rPr>
          <w:rFonts w:hint="cs"/>
          <w:rtl/>
        </w:rPr>
        <w:t>ا</w:t>
      </w:r>
      <w:r w:rsidRPr="00711669">
        <w:rPr>
          <w:rFonts w:hint="cs"/>
          <w:rtl/>
        </w:rPr>
        <w:t xml:space="preserve">لبند </w:t>
      </w:r>
      <w:r>
        <w:rPr>
          <w:rFonts w:hint="cs"/>
          <w:rtl/>
        </w:rPr>
        <w:t>10</w:t>
      </w:r>
      <w:r w:rsidRPr="00711669">
        <w:rPr>
          <w:rFonts w:hint="cs"/>
          <w:rtl/>
        </w:rPr>
        <w:t xml:space="preserve"> من جدول الأعمال:  </w:t>
      </w:r>
      <w:r>
        <w:rPr>
          <w:rFonts w:hint="cs"/>
          <w:rtl/>
        </w:rPr>
        <w:t>مسائل أخرى</w:t>
      </w:r>
    </w:p>
    <w:p w:rsidR="00F37DA4" w:rsidRPr="00F67939" w:rsidRDefault="00F37DA4" w:rsidP="00F37DA4">
      <w:pPr>
        <w:pStyle w:val="NumberedParaAR"/>
        <w:rPr>
          <w:rtl/>
        </w:rPr>
      </w:pPr>
      <w:r>
        <w:rPr>
          <w:rFonts w:hint="cs"/>
          <w:rtl/>
        </w:rPr>
        <w:t>أشارت الأمانة إلى التعليقات التي قدمتها بعض الوفود والتمست فيها إدراج بيانات أكثر دقة في التسجيل الدولي، فيما يتعلق مثلا بأوصاف التصاميم. وفي هذا الصدد، أبلغت الأمانة الفريق العامل بأنها تعتزم إصدار استقصاء من أجل تقييم مستوى الدقة الذي يكون مفيدا للمكاتب.</w:t>
      </w:r>
    </w:p>
    <w:p w:rsidR="00F37DA4" w:rsidRPr="00711669" w:rsidRDefault="00F37DA4" w:rsidP="00F37DA4">
      <w:pPr>
        <w:pStyle w:val="Heading1AR"/>
        <w:spacing w:before="360" w:after="240"/>
        <w:rPr>
          <w:rtl/>
        </w:rPr>
      </w:pPr>
      <w:r w:rsidRPr="00711669">
        <w:rPr>
          <w:rFonts w:hint="cs"/>
          <w:rtl/>
        </w:rPr>
        <w:t xml:space="preserve">البند </w:t>
      </w:r>
      <w:r>
        <w:rPr>
          <w:rFonts w:hint="cs"/>
          <w:rtl/>
        </w:rPr>
        <w:t>11</w:t>
      </w:r>
      <w:r w:rsidRPr="00711669">
        <w:rPr>
          <w:rFonts w:hint="cs"/>
          <w:rtl/>
        </w:rPr>
        <w:t xml:space="preserve"> من جدول الأعمال:  ملخص الرئيس</w:t>
      </w:r>
    </w:p>
    <w:p w:rsidR="00F37DA4" w:rsidRPr="00FF5CD8" w:rsidRDefault="00F37DA4" w:rsidP="00F37DA4">
      <w:pPr>
        <w:pStyle w:val="NumberedParaAR"/>
        <w:ind w:left="566"/>
        <w:rPr>
          <w:rtl/>
          <w:lang w:val="fr-CH"/>
        </w:rPr>
      </w:pPr>
      <w:r w:rsidRPr="00360F73">
        <w:rPr>
          <w:rFonts w:hint="cs"/>
          <w:rtl/>
          <w:lang w:bidi="ar-EG"/>
        </w:rPr>
        <w:t>وافق</w:t>
      </w:r>
      <w:r>
        <w:rPr>
          <w:rFonts w:hint="cs"/>
          <w:rtl/>
          <w:lang w:val="fr-CH"/>
        </w:rPr>
        <w:t xml:space="preserve"> الفريق العامل على ملخص الرئيس، كما هو وارد في هذه الوثيقة.</w:t>
      </w:r>
    </w:p>
    <w:p w:rsidR="00F37DA4" w:rsidRDefault="00F37DA4" w:rsidP="00F37DA4">
      <w:pPr>
        <w:pStyle w:val="Heading1AR"/>
        <w:spacing w:before="360" w:after="240"/>
        <w:rPr>
          <w:rtl/>
        </w:rPr>
      </w:pPr>
      <w:r>
        <w:rPr>
          <w:rFonts w:hint="cs"/>
          <w:rtl/>
        </w:rPr>
        <w:t>البند 12 من جدول الأعمال:  اختتام الدورة</w:t>
      </w:r>
    </w:p>
    <w:p w:rsidR="00F37DA4" w:rsidRDefault="00F37DA4" w:rsidP="00F37DA4">
      <w:pPr>
        <w:pStyle w:val="NumberedParaAR"/>
        <w:rPr>
          <w:rtl/>
        </w:rPr>
      </w:pPr>
      <w:r>
        <w:rPr>
          <w:rFonts w:hint="cs"/>
          <w:rtl/>
        </w:rPr>
        <w:t>اختتمت الرئيسة أعمال الدورة في 16 ديسمبر 2015.</w:t>
      </w:r>
    </w:p>
    <w:p w:rsidR="00F37DA4" w:rsidRDefault="00F37DA4" w:rsidP="00F37DA4">
      <w:pPr>
        <w:pStyle w:val="EndofDocumentAR"/>
        <w:rPr>
          <w:rtl/>
          <w:lang w:val="fr-CH"/>
        </w:rPr>
        <w:sectPr w:rsidR="00F37DA4" w:rsidSect="00F37DA4">
          <w:headerReference w:type="default" r:id="rId12"/>
          <w:headerReference w:type="first" r:id="rId13"/>
          <w:pgSz w:w="11907" w:h="16840" w:code="9"/>
          <w:pgMar w:top="567" w:right="1418" w:bottom="1418" w:left="1134" w:header="510" w:footer="1021" w:gutter="0"/>
          <w:pgNumType w:start="1"/>
          <w:cols w:space="720"/>
          <w:titlePg/>
          <w:docGrid w:linePitch="299"/>
        </w:sectPr>
      </w:pPr>
    </w:p>
    <w:p w:rsidR="00F37DA4" w:rsidRPr="00AF19A5" w:rsidRDefault="00F37DA4" w:rsidP="00F37DA4">
      <w:pPr>
        <w:pStyle w:val="NormalParaAR"/>
        <w:spacing w:after="0"/>
        <w:jc w:val="center"/>
        <w:rPr>
          <w:b/>
          <w:bCs/>
          <w:lang w:bidi="ar-EG"/>
        </w:rPr>
      </w:pPr>
      <w:r w:rsidRPr="00AF19A5">
        <w:rPr>
          <w:b/>
          <w:bCs/>
          <w:rtl/>
          <w:lang w:bidi="ar-LB"/>
        </w:rPr>
        <w:lastRenderedPageBreak/>
        <w:t>اللائحة التنفيذية المشتركة</w:t>
      </w:r>
    </w:p>
    <w:p w:rsidR="00F37DA4" w:rsidRPr="00AF19A5" w:rsidRDefault="00F37DA4" w:rsidP="00F37DA4">
      <w:pPr>
        <w:pStyle w:val="NormalParaAR"/>
        <w:jc w:val="center"/>
        <w:rPr>
          <w:b/>
          <w:bCs/>
          <w:rtl/>
          <w:lang w:bidi="ar-LB"/>
        </w:rPr>
      </w:pPr>
      <w:r w:rsidRPr="00AF19A5">
        <w:rPr>
          <w:b/>
          <w:bCs/>
          <w:rtl/>
          <w:lang w:bidi="ar-LB"/>
        </w:rPr>
        <w:t>لوثيقة 1999 ووثيقة 1960 لاتفاق لاهاي</w:t>
      </w:r>
    </w:p>
    <w:p w:rsidR="00F37DA4" w:rsidRPr="00AF19A5" w:rsidRDefault="00F37DA4" w:rsidP="00F37DA4">
      <w:pPr>
        <w:pStyle w:val="NormalParaAR"/>
        <w:jc w:val="center"/>
        <w:rPr>
          <w:rtl/>
          <w:lang w:bidi="ar-LB"/>
        </w:rPr>
      </w:pPr>
      <w:r w:rsidRPr="00AF19A5">
        <w:rPr>
          <w:rFonts w:hint="cs"/>
          <w:rtl/>
          <w:lang w:bidi="ar-LB"/>
        </w:rPr>
        <w:t>(</w:t>
      </w:r>
      <w:r>
        <w:rPr>
          <w:rFonts w:hint="cs"/>
          <w:rtl/>
          <w:lang w:bidi="ar-LB"/>
        </w:rPr>
        <w:t>نص</w:t>
      </w:r>
      <w:r w:rsidRPr="00AF19A5">
        <w:rPr>
          <w:rFonts w:hint="cs"/>
          <w:rtl/>
          <w:lang w:bidi="ar-LB"/>
        </w:rPr>
        <w:t xml:space="preserve"> نافذ اعتبارا من</w:t>
      </w:r>
      <w:r>
        <w:rPr>
          <w:rFonts w:hint="cs"/>
          <w:rtl/>
          <w:lang w:bidi="ar-LB"/>
        </w:rPr>
        <w:t>[</w:t>
      </w:r>
      <w:r w:rsidRPr="00AF19A5">
        <w:rPr>
          <w:rFonts w:hint="cs"/>
          <w:rtl/>
          <w:lang w:bidi="ar-LB"/>
        </w:rPr>
        <w:t xml:space="preserve">1 يناير </w:t>
      </w:r>
      <w:r>
        <w:rPr>
          <w:rFonts w:hint="cs"/>
          <w:rtl/>
          <w:lang w:bidi="ar-LB"/>
        </w:rPr>
        <w:t>2017]</w:t>
      </w:r>
      <w:r w:rsidRPr="00AF19A5">
        <w:rPr>
          <w:rFonts w:hint="cs"/>
          <w:rtl/>
          <w:lang w:bidi="ar-LB"/>
        </w:rPr>
        <w:t>)</w:t>
      </w:r>
    </w:p>
    <w:p w:rsidR="00F37DA4" w:rsidRPr="00AF19A5" w:rsidRDefault="00F37DA4" w:rsidP="00F37DA4">
      <w:pPr>
        <w:pStyle w:val="NormalParaAR"/>
        <w:spacing w:after="0"/>
        <w:jc w:val="center"/>
        <w:rPr>
          <w:i/>
          <w:iCs/>
          <w:rtl/>
          <w:lang w:bidi="ar-EG"/>
        </w:rPr>
      </w:pPr>
      <w:r w:rsidRPr="00AF19A5">
        <w:rPr>
          <w:i/>
          <w:iCs/>
          <w:rtl/>
          <w:lang w:bidi="ar-EG"/>
        </w:rPr>
        <w:t>القاعدة 5</w:t>
      </w:r>
    </w:p>
    <w:p w:rsidR="00F37DA4" w:rsidRPr="00AF19A5" w:rsidRDefault="00F37DA4" w:rsidP="00F37DA4">
      <w:pPr>
        <w:pStyle w:val="NormalParaAR"/>
        <w:spacing w:after="0"/>
        <w:jc w:val="center"/>
        <w:rPr>
          <w:i/>
          <w:iCs/>
          <w:rtl/>
          <w:lang w:bidi="ar-EG"/>
        </w:rPr>
      </w:pPr>
      <w:r w:rsidRPr="00AF19A5">
        <w:rPr>
          <w:i/>
          <w:iCs/>
          <w:strike/>
          <w:color w:val="FF0000"/>
          <w:rtl/>
          <w:lang w:bidi="ar-EG"/>
        </w:rPr>
        <w:t>تعطل خدمات إدارة البريد ومؤسسات البريد الخاصة</w:t>
      </w:r>
      <w:r>
        <w:rPr>
          <w:rFonts w:hint="cs"/>
          <w:i/>
          <w:iCs/>
          <w:rtl/>
          <w:lang w:bidi="ar-EG"/>
        </w:rPr>
        <w:t xml:space="preserve"> </w:t>
      </w:r>
      <w:r w:rsidRPr="00AF19A5">
        <w:rPr>
          <w:rFonts w:hint="cs"/>
          <w:i/>
          <w:iCs/>
          <w:color w:val="0000FF"/>
          <w:rtl/>
          <w:lang w:bidi="ar-EG"/>
        </w:rPr>
        <w:t>عذر التأخر في مراعاة المُهل</w:t>
      </w:r>
    </w:p>
    <w:p w:rsidR="00F37DA4" w:rsidRDefault="00F37DA4" w:rsidP="00F37DA4">
      <w:pPr>
        <w:pStyle w:val="NormalParaAR"/>
        <w:ind w:firstLine="566"/>
        <w:rPr>
          <w:rtl/>
          <w:lang w:bidi="ar-EG"/>
        </w:rPr>
      </w:pPr>
      <w:r>
        <w:rPr>
          <w:rFonts w:hint="cs"/>
          <w:rtl/>
          <w:lang w:bidi="ar-EG"/>
        </w:rPr>
        <w:t>[...]</w:t>
      </w:r>
    </w:p>
    <w:p w:rsidR="00F37DA4" w:rsidRPr="002F3749" w:rsidRDefault="00F37DA4" w:rsidP="00F37DA4">
      <w:pPr>
        <w:pStyle w:val="NormalParaAR"/>
        <w:ind w:left="566" w:firstLine="567"/>
        <w:rPr>
          <w:color w:val="0000FF"/>
          <w:rtl/>
        </w:rPr>
      </w:pPr>
      <w:r w:rsidRPr="002F3749">
        <w:rPr>
          <w:rFonts w:hint="cs"/>
          <w:color w:val="0000FF"/>
          <w:rtl/>
        </w:rPr>
        <w:t>(3)</w:t>
      </w:r>
      <w:r w:rsidRPr="002F3749">
        <w:rPr>
          <w:color w:val="0000FF"/>
          <w:rtl/>
        </w:rPr>
        <w:tab/>
      </w:r>
      <w:r w:rsidRPr="00AF19A5">
        <w:rPr>
          <w:rFonts w:hint="cs"/>
          <w:i/>
          <w:iCs/>
          <w:color w:val="0000FF"/>
          <w:u w:val="single"/>
          <w:rtl/>
        </w:rPr>
        <w:t>[التبليغات المرسلة إلكترونيا]</w:t>
      </w:r>
      <w:r w:rsidRPr="002F3749">
        <w:rPr>
          <w:rFonts w:hint="cs"/>
          <w:color w:val="0000FF"/>
          <w:u w:val="single"/>
          <w:rtl/>
        </w:rPr>
        <w:t xml:space="preserve">  </w:t>
      </w:r>
      <w:r w:rsidRPr="002F3749">
        <w:rPr>
          <w:color w:val="0000FF"/>
          <w:u w:val="single"/>
          <w:rtl/>
        </w:rPr>
        <w:t>إذا لم يتقيد أي طرف معني بالمهلة المحددة لإ</w:t>
      </w:r>
      <w:r w:rsidRPr="002F3749">
        <w:rPr>
          <w:rFonts w:hint="cs"/>
          <w:color w:val="0000FF"/>
          <w:u w:val="single"/>
          <w:rtl/>
        </w:rPr>
        <w:t xml:space="preserve">رسال </w:t>
      </w:r>
      <w:r w:rsidRPr="002F3749">
        <w:rPr>
          <w:color w:val="0000FF"/>
          <w:u w:val="single"/>
          <w:rtl/>
        </w:rPr>
        <w:t xml:space="preserve">تبليغ للمكتب الدولي </w:t>
      </w:r>
      <w:r w:rsidRPr="002F3749">
        <w:rPr>
          <w:rFonts w:hint="cs"/>
          <w:color w:val="0000FF"/>
          <w:u w:val="single"/>
          <w:rtl/>
        </w:rPr>
        <w:t>موجه بالوسائل الإلكترونية</w:t>
      </w:r>
      <w:r w:rsidRPr="002F3749">
        <w:rPr>
          <w:color w:val="0000FF"/>
          <w:u w:val="single"/>
          <w:rtl/>
        </w:rPr>
        <w:t>، فإنه يعذر عن تأخره إذا برهن بشكل مُرضٍ للمكتب الدولي أن</w:t>
      </w:r>
      <w:r w:rsidRPr="002F3749">
        <w:rPr>
          <w:rFonts w:hint="cs"/>
          <w:color w:val="0000FF"/>
          <w:u w:val="single"/>
          <w:rtl/>
        </w:rPr>
        <w:t xml:space="preserve"> المهلة لم تُراع بسبب عطل في التواصل الإلكتروني مع المكتب الدولي، أو عطل يصيب مكان وجود الطرف المعني من جراء ظروف استثنائية خارجة عن سيطرة الطرف المعني، وأن التبليغ أرسل بالفعل </w:t>
      </w:r>
      <w:r w:rsidRPr="002F3749">
        <w:rPr>
          <w:color w:val="0000FF"/>
          <w:u w:val="single"/>
          <w:rtl/>
        </w:rPr>
        <w:t xml:space="preserve">بعد استئناف خدمات </w:t>
      </w:r>
      <w:r w:rsidRPr="002F3749">
        <w:rPr>
          <w:rFonts w:hint="cs"/>
          <w:color w:val="0000FF"/>
          <w:u w:val="single"/>
          <w:rtl/>
        </w:rPr>
        <w:t>التواصل الإلكتروني</w:t>
      </w:r>
      <w:r w:rsidRPr="002F3749">
        <w:rPr>
          <w:color w:val="0000FF"/>
          <w:u w:val="single"/>
          <w:rtl/>
        </w:rPr>
        <w:t xml:space="preserve"> بخمسة أيام على الأكثر</w:t>
      </w:r>
      <w:r w:rsidRPr="002F3749">
        <w:rPr>
          <w:rFonts w:hint="cs"/>
          <w:color w:val="0000FF"/>
          <w:u w:val="single"/>
          <w:rtl/>
        </w:rPr>
        <w:t>.</w:t>
      </w:r>
      <w:r w:rsidRPr="002F3749">
        <w:rPr>
          <w:rFonts w:hint="cs"/>
          <w:color w:val="0000FF"/>
          <w:rtl/>
        </w:rPr>
        <w:t>"</w:t>
      </w:r>
    </w:p>
    <w:p w:rsidR="00F37DA4" w:rsidRPr="002F3749" w:rsidRDefault="00F37DA4" w:rsidP="00F37DA4">
      <w:pPr>
        <w:pStyle w:val="NormalParaAR"/>
        <w:spacing w:after="480"/>
        <w:ind w:left="567" w:firstLine="566"/>
      </w:pPr>
      <w:r w:rsidRPr="002F3749">
        <w:rPr>
          <w:rFonts w:hint="cs"/>
          <w:color w:val="0000FF"/>
          <w:u w:val="single"/>
          <w:rtl/>
          <w:lang w:bidi="ar-EG"/>
        </w:rPr>
        <w:t>(</w:t>
      </w:r>
      <w:r w:rsidRPr="00AF19A5">
        <w:rPr>
          <w:rFonts w:hint="cs"/>
          <w:strike/>
          <w:color w:val="FF0000"/>
          <w:u w:val="single"/>
          <w:rtl/>
          <w:lang w:bidi="ar-EG"/>
        </w:rPr>
        <w:t>3</w:t>
      </w:r>
      <w:r>
        <w:rPr>
          <w:rFonts w:hint="cs"/>
          <w:color w:val="0000FF"/>
          <w:u w:val="single"/>
          <w:rtl/>
          <w:lang w:bidi="ar-EG"/>
        </w:rPr>
        <w:t xml:space="preserve"> </w:t>
      </w:r>
      <w:r w:rsidRPr="002F3749">
        <w:rPr>
          <w:rFonts w:hint="cs"/>
          <w:color w:val="0000FF"/>
          <w:u w:val="single"/>
          <w:rtl/>
          <w:lang w:bidi="ar-EG"/>
        </w:rPr>
        <w:t>4)</w:t>
      </w:r>
      <w:r w:rsidRPr="002F3749">
        <w:tab/>
      </w:r>
      <w:r w:rsidRPr="00AF19A5">
        <w:rPr>
          <w:i/>
          <w:iCs/>
          <w:rtl/>
          <w:lang w:bidi="ar-EG"/>
        </w:rPr>
        <w:t>[حدود العذر]</w:t>
      </w:r>
      <w:r w:rsidRPr="002F3749">
        <w:rPr>
          <w:rtl/>
          <w:lang w:bidi="ar-EG"/>
        </w:rPr>
        <w:t xml:space="preserve">  لا يقبل العذر عن عدم التقيد بأية </w:t>
      </w:r>
      <w:r>
        <w:rPr>
          <w:rtl/>
          <w:lang w:bidi="ar-EG"/>
        </w:rPr>
        <w:t>مهلة بناء على أحكام هذه القاعدة</w:t>
      </w:r>
      <w:r w:rsidRPr="002F3749">
        <w:rPr>
          <w:rtl/>
          <w:lang w:bidi="ar-EG"/>
        </w:rPr>
        <w:t xml:space="preserve"> </w:t>
      </w:r>
      <w:r w:rsidRPr="00AF19A5">
        <w:rPr>
          <w:rtl/>
          <w:lang w:bidi="ar-EG"/>
        </w:rPr>
        <w:t>إلا إذا تسل</w:t>
      </w:r>
      <w:r w:rsidRPr="00AF19A5">
        <w:rPr>
          <w:rFonts w:hint="cs"/>
          <w:rtl/>
          <w:lang w:bidi="ar-EG"/>
        </w:rPr>
        <w:t>ّ</w:t>
      </w:r>
      <w:r w:rsidRPr="00AF19A5">
        <w:rPr>
          <w:rtl/>
          <w:lang w:bidi="ar-EG"/>
        </w:rPr>
        <w:t xml:space="preserve">م </w:t>
      </w:r>
      <w:r w:rsidRPr="002F3749">
        <w:rPr>
          <w:rtl/>
          <w:lang w:bidi="ar-EG"/>
        </w:rPr>
        <w:t xml:space="preserve">المكتب الدولي البرهان المشار إليه في الفقرة (1) أو (2) </w:t>
      </w:r>
      <w:r w:rsidRPr="002F3749">
        <w:rPr>
          <w:rFonts w:hint="cs"/>
          <w:color w:val="0000FF"/>
          <w:u w:val="single"/>
          <w:rtl/>
          <w:lang w:bidi="ar-EG"/>
        </w:rPr>
        <w:t>أو (3)</w:t>
      </w:r>
      <w:r w:rsidRPr="002F3749">
        <w:rPr>
          <w:rFonts w:hint="cs"/>
          <w:rtl/>
          <w:lang w:bidi="ar-EG"/>
        </w:rPr>
        <w:t xml:space="preserve"> </w:t>
      </w:r>
      <w:r w:rsidRPr="002F3749">
        <w:rPr>
          <w:rtl/>
          <w:lang w:bidi="ar-EG"/>
        </w:rPr>
        <w:t>والتبليغ أو</w:t>
      </w:r>
      <w:r w:rsidRPr="002F3749">
        <w:rPr>
          <w:rFonts w:hint="cs"/>
          <w:color w:val="0000FF"/>
          <w:u w:val="single"/>
          <w:rtl/>
          <w:lang w:bidi="ar-EG"/>
        </w:rPr>
        <w:t>، حسب الاقتضاء،</w:t>
      </w:r>
      <w:r w:rsidRPr="002F3749">
        <w:rPr>
          <w:rFonts w:hint="cs"/>
          <w:rtl/>
          <w:lang w:bidi="ar-EG"/>
        </w:rPr>
        <w:t xml:space="preserve"> </w:t>
      </w:r>
      <w:r w:rsidRPr="002F3749">
        <w:rPr>
          <w:rtl/>
          <w:lang w:bidi="ar-EG"/>
        </w:rPr>
        <w:t>نسخة طبق الأصل عنه بعد انقضاء المهلة بستة أشهر على الأكثر.</w:t>
      </w:r>
    </w:p>
    <w:p w:rsidR="00F37DA4" w:rsidRPr="00DE1DB1" w:rsidRDefault="00F37DA4" w:rsidP="00F37DA4">
      <w:pPr>
        <w:pStyle w:val="NormalParaAR"/>
        <w:spacing w:after="480"/>
        <w:ind w:left="567" w:firstLine="567"/>
        <w:rPr>
          <w:color w:val="0000FF"/>
          <w:rtl/>
        </w:rPr>
      </w:pPr>
      <w:r w:rsidRPr="00DE1DB1">
        <w:rPr>
          <w:rFonts w:hint="cs"/>
          <w:color w:val="0000FF"/>
          <w:rtl/>
        </w:rPr>
        <w:t>(5)</w:t>
      </w:r>
      <w:r w:rsidRPr="00DE1DB1">
        <w:rPr>
          <w:color w:val="0000FF"/>
          <w:rtl/>
        </w:rPr>
        <w:tab/>
      </w:r>
      <w:r w:rsidRPr="00DE1DB1">
        <w:rPr>
          <w:rFonts w:hint="cs"/>
          <w:color w:val="0000FF"/>
          <w:rtl/>
        </w:rPr>
        <w:t>[</w:t>
      </w:r>
      <w:r w:rsidRPr="00DE1DB1">
        <w:rPr>
          <w:rFonts w:hint="cs"/>
          <w:i/>
          <w:iCs/>
          <w:color w:val="0000FF"/>
          <w:rtl/>
        </w:rPr>
        <w:t>استثناء</w:t>
      </w:r>
      <w:r w:rsidRPr="00DE1DB1">
        <w:rPr>
          <w:rFonts w:hint="cs"/>
          <w:color w:val="0000FF"/>
          <w:rtl/>
        </w:rPr>
        <w:t>]  لا تنطبق هذه القاعدة على تسديد الدفعة الثانية من رسم التعيين الفردي عن طريق المكتب الدولي كما هو منصوص عليه في القاعدة 12(3)(ج).</w:t>
      </w:r>
    </w:p>
    <w:p w:rsidR="00F37DA4" w:rsidRDefault="00F37DA4" w:rsidP="00F37DA4">
      <w:pPr>
        <w:pStyle w:val="EndofDocumentAR"/>
        <w:rPr>
          <w:rtl/>
        </w:rPr>
        <w:sectPr w:rsidR="00F37DA4" w:rsidSect="00EB7752">
          <w:headerReference w:type="first" r:id="rId14"/>
          <w:pgSz w:w="11907" w:h="16840" w:code="9"/>
          <w:pgMar w:top="567" w:right="1418" w:bottom="1418" w:left="1134" w:header="510" w:footer="1021" w:gutter="0"/>
          <w:cols w:space="720"/>
          <w:titlePg/>
          <w:docGrid w:linePitch="299"/>
        </w:sectPr>
      </w:pPr>
      <w:r>
        <w:rPr>
          <w:rFonts w:hint="cs"/>
          <w:rtl/>
        </w:rPr>
        <w:t>[يلي ذلك المرفق الثاني]</w:t>
      </w:r>
    </w:p>
    <w:tbl>
      <w:tblPr>
        <w:tblW w:w="9356" w:type="dxa"/>
        <w:tblInd w:w="108" w:type="dxa"/>
        <w:tblLayout w:type="fixed"/>
        <w:tblLook w:val="01E0" w:firstRow="1" w:lastRow="1" w:firstColumn="1" w:lastColumn="1" w:noHBand="0" w:noVBand="0"/>
      </w:tblPr>
      <w:tblGrid>
        <w:gridCol w:w="4594"/>
        <w:gridCol w:w="4762"/>
      </w:tblGrid>
      <w:tr w:rsidR="00D52F16" w:rsidRPr="00D52F16" w:rsidTr="00D52F16">
        <w:trPr>
          <w:trHeight w:val="2410"/>
        </w:trPr>
        <w:tc>
          <w:tcPr>
            <w:tcW w:w="4594" w:type="dxa"/>
            <w:tcBorders>
              <w:bottom w:val="single" w:sz="4" w:space="0" w:color="auto"/>
            </w:tcBorders>
            <w:tcMar>
              <w:bottom w:w="170" w:type="dxa"/>
            </w:tcMar>
          </w:tcPr>
          <w:p w:rsidR="00D52F16" w:rsidRPr="00D52F16" w:rsidRDefault="00D52F16" w:rsidP="00D52F16">
            <w:pPr>
              <w:jc w:val="right"/>
              <w:rPr>
                <w:rFonts w:eastAsia="SimSun"/>
                <w:color w:val="000000" w:themeColor="text1"/>
                <w:lang w:eastAsia="zh-CN"/>
              </w:rPr>
            </w:pPr>
          </w:p>
        </w:tc>
        <w:tc>
          <w:tcPr>
            <w:tcW w:w="4762" w:type="dxa"/>
            <w:tcBorders>
              <w:bottom w:val="single" w:sz="4" w:space="0" w:color="auto"/>
            </w:tcBorders>
            <w:tcMar>
              <w:left w:w="0" w:type="dxa"/>
              <w:right w:w="0" w:type="dxa"/>
            </w:tcMar>
          </w:tcPr>
          <w:p w:rsidR="00D52F16" w:rsidRPr="00D52F16" w:rsidRDefault="00D52F16" w:rsidP="00D52F16">
            <w:pPr>
              <w:rPr>
                <w:rFonts w:eastAsia="SimSun"/>
                <w:color w:val="000000" w:themeColor="text1"/>
                <w:lang w:eastAsia="zh-CN"/>
              </w:rPr>
            </w:pPr>
            <w:r w:rsidRPr="00D52F16">
              <w:rPr>
                <w:rFonts w:eastAsia="SimSun"/>
                <w:noProof/>
                <w:color w:val="000000" w:themeColor="text1"/>
                <w:lang w:eastAsia="ja-JP"/>
              </w:rPr>
              <w:drawing>
                <wp:inline distT="0" distB="0" distL="0" distR="0" wp14:anchorId="190DB62D" wp14:editId="3E12A939">
                  <wp:extent cx="3019425" cy="1304925"/>
                  <wp:effectExtent l="0" t="0" r="9525" b="0"/>
                  <wp:docPr id="4" name="Picture 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D52F16" w:rsidRPr="00D52F16" w:rsidTr="00D52F16">
        <w:trPr>
          <w:trHeight w:hRule="exact" w:val="340"/>
        </w:trPr>
        <w:tc>
          <w:tcPr>
            <w:tcW w:w="9356" w:type="dxa"/>
            <w:gridSpan w:val="2"/>
            <w:tcBorders>
              <w:top w:val="single" w:sz="4" w:space="0" w:color="auto"/>
            </w:tcBorders>
            <w:tcMar>
              <w:top w:w="170" w:type="dxa"/>
              <w:left w:w="0" w:type="dxa"/>
              <w:right w:w="0" w:type="dxa"/>
            </w:tcMar>
            <w:vAlign w:val="bottom"/>
          </w:tcPr>
          <w:p w:rsidR="00D52F16" w:rsidRPr="00D52F16" w:rsidRDefault="00D52F16" w:rsidP="00D52F16">
            <w:pPr>
              <w:jc w:val="right"/>
              <w:rPr>
                <w:rFonts w:ascii="Arial Black" w:eastAsia="SimSun" w:hAnsi="Arial Black"/>
                <w:caps/>
                <w:color w:val="000000" w:themeColor="text1"/>
                <w:sz w:val="15"/>
                <w:lang w:eastAsia="zh-CN"/>
              </w:rPr>
            </w:pPr>
            <w:r w:rsidRPr="00D52F16">
              <w:rPr>
                <w:rFonts w:ascii="Arial Black" w:eastAsia="SimSun" w:hAnsi="Arial Black"/>
                <w:caps/>
                <w:color w:val="000000" w:themeColor="text1"/>
                <w:sz w:val="15"/>
                <w:lang w:eastAsia="zh-CN"/>
              </w:rPr>
              <w:t xml:space="preserve">h/lD/WG/5/INF/1    </w:t>
            </w:r>
          </w:p>
        </w:tc>
      </w:tr>
      <w:tr w:rsidR="00D52F16" w:rsidRPr="00D52F16" w:rsidTr="00D52F16">
        <w:trPr>
          <w:trHeight w:hRule="exact" w:val="170"/>
        </w:trPr>
        <w:tc>
          <w:tcPr>
            <w:tcW w:w="9356" w:type="dxa"/>
            <w:gridSpan w:val="2"/>
            <w:noWrap/>
            <w:tcMar>
              <w:left w:w="0" w:type="dxa"/>
              <w:right w:w="0" w:type="dxa"/>
            </w:tcMar>
            <w:vAlign w:val="bottom"/>
          </w:tcPr>
          <w:p w:rsidR="00D52F16" w:rsidRPr="00D52F16" w:rsidRDefault="00D52F16" w:rsidP="00D52F16">
            <w:pPr>
              <w:jc w:val="right"/>
              <w:rPr>
                <w:rFonts w:ascii="Arial Black" w:eastAsia="SimSun" w:hAnsi="Arial Black"/>
                <w:caps/>
                <w:color w:val="000000" w:themeColor="text1"/>
                <w:sz w:val="15"/>
                <w:lang w:val="fr-CH" w:eastAsia="zh-CN"/>
              </w:rPr>
            </w:pPr>
            <w:r w:rsidRPr="00D52F16">
              <w:rPr>
                <w:rFonts w:ascii="Arial Black" w:eastAsia="SimSun" w:hAnsi="Arial Black"/>
                <w:caps/>
                <w:color w:val="000000" w:themeColor="text1"/>
                <w:sz w:val="15"/>
                <w:lang w:val="fr-CH" w:eastAsia="zh-CN"/>
              </w:rPr>
              <w:t>ORIGINAL</w:t>
            </w:r>
            <w:proofErr w:type="gramStart"/>
            <w:r w:rsidRPr="00D52F16">
              <w:rPr>
                <w:rFonts w:ascii="Arial Black" w:eastAsia="SimSun" w:hAnsi="Arial Black"/>
                <w:caps/>
                <w:color w:val="000000" w:themeColor="text1"/>
                <w:sz w:val="15"/>
                <w:lang w:val="fr-CH" w:eastAsia="zh-CN"/>
              </w:rPr>
              <w:t>:  français</w:t>
            </w:r>
            <w:proofErr w:type="gramEnd"/>
            <w:r w:rsidRPr="00D52F16">
              <w:rPr>
                <w:rFonts w:ascii="Arial Black" w:eastAsia="SimSun" w:hAnsi="Arial Black"/>
                <w:caps/>
                <w:color w:val="000000" w:themeColor="text1"/>
                <w:sz w:val="15"/>
                <w:lang w:val="fr-CH" w:eastAsia="zh-CN"/>
              </w:rPr>
              <w:t xml:space="preserve"> / anglais</w:t>
            </w:r>
          </w:p>
        </w:tc>
      </w:tr>
      <w:tr w:rsidR="00D52F16" w:rsidRPr="00D52F16" w:rsidTr="00D52F16">
        <w:trPr>
          <w:trHeight w:hRule="exact" w:val="198"/>
        </w:trPr>
        <w:tc>
          <w:tcPr>
            <w:tcW w:w="9356" w:type="dxa"/>
            <w:gridSpan w:val="2"/>
            <w:tcMar>
              <w:left w:w="0" w:type="dxa"/>
              <w:right w:w="0" w:type="dxa"/>
            </w:tcMar>
            <w:vAlign w:val="bottom"/>
          </w:tcPr>
          <w:p w:rsidR="00D52F16" w:rsidRPr="00D52F16" w:rsidRDefault="00D52F16" w:rsidP="00D52F16">
            <w:pPr>
              <w:jc w:val="right"/>
              <w:rPr>
                <w:rFonts w:ascii="Arial Black" w:eastAsia="SimSun" w:hAnsi="Arial Black"/>
                <w:caps/>
                <w:color w:val="000000" w:themeColor="text1"/>
                <w:sz w:val="15"/>
                <w:lang w:val="fr-CH" w:eastAsia="zh-CN"/>
              </w:rPr>
            </w:pPr>
            <w:r w:rsidRPr="00D52F16">
              <w:rPr>
                <w:rFonts w:ascii="Arial Black" w:eastAsia="SimSun" w:hAnsi="Arial Black"/>
                <w:caps/>
                <w:color w:val="000000" w:themeColor="text1"/>
                <w:sz w:val="15"/>
                <w:lang w:val="fr-CH" w:eastAsia="zh-CN"/>
              </w:rPr>
              <w:t>date</w:t>
            </w:r>
            <w:proofErr w:type="gramStart"/>
            <w:r w:rsidRPr="00D52F16">
              <w:rPr>
                <w:rFonts w:ascii="Arial Black" w:eastAsia="SimSun" w:hAnsi="Arial Black"/>
                <w:caps/>
                <w:color w:val="000000" w:themeColor="text1"/>
                <w:sz w:val="15"/>
                <w:lang w:val="fr-CH" w:eastAsia="zh-CN"/>
              </w:rPr>
              <w:t xml:space="preserve">: </w:t>
            </w:r>
            <w:bookmarkStart w:id="3" w:name="datef"/>
            <w:bookmarkEnd w:id="3"/>
            <w:r w:rsidRPr="00D52F16">
              <w:rPr>
                <w:rFonts w:ascii="Arial Black" w:eastAsia="SimSun" w:hAnsi="Arial Black"/>
                <w:caps/>
                <w:color w:val="000000" w:themeColor="text1"/>
                <w:sz w:val="15"/>
                <w:lang w:val="fr-CH" w:eastAsia="zh-CN"/>
              </w:rPr>
              <w:t xml:space="preserve"> 16</w:t>
            </w:r>
            <w:proofErr w:type="gramEnd"/>
            <w:r w:rsidRPr="00D52F16">
              <w:rPr>
                <w:rFonts w:ascii="Arial Black" w:eastAsia="SimSun" w:hAnsi="Arial Black"/>
                <w:caps/>
                <w:color w:val="000000" w:themeColor="text1"/>
                <w:sz w:val="15"/>
                <w:lang w:val="fr-CH" w:eastAsia="zh-CN"/>
              </w:rPr>
              <w:t xml:space="preserve"> décembre 2015 / </w:t>
            </w:r>
            <w:bookmarkStart w:id="4" w:name="dateE"/>
            <w:bookmarkEnd w:id="4"/>
            <w:r w:rsidRPr="00D52F16">
              <w:rPr>
                <w:rFonts w:ascii="Arial Black" w:eastAsia="SimSun" w:hAnsi="Arial Black"/>
                <w:caps/>
                <w:color w:val="000000" w:themeColor="text1"/>
                <w:sz w:val="15"/>
                <w:lang w:val="fr-CH" w:eastAsia="zh-CN"/>
              </w:rPr>
              <w:t>december 16, 2015</w:t>
            </w:r>
          </w:p>
        </w:tc>
      </w:tr>
    </w:tbl>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b/>
          <w:color w:val="000000" w:themeColor="text1"/>
          <w:sz w:val="28"/>
          <w:szCs w:val="28"/>
          <w:lang w:val="fr-CH" w:eastAsia="zh-CN"/>
        </w:rPr>
      </w:pPr>
      <w:r w:rsidRPr="00D52F16">
        <w:rPr>
          <w:rFonts w:eastAsia="SimSun"/>
          <w:b/>
          <w:color w:val="000000" w:themeColor="text1"/>
          <w:sz w:val="28"/>
          <w:szCs w:val="28"/>
          <w:lang w:val="fr-CH" w:eastAsia="zh-CN"/>
        </w:rPr>
        <w:t xml:space="preserve">Groupe de travail sur le développement juridique du système </w:t>
      </w:r>
      <w:r w:rsidRPr="00D52F16">
        <w:rPr>
          <w:rFonts w:eastAsia="SimSun"/>
          <w:b/>
          <w:color w:val="000000" w:themeColor="text1"/>
          <w:sz w:val="28"/>
          <w:szCs w:val="28"/>
          <w:lang w:val="fr-CH" w:eastAsia="zh-CN"/>
        </w:rPr>
        <w:br/>
        <w:t xml:space="preserve">de La Haye concernant l’enregistrement international des dessins </w:t>
      </w:r>
      <w:r w:rsidRPr="00D52F16">
        <w:rPr>
          <w:rFonts w:eastAsia="SimSun"/>
          <w:b/>
          <w:color w:val="000000" w:themeColor="text1"/>
          <w:sz w:val="28"/>
          <w:szCs w:val="28"/>
          <w:lang w:val="fr-CH" w:eastAsia="zh-CN"/>
        </w:rPr>
        <w:br/>
        <w:t>et modèles industriels</w:t>
      </w: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b/>
          <w:color w:val="000000" w:themeColor="text1"/>
          <w:sz w:val="24"/>
          <w:szCs w:val="24"/>
          <w:lang w:eastAsia="zh-CN"/>
        </w:rPr>
      </w:pPr>
      <w:proofErr w:type="spellStart"/>
      <w:r w:rsidRPr="00D52F16">
        <w:rPr>
          <w:rFonts w:eastAsia="SimSun"/>
          <w:b/>
          <w:color w:val="000000" w:themeColor="text1"/>
          <w:sz w:val="24"/>
          <w:szCs w:val="24"/>
          <w:lang w:eastAsia="zh-CN"/>
        </w:rPr>
        <w:t>Cinquième</w:t>
      </w:r>
      <w:proofErr w:type="spellEnd"/>
      <w:r w:rsidRPr="00D52F16">
        <w:rPr>
          <w:rFonts w:eastAsia="SimSun"/>
          <w:b/>
          <w:color w:val="000000" w:themeColor="text1"/>
          <w:sz w:val="24"/>
          <w:szCs w:val="24"/>
          <w:lang w:eastAsia="zh-CN"/>
        </w:rPr>
        <w:t> session</w:t>
      </w:r>
    </w:p>
    <w:p w:rsidR="00D52F16" w:rsidRPr="00D52F16" w:rsidRDefault="00D52F16" w:rsidP="00D52F16">
      <w:pPr>
        <w:rPr>
          <w:rFonts w:eastAsia="SimSun"/>
          <w:b/>
          <w:color w:val="000000" w:themeColor="text1"/>
          <w:sz w:val="24"/>
          <w:szCs w:val="24"/>
          <w:lang w:eastAsia="zh-CN"/>
        </w:rPr>
      </w:pPr>
      <w:r w:rsidRPr="00D52F16">
        <w:rPr>
          <w:rFonts w:eastAsia="SimSun"/>
          <w:b/>
          <w:color w:val="000000" w:themeColor="text1"/>
          <w:sz w:val="24"/>
          <w:szCs w:val="24"/>
          <w:lang w:eastAsia="zh-CN"/>
        </w:rPr>
        <w:t>Genève, 14 – 16 </w:t>
      </w:r>
      <w:proofErr w:type="spellStart"/>
      <w:r w:rsidRPr="00D52F16">
        <w:rPr>
          <w:rFonts w:eastAsia="SimSun"/>
          <w:b/>
          <w:color w:val="000000" w:themeColor="text1"/>
          <w:sz w:val="24"/>
          <w:szCs w:val="24"/>
          <w:lang w:eastAsia="zh-CN"/>
        </w:rPr>
        <w:t>décembre</w:t>
      </w:r>
      <w:proofErr w:type="spellEnd"/>
      <w:r w:rsidRPr="00D52F16">
        <w:rPr>
          <w:rFonts w:eastAsia="SimSun"/>
          <w:b/>
          <w:color w:val="000000" w:themeColor="text1"/>
          <w:sz w:val="24"/>
          <w:szCs w:val="24"/>
          <w:lang w:eastAsia="zh-CN"/>
        </w:rPr>
        <w:t> 2015</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b/>
          <w:color w:val="000000" w:themeColor="text1"/>
          <w:sz w:val="28"/>
          <w:szCs w:val="28"/>
          <w:lang w:eastAsia="zh-CN"/>
        </w:rPr>
      </w:pPr>
      <w:r w:rsidRPr="00D52F16">
        <w:rPr>
          <w:rFonts w:eastAsia="SimSun"/>
          <w:b/>
          <w:color w:val="000000" w:themeColor="text1"/>
          <w:sz w:val="28"/>
          <w:szCs w:val="28"/>
          <w:lang w:eastAsia="zh-CN"/>
        </w:rPr>
        <w:t>Working Group on the Legal Development of the Hague System for the International Registration of Industrial Designs</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b/>
          <w:color w:val="000000" w:themeColor="text1"/>
          <w:sz w:val="24"/>
          <w:szCs w:val="24"/>
          <w:lang w:eastAsia="zh-CN"/>
        </w:rPr>
      </w:pPr>
      <w:r w:rsidRPr="00D52F16">
        <w:rPr>
          <w:rFonts w:eastAsia="SimSun"/>
          <w:b/>
          <w:color w:val="000000" w:themeColor="text1"/>
          <w:sz w:val="24"/>
          <w:szCs w:val="24"/>
          <w:lang w:eastAsia="zh-CN"/>
        </w:rPr>
        <w:t>Fifth Session</w:t>
      </w:r>
    </w:p>
    <w:p w:rsidR="00D52F16" w:rsidRPr="00D52F16" w:rsidRDefault="00D52F16" w:rsidP="00D52F16">
      <w:pPr>
        <w:rPr>
          <w:rFonts w:eastAsia="SimSun"/>
          <w:b/>
          <w:color w:val="000000" w:themeColor="text1"/>
          <w:sz w:val="24"/>
          <w:szCs w:val="24"/>
          <w:lang w:eastAsia="zh-CN"/>
        </w:rPr>
      </w:pPr>
      <w:r w:rsidRPr="00D52F16">
        <w:rPr>
          <w:rFonts w:eastAsia="SimSun"/>
          <w:b/>
          <w:color w:val="000000" w:themeColor="text1"/>
          <w:sz w:val="24"/>
          <w:szCs w:val="24"/>
          <w:lang w:eastAsia="zh-CN"/>
        </w:rPr>
        <w:t>Geneva, December 14 to 16, 2015</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aps/>
          <w:color w:val="000000" w:themeColor="text1"/>
          <w:sz w:val="24"/>
          <w:lang w:val="fr-CH" w:eastAsia="zh-CN"/>
        </w:rPr>
      </w:pPr>
      <w:bookmarkStart w:id="5" w:name="TitleOfDocF"/>
      <w:bookmarkEnd w:id="5"/>
      <w:r w:rsidRPr="00D52F16">
        <w:rPr>
          <w:rFonts w:eastAsia="SimSun"/>
          <w:caps/>
          <w:color w:val="000000" w:themeColor="text1"/>
          <w:sz w:val="24"/>
          <w:lang w:val="fr-CH" w:eastAsia="zh-CN"/>
        </w:rPr>
        <w:t>LISTE  DES PARTICIPANTS</w:t>
      </w:r>
    </w:p>
    <w:p w:rsidR="00D52F16" w:rsidRPr="00D52F16" w:rsidRDefault="00D52F16" w:rsidP="00D52F16">
      <w:pPr>
        <w:rPr>
          <w:rFonts w:eastAsia="SimSun"/>
          <w:caps/>
          <w:color w:val="000000" w:themeColor="text1"/>
          <w:sz w:val="24"/>
          <w:lang w:val="fr-CH" w:eastAsia="zh-CN"/>
        </w:rPr>
      </w:pPr>
      <w:bookmarkStart w:id="6" w:name="TitleOfDocE"/>
      <w:bookmarkEnd w:id="6"/>
      <w:r w:rsidRPr="00D52F16">
        <w:rPr>
          <w:rFonts w:eastAsia="SimSun"/>
          <w:caps/>
          <w:color w:val="000000" w:themeColor="text1"/>
          <w:sz w:val="24"/>
          <w:lang w:val="fr-CH" w:eastAsia="zh-CN"/>
        </w:rPr>
        <w:t>LIST OF PARTICIPANTS</w:t>
      </w: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i/>
          <w:color w:val="000000" w:themeColor="text1"/>
          <w:lang w:val="fr-CH" w:eastAsia="zh-CN"/>
        </w:rPr>
      </w:pPr>
      <w:bookmarkStart w:id="7" w:name="PreparedF"/>
      <w:bookmarkEnd w:id="7"/>
      <w:proofErr w:type="gramStart"/>
      <w:r w:rsidRPr="00D52F16">
        <w:rPr>
          <w:rFonts w:eastAsia="SimSun"/>
          <w:i/>
          <w:color w:val="000000" w:themeColor="text1"/>
          <w:lang w:val="fr-CH" w:eastAsia="zh-CN"/>
        </w:rPr>
        <w:t>établie</w:t>
      </w:r>
      <w:proofErr w:type="gramEnd"/>
      <w:r w:rsidRPr="00D52F16">
        <w:rPr>
          <w:rFonts w:eastAsia="SimSun"/>
          <w:i/>
          <w:color w:val="000000" w:themeColor="text1"/>
          <w:lang w:val="fr-CH" w:eastAsia="zh-CN"/>
        </w:rPr>
        <w:t xml:space="preserve"> par le Secrétariat/</w:t>
      </w:r>
    </w:p>
    <w:p w:rsidR="00D52F16" w:rsidRPr="00D52F16" w:rsidRDefault="00D52F16" w:rsidP="00D52F16">
      <w:pPr>
        <w:rPr>
          <w:rFonts w:eastAsia="SimSun"/>
          <w:i/>
          <w:color w:val="000000" w:themeColor="text1"/>
          <w:lang w:val="fr-CH" w:eastAsia="zh-CN"/>
        </w:rPr>
      </w:pPr>
      <w:bookmarkStart w:id="8" w:name="PreparedE"/>
      <w:bookmarkEnd w:id="8"/>
      <w:proofErr w:type="spellStart"/>
      <w:proofErr w:type="gramStart"/>
      <w:r w:rsidRPr="00D52F16">
        <w:rPr>
          <w:rFonts w:eastAsia="SimSun"/>
          <w:i/>
          <w:color w:val="000000" w:themeColor="text1"/>
          <w:lang w:val="fr-CH" w:eastAsia="zh-CN"/>
        </w:rPr>
        <w:t>prepared</w:t>
      </w:r>
      <w:proofErr w:type="spellEnd"/>
      <w:proofErr w:type="gramEnd"/>
      <w:r w:rsidRPr="00D52F16">
        <w:rPr>
          <w:rFonts w:eastAsia="SimSun"/>
          <w:i/>
          <w:color w:val="000000" w:themeColor="text1"/>
          <w:lang w:val="fr-CH" w:eastAsia="zh-CN"/>
        </w:rPr>
        <w:t xml:space="preserve"> by the Secretariat</w:t>
      </w:r>
    </w:p>
    <w:p w:rsidR="00D52F16" w:rsidRPr="00D52F16" w:rsidRDefault="00D52F16" w:rsidP="00D52F16">
      <w:pPr>
        <w:rPr>
          <w:rFonts w:eastAsia="SimSun"/>
          <w:color w:val="000000" w:themeColor="text1"/>
          <w:lang w:val="fr-CH" w:eastAsia="zh-CN"/>
        </w:rPr>
      </w:pPr>
      <w:r w:rsidRPr="00D52F16">
        <w:rPr>
          <w:rFonts w:eastAsia="SimSun"/>
          <w:color w:val="000000" w:themeColor="text1"/>
          <w:lang w:val="fr-CH" w:eastAsia="zh-CN"/>
        </w:rPr>
        <w:br w:type="page"/>
      </w:r>
    </w:p>
    <w:p w:rsidR="00D52F16" w:rsidRPr="00D52F16" w:rsidRDefault="00D52F16" w:rsidP="00D52F16">
      <w:pPr>
        <w:rPr>
          <w:rFonts w:eastAsia="SimSun"/>
          <w:color w:val="000000" w:themeColor="text1"/>
          <w:lang w:val="fr-CH" w:eastAsia="zh-CN"/>
        </w:rPr>
      </w:pPr>
      <w:r w:rsidRPr="00D52F16">
        <w:rPr>
          <w:rFonts w:eastAsia="SimSun"/>
          <w:color w:val="000000" w:themeColor="text1"/>
          <w:lang w:val="fr-CH" w:eastAsia="zh-CN"/>
        </w:rPr>
        <w:lastRenderedPageBreak/>
        <w:t>I.</w:t>
      </w:r>
      <w:r w:rsidRPr="00D52F16">
        <w:rPr>
          <w:rFonts w:eastAsia="SimSun"/>
          <w:color w:val="000000" w:themeColor="text1"/>
          <w:lang w:val="fr-CH" w:eastAsia="zh-CN"/>
        </w:rPr>
        <w:tab/>
      </w:r>
      <w:r w:rsidRPr="00D52F16">
        <w:rPr>
          <w:rFonts w:eastAsia="SimSun"/>
          <w:color w:val="000000" w:themeColor="text1"/>
          <w:u w:val="single"/>
          <w:lang w:val="fr-CH" w:eastAsia="zh-CN"/>
        </w:rPr>
        <w:t>MEMBRES/MEMBERS</w:t>
      </w:r>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w:t>
      </w:r>
      <w:proofErr w:type="gramStart"/>
      <w:r w:rsidRPr="00D52F16">
        <w:rPr>
          <w:rFonts w:eastAsia="SimSun"/>
          <w:color w:val="000000" w:themeColor="text1"/>
          <w:lang w:val="fr-FR" w:eastAsia="zh-CN"/>
        </w:rPr>
        <w:t>dans</w:t>
      </w:r>
      <w:proofErr w:type="gramEnd"/>
      <w:r w:rsidRPr="00D52F16">
        <w:rPr>
          <w:rFonts w:eastAsia="SimSun"/>
          <w:color w:val="000000" w:themeColor="text1"/>
          <w:lang w:val="fr-FR" w:eastAsia="zh-CN"/>
        </w:rPr>
        <w:t xml:space="preserve"> l’ordre alphabétique des noms français des parties contractantes)</w:t>
      </w: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w:t>
      </w:r>
      <w:proofErr w:type="gramStart"/>
      <w:r w:rsidRPr="00D52F16">
        <w:rPr>
          <w:rFonts w:eastAsia="SimSun"/>
          <w:color w:val="000000" w:themeColor="text1"/>
          <w:lang w:eastAsia="zh-CN"/>
        </w:rPr>
        <w:t>in</w:t>
      </w:r>
      <w:proofErr w:type="gramEnd"/>
      <w:r w:rsidRPr="00D52F16">
        <w:rPr>
          <w:rFonts w:eastAsia="SimSun"/>
          <w:color w:val="000000" w:themeColor="text1"/>
          <w:lang w:eastAsia="zh-CN"/>
        </w:rPr>
        <w:t xml:space="preserve"> the alphabetical order of the names in French of the Contracting Parties)</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ALLEMAGNE/GERMANY</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Marcus KÜHNE, Advisor, Design Section, German Patent and Trade Mark Office (DPMA), Berlin</w:t>
      </w:r>
    </w:p>
    <w:p w:rsidR="00D52F16" w:rsidRPr="00D52F16" w:rsidRDefault="00800412" w:rsidP="00D52F16">
      <w:pPr>
        <w:rPr>
          <w:rFonts w:eastAsia="SimSun"/>
          <w:color w:val="000000" w:themeColor="text1"/>
          <w:szCs w:val="22"/>
          <w:lang w:eastAsia="zh-CN"/>
        </w:rPr>
      </w:pPr>
      <w:hyperlink r:id="rId16" w:history="1">
        <w:r w:rsidR="00D52F16" w:rsidRPr="00D52F16">
          <w:rPr>
            <w:rFonts w:eastAsia="SimSun"/>
            <w:color w:val="000000" w:themeColor="text1"/>
            <w:szCs w:val="22"/>
            <w:u w:val="single"/>
            <w:lang w:eastAsia="zh-CN"/>
          </w:rPr>
          <w:t>marcus.kuehne@dpma.de</w:t>
        </w:r>
      </w:hyperlink>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Pamela WILLE (Ms.), Counsellor, Economic Division, Permanent Mission, Geneva</w:t>
      </w:r>
    </w:p>
    <w:p w:rsidR="00D52F16" w:rsidRPr="00D52F16" w:rsidRDefault="00D52F16" w:rsidP="00D52F16">
      <w:pPr>
        <w:rPr>
          <w:rFonts w:eastAsia="SimSun"/>
          <w:color w:val="000000" w:themeColor="text1"/>
          <w:szCs w:val="22"/>
          <w:u w:val="single"/>
          <w:lang w:eastAsia="zh-CN"/>
        </w:rPr>
      </w:pPr>
      <w:r w:rsidRPr="00D52F16">
        <w:rPr>
          <w:rFonts w:eastAsia="SimSun"/>
          <w:color w:val="000000" w:themeColor="text1"/>
          <w:szCs w:val="22"/>
          <w:u w:val="single"/>
          <w:lang w:eastAsia="zh-CN"/>
        </w:rPr>
        <w:t>wi-s1-io@genf.diplo.de</w:t>
      </w: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AZERBAÏDJAN/AZERBAIJAN</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Gunel</w:t>
      </w:r>
      <w:proofErr w:type="spellEnd"/>
      <w:r w:rsidRPr="00D52F16">
        <w:rPr>
          <w:rFonts w:eastAsia="SimSun"/>
          <w:color w:val="000000" w:themeColor="text1"/>
          <w:szCs w:val="22"/>
          <w:lang w:eastAsia="zh-CN"/>
        </w:rPr>
        <w:t xml:space="preserve"> VALIYEVA (Ms.), Advisor, Patent Department, State Committee for Standardization, Metrology and Patent, Baku</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rPr>
          <w:rFonts w:eastAsia="SimSun"/>
          <w:color w:val="000000" w:themeColor="text1"/>
          <w:lang w:eastAsia="zh-CN"/>
        </w:rPr>
      </w:pPr>
      <w:r w:rsidRPr="00D52F16">
        <w:rPr>
          <w:rFonts w:eastAsia="SimSun"/>
          <w:color w:val="000000" w:themeColor="text1"/>
          <w:u w:val="single"/>
          <w:lang w:eastAsia="zh-CN"/>
        </w:rPr>
        <w:t>DANEMARK/DENMARK</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 xml:space="preserve">Mikael </w:t>
      </w:r>
      <w:proofErr w:type="spellStart"/>
      <w:r w:rsidRPr="00D52F16">
        <w:rPr>
          <w:rFonts w:eastAsia="SimSun"/>
          <w:color w:val="000000" w:themeColor="text1"/>
          <w:lang w:eastAsia="zh-CN"/>
        </w:rPr>
        <w:t>Francke</w:t>
      </w:r>
      <w:proofErr w:type="spellEnd"/>
      <w:r w:rsidRPr="00D52F16">
        <w:rPr>
          <w:rFonts w:eastAsia="SimSun"/>
          <w:color w:val="000000" w:themeColor="text1"/>
          <w:lang w:eastAsia="zh-CN"/>
        </w:rPr>
        <w:t xml:space="preserve"> RAVN, Chief Legal Advisor, Danish Patent and Trademark Office, Ministry of Business and Growth, </w:t>
      </w:r>
      <w:proofErr w:type="spellStart"/>
      <w:r w:rsidRPr="00D52F16">
        <w:rPr>
          <w:rFonts w:eastAsia="SimSun"/>
          <w:color w:val="000000" w:themeColor="text1"/>
          <w:lang w:eastAsia="zh-CN"/>
        </w:rPr>
        <w:t>Taastrup</w:t>
      </w:r>
      <w:proofErr w:type="spellEnd"/>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t>mfr@dkpto.dk</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roofErr w:type="spellStart"/>
      <w:r w:rsidRPr="00D52F16">
        <w:rPr>
          <w:rFonts w:eastAsia="SimSun"/>
          <w:color w:val="000000" w:themeColor="text1"/>
          <w:lang w:eastAsia="zh-CN"/>
        </w:rPr>
        <w:t>Torben</w:t>
      </w:r>
      <w:proofErr w:type="spellEnd"/>
      <w:r w:rsidRPr="00D52F16">
        <w:rPr>
          <w:rFonts w:eastAsia="SimSun"/>
          <w:color w:val="000000" w:themeColor="text1"/>
          <w:lang w:eastAsia="zh-CN"/>
        </w:rPr>
        <w:t xml:space="preserve"> </w:t>
      </w:r>
      <w:proofErr w:type="spellStart"/>
      <w:r w:rsidRPr="00D52F16">
        <w:rPr>
          <w:rFonts w:eastAsia="SimSun"/>
          <w:color w:val="000000" w:themeColor="text1"/>
          <w:lang w:eastAsia="zh-CN"/>
        </w:rPr>
        <w:t>Engholm</w:t>
      </w:r>
      <w:proofErr w:type="spellEnd"/>
      <w:r w:rsidRPr="00D52F16">
        <w:rPr>
          <w:rFonts w:eastAsia="SimSun"/>
          <w:color w:val="000000" w:themeColor="text1"/>
          <w:lang w:eastAsia="zh-CN"/>
        </w:rPr>
        <w:t xml:space="preserve"> KRISTENSEN, Special Legal Advisor, Danish Patent and Trademark Office, Ministry of Business and Growth, </w:t>
      </w:r>
      <w:proofErr w:type="spellStart"/>
      <w:r w:rsidRPr="00D52F16">
        <w:rPr>
          <w:rFonts w:eastAsia="SimSun"/>
          <w:color w:val="000000" w:themeColor="text1"/>
          <w:lang w:eastAsia="zh-CN"/>
        </w:rPr>
        <w:t>Taastrup</w:t>
      </w:r>
      <w:proofErr w:type="spellEnd"/>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t>tkr@dkpto.dk</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 xml:space="preserve">Astrid Lindberg NORS (Ms.), Legal Advisor, Danish Patent and Trademark Office, Ministry of Business and Growth, </w:t>
      </w:r>
      <w:proofErr w:type="spellStart"/>
      <w:r w:rsidRPr="00D52F16">
        <w:rPr>
          <w:rFonts w:eastAsia="SimSun"/>
          <w:color w:val="000000" w:themeColor="text1"/>
          <w:szCs w:val="22"/>
          <w:lang w:eastAsia="zh-CN"/>
        </w:rPr>
        <w:t>Taastrup</w:t>
      </w:r>
      <w:proofErr w:type="spellEnd"/>
    </w:p>
    <w:p w:rsidR="00D52F16" w:rsidRPr="00D52F16" w:rsidRDefault="00D52F16" w:rsidP="00D52F16">
      <w:pPr>
        <w:rPr>
          <w:rFonts w:eastAsia="SimSun"/>
          <w:color w:val="000000" w:themeColor="text1"/>
          <w:lang w:eastAsia="zh-CN"/>
        </w:rPr>
      </w:pPr>
      <w:r w:rsidRPr="00D52F16">
        <w:rPr>
          <w:rFonts w:eastAsia="SimSun"/>
          <w:color w:val="000000" w:themeColor="text1"/>
          <w:u w:val="single"/>
          <w:lang w:eastAsia="zh-CN"/>
        </w:rPr>
        <w:t>aln@dkpto.dk</w:t>
      </w:r>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u w:val="single"/>
          <w:lang w:eastAsia="zh-CN"/>
        </w:rPr>
      </w:pPr>
    </w:p>
    <w:p w:rsidR="00D52F16" w:rsidRPr="00D52F16" w:rsidRDefault="00D52F16" w:rsidP="00D52F16">
      <w:pPr>
        <w:keepNext/>
        <w:rPr>
          <w:rFonts w:eastAsia="SimSun"/>
          <w:color w:val="000000" w:themeColor="text1"/>
          <w:u w:val="single"/>
          <w:lang w:eastAsia="zh-CN"/>
        </w:rPr>
      </w:pPr>
      <w:r w:rsidRPr="00D52F16">
        <w:rPr>
          <w:rFonts w:eastAsia="SimSun"/>
          <w:color w:val="000000" w:themeColor="text1"/>
          <w:u w:val="single"/>
          <w:lang w:eastAsia="zh-CN"/>
        </w:rPr>
        <w:t>ÉGYPTE/EGYPT</w:t>
      </w:r>
    </w:p>
    <w:p w:rsidR="00D52F16" w:rsidRPr="00D52F16" w:rsidRDefault="00D52F16" w:rsidP="00D52F16">
      <w:pPr>
        <w:keepNext/>
        <w:rPr>
          <w:rFonts w:eastAsia="SimSun"/>
          <w:color w:val="000000" w:themeColor="text1"/>
          <w:u w:val="single"/>
          <w:lang w:eastAsia="zh-CN"/>
        </w:rPr>
      </w:pPr>
    </w:p>
    <w:p w:rsidR="00D52F16" w:rsidRPr="00D52F16" w:rsidRDefault="00D52F16" w:rsidP="00D52F16">
      <w:pPr>
        <w:rPr>
          <w:rFonts w:eastAsia="SimSun"/>
          <w:color w:val="000000" w:themeColor="text1"/>
          <w:lang w:eastAsia="zh-CN"/>
        </w:rPr>
      </w:pPr>
      <w:proofErr w:type="spellStart"/>
      <w:r w:rsidRPr="00D52F16">
        <w:rPr>
          <w:rFonts w:eastAsia="SimSun"/>
          <w:color w:val="000000" w:themeColor="text1"/>
          <w:lang w:eastAsia="zh-CN"/>
        </w:rPr>
        <w:t>Nariman</w:t>
      </w:r>
      <w:proofErr w:type="spellEnd"/>
      <w:r w:rsidRPr="00D52F16">
        <w:rPr>
          <w:rFonts w:eastAsia="SimSun"/>
          <w:color w:val="000000" w:themeColor="text1"/>
          <w:lang w:eastAsia="zh-CN"/>
        </w:rPr>
        <w:t xml:space="preserve"> Maher </w:t>
      </w:r>
      <w:proofErr w:type="spellStart"/>
      <w:r w:rsidRPr="00D52F16">
        <w:rPr>
          <w:rFonts w:eastAsia="SimSun"/>
          <w:color w:val="000000" w:themeColor="text1"/>
          <w:lang w:eastAsia="zh-CN"/>
        </w:rPr>
        <w:t>Fahmy</w:t>
      </w:r>
      <w:proofErr w:type="spellEnd"/>
      <w:r w:rsidRPr="00D52F16">
        <w:rPr>
          <w:rFonts w:eastAsia="SimSun"/>
          <w:color w:val="000000" w:themeColor="text1"/>
          <w:lang w:eastAsia="zh-CN"/>
        </w:rPr>
        <w:t xml:space="preserve"> KHALIL (Ms.), General Manager, Industrial Design, Egyptian Office for Trademark and Industrial Design, Internal Trade Development Authority, Ministry of Supply and Internal Trade, Cairo</w:t>
      </w:r>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p>
    <w:p w:rsidR="00D52F16" w:rsidRPr="00D52F16" w:rsidRDefault="00D52F16" w:rsidP="00D52F16">
      <w:pPr>
        <w:keepNext/>
        <w:rPr>
          <w:rFonts w:eastAsia="SimSun"/>
          <w:color w:val="000000" w:themeColor="text1"/>
          <w:lang w:val="es-ES" w:eastAsia="zh-CN"/>
        </w:rPr>
      </w:pPr>
      <w:r w:rsidRPr="00D52F16">
        <w:rPr>
          <w:rFonts w:eastAsia="SimSun"/>
          <w:color w:val="000000" w:themeColor="text1"/>
          <w:u w:val="single"/>
          <w:lang w:val="es-ES" w:eastAsia="zh-CN"/>
        </w:rPr>
        <w:t>ESPAGNE/SPAIN</w:t>
      </w:r>
    </w:p>
    <w:p w:rsidR="00D52F16" w:rsidRPr="00D52F16" w:rsidRDefault="00D52F16" w:rsidP="00D52F16">
      <w:pPr>
        <w:keepNext/>
        <w:rPr>
          <w:rFonts w:eastAsia="SimSun"/>
          <w:color w:val="000000" w:themeColor="text1"/>
          <w:lang w:val="es-ES" w:eastAsia="zh-CN"/>
        </w:rPr>
      </w:pPr>
    </w:p>
    <w:p w:rsidR="00D52F16" w:rsidRPr="00D52F16" w:rsidRDefault="00D52F16" w:rsidP="00D52F16">
      <w:pPr>
        <w:rPr>
          <w:rFonts w:eastAsia="SimSun"/>
          <w:color w:val="000000" w:themeColor="text1"/>
          <w:szCs w:val="22"/>
          <w:lang w:val="es-ES" w:eastAsia="zh-CN"/>
        </w:rPr>
      </w:pPr>
      <w:r w:rsidRPr="00D52F16">
        <w:rPr>
          <w:rFonts w:eastAsia="SimSun"/>
          <w:color w:val="000000" w:themeColor="text1"/>
          <w:lang w:val="es-ES" w:eastAsia="zh-CN"/>
        </w:rPr>
        <w:t xml:space="preserve">Raquel SAMPEDRO CALLE (Sra.), </w:t>
      </w:r>
      <w:r w:rsidRPr="00D52F16">
        <w:rPr>
          <w:rFonts w:eastAsia="SimSun"/>
          <w:color w:val="000000" w:themeColor="text1"/>
          <w:szCs w:val="22"/>
          <w:lang w:val="es-ES" w:eastAsia="zh-CN"/>
        </w:rPr>
        <w:t xml:space="preserve">Jefa del Área Jurídica, Patente Europea y PCT, Oficina Española de Patentes y Marcas (OEPM), Ministerio de Industria, Energía y Turismo, Madrid </w:t>
      </w:r>
    </w:p>
    <w:p w:rsidR="00D52F16" w:rsidRPr="00EA1B68" w:rsidRDefault="00D02775" w:rsidP="00D52F16">
      <w:pPr>
        <w:rPr>
          <w:rFonts w:eastAsia="SimSun"/>
          <w:u w:val="single"/>
          <w:lang w:val="es-ES" w:eastAsia="zh-CN"/>
        </w:rPr>
      </w:pPr>
      <w:hyperlink r:id="rId17" w:history="1">
        <w:r w:rsidR="00D52F16" w:rsidRPr="00EA1B68">
          <w:rPr>
            <w:rStyle w:val="Hyperlink"/>
            <w:rFonts w:eastAsia="SimSun"/>
            <w:color w:val="auto"/>
            <w:lang w:val="es-ES" w:eastAsia="zh-CN"/>
          </w:rPr>
          <w:t>raquel.sampedro@oepm.es</w:t>
        </w:r>
      </w:hyperlink>
    </w:p>
    <w:p w:rsidR="00D52F16" w:rsidRDefault="00D52F16">
      <w:pPr>
        <w:rPr>
          <w:rFonts w:eastAsia="SimSun"/>
          <w:color w:val="000000" w:themeColor="text1"/>
          <w:u w:val="single"/>
          <w:lang w:val="es-ES" w:eastAsia="zh-CN"/>
        </w:rPr>
      </w:pPr>
      <w:r>
        <w:rPr>
          <w:rFonts w:eastAsia="SimSun"/>
          <w:color w:val="000000" w:themeColor="text1"/>
          <w:u w:val="single"/>
          <w:lang w:val="es-ES" w:eastAsia="zh-CN"/>
        </w:rPr>
        <w:br w:type="page"/>
      </w:r>
    </w:p>
    <w:p w:rsidR="00D52F16" w:rsidRPr="00D52F16" w:rsidRDefault="00D52F16" w:rsidP="00D52F16">
      <w:pPr>
        <w:keepNext/>
        <w:rPr>
          <w:rFonts w:eastAsia="SimSun"/>
          <w:color w:val="000000" w:themeColor="text1"/>
          <w:szCs w:val="22"/>
          <w:u w:val="single"/>
          <w:lang w:val="es-ES" w:eastAsia="zh-CN"/>
        </w:rPr>
      </w:pPr>
      <w:r w:rsidRPr="00D52F16">
        <w:rPr>
          <w:rFonts w:eastAsia="SimSun"/>
          <w:color w:val="000000" w:themeColor="text1"/>
          <w:szCs w:val="22"/>
          <w:u w:val="single"/>
          <w:lang w:val="es-ES" w:eastAsia="zh-CN"/>
        </w:rPr>
        <w:lastRenderedPageBreak/>
        <w:t xml:space="preserve">ESTONIE/ESTONIA </w:t>
      </w:r>
    </w:p>
    <w:p w:rsidR="00D52F16" w:rsidRPr="00D52F16" w:rsidRDefault="00D52F16" w:rsidP="00D52F16">
      <w:pPr>
        <w:keepNext/>
        <w:rPr>
          <w:rFonts w:eastAsia="SimSun"/>
          <w:color w:val="000000" w:themeColor="text1"/>
          <w:szCs w:val="22"/>
          <w:u w:val="single"/>
          <w:lang w:val="es-ES"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 xml:space="preserve">Lehar LEHES, Senior Specialist, </w:t>
      </w:r>
      <w:proofErr w:type="gramStart"/>
      <w:r w:rsidRPr="00D52F16">
        <w:rPr>
          <w:rFonts w:eastAsia="SimSun"/>
          <w:color w:val="000000" w:themeColor="text1"/>
          <w:szCs w:val="22"/>
          <w:lang w:eastAsia="zh-CN"/>
        </w:rPr>
        <w:t>The</w:t>
      </w:r>
      <w:proofErr w:type="gramEnd"/>
      <w:r w:rsidRPr="00D52F16">
        <w:rPr>
          <w:rFonts w:eastAsia="SimSun"/>
          <w:color w:val="000000" w:themeColor="text1"/>
          <w:szCs w:val="22"/>
          <w:lang w:eastAsia="zh-CN"/>
        </w:rPr>
        <w:t xml:space="preserve"> Estonian Patent Office, Tallinn</w:t>
      </w:r>
    </w:p>
    <w:p w:rsidR="00D52F16" w:rsidRDefault="00800412" w:rsidP="00D52F16">
      <w:pPr>
        <w:rPr>
          <w:rFonts w:eastAsia="SimSun"/>
          <w:color w:val="000000" w:themeColor="text1"/>
          <w:szCs w:val="22"/>
          <w:u w:val="single"/>
          <w:lang w:eastAsia="zh-CN"/>
        </w:rPr>
      </w:pPr>
      <w:hyperlink r:id="rId18" w:history="1">
        <w:r w:rsidR="00D52F16" w:rsidRPr="00D52F16">
          <w:rPr>
            <w:rFonts w:eastAsia="SimSun"/>
            <w:color w:val="000000" w:themeColor="text1"/>
            <w:szCs w:val="22"/>
            <w:u w:val="single"/>
            <w:lang w:eastAsia="zh-CN"/>
          </w:rPr>
          <w:t>lehar.lehes@epa.ee</w:t>
        </w:r>
      </w:hyperlink>
    </w:p>
    <w:p w:rsid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t>ÉTATS-UNIS D’AMÉRIQUE/UNITED STATES OF AMERICA</w:t>
      </w:r>
    </w:p>
    <w:p w:rsidR="00D52F16" w:rsidRPr="00D52F16" w:rsidRDefault="00D52F16" w:rsidP="00D52F16">
      <w:pPr>
        <w:keepNext/>
        <w:rPr>
          <w:rFonts w:eastAsia="SimSun"/>
          <w:color w:val="000000" w:themeColor="text1"/>
          <w:u w:val="single"/>
          <w:lang w:eastAsia="zh-CN"/>
        </w:rPr>
      </w:pPr>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t>David GERK, Attorney-Advisor, Office of Policy and International Affairs, United States Patent and Trademark Office (USPTO), Department of Commerce, Alexandria, Virginia</w:t>
      </w:r>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t>david.gerk</w:t>
      </w:r>
      <w:r w:rsidRPr="00D52F16">
        <w:rPr>
          <w:rFonts w:eastAsia="SimSun"/>
          <w:color w:val="000000" w:themeColor="text1"/>
          <w:szCs w:val="22"/>
          <w:u w:val="single"/>
          <w:lang w:eastAsia="zh-CN"/>
        </w:rPr>
        <w:t>@uspto.gov</w:t>
      </w:r>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lang w:eastAsia="zh-CN"/>
        </w:rPr>
      </w:pPr>
      <w:r w:rsidRPr="00D52F16">
        <w:rPr>
          <w:rFonts w:eastAsia="SimSun"/>
          <w:lang w:eastAsia="zh-CN"/>
        </w:rPr>
        <w:t>Boris MILEF, Senior Legal Examiner, International Patent Legal Administration, United States Patent and Trademark Office (USPTO), Department of Commerce, Alexandria, Virginia</w:t>
      </w:r>
    </w:p>
    <w:p w:rsidR="00D52F16" w:rsidRPr="00D52F16" w:rsidRDefault="00800412" w:rsidP="00D52F16">
      <w:pPr>
        <w:rPr>
          <w:rFonts w:eastAsia="SimSun"/>
          <w:u w:val="single"/>
          <w:lang w:eastAsia="zh-CN"/>
        </w:rPr>
      </w:pPr>
      <w:hyperlink r:id="rId19" w:history="1">
        <w:r w:rsidR="00D52F16" w:rsidRPr="00D52F16">
          <w:rPr>
            <w:rFonts w:eastAsia="SimSun"/>
            <w:u w:val="single"/>
            <w:lang w:eastAsia="zh-CN"/>
          </w:rPr>
          <w:t>Boris.milef@uspto.gov</w:t>
        </w:r>
      </w:hyperlink>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u w:val="single"/>
          <w:lang w:eastAsia="zh-CN"/>
        </w:rPr>
      </w:pPr>
    </w:p>
    <w:p w:rsidR="00D52F16" w:rsidRPr="00D52F16" w:rsidRDefault="00D52F16" w:rsidP="00D52F16">
      <w:pPr>
        <w:keepNext/>
        <w:rPr>
          <w:rFonts w:eastAsia="SimSun"/>
          <w:color w:val="000000" w:themeColor="text1"/>
          <w:u w:val="single"/>
          <w:lang w:eastAsia="zh-CN"/>
        </w:rPr>
      </w:pPr>
      <w:r w:rsidRPr="00D52F16">
        <w:rPr>
          <w:rFonts w:eastAsia="SimSun"/>
          <w:color w:val="000000" w:themeColor="text1"/>
          <w:u w:val="single"/>
          <w:lang w:eastAsia="zh-CN"/>
        </w:rPr>
        <w:t>FINLANDE/FINLAND</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Olli TEERIKANGAS, Head of Unit, Trademarks and Designs, Finnish Patent and Registration Office, Helsinki</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rPr>
          <w:rFonts w:eastAsia="SimSun"/>
          <w:color w:val="000000" w:themeColor="text1"/>
          <w:u w:val="single"/>
          <w:lang w:val="fr-CH" w:eastAsia="zh-CN"/>
        </w:rPr>
      </w:pPr>
      <w:r w:rsidRPr="00D52F16">
        <w:rPr>
          <w:rFonts w:eastAsia="SimSun"/>
          <w:color w:val="000000" w:themeColor="text1"/>
          <w:u w:val="single"/>
          <w:lang w:val="fr-CH" w:eastAsia="zh-CN"/>
        </w:rPr>
        <w:t>FRANCE</w:t>
      </w:r>
    </w:p>
    <w:p w:rsidR="00D52F16" w:rsidRPr="00D52F16" w:rsidRDefault="00D52F16" w:rsidP="00D52F16">
      <w:pPr>
        <w:keepNext/>
        <w:rPr>
          <w:rFonts w:eastAsia="SimSun"/>
          <w:color w:val="000000" w:themeColor="text1"/>
          <w:u w:val="single"/>
          <w:lang w:val="fr-CH" w:eastAsia="zh-CN"/>
        </w:rPr>
      </w:pPr>
    </w:p>
    <w:p w:rsidR="00D52F16" w:rsidRPr="00D52F16" w:rsidRDefault="00D52F16" w:rsidP="00D52F16">
      <w:pPr>
        <w:rPr>
          <w:rFonts w:eastAsia="SimSun"/>
          <w:color w:val="000000" w:themeColor="text1"/>
          <w:u w:val="single"/>
          <w:lang w:val="fr-CH" w:eastAsia="zh-CN"/>
        </w:rPr>
      </w:pPr>
      <w:r w:rsidRPr="00D52F16">
        <w:rPr>
          <w:rFonts w:eastAsia="SimSun"/>
          <w:color w:val="000000" w:themeColor="text1"/>
          <w:u w:val="single"/>
          <w:lang w:val="fr-CH" w:eastAsia="zh-CN"/>
        </w:rPr>
        <w:t>Julie ZERBIB (Mme), chargée de mission, Service des affaires européennes et internationales, Institut national de la propriété industrielle (INPI), Paris</w:t>
      </w:r>
    </w:p>
    <w:p w:rsidR="00D52F16" w:rsidRPr="00D52F16" w:rsidRDefault="00D52F16" w:rsidP="00D52F16">
      <w:pPr>
        <w:rPr>
          <w:rFonts w:eastAsia="SimSun"/>
          <w:color w:val="000000" w:themeColor="text1"/>
          <w:u w:val="single"/>
          <w:lang w:val="fr-CH" w:eastAsia="zh-CN"/>
        </w:rPr>
      </w:pPr>
    </w:p>
    <w:p w:rsidR="00D52F16" w:rsidRPr="00D52F16" w:rsidRDefault="00D52F16" w:rsidP="00D52F16">
      <w:pPr>
        <w:rPr>
          <w:rFonts w:eastAsia="SimSun"/>
          <w:color w:val="000000" w:themeColor="text1"/>
          <w:u w:val="single"/>
          <w:lang w:val="fr-CH" w:eastAsia="zh-CN"/>
        </w:rPr>
      </w:pPr>
    </w:p>
    <w:p w:rsidR="00D52F16" w:rsidRPr="00D52F16" w:rsidRDefault="00D52F16" w:rsidP="00D52F16">
      <w:pPr>
        <w:keepNext/>
        <w:rPr>
          <w:rFonts w:eastAsia="SimSun"/>
          <w:color w:val="000000" w:themeColor="text1"/>
          <w:lang w:eastAsia="zh-CN"/>
        </w:rPr>
      </w:pPr>
      <w:r w:rsidRPr="00D52F16">
        <w:rPr>
          <w:rFonts w:eastAsia="SimSun"/>
          <w:color w:val="000000" w:themeColor="text1"/>
          <w:u w:val="single"/>
          <w:lang w:eastAsia="zh-CN"/>
        </w:rPr>
        <w:t>GRÈCE/GREECE</w:t>
      </w:r>
    </w:p>
    <w:p w:rsidR="00D52F16" w:rsidRPr="00D52F16" w:rsidRDefault="00D52F16" w:rsidP="00D52F16">
      <w:pPr>
        <w:keepNext/>
        <w:rPr>
          <w:rFonts w:eastAsia="SimSun"/>
          <w:color w:val="000000" w:themeColor="text1"/>
          <w:u w:val="single"/>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Konstantinos AMPATZIS, Director, Applications and Grants, Industrial Property Organization (OBI), Directorate of Applications and Grants, Athens</w:t>
      </w:r>
    </w:p>
    <w:p w:rsidR="00D52F16" w:rsidRPr="00D52F16" w:rsidRDefault="00D52F16" w:rsidP="00D52F16">
      <w:pPr>
        <w:rPr>
          <w:rFonts w:eastAsia="SimSun"/>
          <w:color w:val="000000" w:themeColor="text1"/>
          <w:szCs w:val="22"/>
          <w:u w:val="single"/>
          <w:lang w:eastAsia="zh-CN"/>
        </w:rPr>
      </w:pPr>
      <w:r w:rsidRPr="00D52F16">
        <w:rPr>
          <w:rFonts w:eastAsia="SimSun"/>
          <w:color w:val="000000" w:themeColor="text1"/>
          <w:szCs w:val="22"/>
          <w:u w:val="single"/>
          <w:lang w:eastAsia="zh-CN"/>
        </w:rPr>
        <w:t>kaba@obi.gr</w:t>
      </w: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HONGRIE/HUNGARY</w:t>
      </w:r>
    </w:p>
    <w:p w:rsidR="00D52F16" w:rsidRPr="00D52F16" w:rsidRDefault="00D52F16" w:rsidP="00D52F16">
      <w:pPr>
        <w:keepNext/>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Krisztina</w:t>
      </w:r>
      <w:proofErr w:type="spellEnd"/>
      <w:r w:rsidRPr="00D52F16">
        <w:rPr>
          <w:rFonts w:eastAsia="SimSun"/>
          <w:color w:val="000000" w:themeColor="text1"/>
          <w:szCs w:val="22"/>
          <w:lang w:eastAsia="zh-CN"/>
        </w:rPr>
        <w:t xml:space="preserve"> KOVACS (Ms.), Head of Section, Industrial Property Law Section, Hungarian Intellectual Property Office (HIPO), Budapest</w:t>
      </w:r>
    </w:p>
    <w:p w:rsidR="00D52F16" w:rsidRPr="00D52F16" w:rsidRDefault="00D52F16" w:rsidP="00D52F16">
      <w:pPr>
        <w:rPr>
          <w:rFonts w:eastAsia="SimSun"/>
          <w:color w:val="000000" w:themeColor="text1"/>
          <w:u w:val="single"/>
          <w:lang w:eastAsia="zh-CN"/>
        </w:rPr>
      </w:pPr>
      <w:r w:rsidRPr="00D52F16">
        <w:rPr>
          <w:rFonts w:eastAsia="SimSun"/>
          <w:color w:val="000000" w:themeColor="text1"/>
          <w:szCs w:val="22"/>
          <w:u w:val="single"/>
          <w:lang w:eastAsia="zh-CN"/>
        </w:rPr>
        <w:t>krisztina.kovacs@hipo.gov.hu</w:t>
      </w:r>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u w:val="single"/>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ITALIE/ITALY</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Ersilia</w:t>
      </w:r>
      <w:proofErr w:type="spellEnd"/>
      <w:r w:rsidRPr="00D52F16">
        <w:rPr>
          <w:rFonts w:eastAsia="SimSun"/>
          <w:color w:val="000000" w:themeColor="text1"/>
          <w:szCs w:val="22"/>
          <w:lang w:eastAsia="zh-CN"/>
        </w:rPr>
        <w:t xml:space="preserve"> LIGUIGLI (Ms.), Division VIII – Trademarks, Designs and Models, Italian Patent and Trademark Office (UIBM), General Directorate for the Fight </w:t>
      </w:r>
      <w:proofErr w:type="gramStart"/>
      <w:r w:rsidRPr="00D52F16">
        <w:rPr>
          <w:rFonts w:eastAsia="SimSun"/>
          <w:color w:val="000000" w:themeColor="text1"/>
          <w:szCs w:val="22"/>
          <w:lang w:eastAsia="zh-CN"/>
        </w:rPr>
        <w:t>Against</w:t>
      </w:r>
      <w:proofErr w:type="gramEnd"/>
      <w:r w:rsidRPr="00D52F16">
        <w:rPr>
          <w:rFonts w:eastAsia="SimSun"/>
          <w:color w:val="000000" w:themeColor="text1"/>
          <w:szCs w:val="22"/>
          <w:lang w:eastAsia="zh-CN"/>
        </w:rPr>
        <w:t xml:space="preserve"> Counterfeiting, Ministry of Economic Development, Rome</w:t>
      </w:r>
    </w:p>
    <w:p w:rsidR="00D52F16" w:rsidRPr="00D52F16" w:rsidRDefault="00800412" w:rsidP="00D52F16">
      <w:pPr>
        <w:rPr>
          <w:rFonts w:eastAsia="SimSun"/>
          <w:color w:val="000000" w:themeColor="text1"/>
          <w:szCs w:val="22"/>
          <w:lang w:eastAsia="zh-CN"/>
        </w:rPr>
      </w:pPr>
      <w:hyperlink r:id="rId20" w:history="1">
        <w:r w:rsidR="00D52F16" w:rsidRPr="00D52F16">
          <w:rPr>
            <w:rFonts w:eastAsia="SimSun"/>
            <w:color w:val="000000" w:themeColor="text1"/>
            <w:szCs w:val="22"/>
            <w:u w:val="single"/>
            <w:lang w:eastAsia="zh-CN"/>
          </w:rPr>
          <w:t>ersilia.liguigli.ext@mise.gov.it</w:t>
        </w:r>
      </w:hyperlink>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 xml:space="preserve">Michele MILLE, Italian Patent and Trademark Office (UIBM), General Directorate for the Fight </w:t>
      </w:r>
      <w:proofErr w:type="gramStart"/>
      <w:r w:rsidRPr="00D52F16">
        <w:rPr>
          <w:rFonts w:eastAsia="SimSun"/>
          <w:color w:val="000000" w:themeColor="text1"/>
          <w:szCs w:val="22"/>
          <w:lang w:eastAsia="zh-CN"/>
        </w:rPr>
        <w:t>Against</w:t>
      </w:r>
      <w:proofErr w:type="gramEnd"/>
      <w:r w:rsidRPr="00D52F16">
        <w:rPr>
          <w:rFonts w:eastAsia="SimSun"/>
          <w:color w:val="000000" w:themeColor="text1"/>
          <w:szCs w:val="22"/>
          <w:lang w:eastAsia="zh-CN"/>
        </w:rPr>
        <w:t xml:space="preserve"> Counterfeiting, Ministry of Economic Development, Rome</w:t>
      </w:r>
    </w:p>
    <w:p w:rsidR="00D52F16" w:rsidRPr="00D52F16" w:rsidRDefault="00800412" w:rsidP="00D52F16">
      <w:pPr>
        <w:rPr>
          <w:rFonts w:eastAsia="SimSun"/>
          <w:color w:val="000000" w:themeColor="text1"/>
          <w:szCs w:val="22"/>
          <w:lang w:eastAsia="zh-CN"/>
        </w:rPr>
      </w:pPr>
      <w:hyperlink r:id="rId21" w:history="1">
        <w:r w:rsidR="00D52F16" w:rsidRPr="00D52F16">
          <w:rPr>
            <w:rFonts w:eastAsia="SimSun"/>
            <w:color w:val="000000" w:themeColor="text1"/>
            <w:szCs w:val="22"/>
            <w:u w:val="single"/>
            <w:lang w:eastAsia="zh-CN"/>
          </w:rPr>
          <w:t>michele.mille.ext@mise.gov.it</w:t>
        </w:r>
      </w:hyperlink>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szCs w:val="22"/>
          <w:u w:val="single"/>
          <w:lang w:eastAsia="zh-CN"/>
        </w:rPr>
      </w:pPr>
      <w:r w:rsidRPr="00D52F16">
        <w:rPr>
          <w:rFonts w:eastAsia="SimSun"/>
          <w:color w:val="000000" w:themeColor="text1"/>
          <w:szCs w:val="22"/>
          <w:u w:val="single"/>
          <w:lang w:eastAsia="zh-CN"/>
        </w:rPr>
        <w:lastRenderedPageBreak/>
        <w:t>JAPON/JAPAN</w:t>
      </w: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Naomi KIMOTO (Ms.), Director, Design Examination Standards Office, Design Division, Japan Patent Office (JPO), Tokyo</w:t>
      </w:r>
    </w:p>
    <w:p w:rsidR="00D52F16" w:rsidRPr="00D52F16" w:rsidRDefault="00D52F16" w:rsidP="00D52F16">
      <w:pPr>
        <w:rPr>
          <w:rFonts w:eastAsia="SimSun"/>
          <w:color w:val="000000" w:themeColor="text1"/>
          <w:szCs w:val="22"/>
          <w:u w:val="single"/>
          <w:lang w:eastAsia="zh-CN"/>
        </w:rPr>
      </w:pPr>
      <w:r w:rsidRPr="00D52F16">
        <w:rPr>
          <w:rFonts w:eastAsia="SimSun"/>
          <w:color w:val="000000" w:themeColor="text1"/>
          <w:szCs w:val="22"/>
          <w:u w:val="single"/>
          <w:lang w:eastAsia="zh-CN"/>
        </w:rPr>
        <w:t>kimoto-naomi@jpo.go.jp</w:t>
      </w:r>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Nobuaki TAMAMUSHI, Deputy Director, Policy Planning and Research Section, Design Division, Japan Patent Office (JPO), Tokyo</w:t>
      </w:r>
    </w:p>
    <w:p w:rsidR="00D52F16" w:rsidRPr="00D52F16" w:rsidRDefault="00800412" w:rsidP="00D52F16">
      <w:pPr>
        <w:rPr>
          <w:rFonts w:eastAsia="SimSun"/>
          <w:szCs w:val="22"/>
          <w:u w:val="single"/>
          <w:lang w:eastAsia="zh-CN"/>
        </w:rPr>
      </w:pPr>
      <w:hyperlink r:id="rId22" w:history="1">
        <w:r w:rsidR="00D52F16" w:rsidRPr="00D52F16">
          <w:rPr>
            <w:rFonts w:eastAsia="SimSun"/>
            <w:szCs w:val="22"/>
            <w:u w:val="single"/>
            <w:lang w:eastAsia="zh-CN"/>
          </w:rPr>
          <w:t>tamamushi-nobuaki@jpo.go.jp</w:t>
        </w:r>
      </w:hyperlink>
    </w:p>
    <w:p w:rsidR="00D52F16" w:rsidRPr="00D52F16" w:rsidRDefault="00D52F16" w:rsidP="00D52F16">
      <w:pPr>
        <w:rPr>
          <w:rFonts w:eastAsia="SimSun"/>
          <w:szCs w:val="22"/>
          <w:u w:val="single"/>
          <w:lang w:eastAsia="zh-CN"/>
        </w:rPr>
      </w:pPr>
    </w:p>
    <w:p w:rsidR="00D52F16" w:rsidRPr="00D52F16" w:rsidRDefault="00D52F16" w:rsidP="00D52F16">
      <w:pPr>
        <w:rPr>
          <w:rFonts w:eastAsia="SimSun"/>
          <w:szCs w:val="22"/>
          <w:lang w:eastAsia="zh-CN"/>
        </w:rPr>
      </w:pPr>
      <w:r w:rsidRPr="00D52F16">
        <w:rPr>
          <w:rFonts w:eastAsia="SimSun"/>
          <w:szCs w:val="22"/>
          <w:lang w:eastAsia="zh-CN"/>
        </w:rPr>
        <w:t>Kenji SAITO, First Secretary, Permanent Mission, Geneva</w:t>
      </w:r>
    </w:p>
    <w:p w:rsidR="00D52F16" w:rsidRPr="00D52F16" w:rsidRDefault="00800412" w:rsidP="00D52F16">
      <w:pPr>
        <w:rPr>
          <w:rFonts w:eastAsia="SimSun"/>
          <w:szCs w:val="22"/>
          <w:u w:val="single"/>
          <w:lang w:eastAsia="zh-CN"/>
        </w:rPr>
      </w:pPr>
      <w:hyperlink r:id="rId23" w:history="1">
        <w:r w:rsidR="00D52F16" w:rsidRPr="00D52F16">
          <w:rPr>
            <w:rFonts w:eastAsia="SimSun"/>
            <w:szCs w:val="22"/>
            <w:u w:val="single"/>
            <w:lang w:eastAsia="zh-CN"/>
          </w:rPr>
          <w:t>kenji.saito@mofa.go.jp</w:t>
        </w:r>
      </w:hyperlink>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 xml:space="preserve">LITUANIE/LITHUANIA </w:t>
      </w:r>
    </w:p>
    <w:p w:rsidR="00D52F16" w:rsidRPr="00D52F16" w:rsidRDefault="00D52F16" w:rsidP="00D52F16">
      <w:pPr>
        <w:keepNext/>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Digna</w:t>
      </w:r>
      <w:proofErr w:type="spellEnd"/>
      <w:r w:rsidRPr="00D52F16">
        <w:rPr>
          <w:rFonts w:eastAsia="SimSun"/>
          <w:color w:val="000000" w:themeColor="text1"/>
          <w:szCs w:val="22"/>
          <w:lang w:eastAsia="zh-CN"/>
        </w:rPr>
        <w:t xml:space="preserve"> </w:t>
      </w:r>
      <w:r w:rsidRPr="00D52F16">
        <w:rPr>
          <w:rFonts w:eastAsia="SimSun"/>
          <w:color w:val="000000" w:themeColor="text1"/>
          <w:lang w:eastAsia="zh-CN"/>
        </w:rPr>
        <w:t>ZINKEVIČIENĖ</w:t>
      </w:r>
      <w:r w:rsidRPr="00D52F16">
        <w:rPr>
          <w:rFonts w:eastAsia="SimSun"/>
          <w:color w:val="000000" w:themeColor="text1"/>
          <w:szCs w:val="22"/>
          <w:lang w:eastAsia="zh-CN"/>
        </w:rPr>
        <w:t xml:space="preserve"> (Ms.), Head, Trademark and Designs Division, State Patent Bureau of the Republic of Lithuania, Vilnius</w:t>
      </w:r>
    </w:p>
    <w:p w:rsidR="00D52F16" w:rsidRPr="00D52F16" w:rsidRDefault="00800412" w:rsidP="00D52F16">
      <w:pPr>
        <w:rPr>
          <w:rFonts w:eastAsia="SimSun"/>
          <w:color w:val="000000" w:themeColor="text1"/>
          <w:szCs w:val="22"/>
          <w:lang w:eastAsia="zh-CN"/>
        </w:rPr>
      </w:pPr>
      <w:hyperlink r:id="rId24" w:history="1">
        <w:r w:rsidR="00D52F16" w:rsidRPr="00D52F16">
          <w:rPr>
            <w:rFonts w:eastAsia="SimSun"/>
            <w:color w:val="000000" w:themeColor="text1"/>
            <w:szCs w:val="22"/>
            <w:u w:val="single"/>
            <w:lang w:eastAsia="zh-CN"/>
          </w:rPr>
          <w:t>digna.zinkeviciene@vpb.gov.lt</w:t>
        </w:r>
      </w:hyperlink>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u w:val="single"/>
          <w:lang w:eastAsia="zh-CN"/>
        </w:rPr>
      </w:pPr>
    </w:p>
    <w:p w:rsidR="00D52F16" w:rsidRPr="00D52F16" w:rsidRDefault="00D52F16" w:rsidP="00D52F16">
      <w:pPr>
        <w:keepNext/>
        <w:rPr>
          <w:rFonts w:eastAsia="SimSun"/>
          <w:color w:val="000000" w:themeColor="text1"/>
          <w:u w:val="single"/>
          <w:lang w:eastAsia="zh-CN"/>
        </w:rPr>
      </w:pPr>
      <w:r w:rsidRPr="00D52F16">
        <w:rPr>
          <w:rFonts w:eastAsia="SimSun"/>
          <w:color w:val="000000" w:themeColor="text1"/>
          <w:u w:val="single"/>
          <w:lang w:eastAsia="zh-CN"/>
        </w:rPr>
        <w:t>MAROC/MOROCCO</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lang w:val="fr-CH" w:eastAsia="zh-CN"/>
        </w:rPr>
      </w:pPr>
      <w:proofErr w:type="spellStart"/>
      <w:r w:rsidRPr="00D52F16">
        <w:rPr>
          <w:rFonts w:eastAsia="SimSun"/>
          <w:color w:val="000000" w:themeColor="text1"/>
          <w:lang w:val="fr-CH" w:eastAsia="zh-CN"/>
        </w:rPr>
        <w:t>Mouna</w:t>
      </w:r>
      <w:proofErr w:type="spellEnd"/>
      <w:r w:rsidRPr="00D52F16">
        <w:rPr>
          <w:rFonts w:eastAsia="SimSun"/>
          <w:color w:val="000000" w:themeColor="text1"/>
          <w:lang w:val="fr-CH" w:eastAsia="zh-CN"/>
        </w:rPr>
        <w:t xml:space="preserve"> KARIE (Mme), chef, Service des dessins et modèles industriels, Office marocain de la propriété industrielle et commerciale (OMPIC), Casablanca</w:t>
      </w:r>
    </w:p>
    <w:p w:rsidR="00D52F16" w:rsidRPr="00D52F16" w:rsidRDefault="00800412" w:rsidP="00D52F16">
      <w:pPr>
        <w:rPr>
          <w:rFonts w:eastAsia="SimSun"/>
          <w:color w:val="000000" w:themeColor="text1"/>
          <w:u w:val="single"/>
          <w:lang w:eastAsia="zh-CN"/>
        </w:rPr>
      </w:pPr>
      <w:hyperlink r:id="rId25" w:history="1">
        <w:r w:rsidR="00D52F16" w:rsidRPr="00D52F16">
          <w:rPr>
            <w:rFonts w:eastAsia="SimSun"/>
            <w:color w:val="000000" w:themeColor="text1"/>
            <w:szCs w:val="22"/>
            <w:u w:val="single"/>
            <w:lang w:eastAsia="zh-CN"/>
          </w:rPr>
          <w:t>karie@ompic.ma</w:t>
        </w:r>
      </w:hyperlink>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u w:val="single"/>
          <w:lang w:eastAsia="zh-CN"/>
        </w:rPr>
      </w:pPr>
    </w:p>
    <w:p w:rsidR="00D52F16" w:rsidRPr="00D52F16" w:rsidRDefault="00D52F16" w:rsidP="00D52F16">
      <w:pPr>
        <w:keepNext/>
        <w:rPr>
          <w:rFonts w:eastAsia="SimSun"/>
          <w:color w:val="000000" w:themeColor="text1"/>
          <w:u w:val="single"/>
          <w:lang w:eastAsia="zh-CN"/>
        </w:rPr>
      </w:pPr>
      <w:r w:rsidRPr="00D52F16">
        <w:rPr>
          <w:rFonts w:eastAsia="SimSun"/>
          <w:color w:val="000000" w:themeColor="text1"/>
          <w:u w:val="single"/>
          <w:lang w:eastAsia="zh-CN"/>
        </w:rPr>
        <w:t>NORVÈGE/NORWAY</w:t>
      </w:r>
    </w:p>
    <w:p w:rsidR="00D52F16" w:rsidRPr="00D52F16" w:rsidRDefault="00D52F16" w:rsidP="00D52F16">
      <w:pPr>
        <w:keepNext/>
        <w:rPr>
          <w:rFonts w:eastAsia="SimSun"/>
          <w:color w:val="000000" w:themeColor="text1"/>
          <w:u w:val="single"/>
          <w:lang w:eastAsia="zh-CN"/>
        </w:rPr>
      </w:pPr>
    </w:p>
    <w:p w:rsidR="00D52F16" w:rsidRPr="00D52F16" w:rsidRDefault="00D52F16" w:rsidP="00D52F16">
      <w:pPr>
        <w:rPr>
          <w:szCs w:val="22"/>
          <w:lang w:eastAsia="zh-CN"/>
        </w:rPr>
      </w:pPr>
      <w:r w:rsidRPr="00D52F16">
        <w:rPr>
          <w:szCs w:val="22"/>
          <w:lang w:eastAsia="zh-CN"/>
        </w:rPr>
        <w:t>Marie RASMUSSEN (Ms.), Head, Design Section, Patent Trademark Design, Norwegian Industrial Property Office (NIPO), Oslo</w:t>
      </w:r>
    </w:p>
    <w:p w:rsidR="00D52F16" w:rsidRPr="00D52F16" w:rsidRDefault="00D52F16" w:rsidP="00D52F16">
      <w:pPr>
        <w:rPr>
          <w:szCs w:val="22"/>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 xml:space="preserve">Sabrina FREGOSI MAAØ (Ms.), Senior Executive Officer, </w:t>
      </w:r>
      <w:r w:rsidRPr="00D52F16">
        <w:rPr>
          <w:szCs w:val="22"/>
          <w:lang w:eastAsia="zh-CN"/>
        </w:rPr>
        <w:t>Patent Trademark Design</w:t>
      </w:r>
      <w:r w:rsidRPr="00D52F16">
        <w:rPr>
          <w:rFonts w:eastAsia="SimSun"/>
          <w:color w:val="000000" w:themeColor="text1"/>
          <w:szCs w:val="22"/>
          <w:lang w:eastAsia="zh-CN"/>
        </w:rPr>
        <w:t xml:space="preserve"> Norwegian Industrial Property Office (NIPO), Oslo</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rPr>
          <w:rFonts w:eastAsia="SimSun"/>
          <w:color w:val="000000" w:themeColor="text1"/>
          <w:u w:val="single"/>
          <w:lang w:eastAsia="zh-CN"/>
        </w:rPr>
      </w:pPr>
      <w:r w:rsidRPr="00D52F16">
        <w:rPr>
          <w:rFonts w:eastAsia="SimSun"/>
          <w:color w:val="000000" w:themeColor="text1"/>
          <w:u w:val="single"/>
          <w:lang w:eastAsia="zh-CN"/>
        </w:rPr>
        <w:t>OMAN</w:t>
      </w:r>
    </w:p>
    <w:p w:rsidR="00D52F16" w:rsidRPr="00D52F16" w:rsidRDefault="00D52F16" w:rsidP="00D52F16">
      <w:pPr>
        <w:keepNext/>
        <w:rPr>
          <w:rFonts w:eastAsia="SimSun"/>
          <w:color w:val="000000" w:themeColor="text1"/>
          <w:u w:val="single"/>
          <w:lang w:eastAsia="zh-CN"/>
        </w:rPr>
      </w:pPr>
    </w:p>
    <w:p w:rsidR="00D52F16" w:rsidRPr="00D52F16" w:rsidRDefault="00D52F16" w:rsidP="00D52F16">
      <w:pPr>
        <w:rPr>
          <w:rFonts w:eastAsia="SimSun"/>
          <w:color w:val="000000" w:themeColor="text1"/>
          <w:lang w:eastAsia="zh-CN"/>
        </w:rPr>
      </w:pPr>
      <w:proofErr w:type="spellStart"/>
      <w:r w:rsidRPr="00D52F16">
        <w:rPr>
          <w:rFonts w:eastAsia="SimSun"/>
          <w:color w:val="000000" w:themeColor="text1"/>
          <w:lang w:eastAsia="zh-CN"/>
        </w:rPr>
        <w:t>Mansoora</w:t>
      </w:r>
      <w:proofErr w:type="spellEnd"/>
      <w:r w:rsidRPr="00D52F16">
        <w:rPr>
          <w:rFonts w:eastAsia="SimSun"/>
          <w:color w:val="000000" w:themeColor="text1"/>
          <w:lang w:eastAsia="zh-CN"/>
        </w:rPr>
        <w:t xml:space="preserve"> </w:t>
      </w:r>
      <w:proofErr w:type="spellStart"/>
      <w:r w:rsidRPr="00D52F16">
        <w:rPr>
          <w:rFonts w:eastAsia="SimSun"/>
          <w:color w:val="000000" w:themeColor="text1"/>
          <w:lang w:eastAsia="zh-CN"/>
        </w:rPr>
        <w:t>Mahmound</w:t>
      </w:r>
      <w:proofErr w:type="spellEnd"/>
      <w:r w:rsidRPr="00D52F16">
        <w:rPr>
          <w:rFonts w:eastAsia="SimSun"/>
          <w:color w:val="000000" w:themeColor="text1"/>
          <w:lang w:eastAsia="zh-CN"/>
        </w:rPr>
        <w:t xml:space="preserve"> Said AL KHUSAIBI (Ms.), Intellectual Property Researcher, Ministry of Commerce and Industry, Muscat</w:t>
      </w:r>
    </w:p>
    <w:p w:rsidR="00D52F16" w:rsidRPr="00D52F16" w:rsidRDefault="00D02775" w:rsidP="00D52F16">
      <w:pPr>
        <w:rPr>
          <w:rFonts w:eastAsia="SimSun"/>
          <w:lang w:val="fr-CH" w:eastAsia="zh-CN"/>
        </w:rPr>
      </w:pPr>
      <w:hyperlink r:id="rId26" w:history="1">
        <w:r w:rsidR="00D52F16" w:rsidRPr="00D52F16">
          <w:rPr>
            <w:rFonts w:eastAsia="SimSun"/>
            <w:u w:val="single"/>
            <w:lang w:val="fr-CH" w:eastAsia="zh-CN"/>
          </w:rPr>
          <w:t>maz553@hotmail.com</w:t>
        </w:r>
      </w:hyperlink>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u w:val="single"/>
          <w:lang w:val="fr-CH" w:eastAsia="zh-CN"/>
        </w:rPr>
      </w:pPr>
    </w:p>
    <w:p w:rsidR="00D52F16" w:rsidRPr="00D52F16" w:rsidRDefault="00D52F16" w:rsidP="00D52F16">
      <w:pPr>
        <w:keepNext/>
        <w:rPr>
          <w:rFonts w:eastAsia="SimSun"/>
          <w:color w:val="000000" w:themeColor="text1"/>
          <w:u w:val="single"/>
          <w:lang w:val="fr-FR" w:eastAsia="zh-CN"/>
        </w:rPr>
      </w:pPr>
      <w:r w:rsidRPr="00D52F16">
        <w:rPr>
          <w:rFonts w:eastAsia="SimSun"/>
          <w:color w:val="000000" w:themeColor="text1"/>
          <w:u w:val="single"/>
          <w:lang w:val="fr-FR" w:eastAsia="zh-CN"/>
        </w:rPr>
        <w:t>ORGANISATION AFRICAINE DE LA PROPRIÉTÉ INTELLECTUELLE (OAPI)/AFRICAN INTELLECTUAL PROPERTY ORGANIZATION (OAPI)</w:t>
      </w:r>
    </w:p>
    <w:p w:rsidR="00D52F16" w:rsidRPr="00D52F16" w:rsidRDefault="00D52F16" w:rsidP="00D52F16">
      <w:pPr>
        <w:keepNext/>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 xml:space="preserve">Jacqueline </w:t>
      </w:r>
      <w:proofErr w:type="spellStart"/>
      <w:r w:rsidRPr="00D52F16">
        <w:rPr>
          <w:rFonts w:eastAsia="SimSun"/>
          <w:color w:val="000000" w:themeColor="text1"/>
          <w:lang w:val="fr-FR" w:eastAsia="zh-CN"/>
        </w:rPr>
        <w:t>Taylord</w:t>
      </w:r>
      <w:proofErr w:type="spellEnd"/>
      <w:r w:rsidRPr="00D52F16">
        <w:rPr>
          <w:rFonts w:eastAsia="SimSun"/>
          <w:color w:val="000000" w:themeColor="text1"/>
          <w:lang w:val="fr-FR" w:eastAsia="zh-CN"/>
        </w:rPr>
        <w:t xml:space="preserve"> BISSONG HELIANG (Mme), chef, Service des affaires juridiques, Yaoundé</w:t>
      </w:r>
    </w:p>
    <w:p w:rsidR="00D52F16" w:rsidRPr="00D52F16" w:rsidRDefault="00D02775" w:rsidP="00D52F16">
      <w:pPr>
        <w:rPr>
          <w:rFonts w:eastAsia="SimSun"/>
          <w:color w:val="000000" w:themeColor="text1"/>
          <w:szCs w:val="22"/>
          <w:u w:val="single"/>
          <w:lang w:val="fr-CH" w:eastAsia="zh-CN"/>
        </w:rPr>
      </w:pPr>
      <w:hyperlink r:id="rId27" w:history="1">
        <w:r w:rsidR="00D52F16" w:rsidRPr="00D52F16">
          <w:rPr>
            <w:rFonts w:eastAsia="SimSun"/>
            <w:color w:val="000000" w:themeColor="text1"/>
            <w:u w:val="single"/>
            <w:lang w:val="fr-FR" w:eastAsia="zh-CN"/>
          </w:rPr>
          <w:t>j.heliang</w:t>
        </w:r>
        <w:r w:rsidR="00D52F16" w:rsidRPr="00D52F16">
          <w:rPr>
            <w:rFonts w:eastAsia="SimSun"/>
            <w:color w:val="000000" w:themeColor="text1"/>
            <w:szCs w:val="22"/>
            <w:u w:val="single"/>
            <w:lang w:val="fr-CH" w:eastAsia="zh-CN"/>
          </w:rPr>
          <w:t>@yahoo.fr</w:t>
        </w:r>
      </w:hyperlink>
    </w:p>
    <w:p w:rsidR="00D52F16" w:rsidRPr="00D52F16" w:rsidRDefault="00D52F16" w:rsidP="00D52F16">
      <w:pPr>
        <w:rPr>
          <w:rFonts w:eastAsia="SimSun"/>
          <w:color w:val="000000" w:themeColor="text1"/>
          <w:u w:val="single"/>
          <w:lang w:val="fr-FR"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Marie Bernadette NGO MBAGA (Mme), juriste, Service des signes distinctifs, Yaoundé</w:t>
      </w:r>
    </w:p>
    <w:p w:rsidR="00D52F16" w:rsidRPr="00D52F16" w:rsidRDefault="00D52F16" w:rsidP="00D52F16">
      <w:pPr>
        <w:autoSpaceDE w:val="0"/>
        <w:autoSpaceDN w:val="0"/>
        <w:adjustRightInd w:val="0"/>
        <w:rPr>
          <w:color w:val="000000" w:themeColor="text1"/>
          <w:szCs w:val="22"/>
          <w:u w:val="single"/>
          <w:lang w:val="fr-CH"/>
        </w:rPr>
      </w:pPr>
    </w:p>
    <w:p w:rsidR="00D52F16" w:rsidRPr="00D52F16" w:rsidRDefault="00D52F16" w:rsidP="00D52F16">
      <w:pPr>
        <w:autoSpaceDE w:val="0"/>
        <w:autoSpaceDN w:val="0"/>
        <w:adjustRightInd w:val="0"/>
        <w:rPr>
          <w:color w:val="000000" w:themeColor="text1"/>
          <w:szCs w:val="22"/>
          <w:u w:val="single"/>
          <w:lang w:val="fr-CH"/>
        </w:rPr>
      </w:pPr>
    </w:p>
    <w:p w:rsidR="00D52F16" w:rsidRPr="00D52F16" w:rsidRDefault="00D52F16" w:rsidP="00D52F16">
      <w:pPr>
        <w:rPr>
          <w:rFonts w:eastAsia="SimSun"/>
          <w:color w:val="000000" w:themeColor="text1"/>
          <w:szCs w:val="22"/>
          <w:u w:val="single"/>
          <w:lang w:val="fr-CH" w:eastAsia="zh-CN"/>
        </w:rPr>
      </w:pPr>
      <w:r w:rsidRPr="00D52F16">
        <w:rPr>
          <w:rFonts w:eastAsia="SimSun"/>
          <w:color w:val="000000" w:themeColor="text1"/>
          <w:szCs w:val="22"/>
          <w:u w:val="single"/>
          <w:lang w:val="fr-CH" w:eastAsia="zh-CN"/>
        </w:rPr>
        <w:br w:type="page"/>
      </w: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lastRenderedPageBreak/>
        <w:t>POLOGNE/POLAND</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Elzbieta</w:t>
      </w:r>
      <w:proofErr w:type="spellEnd"/>
      <w:r w:rsidRPr="00D52F16">
        <w:rPr>
          <w:rFonts w:eastAsia="SimSun"/>
          <w:color w:val="000000" w:themeColor="text1"/>
          <w:szCs w:val="22"/>
          <w:lang w:eastAsia="zh-CN"/>
        </w:rPr>
        <w:t xml:space="preserve"> DOBOSZ (Ms.), Head, Design Division, Polish Patent Office, Warsaw</w:t>
      </w:r>
    </w:p>
    <w:p w:rsidR="00D52F16" w:rsidRPr="00D52F16" w:rsidRDefault="00D52F16" w:rsidP="00D52F16">
      <w:pPr>
        <w:rPr>
          <w:rFonts w:eastAsia="SimSun"/>
          <w:color w:val="000000" w:themeColor="text1"/>
          <w:szCs w:val="22"/>
          <w:u w:val="single"/>
          <w:lang w:eastAsia="zh-CN"/>
        </w:rPr>
      </w:pPr>
      <w:r w:rsidRPr="00D52F16">
        <w:rPr>
          <w:rFonts w:eastAsia="SimSun"/>
          <w:color w:val="000000" w:themeColor="text1"/>
          <w:szCs w:val="22"/>
          <w:u w:val="single"/>
          <w:lang w:eastAsia="zh-CN"/>
        </w:rPr>
        <w:t>edobosz@uprp.pl</w:t>
      </w:r>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Urszula</w:t>
      </w:r>
      <w:proofErr w:type="spellEnd"/>
      <w:r w:rsidRPr="00D52F16">
        <w:rPr>
          <w:rFonts w:eastAsia="SimSun"/>
          <w:color w:val="000000" w:themeColor="text1"/>
          <w:szCs w:val="22"/>
          <w:lang w:eastAsia="zh-CN"/>
        </w:rPr>
        <w:t xml:space="preserve"> ŚMIALKOWSKA (Ms.), Head, Polish Patent Office, Warsaw</w:t>
      </w:r>
    </w:p>
    <w:p w:rsidR="00D52F16" w:rsidRPr="00D52F16" w:rsidRDefault="00D52F16" w:rsidP="00D52F16">
      <w:pPr>
        <w:rPr>
          <w:rFonts w:eastAsia="SimSun"/>
          <w:color w:val="000000" w:themeColor="text1"/>
          <w:szCs w:val="22"/>
          <w:u w:val="single"/>
          <w:lang w:eastAsia="zh-CN"/>
        </w:rPr>
      </w:pPr>
      <w:r w:rsidRPr="00D52F16">
        <w:rPr>
          <w:rFonts w:eastAsia="SimSun"/>
          <w:color w:val="000000" w:themeColor="text1"/>
          <w:szCs w:val="22"/>
          <w:u w:val="single"/>
          <w:lang w:eastAsia="zh-CN"/>
        </w:rPr>
        <w:t>usmialkowska@uprp.pl</w:t>
      </w: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rPr>
          <w:color w:val="000000" w:themeColor="text1"/>
          <w:szCs w:val="22"/>
          <w:u w:val="single"/>
        </w:rPr>
      </w:pPr>
    </w:p>
    <w:p w:rsidR="00D52F16" w:rsidRPr="00D52F16" w:rsidRDefault="00D52F16" w:rsidP="00D52F16">
      <w:pPr>
        <w:keepNext/>
        <w:autoSpaceDE w:val="0"/>
        <w:autoSpaceDN w:val="0"/>
        <w:adjustRightInd w:val="0"/>
        <w:rPr>
          <w:color w:val="000000" w:themeColor="text1"/>
          <w:szCs w:val="22"/>
          <w:u w:val="single"/>
        </w:rPr>
      </w:pPr>
      <w:r w:rsidRPr="00D52F16">
        <w:rPr>
          <w:color w:val="000000" w:themeColor="text1"/>
          <w:szCs w:val="22"/>
          <w:u w:val="single"/>
        </w:rPr>
        <w:t>RÉPUBLIQUE DE CORÉE/REPUBLIC OF KOREA</w:t>
      </w:r>
    </w:p>
    <w:p w:rsidR="00D52F16" w:rsidRPr="00D52F16" w:rsidRDefault="00D52F16" w:rsidP="00D52F16">
      <w:pPr>
        <w:keepNext/>
        <w:autoSpaceDE w:val="0"/>
        <w:autoSpaceDN w:val="0"/>
        <w:adjustRightInd w:val="0"/>
        <w:rPr>
          <w:color w:val="000000" w:themeColor="text1"/>
          <w:szCs w:val="22"/>
          <w:u w:val="single"/>
        </w:rPr>
      </w:pPr>
    </w:p>
    <w:p w:rsidR="00D52F16" w:rsidRPr="00D52F16" w:rsidRDefault="00D52F16" w:rsidP="00D52F16">
      <w:pPr>
        <w:autoSpaceDE w:val="0"/>
        <w:autoSpaceDN w:val="0"/>
        <w:adjustRightInd w:val="0"/>
        <w:rPr>
          <w:color w:val="000000" w:themeColor="text1"/>
          <w:szCs w:val="22"/>
        </w:rPr>
      </w:pPr>
      <w:r w:rsidRPr="00D52F16">
        <w:rPr>
          <w:color w:val="000000" w:themeColor="text1"/>
          <w:szCs w:val="22"/>
        </w:rPr>
        <w:t xml:space="preserve">SOHN </w:t>
      </w:r>
      <w:proofErr w:type="spellStart"/>
      <w:r w:rsidRPr="00D52F16">
        <w:rPr>
          <w:color w:val="000000" w:themeColor="text1"/>
          <w:szCs w:val="22"/>
        </w:rPr>
        <w:t>Eunmi</w:t>
      </w:r>
      <w:proofErr w:type="spellEnd"/>
      <w:r w:rsidRPr="00D52F16">
        <w:rPr>
          <w:color w:val="000000" w:themeColor="text1"/>
          <w:szCs w:val="22"/>
        </w:rPr>
        <w:t xml:space="preserve"> (Ms.), Deputy Director, Korean Intellectual Property Office (KIPO), Daejeon</w:t>
      </w:r>
    </w:p>
    <w:p w:rsidR="00D52F16" w:rsidRPr="00D52F16" w:rsidRDefault="00800412" w:rsidP="00D52F16">
      <w:pPr>
        <w:rPr>
          <w:rFonts w:eastAsia="SimSun"/>
          <w:color w:val="000000" w:themeColor="text1"/>
          <w:szCs w:val="22"/>
          <w:u w:val="single"/>
          <w:lang w:eastAsia="zh-CN"/>
        </w:rPr>
      </w:pPr>
      <w:hyperlink r:id="rId28" w:history="1">
        <w:r w:rsidR="00D52F16" w:rsidRPr="00D52F16">
          <w:rPr>
            <w:rFonts w:eastAsia="SimSun"/>
            <w:color w:val="000000" w:themeColor="text1"/>
            <w:szCs w:val="22"/>
            <w:u w:val="single"/>
            <w:lang w:eastAsia="zh-CN"/>
          </w:rPr>
          <w:t>eunmi.sohn@gmail.com</w:t>
        </w:r>
      </w:hyperlink>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CHOI Eun Rim (Ms.), Deputy Director, Design Examination Policy Division, Korean Intellectual Property Office (KIPO), Daejeon</w:t>
      </w:r>
    </w:p>
    <w:p w:rsidR="00D52F16" w:rsidRPr="00D52F16" w:rsidRDefault="00D52F16" w:rsidP="00D52F16">
      <w:pPr>
        <w:rPr>
          <w:rFonts w:eastAsia="SimSun"/>
          <w:color w:val="000000" w:themeColor="text1"/>
          <w:szCs w:val="22"/>
          <w:u w:val="single"/>
          <w:lang w:eastAsia="zh-CN"/>
        </w:rPr>
      </w:pPr>
      <w:r w:rsidRPr="00D52F16">
        <w:rPr>
          <w:rFonts w:eastAsia="SimSun"/>
          <w:color w:val="000000" w:themeColor="text1"/>
          <w:szCs w:val="22"/>
          <w:u w:val="single"/>
          <w:lang w:eastAsia="zh-CN"/>
        </w:rPr>
        <w:t>choier@korea.kr</w:t>
      </w:r>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RÉPUBLIQUE DE MOLDOVA/REPUBLIC OF MOLDOVA</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Saitan</w:t>
      </w:r>
      <w:proofErr w:type="spellEnd"/>
      <w:r w:rsidRPr="00D52F16">
        <w:rPr>
          <w:rFonts w:eastAsia="SimSun"/>
          <w:color w:val="000000" w:themeColor="text1"/>
          <w:szCs w:val="22"/>
          <w:lang w:eastAsia="zh-CN"/>
        </w:rPr>
        <w:t xml:space="preserve"> ALEXANDRU, Head, Trademarks and Industrial Designs Division, State Agency on Intellectual Property, Chisinau</w:t>
      </w:r>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p>
    <w:p w:rsidR="00D52F16" w:rsidRPr="00D52F16" w:rsidRDefault="00D52F16" w:rsidP="00D52F16">
      <w:pPr>
        <w:keepNext/>
        <w:rPr>
          <w:rFonts w:eastAsia="SimSun"/>
          <w:color w:val="000000" w:themeColor="text1"/>
          <w:lang w:eastAsia="zh-CN"/>
        </w:rPr>
      </w:pPr>
      <w:r w:rsidRPr="00D52F16">
        <w:rPr>
          <w:rFonts w:eastAsia="SimSun"/>
          <w:color w:val="000000" w:themeColor="text1"/>
          <w:u w:val="single"/>
          <w:lang w:eastAsia="zh-CN"/>
        </w:rPr>
        <w:t>ROUMANIE/ROMANIA</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Alice Mihaela POSTĂVARU (Ms.), Head, Industrial Designs Division, State Office for Inventions and Trademarks (OSIM), Bucharest</w:t>
      </w:r>
    </w:p>
    <w:p w:rsidR="00D52F16" w:rsidRPr="00D52F16" w:rsidRDefault="00800412" w:rsidP="00D52F16">
      <w:pPr>
        <w:rPr>
          <w:rFonts w:eastAsia="SimSun"/>
          <w:color w:val="000000" w:themeColor="text1"/>
          <w:lang w:eastAsia="zh-CN"/>
        </w:rPr>
      </w:pPr>
      <w:hyperlink r:id="rId29" w:history="1">
        <w:r w:rsidR="00D52F16" w:rsidRPr="00D52F16">
          <w:rPr>
            <w:rFonts w:eastAsia="SimSun"/>
            <w:color w:val="000000" w:themeColor="text1"/>
            <w:u w:val="single"/>
            <w:lang w:eastAsia="zh-CN"/>
          </w:rPr>
          <w:t>postavaru.alice@osim.ro</w:t>
        </w:r>
      </w:hyperlink>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SÉNÉGAL/SENEGAL</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val="fr-CH" w:eastAsia="zh-CN"/>
        </w:rPr>
      </w:pPr>
      <w:r w:rsidRPr="00D52F16">
        <w:rPr>
          <w:rFonts w:eastAsia="SimSun"/>
          <w:color w:val="000000" w:themeColor="text1"/>
          <w:szCs w:val="22"/>
          <w:lang w:val="fr-CH" w:eastAsia="zh-CN"/>
        </w:rPr>
        <w:t>Mame Baba CISSE, représentant permanent, Mission permanente, Genève</w:t>
      </w:r>
    </w:p>
    <w:p w:rsidR="00D52F16" w:rsidRPr="00D52F16" w:rsidRDefault="00D52F16" w:rsidP="00D52F16">
      <w:pPr>
        <w:rPr>
          <w:rFonts w:eastAsia="SimSun"/>
          <w:color w:val="000000" w:themeColor="text1"/>
          <w:szCs w:val="22"/>
          <w:lang w:val="fr-CH" w:eastAsia="zh-CN"/>
        </w:rPr>
      </w:pPr>
    </w:p>
    <w:p w:rsidR="00D52F16" w:rsidRPr="00D52F16" w:rsidRDefault="00D52F16" w:rsidP="00D52F16">
      <w:pPr>
        <w:rPr>
          <w:rFonts w:eastAsia="SimSun"/>
          <w:color w:val="000000" w:themeColor="text1"/>
          <w:szCs w:val="22"/>
          <w:lang w:val="fr-CH" w:eastAsia="zh-CN"/>
        </w:rPr>
      </w:pPr>
      <w:r w:rsidRPr="00D52F16">
        <w:rPr>
          <w:rFonts w:eastAsia="SimSun"/>
          <w:color w:val="000000" w:themeColor="text1"/>
          <w:szCs w:val="22"/>
          <w:lang w:val="fr-CH" w:eastAsia="zh-CN"/>
        </w:rPr>
        <w:t xml:space="preserve">Aboubacar </w:t>
      </w:r>
      <w:proofErr w:type="spellStart"/>
      <w:r w:rsidRPr="00D52F16">
        <w:rPr>
          <w:rFonts w:eastAsia="SimSun"/>
          <w:color w:val="000000" w:themeColor="text1"/>
          <w:szCs w:val="22"/>
          <w:lang w:val="fr-CH" w:eastAsia="zh-CN"/>
        </w:rPr>
        <w:t>Sadikh</w:t>
      </w:r>
      <w:proofErr w:type="spellEnd"/>
      <w:r w:rsidRPr="00D52F16">
        <w:rPr>
          <w:rFonts w:eastAsia="SimSun"/>
          <w:color w:val="000000" w:themeColor="text1"/>
          <w:szCs w:val="22"/>
          <w:lang w:val="fr-CH" w:eastAsia="zh-CN"/>
        </w:rPr>
        <w:t xml:space="preserve"> BARRY, ministre conseiller, Mission permanente, Genève</w:t>
      </w:r>
    </w:p>
    <w:p w:rsidR="00D52F16" w:rsidRPr="00D52F16" w:rsidRDefault="00D52F16" w:rsidP="00D52F16">
      <w:pPr>
        <w:rPr>
          <w:rFonts w:eastAsia="SimSun"/>
          <w:color w:val="000000" w:themeColor="text1"/>
          <w:szCs w:val="22"/>
          <w:lang w:val="fr-CH" w:eastAsia="zh-CN"/>
        </w:rPr>
      </w:pPr>
    </w:p>
    <w:p w:rsidR="00D52F16" w:rsidRPr="00D52F16" w:rsidRDefault="00D52F16" w:rsidP="00D52F16">
      <w:pPr>
        <w:rPr>
          <w:rFonts w:eastAsia="SimSun"/>
          <w:color w:val="000000" w:themeColor="text1"/>
          <w:u w:val="single"/>
          <w:lang w:val="fr-CH" w:eastAsia="zh-CN"/>
        </w:rPr>
      </w:pPr>
      <w:r w:rsidRPr="00D52F16">
        <w:rPr>
          <w:rFonts w:eastAsia="SimSun"/>
          <w:color w:val="000000" w:themeColor="text1"/>
          <w:szCs w:val="22"/>
          <w:lang w:val="fr-CH" w:eastAsia="zh-CN"/>
        </w:rPr>
        <w:t>Lamine Ka MBAYE, premier secrétaire, Mission permanente, Genève</w:t>
      </w:r>
    </w:p>
    <w:p w:rsidR="00D52F16" w:rsidRPr="00D52F16" w:rsidRDefault="00D52F16" w:rsidP="00D52F16">
      <w:pPr>
        <w:rPr>
          <w:rFonts w:eastAsia="SimSun"/>
          <w:color w:val="000000" w:themeColor="text1"/>
          <w:u w:val="single"/>
          <w:lang w:val="fr-CH" w:eastAsia="zh-CN"/>
        </w:rPr>
      </w:pPr>
    </w:p>
    <w:p w:rsidR="00D52F16" w:rsidRPr="00D52F16" w:rsidRDefault="00D52F16" w:rsidP="00D52F16">
      <w:pPr>
        <w:rPr>
          <w:rFonts w:eastAsia="SimSun"/>
          <w:color w:val="000000" w:themeColor="text1"/>
          <w:u w:val="single"/>
          <w:lang w:val="fr-CH" w:eastAsia="zh-CN"/>
        </w:rPr>
      </w:pPr>
    </w:p>
    <w:p w:rsidR="00D52F16" w:rsidRPr="00D52F16" w:rsidRDefault="00D52F16" w:rsidP="00D52F16">
      <w:pPr>
        <w:keepNext/>
        <w:rPr>
          <w:rFonts w:eastAsia="SimSun"/>
          <w:color w:val="000000" w:themeColor="text1"/>
          <w:lang w:val="fr-CH" w:eastAsia="zh-CN"/>
        </w:rPr>
      </w:pPr>
      <w:r w:rsidRPr="00D52F16">
        <w:rPr>
          <w:rFonts w:eastAsia="SimSun"/>
          <w:color w:val="000000" w:themeColor="text1"/>
          <w:u w:val="single"/>
          <w:lang w:val="fr-CH" w:eastAsia="zh-CN"/>
        </w:rPr>
        <w:t>SUISSE/SWITZERLAND</w:t>
      </w:r>
    </w:p>
    <w:p w:rsidR="00D52F16" w:rsidRPr="00D52F16" w:rsidRDefault="00D52F16" w:rsidP="00D52F16">
      <w:pPr>
        <w:keepNext/>
        <w:rPr>
          <w:rFonts w:eastAsia="SimSun"/>
          <w:color w:val="000000" w:themeColor="text1"/>
          <w:lang w:val="fr-CH"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Beat SCHIESSER, chef, Service des dessins et modèles, Division des brevets, Institut fédéral de la propriété intellectuelle (IPI), Berne</w:t>
      </w:r>
    </w:p>
    <w:p w:rsidR="00D52F16" w:rsidRPr="00D52F16" w:rsidRDefault="00D52F16" w:rsidP="00D52F16">
      <w:pPr>
        <w:rPr>
          <w:rFonts w:eastAsia="SimSun"/>
          <w:color w:val="000000" w:themeColor="text1"/>
          <w:u w:val="single"/>
          <w:lang w:val="fr-FR" w:eastAsia="zh-CN"/>
        </w:rPr>
      </w:pPr>
      <w:r w:rsidRPr="00D52F16">
        <w:rPr>
          <w:rFonts w:eastAsia="SimSun"/>
          <w:color w:val="000000" w:themeColor="text1"/>
          <w:u w:val="single"/>
          <w:lang w:val="fr-FR" w:eastAsia="zh-CN"/>
        </w:rPr>
        <w:t>beat.schiesser@ipi.ch</w:t>
      </w:r>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Marie KRAUS (Mme), conseillère juridique, Division du droit et des affaires internationales, Institut fédéral de la propriété intellectuelle (IPI), Berne</w:t>
      </w:r>
    </w:p>
    <w:p w:rsidR="00D52F16" w:rsidRPr="00D52F16" w:rsidRDefault="00D52F16" w:rsidP="00D52F16">
      <w:pPr>
        <w:rPr>
          <w:rFonts w:eastAsia="SimSun"/>
          <w:color w:val="000000" w:themeColor="text1"/>
          <w:u w:val="single"/>
          <w:lang w:val="fr-FR" w:eastAsia="zh-CN"/>
        </w:rPr>
      </w:pPr>
      <w:r w:rsidRPr="00D52F16">
        <w:rPr>
          <w:rFonts w:eastAsia="SimSun"/>
          <w:color w:val="000000" w:themeColor="text1"/>
          <w:u w:val="single"/>
          <w:lang w:val="fr-FR" w:eastAsia="zh-CN"/>
        </w:rPr>
        <w:t>marie.kraus@ipi.ch</w:t>
      </w:r>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szCs w:val="22"/>
          <w:lang w:val="fr-CH" w:eastAsia="zh-CN"/>
        </w:rPr>
      </w:pPr>
      <w:proofErr w:type="spellStart"/>
      <w:r w:rsidRPr="00D52F16">
        <w:rPr>
          <w:rFonts w:eastAsia="SimSun"/>
          <w:color w:val="000000" w:themeColor="text1"/>
          <w:szCs w:val="22"/>
          <w:lang w:val="fr-CH" w:eastAsia="zh-CN"/>
        </w:rPr>
        <w:t>Irene</w:t>
      </w:r>
      <w:proofErr w:type="spellEnd"/>
      <w:r w:rsidRPr="00D52F16">
        <w:rPr>
          <w:rFonts w:eastAsia="SimSun"/>
          <w:color w:val="000000" w:themeColor="text1"/>
          <w:szCs w:val="22"/>
          <w:lang w:val="fr-CH" w:eastAsia="zh-CN"/>
        </w:rPr>
        <w:t xml:space="preserve"> SCHATZMANN (Mme), conseillère juridique, </w:t>
      </w:r>
      <w:r w:rsidRPr="00D52F16">
        <w:rPr>
          <w:rFonts w:eastAsia="SimSun"/>
          <w:color w:val="000000" w:themeColor="text1"/>
          <w:lang w:val="fr-FR" w:eastAsia="zh-CN"/>
        </w:rPr>
        <w:t>Division du droit et des affaires internationales, Institut fédéral de la propriété intellectuelle (IPI),</w:t>
      </w:r>
      <w:r w:rsidRPr="00D52F16">
        <w:rPr>
          <w:rFonts w:eastAsia="SimSun"/>
          <w:color w:val="000000" w:themeColor="text1"/>
          <w:szCs w:val="22"/>
          <w:lang w:val="fr-CH" w:eastAsia="zh-CN"/>
        </w:rPr>
        <w:t xml:space="preserve"> Berne</w:t>
      </w:r>
    </w:p>
    <w:p w:rsidR="00D52F16" w:rsidRPr="00D52F16" w:rsidRDefault="00D52F16" w:rsidP="00D52F16">
      <w:pPr>
        <w:rPr>
          <w:rFonts w:eastAsia="SimSun"/>
          <w:color w:val="000000" w:themeColor="text1"/>
          <w:u w:val="single"/>
          <w:lang w:val="fr-CH" w:eastAsia="zh-CN"/>
        </w:rPr>
      </w:pPr>
      <w:proofErr w:type="spellStart"/>
      <w:r w:rsidRPr="00D52F16">
        <w:rPr>
          <w:rFonts w:eastAsia="SimSun"/>
          <w:color w:val="000000" w:themeColor="text1"/>
          <w:u w:val="single"/>
          <w:lang w:val="fr-CH" w:eastAsia="zh-CN"/>
        </w:rPr>
        <w:t>irene.schatzmann</w:t>
      </w:r>
      <w:proofErr w:type="spellEnd"/>
      <w:r w:rsidRPr="00D52F16">
        <w:rPr>
          <w:rFonts w:eastAsia="SimSun"/>
          <w:color w:val="000000" w:themeColor="text1"/>
          <w:u w:val="single"/>
          <w:lang w:val="fr-FR" w:eastAsia="zh-CN"/>
        </w:rPr>
        <w:t>@ipi.ch</w:t>
      </w:r>
    </w:p>
    <w:p w:rsidR="00D52F16" w:rsidRPr="00D52F16" w:rsidRDefault="00D52F16" w:rsidP="00D52F16">
      <w:pPr>
        <w:rPr>
          <w:rFonts w:eastAsia="SimSun"/>
          <w:color w:val="000000" w:themeColor="text1"/>
          <w:szCs w:val="22"/>
          <w:u w:val="single"/>
          <w:lang w:val="fr-CH" w:eastAsia="zh-CN"/>
        </w:rPr>
      </w:pPr>
      <w:r w:rsidRPr="00D52F16">
        <w:rPr>
          <w:rFonts w:eastAsia="SimSun"/>
          <w:color w:val="000000" w:themeColor="text1"/>
          <w:szCs w:val="22"/>
          <w:u w:val="single"/>
          <w:lang w:val="fr-CH" w:eastAsia="zh-CN"/>
        </w:rPr>
        <w:br w:type="page"/>
      </w:r>
      <w:r w:rsidRPr="00D52F16">
        <w:rPr>
          <w:rFonts w:eastAsia="SimSun"/>
          <w:color w:val="000000" w:themeColor="text1"/>
          <w:szCs w:val="22"/>
          <w:u w:val="single"/>
          <w:lang w:val="fr-CH" w:eastAsia="zh-CN"/>
        </w:rPr>
        <w:lastRenderedPageBreak/>
        <w:t>TURQUIE/TURKEY</w:t>
      </w:r>
    </w:p>
    <w:p w:rsidR="00D52F16" w:rsidRPr="00D52F16" w:rsidRDefault="00D52F16" w:rsidP="00D52F16">
      <w:pPr>
        <w:keepNext/>
        <w:rPr>
          <w:rFonts w:eastAsia="SimSun"/>
          <w:color w:val="000000" w:themeColor="text1"/>
          <w:szCs w:val="22"/>
          <w:u w:val="single"/>
          <w:lang w:val="fr-CH"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Şengül</w:t>
      </w:r>
      <w:proofErr w:type="spellEnd"/>
      <w:r w:rsidRPr="00D52F16">
        <w:rPr>
          <w:rFonts w:eastAsia="SimSun"/>
          <w:color w:val="000000" w:themeColor="text1"/>
          <w:szCs w:val="22"/>
          <w:lang w:eastAsia="zh-CN"/>
        </w:rPr>
        <w:t xml:space="preserve"> KULTUFAN BİLGİLİ (Ms.), Expert, Industrial Design Department, Turkish Patent Institute (TPI), Ministry of Science, Industry and Technology, Ankara</w:t>
      </w:r>
    </w:p>
    <w:p w:rsidR="00D52F16" w:rsidRPr="00D52F16" w:rsidRDefault="00800412" w:rsidP="00D52F16">
      <w:pPr>
        <w:rPr>
          <w:rFonts w:eastAsia="SimSun"/>
          <w:color w:val="000000" w:themeColor="text1"/>
          <w:szCs w:val="22"/>
          <w:u w:val="single"/>
          <w:lang w:eastAsia="zh-CN"/>
        </w:rPr>
      </w:pPr>
      <w:hyperlink r:id="rId30" w:history="1">
        <w:r w:rsidR="00D52F16" w:rsidRPr="00D52F16">
          <w:rPr>
            <w:rFonts w:eastAsia="SimSun"/>
            <w:color w:val="000000" w:themeColor="text1"/>
            <w:szCs w:val="22"/>
            <w:u w:val="single"/>
            <w:lang w:eastAsia="zh-CN"/>
          </w:rPr>
          <w:t>sengul.kultufan@tpe.gov.tr</w:t>
        </w:r>
      </w:hyperlink>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Osman GOKTURK, Second Secretary, Permanent Mission, Geneva</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u w:val="single"/>
          <w:lang w:eastAsia="zh-CN"/>
        </w:rPr>
      </w:pPr>
    </w:p>
    <w:p w:rsidR="00D52F16" w:rsidRPr="00D52F16" w:rsidRDefault="00D52F16" w:rsidP="00D52F16">
      <w:pPr>
        <w:keepNext/>
        <w:rPr>
          <w:rFonts w:eastAsia="SimSun"/>
          <w:color w:val="000000" w:themeColor="text1"/>
          <w:lang w:eastAsia="zh-CN"/>
        </w:rPr>
      </w:pPr>
      <w:r w:rsidRPr="00D52F16">
        <w:rPr>
          <w:rFonts w:eastAsia="SimSun"/>
          <w:color w:val="000000" w:themeColor="text1"/>
          <w:u w:val="single"/>
          <w:lang w:eastAsia="zh-CN"/>
        </w:rPr>
        <w:t>UKRAINE</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Nataliia</w:t>
      </w:r>
      <w:proofErr w:type="spellEnd"/>
      <w:r w:rsidRPr="00D52F16">
        <w:rPr>
          <w:rFonts w:eastAsia="SimSun"/>
          <w:color w:val="000000" w:themeColor="text1"/>
          <w:szCs w:val="22"/>
          <w:lang w:eastAsia="zh-CN"/>
        </w:rPr>
        <w:t xml:space="preserve"> HORBENKO (Ms.), Specialist 1 Category, Department of Rights to Results of Scientific and Technical Activity, State Intellectual Property Service of Ukraine, State Enterprise “Ukrainian Institute of Industrial Property” </w:t>
      </w:r>
      <w:r w:rsidRPr="00D52F16">
        <w:rPr>
          <w:rFonts w:eastAsia="SimSun"/>
          <w:color w:val="000000" w:themeColor="text1"/>
          <w:lang w:eastAsia="zh-CN"/>
        </w:rPr>
        <w:t>(SE UIPV)</w:t>
      </w:r>
      <w:r w:rsidRPr="00D52F16">
        <w:rPr>
          <w:rFonts w:eastAsia="SimSun"/>
          <w:color w:val="000000" w:themeColor="text1"/>
          <w:szCs w:val="22"/>
          <w:lang w:eastAsia="zh-CN"/>
        </w:rPr>
        <w:t>, Ministry of Economic Development and Trade, Kyiv</w:t>
      </w:r>
    </w:p>
    <w:p w:rsidR="00D52F16" w:rsidRPr="00D52F16" w:rsidRDefault="00D52F16" w:rsidP="00D52F16">
      <w:pPr>
        <w:rPr>
          <w:rFonts w:eastAsia="SimSun"/>
          <w:color w:val="000000" w:themeColor="text1"/>
          <w:u w:val="single"/>
          <w:lang w:val="fr-CH" w:eastAsia="zh-CN"/>
        </w:rPr>
      </w:pPr>
      <w:proofErr w:type="spellStart"/>
      <w:r w:rsidRPr="00D52F16">
        <w:rPr>
          <w:rFonts w:eastAsia="SimSun"/>
          <w:color w:val="000000" w:themeColor="text1"/>
          <w:u w:val="single"/>
          <w:lang w:val="fr-CH" w:eastAsia="zh-CN"/>
        </w:rPr>
        <w:t>n.horbenko</w:t>
      </w:r>
      <w:proofErr w:type="spellEnd"/>
      <w:r w:rsidRPr="00D52F16">
        <w:rPr>
          <w:rFonts w:eastAsia="SimSun"/>
          <w:color w:val="000000" w:themeColor="text1"/>
          <w:u w:val="single"/>
          <w:lang w:val="fr-FR" w:eastAsia="zh-CN"/>
        </w:rPr>
        <w:t>@uipv.org</w:t>
      </w:r>
    </w:p>
    <w:p w:rsidR="00D52F16" w:rsidRPr="00D52F16" w:rsidRDefault="00D52F16" w:rsidP="00D52F16">
      <w:pPr>
        <w:rPr>
          <w:rFonts w:eastAsia="SimSun"/>
          <w:color w:val="000000" w:themeColor="text1"/>
          <w:u w:val="single"/>
          <w:lang w:val="fr-CH" w:eastAsia="zh-CN"/>
        </w:rPr>
      </w:pPr>
    </w:p>
    <w:p w:rsidR="00D52F16" w:rsidRPr="00D52F16" w:rsidRDefault="00D52F16" w:rsidP="00D52F16">
      <w:pPr>
        <w:rPr>
          <w:rFonts w:eastAsia="SimSun"/>
          <w:color w:val="000000" w:themeColor="text1"/>
          <w:u w:val="single"/>
          <w:lang w:val="fr-CH" w:eastAsia="zh-CN"/>
        </w:rPr>
      </w:pPr>
    </w:p>
    <w:p w:rsidR="00D52F16" w:rsidRPr="00D52F16" w:rsidRDefault="00D52F16" w:rsidP="00D52F16">
      <w:pPr>
        <w:keepNext/>
        <w:rPr>
          <w:rFonts w:eastAsia="SimSun"/>
          <w:color w:val="000000" w:themeColor="text1"/>
          <w:lang w:val="fr-CH" w:eastAsia="zh-CN"/>
        </w:rPr>
      </w:pPr>
      <w:r w:rsidRPr="00D52F16">
        <w:rPr>
          <w:rFonts w:eastAsia="SimSun"/>
          <w:color w:val="000000" w:themeColor="text1"/>
          <w:u w:val="single"/>
          <w:lang w:val="fr-CH" w:eastAsia="zh-CN"/>
        </w:rPr>
        <w:t>UNION EUROPÉENNE (UE)/EUROPEAN UNION (EU)</w:t>
      </w:r>
    </w:p>
    <w:p w:rsidR="00D52F16" w:rsidRPr="00D52F16" w:rsidRDefault="00D52F16" w:rsidP="00D52F16">
      <w:pPr>
        <w:keepNext/>
        <w:rPr>
          <w:rFonts w:eastAsia="SimSun"/>
          <w:color w:val="000000" w:themeColor="text1"/>
          <w:lang w:val="fr-CH"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Stephan HANNE, International Cooperation and Legal Affairs Department, Office for the Harmonization in the Internal Market (Trade Marks and Designs) (OHIM), Alicante</w:t>
      </w:r>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t>stephan.hanne@oami.europa.eu</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rPr>
          <w:rFonts w:eastAsia="SimSun"/>
          <w:color w:val="000000" w:themeColor="text1"/>
          <w:lang w:eastAsia="zh-CN"/>
        </w:rPr>
      </w:pPr>
      <w:r w:rsidRPr="00D52F16">
        <w:rPr>
          <w:rFonts w:eastAsia="SimSun"/>
          <w:color w:val="000000" w:themeColor="text1"/>
          <w:lang w:eastAsia="zh-CN"/>
        </w:rPr>
        <w:t>II.</w:t>
      </w:r>
      <w:r w:rsidRPr="00D52F16">
        <w:rPr>
          <w:rFonts w:eastAsia="SimSun"/>
          <w:color w:val="000000" w:themeColor="text1"/>
          <w:lang w:eastAsia="zh-CN"/>
        </w:rPr>
        <w:tab/>
      </w:r>
      <w:r w:rsidRPr="00D52F16">
        <w:rPr>
          <w:rFonts w:eastAsia="SimSun"/>
          <w:color w:val="000000" w:themeColor="text1"/>
          <w:u w:val="single"/>
          <w:lang w:eastAsia="zh-CN"/>
        </w:rPr>
        <w:t>OBSERVATEURS/OBSERVERS</w:t>
      </w:r>
    </w:p>
    <w:p w:rsidR="00D52F16" w:rsidRPr="00D52F16" w:rsidRDefault="00D52F16" w:rsidP="00D52F16">
      <w:pPr>
        <w:keepNext/>
        <w:rPr>
          <w:rFonts w:eastAsia="SimSun"/>
          <w:color w:val="000000" w:themeColor="text1"/>
          <w:lang w:eastAsia="zh-CN"/>
        </w:rPr>
      </w:pPr>
    </w:p>
    <w:p w:rsidR="00D52F16" w:rsidRPr="00D52F16" w:rsidRDefault="00D52F16" w:rsidP="00D52F16">
      <w:pPr>
        <w:keepNext/>
        <w:rPr>
          <w:rFonts w:eastAsia="SimSun"/>
          <w:color w:val="000000" w:themeColor="text1"/>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 xml:space="preserve">PALESTINE </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Ibrahim MUSA, Counsellor, Permanent Observer Mission, Geneva</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rPr>
          <w:rFonts w:eastAsia="SimSun"/>
          <w:color w:val="000000" w:themeColor="text1"/>
          <w:szCs w:val="22"/>
          <w:u w:val="single"/>
          <w:lang w:val="fr-CH" w:eastAsia="zh-CN"/>
        </w:rPr>
      </w:pPr>
      <w:r w:rsidRPr="00D52F16">
        <w:rPr>
          <w:rFonts w:eastAsia="SimSun"/>
          <w:color w:val="000000" w:themeColor="text1"/>
          <w:szCs w:val="22"/>
          <w:u w:val="single"/>
          <w:lang w:val="fr-CH" w:eastAsia="zh-CN"/>
        </w:rPr>
        <w:t>ALGÉRIE/ALGERIA</w:t>
      </w:r>
    </w:p>
    <w:p w:rsidR="00D52F16" w:rsidRPr="00D52F16" w:rsidRDefault="00D52F16" w:rsidP="00D52F16">
      <w:pPr>
        <w:keepNext/>
        <w:rPr>
          <w:rFonts w:eastAsia="SimSun"/>
          <w:color w:val="000000" w:themeColor="text1"/>
          <w:szCs w:val="22"/>
          <w:u w:val="single"/>
          <w:lang w:val="fr-CH" w:eastAsia="zh-CN"/>
        </w:rPr>
      </w:pPr>
    </w:p>
    <w:p w:rsidR="00D52F16" w:rsidRPr="00D52F16" w:rsidRDefault="00D52F16" w:rsidP="00D52F16">
      <w:pPr>
        <w:rPr>
          <w:rFonts w:eastAsia="SimSun"/>
          <w:color w:val="000000" w:themeColor="text1"/>
          <w:szCs w:val="22"/>
          <w:lang w:val="fr-CH" w:eastAsia="zh-CN"/>
        </w:rPr>
      </w:pPr>
      <w:proofErr w:type="spellStart"/>
      <w:r w:rsidRPr="00D52F16">
        <w:rPr>
          <w:rFonts w:eastAsia="SimSun"/>
          <w:color w:val="000000" w:themeColor="text1"/>
          <w:szCs w:val="22"/>
          <w:lang w:val="fr-CH" w:eastAsia="zh-CN"/>
        </w:rPr>
        <w:t>Fayssal</w:t>
      </w:r>
      <w:proofErr w:type="spellEnd"/>
      <w:r w:rsidRPr="00D52F16">
        <w:rPr>
          <w:rFonts w:eastAsia="SimSun"/>
          <w:color w:val="000000" w:themeColor="text1"/>
          <w:szCs w:val="22"/>
          <w:lang w:val="fr-CH" w:eastAsia="zh-CN"/>
        </w:rPr>
        <w:t xml:space="preserve"> ALLEK, premier secrétaire, Mission permanente, Genève</w:t>
      </w:r>
    </w:p>
    <w:p w:rsidR="00D52F16" w:rsidRPr="00D52F16" w:rsidRDefault="00800412" w:rsidP="00D52F16">
      <w:pPr>
        <w:rPr>
          <w:rFonts w:eastAsia="SimSun"/>
          <w:color w:val="000000" w:themeColor="text1"/>
          <w:szCs w:val="22"/>
          <w:lang w:eastAsia="zh-CN"/>
        </w:rPr>
      </w:pPr>
      <w:hyperlink r:id="rId31" w:history="1">
        <w:r w:rsidR="00D52F16" w:rsidRPr="00D52F16">
          <w:rPr>
            <w:rFonts w:eastAsia="SimSun"/>
            <w:color w:val="000000" w:themeColor="text1"/>
            <w:szCs w:val="22"/>
            <w:u w:val="single"/>
            <w:lang w:eastAsia="zh-CN"/>
          </w:rPr>
          <w:t>allek@mission-algeria.ch</w:t>
        </w:r>
      </w:hyperlink>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u w:val="single"/>
          <w:lang w:eastAsia="zh-CN"/>
        </w:rPr>
      </w:pPr>
    </w:p>
    <w:p w:rsidR="00D52F16" w:rsidRPr="00D52F16" w:rsidRDefault="00D52F16" w:rsidP="00D52F16">
      <w:pPr>
        <w:keepNext/>
        <w:rPr>
          <w:rFonts w:eastAsia="SimSun"/>
          <w:lang w:eastAsia="zh-CN"/>
        </w:rPr>
      </w:pPr>
      <w:r w:rsidRPr="00D52F16">
        <w:rPr>
          <w:rFonts w:eastAsia="SimSun"/>
          <w:u w:val="single"/>
          <w:lang w:eastAsia="zh-CN"/>
        </w:rPr>
        <w:t>ARABIE SAOUDITE/SAUDI ARABIA</w:t>
      </w:r>
    </w:p>
    <w:p w:rsidR="00D52F16" w:rsidRPr="00D52F16" w:rsidRDefault="00D52F16" w:rsidP="00D52F16">
      <w:pPr>
        <w:keepNext/>
        <w:rPr>
          <w:rFonts w:eastAsia="SimSun"/>
          <w:lang w:eastAsia="zh-CN"/>
        </w:rPr>
      </w:pPr>
    </w:p>
    <w:p w:rsidR="00D52F16" w:rsidRPr="00D52F16" w:rsidRDefault="00D52F16" w:rsidP="00D52F16">
      <w:pPr>
        <w:rPr>
          <w:rFonts w:eastAsia="SimSun"/>
          <w:lang w:eastAsia="zh-CN"/>
        </w:rPr>
      </w:pPr>
      <w:r w:rsidRPr="00D52F16">
        <w:rPr>
          <w:rFonts w:eastAsia="SimSun"/>
          <w:lang w:eastAsia="zh-CN"/>
        </w:rPr>
        <w:t xml:space="preserve">Fahd </w:t>
      </w:r>
      <w:proofErr w:type="spellStart"/>
      <w:r w:rsidRPr="00D52F16">
        <w:rPr>
          <w:rFonts w:eastAsia="SimSun"/>
          <w:lang w:eastAsia="zh-CN"/>
        </w:rPr>
        <w:t>Saad</w:t>
      </w:r>
      <w:proofErr w:type="spellEnd"/>
      <w:r w:rsidRPr="00D52F16">
        <w:rPr>
          <w:rFonts w:eastAsia="SimSun"/>
          <w:lang w:eastAsia="zh-CN"/>
        </w:rPr>
        <w:t xml:space="preserve"> ALAJLAN, Director, Legal Support Directorate, King </w:t>
      </w:r>
      <w:proofErr w:type="spellStart"/>
      <w:r w:rsidRPr="00D52F16">
        <w:rPr>
          <w:rFonts w:eastAsia="SimSun"/>
          <w:lang w:eastAsia="zh-CN"/>
        </w:rPr>
        <w:t>Abdulaziz</w:t>
      </w:r>
      <w:proofErr w:type="spellEnd"/>
      <w:r w:rsidRPr="00D52F16">
        <w:rPr>
          <w:rFonts w:eastAsia="SimSun"/>
          <w:lang w:eastAsia="zh-CN"/>
        </w:rPr>
        <w:t xml:space="preserve"> City for Science and Technology, Riyadh</w:t>
      </w:r>
    </w:p>
    <w:p w:rsidR="00D52F16" w:rsidRPr="00D52F16" w:rsidRDefault="00800412" w:rsidP="00D52F16">
      <w:pPr>
        <w:rPr>
          <w:rFonts w:eastAsia="SimSun"/>
          <w:lang w:eastAsia="zh-CN"/>
        </w:rPr>
      </w:pPr>
      <w:hyperlink r:id="rId32" w:history="1">
        <w:r w:rsidR="00D52F16" w:rsidRPr="00D52F16">
          <w:rPr>
            <w:rFonts w:eastAsia="SimSun"/>
            <w:u w:val="single"/>
            <w:lang w:eastAsia="zh-CN"/>
          </w:rPr>
          <w:t>fajlan@kacst.edu.sa</w:t>
        </w:r>
      </w:hyperlink>
    </w:p>
    <w:p w:rsidR="00D52F16" w:rsidRPr="00D52F16" w:rsidRDefault="00D52F16" w:rsidP="00D52F16">
      <w:pPr>
        <w:rPr>
          <w:rFonts w:eastAsia="SimSun"/>
          <w:lang w:eastAsia="zh-CN"/>
        </w:rPr>
      </w:pPr>
    </w:p>
    <w:p w:rsidR="00D52F16" w:rsidRPr="00D52F16" w:rsidRDefault="00D52F16" w:rsidP="00D52F16">
      <w:pPr>
        <w:rPr>
          <w:rFonts w:eastAsia="SimSun"/>
          <w:lang w:eastAsia="zh-CN"/>
        </w:rPr>
      </w:pPr>
    </w:p>
    <w:p w:rsidR="00D52F16" w:rsidRPr="00D52F16" w:rsidRDefault="00D52F16" w:rsidP="00D52F16">
      <w:pPr>
        <w:keepNext/>
        <w:rPr>
          <w:rFonts w:eastAsia="SimSun"/>
          <w:color w:val="000000" w:themeColor="text1"/>
          <w:u w:val="single"/>
          <w:lang w:eastAsia="zh-CN"/>
        </w:rPr>
      </w:pPr>
      <w:r w:rsidRPr="00D52F16">
        <w:rPr>
          <w:rFonts w:eastAsia="SimSun"/>
          <w:color w:val="000000" w:themeColor="text1"/>
          <w:u w:val="single"/>
          <w:lang w:eastAsia="zh-CN"/>
        </w:rPr>
        <w:t>BÉLARUS/BELARUS</w:t>
      </w:r>
    </w:p>
    <w:p w:rsidR="00D52F16" w:rsidRPr="00D52F16" w:rsidRDefault="00D52F16" w:rsidP="00D52F16">
      <w:pPr>
        <w:keepNext/>
        <w:rPr>
          <w:rFonts w:eastAsia="SimSun"/>
          <w:color w:val="000000" w:themeColor="text1"/>
          <w:u w:val="single"/>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Ivan SIMANOUSKI, Head, International Cooperation Division, National Center of Intellectual Property (NCIP), Minsk</w:t>
      </w:r>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t>icd</w:t>
      </w:r>
      <w:r w:rsidRPr="00D52F16">
        <w:rPr>
          <w:rFonts w:eastAsia="SimSun"/>
          <w:color w:val="000000" w:themeColor="text1"/>
          <w:szCs w:val="22"/>
          <w:u w:val="single"/>
          <w:lang w:eastAsia="zh-CN"/>
        </w:rPr>
        <w:t>@belgospatent.by</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br w:type="page"/>
      </w:r>
      <w:r w:rsidRPr="00D52F16">
        <w:rPr>
          <w:rFonts w:eastAsia="SimSun"/>
          <w:color w:val="000000" w:themeColor="text1"/>
          <w:u w:val="single"/>
          <w:lang w:eastAsia="zh-CN"/>
        </w:rPr>
        <w:lastRenderedPageBreak/>
        <w:t>CANADA</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Brittany STIEF (Ms.), Senior Policy Analyst, Canadian Intellectual Property Office (CIPO), Industry Canada, Gatineau</w:t>
      </w:r>
    </w:p>
    <w:p w:rsidR="00D52F16" w:rsidRPr="00D52F16" w:rsidRDefault="00800412" w:rsidP="00D52F16">
      <w:pPr>
        <w:rPr>
          <w:rFonts w:eastAsia="SimSun"/>
          <w:u w:val="single"/>
          <w:lang w:eastAsia="zh-CN"/>
        </w:rPr>
      </w:pPr>
      <w:hyperlink r:id="rId33" w:history="1">
        <w:r w:rsidR="00D52F16" w:rsidRPr="00D52F16">
          <w:rPr>
            <w:rFonts w:eastAsia="SimSun"/>
            <w:u w:val="single"/>
            <w:lang w:eastAsia="zh-CN"/>
          </w:rPr>
          <w:t>brittany.stief@canada.ca</w:t>
        </w:r>
      </w:hyperlink>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CHINA</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 xml:space="preserve">FENG </w:t>
      </w:r>
      <w:proofErr w:type="spellStart"/>
      <w:r w:rsidRPr="00D52F16">
        <w:rPr>
          <w:rFonts w:eastAsia="SimSun"/>
          <w:color w:val="000000" w:themeColor="text1"/>
          <w:szCs w:val="22"/>
          <w:lang w:eastAsia="zh-CN"/>
        </w:rPr>
        <w:t>Yuanyuan</w:t>
      </w:r>
      <w:proofErr w:type="spellEnd"/>
      <w:r w:rsidRPr="00D52F16">
        <w:rPr>
          <w:rFonts w:eastAsia="SimSun"/>
          <w:color w:val="000000" w:themeColor="text1"/>
          <w:szCs w:val="22"/>
          <w:lang w:eastAsia="zh-CN"/>
        </w:rPr>
        <w:t xml:space="preserve"> (Ms.), Deputy Director, Department of Law and Treaty, State Intellectual Property Office (SIPO), Beijing</w:t>
      </w:r>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 xml:space="preserve">BIAN </w:t>
      </w:r>
      <w:proofErr w:type="spellStart"/>
      <w:r w:rsidRPr="00D52F16">
        <w:rPr>
          <w:rFonts w:eastAsia="SimSun"/>
          <w:color w:val="000000" w:themeColor="text1"/>
          <w:szCs w:val="22"/>
          <w:lang w:eastAsia="zh-CN"/>
        </w:rPr>
        <w:t>Yuhan</w:t>
      </w:r>
      <w:proofErr w:type="spellEnd"/>
      <w:r w:rsidRPr="00D52F16">
        <w:rPr>
          <w:rFonts w:eastAsia="SimSun"/>
          <w:color w:val="000000" w:themeColor="text1"/>
          <w:szCs w:val="22"/>
          <w:lang w:eastAsia="zh-CN"/>
        </w:rPr>
        <w:t xml:space="preserve"> (Ms.), Project Officer, Department of Examination Affairs Administration, State Intellectual Property Office (SIPO), Beijing</w:t>
      </w:r>
    </w:p>
    <w:p w:rsidR="00D52F16" w:rsidRPr="00D52F16" w:rsidRDefault="00800412" w:rsidP="00D52F16">
      <w:pPr>
        <w:rPr>
          <w:rFonts w:eastAsia="SimSun"/>
          <w:color w:val="000000" w:themeColor="text1"/>
          <w:szCs w:val="22"/>
          <w:u w:val="single"/>
          <w:lang w:eastAsia="zh-CN"/>
        </w:rPr>
      </w:pPr>
      <w:hyperlink r:id="rId34" w:history="1">
        <w:r w:rsidR="00D52F16" w:rsidRPr="00D52F16">
          <w:rPr>
            <w:rFonts w:eastAsia="SimSun"/>
            <w:color w:val="000000" w:themeColor="text1"/>
            <w:szCs w:val="22"/>
            <w:u w:val="single"/>
            <w:lang w:eastAsia="zh-CN"/>
          </w:rPr>
          <w:t>bianyuhan@sipo.gov.cn</w:t>
        </w:r>
      </w:hyperlink>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COLOMBIE/COLOMBIA</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val="es-ES" w:eastAsia="zh-CN"/>
        </w:rPr>
      </w:pPr>
      <w:r w:rsidRPr="00D52F16">
        <w:rPr>
          <w:rFonts w:eastAsia="SimSun"/>
          <w:color w:val="000000" w:themeColor="text1"/>
          <w:szCs w:val="22"/>
          <w:lang w:val="es-ES" w:eastAsia="zh-CN"/>
        </w:rPr>
        <w:t>Beatriz LONDOÑO SOTO (Sra.) Embajadora, Representante Permanente, Misión Permanente, Ginebra</w:t>
      </w:r>
    </w:p>
    <w:p w:rsidR="00D52F16" w:rsidRPr="00D52F16" w:rsidRDefault="00D52F16" w:rsidP="00D52F16">
      <w:pPr>
        <w:rPr>
          <w:rFonts w:eastAsia="SimSun"/>
          <w:color w:val="000000" w:themeColor="text1"/>
          <w:szCs w:val="22"/>
          <w:lang w:val="es-ES" w:eastAsia="zh-CN"/>
        </w:rPr>
      </w:pPr>
    </w:p>
    <w:p w:rsidR="00D52F16" w:rsidRPr="00D52F16" w:rsidRDefault="00D52F16" w:rsidP="00D52F16">
      <w:pPr>
        <w:rPr>
          <w:rFonts w:eastAsia="SimSun"/>
          <w:color w:val="000000" w:themeColor="text1"/>
          <w:szCs w:val="22"/>
          <w:lang w:val="es-ES" w:eastAsia="zh-CN"/>
        </w:rPr>
      </w:pPr>
      <w:r w:rsidRPr="00D52F16">
        <w:rPr>
          <w:rFonts w:eastAsia="SimSun"/>
          <w:color w:val="000000" w:themeColor="text1"/>
          <w:szCs w:val="22"/>
          <w:lang w:val="es-ES" w:eastAsia="zh-CN"/>
        </w:rPr>
        <w:t>Juan Camilo SARETZKI FORERO, Consejero, Misión Permanente, Ginebra</w:t>
      </w:r>
    </w:p>
    <w:p w:rsidR="00D52F16" w:rsidRPr="00D52F16" w:rsidRDefault="00D02775" w:rsidP="00D52F16">
      <w:pPr>
        <w:rPr>
          <w:rFonts w:eastAsia="SimSun"/>
          <w:color w:val="000000" w:themeColor="text1"/>
          <w:szCs w:val="22"/>
          <w:lang w:val="es-ES" w:eastAsia="zh-CN"/>
        </w:rPr>
      </w:pPr>
      <w:hyperlink r:id="rId35" w:history="1">
        <w:r w:rsidR="00D52F16" w:rsidRPr="00D52F16">
          <w:rPr>
            <w:rFonts w:eastAsia="SimSun"/>
            <w:color w:val="000000" w:themeColor="text1"/>
            <w:szCs w:val="22"/>
            <w:u w:val="single"/>
            <w:lang w:val="es-ES" w:eastAsia="zh-CN"/>
          </w:rPr>
          <w:t>juan.saretzki@misioncolombia.ch</w:t>
        </w:r>
      </w:hyperlink>
    </w:p>
    <w:p w:rsidR="00D52F16" w:rsidRPr="00D52F16" w:rsidRDefault="00D52F16" w:rsidP="00D52F16">
      <w:pPr>
        <w:rPr>
          <w:rFonts w:eastAsia="SimSun"/>
          <w:color w:val="000000" w:themeColor="text1"/>
          <w:szCs w:val="22"/>
          <w:lang w:val="es-ES" w:eastAsia="zh-CN"/>
        </w:rPr>
      </w:pPr>
    </w:p>
    <w:p w:rsidR="00D52F16" w:rsidRPr="00D52F16" w:rsidRDefault="00D52F16" w:rsidP="00D52F16">
      <w:pPr>
        <w:rPr>
          <w:rFonts w:eastAsia="SimSun"/>
          <w:color w:val="000000" w:themeColor="text1"/>
          <w:szCs w:val="22"/>
          <w:lang w:val="es-ES" w:eastAsia="zh-CN"/>
        </w:rPr>
      </w:pPr>
      <w:r w:rsidRPr="00D52F16">
        <w:rPr>
          <w:rFonts w:eastAsia="SimSun"/>
          <w:color w:val="000000" w:themeColor="text1"/>
          <w:szCs w:val="22"/>
          <w:lang w:val="es-ES" w:eastAsia="zh-CN"/>
        </w:rPr>
        <w:t xml:space="preserve">Cecilia Isabel NIETO PORTO (Sra.), Asesora </w:t>
      </w:r>
      <w:proofErr w:type="spellStart"/>
      <w:r w:rsidRPr="00D52F16">
        <w:rPr>
          <w:rFonts w:eastAsia="SimSun"/>
          <w:color w:val="000000" w:themeColor="text1"/>
          <w:szCs w:val="22"/>
          <w:lang w:val="es-ES" w:eastAsia="zh-CN"/>
        </w:rPr>
        <w:t>Delegatura</w:t>
      </w:r>
      <w:proofErr w:type="spellEnd"/>
      <w:r w:rsidRPr="00D52F16">
        <w:rPr>
          <w:rFonts w:eastAsia="SimSun"/>
          <w:color w:val="000000" w:themeColor="text1"/>
          <w:szCs w:val="22"/>
          <w:lang w:val="es-ES" w:eastAsia="zh-CN"/>
        </w:rPr>
        <w:t xml:space="preserve"> para la Propiedad Industrial, Superintendencia de Industria y Comercio (SIC), Ministerio de Comercio, Industria y Turismo, Bogotá, D.C.</w:t>
      </w:r>
    </w:p>
    <w:p w:rsidR="00D52F16" w:rsidRPr="00D52F16" w:rsidRDefault="00D52F16" w:rsidP="00D52F16">
      <w:pPr>
        <w:rPr>
          <w:rFonts w:eastAsia="SimSun"/>
          <w:color w:val="000000" w:themeColor="text1"/>
          <w:szCs w:val="22"/>
          <w:lang w:val="es-ES" w:eastAsia="zh-CN"/>
        </w:rPr>
      </w:pPr>
    </w:p>
    <w:p w:rsidR="00D52F16" w:rsidRPr="00D52F16" w:rsidRDefault="00D52F16" w:rsidP="00D52F16">
      <w:pPr>
        <w:rPr>
          <w:rFonts w:eastAsia="SimSun"/>
          <w:color w:val="000000" w:themeColor="text1"/>
          <w:szCs w:val="22"/>
          <w:lang w:val="es-ES" w:eastAsia="zh-CN"/>
        </w:rPr>
      </w:pPr>
      <w:r w:rsidRPr="00D52F16">
        <w:rPr>
          <w:rFonts w:eastAsia="SimSun"/>
          <w:color w:val="000000" w:themeColor="text1"/>
          <w:szCs w:val="22"/>
          <w:lang w:val="es-ES" w:eastAsia="zh-CN"/>
        </w:rPr>
        <w:t>Maria Catalina GAVIRIA BRAVO (Sra.), Consejero, Misión Permanente ante la Organización Mundial del Comercio (OMC), Ginebra</w:t>
      </w:r>
    </w:p>
    <w:p w:rsidR="00D52F16" w:rsidRPr="00B20039" w:rsidRDefault="00800412" w:rsidP="00D52F16">
      <w:pPr>
        <w:rPr>
          <w:rFonts w:eastAsia="SimSun"/>
          <w:color w:val="000000" w:themeColor="text1"/>
          <w:szCs w:val="22"/>
          <w:lang w:eastAsia="zh-CN"/>
        </w:rPr>
      </w:pPr>
      <w:hyperlink r:id="rId36" w:history="1">
        <w:r w:rsidR="00D52F16" w:rsidRPr="00B20039">
          <w:rPr>
            <w:rFonts w:eastAsia="SimSun"/>
            <w:color w:val="000000" w:themeColor="text1"/>
            <w:szCs w:val="22"/>
            <w:u w:val="single"/>
            <w:lang w:eastAsia="zh-CN"/>
          </w:rPr>
          <w:t>catalina.gaviria@colombiaomc.ch</w:t>
        </w:r>
      </w:hyperlink>
    </w:p>
    <w:p w:rsidR="00D52F16" w:rsidRPr="00B20039" w:rsidRDefault="00D52F16" w:rsidP="00D52F16">
      <w:pPr>
        <w:rPr>
          <w:rFonts w:eastAsia="SimSun"/>
          <w:color w:val="000000" w:themeColor="text1"/>
          <w:lang w:eastAsia="zh-CN"/>
        </w:rPr>
      </w:pPr>
    </w:p>
    <w:p w:rsidR="00D52F16" w:rsidRPr="00B20039" w:rsidRDefault="00D52F16" w:rsidP="00D52F16">
      <w:pPr>
        <w:rPr>
          <w:rFonts w:eastAsia="SimSun"/>
          <w:color w:val="000000" w:themeColor="text1"/>
          <w:szCs w:val="22"/>
          <w:u w:val="single"/>
          <w:lang w:eastAsia="zh-CN"/>
        </w:rPr>
      </w:pPr>
    </w:p>
    <w:p w:rsidR="00D52F16" w:rsidRPr="00D52F16" w:rsidRDefault="00D52F16" w:rsidP="00D52F16">
      <w:pPr>
        <w:keepNext/>
        <w:rPr>
          <w:rFonts w:eastAsia="SimSun"/>
          <w:color w:val="000000" w:themeColor="text1"/>
          <w:lang w:eastAsia="zh-CN"/>
        </w:rPr>
      </w:pPr>
      <w:r w:rsidRPr="00D52F16">
        <w:rPr>
          <w:rFonts w:eastAsia="SimSun"/>
          <w:color w:val="000000" w:themeColor="text1"/>
          <w:u w:val="single"/>
          <w:lang w:eastAsia="zh-CN"/>
        </w:rPr>
        <w:t>FÉDÉRATION DE RUSSIE/RUSSIAN FEDERATION</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Gennady NEGULYAEV, Senior Researcher, Federal Institute of Industrial Property (FIPS), Federal Service for Intellectual Property (ROSPATENT), Moscow</w:t>
      </w:r>
    </w:p>
    <w:p w:rsidR="00D52F16" w:rsidRDefault="00800412" w:rsidP="00D52F16">
      <w:pPr>
        <w:rPr>
          <w:rFonts w:eastAsia="SimSun"/>
          <w:color w:val="000000" w:themeColor="text1"/>
          <w:u w:val="single"/>
          <w:lang w:eastAsia="zh-CN"/>
        </w:rPr>
      </w:pPr>
      <w:hyperlink r:id="rId37" w:history="1">
        <w:r w:rsidR="00D52F16" w:rsidRPr="00D52F16">
          <w:rPr>
            <w:rFonts w:eastAsia="SimSun"/>
            <w:color w:val="000000" w:themeColor="text1"/>
            <w:u w:val="single"/>
            <w:lang w:eastAsia="zh-CN"/>
          </w:rPr>
          <w:t>gnegouliaev@rupto.ru</w:t>
        </w:r>
      </w:hyperlink>
    </w:p>
    <w:p w:rsidR="00D52F16" w:rsidRDefault="00D52F16">
      <w:pPr>
        <w:rPr>
          <w:rFonts w:eastAsia="SimSun"/>
          <w:color w:val="000000" w:themeColor="text1"/>
          <w:u w:val="single"/>
          <w:lang w:eastAsia="zh-CN"/>
        </w:rPr>
      </w:pPr>
      <w:r>
        <w:rPr>
          <w:rFonts w:eastAsia="SimSun"/>
          <w:color w:val="000000" w:themeColor="text1"/>
          <w:u w:val="single"/>
          <w:lang w:eastAsia="zh-CN"/>
        </w:rPr>
        <w:br w:type="page"/>
      </w:r>
    </w:p>
    <w:p w:rsidR="00D52F16" w:rsidRPr="00D52F16" w:rsidRDefault="00D52F16" w:rsidP="00D52F16">
      <w:pPr>
        <w:keepNext/>
        <w:rPr>
          <w:rFonts w:eastAsia="SimSun"/>
          <w:color w:val="000000" w:themeColor="text1"/>
          <w:u w:val="single"/>
          <w:lang w:eastAsia="zh-CN"/>
        </w:rPr>
      </w:pPr>
      <w:r w:rsidRPr="00D52F16">
        <w:rPr>
          <w:rFonts w:eastAsia="SimSun"/>
          <w:color w:val="000000" w:themeColor="text1"/>
          <w:u w:val="single"/>
          <w:lang w:eastAsia="zh-CN"/>
        </w:rPr>
        <w:lastRenderedPageBreak/>
        <w:t>INDONÉSIE/INDONESIA</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Triyono</w:t>
      </w:r>
      <w:proofErr w:type="spellEnd"/>
      <w:r w:rsidRPr="00D52F16">
        <w:rPr>
          <w:rFonts w:eastAsia="SimSun"/>
          <w:color w:val="000000" w:themeColor="text1"/>
          <w:szCs w:val="22"/>
          <w:lang w:eastAsia="zh-CN"/>
        </w:rPr>
        <w:t xml:space="preserve"> WIBOWO, Ambassador, Permanent Representative, Permanent Mission, Geneva</w:t>
      </w:r>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Robert Matheus Michael TENE, Deputy Permanent Representative, Permanent Mission, Geneva</w:t>
      </w:r>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Denny ABDI, Counsellor, Permanent Mission, Geneva</w:t>
      </w:r>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Erik MAGAJAYA, Second Secretary, Permanent Mission, Geneva</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roofErr w:type="spellStart"/>
      <w:r w:rsidRPr="00D52F16">
        <w:rPr>
          <w:rFonts w:eastAsia="SimSun"/>
          <w:color w:val="000000" w:themeColor="text1"/>
          <w:lang w:eastAsia="zh-CN"/>
        </w:rPr>
        <w:t>Ruslinda</w:t>
      </w:r>
      <w:proofErr w:type="spellEnd"/>
      <w:r w:rsidRPr="00D52F16">
        <w:rPr>
          <w:rFonts w:eastAsia="SimSun"/>
          <w:color w:val="000000" w:themeColor="text1"/>
          <w:lang w:eastAsia="zh-CN"/>
        </w:rPr>
        <w:t xml:space="preserve"> </w:t>
      </w:r>
      <w:proofErr w:type="spellStart"/>
      <w:proofErr w:type="gramStart"/>
      <w:r w:rsidRPr="00D52F16">
        <w:rPr>
          <w:rFonts w:eastAsia="SimSun"/>
          <w:color w:val="000000" w:themeColor="text1"/>
          <w:lang w:eastAsia="zh-CN"/>
        </w:rPr>
        <w:t>Dwi</w:t>
      </w:r>
      <w:proofErr w:type="spellEnd"/>
      <w:proofErr w:type="gramEnd"/>
      <w:r w:rsidRPr="00D52F16">
        <w:rPr>
          <w:rFonts w:eastAsia="SimSun"/>
          <w:color w:val="000000" w:themeColor="text1"/>
          <w:lang w:eastAsia="zh-CN"/>
        </w:rPr>
        <w:t xml:space="preserve"> WAHYUNI (Ms.), Examiner, Industrial Design, </w:t>
      </w:r>
      <w:r w:rsidRPr="00D52F16">
        <w:rPr>
          <w:rFonts w:eastAsia="SimSun"/>
          <w:color w:val="000000" w:themeColor="text1"/>
          <w:szCs w:val="22"/>
          <w:lang w:eastAsia="zh-CN"/>
        </w:rPr>
        <w:t xml:space="preserve">Directorate General of Intellectual Property </w:t>
      </w:r>
      <w:r w:rsidRPr="00D52F16">
        <w:rPr>
          <w:rFonts w:eastAsia="SimSun"/>
          <w:color w:val="000000" w:themeColor="text1"/>
          <w:lang w:eastAsia="zh-CN"/>
        </w:rPr>
        <w:t>(DGIP), Ministry of Law and Human Rights, Jakarta</w:t>
      </w:r>
    </w:p>
    <w:p w:rsidR="00D52F16" w:rsidRDefault="00800412" w:rsidP="00D52F16">
      <w:pPr>
        <w:rPr>
          <w:rFonts w:eastAsia="SimSun"/>
          <w:color w:val="000000" w:themeColor="text1"/>
          <w:szCs w:val="22"/>
          <w:u w:val="single"/>
          <w:lang w:eastAsia="zh-CN"/>
        </w:rPr>
      </w:pPr>
      <w:hyperlink r:id="rId38" w:history="1">
        <w:r w:rsidR="00D52F16" w:rsidRPr="00D52F16">
          <w:rPr>
            <w:rFonts w:eastAsia="SimSun"/>
            <w:color w:val="000000" w:themeColor="text1"/>
            <w:szCs w:val="22"/>
            <w:u w:val="single"/>
            <w:lang w:eastAsia="zh-CN"/>
          </w:rPr>
          <w:t>ida.ayu.ria@gmail.com</w:t>
        </w:r>
      </w:hyperlink>
    </w:p>
    <w:p w:rsid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t>KAZAKHSTAN</w:t>
      </w:r>
    </w:p>
    <w:p w:rsidR="00D52F16" w:rsidRPr="00D52F16" w:rsidRDefault="00D52F16" w:rsidP="00D52F16">
      <w:pPr>
        <w:keepNext/>
        <w:rPr>
          <w:rFonts w:eastAsia="SimSun"/>
          <w:color w:val="000000" w:themeColor="text1"/>
          <w:u w:val="single"/>
          <w:lang w:eastAsia="zh-CN"/>
        </w:rPr>
      </w:pPr>
    </w:p>
    <w:p w:rsidR="00D52F16" w:rsidRPr="00D52F16" w:rsidRDefault="00D52F16" w:rsidP="00D52F16">
      <w:pPr>
        <w:rPr>
          <w:rFonts w:eastAsia="SimSun"/>
          <w:color w:val="000000" w:themeColor="text1"/>
          <w:lang w:eastAsia="zh-CN"/>
        </w:rPr>
      </w:pPr>
      <w:proofErr w:type="spellStart"/>
      <w:r w:rsidRPr="00D52F16">
        <w:rPr>
          <w:rFonts w:eastAsia="SimSun"/>
          <w:color w:val="000000" w:themeColor="text1"/>
          <w:lang w:eastAsia="zh-CN"/>
        </w:rPr>
        <w:t>Lyazzat</w:t>
      </w:r>
      <w:proofErr w:type="spellEnd"/>
      <w:r w:rsidRPr="00D52F16">
        <w:rPr>
          <w:rFonts w:eastAsia="SimSun"/>
          <w:color w:val="000000" w:themeColor="text1"/>
          <w:lang w:eastAsia="zh-CN"/>
        </w:rPr>
        <w:t xml:space="preserve"> SALKEN (Ms.), Chief Examiner, Industrial Designs Examination Division, National Institute of Intellectual Property, Ministry of Justice, Astana</w:t>
      </w:r>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u w:val="single"/>
          <w:lang w:eastAsia="zh-CN"/>
        </w:rPr>
      </w:pPr>
    </w:p>
    <w:p w:rsidR="00D52F16" w:rsidRPr="00D52F16" w:rsidRDefault="00D52F16" w:rsidP="00D52F16">
      <w:pPr>
        <w:keepNext/>
        <w:rPr>
          <w:rFonts w:eastAsia="SimSun"/>
          <w:color w:val="000000" w:themeColor="text1"/>
          <w:szCs w:val="22"/>
          <w:u w:val="single"/>
          <w:lang w:val="fr-CH" w:eastAsia="zh-CN"/>
        </w:rPr>
      </w:pPr>
      <w:r w:rsidRPr="00D52F16">
        <w:rPr>
          <w:rFonts w:eastAsia="SimSun"/>
          <w:color w:val="000000" w:themeColor="text1"/>
          <w:szCs w:val="22"/>
          <w:u w:val="single"/>
          <w:lang w:val="fr-CH" w:eastAsia="zh-CN"/>
        </w:rPr>
        <w:t>MADAGASCAR</w:t>
      </w:r>
    </w:p>
    <w:p w:rsidR="00D52F16" w:rsidRPr="00D52F16" w:rsidRDefault="00D52F16" w:rsidP="00D52F16">
      <w:pPr>
        <w:keepNext/>
        <w:rPr>
          <w:rFonts w:eastAsia="SimSun"/>
          <w:color w:val="000000" w:themeColor="text1"/>
          <w:szCs w:val="22"/>
          <w:u w:val="single"/>
          <w:lang w:val="fr-CH" w:eastAsia="zh-CN"/>
        </w:rPr>
      </w:pPr>
    </w:p>
    <w:p w:rsidR="00D52F16" w:rsidRPr="00D52F16" w:rsidRDefault="00D52F16" w:rsidP="00D52F16">
      <w:pPr>
        <w:rPr>
          <w:rFonts w:eastAsia="SimSun"/>
          <w:color w:val="000000" w:themeColor="text1"/>
          <w:szCs w:val="22"/>
          <w:lang w:val="fr-CH" w:eastAsia="zh-CN"/>
        </w:rPr>
      </w:pPr>
      <w:proofErr w:type="spellStart"/>
      <w:r w:rsidRPr="00D52F16">
        <w:rPr>
          <w:rFonts w:eastAsia="SimSun"/>
          <w:color w:val="000000" w:themeColor="text1"/>
          <w:szCs w:val="22"/>
          <w:lang w:val="fr-CH" w:eastAsia="zh-CN"/>
        </w:rPr>
        <w:t>Naharisoa</w:t>
      </w:r>
      <w:proofErr w:type="spellEnd"/>
      <w:r w:rsidRPr="00D52F16">
        <w:rPr>
          <w:rFonts w:eastAsia="SimSun"/>
          <w:color w:val="000000" w:themeColor="text1"/>
          <w:szCs w:val="22"/>
          <w:lang w:val="fr-CH" w:eastAsia="zh-CN"/>
        </w:rPr>
        <w:t xml:space="preserve"> </w:t>
      </w:r>
      <w:proofErr w:type="spellStart"/>
      <w:r w:rsidRPr="00D52F16">
        <w:rPr>
          <w:rFonts w:eastAsia="SimSun"/>
          <w:color w:val="000000" w:themeColor="text1"/>
          <w:szCs w:val="22"/>
          <w:lang w:val="fr-CH" w:eastAsia="zh-CN"/>
        </w:rPr>
        <w:t>Oby</w:t>
      </w:r>
      <w:proofErr w:type="spellEnd"/>
      <w:r w:rsidRPr="00D52F16">
        <w:rPr>
          <w:rFonts w:eastAsia="SimSun"/>
          <w:color w:val="000000" w:themeColor="text1"/>
          <w:szCs w:val="22"/>
          <w:lang w:val="fr-CH" w:eastAsia="zh-CN"/>
        </w:rPr>
        <w:t xml:space="preserve"> RAFANOTSIMIVA (Mme), chef, Service juridique, Office malgache de la propriété industrielle (OMAPI), Ministère de l’industrie, Antananarivo</w:t>
      </w:r>
    </w:p>
    <w:p w:rsidR="00D52F16" w:rsidRPr="00D52F16" w:rsidRDefault="00D02775" w:rsidP="00D52F16">
      <w:pPr>
        <w:rPr>
          <w:rFonts w:eastAsia="SimSun"/>
          <w:color w:val="000000" w:themeColor="text1"/>
          <w:szCs w:val="22"/>
          <w:lang w:val="es-ES" w:eastAsia="zh-CN"/>
        </w:rPr>
      </w:pPr>
      <w:hyperlink r:id="rId39" w:history="1">
        <w:r w:rsidR="00D52F16" w:rsidRPr="00D52F16">
          <w:rPr>
            <w:rFonts w:eastAsia="SimSun"/>
            <w:color w:val="000000" w:themeColor="text1"/>
            <w:szCs w:val="22"/>
            <w:u w:val="single"/>
            <w:lang w:val="es-ES" w:eastAsia="zh-CN"/>
          </w:rPr>
          <w:t>omapi@moov.mg</w:t>
        </w:r>
      </w:hyperlink>
    </w:p>
    <w:p w:rsidR="00D52F16" w:rsidRPr="00D52F16" w:rsidRDefault="00D52F16" w:rsidP="00D52F16">
      <w:pPr>
        <w:rPr>
          <w:rFonts w:eastAsia="SimSun"/>
          <w:color w:val="000000" w:themeColor="text1"/>
          <w:szCs w:val="22"/>
          <w:u w:val="single"/>
          <w:lang w:val="es-ES" w:eastAsia="zh-CN"/>
        </w:rPr>
      </w:pPr>
    </w:p>
    <w:p w:rsidR="00D52F16" w:rsidRPr="00D52F16" w:rsidRDefault="00D52F16" w:rsidP="00D52F16">
      <w:pPr>
        <w:rPr>
          <w:rFonts w:eastAsia="SimSun"/>
          <w:color w:val="000000" w:themeColor="text1"/>
          <w:u w:val="single"/>
          <w:lang w:val="es-ES" w:eastAsia="zh-CN"/>
        </w:rPr>
      </w:pPr>
    </w:p>
    <w:p w:rsidR="00D52F16" w:rsidRPr="00D52F16" w:rsidRDefault="00D52F16" w:rsidP="00D52F16">
      <w:pPr>
        <w:keepNext/>
        <w:rPr>
          <w:rFonts w:eastAsia="SimSun"/>
          <w:color w:val="000000" w:themeColor="text1"/>
          <w:u w:val="single"/>
          <w:lang w:val="es-ES" w:eastAsia="zh-CN"/>
        </w:rPr>
      </w:pPr>
      <w:r w:rsidRPr="00D52F16">
        <w:rPr>
          <w:rFonts w:eastAsia="SimSun"/>
          <w:color w:val="000000" w:themeColor="text1"/>
          <w:u w:val="single"/>
          <w:lang w:val="es-ES" w:eastAsia="zh-CN"/>
        </w:rPr>
        <w:t>MEXIQUE/MEXICO</w:t>
      </w:r>
    </w:p>
    <w:p w:rsidR="00D52F16" w:rsidRPr="00D52F16" w:rsidRDefault="00D52F16" w:rsidP="00D52F16">
      <w:pPr>
        <w:keepNext/>
        <w:rPr>
          <w:rFonts w:eastAsia="SimSun"/>
          <w:color w:val="000000" w:themeColor="text1"/>
          <w:u w:val="single"/>
          <w:lang w:val="es-ES" w:eastAsia="zh-CN"/>
        </w:rPr>
      </w:pPr>
    </w:p>
    <w:p w:rsidR="00D52F16" w:rsidRPr="00D52F16" w:rsidRDefault="00D52F16" w:rsidP="00D52F16">
      <w:pPr>
        <w:rPr>
          <w:rFonts w:eastAsia="SimSun"/>
          <w:color w:val="000000" w:themeColor="text1"/>
          <w:lang w:val="es-ES" w:eastAsia="zh-CN"/>
        </w:rPr>
      </w:pPr>
      <w:r w:rsidRPr="00D52F16">
        <w:rPr>
          <w:rFonts w:eastAsia="SimSun"/>
          <w:color w:val="000000" w:themeColor="text1"/>
          <w:lang w:val="es-ES" w:eastAsia="zh-CN"/>
        </w:rPr>
        <w:t>Román SOTO TRUJANO, Subdirector, Instituto Mexicano de la Propiedad Industrial (IMPI), Ciudad de México</w:t>
      </w:r>
    </w:p>
    <w:p w:rsidR="00D52F16" w:rsidRPr="00D52F16" w:rsidRDefault="00D52F16" w:rsidP="00D52F16">
      <w:pPr>
        <w:rPr>
          <w:rFonts w:eastAsia="SimSun"/>
          <w:color w:val="000000" w:themeColor="text1"/>
          <w:lang w:val="es-ES" w:eastAsia="zh-CN"/>
        </w:rPr>
      </w:pPr>
    </w:p>
    <w:p w:rsidR="00D52F16" w:rsidRPr="00D52F16" w:rsidRDefault="00D52F16" w:rsidP="00D52F16">
      <w:pPr>
        <w:rPr>
          <w:rFonts w:eastAsia="SimSun"/>
          <w:color w:val="000000" w:themeColor="text1"/>
          <w:szCs w:val="22"/>
          <w:u w:val="single"/>
          <w:lang w:val="es-ES" w:eastAsia="zh-CN"/>
        </w:rPr>
      </w:pPr>
    </w:p>
    <w:p w:rsidR="00D52F16" w:rsidRPr="00D52F16" w:rsidRDefault="00D52F16" w:rsidP="00D52F16">
      <w:pPr>
        <w:keepNext/>
        <w:rPr>
          <w:rFonts w:eastAsia="SimSun"/>
          <w:color w:val="000000" w:themeColor="text1"/>
          <w:szCs w:val="22"/>
          <w:u w:val="single"/>
          <w:lang w:val="es-ES" w:eastAsia="zh-CN"/>
        </w:rPr>
      </w:pPr>
      <w:r w:rsidRPr="00D52F16">
        <w:rPr>
          <w:rFonts w:eastAsia="SimSun"/>
          <w:color w:val="000000" w:themeColor="text1"/>
          <w:szCs w:val="22"/>
          <w:u w:val="single"/>
          <w:lang w:val="es-ES" w:eastAsia="zh-CN"/>
        </w:rPr>
        <w:t>PANAMA</w:t>
      </w:r>
    </w:p>
    <w:p w:rsidR="00D52F16" w:rsidRPr="00D52F16" w:rsidRDefault="00D52F16" w:rsidP="00D52F16">
      <w:pPr>
        <w:keepNext/>
        <w:rPr>
          <w:rFonts w:eastAsia="SimSun"/>
          <w:color w:val="000000" w:themeColor="text1"/>
          <w:szCs w:val="22"/>
          <w:lang w:val="es-ES" w:eastAsia="zh-CN"/>
        </w:rPr>
      </w:pPr>
    </w:p>
    <w:p w:rsidR="00D52F16" w:rsidRPr="00D52F16" w:rsidRDefault="00D52F16" w:rsidP="00D52F16">
      <w:pPr>
        <w:rPr>
          <w:rFonts w:eastAsia="SimSun"/>
          <w:color w:val="000000" w:themeColor="text1"/>
          <w:lang w:val="es-ES" w:eastAsia="zh-CN"/>
        </w:rPr>
      </w:pPr>
      <w:proofErr w:type="spellStart"/>
      <w:r w:rsidRPr="00D52F16">
        <w:rPr>
          <w:rFonts w:eastAsia="SimSun"/>
          <w:color w:val="000000" w:themeColor="text1"/>
          <w:szCs w:val="22"/>
          <w:lang w:val="es-ES" w:eastAsia="zh-CN"/>
        </w:rPr>
        <w:t>Krizia</w:t>
      </w:r>
      <w:proofErr w:type="spellEnd"/>
      <w:r w:rsidRPr="00D52F16">
        <w:rPr>
          <w:rFonts w:eastAsia="SimSun"/>
          <w:color w:val="000000" w:themeColor="text1"/>
          <w:szCs w:val="22"/>
          <w:lang w:val="es-ES" w:eastAsia="zh-CN"/>
        </w:rPr>
        <w:t xml:space="preserve"> MATTHEWS (Sra.), Consejero jurídico, Misión Permanente ante la Organización Mundial del Comercio (OMC), Ginebra</w:t>
      </w:r>
    </w:p>
    <w:p w:rsidR="00D52F16" w:rsidRPr="00D52F16" w:rsidRDefault="00800412" w:rsidP="00D52F16">
      <w:pPr>
        <w:rPr>
          <w:rFonts w:eastAsia="SimSun"/>
          <w:color w:val="000000" w:themeColor="text1"/>
          <w:szCs w:val="22"/>
          <w:lang w:eastAsia="zh-CN"/>
        </w:rPr>
      </w:pPr>
      <w:hyperlink r:id="rId40" w:history="1">
        <w:r w:rsidR="00D52F16" w:rsidRPr="00D52F16">
          <w:rPr>
            <w:rFonts w:eastAsia="SimSun"/>
            <w:color w:val="000000" w:themeColor="text1"/>
            <w:szCs w:val="22"/>
            <w:u w:val="single"/>
            <w:lang w:eastAsia="zh-CN"/>
          </w:rPr>
          <w:t>secretariat@panama-omc.ch</w:t>
        </w:r>
      </w:hyperlink>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PORTUGAL</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João</w:t>
      </w:r>
      <w:proofErr w:type="spellEnd"/>
      <w:r w:rsidRPr="00D52F16">
        <w:rPr>
          <w:rFonts w:eastAsia="SimSun"/>
          <w:color w:val="000000" w:themeColor="text1"/>
          <w:szCs w:val="22"/>
          <w:lang w:eastAsia="zh-CN"/>
        </w:rPr>
        <w:t xml:space="preserve"> PINA DE MORAIS, First Secretary, Permanent Mission, Geneva</w:t>
      </w: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keepNext/>
        <w:tabs>
          <w:tab w:val="left" w:pos="5882"/>
        </w:tabs>
        <w:rPr>
          <w:rFonts w:eastAsia="SimSun"/>
          <w:color w:val="000000" w:themeColor="text1"/>
          <w:szCs w:val="22"/>
          <w:u w:val="single"/>
          <w:lang w:eastAsia="zh-CN"/>
        </w:rPr>
      </w:pPr>
      <w:r w:rsidRPr="00D52F16">
        <w:rPr>
          <w:rFonts w:eastAsia="SimSun"/>
          <w:color w:val="000000" w:themeColor="text1"/>
          <w:szCs w:val="22"/>
          <w:u w:val="single"/>
          <w:lang w:eastAsia="zh-CN"/>
        </w:rPr>
        <w:t>RÉPUBLIQUE TCHÈQUE/CZECH REPUBLIC</w:t>
      </w:r>
    </w:p>
    <w:p w:rsidR="00D52F16" w:rsidRPr="00D52F16" w:rsidRDefault="00D52F16" w:rsidP="00D52F16">
      <w:pPr>
        <w:keepNext/>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Evžen</w:t>
      </w:r>
      <w:proofErr w:type="spellEnd"/>
      <w:r w:rsidRPr="00D52F16">
        <w:rPr>
          <w:rFonts w:eastAsia="SimSun"/>
          <w:color w:val="000000" w:themeColor="text1"/>
          <w:szCs w:val="22"/>
          <w:lang w:eastAsia="zh-CN"/>
        </w:rPr>
        <w:t xml:space="preserve"> MARTÍNEK, Lawyer, International Department, Industrial Property Office, Prague</w:t>
      </w:r>
    </w:p>
    <w:p w:rsidR="00D52F16" w:rsidRPr="00D52F16" w:rsidRDefault="00800412" w:rsidP="00D52F16">
      <w:pPr>
        <w:rPr>
          <w:rFonts w:eastAsia="SimSun"/>
          <w:color w:val="000000" w:themeColor="text1"/>
          <w:szCs w:val="22"/>
          <w:lang w:eastAsia="zh-CN"/>
        </w:rPr>
      </w:pPr>
      <w:hyperlink r:id="rId41" w:history="1">
        <w:r w:rsidR="00D52F16" w:rsidRPr="00D52F16">
          <w:rPr>
            <w:rFonts w:eastAsia="SimSun"/>
            <w:color w:val="000000" w:themeColor="text1"/>
            <w:szCs w:val="22"/>
            <w:u w:val="single"/>
            <w:lang w:eastAsia="zh-CN"/>
          </w:rPr>
          <w:t>emartinek@upv.cz</w:t>
        </w:r>
      </w:hyperlink>
    </w:p>
    <w:p w:rsidR="00D52F16" w:rsidRPr="00D52F16" w:rsidRDefault="00D52F16" w:rsidP="00D52F16">
      <w:pPr>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lastRenderedPageBreak/>
        <w:t>ROYAUME-UNI/UNITED KINGDOM</w:t>
      </w:r>
    </w:p>
    <w:p w:rsidR="00D52F16" w:rsidRPr="00D52F16" w:rsidRDefault="00D52F16" w:rsidP="00D52F16">
      <w:pPr>
        <w:keepNext/>
        <w:rPr>
          <w:rFonts w:eastAsia="SimSun"/>
          <w:color w:val="000000" w:themeColor="text1"/>
          <w:szCs w:val="22"/>
          <w:u w:val="single"/>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Clare HURLEY (Ms.), Senior Policy Advisor, Business, Innovation and Skills, Intellectual Property Office, Newport</w:t>
      </w:r>
    </w:p>
    <w:p w:rsidR="00D52F16" w:rsidRPr="00D52F16" w:rsidRDefault="00D52F16" w:rsidP="00D52F16">
      <w:pPr>
        <w:rPr>
          <w:rFonts w:eastAsia="SimSun"/>
          <w:color w:val="000000" w:themeColor="text1"/>
          <w:u w:val="single"/>
          <w:lang w:eastAsia="zh-CN"/>
        </w:rPr>
      </w:pPr>
    </w:p>
    <w:p w:rsidR="00D52F16" w:rsidRPr="00D52F16" w:rsidRDefault="00D52F16" w:rsidP="00D52F16">
      <w:pPr>
        <w:rPr>
          <w:rFonts w:eastAsia="SimSun"/>
          <w:color w:val="000000" w:themeColor="text1"/>
          <w:szCs w:val="22"/>
          <w:u w:val="single"/>
          <w:lang w:eastAsia="zh-CN"/>
        </w:rPr>
      </w:pPr>
    </w:p>
    <w:p w:rsidR="00D52F16" w:rsidRPr="00D52F16" w:rsidRDefault="00D52F16" w:rsidP="00D52F16">
      <w:pPr>
        <w:keepNext/>
        <w:rPr>
          <w:rFonts w:eastAsia="SimSun"/>
          <w:color w:val="000000" w:themeColor="text1"/>
          <w:szCs w:val="22"/>
          <w:u w:val="single"/>
          <w:lang w:eastAsia="zh-CN"/>
        </w:rPr>
      </w:pPr>
      <w:r w:rsidRPr="00D52F16">
        <w:rPr>
          <w:rFonts w:eastAsia="SimSun"/>
          <w:color w:val="000000" w:themeColor="text1"/>
          <w:szCs w:val="22"/>
          <w:u w:val="single"/>
          <w:lang w:eastAsia="zh-CN"/>
        </w:rPr>
        <w:t>TURKMÉNISTAN/TURKMENISTAN</w:t>
      </w:r>
    </w:p>
    <w:p w:rsidR="00D52F16" w:rsidRPr="00D52F16" w:rsidRDefault="00D52F16" w:rsidP="00D52F16">
      <w:pPr>
        <w:keepNext/>
        <w:rPr>
          <w:rFonts w:eastAsia="SimSun"/>
          <w:color w:val="000000" w:themeColor="text1"/>
          <w:szCs w:val="22"/>
          <w:lang w:eastAsia="zh-CN"/>
        </w:rPr>
      </w:pP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Ata ANNANIYAZOV, Deputy Chairman, State Service on Intellectual Property, Ministry of Economy and Development, Ashgabat</w:t>
      </w:r>
    </w:p>
    <w:p w:rsidR="00D52F16" w:rsidRPr="00D52F16" w:rsidRDefault="00800412" w:rsidP="00D52F16">
      <w:pPr>
        <w:rPr>
          <w:rFonts w:eastAsia="SimSun"/>
          <w:color w:val="000000" w:themeColor="text1"/>
          <w:szCs w:val="22"/>
          <w:lang w:eastAsia="zh-CN"/>
        </w:rPr>
      </w:pPr>
      <w:hyperlink r:id="rId42" w:history="1">
        <w:r w:rsidR="00D52F16" w:rsidRPr="00D52F16">
          <w:rPr>
            <w:rFonts w:eastAsia="SimSun"/>
            <w:color w:val="000000" w:themeColor="text1"/>
            <w:szCs w:val="22"/>
            <w:u w:val="single"/>
            <w:lang w:eastAsia="zh-CN"/>
          </w:rPr>
          <w:t>tmpatent@online.tm</w:t>
        </w:r>
      </w:hyperlink>
    </w:p>
    <w:p w:rsid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u w:val="single"/>
          <w:lang w:eastAsia="zh-CN"/>
        </w:rPr>
      </w:pPr>
      <w:r w:rsidRPr="00D52F16">
        <w:rPr>
          <w:rFonts w:eastAsia="SimSun"/>
          <w:color w:val="000000" w:themeColor="text1"/>
          <w:u w:val="single"/>
          <w:lang w:eastAsia="zh-CN"/>
        </w:rPr>
        <w:t>VIET NAM</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 xml:space="preserve">NGUYEN </w:t>
      </w:r>
      <w:proofErr w:type="spellStart"/>
      <w:r w:rsidRPr="00D52F16">
        <w:rPr>
          <w:rFonts w:eastAsia="SimSun"/>
          <w:color w:val="000000" w:themeColor="text1"/>
          <w:lang w:eastAsia="zh-CN"/>
        </w:rPr>
        <w:t>Duc</w:t>
      </w:r>
      <w:proofErr w:type="spellEnd"/>
      <w:r w:rsidRPr="00D52F16">
        <w:rPr>
          <w:rFonts w:eastAsia="SimSun"/>
          <w:color w:val="000000" w:themeColor="text1"/>
          <w:lang w:eastAsia="zh-CN"/>
        </w:rPr>
        <w:t xml:space="preserve"> Dung, Director, International Cooperation Division, National Office of Intellectual Property (NOIP), Hanoi</w:t>
      </w:r>
    </w:p>
    <w:p w:rsidR="00D52F16" w:rsidRPr="00EA1B68" w:rsidRDefault="00800412" w:rsidP="00D52F16">
      <w:pPr>
        <w:rPr>
          <w:rFonts w:eastAsia="SimSun"/>
          <w:u w:val="single"/>
          <w:lang w:eastAsia="zh-CN"/>
        </w:rPr>
      </w:pPr>
      <w:hyperlink r:id="rId43" w:history="1">
        <w:r w:rsidR="00D52F16" w:rsidRPr="00EA1B68">
          <w:rPr>
            <w:rStyle w:val="Hyperlink"/>
            <w:rFonts w:eastAsia="SimSun"/>
            <w:color w:val="auto"/>
            <w:lang w:eastAsia="zh-CN"/>
          </w:rPr>
          <w:t>qhqt@noip.gov.vn</w:t>
        </w:r>
      </w:hyperlink>
    </w:p>
    <w:p w:rsidR="00D52F16" w:rsidRDefault="00D52F16" w:rsidP="00D52F16">
      <w:pPr>
        <w:rPr>
          <w:rFonts w:eastAsia="SimSun"/>
          <w:color w:val="000000" w:themeColor="text1"/>
          <w:u w:val="single"/>
          <w:rtl/>
          <w:lang w:eastAsia="zh-CN"/>
        </w:rPr>
      </w:pPr>
    </w:p>
    <w:p w:rsidR="00D52F16" w:rsidRDefault="00D52F16" w:rsidP="00D52F16">
      <w:pPr>
        <w:rPr>
          <w:rFonts w:eastAsia="SimSun"/>
          <w:color w:val="000000" w:themeColor="text1"/>
          <w:u w:val="single"/>
          <w:rtl/>
          <w:lang w:eastAsia="zh-CN"/>
        </w:rPr>
      </w:pPr>
    </w:p>
    <w:p w:rsidR="00D52F16" w:rsidRPr="00D52F16" w:rsidRDefault="00D52F16" w:rsidP="00D52F16">
      <w:pPr>
        <w:rPr>
          <w:rFonts w:eastAsia="SimSun"/>
          <w:color w:val="000000" w:themeColor="text1"/>
          <w:szCs w:val="22"/>
          <w:u w:val="single"/>
          <w:lang w:eastAsia="zh-CN"/>
        </w:rPr>
      </w:pPr>
      <w:r w:rsidRPr="00D52F16">
        <w:rPr>
          <w:rFonts w:eastAsia="SimSun"/>
          <w:color w:val="000000" w:themeColor="text1"/>
          <w:szCs w:val="22"/>
          <w:u w:val="single"/>
          <w:lang w:eastAsia="zh-CN"/>
        </w:rPr>
        <w:t>YÉMEN/YEMEN</w:t>
      </w:r>
    </w:p>
    <w:p w:rsidR="00D52F16" w:rsidRPr="00D52F16" w:rsidRDefault="00D52F16" w:rsidP="00D52F16">
      <w:pPr>
        <w:keepNext/>
        <w:rPr>
          <w:rFonts w:eastAsia="SimSun"/>
          <w:color w:val="000000" w:themeColor="text1"/>
          <w:szCs w:val="22"/>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Mohamed ALQASEMY, Third Secretary, Permanent Mission, Geneva</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rPr>
          <w:rFonts w:eastAsia="SimSun"/>
          <w:color w:val="000000" w:themeColor="text1"/>
          <w:u w:val="single"/>
          <w:lang w:eastAsia="zh-CN"/>
        </w:rPr>
      </w:pPr>
      <w:r w:rsidRPr="00D52F16">
        <w:rPr>
          <w:rFonts w:eastAsia="SimSun"/>
          <w:color w:val="000000" w:themeColor="text1"/>
          <w:u w:val="single"/>
          <w:lang w:eastAsia="zh-CN"/>
        </w:rPr>
        <w:t>ZIMBABWE</w:t>
      </w:r>
    </w:p>
    <w:p w:rsidR="00D52F16" w:rsidRPr="00D52F16" w:rsidRDefault="00D52F16" w:rsidP="00D52F16">
      <w:pPr>
        <w:keepNext/>
        <w:rPr>
          <w:rFonts w:eastAsia="SimSun"/>
          <w:color w:val="000000" w:themeColor="text1"/>
          <w:lang w:eastAsia="zh-CN"/>
        </w:rPr>
      </w:pP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 xml:space="preserve">Yvonne </w:t>
      </w:r>
      <w:proofErr w:type="spellStart"/>
      <w:r w:rsidRPr="00D52F16">
        <w:rPr>
          <w:rFonts w:eastAsia="SimSun"/>
          <w:color w:val="000000" w:themeColor="text1"/>
          <w:lang w:eastAsia="zh-CN"/>
        </w:rPr>
        <w:t>Wadzanai</w:t>
      </w:r>
      <w:proofErr w:type="spellEnd"/>
      <w:r w:rsidRPr="00D52F16">
        <w:rPr>
          <w:rFonts w:eastAsia="SimSun"/>
          <w:color w:val="000000" w:themeColor="text1"/>
          <w:lang w:eastAsia="zh-CN"/>
        </w:rPr>
        <w:t xml:space="preserve"> CHATSAMA (Ms.), Principal Law Officer, Zimbabwe Intellectual Property Office (ZIPO), Ministry of Justice and Legal Affairs, Harare</w:t>
      </w: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rPr>
          <w:rFonts w:eastAsia="SimSun"/>
          <w:color w:val="000000" w:themeColor="text1"/>
          <w:lang w:eastAsia="zh-CN"/>
        </w:rPr>
      </w:pPr>
    </w:p>
    <w:p w:rsidR="00D52F16" w:rsidRPr="00D52F16" w:rsidRDefault="00D52F16" w:rsidP="00D52F16">
      <w:pPr>
        <w:keepNext/>
        <w:ind w:left="567" w:hanging="567"/>
        <w:rPr>
          <w:rFonts w:eastAsia="SimSun"/>
          <w:color w:val="000000" w:themeColor="text1"/>
          <w:lang w:val="fr-CH" w:eastAsia="zh-CN"/>
        </w:rPr>
      </w:pPr>
      <w:r w:rsidRPr="00D52F16">
        <w:rPr>
          <w:rFonts w:eastAsia="SimSun"/>
          <w:color w:val="000000" w:themeColor="text1"/>
          <w:lang w:val="fr-CH" w:eastAsia="zh-CN"/>
        </w:rPr>
        <w:t>III.</w:t>
      </w:r>
      <w:r w:rsidRPr="00D52F16">
        <w:rPr>
          <w:rFonts w:eastAsia="SimSun"/>
          <w:color w:val="000000" w:themeColor="text1"/>
          <w:lang w:val="fr-CH" w:eastAsia="zh-CN"/>
        </w:rPr>
        <w:tab/>
      </w:r>
      <w:r w:rsidRPr="00D52F16">
        <w:rPr>
          <w:rFonts w:eastAsia="SimSun"/>
          <w:color w:val="000000" w:themeColor="text1"/>
          <w:u w:val="single"/>
          <w:lang w:val="fr-CH" w:eastAsia="zh-CN"/>
        </w:rPr>
        <w:t>ORGANISATIONS NON GOUVERNEMENTALES/NON-GOVERNMENTAL ORGANIZATIONS</w:t>
      </w:r>
    </w:p>
    <w:p w:rsidR="00D52F16" w:rsidRPr="00D52F16" w:rsidRDefault="00D52F16" w:rsidP="00D52F16">
      <w:pPr>
        <w:keepNext/>
        <w:rPr>
          <w:rFonts w:eastAsia="SimSun"/>
          <w:color w:val="000000" w:themeColor="text1"/>
          <w:lang w:val="fr-CH" w:eastAsia="zh-CN"/>
        </w:rPr>
      </w:pPr>
    </w:p>
    <w:p w:rsidR="00D52F16" w:rsidRPr="00D52F16" w:rsidRDefault="00D52F16" w:rsidP="00D52F16">
      <w:pPr>
        <w:rPr>
          <w:rFonts w:eastAsia="SimSun"/>
          <w:szCs w:val="22"/>
          <w:u w:val="single"/>
          <w:lang w:val="fr-CH" w:eastAsia="zh-CN"/>
        </w:rPr>
      </w:pPr>
      <w:r w:rsidRPr="00D52F16">
        <w:rPr>
          <w:rFonts w:eastAsia="SimSun"/>
          <w:szCs w:val="22"/>
          <w:u w:val="single"/>
          <w:lang w:val="fr-CH" w:eastAsia="zh-CN"/>
        </w:rPr>
        <w:t xml:space="preserve">Association américaine du droit de la propriété intellectuelle (AIPLA)/American </w:t>
      </w:r>
      <w:proofErr w:type="spellStart"/>
      <w:r w:rsidRPr="00D52F16">
        <w:rPr>
          <w:rFonts w:eastAsia="SimSun"/>
          <w:szCs w:val="22"/>
          <w:u w:val="single"/>
          <w:lang w:val="fr-CH" w:eastAsia="zh-CN"/>
        </w:rPr>
        <w:t>Intellectual</w:t>
      </w:r>
      <w:proofErr w:type="spellEnd"/>
      <w:r w:rsidRPr="00D52F16">
        <w:rPr>
          <w:rFonts w:eastAsia="SimSun"/>
          <w:szCs w:val="22"/>
          <w:u w:val="single"/>
          <w:lang w:val="fr-CH" w:eastAsia="zh-CN"/>
        </w:rPr>
        <w:t xml:space="preserve"> </w:t>
      </w:r>
      <w:proofErr w:type="spellStart"/>
      <w:r w:rsidRPr="00D52F16">
        <w:rPr>
          <w:rFonts w:eastAsia="SimSun"/>
          <w:szCs w:val="22"/>
          <w:u w:val="single"/>
          <w:lang w:val="fr-CH" w:eastAsia="zh-CN"/>
        </w:rPr>
        <w:t>Property</w:t>
      </w:r>
      <w:proofErr w:type="spellEnd"/>
      <w:r w:rsidRPr="00D52F16">
        <w:rPr>
          <w:rFonts w:eastAsia="SimSun"/>
          <w:szCs w:val="22"/>
          <w:u w:val="single"/>
          <w:lang w:val="fr-CH" w:eastAsia="zh-CN"/>
        </w:rPr>
        <w:t xml:space="preserve"> Law Association (AIPLA)</w:t>
      </w:r>
    </w:p>
    <w:p w:rsidR="00D52F16" w:rsidRPr="00D52F16" w:rsidRDefault="00D52F16" w:rsidP="00D52F16">
      <w:pPr>
        <w:rPr>
          <w:rFonts w:eastAsia="SimSun"/>
          <w:szCs w:val="22"/>
          <w:lang w:eastAsia="zh-CN"/>
        </w:rPr>
      </w:pPr>
      <w:r w:rsidRPr="00D52F16">
        <w:rPr>
          <w:rFonts w:eastAsia="SimSun"/>
          <w:szCs w:val="22"/>
          <w:lang w:eastAsia="zh-CN"/>
        </w:rPr>
        <w:t>Margaret POLSON (Ms.), Patent Attorney, Westminster, Colorado</w:t>
      </w:r>
    </w:p>
    <w:p w:rsidR="00D52F16" w:rsidRPr="00D52F16" w:rsidRDefault="00D02775" w:rsidP="00D52F16">
      <w:pPr>
        <w:rPr>
          <w:szCs w:val="22"/>
          <w:lang w:val="fr-CH" w:eastAsia="zh-CN"/>
        </w:rPr>
      </w:pPr>
      <w:hyperlink r:id="rId44" w:history="1">
        <w:r w:rsidR="00D52F16" w:rsidRPr="00D52F16">
          <w:rPr>
            <w:szCs w:val="22"/>
            <w:u w:val="single"/>
            <w:lang w:val="fr-CH" w:eastAsia="zh-CN"/>
          </w:rPr>
          <w:t>mpolson@polsoniplaw.com</w:t>
        </w:r>
      </w:hyperlink>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szCs w:val="22"/>
          <w:u w:val="single"/>
          <w:lang w:val="fr-CH" w:eastAsia="zh-CN"/>
        </w:rPr>
      </w:pPr>
      <w:r w:rsidRPr="00D52F16">
        <w:rPr>
          <w:rFonts w:eastAsia="SimSun"/>
          <w:color w:val="000000" w:themeColor="text1"/>
          <w:szCs w:val="22"/>
          <w:u w:val="single"/>
          <w:lang w:val="fr-CH" w:eastAsia="zh-CN"/>
        </w:rPr>
        <w:t>Association communautaire du droit des marques (ECTA)/</w:t>
      </w:r>
      <w:proofErr w:type="spellStart"/>
      <w:r w:rsidRPr="00D52F16">
        <w:rPr>
          <w:rFonts w:eastAsia="SimSun"/>
          <w:color w:val="000000" w:themeColor="text1"/>
          <w:szCs w:val="22"/>
          <w:u w:val="single"/>
          <w:lang w:val="fr-CH" w:eastAsia="zh-CN"/>
        </w:rPr>
        <w:t>European</w:t>
      </w:r>
      <w:proofErr w:type="spellEnd"/>
      <w:r w:rsidRPr="00D52F16">
        <w:rPr>
          <w:rFonts w:eastAsia="SimSun"/>
          <w:color w:val="000000" w:themeColor="text1"/>
          <w:szCs w:val="22"/>
          <w:u w:val="single"/>
          <w:lang w:val="fr-CH" w:eastAsia="zh-CN"/>
        </w:rPr>
        <w:t xml:space="preserve"> </w:t>
      </w:r>
      <w:proofErr w:type="spellStart"/>
      <w:r w:rsidRPr="00D52F16">
        <w:rPr>
          <w:rFonts w:eastAsia="SimSun"/>
          <w:color w:val="000000" w:themeColor="text1"/>
          <w:szCs w:val="22"/>
          <w:u w:val="single"/>
          <w:lang w:val="fr-CH" w:eastAsia="zh-CN"/>
        </w:rPr>
        <w:t>Communities</w:t>
      </w:r>
      <w:proofErr w:type="spellEnd"/>
      <w:r w:rsidRPr="00D52F16">
        <w:rPr>
          <w:rFonts w:eastAsia="SimSun"/>
          <w:color w:val="000000" w:themeColor="text1"/>
          <w:szCs w:val="22"/>
          <w:u w:val="single"/>
          <w:lang w:val="fr-CH" w:eastAsia="zh-CN"/>
        </w:rPr>
        <w:t xml:space="preserve"> Trade Mark Association (ECTA) </w:t>
      </w: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Niccolò</w:t>
      </w:r>
      <w:proofErr w:type="spellEnd"/>
      <w:r w:rsidRPr="00D52F16">
        <w:rPr>
          <w:rFonts w:eastAsia="SimSun"/>
          <w:color w:val="000000" w:themeColor="text1"/>
          <w:szCs w:val="22"/>
          <w:lang w:eastAsia="zh-CN"/>
        </w:rPr>
        <w:t xml:space="preserve"> FERRETTI, Lawyer ECTA Member, Milan</w:t>
      </w:r>
    </w:p>
    <w:p w:rsidR="00D52F16" w:rsidRPr="00D52F16" w:rsidRDefault="00800412" w:rsidP="00D52F16">
      <w:pPr>
        <w:rPr>
          <w:rFonts w:eastAsia="SimSun"/>
          <w:color w:val="000000" w:themeColor="text1"/>
          <w:szCs w:val="22"/>
          <w:lang w:eastAsia="zh-CN"/>
        </w:rPr>
      </w:pPr>
      <w:hyperlink r:id="rId45" w:history="1">
        <w:r w:rsidR="00D52F16" w:rsidRPr="00D52F16">
          <w:rPr>
            <w:rFonts w:eastAsia="SimSun"/>
            <w:color w:val="000000" w:themeColor="text1"/>
            <w:szCs w:val="22"/>
            <w:u w:val="single"/>
            <w:lang w:eastAsia="zh-CN"/>
          </w:rPr>
          <w:t>niccolo.ferretti@bardehle.eu</w:t>
        </w:r>
      </w:hyperlink>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Bernard VOLKEN, Attorney-at-Law, Bern</w:t>
      </w:r>
    </w:p>
    <w:p w:rsidR="00D52F16" w:rsidRPr="00D52F16" w:rsidRDefault="00D02775" w:rsidP="00D52F16">
      <w:pPr>
        <w:rPr>
          <w:rFonts w:eastAsia="SimSun"/>
          <w:color w:val="000000" w:themeColor="text1"/>
          <w:szCs w:val="22"/>
          <w:lang w:val="fr-CH" w:eastAsia="zh-CN"/>
        </w:rPr>
      </w:pPr>
      <w:hyperlink r:id="rId46" w:history="1">
        <w:r w:rsidR="00D52F16" w:rsidRPr="00D52F16">
          <w:rPr>
            <w:rFonts w:eastAsia="SimSun"/>
            <w:color w:val="000000" w:themeColor="text1"/>
            <w:szCs w:val="22"/>
            <w:u w:val="single"/>
            <w:lang w:val="fr-CH" w:eastAsia="zh-CN"/>
          </w:rPr>
          <w:t>volken@fmp-law.ch</w:t>
        </w:r>
      </w:hyperlink>
    </w:p>
    <w:p w:rsidR="00D52F16" w:rsidRPr="00D52F16" w:rsidRDefault="00D52F16" w:rsidP="00D52F16">
      <w:pPr>
        <w:rPr>
          <w:rFonts w:eastAsia="SimSun"/>
          <w:color w:val="000000" w:themeColor="text1"/>
          <w:lang w:val="fr-CH" w:eastAsia="zh-CN"/>
        </w:rPr>
      </w:pPr>
    </w:p>
    <w:p w:rsidR="00D52F16" w:rsidRPr="00D52F16" w:rsidRDefault="00D52F16" w:rsidP="00D52F16">
      <w:pPr>
        <w:rPr>
          <w:rFonts w:eastAsia="SimSun"/>
          <w:color w:val="000000" w:themeColor="text1"/>
          <w:u w:val="single"/>
          <w:lang w:val="fr-FR" w:eastAsia="zh-CN"/>
        </w:rPr>
      </w:pPr>
      <w:r w:rsidRPr="00D52F16">
        <w:rPr>
          <w:rFonts w:eastAsia="SimSun"/>
          <w:color w:val="000000" w:themeColor="text1"/>
          <w:u w:val="single"/>
          <w:lang w:val="fr-FR" w:eastAsia="zh-CN"/>
        </w:rPr>
        <w:t xml:space="preserve">Association des propriétaires européens de marques de commerce (MARQUES)/Association of </w:t>
      </w:r>
      <w:proofErr w:type="spellStart"/>
      <w:r w:rsidRPr="00D52F16">
        <w:rPr>
          <w:rFonts w:eastAsia="SimSun"/>
          <w:color w:val="000000" w:themeColor="text1"/>
          <w:u w:val="single"/>
          <w:lang w:val="fr-FR" w:eastAsia="zh-CN"/>
        </w:rPr>
        <w:t>European</w:t>
      </w:r>
      <w:proofErr w:type="spellEnd"/>
      <w:r w:rsidRPr="00D52F16">
        <w:rPr>
          <w:rFonts w:eastAsia="SimSun"/>
          <w:color w:val="000000" w:themeColor="text1"/>
          <w:u w:val="single"/>
          <w:lang w:val="fr-FR" w:eastAsia="zh-CN"/>
        </w:rPr>
        <w:t xml:space="preserve"> </w:t>
      </w:r>
      <w:proofErr w:type="spellStart"/>
      <w:r w:rsidRPr="00D52F16">
        <w:rPr>
          <w:rFonts w:eastAsia="SimSun"/>
          <w:color w:val="000000" w:themeColor="text1"/>
          <w:u w:val="single"/>
          <w:lang w:val="fr-FR" w:eastAsia="zh-CN"/>
        </w:rPr>
        <w:t>Trademark</w:t>
      </w:r>
      <w:proofErr w:type="spellEnd"/>
      <w:r w:rsidRPr="00D52F16">
        <w:rPr>
          <w:rFonts w:eastAsia="SimSun"/>
          <w:color w:val="000000" w:themeColor="text1"/>
          <w:u w:val="single"/>
          <w:lang w:val="fr-FR" w:eastAsia="zh-CN"/>
        </w:rPr>
        <w:t xml:space="preserve"> </w:t>
      </w:r>
      <w:proofErr w:type="spellStart"/>
      <w:r w:rsidRPr="00D52F16">
        <w:rPr>
          <w:rFonts w:eastAsia="SimSun"/>
          <w:color w:val="000000" w:themeColor="text1"/>
          <w:u w:val="single"/>
          <w:lang w:val="fr-FR" w:eastAsia="zh-CN"/>
        </w:rPr>
        <w:t>Owners</w:t>
      </w:r>
      <w:proofErr w:type="spellEnd"/>
      <w:r w:rsidRPr="00D52F16">
        <w:rPr>
          <w:rFonts w:eastAsia="SimSun"/>
          <w:color w:val="000000" w:themeColor="text1"/>
          <w:u w:val="single"/>
          <w:lang w:val="fr-FR" w:eastAsia="zh-CN"/>
        </w:rPr>
        <w:t xml:space="preserve"> (MARQUES)</w:t>
      </w:r>
    </w:p>
    <w:p w:rsidR="00D52F16" w:rsidRPr="00D52F16" w:rsidRDefault="00D52F16" w:rsidP="00D52F16">
      <w:pPr>
        <w:rPr>
          <w:rFonts w:eastAsia="SimSun"/>
          <w:color w:val="000000" w:themeColor="text1"/>
          <w:lang w:eastAsia="zh-CN"/>
        </w:rPr>
      </w:pPr>
      <w:r w:rsidRPr="00D52F16">
        <w:rPr>
          <w:rFonts w:eastAsia="SimSun"/>
          <w:color w:val="000000" w:themeColor="text1"/>
          <w:lang w:eastAsia="zh-CN"/>
        </w:rPr>
        <w:t xml:space="preserve">Robert </w:t>
      </w:r>
      <w:proofErr w:type="spellStart"/>
      <w:r w:rsidRPr="00D52F16">
        <w:rPr>
          <w:rFonts w:eastAsia="SimSun"/>
          <w:color w:val="000000" w:themeColor="text1"/>
          <w:lang w:eastAsia="zh-CN"/>
        </w:rPr>
        <w:t>Mirko</w:t>
      </w:r>
      <w:proofErr w:type="spellEnd"/>
      <w:r w:rsidRPr="00D52F16">
        <w:rPr>
          <w:rFonts w:eastAsia="SimSun"/>
          <w:color w:val="000000" w:themeColor="text1"/>
          <w:lang w:eastAsia="zh-CN"/>
        </w:rPr>
        <w:t xml:space="preserve"> STUTZ, First Vice-Chair, Designs Team, Bern</w:t>
      </w:r>
    </w:p>
    <w:p w:rsidR="00D52F16" w:rsidRPr="00D52F16" w:rsidRDefault="00D52F16" w:rsidP="00D52F16">
      <w:pPr>
        <w:rPr>
          <w:rFonts w:eastAsia="SimSun"/>
          <w:color w:val="000000" w:themeColor="text1"/>
          <w:u w:val="single"/>
          <w:lang w:val="fr-CH" w:eastAsia="zh-CN"/>
        </w:rPr>
      </w:pPr>
      <w:r w:rsidRPr="00D52F16">
        <w:rPr>
          <w:rFonts w:eastAsia="SimSun"/>
          <w:color w:val="000000" w:themeColor="text1"/>
          <w:u w:val="single"/>
          <w:lang w:val="fr-CH" w:eastAsia="zh-CN"/>
        </w:rPr>
        <w:t>bks@torneys.ch</w:t>
      </w:r>
    </w:p>
    <w:p w:rsidR="00D52F16" w:rsidRPr="00D52F16" w:rsidRDefault="00D52F16" w:rsidP="00D52F16">
      <w:pPr>
        <w:rPr>
          <w:rFonts w:eastAsia="SimSun"/>
          <w:color w:val="000000" w:themeColor="text1"/>
          <w:highlight w:val="yellow"/>
          <w:lang w:val="fr-CH" w:eastAsia="zh-CN"/>
        </w:rPr>
      </w:pPr>
    </w:p>
    <w:p w:rsidR="00D52F16" w:rsidRPr="00D52F16" w:rsidRDefault="00D52F16" w:rsidP="00D52F16">
      <w:pPr>
        <w:rPr>
          <w:rFonts w:eastAsia="SimSun"/>
          <w:color w:val="000000" w:themeColor="text1"/>
          <w:szCs w:val="22"/>
          <w:u w:val="single"/>
          <w:lang w:val="fr-CH" w:eastAsia="zh-CN"/>
        </w:rPr>
      </w:pPr>
      <w:r w:rsidRPr="00D52F16">
        <w:rPr>
          <w:rFonts w:eastAsia="SimSun"/>
          <w:color w:val="000000" w:themeColor="text1"/>
          <w:szCs w:val="22"/>
          <w:u w:val="single"/>
          <w:lang w:val="fr-CH" w:eastAsia="zh-CN"/>
        </w:rPr>
        <w:t>Association européenne des étudiants en droit (ELSA International)/</w:t>
      </w:r>
      <w:proofErr w:type="spellStart"/>
      <w:r w:rsidRPr="00D52F16">
        <w:rPr>
          <w:rFonts w:eastAsia="SimSun"/>
          <w:color w:val="000000" w:themeColor="text1"/>
          <w:szCs w:val="22"/>
          <w:u w:val="single"/>
          <w:lang w:val="fr-CH" w:eastAsia="zh-CN"/>
        </w:rPr>
        <w:t>European</w:t>
      </w:r>
      <w:proofErr w:type="spellEnd"/>
      <w:r w:rsidRPr="00D52F16">
        <w:rPr>
          <w:rFonts w:eastAsia="SimSun"/>
          <w:color w:val="000000" w:themeColor="text1"/>
          <w:szCs w:val="22"/>
          <w:u w:val="single"/>
          <w:lang w:val="fr-CH" w:eastAsia="zh-CN"/>
        </w:rPr>
        <w:t xml:space="preserve"> Law </w:t>
      </w:r>
      <w:proofErr w:type="spellStart"/>
      <w:r w:rsidRPr="00D52F16">
        <w:rPr>
          <w:rFonts w:eastAsia="SimSun"/>
          <w:color w:val="000000" w:themeColor="text1"/>
          <w:szCs w:val="22"/>
          <w:u w:val="single"/>
          <w:lang w:val="fr-CH" w:eastAsia="zh-CN"/>
        </w:rPr>
        <w:t>Students</w:t>
      </w:r>
      <w:proofErr w:type="spellEnd"/>
      <w:r w:rsidRPr="00D52F16">
        <w:rPr>
          <w:rFonts w:eastAsia="SimSun"/>
          <w:color w:val="000000" w:themeColor="text1"/>
          <w:szCs w:val="22"/>
          <w:u w:val="single"/>
          <w:lang w:val="fr-CH" w:eastAsia="zh-CN"/>
        </w:rPr>
        <w:t>’ Association (ELSA International)</w:t>
      </w: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Laura WEHRLE (Ms.), Head of Delegation, Brussels</w:t>
      </w: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lastRenderedPageBreak/>
        <w:t>Petra JANSKÁ (Ms.), Delegate, Brussels</w:t>
      </w:r>
    </w:p>
    <w:p w:rsidR="00D52F16" w:rsidRPr="00D52F16" w:rsidRDefault="00D52F16" w:rsidP="00D52F16">
      <w:pPr>
        <w:rPr>
          <w:rFonts w:eastAsia="SimSun"/>
          <w:color w:val="000000" w:themeColor="text1"/>
          <w:szCs w:val="22"/>
          <w:lang w:eastAsia="zh-CN"/>
        </w:rPr>
      </w:pPr>
      <w:proofErr w:type="spellStart"/>
      <w:r w:rsidRPr="00D52F16">
        <w:rPr>
          <w:rFonts w:eastAsia="SimSun"/>
          <w:color w:val="000000" w:themeColor="text1"/>
          <w:szCs w:val="22"/>
          <w:lang w:eastAsia="zh-CN"/>
        </w:rPr>
        <w:t>Paweł</w:t>
      </w:r>
      <w:proofErr w:type="spellEnd"/>
      <w:r w:rsidRPr="00D52F16">
        <w:rPr>
          <w:rFonts w:eastAsia="SimSun"/>
          <w:color w:val="000000" w:themeColor="text1"/>
          <w:szCs w:val="22"/>
          <w:lang w:eastAsia="zh-CN"/>
        </w:rPr>
        <w:t xml:space="preserve"> POZNAŃSKI, Delegate, Brussels</w:t>
      </w:r>
    </w:p>
    <w:p w:rsidR="00D52F16" w:rsidRPr="00D52F16" w:rsidRDefault="00D52F16" w:rsidP="00D52F16">
      <w:pPr>
        <w:rPr>
          <w:rFonts w:eastAsia="SimSun"/>
          <w:color w:val="000000" w:themeColor="text1"/>
          <w:szCs w:val="22"/>
          <w:lang w:eastAsia="zh-CN"/>
        </w:rPr>
      </w:pPr>
      <w:r w:rsidRPr="00D52F16">
        <w:rPr>
          <w:rFonts w:eastAsia="SimSun"/>
          <w:color w:val="000000" w:themeColor="text1"/>
          <w:szCs w:val="22"/>
          <w:lang w:eastAsia="zh-CN"/>
        </w:rPr>
        <w:t>Ivan PRANDZHEV, Delegate, Brussels</w:t>
      </w:r>
    </w:p>
    <w:p w:rsidR="00D52F16" w:rsidRPr="00B20039" w:rsidRDefault="00D52F16" w:rsidP="00D52F16">
      <w:pPr>
        <w:rPr>
          <w:rFonts w:eastAsia="SimSun"/>
          <w:color w:val="000000" w:themeColor="text1"/>
          <w:szCs w:val="22"/>
          <w:lang w:val="fr-FR" w:eastAsia="zh-CN"/>
        </w:rPr>
      </w:pPr>
      <w:r w:rsidRPr="00B20039">
        <w:rPr>
          <w:rFonts w:eastAsia="SimSun"/>
          <w:color w:val="000000" w:themeColor="text1"/>
          <w:szCs w:val="22"/>
          <w:lang w:val="fr-FR" w:eastAsia="zh-CN"/>
        </w:rPr>
        <w:t xml:space="preserve">Antonella SERGI (Ms.), </w:t>
      </w:r>
      <w:proofErr w:type="spellStart"/>
      <w:r w:rsidRPr="00B20039">
        <w:rPr>
          <w:rFonts w:eastAsia="SimSun"/>
          <w:color w:val="000000" w:themeColor="text1"/>
          <w:szCs w:val="22"/>
          <w:lang w:val="fr-FR" w:eastAsia="zh-CN"/>
        </w:rPr>
        <w:t>Delegate</w:t>
      </w:r>
      <w:proofErr w:type="spellEnd"/>
      <w:r w:rsidRPr="00B20039">
        <w:rPr>
          <w:rFonts w:eastAsia="SimSun"/>
          <w:color w:val="000000" w:themeColor="text1"/>
          <w:szCs w:val="22"/>
          <w:lang w:val="fr-FR" w:eastAsia="zh-CN"/>
        </w:rPr>
        <w:t>, Brussels</w:t>
      </w:r>
    </w:p>
    <w:p w:rsidR="00D52F16" w:rsidRPr="00B20039" w:rsidRDefault="00D52F16" w:rsidP="00D52F16">
      <w:pPr>
        <w:rPr>
          <w:rFonts w:eastAsia="SimSun"/>
          <w:color w:val="000000" w:themeColor="text1"/>
          <w:highlight w:val="yellow"/>
          <w:lang w:val="fr-FR" w:eastAsia="zh-CN"/>
        </w:rPr>
      </w:pPr>
    </w:p>
    <w:p w:rsidR="00D52F16" w:rsidRPr="00B20039" w:rsidRDefault="00D52F16" w:rsidP="00D52F16">
      <w:pPr>
        <w:rPr>
          <w:rFonts w:eastAsia="SimSun"/>
          <w:szCs w:val="22"/>
          <w:u w:val="single"/>
          <w:lang w:val="fr-FR" w:eastAsia="zh-CN"/>
        </w:rPr>
      </w:pPr>
      <w:r w:rsidRPr="00B20039">
        <w:rPr>
          <w:rFonts w:eastAsia="SimSun"/>
          <w:szCs w:val="22"/>
          <w:u w:val="single"/>
          <w:lang w:val="fr-FR" w:eastAsia="zh-CN"/>
        </w:rPr>
        <w:t xml:space="preserve">Association internationale pour la protection de la propriété intellectuelle (AIPPI)/International Association for the Protection of </w:t>
      </w:r>
      <w:proofErr w:type="spellStart"/>
      <w:r w:rsidRPr="00B20039">
        <w:rPr>
          <w:rFonts w:eastAsia="SimSun"/>
          <w:szCs w:val="22"/>
          <w:u w:val="single"/>
          <w:lang w:val="fr-FR" w:eastAsia="zh-CN"/>
        </w:rPr>
        <w:t>Intellectual</w:t>
      </w:r>
      <w:proofErr w:type="spellEnd"/>
      <w:r w:rsidRPr="00B20039">
        <w:rPr>
          <w:rFonts w:eastAsia="SimSun"/>
          <w:szCs w:val="22"/>
          <w:u w:val="single"/>
          <w:lang w:val="fr-FR" w:eastAsia="zh-CN"/>
        </w:rPr>
        <w:t xml:space="preserve"> </w:t>
      </w:r>
      <w:proofErr w:type="spellStart"/>
      <w:r w:rsidRPr="00B20039">
        <w:rPr>
          <w:rFonts w:eastAsia="SimSun"/>
          <w:szCs w:val="22"/>
          <w:u w:val="single"/>
          <w:lang w:val="fr-FR" w:eastAsia="zh-CN"/>
        </w:rPr>
        <w:t>Property</w:t>
      </w:r>
      <w:proofErr w:type="spellEnd"/>
      <w:r w:rsidRPr="00B20039">
        <w:rPr>
          <w:rFonts w:eastAsia="SimSun"/>
          <w:szCs w:val="22"/>
          <w:u w:val="single"/>
          <w:lang w:val="fr-FR" w:eastAsia="zh-CN"/>
        </w:rPr>
        <w:t xml:space="preserve"> (AIPPI) </w:t>
      </w:r>
    </w:p>
    <w:p w:rsidR="00D52F16" w:rsidRPr="00D52F16" w:rsidRDefault="00D52F16" w:rsidP="00D52F16">
      <w:pPr>
        <w:rPr>
          <w:rFonts w:eastAsia="SimSun"/>
          <w:color w:val="000000" w:themeColor="text1"/>
          <w:lang w:val="fr-CH" w:eastAsia="zh-CN"/>
        </w:rPr>
      </w:pPr>
      <w:r w:rsidRPr="00D52F16">
        <w:rPr>
          <w:rFonts w:eastAsia="SimSun"/>
          <w:color w:val="000000" w:themeColor="text1"/>
          <w:lang w:val="fr-CH" w:eastAsia="zh-CN"/>
        </w:rPr>
        <w:t>Christopher CARANI, Zurich</w:t>
      </w:r>
    </w:p>
    <w:p w:rsidR="00D52F16" w:rsidRPr="00D52F16" w:rsidRDefault="00D02775" w:rsidP="00D52F16">
      <w:pPr>
        <w:rPr>
          <w:rFonts w:eastAsia="SimSun"/>
          <w:u w:val="single"/>
          <w:lang w:val="fr-CH" w:eastAsia="zh-CN"/>
        </w:rPr>
      </w:pPr>
      <w:hyperlink r:id="rId47" w:history="1">
        <w:r w:rsidR="00D52F16" w:rsidRPr="00D52F16">
          <w:rPr>
            <w:rFonts w:eastAsia="SimSun"/>
            <w:u w:val="single"/>
            <w:lang w:val="fr-CH" w:eastAsia="zh-CN"/>
          </w:rPr>
          <w:t>ccarani@mcandrews-ip.com</w:t>
        </w:r>
      </w:hyperlink>
    </w:p>
    <w:p w:rsidR="00D52F16" w:rsidRPr="00D52F16" w:rsidRDefault="00D52F16" w:rsidP="00D52F16">
      <w:pPr>
        <w:rPr>
          <w:rFonts w:eastAsia="SimSun"/>
          <w:color w:val="000000" w:themeColor="text1"/>
          <w:szCs w:val="22"/>
          <w:u w:val="single"/>
          <w:lang w:val="fr-CH" w:eastAsia="zh-CN"/>
        </w:rPr>
      </w:pPr>
    </w:p>
    <w:p w:rsidR="00D52F16" w:rsidRPr="00D52F16" w:rsidRDefault="00D52F16" w:rsidP="00D52F16">
      <w:pPr>
        <w:rPr>
          <w:rFonts w:eastAsia="SimSun"/>
          <w:color w:val="000000" w:themeColor="text1"/>
          <w:szCs w:val="22"/>
          <w:u w:val="single"/>
          <w:lang w:val="fr-CH" w:eastAsia="zh-CN"/>
        </w:rPr>
      </w:pPr>
      <w:r w:rsidRPr="00D52F16">
        <w:rPr>
          <w:rFonts w:eastAsia="SimSun"/>
          <w:color w:val="000000" w:themeColor="text1"/>
          <w:szCs w:val="22"/>
          <w:u w:val="single"/>
          <w:lang w:val="fr-CH" w:eastAsia="zh-CN"/>
        </w:rPr>
        <w:t xml:space="preserve">Centre d’études internationales de la propriété intellectuelle (CEIPI)/Centre for International </w:t>
      </w:r>
      <w:proofErr w:type="spellStart"/>
      <w:r w:rsidRPr="00D52F16">
        <w:rPr>
          <w:rFonts w:eastAsia="SimSun"/>
          <w:color w:val="000000" w:themeColor="text1"/>
          <w:szCs w:val="22"/>
          <w:u w:val="single"/>
          <w:lang w:val="fr-CH" w:eastAsia="zh-CN"/>
        </w:rPr>
        <w:t>Intellectual</w:t>
      </w:r>
      <w:proofErr w:type="spellEnd"/>
      <w:r w:rsidRPr="00D52F16">
        <w:rPr>
          <w:rFonts w:eastAsia="SimSun"/>
          <w:color w:val="000000" w:themeColor="text1"/>
          <w:szCs w:val="22"/>
          <w:u w:val="single"/>
          <w:lang w:val="fr-CH" w:eastAsia="zh-CN"/>
        </w:rPr>
        <w:t xml:space="preserve"> </w:t>
      </w:r>
      <w:proofErr w:type="spellStart"/>
      <w:r w:rsidRPr="00D52F16">
        <w:rPr>
          <w:rFonts w:eastAsia="SimSun"/>
          <w:color w:val="000000" w:themeColor="text1"/>
          <w:szCs w:val="22"/>
          <w:u w:val="single"/>
          <w:lang w:val="fr-CH" w:eastAsia="zh-CN"/>
        </w:rPr>
        <w:t>Property</w:t>
      </w:r>
      <w:proofErr w:type="spellEnd"/>
      <w:r w:rsidRPr="00D52F16">
        <w:rPr>
          <w:rFonts w:eastAsia="SimSun"/>
          <w:color w:val="000000" w:themeColor="text1"/>
          <w:szCs w:val="22"/>
          <w:u w:val="single"/>
          <w:lang w:val="fr-CH" w:eastAsia="zh-CN"/>
        </w:rPr>
        <w:t xml:space="preserve"> </w:t>
      </w:r>
      <w:proofErr w:type="spellStart"/>
      <w:r w:rsidRPr="00D52F16">
        <w:rPr>
          <w:rFonts w:eastAsia="SimSun"/>
          <w:color w:val="000000" w:themeColor="text1"/>
          <w:szCs w:val="22"/>
          <w:u w:val="single"/>
          <w:lang w:val="fr-CH" w:eastAsia="zh-CN"/>
        </w:rPr>
        <w:t>Studies</w:t>
      </w:r>
      <w:proofErr w:type="spellEnd"/>
      <w:r w:rsidRPr="00D52F16">
        <w:rPr>
          <w:rFonts w:eastAsia="SimSun"/>
          <w:color w:val="000000" w:themeColor="text1"/>
          <w:szCs w:val="22"/>
          <w:u w:val="single"/>
          <w:lang w:val="fr-CH" w:eastAsia="zh-CN"/>
        </w:rPr>
        <w:t xml:space="preserve"> (CEIPI) </w:t>
      </w:r>
    </w:p>
    <w:p w:rsidR="00D52F16" w:rsidRPr="00D52F16" w:rsidRDefault="00D52F16" w:rsidP="00D52F16">
      <w:pPr>
        <w:rPr>
          <w:rFonts w:eastAsia="SimSun"/>
          <w:color w:val="000000" w:themeColor="text1"/>
          <w:szCs w:val="22"/>
          <w:lang w:val="fr-CH" w:eastAsia="zh-CN"/>
        </w:rPr>
      </w:pPr>
      <w:r w:rsidRPr="00D52F16">
        <w:rPr>
          <w:rFonts w:eastAsia="SimSun"/>
          <w:color w:val="000000" w:themeColor="text1"/>
          <w:szCs w:val="22"/>
          <w:lang w:val="fr-CH" w:eastAsia="zh-CN"/>
        </w:rPr>
        <w:t xml:space="preserve">François CURCHOD, chargé de mission, </w:t>
      </w:r>
      <w:proofErr w:type="spellStart"/>
      <w:r w:rsidRPr="00D52F16">
        <w:rPr>
          <w:rFonts w:eastAsia="SimSun"/>
          <w:color w:val="000000" w:themeColor="text1"/>
          <w:szCs w:val="22"/>
          <w:lang w:val="fr-CH" w:eastAsia="zh-CN"/>
        </w:rPr>
        <w:t>Genolier</w:t>
      </w:r>
      <w:proofErr w:type="spellEnd"/>
    </w:p>
    <w:p w:rsidR="00D52F16" w:rsidRPr="00D52F16" w:rsidRDefault="00800412" w:rsidP="00D52F16">
      <w:pPr>
        <w:rPr>
          <w:rFonts w:eastAsia="SimSun"/>
          <w:color w:val="000000" w:themeColor="text1"/>
          <w:szCs w:val="22"/>
          <w:lang w:val="fr-CH" w:eastAsia="zh-CN"/>
        </w:rPr>
      </w:pPr>
      <w:hyperlink r:id="rId48" w:history="1">
        <w:r w:rsidR="00D52F16" w:rsidRPr="00D52F16">
          <w:rPr>
            <w:rFonts w:eastAsia="SimSun"/>
            <w:color w:val="000000" w:themeColor="text1"/>
            <w:szCs w:val="22"/>
            <w:u w:val="single"/>
            <w:lang w:val="fr-CH" w:eastAsia="zh-CN"/>
          </w:rPr>
          <w:t>francois.curchod@vtxnet.ch</w:t>
        </w:r>
      </w:hyperlink>
    </w:p>
    <w:p w:rsidR="00D52F16" w:rsidRPr="00D52F16" w:rsidRDefault="00D52F16" w:rsidP="00D52F16">
      <w:pPr>
        <w:rPr>
          <w:rFonts w:eastAsia="SimSun"/>
          <w:color w:val="000000" w:themeColor="text1"/>
          <w:szCs w:val="22"/>
          <w:lang w:val="fr-CH" w:eastAsia="zh-CN"/>
        </w:rPr>
      </w:pPr>
    </w:p>
    <w:p w:rsidR="00D52F16" w:rsidRPr="00D52F16" w:rsidRDefault="00D52F16" w:rsidP="00D52F16">
      <w:pPr>
        <w:rPr>
          <w:rFonts w:eastAsia="SimSun"/>
          <w:color w:val="000000" w:themeColor="text1"/>
          <w:szCs w:val="22"/>
          <w:u w:val="single"/>
          <w:lang w:val="fr-CH" w:eastAsia="zh-CN"/>
        </w:rPr>
      </w:pPr>
      <w:r w:rsidRPr="00D52F16">
        <w:rPr>
          <w:rFonts w:eastAsia="SimSun"/>
          <w:color w:val="000000" w:themeColor="text1"/>
          <w:szCs w:val="22"/>
          <w:u w:val="single"/>
          <w:lang w:val="fr-CH" w:eastAsia="zh-CN"/>
        </w:rPr>
        <w:t xml:space="preserve">Fédération internationale des conseils en propriété intellectuelle (FICPI)/International </w:t>
      </w:r>
      <w:proofErr w:type="spellStart"/>
      <w:r w:rsidRPr="00D52F16">
        <w:rPr>
          <w:rFonts w:eastAsia="SimSun"/>
          <w:color w:val="000000" w:themeColor="text1"/>
          <w:szCs w:val="22"/>
          <w:u w:val="single"/>
          <w:lang w:val="fr-CH" w:eastAsia="zh-CN"/>
        </w:rPr>
        <w:t>Federation</w:t>
      </w:r>
      <w:proofErr w:type="spellEnd"/>
      <w:r w:rsidRPr="00D52F16">
        <w:rPr>
          <w:rFonts w:eastAsia="SimSun"/>
          <w:color w:val="000000" w:themeColor="text1"/>
          <w:szCs w:val="22"/>
          <w:u w:val="single"/>
          <w:lang w:val="fr-CH" w:eastAsia="zh-CN"/>
        </w:rPr>
        <w:t xml:space="preserve"> of </w:t>
      </w:r>
      <w:proofErr w:type="spellStart"/>
      <w:r w:rsidRPr="00D52F16">
        <w:rPr>
          <w:rFonts w:eastAsia="SimSun"/>
          <w:color w:val="000000" w:themeColor="text1"/>
          <w:szCs w:val="22"/>
          <w:u w:val="single"/>
          <w:lang w:val="fr-CH" w:eastAsia="zh-CN"/>
        </w:rPr>
        <w:t>Intellectual</w:t>
      </w:r>
      <w:proofErr w:type="spellEnd"/>
      <w:r w:rsidRPr="00D52F16">
        <w:rPr>
          <w:rFonts w:eastAsia="SimSun"/>
          <w:color w:val="000000" w:themeColor="text1"/>
          <w:szCs w:val="22"/>
          <w:u w:val="single"/>
          <w:lang w:val="fr-CH" w:eastAsia="zh-CN"/>
        </w:rPr>
        <w:t xml:space="preserve"> </w:t>
      </w:r>
      <w:proofErr w:type="spellStart"/>
      <w:r w:rsidRPr="00D52F16">
        <w:rPr>
          <w:rFonts w:eastAsia="SimSun"/>
          <w:color w:val="000000" w:themeColor="text1"/>
          <w:szCs w:val="22"/>
          <w:u w:val="single"/>
          <w:lang w:val="fr-CH" w:eastAsia="zh-CN"/>
        </w:rPr>
        <w:t>Property</w:t>
      </w:r>
      <w:proofErr w:type="spellEnd"/>
      <w:r w:rsidRPr="00D52F16">
        <w:rPr>
          <w:rFonts w:eastAsia="SimSun"/>
          <w:color w:val="000000" w:themeColor="text1"/>
          <w:szCs w:val="22"/>
          <w:u w:val="single"/>
          <w:lang w:val="fr-CH" w:eastAsia="zh-CN"/>
        </w:rPr>
        <w:t xml:space="preserve"> Attorneys (FICPI) </w:t>
      </w:r>
    </w:p>
    <w:p w:rsidR="00D52F16" w:rsidRPr="00296BB2" w:rsidRDefault="00D52F16" w:rsidP="00D52F16">
      <w:pPr>
        <w:rPr>
          <w:rFonts w:eastAsia="SimSun"/>
          <w:color w:val="000000" w:themeColor="text1"/>
          <w:szCs w:val="22"/>
          <w:lang w:eastAsia="zh-CN"/>
        </w:rPr>
      </w:pPr>
      <w:r w:rsidRPr="00296BB2">
        <w:rPr>
          <w:rFonts w:eastAsia="SimSun"/>
          <w:color w:val="000000" w:themeColor="text1"/>
          <w:szCs w:val="22"/>
          <w:lang w:eastAsia="zh-CN"/>
        </w:rPr>
        <w:t>Robert WATSON, Vice-President, CET (Work and Study Commission), London</w:t>
      </w:r>
    </w:p>
    <w:p w:rsidR="00D52F16" w:rsidRPr="00D02775" w:rsidRDefault="00800412" w:rsidP="00D52F16">
      <w:pPr>
        <w:rPr>
          <w:rFonts w:eastAsia="SimSun"/>
          <w:color w:val="000000" w:themeColor="text1"/>
          <w:szCs w:val="22"/>
          <w:lang w:eastAsia="zh-CN"/>
        </w:rPr>
      </w:pPr>
      <w:hyperlink r:id="rId49" w:history="1">
        <w:r w:rsidR="00D52F16" w:rsidRPr="00D02775">
          <w:rPr>
            <w:rFonts w:eastAsia="SimSun"/>
            <w:color w:val="000000" w:themeColor="text1"/>
            <w:szCs w:val="22"/>
            <w:u w:val="single"/>
            <w:lang w:eastAsia="zh-CN"/>
          </w:rPr>
          <w:t>robert.watson@ficpi.org</w:t>
        </w:r>
      </w:hyperlink>
    </w:p>
    <w:p w:rsidR="00D52F16" w:rsidRPr="00D02775" w:rsidRDefault="00D52F16" w:rsidP="00D52F16">
      <w:pPr>
        <w:rPr>
          <w:rFonts w:eastAsia="SimSun"/>
          <w:color w:val="000000" w:themeColor="text1"/>
          <w:lang w:eastAsia="zh-CN"/>
        </w:rPr>
      </w:pPr>
      <w:r w:rsidRPr="00D02775">
        <w:rPr>
          <w:rFonts w:eastAsia="SimSun"/>
          <w:color w:val="000000" w:themeColor="text1"/>
          <w:lang w:eastAsia="zh-CN"/>
        </w:rPr>
        <w:br w:type="page"/>
      </w:r>
      <w:r w:rsidRPr="00D02775">
        <w:rPr>
          <w:rFonts w:eastAsia="SimSun"/>
          <w:color w:val="000000" w:themeColor="text1"/>
          <w:lang w:eastAsia="zh-CN"/>
        </w:rPr>
        <w:lastRenderedPageBreak/>
        <w:t>IV.</w:t>
      </w:r>
      <w:r w:rsidRPr="00D02775">
        <w:rPr>
          <w:rFonts w:eastAsia="SimSun"/>
          <w:color w:val="000000" w:themeColor="text1"/>
          <w:lang w:eastAsia="zh-CN"/>
        </w:rPr>
        <w:tab/>
      </w:r>
      <w:r w:rsidRPr="00D02775">
        <w:rPr>
          <w:rFonts w:eastAsia="SimSun"/>
          <w:color w:val="000000" w:themeColor="text1"/>
          <w:u w:val="single"/>
          <w:lang w:eastAsia="zh-CN"/>
        </w:rPr>
        <w:t>BUREAU/OFFICERS</w:t>
      </w:r>
    </w:p>
    <w:p w:rsidR="00D52F16" w:rsidRPr="00D02775" w:rsidRDefault="00D52F16" w:rsidP="00D52F16">
      <w:pPr>
        <w:keepNext/>
        <w:rPr>
          <w:rFonts w:eastAsia="SimSun"/>
          <w:color w:val="000000" w:themeColor="text1"/>
          <w:lang w:eastAsia="zh-CN"/>
        </w:rPr>
      </w:pPr>
    </w:p>
    <w:p w:rsidR="00D52F16" w:rsidRPr="00D02775" w:rsidRDefault="00D52F16" w:rsidP="00D52F16">
      <w:pPr>
        <w:keepNext/>
        <w:rPr>
          <w:rFonts w:eastAsia="SimSun"/>
          <w:color w:val="000000" w:themeColor="text1"/>
          <w:lang w:eastAsia="zh-CN"/>
        </w:rPr>
      </w:pPr>
    </w:p>
    <w:p w:rsidR="00D52F16" w:rsidRPr="00D52F16" w:rsidRDefault="00D52F16" w:rsidP="00D52F16">
      <w:pPr>
        <w:tabs>
          <w:tab w:val="left" w:pos="4536"/>
        </w:tabs>
        <w:spacing w:line="260" w:lineRule="exact"/>
        <w:ind w:left="4536" w:hanging="4536"/>
        <w:rPr>
          <w:rFonts w:eastAsia="SimSun"/>
          <w:color w:val="000000" w:themeColor="text1"/>
          <w:lang w:val="fr-FR" w:eastAsia="zh-CN"/>
        </w:rPr>
      </w:pPr>
      <w:r w:rsidRPr="00D52F16">
        <w:rPr>
          <w:rFonts w:eastAsia="SimSun"/>
          <w:color w:val="000000" w:themeColor="text1"/>
          <w:lang w:val="fr-FR" w:eastAsia="zh-CN"/>
        </w:rPr>
        <w:t>Président/Chair:</w:t>
      </w:r>
      <w:r w:rsidRPr="00D52F16">
        <w:rPr>
          <w:rFonts w:eastAsia="SimSun"/>
          <w:color w:val="000000" w:themeColor="text1"/>
          <w:lang w:val="fr-FR" w:eastAsia="zh-CN"/>
        </w:rPr>
        <w:tab/>
        <w:t>Marie KRAUS (Mme/Ms.) (Suisse/</w:t>
      </w:r>
      <w:proofErr w:type="spellStart"/>
      <w:r w:rsidRPr="00D52F16">
        <w:rPr>
          <w:rFonts w:eastAsia="SimSun"/>
          <w:color w:val="000000" w:themeColor="text1"/>
          <w:lang w:val="fr-FR" w:eastAsia="zh-CN"/>
        </w:rPr>
        <w:t>Switzerland</w:t>
      </w:r>
      <w:proofErr w:type="spellEnd"/>
      <w:r w:rsidRPr="00D52F16">
        <w:rPr>
          <w:rFonts w:eastAsia="SimSun"/>
          <w:color w:val="000000" w:themeColor="text1"/>
          <w:lang w:val="fr-FR" w:eastAsia="zh-CN"/>
        </w:rPr>
        <w:t>)</w:t>
      </w:r>
    </w:p>
    <w:p w:rsidR="00D52F16" w:rsidRPr="00D52F16" w:rsidRDefault="00D52F16" w:rsidP="00D52F16">
      <w:pPr>
        <w:tabs>
          <w:tab w:val="left" w:pos="4536"/>
        </w:tabs>
        <w:spacing w:line="260" w:lineRule="exact"/>
        <w:ind w:left="4536" w:hanging="4536"/>
        <w:rPr>
          <w:rFonts w:eastAsia="SimSun"/>
          <w:color w:val="000000" w:themeColor="text1"/>
          <w:lang w:val="fr-FR" w:eastAsia="zh-CN"/>
        </w:rPr>
      </w:pPr>
    </w:p>
    <w:p w:rsidR="00D52F16" w:rsidRPr="00D52F16" w:rsidRDefault="00D52F16" w:rsidP="00D52F16">
      <w:pPr>
        <w:ind w:left="4530" w:hanging="4530"/>
        <w:rPr>
          <w:rFonts w:eastAsia="SimSun"/>
          <w:color w:val="000000" w:themeColor="text1"/>
          <w:szCs w:val="22"/>
          <w:u w:val="single"/>
          <w:lang w:val="fr-CH" w:eastAsia="zh-CN"/>
        </w:rPr>
      </w:pPr>
      <w:r w:rsidRPr="00D52F16">
        <w:rPr>
          <w:rFonts w:eastAsia="SimSun"/>
          <w:color w:val="000000" w:themeColor="text1"/>
          <w:lang w:val="fr-FR" w:eastAsia="zh-CN"/>
        </w:rPr>
        <w:t>Vice-présidents/Vice-Chairs:</w:t>
      </w:r>
      <w:r w:rsidRPr="00D52F16">
        <w:rPr>
          <w:rFonts w:eastAsia="SimSun"/>
          <w:color w:val="000000" w:themeColor="text1"/>
          <w:lang w:val="fr-FR" w:eastAsia="zh-CN"/>
        </w:rPr>
        <w:tab/>
      </w:r>
      <w:r w:rsidRPr="00D52F16">
        <w:rPr>
          <w:rFonts w:eastAsia="SimSun"/>
          <w:color w:val="000000" w:themeColor="text1"/>
          <w:lang w:val="fr-FR" w:eastAsia="zh-CN"/>
        </w:rPr>
        <w:tab/>
      </w:r>
      <w:r w:rsidRPr="00D52F16">
        <w:rPr>
          <w:rFonts w:eastAsia="SimSun"/>
          <w:color w:val="000000" w:themeColor="text1"/>
          <w:szCs w:val="22"/>
          <w:lang w:val="fr-CH" w:eastAsia="zh-CN"/>
        </w:rPr>
        <w:t>CHOI Eun Rim (Mme/Ms.) (</w:t>
      </w:r>
      <w:r w:rsidRPr="00D52F16">
        <w:rPr>
          <w:rFonts w:eastAsia="SimSun"/>
          <w:color w:val="000000" w:themeColor="text1"/>
          <w:szCs w:val="22"/>
          <w:u w:val="single"/>
          <w:lang w:val="fr-CH" w:eastAsia="zh-CN"/>
        </w:rPr>
        <w:t>République de Corée/</w:t>
      </w:r>
      <w:proofErr w:type="spellStart"/>
      <w:r w:rsidRPr="00D52F16">
        <w:rPr>
          <w:rFonts w:eastAsia="SimSun"/>
          <w:color w:val="000000" w:themeColor="text1"/>
          <w:szCs w:val="22"/>
          <w:u w:val="single"/>
          <w:lang w:val="fr-CH" w:eastAsia="zh-CN"/>
        </w:rPr>
        <w:t>Republic</w:t>
      </w:r>
      <w:proofErr w:type="spellEnd"/>
      <w:r w:rsidRPr="00D52F16">
        <w:rPr>
          <w:rFonts w:eastAsia="SimSun"/>
          <w:color w:val="000000" w:themeColor="text1"/>
          <w:szCs w:val="22"/>
          <w:u w:val="single"/>
          <w:lang w:val="fr-CH" w:eastAsia="zh-CN"/>
        </w:rPr>
        <w:t xml:space="preserve"> of </w:t>
      </w:r>
      <w:proofErr w:type="spellStart"/>
      <w:r w:rsidRPr="00D52F16">
        <w:rPr>
          <w:rFonts w:eastAsia="SimSun"/>
          <w:color w:val="000000" w:themeColor="text1"/>
          <w:szCs w:val="22"/>
          <w:u w:val="single"/>
          <w:lang w:val="fr-CH" w:eastAsia="zh-CN"/>
        </w:rPr>
        <w:t>Korea</w:t>
      </w:r>
      <w:proofErr w:type="spellEnd"/>
      <w:r w:rsidRPr="00D52F16">
        <w:rPr>
          <w:rFonts w:eastAsia="SimSun"/>
          <w:color w:val="000000" w:themeColor="text1"/>
          <w:szCs w:val="22"/>
          <w:u w:val="single"/>
          <w:lang w:val="fr-CH" w:eastAsia="zh-CN"/>
        </w:rPr>
        <w:t>)</w:t>
      </w:r>
    </w:p>
    <w:p w:rsidR="00D52F16" w:rsidRPr="00D52F16" w:rsidRDefault="00D52F16" w:rsidP="00D52F16">
      <w:pPr>
        <w:ind w:left="4530" w:hanging="4530"/>
        <w:rPr>
          <w:rFonts w:eastAsia="SimSun"/>
          <w:color w:val="000000" w:themeColor="text1"/>
          <w:szCs w:val="22"/>
          <w:u w:val="single"/>
          <w:lang w:val="fr-CH" w:eastAsia="zh-CN"/>
        </w:rPr>
      </w:pPr>
    </w:p>
    <w:p w:rsidR="00D52F16" w:rsidRPr="00D52F16" w:rsidRDefault="00D52F16" w:rsidP="00D52F16">
      <w:pPr>
        <w:ind w:left="4530"/>
        <w:rPr>
          <w:rFonts w:eastAsia="SimSun"/>
          <w:color w:val="000000" w:themeColor="text1"/>
          <w:szCs w:val="22"/>
          <w:u w:val="single"/>
          <w:lang w:val="fr-CH" w:eastAsia="zh-CN"/>
        </w:rPr>
      </w:pPr>
      <w:proofErr w:type="spellStart"/>
      <w:r w:rsidRPr="00D52F16">
        <w:rPr>
          <w:rFonts w:eastAsia="SimSun"/>
          <w:color w:val="000000" w:themeColor="text1"/>
          <w:szCs w:val="22"/>
          <w:lang w:val="fr-CH" w:eastAsia="zh-CN"/>
        </w:rPr>
        <w:t>Şengül</w:t>
      </w:r>
      <w:proofErr w:type="spellEnd"/>
      <w:r w:rsidRPr="00D52F16">
        <w:rPr>
          <w:rFonts w:eastAsia="SimSun"/>
          <w:color w:val="000000" w:themeColor="text1"/>
          <w:szCs w:val="22"/>
          <w:lang w:val="fr-CH" w:eastAsia="zh-CN"/>
        </w:rPr>
        <w:t xml:space="preserve"> KULTUFAN BİLGİLİ (Mme/Ms.) </w:t>
      </w:r>
      <w:r w:rsidRPr="00D52F16">
        <w:rPr>
          <w:rFonts w:eastAsia="SimSun"/>
          <w:color w:val="000000" w:themeColor="text1"/>
          <w:szCs w:val="22"/>
          <w:u w:val="single"/>
          <w:lang w:val="fr-CH" w:eastAsia="zh-CN"/>
        </w:rPr>
        <w:t>(Turquie/</w:t>
      </w:r>
      <w:proofErr w:type="spellStart"/>
      <w:r w:rsidRPr="00D52F16">
        <w:rPr>
          <w:rFonts w:eastAsia="SimSun"/>
          <w:color w:val="000000" w:themeColor="text1"/>
          <w:szCs w:val="22"/>
          <w:u w:val="single"/>
          <w:lang w:val="fr-CH" w:eastAsia="zh-CN"/>
        </w:rPr>
        <w:t>Turkey</w:t>
      </w:r>
      <w:proofErr w:type="spellEnd"/>
      <w:r w:rsidRPr="00D52F16">
        <w:rPr>
          <w:rFonts w:eastAsia="SimSun"/>
          <w:color w:val="000000" w:themeColor="text1"/>
          <w:szCs w:val="22"/>
          <w:u w:val="single"/>
          <w:lang w:val="fr-CH" w:eastAsia="zh-CN"/>
        </w:rPr>
        <w:t>)</w:t>
      </w:r>
    </w:p>
    <w:p w:rsidR="00D52F16" w:rsidRPr="00D52F16" w:rsidRDefault="00D52F16" w:rsidP="00D52F16">
      <w:pPr>
        <w:tabs>
          <w:tab w:val="left" w:pos="4536"/>
        </w:tabs>
        <w:spacing w:line="260" w:lineRule="exact"/>
        <w:ind w:left="4536" w:hanging="4536"/>
        <w:rPr>
          <w:rFonts w:eastAsia="SimSun"/>
          <w:color w:val="000000" w:themeColor="text1"/>
          <w:lang w:val="fr-FR" w:eastAsia="zh-CN"/>
        </w:rPr>
      </w:pPr>
      <w:r w:rsidRPr="00D52F16">
        <w:rPr>
          <w:rFonts w:eastAsia="SimSun"/>
          <w:color w:val="000000" w:themeColor="text1"/>
          <w:lang w:val="fr-FR" w:eastAsia="zh-CN"/>
        </w:rPr>
        <w:t>Secrétaire/</w:t>
      </w:r>
      <w:proofErr w:type="spellStart"/>
      <w:r w:rsidRPr="00D52F16">
        <w:rPr>
          <w:rFonts w:eastAsia="SimSun"/>
          <w:color w:val="000000" w:themeColor="text1"/>
          <w:lang w:val="fr-FR" w:eastAsia="zh-CN"/>
        </w:rPr>
        <w:t>Secretary</w:t>
      </w:r>
      <w:proofErr w:type="spellEnd"/>
      <w:r w:rsidRPr="00D52F16">
        <w:rPr>
          <w:rFonts w:eastAsia="SimSun"/>
          <w:color w:val="000000" w:themeColor="text1"/>
          <w:lang w:val="fr-FR" w:eastAsia="zh-CN"/>
        </w:rPr>
        <w:t>:</w:t>
      </w:r>
      <w:r w:rsidRPr="00D52F16">
        <w:rPr>
          <w:rFonts w:eastAsia="SimSun"/>
          <w:color w:val="000000" w:themeColor="text1"/>
          <w:lang w:val="fr-FR" w:eastAsia="zh-CN"/>
        </w:rPr>
        <w:tab/>
        <w:t>Päivi LÄHDESMÄKI (Mme/Ms.) (OMPI/WIPO)</w:t>
      </w:r>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p>
    <w:p w:rsidR="00D52F16" w:rsidRPr="00D52F16" w:rsidRDefault="00D52F16" w:rsidP="00D52F16">
      <w:pPr>
        <w:keepNext/>
        <w:ind w:left="567" w:hanging="567"/>
        <w:rPr>
          <w:rFonts w:eastAsia="SimSun"/>
          <w:color w:val="000000" w:themeColor="text1"/>
          <w:lang w:val="fr-CH" w:eastAsia="zh-CN"/>
        </w:rPr>
      </w:pPr>
      <w:r w:rsidRPr="00D52F16">
        <w:rPr>
          <w:rFonts w:eastAsia="SimSun"/>
          <w:color w:val="000000" w:themeColor="text1"/>
          <w:lang w:val="fr-CH" w:eastAsia="zh-CN"/>
        </w:rPr>
        <w:t>V.</w:t>
      </w:r>
      <w:r w:rsidRPr="00D52F16">
        <w:rPr>
          <w:rFonts w:eastAsia="SimSun"/>
          <w:color w:val="000000" w:themeColor="text1"/>
          <w:lang w:val="fr-CH" w:eastAsia="zh-CN"/>
        </w:rPr>
        <w:tab/>
      </w:r>
      <w:r w:rsidRPr="00D52F16">
        <w:rPr>
          <w:rFonts w:eastAsia="SimSun"/>
          <w:color w:val="000000" w:themeColor="text1"/>
          <w:u w:val="single"/>
          <w:lang w:val="fr-CH" w:eastAsia="zh-CN"/>
        </w:rPr>
        <w:t>SECRÉTARIAT DE L’ORGANISATION MONDIALE DE LA PROPRIÉTÉ INTELLECTUELLE (OMPI)/SECRETARIAT OF THE WORLD INTELLECTUAL PROPERTY ORGANIZATION (WIPO)</w:t>
      </w:r>
    </w:p>
    <w:p w:rsidR="00D52F16" w:rsidRPr="00D52F16" w:rsidRDefault="00D52F16" w:rsidP="00D52F16">
      <w:pPr>
        <w:keepNext/>
        <w:spacing w:line="260" w:lineRule="exact"/>
        <w:rPr>
          <w:rFonts w:eastAsia="SimSun"/>
          <w:color w:val="000000" w:themeColor="text1"/>
          <w:lang w:val="fr-CH"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Francis GURRY, directeur général/</w:t>
      </w:r>
      <w:proofErr w:type="spellStart"/>
      <w:r w:rsidRPr="00D52F16">
        <w:rPr>
          <w:rFonts w:eastAsia="SimSun"/>
          <w:color w:val="000000" w:themeColor="text1"/>
          <w:lang w:val="fr-FR" w:eastAsia="zh-CN"/>
        </w:rPr>
        <w:t>Director</w:t>
      </w:r>
      <w:proofErr w:type="spellEnd"/>
      <w:r w:rsidRPr="00D52F16">
        <w:rPr>
          <w:rFonts w:eastAsia="SimSun"/>
          <w:color w:val="000000" w:themeColor="text1"/>
          <w:lang w:val="fr-FR" w:eastAsia="zh-CN"/>
        </w:rPr>
        <w:t xml:space="preserve"> General</w:t>
      </w:r>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WANG Binying (Mme/Ms.), vice-directrice générale/</w:t>
      </w:r>
      <w:proofErr w:type="spellStart"/>
      <w:r w:rsidRPr="00D52F16">
        <w:rPr>
          <w:rFonts w:eastAsia="SimSun"/>
          <w:color w:val="000000" w:themeColor="text1"/>
          <w:lang w:val="fr-FR" w:eastAsia="zh-CN"/>
        </w:rPr>
        <w:t>Deputy</w:t>
      </w:r>
      <w:proofErr w:type="spellEnd"/>
      <w:r w:rsidRPr="00D52F16">
        <w:rPr>
          <w:rFonts w:eastAsia="SimSun"/>
          <w:color w:val="000000" w:themeColor="text1"/>
          <w:lang w:val="fr-FR" w:eastAsia="zh-CN"/>
        </w:rPr>
        <w:t xml:space="preserve"> </w:t>
      </w:r>
      <w:proofErr w:type="spellStart"/>
      <w:r w:rsidRPr="00D52F16">
        <w:rPr>
          <w:rFonts w:eastAsia="SimSun"/>
          <w:color w:val="000000" w:themeColor="text1"/>
          <w:lang w:val="fr-FR" w:eastAsia="zh-CN"/>
        </w:rPr>
        <w:t>Director</w:t>
      </w:r>
      <w:proofErr w:type="spellEnd"/>
      <w:r w:rsidRPr="00D52F16">
        <w:rPr>
          <w:rFonts w:eastAsia="SimSun"/>
          <w:color w:val="000000" w:themeColor="text1"/>
          <w:lang w:val="fr-FR" w:eastAsia="zh-CN"/>
        </w:rPr>
        <w:t xml:space="preserve"> General</w:t>
      </w:r>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Grégoire BISSON, directeur, Service d’enregistrement de La Haye, Secteur des marques et des dessins et modèles/</w:t>
      </w:r>
      <w:proofErr w:type="spellStart"/>
      <w:r w:rsidRPr="00D52F16">
        <w:rPr>
          <w:rFonts w:eastAsia="SimSun"/>
          <w:color w:val="000000" w:themeColor="text1"/>
          <w:lang w:val="fr-FR" w:eastAsia="zh-CN"/>
        </w:rPr>
        <w:t>Director</w:t>
      </w:r>
      <w:proofErr w:type="spellEnd"/>
      <w:r w:rsidRPr="00D52F16">
        <w:rPr>
          <w:rFonts w:eastAsia="SimSun"/>
          <w:color w:val="000000" w:themeColor="text1"/>
          <w:lang w:val="fr-FR" w:eastAsia="zh-CN"/>
        </w:rPr>
        <w:t xml:space="preserve">, The Hague Registry, Brands and Designs </w:t>
      </w:r>
      <w:proofErr w:type="spellStart"/>
      <w:r w:rsidRPr="00D52F16">
        <w:rPr>
          <w:rFonts w:eastAsia="SimSun"/>
          <w:color w:val="000000" w:themeColor="text1"/>
          <w:lang w:val="fr-FR" w:eastAsia="zh-CN"/>
        </w:rPr>
        <w:t>Sector</w:t>
      </w:r>
      <w:proofErr w:type="spellEnd"/>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 xml:space="preserve">Päivi LÄHDESMÄKI (Mme/Ms.), chef, Section juridique, Service d’enregistrement international de La Haye, Secteur des marques et des dessins et modèles/Head, </w:t>
      </w:r>
      <w:proofErr w:type="spellStart"/>
      <w:r w:rsidRPr="00D52F16">
        <w:rPr>
          <w:rFonts w:eastAsia="SimSun"/>
          <w:color w:val="000000" w:themeColor="text1"/>
          <w:lang w:val="fr-FR" w:eastAsia="zh-CN"/>
        </w:rPr>
        <w:t>Legal</w:t>
      </w:r>
      <w:proofErr w:type="spellEnd"/>
      <w:r w:rsidRPr="00D52F16">
        <w:rPr>
          <w:rFonts w:eastAsia="SimSun"/>
          <w:color w:val="000000" w:themeColor="text1"/>
          <w:lang w:val="fr-FR" w:eastAsia="zh-CN"/>
        </w:rPr>
        <w:t xml:space="preserve"> Section, The Hague Registry, Brands and Designs </w:t>
      </w:r>
      <w:proofErr w:type="spellStart"/>
      <w:r w:rsidRPr="00D52F16">
        <w:rPr>
          <w:rFonts w:eastAsia="SimSun"/>
          <w:color w:val="000000" w:themeColor="text1"/>
          <w:lang w:val="fr-FR" w:eastAsia="zh-CN"/>
        </w:rPr>
        <w:t>Sector</w:t>
      </w:r>
      <w:proofErr w:type="spellEnd"/>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 xml:space="preserve">Hiroshi OKUTOMI, juriste principal, Section juridique, Service d’enregistrement de La Haye, Secteur des marques et des dessins et modèles/Senior </w:t>
      </w:r>
      <w:proofErr w:type="spellStart"/>
      <w:r w:rsidRPr="00D52F16">
        <w:rPr>
          <w:rFonts w:eastAsia="SimSun"/>
          <w:color w:val="000000" w:themeColor="text1"/>
          <w:lang w:val="fr-FR" w:eastAsia="zh-CN"/>
        </w:rPr>
        <w:t>Legal</w:t>
      </w:r>
      <w:proofErr w:type="spellEnd"/>
      <w:r w:rsidRPr="00D52F16">
        <w:rPr>
          <w:rFonts w:eastAsia="SimSun"/>
          <w:color w:val="000000" w:themeColor="text1"/>
          <w:lang w:val="fr-FR" w:eastAsia="zh-CN"/>
        </w:rPr>
        <w:t xml:space="preserve"> </w:t>
      </w:r>
      <w:proofErr w:type="spellStart"/>
      <w:r w:rsidRPr="00D52F16">
        <w:rPr>
          <w:rFonts w:eastAsia="SimSun"/>
          <w:color w:val="000000" w:themeColor="text1"/>
          <w:lang w:val="fr-FR" w:eastAsia="zh-CN"/>
        </w:rPr>
        <w:t>Officer</w:t>
      </w:r>
      <w:proofErr w:type="spellEnd"/>
      <w:r w:rsidRPr="00D52F16">
        <w:rPr>
          <w:rFonts w:eastAsia="SimSun"/>
          <w:color w:val="000000" w:themeColor="text1"/>
          <w:lang w:val="fr-FR" w:eastAsia="zh-CN"/>
        </w:rPr>
        <w:t xml:space="preserve">, </w:t>
      </w:r>
      <w:proofErr w:type="spellStart"/>
      <w:r w:rsidRPr="00D52F16">
        <w:rPr>
          <w:rFonts w:eastAsia="SimSun"/>
          <w:color w:val="000000" w:themeColor="text1"/>
          <w:lang w:val="fr-FR" w:eastAsia="zh-CN"/>
        </w:rPr>
        <w:t>Legal</w:t>
      </w:r>
      <w:proofErr w:type="spellEnd"/>
      <w:r w:rsidRPr="00D52F16">
        <w:rPr>
          <w:rFonts w:eastAsia="SimSun"/>
          <w:color w:val="000000" w:themeColor="text1"/>
          <w:lang w:val="fr-FR" w:eastAsia="zh-CN"/>
        </w:rPr>
        <w:t xml:space="preserve"> Section, The Hague Registry, Brands and Designs </w:t>
      </w:r>
      <w:proofErr w:type="spellStart"/>
      <w:r w:rsidRPr="00D52F16">
        <w:rPr>
          <w:rFonts w:eastAsia="SimSun"/>
          <w:color w:val="000000" w:themeColor="text1"/>
          <w:lang w:val="fr-FR" w:eastAsia="zh-CN"/>
        </w:rPr>
        <w:t>Sector</w:t>
      </w:r>
      <w:proofErr w:type="spellEnd"/>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CH" w:eastAsia="zh-CN"/>
        </w:rPr>
        <w:t xml:space="preserve">Geneviève STEIMLE (Mme/Ms.), </w:t>
      </w:r>
      <w:r w:rsidRPr="00D52F16">
        <w:rPr>
          <w:rFonts w:eastAsia="SimSun"/>
          <w:color w:val="000000" w:themeColor="text1"/>
          <w:lang w:val="fr-FR" w:eastAsia="zh-CN"/>
        </w:rPr>
        <w:t>juriste, Section juridique, Service d’enregistrement de La Haye, Secteur des marques et des dessins et modèles/</w:t>
      </w:r>
      <w:proofErr w:type="spellStart"/>
      <w:r w:rsidRPr="00D52F16">
        <w:rPr>
          <w:rFonts w:eastAsia="SimSun"/>
          <w:color w:val="000000" w:themeColor="text1"/>
          <w:lang w:val="fr-FR" w:eastAsia="zh-CN"/>
        </w:rPr>
        <w:t>Legal</w:t>
      </w:r>
      <w:proofErr w:type="spellEnd"/>
      <w:r w:rsidRPr="00D52F16">
        <w:rPr>
          <w:rFonts w:eastAsia="SimSun"/>
          <w:color w:val="000000" w:themeColor="text1"/>
          <w:lang w:val="fr-FR" w:eastAsia="zh-CN"/>
        </w:rPr>
        <w:t xml:space="preserve"> </w:t>
      </w:r>
      <w:proofErr w:type="spellStart"/>
      <w:r w:rsidRPr="00D52F16">
        <w:rPr>
          <w:rFonts w:eastAsia="SimSun"/>
          <w:color w:val="000000" w:themeColor="text1"/>
          <w:lang w:val="fr-FR" w:eastAsia="zh-CN"/>
        </w:rPr>
        <w:t>Officer</w:t>
      </w:r>
      <w:proofErr w:type="spellEnd"/>
      <w:r w:rsidRPr="00D52F16">
        <w:rPr>
          <w:rFonts w:eastAsia="SimSun"/>
          <w:color w:val="000000" w:themeColor="text1"/>
          <w:lang w:val="fr-FR" w:eastAsia="zh-CN"/>
        </w:rPr>
        <w:t xml:space="preserve">, </w:t>
      </w:r>
      <w:proofErr w:type="spellStart"/>
      <w:r w:rsidRPr="00D52F16">
        <w:rPr>
          <w:rFonts w:eastAsia="SimSun"/>
          <w:color w:val="000000" w:themeColor="text1"/>
          <w:lang w:val="fr-FR" w:eastAsia="zh-CN"/>
        </w:rPr>
        <w:t>Legal</w:t>
      </w:r>
      <w:proofErr w:type="spellEnd"/>
      <w:r w:rsidRPr="00D52F16">
        <w:rPr>
          <w:rFonts w:eastAsia="SimSun"/>
          <w:color w:val="000000" w:themeColor="text1"/>
          <w:lang w:val="fr-FR" w:eastAsia="zh-CN"/>
        </w:rPr>
        <w:t xml:space="preserve"> Section, The Hague Registry, Brands and Designs </w:t>
      </w:r>
      <w:proofErr w:type="spellStart"/>
      <w:r w:rsidRPr="00D52F16">
        <w:rPr>
          <w:rFonts w:eastAsia="SimSun"/>
          <w:color w:val="000000" w:themeColor="text1"/>
          <w:lang w:val="fr-FR" w:eastAsia="zh-CN"/>
        </w:rPr>
        <w:t>Sector</w:t>
      </w:r>
      <w:proofErr w:type="spellEnd"/>
    </w:p>
    <w:p w:rsidR="00D52F16" w:rsidRPr="00D52F16" w:rsidRDefault="00D52F16" w:rsidP="00D52F16">
      <w:pPr>
        <w:rPr>
          <w:rFonts w:eastAsia="SimSun"/>
          <w:color w:val="000000" w:themeColor="text1"/>
          <w:lang w:val="fr-FR" w:eastAsia="zh-CN"/>
        </w:rPr>
      </w:pPr>
    </w:p>
    <w:p w:rsidR="00D52F16" w:rsidRPr="00D52F16" w:rsidRDefault="00D52F16" w:rsidP="00D52F16">
      <w:pPr>
        <w:rPr>
          <w:rFonts w:eastAsia="SimSun"/>
          <w:color w:val="000000" w:themeColor="text1"/>
          <w:lang w:val="fr-FR" w:eastAsia="zh-CN"/>
        </w:rPr>
      </w:pPr>
      <w:r w:rsidRPr="00D52F16">
        <w:rPr>
          <w:rFonts w:eastAsia="SimSun"/>
          <w:color w:val="000000" w:themeColor="text1"/>
          <w:lang w:val="fr-FR" w:eastAsia="zh-CN"/>
        </w:rPr>
        <w:t>Hideo YOSHIDA, administrateur adjoint, Section juridique, Service d’enregistrement de La Haye, Secteur des marques et des dessins et modèles/</w:t>
      </w:r>
      <w:proofErr w:type="spellStart"/>
      <w:r w:rsidRPr="00D52F16">
        <w:rPr>
          <w:rFonts w:eastAsia="SimSun"/>
          <w:color w:val="000000" w:themeColor="text1"/>
          <w:lang w:val="fr-FR" w:eastAsia="zh-CN"/>
        </w:rPr>
        <w:t>Associate</w:t>
      </w:r>
      <w:proofErr w:type="spellEnd"/>
      <w:r w:rsidRPr="00D52F16">
        <w:rPr>
          <w:rFonts w:eastAsia="SimSun"/>
          <w:color w:val="000000" w:themeColor="text1"/>
          <w:lang w:val="fr-FR" w:eastAsia="zh-CN"/>
        </w:rPr>
        <w:t xml:space="preserve"> </w:t>
      </w:r>
      <w:proofErr w:type="spellStart"/>
      <w:r w:rsidRPr="00D52F16">
        <w:rPr>
          <w:rFonts w:eastAsia="SimSun"/>
          <w:color w:val="000000" w:themeColor="text1"/>
          <w:lang w:val="fr-FR" w:eastAsia="zh-CN"/>
        </w:rPr>
        <w:t>Officer</w:t>
      </w:r>
      <w:proofErr w:type="spellEnd"/>
      <w:r w:rsidRPr="00D52F16">
        <w:rPr>
          <w:rFonts w:eastAsia="SimSun"/>
          <w:color w:val="000000" w:themeColor="text1"/>
          <w:lang w:val="fr-FR" w:eastAsia="zh-CN"/>
        </w:rPr>
        <w:t xml:space="preserve">, </w:t>
      </w:r>
      <w:proofErr w:type="spellStart"/>
      <w:r w:rsidRPr="00D52F16">
        <w:rPr>
          <w:rFonts w:eastAsia="SimSun"/>
          <w:color w:val="000000" w:themeColor="text1"/>
          <w:lang w:val="fr-FR" w:eastAsia="zh-CN"/>
        </w:rPr>
        <w:t>Legal</w:t>
      </w:r>
      <w:proofErr w:type="spellEnd"/>
      <w:r w:rsidRPr="00D52F16">
        <w:rPr>
          <w:rFonts w:eastAsia="SimSun"/>
          <w:color w:val="000000" w:themeColor="text1"/>
          <w:lang w:val="fr-FR" w:eastAsia="zh-CN"/>
        </w:rPr>
        <w:t xml:space="preserve"> Section, The Hague Registry, Brands and Designs </w:t>
      </w:r>
      <w:proofErr w:type="spellStart"/>
      <w:r w:rsidRPr="00D52F16">
        <w:rPr>
          <w:rFonts w:eastAsia="SimSun"/>
          <w:color w:val="000000" w:themeColor="text1"/>
          <w:lang w:val="fr-FR" w:eastAsia="zh-CN"/>
        </w:rPr>
        <w:t>Sector</w:t>
      </w:r>
      <w:proofErr w:type="spellEnd"/>
    </w:p>
    <w:p w:rsidR="00D52F16" w:rsidRPr="00D52F16" w:rsidRDefault="00D52F16" w:rsidP="00D52F16">
      <w:pPr>
        <w:rPr>
          <w:rFonts w:eastAsia="SimSun"/>
          <w:color w:val="000000" w:themeColor="text1"/>
          <w:lang w:val="fr-FR" w:eastAsia="zh-CN"/>
        </w:rPr>
      </w:pPr>
    </w:p>
    <w:p w:rsidR="00D52F16" w:rsidRPr="00D52F16" w:rsidRDefault="00D52F16" w:rsidP="009D08DC">
      <w:pPr>
        <w:spacing w:after="480"/>
        <w:rPr>
          <w:rFonts w:eastAsia="SimSun"/>
          <w:color w:val="000000" w:themeColor="text1"/>
          <w:lang w:val="fr-FR" w:eastAsia="zh-CN"/>
        </w:rPr>
      </w:pPr>
      <w:r w:rsidRPr="00D52F16">
        <w:rPr>
          <w:rFonts w:eastAsia="SimSun"/>
          <w:color w:val="000000" w:themeColor="text1"/>
          <w:lang w:val="fr-FR" w:eastAsia="zh-CN"/>
        </w:rPr>
        <w:t>Jean-François OUELLETTE, analyste adjoint des opérations, Service des opérations, Service d’enregistrement de La Haye, Secteur des marques et des dessins et modèles/</w:t>
      </w:r>
      <w:proofErr w:type="spellStart"/>
      <w:r w:rsidRPr="00D52F16">
        <w:rPr>
          <w:rFonts w:eastAsia="SimSun"/>
          <w:color w:val="000000" w:themeColor="text1"/>
          <w:lang w:val="fr-FR" w:eastAsia="zh-CN"/>
        </w:rPr>
        <w:t>Associate</w:t>
      </w:r>
      <w:proofErr w:type="spellEnd"/>
      <w:r w:rsidRPr="00D52F16">
        <w:rPr>
          <w:rFonts w:eastAsia="SimSun"/>
          <w:color w:val="000000" w:themeColor="text1"/>
          <w:lang w:val="fr-FR" w:eastAsia="zh-CN"/>
        </w:rPr>
        <w:t xml:space="preserve"> Business </w:t>
      </w:r>
      <w:proofErr w:type="spellStart"/>
      <w:r w:rsidRPr="00D52F16">
        <w:rPr>
          <w:rFonts w:eastAsia="SimSun"/>
          <w:color w:val="000000" w:themeColor="text1"/>
          <w:lang w:val="fr-FR" w:eastAsia="zh-CN"/>
        </w:rPr>
        <w:t>Analyst</w:t>
      </w:r>
      <w:proofErr w:type="spellEnd"/>
      <w:r w:rsidRPr="00D52F16">
        <w:rPr>
          <w:rFonts w:eastAsia="SimSun"/>
          <w:color w:val="000000" w:themeColor="text1"/>
          <w:lang w:val="fr-FR" w:eastAsia="zh-CN"/>
        </w:rPr>
        <w:t xml:space="preserve">, Operations Service, Brands and Designs </w:t>
      </w:r>
      <w:proofErr w:type="spellStart"/>
      <w:r w:rsidRPr="00D52F16">
        <w:rPr>
          <w:rFonts w:eastAsia="SimSun"/>
          <w:color w:val="000000" w:themeColor="text1"/>
          <w:lang w:val="fr-FR" w:eastAsia="zh-CN"/>
        </w:rPr>
        <w:t>Sector</w:t>
      </w:r>
      <w:proofErr w:type="spellEnd"/>
    </w:p>
    <w:p w:rsidR="008F4A87" w:rsidRPr="00D52F16" w:rsidRDefault="009D08DC" w:rsidP="00062C23">
      <w:pPr>
        <w:pStyle w:val="EndofDocumentAR"/>
        <w:rPr>
          <w:lang w:val="fr-FR"/>
        </w:rPr>
      </w:pPr>
      <w:r>
        <w:rPr>
          <w:rFonts w:hint="cs"/>
          <w:rtl/>
          <w:lang w:val="fr-FR"/>
        </w:rPr>
        <w:t xml:space="preserve">[نهاية </w:t>
      </w:r>
      <w:r w:rsidR="00062C23">
        <w:rPr>
          <w:rFonts w:hint="cs"/>
          <w:rtl/>
          <w:lang w:val="fr-FR"/>
        </w:rPr>
        <w:t>المرفق الثاني</w:t>
      </w:r>
      <w:r>
        <w:rPr>
          <w:rFonts w:hint="cs"/>
          <w:rtl/>
          <w:lang w:val="fr-FR"/>
        </w:rPr>
        <w:t xml:space="preserve"> والوثيقة]</w:t>
      </w:r>
    </w:p>
    <w:sectPr w:rsidR="008F4A87" w:rsidRPr="00D52F16" w:rsidSect="009D08DC">
      <w:headerReference w:type="default" r:id="rId50"/>
      <w:headerReference w:type="first" r:id="rId5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97" w:rsidRDefault="00F76E97">
      <w:r>
        <w:separator/>
      </w:r>
    </w:p>
  </w:endnote>
  <w:endnote w:type="continuationSeparator" w:id="0">
    <w:p w:rsidR="00F76E97" w:rsidRDefault="00F7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97" w:rsidRDefault="00F76E97" w:rsidP="009622BF">
      <w:pPr>
        <w:bidi/>
      </w:pPr>
      <w:bookmarkStart w:id="0" w:name="OLE_LINK1"/>
      <w:bookmarkStart w:id="1" w:name="OLE_LINK2"/>
      <w:r>
        <w:separator/>
      </w:r>
      <w:bookmarkEnd w:id="0"/>
      <w:bookmarkEnd w:id="1"/>
    </w:p>
  </w:footnote>
  <w:footnote w:type="continuationSeparator" w:id="0">
    <w:p w:rsidR="00F76E97" w:rsidRDefault="00F76E9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97" w:rsidRDefault="00F76E97" w:rsidP="00F76E97">
    <w:r>
      <w:t xml:space="preserve">H/LD/WG/5/8 </w:t>
    </w:r>
  </w:p>
  <w:p w:rsidR="00F76E97" w:rsidRDefault="00F76E97" w:rsidP="00D61541">
    <w:r>
      <w:fldChar w:fldCharType="begin"/>
    </w:r>
    <w:r>
      <w:instrText xml:space="preserve"> PAGE  \* MERGEFORMAT </w:instrText>
    </w:r>
    <w:r>
      <w:fldChar w:fldCharType="separate"/>
    </w:r>
    <w:r w:rsidR="00800412">
      <w:rPr>
        <w:noProof/>
      </w:rPr>
      <w:t>14</w:t>
    </w:r>
    <w:r>
      <w:fldChar w:fldCharType="end"/>
    </w:r>
  </w:p>
  <w:p w:rsidR="00F76E97" w:rsidRDefault="00F76E9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25E" w:rsidRDefault="00F76E97" w:rsidP="00C3625E">
    <w:pPr>
      <w:rPr>
        <w:rtl/>
        <w:lang w:val="pt-BR"/>
      </w:rPr>
    </w:pPr>
    <w:r w:rsidRPr="00F37DA4">
      <w:rPr>
        <w:lang w:val="pt-BR"/>
      </w:rPr>
      <w:t xml:space="preserve">H/LD/WG/5/8 </w:t>
    </w:r>
  </w:p>
  <w:p w:rsidR="00F76E97" w:rsidRDefault="00F76E97" w:rsidP="00C3625E">
    <w:r>
      <w:t>Annex I</w:t>
    </w:r>
  </w:p>
  <w:p w:rsidR="00F76E97" w:rsidRDefault="00F76E97" w:rsidP="00D61541">
    <w:r>
      <w:fldChar w:fldCharType="begin"/>
    </w:r>
    <w:r>
      <w:instrText xml:space="preserve"> PAGE  \* MERGEFORMAT </w:instrText>
    </w:r>
    <w:r>
      <w:fldChar w:fldCharType="separate"/>
    </w:r>
    <w:r w:rsidR="00800412">
      <w:rPr>
        <w:noProof/>
      </w:rPr>
      <w:t>4</w:t>
    </w:r>
    <w:r>
      <w:fldChar w:fldCharType="end"/>
    </w:r>
  </w:p>
  <w:p w:rsidR="00F76E97" w:rsidRDefault="00F76E97"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97" w:rsidRPr="00F37DA4" w:rsidRDefault="00F76E97" w:rsidP="00C3625E">
    <w:pPr>
      <w:pStyle w:val="Header"/>
      <w:rPr>
        <w:lang w:val="pt-BR"/>
      </w:rPr>
    </w:pPr>
    <w:r w:rsidRPr="00F37DA4">
      <w:rPr>
        <w:lang w:val="pt-BR"/>
      </w:rPr>
      <w:t xml:space="preserve">H/LD/WG/5/8 </w:t>
    </w:r>
  </w:p>
  <w:p w:rsidR="00F76E97" w:rsidRDefault="00F76E97" w:rsidP="00F37DA4">
    <w:pPr>
      <w:pStyle w:val="Header"/>
    </w:pPr>
    <w:r>
      <w:t>ANNEX I</w:t>
    </w:r>
  </w:p>
  <w:p w:rsidR="00F76E97" w:rsidRPr="00F37DA4" w:rsidRDefault="00F76E97" w:rsidP="00F37DA4">
    <w:pPr>
      <w:pStyle w:val="Header"/>
      <w:bidi/>
      <w:jc w:val="right"/>
      <w:rPr>
        <w:rFonts w:ascii="Arabic Typesetting" w:hAnsi="Arabic Typesetting" w:cs="Arabic Typesetting"/>
        <w:sz w:val="36"/>
        <w:szCs w:val="36"/>
        <w:rtl/>
      </w:rPr>
    </w:pPr>
    <w:r w:rsidRPr="00F37DA4">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97" w:rsidRPr="00F37DA4" w:rsidRDefault="00F76E97" w:rsidP="00C3625E">
    <w:pPr>
      <w:rPr>
        <w:lang w:val="pt-BR"/>
      </w:rPr>
    </w:pPr>
    <w:r w:rsidRPr="00F37DA4">
      <w:rPr>
        <w:lang w:val="pt-BR"/>
      </w:rPr>
      <w:t xml:space="preserve">H/LD/WG/5/8 </w:t>
    </w:r>
  </w:p>
  <w:p w:rsidR="00F76E97" w:rsidRDefault="00F76E97" w:rsidP="00F37DA4">
    <w:pPr>
      <w:pStyle w:val="Header"/>
    </w:pPr>
    <w:r>
      <w:t>Annex I</w:t>
    </w:r>
  </w:p>
  <w:p w:rsidR="00F76E97" w:rsidRDefault="00F76E97" w:rsidP="00F37DA4">
    <w:pPr>
      <w:pStyle w:val="Header"/>
      <w:rPr>
        <w:noProof/>
      </w:rPr>
    </w:pPr>
    <w:r>
      <w:fldChar w:fldCharType="begin"/>
    </w:r>
    <w:r>
      <w:instrText xml:space="preserve"> PAGE   \* MERGEFORMAT </w:instrText>
    </w:r>
    <w:r>
      <w:fldChar w:fldCharType="separate"/>
    </w:r>
    <w:r w:rsidR="00800412">
      <w:rPr>
        <w:noProof/>
      </w:rPr>
      <w:t>5</w:t>
    </w:r>
    <w:r>
      <w:rPr>
        <w:noProof/>
      </w:rPr>
      <w:fldChar w:fldCharType="end"/>
    </w:r>
  </w:p>
  <w:p w:rsidR="00F76E97" w:rsidRDefault="00F76E97" w:rsidP="00F37D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97" w:rsidRPr="00F37DA4" w:rsidRDefault="00F76E97" w:rsidP="00F76E97">
    <w:pPr>
      <w:rPr>
        <w:lang w:val="pt-BR"/>
      </w:rPr>
    </w:pPr>
    <w:r w:rsidRPr="00F37DA4">
      <w:rPr>
        <w:lang w:val="pt-BR"/>
      </w:rPr>
      <w:t xml:space="preserve">H/LD/WG/5/8 </w:t>
    </w:r>
  </w:p>
  <w:p w:rsidR="00F76E97" w:rsidRDefault="00F76E97" w:rsidP="00F37DA4">
    <w:r>
      <w:t>Annex II</w:t>
    </w:r>
  </w:p>
  <w:p w:rsidR="00F76E97" w:rsidRDefault="00F76E97" w:rsidP="00D61541">
    <w:r>
      <w:fldChar w:fldCharType="begin"/>
    </w:r>
    <w:r>
      <w:instrText xml:space="preserve"> PAGE  \* MERGEFORMAT </w:instrText>
    </w:r>
    <w:r>
      <w:fldChar w:fldCharType="separate"/>
    </w:r>
    <w:r w:rsidR="00800412">
      <w:rPr>
        <w:noProof/>
      </w:rPr>
      <w:t>11</w:t>
    </w:r>
    <w:r>
      <w:fldChar w:fldCharType="end"/>
    </w:r>
  </w:p>
  <w:p w:rsidR="00F76E97" w:rsidRDefault="00F76E97"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97" w:rsidRPr="00F37DA4" w:rsidRDefault="00F76E97" w:rsidP="00C3625E">
    <w:pPr>
      <w:rPr>
        <w:lang w:val="pt-BR"/>
      </w:rPr>
    </w:pPr>
    <w:r w:rsidRPr="00F37DA4">
      <w:rPr>
        <w:lang w:val="pt-BR"/>
      </w:rPr>
      <w:t xml:space="preserve">H/LD/WG/5/8 </w:t>
    </w:r>
  </w:p>
  <w:p w:rsidR="00F76E97" w:rsidRDefault="00F76E97" w:rsidP="00F37DA4">
    <w:pPr>
      <w:pStyle w:val="Header"/>
    </w:pPr>
    <w:r>
      <w:t>Annex II</w:t>
    </w:r>
  </w:p>
  <w:p w:rsidR="00F76E97" w:rsidRPr="009D08DC" w:rsidRDefault="00F76E97" w:rsidP="009D08DC">
    <w:pPr>
      <w:pStyle w:val="Header"/>
      <w:bidi/>
      <w:jc w:val="right"/>
      <w:rPr>
        <w:rFonts w:ascii="Arabic Typesetting" w:hAnsi="Arabic Typesetting" w:cs="Arabic Typesetting"/>
        <w:sz w:val="36"/>
        <w:szCs w:val="36"/>
        <w:rtl/>
      </w:rPr>
    </w:pPr>
    <w:r w:rsidRPr="009D08DC">
      <w:rPr>
        <w:rFonts w:ascii="Arabic Typesetting" w:hAnsi="Arabic Typesetting" w:cs="Arabic Typesetting"/>
        <w:sz w:val="36"/>
        <w:szCs w:val="36"/>
        <w:rtl/>
      </w:rPr>
      <w:t>المرفق الثاني</w:t>
    </w:r>
  </w:p>
  <w:p w:rsidR="00F76E97" w:rsidRDefault="00F76E97" w:rsidP="00F37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B6C057FE"/>
    <w:lvl w:ilvl="0" w:tplc="D9AE832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F6"/>
    <w:rsid w:val="00002CBE"/>
    <w:rsid w:val="00003232"/>
    <w:rsid w:val="000033DA"/>
    <w:rsid w:val="0000579F"/>
    <w:rsid w:val="00005C3E"/>
    <w:rsid w:val="000074D1"/>
    <w:rsid w:val="000076BD"/>
    <w:rsid w:val="00010481"/>
    <w:rsid w:val="00010671"/>
    <w:rsid w:val="000114E2"/>
    <w:rsid w:val="00013347"/>
    <w:rsid w:val="00013D73"/>
    <w:rsid w:val="000142E1"/>
    <w:rsid w:val="000146BD"/>
    <w:rsid w:val="00014B68"/>
    <w:rsid w:val="0001645D"/>
    <w:rsid w:val="00017A43"/>
    <w:rsid w:val="000207C0"/>
    <w:rsid w:val="0002157B"/>
    <w:rsid w:val="00023101"/>
    <w:rsid w:val="0002407C"/>
    <w:rsid w:val="0002476F"/>
    <w:rsid w:val="00024E17"/>
    <w:rsid w:val="000258DB"/>
    <w:rsid w:val="000259E5"/>
    <w:rsid w:val="00031B2C"/>
    <w:rsid w:val="00033D2C"/>
    <w:rsid w:val="00033F00"/>
    <w:rsid w:val="00035CE8"/>
    <w:rsid w:val="00036041"/>
    <w:rsid w:val="00037B09"/>
    <w:rsid w:val="000404D1"/>
    <w:rsid w:val="00040637"/>
    <w:rsid w:val="00040688"/>
    <w:rsid w:val="0004070F"/>
    <w:rsid w:val="0004115B"/>
    <w:rsid w:val="00042F2D"/>
    <w:rsid w:val="000432B2"/>
    <w:rsid w:val="000432CF"/>
    <w:rsid w:val="000438A8"/>
    <w:rsid w:val="00043E06"/>
    <w:rsid w:val="00044AC0"/>
    <w:rsid w:val="000454B2"/>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780"/>
    <w:rsid w:val="00061FF5"/>
    <w:rsid w:val="00062502"/>
    <w:rsid w:val="00062BEA"/>
    <w:rsid w:val="00062C23"/>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320B"/>
    <w:rsid w:val="00094672"/>
    <w:rsid w:val="00094C85"/>
    <w:rsid w:val="00094D7E"/>
    <w:rsid w:val="0009517B"/>
    <w:rsid w:val="00095AE2"/>
    <w:rsid w:val="000962DF"/>
    <w:rsid w:val="0009661E"/>
    <w:rsid w:val="000A073F"/>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67E2"/>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4AA"/>
    <w:rsid w:val="000C563F"/>
    <w:rsid w:val="000C5DF9"/>
    <w:rsid w:val="000C5F21"/>
    <w:rsid w:val="000C662C"/>
    <w:rsid w:val="000C733A"/>
    <w:rsid w:val="000C76B0"/>
    <w:rsid w:val="000D0C07"/>
    <w:rsid w:val="000D0C7C"/>
    <w:rsid w:val="000D1A1D"/>
    <w:rsid w:val="000D4944"/>
    <w:rsid w:val="000D5FB7"/>
    <w:rsid w:val="000E06A5"/>
    <w:rsid w:val="000E16EB"/>
    <w:rsid w:val="000E591F"/>
    <w:rsid w:val="000E5A23"/>
    <w:rsid w:val="000E6045"/>
    <w:rsid w:val="000E6541"/>
    <w:rsid w:val="000E7872"/>
    <w:rsid w:val="000F0772"/>
    <w:rsid w:val="000F0BE5"/>
    <w:rsid w:val="000F0F0D"/>
    <w:rsid w:val="000F1B52"/>
    <w:rsid w:val="000F1C70"/>
    <w:rsid w:val="000F1EAA"/>
    <w:rsid w:val="000F30D5"/>
    <w:rsid w:val="000F33C5"/>
    <w:rsid w:val="000F3ACF"/>
    <w:rsid w:val="000F49FA"/>
    <w:rsid w:val="000F58C4"/>
    <w:rsid w:val="000F5E56"/>
    <w:rsid w:val="000F6377"/>
    <w:rsid w:val="000F70F9"/>
    <w:rsid w:val="001007AB"/>
    <w:rsid w:val="00100F97"/>
    <w:rsid w:val="001012E0"/>
    <w:rsid w:val="001016F2"/>
    <w:rsid w:val="001024C1"/>
    <w:rsid w:val="0010385D"/>
    <w:rsid w:val="001042E0"/>
    <w:rsid w:val="00104C51"/>
    <w:rsid w:val="0010597B"/>
    <w:rsid w:val="00107FA5"/>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4E44"/>
    <w:rsid w:val="00135C24"/>
    <w:rsid w:val="00136389"/>
    <w:rsid w:val="00136A1A"/>
    <w:rsid w:val="00136A96"/>
    <w:rsid w:val="0013702C"/>
    <w:rsid w:val="001376B6"/>
    <w:rsid w:val="00137B70"/>
    <w:rsid w:val="00140A35"/>
    <w:rsid w:val="00142F4D"/>
    <w:rsid w:val="00143428"/>
    <w:rsid w:val="0014412C"/>
    <w:rsid w:val="00144713"/>
    <w:rsid w:val="00144CC3"/>
    <w:rsid w:val="0015009D"/>
    <w:rsid w:val="001519FB"/>
    <w:rsid w:val="00151B18"/>
    <w:rsid w:val="00151BF2"/>
    <w:rsid w:val="00151C68"/>
    <w:rsid w:val="001520DD"/>
    <w:rsid w:val="001521F8"/>
    <w:rsid w:val="00152374"/>
    <w:rsid w:val="00153A60"/>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B1"/>
    <w:rsid w:val="001668D4"/>
    <w:rsid w:val="00166A09"/>
    <w:rsid w:val="00167738"/>
    <w:rsid w:val="00167809"/>
    <w:rsid w:val="00167F30"/>
    <w:rsid w:val="00171844"/>
    <w:rsid w:val="0017385A"/>
    <w:rsid w:val="00175448"/>
    <w:rsid w:val="001757AF"/>
    <w:rsid w:val="00175825"/>
    <w:rsid w:val="0017666F"/>
    <w:rsid w:val="00176D64"/>
    <w:rsid w:val="00176E2C"/>
    <w:rsid w:val="00177DBF"/>
    <w:rsid w:val="0018026C"/>
    <w:rsid w:val="00181E9F"/>
    <w:rsid w:val="00182417"/>
    <w:rsid w:val="0018242F"/>
    <w:rsid w:val="00182693"/>
    <w:rsid w:val="0018414E"/>
    <w:rsid w:val="00185718"/>
    <w:rsid w:val="001857AF"/>
    <w:rsid w:val="00185BBE"/>
    <w:rsid w:val="00186606"/>
    <w:rsid w:val="00186D8F"/>
    <w:rsid w:val="001873C4"/>
    <w:rsid w:val="00190B6D"/>
    <w:rsid w:val="00191E75"/>
    <w:rsid w:val="00192022"/>
    <w:rsid w:val="0019301D"/>
    <w:rsid w:val="00193819"/>
    <w:rsid w:val="0019454F"/>
    <w:rsid w:val="00194719"/>
    <w:rsid w:val="00194774"/>
    <w:rsid w:val="00195CE0"/>
    <w:rsid w:val="001A098F"/>
    <w:rsid w:val="001A0F5D"/>
    <w:rsid w:val="001A10CB"/>
    <w:rsid w:val="001A110B"/>
    <w:rsid w:val="001A149A"/>
    <w:rsid w:val="001A15E9"/>
    <w:rsid w:val="001A22F8"/>
    <w:rsid w:val="001A2AB7"/>
    <w:rsid w:val="001A4A9C"/>
    <w:rsid w:val="001A6B88"/>
    <w:rsid w:val="001A6C33"/>
    <w:rsid w:val="001A6E68"/>
    <w:rsid w:val="001B1037"/>
    <w:rsid w:val="001B3131"/>
    <w:rsid w:val="001B4309"/>
    <w:rsid w:val="001B4B2F"/>
    <w:rsid w:val="001B7C00"/>
    <w:rsid w:val="001C09D2"/>
    <w:rsid w:val="001C1620"/>
    <w:rsid w:val="001C18B2"/>
    <w:rsid w:val="001C1994"/>
    <w:rsid w:val="001C2933"/>
    <w:rsid w:val="001C2A9F"/>
    <w:rsid w:val="001C5EEE"/>
    <w:rsid w:val="001C6A73"/>
    <w:rsid w:val="001C73C2"/>
    <w:rsid w:val="001D0474"/>
    <w:rsid w:val="001D141D"/>
    <w:rsid w:val="001D1EBD"/>
    <w:rsid w:val="001D2184"/>
    <w:rsid w:val="001D24F3"/>
    <w:rsid w:val="001D2678"/>
    <w:rsid w:val="001D2DC4"/>
    <w:rsid w:val="001D417C"/>
    <w:rsid w:val="001D6A48"/>
    <w:rsid w:val="001E071C"/>
    <w:rsid w:val="001E1043"/>
    <w:rsid w:val="001E10E1"/>
    <w:rsid w:val="001E175F"/>
    <w:rsid w:val="001E19F7"/>
    <w:rsid w:val="001E2669"/>
    <w:rsid w:val="001E3FB9"/>
    <w:rsid w:val="001E4083"/>
    <w:rsid w:val="001E5588"/>
    <w:rsid w:val="001E56CB"/>
    <w:rsid w:val="001E56FC"/>
    <w:rsid w:val="001E582D"/>
    <w:rsid w:val="001E6318"/>
    <w:rsid w:val="001E79E9"/>
    <w:rsid w:val="001F0AD5"/>
    <w:rsid w:val="001F0C0A"/>
    <w:rsid w:val="001F1509"/>
    <w:rsid w:val="001F18E7"/>
    <w:rsid w:val="001F3A75"/>
    <w:rsid w:val="001F3A9D"/>
    <w:rsid w:val="001F3FDB"/>
    <w:rsid w:val="001F6545"/>
    <w:rsid w:val="001F66B5"/>
    <w:rsid w:val="001F6F36"/>
    <w:rsid w:val="001F76FD"/>
    <w:rsid w:val="002004C0"/>
    <w:rsid w:val="0020060E"/>
    <w:rsid w:val="00200EFC"/>
    <w:rsid w:val="002012F2"/>
    <w:rsid w:val="002014D7"/>
    <w:rsid w:val="00202F07"/>
    <w:rsid w:val="00203030"/>
    <w:rsid w:val="00203D45"/>
    <w:rsid w:val="00205495"/>
    <w:rsid w:val="002061DE"/>
    <w:rsid w:val="002065E2"/>
    <w:rsid w:val="00206C61"/>
    <w:rsid w:val="00206F30"/>
    <w:rsid w:val="002072D8"/>
    <w:rsid w:val="00207616"/>
    <w:rsid w:val="00207F10"/>
    <w:rsid w:val="00210AF7"/>
    <w:rsid w:val="002112E6"/>
    <w:rsid w:val="00213213"/>
    <w:rsid w:val="00213718"/>
    <w:rsid w:val="0021457F"/>
    <w:rsid w:val="0021505D"/>
    <w:rsid w:val="0021604B"/>
    <w:rsid w:val="00216545"/>
    <w:rsid w:val="00220227"/>
    <w:rsid w:val="0022176B"/>
    <w:rsid w:val="00222760"/>
    <w:rsid w:val="00222782"/>
    <w:rsid w:val="0022360A"/>
    <w:rsid w:val="00226447"/>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3733"/>
    <w:rsid w:val="00246E87"/>
    <w:rsid w:val="00247783"/>
    <w:rsid w:val="0025172C"/>
    <w:rsid w:val="00252CF8"/>
    <w:rsid w:val="00252DCC"/>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09A7"/>
    <w:rsid w:val="002810B5"/>
    <w:rsid w:val="00281F4F"/>
    <w:rsid w:val="00286744"/>
    <w:rsid w:val="002869FF"/>
    <w:rsid w:val="002909B9"/>
    <w:rsid w:val="00292CEE"/>
    <w:rsid w:val="00292D22"/>
    <w:rsid w:val="0029470D"/>
    <w:rsid w:val="00296BB2"/>
    <w:rsid w:val="00297B80"/>
    <w:rsid w:val="002A076C"/>
    <w:rsid w:val="002A1059"/>
    <w:rsid w:val="002A17F1"/>
    <w:rsid w:val="002A3C9D"/>
    <w:rsid w:val="002A5403"/>
    <w:rsid w:val="002A6C9F"/>
    <w:rsid w:val="002A7041"/>
    <w:rsid w:val="002A77F3"/>
    <w:rsid w:val="002B14F0"/>
    <w:rsid w:val="002B1F0F"/>
    <w:rsid w:val="002B53D3"/>
    <w:rsid w:val="002B6202"/>
    <w:rsid w:val="002C014C"/>
    <w:rsid w:val="002C060C"/>
    <w:rsid w:val="002C0BA6"/>
    <w:rsid w:val="002C12A7"/>
    <w:rsid w:val="002C2B6F"/>
    <w:rsid w:val="002C314F"/>
    <w:rsid w:val="002C4AD1"/>
    <w:rsid w:val="002C4C5D"/>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861"/>
    <w:rsid w:val="002F1425"/>
    <w:rsid w:val="002F2EC8"/>
    <w:rsid w:val="002F4CE2"/>
    <w:rsid w:val="002F5F6A"/>
    <w:rsid w:val="002F60A4"/>
    <w:rsid w:val="002F6B0C"/>
    <w:rsid w:val="002F6C7C"/>
    <w:rsid w:val="002F77FC"/>
    <w:rsid w:val="003004A6"/>
    <w:rsid w:val="0030129C"/>
    <w:rsid w:val="003013E2"/>
    <w:rsid w:val="00301FE4"/>
    <w:rsid w:val="00303E3A"/>
    <w:rsid w:val="00305417"/>
    <w:rsid w:val="00305B38"/>
    <w:rsid w:val="00306127"/>
    <w:rsid w:val="0030641B"/>
    <w:rsid w:val="003067C8"/>
    <w:rsid w:val="00311453"/>
    <w:rsid w:val="003114C9"/>
    <w:rsid w:val="0031229D"/>
    <w:rsid w:val="00314E12"/>
    <w:rsid w:val="0031624E"/>
    <w:rsid w:val="003166A5"/>
    <w:rsid w:val="00316C8C"/>
    <w:rsid w:val="003174C2"/>
    <w:rsid w:val="00317CE4"/>
    <w:rsid w:val="00320334"/>
    <w:rsid w:val="00320DF4"/>
    <w:rsid w:val="003219A9"/>
    <w:rsid w:val="00321B00"/>
    <w:rsid w:val="00321C54"/>
    <w:rsid w:val="00321DCD"/>
    <w:rsid w:val="0032261F"/>
    <w:rsid w:val="003237A2"/>
    <w:rsid w:val="00324729"/>
    <w:rsid w:val="0032495F"/>
    <w:rsid w:val="00325C8B"/>
    <w:rsid w:val="00327011"/>
    <w:rsid w:val="00334127"/>
    <w:rsid w:val="00334450"/>
    <w:rsid w:val="00335CA6"/>
    <w:rsid w:val="003365F0"/>
    <w:rsid w:val="00336C50"/>
    <w:rsid w:val="00337388"/>
    <w:rsid w:val="0034007D"/>
    <w:rsid w:val="003433E5"/>
    <w:rsid w:val="00344082"/>
    <w:rsid w:val="0034582C"/>
    <w:rsid w:val="00345916"/>
    <w:rsid w:val="003459F2"/>
    <w:rsid w:val="00345CAC"/>
    <w:rsid w:val="0034789E"/>
    <w:rsid w:val="003501DA"/>
    <w:rsid w:val="003503E2"/>
    <w:rsid w:val="00351DC1"/>
    <w:rsid w:val="003534EE"/>
    <w:rsid w:val="003600A2"/>
    <w:rsid w:val="00360643"/>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6C0D"/>
    <w:rsid w:val="003774F6"/>
    <w:rsid w:val="003818B3"/>
    <w:rsid w:val="0038300F"/>
    <w:rsid w:val="0038356A"/>
    <w:rsid w:val="0038382F"/>
    <w:rsid w:val="0038443F"/>
    <w:rsid w:val="00385427"/>
    <w:rsid w:val="00387542"/>
    <w:rsid w:val="00387B52"/>
    <w:rsid w:val="00387C6B"/>
    <w:rsid w:val="00390FC0"/>
    <w:rsid w:val="003911B2"/>
    <w:rsid w:val="00391AFE"/>
    <w:rsid w:val="00392705"/>
    <w:rsid w:val="00393A79"/>
    <w:rsid w:val="0039419C"/>
    <w:rsid w:val="00395987"/>
    <w:rsid w:val="00396375"/>
    <w:rsid w:val="00396801"/>
    <w:rsid w:val="00396E82"/>
    <w:rsid w:val="003A032E"/>
    <w:rsid w:val="003A07FF"/>
    <w:rsid w:val="003A146E"/>
    <w:rsid w:val="003A197E"/>
    <w:rsid w:val="003A26CD"/>
    <w:rsid w:val="003A37F7"/>
    <w:rsid w:val="003A54E9"/>
    <w:rsid w:val="003A5E7C"/>
    <w:rsid w:val="003A78C7"/>
    <w:rsid w:val="003A7DDD"/>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0FE"/>
    <w:rsid w:val="003E6FD2"/>
    <w:rsid w:val="003E788F"/>
    <w:rsid w:val="003E7A97"/>
    <w:rsid w:val="003E7D3A"/>
    <w:rsid w:val="003F020B"/>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7AC6"/>
    <w:rsid w:val="00410B8F"/>
    <w:rsid w:val="00412057"/>
    <w:rsid w:val="004126C1"/>
    <w:rsid w:val="004138FB"/>
    <w:rsid w:val="00413BA5"/>
    <w:rsid w:val="00414FD0"/>
    <w:rsid w:val="00417887"/>
    <w:rsid w:val="00417E93"/>
    <w:rsid w:val="00422A2A"/>
    <w:rsid w:val="004239F4"/>
    <w:rsid w:val="00424BB4"/>
    <w:rsid w:val="004258CD"/>
    <w:rsid w:val="004261D2"/>
    <w:rsid w:val="004303D1"/>
    <w:rsid w:val="00433C0A"/>
    <w:rsid w:val="004349FA"/>
    <w:rsid w:val="00435CF9"/>
    <w:rsid w:val="004406BD"/>
    <w:rsid w:val="00442FBE"/>
    <w:rsid w:val="004433B1"/>
    <w:rsid w:val="00443571"/>
    <w:rsid w:val="004444E3"/>
    <w:rsid w:val="004447FD"/>
    <w:rsid w:val="00445032"/>
    <w:rsid w:val="004450CB"/>
    <w:rsid w:val="00446967"/>
    <w:rsid w:val="00446AB6"/>
    <w:rsid w:val="00450EEE"/>
    <w:rsid w:val="004512B2"/>
    <w:rsid w:val="004528EE"/>
    <w:rsid w:val="00452DD1"/>
    <w:rsid w:val="00453360"/>
    <w:rsid w:val="00456409"/>
    <w:rsid w:val="004569C6"/>
    <w:rsid w:val="00456ADC"/>
    <w:rsid w:val="0045768F"/>
    <w:rsid w:val="00457769"/>
    <w:rsid w:val="004579A2"/>
    <w:rsid w:val="004627AE"/>
    <w:rsid w:val="0046298E"/>
    <w:rsid w:val="004647BB"/>
    <w:rsid w:val="0046482B"/>
    <w:rsid w:val="004648E0"/>
    <w:rsid w:val="00464B5A"/>
    <w:rsid w:val="0047088E"/>
    <w:rsid w:val="00472043"/>
    <w:rsid w:val="00472F56"/>
    <w:rsid w:val="0047335E"/>
    <w:rsid w:val="00473CA1"/>
    <w:rsid w:val="0047572C"/>
    <w:rsid w:val="00476407"/>
    <w:rsid w:val="004773F7"/>
    <w:rsid w:val="00480C1A"/>
    <w:rsid w:val="00481F5F"/>
    <w:rsid w:val="004821D0"/>
    <w:rsid w:val="00482CB2"/>
    <w:rsid w:val="00483D06"/>
    <w:rsid w:val="00485A4A"/>
    <w:rsid w:val="00485CF7"/>
    <w:rsid w:val="004862C2"/>
    <w:rsid w:val="004863F7"/>
    <w:rsid w:val="00486FFC"/>
    <w:rsid w:val="004872CE"/>
    <w:rsid w:val="00490ED4"/>
    <w:rsid w:val="00491B91"/>
    <w:rsid w:val="00491C21"/>
    <w:rsid w:val="00491C66"/>
    <w:rsid w:val="004935D6"/>
    <w:rsid w:val="00494195"/>
    <w:rsid w:val="004945FB"/>
    <w:rsid w:val="004958D3"/>
    <w:rsid w:val="00497356"/>
    <w:rsid w:val="004A076F"/>
    <w:rsid w:val="004A1DC1"/>
    <w:rsid w:val="004A31A2"/>
    <w:rsid w:val="004A48A7"/>
    <w:rsid w:val="004A655D"/>
    <w:rsid w:val="004B01B1"/>
    <w:rsid w:val="004B08D1"/>
    <w:rsid w:val="004B10E6"/>
    <w:rsid w:val="004B198F"/>
    <w:rsid w:val="004B2D6C"/>
    <w:rsid w:val="004B357D"/>
    <w:rsid w:val="004B46D0"/>
    <w:rsid w:val="004B57B0"/>
    <w:rsid w:val="004B60CE"/>
    <w:rsid w:val="004B61C9"/>
    <w:rsid w:val="004C0B26"/>
    <w:rsid w:val="004C12FE"/>
    <w:rsid w:val="004C1D57"/>
    <w:rsid w:val="004C2F7C"/>
    <w:rsid w:val="004C34F8"/>
    <w:rsid w:val="004C375F"/>
    <w:rsid w:val="004C482F"/>
    <w:rsid w:val="004C49C9"/>
    <w:rsid w:val="004C515A"/>
    <w:rsid w:val="004C627F"/>
    <w:rsid w:val="004C7284"/>
    <w:rsid w:val="004C76C1"/>
    <w:rsid w:val="004C7DDE"/>
    <w:rsid w:val="004D0D1A"/>
    <w:rsid w:val="004D169F"/>
    <w:rsid w:val="004D18CF"/>
    <w:rsid w:val="004D30CE"/>
    <w:rsid w:val="004D4071"/>
    <w:rsid w:val="004D421A"/>
    <w:rsid w:val="004D4D0C"/>
    <w:rsid w:val="004D6144"/>
    <w:rsid w:val="004D678F"/>
    <w:rsid w:val="004D7C97"/>
    <w:rsid w:val="004E1264"/>
    <w:rsid w:val="004E25E2"/>
    <w:rsid w:val="004E2CBC"/>
    <w:rsid w:val="004E3DD4"/>
    <w:rsid w:val="004E5C1A"/>
    <w:rsid w:val="004E679B"/>
    <w:rsid w:val="004E6C8C"/>
    <w:rsid w:val="004E6CC7"/>
    <w:rsid w:val="004E776F"/>
    <w:rsid w:val="004F111D"/>
    <w:rsid w:val="004F1843"/>
    <w:rsid w:val="004F1EEC"/>
    <w:rsid w:val="004F24C8"/>
    <w:rsid w:val="004F30D6"/>
    <w:rsid w:val="004F34A5"/>
    <w:rsid w:val="004F40D6"/>
    <w:rsid w:val="004F439A"/>
    <w:rsid w:val="004F6925"/>
    <w:rsid w:val="00503AE1"/>
    <w:rsid w:val="00503CA6"/>
    <w:rsid w:val="00503FAE"/>
    <w:rsid w:val="00504DC1"/>
    <w:rsid w:val="00505332"/>
    <w:rsid w:val="00505A57"/>
    <w:rsid w:val="00505D37"/>
    <w:rsid w:val="00510374"/>
    <w:rsid w:val="005104E8"/>
    <w:rsid w:val="005107DB"/>
    <w:rsid w:val="00510DB0"/>
    <w:rsid w:val="005119F6"/>
    <w:rsid w:val="00511B7D"/>
    <w:rsid w:val="00511D00"/>
    <w:rsid w:val="005137E7"/>
    <w:rsid w:val="00516256"/>
    <w:rsid w:val="005162CF"/>
    <w:rsid w:val="00517A63"/>
    <w:rsid w:val="00517C8D"/>
    <w:rsid w:val="00517FD1"/>
    <w:rsid w:val="00520722"/>
    <w:rsid w:val="005219E6"/>
    <w:rsid w:val="00521B4A"/>
    <w:rsid w:val="0052212E"/>
    <w:rsid w:val="005222BF"/>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7EB"/>
    <w:rsid w:val="00545976"/>
    <w:rsid w:val="00546417"/>
    <w:rsid w:val="0054660F"/>
    <w:rsid w:val="005471D0"/>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646"/>
    <w:rsid w:val="00570B8B"/>
    <w:rsid w:val="005728C8"/>
    <w:rsid w:val="005733AD"/>
    <w:rsid w:val="0057381A"/>
    <w:rsid w:val="00573ABD"/>
    <w:rsid w:val="00574A86"/>
    <w:rsid w:val="00574B91"/>
    <w:rsid w:val="00574E5C"/>
    <w:rsid w:val="005750F7"/>
    <w:rsid w:val="0057512C"/>
    <w:rsid w:val="005755DB"/>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5B0"/>
    <w:rsid w:val="00587BC2"/>
    <w:rsid w:val="005918E4"/>
    <w:rsid w:val="00591C6D"/>
    <w:rsid w:val="00591C71"/>
    <w:rsid w:val="00592392"/>
    <w:rsid w:val="00592484"/>
    <w:rsid w:val="005924BB"/>
    <w:rsid w:val="0059283D"/>
    <w:rsid w:val="005928D3"/>
    <w:rsid w:val="00592D5D"/>
    <w:rsid w:val="0059462C"/>
    <w:rsid w:val="005955C0"/>
    <w:rsid w:val="00595B68"/>
    <w:rsid w:val="00595EAA"/>
    <w:rsid w:val="0059672B"/>
    <w:rsid w:val="005A0C60"/>
    <w:rsid w:val="005A255F"/>
    <w:rsid w:val="005A330E"/>
    <w:rsid w:val="005A5554"/>
    <w:rsid w:val="005A5651"/>
    <w:rsid w:val="005A570B"/>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AE2"/>
    <w:rsid w:val="005C3C9B"/>
    <w:rsid w:val="005C42AB"/>
    <w:rsid w:val="005C45C0"/>
    <w:rsid w:val="005C5335"/>
    <w:rsid w:val="005C5D7B"/>
    <w:rsid w:val="005C5E29"/>
    <w:rsid w:val="005C6474"/>
    <w:rsid w:val="005C6A68"/>
    <w:rsid w:val="005D0AE3"/>
    <w:rsid w:val="005D1103"/>
    <w:rsid w:val="005D276D"/>
    <w:rsid w:val="005D5912"/>
    <w:rsid w:val="005D6396"/>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0C9B"/>
    <w:rsid w:val="005F32BE"/>
    <w:rsid w:val="005F34FB"/>
    <w:rsid w:val="005F39A0"/>
    <w:rsid w:val="005F3D71"/>
    <w:rsid w:val="005F6B68"/>
    <w:rsid w:val="005F6F2E"/>
    <w:rsid w:val="005F75EF"/>
    <w:rsid w:val="005F7D85"/>
    <w:rsid w:val="00601A1F"/>
    <w:rsid w:val="00602655"/>
    <w:rsid w:val="00603960"/>
    <w:rsid w:val="00603B68"/>
    <w:rsid w:val="00605297"/>
    <w:rsid w:val="00605CB9"/>
    <w:rsid w:val="006065BF"/>
    <w:rsid w:val="00606754"/>
    <w:rsid w:val="00606CBA"/>
    <w:rsid w:val="00607A2D"/>
    <w:rsid w:val="00607C00"/>
    <w:rsid w:val="00610430"/>
    <w:rsid w:val="006115D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DF6"/>
    <w:rsid w:val="00630442"/>
    <w:rsid w:val="0063048C"/>
    <w:rsid w:val="00630FCD"/>
    <w:rsid w:val="006319C2"/>
    <w:rsid w:val="00631E1F"/>
    <w:rsid w:val="00631FF6"/>
    <w:rsid w:val="006326AB"/>
    <w:rsid w:val="0063292C"/>
    <w:rsid w:val="0063312C"/>
    <w:rsid w:val="00633DBC"/>
    <w:rsid w:val="00634AF8"/>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723"/>
    <w:rsid w:val="0064499D"/>
    <w:rsid w:val="0064656E"/>
    <w:rsid w:val="00646DF5"/>
    <w:rsid w:val="00650397"/>
    <w:rsid w:val="006507E8"/>
    <w:rsid w:val="00650C73"/>
    <w:rsid w:val="00651143"/>
    <w:rsid w:val="00651959"/>
    <w:rsid w:val="00653149"/>
    <w:rsid w:val="006531E4"/>
    <w:rsid w:val="00654505"/>
    <w:rsid w:val="006560B0"/>
    <w:rsid w:val="00656FC1"/>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683"/>
    <w:rsid w:val="006A20FB"/>
    <w:rsid w:val="006A339D"/>
    <w:rsid w:val="006A4462"/>
    <w:rsid w:val="006A5B59"/>
    <w:rsid w:val="006A6A14"/>
    <w:rsid w:val="006A753A"/>
    <w:rsid w:val="006A777C"/>
    <w:rsid w:val="006A7C46"/>
    <w:rsid w:val="006B0F76"/>
    <w:rsid w:val="006B1F20"/>
    <w:rsid w:val="006B398A"/>
    <w:rsid w:val="006B3E04"/>
    <w:rsid w:val="006B4024"/>
    <w:rsid w:val="006B4618"/>
    <w:rsid w:val="006B47D7"/>
    <w:rsid w:val="006B499D"/>
    <w:rsid w:val="006B5041"/>
    <w:rsid w:val="006B643D"/>
    <w:rsid w:val="006B79A4"/>
    <w:rsid w:val="006C1254"/>
    <w:rsid w:val="006C2DC5"/>
    <w:rsid w:val="006C480B"/>
    <w:rsid w:val="006C5077"/>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5EF6"/>
    <w:rsid w:val="006F7974"/>
    <w:rsid w:val="00700A60"/>
    <w:rsid w:val="007023B6"/>
    <w:rsid w:val="00705027"/>
    <w:rsid w:val="00710494"/>
    <w:rsid w:val="007117BD"/>
    <w:rsid w:val="00715129"/>
    <w:rsid w:val="007154CE"/>
    <w:rsid w:val="00715B25"/>
    <w:rsid w:val="00716020"/>
    <w:rsid w:val="00720860"/>
    <w:rsid w:val="00721087"/>
    <w:rsid w:val="00721530"/>
    <w:rsid w:val="007225D3"/>
    <w:rsid w:val="00723422"/>
    <w:rsid w:val="00724D17"/>
    <w:rsid w:val="007260FE"/>
    <w:rsid w:val="00726DD6"/>
    <w:rsid w:val="0073076E"/>
    <w:rsid w:val="00732A45"/>
    <w:rsid w:val="00732EC1"/>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B65"/>
    <w:rsid w:val="0075458D"/>
    <w:rsid w:val="007554A9"/>
    <w:rsid w:val="007556F5"/>
    <w:rsid w:val="00755CE2"/>
    <w:rsid w:val="00755E87"/>
    <w:rsid w:val="00756C93"/>
    <w:rsid w:val="00757105"/>
    <w:rsid w:val="00757B82"/>
    <w:rsid w:val="0076281A"/>
    <w:rsid w:val="00762ADE"/>
    <w:rsid w:val="0076365D"/>
    <w:rsid w:val="0076383C"/>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45A2"/>
    <w:rsid w:val="00785E46"/>
    <w:rsid w:val="00787917"/>
    <w:rsid w:val="00790EA6"/>
    <w:rsid w:val="00791489"/>
    <w:rsid w:val="00791683"/>
    <w:rsid w:val="00791A6E"/>
    <w:rsid w:val="00792F0C"/>
    <w:rsid w:val="00795460"/>
    <w:rsid w:val="00796CF7"/>
    <w:rsid w:val="007A0313"/>
    <w:rsid w:val="007A0A83"/>
    <w:rsid w:val="007A2FEA"/>
    <w:rsid w:val="007A4BB3"/>
    <w:rsid w:val="007A4BD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D0D"/>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095"/>
    <w:rsid w:val="007E17CD"/>
    <w:rsid w:val="007E24ED"/>
    <w:rsid w:val="007E2604"/>
    <w:rsid w:val="007E374B"/>
    <w:rsid w:val="007E39DE"/>
    <w:rsid w:val="007E3DBF"/>
    <w:rsid w:val="007E3F53"/>
    <w:rsid w:val="007E7997"/>
    <w:rsid w:val="007E7B47"/>
    <w:rsid w:val="007F04EF"/>
    <w:rsid w:val="007F0FF1"/>
    <w:rsid w:val="007F342F"/>
    <w:rsid w:val="007F38D1"/>
    <w:rsid w:val="007F44D8"/>
    <w:rsid w:val="007F56BB"/>
    <w:rsid w:val="007F63CE"/>
    <w:rsid w:val="007F6EA4"/>
    <w:rsid w:val="008002A5"/>
    <w:rsid w:val="00800412"/>
    <w:rsid w:val="0080050E"/>
    <w:rsid w:val="00801329"/>
    <w:rsid w:val="00801424"/>
    <w:rsid w:val="00801AA4"/>
    <w:rsid w:val="00801B7E"/>
    <w:rsid w:val="008021B9"/>
    <w:rsid w:val="00806E68"/>
    <w:rsid w:val="00807FC3"/>
    <w:rsid w:val="00810034"/>
    <w:rsid w:val="008114CF"/>
    <w:rsid w:val="008117CC"/>
    <w:rsid w:val="00811AB3"/>
    <w:rsid w:val="00811CAE"/>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8A6"/>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D24"/>
    <w:rsid w:val="008D7D8C"/>
    <w:rsid w:val="008E004E"/>
    <w:rsid w:val="008E04FB"/>
    <w:rsid w:val="008E33AB"/>
    <w:rsid w:val="008E3E79"/>
    <w:rsid w:val="008E5282"/>
    <w:rsid w:val="008E5E2C"/>
    <w:rsid w:val="008E78F1"/>
    <w:rsid w:val="008F03CE"/>
    <w:rsid w:val="008F075B"/>
    <w:rsid w:val="008F0E9E"/>
    <w:rsid w:val="008F1569"/>
    <w:rsid w:val="008F2913"/>
    <w:rsid w:val="008F2A4E"/>
    <w:rsid w:val="008F2AE9"/>
    <w:rsid w:val="008F332B"/>
    <w:rsid w:val="008F4A87"/>
    <w:rsid w:val="008F52D0"/>
    <w:rsid w:val="008F58BB"/>
    <w:rsid w:val="008F6106"/>
    <w:rsid w:val="008F791D"/>
    <w:rsid w:val="008F79F9"/>
    <w:rsid w:val="008F7CBB"/>
    <w:rsid w:val="00900959"/>
    <w:rsid w:val="00901900"/>
    <w:rsid w:val="00901B7A"/>
    <w:rsid w:val="00901EE8"/>
    <w:rsid w:val="00901F6C"/>
    <w:rsid w:val="0090266B"/>
    <w:rsid w:val="00902F06"/>
    <w:rsid w:val="009035DB"/>
    <w:rsid w:val="00904671"/>
    <w:rsid w:val="00905BC5"/>
    <w:rsid w:val="009064AA"/>
    <w:rsid w:val="00912257"/>
    <w:rsid w:val="00913495"/>
    <w:rsid w:val="00913618"/>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CB2"/>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147"/>
    <w:rsid w:val="009443ED"/>
    <w:rsid w:val="00945DBF"/>
    <w:rsid w:val="00946042"/>
    <w:rsid w:val="00946AB3"/>
    <w:rsid w:val="00947074"/>
    <w:rsid w:val="009470BE"/>
    <w:rsid w:val="0094752A"/>
    <w:rsid w:val="00947D01"/>
    <w:rsid w:val="009503EA"/>
    <w:rsid w:val="0095112D"/>
    <w:rsid w:val="00952124"/>
    <w:rsid w:val="00952961"/>
    <w:rsid w:val="00956244"/>
    <w:rsid w:val="00956A06"/>
    <w:rsid w:val="00957435"/>
    <w:rsid w:val="009578D0"/>
    <w:rsid w:val="009600C6"/>
    <w:rsid w:val="00960D80"/>
    <w:rsid w:val="009621CE"/>
    <w:rsid w:val="009622BF"/>
    <w:rsid w:val="00963700"/>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79F7"/>
    <w:rsid w:val="00980C43"/>
    <w:rsid w:val="00983389"/>
    <w:rsid w:val="00983CEA"/>
    <w:rsid w:val="00984198"/>
    <w:rsid w:val="009842FC"/>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24A"/>
    <w:rsid w:val="009B528E"/>
    <w:rsid w:val="009B54FE"/>
    <w:rsid w:val="009B77DD"/>
    <w:rsid w:val="009C13BF"/>
    <w:rsid w:val="009C1725"/>
    <w:rsid w:val="009C2077"/>
    <w:rsid w:val="009C2943"/>
    <w:rsid w:val="009C4B2C"/>
    <w:rsid w:val="009C4CB3"/>
    <w:rsid w:val="009C4F15"/>
    <w:rsid w:val="009C511C"/>
    <w:rsid w:val="009C5416"/>
    <w:rsid w:val="009C587B"/>
    <w:rsid w:val="009C64C5"/>
    <w:rsid w:val="009C6F87"/>
    <w:rsid w:val="009C7166"/>
    <w:rsid w:val="009C742C"/>
    <w:rsid w:val="009C7E5D"/>
    <w:rsid w:val="009D08DC"/>
    <w:rsid w:val="009D0972"/>
    <w:rsid w:val="009D2376"/>
    <w:rsid w:val="009D2D48"/>
    <w:rsid w:val="009D3103"/>
    <w:rsid w:val="009D4409"/>
    <w:rsid w:val="009D4724"/>
    <w:rsid w:val="009D4B2F"/>
    <w:rsid w:val="009D4C1B"/>
    <w:rsid w:val="009D500A"/>
    <w:rsid w:val="009D5159"/>
    <w:rsid w:val="009D5EA5"/>
    <w:rsid w:val="009D64DA"/>
    <w:rsid w:val="009D6BEA"/>
    <w:rsid w:val="009D744C"/>
    <w:rsid w:val="009D76A3"/>
    <w:rsid w:val="009E09F5"/>
    <w:rsid w:val="009E0DBC"/>
    <w:rsid w:val="009E11BD"/>
    <w:rsid w:val="009E11CF"/>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6CB"/>
    <w:rsid w:val="00A01925"/>
    <w:rsid w:val="00A01DEB"/>
    <w:rsid w:val="00A05898"/>
    <w:rsid w:val="00A06D32"/>
    <w:rsid w:val="00A07545"/>
    <w:rsid w:val="00A13947"/>
    <w:rsid w:val="00A13E2B"/>
    <w:rsid w:val="00A1562A"/>
    <w:rsid w:val="00A15901"/>
    <w:rsid w:val="00A1618E"/>
    <w:rsid w:val="00A161A1"/>
    <w:rsid w:val="00A16600"/>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32"/>
    <w:rsid w:val="00A37D45"/>
    <w:rsid w:val="00A401FD"/>
    <w:rsid w:val="00A40558"/>
    <w:rsid w:val="00A40AF2"/>
    <w:rsid w:val="00A411DC"/>
    <w:rsid w:val="00A43904"/>
    <w:rsid w:val="00A4582E"/>
    <w:rsid w:val="00A45BD2"/>
    <w:rsid w:val="00A45DFA"/>
    <w:rsid w:val="00A461A0"/>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591"/>
    <w:rsid w:val="00A666AA"/>
    <w:rsid w:val="00A671FC"/>
    <w:rsid w:val="00A71670"/>
    <w:rsid w:val="00A72874"/>
    <w:rsid w:val="00A72E48"/>
    <w:rsid w:val="00A7359C"/>
    <w:rsid w:val="00A73616"/>
    <w:rsid w:val="00A7478A"/>
    <w:rsid w:val="00A7576D"/>
    <w:rsid w:val="00A76648"/>
    <w:rsid w:val="00A76DF7"/>
    <w:rsid w:val="00A77444"/>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E9E"/>
    <w:rsid w:val="00AB246B"/>
    <w:rsid w:val="00AB2E96"/>
    <w:rsid w:val="00AB36D4"/>
    <w:rsid w:val="00AB5500"/>
    <w:rsid w:val="00AB5564"/>
    <w:rsid w:val="00AB57FB"/>
    <w:rsid w:val="00AB7348"/>
    <w:rsid w:val="00AC13B0"/>
    <w:rsid w:val="00AC2FD0"/>
    <w:rsid w:val="00AC317B"/>
    <w:rsid w:val="00AC3DBD"/>
    <w:rsid w:val="00AC5E85"/>
    <w:rsid w:val="00AD02FE"/>
    <w:rsid w:val="00AD03D8"/>
    <w:rsid w:val="00AD0D5F"/>
    <w:rsid w:val="00AD27A8"/>
    <w:rsid w:val="00AD34CF"/>
    <w:rsid w:val="00AD36C8"/>
    <w:rsid w:val="00AD37C9"/>
    <w:rsid w:val="00AD47D3"/>
    <w:rsid w:val="00AD652F"/>
    <w:rsid w:val="00AD7D05"/>
    <w:rsid w:val="00AE01F6"/>
    <w:rsid w:val="00AE16F0"/>
    <w:rsid w:val="00AE2328"/>
    <w:rsid w:val="00AE2A6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689"/>
    <w:rsid w:val="00B0072E"/>
    <w:rsid w:val="00B01FC2"/>
    <w:rsid w:val="00B03B63"/>
    <w:rsid w:val="00B0513A"/>
    <w:rsid w:val="00B0620B"/>
    <w:rsid w:val="00B072A3"/>
    <w:rsid w:val="00B07FCD"/>
    <w:rsid w:val="00B1149C"/>
    <w:rsid w:val="00B1151F"/>
    <w:rsid w:val="00B11F60"/>
    <w:rsid w:val="00B121EF"/>
    <w:rsid w:val="00B127AA"/>
    <w:rsid w:val="00B130CB"/>
    <w:rsid w:val="00B14D9D"/>
    <w:rsid w:val="00B14EF5"/>
    <w:rsid w:val="00B16048"/>
    <w:rsid w:val="00B20039"/>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A81"/>
    <w:rsid w:val="00B36B99"/>
    <w:rsid w:val="00B36D20"/>
    <w:rsid w:val="00B36F67"/>
    <w:rsid w:val="00B40633"/>
    <w:rsid w:val="00B40959"/>
    <w:rsid w:val="00B44049"/>
    <w:rsid w:val="00B44318"/>
    <w:rsid w:val="00B44C4B"/>
    <w:rsid w:val="00B477CB"/>
    <w:rsid w:val="00B508A7"/>
    <w:rsid w:val="00B52081"/>
    <w:rsid w:val="00B52695"/>
    <w:rsid w:val="00B545AF"/>
    <w:rsid w:val="00B54666"/>
    <w:rsid w:val="00B55B09"/>
    <w:rsid w:val="00B56711"/>
    <w:rsid w:val="00B57EF2"/>
    <w:rsid w:val="00B604F3"/>
    <w:rsid w:val="00B6101C"/>
    <w:rsid w:val="00B615ED"/>
    <w:rsid w:val="00B63A9D"/>
    <w:rsid w:val="00B64888"/>
    <w:rsid w:val="00B672E3"/>
    <w:rsid w:val="00B675F9"/>
    <w:rsid w:val="00B70849"/>
    <w:rsid w:val="00B72C1C"/>
    <w:rsid w:val="00B73BB7"/>
    <w:rsid w:val="00B7435E"/>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E23"/>
    <w:rsid w:val="00B96F5D"/>
    <w:rsid w:val="00B97F6B"/>
    <w:rsid w:val="00BA02F9"/>
    <w:rsid w:val="00BA09FA"/>
    <w:rsid w:val="00BA1987"/>
    <w:rsid w:val="00BA2682"/>
    <w:rsid w:val="00BA31E4"/>
    <w:rsid w:val="00BA3959"/>
    <w:rsid w:val="00BA47CC"/>
    <w:rsid w:val="00BA524B"/>
    <w:rsid w:val="00BA54F7"/>
    <w:rsid w:val="00BA576C"/>
    <w:rsid w:val="00BA6205"/>
    <w:rsid w:val="00BA6CE5"/>
    <w:rsid w:val="00BA6F38"/>
    <w:rsid w:val="00BB1388"/>
    <w:rsid w:val="00BB2683"/>
    <w:rsid w:val="00BB3493"/>
    <w:rsid w:val="00BB40DF"/>
    <w:rsid w:val="00BB5E2C"/>
    <w:rsid w:val="00BB7D9E"/>
    <w:rsid w:val="00BC16AC"/>
    <w:rsid w:val="00BC2B7B"/>
    <w:rsid w:val="00BC3AE8"/>
    <w:rsid w:val="00BC3AF4"/>
    <w:rsid w:val="00BC43A8"/>
    <w:rsid w:val="00BC5947"/>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3C73"/>
    <w:rsid w:val="00C04650"/>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25E"/>
    <w:rsid w:val="00C36742"/>
    <w:rsid w:val="00C36D2D"/>
    <w:rsid w:val="00C374AD"/>
    <w:rsid w:val="00C37C7E"/>
    <w:rsid w:val="00C40DE4"/>
    <w:rsid w:val="00C40E63"/>
    <w:rsid w:val="00C41A06"/>
    <w:rsid w:val="00C4261B"/>
    <w:rsid w:val="00C42BFB"/>
    <w:rsid w:val="00C44682"/>
    <w:rsid w:val="00C449EC"/>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2FD1"/>
    <w:rsid w:val="00C75139"/>
    <w:rsid w:val="00C7525C"/>
    <w:rsid w:val="00C76CF7"/>
    <w:rsid w:val="00C83A4C"/>
    <w:rsid w:val="00C8533B"/>
    <w:rsid w:val="00C858BA"/>
    <w:rsid w:val="00C86977"/>
    <w:rsid w:val="00C87B96"/>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7BA"/>
    <w:rsid w:val="00CA3A76"/>
    <w:rsid w:val="00CA4503"/>
    <w:rsid w:val="00CA5A66"/>
    <w:rsid w:val="00CA651B"/>
    <w:rsid w:val="00CA78EA"/>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2FCC"/>
    <w:rsid w:val="00CD3DB0"/>
    <w:rsid w:val="00CD4129"/>
    <w:rsid w:val="00CD5DBB"/>
    <w:rsid w:val="00CD675D"/>
    <w:rsid w:val="00CD67E7"/>
    <w:rsid w:val="00CD7388"/>
    <w:rsid w:val="00CE130A"/>
    <w:rsid w:val="00CE14D6"/>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06"/>
    <w:rsid w:val="00CF0F7C"/>
    <w:rsid w:val="00CF13B8"/>
    <w:rsid w:val="00CF1889"/>
    <w:rsid w:val="00CF285E"/>
    <w:rsid w:val="00CF3739"/>
    <w:rsid w:val="00CF5597"/>
    <w:rsid w:val="00CF5654"/>
    <w:rsid w:val="00CF57B4"/>
    <w:rsid w:val="00CF5CA5"/>
    <w:rsid w:val="00CF658A"/>
    <w:rsid w:val="00CF66B6"/>
    <w:rsid w:val="00CF75C5"/>
    <w:rsid w:val="00CF7FC1"/>
    <w:rsid w:val="00D007D6"/>
    <w:rsid w:val="00D01A9F"/>
    <w:rsid w:val="00D01CED"/>
    <w:rsid w:val="00D01E38"/>
    <w:rsid w:val="00D022B5"/>
    <w:rsid w:val="00D02775"/>
    <w:rsid w:val="00D039B5"/>
    <w:rsid w:val="00D04AA9"/>
    <w:rsid w:val="00D04F76"/>
    <w:rsid w:val="00D053D2"/>
    <w:rsid w:val="00D07D07"/>
    <w:rsid w:val="00D10F87"/>
    <w:rsid w:val="00D1149D"/>
    <w:rsid w:val="00D11B8E"/>
    <w:rsid w:val="00D11D8D"/>
    <w:rsid w:val="00D12B12"/>
    <w:rsid w:val="00D12DD7"/>
    <w:rsid w:val="00D1308B"/>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7D4"/>
    <w:rsid w:val="00D3482C"/>
    <w:rsid w:val="00D35263"/>
    <w:rsid w:val="00D3664C"/>
    <w:rsid w:val="00D3683A"/>
    <w:rsid w:val="00D379C5"/>
    <w:rsid w:val="00D37C36"/>
    <w:rsid w:val="00D40559"/>
    <w:rsid w:val="00D405B8"/>
    <w:rsid w:val="00D41493"/>
    <w:rsid w:val="00D4200A"/>
    <w:rsid w:val="00D4267F"/>
    <w:rsid w:val="00D430F6"/>
    <w:rsid w:val="00D441E9"/>
    <w:rsid w:val="00D44425"/>
    <w:rsid w:val="00D44FC8"/>
    <w:rsid w:val="00D45D8F"/>
    <w:rsid w:val="00D50332"/>
    <w:rsid w:val="00D51808"/>
    <w:rsid w:val="00D52B95"/>
    <w:rsid w:val="00D52F16"/>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3C"/>
    <w:rsid w:val="00D80F87"/>
    <w:rsid w:val="00D812A5"/>
    <w:rsid w:val="00D82A5C"/>
    <w:rsid w:val="00D82D11"/>
    <w:rsid w:val="00D83CD3"/>
    <w:rsid w:val="00D83E51"/>
    <w:rsid w:val="00D84719"/>
    <w:rsid w:val="00D856EA"/>
    <w:rsid w:val="00D85ACD"/>
    <w:rsid w:val="00D86460"/>
    <w:rsid w:val="00D912D5"/>
    <w:rsid w:val="00D913F2"/>
    <w:rsid w:val="00D91AAF"/>
    <w:rsid w:val="00D94564"/>
    <w:rsid w:val="00D9536E"/>
    <w:rsid w:val="00D9648A"/>
    <w:rsid w:val="00D97426"/>
    <w:rsid w:val="00D97568"/>
    <w:rsid w:val="00DA06B0"/>
    <w:rsid w:val="00DA26ED"/>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68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9E7"/>
    <w:rsid w:val="00DD7960"/>
    <w:rsid w:val="00DD7B0D"/>
    <w:rsid w:val="00DE10F8"/>
    <w:rsid w:val="00DE1F29"/>
    <w:rsid w:val="00DE3FEB"/>
    <w:rsid w:val="00DE4905"/>
    <w:rsid w:val="00DE510C"/>
    <w:rsid w:val="00DE6F7B"/>
    <w:rsid w:val="00DE7822"/>
    <w:rsid w:val="00DF081A"/>
    <w:rsid w:val="00DF112A"/>
    <w:rsid w:val="00DF265D"/>
    <w:rsid w:val="00DF2EB0"/>
    <w:rsid w:val="00DF31C1"/>
    <w:rsid w:val="00DF427A"/>
    <w:rsid w:val="00DF45C5"/>
    <w:rsid w:val="00DF4695"/>
    <w:rsid w:val="00DF5A8C"/>
    <w:rsid w:val="00DF71D8"/>
    <w:rsid w:val="00E00CCA"/>
    <w:rsid w:val="00E01623"/>
    <w:rsid w:val="00E03FE3"/>
    <w:rsid w:val="00E06951"/>
    <w:rsid w:val="00E10C94"/>
    <w:rsid w:val="00E10EC4"/>
    <w:rsid w:val="00E118D7"/>
    <w:rsid w:val="00E13D41"/>
    <w:rsid w:val="00E13F46"/>
    <w:rsid w:val="00E14BE1"/>
    <w:rsid w:val="00E15BD4"/>
    <w:rsid w:val="00E16458"/>
    <w:rsid w:val="00E16FB6"/>
    <w:rsid w:val="00E17001"/>
    <w:rsid w:val="00E17814"/>
    <w:rsid w:val="00E17CEF"/>
    <w:rsid w:val="00E20FBC"/>
    <w:rsid w:val="00E244CA"/>
    <w:rsid w:val="00E2512D"/>
    <w:rsid w:val="00E2548C"/>
    <w:rsid w:val="00E25CCF"/>
    <w:rsid w:val="00E2662B"/>
    <w:rsid w:val="00E26736"/>
    <w:rsid w:val="00E268AC"/>
    <w:rsid w:val="00E27986"/>
    <w:rsid w:val="00E27D23"/>
    <w:rsid w:val="00E30A8A"/>
    <w:rsid w:val="00E31BC7"/>
    <w:rsid w:val="00E31E7F"/>
    <w:rsid w:val="00E33150"/>
    <w:rsid w:val="00E333A2"/>
    <w:rsid w:val="00E363CD"/>
    <w:rsid w:val="00E365C4"/>
    <w:rsid w:val="00E36C7F"/>
    <w:rsid w:val="00E37652"/>
    <w:rsid w:val="00E3768F"/>
    <w:rsid w:val="00E402BC"/>
    <w:rsid w:val="00E41403"/>
    <w:rsid w:val="00E416F4"/>
    <w:rsid w:val="00E418C7"/>
    <w:rsid w:val="00E41BD7"/>
    <w:rsid w:val="00E42361"/>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1CA7"/>
    <w:rsid w:val="00E523FB"/>
    <w:rsid w:val="00E528AF"/>
    <w:rsid w:val="00E53629"/>
    <w:rsid w:val="00E5372C"/>
    <w:rsid w:val="00E537A9"/>
    <w:rsid w:val="00E541BF"/>
    <w:rsid w:val="00E541C7"/>
    <w:rsid w:val="00E5480C"/>
    <w:rsid w:val="00E54AB7"/>
    <w:rsid w:val="00E54E5B"/>
    <w:rsid w:val="00E55131"/>
    <w:rsid w:val="00E55F3E"/>
    <w:rsid w:val="00E56392"/>
    <w:rsid w:val="00E5712F"/>
    <w:rsid w:val="00E601DA"/>
    <w:rsid w:val="00E60547"/>
    <w:rsid w:val="00E609FF"/>
    <w:rsid w:val="00E61AA8"/>
    <w:rsid w:val="00E6247F"/>
    <w:rsid w:val="00E62E59"/>
    <w:rsid w:val="00E63580"/>
    <w:rsid w:val="00E63E99"/>
    <w:rsid w:val="00E6454D"/>
    <w:rsid w:val="00E65301"/>
    <w:rsid w:val="00E6598A"/>
    <w:rsid w:val="00E667A7"/>
    <w:rsid w:val="00E674FD"/>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77DD1"/>
    <w:rsid w:val="00E80A1A"/>
    <w:rsid w:val="00E8292A"/>
    <w:rsid w:val="00E82DE7"/>
    <w:rsid w:val="00E84116"/>
    <w:rsid w:val="00E84C5C"/>
    <w:rsid w:val="00E85533"/>
    <w:rsid w:val="00E86343"/>
    <w:rsid w:val="00E866CD"/>
    <w:rsid w:val="00E877ED"/>
    <w:rsid w:val="00E901FD"/>
    <w:rsid w:val="00E91964"/>
    <w:rsid w:val="00E91FB1"/>
    <w:rsid w:val="00E94468"/>
    <w:rsid w:val="00E94630"/>
    <w:rsid w:val="00E94A0E"/>
    <w:rsid w:val="00E95F26"/>
    <w:rsid w:val="00E96226"/>
    <w:rsid w:val="00E96DDE"/>
    <w:rsid w:val="00EA04AE"/>
    <w:rsid w:val="00EA062F"/>
    <w:rsid w:val="00EA17A9"/>
    <w:rsid w:val="00EA1A46"/>
    <w:rsid w:val="00EA1B68"/>
    <w:rsid w:val="00EA1C74"/>
    <w:rsid w:val="00EA245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CCC"/>
    <w:rsid w:val="00EC664F"/>
    <w:rsid w:val="00EC6749"/>
    <w:rsid w:val="00EC72F5"/>
    <w:rsid w:val="00EC7334"/>
    <w:rsid w:val="00ED1877"/>
    <w:rsid w:val="00ED247F"/>
    <w:rsid w:val="00ED272A"/>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5D8"/>
    <w:rsid w:val="00EF40E7"/>
    <w:rsid w:val="00EF4529"/>
    <w:rsid w:val="00EF55B3"/>
    <w:rsid w:val="00EF5B34"/>
    <w:rsid w:val="00EF657C"/>
    <w:rsid w:val="00EF74D4"/>
    <w:rsid w:val="00F004D1"/>
    <w:rsid w:val="00F00C0D"/>
    <w:rsid w:val="00F0128B"/>
    <w:rsid w:val="00F02663"/>
    <w:rsid w:val="00F03369"/>
    <w:rsid w:val="00F04E62"/>
    <w:rsid w:val="00F050AA"/>
    <w:rsid w:val="00F05E6D"/>
    <w:rsid w:val="00F11800"/>
    <w:rsid w:val="00F11B61"/>
    <w:rsid w:val="00F11CE4"/>
    <w:rsid w:val="00F12180"/>
    <w:rsid w:val="00F1295E"/>
    <w:rsid w:val="00F135D6"/>
    <w:rsid w:val="00F13922"/>
    <w:rsid w:val="00F13DBC"/>
    <w:rsid w:val="00F15FCF"/>
    <w:rsid w:val="00F16613"/>
    <w:rsid w:val="00F1738D"/>
    <w:rsid w:val="00F20706"/>
    <w:rsid w:val="00F21496"/>
    <w:rsid w:val="00F21E77"/>
    <w:rsid w:val="00F226C0"/>
    <w:rsid w:val="00F23AED"/>
    <w:rsid w:val="00F24D27"/>
    <w:rsid w:val="00F250B4"/>
    <w:rsid w:val="00F2520C"/>
    <w:rsid w:val="00F25BCB"/>
    <w:rsid w:val="00F25ECC"/>
    <w:rsid w:val="00F264C1"/>
    <w:rsid w:val="00F26D7F"/>
    <w:rsid w:val="00F27305"/>
    <w:rsid w:val="00F30790"/>
    <w:rsid w:val="00F31570"/>
    <w:rsid w:val="00F31D66"/>
    <w:rsid w:val="00F33355"/>
    <w:rsid w:val="00F34363"/>
    <w:rsid w:val="00F34CE9"/>
    <w:rsid w:val="00F354B9"/>
    <w:rsid w:val="00F35705"/>
    <w:rsid w:val="00F35B93"/>
    <w:rsid w:val="00F37CFD"/>
    <w:rsid w:val="00F37D33"/>
    <w:rsid w:val="00F37DA4"/>
    <w:rsid w:val="00F40178"/>
    <w:rsid w:val="00F40DB9"/>
    <w:rsid w:val="00F40ED1"/>
    <w:rsid w:val="00F415A3"/>
    <w:rsid w:val="00F41778"/>
    <w:rsid w:val="00F41B3E"/>
    <w:rsid w:val="00F421D1"/>
    <w:rsid w:val="00F43211"/>
    <w:rsid w:val="00F4323B"/>
    <w:rsid w:val="00F43B8E"/>
    <w:rsid w:val="00F45196"/>
    <w:rsid w:val="00F45D51"/>
    <w:rsid w:val="00F46842"/>
    <w:rsid w:val="00F4765F"/>
    <w:rsid w:val="00F479B5"/>
    <w:rsid w:val="00F47A1B"/>
    <w:rsid w:val="00F47C4B"/>
    <w:rsid w:val="00F515FF"/>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1EA"/>
    <w:rsid w:val="00F633E5"/>
    <w:rsid w:val="00F64A3A"/>
    <w:rsid w:val="00F64F35"/>
    <w:rsid w:val="00F64FC4"/>
    <w:rsid w:val="00F65DE3"/>
    <w:rsid w:val="00F67E6A"/>
    <w:rsid w:val="00F70472"/>
    <w:rsid w:val="00F71430"/>
    <w:rsid w:val="00F71A8A"/>
    <w:rsid w:val="00F75896"/>
    <w:rsid w:val="00F76666"/>
    <w:rsid w:val="00F76E97"/>
    <w:rsid w:val="00F76ECB"/>
    <w:rsid w:val="00F76EF7"/>
    <w:rsid w:val="00F776B7"/>
    <w:rsid w:val="00F77758"/>
    <w:rsid w:val="00F77BDB"/>
    <w:rsid w:val="00F8031F"/>
    <w:rsid w:val="00F80822"/>
    <w:rsid w:val="00F80C5C"/>
    <w:rsid w:val="00F80D62"/>
    <w:rsid w:val="00F818A5"/>
    <w:rsid w:val="00F8197C"/>
    <w:rsid w:val="00F8465D"/>
    <w:rsid w:val="00F848B3"/>
    <w:rsid w:val="00F849D4"/>
    <w:rsid w:val="00F85755"/>
    <w:rsid w:val="00F86252"/>
    <w:rsid w:val="00F86A0B"/>
    <w:rsid w:val="00F87431"/>
    <w:rsid w:val="00F8765C"/>
    <w:rsid w:val="00F87A53"/>
    <w:rsid w:val="00F9031B"/>
    <w:rsid w:val="00F90B6F"/>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2F0C"/>
    <w:rsid w:val="00FA3517"/>
    <w:rsid w:val="00FA4BAE"/>
    <w:rsid w:val="00FA5CC6"/>
    <w:rsid w:val="00FA64D5"/>
    <w:rsid w:val="00FA6760"/>
    <w:rsid w:val="00FA70F6"/>
    <w:rsid w:val="00FA7420"/>
    <w:rsid w:val="00FA756C"/>
    <w:rsid w:val="00FA75E4"/>
    <w:rsid w:val="00FA776B"/>
    <w:rsid w:val="00FB0AB1"/>
    <w:rsid w:val="00FB2BEF"/>
    <w:rsid w:val="00FB36CA"/>
    <w:rsid w:val="00FB5811"/>
    <w:rsid w:val="00FB72AC"/>
    <w:rsid w:val="00FB7706"/>
    <w:rsid w:val="00FB7EC9"/>
    <w:rsid w:val="00FB7F82"/>
    <w:rsid w:val="00FC0DAF"/>
    <w:rsid w:val="00FC11F5"/>
    <w:rsid w:val="00FC126D"/>
    <w:rsid w:val="00FC3387"/>
    <w:rsid w:val="00FC382F"/>
    <w:rsid w:val="00FC4187"/>
    <w:rsid w:val="00FC4236"/>
    <w:rsid w:val="00FC4CD0"/>
    <w:rsid w:val="00FC615D"/>
    <w:rsid w:val="00FD01CC"/>
    <w:rsid w:val="00FD08AF"/>
    <w:rsid w:val="00FD0A99"/>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6D1"/>
    <w:rsid w:val="00FE4B40"/>
    <w:rsid w:val="00FE5DC4"/>
    <w:rsid w:val="00FE6E94"/>
    <w:rsid w:val="00FE76CB"/>
    <w:rsid w:val="00FE7BD8"/>
    <w:rsid w:val="00FF12EF"/>
    <w:rsid w:val="00FF1D76"/>
    <w:rsid w:val="00FF309E"/>
    <w:rsid w:val="00FF3414"/>
    <w:rsid w:val="00FF3B47"/>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37DA4"/>
    <w:rPr>
      <w:rFonts w:ascii="Arial" w:hAnsi="Arial" w:cs="Arial"/>
      <w:sz w:val="22"/>
    </w:rPr>
  </w:style>
  <w:style w:type="character" w:styleId="Hyperlink">
    <w:name w:val="Hyperlink"/>
    <w:basedOn w:val="DefaultParagraphFont"/>
    <w:unhideWhenUsed/>
    <w:rsid w:val="00D52F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37DA4"/>
    <w:rPr>
      <w:rFonts w:ascii="Arial" w:hAnsi="Arial" w:cs="Arial"/>
      <w:sz w:val="22"/>
    </w:rPr>
  </w:style>
  <w:style w:type="character" w:styleId="Hyperlink">
    <w:name w:val="Hyperlink"/>
    <w:basedOn w:val="DefaultParagraphFont"/>
    <w:unhideWhenUsed/>
    <w:rsid w:val="00D52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lehar.lehes@epa.ee" TargetMode="External"/><Relationship Id="rId26" Type="http://schemas.openxmlformats.org/officeDocument/2006/relationships/hyperlink" Target="mailto:maz553@hotmail.com" TargetMode="External"/><Relationship Id="rId39" Type="http://schemas.openxmlformats.org/officeDocument/2006/relationships/hyperlink" Target="mailto:omapi@moov.mg" TargetMode="External"/><Relationship Id="rId3" Type="http://schemas.openxmlformats.org/officeDocument/2006/relationships/styles" Target="styles.xml"/><Relationship Id="rId21" Type="http://schemas.openxmlformats.org/officeDocument/2006/relationships/hyperlink" Target="mailto:michele.mille.ext@mise.gov.it" TargetMode="External"/><Relationship Id="rId34" Type="http://schemas.openxmlformats.org/officeDocument/2006/relationships/hyperlink" Target="mailto:bianyuhan@sipo.gov.cn" TargetMode="External"/><Relationship Id="rId42" Type="http://schemas.openxmlformats.org/officeDocument/2006/relationships/hyperlink" Target="mailto:tmpatent@online.tm" TargetMode="External"/><Relationship Id="rId47" Type="http://schemas.openxmlformats.org/officeDocument/2006/relationships/hyperlink" Target="mailto:ccarani@mcandrews-ip.com" TargetMode="External"/><Relationship Id="rId50"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raquel.sampedro@oepm.es" TargetMode="External"/><Relationship Id="rId25" Type="http://schemas.openxmlformats.org/officeDocument/2006/relationships/hyperlink" Target="mailto:karie@ompic.ma" TargetMode="External"/><Relationship Id="rId33" Type="http://schemas.openxmlformats.org/officeDocument/2006/relationships/hyperlink" Target="mailto:brittany.stief@canada.ca" TargetMode="External"/><Relationship Id="rId38" Type="http://schemas.openxmlformats.org/officeDocument/2006/relationships/hyperlink" Target="mailto:ida.ayu.ria@gmail.com" TargetMode="External"/><Relationship Id="rId46" Type="http://schemas.openxmlformats.org/officeDocument/2006/relationships/hyperlink" Target="mailto:volken@fmp-law.ch" TargetMode="External"/><Relationship Id="rId2" Type="http://schemas.openxmlformats.org/officeDocument/2006/relationships/numbering" Target="numbering.xml"/><Relationship Id="rId16" Type="http://schemas.openxmlformats.org/officeDocument/2006/relationships/hyperlink" Target="mailto:marcus.kuehne@dpma.de" TargetMode="External"/><Relationship Id="rId20" Type="http://schemas.openxmlformats.org/officeDocument/2006/relationships/hyperlink" Target="mailto:ersilia.liguigli.ext@mise.gov.it" TargetMode="External"/><Relationship Id="rId29" Type="http://schemas.openxmlformats.org/officeDocument/2006/relationships/hyperlink" Target="mailto:postavaru.alice@osim.ro" TargetMode="External"/><Relationship Id="rId41" Type="http://schemas.openxmlformats.org/officeDocument/2006/relationships/hyperlink" Target="mailto:emartinek@upv.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digna.zinkeviciene@vpb.gov.lt" TargetMode="External"/><Relationship Id="rId32" Type="http://schemas.openxmlformats.org/officeDocument/2006/relationships/hyperlink" Target="mailto:fajlan@kacst.edu.sa" TargetMode="External"/><Relationship Id="rId37" Type="http://schemas.openxmlformats.org/officeDocument/2006/relationships/hyperlink" Target="mailto:gnegouliaev@rupto.ru" TargetMode="External"/><Relationship Id="rId40" Type="http://schemas.openxmlformats.org/officeDocument/2006/relationships/hyperlink" Target="mailto:secretariat@panama-omc.ch" TargetMode="External"/><Relationship Id="rId45" Type="http://schemas.openxmlformats.org/officeDocument/2006/relationships/hyperlink" Target="mailto:niccolo.ferretti@bardehle.e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mailto:kenji.saito@mofa.go.jp" TargetMode="External"/><Relationship Id="rId28" Type="http://schemas.openxmlformats.org/officeDocument/2006/relationships/hyperlink" Target="mailto:eunmi.sohn@gmail.com" TargetMode="External"/><Relationship Id="rId36" Type="http://schemas.openxmlformats.org/officeDocument/2006/relationships/hyperlink" Target="mailto:catalina.gaviria@colombiaomc.ch" TargetMode="External"/><Relationship Id="rId49" Type="http://schemas.openxmlformats.org/officeDocument/2006/relationships/hyperlink" Target="mailto:robert.watson@ficpi.org" TargetMode="External"/><Relationship Id="rId10" Type="http://schemas.openxmlformats.org/officeDocument/2006/relationships/header" Target="header1.xml"/><Relationship Id="rId19" Type="http://schemas.openxmlformats.org/officeDocument/2006/relationships/hyperlink" Target="mailto:Charles.pearson@uspto.gov" TargetMode="External"/><Relationship Id="rId31" Type="http://schemas.openxmlformats.org/officeDocument/2006/relationships/hyperlink" Target="mailto:allek@mission-algeria.ch" TargetMode="External"/><Relationship Id="rId44" Type="http://schemas.openxmlformats.org/officeDocument/2006/relationships/hyperlink" Target="mailto:mpolson@polsoniplaw.co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mailto:tamamushi-nobuaki@jpo.go.jp" TargetMode="External"/><Relationship Id="rId27" Type="http://schemas.openxmlformats.org/officeDocument/2006/relationships/hyperlink" Target="mailto:j.heliang@yahoo.fr" TargetMode="External"/><Relationship Id="rId30" Type="http://schemas.openxmlformats.org/officeDocument/2006/relationships/hyperlink" Target="mailto:sengul.kultufan@tpe.gov.tr" TargetMode="External"/><Relationship Id="rId35" Type="http://schemas.openxmlformats.org/officeDocument/2006/relationships/hyperlink" Target="mailto:juan.saretzki@misioncolombia.ch" TargetMode="External"/><Relationship Id="rId43" Type="http://schemas.openxmlformats.org/officeDocument/2006/relationships/hyperlink" Target="mailto:qhqt@noip.gov.vn" TargetMode="External"/><Relationship Id="rId48" Type="http://schemas.openxmlformats.org/officeDocument/2006/relationships/hyperlink" Target="mailto:francois.curchod@vtxnet.ch" TargetMode="External"/><Relationship Id="rId8" Type="http://schemas.openxmlformats.org/officeDocument/2006/relationships/endnotes" Target="endnotes.xml"/><Relationship Id="rId5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ba\Downloads\H_LD_WG_5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8FF04-09AB-433D-8B19-6F7169AA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H_LD_WG_5_A.dotx</Template>
  <TotalTime>0</TotalTime>
  <Pages>30</Pages>
  <Words>8326</Words>
  <Characters>48161</Characters>
  <Application>Microsoft Office Word</Application>
  <DocSecurity>0</DocSecurity>
  <Lines>1094</Lines>
  <Paragraphs>434</Paragraphs>
  <ScaleCrop>false</ScaleCrop>
  <HeadingPairs>
    <vt:vector size="2" baseType="variant">
      <vt:variant>
        <vt:lpstr>Title</vt:lpstr>
      </vt:variant>
      <vt:variant>
        <vt:i4>1</vt:i4>
      </vt:variant>
    </vt:vector>
  </HeadingPairs>
  <TitlesOfParts>
    <vt:vector size="1" baseType="lpstr">
      <vt:lpstr>H/LD/WG/5/8 Prov. (Arabic)</vt:lpstr>
    </vt:vector>
  </TitlesOfParts>
  <Company>World Intellectual Property Organization</Company>
  <LinksUpToDate>false</LinksUpToDate>
  <CharactersWithSpaces>56053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H/LD/WG/5/8 Prov. (Arabic)</dc:title>
  <dc:creator>HZ</dc:creator>
  <cp:lastModifiedBy>FRICOT Karine</cp:lastModifiedBy>
  <cp:revision>2</cp:revision>
  <cp:lastPrinted>2016-06-23T16:08:00Z</cp:lastPrinted>
  <dcterms:created xsi:type="dcterms:W3CDTF">2016-07-12T12:43:00Z</dcterms:created>
  <dcterms:modified xsi:type="dcterms:W3CDTF">2016-07-12T12:43:00Z</dcterms:modified>
</cp:coreProperties>
</file>