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301E1F" w14:textId="77777777" w:rsidR="00886F84" w:rsidRDefault="00886F84" w:rsidP="00886F84">
      <w:pPr>
        <w:jc w:val="right"/>
        <w:rPr>
          <w:rFonts w:ascii="Arial Black" w:hAnsi="Arial Black"/>
          <w:caps/>
          <w:sz w:val="15"/>
        </w:rPr>
      </w:pPr>
      <w:r w:rsidRPr="00B26255">
        <w:rPr>
          <w:rFonts w:eastAsiaTheme="minorEastAsia" w:cs="Times New Roman"/>
          <w:noProof/>
        </w:rPr>
        <w:drawing>
          <wp:inline distT="0" distB="0" distL="0" distR="0" wp14:anchorId="2E9751E4" wp14:editId="7E2D5DF5">
            <wp:extent cx="3102650" cy="1333676"/>
            <wp:effectExtent l="0" t="0" r="2540" b="0"/>
            <wp:docPr id="1"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40004EC6" w14:textId="4D3BC03F" w:rsidR="00886F84" w:rsidRPr="006E4F5F" w:rsidRDefault="00886F84" w:rsidP="00886F84">
      <w:pPr>
        <w:pBdr>
          <w:top w:val="single" w:sz="4" w:space="10" w:color="auto"/>
        </w:pBdr>
        <w:spacing w:before="120"/>
        <w:jc w:val="right"/>
        <w:rPr>
          <w:rFonts w:ascii="Arial Black" w:hAnsi="Arial Black"/>
          <w:b/>
          <w:caps/>
          <w:sz w:val="15"/>
        </w:rPr>
      </w:pPr>
      <w:bookmarkStart w:id="0" w:name="Code"/>
      <w:r w:rsidRPr="00886F84">
        <w:rPr>
          <w:rFonts w:ascii="Arial Black" w:hAnsi="Arial Black"/>
          <w:b/>
          <w:caps/>
          <w:sz w:val="15"/>
        </w:rPr>
        <w:t>WO/CF/46/1   P/A/61/1   P/EC/65/1   B/A/55/1   B/EC/71/1   N/A/45/</w:t>
      </w:r>
      <w:proofErr w:type="gramStart"/>
      <w:r w:rsidRPr="00886F84">
        <w:rPr>
          <w:rFonts w:ascii="Arial Black" w:hAnsi="Arial Black"/>
          <w:b/>
          <w:caps/>
          <w:sz w:val="15"/>
        </w:rPr>
        <w:t>1  LO</w:t>
      </w:r>
      <w:proofErr w:type="gramEnd"/>
      <w:r w:rsidRPr="00886F84">
        <w:rPr>
          <w:rFonts w:ascii="Arial Black" w:hAnsi="Arial Black"/>
          <w:b/>
          <w:caps/>
          <w:sz w:val="15"/>
        </w:rPr>
        <w:t xml:space="preserve">/A/45/1   IPC/A/46/1   PCT/A/57/1   BP/A/42/1   VA/A/38/1   WCT/A/25/1   WPPT/A/25/1   PLT/A/24/1   MVT/A/10/1   BTAP/A/6/1 </w:t>
      </w:r>
    </w:p>
    <w:bookmarkEnd w:id="0"/>
    <w:p w14:paraId="66DACEA7" w14:textId="77777777" w:rsidR="00886F84" w:rsidRPr="00E62C24" w:rsidRDefault="00886F84" w:rsidP="00886F84">
      <w:pPr>
        <w:jc w:val="right"/>
        <w:rPr>
          <w:rFonts w:ascii="Arial Black" w:hAnsi="Arial Black"/>
          <w:b/>
          <w:caps/>
          <w:sz w:val="15"/>
          <w:szCs w:val="15"/>
        </w:rPr>
      </w:pPr>
      <w:r w:rsidRPr="00974D9C">
        <w:rPr>
          <w:rFonts w:eastAsia="SimHei" w:hint="eastAsia"/>
          <w:b/>
          <w:sz w:val="15"/>
          <w:szCs w:val="15"/>
        </w:rPr>
        <w:t>原文</w:t>
      </w:r>
      <w:r w:rsidRPr="00974D9C">
        <w:rPr>
          <w:rFonts w:eastAsia="SimHei" w:hint="eastAsia"/>
          <w:b/>
          <w:sz w:val="15"/>
          <w:szCs w:val="15"/>
          <w:lang w:val="pt-BR"/>
        </w:rPr>
        <w:t>：</w:t>
      </w:r>
      <w:bookmarkStart w:id="1" w:name="Original"/>
      <w:r w:rsidRPr="00974D9C">
        <w:rPr>
          <w:rFonts w:eastAsia="SimHei" w:hint="eastAsia"/>
          <w:b/>
          <w:sz w:val="15"/>
          <w:szCs w:val="15"/>
          <w:lang w:val="pt-BR"/>
        </w:rPr>
        <w:t>英</w:t>
      </w:r>
      <w:r w:rsidRPr="00974D9C">
        <w:rPr>
          <w:rFonts w:eastAsia="SimHei" w:hint="eastAsia"/>
          <w:b/>
          <w:sz w:val="15"/>
          <w:szCs w:val="15"/>
        </w:rPr>
        <w:t>文</w:t>
      </w:r>
      <w:bookmarkEnd w:id="1"/>
    </w:p>
    <w:p w14:paraId="7336DCDE" w14:textId="1DAD3189" w:rsidR="00886F84" w:rsidRPr="00974D9C" w:rsidRDefault="00886F84" w:rsidP="00886F84">
      <w:pPr>
        <w:spacing w:line="1680" w:lineRule="auto"/>
        <w:jc w:val="right"/>
        <w:rPr>
          <w:rFonts w:ascii="STXihei" w:eastAsia="SimHei" w:hAnsi="Arial Black"/>
          <w:b/>
          <w:caps/>
          <w:sz w:val="15"/>
          <w:szCs w:val="15"/>
        </w:rPr>
      </w:pPr>
      <w:r w:rsidRPr="00974D9C">
        <w:rPr>
          <w:rFonts w:ascii="STXihei" w:eastAsia="SimHei" w:hint="eastAsia"/>
          <w:b/>
          <w:sz w:val="15"/>
          <w:szCs w:val="15"/>
        </w:rPr>
        <w:t>日期</w:t>
      </w:r>
      <w:r w:rsidRPr="00974D9C">
        <w:rPr>
          <w:rFonts w:ascii="STXihei" w:eastAsia="SimHei" w:hAnsi="SimSun" w:hint="eastAsia"/>
          <w:b/>
          <w:sz w:val="15"/>
          <w:szCs w:val="15"/>
          <w:lang w:val="pt-BR"/>
        </w:rPr>
        <w:t>：</w:t>
      </w:r>
      <w:bookmarkStart w:id="2" w:name="Date"/>
      <w:r w:rsidRPr="00974D9C">
        <w:rPr>
          <w:rFonts w:ascii="Arial Black" w:eastAsia="SimHei" w:hAnsi="Arial Black"/>
          <w:b/>
          <w:sz w:val="15"/>
          <w:szCs w:val="15"/>
          <w:lang w:val="pt-BR"/>
        </w:rPr>
        <w:t>20</w:t>
      </w:r>
      <w:r>
        <w:rPr>
          <w:rFonts w:ascii="Arial Black" w:eastAsia="SimHei" w:hAnsi="Arial Black" w:hint="eastAsia"/>
          <w:b/>
          <w:sz w:val="15"/>
          <w:szCs w:val="15"/>
          <w:lang w:val="pt-BR"/>
        </w:rPr>
        <w:t>25</w:t>
      </w:r>
      <w:r w:rsidRPr="00974D9C">
        <w:rPr>
          <w:rFonts w:ascii="STXihei" w:eastAsia="SimHei" w:hAnsi="Times New Roman" w:hint="eastAsia"/>
          <w:b/>
          <w:sz w:val="15"/>
          <w:szCs w:val="15"/>
        </w:rPr>
        <w:t>年</w:t>
      </w:r>
      <w:r w:rsidR="00ED38F4">
        <w:rPr>
          <w:rFonts w:ascii="Arial Black" w:eastAsia="SimHei" w:hAnsi="Arial Black" w:hint="eastAsia"/>
          <w:b/>
          <w:sz w:val="15"/>
          <w:szCs w:val="15"/>
          <w:lang w:val="pt-BR"/>
        </w:rPr>
        <w:t>9</w:t>
      </w:r>
      <w:r w:rsidRPr="00974D9C">
        <w:rPr>
          <w:rFonts w:ascii="STXihei" w:eastAsia="SimHei" w:hAnsi="Times New Roman" w:hint="eastAsia"/>
          <w:b/>
          <w:sz w:val="15"/>
          <w:szCs w:val="15"/>
        </w:rPr>
        <w:t>月</w:t>
      </w:r>
      <w:r w:rsidR="00ED38F4">
        <w:rPr>
          <w:rFonts w:ascii="Arial Black" w:eastAsia="SimHei" w:hAnsi="Arial Black" w:hint="eastAsia"/>
          <w:b/>
          <w:sz w:val="15"/>
          <w:szCs w:val="15"/>
          <w:lang w:val="pt-BR"/>
        </w:rPr>
        <w:t>25</w:t>
      </w:r>
      <w:r w:rsidRPr="00974D9C">
        <w:rPr>
          <w:rFonts w:ascii="STXihei" w:eastAsia="SimHei" w:hAnsi="Times New Roman" w:hint="eastAsia"/>
          <w:b/>
          <w:sz w:val="15"/>
          <w:szCs w:val="15"/>
        </w:rPr>
        <w:t>日</w:t>
      </w:r>
      <w:bookmarkEnd w:id="2"/>
    </w:p>
    <w:p w14:paraId="145A835F" w14:textId="3F11E41D" w:rsidR="00886F84" w:rsidRPr="00886F84" w:rsidRDefault="00886F84" w:rsidP="00886F84">
      <w:pPr>
        <w:spacing w:after="240"/>
        <w:outlineLvl w:val="1"/>
        <w:rPr>
          <w:rFonts w:ascii="SimHei" w:eastAsia="SimHei" w:hAnsi="SimHei"/>
          <w:szCs w:val="21"/>
        </w:rPr>
      </w:pPr>
      <w:r w:rsidRPr="00886F84">
        <w:rPr>
          <w:rFonts w:ascii="SimHei" w:eastAsia="SimHei" w:hAnsi="SimHei" w:hint="eastAsia"/>
          <w:szCs w:val="21"/>
        </w:rPr>
        <w:t>产权组织成员国会议</w:t>
      </w:r>
      <w:r w:rsidR="0029722A" w:rsidRPr="00744F73">
        <w:rPr>
          <w:rFonts w:ascii="SimHei" w:eastAsia="SimHei" w:hAnsi="SimHei" w:hint="eastAsia"/>
          <w:szCs w:val="21"/>
        </w:rPr>
        <w:t>–</w:t>
      </w:r>
      <w:r w:rsidRPr="00886F84">
        <w:rPr>
          <w:rFonts w:ascii="SimHei" w:eastAsia="SimHei" w:hAnsi="SimHei" w:hint="eastAsia"/>
          <w:szCs w:val="21"/>
        </w:rPr>
        <w:t>第四十六届会议（第27次例会）</w:t>
      </w:r>
    </w:p>
    <w:p w14:paraId="2F87464E" w14:textId="67154E44" w:rsidR="0029722A" w:rsidRPr="0029722A" w:rsidRDefault="00BF0EE4" w:rsidP="0029722A">
      <w:pPr>
        <w:spacing w:after="240"/>
        <w:outlineLvl w:val="1"/>
        <w:rPr>
          <w:rFonts w:ascii="SimHei" w:eastAsia="SimHei" w:hAnsi="SimHei"/>
          <w:szCs w:val="21"/>
        </w:rPr>
      </w:pPr>
      <w:r w:rsidRPr="00BF0EE4">
        <w:rPr>
          <w:rFonts w:ascii="SimHei" w:eastAsia="SimHei" w:hAnsi="SimHei" w:hint="eastAsia"/>
          <w:szCs w:val="21"/>
        </w:rPr>
        <w:t>保护工业产权国际联盟（巴黎联盟）–大会–</w:t>
      </w:r>
      <w:r w:rsidR="0029722A" w:rsidRPr="0029722A">
        <w:rPr>
          <w:rFonts w:ascii="SimHei" w:eastAsia="SimHei" w:hAnsi="SimHei" w:hint="eastAsia"/>
          <w:szCs w:val="21"/>
        </w:rPr>
        <w:t>第六十一届会议（第27次例会）</w:t>
      </w:r>
    </w:p>
    <w:p w14:paraId="73A0DDA6" w14:textId="6F482ED2" w:rsidR="0029722A" w:rsidRPr="0029722A" w:rsidRDefault="00BF0EE4" w:rsidP="0029722A">
      <w:pPr>
        <w:spacing w:after="240"/>
        <w:outlineLvl w:val="1"/>
        <w:rPr>
          <w:rFonts w:ascii="SimHei" w:eastAsia="SimHei" w:hAnsi="SimHei"/>
          <w:szCs w:val="21"/>
        </w:rPr>
      </w:pPr>
      <w:r w:rsidRPr="00BF0EE4">
        <w:rPr>
          <w:rFonts w:ascii="SimHei" w:eastAsia="SimHei" w:hAnsi="SimHei" w:hint="eastAsia"/>
          <w:szCs w:val="21"/>
        </w:rPr>
        <w:t>保护工业产权国际联盟（巴黎联盟）–执行委员会–</w:t>
      </w:r>
      <w:r w:rsidR="0029722A" w:rsidRPr="0029722A">
        <w:rPr>
          <w:rFonts w:ascii="SimHei" w:eastAsia="SimHei" w:hAnsi="SimHei" w:hint="eastAsia"/>
          <w:szCs w:val="21"/>
        </w:rPr>
        <w:t>第六十五届会议（第61次例会）</w:t>
      </w:r>
    </w:p>
    <w:p w14:paraId="7D6415CC" w14:textId="191BA4A9" w:rsidR="0029722A" w:rsidRPr="0029722A" w:rsidRDefault="00BF0EE4" w:rsidP="0029722A">
      <w:pPr>
        <w:spacing w:after="240"/>
        <w:outlineLvl w:val="1"/>
        <w:rPr>
          <w:rFonts w:ascii="SimHei" w:eastAsia="SimHei" w:hAnsi="SimHei"/>
          <w:szCs w:val="21"/>
        </w:rPr>
      </w:pPr>
      <w:r w:rsidRPr="00BF0EE4">
        <w:rPr>
          <w:rFonts w:ascii="SimHei" w:eastAsia="SimHei" w:hAnsi="SimHei" w:hint="eastAsia"/>
          <w:szCs w:val="21"/>
        </w:rPr>
        <w:t>保护文学和艺术作品国际联盟（伯尔尼联盟）–大会–</w:t>
      </w:r>
      <w:r w:rsidR="0029722A" w:rsidRPr="0029722A">
        <w:rPr>
          <w:rFonts w:ascii="SimHei" w:eastAsia="SimHei" w:hAnsi="SimHei" w:hint="eastAsia"/>
          <w:szCs w:val="21"/>
        </w:rPr>
        <w:t>第五十五届会议（第27次例会）</w:t>
      </w:r>
    </w:p>
    <w:p w14:paraId="03A533EA" w14:textId="7F766644" w:rsidR="0029722A" w:rsidRPr="0029722A" w:rsidRDefault="00BF0EE4" w:rsidP="0029722A">
      <w:pPr>
        <w:spacing w:after="240"/>
        <w:outlineLvl w:val="1"/>
        <w:rPr>
          <w:rFonts w:ascii="SimHei" w:eastAsia="SimHei" w:hAnsi="SimHei"/>
          <w:szCs w:val="21"/>
        </w:rPr>
      </w:pPr>
      <w:r w:rsidRPr="00BF0EE4">
        <w:rPr>
          <w:rFonts w:ascii="SimHei" w:eastAsia="SimHei" w:hAnsi="SimHei" w:hint="eastAsia"/>
          <w:szCs w:val="21"/>
        </w:rPr>
        <w:t>保护文学和艺术作品国际联盟（伯尔尼联盟）–执行委员会–</w:t>
      </w:r>
      <w:r w:rsidR="0029722A" w:rsidRPr="0029722A">
        <w:rPr>
          <w:rFonts w:ascii="SimHei" w:eastAsia="SimHei" w:hAnsi="SimHei" w:hint="eastAsia"/>
          <w:szCs w:val="21"/>
        </w:rPr>
        <w:t>第七十一届会议（第56次例会）</w:t>
      </w:r>
    </w:p>
    <w:p w14:paraId="0C16A7D4" w14:textId="6A2C44E9" w:rsidR="0029722A" w:rsidRPr="0029722A" w:rsidRDefault="00BF0EE4" w:rsidP="0029722A">
      <w:pPr>
        <w:spacing w:after="240"/>
        <w:outlineLvl w:val="1"/>
        <w:rPr>
          <w:rFonts w:ascii="SimHei" w:eastAsia="SimHei" w:hAnsi="SimHei"/>
          <w:szCs w:val="21"/>
        </w:rPr>
      </w:pPr>
      <w:r w:rsidRPr="00BF0EE4">
        <w:rPr>
          <w:rFonts w:ascii="SimHei" w:eastAsia="SimHei" w:hAnsi="SimHei" w:hint="eastAsia"/>
          <w:szCs w:val="21"/>
        </w:rPr>
        <w:t>商标注册用商品和服务国际分类特别联盟（尼斯联盟）–大会–</w:t>
      </w:r>
      <w:r w:rsidR="0029722A" w:rsidRPr="0029722A">
        <w:rPr>
          <w:rFonts w:ascii="SimHei" w:eastAsia="SimHei" w:hAnsi="SimHei" w:hint="eastAsia"/>
          <w:szCs w:val="21"/>
        </w:rPr>
        <w:t>第四十五届会议（第27次例会）</w:t>
      </w:r>
    </w:p>
    <w:p w14:paraId="65BDD856" w14:textId="75341504" w:rsidR="0029722A" w:rsidRPr="0029722A" w:rsidRDefault="00BF0EE4" w:rsidP="0029722A">
      <w:pPr>
        <w:spacing w:after="240"/>
        <w:outlineLvl w:val="1"/>
        <w:rPr>
          <w:rFonts w:ascii="SimHei" w:eastAsia="SimHei" w:hAnsi="SimHei"/>
          <w:szCs w:val="21"/>
        </w:rPr>
      </w:pPr>
      <w:r w:rsidRPr="00BF0EE4">
        <w:rPr>
          <w:rFonts w:ascii="SimHei" w:eastAsia="SimHei" w:hAnsi="SimHei" w:hint="eastAsia"/>
          <w:szCs w:val="21"/>
        </w:rPr>
        <w:t>工业品外观设计国际分类专门联盟（洛迦诺联盟）–大会–</w:t>
      </w:r>
      <w:r w:rsidR="0029722A" w:rsidRPr="0029722A">
        <w:rPr>
          <w:rFonts w:ascii="SimHei" w:eastAsia="SimHei" w:hAnsi="SimHei" w:hint="eastAsia"/>
          <w:szCs w:val="21"/>
        </w:rPr>
        <w:t>第四十五届会议（第26次例会）</w:t>
      </w:r>
    </w:p>
    <w:p w14:paraId="3F21597F" w14:textId="3A3F63B5" w:rsidR="0029722A" w:rsidRPr="0029722A" w:rsidRDefault="00BF0EE4" w:rsidP="0029722A">
      <w:pPr>
        <w:spacing w:after="240"/>
        <w:outlineLvl w:val="1"/>
        <w:rPr>
          <w:rFonts w:ascii="SimHei" w:eastAsia="SimHei" w:hAnsi="SimHei"/>
          <w:szCs w:val="21"/>
        </w:rPr>
      </w:pPr>
      <w:r w:rsidRPr="00BF0EE4">
        <w:rPr>
          <w:rFonts w:ascii="SimHei" w:eastAsia="SimHei" w:hAnsi="SimHei" w:hint="eastAsia"/>
          <w:szCs w:val="21"/>
        </w:rPr>
        <w:t>国际专利分类专门联盟（IPC联盟）–大会–</w:t>
      </w:r>
      <w:r w:rsidR="0029722A" w:rsidRPr="0029722A">
        <w:rPr>
          <w:rFonts w:ascii="SimHei" w:eastAsia="SimHei" w:hAnsi="SimHei" w:hint="eastAsia"/>
          <w:szCs w:val="21"/>
        </w:rPr>
        <w:t>第四十六届会议（第25次例会）</w:t>
      </w:r>
    </w:p>
    <w:p w14:paraId="7D733972" w14:textId="4CA5CA04" w:rsidR="0029722A" w:rsidRPr="0029722A" w:rsidRDefault="00894AEF" w:rsidP="00894AEF">
      <w:pPr>
        <w:spacing w:after="240"/>
        <w:outlineLvl w:val="1"/>
        <w:rPr>
          <w:rFonts w:ascii="SimHei" w:eastAsia="SimHei" w:hAnsi="SimHei"/>
          <w:szCs w:val="21"/>
        </w:rPr>
      </w:pPr>
      <w:r w:rsidRPr="00894AEF">
        <w:rPr>
          <w:rFonts w:ascii="SimHei" w:eastAsia="SimHei" w:hAnsi="SimHei" w:hint="eastAsia"/>
          <w:szCs w:val="21"/>
        </w:rPr>
        <w:t>国际专利合作联盟（PCT联盟）</w:t>
      </w:r>
      <w:r w:rsidRPr="00BF0EE4">
        <w:rPr>
          <w:rFonts w:ascii="SimHei" w:eastAsia="SimHei" w:hAnsi="SimHei" w:hint="eastAsia"/>
          <w:szCs w:val="21"/>
        </w:rPr>
        <w:t>–大会–</w:t>
      </w:r>
      <w:r w:rsidR="0029722A" w:rsidRPr="0029722A">
        <w:rPr>
          <w:rFonts w:ascii="SimHei" w:eastAsia="SimHei" w:hAnsi="SimHei" w:hint="eastAsia"/>
          <w:szCs w:val="21"/>
        </w:rPr>
        <w:t>第五十七届会议（第25次例会）</w:t>
      </w:r>
    </w:p>
    <w:p w14:paraId="486FC239" w14:textId="67AD4F81" w:rsidR="0029722A" w:rsidRPr="0029722A" w:rsidRDefault="00894AEF" w:rsidP="0029722A">
      <w:pPr>
        <w:spacing w:after="240"/>
        <w:outlineLvl w:val="1"/>
        <w:rPr>
          <w:rFonts w:ascii="SimHei" w:eastAsia="SimHei" w:hAnsi="SimHei"/>
          <w:szCs w:val="21"/>
        </w:rPr>
      </w:pPr>
      <w:r w:rsidRPr="00894AEF">
        <w:rPr>
          <w:rFonts w:ascii="SimHei" w:eastAsia="SimHei" w:hAnsi="SimHei" w:hint="eastAsia"/>
          <w:szCs w:val="21"/>
        </w:rPr>
        <w:t>国际承认用于专利程序的微生物保藏联盟（布达佩斯联盟）</w:t>
      </w:r>
      <w:r w:rsidRPr="00BF0EE4">
        <w:rPr>
          <w:rFonts w:ascii="SimHei" w:eastAsia="SimHei" w:hAnsi="SimHei" w:hint="eastAsia"/>
          <w:szCs w:val="21"/>
        </w:rPr>
        <w:t>–大会–</w:t>
      </w:r>
      <w:r w:rsidR="0029722A" w:rsidRPr="0029722A">
        <w:rPr>
          <w:rFonts w:ascii="SimHei" w:eastAsia="SimHei" w:hAnsi="SimHei" w:hint="eastAsia"/>
          <w:szCs w:val="21"/>
        </w:rPr>
        <w:t>第四十二届会议</w:t>
      </w:r>
      <w:r>
        <w:rPr>
          <w:rFonts w:ascii="SimHei" w:eastAsia="SimHei" w:hAnsi="SimHei"/>
          <w:szCs w:val="21"/>
        </w:rPr>
        <w:br/>
      </w:r>
      <w:r w:rsidR="0029722A" w:rsidRPr="0029722A">
        <w:rPr>
          <w:rFonts w:ascii="SimHei" w:eastAsia="SimHei" w:hAnsi="SimHei" w:hint="eastAsia"/>
          <w:szCs w:val="21"/>
        </w:rPr>
        <w:t>（第23次例会）</w:t>
      </w:r>
    </w:p>
    <w:p w14:paraId="027AEFA2" w14:textId="05350683" w:rsidR="0029722A" w:rsidRPr="0029722A" w:rsidRDefault="00894AEF" w:rsidP="0029722A">
      <w:pPr>
        <w:spacing w:after="240"/>
        <w:outlineLvl w:val="1"/>
        <w:rPr>
          <w:rFonts w:ascii="SimHei" w:eastAsia="SimHei" w:hAnsi="SimHei"/>
          <w:szCs w:val="21"/>
        </w:rPr>
      </w:pPr>
      <w:r w:rsidRPr="00894AEF">
        <w:rPr>
          <w:rFonts w:ascii="SimHei" w:eastAsia="SimHei" w:hAnsi="SimHei" w:hint="eastAsia"/>
          <w:szCs w:val="21"/>
        </w:rPr>
        <w:t>商标图形要素国际分类特别联盟（维也纳联盟）–大会–</w:t>
      </w:r>
      <w:r w:rsidR="0029722A" w:rsidRPr="0029722A">
        <w:rPr>
          <w:rFonts w:ascii="SimHei" w:eastAsia="SimHei" w:hAnsi="SimHei" w:hint="eastAsia"/>
          <w:szCs w:val="21"/>
        </w:rPr>
        <w:t>第三十八届会议（第23次例会）</w:t>
      </w:r>
    </w:p>
    <w:p w14:paraId="4147D50C" w14:textId="3544D4BF" w:rsidR="0029722A" w:rsidRPr="0029722A" w:rsidRDefault="00894AEF" w:rsidP="0029722A">
      <w:pPr>
        <w:spacing w:after="240"/>
        <w:outlineLvl w:val="1"/>
        <w:rPr>
          <w:rFonts w:ascii="SimHei" w:eastAsia="SimHei" w:hAnsi="SimHei"/>
          <w:szCs w:val="21"/>
        </w:rPr>
      </w:pPr>
      <w:r w:rsidRPr="00894AEF">
        <w:rPr>
          <w:rFonts w:ascii="SimHei" w:eastAsia="SimHei" w:hAnsi="SimHei" w:hint="eastAsia"/>
          <w:szCs w:val="21"/>
        </w:rPr>
        <w:t>产权组织版权条约（WCT）–大会–</w:t>
      </w:r>
      <w:r w:rsidR="0029722A" w:rsidRPr="0029722A">
        <w:rPr>
          <w:rFonts w:ascii="SimHei" w:eastAsia="SimHei" w:hAnsi="SimHei" w:hint="eastAsia"/>
          <w:szCs w:val="21"/>
        </w:rPr>
        <w:t>第二十五届会议（第12次例会）</w:t>
      </w:r>
    </w:p>
    <w:p w14:paraId="7BC4F3DE" w14:textId="5644AE0B" w:rsidR="0029722A" w:rsidRPr="0029722A" w:rsidRDefault="00894AEF" w:rsidP="0029722A">
      <w:pPr>
        <w:spacing w:after="240"/>
        <w:outlineLvl w:val="1"/>
        <w:rPr>
          <w:rFonts w:ascii="SimHei" w:eastAsia="SimHei" w:hAnsi="SimHei"/>
          <w:szCs w:val="21"/>
        </w:rPr>
      </w:pPr>
      <w:r w:rsidRPr="00894AEF">
        <w:rPr>
          <w:rFonts w:ascii="SimHei" w:eastAsia="SimHei" w:hAnsi="SimHei" w:hint="eastAsia"/>
          <w:szCs w:val="21"/>
        </w:rPr>
        <w:t>产权组织表演和录音制品条约（WPPT）–大会–</w:t>
      </w:r>
      <w:r w:rsidR="0029722A" w:rsidRPr="0029722A">
        <w:rPr>
          <w:rFonts w:ascii="SimHei" w:eastAsia="SimHei" w:hAnsi="SimHei" w:hint="eastAsia"/>
          <w:szCs w:val="21"/>
        </w:rPr>
        <w:t>第二十五届会议（第12次例会）</w:t>
      </w:r>
    </w:p>
    <w:p w14:paraId="4DCC7991" w14:textId="454E3834" w:rsidR="0029722A" w:rsidRPr="0029722A" w:rsidRDefault="00894AEF" w:rsidP="0029722A">
      <w:pPr>
        <w:spacing w:after="240"/>
        <w:outlineLvl w:val="1"/>
        <w:rPr>
          <w:rFonts w:ascii="SimHei" w:eastAsia="SimHei" w:hAnsi="SimHei"/>
          <w:szCs w:val="21"/>
        </w:rPr>
      </w:pPr>
      <w:r w:rsidRPr="00894AEF">
        <w:rPr>
          <w:rFonts w:ascii="SimHei" w:eastAsia="SimHei" w:hAnsi="SimHei" w:hint="eastAsia"/>
          <w:szCs w:val="21"/>
        </w:rPr>
        <w:t>专利法条约（PLT）–大会–</w:t>
      </w:r>
      <w:r w:rsidR="0029722A" w:rsidRPr="0029722A">
        <w:rPr>
          <w:rFonts w:ascii="SimHei" w:eastAsia="SimHei" w:hAnsi="SimHei" w:hint="eastAsia"/>
          <w:szCs w:val="21"/>
        </w:rPr>
        <w:t>第二十四届会议（第11次例会）</w:t>
      </w:r>
    </w:p>
    <w:p w14:paraId="6D3A3F96" w14:textId="6E22CD1C" w:rsidR="0029722A" w:rsidRPr="0029722A" w:rsidRDefault="00894AEF" w:rsidP="00894AEF">
      <w:pPr>
        <w:spacing w:after="240"/>
        <w:outlineLvl w:val="1"/>
        <w:rPr>
          <w:rFonts w:ascii="SimHei" w:eastAsia="SimHei" w:hAnsi="SimHei"/>
          <w:szCs w:val="21"/>
        </w:rPr>
      </w:pPr>
      <w:r w:rsidRPr="00894AEF">
        <w:rPr>
          <w:rFonts w:ascii="SimHei" w:eastAsia="SimHei" w:hAnsi="SimHei" w:hint="eastAsia"/>
          <w:szCs w:val="21"/>
        </w:rPr>
        <w:t>关于为盲人、视力障碍者或其他印刷品阅读障碍者获得已出版作品提供便利的马拉喀什条约（马拉喀什条约）–大会–</w:t>
      </w:r>
      <w:r w:rsidR="0029722A" w:rsidRPr="0029722A">
        <w:rPr>
          <w:rFonts w:ascii="SimHei" w:eastAsia="SimHei" w:hAnsi="SimHei" w:hint="eastAsia"/>
          <w:szCs w:val="21"/>
        </w:rPr>
        <w:t>第十届</w:t>
      </w:r>
      <w:r w:rsidR="009F671D">
        <w:rPr>
          <w:rFonts w:ascii="SimHei" w:eastAsia="SimHei" w:hAnsi="SimHei" w:hint="eastAsia"/>
          <w:szCs w:val="21"/>
        </w:rPr>
        <w:t>会议</w:t>
      </w:r>
      <w:r w:rsidR="009F671D" w:rsidRPr="0029722A">
        <w:rPr>
          <w:rFonts w:ascii="SimHei" w:eastAsia="SimHei" w:hAnsi="SimHei" w:hint="eastAsia"/>
          <w:szCs w:val="21"/>
        </w:rPr>
        <w:t>（第1</w:t>
      </w:r>
      <w:r w:rsidR="009F671D">
        <w:rPr>
          <w:rFonts w:ascii="SimHei" w:eastAsia="SimHei" w:hAnsi="SimHei" w:hint="eastAsia"/>
          <w:szCs w:val="21"/>
        </w:rPr>
        <w:t>0</w:t>
      </w:r>
      <w:r w:rsidR="009F671D" w:rsidRPr="0029722A">
        <w:rPr>
          <w:rFonts w:ascii="SimHei" w:eastAsia="SimHei" w:hAnsi="SimHei" w:hint="eastAsia"/>
          <w:szCs w:val="21"/>
        </w:rPr>
        <w:t>次例会）</w:t>
      </w:r>
    </w:p>
    <w:p w14:paraId="78B279C9" w14:textId="059187C8" w:rsidR="00886F84" w:rsidRPr="00886F84" w:rsidRDefault="00894AEF" w:rsidP="0029722A">
      <w:pPr>
        <w:spacing w:after="600"/>
        <w:outlineLvl w:val="0"/>
        <w:rPr>
          <w:rFonts w:ascii="SimHei" w:eastAsia="SimHei" w:hAnsi="SimHei"/>
          <w:szCs w:val="21"/>
        </w:rPr>
      </w:pPr>
      <w:r w:rsidRPr="00894AEF">
        <w:rPr>
          <w:rFonts w:ascii="SimHei" w:eastAsia="SimHei" w:hAnsi="SimHei" w:hint="eastAsia"/>
          <w:szCs w:val="21"/>
        </w:rPr>
        <w:t>视听表演北京条约（北京条约）–大会–</w:t>
      </w:r>
      <w:r w:rsidR="0029722A" w:rsidRPr="0029722A">
        <w:rPr>
          <w:rFonts w:ascii="SimHei" w:eastAsia="SimHei" w:hAnsi="SimHei" w:hint="eastAsia"/>
          <w:szCs w:val="21"/>
        </w:rPr>
        <w:t>第六届</w:t>
      </w:r>
      <w:r w:rsidR="009F671D">
        <w:rPr>
          <w:rFonts w:ascii="SimHei" w:eastAsia="SimHei" w:hAnsi="SimHei" w:hint="eastAsia"/>
          <w:szCs w:val="21"/>
        </w:rPr>
        <w:t>会议</w:t>
      </w:r>
      <w:r w:rsidR="009F671D" w:rsidRPr="0029722A">
        <w:rPr>
          <w:rFonts w:ascii="SimHei" w:eastAsia="SimHei" w:hAnsi="SimHei" w:hint="eastAsia"/>
          <w:szCs w:val="21"/>
        </w:rPr>
        <w:t>（第</w:t>
      </w:r>
      <w:r w:rsidR="009F671D">
        <w:rPr>
          <w:rFonts w:ascii="SimHei" w:eastAsia="SimHei" w:hAnsi="SimHei" w:hint="eastAsia"/>
          <w:szCs w:val="21"/>
        </w:rPr>
        <w:t>6</w:t>
      </w:r>
      <w:r w:rsidR="009F671D" w:rsidRPr="0029722A">
        <w:rPr>
          <w:rFonts w:ascii="SimHei" w:eastAsia="SimHei" w:hAnsi="SimHei" w:hint="eastAsia"/>
          <w:szCs w:val="21"/>
        </w:rPr>
        <w:t>次例会）</w:t>
      </w:r>
    </w:p>
    <w:p w14:paraId="577631FB" w14:textId="4C1C3CB8" w:rsidR="00886F84" w:rsidRPr="00744F73" w:rsidRDefault="00886F84" w:rsidP="00886F84">
      <w:pPr>
        <w:spacing w:after="720"/>
        <w:textAlignment w:val="bottom"/>
        <w:rPr>
          <w:rFonts w:ascii="KaiTi" w:eastAsia="KaiTi" w:hAnsi="KaiTi"/>
          <w:b/>
          <w:sz w:val="24"/>
          <w:szCs w:val="24"/>
        </w:rPr>
      </w:pPr>
      <w:r w:rsidRPr="00744F73">
        <w:rPr>
          <w:rFonts w:ascii="KaiTi" w:eastAsia="KaiTi" w:hAnsi="KaiTi" w:hint="eastAsia"/>
          <w:sz w:val="24"/>
          <w:szCs w:val="24"/>
        </w:rPr>
        <w:t>202</w:t>
      </w:r>
      <w:r w:rsidR="005F29B2">
        <w:rPr>
          <w:rFonts w:ascii="KaiTi" w:eastAsia="KaiTi" w:hAnsi="KaiTi" w:hint="eastAsia"/>
          <w:sz w:val="24"/>
          <w:szCs w:val="24"/>
        </w:rPr>
        <w:t>5</w:t>
      </w:r>
      <w:r w:rsidRPr="00744F73">
        <w:rPr>
          <w:rFonts w:ascii="KaiTi" w:eastAsia="KaiTi" w:hAnsi="KaiTi" w:hint="eastAsia"/>
          <w:b/>
          <w:sz w:val="24"/>
          <w:szCs w:val="24"/>
        </w:rPr>
        <w:t>年</w:t>
      </w:r>
      <w:r>
        <w:rPr>
          <w:rFonts w:ascii="KaiTi" w:eastAsia="KaiTi" w:hAnsi="KaiTi"/>
          <w:sz w:val="24"/>
          <w:szCs w:val="24"/>
        </w:rPr>
        <w:t>7</w:t>
      </w:r>
      <w:r w:rsidRPr="00744F73">
        <w:rPr>
          <w:rFonts w:ascii="KaiTi" w:eastAsia="KaiTi" w:hAnsi="KaiTi" w:hint="eastAsia"/>
          <w:b/>
          <w:sz w:val="24"/>
          <w:szCs w:val="24"/>
        </w:rPr>
        <w:t>月</w:t>
      </w:r>
      <w:r w:rsidR="005F29B2">
        <w:rPr>
          <w:rFonts w:ascii="KaiTi" w:eastAsia="KaiTi" w:hAnsi="KaiTi" w:hint="eastAsia"/>
          <w:sz w:val="24"/>
          <w:szCs w:val="24"/>
        </w:rPr>
        <w:t>8</w:t>
      </w:r>
      <w:r w:rsidRPr="00744F73">
        <w:rPr>
          <w:rFonts w:ascii="KaiTi" w:eastAsia="KaiTi" w:hAnsi="KaiTi" w:hint="eastAsia"/>
          <w:b/>
          <w:sz w:val="24"/>
          <w:szCs w:val="24"/>
        </w:rPr>
        <w:t>日至</w:t>
      </w:r>
      <w:r>
        <w:rPr>
          <w:rFonts w:ascii="KaiTi" w:eastAsia="KaiTi" w:hAnsi="KaiTi"/>
          <w:sz w:val="24"/>
          <w:szCs w:val="24"/>
        </w:rPr>
        <w:t>1</w:t>
      </w:r>
      <w:r>
        <w:rPr>
          <w:rFonts w:ascii="KaiTi" w:eastAsia="KaiTi" w:hAnsi="KaiTi" w:hint="eastAsia"/>
          <w:sz w:val="24"/>
          <w:szCs w:val="24"/>
        </w:rPr>
        <w:t>7</w:t>
      </w:r>
      <w:r w:rsidRPr="00744F73">
        <w:rPr>
          <w:rFonts w:ascii="KaiTi" w:eastAsia="KaiTi" w:hAnsi="KaiTi" w:hint="eastAsia"/>
          <w:b/>
          <w:sz w:val="24"/>
          <w:szCs w:val="24"/>
        </w:rPr>
        <w:t>日，日内瓦</w:t>
      </w:r>
    </w:p>
    <w:p w14:paraId="6C684478" w14:textId="1AD8A08A" w:rsidR="00886F84" w:rsidRPr="00744F73" w:rsidRDefault="00886F84" w:rsidP="00886F84">
      <w:pPr>
        <w:keepNext/>
        <w:spacing w:after="360"/>
        <w:rPr>
          <w:rFonts w:ascii="KaiTi" w:eastAsia="KaiTi" w:hAnsi="KaiTi"/>
          <w:sz w:val="24"/>
          <w:szCs w:val="32"/>
        </w:rPr>
      </w:pPr>
      <w:r w:rsidRPr="00744F73">
        <w:rPr>
          <w:rFonts w:ascii="KaiTi" w:eastAsia="KaiTi" w:hAnsi="KaiTi" w:hint="eastAsia"/>
          <w:sz w:val="24"/>
          <w:szCs w:val="32"/>
        </w:rPr>
        <w:lastRenderedPageBreak/>
        <w:t>报</w:t>
      </w:r>
      <w:r w:rsidR="00ED38F4">
        <w:rPr>
          <w:rFonts w:ascii="KaiTi" w:eastAsia="KaiTi" w:hAnsi="KaiTi" w:hint="eastAsia"/>
          <w:sz w:val="24"/>
          <w:szCs w:val="32"/>
        </w:rPr>
        <w:t xml:space="preserve">　</w:t>
      </w:r>
      <w:r w:rsidRPr="00744F73">
        <w:rPr>
          <w:rFonts w:ascii="KaiTi" w:eastAsia="KaiTi" w:hAnsi="KaiTi" w:hint="eastAsia"/>
          <w:sz w:val="24"/>
          <w:szCs w:val="32"/>
        </w:rPr>
        <w:t>告</w:t>
      </w:r>
    </w:p>
    <w:p w14:paraId="7717AB13" w14:textId="06CEE510" w:rsidR="00886F84" w:rsidRPr="006015CC" w:rsidRDefault="00ED38F4" w:rsidP="00886F84">
      <w:pPr>
        <w:spacing w:after="960"/>
        <w:rPr>
          <w:rFonts w:ascii="KaiTi" w:eastAsia="KaiTi" w:hAnsi="KaiTi"/>
          <w:szCs w:val="24"/>
        </w:rPr>
      </w:pPr>
      <w:r w:rsidRPr="00ED38F4">
        <w:rPr>
          <w:rFonts w:ascii="KaiTi" w:eastAsia="KaiTi" w:hAnsi="KaiTi" w:hint="eastAsia"/>
          <w:szCs w:val="24"/>
        </w:rPr>
        <w:t>经各机构通过</w:t>
      </w:r>
    </w:p>
    <w:p w14:paraId="620ADEED" w14:textId="0BC5EFCF" w:rsidR="00886F84" w:rsidRPr="006015CC" w:rsidRDefault="00886F84" w:rsidP="00886F84">
      <w:pPr>
        <w:pStyle w:val="ListParagraph"/>
        <w:numPr>
          <w:ilvl w:val="0"/>
          <w:numId w:val="7"/>
        </w:numPr>
        <w:spacing w:afterLines="50" w:after="120" w:line="340" w:lineRule="atLeast"/>
        <w:ind w:left="0" w:firstLineChars="0" w:firstLine="0"/>
        <w:jc w:val="both"/>
        <w:rPr>
          <w:rFonts w:ascii="SimSun" w:hAnsi="SimSun"/>
          <w:szCs w:val="18"/>
        </w:rPr>
      </w:pPr>
      <w:r w:rsidRPr="006015CC">
        <w:rPr>
          <w:rFonts w:ascii="SimSun" w:hAnsi="SimSun" w:hint="eastAsia"/>
          <w:szCs w:val="18"/>
        </w:rPr>
        <w:t>上列机构中的每一个均举行了所述的届会，以审议产权组织成员国大会第六十</w:t>
      </w:r>
      <w:r w:rsidR="005F29B2" w:rsidRPr="006015CC">
        <w:rPr>
          <w:rFonts w:ascii="SimSun" w:hAnsi="SimSun" w:hint="eastAsia"/>
          <w:szCs w:val="18"/>
        </w:rPr>
        <w:t>六</w:t>
      </w:r>
      <w:r w:rsidRPr="006015CC">
        <w:rPr>
          <w:rFonts w:ascii="SimSun" w:hAnsi="SimSun" w:hint="eastAsia"/>
          <w:szCs w:val="18"/>
        </w:rPr>
        <w:t>届系列会议统一编排议程（文件</w:t>
      </w:r>
      <w:hyperlink r:id="rId9" w:history="1">
        <w:r w:rsidRPr="006015CC">
          <w:rPr>
            <w:rStyle w:val="Hyperlink"/>
            <w:rFonts w:ascii="SimSun" w:hAnsi="SimSun"/>
            <w:szCs w:val="18"/>
          </w:rPr>
          <w:t>A/6</w:t>
        </w:r>
        <w:r w:rsidR="005F29B2" w:rsidRPr="006015CC">
          <w:rPr>
            <w:rStyle w:val="Hyperlink"/>
            <w:rFonts w:ascii="SimSun" w:hAnsi="SimSun" w:hint="eastAsia"/>
            <w:szCs w:val="18"/>
          </w:rPr>
          <w:t>6</w:t>
        </w:r>
        <w:r w:rsidRPr="006015CC">
          <w:rPr>
            <w:rStyle w:val="Hyperlink"/>
            <w:rFonts w:ascii="SimSun" w:hAnsi="SimSun"/>
            <w:szCs w:val="18"/>
          </w:rPr>
          <w:t>/1</w:t>
        </w:r>
      </w:hyperlink>
      <w:r w:rsidRPr="006015CC">
        <w:rPr>
          <w:rFonts w:ascii="SimSun" w:hAnsi="SimSun" w:hint="eastAsia"/>
          <w:szCs w:val="18"/>
        </w:rPr>
        <w:t>）中的下列项目：第</w:t>
      </w:r>
      <w:r w:rsidR="005F29B2" w:rsidRPr="006015CC">
        <w:rPr>
          <w:rFonts w:ascii="SimSun" w:hAnsi="SimSun"/>
          <w:szCs w:val="18"/>
        </w:rPr>
        <w:t>1</w:t>
      </w:r>
      <w:r w:rsidR="005F29B2" w:rsidRPr="006015CC">
        <w:rPr>
          <w:rFonts w:ascii="SimSun" w:hAnsi="SimSun" w:hint="eastAsia"/>
          <w:szCs w:val="18"/>
        </w:rPr>
        <w:t>至</w:t>
      </w:r>
      <w:r w:rsidR="005F29B2" w:rsidRPr="006015CC">
        <w:rPr>
          <w:rFonts w:ascii="SimSun" w:hAnsi="SimSun"/>
          <w:szCs w:val="18"/>
        </w:rPr>
        <w:t>7</w:t>
      </w:r>
      <w:r w:rsidR="005F29B2" w:rsidRPr="006015CC">
        <w:rPr>
          <w:rFonts w:ascii="SimSun" w:hAnsi="SimSun" w:hint="eastAsia"/>
          <w:szCs w:val="18"/>
        </w:rPr>
        <w:t>、</w:t>
      </w:r>
      <w:r w:rsidR="005F29B2" w:rsidRPr="006015CC">
        <w:rPr>
          <w:rFonts w:ascii="SimSun" w:hAnsi="SimSun"/>
          <w:szCs w:val="18"/>
        </w:rPr>
        <w:t>10(ii)</w:t>
      </w:r>
      <w:r w:rsidR="005F29B2" w:rsidRPr="006015CC">
        <w:rPr>
          <w:rFonts w:ascii="SimSun" w:hAnsi="SimSun" w:hint="eastAsia"/>
          <w:szCs w:val="18"/>
        </w:rPr>
        <w:t>、</w:t>
      </w:r>
      <w:r w:rsidR="005F29B2" w:rsidRPr="006015CC">
        <w:rPr>
          <w:rFonts w:ascii="SimSun" w:hAnsi="SimSun"/>
          <w:szCs w:val="18"/>
        </w:rPr>
        <w:t>11</w:t>
      </w:r>
      <w:r w:rsidR="005F29B2" w:rsidRPr="006015CC">
        <w:rPr>
          <w:rFonts w:ascii="SimSun" w:hAnsi="SimSun" w:hint="eastAsia"/>
          <w:szCs w:val="18"/>
        </w:rPr>
        <w:t>、</w:t>
      </w:r>
      <w:r w:rsidR="005F29B2" w:rsidRPr="006015CC">
        <w:rPr>
          <w:rFonts w:ascii="SimSun" w:hAnsi="SimSun"/>
          <w:szCs w:val="18"/>
        </w:rPr>
        <w:t>20</w:t>
      </w:r>
      <w:r w:rsidR="005F29B2" w:rsidRPr="006015CC">
        <w:rPr>
          <w:rFonts w:ascii="SimSun" w:hAnsi="SimSun" w:hint="eastAsia"/>
          <w:szCs w:val="18"/>
        </w:rPr>
        <w:t>、</w:t>
      </w:r>
      <w:r w:rsidR="005F29B2" w:rsidRPr="006015CC">
        <w:rPr>
          <w:rFonts w:ascii="SimSun" w:hAnsi="SimSun"/>
          <w:szCs w:val="18"/>
        </w:rPr>
        <w:t>23</w:t>
      </w:r>
      <w:r w:rsidR="005F29B2" w:rsidRPr="006015CC">
        <w:rPr>
          <w:rFonts w:ascii="SimSun" w:hAnsi="SimSun" w:hint="eastAsia"/>
          <w:szCs w:val="18"/>
        </w:rPr>
        <w:t>和</w:t>
      </w:r>
      <w:r w:rsidR="005F29B2" w:rsidRPr="006015CC">
        <w:rPr>
          <w:rFonts w:ascii="SimSun" w:hAnsi="SimSun"/>
          <w:szCs w:val="18"/>
        </w:rPr>
        <w:t>24</w:t>
      </w:r>
      <w:r w:rsidRPr="006015CC">
        <w:rPr>
          <w:rFonts w:ascii="SimSun" w:hAnsi="SimSun" w:hint="eastAsia"/>
          <w:szCs w:val="18"/>
        </w:rPr>
        <w:t>项。此外，</w:t>
      </w:r>
      <w:r w:rsidR="005F29B2" w:rsidRPr="006015CC">
        <w:rPr>
          <w:rFonts w:ascii="SimSun" w:hAnsi="SimSun" w:hint="eastAsia"/>
          <w:szCs w:val="18"/>
        </w:rPr>
        <w:t>产权组织成员国会议和巴黎联盟大会、伯尔尼联盟大会</w:t>
      </w:r>
      <w:r w:rsidRPr="006015CC">
        <w:rPr>
          <w:rFonts w:ascii="SimSun" w:hAnsi="SimSun" w:hint="eastAsia"/>
          <w:szCs w:val="18"/>
        </w:rPr>
        <w:t>还审议了第</w:t>
      </w:r>
      <w:r w:rsidR="005F29B2" w:rsidRPr="006015CC">
        <w:rPr>
          <w:rFonts w:ascii="SimSun" w:hAnsi="SimSun" w:hint="eastAsia"/>
          <w:szCs w:val="18"/>
        </w:rPr>
        <w:t>8</w:t>
      </w:r>
      <w:r w:rsidRPr="006015CC">
        <w:rPr>
          <w:rFonts w:ascii="SimSun" w:hAnsi="SimSun" w:hint="eastAsia"/>
          <w:szCs w:val="18"/>
        </w:rPr>
        <w:t>项。</w:t>
      </w:r>
    </w:p>
    <w:p w14:paraId="56172102" w14:textId="4A364B69" w:rsidR="00886F84" w:rsidRPr="006015CC" w:rsidRDefault="00886F84" w:rsidP="00886F84">
      <w:pPr>
        <w:pStyle w:val="ListParagraph"/>
        <w:numPr>
          <w:ilvl w:val="0"/>
          <w:numId w:val="7"/>
        </w:numPr>
        <w:spacing w:afterLines="50" w:after="120" w:line="340" w:lineRule="atLeast"/>
        <w:ind w:left="0" w:firstLineChars="0" w:firstLine="0"/>
        <w:jc w:val="both"/>
        <w:rPr>
          <w:rFonts w:ascii="SimSun" w:hAnsi="SimSun"/>
          <w:szCs w:val="18"/>
        </w:rPr>
      </w:pPr>
      <w:r w:rsidRPr="006015CC">
        <w:rPr>
          <w:rFonts w:ascii="SimSun" w:hAnsi="SimSun" w:hint="eastAsia"/>
          <w:szCs w:val="18"/>
        </w:rPr>
        <w:t>关于上述议程项目的报告统一编入成员国大会总报告（文件</w:t>
      </w:r>
      <w:r w:rsidR="005F29B2" w:rsidRPr="006015CC">
        <w:rPr>
          <w:rFonts w:ascii="SimSun" w:hAnsi="SimSun"/>
          <w:szCs w:val="18"/>
        </w:rPr>
        <w:t>A/66/11</w:t>
      </w:r>
      <w:r w:rsidRPr="006015CC">
        <w:rPr>
          <w:rFonts w:ascii="SimSun" w:hAnsi="SimSun" w:hint="eastAsia"/>
          <w:szCs w:val="18"/>
        </w:rPr>
        <w:t>）。</w:t>
      </w:r>
    </w:p>
    <w:p w14:paraId="08442649" w14:textId="42F55B7A" w:rsidR="00510436" w:rsidRPr="00886F84" w:rsidRDefault="00886F84" w:rsidP="005F29B2">
      <w:pPr>
        <w:spacing w:before="720" w:afterLines="50" w:after="120" w:line="340" w:lineRule="atLeast"/>
        <w:ind w:left="5534"/>
      </w:pPr>
      <w:r w:rsidRPr="006015CC">
        <w:rPr>
          <w:rFonts w:ascii="KaiTi" w:eastAsia="KaiTi" w:hAnsi="KaiTi"/>
          <w:szCs w:val="21"/>
        </w:rPr>
        <w:t>[</w:t>
      </w:r>
      <w:r w:rsidRPr="006015CC">
        <w:rPr>
          <w:rFonts w:ascii="KaiTi" w:eastAsia="KaiTi" w:hAnsi="KaiTi" w:hint="eastAsia"/>
          <w:szCs w:val="21"/>
        </w:rPr>
        <w:t>文件完</w:t>
      </w:r>
      <w:r w:rsidRPr="006015CC">
        <w:rPr>
          <w:rFonts w:ascii="KaiTi" w:eastAsia="KaiTi" w:hAnsi="KaiTi"/>
          <w:szCs w:val="21"/>
        </w:rPr>
        <w:t>]</w:t>
      </w:r>
    </w:p>
    <w:sectPr w:rsidR="00510436" w:rsidRPr="00886F84" w:rsidSect="00FF140F">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E63516" w14:textId="77777777" w:rsidR="00FE6A47" w:rsidRDefault="00FE6A47">
      <w:r>
        <w:separator/>
      </w:r>
    </w:p>
  </w:endnote>
  <w:endnote w:type="continuationSeparator" w:id="0">
    <w:p w14:paraId="1331AAFB" w14:textId="77777777" w:rsidR="00FE6A47" w:rsidRDefault="00FE6A47" w:rsidP="003B38C1">
      <w:r>
        <w:separator/>
      </w:r>
    </w:p>
    <w:p w14:paraId="73791FFE" w14:textId="77777777" w:rsidR="00FE6A47" w:rsidRPr="003B38C1" w:rsidRDefault="00FE6A47" w:rsidP="003B38C1">
      <w:pPr>
        <w:spacing w:after="60"/>
        <w:rPr>
          <w:sz w:val="17"/>
        </w:rPr>
      </w:pPr>
      <w:r>
        <w:rPr>
          <w:sz w:val="17"/>
        </w:rPr>
        <w:t>[Endnote continued from previous page]</w:t>
      </w:r>
    </w:p>
  </w:endnote>
  <w:endnote w:type="continuationNotice" w:id="1">
    <w:p w14:paraId="48B7991A" w14:textId="77777777" w:rsidR="00FE6A47" w:rsidRPr="003B38C1" w:rsidRDefault="00FE6A47"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altName w:val="Nimbus Roman No9 L"/>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STXihei">
    <w:charset w:val="86"/>
    <w:family w:val="auto"/>
    <w:pitch w:val="variable"/>
    <w:sig w:usb0="00000287" w:usb1="080F0000" w:usb2="00000010" w:usb3="00000000" w:csb0="0004009F" w:csb1="00000000"/>
  </w:font>
  <w:font w:name="KaiTi">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FFC55A" w14:textId="77777777" w:rsidR="00FE6A47" w:rsidRDefault="00FE6A47">
      <w:r>
        <w:separator/>
      </w:r>
    </w:p>
  </w:footnote>
  <w:footnote w:type="continuationSeparator" w:id="0">
    <w:p w14:paraId="66C1E40D" w14:textId="77777777" w:rsidR="00FE6A47" w:rsidRDefault="00FE6A47" w:rsidP="008B60B2">
      <w:r>
        <w:separator/>
      </w:r>
    </w:p>
    <w:p w14:paraId="3756BA1D" w14:textId="77777777" w:rsidR="00FE6A47" w:rsidRPr="00ED77FB" w:rsidRDefault="00FE6A47" w:rsidP="008B60B2">
      <w:pPr>
        <w:spacing w:after="60"/>
        <w:rPr>
          <w:sz w:val="17"/>
          <w:szCs w:val="17"/>
        </w:rPr>
      </w:pPr>
      <w:r w:rsidRPr="00ED77FB">
        <w:rPr>
          <w:sz w:val="17"/>
          <w:szCs w:val="17"/>
        </w:rPr>
        <w:t>[Footnote continued from previous page]</w:t>
      </w:r>
    </w:p>
  </w:footnote>
  <w:footnote w:type="continuationNotice" w:id="1">
    <w:p w14:paraId="3C9DFAA7" w14:textId="77777777" w:rsidR="00FE6A47" w:rsidRPr="00ED77FB" w:rsidRDefault="00FE6A47"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2B9C7" w14:textId="27411A17" w:rsidR="00F37B26" w:rsidRPr="005F29B2" w:rsidRDefault="00966C06" w:rsidP="003D7713">
    <w:pPr>
      <w:jc w:val="right"/>
      <w:rPr>
        <w:rFonts w:ascii="SimSun" w:hAnsi="SimSun"/>
      </w:rPr>
    </w:pPr>
    <w:r w:rsidRPr="005F29B2">
      <w:rPr>
        <w:rFonts w:ascii="SimSun" w:hAnsi="SimSun"/>
      </w:rPr>
      <w:t>WO/CF/46/1</w:t>
    </w:r>
    <w:r w:rsidR="003D7713">
      <w:rPr>
        <w:rFonts w:ascii="SimSun" w:hAnsi="SimSun"/>
      </w:rPr>
      <w:t xml:space="preserve">  </w:t>
    </w:r>
    <w:r w:rsidRPr="005F29B2">
      <w:rPr>
        <w:rFonts w:ascii="SimSun" w:hAnsi="SimSun"/>
      </w:rPr>
      <w:t>P/A/61/1</w:t>
    </w:r>
    <w:r w:rsidR="00406DD6" w:rsidRPr="005F29B2">
      <w:rPr>
        <w:rFonts w:ascii="SimSun" w:hAnsi="SimSun"/>
      </w:rPr>
      <w:t xml:space="preserve"> </w:t>
    </w:r>
    <w:r w:rsidR="003D7713">
      <w:rPr>
        <w:rFonts w:ascii="SimSun" w:hAnsi="SimSun"/>
      </w:rPr>
      <w:t xml:space="preserve"> </w:t>
    </w:r>
    <w:r w:rsidRPr="005F29B2">
      <w:rPr>
        <w:rFonts w:ascii="SimSun" w:hAnsi="SimSun"/>
      </w:rPr>
      <w:t>P/EC/65/1</w:t>
    </w:r>
    <w:r w:rsidR="00406DD6" w:rsidRPr="005F29B2">
      <w:rPr>
        <w:rFonts w:ascii="SimSun" w:hAnsi="SimSun"/>
      </w:rPr>
      <w:t xml:space="preserve"> </w:t>
    </w:r>
    <w:r w:rsidR="003D7713">
      <w:rPr>
        <w:rFonts w:ascii="SimSun" w:hAnsi="SimSun"/>
      </w:rPr>
      <w:t xml:space="preserve"> </w:t>
    </w:r>
    <w:r w:rsidRPr="005F29B2">
      <w:rPr>
        <w:rFonts w:ascii="SimSun" w:hAnsi="SimSun"/>
      </w:rPr>
      <w:t>B/A/55/1</w:t>
    </w:r>
    <w:r w:rsidR="00406DD6" w:rsidRPr="005F29B2">
      <w:rPr>
        <w:rFonts w:ascii="SimSun" w:hAnsi="SimSun"/>
      </w:rPr>
      <w:t xml:space="preserve"> </w:t>
    </w:r>
    <w:r w:rsidR="003D7713">
      <w:rPr>
        <w:rFonts w:ascii="SimSun" w:hAnsi="SimSun"/>
      </w:rPr>
      <w:t xml:space="preserve"> </w:t>
    </w:r>
    <w:r w:rsidRPr="005F29B2">
      <w:rPr>
        <w:rFonts w:ascii="SimSun" w:hAnsi="SimSun"/>
      </w:rPr>
      <w:t>B/EC/71/1</w:t>
    </w:r>
    <w:r w:rsidR="00406DD6" w:rsidRPr="005F29B2">
      <w:rPr>
        <w:rFonts w:ascii="SimSun" w:hAnsi="SimSun"/>
      </w:rPr>
      <w:t xml:space="preserve"> </w:t>
    </w:r>
    <w:r w:rsidR="00F37B26" w:rsidRPr="005F29B2">
      <w:rPr>
        <w:rFonts w:ascii="SimSun" w:hAnsi="SimSun"/>
      </w:rPr>
      <w:t xml:space="preserve"> </w:t>
    </w:r>
    <w:r w:rsidRPr="005F29B2">
      <w:rPr>
        <w:rFonts w:ascii="SimSun" w:hAnsi="SimSun"/>
      </w:rPr>
      <w:t>N/A/45/1</w:t>
    </w:r>
    <w:r w:rsidR="00406DD6" w:rsidRPr="005F29B2">
      <w:rPr>
        <w:rFonts w:ascii="SimSun" w:hAnsi="SimSun"/>
      </w:rPr>
      <w:t xml:space="preserve"> </w:t>
    </w:r>
    <w:r w:rsidR="003D7713">
      <w:rPr>
        <w:rFonts w:ascii="SimSun" w:hAnsi="SimSun"/>
      </w:rPr>
      <w:t xml:space="preserve"> </w:t>
    </w:r>
    <w:r w:rsidRPr="005F29B2">
      <w:rPr>
        <w:rFonts w:ascii="SimSun" w:hAnsi="SimSun"/>
      </w:rPr>
      <w:t>LO/A/45/1</w:t>
    </w:r>
    <w:r w:rsidR="00406DD6" w:rsidRPr="005F29B2">
      <w:rPr>
        <w:rFonts w:ascii="SimSun" w:hAnsi="SimSun"/>
      </w:rPr>
      <w:t xml:space="preserve"> </w:t>
    </w:r>
    <w:r w:rsidR="003D7713">
      <w:rPr>
        <w:rFonts w:ascii="SimSun" w:hAnsi="SimSun"/>
      </w:rPr>
      <w:t xml:space="preserve"> </w:t>
    </w:r>
    <w:r w:rsidRPr="005F29B2">
      <w:rPr>
        <w:rFonts w:ascii="SimSun" w:hAnsi="SimSun"/>
      </w:rPr>
      <w:t>IPC/A/46/1</w:t>
    </w:r>
    <w:r w:rsidR="00406DD6" w:rsidRPr="005F29B2">
      <w:rPr>
        <w:rFonts w:ascii="SimSun" w:hAnsi="SimSun"/>
      </w:rPr>
      <w:t xml:space="preserve"> </w:t>
    </w:r>
    <w:r w:rsidR="003D7713">
      <w:rPr>
        <w:rFonts w:ascii="SimSun" w:hAnsi="SimSun"/>
      </w:rPr>
      <w:t xml:space="preserve"> </w:t>
    </w:r>
    <w:r w:rsidR="00F37B26" w:rsidRPr="005F29B2">
      <w:rPr>
        <w:rFonts w:ascii="SimSun" w:hAnsi="SimSun"/>
      </w:rPr>
      <w:t xml:space="preserve">PCT/A/57/1 </w:t>
    </w:r>
    <w:r w:rsidR="003D7713">
      <w:rPr>
        <w:rFonts w:ascii="SimSun" w:hAnsi="SimSun"/>
      </w:rPr>
      <w:t xml:space="preserve"> </w:t>
    </w:r>
    <w:r w:rsidR="00F37B26" w:rsidRPr="005F29B2">
      <w:rPr>
        <w:rFonts w:ascii="SimSun" w:hAnsi="SimSun"/>
      </w:rPr>
      <w:t xml:space="preserve">BP/A/42/1  </w:t>
    </w:r>
    <w:r w:rsidRPr="005F29B2">
      <w:rPr>
        <w:rFonts w:ascii="SimSun" w:hAnsi="SimSun"/>
      </w:rPr>
      <w:t>VA/A/38/1</w:t>
    </w:r>
    <w:r w:rsidR="00406DD6" w:rsidRPr="005F29B2">
      <w:rPr>
        <w:rFonts w:ascii="SimSun" w:hAnsi="SimSun"/>
      </w:rPr>
      <w:t xml:space="preserve"> </w:t>
    </w:r>
    <w:r w:rsidR="003D7713">
      <w:rPr>
        <w:rFonts w:ascii="SimSun" w:hAnsi="SimSun"/>
      </w:rPr>
      <w:t xml:space="preserve"> </w:t>
    </w:r>
    <w:r w:rsidRPr="005F29B2">
      <w:rPr>
        <w:rFonts w:ascii="SimSun" w:hAnsi="SimSun"/>
      </w:rPr>
      <w:t>WCT/A/25/1</w:t>
    </w:r>
    <w:r w:rsidR="00406DD6" w:rsidRPr="005F29B2">
      <w:rPr>
        <w:rFonts w:ascii="SimSun" w:hAnsi="SimSun"/>
      </w:rPr>
      <w:t xml:space="preserve"> </w:t>
    </w:r>
    <w:r w:rsidR="003D7713">
      <w:rPr>
        <w:rFonts w:ascii="SimSun" w:hAnsi="SimSun"/>
      </w:rPr>
      <w:t xml:space="preserve"> </w:t>
    </w:r>
    <w:r w:rsidRPr="005F29B2">
      <w:rPr>
        <w:rFonts w:ascii="SimSun" w:hAnsi="SimSun"/>
      </w:rPr>
      <w:t>WPPT/A/25/1</w:t>
    </w:r>
    <w:r w:rsidR="00406DD6" w:rsidRPr="005F29B2">
      <w:rPr>
        <w:rFonts w:ascii="SimSun" w:hAnsi="SimSun"/>
      </w:rPr>
      <w:t xml:space="preserve"> </w:t>
    </w:r>
    <w:r w:rsidR="00F37B26" w:rsidRPr="005F29B2">
      <w:rPr>
        <w:rFonts w:ascii="SimSun" w:hAnsi="SimSun"/>
      </w:rPr>
      <w:t xml:space="preserve"> PLT/A/24/1 </w:t>
    </w:r>
    <w:r w:rsidR="003D7713">
      <w:rPr>
        <w:rFonts w:ascii="SimSun" w:hAnsi="SimSun"/>
      </w:rPr>
      <w:t xml:space="preserve"> </w:t>
    </w:r>
    <w:r w:rsidR="003D7713">
      <w:rPr>
        <w:rFonts w:ascii="SimSun" w:hAnsi="SimSun"/>
      </w:rPr>
      <w:br/>
    </w:r>
    <w:r w:rsidRPr="005F29B2">
      <w:rPr>
        <w:rFonts w:ascii="SimSun" w:hAnsi="SimSun"/>
      </w:rPr>
      <w:t>MVT/A/10</w:t>
    </w:r>
    <w:r w:rsidR="00F1479A" w:rsidRPr="005F29B2">
      <w:rPr>
        <w:rFonts w:ascii="SimSun" w:hAnsi="SimSun"/>
      </w:rPr>
      <w:t>/1</w:t>
    </w:r>
    <w:r w:rsidR="00406DD6" w:rsidRPr="005F29B2">
      <w:rPr>
        <w:rFonts w:ascii="SimSun" w:hAnsi="SimSun"/>
      </w:rPr>
      <w:t xml:space="preserve"> </w:t>
    </w:r>
    <w:r w:rsidR="003D7713">
      <w:rPr>
        <w:rFonts w:ascii="SimSun" w:hAnsi="SimSun"/>
      </w:rPr>
      <w:t xml:space="preserve"> </w:t>
    </w:r>
    <w:r w:rsidR="00F37B26" w:rsidRPr="005F29B2">
      <w:rPr>
        <w:rFonts w:ascii="SimSun" w:hAnsi="SimSun"/>
      </w:rPr>
      <w:t xml:space="preserve">BTAP/A/6/1  </w:t>
    </w:r>
  </w:p>
  <w:p w14:paraId="41F9E92D" w14:textId="6C062A46" w:rsidR="00D07C78" w:rsidRPr="005F29B2" w:rsidRDefault="005F29B2" w:rsidP="005F29B2">
    <w:pPr>
      <w:spacing w:afterLines="100" w:after="240"/>
      <w:jc w:val="right"/>
      <w:rPr>
        <w:rFonts w:ascii="SimSun" w:hAnsi="SimSun"/>
        <w:lang w:val="it-IT"/>
      </w:rPr>
    </w:pPr>
    <w:r w:rsidRPr="005F29B2">
      <w:rPr>
        <w:rFonts w:ascii="SimSun" w:hAnsi="SimSun" w:hint="eastAsia"/>
        <w:lang w:val="it-IT"/>
      </w:rPr>
      <w:t>第</w:t>
    </w:r>
    <w:r w:rsidR="00EE23A5" w:rsidRPr="005F29B2">
      <w:rPr>
        <w:rFonts w:ascii="SimSun" w:hAnsi="SimSun"/>
        <w:lang w:val="it-IT"/>
      </w:rPr>
      <w:t>2</w:t>
    </w:r>
    <w:r w:rsidRPr="005F29B2">
      <w:rPr>
        <w:rFonts w:ascii="SimSun" w:hAnsi="SimSun" w:hint="eastAsia"/>
        <w:lang w:val="it-IT"/>
      </w:rPr>
      <w:t>页</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93F6703"/>
    <w:multiLevelType w:val="hybridMultilevel"/>
    <w:tmpl w:val="753E5EBA"/>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1636906152">
    <w:abstractNumId w:val="2"/>
  </w:num>
  <w:num w:numId="2" w16cid:durableId="1081636619">
    <w:abstractNumId w:val="4"/>
  </w:num>
  <w:num w:numId="3" w16cid:durableId="512840173">
    <w:abstractNumId w:val="0"/>
  </w:num>
  <w:num w:numId="4" w16cid:durableId="1949317231">
    <w:abstractNumId w:val="5"/>
  </w:num>
  <w:num w:numId="5" w16cid:durableId="27922299">
    <w:abstractNumId w:val="1"/>
  </w:num>
  <w:num w:numId="6" w16cid:durableId="265230646">
    <w:abstractNumId w:val="3"/>
  </w:num>
  <w:num w:numId="7" w16cid:durableId="9831947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40F"/>
    <w:rsid w:val="00043CAA"/>
    <w:rsid w:val="00056816"/>
    <w:rsid w:val="00072B15"/>
    <w:rsid w:val="00075432"/>
    <w:rsid w:val="00083A1E"/>
    <w:rsid w:val="00087011"/>
    <w:rsid w:val="00093B18"/>
    <w:rsid w:val="00095366"/>
    <w:rsid w:val="000968ED"/>
    <w:rsid w:val="000A15E2"/>
    <w:rsid w:val="000A3D97"/>
    <w:rsid w:val="000B4735"/>
    <w:rsid w:val="000F5E56"/>
    <w:rsid w:val="001242D0"/>
    <w:rsid w:val="00124C6D"/>
    <w:rsid w:val="001362EE"/>
    <w:rsid w:val="001470A1"/>
    <w:rsid w:val="001647D5"/>
    <w:rsid w:val="00166028"/>
    <w:rsid w:val="001832A6"/>
    <w:rsid w:val="001926D7"/>
    <w:rsid w:val="0019596B"/>
    <w:rsid w:val="001D4107"/>
    <w:rsid w:val="001F65A7"/>
    <w:rsid w:val="00203D24"/>
    <w:rsid w:val="002048D3"/>
    <w:rsid w:val="0021217E"/>
    <w:rsid w:val="002263C9"/>
    <w:rsid w:val="00231235"/>
    <w:rsid w:val="0023369F"/>
    <w:rsid w:val="00243430"/>
    <w:rsid w:val="0025084B"/>
    <w:rsid w:val="0025496F"/>
    <w:rsid w:val="002634C4"/>
    <w:rsid w:val="00263D96"/>
    <w:rsid w:val="00284F78"/>
    <w:rsid w:val="002928D3"/>
    <w:rsid w:val="0029722A"/>
    <w:rsid w:val="002A716E"/>
    <w:rsid w:val="002B3B38"/>
    <w:rsid w:val="002D522E"/>
    <w:rsid w:val="002F0016"/>
    <w:rsid w:val="002F1192"/>
    <w:rsid w:val="002F1FE6"/>
    <w:rsid w:val="002F4242"/>
    <w:rsid w:val="002F4E68"/>
    <w:rsid w:val="00301F4B"/>
    <w:rsid w:val="00303D1B"/>
    <w:rsid w:val="00312F7F"/>
    <w:rsid w:val="003375D0"/>
    <w:rsid w:val="003419AB"/>
    <w:rsid w:val="0035420F"/>
    <w:rsid w:val="00361450"/>
    <w:rsid w:val="003673CF"/>
    <w:rsid w:val="00374B9D"/>
    <w:rsid w:val="003823A1"/>
    <w:rsid w:val="003845C1"/>
    <w:rsid w:val="00386E49"/>
    <w:rsid w:val="00393A90"/>
    <w:rsid w:val="003A6F89"/>
    <w:rsid w:val="003B38C1"/>
    <w:rsid w:val="003C2D6C"/>
    <w:rsid w:val="003C34E9"/>
    <w:rsid w:val="003D6563"/>
    <w:rsid w:val="003D7713"/>
    <w:rsid w:val="003E5140"/>
    <w:rsid w:val="00406DD6"/>
    <w:rsid w:val="00417B44"/>
    <w:rsid w:val="004213F3"/>
    <w:rsid w:val="00423E3E"/>
    <w:rsid w:val="00427AF4"/>
    <w:rsid w:val="004507DF"/>
    <w:rsid w:val="004647DA"/>
    <w:rsid w:val="00465991"/>
    <w:rsid w:val="00474062"/>
    <w:rsid w:val="00477D6B"/>
    <w:rsid w:val="004E0811"/>
    <w:rsid w:val="004E34F0"/>
    <w:rsid w:val="005019FF"/>
    <w:rsid w:val="00510436"/>
    <w:rsid w:val="0053057A"/>
    <w:rsid w:val="00556076"/>
    <w:rsid w:val="00556656"/>
    <w:rsid w:val="00560A29"/>
    <w:rsid w:val="0056525D"/>
    <w:rsid w:val="00581708"/>
    <w:rsid w:val="00587337"/>
    <w:rsid w:val="0059048F"/>
    <w:rsid w:val="005B2B18"/>
    <w:rsid w:val="005C6649"/>
    <w:rsid w:val="005F29B2"/>
    <w:rsid w:val="006015CC"/>
    <w:rsid w:val="00605827"/>
    <w:rsid w:val="0062227E"/>
    <w:rsid w:val="006248D1"/>
    <w:rsid w:val="006429B8"/>
    <w:rsid w:val="00646050"/>
    <w:rsid w:val="00653973"/>
    <w:rsid w:val="00657F70"/>
    <w:rsid w:val="00661403"/>
    <w:rsid w:val="006713CA"/>
    <w:rsid w:val="00676C5C"/>
    <w:rsid w:val="006862E9"/>
    <w:rsid w:val="00693648"/>
    <w:rsid w:val="00694A96"/>
    <w:rsid w:val="006B687B"/>
    <w:rsid w:val="00715F71"/>
    <w:rsid w:val="00720EFD"/>
    <w:rsid w:val="007762A6"/>
    <w:rsid w:val="00785884"/>
    <w:rsid w:val="00793A7C"/>
    <w:rsid w:val="007A398A"/>
    <w:rsid w:val="007B5F78"/>
    <w:rsid w:val="007B6768"/>
    <w:rsid w:val="007C00BD"/>
    <w:rsid w:val="007D1613"/>
    <w:rsid w:val="007E4C0E"/>
    <w:rsid w:val="007E53C2"/>
    <w:rsid w:val="007E6CEE"/>
    <w:rsid w:val="00841E55"/>
    <w:rsid w:val="00863D17"/>
    <w:rsid w:val="0088208A"/>
    <w:rsid w:val="008837C7"/>
    <w:rsid w:val="00886F84"/>
    <w:rsid w:val="00894AEF"/>
    <w:rsid w:val="00897A1F"/>
    <w:rsid w:val="008A134B"/>
    <w:rsid w:val="008A75FD"/>
    <w:rsid w:val="008B2CC1"/>
    <w:rsid w:val="008B4F17"/>
    <w:rsid w:val="008B60B2"/>
    <w:rsid w:val="008E3063"/>
    <w:rsid w:val="008F22F3"/>
    <w:rsid w:val="0090186F"/>
    <w:rsid w:val="009047CD"/>
    <w:rsid w:val="0090731E"/>
    <w:rsid w:val="00916EE2"/>
    <w:rsid w:val="00923F0F"/>
    <w:rsid w:val="00930C9E"/>
    <w:rsid w:val="009464D3"/>
    <w:rsid w:val="009515EA"/>
    <w:rsid w:val="00966A22"/>
    <w:rsid w:val="00966C06"/>
    <w:rsid w:val="0096722F"/>
    <w:rsid w:val="00970F88"/>
    <w:rsid w:val="00976C60"/>
    <w:rsid w:val="00980843"/>
    <w:rsid w:val="00982E0A"/>
    <w:rsid w:val="009C513A"/>
    <w:rsid w:val="009D1DF3"/>
    <w:rsid w:val="009D22B8"/>
    <w:rsid w:val="009E2791"/>
    <w:rsid w:val="009E3F6F"/>
    <w:rsid w:val="009F499F"/>
    <w:rsid w:val="009F4C69"/>
    <w:rsid w:val="009F671D"/>
    <w:rsid w:val="00A21509"/>
    <w:rsid w:val="00A37342"/>
    <w:rsid w:val="00A42DAF"/>
    <w:rsid w:val="00A45BD8"/>
    <w:rsid w:val="00A53300"/>
    <w:rsid w:val="00A5688B"/>
    <w:rsid w:val="00A770B2"/>
    <w:rsid w:val="00A869B7"/>
    <w:rsid w:val="00A95CDB"/>
    <w:rsid w:val="00A96375"/>
    <w:rsid w:val="00AC205C"/>
    <w:rsid w:val="00AD0925"/>
    <w:rsid w:val="00AF0A6B"/>
    <w:rsid w:val="00B05A69"/>
    <w:rsid w:val="00B1662D"/>
    <w:rsid w:val="00B25737"/>
    <w:rsid w:val="00B41A1B"/>
    <w:rsid w:val="00B711B1"/>
    <w:rsid w:val="00B744A7"/>
    <w:rsid w:val="00B75281"/>
    <w:rsid w:val="00B92F1F"/>
    <w:rsid w:val="00B9734B"/>
    <w:rsid w:val="00BA16BB"/>
    <w:rsid w:val="00BA30E2"/>
    <w:rsid w:val="00BA3298"/>
    <w:rsid w:val="00BD022E"/>
    <w:rsid w:val="00BF0EE4"/>
    <w:rsid w:val="00C11BFE"/>
    <w:rsid w:val="00C27D99"/>
    <w:rsid w:val="00C31D24"/>
    <w:rsid w:val="00C5068F"/>
    <w:rsid w:val="00C563BC"/>
    <w:rsid w:val="00C86D74"/>
    <w:rsid w:val="00CD04F1"/>
    <w:rsid w:val="00CD1864"/>
    <w:rsid w:val="00CF44CA"/>
    <w:rsid w:val="00CF5582"/>
    <w:rsid w:val="00CF681A"/>
    <w:rsid w:val="00D07C78"/>
    <w:rsid w:val="00D106F5"/>
    <w:rsid w:val="00D33557"/>
    <w:rsid w:val="00D347B2"/>
    <w:rsid w:val="00D34F40"/>
    <w:rsid w:val="00D45252"/>
    <w:rsid w:val="00D61C5B"/>
    <w:rsid w:val="00D71B4D"/>
    <w:rsid w:val="00D93D55"/>
    <w:rsid w:val="00DA4116"/>
    <w:rsid w:val="00DC16A8"/>
    <w:rsid w:val="00DC4871"/>
    <w:rsid w:val="00DC6F80"/>
    <w:rsid w:val="00DD29D0"/>
    <w:rsid w:val="00DD7B7F"/>
    <w:rsid w:val="00DE2F00"/>
    <w:rsid w:val="00DE6374"/>
    <w:rsid w:val="00DF3FFA"/>
    <w:rsid w:val="00E15015"/>
    <w:rsid w:val="00E335FE"/>
    <w:rsid w:val="00E42083"/>
    <w:rsid w:val="00E84463"/>
    <w:rsid w:val="00EA780E"/>
    <w:rsid w:val="00EA7D6E"/>
    <w:rsid w:val="00EB2F76"/>
    <w:rsid w:val="00EC4519"/>
    <w:rsid w:val="00EC4E49"/>
    <w:rsid w:val="00ED38F4"/>
    <w:rsid w:val="00ED77FB"/>
    <w:rsid w:val="00EE23A5"/>
    <w:rsid w:val="00EE45FA"/>
    <w:rsid w:val="00EF026C"/>
    <w:rsid w:val="00F03002"/>
    <w:rsid w:val="00F043DE"/>
    <w:rsid w:val="00F071BF"/>
    <w:rsid w:val="00F1085F"/>
    <w:rsid w:val="00F1479A"/>
    <w:rsid w:val="00F16297"/>
    <w:rsid w:val="00F30E88"/>
    <w:rsid w:val="00F37B26"/>
    <w:rsid w:val="00F4136E"/>
    <w:rsid w:val="00F45299"/>
    <w:rsid w:val="00F56749"/>
    <w:rsid w:val="00F66152"/>
    <w:rsid w:val="00F874D6"/>
    <w:rsid w:val="00F9165B"/>
    <w:rsid w:val="00FA358D"/>
    <w:rsid w:val="00FB6762"/>
    <w:rsid w:val="00FB7D4A"/>
    <w:rsid w:val="00FC0189"/>
    <w:rsid w:val="00FE1232"/>
    <w:rsid w:val="00FE6A47"/>
    <w:rsid w:val="00FF140F"/>
    <w:rsid w:val="00FF5001"/>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30CC63"/>
  <w15:docId w15:val="{06C2C06B-8942-4979-9685-2A04EFD8A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semiHidden/>
    <w:unhideWhenUsed/>
    <w:rsid w:val="005B2B18"/>
    <w:rPr>
      <w:rFonts w:ascii="Segoe UI" w:hAnsi="Segoe UI" w:cs="Segoe UI"/>
      <w:sz w:val="18"/>
      <w:szCs w:val="18"/>
    </w:rPr>
  </w:style>
  <w:style w:type="character" w:customStyle="1" w:styleId="BalloonTextChar">
    <w:name w:val="Balloon Text Char"/>
    <w:basedOn w:val="DefaultParagraphFont"/>
    <w:link w:val="BalloonText"/>
    <w:semiHidden/>
    <w:rsid w:val="005B2B18"/>
    <w:rPr>
      <w:rFonts w:ascii="Segoe UI" w:eastAsia="SimSun" w:hAnsi="Segoe UI" w:cs="Segoe UI"/>
      <w:sz w:val="18"/>
      <w:szCs w:val="18"/>
      <w:lang w:val="en-US" w:eastAsia="zh-CN"/>
    </w:rPr>
  </w:style>
  <w:style w:type="paragraph" w:styleId="Revision">
    <w:name w:val="Revision"/>
    <w:hidden/>
    <w:uiPriority w:val="99"/>
    <w:semiHidden/>
    <w:rsid w:val="00FB6762"/>
    <w:rPr>
      <w:rFonts w:ascii="Arial" w:eastAsia="SimSun" w:hAnsi="Arial" w:cs="Arial"/>
      <w:sz w:val="22"/>
      <w:lang w:val="en-US" w:eastAsia="zh-CN"/>
    </w:rPr>
  </w:style>
  <w:style w:type="character" w:styleId="CommentReference">
    <w:name w:val="annotation reference"/>
    <w:basedOn w:val="DefaultParagraphFont"/>
    <w:semiHidden/>
    <w:unhideWhenUsed/>
    <w:rsid w:val="002F1192"/>
    <w:rPr>
      <w:sz w:val="16"/>
      <w:szCs w:val="16"/>
    </w:rPr>
  </w:style>
  <w:style w:type="paragraph" w:styleId="CommentSubject">
    <w:name w:val="annotation subject"/>
    <w:basedOn w:val="CommentText"/>
    <w:next w:val="CommentText"/>
    <w:link w:val="CommentSubjectChar"/>
    <w:semiHidden/>
    <w:unhideWhenUsed/>
    <w:rsid w:val="002F1192"/>
    <w:rPr>
      <w:b/>
      <w:bCs/>
      <w:sz w:val="20"/>
    </w:rPr>
  </w:style>
  <w:style w:type="character" w:customStyle="1" w:styleId="CommentTextChar">
    <w:name w:val="Comment Text Char"/>
    <w:basedOn w:val="DefaultParagraphFont"/>
    <w:link w:val="CommentText"/>
    <w:semiHidden/>
    <w:rsid w:val="002F1192"/>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2F1192"/>
    <w:rPr>
      <w:rFonts w:ascii="Arial" w:eastAsia="SimSun" w:hAnsi="Arial" w:cs="Arial"/>
      <w:b/>
      <w:bCs/>
      <w:sz w:val="18"/>
      <w:lang w:val="en-US" w:eastAsia="zh-CN"/>
    </w:rPr>
  </w:style>
  <w:style w:type="character" w:styleId="Hyperlink">
    <w:name w:val="Hyperlink"/>
    <w:basedOn w:val="DefaultParagraphFont"/>
    <w:unhideWhenUsed/>
    <w:rsid w:val="007B5F78"/>
    <w:rPr>
      <w:color w:val="0000FF" w:themeColor="hyperlink"/>
      <w:u w:val="single"/>
    </w:rPr>
  </w:style>
  <w:style w:type="character" w:styleId="UnresolvedMention">
    <w:name w:val="Unresolved Mention"/>
    <w:basedOn w:val="DefaultParagraphFont"/>
    <w:uiPriority w:val="99"/>
    <w:semiHidden/>
    <w:unhideWhenUsed/>
    <w:rsid w:val="007B5F78"/>
    <w:rPr>
      <w:color w:val="605E5C"/>
      <w:shd w:val="clear" w:color="auto" w:fill="E1DFDD"/>
    </w:rPr>
  </w:style>
  <w:style w:type="character" w:styleId="FollowedHyperlink">
    <w:name w:val="FollowedHyperlink"/>
    <w:basedOn w:val="DefaultParagraphFont"/>
    <w:semiHidden/>
    <w:unhideWhenUsed/>
    <w:rsid w:val="001470A1"/>
    <w:rPr>
      <w:color w:val="800080" w:themeColor="followedHyperlink"/>
      <w:u w:val="single"/>
    </w:rPr>
  </w:style>
  <w:style w:type="paragraph" w:styleId="ListParagraph">
    <w:name w:val="List Paragraph"/>
    <w:basedOn w:val="Normal"/>
    <w:uiPriority w:val="34"/>
    <w:qFormat/>
    <w:rsid w:val="00886F84"/>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wipo.int/edocs/mdocs/govbody/zh/a_66/a_66_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AED43E-78EC-4B8C-B0AF-FD56FCDE77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751</Words>
  <Characters>366</Characters>
  <Application>Microsoft Office Word</Application>
  <DocSecurity>0</DocSecurity>
  <Lines>3</Lines>
  <Paragraphs>2</Paragraphs>
  <ScaleCrop>false</ScaleCrop>
  <HeadingPairs>
    <vt:vector size="2" baseType="variant">
      <vt:variant>
        <vt:lpstr>Title</vt:lpstr>
      </vt:variant>
      <vt:variant>
        <vt:i4>1</vt:i4>
      </vt:variant>
    </vt:vector>
  </HeadingPairs>
  <TitlesOfParts>
    <vt:vector size="1" baseType="lpstr">
      <vt:lpstr>合并报告</vt:lpstr>
    </vt:vector>
  </TitlesOfParts>
  <Company>WIPO</Company>
  <LinksUpToDate>false</LinksUpToDate>
  <CharactersWithSpaces>1115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Consolidated Reports</dc:title>
  <dc:subject>报告</dc:subject>
  <dc:creator>WIPO</dc:creator>
  <cp:keywords>PUBLIC</cp:keywords>
  <dc:description/>
  <cp:lastModifiedBy>SAKOTIC Masa</cp:lastModifiedBy>
  <cp:revision>4</cp:revision>
  <cp:lastPrinted>2024-09-20T06:55:00Z</cp:lastPrinted>
  <dcterms:created xsi:type="dcterms:W3CDTF">2025-09-16T14:25:00Z</dcterms:created>
  <dcterms:modified xsi:type="dcterms:W3CDTF">2025-09-24T13:07:00Z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2024-07-26T06:12:21Z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36922685-1b50-4e73-bab6-13a1a90936c4</vt:lpwstr>
  </property>
  <property fmtid="{D5CDD505-2E9C-101B-9397-08002B2CF9AE}" pid="14" name="MSIP_Label_20773ee6-353b-4fb9-a59d-0b94c8c67bea_ContentBits">
    <vt:lpwstr>0</vt:lpwstr>
  </property>
</Properties>
</file>