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2E2439" w:rsidRPr="002E2439" w:rsidTr="00F30140">
        <w:trPr>
          <w:trHeight w:val="1977"/>
        </w:trPr>
        <w:tc>
          <w:tcPr>
            <w:tcW w:w="4594" w:type="dxa"/>
            <w:tcBorders>
              <w:bottom w:val="single" w:sz="4" w:space="0" w:color="auto"/>
            </w:tcBorders>
            <w:tcMar>
              <w:bottom w:w="170" w:type="dxa"/>
            </w:tcMar>
          </w:tcPr>
          <w:p w:rsidR="002E2439" w:rsidRPr="002E2439" w:rsidRDefault="002E2439" w:rsidP="002E2439">
            <w:r w:rsidRPr="002E2439">
              <w:rPr>
                <w:noProof/>
              </w:rPr>
              <w:drawing>
                <wp:anchor distT="0" distB="0" distL="114300" distR="114300" simplePos="0" relativeHeight="251666432" behindDoc="1" locked="0" layoutInCell="0" allowOverlap="1" wp14:anchorId="508AD78F" wp14:editId="797C69FA">
                  <wp:simplePos x="0" y="0"/>
                  <wp:positionH relativeFrom="page">
                    <wp:posOffset>3834130</wp:posOffset>
                  </wp:positionH>
                  <wp:positionV relativeFrom="margin">
                    <wp:posOffset>0</wp:posOffset>
                  </wp:positionV>
                  <wp:extent cx="866775" cy="1323975"/>
                  <wp:effectExtent l="0" t="0" r="9525" b="9525"/>
                  <wp:wrapNone/>
                  <wp:docPr id="6" name="图片 6"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2E2439" w:rsidRPr="002E2439" w:rsidRDefault="002E2439" w:rsidP="002E2439"/>
        </w:tc>
        <w:tc>
          <w:tcPr>
            <w:tcW w:w="425" w:type="dxa"/>
            <w:tcBorders>
              <w:bottom w:val="single" w:sz="4" w:space="0" w:color="auto"/>
            </w:tcBorders>
            <w:tcMar>
              <w:left w:w="0" w:type="dxa"/>
              <w:right w:w="0" w:type="dxa"/>
            </w:tcMar>
          </w:tcPr>
          <w:p w:rsidR="002E2439" w:rsidRPr="002E2439" w:rsidRDefault="002E2439" w:rsidP="002E2439">
            <w:pPr>
              <w:jc w:val="right"/>
            </w:pPr>
            <w:r w:rsidRPr="002E2439">
              <w:rPr>
                <w:b/>
                <w:sz w:val="40"/>
                <w:szCs w:val="40"/>
              </w:rPr>
              <w:t>C</w:t>
            </w:r>
          </w:p>
        </w:tc>
      </w:tr>
      <w:tr w:rsidR="002E2439" w:rsidRPr="002E2439" w:rsidTr="00F30140">
        <w:trPr>
          <w:trHeight w:hRule="exact" w:val="340"/>
        </w:trPr>
        <w:tc>
          <w:tcPr>
            <w:tcW w:w="9356" w:type="dxa"/>
            <w:gridSpan w:val="3"/>
            <w:tcBorders>
              <w:top w:val="single" w:sz="4" w:space="0" w:color="auto"/>
            </w:tcBorders>
            <w:tcMar>
              <w:top w:w="170" w:type="dxa"/>
              <w:left w:w="0" w:type="dxa"/>
              <w:right w:w="0" w:type="dxa"/>
            </w:tcMar>
            <w:vAlign w:val="bottom"/>
          </w:tcPr>
          <w:p w:rsidR="002E2439" w:rsidRPr="002E2439" w:rsidRDefault="002E2439" w:rsidP="002E2439">
            <w:pPr>
              <w:wordWrap w:val="0"/>
              <w:jc w:val="right"/>
              <w:rPr>
                <w:rFonts w:ascii="Arial Black" w:hAnsi="Arial Black"/>
                <w:caps/>
                <w:sz w:val="15"/>
              </w:rPr>
            </w:pPr>
            <w:r w:rsidRPr="002E2439">
              <w:rPr>
                <w:rFonts w:ascii="Arial Black" w:hAnsi="Arial Black"/>
                <w:caps/>
                <w:sz w:val="15"/>
              </w:rPr>
              <w:t>wo/pbc</w:t>
            </w:r>
            <w:r w:rsidRPr="002E2439">
              <w:rPr>
                <w:rFonts w:ascii="Arial Black" w:hAnsi="Arial Black" w:hint="eastAsia"/>
                <w:caps/>
                <w:sz w:val="15"/>
              </w:rPr>
              <w:t>/25/</w:t>
            </w:r>
            <w:bookmarkStart w:id="0" w:name="Code"/>
            <w:bookmarkEnd w:id="0"/>
            <w:r>
              <w:rPr>
                <w:rFonts w:ascii="Arial Black" w:hAnsi="Arial Black" w:hint="eastAsia"/>
                <w:caps/>
                <w:sz w:val="15"/>
              </w:rPr>
              <w:t>14</w:t>
            </w:r>
          </w:p>
        </w:tc>
      </w:tr>
      <w:tr w:rsidR="002E2439" w:rsidRPr="002E2439" w:rsidTr="00F30140">
        <w:trPr>
          <w:trHeight w:hRule="exact" w:val="170"/>
        </w:trPr>
        <w:tc>
          <w:tcPr>
            <w:tcW w:w="9356" w:type="dxa"/>
            <w:gridSpan w:val="3"/>
            <w:noWrap/>
            <w:tcMar>
              <w:left w:w="0" w:type="dxa"/>
              <w:right w:w="0" w:type="dxa"/>
            </w:tcMar>
            <w:vAlign w:val="bottom"/>
          </w:tcPr>
          <w:p w:rsidR="002E2439" w:rsidRPr="002E2439" w:rsidRDefault="002E2439" w:rsidP="002E2439">
            <w:pPr>
              <w:jc w:val="right"/>
              <w:rPr>
                <w:rFonts w:ascii="Arial Black" w:hAnsi="Arial Black"/>
                <w:b/>
                <w:caps/>
                <w:sz w:val="15"/>
                <w:szCs w:val="15"/>
              </w:rPr>
            </w:pPr>
            <w:r w:rsidRPr="002E2439">
              <w:rPr>
                <w:rFonts w:eastAsia="SimHei" w:hint="eastAsia"/>
                <w:b/>
                <w:sz w:val="15"/>
                <w:szCs w:val="15"/>
              </w:rPr>
              <w:t>原</w:t>
            </w:r>
            <w:r w:rsidRPr="002E2439">
              <w:rPr>
                <w:rFonts w:eastAsia="SimHei"/>
                <w:b/>
                <w:sz w:val="15"/>
                <w:szCs w:val="15"/>
                <w:lang w:val="pt-BR"/>
              </w:rPr>
              <w:t xml:space="preserve"> </w:t>
            </w:r>
            <w:r w:rsidRPr="002E2439">
              <w:rPr>
                <w:rFonts w:eastAsia="SimHei" w:hint="eastAsia"/>
                <w:b/>
                <w:sz w:val="15"/>
                <w:szCs w:val="15"/>
              </w:rPr>
              <w:t>文</w:t>
            </w:r>
            <w:r w:rsidRPr="002E2439">
              <w:rPr>
                <w:rFonts w:eastAsia="SimHei" w:hint="eastAsia"/>
                <w:b/>
                <w:sz w:val="15"/>
                <w:szCs w:val="15"/>
                <w:lang w:val="pt-BR"/>
              </w:rPr>
              <w:t>：</w:t>
            </w:r>
            <w:bookmarkStart w:id="1" w:name="Original"/>
            <w:bookmarkEnd w:id="1"/>
            <w:r w:rsidRPr="002E2439">
              <w:rPr>
                <w:rFonts w:eastAsia="SimHei" w:hint="eastAsia"/>
                <w:b/>
                <w:sz w:val="15"/>
                <w:szCs w:val="15"/>
                <w:lang w:val="pt-BR"/>
              </w:rPr>
              <w:t>英文</w:t>
            </w:r>
          </w:p>
        </w:tc>
      </w:tr>
      <w:tr w:rsidR="002E2439" w:rsidRPr="002E2439" w:rsidTr="00F30140">
        <w:trPr>
          <w:trHeight w:hRule="exact" w:val="198"/>
        </w:trPr>
        <w:tc>
          <w:tcPr>
            <w:tcW w:w="9356" w:type="dxa"/>
            <w:gridSpan w:val="3"/>
            <w:tcMar>
              <w:left w:w="0" w:type="dxa"/>
              <w:right w:w="0" w:type="dxa"/>
            </w:tcMar>
            <w:vAlign w:val="bottom"/>
          </w:tcPr>
          <w:p w:rsidR="002E2439" w:rsidRPr="002E2439" w:rsidRDefault="002E2439" w:rsidP="002E2439">
            <w:pPr>
              <w:jc w:val="right"/>
              <w:rPr>
                <w:rFonts w:ascii="SimHei" w:eastAsia="SimHei" w:hAnsi="Arial Black"/>
                <w:b/>
                <w:caps/>
                <w:sz w:val="15"/>
                <w:szCs w:val="15"/>
              </w:rPr>
            </w:pPr>
            <w:r w:rsidRPr="002E2439">
              <w:rPr>
                <w:rFonts w:ascii="SimHei" w:eastAsia="SimHei" w:hint="eastAsia"/>
                <w:b/>
                <w:sz w:val="15"/>
                <w:szCs w:val="15"/>
              </w:rPr>
              <w:t>日</w:t>
            </w:r>
            <w:r w:rsidRPr="002E2439">
              <w:rPr>
                <w:rFonts w:ascii="SimHei" w:eastAsia="SimHei" w:hint="eastAsia"/>
                <w:b/>
                <w:sz w:val="15"/>
                <w:szCs w:val="15"/>
                <w:lang w:val="pt-BR"/>
              </w:rPr>
              <w:t xml:space="preserve"> </w:t>
            </w:r>
            <w:r w:rsidRPr="002E2439">
              <w:rPr>
                <w:rFonts w:ascii="SimHei" w:eastAsia="SimHei" w:hint="eastAsia"/>
                <w:b/>
                <w:sz w:val="15"/>
                <w:szCs w:val="15"/>
              </w:rPr>
              <w:t>期</w:t>
            </w:r>
            <w:r w:rsidRPr="002E2439">
              <w:rPr>
                <w:rFonts w:ascii="SimHei" w:eastAsia="SimHei" w:hAnsi="SimSun" w:hint="eastAsia"/>
                <w:b/>
                <w:sz w:val="15"/>
                <w:szCs w:val="15"/>
                <w:lang w:val="pt-BR"/>
              </w:rPr>
              <w:t>：</w:t>
            </w:r>
            <w:bookmarkStart w:id="2" w:name="Date"/>
            <w:bookmarkEnd w:id="2"/>
            <w:r w:rsidRPr="002E2439">
              <w:rPr>
                <w:rFonts w:ascii="Arial Black" w:eastAsia="SimHei" w:hAnsi="Arial Black" w:hint="eastAsia"/>
                <w:b/>
                <w:sz w:val="15"/>
                <w:szCs w:val="15"/>
                <w:lang w:val="pt-BR"/>
              </w:rPr>
              <w:t>2016</w:t>
            </w:r>
            <w:r w:rsidRPr="002E2439">
              <w:rPr>
                <w:rFonts w:ascii="SimHei" w:eastAsia="SimHei" w:hAnsi="Times New Roman" w:hint="eastAsia"/>
                <w:b/>
                <w:sz w:val="15"/>
                <w:szCs w:val="15"/>
              </w:rPr>
              <w:t>年</w:t>
            </w:r>
            <w:r w:rsidRPr="002E2439">
              <w:rPr>
                <w:rFonts w:ascii="Arial Black" w:eastAsia="SimHei" w:hAnsi="Arial Black" w:hint="eastAsia"/>
                <w:b/>
                <w:sz w:val="15"/>
                <w:szCs w:val="15"/>
                <w:lang w:val="pt-BR"/>
              </w:rPr>
              <w:t>6</w:t>
            </w:r>
            <w:r w:rsidRPr="002E2439">
              <w:rPr>
                <w:rFonts w:ascii="SimHei" w:eastAsia="SimHei" w:hAnsi="Times New Roman" w:hint="eastAsia"/>
                <w:b/>
                <w:sz w:val="15"/>
                <w:szCs w:val="15"/>
              </w:rPr>
              <w:t>月</w:t>
            </w:r>
            <w:r>
              <w:rPr>
                <w:rFonts w:ascii="Arial Black" w:eastAsia="SimHei" w:hAnsi="Arial Black" w:hint="eastAsia"/>
                <w:b/>
                <w:sz w:val="15"/>
                <w:szCs w:val="15"/>
              </w:rPr>
              <w:t>2</w:t>
            </w:r>
            <w:r w:rsidRPr="002E2439">
              <w:rPr>
                <w:rFonts w:ascii="Arial Black" w:eastAsia="SimHei" w:hAnsi="Arial Black" w:hint="eastAsia"/>
                <w:b/>
                <w:sz w:val="15"/>
                <w:szCs w:val="15"/>
              </w:rPr>
              <w:t>0</w:t>
            </w:r>
            <w:r w:rsidRPr="002E2439">
              <w:rPr>
                <w:rFonts w:ascii="SimHei" w:eastAsia="SimHei" w:hAnsi="Times New Roman" w:hint="eastAsia"/>
                <w:b/>
                <w:sz w:val="15"/>
                <w:szCs w:val="15"/>
              </w:rPr>
              <w:t>日</w:t>
            </w:r>
            <w:r w:rsidRPr="002E2439">
              <w:rPr>
                <w:rFonts w:ascii="SimHei" w:eastAsia="SimHei" w:hAnsi="Arial Black" w:hint="eastAsia"/>
                <w:b/>
                <w:caps/>
                <w:sz w:val="15"/>
                <w:szCs w:val="15"/>
              </w:rPr>
              <w:t xml:space="preserve">  </w:t>
            </w:r>
          </w:p>
        </w:tc>
      </w:tr>
    </w:tbl>
    <w:p w:rsidR="002E2439" w:rsidRPr="002E2439" w:rsidRDefault="002E2439" w:rsidP="002E2439"/>
    <w:p w:rsidR="002E2439" w:rsidRPr="002E2439" w:rsidRDefault="002E2439" w:rsidP="002E2439">
      <w:pPr>
        <w:widowControl w:val="0"/>
        <w:jc w:val="both"/>
        <w:rPr>
          <w:rFonts w:cs="Times New Roman"/>
          <w:szCs w:val="22"/>
        </w:rPr>
      </w:pPr>
    </w:p>
    <w:p w:rsidR="002E2439" w:rsidRPr="002E2439" w:rsidRDefault="002E2439" w:rsidP="002E2439">
      <w:pPr>
        <w:widowControl w:val="0"/>
        <w:jc w:val="both"/>
        <w:rPr>
          <w:rFonts w:cs="Times New Roman"/>
          <w:szCs w:val="22"/>
        </w:rPr>
      </w:pPr>
    </w:p>
    <w:p w:rsidR="002E2439" w:rsidRPr="002E2439" w:rsidRDefault="002E2439" w:rsidP="002E2439">
      <w:pPr>
        <w:widowControl w:val="0"/>
        <w:jc w:val="both"/>
        <w:rPr>
          <w:rFonts w:cs="Times New Roman"/>
          <w:szCs w:val="22"/>
        </w:rPr>
      </w:pPr>
    </w:p>
    <w:p w:rsidR="002E2439" w:rsidRPr="002E2439" w:rsidRDefault="002E2439" w:rsidP="002E2439">
      <w:pPr>
        <w:widowControl w:val="0"/>
        <w:jc w:val="both"/>
        <w:rPr>
          <w:rFonts w:cs="Times New Roman"/>
          <w:szCs w:val="22"/>
        </w:rPr>
      </w:pPr>
    </w:p>
    <w:p w:rsidR="002E2439" w:rsidRPr="002E2439" w:rsidRDefault="002E2439" w:rsidP="002E2439">
      <w:pPr>
        <w:widowControl w:val="0"/>
        <w:jc w:val="both"/>
        <w:rPr>
          <w:rFonts w:ascii="SimHei" w:eastAsia="SimHei" w:hAnsi="Calibri" w:cs="Times New Roman"/>
          <w:sz w:val="28"/>
          <w:szCs w:val="28"/>
        </w:rPr>
      </w:pPr>
      <w:r w:rsidRPr="002E2439">
        <w:rPr>
          <w:rFonts w:ascii="SimHei" w:eastAsia="SimHei" w:hAnsi="Calibri" w:cs="Times New Roman" w:hint="eastAsia"/>
          <w:sz w:val="28"/>
          <w:szCs w:val="28"/>
        </w:rPr>
        <w:t>计划和预算委员会</w:t>
      </w:r>
    </w:p>
    <w:p w:rsidR="002E2439" w:rsidRPr="002E2439" w:rsidRDefault="002E2439" w:rsidP="002E2439">
      <w:pPr>
        <w:widowControl w:val="0"/>
        <w:jc w:val="both"/>
        <w:rPr>
          <w:rFonts w:cs="Times New Roman"/>
          <w:szCs w:val="22"/>
        </w:rPr>
      </w:pPr>
    </w:p>
    <w:p w:rsidR="002E2439" w:rsidRPr="002E2439" w:rsidRDefault="002E2439" w:rsidP="002E2439">
      <w:pPr>
        <w:widowControl w:val="0"/>
        <w:jc w:val="both"/>
        <w:rPr>
          <w:rFonts w:cs="Times New Roman"/>
          <w:szCs w:val="22"/>
        </w:rPr>
      </w:pPr>
    </w:p>
    <w:p w:rsidR="002E2439" w:rsidRPr="002E2439" w:rsidRDefault="002E2439" w:rsidP="002E2439">
      <w:pPr>
        <w:widowControl w:val="0"/>
        <w:autoSpaceDE w:val="0"/>
        <w:autoSpaceDN w:val="0"/>
        <w:jc w:val="both"/>
        <w:textAlignment w:val="bottom"/>
        <w:rPr>
          <w:rFonts w:ascii="KaiTi" w:eastAsia="KaiTi" w:hAnsi="Calibri" w:cs="Times New Roman"/>
          <w:b/>
          <w:sz w:val="24"/>
          <w:szCs w:val="24"/>
        </w:rPr>
      </w:pPr>
      <w:r w:rsidRPr="002E2439">
        <w:rPr>
          <w:rFonts w:ascii="KaiTi" w:eastAsia="KaiTi" w:hAnsi="Calibri" w:cs="Times New Roman" w:hint="eastAsia"/>
          <w:b/>
          <w:sz w:val="24"/>
          <w:szCs w:val="24"/>
        </w:rPr>
        <w:t>第二十五届会议</w:t>
      </w:r>
    </w:p>
    <w:p w:rsidR="002E2439" w:rsidRPr="002E2439" w:rsidRDefault="002E2439" w:rsidP="002E2439">
      <w:pPr>
        <w:widowControl w:val="0"/>
        <w:jc w:val="both"/>
        <w:rPr>
          <w:rFonts w:ascii="KaiTi" w:eastAsia="KaiTi" w:hAnsi="KaiTi" w:cs="Times New Roman"/>
          <w:b/>
          <w:sz w:val="24"/>
          <w:szCs w:val="24"/>
        </w:rPr>
      </w:pPr>
      <w:r w:rsidRPr="002E2439">
        <w:rPr>
          <w:rFonts w:ascii="KaiTi" w:eastAsia="KaiTi" w:hAnsi="KaiTi" w:cs="Times New Roman"/>
          <w:sz w:val="24"/>
          <w:szCs w:val="24"/>
        </w:rPr>
        <w:t>201</w:t>
      </w:r>
      <w:r w:rsidRPr="002E2439">
        <w:rPr>
          <w:rFonts w:ascii="KaiTi" w:eastAsia="KaiTi" w:hAnsi="KaiTi" w:cs="Times New Roman" w:hint="eastAsia"/>
          <w:sz w:val="24"/>
          <w:szCs w:val="24"/>
        </w:rPr>
        <w:t>6</w:t>
      </w:r>
      <w:r w:rsidRPr="002E2439">
        <w:rPr>
          <w:rFonts w:ascii="KaiTi" w:eastAsia="KaiTi" w:hAnsi="KaiTi" w:hint="eastAsia"/>
          <w:b/>
          <w:sz w:val="24"/>
          <w:szCs w:val="24"/>
        </w:rPr>
        <w:t>年</w:t>
      </w:r>
      <w:r w:rsidRPr="002E2439">
        <w:rPr>
          <w:rFonts w:ascii="KaiTi" w:eastAsia="KaiTi" w:hAnsi="KaiTi" w:cs="Times New Roman" w:hint="eastAsia"/>
          <w:sz w:val="24"/>
          <w:szCs w:val="24"/>
        </w:rPr>
        <w:t>8</w:t>
      </w:r>
      <w:r w:rsidRPr="002E2439">
        <w:rPr>
          <w:rFonts w:ascii="KaiTi" w:eastAsia="KaiTi" w:hAnsi="KaiTi" w:hint="eastAsia"/>
          <w:b/>
          <w:sz w:val="24"/>
          <w:szCs w:val="24"/>
        </w:rPr>
        <w:t>月</w:t>
      </w:r>
      <w:r w:rsidRPr="002E2439">
        <w:rPr>
          <w:rFonts w:ascii="KaiTi" w:eastAsia="KaiTi" w:hAnsi="KaiTi" w:hint="eastAsia"/>
          <w:sz w:val="24"/>
          <w:szCs w:val="24"/>
        </w:rPr>
        <w:t>29</w:t>
      </w:r>
      <w:r w:rsidRPr="002E2439">
        <w:rPr>
          <w:rFonts w:ascii="KaiTi" w:eastAsia="KaiTi" w:hAnsi="KaiTi" w:hint="eastAsia"/>
          <w:b/>
          <w:sz w:val="24"/>
          <w:szCs w:val="24"/>
        </w:rPr>
        <w:t>日至</w:t>
      </w:r>
      <w:r w:rsidRPr="002E2439">
        <w:rPr>
          <w:rFonts w:ascii="KaiTi" w:eastAsia="KaiTi" w:hAnsi="KaiTi" w:cs="Times New Roman" w:hint="eastAsia"/>
          <w:sz w:val="24"/>
          <w:szCs w:val="24"/>
        </w:rPr>
        <w:t>9</w:t>
      </w:r>
      <w:r w:rsidRPr="002E2439">
        <w:rPr>
          <w:rFonts w:ascii="KaiTi" w:eastAsia="KaiTi" w:hAnsi="KaiTi" w:hint="eastAsia"/>
          <w:b/>
          <w:sz w:val="24"/>
          <w:szCs w:val="24"/>
        </w:rPr>
        <w:t>月</w:t>
      </w:r>
      <w:r w:rsidRPr="002E2439">
        <w:rPr>
          <w:rFonts w:ascii="KaiTi" w:eastAsia="KaiTi" w:hAnsi="KaiTi" w:cs="Times New Roman" w:hint="eastAsia"/>
          <w:sz w:val="24"/>
          <w:szCs w:val="24"/>
        </w:rPr>
        <w:t>2</w:t>
      </w:r>
      <w:r w:rsidRPr="002E2439">
        <w:rPr>
          <w:rFonts w:ascii="KaiTi" w:eastAsia="KaiTi" w:hAnsi="KaiTi" w:hint="eastAsia"/>
          <w:b/>
          <w:sz w:val="24"/>
          <w:szCs w:val="24"/>
        </w:rPr>
        <w:t>日，日内瓦</w:t>
      </w:r>
    </w:p>
    <w:p w:rsidR="002E2439" w:rsidRPr="002E2439" w:rsidRDefault="002E2439" w:rsidP="002E2439">
      <w:pPr>
        <w:widowControl w:val="0"/>
        <w:jc w:val="both"/>
        <w:rPr>
          <w:rFonts w:cs="Times New Roman"/>
          <w:szCs w:val="22"/>
        </w:rPr>
      </w:pPr>
    </w:p>
    <w:p w:rsidR="002E2439" w:rsidRPr="002E2439" w:rsidRDefault="002E2439" w:rsidP="002E2439">
      <w:pPr>
        <w:widowControl w:val="0"/>
        <w:jc w:val="both"/>
        <w:rPr>
          <w:rFonts w:cs="Times New Roman"/>
          <w:szCs w:val="22"/>
        </w:rPr>
      </w:pPr>
    </w:p>
    <w:p w:rsidR="002E2439" w:rsidRPr="002E2439" w:rsidRDefault="002E2439" w:rsidP="002E2439">
      <w:pPr>
        <w:widowControl w:val="0"/>
        <w:jc w:val="both"/>
        <w:rPr>
          <w:rFonts w:cs="Times New Roman"/>
          <w:szCs w:val="22"/>
        </w:rPr>
      </w:pPr>
    </w:p>
    <w:p w:rsidR="002E2439" w:rsidRPr="002E2439" w:rsidRDefault="002E2439" w:rsidP="002E2439">
      <w:pPr>
        <w:widowControl w:val="0"/>
        <w:jc w:val="both"/>
        <w:rPr>
          <w:rFonts w:ascii="KaiTi" w:eastAsia="KaiTi" w:hAnsi="KaiTi"/>
          <w:caps/>
          <w:sz w:val="24"/>
          <w:szCs w:val="24"/>
        </w:rPr>
      </w:pPr>
      <w:bookmarkStart w:id="3" w:name="TitleOfDoc"/>
      <w:bookmarkEnd w:id="3"/>
      <w:r w:rsidRPr="002E2439">
        <w:rPr>
          <w:rFonts w:ascii="KaiTi" w:eastAsia="KaiTi" w:hAnsi="KaiTi" w:hint="eastAsia"/>
          <w:caps/>
          <w:sz w:val="24"/>
          <w:szCs w:val="24"/>
        </w:rPr>
        <w:t>全面的一体化企业资源规划</w:t>
      </w:r>
      <w:r>
        <w:rPr>
          <w:rFonts w:ascii="KaiTi" w:eastAsia="KaiTi" w:hAnsi="KaiTi" w:hint="eastAsia"/>
          <w:caps/>
          <w:sz w:val="24"/>
          <w:szCs w:val="24"/>
        </w:rPr>
        <w:t>（</w:t>
      </w:r>
      <w:r w:rsidRPr="002E2439">
        <w:rPr>
          <w:rFonts w:ascii="KaiTi" w:eastAsia="KaiTi" w:hAnsi="KaiTi" w:hint="eastAsia"/>
          <w:caps/>
          <w:sz w:val="24"/>
          <w:szCs w:val="24"/>
        </w:rPr>
        <w:t>ERP</w:t>
      </w:r>
      <w:r>
        <w:rPr>
          <w:rFonts w:ascii="KaiTi" w:eastAsia="KaiTi" w:hAnsi="KaiTi" w:hint="eastAsia"/>
          <w:caps/>
          <w:sz w:val="24"/>
          <w:szCs w:val="24"/>
        </w:rPr>
        <w:t>）</w:t>
      </w:r>
      <w:r w:rsidRPr="002E2439">
        <w:rPr>
          <w:rFonts w:ascii="KaiTi" w:eastAsia="KaiTi" w:hAnsi="KaiTi" w:hint="eastAsia"/>
          <w:caps/>
          <w:sz w:val="24"/>
          <w:szCs w:val="24"/>
        </w:rPr>
        <w:t>系统实施进展报告</w:t>
      </w:r>
    </w:p>
    <w:p w:rsidR="002E2439" w:rsidRPr="002E2439" w:rsidRDefault="002E2439" w:rsidP="002E2439">
      <w:pPr>
        <w:widowControl w:val="0"/>
        <w:jc w:val="both"/>
        <w:rPr>
          <w:rFonts w:cs="Times New Roman"/>
          <w:szCs w:val="22"/>
        </w:rPr>
      </w:pPr>
    </w:p>
    <w:p w:rsidR="002E2439" w:rsidRPr="002E2439" w:rsidRDefault="002E2439" w:rsidP="002E2439">
      <w:pPr>
        <w:widowControl w:val="0"/>
        <w:jc w:val="both"/>
        <w:rPr>
          <w:rFonts w:ascii="KaiTi" w:eastAsia="KaiTi" w:hAnsi="KaiTi"/>
          <w:sz w:val="21"/>
          <w:szCs w:val="21"/>
        </w:rPr>
      </w:pPr>
      <w:bookmarkStart w:id="4" w:name="Prepared"/>
      <w:bookmarkEnd w:id="4"/>
      <w:r w:rsidRPr="002E2439">
        <w:rPr>
          <w:rFonts w:ascii="KaiTi" w:eastAsia="KaiTi" w:hAnsi="KaiTi" w:hint="eastAsia"/>
          <w:sz w:val="21"/>
          <w:szCs w:val="21"/>
        </w:rPr>
        <w:t>秘书处编拟</w:t>
      </w:r>
    </w:p>
    <w:p w:rsidR="002E2439" w:rsidRPr="002E2439" w:rsidRDefault="002E2439" w:rsidP="002E2439"/>
    <w:p w:rsidR="002E2439" w:rsidRPr="002E2439" w:rsidRDefault="002E2439" w:rsidP="002E2439"/>
    <w:p w:rsidR="002E2439" w:rsidRPr="002E2439" w:rsidRDefault="002E2439" w:rsidP="002E2439"/>
    <w:p w:rsidR="002E2439" w:rsidRPr="002E2439" w:rsidRDefault="002E2439" w:rsidP="002E2439"/>
    <w:p w:rsidR="00F30140" w:rsidRDefault="00B028F7" w:rsidP="00F30140">
      <w:pPr>
        <w:pStyle w:val="af"/>
        <w:keepNext/>
        <w:overflowPunct w:val="0"/>
        <w:adjustRightInd w:val="0"/>
        <w:spacing w:beforeLines="100" w:before="240" w:afterLines="50" w:after="120" w:line="340" w:lineRule="atLeast"/>
        <w:ind w:left="0"/>
        <w:contextualSpacing w:val="0"/>
        <w:jc w:val="both"/>
        <w:rPr>
          <w:rFonts w:ascii="SimHei" w:eastAsia="SimHei" w:hAnsi="SimHei" w:cs="Arial"/>
          <w:bCs/>
          <w:sz w:val="21"/>
          <w:szCs w:val="21"/>
          <w:lang w:eastAsia="zh-CN"/>
        </w:rPr>
      </w:pPr>
      <w:r w:rsidRPr="00E91E3B">
        <w:rPr>
          <w:rFonts w:ascii="SimHei" w:eastAsia="SimHei" w:hAnsi="SimHei" w:cs="Arial"/>
          <w:bCs/>
          <w:sz w:val="21"/>
          <w:szCs w:val="21"/>
          <w:lang w:eastAsia="zh-CN"/>
        </w:rPr>
        <w:t>一、导</w:t>
      </w:r>
      <w:r w:rsidR="00C95FDC">
        <w:rPr>
          <w:rFonts w:ascii="SimHei" w:eastAsia="SimHei" w:hAnsi="SimHei" w:cs="Arial" w:hint="eastAsia"/>
          <w:bCs/>
          <w:sz w:val="21"/>
          <w:szCs w:val="21"/>
          <w:lang w:eastAsia="zh-CN"/>
        </w:rPr>
        <w:t xml:space="preserve">　</w:t>
      </w:r>
      <w:r w:rsidRPr="00E91E3B">
        <w:rPr>
          <w:rFonts w:ascii="SimHei" w:eastAsia="SimHei" w:hAnsi="SimHei" w:cs="Arial"/>
          <w:bCs/>
          <w:sz w:val="21"/>
          <w:szCs w:val="21"/>
          <w:lang w:eastAsia="zh-CN"/>
        </w:rPr>
        <w:t>言</w:t>
      </w:r>
    </w:p>
    <w:p w:rsidR="00B028F7" w:rsidRPr="00E91E3B" w:rsidRDefault="00B028F7" w:rsidP="00C95FDC">
      <w:pPr>
        <w:pStyle w:val="ONUME"/>
        <w:tabs>
          <w:tab w:val="clear" w:pos="567"/>
        </w:tabs>
        <w:overflowPunct w:val="0"/>
        <w:spacing w:afterLines="50" w:after="120" w:line="340" w:lineRule="atLeast"/>
        <w:jc w:val="both"/>
        <w:rPr>
          <w:rFonts w:ascii="SimSun" w:eastAsiaTheme="minorEastAsia"/>
          <w:sz w:val="21"/>
        </w:rPr>
      </w:pPr>
      <w:r w:rsidRPr="00E91E3B">
        <w:rPr>
          <w:rFonts w:ascii="SimSun" w:eastAsiaTheme="minorEastAsia"/>
          <w:sz w:val="21"/>
        </w:rPr>
        <w:t>2010年9月WIPO成员国大会第四十八届会议批准了秘书处有关实施全面的一体化企业资源规划</w:t>
      </w:r>
      <w:r w:rsidR="00955EEE">
        <w:rPr>
          <w:rFonts w:ascii="SimSun" w:eastAsiaTheme="minorEastAsia"/>
          <w:sz w:val="21"/>
        </w:rPr>
        <w:t>（</w:t>
      </w:r>
      <w:r w:rsidRPr="00E91E3B">
        <w:rPr>
          <w:rFonts w:ascii="SimSun" w:eastAsiaTheme="minorEastAsia"/>
          <w:sz w:val="21"/>
        </w:rPr>
        <w:t>ERP</w:t>
      </w:r>
      <w:r w:rsidR="00955EEE">
        <w:rPr>
          <w:rFonts w:ascii="SimSun" w:eastAsiaTheme="minorEastAsia"/>
          <w:sz w:val="21"/>
        </w:rPr>
        <w:t>）</w:t>
      </w:r>
      <w:r w:rsidRPr="00E91E3B">
        <w:rPr>
          <w:rFonts w:ascii="SimSun" w:eastAsiaTheme="minorEastAsia"/>
          <w:sz w:val="21"/>
        </w:rPr>
        <w:t>系统的提案</w:t>
      </w:r>
      <w:r w:rsidR="00955EEE">
        <w:rPr>
          <w:rFonts w:ascii="SimSun" w:eastAsiaTheme="minorEastAsia"/>
          <w:sz w:val="21"/>
        </w:rPr>
        <w:t>（</w:t>
      </w:r>
      <w:r w:rsidRPr="00E91E3B">
        <w:rPr>
          <w:rFonts w:ascii="SimSun" w:eastAsiaTheme="minorEastAsia"/>
          <w:sz w:val="21"/>
        </w:rPr>
        <w:t>文件WO/PBC/15/17和A/48/14</w:t>
      </w:r>
      <w:r w:rsidR="00955EEE">
        <w:rPr>
          <w:rFonts w:ascii="SimSun" w:eastAsiaTheme="minorEastAsia"/>
          <w:sz w:val="21"/>
        </w:rPr>
        <w:t>）</w:t>
      </w:r>
      <w:r w:rsidRPr="00E91E3B">
        <w:rPr>
          <w:rFonts w:ascii="SimSun" w:eastAsiaTheme="minorEastAsia"/>
          <w:sz w:val="21"/>
        </w:rPr>
        <w:t>，旨在：(</w:t>
      </w:r>
      <w:proofErr w:type="spellStart"/>
      <w:r w:rsidRPr="00E91E3B">
        <w:rPr>
          <w:rFonts w:ascii="SimSun" w:eastAsiaTheme="minorEastAsia"/>
          <w:sz w:val="21"/>
        </w:rPr>
        <w:t>i</w:t>
      </w:r>
      <w:proofErr w:type="spellEnd"/>
      <w:r w:rsidRPr="00E91E3B">
        <w:rPr>
          <w:rFonts w:ascii="SimSun" w:eastAsiaTheme="minorEastAsia"/>
          <w:sz w:val="21"/>
        </w:rPr>
        <w:t>)实现WIPO行政、管理和客户服务的核心功能现代化；(ii)提高WIPO行政和管理流程的效率和生产率；以及(iii)提升能力，向成员国、利益有关方和管理层提供更好的信息。</w:t>
      </w:r>
    </w:p>
    <w:p w:rsidR="00F30140" w:rsidRDefault="00B028F7" w:rsidP="002E2439">
      <w:pPr>
        <w:pStyle w:val="ONUME"/>
        <w:tabs>
          <w:tab w:val="clear" w:pos="567"/>
        </w:tabs>
        <w:overflowPunct w:val="0"/>
        <w:spacing w:afterLines="50" w:after="120" w:line="340" w:lineRule="atLeast"/>
        <w:jc w:val="both"/>
        <w:rPr>
          <w:rFonts w:ascii="SimSun" w:hAnsi="SimSun"/>
          <w:color w:val="000000"/>
          <w:sz w:val="21"/>
          <w:szCs w:val="21"/>
        </w:rPr>
      </w:pPr>
      <w:r w:rsidRPr="00E91E3B">
        <w:rPr>
          <w:rFonts w:ascii="SimSun" w:eastAsiaTheme="minorEastAsia"/>
          <w:sz w:val="21"/>
        </w:rPr>
        <w:t>本报告对先前已提交给计划和预算委员会</w:t>
      </w:r>
      <w:r w:rsidR="00955EEE">
        <w:rPr>
          <w:rFonts w:ascii="SimSun" w:eastAsiaTheme="minorEastAsia"/>
          <w:sz w:val="21"/>
        </w:rPr>
        <w:t>（</w:t>
      </w:r>
      <w:r w:rsidRPr="00E91E3B">
        <w:rPr>
          <w:rFonts w:ascii="SimSun" w:eastAsiaTheme="minorEastAsia"/>
          <w:sz w:val="21"/>
        </w:rPr>
        <w:t>PBC</w:t>
      </w:r>
      <w:r w:rsidR="00955EEE">
        <w:rPr>
          <w:rFonts w:ascii="SimSun" w:eastAsiaTheme="minorEastAsia"/>
          <w:sz w:val="21"/>
        </w:rPr>
        <w:t>）</w:t>
      </w:r>
      <w:r w:rsidRPr="00E91E3B">
        <w:rPr>
          <w:rFonts w:ascii="SimSun" w:eastAsiaTheme="minorEastAsia"/>
          <w:sz w:val="21"/>
        </w:rPr>
        <w:t>的进展报告形成补充，向成员国通报2015年6月至2016年5月期间在ERP项目组合下取得的进展、实现的里程碑和预算使用情况。报告还提供了在成员国所批准整体组合</w:t>
      </w:r>
      <w:r w:rsidRPr="002E2439">
        <w:rPr>
          <w:rFonts w:ascii="SimSun" w:hAnsi="SimSun"/>
          <w:color w:val="000000"/>
          <w:sz w:val="21"/>
          <w:szCs w:val="21"/>
        </w:rPr>
        <w:t>预算内的最新组合计划和相关预算调整的摘要。</w:t>
      </w:r>
    </w:p>
    <w:p w:rsidR="00B028F7" w:rsidRPr="009B2E2F" w:rsidRDefault="00B028F7" w:rsidP="002E2439">
      <w:pPr>
        <w:pStyle w:val="af"/>
        <w:keepNext/>
        <w:overflowPunct w:val="0"/>
        <w:adjustRightInd w:val="0"/>
        <w:spacing w:beforeLines="100" w:before="240" w:afterLines="50" w:after="120" w:line="340" w:lineRule="atLeast"/>
        <w:ind w:left="0"/>
        <w:contextualSpacing w:val="0"/>
        <w:jc w:val="both"/>
        <w:rPr>
          <w:rFonts w:ascii="SimHei" w:eastAsia="SimHei" w:hAnsi="SimHei" w:cs="Arial"/>
          <w:bCs/>
          <w:sz w:val="21"/>
          <w:szCs w:val="21"/>
          <w:lang w:eastAsia="zh-CN"/>
        </w:rPr>
      </w:pPr>
      <w:r w:rsidRPr="009B2E2F">
        <w:rPr>
          <w:rFonts w:ascii="SimHei" w:eastAsia="SimHei" w:hAnsi="SimHei" w:cs="Arial"/>
          <w:bCs/>
          <w:sz w:val="21"/>
          <w:szCs w:val="21"/>
          <w:lang w:eastAsia="zh-CN"/>
        </w:rPr>
        <w:t>二、目标、范围和方法</w:t>
      </w:r>
      <w:r w:rsidR="00681A4C">
        <w:rPr>
          <w:rFonts w:ascii="SimHei" w:eastAsia="SimHei" w:hAnsi="SimHei" w:cs="Arial" w:hint="eastAsia"/>
          <w:bCs/>
          <w:sz w:val="21"/>
          <w:szCs w:val="21"/>
          <w:lang w:eastAsia="zh-CN"/>
        </w:rPr>
        <w:t>——</w:t>
      </w:r>
      <w:r w:rsidRPr="009B2E2F">
        <w:rPr>
          <w:rFonts w:ascii="SimHei" w:eastAsia="SimHei" w:hAnsi="SimHei" w:cs="Arial"/>
          <w:bCs/>
          <w:sz w:val="21"/>
          <w:szCs w:val="21"/>
          <w:lang w:eastAsia="zh-CN"/>
        </w:rPr>
        <w:t>背景</w:t>
      </w:r>
    </w:p>
    <w:p w:rsidR="00B028F7" w:rsidRPr="009B2E2F" w:rsidRDefault="00B028F7" w:rsidP="002E2439">
      <w:pPr>
        <w:pStyle w:val="ONUME"/>
        <w:tabs>
          <w:tab w:val="clear" w:pos="567"/>
        </w:tabs>
        <w:overflowPunct w:val="0"/>
        <w:spacing w:afterLines="50" w:after="120" w:line="340" w:lineRule="atLeast"/>
        <w:jc w:val="both"/>
        <w:rPr>
          <w:rFonts w:ascii="SimSun" w:eastAsiaTheme="minorEastAsia"/>
          <w:sz w:val="21"/>
        </w:rPr>
      </w:pPr>
      <w:r w:rsidRPr="009B2E2F">
        <w:rPr>
          <w:rFonts w:ascii="SimSun" w:eastAsiaTheme="minorEastAsia"/>
          <w:sz w:val="21"/>
        </w:rPr>
        <w:t>ERP系统正在通过相互关联的项目组合加以实施，逐步改进行政一体化管理系统</w:t>
      </w:r>
      <w:r w:rsidR="00955EEE">
        <w:rPr>
          <w:rFonts w:ascii="SimSun" w:eastAsiaTheme="minorEastAsia"/>
          <w:sz w:val="21"/>
        </w:rPr>
        <w:t>（</w:t>
      </w:r>
      <w:r w:rsidRPr="009B2E2F">
        <w:rPr>
          <w:rFonts w:ascii="SimSun" w:eastAsiaTheme="minorEastAsia"/>
          <w:sz w:val="21"/>
        </w:rPr>
        <w:t>AIMS改</w:t>
      </w:r>
      <w:r w:rsidR="00E25418">
        <w:rPr>
          <w:rFonts w:ascii="SimSun" w:eastAsiaTheme="minorEastAsia"/>
          <w:sz w:val="21"/>
        </w:rPr>
        <w:t>‍</w:t>
      </w:r>
      <w:r w:rsidRPr="009B2E2F">
        <w:rPr>
          <w:rFonts w:ascii="SimSun" w:eastAsiaTheme="minorEastAsia"/>
          <w:sz w:val="21"/>
        </w:rPr>
        <w:t>进</w:t>
      </w:r>
      <w:r w:rsidR="00955EEE">
        <w:rPr>
          <w:rFonts w:ascii="SimSun" w:eastAsiaTheme="minorEastAsia"/>
          <w:sz w:val="21"/>
        </w:rPr>
        <w:t>）</w:t>
      </w:r>
      <w:r w:rsidRPr="009B2E2F">
        <w:rPr>
          <w:rFonts w:ascii="SimSun" w:eastAsiaTheme="minorEastAsia"/>
          <w:sz w:val="21"/>
        </w:rPr>
        <w:t>。</w:t>
      </w:r>
    </w:p>
    <w:p w:rsidR="00B028F7" w:rsidRPr="009B2E2F" w:rsidRDefault="00B028F7" w:rsidP="002E2439">
      <w:pPr>
        <w:pStyle w:val="ONUME"/>
        <w:tabs>
          <w:tab w:val="clear" w:pos="567"/>
        </w:tabs>
        <w:overflowPunct w:val="0"/>
        <w:spacing w:afterLines="50" w:after="120" w:line="340" w:lineRule="atLeast"/>
        <w:jc w:val="both"/>
        <w:rPr>
          <w:rFonts w:ascii="SimSun" w:eastAsiaTheme="minorEastAsia"/>
          <w:sz w:val="21"/>
        </w:rPr>
      </w:pPr>
      <w:r w:rsidRPr="009B2E2F">
        <w:rPr>
          <w:rFonts w:ascii="SimSun" w:eastAsiaTheme="minorEastAsia"/>
          <w:sz w:val="21"/>
        </w:rPr>
        <w:t>项目的第一个分支旨在向WIPO提供一整套加强人力资源管理的工具，包括职位管理、福利和应享权利、薪资、征聘、工作人员效绩、学习和发展。</w:t>
      </w:r>
    </w:p>
    <w:p w:rsidR="00B028F7" w:rsidRPr="009B2E2F" w:rsidRDefault="00B028F7" w:rsidP="002E2439">
      <w:pPr>
        <w:pStyle w:val="ONUME"/>
        <w:tabs>
          <w:tab w:val="clear" w:pos="567"/>
        </w:tabs>
        <w:overflowPunct w:val="0"/>
        <w:spacing w:afterLines="50" w:after="120" w:line="340" w:lineRule="atLeast"/>
        <w:jc w:val="both"/>
        <w:rPr>
          <w:rFonts w:ascii="SimSun" w:eastAsiaTheme="minorEastAsia"/>
          <w:sz w:val="21"/>
        </w:rPr>
      </w:pPr>
      <w:r w:rsidRPr="009B2E2F">
        <w:rPr>
          <w:rFonts w:ascii="SimSun" w:eastAsiaTheme="minorEastAsia"/>
          <w:sz w:val="21"/>
        </w:rPr>
        <w:t>项目的第二个分支是向WIPO提供了一整套工具</w:t>
      </w:r>
      <w:r w:rsidR="00955EEE">
        <w:rPr>
          <w:rFonts w:ascii="SimSun" w:eastAsiaTheme="minorEastAsia" w:hint="eastAsia"/>
          <w:sz w:val="21"/>
        </w:rPr>
        <w:t>——</w:t>
      </w:r>
      <w:r w:rsidRPr="009B2E2F">
        <w:rPr>
          <w:rFonts w:ascii="SimSun" w:eastAsiaTheme="minorEastAsia"/>
          <w:sz w:val="21"/>
        </w:rPr>
        <w:t>企业效绩管理</w:t>
      </w:r>
      <w:r w:rsidR="00955EEE">
        <w:rPr>
          <w:rFonts w:ascii="SimSun" w:eastAsiaTheme="minorEastAsia"/>
          <w:sz w:val="21"/>
        </w:rPr>
        <w:t>（</w:t>
      </w:r>
      <w:r w:rsidRPr="009B2E2F">
        <w:rPr>
          <w:rFonts w:ascii="SimSun" w:eastAsiaTheme="minorEastAsia"/>
          <w:sz w:val="21"/>
        </w:rPr>
        <w:t>EPM</w:t>
      </w:r>
      <w:r w:rsidR="00955EEE">
        <w:rPr>
          <w:rFonts w:ascii="SimSun" w:eastAsiaTheme="minorEastAsia"/>
          <w:sz w:val="21"/>
        </w:rPr>
        <w:t>）</w:t>
      </w:r>
      <w:r w:rsidRPr="009B2E2F">
        <w:rPr>
          <w:rFonts w:ascii="SimSun" w:eastAsiaTheme="minorEastAsia"/>
          <w:sz w:val="21"/>
        </w:rPr>
        <w:t>和业务智能</w:t>
      </w:r>
      <w:r w:rsidR="00955EEE">
        <w:rPr>
          <w:rFonts w:ascii="SimSun" w:eastAsiaTheme="minorEastAsia"/>
          <w:sz w:val="21"/>
        </w:rPr>
        <w:t>（</w:t>
      </w:r>
      <w:r w:rsidRPr="009B2E2F">
        <w:rPr>
          <w:rFonts w:ascii="SimSun" w:eastAsiaTheme="minorEastAsia"/>
          <w:sz w:val="21"/>
        </w:rPr>
        <w:t>BI</w:t>
      </w:r>
      <w:r w:rsidR="00955EEE">
        <w:rPr>
          <w:rFonts w:ascii="SimSun" w:eastAsiaTheme="minorEastAsia"/>
          <w:sz w:val="21"/>
        </w:rPr>
        <w:t>）</w:t>
      </w:r>
      <w:r w:rsidRPr="009B2E2F">
        <w:rPr>
          <w:rFonts w:ascii="SimSun" w:eastAsiaTheme="minorEastAsia"/>
          <w:sz w:val="21"/>
        </w:rPr>
        <w:t>，以加强实施成果管理制</w:t>
      </w:r>
      <w:r w:rsidR="00955EEE">
        <w:rPr>
          <w:rFonts w:ascii="SimSun" w:eastAsiaTheme="minorEastAsia"/>
          <w:sz w:val="21"/>
        </w:rPr>
        <w:t>（</w:t>
      </w:r>
      <w:r w:rsidRPr="009B2E2F">
        <w:rPr>
          <w:rFonts w:ascii="SimSun" w:eastAsiaTheme="minorEastAsia"/>
          <w:sz w:val="21"/>
        </w:rPr>
        <w:t>RBM</w:t>
      </w:r>
      <w:r w:rsidR="00955EEE">
        <w:rPr>
          <w:rFonts w:ascii="SimSun" w:eastAsiaTheme="minorEastAsia"/>
          <w:sz w:val="21"/>
        </w:rPr>
        <w:t>）</w:t>
      </w:r>
      <w:r w:rsidRPr="009B2E2F">
        <w:rPr>
          <w:rFonts w:ascii="SimSun" w:eastAsiaTheme="minorEastAsia"/>
          <w:sz w:val="21"/>
        </w:rPr>
        <w:t>，包括两年期规划、年度工作规划、执行情况监测和</w:t>
      </w:r>
      <w:proofErr w:type="gramStart"/>
      <w:r w:rsidRPr="009B2E2F">
        <w:rPr>
          <w:rFonts w:ascii="SimSun" w:eastAsiaTheme="minorEastAsia"/>
          <w:sz w:val="21"/>
        </w:rPr>
        <w:t>效绩</w:t>
      </w:r>
      <w:proofErr w:type="gramEnd"/>
      <w:r w:rsidRPr="009B2E2F">
        <w:rPr>
          <w:rFonts w:ascii="SimSun" w:eastAsiaTheme="minorEastAsia"/>
          <w:sz w:val="21"/>
        </w:rPr>
        <w:t>评估、报告和</w:t>
      </w:r>
      <w:r w:rsidRPr="009B2E2F">
        <w:rPr>
          <w:rFonts w:ascii="SimSun" w:eastAsiaTheme="minorEastAsia"/>
          <w:sz w:val="21"/>
        </w:rPr>
        <w:lastRenderedPageBreak/>
        <w:t>分析。企业风险管理</w:t>
      </w:r>
      <w:r w:rsidR="00955EEE">
        <w:rPr>
          <w:rFonts w:ascii="SimSun" w:eastAsiaTheme="minorEastAsia"/>
          <w:sz w:val="21"/>
        </w:rPr>
        <w:t>（</w:t>
      </w:r>
      <w:r w:rsidRPr="009B2E2F">
        <w:rPr>
          <w:rFonts w:ascii="SimSun" w:eastAsiaTheme="minorEastAsia"/>
          <w:sz w:val="21"/>
        </w:rPr>
        <w:t>ERM</w:t>
      </w:r>
      <w:r w:rsidR="00955EEE">
        <w:rPr>
          <w:rFonts w:ascii="SimSun" w:eastAsiaTheme="minorEastAsia"/>
          <w:sz w:val="21"/>
        </w:rPr>
        <w:t>）</w:t>
      </w:r>
      <w:r w:rsidRPr="009B2E2F">
        <w:rPr>
          <w:rFonts w:ascii="SimSun" w:eastAsiaTheme="minorEastAsia"/>
          <w:sz w:val="21"/>
        </w:rPr>
        <w:t>是实现本组织各项战略目标和预期成果的一项重要职能，作为本组织成果管理制周期整体的一部分运作，也将作为这个分支的一部分得到加强。</w:t>
      </w:r>
    </w:p>
    <w:p w:rsidR="00B028F7" w:rsidRPr="009B2E2F" w:rsidRDefault="00B028F7" w:rsidP="002E2439">
      <w:pPr>
        <w:pStyle w:val="ONUME"/>
        <w:tabs>
          <w:tab w:val="clear" w:pos="567"/>
        </w:tabs>
        <w:overflowPunct w:val="0"/>
        <w:spacing w:afterLines="50" w:after="120" w:line="340" w:lineRule="atLeast"/>
        <w:jc w:val="both"/>
        <w:rPr>
          <w:rFonts w:ascii="SimSun" w:eastAsiaTheme="minorEastAsia"/>
          <w:sz w:val="21"/>
        </w:rPr>
      </w:pPr>
      <w:r w:rsidRPr="009B2E2F">
        <w:rPr>
          <w:rFonts w:ascii="SimSun" w:eastAsiaTheme="minorEastAsia"/>
          <w:sz w:val="21"/>
        </w:rPr>
        <w:t>项目的第三个分支是通过配置变化和更新增强了现有的PeopleSoft财务、采购</w:t>
      </w:r>
      <w:r w:rsidR="00955EEE">
        <w:rPr>
          <w:rFonts w:ascii="SimSun" w:eastAsiaTheme="minorEastAsia"/>
          <w:sz w:val="21"/>
        </w:rPr>
        <w:t>（</w:t>
      </w:r>
      <w:r w:rsidRPr="009B2E2F">
        <w:rPr>
          <w:rFonts w:ascii="SimSun" w:eastAsiaTheme="minorEastAsia"/>
          <w:sz w:val="21"/>
        </w:rPr>
        <w:t>FSCM</w:t>
      </w:r>
      <w:r w:rsidR="00955EEE">
        <w:rPr>
          <w:rFonts w:ascii="SimSun" w:eastAsiaTheme="minorEastAsia"/>
          <w:sz w:val="21"/>
        </w:rPr>
        <w:t>）</w:t>
      </w:r>
      <w:r w:rsidRPr="009B2E2F">
        <w:rPr>
          <w:rFonts w:ascii="SimSun" w:eastAsiaTheme="minorEastAsia"/>
          <w:sz w:val="21"/>
        </w:rPr>
        <w:t>和差旅系统，支持引入新功能和新模块，并改进业务流程。</w:t>
      </w:r>
    </w:p>
    <w:p w:rsidR="00B028F7" w:rsidRPr="009B2E2F" w:rsidRDefault="00B028F7" w:rsidP="002E2439">
      <w:pPr>
        <w:pStyle w:val="ONUME"/>
        <w:tabs>
          <w:tab w:val="clear" w:pos="567"/>
        </w:tabs>
        <w:overflowPunct w:val="0"/>
        <w:spacing w:afterLines="50" w:after="120" w:line="340" w:lineRule="atLeast"/>
        <w:jc w:val="both"/>
        <w:rPr>
          <w:rFonts w:ascii="SimSun" w:eastAsiaTheme="minorEastAsia"/>
          <w:sz w:val="21"/>
        </w:rPr>
      </w:pPr>
      <w:r w:rsidRPr="009B2E2F">
        <w:rPr>
          <w:rFonts w:ascii="SimSun" w:eastAsiaTheme="minorEastAsia"/>
          <w:sz w:val="21"/>
        </w:rPr>
        <w:t>第四个分支将支持WIPO获得在客户关系管理</w:t>
      </w:r>
      <w:r w:rsidR="00955EEE">
        <w:rPr>
          <w:rFonts w:ascii="SimSun" w:eastAsiaTheme="minorEastAsia"/>
          <w:sz w:val="21"/>
        </w:rPr>
        <w:t>（</w:t>
      </w:r>
      <w:r w:rsidRPr="009B2E2F">
        <w:rPr>
          <w:rFonts w:ascii="SimSun" w:eastAsiaTheme="minorEastAsia"/>
          <w:sz w:val="21"/>
        </w:rPr>
        <w:t>CRM</w:t>
      </w:r>
      <w:r w:rsidR="00955EEE">
        <w:rPr>
          <w:rFonts w:ascii="SimSun" w:eastAsiaTheme="minorEastAsia"/>
          <w:sz w:val="21"/>
        </w:rPr>
        <w:t>）</w:t>
      </w:r>
      <w:r w:rsidRPr="009B2E2F">
        <w:rPr>
          <w:rFonts w:ascii="SimSun" w:eastAsiaTheme="minorEastAsia"/>
          <w:sz w:val="21"/>
        </w:rPr>
        <w:t>理念和实践方面的经验，手段是支持以业务引领的项目，如通讯名单工具、联系信息数据库、接入管理、客户分析，并代替部分以客户为中心的系统。WIPO成立了客户服务委员会，该委员会是单设机构，在ERP项目组合范围之外，着手解决的问题是愿景、治理和总体路线图，这些工作有可能会带来更加全面的客户关系管理解决方案的制定和实施。</w:t>
      </w:r>
    </w:p>
    <w:p w:rsidR="00B028F7" w:rsidRPr="009B2E2F" w:rsidRDefault="00B028F7" w:rsidP="002E2439">
      <w:pPr>
        <w:pStyle w:val="ONUME"/>
        <w:tabs>
          <w:tab w:val="clear" w:pos="567"/>
        </w:tabs>
        <w:overflowPunct w:val="0"/>
        <w:spacing w:afterLines="50" w:after="120" w:line="340" w:lineRule="atLeast"/>
        <w:jc w:val="both"/>
        <w:rPr>
          <w:rFonts w:ascii="SimSun" w:eastAsiaTheme="minorEastAsia"/>
          <w:sz w:val="21"/>
        </w:rPr>
      </w:pPr>
      <w:r w:rsidRPr="009B2E2F">
        <w:rPr>
          <w:rFonts w:ascii="SimSun" w:eastAsiaTheme="minorEastAsia"/>
          <w:sz w:val="21"/>
        </w:rPr>
        <w:t>WIPO采用渐进的分期项目实施方法，这有助于ERP能力以连贯和平稳的方式不断发展。这一做法的另一推动因素是业务需求及重点，并考虑了本组织相关部门吸收并融入变化的能力。</w:t>
      </w:r>
    </w:p>
    <w:p w:rsidR="00F30140" w:rsidRDefault="00B028F7" w:rsidP="002E2439">
      <w:pPr>
        <w:pStyle w:val="ONUME"/>
        <w:tabs>
          <w:tab w:val="clear" w:pos="567"/>
        </w:tabs>
        <w:overflowPunct w:val="0"/>
        <w:spacing w:afterLines="50" w:after="120" w:line="340" w:lineRule="atLeast"/>
        <w:jc w:val="both"/>
        <w:rPr>
          <w:rFonts w:ascii="SimSun" w:eastAsiaTheme="minorEastAsia"/>
          <w:sz w:val="21"/>
        </w:rPr>
      </w:pPr>
      <w:r w:rsidRPr="009B2E2F">
        <w:rPr>
          <w:rFonts w:ascii="SimSun" w:eastAsiaTheme="minorEastAsia"/>
          <w:sz w:val="21"/>
        </w:rPr>
        <w:t>实施ERP项目组合的主要驱动因素是质量、准确度以及在核准的预算内完成任务。基于这些标准以及本组织相关部门吸收并融入正在部署的变化的能力，2015年进展报告提出了修改的时间安排。本报告后文中提供了剩余项目的时间安排计划，该计划仍在修改的2017年完成任务的时间安排范围之内。</w:t>
      </w:r>
    </w:p>
    <w:p w:rsidR="00F30140" w:rsidRPr="00F30140" w:rsidRDefault="00B028F7" w:rsidP="00F30140">
      <w:pPr>
        <w:pStyle w:val="af"/>
        <w:keepNext/>
        <w:overflowPunct w:val="0"/>
        <w:adjustRightInd w:val="0"/>
        <w:spacing w:beforeLines="100" w:before="240" w:afterLines="50" w:after="120" w:line="340" w:lineRule="atLeast"/>
        <w:ind w:left="0"/>
        <w:contextualSpacing w:val="0"/>
        <w:jc w:val="both"/>
        <w:rPr>
          <w:rFonts w:ascii="SimHei" w:eastAsia="SimHei" w:hAnsi="SimHei" w:cs="Arial"/>
          <w:bCs/>
          <w:sz w:val="21"/>
          <w:szCs w:val="21"/>
          <w:lang w:eastAsia="zh-CN"/>
        </w:rPr>
      </w:pPr>
      <w:r w:rsidRPr="00F30140">
        <w:rPr>
          <w:rFonts w:ascii="SimHei" w:eastAsia="SimHei" w:hAnsi="SimHei" w:cs="Arial"/>
          <w:bCs/>
          <w:sz w:val="21"/>
          <w:szCs w:val="21"/>
          <w:lang w:eastAsia="zh-CN"/>
        </w:rPr>
        <w:t>三、项目组合的成绩</w:t>
      </w:r>
    </w:p>
    <w:p w:rsidR="00B028F7" w:rsidRPr="002E2439" w:rsidRDefault="00B028F7" w:rsidP="00C95FDC">
      <w:pPr>
        <w:pStyle w:val="ONUME"/>
        <w:tabs>
          <w:tab w:val="clear" w:pos="567"/>
        </w:tabs>
        <w:overflowPunct w:val="0"/>
        <w:spacing w:afterLines="50" w:after="120" w:line="340" w:lineRule="atLeast"/>
        <w:jc w:val="both"/>
        <w:rPr>
          <w:rFonts w:ascii="SimSun" w:hAnsi="SimSun"/>
          <w:color w:val="000000"/>
          <w:sz w:val="21"/>
          <w:szCs w:val="21"/>
        </w:rPr>
      </w:pPr>
      <w:r w:rsidRPr="002E2439">
        <w:rPr>
          <w:rFonts w:ascii="SimSun" w:hAnsi="SimSun"/>
          <w:color w:val="000000"/>
          <w:sz w:val="21"/>
          <w:szCs w:val="21"/>
        </w:rPr>
        <w:t>总体而言，项目组合在实现现代化并改进WIPO管理、行政和客户服务功能的质量、效率和生产率并提高本组织为</w:t>
      </w:r>
      <w:r w:rsidRPr="00C95FDC">
        <w:rPr>
          <w:rFonts w:ascii="SimSun" w:eastAsiaTheme="minorEastAsia"/>
          <w:sz w:val="21"/>
        </w:rPr>
        <w:t>成员国</w:t>
      </w:r>
      <w:r w:rsidRPr="002E2439">
        <w:rPr>
          <w:rFonts w:ascii="SimSun" w:hAnsi="SimSun"/>
          <w:color w:val="000000"/>
          <w:sz w:val="21"/>
          <w:szCs w:val="21"/>
        </w:rPr>
        <w:t>、利益相关方以及管理层提供信息的能力等方面进展顺利。图1显示了一直到项目组合实施结束时的进展和计划。</w:t>
      </w:r>
    </w:p>
    <w:p w:rsidR="00B028F7" w:rsidRPr="002E2439" w:rsidRDefault="00B028F7" w:rsidP="00B028F7">
      <w:pPr>
        <w:spacing w:line="357" w:lineRule="atLeast"/>
        <w:rPr>
          <w:rFonts w:ascii="SimSun" w:hAnsi="SimSun"/>
          <w:color w:val="000000"/>
          <w:sz w:val="21"/>
          <w:szCs w:val="21"/>
        </w:rPr>
      </w:pPr>
    </w:p>
    <w:p w:rsidR="001D0FE3" w:rsidRPr="002E2439" w:rsidRDefault="001D0FE3" w:rsidP="00B028F7">
      <w:pPr>
        <w:rPr>
          <w:rFonts w:ascii="SimSun" w:hAnsi="SimSun"/>
          <w:sz w:val="21"/>
          <w:szCs w:val="22"/>
        </w:rPr>
        <w:sectPr w:rsidR="001D0FE3" w:rsidRPr="002E2439" w:rsidSect="00955EEE">
          <w:headerReference w:type="default" r:id="rId10"/>
          <w:endnotePr>
            <w:numFmt w:val="decimal"/>
          </w:endnotePr>
          <w:pgSz w:w="11907" w:h="16840" w:code="9"/>
          <w:pgMar w:top="567" w:right="1134" w:bottom="1418" w:left="1418" w:header="510" w:footer="1021" w:gutter="0"/>
          <w:cols w:space="720"/>
          <w:titlePg/>
          <w:docGrid w:linePitch="299"/>
        </w:sectPr>
      </w:pPr>
    </w:p>
    <w:p w:rsidR="00874E84" w:rsidRPr="006465BE" w:rsidRDefault="006B493D" w:rsidP="006465BE">
      <w:pPr>
        <w:pStyle w:val="ONUME"/>
        <w:numPr>
          <w:ilvl w:val="0"/>
          <w:numId w:val="0"/>
        </w:numPr>
        <w:spacing w:after="0"/>
        <w:rPr>
          <w:rFonts w:ascii="SimSun" w:hAnsi="SimSun"/>
          <w:sz w:val="18"/>
        </w:rPr>
      </w:pPr>
      <w:r w:rsidRPr="006465BE">
        <w:rPr>
          <w:rFonts w:asciiTheme="minorEastAsia" w:eastAsiaTheme="minorEastAsia" w:hAnsiTheme="minorEastAsia" w:hint="eastAsia"/>
          <w:sz w:val="18"/>
        </w:rPr>
        <w:lastRenderedPageBreak/>
        <w:t>图</w:t>
      </w:r>
      <w:r w:rsidRPr="006465BE">
        <w:rPr>
          <w:rFonts w:ascii="SimSun" w:hAnsi="SimSun"/>
          <w:sz w:val="18"/>
        </w:rPr>
        <w:t>1</w:t>
      </w:r>
      <w:r w:rsidR="00874E84" w:rsidRPr="006465BE">
        <w:rPr>
          <w:rFonts w:ascii="SimSun" w:hAnsi="SimSun"/>
          <w:sz w:val="18"/>
        </w:rPr>
        <w:t>–AIMS</w:t>
      </w:r>
      <w:r w:rsidRPr="006465BE">
        <w:rPr>
          <w:rFonts w:asciiTheme="minorEastAsia" w:eastAsiaTheme="minorEastAsia" w:hAnsiTheme="minorEastAsia" w:hint="eastAsia"/>
          <w:sz w:val="18"/>
        </w:rPr>
        <w:t>的改进过程</w:t>
      </w:r>
    </w:p>
    <w:p w:rsidR="008F29D4" w:rsidRPr="002E2439" w:rsidRDefault="006465BE" w:rsidP="001D0FE3">
      <w:pPr>
        <w:pStyle w:val="ONUME"/>
        <w:numPr>
          <w:ilvl w:val="0"/>
          <w:numId w:val="0"/>
        </w:numPr>
        <w:jc w:val="center"/>
        <w:rPr>
          <w:rFonts w:ascii="SimSun" w:hAnsi="SimSun"/>
          <w:sz w:val="21"/>
        </w:rPr>
      </w:pPr>
      <w:r w:rsidRPr="006465BE">
        <w:rPr>
          <w:noProof/>
        </w:rPr>
        <w:drawing>
          <wp:anchor distT="0" distB="0" distL="114300" distR="114300" simplePos="0" relativeHeight="251668480" behindDoc="0" locked="0" layoutInCell="1" allowOverlap="1">
            <wp:simplePos x="0" y="0"/>
            <wp:positionH relativeFrom="margin">
              <wp:align>center</wp:align>
            </wp:positionH>
            <wp:positionV relativeFrom="paragraph">
              <wp:posOffset>152400</wp:posOffset>
            </wp:positionV>
            <wp:extent cx="8236800" cy="577440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36800" cy="577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29D4" w:rsidRPr="002E2439" w:rsidRDefault="008F29D4" w:rsidP="00036CDE">
      <w:pPr>
        <w:pStyle w:val="ONUME"/>
        <w:numPr>
          <w:ilvl w:val="0"/>
          <w:numId w:val="0"/>
        </w:numPr>
        <w:rPr>
          <w:rFonts w:ascii="SimSun" w:hAnsi="SimSun"/>
          <w:sz w:val="21"/>
        </w:rPr>
        <w:sectPr w:rsidR="008F29D4" w:rsidRPr="002E2439" w:rsidSect="008F29D4">
          <w:headerReference w:type="first" r:id="rId12"/>
          <w:endnotePr>
            <w:numFmt w:val="decimal"/>
          </w:endnotePr>
          <w:pgSz w:w="16840" w:h="11907" w:orient="landscape" w:code="9"/>
          <w:pgMar w:top="1418" w:right="567" w:bottom="1134" w:left="1134" w:header="510" w:footer="1021" w:gutter="0"/>
          <w:cols w:space="720"/>
          <w:titlePg/>
          <w:docGrid w:linePitch="299"/>
        </w:sectPr>
      </w:pPr>
    </w:p>
    <w:p w:rsidR="00B028F7" w:rsidRPr="002E2439" w:rsidRDefault="00B028F7" w:rsidP="00C95FDC">
      <w:pPr>
        <w:pStyle w:val="ONUME"/>
        <w:tabs>
          <w:tab w:val="clear" w:pos="567"/>
        </w:tabs>
        <w:overflowPunct w:val="0"/>
        <w:spacing w:afterLines="50" w:after="120" w:line="340" w:lineRule="atLeast"/>
        <w:jc w:val="both"/>
        <w:rPr>
          <w:rFonts w:ascii="SimSun" w:hAnsi="SimSun"/>
          <w:color w:val="000000"/>
          <w:sz w:val="21"/>
          <w:szCs w:val="21"/>
        </w:rPr>
      </w:pPr>
      <w:r w:rsidRPr="002E2439">
        <w:rPr>
          <w:rFonts w:ascii="SimSun" w:hAnsi="SimSun"/>
          <w:color w:val="000000"/>
          <w:sz w:val="21"/>
          <w:szCs w:val="21"/>
        </w:rPr>
        <w:lastRenderedPageBreak/>
        <w:t>第十部分</w:t>
      </w:r>
      <w:r w:rsidRPr="00C95FDC">
        <w:rPr>
          <w:rFonts w:ascii="SimSun" w:eastAsiaTheme="minorEastAsia"/>
          <w:sz w:val="21"/>
        </w:rPr>
        <w:t>详述</w:t>
      </w:r>
      <w:r w:rsidRPr="002E2439">
        <w:rPr>
          <w:rFonts w:ascii="SimSun" w:hAnsi="SimSun"/>
          <w:color w:val="000000"/>
          <w:sz w:val="21"/>
          <w:szCs w:val="21"/>
        </w:rPr>
        <w:t>了项目组合各分支取得的进展。</w:t>
      </w:r>
    </w:p>
    <w:p w:rsidR="00B028F7" w:rsidRPr="00F30140" w:rsidRDefault="00B028F7" w:rsidP="00F30140">
      <w:pPr>
        <w:pStyle w:val="af"/>
        <w:keepNext/>
        <w:overflowPunct w:val="0"/>
        <w:adjustRightInd w:val="0"/>
        <w:spacing w:beforeLines="100" w:before="240" w:afterLines="50" w:after="120" w:line="340" w:lineRule="atLeast"/>
        <w:ind w:left="0"/>
        <w:contextualSpacing w:val="0"/>
        <w:jc w:val="both"/>
        <w:rPr>
          <w:rFonts w:ascii="SimHei" w:eastAsia="SimHei" w:hAnsi="SimHei" w:cs="Arial"/>
          <w:bCs/>
          <w:sz w:val="21"/>
          <w:szCs w:val="21"/>
          <w:lang w:eastAsia="zh-CN"/>
        </w:rPr>
      </w:pPr>
      <w:r w:rsidRPr="00F30140">
        <w:rPr>
          <w:rFonts w:ascii="SimHei" w:eastAsia="SimHei" w:hAnsi="SimHei" w:cs="Arial"/>
          <w:bCs/>
          <w:sz w:val="21"/>
          <w:szCs w:val="21"/>
          <w:lang w:eastAsia="zh-CN"/>
        </w:rPr>
        <w:t>四、独立验证及核查</w:t>
      </w:r>
    </w:p>
    <w:p w:rsidR="00F30140" w:rsidRDefault="00B028F7" w:rsidP="00C95FDC">
      <w:pPr>
        <w:pStyle w:val="ONUME"/>
        <w:tabs>
          <w:tab w:val="clear" w:pos="567"/>
        </w:tabs>
        <w:overflowPunct w:val="0"/>
        <w:spacing w:afterLines="50" w:after="120" w:line="340" w:lineRule="atLeast"/>
        <w:jc w:val="both"/>
        <w:rPr>
          <w:rFonts w:ascii="SimSun" w:hAnsi="SimSun"/>
          <w:color w:val="000000"/>
          <w:sz w:val="21"/>
          <w:szCs w:val="21"/>
        </w:rPr>
      </w:pPr>
      <w:r w:rsidRPr="002E2439">
        <w:rPr>
          <w:rFonts w:ascii="SimSun" w:hAnsi="SimSun"/>
          <w:color w:val="000000"/>
          <w:sz w:val="21"/>
          <w:szCs w:val="21"/>
        </w:rPr>
        <w:t>2013年开展了初步的独立验证及核查，所提建议已完全落实。2016年，计划由一家独立的外部供应商开展</w:t>
      </w:r>
      <w:r w:rsidRPr="00C95FDC">
        <w:rPr>
          <w:rFonts w:ascii="SimSun" w:eastAsiaTheme="minorEastAsia"/>
          <w:sz w:val="21"/>
        </w:rPr>
        <w:t>第二</w:t>
      </w:r>
      <w:r w:rsidRPr="002E2439">
        <w:rPr>
          <w:rFonts w:ascii="SimSun" w:hAnsi="SimSun"/>
          <w:color w:val="000000"/>
          <w:sz w:val="21"/>
          <w:szCs w:val="21"/>
        </w:rPr>
        <w:t>次</w:t>
      </w:r>
      <w:r w:rsidRPr="00C95FDC">
        <w:rPr>
          <w:rFonts w:ascii="SimSun" w:eastAsiaTheme="minorEastAsia"/>
          <w:sz w:val="21"/>
        </w:rPr>
        <w:t>独立</w:t>
      </w:r>
      <w:r w:rsidRPr="002E2439">
        <w:rPr>
          <w:rFonts w:ascii="SimSun" w:hAnsi="SimSun"/>
          <w:color w:val="000000"/>
          <w:sz w:val="21"/>
          <w:szCs w:val="21"/>
        </w:rPr>
        <w:t>验证及核查。</w:t>
      </w:r>
      <w:r w:rsidR="00D54D7D" w:rsidRPr="002E2439">
        <w:rPr>
          <w:rFonts w:ascii="SimSun" w:hAnsi="SimSun" w:hint="eastAsia"/>
          <w:color w:val="000000"/>
          <w:sz w:val="21"/>
          <w:szCs w:val="21"/>
        </w:rPr>
        <w:t>除其他方面外，这次审查将聚焦商业利益，为</w:t>
      </w:r>
      <w:r w:rsidRPr="002E2439">
        <w:rPr>
          <w:rFonts w:ascii="SimSun" w:hAnsi="SimSun"/>
          <w:color w:val="000000"/>
          <w:sz w:val="21"/>
          <w:szCs w:val="21"/>
        </w:rPr>
        <w:t>WIPO</w:t>
      </w:r>
      <w:r w:rsidR="00D54D7D" w:rsidRPr="002E2439">
        <w:rPr>
          <w:rFonts w:ascii="SimSun" w:hAnsi="SimSun" w:hint="eastAsia"/>
          <w:color w:val="000000"/>
          <w:sz w:val="21"/>
          <w:szCs w:val="21"/>
        </w:rPr>
        <w:t>管理层提供意见和建议，帮助确保</w:t>
      </w:r>
      <w:r w:rsidR="008C07AE" w:rsidRPr="002E2439">
        <w:rPr>
          <w:rFonts w:ascii="SimSun" w:hAnsi="SimSun"/>
          <w:color w:val="000000"/>
          <w:sz w:val="21"/>
          <w:szCs w:val="21"/>
        </w:rPr>
        <w:t>WIPO</w:t>
      </w:r>
      <w:r w:rsidR="00D54D7D" w:rsidRPr="002E2439">
        <w:rPr>
          <w:rFonts w:ascii="SimSun" w:hAnsi="SimSun" w:hint="eastAsia"/>
          <w:color w:val="000000"/>
          <w:sz w:val="21"/>
          <w:szCs w:val="21"/>
        </w:rPr>
        <w:t>在2017年</w:t>
      </w:r>
      <w:r w:rsidR="00DA43B4" w:rsidRPr="002E2439">
        <w:rPr>
          <w:rFonts w:ascii="SimSun" w:hAnsi="SimSun" w:hint="eastAsia"/>
          <w:color w:val="000000"/>
          <w:sz w:val="21"/>
          <w:szCs w:val="21"/>
        </w:rPr>
        <w:t>结束</w:t>
      </w:r>
      <w:r w:rsidR="00D54D7D" w:rsidRPr="002E2439">
        <w:rPr>
          <w:rFonts w:ascii="SimSun" w:hAnsi="SimSun" w:hint="eastAsia"/>
          <w:color w:val="000000"/>
          <w:sz w:val="21"/>
          <w:szCs w:val="21"/>
        </w:rPr>
        <w:t>组合之后</w:t>
      </w:r>
      <w:r w:rsidR="008C07AE" w:rsidRPr="002E2439">
        <w:rPr>
          <w:rFonts w:ascii="SimSun" w:hAnsi="SimSun" w:hint="eastAsia"/>
          <w:color w:val="000000"/>
          <w:sz w:val="21"/>
          <w:szCs w:val="21"/>
        </w:rPr>
        <w:t>充分实现</w:t>
      </w:r>
      <w:r w:rsidRPr="002E2439">
        <w:rPr>
          <w:rFonts w:ascii="SimSun" w:hAnsi="SimSun"/>
          <w:color w:val="000000"/>
          <w:sz w:val="21"/>
          <w:szCs w:val="21"/>
        </w:rPr>
        <w:t>ERP</w:t>
      </w:r>
      <w:r w:rsidR="008C07AE" w:rsidRPr="002E2439">
        <w:rPr>
          <w:rFonts w:ascii="SimSun" w:hAnsi="SimSun" w:hint="eastAsia"/>
          <w:color w:val="000000"/>
          <w:sz w:val="21"/>
          <w:szCs w:val="21"/>
        </w:rPr>
        <w:t>项目组合所部署系统的潜力。</w:t>
      </w:r>
    </w:p>
    <w:p w:rsidR="00B028F7" w:rsidRPr="00F30140" w:rsidRDefault="00B028F7" w:rsidP="00F30140">
      <w:pPr>
        <w:pStyle w:val="af"/>
        <w:keepNext/>
        <w:overflowPunct w:val="0"/>
        <w:adjustRightInd w:val="0"/>
        <w:spacing w:beforeLines="100" w:before="240" w:afterLines="50" w:after="120" w:line="340" w:lineRule="atLeast"/>
        <w:ind w:left="0"/>
        <w:contextualSpacing w:val="0"/>
        <w:jc w:val="both"/>
        <w:rPr>
          <w:rFonts w:ascii="SimHei" w:eastAsia="SimHei" w:hAnsi="SimHei" w:cs="Arial"/>
          <w:bCs/>
          <w:sz w:val="21"/>
          <w:szCs w:val="21"/>
          <w:lang w:eastAsia="zh-CN"/>
        </w:rPr>
      </w:pPr>
      <w:r w:rsidRPr="00F30140">
        <w:rPr>
          <w:rFonts w:ascii="SimHei" w:eastAsia="SimHei" w:hAnsi="SimHei" w:cs="Arial"/>
          <w:bCs/>
          <w:sz w:val="21"/>
          <w:szCs w:val="21"/>
          <w:lang w:eastAsia="zh-CN"/>
        </w:rPr>
        <w:t>五、外部执行伙伴效绩评估</w:t>
      </w:r>
    </w:p>
    <w:p w:rsidR="00F30140" w:rsidRDefault="00B028F7" w:rsidP="00C95FDC">
      <w:pPr>
        <w:pStyle w:val="ONUME"/>
        <w:tabs>
          <w:tab w:val="clear" w:pos="567"/>
        </w:tabs>
        <w:overflowPunct w:val="0"/>
        <w:spacing w:afterLines="50" w:after="120" w:line="340" w:lineRule="atLeast"/>
        <w:jc w:val="both"/>
        <w:rPr>
          <w:rFonts w:ascii="SimSun" w:hAnsi="SimSun"/>
          <w:color w:val="000000"/>
          <w:sz w:val="21"/>
          <w:szCs w:val="21"/>
        </w:rPr>
      </w:pPr>
      <w:r w:rsidRPr="002E2439">
        <w:rPr>
          <w:rFonts w:ascii="SimSun" w:hAnsi="SimSun"/>
          <w:color w:val="000000"/>
          <w:sz w:val="21"/>
          <w:szCs w:val="21"/>
        </w:rPr>
        <w:t>在每个项目的交付过程中，对ERP执行伙伴的效绩进行了持续监测。与伙伴签订的合同通常包括一系列应交付成果，它们与重要阶段性成果相关联，有相应的商定付款安排。应交付成果必须经由WIPO认可，才会进行重要阶段性付款。这样有助于加强所需的对质量和成本的控制。但是，这样有可能影响执行的时间安排，因为在WIPO认可前，可能需要对应交付成果进行修改完善。</w:t>
      </w:r>
    </w:p>
    <w:p w:rsidR="00F30140" w:rsidRDefault="00B028F7" w:rsidP="00C95FDC">
      <w:pPr>
        <w:pStyle w:val="ONUME"/>
        <w:tabs>
          <w:tab w:val="clear" w:pos="567"/>
        </w:tabs>
        <w:overflowPunct w:val="0"/>
        <w:spacing w:afterLines="50" w:after="120" w:line="340" w:lineRule="atLeast"/>
        <w:jc w:val="both"/>
        <w:rPr>
          <w:rFonts w:ascii="SimSun" w:hAnsi="SimSun"/>
          <w:color w:val="000000"/>
          <w:sz w:val="21"/>
          <w:szCs w:val="21"/>
        </w:rPr>
      </w:pPr>
      <w:r w:rsidRPr="002E2439">
        <w:rPr>
          <w:rFonts w:ascii="SimSun" w:hAnsi="SimSun"/>
          <w:color w:val="000000"/>
          <w:sz w:val="21"/>
          <w:szCs w:val="21"/>
        </w:rPr>
        <w:t>图2再现了</w:t>
      </w:r>
      <w:r w:rsidRPr="00C95FDC">
        <w:rPr>
          <w:rFonts w:ascii="SimSun" w:eastAsiaTheme="minorEastAsia"/>
          <w:sz w:val="21"/>
        </w:rPr>
        <w:t>外部执行伙伴的效绩，理想的伙伴效绩以外圈</w:t>
      </w:r>
      <w:proofErr w:type="gramStart"/>
      <w:r w:rsidRPr="00C95FDC">
        <w:rPr>
          <w:rFonts w:ascii="SimSun" w:eastAsiaTheme="minorEastAsia"/>
          <w:sz w:val="21"/>
        </w:rPr>
        <w:t>的绿钻显示</w:t>
      </w:r>
      <w:proofErr w:type="gramEnd"/>
      <w:r w:rsidRPr="00C95FDC">
        <w:rPr>
          <w:rFonts w:ascii="SimSun" w:eastAsiaTheme="minorEastAsia"/>
          <w:sz w:val="21"/>
        </w:rPr>
        <w:t>。在报告期间使用的两个ERP重要执行伙伴的</w:t>
      </w:r>
      <w:proofErr w:type="gramStart"/>
      <w:r w:rsidRPr="002E2439">
        <w:rPr>
          <w:rFonts w:ascii="SimSun" w:hAnsi="SimSun"/>
          <w:color w:val="000000"/>
          <w:sz w:val="21"/>
          <w:szCs w:val="21"/>
        </w:rPr>
        <w:t>实际效</w:t>
      </w:r>
      <w:proofErr w:type="gramEnd"/>
      <w:r w:rsidRPr="002E2439">
        <w:rPr>
          <w:rFonts w:ascii="SimSun" w:hAnsi="SimSun"/>
          <w:color w:val="000000"/>
          <w:sz w:val="21"/>
          <w:szCs w:val="21"/>
        </w:rPr>
        <w:t>绩以内圈的红色和蓝色表示，即</w:t>
      </w:r>
      <w:proofErr w:type="gramStart"/>
      <w:r w:rsidRPr="002E2439">
        <w:rPr>
          <w:rFonts w:ascii="SimSun" w:hAnsi="SimSun"/>
          <w:color w:val="000000"/>
          <w:sz w:val="21"/>
          <w:szCs w:val="21"/>
        </w:rPr>
        <w:t>色框越大</w:t>
      </w:r>
      <w:proofErr w:type="gramEnd"/>
      <w:r w:rsidRPr="002E2439">
        <w:rPr>
          <w:rFonts w:ascii="SimSun" w:hAnsi="SimSun"/>
          <w:color w:val="000000"/>
          <w:sz w:val="21"/>
          <w:szCs w:val="21"/>
        </w:rPr>
        <w:t>，该伙伴满足的标准数量越多。</w:t>
      </w:r>
    </w:p>
    <w:p w:rsidR="00874E84" w:rsidRPr="002A5898" w:rsidRDefault="00051EB7" w:rsidP="00A82F9B">
      <w:pPr>
        <w:pStyle w:val="ONUME"/>
        <w:numPr>
          <w:ilvl w:val="0"/>
          <w:numId w:val="0"/>
        </w:numPr>
        <w:spacing w:after="0"/>
        <w:rPr>
          <w:rFonts w:ascii="SimSun" w:hAnsi="SimSun"/>
          <w:sz w:val="16"/>
        </w:rPr>
      </w:pPr>
      <w:r w:rsidRPr="002A5898">
        <w:rPr>
          <w:rFonts w:ascii="SimSun" w:hAnsi="SimSun"/>
          <w:color w:val="000000"/>
          <w:sz w:val="18"/>
          <w:szCs w:val="21"/>
        </w:rPr>
        <w:t>图2–外部执行伙伴的效绩</w:t>
      </w:r>
    </w:p>
    <w:p w:rsidR="001E0030" w:rsidRPr="002E2439" w:rsidRDefault="002A5898" w:rsidP="002A5898">
      <w:pPr>
        <w:pStyle w:val="ONUME"/>
        <w:numPr>
          <w:ilvl w:val="0"/>
          <w:numId w:val="0"/>
        </w:numPr>
        <w:overflowPunct w:val="0"/>
        <w:spacing w:afterLines="50" w:after="120" w:line="340" w:lineRule="atLeast"/>
        <w:jc w:val="center"/>
        <w:rPr>
          <w:rFonts w:ascii="SimSun" w:hAnsi="SimSun"/>
          <w:sz w:val="21"/>
        </w:rPr>
      </w:pPr>
      <w:r w:rsidRPr="002A5898">
        <w:rPr>
          <w:noProof/>
        </w:rPr>
        <w:drawing>
          <wp:inline distT="0" distB="0" distL="0" distR="0" wp14:anchorId="6ED9E686" wp14:editId="386DA1E9">
            <wp:extent cx="5940425" cy="4511783"/>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0425" cy="4511783"/>
                    </a:xfrm>
                    <a:prstGeom prst="rect">
                      <a:avLst/>
                    </a:prstGeom>
                    <a:noFill/>
                    <a:ln>
                      <a:noFill/>
                    </a:ln>
                  </pic:spPr>
                </pic:pic>
              </a:graphicData>
            </a:graphic>
          </wp:inline>
        </w:drawing>
      </w:r>
    </w:p>
    <w:p w:rsidR="00644726" w:rsidRPr="002E2439" w:rsidRDefault="00644726" w:rsidP="00C95FDC">
      <w:pPr>
        <w:pStyle w:val="ONUME"/>
        <w:tabs>
          <w:tab w:val="clear" w:pos="567"/>
        </w:tabs>
        <w:overflowPunct w:val="0"/>
        <w:spacing w:afterLines="50" w:after="120" w:line="340" w:lineRule="atLeast"/>
        <w:jc w:val="both"/>
        <w:rPr>
          <w:rFonts w:ascii="SimSun" w:hAnsi="SimSun"/>
          <w:sz w:val="21"/>
        </w:rPr>
      </w:pPr>
      <w:r w:rsidRPr="002E2439">
        <w:rPr>
          <w:rFonts w:ascii="SimSun" w:hAnsi="SimSun"/>
          <w:sz w:val="21"/>
        </w:rPr>
        <w:t>上图</w:t>
      </w:r>
      <w:r w:rsidRPr="00C95FDC">
        <w:rPr>
          <w:rFonts w:ascii="SimSun" w:eastAsiaTheme="minorEastAsia"/>
          <w:sz w:val="21"/>
        </w:rPr>
        <w:t>显示</w:t>
      </w:r>
      <w:r w:rsidRPr="002E2439">
        <w:rPr>
          <w:rFonts w:ascii="SimSun" w:hAnsi="SimSun"/>
          <w:sz w:val="21"/>
        </w:rPr>
        <w:t>了两个ERP重要执行伙伴均有其优势和劣势。在报告期间，两个伙伴的表现均超过上个报告期，其原因主要为：</w:t>
      </w:r>
    </w:p>
    <w:p w:rsidR="00B61546" w:rsidRPr="002E2439" w:rsidRDefault="000C55FB" w:rsidP="00847C0B">
      <w:pPr>
        <w:pStyle w:val="ONUME"/>
        <w:numPr>
          <w:ilvl w:val="0"/>
          <w:numId w:val="7"/>
        </w:numPr>
        <w:overflowPunct w:val="0"/>
        <w:spacing w:afterLines="50" w:after="120" w:line="340" w:lineRule="atLeast"/>
        <w:ind w:left="1134" w:hanging="567"/>
        <w:jc w:val="both"/>
        <w:rPr>
          <w:rFonts w:ascii="SimSun" w:hAnsi="SimSun"/>
          <w:sz w:val="21"/>
        </w:rPr>
      </w:pPr>
      <w:r w:rsidRPr="002E2439">
        <w:rPr>
          <w:rFonts w:asciiTheme="minorEastAsia" w:eastAsiaTheme="minorEastAsia" w:hAnsiTheme="minorEastAsia" w:hint="eastAsia"/>
          <w:sz w:val="21"/>
        </w:rPr>
        <w:t>在合同中纳入了重要效绩指标，</w:t>
      </w:r>
      <w:r w:rsidR="0018543E" w:rsidRPr="002E2439">
        <w:rPr>
          <w:rFonts w:asciiTheme="minorEastAsia" w:eastAsiaTheme="minorEastAsia" w:hAnsiTheme="minorEastAsia" w:hint="eastAsia"/>
          <w:sz w:val="21"/>
        </w:rPr>
        <w:t>并配有定期的评估和纠正措施；</w:t>
      </w:r>
    </w:p>
    <w:p w:rsidR="00B61546" w:rsidRPr="002E2439" w:rsidRDefault="0018543E" w:rsidP="00847C0B">
      <w:pPr>
        <w:pStyle w:val="ONUME"/>
        <w:numPr>
          <w:ilvl w:val="0"/>
          <w:numId w:val="7"/>
        </w:numPr>
        <w:overflowPunct w:val="0"/>
        <w:spacing w:afterLines="50" w:after="120" w:line="340" w:lineRule="atLeast"/>
        <w:ind w:left="1134" w:hanging="567"/>
        <w:jc w:val="both"/>
        <w:rPr>
          <w:rFonts w:ascii="SimSun" w:hAnsi="SimSun"/>
          <w:sz w:val="21"/>
        </w:rPr>
      </w:pPr>
      <w:r w:rsidRPr="002E2439">
        <w:rPr>
          <w:rFonts w:asciiTheme="minorEastAsia" w:eastAsiaTheme="minorEastAsia" w:hAnsiTheme="minorEastAsia" w:hint="eastAsia"/>
          <w:sz w:val="21"/>
        </w:rPr>
        <w:lastRenderedPageBreak/>
        <w:t>确保所有的</w:t>
      </w:r>
      <w:r w:rsidR="00612998" w:rsidRPr="002E2439">
        <w:rPr>
          <w:rFonts w:asciiTheme="minorEastAsia" w:eastAsiaTheme="minorEastAsia" w:hAnsiTheme="minorEastAsia" w:hint="eastAsia"/>
          <w:sz w:val="21"/>
        </w:rPr>
        <w:t>工程</w:t>
      </w:r>
      <w:r w:rsidRPr="002E2439">
        <w:rPr>
          <w:rFonts w:asciiTheme="minorEastAsia" w:eastAsiaTheme="minorEastAsia" w:hAnsiTheme="minorEastAsia" w:hint="eastAsia"/>
          <w:sz w:val="21"/>
        </w:rPr>
        <w:t>都经过竞争性招标，包括</w:t>
      </w:r>
      <w:r w:rsidR="00612998" w:rsidRPr="002E2439">
        <w:rPr>
          <w:rFonts w:asciiTheme="minorEastAsia" w:eastAsiaTheme="minorEastAsia" w:hAnsiTheme="minorEastAsia" w:hint="eastAsia"/>
          <w:sz w:val="21"/>
        </w:rPr>
        <w:t>在现有一揽子协议框架下可直接发包出去的小型工程；</w:t>
      </w:r>
    </w:p>
    <w:p w:rsidR="00B61546" w:rsidRPr="002E2439" w:rsidRDefault="00612998" w:rsidP="00847C0B">
      <w:pPr>
        <w:pStyle w:val="ONUME"/>
        <w:numPr>
          <w:ilvl w:val="0"/>
          <w:numId w:val="7"/>
        </w:numPr>
        <w:overflowPunct w:val="0"/>
        <w:spacing w:afterLines="50" w:after="120" w:line="340" w:lineRule="atLeast"/>
        <w:ind w:left="1134" w:hanging="567"/>
        <w:jc w:val="both"/>
        <w:rPr>
          <w:rFonts w:ascii="SimSun" w:hAnsi="SimSun"/>
          <w:sz w:val="21"/>
        </w:rPr>
      </w:pPr>
      <w:r w:rsidRPr="002E2439">
        <w:rPr>
          <w:rFonts w:asciiTheme="minorEastAsia" w:eastAsiaTheme="minorEastAsia" w:hAnsiTheme="minorEastAsia" w:hint="eastAsia"/>
          <w:sz w:val="21"/>
        </w:rPr>
        <w:t>改进了把关，以确保在进入项目下一阶段前达到可接受的质量水平；</w:t>
      </w:r>
    </w:p>
    <w:p w:rsidR="00516A63" w:rsidRPr="002E2439" w:rsidRDefault="00612998" w:rsidP="00847C0B">
      <w:pPr>
        <w:pStyle w:val="ONUME"/>
        <w:numPr>
          <w:ilvl w:val="0"/>
          <w:numId w:val="7"/>
        </w:numPr>
        <w:overflowPunct w:val="0"/>
        <w:spacing w:afterLines="50" w:after="120" w:line="340" w:lineRule="atLeast"/>
        <w:ind w:left="1134" w:hanging="567"/>
        <w:jc w:val="both"/>
        <w:rPr>
          <w:rFonts w:ascii="SimSun" w:hAnsi="SimSun"/>
          <w:sz w:val="21"/>
        </w:rPr>
      </w:pPr>
      <w:r w:rsidRPr="002E2439">
        <w:rPr>
          <w:rFonts w:asciiTheme="minorEastAsia" w:eastAsiaTheme="minorEastAsia" w:hAnsiTheme="minorEastAsia" w:hint="eastAsia"/>
          <w:sz w:val="21"/>
        </w:rPr>
        <w:t>在合同中纳入了</w:t>
      </w:r>
      <w:r w:rsidR="001369B5" w:rsidRPr="002E2439">
        <w:rPr>
          <w:rFonts w:asciiTheme="minorEastAsia" w:eastAsiaTheme="minorEastAsia" w:hAnsiTheme="minorEastAsia" w:hint="eastAsia"/>
          <w:sz w:val="21"/>
        </w:rPr>
        <w:t>针对效绩不佳的惩罚条款。</w:t>
      </w:r>
    </w:p>
    <w:p w:rsidR="00B61546" w:rsidRPr="002E2439" w:rsidRDefault="001369B5" w:rsidP="00C95FDC">
      <w:pPr>
        <w:pStyle w:val="ONUME"/>
        <w:tabs>
          <w:tab w:val="clear" w:pos="567"/>
        </w:tabs>
        <w:overflowPunct w:val="0"/>
        <w:spacing w:afterLines="50" w:after="120" w:line="340" w:lineRule="atLeast"/>
        <w:jc w:val="both"/>
        <w:rPr>
          <w:rFonts w:ascii="SimSun" w:hAnsi="SimSun"/>
          <w:sz w:val="21"/>
        </w:rPr>
      </w:pPr>
      <w:r w:rsidRPr="002E2439">
        <w:rPr>
          <w:rFonts w:asciiTheme="minorEastAsia" w:eastAsiaTheme="minorEastAsia" w:hAnsiTheme="minorEastAsia" w:hint="eastAsia"/>
          <w:sz w:val="21"/>
        </w:rPr>
        <w:t>改进是一个持续不断的进程，</w:t>
      </w:r>
      <w:r w:rsidR="00335FD3" w:rsidRPr="002E2439">
        <w:rPr>
          <w:rFonts w:ascii="SimSun" w:hAnsi="SimSun"/>
          <w:sz w:val="21"/>
        </w:rPr>
        <w:t>WIPO</w:t>
      </w:r>
      <w:r w:rsidRPr="002E2439">
        <w:rPr>
          <w:rFonts w:asciiTheme="minorEastAsia" w:eastAsiaTheme="minorEastAsia" w:hAnsiTheme="minorEastAsia" w:hint="eastAsia"/>
          <w:sz w:val="21"/>
        </w:rPr>
        <w:t>将继续与重要的</w:t>
      </w:r>
      <w:r w:rsidR="00B61546" w:rsidRPr="002E2439">
        <w:rPr>
          <w:rFonts w:ascii="SimSun" w:hAnsi="SimSun"/>
          <w:sz w:val="21"/>
        </w:rPr>
        <w:t>ERP</w:t>
      </w:r>
      <w:r w:rsidRPr="002E2439">
        <w:rPr>
          <w:rFonts w:asciiTheme="minorEastAsia" w:eastAsiaTheme="minorEastAsia" w:hAnsiTheme="minorEastAsia" w:hint="eastAsia"/>
          <w:sz w:val="21"/>
        </w:rPr>
        <w:t>执行伙伴一道缩小它们目前效绩水平与理想效绩水平之间的差距。</w:t>
      </w:r>
    </w:p>
    <w:p w:rsidR="00F30140" w:rsidRPr="00F30140" w:rsidRDefault="00847C0B" w:rsidP="00F30140">
      <w:pPr>
        <w:pStyle w:val="af"/>
        <w:keepNext/>
        <w:overflowPunct w:val="0"/>
        <w:adjustRightInd w:val="0"/>
        <w:spacing w:beforeLines="100" w:before="240" w:afterLines="50" w:after="120" w:line="340" w:lineRule="atLeast"/>
        <w:ind w:left="0"/>
        <w:contextualSpacing w:val="0"/>
        <w:jc w:val="both"/>
        <w:rPr>
          <w:rFonts w:ascii="SimHei" w:eastAsia="SimHei" w:hAnsi="SimHei" w:cs="Arial"/>
          <w:bCs/>
          <w:sz w:val="21"/>
          <w:szCs w:val="21"/>
          <w:lang w:eastAsia="zh-CN"/>
        </w:rPr>
      </w:pPr>
      <w:r>
        <w:rPr>
          <w:rFonts w:ascii="SimHei" w:eastAsia="SimHei" w:hAnsi="SimHei" w:cs="Arial" w:hint="eastAsia"/>
          <w:bCs/>
          <w:sz w:val="21"/>
          <w:szCs w:val="21"/>
          <w:lang w:eastAsia="zh-CN"/>
        </w:rPr>
        <w:t>六、传　播</w:t>
      </w:r>
    </w:p>
    <w:p w:rsidR="00AB0E40" w:rsidRPr="002E2439" w:rsidRDefault="001369B5" w:rsidP="00C95FDC">
      <w:pPr>
        <w:pStyle w:val="ONUME"/>
        <w:tabs>
          <w:tab w:val="clear" w:pos="567"/>
        </w:tabs>
        <w:overflowPunct w:val="0"/>
        <w:spacing w:afterLines="50" w:after="120" w:line="340" w:lineRule="atLeast"/>
        <w:jc w:val="both"/>
        <w:rPr>
          <w:rFonts w:ascii="SimSun" w:hAnsi="SimSun"/>
          <w:sz w:val="21"/>
        </w:rPr>
      </w:pPr>
      <w:r w:rsidRPr="002E2439">
        <w:rPr>
          <w:rFonts w:asciiTheme="minorEastAsia" w:eastAsiaTheme="minorEastAsia" w:hAnsiTheme="minorEastAsia" w:hint="eastAsia"/>
          <w:sz w:val="21"/>
        </w:rPr>
        <w:t>信通技术部</w:t>
      </w:r>
      <w:r w:rsidR="00955EEE">
        <w:rPr>
          <w:rFonts w:ascii="SimSun" w:hAnsi="SimSun"/>
          <w:sz w:val="21"/>
        </w:rPr>
        <w:t>（</w:t>
      </w:r>
      <w:r w:rsidR="006D0953" w:rsidRPr="002E2439">
        <w:rPr>
          <w:rFonts w:ascii="SimSun" w:hAnsi="SimSun"/>
          <w:sz w:val="21"/>
        </w:rPr>
        <w:t>ICTD</w:t>
      </w:r>
      <w:r w:rsidR="00955EEE">
        <w:rPr>
          <w:rFonts w:ascii="SimSun" w:hAnsi="SimSun"/>
          <w:sz w:val="21"/>
        </w:rPr>
        <w:t>）</w:t>
      </w:r>
      <w:r w:rsidR="003364F1" w:rsidRPr="002E2439">
        <w:rPr>
          <w:rFonts w:asciiTheme="minorEastAsia" w:eastAsiaTheme="minorEastAsia" w:hAnsiTheme="minorEastAsia" w:hint="eastAsia"/>
          <w:sz w:val="21"/>
        </w:rPr>
        <w:t>正在实施</w:t>
      </w:r>
      <w:r w:rsidR="00675C35" w:rsidRPr="002E2439">
        <w:rPr>
          <w:rFonts w:asciiTheme="minorEastAsia" w:eastAsiaTheme="minorEastAsia" w:hAnsiTheme="minorEastAsia" w:hint="eastAsia"/>
          <w:sz w:val="21"/>
        </w:rPr>
        <w:t>推出</w:t>
      </w:r>
      <w:r w:rsidR="00464C03" w:rsidRPr="002E2439">
        <w:rPr>
          <w:rFonts w:asciiTheme="minorEastAsia" w:eastAsiaTheme="minorEastAsia" w:hAnsiTheme="minorEastAsia" w:hint="eastAsia"/>
          <w:sz w:val="21"/>
        </w:rPr>
        <w:t>全</w:t>
      </w:r>
      <w:r w:rsidR="003364F1" w:rsidRPr="002E2439">
        <w:rPr>
          <w:rFonts w:asciiTheme="minorEastAsia" w:eastAsiaTheme="minorEastAsia" w:hAnsiTheme="minorEastAsia" w:hint="eastAsia"/>
          <w:sz w:val="21"/>
        </w:rPr>
        <w:t>企业</w:t>
      </w:r>
      <w:r w:rsidR="004C4258" w:rsidRPr="002E2439">
        <w:rPr>
          <w:rFonts w:asciiTheme="minorEastAsia" w:eastAsiaTheme="minorEastAsia" w:hAnsiTheme="minorEastAsia" w:hint="eastAsia"/>
          <w:sz w:val="21"/>
        </w:rPr>
        <w:t>范围</w:t>
      </w:r>
      <w:r w:rsidR="003364F1" w:rsidRPr="002E2439">
        <w:rPr>
          <w:rFonts w:asciiTheme="minorEastAsia" w:eastAsiaTheme="minorEastAsia" w:hAnsiTheme="minorEastAsia" w:hint="eastAsia"/>
          <w:sz w:val="21"/>
        </w:rPr>
        <w:t>内容管理</w:t>
      </w:r>
      <w:r w:rsidR="00955EEE">
        <w:rPr>
          <w:rFonts w:asciiTheme="minorEastAsia" w:eastAsiaTheme="minorEastAsia" w:hAnsiTheme="minorEastAsia" w:hint="eastAsia"/>
          <w:sz w:val="21"/>
        </w:rPr>
        <w:t>（</w:t>
      </w:r>
      <w:r w:rsidR="009F2894" w:rsidRPr="002E2439">
        <w:rPr>
          <w:rFonts w:asciiTheme="minorEastAsia" w:eastAsiaTheme="minorEastAsia" w:hAnsiTheme="minorEastAsia" w:hint="eastAsia"/>
          <w:sz w:val="21"/>
        </w:rPr>
        <w:t>ECM</w:t>
      </w:r>
      <w:r w:rsidR="00955EEE">
        <w:rPr>
          <w:rFonts w:asciiTheme="minorEastAsia" w:eastAsiaTheme="minorEastAsia" w:hAnsiTheme="minorEastAsia" w:hint="eastAsia"/>
          <w:sz w:val="21"/>
        </w:rPr>
        <w:t>）</w:t>
      </w:r>
      <w:r w:rsidR="009F2894" w:rsidRPr="002E2439">
        <w:rPr>
          <w:rFonts w:asciiTheme="minorEastAsia" w:eastAsiaTheme="minorEastAsia" w:hAnsiTheme="minorEastAsia" w:hint="eastAsia"/>
          <w:sz w:val="21"/>
        </w:rPr>
        <w:t>解决方案</w:t>
      </w:r>
      <w:r w:rsidR="003364F1" w:rsidRPr="002E2439">
        <w:rPr>
          <w:rFonts w:asciiTheme="minorEastAsia" w:eastAsiaTheme="minorEastAsia" w:hAnsiTheme="minorEastAsia" w:hint="eastAsia"/>
          <w:sz w:val="21"/>
        </w:rPr>
        <w:t>的项目</w:t>
      </w:r>
      <w:r w:rsidR="009F2894" w:rsidRPr="002E2439">
        <w:rPr>
          <w:rFonts w:asciiTheme="minorEastAsia" w:eastAsiaTheme="minorEastAsia" w:hAnsiTheme="minorEastAsia" w:hint="eastAsia"/>
          <w:sz w:val="21"/>
        </w:rPr>
        <w:t>。</w:t>
      </w:r>
      <w:r w:rsidR="006F56F8" w:rsidRPr="002E2439">
        <w:rPr>
          <w:rFonts w:asciiTheme="minorEastAsia" w:eastAsiaTheme="minorEastAsia" w:hAnsiTheme="minorEastAsia" w:hint="eastAsia"/>
          <w:sz w:val="21"/>
        </w:rPr>
        <w:t>外聘审计员在2014年对</w:t>
      </w:r>
      <w:r w:rsidR="006D0953" w:rsidRPr="002E2439">
        <w:rPr>
          <w:rFonts w:ascii="SimSun" w:hAnsi="SimSun"/>
          <w:sz w:val="21"/>
        </w:rPr>
        <w:t>ERP</w:t>
      </w:r>
      <w:r w:rsidR="006F56F8" w:rsidRPr="002E2439">
        <w:rPr>
          <w:rFonts w:asciiTheme="minorEastAsia" w:eastAsiaTheme="minorEastAsia" w:hAnsiTheme="minorEastAsia" w:hint="eastAsia"/>
          <w:sz w:val="21"/>
        </w:rPr>
        <w:t>进行效绩审计后提出的建议6要求</w:t>
      </w:r>
      <w:r w:rsidR="00F10CAB" w:rsidRPr="002E2439">
        <w:rPr>
          <w:rFonts w:ascii="SimSun" w:hAnsi="SimSun"/>
          <w:sz w:val="21"/>
        </w:rPr>
        <w:t>WIPO</w:t>
      </w:r>
      <w:r w:rsidR="006F56F8" w:rsidRPr="002E2439">
        <w:rPr>
          <w:rFonts w:asciiTheme="minorEastAsia" w:eastAsiaTheme="minorEastAsia" w:hAnsiTheme="minorEastAsia" w:hint="eastAsia"/>
          <w:sz w:val="21"/>
        </w:rPr>
        <w:t>加强文件管理系统，以便</w:t>
      </w:r>
      <w:r w:rsidR="005117D2" w:rsidRPr="002E2439">
        <w:rPr>
          <w:rFonts w:asciiTheme="minorEastAsia" w:eastAsiaTheme="minorEastAsia" w:hAnsiTheme="minorEastAsia" w:hint="eastAsia"/>
          <w:sz w:val="21"/>
        </w:rPr>
        <w:t>把项目相关文件放在一个地方保管。</w:t>
      </w:r>
      <w:r w:rsidR="00F10CAB" w:rsidRPr="002E2439">
        <w:rPr>
          <w:rFonts w:ascii="SimSun" w:hAnsi="SimSun"/>
          <w:sz w:val="21"/>
        </w:rPr>
        <w:t>WIPO</w:t>
      </w:r>
      <w:r w:rsidR="005117D2" w:rsidRPr="002E2439">
        <w:rPr>
          <w:rFonts w:asciiTheme="minorEastAsia" w:eastAsiaTheme="minorEastAsia" w:hAnsiTheme="minorEastAsia" w:hint="eastAsia"/>
          <w:sz w:val="21"/>
        </w:rPr>
        <w:t>采纳了这条建议，并提出</w:t>
      </w:r>
      <w:r w:rsidR="00F10CAB" w:rsidRPr="002E2439">
        <w:rPr>
          <w:rFonts w:ascii="SimSun" w:hAnsi="SimSun"/>
          <w:sz w:val="21"/>
        </w:rPr>
        <w:t>ERP</w:t>
      </w:r>
      <w:r w:rsidR="005117D2" w:rsidRPr="002E2439">
        <w:rPr>
          <w:rFonts w:asciiTheme="minorEastAsia" w:eastAsiaTheme="minorEastAsia" w:hAnsiTheme="minorEastAsia" w:hint="eastAsia"/>
          <w:sz w:val="21"/>
        </w:rPr>
        <w:t>可率先采用</w:t>
      </w:r>
      <w:r w:rsidR="00A52EEE" w:rsidRPr="002E2439">
        <w:rPr>
          <w:rFonts w:ascii="SimSun" w:hAnsi="SimSun"/>
          <w:sz w:val="21"/>
        </w:rPr>
        <w:t>ECM</w:t>
      </w:r>
      <w:r w:rsidR="005117D2" w:rsidRPr="002E2439">
        <w:rPr>
          <w:rFonts w:ascii="SimSun" w:hAnsi="SimSun"/>
          <w:sz w:val="21"/>
        </w:rPr>
        <w:t>。</w:t>
      </w:r>
      <w:r w:rsidR="005117D2" w:rsidRPr="002E2439">
        <w:rPr>
          <w:rFonts w:asciiTheme="minorEastAsia" w:eastAsiaTheme="minorEastAsia" w:hAnsiTheme="minorEastAsia" w:hint="eastAsia"/>
          <w:sz w:val="21"/>
        </w:rPr>
        <w:t>然而，由于</w:t>
      </w:r>
      <w:r w:rsidR="000E3A79" w:rsidRPr="002E2439">
        <w:rPr>
          <w:rFonts w:ascii="SimSun" w:hAnsi="SimSun"/>
          <w:sz w:val="21"/>
        </w:rPr>
        <w:t>ECM</w:t>
      </w:r>
      <w:r w:rsidR="005117D2" w:rsidRPr="002E2439">
        <w:rPr>
          <w:rFonts w:asciiTheme="minorEastAsia" w:eastAsiaTheme="minorEastAsia" w:hAnsiTheme="minorEastAsia" w:hint="eastAsia"/>
          <w:sz w:val="21"/>
        </w:rPr>
        <w:t>是分期交付的，无法及时充分就绪，使定于2017年关闭的</w:t>
      </w:r>
      <w:r w:rsidR="005117D2" w:rsidRPr="002E2439">
        <w:rPr>
          <w:rFonts w:ascii="SimSun" w:hAnsi="SimSun"/>
          <w:sz w:val="21"/>
        </w:rPr>
        <w:t>ERP</w:t>
      </w:r>
      <w:r w:rsidR="005117D2" w:rsidRPr="002E2439">
        <w:rPr>
          <w:rFonts w:asciiTheme="minorEastAsia" w:eastAsiaTheme="minorEastAsia" w:hAnsiTheme="minorEastAsia" w:hint="eastAsia"/>
          <w:sz w:val="21"/>
        </w:rPr>
        <w:t>组合受益。因此，</w:t>
      </w:r>
      <w:r w:rsidR="0016622C" w:rsidRPr="002E2439">
        <w:rPr>
          <w:rFonts w:asciiTheme="minorEastAsia" w:eastAsiaTheme="minorEastAsia" w:hAnsiTheme="minorEastAsia" w:hint="eastAsia"/>
          <w:sz w:val="21"/>
        </w:rPr>
        <w:t>组合继续尽量</w:t>
      </w:r>
      <w:r w:rsidR="00675C35" w:rsidRPr="002E2439">
        <w:rPr>
          <w:rFonts w:asciiTheme="minorEastAsia" w:eastAsiaTheme="minorEastAsia" w:hAnsiTheme="minorEastAsia" w:hint="eastAsia"/>
          <w:sz w:val="21"/>
        </w:rPr>
        <w:t>利用</w:t>
      </w:r>
      <w:r w:rsidR="0016622C" w:rsidRPr="002E2439">
        <w:rPr>
          <w:rFonts w:asciiTheme="minorEastAsia" w:eastAsiaTheme="minorEastAsia" w:hAnsiTheme="minorEastAsia" w:hint="eastAsia"/>
          <w:sz w:val="21"/>
        </w:rPr>
        <w:t>现有的知识分享工具</w:t>
      </w:r>
      <w:r w:rsidR="00955EEE">
        <w:rPr>
          <w:rFonts w:ascii="SimSun" w:hAnsi="SimSun" w:hint="eastAsia"/>
          <w:sz w:val="21"/>
        </w:rPr>
        <w:t>（</w:t>
      </w:r>
      <w:r w:rsidR="0016622C" w:rsidRPr="002E2439">
        <w:rPr>
          <w:rFonts w:ascii="SimSun" w:hAnsi="SimSun" w:hint="eastAsia"/>
          <w:sz w:val="21"/>
        </w:rPr>
        <w:t>局域网、维基、共享文件夹和电邮</w:t>
      </w:r>
      <w:r w:rsidR="00955EEE">
        <w:rPr>
          <w:rFonts w:ascii="SimSun" w:hAnsi="SimSun" w:hint="eastAsia"/>
          <w:sz w:val="21"/>
        </w:rPr>
        <w:t>）</w:t>
      </w:r>
      <w:r w:rsidR="001F0E2A" w:rsidRPr="002E2439">
        <w:rPr>
          <w:rFonts w:ascii="SimSun" w:hAnsi="SimSun" w:hint="eastAsia"/>
          <w:sz w:val="21"/>
        </w:rPr>
        <w:t>来分发信息并及时告知利益相关方</w:t>
      </w:r>
      <w:r w:rsidR="00630557" w:rsidRPr="002E2439">
        <w:rPr>
          <w:rFonts w:ascii="SimSun" w:hAnsi="SimSun" w:hint="eastAsia"/>
          <w:sz w:val="21"/>
        </w:rPr>
        <w:t>关于项目和整体组合的最新进展情况。在此基础上，外聘审计员的建议6预计将关闭。</w:t>
      </w:r>
    </w:p>
    <w:p w:rsidR="00645C09" w:rsidRPr="00847C0B" w:rsidRDefault="00645C09" w:rsidP="00847C0B">
      <w:pPr>
        <w:pStyle w:val="ONUME"/>
        <w:tabs>
          <w:tab w:val="clear" w:pos="567"/>
        </w:tabs>
        <w:overflowPunct w:val="0"/>
        <w:spacing w:afterLines="50" w:after="120" w:line="340" w:lineRule="atLeast"/>
        <w:jc w:val="both"/>
        <w:rPr>
          <w:rFonts w:asciiTheme="minorEastAsia" w:eastAsiaTheme="minorEastAsia" w:hAnsiTheme="minorEastAsia"/>
          <w:sz w:val="21"/>
        </w:rPr>
      </w:pPr>
      <w:r w:rsidRPr="00847C0B">
        <w:rPr>
          <w:rFonts w:asciiTheme="minorEastAsia" w:eastAsiaTheme="minorEastAsia" w:hAnsiTheme="minorEastAsia"/>
          <w:sz w:val="21"/>
        </w:rPr>
        <w:t>ERP项目管理办公室继续与各个层面的工作人员交流。2015年采取的部分主要举措包括11月举行的</w:t>
      </w:r>
      <w:r w:rsidR="001369B5" w:rsidRPr="00847C0B">
        <w:rPr>
          <w:rFonts w:asciiTheme="minorEastAsia" w:eastAsiaTheme="minorEastAsia" w:hAnsiTheme="minorEastAsia"/>
          <w:sz w:val="21"/>
        </w:rPr>
        <w:t>“</w:t>
      </w:r>
      <w:r w:rsidRPr="00847C0B">
        <w:rPr>
          <w:rFonts w:asciiTheme="minorEastAsia" w:eastAsiaTheme="minorEastAsia" w:hAnsiTheme="minorEastAsia"/>
          <w:sz w:val="21"/>
        </w:rPr>
        <w:t>WIPO新动态</w:t>
      </w:r>
      <w:r w:rsidR="001369B5" w:rsidRPr="00847C0B">
        <w:rPr>
          <w:rFonts w:asciiTheme="minorEastAsia" w:eastAsiaTheme="minorEastAsia" w:hAnsiTheme="minorEastAsia"/>
          <w:sz w:val="21"/>
        </w:rPr>
        <w:t>”</w:t>
      </w:r>
      <w:r w:rsidR="00847C0B" w:rsidRPr="00847C0B">
        <w:rPr>
          <w:rFonts w:asciiTheme="minorEastAsia" w:eastAsiaTheme="minorEastAsia" w:hAnsiTheme="minorEastAsia" w:hint="eastAsia"/>
          <w:sz w:val="21"/>
        </w:rPr>
        <w:t>（</w:t>
      </w:r>
      <w:r w:rsidR="00847C0B" w:rsidRPr="00847C0B">
        <w:rPr>
          <w:rFonts w:asciiTheme="minorEastAsia" w:eastAsiaTheme="minorEastAsia" w:hAnsiTheme="minorEastAsia"/>
          <w:sz w:val="21"/>
        </w:rPr>
        <w:t>What</w:t>
      </w:r>
      <w:proofErr w:type="gramStart"/>
      <w:r w:rsidR="00847C0B" w:rsidRPr="00681A4C">
        <w:rPr>
          <w:rFonts w:eastAsiaTheme="minorEastAsia"/>
          <w:sz w:val="21"/>
        </w:rPr>
        <w:t>’</w:t>
      </w:r>
      <w:proofErr w:type="gramEnd"/>
      <w:r w:rsidR="00847C0B" w:rsidRPr="00847C0B">
        <w:rPr>
          <w:rFonts w:asciiTheme="minorEastAsia" w:eastAsiaTheme="minorEastAsia" w:hAnsiTheme="minorEastAsia"/>
          <w:sz w:val="21"/>
        </w:rPr>
        <w:t xml:space="preserve">s </w:t>
      </w:r>
      <w:proofErr w:type="spellStart"/>
      <w:r w:rsidR="00847C0B" w:rsidRPr="00847C0B">
        <w:rPr>
          <w:rFonts w:asciiTheme="minorEastAsia" w:eastAsiaTheme="minorEastAsia" w:hAnsiTheme="minorEastAsia"/>
          <w:sz w:val="21"/>
        </w:rPr>
        <w:t>New@WIPO</w:t>
      </w:r>
      <w:proofErr w:type="spellEnd"/>
      <w:r w:rsidR="00847C0B" w:rsidRPr="00847C0B">
        <w:rPr>
          <w:rFonts w:asciiTheme="minorEastAsia" w:eastAsiaTheme="minorEastAsia" w:hAnsiTheme="minorEastAsia" w:hint="eastAsia"/>
          <w:sz w:val="21"/>
        </w:rPr>
        <w:t>）</w:t>
      </w:r>
      <w:r w:rsidRPr="00847C0B">
        <w:rPr>
          <w:rFonts w:asciiTheme="minorEastAsia" w:eastAsiaTheme="minorEastAsia" w:hAnsiTheme="minorEastAsia"/>
          <w:sz w:val="21"/>
        </w:rPr>
        <w:t>介绍会，这引起了工作人员的极大兴趣。还发布和分发了2015年夏季和冬季版的《ERP通讯》，使工作人员获知不同项目新发布的产品和服务。</w:t>
      </w:r>
    </w:p>
    <w:p w:rsidR="00645C09" w:rsidRPr="002E2439" w:rsidRDefault="00645C09" w:rsidP="00C95FDC">
      <w:pPr>
        <w:pStyle w:val="ONUME"/>
        <w:tabs>
          <w:tab w:val="clear" w:pos="567"/>
        </w:tabs>
        <w:overflowPunct w:val="0"/>
        <w:spacing w:afterLines="50" w:after="120" w:line="340" w:lineRule="atLeast"/>
        <w:jc w:val="both"/>
        <w:rPr>
          <w:rFonts w:ascii="SimSun" w:hAnsi="SimSun"/>
          <w:sz w:val="21"/>
        </w:rPr>
      </w:pPr>
      <w:r w:rsidRPr="002E2439">
        <w:rPr>
          <w:rFonts w:ascii="SimSun" w:hAnsi="SimSun"/>
          <w:sz w:val="21"/>
        </w:rPr>
        <w:t>项目组合还为PeopleSoft升级项目和征聘项目开展了一系列的交流和培训活动，这两个项目都接触庞大的用户群。这其中的部分活动包括非正式会议、培训视频、电邮通信和即将发布的《2016年夏季通讯》。</w:t>
      </w:r>
    </w:p>
    <w:p w:rsidR="00AB0E40" w:rsidRPr="002E2439" w:rsidRDefault="00645C09" w:rsidP="00C95FDC">
      <w:pPr>
        <w:pStyle w:val="ONUME"/>
        <w:tabs>
          <w:tab w:val="clear" w:pos="567"/>
        </w:tabs>
        <w:overflowPunct w:val="0"/>
        <w:spacing w:afterLines="50" w:after="120" w:line="340" w:lineRule="atLeast"/>
        <w:jc w:val="both"/>
        <w:rPr>
          <w:rFonts w:ascii="SimSun" w:hAnsi="SimSun"/>
          <w:sz w:val="21"/>
        </w:rPr>
      </w:pPr>
      <w:r w:rsidRPr="002E2439">
        <w:rPr>
          <w:rFonts w:ascii="SimSun" w:hAnsi="SimSun"/>
          <w:color w:val="000000"/>
          <w:sz w:val="21"/>
          <w:szCs w:val="21"/>
        </w:rPr>
        <w:t>最后，在</w:t>
      </w:r>
      <w:r w:rsidR="00C31983" w:rsidRPr="002E2439">
        <w:rPr>
          <w:rFonts w:ascii="SimSun" w:hAnsi="SimSun"/>
          <w:color w:val="000000"/>
          <w:sz w:val="21"/>
          <w:szCs w:val="21"/>
        </w:rPr>
        <w:t>2015</w:t>
      </w:r>
      <w:r w:rsidR="00C31983" w:rsidRPr="002E2439">
        <w:rPr>
          <w:rFonts w:ascii="SimSun" w:hAnsi="SimSun" w:hint="eastAsia"/>
          <w:color w:val="000000"/>
          <w:sz w:val="21"/>
          <w:szCs w:val="21"/>
        </w:rPr>
        <w:t>年</w:t>
      </w:r>
      <w:r w:rsidRPr="002E2439">
        <w:rPr>
          <w:rFonts w:ascii="SimSun" w:hAnsi="SimSun"/>
          <w:color w:val="000000"/>
          <w:sz w:val="21"/>
          <w:szCs w:val="21"/>
        </w:rPr>
        <w:t>开展</w:t>
      </w:r>
      <w:r w:rsidR="00C31983" w:rsidRPr="002E2439">
        <w:rPr>
          <w:rFonts w:ascii="SimSun" w:hAnsi="SimSun" w:hint="eastAsia"/>
          <w:color w:val="000000"/>
          <w:sz w:val="21"/>
          <w:szCs w:val="21"/>
        </w:rPr>
        <w:t>了</w:t>
      </w:r>
      <w:r w:rsidRPr="002E2439">
        <w:rPr>
          <w:rFonts w:ascii="SimSun" w:hAnsi="SimSun"/>
          <w:color w:val="000000"/>
          <w:sz w:val="21"/>
          <w:szCs w:val="21"/>
        </w:rPr>
        <w:t>一次AIMS用户调查，收集工作人员对于AIMS实用性的反馈意见</w:t>
      </w:r>
      <w:r w:rsidR="00C31983" w:rsidRPr="002E2439">
        <w:rPr>
          <w:rFonts w:ascii="SimSun" w:hAnsi="SimSun"/>
          <w:color w:val="000000"/>
          <w:sz w:val="21"/>
          <w:szCs w:val="21"/>
        </w:rPr>
        <w:t>。</w:t>
      </w:r>
      <w:r w:rsidR="00C31983" w:rsidRPr="002E2439">
        <w:rPr>
          <w:rFonts w:ascii="SimSun" w:hAnsi="SimSun" w:hint="eastAsia"/>
          <w:color w:val="000000"/>
          <w:sz w:val="21"/>
          <w:szCs w:val="21"/>
        </w:rPr>
        <w:t>这次调查的成果查明了</w:t>
      </w:r>
      <w:r w:rsidR="00C31983" w:rsidRPr="00C95FDC">
        <w:rPr>
          <w:rFonts w:ascii="SimSun" w:eastAsiaTheme="minorEastAsia" w:hint="eastAsia"/>
          <w:sz w:val="21"/>
        </w:rPr>
        <w:t>一些</w:t>
      </w:r>
      <w:r w:rsidR="00C31983" w:rsidRPr="002E2439">
        <w:rPr>
          <w:rFonts w:ascii="SimSun" w:hAnsi="SimSun" w:hint="eastAsia"/>
          <w:color w:val="000000"/>
          <w:sz w:val="21"/>
          <w:szCs w:val="21"/>
        </w:rPr>
        <w:t>潜在的改进领域，其中很多改进措施已经或正在得到实施</w:t>
      </w:r>
      <w:r w:rsidRPr="002E2439">
        <w:rPr>
          <w:rFonts w:ascii="SimSun" w:hAnsi="SimSun"/>
          <w:color w:val="000000"/>
          <w:sz w:val="21"/>
          <w:szCs w:val="21"/>
        </w:rPr>
        <w:t>。</w:t>
      </w:r>
      <w:r w:rsidR="00C31983" w:rsidRPr="002E2439">
        <w:rPr>
          <w:rFonts w:ascii="SimSun" w:hAnsi="SimSun"/>
          <w:color w:val="000000"/>
          <w:sz w:val="21"/>
          <w:szCs w:val="21"/>
        </w:rPr>
        <w:t>2016</w:t>
      </w:r>
      <w:r w:rsidR="00C31983" w:rsidRPr="002E2439">
        <w:rPr>
          <w:rFonts w:ascii="SimSun" w:hAnsi="SimSun" w:hint="eastAsia"/>
          <w:color w:val="000000"/>
          <w:sz w:val="21"/>
          <w:szCs w:val="21"/>
        </w:rPr>
        <w:t>年晚些时候还会再次开展调查，以衡量引入的变化是否有助于改进</w:t>
      </w:r>
      <w:r w:rsidR="00C31983" w:rsidRPr="002E2439">
        <w:rPr>
          <w:rFonts w:ascii="SimSun" w:hAnsi="SimSun"/>
          <w:color w:val="000000"/>
          <w:sz w:val="21"/>
          <w:szCs w:val="21"/>
        </w:rPr>
        <w:t>AIMS实用性</w:t>
      </w:r>
      <w:r w:rsidRPr="002E2439">
        <w:rPr>
          <w:rFonts w:ascii="SimSun" w:hAnsi="SimSun"/>
          <w:color w:val="000000"/>
          <w:sz w:val="21"/>
          <w:szCs w:val="21"/>
        </w:rPr>
        <w:t>，并</w:t>
      </w:r>
      <w:r w:rsidR="00C31983" w:rsidRPr="002E2439">
        <w:rPr>
          <w:rFonts w:ascii="SimSun" w:hAnsi="SimSun" w:hint="eastAsia"/>
          <w:color w:val="000000"/>
          <w:sz w:val="21"/>
          <w:szCs w:val="21"/>
        </w:rPr>
        <w:t>查明进一步改进的机会。</w:t>
      </w:r>
    </w:p>
    <w:p w:rsidR="00F30140" w:rsidRPr="00F30140" w:rsidRDefault="00EC3E12" w:rsidP="00F30140">
      <w:pPr>
        <w:pStyle w:val="af"/>
        <w:keepNext/>
        <w:overflowPunct w:val="0"/>
        <w:adjustRightInd w:val="0"/>
        <w:spacing w:beforeLines="100" w:before="240" w:afterLines="50" w:after="120" w:line="340" w:lineRule="atLeast"/>
        <w:ind w:left="0"/>
        <w:contextualSpacing w:val="0"/>
        <w:jc w:val="both"/>
        <w:rPr>
          <w:rFonts w:ascii="SimHei" w:eastAsia="SimHei" w:hAnsi="SimHei" w:cs="Arial"/>
          <w:bCs/>
          <w:sz w:val="21"/>
          <w:szCs w:val="21"/>
          <w:lang w:eastAsia="zh-CN"/>
        </w:rPr>
      </w:pPr>
      <w:r w:rsidRPr="00F30140">
        <w:rPr>
          <w:rFonts w:ascii="SimHei" w:eastAsia="SimHei" w:hAnsi="SimHei" w:cs="Arial"/>
          <w:bCs/>
          <w:sz w:val="21"/>
          <w:szCs w:val="21"/>
          <w:lang w:eastAsia="zh-CN"/>
        </w:rPr>
        <w:t>七、ERP项目预算使用</w:t>
      </w:r>
    </w:p>
    <w:p w:rsidR="00F30140" w:rsidRDefault="00EC3E12" w:rsidP="00C95FDC">
      <w:pPr>
        <w:pStyle w:val="ONUME"/>
        <w:tabs>
          <w:tab w:val="clear" w:pos="567"/>
        </w:tabs>
        <w:overflowPunct w:val="0"/>
        <w:spacing w:afterLines="50" w:after="120" w:line="340" w:lineRule="atLeast"/>
        <w:jc w:val="both"/>
        <w:rPr>
          <w:rFonts w:ascii="SimSun" w:hAnsi="SimSun"/>
          <w:color w:val="000000"/>
          <w:sz w:val="21"/>
          <w:szCs w:val="21"/>
        </w:rPr>
      </w:pPr>
      <w:r w:rsidRPr="002E2439">
        <w:rPr>
          <w:rFonts w:ascii="SimSun" w:hAnsi="SimSun"/>
          <w:color w:val="000000"/>
          <w:sz w:val="21"/>
          <w:szCs w:val="21"/>
        </w:rPr>
        <w:t>实施ERP项目组合的费用总概算约为五年内支出2500</w:t>
      </w:r>
      <w:proofErr w:type="gramStart"/>
      <w:r w:rsidRPr="002E2439">
        <w:rPr>
          <w:rFonts w:ascii="SimSun" w:hAnsi="SimSun"/>
          <w:color w:val="000000"/>
          <w:sz w:val="21"/>
          <w:szCs w:val="21"/>
        </w:rPr>
        <w:t>万瑞</w:t>
      </w:r>
      <w:proofErr w:type="gramEnd"/>
      <w:r w:rsidRPr="002E2439">
        <w:rPr>
          <w:rFonts w:ascii="SimSun" w:hAnsi="SimSun"/>
          <w:color w:val="000000"/>
          <w:sz w:val="21"/>
          <w:szCs w:val="21"/>
        </w:rPr>
        <w:t>郎，包括应用托管、软件采购、项目人事、用户替岗</w:t>
      </w:r>
      <w:r w:rsidRPr="00C95FDC">
        <w:rPr>
          <w:rFonts w:ascii="SimSun" w:eastAsiaTheme="minorEastAsia"/>
          <w:sz w:val="21"/>
        </w:rPr>
        <w:t>资源</w:t>
      </w:r>
      <w:r w:rsidRPr="002E2439">
        <w:rPr>
          <w:rFonts w:ascii="SimSun" w:hAnsi="SimSun"/>
          <w:color w:val="000000"/>
          <w:sz w:val="21"/>
          <w:szCs w:val="21"/>
        </w:rPr>
        <w:t>、外部执行伙伴费、培训和通讯以及其他的项目费用。随着各系统得到部署并投入运行，维护和系统运营的经常费用将纳入后续各计划和预算提案。内外部项目人事资源的合理配备，包括利用低成本的离岸资源和固定价格合同，是项目预算严格管控的条件下仍实现规划功能的原因。</w:t>
      </w:r>
    </w:p>
    <w:p w:rsidR="00F30140" w:rsidRDefault="00EC3E12" w:rsidP="00C95FDC">
      <w:pPr>
        <w:pStyle w:val="ONUME"/>
        <w:tabs>
          <w:tab w:val="clear" w:pos="567"/>
        </w:tabs>
        <w:overflowPunct w:val="0"/>
        <w:spacing w:afterLines="50" w:after="120" w:line="340" w:lineRule="atLeast"/>
        <w:jc w:val="both"/>
        <w:rPr>
          <w:rFonts w:ascii="SimSun" w:hAnsi="SimSun"/>
          <w:color w:val="000000"/>
          <w:sz w:val="21"/>
          <w:szCs w:val="21"/>
        </w:rPr>
      </w:pPr>
      <w:r w:rsidRPr="002E2439">
        <w:rPr>
          <w:rFonts w:ascii="SimSun" w:hAnsi="SimSun"/>
          <w:color w:val="000000"/>
          <w:sz w:val="21"/>
          <w:szCs w:val="21"/>
        </w:rPr>
        <w:t>下表提供了</w:t>
      </w:r>
      <w:r w:rsidRPr="00C95FDC">
        <w:rPr>
          <w:rFonts w:ascii="SimSun" w:eastAsiaTheme="minorEastAsia"/>
          <w:sz w:val="21"/>
        </w:rPr>
        <w:t>迄今为止</w:t>
      </w:r>
      <w:r w:rsidRPr="002E2439">
        <w:rPr>
          <w:rFonts w:ascii="SimSun" w:hAnsi="SimSun"/>
          <w:color w:val="000000"/>
          <w:sz w:val="21"/>
          <w:szCs w:val="21"/>
        </w:rPr>
        <w:t>按主要功能领域和费用类别列示的预算使用以及到2016年底的预算使用概算总</w:t>
      </w:r>
      <w:proofErr w:type="gramStart"/>
      <w:r w:rsidRPr="002E2439">
        <w:rPr>
          <w:rFonts w:ascii="SimSun" w:hAnsi="SimSun"/>
          <w:color w:val="000000"/>
          <w:sz w:val="21"/>
          <w:szCs w:val="21"/>
        </w:rPr>
        <w:t>览</w:t>
      </w:r>
      <w:proofErr w:type="gramEnd"/>
      <w:r w:rsidRPr="002E2439">
        <w:rPr>
          <w:rFonts w:ascii="SimSun" w:hAnsi="SimSun"/>
          <w:color w:val="000000"/>
          <w:sz w:val="21"/>
          <w:szCs w:val="21"/>
        </w:rPr>
        <w:t>。</w:t>
      </w:r>
    </w:p>
    <w:p w:rsidR="00847C0B" w:rsidRDefault="00847C0B">
      <w:pPr>
        <w:rPr>
          <w:rFonts w:ascii="SimSun" w:hAnsi="SimSun"/>
          <w:b/>
          <w:sz w:val="21"/>
          <w:szCs w:val="22"/>
        </w:rPr>
      </w:pPr>
      <w:r>
        <w:rPr>
          <w:rFonts w:ascii="SimSun" w:hAnsi="SimSun"/>
          <w:b/>
          <w:sz w:val="21"/>
          <w:szCs w:val="22"/>
        </w:rPr>
        <w:br w:type="page"/>
      </w:r>
    </w:p>
    <w:p w:rsidR="00EC3E12" w:rsidRPr="002E2439" w:rsidRDefault="00EC3E12" w:rsidP="00681A4C">
      <w:pPr>
        <w:keepNext/>
        <w:keepLines/>
        <w:adjustRightInd w:val="0"/>
        <w:spacing w:line="340" w:lineRule="atLeast"/>
        <w:jc w:val="center"/>
        <w:rPr>
          <w:rFonts w:ascii="SimSun" w:hAnsi="SimSun"/>
          <w:b/>
          <w:sz w:val="21"/>
          <w:szCs w:val="22"/>
        </w:rPr>
      </w:pPr>
      <w:r w:rsidRPr="002E2439">
        <w:rPr>
          <w:rFonts w:ascii="SimSun" w:hAnsi="SimSun"/>
          <w:b/>
          <w:sz w:val="21"/>
          <w:szCs w:val="22"/>
        </w:rPr>
        <w:lastRenderedPageBreak/>
        <w:t>ERP项目组合预算使用情况</w:t>
      </w:r>
      <w:r w:rsidR="00955EEE">
        <w:rPr>
          <w:rFonts w:ascii="SimSun" w:hAnsi="SimSun"/>
          <w:b/>
          <w:sz w:val="21"/>
          <w:szCs w:val="22"/>
        </w:rPr>
        <w:t>（</w:t>
      </w:r>
      <w:r w:rsidRPr="002E2439">
        <w:rPr>
          <w:rFonts w:ascii="SimSun" w:hAnsi="SimSun"/>
          <w:b/>
          <w:sz w:val="21"/>
          <w:szCs w:val="22"/>
        </w:rPr>
        <w:t>按主要功能领域列示</w:t>
      </w:r>
      <w:r w:rsidR="00955EEE">
        <w:rPr>
          <w:rFonts w:ascii="SimSun" w:hAnsi="SimSun"/>
          <w:b/>
          <w:sz w:val="21"/>
          <w:szCs w:val="22"/>
        </w:rPr>
        <w:t>）</w:t>
      </w:r>
    </w:p>
    <w:p w:rsidR="00F30140" w:rsidRPr="00847C0B" w:rsidRDefault="00955EEE" w:rsidP="00681A4C">
      <w:pPr>
        <w:keepNext/>
        <w:keepLines/>
        <w:tabs>
          <w:tab w:val="left" w:pos="3261"/>
        </w:tabs>
        <w:adjustRightInd w:val="0"/>
        <w:spacing w:line="340" w:lineRule="atLeast"/>
        <w:jc w:val="center"/>
        <w:rPr>
          <w:rFonts w:ascii="KaiTi" w:eastAsia="KaiTi" w:hAnsi="KaiTi"/>
          <w:iCs/>
          <w:sz w:val="18"/>
          <w:szCs w:val="18"/>
        </w:rPr>
      </w:pPr>
      <w:r w:rsidRPr="00847C0B">
        <w:rPr>
          <w:rFonts w:ascii="KaiTi" w:eastAsia="KaiTi" w:hAnsi="KaiTi"/>
          <w:iCs/>
          <w:sz w:val="18"/>
          <w:szCs w:val="18"/>
        </w:rPr>
        <w:t>（</w:t>
      </w:r>
      <w:r w:rsidR="00EC3E12" w:rsidRPr="00847C0B">
        <w:rPr>
          <w:rFonts w:ascii="KaiTi" w:eastAsia="KaiTi" w:hAnsi="KaiTi"/>
          <w:iCs/>
          <w:sz w:val="18"/>
          <w:szCs w:val="18"/>
        </w:rPr>
        <w:t>单位：瑞郎，截至2016年5月31日</w:t>
      </w:r>
      <w:r w:rsidRPr="00847C0B">
        <w:rPr>
          <w:rFonts w:ascii="KaiTi" w:eastAsia="KaiTi" w:hAnsi="KaiTi"/>
          <w:iCs/>
          <w:sz w:val="18"/>
          <w:szCs w:val="18"/>
        </w:rPr>
        <w:t>）</w:t>
      </w:r>
    </w:p>
    <w:p w:rsidR="00EB1901" w:rsidRPr="002E2439" w:rsidRDefault="00EB1901" w:rsidP="00A6476E">
      <w:pPr>
        <w:keepNext/>
        <w:keepLines/>
        <w:autoSpaceDE w:val="0"/>
        <w:autoSpaceDN w:val="0"/>
        <w:adjustRightInd w:val="0"/>
        <w:jc w:val="center"/>
        <w:rPr>
          <w:rFonts w:ascii="SimSun" w:hAnsi="SimSun"/>
          <w:sz w:val="21"/>
          <w:szCs w:val="22"/>
        </w:rPr>
      </w:pPr>
    </w:p>
    <w:tbl>
      <w:tblPr>
        <w:tblpPr w:leftFromText="180" w:rightFromText="180" w:vertAnchor="text" w:horzAnchor="margin" w:tblpXSpec="center" w:tblpY="17"/>
        <w:tblW w:w="47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1"/>
        <w:gridCol w:w="1122"/>
        <w:gridCol w:w="1111"/>
        <w:gridCol w:w="1026"/>
        <w:gridCol w:w="984"/>
        <w:gridCol w:w="999"/>
        <w:gridCol w:w="1418"/>
      </w:tblGrid>
      <w:tr w:rsidR="00EC3E12" w:rsidTr="00847C0B">
        <w:tc>
          <w:tcPr>
            <w:tcW w:w="1373" w:type="pct"/>
            <w:tcBorders>
              <w:top w:val="single" w:sz="4" w:space="0" w:color="auto"/>
              <w:left w:val="single" w:sz="4" w:space="0" w:color="auto"/>
              <w:bottom w:val="single" w:sz="4" w:space="0" w:color="auto"/>
              <w:right w:val="single" w:sz="4" w:space="0" w:color="auto"/>
            </w:tcBorders>
            <w:shd w:val="clear" w:color="auto" w:fill="CCFFFF"/>
            <w:vAlign w:val="center"/>
          </w:tcPr>
          <w:p w:rsidR="00EC3E12" w:rsidRPr="00EE3F65" w:rsidRDefault="00EC3E12" w:rsidP="00847C0B">
            <w:pPr>
              <w:keepNext/>
              <w:autoSpaceDE w:val="0"/>
              <w:autoSpaceDN w:val="0"/>
              <w:adjustRightInd w:val="0"/>
              <w:spacing w:before="60" w:after="60"/>
              <w:ind w:left="-74" w:right="-60"/>
              <w:jc w:val="center"/>
              <w:rPr>
                <w:rFonts w:ascii="SimHei" w:eastAsia="SimHei" w:hAnsi="SimHei"/>
                <w:bCs/>
                <w:sz w:val="16"/>
                <w:szCs w:val="16"/>
              </w:rPr>
            </w:pPr>
            <w:r w:rsidRPr="00EE3F65">
              <w:rPr>
                <w:rFonts w:ascii="SimHei" w:eastAsia="SimHei" w:hAnsi="SimHei" w:hint="eastAsia"/>
                <w:bCs/>
                <w:sz w:val="16"/>
                <w:szCs w:val="16"/>
              </w:rPr>
              <w:t>主要功能领域</w:t>
            </w:r>
          </w:p>
        </w:tc>
        <w:tc>
          <w:tcPr>
            <w:tcW w:w="611" w:type="pct"/>
            <w:tcBorders>
              <w:top w:val="single" w:sz="4" w:space="0" w:color="auto"/>
              <w:left w:val="single" w:sz="4" w:space="0" w:color="auto"/>
              <w:bottom w:val="single" w:sz="4" w:space="0" w:color="auto"/>
              <w:right w:val="single" w:sz="4" w:space="0" w:color="auto"/>
            </w:tcBorders>
            <w:shd w:val="clear" w:color="auto" w:fill="CCFFFF"/>
            <w:vAlign w:val="center"/>
          </w:tcPr>
          <w:p w:rsidR="00EC3E12" w:rsidRPr="00EE3F65" w:rsidRDefault="00EC3E12" w:rsidP="00EC3E12">
            <w:pPr>
              <w:keepNext/>
              <w:keepLines/>
              <w:autoSpaceDE w:val="0"/>
              <w:autoSpaceDN w:val="0"/>
              <w:adjustRightInd w:val="0"/>
              <w:spacing w:before="60" w:after="60"/>
              <w:ind w:left="-107" w:right="-108"/>
              <w:jc w:val="center"/>
              <w:rPr>
                <w:rFonts w:ascii="SimHei" w:eastAsia="SimHei" w:hAnsi="SimHei"/>
                <w:bCs/>
                <w:sz w:val="16"/>
                <w:szCs w:val="16"/>
              </w:rPr>
            </w:pPr>
            <w:r w:rsidRPr="00EE3F65">
              <w:rPr>
                <w:rFonts w:ascii="SimHei" w:eastAsia="SimHei" w:hAnsi="SimHei" w:hint="eastAsia"/>
                <w:bCs/>
                <w:sz w:val="16"/>
                <w:szCs w:val="16"/>
              </w:rPr>
              <w:t>原项目预算</w:t>
            </w:r>
          </w:p>
        </w:tc>
        <w:tc>
          <w:tcPr>
            <w:tcW w:w="605" w:type="pct"/>
            <w:tcBorders>
              <w:top w:val="single" w:sz="4" w:space="0" w:color="auto"/>
              <w:left w:val="single" w:sz="4" w:space="0" w:color="auto"/>
              <w:bottom w:val="single" w:sz="4" w:space="0" w:color="auto"/>
              <w:right w:val="single" w:sz="4" w:space="0" w:color="auto"/>
            </w:tcBorders>
            <w:shd w:val="clear" w:color="auto" w:fill="CCFFFF"/>
            <w:vAlign w:val="center"/>
          </w:tcPr>
          <w:p w:rsidR="00EC3E12" w:rsidRPr="00EE3F65" w:rsidRDefault="00EC3E12" w:rsidP="00EC3E12">
            <w:pPr>
              <w:keepNext/>
              <w:keepLines/>
              <w:autoSpaceDE w:val="0"/>
              <w:autoSpaceDN w:val="0"/>
              <w:adjustRightInd w:val="0"/>
              <w:spacing w:before="60" w:after="60"/>
              <w:ind w:left="-107" w:right="-108"/>
              <w:jc w:val="center"/>
              <w:rPr>
                <w:rFonts w:ascii="SimHei" w:eastAsia="SimHei" w:hAnsi="SimHei"/>
                <w:bCs/>
                <w:sz w:val="16"/>
                <w:szCs w:val="16"/>
              </w:rPr>
            </w:pPr>
            <w:r w:rsidRPr="00EE3F65">
              <w:rPr>
                <w:rFonts w:ascii="SimHei" w:eastAsia="SimHei" w:hAnsi="SimHei" w:hint="eastAsia"/>
                <w:bCs/>
                <w:sz w:val="16"/>
                <w:szCs w:val="16"/>
              </w:rPr>
              <w:t>更新后预算</w:t>
            </w:r>
            <w:r w:rsidRPr="00EE3F65">
              <w:rPr>
                <w:rFonts w:ascii="SimHei" w:eastAsia="SimHei" w:hAnsi="SimHei" w:hint="eastAsia"/>
                <w:sz w:val="16"/>
                <w:szCs w:val="16"/>
                <w:vertAlign w:val="superscript"/>
              </w:rPr>
              <w:t>1</w:t>
            </w:r>
          </w:p>
        </w:tc>
        <w:tc>
          <w:tcPr>
            <w:tcW w:w="559" w:type="pct"/>
            <w:tcBorders>
              <w:top w:val="single" w:sz="4" w:space="0" w:color="auto"/>
              <w:left w:val="single" w:sz="4" w:space="0" w:color="auto"/>
              <w:bottom w:val="single" w:sz="4" w:space="0" w:color="auto"/>
              <w:right w:val="single" w:sz="4" w:space="0" w:color="auto"/>
            </w:tcBorders>
            <w:shd w:val="clear" w:color="auto" w:fill="CCFFFF"/>
            <w:vAlign w:val="center"/>
          </w:tcPr>
          <w:p w:rsidR="00EC3E12" w:rsidRPr="00EE3F65" w:rsidRDefault="00EC3E12" w:rsidP="00EC3E12">
            <w:pPr>
              <w:keepNext/>
              <w:keepLines/>
              <w:autoSpaceDE w:val="0"/>
              <w:autoSpaceDN w:val="0"/>
              <w:adjustRightInd w:val="0"/>
              <w:spacing w:before="60" w:after="60"/>
              <w:ind w:left="-108" w:right="-106"/>
              <w:jc w:val="center"/>
              <w:rPr>
                <w:rFonts w:ascii="SimHei" w:eastAsia="SimHei" w:hAnsi="SimHei"/>
                <w:bCs/>
                <w:sz w:val="16"/>
                <w:szCs w:val="16"/>
              </w:rPr>
            </w:pPr>
            <w:r w:rsidRPr="00EE3F65">
              <w:rPr>
                <w:rFonts w:ascii="SimHei" w:eastAsia="SimHei" w:hAnsi="SimHei" w:hint="eastAsia"/>
                <w:bCs/>
                <w:sz w:val="16"/>
                <w:szCs w:val="16"/>
              </w:rPr>
              <w:t>迄今实际支出</w:t>
            </w:r>
            <w:r w:rsidRPr="00EE3F65">
              <w:rPr>
                <w:rFonts w:ascii="SimHei" w:eastAsia="SimHei" w:hAnsi="SimHei" w:hint="eastAsia"/>
                <w:sz w:val="16"/>
                <w:szCs w:val="16"/>
                <w:vertAlign w:val="superscript"/>
              </w:rPr>
              <w:t>2</w:t>
            </w:r>
          </w:p>
        </w:tc>
        <w:tc>
          <w:tcPr>
            <w:tcW w:w="536" w:type="pct"/>
            <w:tcBorders>
              <w:top w:val="single" w:sz="4" w:space="0" w:color="auto"/>
              <w:left w:val="single" w:sz="4" w:space="0" w:color="auto"/>
              <w:bottom w:val="single" w:sz="4" w:space="0" w:color="auto"/>
              <w:right w:val="single" w:sz="4" w:space="0" w:color="auto"/>
            </w:tcBorders>
            <w:shd w:val="clear" w:color="auto" w:fill="CCFFFF"/>
            <w:vAlign w:val="center"/>
          </w:tcPr>
          <w:p w:rsidR="00EC3E12" w:rsidRPr="00EE3F65" w:rsidRDefault="00EC3E12" w:rsidP="00EC3E12">
            <w:pPr>
              <w:keepNext/>
              <w:keepLines/>
              <w:autoSpaceDE w:val="0"/>
              <w:autoSpaceDN w:val="0"/>
              <w:adjustRightInd w:val="0"/>
              <w:spacing w:before="60" w:after="60"/>
              <w:ind w:left="-109" w:right="-108"/>
              <w:jc w:val="center"/>
              <w:rPr>
                <w:rFonts w:ascii="SimHei" w:eastAsia="SimHei" w:hAnsi="SimHei"/>
                <w:bCs/>
                <w:sz w:val="16"/>
                <w:szCs w:val="16"/>
              </w:rPr>
            </w:pPr>
            <w:r w:rsidRPr="00EE3F65">
              <w:rPr>
                <w:rFonts w:ascii="SimHei" w:eastAsia="SimHei" w:hAnsi="SimHei" w:hint="eastAsia"/>
                <w:bCs/>
                <w:sz w:val="16"/>
                <w:szCs w:val="16"/>
              </w:rPr>
              <w:t>实际使用率</w:t>
            </w:r>
            <w:r w:rsidRPr="00EE3F65">
              <w:rPr>
                <w:rFonts w:ascii="SimHei" w:eastAsia="SimHei" w:hAnsi="SimHei"/>
                <w:sz w:val="16"/>
                <w:szCs w:val="16"/>
                <w:vertAlign w:val="superscript"/>
              </w:rPr>
              <w:t>3</w:t>
            </w:r>
          </w:p>
        </w:tc>
        <w:tc>
          <w:tcPr>
            <w:tcW w:w="544" w:type="pct"/>
            <w:tcBorders>
              <w:top w:val="single" w:sz="4" w:space="0" w:color="auto"/>
              <w:left w:val="single" w:sz="4" w:space="0" w:color="auto"/>
              <w:bottom w:val="single" w:sz="4" w:space="0" w:color="auto"/>
              <w:right w:val="single" w:sz="4" w:space="0" w:color="auto"/>
            </w:tcBorders>
            <w:shd w:val="clear" w:color="auto" w:fill="CCFFFF"/>
            <w:vAlign w:val="center"/>
          </w:tcPr>
          <w:p w:rsidR="00EC3E12" w:rsidRPr="00EE3F65" w:rsidRDefault="00EC3E12" w:rsidP="00EC3E12">
            <w:pPr>
              <w:keepNext/>
              <w:keepLines/>
              <w:autoSpaceDE w:val="0"/>
              <w:autoSpaceDN w:val="0"/>
              <w:adjustRightInd w:val="0"/>
              <w:spacing w:before="60" w:after="60"/>
              <w:ind w:left="-109" w:right="-73" w:firstLine="1"/>
              <w:jc w:val="center"/>
              <w:rPr>
                <w:rFonts w:ascii="SimHei" w:eastAsia="SimHei" w:hAnsi="SimHei"/>
                <w:bCs/>
                <w:sz w:val="16"/>
                <w:szCs w:val="16"/>
              </w:rPr>
            </w:pPr>
            <w:r w:rsidRPr="00EE3F65">
              <w:rPr>
                <w:rFonts w:ascii="SimHei" w:eastAsia="SimHei" w:hAnsi="SimHei" w:hint="eastAsia"/>
                <w:bCs/>
                <w:sz w:val="16"/>
                <w:szCs w:val="16"/>
              </w:rPr>
              <w:t>进度</w:t>
            </w:r>
          </w:p>
        </w:tc>
        <w:tc>
          <w:tcPr>
            <w:tcW w:w="772" w:type="pct"/>
            <w:tcBorders>
              <w:top w:val="single" w:sz="4" w:space="0" w:color="auto"/>
              <w:left w:val="single" w:sz="4" w:space="0" w:color="auto"/>
              <w:bottom w:val="single" w:sz="4" w:space="0" w:color="auto"/>
              <w:right w:val="single" w:sz="4" w:space="0" w:color="auto"/>
            </w:tcBorders>
            <w:shd w:val="clear" w:color="auto" w:fill="CCFFFF"/>
            <w:vAlign w:val="center"/>
          </w:tcPr>
          <w:p w:rsidR="00EC3E12" w:rsidRPr="00EE3F65" w:rsidRDefault="00EC3E12" w:rsidP="00EC3E12">
            <w:pPr>
              <w:keepNext/>
              <w:keepLines/>
              <w:autoSpaceDE w:val="0"/>
              <w:autoSpaceDN w:val="0"/>
              <w:adjustRightInd w:val="0"/>
              <w:spacing w:before="60" w:after="60"/>
              <w:ind w:left="-109" w:right="-73"/>
              <w:jc w:val="center"/>
              <w:rPr>
                <w:rFonts w:ascii="SimHei" w:eastAsia="SimHei" w:hAnsi="SimHei"/>
                <w:bCs/>
                <w:sz w:val="16"/>
                <w:szCs w:val="16"/>
              </w:rPr>
            </w:pPr>
            <w:r w:rsidRPr="00EE3F65">
              <w:rPr>
                <w:rFonts w:ascii="SimHei" w:eastAsia="SimHei" w:hAnsi="SimHei" w:hint="eastAsia"/>
                <w:bCs/>
                <w:sz w:val="16"/>
                <w:szCs w:val="16"/>
              </w:rPr>
              <w:t>截至</w:t>
            </w:r>
            <w:r>
              <w:rPr>
                <w:rFonts w:ascii="SimHei" w:eastAsia="SimHei" w:hAnsi="SimHei" w:hint="eastAsia"/>
                <w:bCs/>
                <w:sz w:val="16"/>
                <w:szCs w:val="16"/>
              </w:rPr>
              <w:t>2016</w:t>
            </w:r>
            <w:r w:rsidRPr="00EE3F65">
              <w:rPr>
                <w:rFonts w:ascii="SimHei" w:eastAsia="SimHei" w:hAnsi="SimHei" w:hint="eastAsia"/>
                <w:bCs/>
                <w:sz w:val="16"/>
                <w:szCs w:val="16"/>
              </w:rPr>
              <w:t>年底的</w:t>
            </w:r>
            <w:r w:rsidRPr="00EE3F65">
              <w:rPr>
                <w:rFonts w:ascii="SimHei" w:eastAsia="SimHei" w:hAnsi="SimHei"/>
                <w:bCs/>
                <w:sz w:val="16"/>
                <w:szCs w:val="16"/>
              </w:rPr>
              <w:br/>
            </w:r>
            <w:r w:rsidRPr="00EE3F65">
              <w:rPr>
                <w:rFonts w:ascii="SimHei" w:eastAsia="SimHei" w:hAnsi="SimHei" w:hint="eastAsia"/>
                <w:bCs/>
                <w:sz w:val="16"/>
                <w:szCs w:val="16"/>
              </w:rPr>
              <w:t>预算使用概算</w:t>
            </w:r>
            <w:r w:rsidRPr="00EE3F65">
              <w:rPr>
                <w:rFonts w:ascii="SimHei" w:eastAsia="SimHei" w:hAnsi="SimHei" w:hint="eastAsia"/>
                <w:sz w:val="16"/>
                <w:szCs w:val="16"/>
                <w:vertAlign w:val="superscript"/>
              </w:rPr>
              <w:t>4</w:t>
            </w:r>
          </w:p>
        </w:tc>
      </w:tr>
      <w:tr w:rsidR="009A3744" w:rsidTr="00A6476E">
        <w:tc>
          <w:tcPr>
            <w:tcW w:w="1373" w:type="pct"/>
            <w:tcBorders>
              <w:top w:val="single" w:sz="4" w:space="0" w:color="auto"/>
              <w:left w:val="single" w:sz="4" w:space="0" w:color="auto"/>
              <w:bottom w:val="single" w:sz="4" w:space="0" w:color="auto"/>
              <w:right w:val="single" w:sz="4" w:space="0" w:color="auto"/>
            </w:tcBorders>
            <w:vAlign w:val="center"/>
          </w:tcPr>
          <w:p w:rsidR="009A3744" w:rsidRPr="00EE3F65" w:rsidRDefault="009A3744" w:rsidP="00847C0B">
            <w:pPr>
              <w:keepNext/>
              <w:autoSpaceDE w:val="0"/>
              <w:autoSpaceDN w:val="0"/>
              <w:adjustRightInd w:val="0"/>
              <w:spacing w:before="60" w:after="60" w:line="260" w:lineRule="atLeast"/>
              <w:jc w:val="both"/>
              <w:rPr>
                <w:rFonts w:ascii="SimSun" w:hAnsi="SimSun"/>
                <w:sz w:val="16"/>
                <w:szCs w:val="16"/>
              </w:rPr>
            </w:pPr>
            <w:r w:rsidRPr="00EE3F65">
              <w:rPr>
                <w:rFonts w:ascii="SimSun" w:hAnsi="SimSun" w:hint="eastAsia"/>
                <w:sz w:val="16"/>
                <w:szCs w:val="16"/>
              </w:rPr>
              <w:t>计划和变化管理</w:t>
            </w:r>
          </w:p>
        </w:tc>
        <w:tc>
          <w:tcPr>
            <w:tcW w:w="611" w:type="pct"/>
            <w:tcBorders>
              <w:top w:val="single" w:sz="4" w:space="0" w:color="auto"/>
              <w:left w:val="single" w:sz="4" w:space="0" w:color="auto"/>
              <w:bottom w:val="single" w:sz="4" w:space="0" w:color="auto"/>
              <w:right w:val="single" w:sz="4" w:space="0" w:color="auto"/>
            </w:tcBorders>
            <w:vAlign w:val="center"/>
          </w:tcPr>
          <w:p w:rsidR="009A3744" w:rsidRPr="00630FBE" w:rsidRDefault="009A3744" w:rsidP="009A3744">
            <w:pPr>
              <w:keepNext/>
              <w:keepLines/>
              <w:autoSpaceDE w:val="0"/>
              <w:autoSpaceDN w:val="0"/>
              <w:adjustRightInd w:val="0"/>
              <w:spacing w:before="40" w:after="40" w:line="260" w:lineRule="exact"/>
              <w:jc w:val="right"/>
              <w:rPr>
                <w:sz w:val="16"/>
                <w:szCs w:val="16"/>
              </w:rPr>
            </w:pPr>
            <w:r w:rsidRPr="00630FBE">
              <w:rPr>
                <w:sz w:val="16"/>
                <w:szCs w:val="16"/>
              </w:rPr>
              <w:t>3,830,200</w:t>
            </w:r>
          </w:p>
        </w:tc>
        <w:tc>
          <w:tcPr>
            <w:tcW w:w="605" w:type="pct"/>
            <w:tcBorders>
              <w:top w:val="single" w:sz="4" w:space="0" w:color="auto"/>
              <w:left w:val="single" w:sz="4" w:space="0" w:color="auto"/>
              <w:bottom w:val="single" w:sz="4" w:space="0" w:color="auto"/>
              <w:right w:val="single" w:sz="4" w:space="0" w:color="auto"/>
            </w:tcBorders>
            <w:vAlign w:val="center"/>
          </w:tcPr>
          <w:p w:rsidR="009A3744" w:rsidRPr="00630FBE" w:rsidRDefault="009A3744" w:rsidP="009A3744">
            <w:pPr>
              <w:keepNext/>
              <w:keepLines/>
              <w:autoSpaceDE w:val="0"/>
              <w:autoSpaceDN w:val="0"/>
              <w:adjustRightInd w:val="0"/>
              <w:spacing w:before="40" w:after="40" w:line="260" w:lineRule="exact"/>
              <w:jc w:val="right"/>
              <w:rPr>
                <w:sz w:val="16"/>
                <w:szCs w:val="16"/>
              </w:rPr>
            </w:pPr>
            <w:r>
              <w:rPr>
                <w:sz w:val="16"/>
                <w:szCs w:val="16"/>
              </w:rPr>
              <w:t>4</w:t>
            </w:r>
            <w:r w:rsidRPr="00630FBE">
              <w:rPr>
                <w:sz w:val="16"/>
                <w:szCs w:val="16"/>
              </w:rPr>
              <w:t>,</w:t>
            </w:r>
            <w:r>
              <w:rPr>
                <w:sz w:val="16"/>
                <w:szCs w:val="16"/>
              </w:rPr>
              <w:t>187</w:t>
            </w:r>
            <w:r w:rsidRPr="00630FBE">
              <w:rPr>
                <w:sz w:val="16"/>
                <w:szCs w:val="16"/>
              </w:rPr>
              <w:t>,</w:t>
            </w:r>
            <w:r>
              <w:rPr>
                <w:sz w:val="16"/>
                <w:szCs w:val="16"/>
              </w:rPr>
              <w:t>968</w:t>
            </w:r>
          </w:p>
        </w:tc>
        <w:tc>
          <w:tcPr>
            <w:tcW w:w="559" w:type="pct"/>
            <w:tcBorders>
              <w:top w:val="single" w:sz="4" w:space="0" w:color="auto"/>
              <w:left w:val="single" w:sz="4" w:space="0" w:color="auto"/>
              <w:bottom w:val="single" w:sz="4" w:space="0" w:color="auto"/>
              <w:right w:val="single" w:sz="4" w:space="0" w:color="auto"/>
            </w:tcBorders>
            <w:vAlign w:val="center"/>
          </w:tcPr>
          <w:p w:rsidR="009A3744" w:rsidRPr="00630FBE" w:rsidRDefault="009A3744" w:rsidP="009A3744">
            <w:pPr>
              <w:keepNext/>
              <w:keepLines/>
              <w:autoSpaceDE w:val="0"/>
              <w:autoSpaceDN w:val="0"/>
              <w:adjustRightInd w:val="0"/>
              <w:spacing w:before="40" w:after="40" w:line="260" w:lineRule="exact"/>
              <w:jc w:val="right"/>
              <w:rPr>
                <w:sz w:val="16"/>
                <w:szCs w:val="16"/>
              </w:rPr>
            </w:pPr>
            <w:r>
              <w:rPr>
                <w:sz w:val="16"/>
                <w:szCs w:val="16"/>
              </w:rPr>
              <w:t>2</w:t>
            </w:r>
            <w:r w:rsidRPr="00630FBE">
              <w:rPr>
                <w:sz w:val="16"/>
                <w:szCs w:val="16"/>
              </w:rPr>
              <w:t>,</w:t>
            </w:r>
            <w:r>
              <w:rPr>
                <w:sz w:val="16"/>
                <w:szCs w:val="16"/>
              </w:rPr>
              <w:t>722</w:t>
            </w:r>
            <w:r w:rsidRPr="00630FBE">
              <w:rPr>
                <w:sz w:val="16"/>
                <w:szCs w:val="16"/>
              </w:rPr>
              <w:t>,</w:t>
            </w:r>
            <w:r>
              <w:rPr>
                <w:sz w:val="16"/>
                <w:szCs w:val="16"/>
              </w:rPr>
              <w:t>200</w:t>
            </w:r>
          </w:p>
        </w:tc>
        <w:tc>
          <w:tcPr>
            <w:tcW w:w="536" w:type="pct"/>
            <w:tcBorders>
              <w:top w:val="single" w:sz="4" w:space="0" w:color="auto"/>
              <w:left w:val="single" w:sz="4" w:space="0" w:color="auto"/>
              <w:bottom w:val="single" w:sz="4" w:space="0" w:color="auto"/>
              <w:right w:val="single" w:sz="4" w:space="0" w:color="auto"/>
            </w:tcBorders>
            <w:vAlign w:val="center"/>
          </w:tcPr>
          <w:p w:rsidR="009A3744" w:rsidRPr="00630FBE" w:rsidRDefault="009A3744" w:rsidP="009A3744">
            <w:pPr>
              <w:keepNext/>
              <w:keepLines/>
              <w:autoSpaceDE w:val="0"/>
              <w:autoSpaceDN w:val="0"/>
              <w:adjustRightInd w:val="0"/>
              <w:spacing w:before="40" w:after="40" w:line="260" w:lineRule="exact"/>
              <w:jc w:val="center"/>
              <w:rPr>
                <w:sz w:val="16"/>
                <w:szCs w:val="16"/>
              </w:rPr>
            </w:pPr>
            <w:r>
              <w:rPr>
                <w:sz w:val="16"/>
                <w:szCs w:val="16"/>
              </w:rPr>
              <w:t>65</w:t>
            </w:r>
            <w:r w:rsidRPr="00630FBE">
              <w:rPr>
                <w:sz w:val="16"/>
                <w:szCs w:val="16"/>
              </w:rPr>
              <w:t>%</w:t>
            </w:r>
          </w:p>
        </w:tc>
        <w:tc>
          <w:tcPr>
            <w:tcW w:w="544" w:type="pct"/>
            <w:tcBorders>
              <w:top w:val="single" w:sz="4" w:space="0" w:color="auto"/>
              <w:left w:val="single" w:sz="4" w:space="0" w:color="auto"/>
              <w:bottom w:val="single" w:sz="4" w:space="0" w:color="auto"/>
              <w:right w:val="single" w:sz="4" w:space="0" w:color="auto"/>
            </w:tcBorders>
            <w:vAlign w:val="center"/>
          </w:tcPr>
          <w:p w:rsidR="009A3744" w:rsidRPr="00630FBE" w:rsidRDefault="009A3744" w:rsidP="009A3744">
            <w:pPr>
              <w:keepNext/>
              <w:keepLines/>
              <w:autoSpaceDE w:val="0"/>
              <w:autoSpaceDN w:val="0"/>
              <w:adjustRightInd w:val="0"/>
              <w:spacing w:before="40" w:after="40" w:line="260" w:lineRule="exact"/>
              <w:jc w:val="center"/>
              <w:rPr>
                <w:sz w:val="16"/>
                <w:szCs w:val="16"/>
              </w:rPr>
            </w:pPr>
            <w:r>
              <w:rPr>
                <w:sz w:val="16"/>
                <w:szCs w:val="16"/>
              </w:rPr>
              <w:t>73</w:t>
            </w:r>
            <w:r w:rsidRPr="00630FBE">
              <w:rPr>
                <w:sz w:val="16"/>
                <w:szCs w:val="16"/>
              </w:rPr>
              <w:t>%</w:t>
            </w:r>
          </w:p>
        </w:tc>
        <w:tc>
          <w:tcPr>
            <w:tcW w:w="772" w:type="pct"/>
            <w:tcBorders>
              <w:top w:val="single" w:sz="4" w:space="0" w:color="auto"/>
              <w:left w:val="single" w:sz="4" w:space="0" w:color="auto"/>
              <w:bottom w:val="single" w:sz="4" w:space="0" w:color="auto"/>
              <w:right w:val="single" w:sz="4" w:space="0" w:color="auto"/>
            </w:tcBorders>
            <w:vAlign w:val="center"/>
          </w:tcPr>
          <w:p w:rsidR="009A3744" w:rsidRPr="00630FBE" w:rsidRDefault="009A3744" w:rsidP="009A3744">
            <w:pPr>
              <w:keepNext/>
              <w:keepLines/>
              <w:autoSpaceDE w:val="0"/>
              <w:autoSpaceDN w:val="0"/>
              <w:adjustRightInd w:val="0"/>
              <w:spacing w:before="40" w:after="40" w:line="260" w:lineRule="exact"/>
              <w:jc w:val="right"/>
              <w:rPr>
                <w:sz w:val="16"/>
                <w:szCs w:val="16"/>
              </w:rPr>
            </w:pPr>
            <w:r>
              <w:rPr>
                <w:sz w:val="16"/>
                <w:szCs w:val="16"/>
              </w:rPr>
              <w:t>3</w:t>
            </w:r>
            <w:r w:rsidRPr="00630FBE">
              <w:rPr>
                <w:sz w:val="16"/>
                <w:szCs w:val="16"/>
              </w:rPr>
              <w:t>,</w:t>
            </w:r>
            <w:r>
              <w:rPr>
                <w:sz w:val="16"/>
                <w:szCs w:val="16"/>
              </w:rPr>
              <w:t>328</w:t>
            </w:r>
            <w:r w:rsidRPr="00630FBE">
              <w:rPr>
                <w:sz w:val="16"/>
                <w:szCs w:val="16"/>
              </w:rPr>
              <w:t>,</w:t>
            </w:r>
            <w:r>
              <w:rPr>
                <w:sz w:val="16"/>
                <w:szCs w:val="16"/>
              </w:rPr>
              <w:t>648</w:t>
            </w:r>
          </w:p>
        </w:tc>
      </w:tr>
      <w:tr w:rsidR="009A3744" w:rsidTr="00847C0B">
        <w:tc>
          <w:tcPr>
            <w:tcW w:w="1373" w:type="pct"/>
            <w:tcBorders>
              <w:top w:val="single" w:sz="4" w:space="0" w:color="auto"/>
              <w:left w:val="single" w:sz="4" w:space="0" w:color="auto"/>
              <w:bottom w:val="single" w:sz="4" w:space="0" w:color="auto"/>
              <w:right w:val="single" w:sz="4" w:space="0" w:color="auto"/>
            </w:tcBorders>
            <w:vAlign w:val="center"/>
          </w:tcPr>
          <w:p w:rsidR="009A3744" w:rsidRPr="00EE3F65" w:rsidRDefault="009A3744" w:rsidP="00847C0B">
            <w:pPr>
              <w:keepNext/>
              <w:autoSpaceDE w:val="0"/>
              <w:autoSpaceDN w:val="0"/>
              <w:adjustRightInd w:val="0"/>
              <w:spacing w:before="60" w:after="60" w:line="260" w:lineRule="atLeast"/>
              <w:jc w:val="both"/>
              <w:rPr>
                <w:rFonts w:ascii="SimSun" w:hAnsi="SimSun"/>
                <w:sz w:val="16"/>
                <w:szCs w:val="16"/>
              </w:rPr>
            </w:pPr>
            <w:r w:rsidRPr="00EE3F65">
              <w:rPr>
                <w:rFonts w:ascii="SimSun" w:hAnsi="SimSun" w:hint="eastAsia"/>
                <w:sz w:val="16"/>
                <w:szCs w:val="16"/>
              </w:rPr>
              <w:t>人力资源管理和开发</w:t>
            </w:r>
          </w:p>
        </w:tc>
        <w:tc>
          <w:tcPr>
            <w:tcW w:w="611" w:type="pct"/>
            <w:tcBorders>
              <w:top w:val="single" w:sz="4" w:space="0" w:color="auto"/>
              <w:left w:val="single" w:sz="4" w:space="0" w:color="auto"/>
              <w:bottom w:val="single" w:sz="4" w:space="0" w:color="auto"/>
              <w:right w:val="single" w:sz="4" w:space="0" w:color="auto"/>
            </w:tcBorders>
            <w:vAlign w:val="center"/>
          </w:tcPr>
          <w:p w:rsidR="009A3744" w:rsidRPr="00630FBE" w:rsidRDefault="009A3744" w:rsidP="009A3744">
            <w:pPr>
              <w:keepNext/>
              <w:keepLines/>
              <w:autoSpaceDE w:val="0"/>
              <w:autoSpaceDN w:val="0"/>
              <w:adjustRightInd w:val="0"/>
              <w:spacing w:before="40" w:after="40" w:line="260" w:lineRule="exact"/>
              <w:jc w:val="right"/>
              <w:rPr>
                <w:sz w:val="16"/>
                <w:szCs w:val="16"/>
              </w:rPr>
            </w:pPr>
            <w:r w:rsidRPr="00630FBE">
              <w:rPr>
                <w:sz w:val="16"/>
                <w:szCs w:val="16"/>
              </w:rPr>
              <w:t>8,945,755</w:t>
            </w:r>
          </w:p>
        </w:tc>
        <w:tc>
          <w:tcPr>
            <w:tcW w:w="605" w:type="pct"/>
            <w:tcBorders>
              <w:top w:val="single" w:sz="4" w:space="0" w:color="auto"/>
              <w:left w:val="single" w:sz="4" w:space="0" w:color="auto"/>
              <w:bottom w:val="single" w:sz="4" w:space="0" w:color="auto"/>
              <w:right w:val="single" w:sz="4" w:space="0" w:color="auto"/>
            </w:tcBorders>
            <w:vAlign w:val="center"/>
          </w:tcPr>
          <w:p w:rsidR="009A3744" w:rsidRPr="00630FBE" w:rsidRDefault="009A3744" w:rsidP="009A3744">
            <w:pPr>
              <w:keepNext/>
              <w:keepLines/>
              <w:autoSpaceDE w:val="0"/>
              <w:autoSpaceDN w:val="0"/>
              <w:adjustRightInd w:val="0"/>
              <w:spacing w:before="40" w:after="40" w:line="260" w:lineRule="exact"/>
              <w:jc w:val="right"/>
              <w:rPr>
                <w:sz w:val="16"/>
                <w:szCs w:val="16"/>
              </w:rPr>
            </w:pPr>
            <w:r>
              <w:rPr>
                <w:sz w:val="16"/>
                <w:szCs w:val="16"/>
              </w:rPr>
              <w:t>8</w:t>
            </w:r>
            <w:r w:rsidRPr="00630FBE">
              <w:rPr>
                <w:sz w:val="16"/>
                <w:szCs w:val="16"/>
              </w:rPr>
              <w:t>,</w:t>
            </w:r>
            <w:r>
              <w:rPr>
                <w:sz w:val="16"/>
                <w:szCs w:val="16"/>
              </w:rPr>
              <w:t>351</w:t>
            </w:r>
            <w:r w:rsidRPr="00630FBE">
              <w:rPr>
                <w:sz w:val="16"/>
                <w:szCs w:val="16"/>
              </w:rPr>
              <w:t>,7</w:t>
            </w:r>
            <w:r>
              <w:rPr>
                <w:sz w:val="16"/>
                <w:szCs w:val="16"/>
              </w:rPr>
              <w:t>24</w:t>
            </w:r>
          </w:p>
        </w:tc>
        <w:tc>
          <w:tcPr>
            <w:tcW w:w="559" w:type="pct"/>
            <w:tcBorders>
              <w:top w:val="single" w:sz="4" w:space="0" w:color="auto"/>
              <w:left w:val="single" w:sz="4" w:space="0" w:color="auto"/>
              <w:bottom w:val="single" w:sz="4" w:space="0" w:color="auto"/>
              <w:right w:val="single" w:sz="4" w:space="0" w:color="auto"/>
            </w:tcBorders>
            <w:vAlign w:val="center"/>
          </w:tcPr>
          <w:p w:rsidR="009A3744" w:rsidRPr="00630FBE" w:rsidRDefault="009A3744" w:rsidP="009A3744">
            <w:pPr>
              <w:keepNext/>
              <w:keepLines/>
              <w:autoSpaceDE w:val="0"/>
              <w:autoSpaceDN w:val="0"/>
              <w:adjustRightInd w:val="0"/>
              <w:spacing w:before="40" w:after="40" w:line="260" w:lineRule="exact"/>
              <w:jc w:val="right"/>
              <w:rPr>
                <w:sz w:val="16"/>
                <w:szCs w:val="16"/>
              </w:rPr>
            </w:pPr>
            <w:r>
              <w:rPr>
                <w:sz w:val="16"/>
                <w:szCs w:val="16"/>
              </w:rPr>
              <w:t>4,951</w:t>
            </w:r>
            <w:r w:rsidRPr="00630FBE">
              <w:rPr>
                <w:sz w:val="16"/>
                <w:szCs w:val="16"/>
              </w:rPr>
              <w:t>,</w:t>
            </w:r>
            <w:r>
              <w:rPr>
                <w:sz w:val="16"/>
                <w:szCs w:val="16"/>
              </w:rPr>
              <w:t>345</w:t>
            </w:r>
          </w:p>
        </w:tc>
        <w:tc>
          <w:tcPr>
            <w:tcW w:w="536" w:type="pct"/>
            <w:tcBorders>
              <w:top w:val="single" w:sz="4" w:space="0" w:color="auto"/>
              <w:left w:val="single" w:sz="4" w:space="0" w:color="auto"/>
              <w:bottom w:val="single" w:sz="4" w:space="0" w:color="auto"/>
              <w:right w:val="single" w:sz="4" w:space="0" w:color="auto"/>
            </w:tcBorders>
            <w:vAlign w:val="center"/>
          </w:tcPr>
          <w:p w:rsidR="009A3744" w:rsidRPr="00630FBE" w:rsidRDefault="009A3744" w:rsidP="009A3744">
            <w:pPr>
              <w:keepNext/>
              <w:keepLines/>
              <w:autoSpaceDE w:val="0"/>
              <w:autoSpaceDN w:val="0"/>
              <w:adjustRightInd w:val="0"/>
              <w:spacing w:before="40" w:after="40" w:line="260" w:lineRule="exact"/>
              <w:jc w:val="center"/>
              <w:rPr>
                <w:sz w:val="16"/>
                <w:szCs w:val="16"/>
              </w:rPr>
            </w:pPr>
            <w:r>
              <w:rPr>
                <w:sz w:val="16"/>
                <w:szCs w:val="16"/>
              </w:rPr>
              <w:t>59</w:t>
            </w:r>
            <w:r w:rsidRPr="00630FBE">
              <w:rPr>
                <w:sz w:val="16"/>
                <w:szCs w:val="16"/>
              </w:rPr>
              <w:t>%</w:t>
            </w:r>
          </w:p>
        </w:tc>
        <w:tc>
          <w:tcPr>
            <w:tcW w:w="544" w:type="pct"/>
            <w:tcBorders>
              <w:top w:val="single" w:sz="4" w:space="0" w:color="auto"/>
              <w:left w:val="single" w:sz="4" w:space="0" w:color="auto"/>
              <w:bottom w:val="single" w:sz="4" w:space="0" w:color="auto"/>
              <w:right w:val="single" w:sz="4" w:space="0" w:color="auto"/>
            </w:tcBorders>
            <w:vAlign w:val="center"/>
          </w:tcPr>
          <w:p w:rsidR="009A3744" w:rsidRPr="00630FBE" w:rsidRDefault="009A3744" w:rsidP="009A3744">
            <w:pPr>
              <w:keepNext/>
              <w:keepLines/>
              <w:autoSpaceDE w:val="0"/>
              <w:autoSpaceDN w:val="0"/>
              <w:adjustRightInd w:val="0"/>
              <w:spacing w:before="40" w:after="40" w:line="260" w:lineRule="exact"/>
              <w:jc w:val="center"/>
              <w:rPr>
                <w:sz w:val="16"/>
                <w:szCs w:val="16"/>
              </w:rPr>
            </w:pPr>
            <w:r>
              <w:rPr>
                <w:sz w:val="16"/>
                <w:szCs w:val="16"/>
              </w:rPr>
              <w:t>68</w:t>
            </w:r>
            <w:r w:rsidRPr="00630FBE">
              <w:rPr>
                <w:sz w:val="16"/>
                <w:szCs w:val="16"/>
              </w:rPr>
              <w:t>%</w:t>
            </w:r>
          </w:p>
        </w:tc>
        <w:tc>
          <w:tcPr>
            <w:tcW w:w="772" w:type="pct"/>
            <w:tcBorders>
              <w:top w:val="single" w:sz="4" w:space="0" w:color="auto"/>
              <w:left w:val="single" w:sz="4" w:space="0" w:color="auto"/>
              <w:bottom w:val="single" w:sz="4" w:space="0" w:color="auto"/>
              <w:right w:val="single" w:sz="4" w:space="0" w:color="auto"/>
            </w:tcBorders>
            <w:vAlign w:val="center"/>
          </w:tcPr>
          <w:p w:rsidR="009A3744" w:rsidRPr="00630FBE" w:rsidRDefault="009A3744" w:rsidP="009A3744">
            <w:pPr>
              <w:keepNext/>
              <w:keepLines/>
              <w:autoSpaceDE w:val="0"/>
              <w:autoSpaceDN w:val="0"/>
              <w:adjustRightInd w:val="0"/>
              <w:spacing w:before="40" w:after="40" w:line="260" w:lineRule="exact"/>
              <w:jc w:val="right"/>
              <w:rPr>
                <w:sz w:val="16"/>
                <w:szCs w:val="16"/>
              </w:rPr>
            </w:pPr>
            <w:r>
              <w:rPr>
                <w:sz w:val="16"/>
                <w:szCs w:val="16"/>
              </w:rPr>
              <w:t>6</w:t>
            </w:r>
            <w:r w:rsidRPr="00630FBE">
              <w:rPr>
                <w:sz w:val="16"/>
                <w:szCs w:val="16"/>
              </w:rPr>
              <w:t>,</w:t>
            </w:r>
            <w:r>
              <w:rPr>
                <w:sz w:val="16"/>
                <w:szCs w:val="16"/>
              </w:rPr>
              <w:t>390</w:t>
            </w:r>
            <w:r w:rsidRPr="00630FBE">
              <w:rPr>
                <w:sz w:val="16"/>
                <w:szCs w:val="16"/>
              </w:rPr>
              <w:t>,</w:t>
            </w:r>
            <w:r>
              <w:rPr>
                <w:sz w:val="16"/>
                <w:szCs w:val="16"/>
              </w:rPr>
              <w:t>958</w:t>
            </w:r>
          </w:p>
        </w:tc>
      </w:tr>
      <w:tr w:rsidR="009A3744" w:rsidTr="00847C0B">
        <w:tc>
          <w:tcPr>
            <w:tcW w:w="1373" w:type="pct"/>
            <w:tcBorders>
              <w:top w:val="single" w:sz="4" w:space="0" w:color="auto"/>
              <w:left w:val="single" w:sz="4" w:space="0" w:color="auto"/>
              <w:bottom w:val="single" w:sz="4" w:space="0" w:color="auto"/>
              <w:right w:val="single" w:sz="4" w:space="0" w:color="auto"/>
            </w:tcBorders>
            <w:vAlign w:val="center"/>
          </w:tcPr>
          <w:p w:rsidR="009A3744" w:rsidRPr="00EE3F65" w:rsidRDefault="009A3744" w:rsidP="00847C0B">
            <w:pPr>
              <w:keepNext/>
              <w:autoSpaceDE w:val="0"/>
              <w:autoSpaceDN w:val="0"/>
              <w:adjustRightInd w:val="0"/>
              <w:spacing w:before="60" w:after="60" w:line="260" w:lineRule="atLeast"/>
              <w:jc w:val="both"/>
              <w:rPr>
                <w:rFonts w:ascii="SimSun" w:hAnsi="SimSun"/>
                <w:sz w:val="16"/>
                <w:szCs w:val="16"/>
              </w:rPr>
            </w:pPr>
            <w:r w:rsidRPr="00EE3F65">
              <w:rPr>
                <w:rFonts w:ascii="SimSun" w:hAnsi="SimSun" w:hint="eastAsia"/>
                <w:sz w:val="16"/>
                <w:szCs w:val="16"/>
              </w:rPr>
              <w:t>企业效绩管理</w:t>
            </w:r>
          </w:p>
        </w:tc>
        <w:tc>
          <w:tcPr>
            <w:tcW w:w="611" w:type="pct"/>
            <w:tcBorders>
              <w:top w:val="single" w:sz="4" w:space="0" w:color="auto"/>
              <w:left w:val="single" w:sz="4" w:space="0" w:color="auto"/>
              <w:bottom w:val="single" w:sz="4" w:space="0" w:color="auto"/>
              <w:right w:val="single" w:sz="4" w:space="0" w:color="auto"/>
            </w:tcBorders>
            <w:vAlign w:val="center"/>
          </w:tcPr>
          <w:p w:rsidR="009A3744" w:rsidRPr="00630FBE" w:rsidRDefault="009A3744" w:rsidP="009A3744">
            <w:pPr>
              <w:keepNext/>
              <w:keepLines/>
              <w:autoSpaceDE w:val="0"/>
              <w:autoSpaceDN w:val="0"/>
              <w:adjustRightInd w:val="0"/>
              <w:spacing w:before="40" w:after="40" w:line="260" w:lineRule="exact"/>
              <w:jc w:val="right"/>
              <w:rPr>
                <w:sz w:val="16"/>
                <w:szCs w:val="16"/>
              </w:rPr>
            </w:pPr>
            <w:r w:rsidRPr="00630FBE">
              <w:rPr>
                <w:sz w:val="16"/>
                <w:szCs w:val="16"/>
              </w:rPr>
              <w:t>6,017,982</w:t>
            </w:r>
          </w:p>
        </w:tc>
        <w:tc>
          <w:tcPr>
            <w:tcW w:w="605" w:type="pct"/>
            <w:tcBorders>
              <w:top w:val="single" w:sz="4" w:space="0" w:color="auto"/>
              <w:left w:val="single" w:sz="4" w:space="0" w:color="auto"/>
              <w:bottom w:val="single" w:sz="4" w:space="0" w:color="auto"/>
              <w:right w:val="single" w:sz="4" w:space="0" w:color="auto"/>
            </w:tcBorders>
            <w:vAlign w:val="center"/>
          </w:tcPr>
          <w:p w:rsidR="009A3744" w:rsidRPr="00630FBE" w:rsidRDefault="009A3744" w:rsidP="009A3744">
            <w:pPr>
              <w:keepNext/>
              <w:keepLines/>
              <w:autoSpaceDE w:val="0"/>
              <w:autoSpaceDN w:val="0"/>
              <w:adjustRightInd w:val="0"/>
              <w:spacing w:before="40" w:after="40" w:line="260" w:lineRule="exact"/>
              <w:jc w:val="right"/>
              <w:rPr>
                <w:sz w:val="16"/>
                <w:szCs w:val="16"/>
              </w:rPr>
            </w:pPr>
            <w:r w:rsidRPr="00630FBE">
              <w:rPr>
                <w:sz w:val="16"/>
                <w:szCs w:val="16"/>
              </w:rPr>
              <w:t>6,</w:t>
            </w:r>
            <w:r>
              <w:rPr>
                <w:sz w:val="16"/>
                <w:szCs w:val="16"/>
              </w:rPr>
              <w:t>073</w:t>
            </w:r>
            <w:r w:rsidRPr="00630FBE">
              <w:rPr>
                <w:sz w:val="16"/>
                <w:szCs w:val="16"/>
              </w:rPr>
              <w:t>,</w:t>
            </w:r>
            <w:r>
              <w:rPr>
                <w:sz w:val="16"/>
                <w:szCs w:val="16"/>
              </w:rPr>
              <w:t>898</w:t>
            </w:r>
          </w:p>
        </w:tc>
        <w:tc>
          <w:tcPr>
            <w:tcW w:w="559" w:type="pct"/>
            <w:tcBorders>
              <w:top w:val="single" w:sz="4" w:space="0" w:color="auto"/>
              <w:left w:val="single" w:sz="4" w:space="0" w:color="auto"/>
              <w:bottom w:val="single" w:sz="4" w:space="0" w:color="auto"/>
              <w:right w:val="single" w:sz="4" w:space="0" w:color="auto"/>
            </w:tcBorders>
            <w:vAlign w:val="center"/>
          </w:tcPr>
          <w:p w:rsidR="009A3744" w:rsidRPr="00630FBE" w:rsidRDefault="009A3744" w:rsidP="009A3744">
            <w:pPr>
              <w:keepNext/>
              <w:keepLines/>
              <w:autoSpaceDE w:val="0"/>
              <w:autoSpaceDN w:val="0"/>
              <w:adjustRightInd w:val="0"/>
              <w:spacing w:before="40" w:after="40" w:line="260" w:lineRule="exact"/>
              <w:jc w:val="right"/>
              <w:rPr>
                <w:sz w:val="16"/>
                <w:szCs w:val="16"/>
              </w:rPr>
            </w:pPr>
            <w:r>
              <w:rPr>
                <w:sz w:val="16"/>
                <w:szCs w:val="16"/>
              </w:rPr>
              <w:t>5</w:t>
            </w:r>
            <w:r w:rsidRPr="00630FBE">
              <w:rPr>
                <w:sz w:val="16"/>
                <w:szCs w:val="16"/>
              </w:rPr>
              <w:t>,</w:t>
            </w:r>
            <w:r>
              <w:rPr>
                <w:sz w:val="16"/>
                <w:szCs w:val="16"/>
              </w:rPr>
              <w:t>833</w:t>
            </w:r>
            <w:r w:rsidRPr="00630FBE">
              <w:rPr>
                <w:sz w:val="16"/>
                <w:szCs w:val="16"/>
              </w:rPr>
              <w:t>,</w:t>
            </w:r>
            <w:r>
              <w:rPr>
                <w:sz w:val="16"/>
                <w:szCs w:val="16"/>
              </w:rPr>
              <w:t>658</w:t>
            </w:r>
          </w:p>
        </w:tc>
        <w:tc>
          <w:tcPr>
            <w:tcW w:w="536" w:type="pct"/>
            <w:tcBorders>
              <w:top w:val="single" w:sz="4" w:space="0" w:color="auto"/>
              <w:left w:val="single" w:sz="4" w:space="0" w:color="auto"/>
              <w:bottom w:val="single" w:sz="4" w:space="0" w:color="auto"/>
              <w:right w:val="single" w:sz="4" w:space="0" w:color="auto"/>
            </w:tcBorders>
            <w:vAlign w:val="center"/>
          </w:tcPr>
          <w:p w:rsidR="009A3744" w:rsidRPr="00630FBE" w:rsidRDefault="009A3744" w:rsidP="009A3744">
            <w:pPr>
              <w:keepNext/>
              <w:keepLines/>
              <w:autoSpaceDE w:val="0"/>
              <w:autoSpaceDN w:val="0"/>
              <w:adjustRightInd w:val="0"/>
              <w:spacing w:before="40" w:after="40" w:line="260" w:lineRule="exact"/>
              <w:jc w:val="center"/>
              <w:rPr>
                <w:sz w:val="16"/>
                <w:szCs w:val="16"/>
              </w:rPr>
            </w:pPr>
            <w:r>
              <w:rPr>
                <w:sz w:val="16"/>
                <w:szCs w:val="16"/>
              </w:rPr>
              <w:t>96</w:t>
            </w:r>
            <w:r w:rsidRPr="00630FBE">
              <w:rPr>
                <w:sz w:val="16"/>
                <w:szCs w:val="16"/>
              </w:rPr>
              <w:t>%</w:t>
            </w:r>
          </w:p>
        </w:tc>
        <w:tc>
          <w:tcPr>
            <w:tcW w:w="544" w:type="pct"/>
            <w:tcBorders>
              <w:top w:val="single" w:sz="4" w:space="0" w:color="auto"/>
              <w:left w:val="single" w:sz="4" w:space="0" w:color="auto"/>
              <w:bottom w:val="single" w:sz="4" w:space="0" w:color="auto"/>
              <w:right w:val="single" w:sz="4" w:space="0" w:color="auto"/>
            </w:tcBorders>
            <w:vAlign w:val="center"/>
          </w:tcPr>
          <w:p w:rsidR="009A3744" w:rsidRPr="00630FBE" w:rsidRDefault="009A3744" w:rsidP="009A3744">
            <w:pPr>
              <w:keepNext/>
              <w:keepLines/>
              <w:autoSpaceDE w:val="0"/>
              <w:autoSpaceDN w:val="0"/>
              <w:adjustRightInd w:val="0"/>
              <w:spacing w:before="40" w:after="40" w:line="260" w:lineRule="exact"/>
              <w:jc w:val="center"/>
              <w:rPr>
                <w:sz w:val="16"/>
                <w:szCs w:val="16"/>
              </w:rPr>
            </w:pPr>
            <w:r>
              <w:rPr>
                <w:sz w:val="16"/>
                <w:szCs w:val="16"/>
              </w:rPr>
              <w:t>100</w:t>
            </w:r>
            <w:r w:rsidRPr="00630FBE">
              <w:rPr>
                <w:sz w:val="16"/>
                <w:szCs w:val="16"/>
              </w:rPr>
              <w:t>%</w:t>
            </w:r>
          </w:p>
        </w:tc>
        <w:tc>
          <w:tcPr>
            <w:tcW w:w="772" w:type="pct"/>
            <w:tcBorders>
              <w:top w:val="single" w:sz="4" w:space="0" w:color="auto"/>
              <w:left w:val="single" w:sz="4" w:space="0" w:color="auto"/>
              <w:bottom w:val="single" w:sz="4" w:space="0" w:color="auto"/>
              <w:right w:val="single" w:sz="4" w:space="0" w:color="auto"/>
            </w:tcBorders>
            <w:vAlign w:val="center"/>
          </w:tcPr>
          <w:p w:rsidR="009A3744" w:rsidRPr="00630FBE" w:rsidRDefault="009A3744" w:rsidP="009A3744">
            <w:pPr>
              <w:keepNext/>
              <w:keepLines/>
              <w:autoSpaceDE w:val="0"/>
              <w:autoSpaceDN w:val="0"/>
              <w:adjustRightInd w:val="0"/>
              <w:spacing w:before="40" w:after="40" w:line="260" w:lineRule="exact"/>
              <w:jc w:val="right"/>
              <w:rPr>
                <w:sz w:val="16"/>
                <w:szCs w:val="16"/>
              </w:rPr>
            </w:pPr>
            <w:r>
              <w:rPr>
                <w:sz w:val="16"/>
                <w:szCs w:val="16"/>
              </w:rPr>
              <w:t>5,875,898</w:t>
            </w:r>
          </w:p>
        </w:tc>
      </w:tr>
      <w:tr w:rsidR="009A3744" w:rsidTr="00A6476E">
        <w:tc>
          <w:tcPr>
            <w:tcW w:w="1373" w:type="pct"/>
            <w:tcBorders>
              <w:top w:val="single" w:sz="4" w:space="0" w:color="auto"/>
              <w:left w:val="single" w:sz="4" w:space="0" w:color="auto"/>
              <w:bottom w:val="single" w:sz="4" w:space="0" w:color="auto"/>
              <w:right w:val="single" w:sz="4" w:space="0" w:color="auto"/>
            </w:tcBorders>
            <w:vAlign w:val="center"/>
          </w:tcPr>
          <w:p w:rsidR="009A3744" w:rsidRPr="00EE3F65" w:rsidRDefault="009A3744" w:rsidP="00847C0B">
            <w:pPr>
              <w:keepNext/>
              <w:autoSpaceDE w:val="0"/>
              <w:autoSpaceDN w:val="0"/>
              <w:adjustRightInd w:val="0"/>
              <w:spacing w:before="60" w:after="60" w:line="260" w:lineRule="atLeast"/>
              <w:jc w:val="both"/>
              <w:rPr>
                <w:rFonts w:ascii="SimSun" w:hAnsi="SimSun"/>
                <w:sz w:val="16"/>
                <w:szCs w:val="16"/>
              </w:rPr>
            </w:pPr>
            <w:r w:rsidRPr="00EE3F65">
              <w:rPr>
                <w:rFonts w:ascii="SimSun" w:hAnsi="SimSun" w:hint="eastAsia"/>
                <w:sz w:val="16"/>
                <w:szCs w:val="16"/>
              </w:rPr>
              <w:t>客户关系管理</w:t>
            </w:r>
          </w:p>
        </w:tc>
        <w:tc>
          <w:tcPr>
            <w:tcW w:w="611" w:type="pct"/>
            <w:tcBorders>
              <w:top w:val="single" w:sz="4" w:space="0" w:color="auto"/>
              <w:left w:val="single" w:sz="4" w:space="0" w:color="auto"/>
              <w:bottom w:val="single" w:sz="4" w:space="0" w:color="auto"/>
              <w:right w:val="single" w:sz="4" w:space="0" w:color="auto"/>
            </w:tcBorders>
            <w:vAlign w:val="center"/>
          </w:tcPr>
          <w:p w:rsidR="009A3744" w:rsidRPr="00630FBE" w:rsidRDefault="009A3744" w:rsidP="009A3744">
            <w:pPr>
              <w:keepNext/>
              <w:keepLines/>
              <w:autoSpaceDE w:val="0"/>
              <w:autoSpaceDN w:val="0"/>
              <w:adjustRightInd w:val="0"/>
              <w:spacing w:before="40" w:after="40" w:line="260" w:lineRule="exact"/>
              <w:jc w:val="right"/>
              <w:rPr>
                <w:sz w:val="16"/>
                <w:szCs w:val="16"/>
              </w:rPr>
            </w:pPr>
            <w:r w:rsidRPr="00630FBE">
              <w:rPr>
                <w:sz w:val="16"/>
                <w:szCs w:val="16"/>
              </w:rPr>
              <w:t>1,955,690</w:t>
            </w:r>
          </w:p>
        </w:tc>
        <w:tc>
          <w:tcPr>
            <w:tcW w:w="605" w:type="pct"/>
            <w:tcBorders>
              <w:top w:val="single" w:sz="4" w:space="0" w:color="auto"/>
              <w:left w:val="single" w:sz="4" w:space="0" w:color="auto"/>
              <w:bottom w:val="single" w:sz="4" w:space="0" w:color="auto"/>
              <w:right w:val="single" w:sz="4" w:space="0" w:color="auto"/>
            </w:tcBorders>
            <w:vAlign w:val="center"/>
          </w:tcPr>
          <w:p w:rsidR="009A3744" w:rsidRPr="00630FBE" w:rsidRDefault="009A3744" w:rsidP="009A3744">
            <w:pPr>
              <w:keepNext/>
              <w:keepLines/>
              <w:autoSpaceDE w:val="0"/>
              <w:autoSpaceDN w:val="0"/>
              <w:adjustRightInd w:val="0"/>
              <w:spacing w:before="40" w:after="40" w:line="260" w:lineRule="exact"/>
              <w:jc w:val="right"/>
              <w:rPr>
                <w:sz w:val="16"/>
                <w:szCs w:val="16"/>
              </w:rPr>
            </w:pPr>
            <w:r w:rsidRPr="00630FBE">
              <w:rPr>
                <w:sz w:val="16"/>
                <w:szCs w:val="16"/>
              </w:rPr>
              <w:t>1,</w:t>
            </w:r>
            <w:r>
              <w:rPr>
                <w:sz w:val="16"/>
                <w:szCs w:val="16"/>
              </w:rPr>
              <w:t>365</w:t>
            </w:r>
            <w:r w:rsidRPr="00630FBE">
              <w:rPr>
                <w:sz w:val="16"/>
                <w:szCs w:val="16"/>
              </w:rPr>
              <w:t>,</w:t>
            </w:r>
            <w:r>
              <w:rPr>
                <w:sz w:val="16"/>
                <w:szCs w:val="16"/>
              </w:rPr>
              <w:t>433</w:t>
            </w:r>
          </w:p>
        </w:tc>
        <w:tc>
          <w:tcPr>
            <w:tcW w:w="559" w:type="pct"/>
            <w:tcBorders>
              <w:top w:val="single" w:sz="4" w:space="0" w:color="auto"/>
              <w:left w:val="single" w:sz="4" w:space="0" w:color="auto"/>
              <w:bottom w:val="single" w:sz="4" w:space="0" w:color="auto"/>
              <w:right w:val="single" w:sz="4" w:space="0" w:color="auto"/>
            </w:tcBorders>
            <w:vAlign w:val="center"/>
          </w:tcPr>
          <w:p w:rsidR="009A3744" w:rsidRPr="00630FBE" w:rsidRDefault="009A3744" w:rsidP="009A3744">
            <w:pPr>
              <w:keepNext/>
              <w:keepLines/>
              <w:autoSpaceDE w:val="0"/>
              <w:autoSpaceDN w:val="0"/>
              <w:adjustRightInd w:val="0"/>
              <w:spacing w:before="40" w:after="40" w:line="260" w:lineRule="exact"/>
              <w:jc w:val="right"/>
              <w:rPr>
                <w:sz w:val="16"/>
                <w:szCs w:val="16"/>
              </w:rPr>
            </w:pPr>
            <w:r w:rsidRPr="00630FBE">
              <w:rPr>
                <w:sz w:val="16"/>
                <w:szCs w:val="16"/>
              </w:rPr>
              <w:t>108,925</w:t>
            </w:r>
          </w:p>
        </w:tc>
        <w:tc>
          <w:tcPr>
            <w:tcW w:w="536" w:type="pct"/>
            <w:tcBorders>
              <w:top w:val="single" w:sz="4" w:space="0" w:color="auto"/>
              <w:left w:val="single" w:sz="4" w:space="0" w:color="auto"/>
              <w:bottom w:val="single" w:sz="4" w:space="0" w:color="auto"/>
              <w:right w:val="single" w:sz="4" w:space="0" w:color="auto"/>
            </w:tcBorders>
            <w:vAlign w:val="center"/>
          </w:tcPr>
          <w:p w:rsidR="009A3744" w:rsidRPr="00630FBE" w:rsidRDefault="009A3744" w:rsidP="009A3744">
            <w:pPr>
              <w:keepNext/>
              <w:keepLines/>
              <w:autoSpaceDE w:val="0"/>
              <w:autoSpaceDN w:val="0"/>
              <w:adjustRightInd w:val="0"/>
              <w:spacing w:before="40" w:after="40" w:line="260" w:lineRule="exact"/>
              <w:jc w:val="center"/>
              <w:rPr>
                <w:sz w:val="16"/>
                <w:szCs w:val="16"/>
              </w:rPr>
            </w:pPr>
            <w:r>
              <w:rPr>
                <w:sz w:val="16"/>
                <w:szCs w:val="16"/>
              </w:rPr>
              <w:t>8</w:t>
            </w:r>
            <w:r w:rsidRPr="00630FBE">
              <w:rPr>
                <w:sz w:val="16"/>
                <w:szCs w:val="16"/>
              </w:rPr>
              <w:t>%</w:t>
            </w:r>
          </w:p>
        </w:tc>
        <w:tc>
          <w:tcPr>
            <w:tcW w:w="544" w:type="pct"/>
            <w:tcBorders>
              <w:top w:val="single" w:sz="4" w:space="0" w:color="auto"/>
              <w:left w:val="single" w:sz="4" w:space="0" w:color="auto"/>
              <w:bottom w:val="single" w:sz="4" w:space="0" w:color="auto"/>
              <w:right w:val="single" w:sz="4" w:space="0" w:color="auto"/>
            </w:tcBorders>
            <w:vAlign w:val="center"/>
          </w:tcPr>
          <w:p w:rsidR="009A3744" w:rsidRPr="00630FBE" w:rsidRDefault="009A3744" w:rsidP="009A3744">
            <w:pPr>
              <w:keepNext/>
              <w:keepLines/>
              <w:autoSpaceDE w:val="0"/>
              <w:autoSpaceDN w:val="0"/>
              <w:adjustRightInd w:val="0"/>
              <w:spacing w:before="40" w:after="40" w:line="260" w:lineRule="exact"/>
              <w:jc w:val="center"/>
              <w:rPr>
                <w:sz w:val="16"/>
                <w:szCs w:val="16"/>
              </w:rPr>
            </w:pPr>
            <w:r>
              <w:rPr>
                <w:sz w:val="16"/>
                <w:szCs w:val="16"/>
              </w:rPr>
              <w:t>4</w:t>
            </w:r>
            <w:r w:rsidRPr="00630FBE">
              <w:rPr>
                <w:sz w:val="16"/>
                <w:szCs w:val="16"/>
              </w:rPr>
              <w:t>%</w:t>
            </w:r>
          </w:p>
        </w:tc>
        <w:tc>
          <w:tcPr>
            <w:tcW w:w="772" w:type="pct"/>
            <w:tcBorders>
              <w:top w:val="single" w:sz="4" w:space="0" w:color="auto"/>
              <w:left w:val="single" w:sz="4" w:space="0" w:color="auto"/>
              <w:bottom w:val="single" w:sz="4" w:space="0" w:color="auto"/>
              <w:right w:val="single" w:sz="4" w:space="0" w:color="auto"/>
            </w:tcBorders>
            <w:vAlign w:val="center"/>
          </w:tcPr>
          <w:p w:rsidR="009A3744" w:rsidRPr="00630FBE" w:rsidRDefault="009A3744" w:rsidP="009A3744">
            <w:pPr>
              <w:keepNext/>
              <w:keepLines/>
              <w:autoSpaceDE w:val="0"/>
              <w:autoSpaceDN w:val="0"/>
              <w:adjustRightInd w:val="0"/>
              <w:spacing w:before="40" w:after="40" w:line="260" w:lineRule="exact"/>
              <w:jc w:val="right"/>
              <w:rPr>
                <w:sz w:val="16"/>
                <w:szCs w:val="16"/>
              </w:rPr>
            </w:pPr>
            <w:r>
              <w:rPr>
                <w:sz w:val="16"/>
                <w:szCs w:val="16"/>
              </w:rPr>
              <w:t>551,565</w:t>
            </w:r>
          </w:p>
        </w:tc>
      </w:tr>
      <w:tr w:rsidR="009A3744" w:rsidTr="00A6476E">
        <w:tc>
          <w:tcPr>
            <w:tcW w:w="1373" w:type="pct"/>
            <w:tcBorders>
              <w:top w:val="single" w:sz="4" w:space="0" w:color="auto"/>
              <w:left w:val="single" w:sz="4" w:space="0" w:color="auto"/>
              <w:bottom w:val="single" w:sz="4" w:space="0" w:color="auto"/>
              <w:right w:val="single" w:sz="4" w:space="0" w:color="auto"/>
            </w:tcBorders>
            <w:shd w:val="clear" w:color="auto" w:fill="auto"/>
            <w:vAlign w:val="center"/>
          </w:tcPr>
          <w:p w:rsidR="009A3744" w:rsidRPr="00EE3F65" w:rsidRDefault="009A3744" w:rsidP="00847C0B">
            <w:pPr>
              <w:keepNext/>
              <w:autoSpaceDE w:val="0"/>
              <w:autoSpaceDN w:val="0"/>
              <w:adjustRightInd w:val="0"/>
              <w:spacing w:before="60" w:after="60" w:line="260" w:lineRule="atLeast"/>
              <w:jc w:val="both"/>
              <w:rPr>
                <w:rFonts w:ascii="SimSun" w:hAnsi="SimSun"/>
                <w:sz w:val="16"/>
                <w:szCs w:val="16"/>
              </w:rPr>
            </w:pPr>
            <w:r w:rsidRPr="00EE3F65">
              <w:rPr>
                <w:rFonts w:ascii="SimSun" w:hAnsi="SimSun"/>
                <w:sz w:val="16"/>
                <w:szCs w:val="16"/>
              </w:rPr>
              <w:t>AIMS</w:t>
            </w:r>
            <w:r w:rsidRPr="00EE3F65">
              <w:rPr>
                <w:rFonts w:ascii="SimSun" w:hAnsi="SimSun" w:hint="eastAsia"/>
                <w:sz w:val="16"/>
                <w:szCs w:val="16"/>
              </w:rPr>
              <w:t>改进</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rsidR="009A3744" w:rsidRPr="00630FBE" w:rsidRDefault="009A3744" w:rsidP="009A3744">
            <w:pPr>
              <w:keepNext/>
              <w:keepLines/>
              <w:autoSpaceDE w:val="0"/>
              <w:autoSpaceDN w:val="0"/>
              <w:adjustRightInd w:val="0"/>
              <w:spacing w:before="40" w:after="40" w:line="260" w:lineRule="exact"/>
              <w:jc w:val="right"/>
              <w:rPr>
                <w:sz w:val="16"/>
                <w:szCs w:val="16"/>
              </w:rPr>
            </w:pPr>
            <w:r w:rsidRPr="00630FBE">
              <w:rPr>
                <w:sz w:val="16"/>
                <w:szCs w:val="16"/>
              </w:rPr>
              <w:t>4,591,840</w:t>
            </w:r>
          </w:p>
        </w:tc>
        <w:tc>
          <w:tcPr>
            <w:tcW w:w="605" w:type="pct"/>
            <w:tcBorders>
              <w:top w:val="single" w:sz="4" w:space="0" w:color="auto"/>
              <w:left w:val="single" w:sz="4" w:space="0" w:color="auto"/>
              <w:bottom w:val="single" w:sz="4" w:space="0" w:color="auto"/>
              <w:right w:val="single" w:sz="4" w:space="0" w:color="auto"/>
            </w:tcBorders>
            <w:shd w:val="clear" w:color="auto" w:fill="auto"/>
            <w:vAlign w:val="center"/>
          </w:tcPr>
          <w:p w:rsidR="009A3744" w:rsidRPr="00630FBE" w:rsidRDefault="009A3744" w:rsidP="009A3744">
            <w:pPr>
              <w:keepNext/>
              <w:keepLines/>
              <w:autoSpaceDE w:val="0"/>
              <w:autoSpaceDN w:val="0"/>
              <w:adjustRightInd w:val="0"/>
              <w:spacing w:before="40" w:after="40" w:line="260" w:lineRule="exact"/>
              <w:jc w:val="right"/>
              <w:rPr>
                <w:sz w:val="16"/>
                <w:szCs w:val="16"/>
              </w:rPr>
            </w:pPr>
            <w:r>
              <w:rPr>
                <w:sz w:val="16"/>
                <w:szCs w:val="16"/>
              </w:rPr>
              <w:t>3</w:t>
            </w:r>
            <w:r w:rsidRPr="00630FBE">
              <w:rPr>
                <w:sz w:val="16"/>
                <w:szCs w:val="16"/>
              </w:rPr>
              <w:t>,</w:t>
            </w:r>
            <w:r>
              <w:rPr>
                <w:sz w:val="16"/>
                <w:szCs w:val="16"/>
              </w:rPr>
              <w:t>981</w:t>
            </w:r>
            <w:r w:rsidRPr="00630FBE">
              <w:rPr>
                <w:sz w:val="16"/>
                <w:szCs w:val="16"/>
              </w:rPr>
              <w:t>,</w:t>
            </w:r>
            <w:r>
              <w:rPr>
                <w:sz w:val="16"/>
                <w:szCs w:val="16"/>
              </w:rPr>
              <w:t>440</w:t>
            </w:r>
          </w:p>
        </w:tc>
        <w:tc>
          <w:tcPr>
            <w:tcW w:w="559" w:type="pct"/>
            <w:tcBorders>
              <w:top w:val="single" w:sz="4" w:space="0" w:color="auto"/>
              <w:left w:val="single" w:sz="4" w:space="0" w:color="auto"/>
              <w:bottom w:val="single" w:sz="4" w:space="0" w:color="auto"/>
              <w:right w:val="single" w:sz="4" w:space="0" w:color="auto"/>
            </w:tcBorders>
            <w:shd w:val="clear" w:color="auto" w:fill="auto"/>
            <w:vAlign w:val="center"/>
          </w:tcPr>
          <w:p w:rsidR="009A3744" w:rsidRPr="00630FBE" w:rsidRDefault="009A3744" w:rsidP="009A3744">
            <w:pPr>
              <w:keepNext/>
              <w:keepLines/>
              <w:autoSpaceDE w:val="0"/>
              <w:autoSpaceDN w:val="0"/>
              <w:adjustRightInd w:val="0"/>
              <w:spacing w:before="40" w:after="40" w:line="260" w:lineRule="exact"/>
              <w:jc w:val="right"/>
              <w:rPr>
                <w:sz w:val="16"/>
                <w:szCs w:val="16"/>
              </w:rPr>
            </w:pPr>
            <w:r>
              <w:rPr>
                <w:sz w:val="16"/>
                <w:szCs w:val="16"/>
              </w:rPr>
              <w:t>3</w:t>
            </w:r>
            <w:r w:rsidRPr="00630FBE">
              <w:rPr>
                <w:sz w:val="16"/>
                <w:szCs w:val="16"/>
              </w:rPr>
              <w:t>,</w:t>
            </w:r>
            <w:r>
              <w:rPr>
                <w:sz w:val="16"/>
                <w:szCs w:val="16"/>
              </w:rPr>
              <w:t>221</w:t>
            </w:r>
            <w:r w:rsidRPr="00630FBE">
              <w:rPr>
                <w:sz w:val="16"/>
                <w:szCs w:val="16"/>
              </w:rPr>
              <w:t>,</w:t>
            </w:r>
            <w:r>
              <w:rPr>
                <w:sz w:val="16"/>
                <w:szCs w:val="16"/>
              </w:rPr>
              <w:t>615</w:t>
            </w:r>
          </w:p>
        </w:tc>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rsidR="009A3744" w:rsidRPr="00630FBE" w:rsidRDefault="009A3744" w:rsidP="009A3744">
            <w:pPr>
              <w:keepNext/>
              <w:keepLines/>
              <w:autoSpaceDE w:val="0"/>
              <w:autoSpaceDN w:val="0"/>
              <w:adjustRightInd w:val="0"/>
              <w:spacing w:before="40" w:after="40" w:line="260" w:lineRule="exact"/>
              <w:jc w:val="center"/>
              <w:rPr>
                <w:sz w:val="16"/>
                <w:szCs w:val="16"/>
              </w:rPr>
            </w:pPr>
            <w:r>
              <w:rPr>
                <w:sz w:val="16"/>
                <w:szCs w:val="16"/>
              </w:rPr>
              <w:t>81</w:t>
            </w:r>
            <w:r w:rsidRPr="00630FBE">
              <w:rPr>
                <w:sz w:val="16"/>
                <w:szCs w:val="16"/>
              </w:rPr>
              <w:t>%</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rsidR="009A3744" w:rsidRPr="00630FBE" w:rsidRDefault="009A3744" w:rsidP="009A3744">
            <w:pPr>
              <w:keepNext/>
              <w:keepLines/>
              <w:autoSpaceDE w:val="0"/>
              <w:autoSpaceDN w:val="0"/>
              <w:adjustRightInd w:val="0"/>
              <w:spacing w:before="40" w:after="40" w:line="260" w:lineRule="exact"/>
              <w:jc w:val="center"/>
              <w:rPr>
                <w:sz w:val="16"/>
                <w:szCs w:val="16"/>
              </w:rPr>
            </w:pPr>
            <w:r>
              <w:rPr>
                <w:sz w:val="16"/>
                <w:szCs w:val="16"/>
              </w:rPr>
              <w:t>73</w:t>
            </w:r>
            <w:r w:rsidRPr="00630FBE">
              <w:rPr>
                <w:sz w:val="16"/>
                <w:szCs w:val="16"/>
              </w:rPr>
              <w:t>%</w:t>
            </w:r>
          </w:p>
        </w:tc>
        <w:tc>
          <w:tcPr>
            <w:tcW w:w="772" w:type="pct"/>
            <w:tcBorders>
              <w:top w:val="single" w:sz="4" w:space="0" w:color="auto"/>
              <w:left w:val="single" w:sz="4" w:space="0" w:color="auto"/>
              <w:bottom w:val="single" w:sz="4" w:space="0" w:color="auto"/>
              <w:right w:val="single" w:sz="4" w:space="0" w:color="auto"/>
            </w:tcBorders>
            <w:shd w:val="clear" w:color="auto" w:fill="auto"/>
            <w:vAlign w:val="center"/>
          </w:tcPr>
          <w:p w:rsidR="009A3744" w:rsidRPr="00630FBE" w:rsidRDefault="009A3744" w:rsidP="009A3744">
            <w:pPr>
              <w:keepNext/>
              <w:keepLines/>
              <w:autoSpaceDE w:val="0"/>
              <w:autoSpaceDN w:val="0"/>
              <w:adjustRightInd w:val="0"/>
              <w:spacing w:before="40" w:after="40" w:line="260" w:lineRule="exact"/>
              <w:jc w:val="right"/>
              <w:rPr>
                <w:sz w:val="16"/>
                <w:szCs w:val="16"/>
              </w:rPr>
            </w:pPr>
            <w:r>
              <w:rPr>
                <w:sz w:val="16"/>
                <w:szCs w:val="16"/>
              </w:rPr>
              <w:t>3,447,940</w:t>
            </w:r>
          </w:p>
        </w:tc>
      </w:tr>
      <w:tr w:rsidR="009A3744" w:rsidTr="00A6476E">
        <w:tc>
          <w:tcPr>
            <w:tcW w:w="1373" w:type="pct"/>
            <w:tcBorders>
              <w:top w:val="single" w:sz="4" w:space="0" w:color="auto"/>
              <w:left w:val="single" w:sz="4" w:space="0" w:color="auto"/>
              <w:bottom w:val="single" w:sz="4" w:space="0" w:color="auto"/>
              <w:right w:val="single" w:sz="4" w:space="0" w:color="auto"/>
            </w:tcBorders>
            <w:vAlign w:val="center"/>
          </w:tcPr>
          <w:p w:rsidR="009A3744" w:rsidRPr="00EE3F65" w:rsidRDefault="009A3744" w:rsidP="00847C0B">
            <w:pPr>
              <w:keepNext/>
              <w:autoSpaceDE w:val="0"/>
              <w:autoSpaceDN w:val="0"/>
              <w:adjustRightInd w:val="0"/>
              <w:spacing w:before="60" w:after="60" w:line="260" w:lineRule="atLeast"/>
              <w:jc w:val="both"/>
              <w:rPr>
                <w:rFonts w:ascii="SimSun" w:hAnsi="SimSun"/>
                <w:sz w:val="16"/>
                <w:szCs w:val="16"/>
              </w:rPr>
            </w:pPr>
            <w:r w:rsidRPr="00EE3F65">
              <w:rPr>
                <w:rFonts w:ascii="SimSun" w:hAnsi="SimSun" w:hint="eastAsia"/>
                <w:sz w:val="16"/>
                <w:szCs w:val="16"/>
              </w:rPr>
              <w:t>应计应急资金</w:t>
            </w:r>
            <w:r w:rsidRPr="00EE3F65">
              <w:rPr>
                <w:rFonts w:ascii="SimHei" w:eastAsia="SimHei" w:hAnsi="SimHei" w:hint="eastAsia"/>
                <w:sz w:val="16"/>
                <w:szCs w:val="16"/>
                <w:vertAlign w:val="superscript"/>
              </w:rPr>
              <w:t>5</w:t>
            </w:r>
          </w:p>
        </w:tc>
        <w:tc>
          <w:tcPr>
            <w:tcW w:w="611" w:type="pct"/>
            <w:tcBorders>
              <w:top w:val="single" w:sz="4" w:space="0" w:color="auto"/>
              <w:left w:val="single" w:sz="4" w:space="0" w:color="auto"/>
              <w:bottom w:val="single" w:sz="4" w:space="0" w:color="auto"/>
              <w:right w:val="single" w:sz="4" w:space="0" w:color="auto"/>
            </w:tcBorders>
            <w:vAlign w:val="center"/>
          </w:tcPr>
          <w:p w:rsidR="009A3744" w:rsidRPr="00630FBE" w:rsidRDefault="009A3744" w:rsidP="009A3744">
            <w:pPr>
              <w:keepNext/>
              <w:keepLines/>
              <w:autoSpaceDE w:val="0"/>
              <w:autoSpaceDN w:val="0"/>
              <w:adjustRightInd w:val="0"/>
              <w:spacing w:before="40" w:after="40" w:line="260" w:lineRule="exact"/>
              <w:jc w:val="right"/>
              <w:rPr>
                <w:sz w:val="16"/>
                <w:szCs w:val="16"/>
              </w:rPr>
            </w:pPr>
            <w:r>
              <w:rPr>
                <w:sz w:val="16"/>
                <w:szCs w:val="16"/>
              </w:rPr>
              <w:t>-</w:t>
            </w:r>
          </w:p>
        </w:tc>
        <w:tc>
          <w:tcPr>
            <w:tcW w:w="605" w:type="pct"/>
            <w:tcBorders>
              <w:top w:val="single" w:sz="4" w:space="0" w:color="auto"/>
              <w:left w:val="single" w:sz="4" w:space="0" w:color="auto"/>
              <w:bottom w:val="single" w:sz="4" w:space="0" w:color="auto"/>
              <w:right w:val="single" w:sz="4" w:space="0" w:color="auto"/>
            </w:tcBorders>
            <w:vAlign w:val="center"/>
          </w:tcPr>
          <w:p w:rsidR="009A3744" w:rsidRPr="00630FBE" w:rsidRDefault="009A3744" w:rsidP="009A3744">
            <w:pPr>
              <w:keepNext/>
              <w:keepLines/>
              <w:autoSpaceDE w:val="0"/>
              <w:autoSpaceDN w:val="0"/>
              <w:adjustRightInd w:val="0"/>
              <w:spacing w:before="40" w:after="40" w:line="260" w:lineRule="exact"/>
              <w:jc w:val="right"/>
              <w:rPr>
                <w:sz w:val="16"/>
                <w:szCs w:val="16"/>
              </w:rPr>
            </w:pPr>
            <w:r>
              <w:rPr>
                <w:sz w:val="16"/>
                <w:szCs w:val="16"/>
              </w:rPr>
              <w:t>1,381,004</w:t>
            </w:r>
          </w:p>
        </w:tc>
        <w:tc>
          <w:tcPr>
            <w:tcW w:w="559" w:type="pct"/>
            <w:tcBorders>
              <w:top w:val="single" w:sz="4" w:space="0" w:color="auto"/>
              <w:left w:val="single" w:sz="4" w:space="0" w:color="auto"/>
              <w:bottom w:val="single" w:sz="4" w:space="0" w:color="auto"/>
              <w:right w:val="single" w:sz="4" w:space="0" w:color="auto"/>
            </w:tcBorders>
            <w:vAlign w:val="center"/>
          </w:tcPr>
          <w:p w:rsidR="009A3744" w:rsidRPr="00630FBE" w:rsidRDefault="009A3744" w:rsidP="009A3744">
            <w:pPr>
              <w:keepNext/>
              <w:keepLines/>
              <w:autoSpaceDE w:val="0"/>
              <w:autoSpaceDN w:val="0"/>
              <w:adjustRightInd w:val="0"/>
              <w:spacing w:before="40" w:after="40" w:line="260" w:lineRule="exact"/>
              <w:jc w:val="right"/>
              <w:rPr>
                <w:sz w:val="16"/>
                <w:szCs w:val="16"/>
              </w:rPr>
            </w:pPr>
            <w:r>
              <w:rPr>
                <w:sz w:val="16"/>
                <w:szCs w:val="16"/>
              </w:rPr>
              <w:t>-</w:t>
            </w:r>
          </w:p>
        </w:tc>
        <w:tc>
          <w:tcPr>
            <w:tcW w:w="536" w:type="pct"/>
            <w:tcBorders>
              <w:top w:val="single" w:sz="4" w:space="0" w:color="auto"/>
              <w:left w:val="single" w:sz="4" w:space="0" w:color="auto"/>
              <w:bottom w:val="single" w:sz="4" w:space="0" w:color="auto"/>
              <w:right w:val="single" w:sz="4" w:space="0" w:color="auto"/>
            </w:tcBorders>
            <w:vAlign w:val="center"/>
          </w:tcPr>
          <w:p w:rsidR="009A3744" w:rsidRPr="00630FBE" w:rsidRDefault="009A3744" w:rsidP="009A3744">
            <w:pPr>
              <w:keepNext/>
              <w:keepLines/>
              <w:autoSpaceDE w:val="0"/>
              <w:autoSpaceDN w:val="0"/>
              <w:adjustRightInd w:val="0"/>
              <w:spacing w:before="40" w:after="40" w:line="260" w:lineRule="exact"/>
              <w:jc w:val="center"/>
              <w:rPr>
                <w:sz w:val="16"/>
                <w:szCs w:val="16"/>
              </w:rPr>
            </w:pPr>
            <w:r>
              <w:rPr>
                <w:sz w:val="16"/>
                <w:szCs w:val="16"/>
              </w:rPr>
              <w:t>-</w:t>
            </w:r>
          </w:p>
        </w:tc>
        <w:tc>
          <w:tcPr>
            <w:tcW w:w="544" w:type="pct"/>
            <w:tcBorders>
              <w:top w:val="single" w:sz="4" w:space="0" w:color="auto"/>
              <w:left w:val="single" w:sz="4" w:space="0" w:color="auto"/>
              <w:bottom w:val="single" w:sz="4" w:space="0" w:color="auto"/>
              <w:right w:val="single" w:sz="4" w:space="0" w:color="auto"/>
            </w:tcBorders>
            <w:vAlign w:val="center"/>
          </w:tcPr>
          <w:p w:rsidR="009A3744" w:rsidRPr="00630FBE" w:rsidRDefault="009A3744" w:rsidP="009A3744">
            <w:pPr>
              <w:keepNext/>
              <w:keepLines/>
              <w:autoSpaceDE w:val="0"/>
              <w:autoSpaceDN w:val="0"/>
              <w:adjustRightInd w:val="0"/>
              <w:spacing w:before="40" w:after="40" w:line="260" w:lineRule="exact"/>
              <w:jc w:val="center"/>
              <w:rPr>
                <w:sz w:val="16"/>
                <w:szCs w:val="16"/>
              </w:rPr>
            </w:pPr>
            <w:r>
              <w:rPr>
                <w:sz w:val="16"/>
                <w:szCs w:val="16"/>
              </w:rPr>
              <w:t>-</w:t>
            </w:r>
          </w:p>
        </w:tc>
        <w:tc>
          <w:tcPr>
            <w:tcW w:w="772" w:type="pct"/>
            <w:tcBorders>
              <w:top w:val="single" w:sz="4" w:space="0" w:color="auto"/>
              <w:left w:val="single" w:sz="4" w:space="0" w:color="auto"/>
              <w:bottom w:val="single" w:sz="4" w:space="0" w:color="auto"/>
              <w:right w:val="single" w:sz="4" w:space="0" w:color="auto"/>
            </w:tcBorders>
            <w:vAlign w:val="center"/>
          </w:tcPr>
          <w:p w:rsidR="009A3744" w:rsidRPr="00630FBE" w:rsidRDefault="009A3744" w:rsidP="009A3744">
            <w:pPr>
              <w:keepNext/>
              <w:keepLines/>
              <w:autoSpaceDE w:val="0"/>
              <w:autoSpaceDN w:val="0"/>
              <w:adjustRightInd w:val="0"/>
              <w:spacing w:before="40" w:after="40" w:line="260" w:lineRule="exact"/>
              <w:jc w:val="right"/>
              <w:rPr>
                <w:sz w:val="16"/>
                <w:szCs w:val="16"/>
              </w:rPr>
            </w:pPr>
            <w:r>
              <w:rPr>
                <w:sz w:val="16"/>
                <w:szCs w:val="16"/>
              </w:rPr>
              <w:t>-</w:t>
            </w:r>
          </w:p>
        </w:tc>
      </w:tr>
      <w:tr w:rsidR="009A3744" w:rsidTr="00A6476E">
        <w:tc>
          <w:tcPr>
            <w:tcW w:w="1373" w:type="pct"/>
            <w:tcBorders>
              <w:top w:val="single" w:sz="4" w:space="0" w:color="auto"/>
              <w:left w:val="single" w:sz="4" w:space="0" w:color="auto"/>
              <w:bottom w:val="single" w:sz="4" w:space="0" w:color="auto"/>
              <w:right w:val="single" w:sz="4" w:space="0" w:color="auto"/>
            </w:tcBorders>
            <w:shd w:val="clear" w:color="auto" w:fill="CCFFFF"/>
            <w:vAlign w:val="center"/>
          </w:tcPr>
          <w:p w:rsidR="009A3744" w:rsidRPr="00EE3F65" w:rsidRDefault="009A3744" w:rsidP="00847C0B">
            <w:pPr>
              <w:keepNext/>
              <w:autoSpaceDE w:val="0"/>
              <w:autoSpaceDN w:val="0"/>
              <w:adjustRightInd w:val="0"/>
              <w:spacing w:before="60" w:after="60" w:line="260" w:lineRule="atLeast"/>
              <w:jc w:val="both"/>
              <w:rPr>
                <w:rFonts w:ascii="SimHei" w:eastAsia="SimHei" w:hAnsi="SimHei"/>
                <w:sz w:val="16"/>
                <w:szCs w:val="16"/>
              </w:rPr>
            </w:pPr>
            <w:r w:rsidRPr="00EE3F65">
              <w:rPr>
                <w:rFonts w:ascii="SimHei" w:eastAsia="SimHei" w:hAnsi="SimHei" w:hint="eastAsia"/>
                <w:sz w:val="16"/>
                <w:szCs w:val="16"/>
              </w:rPr>
              <w:t>总  计</w:t>
            </w:r>
          </w:p>
        </w:tc>
        <w:tc>
          <w:tcPr>
            <w:tcW w:w="611" w:type="pct"/>
            <w:tcBorders>
              <w:top w:val="single" w:sz="4" w:space="0" w:color="auto"/>
              <w:left w:val="single" w:sz="4" w:space="0" w:color="auto"/>
              <w:bottom w:val="single" w:sz="4" w:space="0" w:color="auto"/>
              <w:right w:val="single" w:sz="4" w:space="0" w:color="auto"/>
            </w:tcBorders>
            <w:shd w:val="clear" w:color="auto" w:fill="CCFFFF"/>
            <w:vAlign w:val="center"/>
          </w:tcPr>
          <w:p w:rsidR="009A3744" w:rsidRPr="00630FBE" w:rsidRDefault="009A3744" w:rsidP="009A3744">
            <w:pPr>
              <w:keepNext/>
              <w:keepLines/>
              <w:autoSpaceDE w:val="0"/>
              <w:autoSpaceDN w:val="0"/>
              <w:adjustRightInd w:val="0"/>
              <w:spacing w:before="40" w:after="40" w:line="260" w:lineRule="exact"/>
              <w:jc w:val="right"/>
              <w:rPr>
                <w:b/>
                <w:sz w:val="16"/>
                <w:szCs w:val="16"/>
              </w:rPr>
            </w:pPr>
            <w:r w:rsidRPr="00630FBE">
              <w:rPr>
                <w:b/>
                <w:sz w:val="16"/>
                <w:szCs w:val="16"/>
              </w:rPr>
              <w:t>25,341,467</w:t>
            </w:r>
          </w:p>
        </w:tc>
        <w:tc>
          <w:tcPr>
            <w:tcW w:w="605" w:type="pct"/>
            <w:tcBorders>
              <w:top w:val="single" w:sz="4" w:space="0" w:color="auto"/>
              <w:left w:val="single" w:sz="4" w:space="0" w:color="auto"/>
              <w:bottom w:val="single" w:sz="4" w:space="0" w:color="auto"/>
              <w:right w:val="single" w:sz="4" w:space="0" w:color="auto"/>
            </w:tcBorders>
            <w:shd w:val="clear" w:color="auto" w:fill="CCFFFF"/>
            <w:vAlign w:val="center"/>
          </w:tcPr>
          <w:p w:rsidR="009A3744" w:rsidRPr="00630FBE" w:rsidRDefault="009A3744" w:rsidP="009A3744">
            <w:pPr>
              <w:keepNext/>
              <w:keepLines/>
              <w:autoSpaceDE w:val="0"/>
              <w:autoSpaceDN w:val="0"/>
              <w:adjustRightInd w:val="0"/>
              <w:spacing w:before="40" w:after="40" w:line="260" w:lineRule="exact"/>
              <w:jc w:val="right"/>
              <w:rPr>
                <w:b/>
                <w:sz w:val="16"/>
                <w:szCs w:val="16"/>
              </w:rPr>
            </w:pPr>
            <w:r w:rsidRPr="00630FBE">
              <w:rPr>
                <w:b/>
                <w:sz w:val="16"/>
                <w:szCs w:val="16"/>
              </w:rPr>
              <w:t>2</w:t>
            </w:r>
            <w:r>
              <w:rPr>
                <w:b/>
                <w:sz w:val="16"/>
                <w:szCs w:val="16"/>
              </w:rPr>
              <w:t>5</w:t>
            </w:r>
            <w:r w:rsidRPr="00630FBE">
              <w:rPr>
                <w:b/>
                <w:sz w:val="16"/>
                <w:szCs w:val="16"/>
              </w:rPr>
              <w:t>,</w:t>
            </w:r>
            <w:r>
              <w:rPr>
                <w:b/>
                <w:sz w:val="16"/>
                <w:szCs w:val="16"/>
              </w:rPr>
              <w:t>341</w:t>
            </w:r>
            <w:r w:rsidRPr="00630FBE">
              <w:rPr>
                <w:b/>
                <w:sz w:val="16"/>
                <w:szCs w:val="16"/>
              </w:rPr>
              <w:t>,</w:t>
            </w:r>
            <w:r>
              <w:rPr>
                <w:b/>
                <w:sz w:val="16"/>
                <w:szCs w:val="16"/>
              </w:rPr>
              <w:t>467</w:t>
            </w:r>
          </w:p>
        </w:tc>
        <w:tc>
          <w:tcPr>
            <w:tcW w:w="559" w:type="pct"/>
            <w:tcBorders>
              <w:top w:val="single" w:sz="4" w:space="0" w:color="auto"/>
              <w:left w:val="single" w:sz="4" w:space="0" w:color="auto"/>
              <w:bottom w:val="single" w:sz="4" w:space="0" w:color="auto"/>
              <w:right w:val="single" w:sz="4" w:space="0" w:color="auto"/>
            </w:tcBorders>
            <w:shd w:val="clear" w:color="auto" w:fill="CCFFFF"/>
          </w:tcPr>
          <w:p w:rsidR="009A3744" w:rsidRPr="00630FBE" w:rsidRDefault="009A3744" w:rsidP="009A3744">
            <w:pPr>
              <w:keepNext/>
              <w:keepLines/>
              <w:autoSpaceDE w:val="0"/>
              <w:autoSpaceDN w:val="0"/>
              <w:adjustRightInd w:val="0"/>
              <w:spacing w:before="40" w:after="40" w:line="260" w:lineRule="exact"/>
              <w:jc w:val="right"/>
              <w:rPr>
                <w:b/>
                <w:sz w:val="16"/>
                <w:szCs w:val="16"/>
              </w:rPr>
            </w:pPr>
            <w:r w:rsidRPr="00630FBE">
              <w:rPr>
                <w:b/>
                <w:sz w:val="16"/>
                <w:szCs w:val="16"/>
              </w:rPr>
              <w:t>1</w:t>
            </w:r>
            <w:r>
              <w:rPr>
                <w:b/>
                <w:sz w:val="16"/>
                <w:szCs w:val="16"/>
              </w:rPr>
              <w:t>6</w:t>
            </w:r>
            <w:r w:rsidRPr="00630FBE">
              <w:rPr>
                <w:b/>
                <w:sz w:val="16"/>
                <w:szCs w:val="16"/>
              </w:rPr>
              <w:t>,</w:t>
            </w:r>
            <w:r>
              <w:rPr>
                <w:b/>
                <w:sz w:val="16"/>
                <w:szCs w:val="16"/>
              </w:rPr>
              <w:t>837</w:t>
            </w:r>
            <w:r w:rsidRPr="00630FBE">
              <w:rPr>
                <w:b/>
                <w:sz w:val="16"/>
                <w:szCs w:val="16"/>
              </w:rPr>
              <w:t>,</w:t>
            </w:r>
            <w:r>
              <w:rPr>
                <w:b/>
                <w:sz w:val="16"/>
                <w:szCs w:val="16"/>
              </w:rPr>
              <w:t>743</w:t>
            </w:r>
          </w:p>
        </w:tc>
        <w:tc>
          <w:tcPr>
            <w:tcW w:w="536" w:type="pct"/>
            <w:tcBorders>
              <w:top w:val="single" w:sz="4" w:space="0" w:color="auto"/>
              <w:left w:val="single" w:sz="4" w:space="0" w:color="auto"/>
              <w:bottom w:val="single" w:sz="4" w:space="0" w:color="auto"/>
              <w:right w:val="single" w:sz="4" w:space="0" w:color="auto"/>
            </w:tcBorders>
            <w:shd w:val="clear" w:color="auto" w:fill="CCFFFF"/>
          </w:tcPr>
          <w:p w:rsidR="009A3744" w:rsidRPr="00630FBE" w:rsidRDefault="009A3744" w:rsidP="009A3744">
            <w:pPr>
              <w:keepNext/>
              <w:keepLines/>
              <w:autoSpaceDE w:val="0"/>
              <w:autoSpaceDN w:val="0"/>
              <w:adjustRightInd w:val="0"/>
              <w:spacing w:before="40" w:after="40" w:line="260" w:lineRule="exact"/>
              <w:jc w:val="center"/>
              <w:rPr>
                <w:b/>
                <w:sz w:val="16"/>
                <w:szCs w:val="16"/>
              </w:rPr>
            </w:pPr>
            <w:r>
              <w:rPr>
                <w:b/>
                <w:sz w:val="16"/>
                <w:szCs w:val="16"/>
              </w:rPr>
              <w:t>66</w:t>
            </w:r>
            <w:r w:rsidRPr="00630FBE">
              <w:rPr>
                <w:b/>
                <w:sz w:val="16"/>
                <w:szCs w:val="16"/>
              </w:rPr>
              <w:t>%</w:t>
            </w:r>
          </w:p>
        </w:tc>
        <w:tc>
          <w:tcPr>
            <w:tcW w:w="544" w:type="pct"/>
            <w:tcBorders>
              <w:top w:val="single" w:sz="4" w:space="0" w:color="auto"/>
              <w:left w:val="single" w:sz="4" w:space="0" w:color="auto"/>
              <w:bottom w:val="single" w:sz="4" w:space="0" w:color="auto"/>
              <w:right w:val="single" w:sz="4" w:space="0" w:color="auto"/>
            </w:tcBorders>
            <w:shd w:val="clear" w:color="auto" w:fill="CCFFFF"/>
          </w:tcPr>
          <w:p w:rsidR="009A3744" w:rsidRPr="00630FBE" w:rsidRDefault="009A3744" w:rsidP="009A3744">
            <w:pPr>
              <w:keepNext/>
              <w:keepLines/>
              <w:autoSpaceDE w:val="0"/>
              <w:autoSpaceDN w:val="0"/>
              <w:adjustRightInd w:val="0"/>
              <w:spacing w:before="40" w:after="40" w:line="260" w:lineRule="exact"/>
              <w:jc w:val="center"/>
              <w:rPr>
                <w:b/>
                <w:sz w:val="16"/>
                <w:szCs w:val="16"/>
              </w:rPr>
            </w:pPr>
            <w:r>
              <w:rPr>
                <w:b/>
                <w:sz w:val="16"/>
                <w:szCs w:val="16"/>
              </w:rPr>
              <w:t>73</w:t>
            </w:r>
            <w:r w:rsidRPr="00630FBE">
              <w:rPr>
                <w:b/>
                <w:sz w:val="16"/>
                <w:szCs w:val="16"/>
              </w:rPr>
              <w:t>%</w:t>
            </w:r>
          </w:p>
        </w:tc>
        <w:tc>
          <w:tcPr>
            <w:tcW w:w="772" w:type="pct"/>
            <w:tcBorders>
              <w:top w:val="single" w:sz="4" w:space="0" w:color="auto"/>
              <w:left w:val="single" w:sz="4" w:space="0" w:color="auto"/>
              <w:bottom w:val="single" w:sz="4" w:space="0" w:color="auto"/>
              <w:right w:val="single" w:sz="4" w:space="0" w:color="auto"/>
            </w:tcBorders>
            <w:shd w:val="clear" w:color="auto" w:fill="CCFFFF"/>
          </w:tcPr>
          <w:p w:rsidR="009A3744" w:rsidRPr="00630FBE" w:rsidRDefault="009A3744" w:rsidP="009A3744">
            <w:pPr>
              <w:keepNext/>
              <w:keepLines/>
              <w:autoSpaceDE w:val="0"/>
              <w:autoSpaceDN w:val="0"/>
              <w:adjustRightInd w:val="0"/>
              <w:spacing w:before="40" w:after="40" w:line="260" w:lineRule="exact"/>
              <w:jc w:val="right"/>
              <w:rPr>
                <w:b/>
                <w:sz w:val="16"/>
                <w:szCs w:val="16"/>
              </w:rPr>
            </w:pPr>
            <w:r w:rsidRPr="00630FBE">
              <w:rPr>
                <w:b/>
                <w:sz w:val="16"/>
                <w:szCs w:val="16"/>
              </w:rPr>
              <w:t>1</w:t>
            </w:r>
            <w:r>
              <w:rPr>
                <w:b/>
                <w:sz w:val="16"/>
                <w:szCs w:val="16"/>
              </w:rPr>
              <w:t>9</w:t>
            </w:r>
            <w:r w:rsidRPr="00630FBE">
              <w:rPr>
                <w:b/>
                <w:sz w:val="16"/>
                <w:szCs w:val="16"/>
              </w:rPr>
              <w:t>,</w:t>
            </w:r>
            <w:r>
              <w:rPr>
                <w:b/>
                <w:sz w:val="16"/>
                <w:szCs w:val="16"/>
              </w:rPr>
              <w:t>595</w:t>
            </w:r>
            <w:r w:rsidRPr="00630FBE">
              <w:rPr>
                <w:b/>
                <w:sz w:val="16"/>
                <w:szCs w:val="16"/>
              </w:rPr>
              <w:t>,</w:t>
            </w:r>
            <w:r>
              <w:rPr>
                <w:b/>
                <w:sz w:val="16"/>
                <w:szCs w:val="16"/>
              </w:rPr>
              <w:t>009</w:t>
            </w:r>
          </w:p>
        </w:tc>
      </w:tr>
    </w:tbl>
    <w:p w:rsidR="00AA1981" w:rsidRPr="002E2439" w:rsidRDefault="00AA1981" w:rsidP="00A6476E">
      <w:pPr>
        <w:tabs>
          <w:tab w:val="left" w:pos="2987"/>
        </w:tabs>
        <w:autoSpaceDE w:val="0"/>
        <w:autoSpaceDN w:val="0"/>
        <w:adjustRightInd w:val="0"/>
        <w:spacing w:after="60"/>
        <w:ind w:left="1418" w:hanging="851"/>
        <w:rPr>
          <w:rFonts w:ascii="SimSun" w:hAnsi="SimSun"/>
          <w:sz w:val="18"/>
          <w:szCs w:val="18"/>
        </w:rPr>
      </w:pPr>
    </w:p>
    <w:p w:rsidR="00590B62" w:rsidRPr="00C712A8" w:rsidRDefault="00590B62" w:rsidP="00847C0B">
      <w:pPr>
        <w:overflowPunct w:val="0"/>
        <w:adjustRightInd w:val="0"/>
        <w:jc w:val="both"/>
        <w:rPr>
          <w:rFonts w:ascii="SimSun"/>
          <w:sz w:val="16"/>
          <w:szCs w:val="16"/>
        </w:rPr>
      </w:pPr>
      <w:r w:rsidRPr="00847C0B">
        <w:rPr>
          <w:rFonts w:ascii="SimSun"/>
          <w:sz w:val="16"/>
          <w:szCs w:val="16"/>
        </w:rPr>
        <w:t>1</w:t>
      </w:r>
      <w:r w:rsidR="00EB1901" w:rsidRPr="00847C0B">
        <w:rPr>
          <w:rFonts w:ascii="SimSun"/>
          <w:sz w:val="16"/>
          <w:szCs w:val="16"/>
        </w:rPr>
        <w:t xml:space="preserve"> </w:t>
      </w:r>
      <w:r w:rsidR="00DC0894" w:rsidRPr="00C712A8">
        <w:rPr>
          <w:rFonts w:ascii="SimSun"/>
          <w:sz w:val="16"/>
          <w:szCs w:val="16"/>
        </w:rPr>
        <w:tab/>
      </w:r>
      <w:r w:rsidR="00C712A8" w:rsidRPr="00EE3F65">
        <w:rPr>
          <w:rFonts w:ascii="SimSun" w:hint="eastAsia"/>
          <w:sz w:val="16"/>
          <w:szCs w:val="16"/>
        </w:rPr>
        <w:t>更新</w:t>
      </w:r>
      <w:proofErr w:type="gramStart"/>
      <w:r w:rsidR="00C712A8" w:rsidRPr="00EE3F65">
        <w:rPr>
          <w:rFonts w:ascii="SimSun" w:hint="eastAsia"/>
          <w:sz w:val="16"/>
          <w:szCs w:val="16"/>
        </w:rPr>
        <w:t>后预算</w:t>
      </w:r>
      <w:proofErr w:type="gramEnd"/>
      <w:r w:rsidR="00C712A8" w:rsidRPr="00EE3F65">
        <w:rPr>
          <w:rFonts w:ascii="SimSun" w:hint="eastAsia"/>
          <w:sz w:val="16"/>
          <w:szCs w:val="16"/>
        </w:rPr>
        <w:t>是基于截至201</w:t>
      </w:r>
      <w:r w:rsidR="00C712A8">
        <w:rPr>
          <w:rFonts w:ascii="SimSun" w:hint="eastAsia"/>
          <w:sz w:val="16"/>
          <w:szCs w:val="16"/>
        </w:rPr>
        <w:t>6</w:t>
      </w:r>
      <w:r w:rsidR="00C712A8" w:rsidRPr="00EE3F65">
        <w:rPr>
          <w:rFonts w:ascii="SimSun" w:hint="eastAsia"/>
          <w:sz w:val="16"/>
          <w:szCs w:val="16"/>
        </w:rPr>
        <w:t>年5月31日的实际支出和已规划未来项目的预算概算。后者包括10%的应急资金，符合</w:t>
      </w:r>
      <w:r w:rsidR="00847C0B" w:rsidRPr="00EE3F65">
        <w:rPr>
          <w:rFonts w:ascii="SimSun" w:hint="eastAsia"/>
          <w:sz w:val="16"/>
          <w:szCs w:val="16"/>
        </w:rPr>
        <w:t>文件WO/PBC/15/17</w:t>
      </w:r>
      <w:r w:rsidR="00847C0B">
        <w:rPr>
          <w:rFonts w:ascii="SimSun" w:hint="eastAsia"/>
          <w:sz w:val="16"/>
          <w:szCs w:val="16"/>
        </w:rPr>
        <w:t>中的</w:t>
      </w:r>
      <w:r w:rsidR="00C712A8" w:rsidRPr="00EE3F65">
        <w:rPr>
          <w:rFonts w:ascii="SimSun" w:hint="eastAsia"/>
          <w:sz w:val="16"/>
          <w:szCs w:val="16"/>
        </w:rPr>
        <w:t>原有规划推测。</w:t>
      </w:r>
    </w:p>
    <w:p w:rsidR="00C712A8" w:rsidRDefault="00590B62" w:rsidP="00847C0B">
      <w:pPr>
        <w:overflowPunct w:val="0"/>
        <w:adjustRightInd w:val="0"/>
        <w:jc w:val="both"/>
        <w:rPr>
          <w:rFonts w:ascii="SimSun" w:eastAsiaTheme="minorEastAsia"/>
          <w:sz w:val="16"/>
          <w:szCs w:val="16"/>
        </w:rPr>
      </w:pPr>
      <w:r w:rsidRPr="00847C0B">
        <w:rPr>
          <w:rFonts w:ascii="SimSun"/>
          <w:sz w:val="16"/>
          <w:szCs w:val="16"/>
        </w:rPr>
        <w:t>2</w:t>
      </w:r>
      <w:r w:rsidRPr="00C712A8">
        <w:rPr>
          <w:rFonts w:ascii="SimSun"/>
          <w:sz w:val="16"/>
          <w:szCs w:val="16"/>
        </w:rPr>
        <w:tab/>
      </w:r>
      <w:r w:rsidR="00C712A8" w:rsidRPr="00EE3F65">
        <w:rPr>
          <w:rFonts w:ascii="SimSun" w:hint="eastAsia"/>
          <w:sz w:val="16"/>
          <w:szCs w:val="16"/>
        </w:rPr>
        <w:t>迄今实际支出包括截至</w:t>
      </w:r>
      <w:r w:rsidR="00C712A8">
        <w:rPr>
          <w:rFonts w:ascii="SimSun" w:hint="eastAsia"/>
          <w:sz w:val="16"/>
          <w:szCs w:val="16"/>
        </w:rPr>
        <w:t>2016</w:t>
      </w:r>
      <w:r w:rsidR="00C712A8" w:rsidRPr="00EE3F65">
        <w:rPr>
          <w:rFonts w:ascii="SimSun" w:hint="eastAsia"/>
          <w:sz w:val="16"/>
          <w:szCs w:val="16"/>
        </w:rPr>
        <w:t>年5月31日的实际支出。</w:t>
      </w:r>
    </w:p>
    <w:p w:rsidR="00C712A8" w:rsidRPr="00C712A8" w:rsidRDefault="00C712A8" w:rsidP="00847C0B">
      <w:pPr>
        <w:overflowPunct w:val="0"/>
        <w:adjustRightInd w:val="0"/>
        <w:jc w:val="both"/>
        <w:rPr>
          <w:rFonts w:ascii="SimSun" w:eastAsiaTheme="minorEastAsia"/>
          <w:sz w:val="16"/>
          <w:szCs w:val="16"/>
        </w:rPr>
      </w:pPr>
      <w:r w:rsidRPr="00847C0B">
        <w:rPr>
          <w:rFonts w:ascii="SimSun" w:eastAsiaTheme="minorEastAsia" w:hint="eastAsia"/>
          <w:sz w:val="16"/>
          <w:szCs w:val="16"/>
        </w:rPr>
        <w:t>3</w:t>
      </w:r>
      <w:r>
        <w:rPr>
          <w:rFonts w:ascii="SimSun" w:eastAsiaTheme="minorEastAsia" w:hint="eastAsia"/>
          <w:sz w:val="16"/>
          <w:szCs w:val="16"/>
        </w:rPr>
        <w:t xml:space="preserve"> </w:t>
      </w:r>
      <w:r w:rsidR="00847C0B">
        <w:rPr>
          <w:rFonts w:ascii="SimSun" w:eastAsiaTheme="minorEastAsia" w:hint="eastAsia"/>
          <w:sz w:val="16"/>
          <w:szCs w:val="16"/>
        </w:rPr>
        <w:tab/>
      </w:r>
      <w:r w:rsidRPr="00EE3F65">
        <w:rPr>
          <w:rFonts w:ascii="SimSun" w:hint="eastAsia"/>
          <w:sz w:val="16"/>
          <w:szCs w:val="16"/>
        </w:rPr>
        <w:t>实际使用反映的是与更新后的预算相比，截至201</w:t>
      </w:r>
      <w:r>
        <w:rPr>
          <w:rFonts w:ascii="SimSun" w:hint="eastAsia"/>
          <w:sz w:val="16"/>
          <w:szCs w:val="16"/>
        </w:rPr>
        <w:t>6</w:t>
      </w:r>
      <w:r w:rsidRPr="00EE3F65">
        <w:rPr>
          <w:rFonts w:ascii="SimSun" w:hint="eastAsia"/>
          <w:sz w:val="16"/>
          <w:szCs w:val="16"/>
        </w:rPr>
        <w:t>年5月31日的实际支出。</w:t>
      </w:r>
    </w:p>
    <w:p w:rsidR="00C712A8" w:rsidRPr="00EE3F65" w:rsidRDefault="00C712A8" w:rsidP="00847C0B">
      <w:pPr>
        <w:overflowPunct w:val="0"/>
        <w:adjustRightInd w:val="0"/>
        <w:jc w:val="both"/>
        <w:rPr>
          <w:rFonts w:ascii="SimSun"/>
          <w:sz w:val="16"/>
          <w:szCs w:val="16"/>
        </w:rPr>
      </w:pPr>
      <w:r w:rsidRPr="00847C0B">
        <w:rPr>
          <w:rFonts w:ascii="SimSun" w:hint="eastAsia"/>
          <w:sz w:val="16"/>
          <w:szCs w:val="16"/>
        </w:rPr>
        <w:t>4</w:t>
      </w:r>
      <w:r w:rsidRPr="00EE3F65">
        <w:rPr>
          <w:rFonts w:ascii="SimSun"/>
          <w:sz w:val="16"/>
          <w:szCs w:val="16"/>
        </w:rPr>
        <w:tab/>
      </w:r>
      <w:r w:rsidRPr="00EE3F65">
        <w:rPr>
          <w:rFonts w:ascii="SimSun" w:hint="eastAsia"/>
          <w:sz w:val="16"/>
          <w:szCs w:val="16"/>
        </w:rPr>
        <w:t>基于现有的支出推测，截至201</w:t>
      </w:r>
      <w:r>
        <w:rPr>
          <w:rFonts w:ascii="SimSun" w:hint="eastAsia"/>
          <w:sz w:val="16"/>
          <w:szCs w:val="16"/>
        </w:rPr>
        <w:t>6</w:t>
      </w:r>
      <w:r w:rsidRPr="00EE3F65">
        <w:rPr>
          <w:rFonts w:ascii="SimSun" w:hint="eastAsia"/>
          <w:sz w:val="16"/>
          <w:szCs w:val="16"/>
        </w:rPr>
        <w:t>年底的预算使用概算反映的是截至</w:t>
      </w:r>
      <w:r>
        <w:rPr>
          <w:rFonts w:ascii="SimSun" w:hint="eastAsia"/>
          <w:sz w:val="16"/>
          <w:szCs w:val="16"/>
        </w:rPr>
        <w:t>2016</w:t>
      </w:r>
      <w:r w:rsidRPr="00EE3F65">
        <w:rPr>
          <w:rFonts w:ascii="SimSun" w:hint="eastAsia"/>
          <w:sz w:val="16"/>
          <w:szCs w:val="16"/>
        </w:rPr>
        <w:t>年5月31日的实际支出和到201</w:t>
      </w:r>
      <w:r>
        <w:rPr>
          <w:rFonts w:ascii="SimSun" w:hint="eastAsia"/>
          <w:sz w:val="16"/>
          <w:szCs w:val="16"/>
        </w:rPr>
        <w:t>6</w:t>
      </w:r>
      <w:r w:rsidRPr="00EE3F65">
        <w:rPr>
          <w:rFonts w:ascii="SimSun" w:hint="eastAsia"/>
          <w:sz w:val="16"/>
          <w:szCs w:val="16"/>
        </w:rPr>
        <w:t>年底的预期支</w:t>
      </w:r>
      <w:r w:rsidRPr="00EE3F65">
        <w:rPr>
          <w:rFonts w:ascii="SimSun"/>
          <w:sz w:val="16"/>
          <w:szCs w:val="16"/>
        </w:rPr>
        <w:t>‍</w:t>
      </w:r>
      <w:r w:rsidRPr="00EE3F65">
        <w:rPr>
          <w:rFonts w:ascii="SimSun" w:hint="eastAsia"/>
          <w:sz w:val="16"/>
          <w:szCs w:val="16"/>
        </w:rPr>
        <w:t>出。</w:t>
      </w:r>
    </w:p>
    <w:p w:rsidR="00C712A8" w:rsidRPr="00EE3F65" w:rsidRDefault="00C712A8" w:rsidP="00847C0B">
      <w:pPr>
        <w:overflowPunct w:val="0"/>
        <w:adjustRightInd w:val="0"/>
        <w:jc w:val="both"/>
        <w:rPr>
          <w:rFonts w:ascii="SimSun"/>
          <w:sz w:val="16"/>
          <w:szCs w:val="16"/>
        </w:rPr>
      </w:pPr>
      <w:r w:rsidRPr="00847C0B">
        <w:rPr>
          <w:rFonts w:ascii="SimSun" w:hint="eastAsia"/>
          <w:sz w:val="16"/>
          <w:szCs w:val="16"/>
        </w:rPr>
        <w:t>5</w:t>
      </w:r>
      <w:r w:rsidRPr="00EE3F65">
        <w:rPr>
          <w:rFonts w:ascii="SimSun"/>
          <w:sz w:val="16"/>
          <w:szCs w:val="16"/>
        </w:rPr>
        <w:tab/>
      </w:r>
      <w:r w:rsidRPr="00EE3F65">
        <w:rPr>
          <w:rFonts w:ascii="SimSun" w:hint="eastAsia"/>
          <w:sz w:val="16"/>
          <w:szCs w:val="16"/>
        </w:rPr>
        <w:t>应计应急资金系指已交付项目已规划但未使用的应急资金。所使用的全部应急资金要到项目组合结束时才能知晓。</w:t>
      </w:r>
    </w:p>
    <w:p w:rsidR="00F30140" w:rsidRDefault="00F30140" w:rsidP="00C712A8">
      <w:pPr>
        <w:tabs>
          <w:tab w:val="left" w:pos="709"/>
        </w:tabs>
        <w:autoSpaceDE w:val="0"/>
        <w:autoSpaceDN w:val="0"/>
        <w:adjustRightInd w:val="0"/>
        <w:ind w:left="142" w:hanging="142"/>
        <w:rPr>
          <w:rFonts w:ascii="SimSun" w:hAnsi="SimSun"/>
          <w:b/>
          <w:sz w:val="21"/>
          <w:szCs w:val="22"/>
        </w:rPr>
      </w:pPr>
    </w:p>
    <w:p w:rsidR="00834352" w:rsidRPr="00847C0B" w:rsidRDefault="00834352" w:rsidP="00681A4C">
      <w:pPr>
        <w:keepNext/>
        <w:keepLines/>
        <w:adjustRightInd w:val="0"/>
        <w:spacing w:line="340" w:lineRule="atLeast"/>
        <w:jc w:val="center"/>
        <w:rPr>
          <w:rFonts w:ascii="SimSun" w:hAnsi="SimSun"/>
          <w:b/>
          <w:sz w:val="21"/>
          <w:szCs w:val="22"/>
        </w:rPr>
      </w:pPr>
      <w:r w:rsidRPr="00847C0B">
        <w:rPr>
          <w:rFonts w:ascii="SimSun" w:hAnsi="SimSun"/>
          <w:b/>
          <w:sz w:val="21"/>
          <w:szCs w:val="22"/>
        </w:rPr>
        <w:t>ERP</w:t>
      </w:r>
      <w:r w:rsidRPr="00847C0B">
        <w:rPr>
          <w:rFonts w:ascii="SimSun" w:hAnsi="SimSun" w:hint="eastAsia"/>
          <w:b/>
          <w:sz w:val="21"/>
          <w:szCs w:val="22"/>
        </w:rPr>
        <w:t>项目组合预算使用</w:t>
      </w:r>
      <w:r w:rsidR="00955EEE" w:rsidRPr="00847C0B">
        <w:rPr>
          <w:rFonts w:ascii="SimSun" w:hAnsi="SimSun"/>
          <w:b/>
          <w:sz w:val="21"/>
          <w:szCs w:val="22"/>
        </w:rPr>
        <w:t>（</w:t>
      </w:r>
      <w:r w:rsidRPr="00847C0B">
        <w:rPr>
          <w:rFonts w:ascii="SimSun" w:hAnsi="SimSun" w:hint="eastAsia"/>
          <w:b/>
          <w:sz w:val="21"/>
          <w:szCs w:val="22"/>
        </w:rPr>
        <w:t>按费用类别列示</w:t>
      </w:r>
      <w:r w:rsidR="00955EEE" w:rsidRPr="00847C0B">
        <w:rPr>
          <w:rFonts w:ascii="SimSun" w:hAnsi="SimSun"/>
          <w:b/>
          <w:sz w:val="21"/>
          <w:szCs w:val="22"/>
        </w:rPr>
        <w:t>）</w:t>
      </w:r>
    </w:p>
    <w:p w:rsidR="00834352" w:rsidRPr="00847C0B" w:rsidRDefault="00955EEE" w:rsidP="00681A4C">
      <w:pPr>
        <w:keepNext/>
        <w:keepLines/>
        <w:tabs>
          <w:tab w:val="left" w:pos="3261"/>
        </w:tabs>
        <w:adjustRightInd w:val="0"/>
        <w:spacing w:line="340" w:lineRule="atLeast"/>
        <w:jc w:val="center"/>
        <w:rPr>
          <w:rFonts w:ascii="KaiTi" w:eastAsia="KaiTi" w:hAnsi="KaiTi"/>
          <w:iCs/>
          <w:sz w:val="18"/>
          <w:szCs w:val="18"/>
        </w:rPr>
      </w:pPr>
      <w:r w:rsidRPr="00847C0B">
        <w:rPr>
          <w:rFonts w:ascii="KaiTi" w:eastAsia="KaiTi" w:hAnsi="KaiTi"/>
          <w:iCs/>
          <w:sz w:val="18"/>
          <w:szCs w:val="18"/>
        </w:rPr>
        <w:t>（</w:t>
      </w:r>
      <w:r w:rsidR="00834352" w:rsidRPr="00847C0B">
        <w:rPr>
          <w:rFonts w:ascii="KaiTi" w:eastAsia="KaiTi" w:hAnsi="KaiTi" w:hint="eastAsia"/>
          <w:iCs/>
          <w:sz w:val="18"/>
          <w:szCs w:val="18"/>
        </w:rPr>
        <w:t>单位：瑞郎，截至2016年5月31日</w:t>
      </w:r>
      <w:r w:rsidRPr="00847C0B">
        <w:rPr>
          <w:rFonts w:ascii="KaiTi" w:eastAsia="KaiTi" w:hAnsi="KaiTi"/>
          <w:iCs/>
          <w:sz w:val="18"/>
          <w:szCs w:val="18"/>
        </w:rPr>
        <w:t>）</w:t>
      </w:r>
    </w:p>
    <w:p w:rsidR="00AA1981" w:rsidRPr="00847C0B" w:rsidRDefault="00AA1981" w:rsidP="00847C0B">
      <w:pPr>
        <w:keepNext/>
        <w:keepLines/>
        <w:autoSpaceDE w:val="0"/>
        <w:autoSpaceDN w:val="0"/>
        <w:adjustRightInd w:val="0"/>
        <w:jc w:val="center"/>
        <w:rPr>
          <w:rFonts w:ascii="SimSun" w:hAnsi="SimSun"/>
          <w:sz w:val="21"/>
          <w:szCs w:val="22"/>
        </w:rPr>
      </w:pPr>
    </w:p>
    <w:tbl>
      <w:tblPr>
        <w:tblW w:w="46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1"/>
        <w:gridCol w:w="1511"/>
        <w:gridCol w:w="1500"/>
        <w:gridCol w:w="1557"/>
        <w:gridCol w:w="1561"/>
      </w:tblGrid>
      <w:tr w:rsidR="00D02366" w:rsidRPr="00566D4E" w:rsidTr="00847C0B">
        <w:trPr>
          <w:jc w:val="center"/>
        </w:trPr>
        <w:tc>
          <w:tcPr>
            <w:tcW w:w="1568" w:type="pct"/>
            <w:tcBorders>
              <w:top w:val="single" w:sz="4" w:space="0" w:color="auto"/>
              <w:left w:val="single" w:sz="4" w:space="0" w:color="auto"/>
              <w:bottom w:val="single" w:sz="4" w:space="0" w:color="auto"/>
              <w:right w:val="single" w:sz="4" w:space="0" w:color="auto"/>
            </w:tcBorders>
            <w:shd w:val="clear" w:color="auto" w:fill="CCFFFF"/>
            <w:vAlign w:val="center"/>
          </w:tcPr>
          <w:p w:rsidR="00D02366" w:rsidRPr="00EE3F65" w:rsidRDefault="00D02366" w:rsidP="00643FFB">
            <w:pPr>
              <w:autoSpaceDE w:val="0"/>
              <w:autoSpaceDN w:val="0"/>
              <w:adjustRightInd w:val="0"/>
              <w:spacing w:before="60" w:after="60" w:line="260" w:lineRule="atLeast"/>
              <w:ind w:left="-74" w:right="-60"/>
              <w:jc w:val="center"/>
              <w:rPr>
                <w:rFonts w:ascii="SimHei" w:eastAsia="SimHei" w:hAnsi="SimHei"/>
                <w:bCs/>
                <w:sz w:val="16"/>
                <w:szCs w:val="16"/>
              </w:rPr>
            </w:pPr>
            <w:r w:rsidRPr="00EE3F65">
              <w:rPr>
                <w:rFonts w:ascii="SimHei" w:eastAsia="SimHei" w:hAnsi="SimHei" w:hint="eastAsia"/>
                <w:bCs/>
                <w:sz w:val="16"/>
                <w:szCs w:val="16"/>
              </w:rPr>
              <w:t>费用类别</w:t>
            </w:r>
          </w:p>
        </w:tc>
        <w:tc>
          <w:tcPr>
            <w:tcW w:w="846" w:type="pct"/>
            <w:tcBorders>
              <w:top w:val="single" w:sz="4" w:space="0" w:color="auto"/>
              <w:left w:val="single" w:sz="4" w:space="0" w:color="auto"/>
              <w:bottom w:val="single" w:sz="4" w:space="0" w:color="auto"/>
              <w:right w:val="single" w:sz="4" w:space="0" w:color="auto"/>
            </w:tcBorders>
            <w:shd w:val="clear" w:color="auto" w:fill="CCFFFF"/>
            <w:vAlign w:val="center"/>
          </w:tcPr>
          <w:p w:rsidR="00D02366" w:rsidRPr="00EE3F65" w:rsidRDefault="00D02366" w:rsidP="00643FFB">
            <w:pPr>
              <w:keepNext/>
              <w:keepLines/>
              <w:autoSpaceDE w:val="0"/>
              <w:autoSpaceDN w:val="0"/>
              <w:adjustRightInd w:val="0"/>
              <w:spacing w:before="60" w:after="60" w:line="260" w:lineRule="atLeast"/>
              <w:ind w:left="-107" w:right="-108"/>
              <w:jc w:val="center"/>
              <w:rPr>
                <w:rFonts w:ascii="SimHei" w:eastAsia="SimHei" w:hAnsi="SimHei"/>
                <w:bCs/>
                <w:sz w:val="16"/>
                <w:szCs w:val="16"/>
              </w:rPr>
            </w:pPr>
            <w:r w:rsidRPr="00EE3F65">
              <w:rPr>
                <w:rFonts w:ascii="SimHei" w:eastAsia="SimHei" w:hAnsi="SimHei" w:hint="eastAsia"/>
                <w:bCs/>
                <w:sz w:val="16"/>
                <w:szCs w:val="16"/>
              </w:rPr>
              <w:t>原项目预算</w:t>
            </w:r>
          </w:p>
        </w:tc>
        <w:tc>
          <w:tcPr>
            <w:tcW w:w="840" w:type="pct"/>
            <w:tcBorders>
              <w:top w:val="single" w:sz="4" w:space="0" w:color="auto"/>
              <w:left w:val="single" w:sz="4" w:space="0" w:color="auto"/>
              <w:bottom w:val="single" w:sz="4" w:space="0" w:color="auto"/>
              <w:right w:val="single" w:sz="4" w:space="0" w:color="auto"/>
            </w:tcBorders>
            <w:shd w:val="clear" w:color="auto" w:fill="CCFFFF"/>
            <w:vAlign w:val="center"/>
          </w:tcPr>
          <w:p w:rsidR="00D02366" w:rsidRPr="00EE3F65" w:rsidRDefault="00D02366" w:rsidP="00643FFB">
            <w:pPr>
              <w:keepNext/>
              <w:keepLines/>
              <w:autoSpaceDE w:val="0"/>
              <w:autoSpaceDN w:val="0"/>
              <w:adjustRightInd w:val="0"/>
              <w:spacing w:before="60" w:after="60" w:line="260" w:lineRule="atLeast"/>
              <w:ind w:left="-107" w:right="-108"/>
              <w:jc w:val="center"/>
              <w:rPr>
                <w:rFonts w:ascii="SimHei" w:eastAsia="SimHei" w:hAnsi="SimHei"/>
                <w:bCs/>
                <w:sz w:val="16"/>
                <w:szCs w:val="16"/>
              </w:rPr>
            </w:pPr>
            <w:r w:rsidRPr="00EE3F65">
              <w:rPr>
                <w:rFonts w:ascii="SimHei" w:eastAsia="SimHei" w:hAnsi="SimHei" w:hint="eastAsia"/>
                <w:bCs/>
                <w:sz w:val="16"/>
                <w:szCs w:val="16"/>
              </w:rPr>
              <w:t>更新后预算</w:t>
            </w:r>
            <w:r w:rsidRPr="00EE3F65">
              <w:rPr>
                <w:rFonts w:ascii="SimHei" w:eastAsia="SimHei" w:hAnsi="SimHei"/>
                <w:bCs/>
                <w:sz w:val="16"/>
                <w:szCs w:val="16"/>
                <w:vertAlign w:val="superscript"/>
              </w:rPr>
              <w:t>1</w:t>
            </w:r>
          </w:p>
        </w:tc>
        <w:tc>
          <w:tcPr>
            <w:tcW w:w="872" w:type="pct"/>
            <w:tcBorders>
              <w:top w:val="single" w:sz="4" w:space="0" w:color="auto"/>
              <w:left w:val="single" w:sz="4" w:space="0" w:color="auto"/>
              <w:bottom w:val="single" w:sz="4" w:space="0" w:color="auto"/>
              <w:right w:val="single" w:sz="4" w:space="0" w:color="auto"/>
            </w:tcBorders>
            <w:shd w:val="clear" w:color="auto" w:fill="CCFFFF"/>
            <w:vAlign w:val="center"/>
          </w:tcPr>
          <w:p w:rsidR="00D02366" w:rsidRPr="00EE3F65" w:rsidRDefault="00D02366" w:rsidP="00643FFB">
            <w:pPr>
              <w:keepNext/>
              <w:keepLines/>
              <w:autoSpaceDE w:val="0"/>
              <w:autoSpaceDN w:val="0"/>
              <w:adjustRightInd w:val="0"/>
              <w:spacing w:before="60" w:after="60" w:line="260" w:lineRule="atLeast"/>
              <w:ind w:left="-108"/>
              <w:jc w:val="center"/>
              <w:rPr>
                <w:rFonts w:ascii="SimHei" w:eastAsia="SimHei" w:hAnsi="SimHei"/>
                <w:bCs/>
                <w:sz w:val="16"/>
                <w:szCs w:val="16"/>
              </w:rPr>
            </w:pPr>
            <w:r w:rsidRPr="00EE3F65">
              <w:rPr>
                <w:rFonts w:ascii="SimHei" w:eastAsia="SimHei" w:hAnsi="SimHei" w:hint="eastAsia"/>
                <w:bCs/>
                <w:sz w:val="16"/>
                <w:szCs w:val="16"/>
              </w:rPr>
              <w:t>迄今实际支出</w:t>
            </w:r>
            <w:r w:rsidRPr="00EE3F65">
              <w:rPr>
                <w:rFonts w:ascii="SimHei" w:eastAsia="SimHei" w:hAnsi="SimHei" w:hint="eastAsia"/>
                <w:bCs/>
                <w:sz w:val="16"/>
                <w:szCs w:val="16"/>
                <w:vertAlign w:val="superscript"/>
              </w:rPr>
              <w:t>2</w:t>
            </w:r>
          </w:p>
        </w:tc>
        <w:tc>
          <w:tcPr>
            <w:tcW w:w="874" w:type="pct"/>
            <w:tcBorders>
              <w:top w:val="single" w:sz="4" w:space="0" w:color="auto"/>
              <w:left w:val="single" w:sz="4" w:space="0" w:color="auto"/>
              <w:bottom w:val="single" w:sz="4" w:space="0" w:color="auto"/>
              <w:right w:val="single" w:sz="4" w:space="0" w:color="auto"/>
            </w:tcBorders>
            <w:shd w:val="clear" w:color="auto" w:fill="CCFFFF"/>
            <w:vAlign w:val="center"/>
          </w:tcPr>
          <w:p w:rsidR="00D02366" w:rsidRPr="00EE3F65" w:rsidRDefault="00D02366" w:rsidP="00D02366">
            <w:pPr>
              <w:keepNext/>
              <w:keepLines/>
              <w:autoSpaceDE w:val="0"/>
              <w:autoSpaceDN w:val="0"/>
              <w:adjustRightInd w:val="0"/>
              <w:spacing w:before="60" w:after="60" w:line="260" w:lineRule="atLeast"/>
              <w:ind w:left="-109"/>
              <w:jc w:val="center"/>
              <w:rPr>
                <w:rFonts w:ascii="SimHei" w:eastAsia="SimHei" w:hAnsi="SimHei"/>
                <w:bCs/>
                <w:sz w:val="16"/>
                <w:szCs w:val="16"/>
              </w:rPr>
            </w:pPr>
            <w:r w:rsidRPr="00EE3F65">
              <w:rPr>
                <w:rFonts w:ascii="SimHei" w:eastAsia="SimHei" w:hAnsi="SimHei" w:hint="eastAsia"/>
                <w:bCs/>
                <w:sz w:val="16"/>
                <w:szCs w:val="16"/>
              </w:rPr>
              <w:t>截至201</w:t>
            </w:r>
            <w:r>
              <w:rPr>
                <w:rFonts w:ascii="SimHei" w:eastAsia="SimHei" w:hAnsi="SimHei" w:hint="eastAsia"/>
                <w:bCs/>
                <w:sz w:val="16"/>
                <w:szCs w:val="16"/>
              </w:rPr>
              <w:t>6</w:t>
            </w:r>
            <w:r w:rsidRPr="00EE3F65">
              <w:rPr>
                <w:rFonts w:ascii="SimHei" w:eastAsia="SimHei" w:hAnsi="SimHei" w:hint="eastAsia"/>
                <w:bCs/>
                <w:sz w:val="16"/>
                <w:szCs w:val="16"/>
              </w:rPr>
              <w:t>年底的预算</w:t>
            </w:r>
            <w:r w:rsidRPr="00EE3F65">
              <w:rPr>
                <w:rFonts w:ascii="SimHei" w:eastAsia="SimHei" w:hAnsi="SimHei"/>
                <w:bCs/>
                <w:sz w:val="16"/>
                <w:szCs w:val="16"/>
              </w:rPr>
              <w:br/>
            </w:r>
            <w:r w:rsidRPr="00EE3F65">
              <w:rPr>
                <w:rFonts w:ascii="SimHei" w:eastAsia="SimHei" w:hAnsi="SimHei" w:hint="eastAsia"/>
                <w:bCs/>
                <w:sz w:val="16"/>
                <w:szCs w:val="16"/>
              </w:rPr>
              <w:t>使用概算</w:t>
            </w:r>
            <w:r w:rsidRPr="00EE3F65">
              <w:rPr>
                <w:rFonts w:ascii="SimHei" w:eastAsia="SimHei" w:hAnsi="SimHei" w:hint="eastAsia"/>
                <w:bCs/>
                <w:sz w:val="16"/>
                <w:szCs w:val="16"/>
                <w:vertAlign w:val="superscript"/>
              </w:rPr>
              <w:t>3</w:t>
            </w:r>
          </w:p>
        </w:tc>
      </w:tr>
      <w:tr w:rsidR="00D02366" w:rsidTr="00847C0B">
        <w:trPr>
          <w:jc w:val="center"/>
        </w:trPr>
        <w:tc>
          <w:tcPr>
            <w:tcW w:w="1568" w:type="pct"/>
            <w:tcBorders>
              <w:top w:val="single" w:sz="4" w:space="0" w:color="auto"/>
              <w:left w:val="single" w:sz="4" w:space="0" w:color="auto"/>
              <w:bottom w:val="single" w:sz="4" w:space="0" w:color="auto"/>
              <w:right w:val="single" w:sz="4" w:space="0" w:color="auto"/>
            </w:tcBorders>
            <w:vAlign w:val="center"/>
          </w:tcPr>
          <w:p w:rsidR="00D02366" w:rsidRPr="00EE3F65" w:rsidRDefault="00D02366" w:rsidP="00643FFB">
            <w:pPr>
              <w:autoSpaceDE w:val="0"/>
              <w:autoSpaceDN w:val="0"/>
              <w:adjustRightInd w:val="0"/>
              <w:spacing w:before="60" w:after="60" w:line="260" w:lineRule="atLeast"/>
              <w:jc w:val="both"/>
              <w:rPr>
                <w:rFonts w:ascii="SimSun" w:hAnsi="SimSun"/>
                <w:sz w:val="16"/>
                <w:szCs w:val="16"/>
              </w:rPr>
            </w:pPr>
            <w:r w:rsidRPr="00EE3F65">
              <w:rPr>
                <w:rFonts w:ascii="SimSun" w:hAnsi="SimSun" w:hint="eastAsia"/>
                <w:sz w:val="16"/>
                <w:szCs w:val="16"/>
              </w:rPr>
              <w:t>应用托管</w:t>
            </w:r>
          </w:p>
        </w:tc>
        <w:tc>
          <w:tcPr>
            <w:tcW w:w="846" w:type="pct"/>
            <w:tcBorders>
              <w:top w:val="single" w:sz="4" w:space="0" w:color="auto"/>
              <w:left w:val="single" w:sz="4" w:space="0" w:color="auto"/>
              <w:bottom w:val="single" w:sz="4" w:space="0" w:color="auto"/>
              <w:right w:val="single" w:sz="4" w:space="0" w:color="auto"/>
            </w:tcBorders>
            <w:vAlign w:val="center"/>
          </w:tcPr>
          <w:p w:rsidR="00D02366" w:rsidRPr="00630FBE" w:rsidRDefault="00D02366" w:rsidP="002A19BE">
            <w:pPr>
              <w:autoSpaceDE w:val="0"/>
              <w:autoSpaceDN w:val="0"/>
              <w:adjustRightInd w:val="0"/>
              <w:spacing w:before="40" w:after="40" w:line="260" w:lineRule="exact"/>
              <w:jc w:val="right"/>
              <w:rPr>
                <w:sz w:val="16"/>
                <w:szCs w:val="16"/>
              </w:rPr>
            </w:pPr>
            <w:r w:rsidRPr="00630FBE">
              <w:rPr>
                <w:sz w:val="16"/>
                <w:szCs w:val="16"/>
              </w:rPr>
              <w:t>1,383,360</w:t>
            </w:r>
          </w:p>
        </w:tc>
        <w:tc>
          <w:tcPr>
            <w:tcW w:w="840" w:type="pct"/>
            <w:tcBorders>
              <w:top w:val="single" w:sz="4" w:space="0" w:color="auto"/>
              <w:left w:val="single" w:sz="4" w:space="0" w:color="auto"/>
              <w:bottom w:val="single" w:sz="4" w:space="0" w:color="auto"/>
              <w:right w:val="single" w:sz="4" w:space="0" w:color="auto"/>
            </w:tcBorders>
            <w:vAlign w:val="center"/>
          </w:tcPr>
          <w:p w:rsidR="00D02366" w:rsidRPr="00630FBE" w:rsidRDefault="00D02366" w:rsidP="008D465F">
            <w:pPr>
              <w:autoSpaceDE w:val="0"/>
              <w:autoSpaceDN w:val="0"/>
              <w:adjustRightInd w:val="0"/>
              <w:spacing w:before="40" w:after="40" w:line="260" w:lineRule="exact"/>
              <w:jc w:val="right"/>
              <w:rPr>
                <w:sz w:val="16"/>
                <w:szCs w:val="16"/>
              </w:rPr>
            </w:pPr>
            <w:r>
              <w:rPr>
                <w:sz w:val="16"/>
                <w:szCs w:val="16"/>
              </w:rPr>
              <w:t>390,243</w:t>
            </w:r>
          </w:p>
        </w:tc>
        <w:tc>
          <w:tcPr>
            <w:tcW w:w="872" w:type="pct"/>
            <w:tcBorders>
              <w:top w:val="single" w:sz="4" w:space="0" w:color="auto"/>
              <w:left w:val="single" w:sz="4" w:space="0" w:color="auto"/>
              <w:bottom w:val="single" w:sz="4" w:space="0" w:color="auto"/>
              <w:right w:val="single" w:sz="4" w:space="0" w:color="auto"/>
            </w:tcBorders>
          </w:tcPr>
          <w:p w:rsidR="00D02366" w:rsidRPr="00630FBE" w:rsidRDefault="00D02366" w:rsidP="00FC3B70">
            <w:pPr>
              <w:autoSpaceDE w:val="0"/>
              <w:autoSpaceDN w:val="0"/>
              <w:adjustRightInd w:val="0"/>
              <w:spacing w:before="40" w:after="40" w:line="260" w:lineRule="exact"/>
              <w:jc w:val="right"/>
              <w:rPr>
                <w:sz w:val="16"/>
                <w:szCs w:val="16"/>
              </w:rPr>
            </w:pPr>
            <w:r w:rsidRPr="00630FBE">
              <w:rPr>
                <w:sz w:val="16"/>
                <w:szCs w:val="16"/>
              </w:rPr>
              <w:t>1</w:t>
            </w:r>
            <w:r>
              <w:rPr>
                <w:sz w:val="16"/>
                <w:szCs w:val="16"/>
              </w:rPr>
              <w:t>91,182</w:t>
            </w:r>
          </w:p>
        </w:tc>
        <w:tc>
          <w:tcPr>
            <w:tcW w:w="874" w:type="pct"/>
            <w:tcBorders>
              <w:top w:val="single" w:sz="4" w:space="0" w:color="auto"/>
              <w:left w:val="single" w:sz="4" w:space="0" w:color="auto"/>
              <w:bottom w:val="single" w:sz="4" w:space="0" w:color="auto"/>
              <w:right w:val="single" w:sz="4" w:space="0" w:color="auto"/>
            </w:tcBorders>
          </w:tcPr>
          <w:p w:rsidR="00D02366" w:rsidRPr="00630FBE" w:rsidRDefault="00D02366" w:rsidP="00FC3B70">
            <w:pPr>
              <w:autoSpaceDE w:val="0"/>
              <w:autoSpaceDN w:val="0"/>
              <w:adjustRightInd w:val="0"/>
              <w:spacing w:before="40" w:after="40" w:line="260" w:lineRule="exact"/>
              <w:jc w:val="right"/>
              <w:rPr>
                <w:sz w:val="16"/>
                <w:szCs w:val="16"/>
              </w:rPr>
            </w:pPr>
            <w:r>
              <w:rPr>
                <w:sz w:val="16"/>
                <w:szCs w:val="16"/>
              </w:rPr>
              <w:t>234,566</w:t>
            </w:r>
          </w:p>
        </w:tc>
      </w:tr>
      <w:tr w:rsidR="00D02366" w:rsidTr="00847C0B">
        <w:trPr>
          <w:jc w:val="center"/>
        </w:trPr>
        <w:tc>
          <w:tcPr>
            <w:tcW w:w="1568" w:type="pct"/>
            <w:tcBorders>
              <w:top w:val="single" w:sz="4" w:space="0" w:color="auto"/>
              <w:left w:val="single" w:sz="4" w:space="0" w:color="auto"/>
              <w:bottom w:val="single" w:sz="4" w:space="0" w:color="auto"/>
              <w:right w:val="single" w:sz="4" w:space="0" w:color="auto"/>
            </w:tcBorders>
            <w:vAlign w:val="center"/>
          </w:tcPr>
          <w:p w:rsidR="00D02366" w:rsidRPr="00EE3F65" w:rsidRDefault="00D02366" w:rsidP="00643FFB">
            <w:pPr>
              <w:autoSpaceDE w:val="0"/>
              <w:autoSpaceDN w:val="0"/>
              <w:adjustRightInd w:val="0"/>
              <w:spacing w:before="60" w:after="60" w:line="260" w:lineRule="atLeast"/>
              <w:jc w:val="both"/>
              <w:rPr>
                <w:rFonts w:ascii="SimSun" w:hAnsi="SimSun"/>
                <w:sz w:val="16"/>
                <w:szCs w:val="16"/>
              </w:rPr>
            </w:pPr>
            <w:r w:rsidRPr="00EE3F65">
              <w:rPr>
                <w:rFonts w:ascii="SimSun" w:hAnsi="SimSun" w:hint="eastAsia"/>
                <w:sz w:val="16"/>
                <w:szCs w:val="16"/>
              </w:rPr>
              <w:t>软件购置</w:t>
            </w:r>
          </w:p>
        </w:tc>
        <w:tc>
          <w:tcPr>
            <w:tcW w:w="846" w:type="pct"/>
            <w:tcBorders>
              <w:top w:val="single" w:sz="4" w:space="0" w:color="auto"/>
              <w:left w:val="single" w:sz="4" w:space="0" w:color="auto"/>
              <w:bottom w:val="single" w:sz="4" w:space="0" w:color="auto"/>
              <w:right w:val="single" w:sz="4" w:space="0" w:color="auto"/>
            </w:tcBorders>
            <w:vAlign w:val="center"/>
          </w:tcPr>
          <w:p w:rsidR="00D02366" w:rsidRPr="00630FBE" w:rsidRDefault="00D02366" w:rsidP="002A19BE">
            <w:pPr>
              <w:autoSpaceDE w:val="0"/>
              <w:autoSpaceDN w:val="0"/>
              <w:adjustRightInd w:val="0"/>
              <w:spacing w:before="40" w:after="40" w:line="260" w:lineRule="exact"/>
              <w:jc w:val="right"/>
              <w:rPr>
                <w:sz w:val="16"/>
                <w:szCs w:val="16"/>
              </w:rPr>
            </w:pPr>
            <w:r w:rsidRPr="00630FBE">
              <w:rPr>
                <w:sz w:val="16"/>
                <w:szCs w:val="16"/>
              </w:rPr>
              <w:t>3,989,738</w:t>
            </w:r>
          </w:p>
        </w:tc>
        <w:tc>
          <w:tcPr>
            <w:tcW w:w="840" w:type="pct"/>
            <w:tcBorders>
              <w:top w:val="single" w:sz="4" w:space="0" w:color="auto"/>
              <w:left w:val="single" w:sz="4" w:space="0" w:color="auto"/>
              <w:bottom w:val="single" w:sz="4" w:space="0" w:color="auto"/>
              <w:right w:val="single" w:sz="4" w:space="0" w:color="auto"/>
            </w:tcBorders>
            <w:vAlign w:val="center"/>
          </w:tcPr>
          <w:p w:rsidR="00D02366" w:rsidRPr="00630FBE" w:rsidRDefault="00D02366" w:rsidP="002A19BE">
            <w:pPr>
              <w:autoSpaceDE w:val="0"/>
              <w:autoSpaceDN w:val="0"/>
              <w:adjustRightInd w:val="0"/>
              <w:spacing w:before="40" w:after="40" w:line="260" w:lineRule="exact"/>
              <w:jc w:val="right"/>
              <w:rPr>
                <w:sz w:val="16"/>
                <w:szCs w:val="16"/>
              </w:rPr>
            </w:pPr>
            <w:r>
              <w:rPr>
                <w:sz w:val="16"/>
                <w:szCs w:val="16"/>
              </w:rPr>
              <w:t>2,652,050</w:t>
            </w:r>
          </w:p>
        </w:tc>
        <w:tc>
          <w:tcPr>
            <w:tcW w:w="872" w:type="pct"/>
            <w:tcBorders>
              <w:top w:val="single" w:sz="4" w:space="0" w:color="auto"/>
              <w:left w:val="single" w:sz="4" w:space="0" w:color="auto"/>
              <w:bottom w:val="single" w:sz="4" w:space="0" w:color="auto"/>
              <w:right w:val="single" w:sz="4" w:space="0" w:color="auto"/>
            </w:tcBorders>
          </w:tcPr>
          <w:p w:rsidR="00D02366" w:rsidRPr="00630FBE" w:rsidRDefault="00D02366" w:rsidP="00FC3B70">
            <w:pPr>
              <w:autoSpaceDE w:val="0"/>
              <w:autoSpaceDN w:val="0"/>
              <w:adjustRightInd w:val="0"/>
              <w:spacing w:before="40" w:after="40" w:line="260" w:lineRule="exact"/>
              <w:jc w:val="right"/>
              <w:rPr>
                <w:sz w:val="16"/>
                <w:szCs w:val="16"/>
              </w:rPr>
            </w:pPr>
            <w:r>
              <w:rPr>
                <w:sz w:val="16"/>
                <w:szCs w:val="16"/>
              </w:rPr>
              <w:t>2</w:t>
            </w:r>
            <w:r w:rsidRPr="00630FBE">
              <w:rPr>
                <w:sz w:val="16"/>
                <w:szCs w:val="16"/>
              </w:rPr>
              <w:t>,</w:t>
            </w:r>
            <w:r>
              <w:rPr>
                <w:sz w:val="16"/>
                <w:szCs w:val="16"/>
              </w:rPr>
              <w:t>312,062</w:t>
            </w:r>
          </w:p>
        </w:tc>
        <w:tc>
          <w:tcPr>
            <w:tcW w:w="874" w:type="pct"/>
            <w:tcBorders>
              <w:top w:val="single" w:sz="4" w:space="0" w:color="auto"/>
              <w:left w:val="single" w:sz="4" w:space="0" w:color="auto"/>
              <w:bottom w:val="single" w:sz="4" w:space="0" w:color="auto"/>
              <w:right w:val="single" w:sz="4" w:space="0" w:color="auto"/>
            </w:tcBorders>
          </w:tcPr>
          <w:p w:rsidR="00D02366" w:rsidRPr="00630FBE" w:rsidRDefault="00D02366" w:rsidP="00FC3B70">
            <w:pPr>
              <w:autoSpaceDE w:val="0"/>
              <w:autoSpaceDN w:val="0"/>
              <w:adjustRightInd w:val="0"/>
              <w:spacing w:before="40" w:after="40" w:line="260" w:lineRule="exact"/>
              <w:jc w:val="right"/>
              <w:rPr>
                <w:sz w:val="16"/>
                <w:szCs w:val="16"/>
              </w:rPr>
            </w:pPr>
            <w:r w:rsidRPr="00630FBE">
              <w:rPr>
                <w:sz w:val="16"/>
                <w:szCs w:val="16"/>
              </w:rPr>
              <w:t>2,</w:t>
            </w:r>
            <w:r>
              <w:rPr>
                <w:sz w:val="16"/>
                <w:szCs w:val="16"/>
              </w:rPr>
              <w:t>527</w:t>
            </w:r>
            <w:r w:rsidRPr="00630FBE">
              <w:rPr>
                <w:sz w:val="16"/>
                <w:szCs w:val="16"/>
              </w:rPr>
              <w:t>,</w:t>
            </w:r>
            <w:r>
              <w:rPr>
                <w:sz w:val="16"/>
                <w:szCs w:val="16"/>
              </w:rPr>
              <w:t>112</w:t>
            </w:r>
          </w:p>
        </w:tc>
      </w:tr>
      <w:tr w:rsidR="00D02366" w:rsidTr="00847C0B">
        <w:trPr>
          <w:jc w:val="center"/>
        </w:trPr>
        <w:tc>
          <w:tcPr>
            <w:tcW w:w="1568" w:type="pct"/>
            <w:tcBorders>
              <w:top w:val="single" w:sz="4" w:space="0" w:color="auto"/>
              <w:left w:val="single" w:sz="4" w:space="0" w:color="auto"/>
              <w:bottom w:val="single" w:sz="4" w:space="0" w:color="auto"/>
              <w:right w:val="single" w:sz="4" w:space="0" w:color="auto"/>
            </w:tcBorders>
            <w:vAlign w:val="center"/>
          </w:tcPr>
          <w:p w:rsidR="00D02366" w:rsidRPr="00EE3F65" w:rsidRDefault="00D02366" w:rsidP="00643FFB">
            <w:pPr>
              <w:autoSpaceDE w:val="0"/>
              <w:autoSpaceDN w:val="0"/>
              <w:adjustRightInd w:val="0"/>
              <w:spacing w:before="60" w:after="60" w:line="260" w:lineRule="atLeast"/>
              <w:jc w:val="both"/>
              <w:rPr>
                <w:rFonts w:ascii="SimSun" w:hAnsi="SimSun"/>
                <w:sz w:val="16"/>
                <w:szCs w:val="16"/>
              </w:rPr>
            </w:pPr>
            <w:r w:rsidRPr="00EE3F65">
              <w:rPr>
                <w:rFonts w:ascii="SimSun" w:hAnsi="SimSun" w:hint="eastAsia"/>
                <w:sz w:val="16"/>
                <w:szCs w:val="16"/>
              </w:rPr>
              <w:t>项目人事</w:t>
            </w:r>
          </w:p>
        </w:tc>
        <w:tc>
          <w:tcPr>
            <w:tcW w:w="846" w:type="pct"/>
            <w:tcBorders>
              <w:top w:val="single" w:sz="4" w:space="0" w:color="auto"/>
              <w:left w:val="single" w:sz="4" w:space="0" w:color="auto"/>
              <w:bottom w:val="single" w:sz="4" w:space="0" w:color="auto"/>
              <w:right w:val="single" w:sz="4" w:space="0" w:color="auto"/>
            </w:tcBorders>
            <w:vAlign w:val="center"/>
          </w:tcPr>
          <w:p w:rsidR="00D02366" w:rsidRPr="00630FBE" w:rsidRDefault="00D02366" w:rsidP="002A19BE">
            <w:pPr>
              <w:autoSpaceDE w:val="0"/>
              <w:autoSpaceDN w:val="0"/>
              <w:adjustRightInd w:val="0"/>
              <w:spacing w:before="40" w:after="40" w:line="260" w:lineRule="exact"/>
              <w:jc w:val="right"/>
              <w:rPr>
                <w:sz w:val="16"/>
                <w:szCs w:val="16"/>
              </w:rPr>
            </w:pPr>
            <w:r w:rsidRPr="00630FBE">
              <w:rPr>
                <w:sz w:val="16"/>
                <w:szCs w:val="16"/>
              </w:rPr>
              <w:t>5,564,680</w:t>
            </w:r>
          </w:p>
        </w:tc>
        <w:tc>
          <w:tcPr>
            <w:tcW w:w="840" w:type="pct"/>
            <w:tcBorders>
              <w:top w:val="single" w:sz="4" w:space="0" w:color="auto"/>
              <w:left w:val="single" w:sz="4" w:space="0" w:color="auto"/>
              <w:bottom w:val="single" w:sz="4" w:space="0" w:color="auto"/>
              <w:right w:val="single" w:sz="4" w:space="0" w:color="auto"/>
            </w:tcBorders>
            <w:vAlign w:val="center"/>
          </w:tcPr>
          <w:p w:rsidR="00D02366" w:rsidRPr="00630FBE" w:rsidRDefault="00D02366" w:rsidP="00991543">
            <w:pPr>
              <w:autoSpaceDE w:val="0"/>
              <w:autoSpaceDN w:val="0"/>
              <w:adjustRightInd w:val="0"/>
              <w:spacing w:before="40" w:after="40" w:line="260" w:lineRule="exact"/>
              <w:jc w:val="right"/>
              <w:rPr>
                <w:sz w:val="16"/>
                <w:szCs w:val="16"/>
              </w:rPr>
            </w:pPr>
            <w:r>
              <w:rPr>
                <w:sz w:val="16"/>
                <w:szCs w:val="16"/>
              </w:rPr>
              <w:t>6,939,876</w:t>
            </w:r>
          </w:p>
        </w:tc>
        <w:tc>
          <w:tcPr>
            <w:tcW w:w="872" w:type="pct"/>
            <w:tcBorders>
              <w:top w:val="single" w:sz="4" w:space="0" w:color="auto"/>
              <w:left w:val="single" w:sz="4" w:space="0" w:color="auto"/>
              <w:bottom w:val="single" w:sz="4" w:space="0" w:color="auto"/>
              <w:right w:val="single" w:sz="4" w:space="0" w:color="auto"/>
            </w:tcBorders>
          </w:tcPr>
          <w:p w:rsidR="00D02366" w:rsidRPr="00630FBE" w:rsidRDefault="00D02366" w:rsidP="00991543">
            <w:pPr>
              <w:autoSpaceDE w:val="0"/>
              <w:autoSpaceDN w:val="0"/>
              <w:adjustRightInd w:val="0"/>
              <w:spacing w:before="40" w:after="40" w:line="260" w:lineRule="exact"/>
              <w:jc w:val="right"/>
              <w:rPr>
                <w:sz w:val="16"/>
                <w:szCs w:val="16"/>
              </w:rPr>
            </w:pPr>
            <w:r>
              <w:rPr>
                <w:sz w:val="16"/>
                <w:szCs w:val="16"/>
              </w:rPr>
              <w:t>5</w:t>
            </w:r>
            <w:r w:rsidRPr="00630FBE">
              <w:rPr>
                <w:sz w:val="16"/>
                <w:szCs w:val="16"/>
              </w:rPr>
              <w:t>,</w:t>
            </w:r>
            <w:r>
              <w:rPr>
                <w:sz w:val="16"/>
                <w:szCs w:val="16"/>
              </w:rPr>
              <w:t>987</w:t>
            </w:r>
            <w:r w:rsidRPr="00630FBE">
              <w:rPr>
                <w:sz w:val="16"/>
                <w:szCs w:val="16"/>
              </w:rPr>
              <w:t>,</w:t>
            </w:r>
            <w:r>
              <w:rPr>
                <w:sz w:val="16"/>
                <w:szCs w:val="16"/>
              </w:rPr>
              <w:t>149</w:t>
            </w:r>
          </w:p>
        </w:tc>
        <w:tc>
          <w:tcPr>
            <w:tcW w:w="874" w:type="pct"/>
            <w:tcBorders>
              <w:top w:val="single" w:sz="4" w:space="0" w:color="auto"/>
              <w:left w:val="single" w:sz="4" w:space="0" w:color="auto"/>
              <w:bottom w:val="single" w:sz="4" w:space="0" w:color="auto"/>
              <w:right w:val="single" w:sz="4" w:space="0" w:color="auto"/>
            </w:tcBorders>
          </w:tcPr>
          <w:p w:rsidR="00D02366" w:rsidRPr="00630FBE" w:rsidRDefault="00D02366" w:rsidP="00991543">
            <w:pPr>
              <w:autoSpaceDE w:val="0"/>
              <w:autoSpaceDN w:val="0"/>
              <w:adjustRightInd w:val="0"/>
              <w:spacing w:before="40" w:after="40" w:line="260" w:lineRule="exact"/>
              <w:jc w:val="right"/>
              <w:rPr>
                <w:sz w:val="16"/>
                <w:szCs w:val="16"/>
              </w:rPr>
            </w:pPr>
            <w:r>
              <w:rPr>
                <w:sz w:val="16"/>
                <w:szCs w:val="16"/>
              </w:rPr>
              <w:t>6,319,476</w:t>
            </w:r>
          </w:p>
        </w:tc>
      </w:tr>
      <w:tr w:rsidR="00D02366" w:rsidTr="00847C0B">
        <w:trPr>
          <w:jc w:val="center"/>
        </w:trPr>
        <w:tc>
          <w:tcPr>
            <w:tcW w:w="1568" w:type="pct"/>
            <w:tcBorders>
              <w:top w:val="single" w:sz="4" w:space="0" w:color="auto"/>
              <w:left w:val="single" w:sz="4" w:space="0" w:color="auto"/>
              <w:bottom w:val="single" w:sz="4" w:space="0" w:color="auto"/>
              <w:right w:val="single" w:sz="4" w:space="0" w:color="auto"/>
            </w:tcBorders>
            <w:vAlign w:val="center"/>
          </w:tcPr>
          <w:p w:rsidR="00D02366" w:rsidRPr="00EE3F65" w:rsidRDefault="00D02366" w:rsidP="00643FFB">
            <w:pPr>
              <w:autoSpaceDE w:val="0"/>
              <w:autoSpaceDN w:val="0"/>
              <w:adjustRightInd w:val="0"/>
              <w:spacing w:before="60" w:after="60" w:line="260" w:lineRule="atLeast"/>
              <w:jc w:val="both"/>
              <w:rPr>
                <w:rFonts w:ascii="SimSun" w:hAnsi="SimSun"/>
                <w:sz w:val="16"/>
                <w:szCs w:val="16"/>
              </w:rPr>
            </w:pPr>
            <w:r w:rsidRPr="00EE3F65">
              <w:rPr>
                <w:rFonts w:ascii="SimSun" w:hAnsi="SimSun" w:hint="eastAsia"/>
                <w:sz w:val="16"/>
                <w:szCs w:val="16"/>
              </w:rPr>
              <w:t>用户替岗资源</w:t>
            </w:r>
          </w:p>
        </w:tc>
        <w:tc>
          <w:tcPr>
            <w:tcW w:w="846" w:type="pct"/>
            <w:tcBorders>
              <w:top w:val="single" w:sz="4" w:space="0" w:color="auto"/>
              <w:left w:val="single" w:sz="4" w:space="0" w:color="auto"/>
              <w:bottom w:val="single" w:sz="4" w:space="0" w:color="auto"/>
              <w:right w:val="single" w:sz="4" w:space="0" w:color="auto"/>
            </w:tcBorders>
            <w:vAlign w:val="center"/>
          </w:tcPr>
          <w:p w:rsidR="00D02366" w:rsidRPr="00630FBE" w:rsidRDefault="00D02366" w:rsidP="002A19BE">
            <w:pPr>
              <w:autoSpaceDE w:val="0"/>
              <w:autoSpaceDN w:val="0"/>
              <w:adjustRightInd w:val="0"/>
              <w:spacing w:before="40" w:after="40" w:line="260" w:lineRule="exact"/>
              <w:jc w:val="right"/>
              <w:rPr>
                <w:sz w:val="16"/>
                <w:szCs w:val="16"/>
              </w:rPr>
            </w:pPr>
            <w:r w:rsidRPr="00630FBE">
              <w:rPr>
                <w:sz w:val="16"/>
                <w:szCs w:val="16"/>
              </w:rPr>
              <w:t>2,703,800</w:t>
            </w:r>
          </w:p>
        </w:tc>
        <w:tc>
          <w:tcPr>
            <w:tcW w:w="840" w:type="pct"/>
            <w:tcBorders>
              <w:top w:val="single" w:sz="4" w:space="0" w:color="auto"/>
              <w:left w:val="single" w:sz="4" w:space="0" w:color="auto"/>
              <w:bottom w:val="single" w:sz="4" w:space="0" w:color="auto"/>
              <w:right w:val="single" w:sz="4" w:space="0" w:color="auto"/>
            </w:tcBorders>
            <w:vAlign w:val="center"/>
          </w:tcPr>
          <w:p w:rsidR="00D02366" w:rsidRPr="00630FBE" w:rsidRDefault="00D02366" w:rsidP="008D465F">
            <w:pPr>
              <w:autoSpaceDE w:val="0"/>
              <w:autoSpaceDN w:val="0"/>
              <w:adjustRightInd w:val="0"/>
              <w:spacing w:before="40" w:after="40" w:line="260" w:lineRule="exact"/>
              <w:jc w:val="right"/>
              <w:rPr>
                <w:sz w:val="16"/>
                <w:szCs w:val="16"/>
              </w:rPr>
            </w:pPr>
            <w:r>
              <w:rPr>
                <w:sz w:val="16"/>
                <w:szCs w:val="16"/>
              </w:rPr>
              <w:t>1,572,128</w:t>
            </w:r>
          </w:p>
        </w:tc>
        <w:tc>
          <w:tcPr>
            <w:tcW w:w="872" w:type="pct"/>
            <w:tcBorders>
              <w:top w:val="single" w:sz="4" w:space="0" w:color="auto"/>
              <w:left w:val="single" w:sz="4" w:space="0" w:color="auto"/>
              <w:bottom w:val="single" w:sz="4" w:space="0" w:color="auto"/>
              <w:right w:val="single" w:sz="4" w:space="0" w:color="auto"/>
            </w:tcBorders>
          </w:tcPr>
          <w:p w:rsidR="00D02366" w:rsidRPr="00630FBE" w:rsidRDefault="00D02366" w:rsidP="00FC3B70">
            <w:pPr>
              <w:autoSpaceDE w:val="0"/>
              <w:autoSpaceDN w:val="0"/>
              <w:adjustRightInd w:val="0"/>
              <w:spacing w:before="40" w:after="40" w:line="260" w:lineRule="exact"/>
              <w:jc w:val="right"/>
              <w:rPr>
                <w:sz w:val="16"/>
                <w:szCs w:val="16"/>
              </w:rPr>
            </w:pPr>
            <w:r>
              <w:rPr>
                <w:sz w:val="16"/>
                <w:szCs w:val="16"/>
              </w:rPr>
              <w:t>1,179,428</w:t>
            </w:r>
          </w:p>
        </w:tc>
        <w:tc>
          <w:tcPr>
            <w:tcW w:w="874" w:type="pct"/>
            <w:tcBorders>
              <w:top w:val="single" w:sz="4" w:space="0" w:color="auto"/>
              <w:left w:val="single" w:sz="4" w:space="0" w:color="auto"/>
              <w:bottom w:val="single" w:sz="4" w:space="0" w:color="auto"/>
              <w:right w:val="single" w:sz="4" w:space="0" w:color="auto"/>
            </w:tcBorders>
          </w:tcPr>
          <w:p w:rsidR="00D02366" w:rsidRPr="00630FBE" w:rsidRDefault="00D02366" w:rsidP="00FC3B70">
            <w:pPr>
              <w:autoSpaceDE w:val="0"/>
              <w:autoSpaceDN w:val="0"/>
              <w:adjustRightInd w:val="0"/>
              <w:spacing w:before="40" w:after="40" w:line="260" w:lineRule="exact"/>
              <w:jc w:val="right"/>
              <w:rPr>
                <w:sz w:val="16"/>
                <w:szCs w:val="16"/>
              </w:rPr>
            </w:pPr>
            <w:r w:rsidRPr="00630FBE">
              <w:rPr>
                <w:sz w:val="16"/>
                <w:szCs w:val="16"/>
              </w:rPr>
              <w:t>1,</w:t>
            </w:r>
            <w:r>
              <w:rPr>
                <w:sz w:val="16"/>
                <w:szCs w:val="16"/>
              </w:rPr>
              <w:t>390</w:t>
            </w:r>
            <w:r w:rsidRPr="00630FBE">
              <w:rPr>
                <w:sz w:val="16"/>
                <w:szCs w:val="16"/>
              </w:rPr>
              <w:t>,</w:t>
            </w:r>
            <w:r>
              <w:rPr>
                <w:sz w:val="16"/>
                <w:szCs w:val="16"/>
              </w:rPr>
              <w:t>628</w:t>
            </w:r>
          </w:p>
        </w:tc>
      </w:tr>
      <w:tr w:rsidR="00D02366" w:rsidTr="00847C0B">
        <w:trPr>
          <w:jc w:val="center"/>
        </w:trPr>
        <w:tc>
          <w:tcPr>
            <w:tcW w:w="1568" w:type="pct"/>
            <w:tcBorders>
              <w:top w:val="single" w:sz="4" w:space="0" w:color="auto"/>
              <w:left w:val="single" w:sz="4" w:space="0" w:color="auto"/>
              <w:bottom w:val="single" w:sz="4" w:space="0" w:color="auto"/>
              <w:right w:val="single" w:sz="4" w:space="0" w:color="auto"/>
            </w:tcBorders>
            <w:vAlign w:val="center"/>
          </w:tcPr>
          <w:p w:rsidR="00D02366" w:rsidRPr="00EE3F65" w:rsidRDefault="00D02366" w:rsidP="00643FFB">
            <w:pPr>
              <w:autoSpaceDE w:val="0"/>
              <w:autoSpaceDN w:val="0"/>
              <w:adjustRightInd w:val="0"/>
              <w:spacing w:before="60" w:after="60" w:line="260" w:lineRule="atLeast"/>
              <w:jc w:val="both"/>
              <w:rPr>
                <w:rFonts w:ascii="SimSun" w:hAnsi="SimSun"/>
                <w:sz w:val="16"/>
                <w:szCs w:val="16"/>
              </w:rPr>
            </w:pPr>
            <w:r w:rsidRPr="00EE3F65">
              <w:rPr>
                <w:rFonts w:ascii="SimSun" w:hAnsi="SimSun" w:hint="eastAsia"/>
                <w:sz w:val="16"/>
                <w:szCs w:val="16"/>
              </w:rPr>
              <w:t>外部执行伙伴</w:t>
            </w:r>
          </w:p>
        </w:tc>
        <w:tc>
          <w:tcPr>
            <w:tcW w:w="846" w:type="pct"/>
            <w:tcBorders>
              <w:top w:val="single" w:sz="4" w:space="0" w:color="auto"/>
              <w:left w:val="single" w:sz="4" w:space="0" w:color="auto"/>
              <w:bottom w:val="single" w:sz="4" w:space="0" w:color="auto"/>
              <w:right w:val="single" w:sz="4" w:space="0" w:color="auto"/>
            </w:tcBorders>
            <w:vAlign w:val="center"/>
          </w:tcPr>
          <w:p w:rsidR="00D02366" w:rsidRPr="00630FBE" w:rsidRDefault="00D02366" w:rsidP="002A19BE">
            <w:pPr>
              <w:autoSpaceDE w:val="0"/>
              <w:autoSpaceDN w:val="0"/>
              <w:adjustRightInd w:val="0"/>
              <w:spacing w:before="40" w:after="40" w:line="260" w:lineRule="exact"/>
              <w:jc w:val="right"/>
              <w:rPr>
                <w:sz w:val="16"/>
                <w:szCs w:val="16"/>
              </w:rPr>
            </w:pPr>
            <w:r w:rsidRPr="00630FBE">
              <w:rPr>
                <w:sz w:val="16"/>
                <w:szCs w:val="16"/>
              </w:rPr>
              <w:t>9,896,109</w:t>
            </w:r>
          </w:p>
        </w:tc>
        <w:tc>
          <w:tcPr>
            <w:tcW w:w="840" w:type="pct"/>
            <w:tcBorders>
              <w:top w:val="single" w:sz="4" w:space="0" w:color="auto"/>
              <w:left w:val="single" w:sz="4" w:space="0" w:color="auto"/>
              <w:bottom w:val="single" w:sz="4" w:space="0" w:color="auto"/>
              <w:right w:val="single" w:sz="4" w:space="0" w:color="auto"/>
            </w:tcBorders>
            <w:vAlign w:val="center"/>
          </w:tcPr>
          <w:p w:rsidR="00D02366" w:rsidRPr="00630FBE" w:rsidRDefault="00D02366" w:rsidP="00991543">
            <w:pPr>
              <w:autoSpaceDE w:val="0"/>
              <w:autoSpaceDN w:val="0"/>
              <w:adjustRightInd w:val="0"/>
              <w:spacing w:before="40" w:after="40" w:line="260" w:lineRule="exact"/>
              <w:jc w:val="right"/>
              <w:rPr>
                <w:sz w:val="16"/>
                <w:szCs w:val="16"/>
              </w:rPr>
            </w:pPr>
            <w:r>
              <w:rPr>
                <w:sz w:val="16"/>
                <w:szCs w:val="16"/>
              </w:rPr>
              <w:t>10,594,701</w:t>
            </w:r>
          </w:p>
        </w:tc>
        <w:tc>
          <w:tcPr>
            <w:tcW w:w="872" w:type="pct"/>
            <w:tcBorders>
              <w:top w:val="single" w:sz="4" w:space="0" w:color="auto"/>
              <w:left w:val="single" w:sz="4" w:space="0" w:color="auto"/>
              <w:bottom w:val="single" w:sz="4" w:space="0" w:color="auto"/>
              <w:right w:val="single" w:sz="4" w:space="0" w:color="auto"/>
            </w:tcBorders>
          </w:tcPr>
          <w:p w:rsidR="00D02366" w:rsidRPr="00630FBE" w:rsidRDefault="00D02366" w:rsidP="00FC3B70">
            <w:pPr>
              <w:autoSpaceDE w:val="0"/>
              <w:autoSpaceDN w:val="0"/>
              <w:adjustRightInd w:val="0"/>
              <w:spacing w:before="40" w:after="40" w:line="260" w:lineRule="exact"/>
              <w:jc w:val="right"/>
              <w:rPr>
                <w:sz w:val="16"/>
                <w:szCs w:val="16"/>
              </w:rPr>
            </w:pPr>
            <w:r>
              <w:rPr>
                <w:sz w:val="16"/>
                <w:szCs w:val="16"/>
              </w:rPr>
              <w:t>6,480,414</w:t>
            </w:r>
          </w:p>
        </w:tc>
        <w:tc>
          <w:tcPr>
            <w:tcW w:w="874" w:type="pct"/>
            <w:tcBorders>
              <w:top w:val="single" w:sz="4" w:space="0" w:color="auto"/>
              <w:left w:val="single" w:sz="4" w:space="0" w:color="auto"/>
              <w:bottom w:val="single" w:sz="4" w:space="0" w:color="auto"/>
              <w:right w:val="single" w:sz="4" w:space="0" w:color="auto"/>
            </w:tcBorders>
          </w:tcPr>
          <w:p w:rsidR="00D02366" w:rsidRPr="00630FBE" w:rsidRDefault="00D02366" w:rsidP="00991543">
            <w:pPr>
              <w:autoSpaceDE w:val="0"/>
              <w:autoSpaceDN w:val="0"/>
              <w:adjustRightInd w:val="0"/>
              <w:spacing w:before="40" w:after="40" w:line="260" w:lineRule="exact"/>
              <w:jc w:val="right"/>
              <w:rPr>
                <w:sz w:val="16"/>
                <w:szCs w:val="16"/>
              </w:rPr>
            </w:pPr>
            <w:r>
              <w:rPr>
                <w:sz w:val="16"/>
                <w:szCs w:val="16"/>
              </w:rPr>
              <w:t>8</w:t>
            </w:r>
            <w:r w:rsidRPr="00630FBE">
              <w:rPr>
                <w:sz w:val="16"/>
                <w:szCs w:val="16"/>
              </w:rPr>
              <w:t>,</w:t>
            </w:r>
            <w:r>
              <w:rPr>
                <w:sz w:val="16"/>
                <w:szCs w:val="16"/>
              </w:rPr>
              <w:t>108</w:t>
            </w:r>
            <w:r w:rsidRPr="00630FBE">
              <w:rPr>
                <w:sz w:val="16"/>
                <w:szCs w:val="16"/>
              </w:rPr>
              <w:t>,</w:t>
            </w:r>
            <w:r>
              <w:rPr>
                <w:sz w:val="16"/>
                <w:szCs w:val="16"/>
              </w:rPr>
              <w:t>602</w:t>
            </w:r>
          </w:p>
        </w:tc>
      </w:tr>
      <w:tr w:rsidR="00D02366" w:rsidTr="00847C0B">
        <w:trPr>
          <w:jc w:val="center"/>
        </w:trPr>
        <w:tc>
          <w:tcPr>
            <w:tcW w:w="1568" w:type="pct"/>
            <w:tcBorders>
              <w:top w:val="single" w:sz="4" w:space="0" w:color="auto"/>
              <w:left w:val="single" w:sz="4" w:space="0" w:color="auto"/>
              <w:bottom w:val="single" w:sz="4" w:space="0" w:color="auto"/>
              <w:right w:val="single" w:sz="4" w:space="0" w:color="auto"/>
            </w:tcBorders>
            <w:vAlign w:val="center"/>
          </w:tcPr>
          <w:p w:rsidR="00D02366" w:rsidRPr="00EE3F65" w:rsidRDefault="00D02366" w:rsidP="00643FFB">
            <w:pPr>
              <w:autoSpaceDE w:val="0"/>
              <w:autoSpaceDN w:val="0"/>
              <w:adjustRightInd w:val="0"/>
              <w:spacing w:before="60" w:after="60" w:line="260" w:lineRule="atLeast"/>
              <w:jc w:val="both"/>
              <w:rPr>
                <w:rFonts w:ascii="SimSun" w:hAnsi="SimSun"/>
                <w:sz w:val="16"/>
                <w:szCs w:val="16"/>
              </w:rPr>
            </w:pPr>
            <w:r w:rsidRPr="00EE3F65">
              <w:rPr>
                <w:rFonts w:ascii="SimSun" w:hAnsi="SimSun" w:hint="eastAsia"/>
                <w:sz w:val="16"/>
                <w:szCs w:val="16"/>
              </w:rPr>
              <w:t>培训</w:t>
            </w:r>
          </w:p>
        </w:tc>
        <w:tc>
          <w:tcPr>
            <w:tcW w:w="846" w:type="pct"/>
            <w:tcBorders>
              <w:top w:val="single" w:sz="4" w:space="0" w:color="auto"/>
              <w:left w:val="single" w:sz="4" w:space="0" w:color="auto"/>
              <w:bottom w:val="single" w:sz="4" w:space="0" w:color="auto"/>
              <w:right w:val="single" w:sz="4" w:space="0" w:color="auto"/>
            </w:tcBorders>
            <w:vAlign w:val="center"/>
          </w:tcPr>
          <w:p w:rsidR="00D02366" w:rsidRPr="00630FBE" w:rsidRDefault="00D02366" w:rsidP="002A19BE">
            <w:pPr>
              <w:autoSpaceDE w:val="0"/>
              <w:autoSpaceDN w:val="0"/>
              <w:adjustRightInd w:val="0"/>
              <w:spacing w:before="40" w:after="40" w:line="260" w:lineRule="exact"/>
              <w:jc w:val="right"/>
              <w:rPr>
                <w:sz w:val="16"/>
                <w:szCs w:val="16"/>
              </w:rPr>
            </w:pPr>
            <w:r w:rsidRPr="00630FBE">
              <w:rPr>
                <w:sz w:val="16"/>
                <w:szCs w:val="16"/>
              </w:rPr>
              <w:t>1,253,780</w:t>
            </w:r>
          </w:p>
        </w:tc>
        <w:tc>
          <w:tcPr>
            <w:tcW w:w="840" w:type="pct"/>
            <w:tcBorders>
              <w:top w:val="single" w:sz="4" w:space="0" w:color="auto"/>
              <w:left w:val="single" w:sz="4" w:space="0" w:color="auto"/>
              <w:bottom w:val="single" w:sz="4" w:space="0" w:color="auto"/>
              <w:right w:val="single" w:sz="4" w:space="0" w:color="auto"/>
            </w:tcBorders>
            <w:vAlign w:val="center"/>
          </w:tcPr>
          <w:p w:rsidR="00D02366" w:rsidRPr="00630FBE" w:rsidRDefault="00D02366" w:rsidP="008D465F">
            <w:pPr>
              <w:autoSpaceDE w:val="0"/>
              <w:autoSpaceDN w:val="0"/>
              <w:adjustRightInd w:val="0"/>
              <w:spacing w:before="40" w:after="40" w:line="260" w:lineRule="exact"/>
              <w:jc w:val="right"/>
              <w:rPr>
                <w:sz w:val="16"/>
                <w:szCs w:val="16"/>
              </w:rPr>
            </w:pPr>
            <w:r>
              <w:rPr>
                <w:sz w:val="16"/>
                <w:szCs w:val="16"/>
              </w:rPr>
              <w:t>475,447</w:t>
            </w:r>
          </w:p>
        </w:tc>
        <w:tc>
          <w:tcPr>
            <w:tcW w:w="872" w:type="pct"/>
            <w:tcBorders>
              <w:top w:val="single" w:sz="4" w:space="0" w:color="auto"/>
              <w:left w:val="single" w:sz="4" w:space="0" w:color="auto"/>
              <w:bottom w:val="single" w:sz="4" w:space="0" w:color="auto"/>
              <w:right w:val="single" w:sz="4" w:space="0" w:color="auto"/>
            </w:tcBorders>
          </w:tcPr>
          <w:p w:rsidR="00D02366" w:rsidRPr="00630FBE" w:rsidRDefault="00D02366" w:rsidP="00FC3B70">
            <w:pPr>
              <w:autoSpaceDE w:val="0"/>
              <w:autoSpaceDN w:val="0"/>
              <w:adjustRightInd w:val="0"/>
              <w:spacing w:before="40" w:after="40" w:line="260" w:lineRule="exact"/>
              <w:jc w:val="right"/>
              <w:rPr>
                <w:sz w:val="16"/>
                <w:szCs w:val="16"/>
              </w:rPr>
            </w:pPr>
            <w:r>
              <w:rPr>
                <w:sz w:val="16"/>
                <w:szCs w:val="16"/>
              </w:rPr>
              <w:t>175,587</w:t>
            </w:r>
          </w:p>
        </w:tc>
        <w:tc>
          <w:tcPr>
            <w:tcW w:w="874" w:type="pct"/>
            <w:tcBorders>
              <w:top w:val="single" w:sz="4" w:space="0" w:color="auto"/>
              <w:left w:val="single" w:sz="4" w:space="0" w:color="auto"/>
              <w:bottom w:val="single" w:sz="4" w:space="0" w:color="auto"/>
              <w:right w:val="single" w:sz="4" w:space="0" w:color="auto"/>
            </w:tcBorders>
          </w:tcPr>
          <w:p w:rsidR="00D02366" w:rsidRPr="00630FBE" w:rsidRDefault="00D02366" w:rsidP="00FC3B70">
            <w:pPr>
              <w:autoSpaceDE w:val="0"/>
              <w:autoSpaceDN w:val="0"/>
              <w:adjustRightInd w:val="0"/>
              <w:spacing w:before="40" w:after="40" w:line="260" w:lineRule="exact"/>
              <w:jc w:val="right"/>
              <w:rPr>
                <w:sz w:val="16"/>
                <w:szCs w:val="16"/>
              </w:rPr>
            </w:pPr>
            <w:r>
              <w:rPr>
                <w:sz w:val="16"/>
                <w:szCs w:val="16"/>
              </w:rPr>
              <w:t>360</w:t>
            </w:r>
            <w:r w:rsidRPr="00630FBE">
              <w:rPr>
                <w:sz w:val="16"/>
                <w:szCs w:val="16"/>
              </w:rPr>
              <w:t>,</w:t>
            </w:r>
            <w:r>
              <w:rPr>
                <w:sz w:val="16"/>
                <w:szCs w:val="16"/>
              </w:rPr>
              <w:t>607</w:t>
            </w:r>
          </w:p>
        </w:tc>
      </w:tr>
      <w:tr w:rsidR="00D02366" w:rsidTr="00847C0B">
        <w:trPr>
          <w:jc w:val="center"/>
        </w:trPr>
        <w:tc>
          <w:tcPr>
            <w:tcW w:w="1568" w:type="pct"/>
            <w:tcBorders>
              <w:top w:val="single" w:sz="4" w:space="0" w:color="auto"/>
              <w:left w:val="single" w:sz="4" w:space="0" w:color="auto"/>
              <w:bottom w:val="single" w:sz="4" w:space="0" w:color="auto"/>
              <w:right w:val="single" w:sz="4" w:space="0" w:color="auto"/>
            </w:tcBorders>
            <w:vAlign w:val="center"/>
          </w:tcPr>
          <w:p w:rsidR="00D02366" w:rsidRPr="00EE3F65" w:rsidRDefault="00D02366" w:rsidP="00643FFB">
            <w:pPr>
              <w:autoSpaceDE w:val="0"/>
              <w:autoSpaceDN w:val="0"/>
              <w:adjustRightInd w:val="0"/>
              <w:spacing w:before="60" w:after="60" w:line="260" w:lineRule="atLeast"/>
              <w:jc w:val="both"/>
              <w:rPr>
                <w:rFonts w:ascii="SimSun" w:hAnsi="SimSun"/>
                <w:sz w:val="16"/>
                <w:szCs w:val="16"/>
              </w:rPr>
            </w:pPr>
            <w:r w:rsidRPr="00EE3F65">
              <w:rPr>
                <w:rFonts w:ascii="SimSun" w:hAnsi="SimSun" w:hint="eastAsia"/>
                <w:sz w:val="16"/>
                <w:szCs w:val="16"/>
              </w:rPr>
              <w:t>通讯及其他</w:t>
            </w:r>
          </w:p>
        </w:tc>
        <w:tc>
          <w:tcPr>
            <w:tcW w:w="846" w:type="pct"/>
            <w:tcBorders>
              <w:top w:val="single" w:sz="4" w:space="0" w:color="auto"/>
              <w:left w:val="single" w:sz="4" w:space="0" w:color="auto"/>
              <w:bottom w:val="single" w:sz="4" w:space="0" w:color="auto"/>
              <w:right w:val="single" w:sz="4" w:space="0" w:color="auto"/>
            </w:tcBorders>
            <w:vAlign w:val="center"/>
          </w:tcPr>
          <w:p w:rsidR="00D02366" w:rsidRPr="00630FBE" w:rsidRDefault="00D02366" w:rsidP="002A19BE">
            <w:pPr>
              <w:autoSpaceDE w:val="0"/>
              <w:autoSpaceDN w:val="0"/>
              <w:adjustRightInd w:val="0"/>
              <w:spacing w:before="40" w:after="40" w:line="260" w:lineRule="exact"/>
              <w:jc w:val="right"/>
              <w:rPr>
                <w:sz w:val="16"/>
                <w:szCs w:val="16"/>
              </w:rPr>
            </w:pPr>
            <w:r w:rsidRPr="00630FBE">
              <w:rPr>
                <w:sz w:val="16"/>
                <w:szCs w:val="16"/>
              </w:rPr>
              <w:t>550,000</w:t>
            </w:r>
          </w:p>
        </w:tc>
        <w:tc>
          <w:tcPr>
            <w:tcW w:w="840" w:type="pct"/>
            <w:tcBorders>
              <w:top w:val="single" w:sz="4" w:space="0" w:color="auto"/>
              <w:left w:val="single" w:sz="4" w:space="0" w:color="auto"/>
              <w:bottom w:val="single" w:sz="4" w:space="0" w:color="auto"/>
              <w:right w:val="single" w:sz="4" w:space="0" w:color="auto"/>
            </w:tcBorders>
            <w:vAlign w:val="center"/>
          </w:tcPr>
          <w:p w:rsidR="00D02366" w:rsidRPr="00630FBE" w:rsidRDefault="00D02366" w:rsidP="008D465F">
            <w:pPr>
              <w:autoSpaceDE w:val="0"/>
              <w:autoSpaceDN w:val="0"/>
              <w:adjustRightInd w:val="0"/>
              <w:spacing w:before="40" w:after="40" w:line="260" w:lineRule="exact"/>
              <w:jc w:val="right"/>
              <w:rPr>
                <w:sz w:val="16"/>
                <w:szCs w:val="16"/>
              </w:rPr>
            </w:pPr>
            <w:r>
              <w:rPr>
                <w:sz w:val="16"/>
                <w:szCs w:val="16"/>
              </w:rPr>
              <w:t>1,336,017</w:t>
            </w:r>
          </w:p>
        </w:tc>
        <w:tc>
          <w:tcPr>
            <w:tcW w:w="872" w:type="pct"/>
            <w:tcBorders>
              <w:top w:val="single" w:sz="4" w:space="0" w:color="auto"/>
              <w:left w:val="single" w:sz="4" w:space="0" w:color="auto"/>
              <w:bottom w:val="single" w:sz="4" w:space="0" w:color="auto"/>
              <w:right w:val="single" w:sz="4" w:space="0" w:color="auto"/>
            </w:tcBorders>
          </w:tcPr>
          <w:p w:rsidR="00D02366" w:rsidRPr="00630FBE" w:rsidRDefault="00D02366" w:rsidP="00FC3B70">
            <w:pPr>
              <w:autoSpaceDE w:val="0"/>
              <w:autoSpaceDN w:val="0"/>
              <w:adjustRightInd w:val="0"/>
              <w:spacing w:before="40" w:after="40" w:line="260" w:lineRule="exact"/>
              <w:jc w:val="right"/>
              <w:rPr>
                <w:sz w:val="16"/>
                <w:szCs w:val="16"/>
              </w:rPr>
            </w:pPr>
            <w:r>
              <w:rPr>
                <w:sz w:val="16"/>
                <w:szCs w:val="16"/>
              </w:rPr>
              <w:t>511,921</w:t>
            </w:r>
          </w:p>
        </w:tc>
        <w:tc>
          <w:tcPr>
            <w:tcW w:w="874" w:type="pct"/>
            <w:tcBorders>
              <w:top w:val="single" w:sz="4" w:space="0" w:color="auto"/>
              <w:left w:val="single" w:sz="4" w:space="0" w:color="auto"/>
              <w:bottom w:val="single" w:sz="4" w:space="0" w:color="auto"/>
              <w:right w:val="single" w:sz="4" w:space="0" w:color="auto"/>
            </w:tcBorders>
          </w:tcPr>
          <w:p w:rsidR="00D02366" w:rsidRPr="00630FBE" w:rsidRDefault="00D02366" w:rsidP="002A19BE">
            <w:pPr>
              <w:autoSpaceDE w:val="0"/>
              <w:autoSpaceDN w:val="0"/>
              <w:adjustRightInd w:val="0"/>
              <w:spacing w:before="40" w:after="40" w:line="260" w:lineRule="exact"/>
              <w:jc w:val="right"/>
              <w:rPr>
                <w:sz w:val="16"/>
                <w:szCs w:val="16"/>
              </w:rPr>
            </w:pPr>
            <w:r>
              <w:rPr>
                <w:sz w:val="16"/>
                <w:szCs w:val="16"/>
              </w:rPr>
              <w:t>654,017</w:t>
            </w:r>
          </w:p>
        </w:tc>
      </w:tr>
      <w:tr w:rsidR="00D02366" w:rsidTr="00847C0B">
        <w:trPr>
          <w:jc w:val="center"/>
        </w:trPr>
        <w:tc>
          <w:tcPr>
            <w:tcW w:w="1568" w:type="pct"/>
            <w:tcBorders>
              <w:top w:val="single" w:sz="4" w:space="0" w:color="auto"/>
              <w:left w:val="single" w:sz="4" w:space="0" w:color="auto"/>
              <w:bottom w:val="single" w:sz="4" w:space="0" w:color="auto"/>
              <w:right w:val="single" w:sz="4" w:space="0" w:color="auto"/>
            </w:tcBorders>
            <w:vAlign w:val="center"/>
          </w:tcPr>
          <w:p w:rsidR="00D02366" w:rsidRPr="00EE3F65" w:rsidRDefault="00D02366" w:rsidP="00643FFB">
            <w:pPr>
              <w:autoSpaceDE w:val="0"/>
              <w:autoSpaceDN w:val="0"/>
              <w:adjustRightInd w:val="0"/>
              <w:spacing w:before="60" w:after="60" w:line="260" w:lineRule="atLeast"/>
              <w:jc w:val="both"/>
              <w:rPr>
                <w:rFonts w:ascii="SimSun" w:hAnsi="SimSun"/>
                <w:sz w:val="16"/>
                <w:szCs w:val="16"/>
              </w:rPr>
            </w:pPr>
            <w:r w:rsidRPr="00EE3F65">
              <w:rPr>
                <w:rFonts w:ascii="SimSun" w:hAnsi="SimSun" w:hint="eastAsia"/>
                <w:sz w:val="16"/>
                <w:szCs w:val="16"/>
              </w:rPr>
              <w:t>应计应急资金</w:t>
            </w:r>
            <w:r w:rsidRPr="00EE3F65">
              <w:rPr>
                <w:rFonts w:ascii="SimHei" w:eastAsia="SimHei" w:hAnsi="SimHei" w:hint="eastAsia"/>
                <w:sz w:val="16"/>
                <w:szCs w:val="16"/>
                <w:vertAlign w:val="superscript"/>
              </w:rPr>
              <w:t>4</w:t>
            </w:r>
          </w:p>
        </w:tc>
        <w:tc>
          <w:tcPr>
            <w:tcW w:w="846" w:type="pct"/>
            <w:tcBorders>
              <w:top w:val="single" w:sz="4" w:space="0" w:color="auto"/>
              <w:left w:val="single" w:sz="4" w:space="0" w:color="auto"/>
              <w:bottom w:val="single" w:sz="4" w:space="0" w:color="auto"/>
              <w:right w:val="single" w:sz="4" w:space="0" w:color="auto"/>
            </w:tcBorders>
            <w:vAlign w:val="center"/>
          </w:tcPr>
          <w:p w:rsidR="00D02366" w:rsidRPr="00630FBE" w:rsidRDefault="00D02366" w:rsidP="002A19BE">
            <w:pPr>
              <w:autoSpaceDE w:val="0"/>
              <w:autoSpaceDN w:val="0"/>
              <w:adjustRightInd w:val="0"/>
              <w:spacing w:before="40" w:after="40" w:line="260" w:lineRule="exact"/>
              <w:jc w:val="right"/>
              <w:rPr>
                <w:sz w:val="16"/>
                <w:szCs w:val="16"/>
              </w:rPr>
            </w:pPr>
            <w:r>
              <w:rPr>
                <w:sz w:val="16"/>
                <w:szCs w:val="16"/>
              </w:rPr>
              <w:t>-</w:t>
            </w:r>
          </w:p>
        </w:tc>
        <w:tc>
          <w:tcPr>
            <w:tcW w:w="840" w:type="pct"/>
            <w:tcBorders>
              <w:top w:val="single" w:sz="4" w:space="0" w:color="auto"/>
              <w:left w:val="single" w:sz="4" w:space="0" w:color="auto"/>
              <w:bottom w:val="single" w:sz="4" w:space="0" w:color="auto"/>
              <w:right w:val="single" w:sz="4" w:space="0" w:color="auto"/>
            </w:tcBorders>
            <w:vAlign w:val="center"/>
          </w:tcPr>
          <w:p w:rsidR="00D02366" w:rsidRPr="00630FBE" w:rsidRDefault="00D02366" w:rsidP="00991543">
            <w:pPr>
              <w:autoSpaceDE w:val="0"/>
              <w:autoSpaceDN w:val="0"/>
              <w:adjustRightInd w:val="0"/>
              <w:spacing w:before="40" w:after="40" w:line="260" w:lineRule="exact"/>
              <w:jc w:val="right"/>
              <w:rPr>
                <w:sz w:val="16"/>
                <w:szCs w:val="16"/>
              </w:rPr>
            </w:pPr>
            <w:r>
              <w:rPr>
                <w:sz w:val="16"/>
                <w:szCs w:val="16"/>
              </w:rPr>
              <w:t>1,381,004</w:t>
            </w:r>
          </w:p>
        </w:tc>
        <w:tc>
          <w:tcPr>
            <w:tcW w:w="872" w:type="pct"/>
            <w:tcBorders>
              <w:top w:val="single" w:sz="4" w:space="0" w:color="auto"/>
              <w:left w:val="single" w:sz="4" w:space="0" w:color="auto"/>
              <w:bottom w:val="single" w:sz="4" w:space="0" w:color="auto"/>
              <w:right w:val="single" w:sz="4" w:space="0" w:color="auto"/>
            </w:tcBorders>
          </w:tcPr>
          <w:p w:rsidR="00D02366" w:rsidRPr="00630FBE" w:rsidRDefault="00D02366" w:rsidP="002A19BE">
            <w:pPr>
              <w:autoSpaceDE w:val="0"/>
              <w:autoSpaceDN w:val="0"/>
              <w:adjustRightInd w:val="0"/>
              <w:spacing w:before="40" w:after="40" w:line="260" w:lineRule="exact"/>
              <w:jc w:val="right"/>
              <w:rPr>
                <w:sz w:val="16"/>
                <w:szCs w:val="16"/>
              </w:rPr>
            </w:pPr>
            <w:r>
              <w:rPr>
                <w:sz w:val="16"/>
                <w:szCs w:val="16"/>
              </w:rPr>
              <w:t>-</w:t>
            </w:r>
          </w:p>
        </w:tc>
        <w:tc>
          <w:tcPr>
            <w:tcW w:w="874" w:type="pct"/>
            <w:tcBorders>
              <w:top w:val="single" w:sz="4" w:space="0" w:color="auto"/>
              <w:left w:val="single" w:sz="4" w:space="0" w:color="auto"/>
              <w:bottom w:val="single" w:sz="4" w:space="0" w:color="auto"/>
              <w:right w:val="single" w:sz="4" w:space="0" w:color="auto"/>
            </w:tcBorders>
          </w:tcPr>
          <w:p w:rsidR="00D02366" w:rsidRPr="00630FBE" w:rsidRDefault="00D02366" w:rsidP="002A19BE">
            <w:pPr>
              <w:autoSpaceDE w:val="0"/>
              <w:autoSpaceDN w:val="0"/>
              <w:adjustRightInd w:val="0"/>
              <w:spacing w:before="40" w:after="40" w:line="260" w:lineRule="exact"/>
              <w:jc w:val="right"/>
              <w:rPr>
                <w:sz w:val="16"/>
                <w:szCs w:val="16"/>
              </w:rPr>
            </w:pPr>
            <w:r>
              <w:rPr>
                <w:sz w:val="16"/>
                <w:szCs w:val="16"/>
              </w:rPr>
              <w:t>-</w:t>
            </w:r>
          </w:p>
        </w:tc>
      </w:tr>
      <w:tr w:rsidR="00D02366" w:rsidTr="00847C0B">
        <w:trPr>
          <w:jc w:val="center"/>
        </w:trPr>
        <w:tc>
          <w:tcPr>
            <w:tcW w:w="1568" w:type="pct"/>
            <w:tcBorders>
              <w:top w:val="single" w:sz="4" w:space="0" w:color="auto"/>
              <w:left w:val="single" w:sz="4" w:space="0" w:color="auto"/>
              <w:bottom w:val="single" w:sz="4" w:space="0" w:color="auto"/>
              <w:right w:val="single" w:sz="4" w:space="0" w:color="auto"/>
            </w:tcBorders>
            <w:shd w:val="clear" w:color="auto" w:fill="CCFFFF"/>
            <w:vAlign w:val="center"/>
          </w:tcPr>
          <w:p w:rsidR="00D02366" w:rsidRPr="00EE3F65" w:rsidRDefault="00D02366" w:rsidP="00643FFB">
            <w:pPr>
              <w:autoSpaceDE w:val="0"/>
              <w:autoSpaceDN w:val="0"/>
              <w:adjustRightInd w:val="0"/>
              <w:spacing w:before="60" w:after="60" w:line="260" w:lineRule="atLeast"/>
              <w:jc w:val="both"/>
              <w:rPr>
                <w:rFonts w:ascii="SimHei" w:eastAsia="SimHei" w:hAnsi="SimHei"/>
                <w:sz w:val="16"/>
                <w:szCs w:val="16"/>
              </w:rPr>
            </w:pPr>
            <w:r w:rsidRPr="00EE3F65">
              <w:rPr>
                <w:rFonts w:ascii="SimHei" w:eastAsia="SimHei" w:hAnsi="SimHei" w:hint="eastAsia"/>
                <w:sz w:val="16"/>
                <w:szCs w:val="16"/>
              </w:rPr>
              <w:t>总  计</w:t>
            </w:r>
          </w:p>
        </w:tc>
        <w:tc>
          <w:tcPr>
            <w:tcW w:w="846" w:type="pct"/>
            <w:tcBorders>
              <w:top w:val="single" w:sz="4" w:space="0" w:color="auto"/>
              <w:left w:val="single" w:sz="4" w:space="0" w:color="auto"/>
              <w:bottom w:val="single" w:sz="4" w:space="0" w:color="auto"/>
              <w:right w:val="single" w:sz="4" w:space="0" w:color="auto"/>
            </w:tcBorders>
            <w:shd w:val="clear" w:color="auto" w:fill="CCFFFF"/>
            <w:vAlign w:val="center"/>
          </w:tcPr>
          <w:p w:rsidR="00D02366" w:rsidRPr="00630FBE" w:rsidRDefault="00D02366" w:rsidP="002A19BE">
            <w:pPr>
              <w:autoSpaceDE w:val="0"/>
              <w:autoSpaceDN w:val="0"/>
              <w:adjustRightInd w:val="0"/>
              <w:spacing w:before="40" w:after="40" w:line="260" w:lineRule="exact"/>
              <w:jc w:val="right"/>
              <w:rPr>
                <w:b/>
                <w:sz w:val="16"/>
                <w:szCs w:val="16"/>
              </w:rPr>
            </w:pPr>
            <w:r w:rsidRPr="00630FBE">
              <w:rPr>
                <w:b/>
                <w:sz w:val="16"/>
                <w:szCs w:val="16"/>
              </w:rPr>
              <w:t>25,341,467</w:t>
            </w:r>
          </w:p>
        </w:tc>
        <w:tc>
          <w:tcPr>
            <w:tcW w:w="840" w:type="pct"/>
            <w:tcBorders>
              <w:top w:val="single" w:sz="4" w:space="0" w:color="auto"/>
              <w:left w:val="single" w:sz="4" w:space="0" w:color="auto"/>
              <w:bottom w:val="single" w:sz="4" w:space="0" w:color="auto"/>
              <w:right w:val="single" w:sz="4" w:space="0" w:color="auto"/>
            </w:tcBorders>
            <w:shd w:val="clear" w:color="auto" w:fill="CCFFFF"/>
            <w:vAlign w:val="center"/>
          </w:tcPr>
          <w:p w:rsidR="00D02366" w:rsidRPr="00630FBE" w:rsidRDefault="00D02366" w:rsidP="002A19BE">
            <w:pPr>
              <w:autoSpaceDE w:val="0"/>
              <w:autoSpaceDN w:val="0"/>
              <w:adjustRightInd w:val="0"/>
              <w:spacing w:before="40" w:after="40" w:line="260" w:lineRule="exact"/>
              <w:jc w:val="right"/>
              <w:rPr>
                <w:b/>
                <w:sz w:val="16"/>
                <w:szCs w:val="16"/>
              </w:rPr>
            </w:pPr>
            <w:r w:rsidRPr="00630FBE">
              <w:rPr>
                <w:b/>
                <w:sz w:val="16"/>
                <w:szCs w:val="16"/>
              </w:rPr>
              <w:t>2</w:t>
            </w:r>
            <w:r>
              <w:rPr>
                <w:b/>
                <w:sz w:val="16"/>
                <w:szCs w:val="16"/>
              </w:rPr>
              <w:t>5</w:t>
            </w:r>
            <w:r w:rsidRPr="00630FBE">
              <w:rPr>
                <w:b/>
                <w:sz w:val="16"/>
                <w:szCs w:val="16"/>
              </w:rPr>
              <w:t>,</w:t>
            </w:r>
            <w:r>
              <w:rPr>
                <w:b/>
                <w:sz w:val="16"/>
                <w:szCs w:val="16"/>
              </w:rPr>
              <w:t>341</w:t>
            </w:r>
            <w:r w:rsidRPr="00630FBE">
              <w:rPr>
                <w:b/>
                <w:sz w:val="16"/>
                <w:szCs w:val="16"/>
              </w:rPr>
              <w:t>,</w:t>
            </w:r>
            <w:r>
              <w:rPr>
                <w:b/>
                <w:sz w:val="16"/>
                <w:szCs w:val="16"/>
              </w:rPr>
              <w:t>467</w:t>
            </w:r>
          </w:p>
        </w:tc>
        <w:tc>
          <w:tcPr>
            <w:tcW w:w="872" w:type="pct"/>
            <w:tcBorders>
              <w:top w:val="single" w:sz="4" w:space="0" w:color="auto"/>
              <w:left w:val="single" w:sz="4" w:space="0" w:color="auto"/>
              <w:bottom w:val="single" w:sz="4" w:space="0" w:color="auto"/>
              <w:right w:val="single" w:sz="4" w:space="0" w:color="auto"/>
            </w:tcBorders>
            <w:shd w:val="clear" w:color="auto" w:fill="CCFFFF"/>
          </w:tcPr>
          <w:p w:rsidR="00D02366" w:rsidRPr="00630FBE" w:rsidRDefault="00D02366" w:rsidP="00FC3B70">
            <w:pPr>
              <w:autoSpaceDE w:val="0"/>
              <w:autoSpaceDN w:val="0"/>
              <w:adjustRightInd w:val="0"/>
              <w:spacing w:before="40" w:after="40" w:line="260" w:lineRule="exact"/>
              <w:jc w:val="right"/>
              <w:rPr>
                <w:b/>
                <w:sz w:val="16"/>
                <w:szCs w:val="16"/>
              </w:rPr>
            </w:pPr>
            <w:r w:rsidRPr="00630FBE">
              <w:rPr>
                <w:b/>
                <w:sz w:val="16"/>
                <w:szCs w:val="16"/>
              </w:rPr>
              <w:t>1</w:t>
            </w:r>
            <w:r>
              <w:rPr>
                <w:b/>
                <w:sz w:val="16"/>
                <w:szCs w:val="16"/>
              </w:rPr>
              <w:t>6</w:t>
            </w:r>
            <w:r w:rsidRPr="00630FBE">
              <w:rPr>
                <w:b/>
                <w:sz w:val="16"/>
                <w:szCs w:val="16"/>
              </w:rPr>
              <w:t>,</w:t>
            </w:r>
            <w:r>
              <w:rPr>
                <w:b/>
                <w:sz w:val="16"/>
                <w:szCs w:val="16"/>
              </w:rPr>
              <w:t>801</w:t>
            </w:r>
            <w:r w:rsidRPr="00630FBE">
              <w:rPr>
                <w:b/>
                <w:sz w:val="16"/>
                <w:szCs w:val="16"/>
              </w:rPr>
              <w:t>,</w:t>
            </w:r>
            <w:r>
              <w:rPr>
                <w:b/>
                <w:sz w:val="16"/>
                <w:szCs w:val="16"/>
              </w:rPr>
              <w:t>192</w:t>
            </w:r>
          </w:p>
        </w:tc>
        <w:tc>
          <w:tcPr>
            <w:tcW w:w="874" w:type="pct"/>
            <w:tcBorders>
              <w:top w:val="single" w:sz="4" w:space="0" w:color="auto"/>
              <w:left w:val="single" w:sz="4" w:space="0" w:color="auto"/>
              <w:bottom w:val="single" w:sz="4" w:space="0" w:color="auto"/>
              <w:right w:val="single" w:sz="4" w:space="0" w:color="auto"/>
            </w:tcBorders>
            <w:shd w:val="clear" w:color="auto" w:fill="CCFFFF"/>
          </w:tcPr>
          <w:p w:rsidR="00D02366" w:rsidRPr="00630FBE" w:rsidRDefault="00D02366" w:rsidP="00991543">
            <w:pPr>
              <w:autoSpaceDE w:val="0"/>
              <w:autoSpaceDN w:val="0"/>
              <w:adjustRightInd w:val="0"/>
              <w:spacing w:before="40" w:after="40" w:line="260" w:lineRule="exact"/>
              <w:jc w:val="right"/>
              <w:rPr>
                <w:b/>
                <w:sz w:val="16"/>
                <w:szCs w:val="16"/>
              </w:rPr>
            </w:pPr>
            <w:r w:rsidRPr="00630FBE">
              <w:rPr>
                <w:b/>
                <w:sz w:val="16"/>
                <w:szCs w:val="16"/>
              </w:rPr>
              <w:t>1</w:t>
            </w:r>
            <w:r>
              <w:rPr>
                <w:b/>
                <w:sz w:val="16"/>
                <w:szCs w:val="16"/>
              </w:rPr>
              <w:t>9,595,009</w:t>
            </w:r>
          </w:p>
        </w:tc>
      </w:tr>
    </w:tbl>
    <w:p w:rsidR="005A4D8D" w:rsidRPr="002E2439" w:rsidRDefault="005A4D8D" w:rsidP="00036CDE">
      <w:pPr>
        <w:keepNext/>
        <w:keepLines/>
        <w:tabs>
          <w:tab w:val="left" w:pos="2987"/>
        </w:tabs>
        <w:autoSpaceDE w:val="0"/>
        <w:autoSpaceDN w:val="0"/>
        <w:adjustRightInd w:val="0"/>
        <w:spacing w:after="60"/>
        <w:ind w:left="1418" w:hanging="851"/>
        <w:rPr>
          <w:rFonts w:ascii="SimSun" w:hAnsi="SimSun"/>
          <w:sz w:val="18"/>
          <w:szCs w:val="18"/>
        </w:rPr>
      </w:pPr>
    </w:p>
    <w:p w:rsidR="000230B8" w:rsidRDefault="00DC0894" w:rsidP="00847C0B">
      <w:pPr>
        <w:overflowPunct w:val="0"/>
        <w:adjustRightInd w:val="0"/>
        <w:jc w:val="both"/>
        <w:rPr>
          <w:rFonts w:ascii="SimSun" w:eastAsiaTheme="minorEastAsia"/>
          <w:sz w:val="16"/>
          <w:szCs w:val="18"/>
        </w:rPr>
      </w:pPr>
      <w:r w:rsidRPr="00847C0B">
        <w:rPr>
          <w:rFonts w:ascii="SimSun" w:hAnsi="SimSun"/>
          <w:sz w:val="16"/>
          <w:szCs w:val="16"/>
        </w:rPr>
        <w:t>1</w:t>
      </w:r>
      <w:r w:rsidRPr="002E2439">
        <w:rPr>
          <w:rFonts w:ascii="SimSun" w:hAnsi="SimSun"/>
          <w:sz w:val="16"/>
          <w:szCs w:val="16"/>
        </w:rPr>
        <w:t xml:space="preserve"> </w:t>
      </w:r>
      <w:r w:rsidRPr="002E2439">
        <w:rPr>
          <w:rFonts w:ascii="SimSun" w:hAnsi="SimSun"/>
          <w:sz w:val="16"/>
          <w:szCs w:val="16"/>
        </w:rPr>
        <w:tab/>
      </w:r>
      <w:r w:rsidR="000230B8" w:rsidRPr="00EE3F65">
        <w:rPr>
          <w:rFonts w:ascii="SimSun" w:hint="eastAsia"/>
          <w:sz w:val="16"/>
          <w:szCs w:val="18"/>
        </w:rPr>
        <w:t>更新</w:t>
      </w:r>
      <w:proofErr w:type="gramStart"/>
      <w:r w:rsidR="000230B8" w:rsidRPr="00EE3F65">
        <w:rPr>
          <w:rFonts w:ascii="SimSun" w:hint="eastAsia"/>
          <w:sz w:val="16"/>
          <w:szCs w:val="18"/>
        </w:rPr>
        <w:t>后预算</w:t>
      </w:r>
      <w:proofErr w:type="gramEnd"/>
      <w:r w:rsidR="000230B8" w:rsidRPr="00EE3F65">
        <w:rPr>
          <w:rFonts w:ascii="SimSun" w:hint="eastAsia"/>
          <w:sz w:val="16"/>
          <w:szCs w:val="18"/>
        </w:rPr>
        <w:t>是基于截至</w:t>
      </w:r>
      <w:r w:rsidR="000230B8">
        <w:rPr>
          <w:rFonts w:ascii="SimSun" w:hint="eastAsia"/>
          <w:sz w:val="16"/>
          <w:szCs w:val="18"/>
        </w:rPr>
        <w:t>2016</w:t>
      </w:r>
      <w:r w:rsidR="000230B8" w:rsidRPr="00EE3F65">
        <w:rPr>
          <w:rFonts w:ascii="SimSun" w:hint="eastAsia"/>
          <w:sz w:val="16"/>
          <w:szCs w:val="18"/>
        </w:rPr>
        <w:t>年5月31日的实际支出和已规划未来项目的预算概算。后者包括10%的应急资金，符合</w:t>
      </w:r>
      <w:r w:rsidR="00847C0B" w:rsidRPr="00EE3F65">
        <w:rPr>
          <w:rFonts w:ascii="SimSun" w:hint="eastAsia"/>
          <w:sz w:val="16"/>
          <w:szCs w:val="18"/>
        </w:rPr>
        <w:t>文件WO/PBC/15/17</w:t>
      </w:r>
      <w:r w:rsidR="00847C0B">
        <w:rPr>
          <w:rFonts w:ascii="SimSun" w:hint="eastAsia"/>
          <w:sz w:val="16"/>
          <w:szCs w:val="18"/>
        </w:rPr>
        <w:t>中的</w:t>
      </w:r>
      <w:r w:rsidR="000230B8" w:rsidRPr="00EE3F65">
        <w:rPr>
          <w:rFonts w:ascii="SimSun" w:hint="eastAsia"/>
          <w:sz w:val="16"/>
          <w:szCs w:val="18"/>
        </w:rPr>
        <w:t>原有规划推测。</w:t>
      </w:r>
    </w:p>
    <w:p w:rsidR="00DC0894" w:rsidRPr="002E2439" w:rsidRDefault="00DC0894" w:rsidP="00847C0B">
      <w:pPr>
        <w:overflowPunct w:val="0"/>
        <w:adjustRightInd w:val="0"/>
        <w:jc w:val="both"/>
        <w:rPr>
          <w:rFonts w:ascii="SimSun" w:hAnsi="SimSun"/>
          <w:sz w:val="16"/>
          <w:szCs w:val="16"/>
        </w:rPr>
      </w:pPr>
      <w:r w:rsidRPr="00847C0B">
        <w:rPr>
          <w:rFonts w:ascii="SimSun" w:hAnsi="SimSun"/>
          <w:sz w:val="16"/>
          <w:szCs w:val="16"/>
        </w:rPr>
        <w:t>2</w:t>
      </w:r>
      <w:r w:rsidRPr="002E2439">
        <w:rPr>
          <w:rFonts w:ascii="SimSun" w:hAnsi="SimSun"/>
          <w:sz w:val="16"/>
          <w:szCs w:val="16"/>
        </w:rPr>
        <w:tab/>
      </w:r>
      <w:r w:rsidR="007E085B" w:rsidRPr="00EE3F65">
        <w:rPr>
          <w:rFonts w:ascii="SimSun" w:hint="eastAsia"/>
          <w:sz w:val="16"/>
          <w:szCs w:val="18"/>
        </w:rPr>
        <w:t>迄今实际支出包括截至201</w:t>
      </w:r>
      <w:r w:rsidR="007E085B">
        <w:rPr>
          <w:rFonts w:ascii="SimSun" w:hint="eastAsia"/>
          <w:sz w:val="16"/>
          <w:szCs w:val="18"/>
        </w:rPr>
        <w:t>6</w:t>
      </w:r>
      <w:r w:rsidR="007E085B" w:rsidRPr="00EE3F65">
        <w:rPr>
          <w:rFonts w:ascii="SimSun" w:hint="eastAsia"/>
          <w:sz w:val="16"/>
          <w:szCs w:val="18"/>
        </w:rPr>
        <w:t>年5月31日的支出。</w:t>
      </w:r>
    </w:p>
    <w:p w:rsidR="00DC0894" w:rsidRPr="002E2439" w:rsidRDefault="00DC0894" w:rsidP="00847C0B">
      <w:pPr>
        <w:overflowPunct w:val="0"/>
        <w:adjustRightInd w:val="0"/>
        <w:jc w:val="both"/>
        <w:rPr>
          <w:rFonts w:ascii="SimSun" w:hAnsi="SimSun"/>
          <w:sz w:val="16"/>
          <w:szCs w:val="16"/>
        </w:rPr>
      </w:pPr>
      <w:r w:rsidRPr="00847C0B">
        <w:rPr>
          <w:rFonts w:ascii="SimSun" w:hAnsi="SimSun"/>
          <w:sz w:val="16"/>
          <w:szCs w:val="16"/>
        </w:rPr>
        <w:t>3</w:t>
      </w:r>
      <w:r w:rsidRPr="002E2439">
        <w:rPr>
          <w:rFonts w:ascii="SimSun" w:hAnsi="SimSun"/>
          <w:sz w:val="16"/>
          <w:szCs w:val="16"/>
        </w:rPr>
        <w:tab/>
      </w:r>
      <w:r w:rsidR="007E085B" w:rsidRPr="00EE3F65">
        <w:rPr>
          <w:rFonts w:ascii="SimSun" w:hint="eastAsia"/>
          <w:sz w:val="16"/>
          <w:szCs w:val="18"/>
        </w:rPr>
        <w:t>基于现有的支出推测，截至201</w:t>
      </w:r>
      <w:r w:rsidR="007E085B">
        <w:rPr>
          <w:rFonts w:ascii="SimSun" w:hint="eastAsia"/>
          <w:sz w:val="16"/>
          <w:szCs w:val="18"/>
        </w:rPr>
        <w:t>6</w:t>
      </w:r>
      <w:r w:rsidR="007E085B" w:rsidRPr="00EE3F65">
        <w:rPr>
          <w:rFonts w:ascii="SimSun" w:hint="eastAsia"/>
          <w:sz w:val="16"/>
          <w:szCs w:val="18"/>
        </w:rPr>
        <w:t>年底的预算使用概算反映的是截至201</w:t>
      </w:r>
      <w:r w:rsidR="007E085B">
        <w:rPr>
          <w:rFonts w:ascii="SimSun" w:hint="eastAsia"/>
          <w:sz w:val="16"/>
          <w:szCs w:val="18"/>
        </w:rPr>
        <w:t>6</w:t>
      </w:r>
      <w:r w:rsidR="007E085B" w:rsidRPr="00EE3F65">
        <w:rPr>
          <w:rFonts w:ascii="SimSun" w:hint="eastAsia"/>
          <w:sz w:val="16"/>
          <w:szCs w:val="18"/>
        </w:rPr>
        <w:t>年5月31日的实际支出和到201</w:t>
      </w:r>
      <w:r w:rsidR="007E085B">
        <w:rPr>
          <w:rFonts w:ascii="SimSun" w:hint="eastAsia"/>
          <w:sz w:val="16"/>
          <w:szCs w:val="18"/>
        </w:rPr>
        <w:t>6</w:t>
      </w:r>
      <w:r w:rsidR="007E085B" w:rsidRPr="00EE3F65">
        <w:rPr>
          <w:rFonts w:ascii="SimSun" w:hint="eastAsia"/>
          <w:sz w:val="16"/>
          <w:szCs w:val="18"/>
        </w:rPr>
        <w:t>年底的预期支</w:t>
      </w:r>
      <w:r w:rsidR="00847C0B" w:rsidRPr="00EE3F65">
        <w:rPr>
          <w:rFonts w:ascii="SimSun"/>
          <w:sz w:val="16"/>
          <w:szCs w:val="16"/>
        </w:rPr>
        <w:t>‍</w:t>
      </w:r>
      <w:r w:rsidR="007E085B" w:rsidRPr="00EE3F65">
        <w:rPr>
          <w:rFonts w:ascii="SimSun" w:hint="eastAsia"/>
          <w:sz w:val="16"/>
          <w:szCs w:val="18"/>
        </w:rPr>
        <w:t>出。</w:t>
      </w:r>
    </w:p>
    <w:p w:rsidR="00F30140" w:rsidRDefault="00DC0894" w:rsidP="00E25418">
      <w:pPr>
        <w:overflowPunct w:val="0"/>
        <w:adjustRightInd w:val="0"/>
        <w:spacing w:afterLines="50" w:after="120"/>
        <w:jc w:val="both"/>
        <w:rPr>
          <w:rFonts w:ascii="SimSun" w:hAnsi="SimSun"/>
          <w:sz w:val="16"/>
          <w:szCs w:val="16"/>
        </w:rPr>
      </w:pPr>
      <w:r w:rsidRPr="00847C0B">
        <w:rPr>
          <w:rFonts w:ascii="SimSun" w:hAnsi="SimSun"/>
          <w:sz w:val="16"/>
          <w:szCs w:val="16"/>
        </w:rPr>
        <w:t>4</w:t>
      </w:r>
      <w:r w:rsidRPr="002E2439">
        <w:rPr>
          <w:rFonts w:ascii="SimSun" w:hAnsi="SimSun"/>
          <w:sz w:val="16"/>
          <w:szCs w:val="16"/>
        </w:rPr>
        <w:tab/>
      </w:r>
      <w:r w:rsidR="007E085B" w:rsidRPr="00EE3F65">
        <w:rPr>
          <w:rFonts w:ascii="SimSun" w:hint="eastAsia"/>
          <w:sz w:val="16"/>
          <w:szCs w:val="18"/>
        </w:rPr>
        <w:t>应计应急资金系指已交付项目未使用的资金。</w:t>
      </w:r>
    </w:p>
    <w:p w:rsidR="00F30140" w:rsidRDefault="000C5D02" w:rsidP="00C95FDC">
      <w:pPr>
        <w:pStyle w:val="ONUME"/>
        <w:tabs>
          <w:tab w:val="clear" w:pos="567"/>
        </w:tabs>
        <w:overflowPunct w:val="0"/>
        <w:spacing w:afterLines="50" w:after="120" w:line="340" w:lineRule="atLeast"/>
        <w:jc w:val="both"/>
        <w:rPr>
          <w:rFonts w:ascii="SimSun" w:hAnsi="SimSun"/>
          <w:color w:val="000000"/>
          <w:sz w:val="21"/>
          <w:szCs w:val="21"/>
        </w:rPr>
      </w:pPr>
      <w:r w:rsidRPr="002E2439">
        <w:rPr>
          <w:rFonts w:ascii="SimSun" w:hAnsi="SimSun"/>
          <w:color w:val="000000"/>
          <w:sz w:val="21"/>
          <w:szCs w:val="21"/>
        </w:rPr>
        <w:t>总体而言，项目组合预算情况正常，主要的功能领域预期将在批准的原预算内交付。</w:t>
      </w:r>
    </w:p>
    <w:p w:rsidR="00F30140" w:rsidRDefault="000C5D02" w:rsidP="00C95FDC">
      <w:pPr>
        <w:pStyle w:val="ONUME"/>
        <w:tabs>
          <w:tab w:val="clear" w:pos="567"/>
        </w:tabs>
        <w:overflowPunct w:val="0"/>
        <w:spacing w:afterLines="50" w:after="120" w:line="340" w:lineRule="atLeast"/>
        <w:jc w:val="both"/>
        <w:rPr>
          <w:rFonts w:ascii="SimSun" w:hAnsi="SimSun"/>
          <w:color w:val="000000"/>
          <w:sz w:val="21"/>
          <w:szCs w:val="21"/>
        </w:rPr>
      </w:pPr>
      <w:r w:rsidRPr="002E2439">
        <w:rPr>
          <w:rFonts w:ascii="SimSun" w:hAnsi="SimSun"/>
          <w:color w:val="000000"/>
          <w:sz w:val="21"/>
          <w:szCs w:val="21"/>
        </w:rPr>
        <w:lastRenderedPageBreak/>
        <w:t>2015年的报告预计，企业效</w:t>
      </w:r>
      <w:proofErr w:type="gramStart"/>
      <w:r w:rsidRPr="002E2439">
        <w:rPr>
          <w:rFonts w:ascii="SimSun" w:hAnsi="SimSun"/>
          <w:color w:val="000000"/>
          <w:sz w:val="21"/>
          <w:szCs w:val="21"/>
        </w:rPr>
        <w:t>绩管理</w:t>
      </w:r>
      <w:proofErr w:type="gramEnd"/>
      <w:r w:rsidRPr="002E2439">
        <w:rPr>
          <w:rFonts w:ascii="SimSun" w:hAnsi="SimSun"/>
          <w:color w:val="000000"/>
          <w:sz w:val="21"/>
          <w:szCs w:val="21"/>
        </w:rPr>
        <w:t>领域的最终支出将比2010概算的原预算略高</w:t>
      </w:r>
      <w:r w:rsidR="00955EEE">
        <w:rPr>
          <w:rFonts w:ascii="SimSun" w:hAnsi="SimSun"/>
          <w:color w:val="000000"/>
          <w:sz w:val="21"/>
          <w:szCs w:val="21"/>
        </w:rPr>
        <w:t>（</w:t>
      </w:r>
      <w:r w:rsidRPr="002E2439">
        <w:rPr>
          <w:rFonts w:ascii="SimSun" w:hAnsi="SimSun"/>
          <w:color w:val="000000"/>
          <w:sz w:val="21"/>
          <w:szCs w:val="21"/>
        </w:rPr>
        <w:t>3.5%</w:t>
      </w:r>
      <w:r w:rsidR="00955EEE">
        <w:rPr>
          <w:rFonts w:ascii="SimSun" w:hAnsi="SimSun"/>
          <w:color w:val="000000"/>
          <w:sz w:val="21"/>
          <w:szCs w:val="21"/>
        </w:rPr>
        <w:t>）</w:t>
      </w:r>
      <w:r w:rsidRPr="002E2439">
        <w:rPr>
          <w:rFonts w:ascii="SimSun" w:hAnsi="SimSun"/>
          <w:color w:val="000000"/>
          <w:sz w:val="21"/>
          <w:szCs w:val="21"/>
        </w:rPr>
        <w:t>。在报告期间，这些额外的支出得到了</w:t>
      </w:r>
      <w:r w:rsidR="00225770" w:rsidRPr="002E2439">
        <w:rPr>
          <w:rFonts w:ascii="SimSun" w:hAnsi="SimSun" w:hint="eastAsia"/>
          <w:color w:val="000000"/>
          <w:sz w:val="21"/>
          <w:szCs w:val="21"/>
        </w:rPr>
        <w:t>精心</w:t>
      </w:r>
      <w:r w:rsidRPr="002E2439">
        <w:rPr>
          <w:rFonts w:ascii="SimSun" w:hAnsi="SimSun"/>
          <w:color w:val="000000"/>
          <w:sz w:val="21"/>
          <w:szCs w:val="21"/>
        </w:rPr>
        <w:t>管理和控制。目前的概算是，该领域的最终支出将超出原预算概算不到1%。</w:t>
      </w:r>
    </w:p>
    <w:p w:rsidR="00F30140" w:rsidRDefault="000C5D02" w:rsidP="00C95FDC">
      <w:pPr>
        <w:pStyle w:val="ONUME"/>
        <w:tabs>
          <w:tab w:val="clear" w:pos="567"/>
        </w:tabs>
        <w:overflowPunct w:val="0"/>
        <w:spacing w:afterLines="50" w:after="120" w:line="340" w:lineRule="atLeast"/>
        <w:jc w:val="both"/>
        <w:rPr>
          <w:rFonts w:ascii="SimSun" w:hAnsi="SimSun"/>
          <w:color w:val="000000"/>
          <w:sz w:val="21"/>
          <w:szCs w:val="21"/>
        </w:rPr>
      </w:pPr>
      <w:r w:rsidRPr="002E2439">
        <w:rPr>
          <w:rFonts w:ascii="SimSun" w:hAnsi="SimSun"/>
          <w:color w:val="000000"/>
          <w:sz w:val="21"/>
          <w:szCs w:val="21"/>
        </w:rPr>
        <w:t>计划和变化管理领域的最终支出目前预计要比2010年概算的原预算高出9%。这主要是因为需要加强管理能力以交付</w:t>
      </w:r>
      <w:r w:rsidRPr="00C95FDC">
        <w:rPr>
          <w:rFonts w:ascii="SimSun" w:eastAsiaTheme="minorEastAsia"/>
          <w:sz w:val="21"/>
        </w:rPr>
        <w:t>解决</w:t>
      </w:r>
      <w:r w:rsidRPr="002E2439">
        <w:rPr>
          <w:rFonts w:ascii="SimSun" w:hAnsi="SimSun"/>
          <w:color w:val="000000"/>
          <w:sz w:val="21"/>
          <w:szCs w:val="21"/>
        </w:rPr>
        <w:t>方案并将其纳入本组织运营的主流，从而确保在项目组合结束后实现可持续性以及持久的利益。</w:t>
      </w:r>
    </w:p>
    <w:p w:rsidR="00F30140" w:rsidRDefault="000C5D02" w:rsidP="00C95FDC">
      <w:pPr>
        <w:pStyle w:val="ONUME"/>
        <w:tabs>
          <w:tab w:val="clear" w:pos="567"/>
        </w:tabs>
        <w:overflowPunct w:val="0"/>
        <w:spacing w:afterLines="50" w:after="120" w:line="340" w:lineRule="atLeast"/>
        <w:jc w:val="both"/>
        <w:rPr>
          <w:rFonts w:ascii="SimSun" w:hAnsi="SimSun"/>
          <w:color w:val="000000"/>
          <w:sz w:val="21"/>
          <w:szCs w:val="21"/>
        </w:rPr>
      </w:pPr>
      <w:r w:rsidRPr="002E2439">
        <w:rPr>
          <w:rFonts w:ascii="SimSun" w:hAnsi="SimSun"/>
          <w:color w:val="000000"/>
          <w:sz w:val="21"/>
          <w:szCs w:val="21"/>
        </w:rPr>
        <w:t>更新后的人力资源管理和开发领域预算高于2015年进展报告中的更新后预算。在报告期间出现的预算上升是因为两个因素。首先，近期实施的征聘项目多花了十个月时间才得以完成。尽管执行伙伴费用是固定的，但其他的内部费用（如项目资源、替岗等）由于时间延长而相应增加。要指出的是，本项目是WIPO首次基于云计算开展实施，需要对这一新做法中的风险及减缓因素进行大量的规划和仔细的评估。其次，目前正在规划的人才管理项目执行伙伴提供的预算概算比2010年概算的原预算要高。但是，由于在先前交付的项目中实现了节余，人力资源管理和开发领域的项目预计可在2010年概算的原预算内完成。</w:t>
      </w:r>
    </w:p>
    <w:p w:rsidR="00F30140" w:rsidRDefault="000C5D02" w:rsidP="00C95FDC">
      <w:pPr>
        <w:pStyle w:val="ONUME"/>
        <w:tabs>
          <w:tab w:val="clear" w:pos="567"/>
        </w:tabs>
        <w:overflowPunct w:val="0"/>
        <w:spacing w:afterLines="50" w:after="120" w:line="340" w:lineRule="atLeast"/>
        <w:jc w:val="both"/>
        <w:rPr>
          <w:rFonts w:ascii="SimSun" w:hAnsi="SimSun"/>
          <w:color w:val="000000"/>
          <w:sz w:val="21"/>
          <w:szCs w:val="21"/>
        </w:rPr>
      </w:pPr>
      <w:r w:rsidRPr="002E2439">
        <w:rPr>
          <w:rFonts w:ascii="SimSun" w:hAnsi="SimSun"/>
          <w:color w:val="000000"/>
          <w:sz w:val="21"/>
          <w:szCs w:val="21"/>
        </w:rPr>
        <w:t>外部执行伙伴费用目前的概算要比2010年概算的原预算高7%，这是因为上段提到的人才管理项目。为帮助控制这一</w:t>
      </w:r>
      <w:r w:rsidRPr="00C95FDC">
        <w:rPr>
          <w:rFonts w:ascii="SimSun" w:eastAsiaTheme="minorEastAsia"/>
          <w:sz w:val="21"/>
        </w:rPr>
        <w:t>潜在</w:t>
      </w:r>
      <w:r w:rsidRPr="002E2439">
        <w:rPr>
          <w:rFonts w:ascii="SimSun" w:hAnsi="SimSun"/>
          <w:color w:val="000000"/>
          <w:sz w:val="21"/>
          <w:szCs w:val="21"/>
        </w:rPr>
        <w:t>的费用上升，启动了竞争性的招标程序。这一招标程序应能把预计费用降至接近2010年概算的原预算水平。应指出的是，招标程序要占用额外的时间，可能会对总体时间安排产生后续影响。</w:t>
      </w:r>
    </w:p>
    <w:p w:rsidR="00F30140" w:rsidRDefault="000C5D02" w:rsidP="00C95FDC">
      <w:pPr>
        <w:pStyle w:val="ONUME"/>
        <w:tabs>
          <w:tab w:val="clear" w:pos="567"/>
        </w:tabs>
        <w:overflowPunct w:val="0"/>
        <w:spacing w:afterLines="50" w:after="120" w:line="340" w:lineRule="atLeast"/>
        <w:jc w:val="both"/>
        <w:rPr>
          <w:rFonts w:ascii="SimSun" w:hAnsi="SimSun"/>
          <w:color w:val="000000"/>
          <w:sz w:val="21"/>
          <w:szCs w:val="21"/>
        </w:rPr>
      </w:pPr>
      <w:r w:rsidRPr="002E2439">
        <w:rPr>
          <w:rFonts w:ascii="SimSun" w:hAnsi="SimSun"/>
          <w:color w:val="000000"/>
          <w:sz w:val="21"/>
          <w:szCs w:val="21"/>
        </w:rPr>
        <w:t>2015</w:t>
      </w:r>
      <w:r w:rsidR="00101CE7" w:rsidRPr="002E2439">
        <w:rPr>
          <w:rFonts w:ascii="SimSun" w:hAnsi="SimSun"/>
          <w:color w:val="000000"/>
          <w:sz w:val="21"/>
          <w:szCs w:val="21"/>
        </w:rPr>
        <w:t>年的报告</w:t>
      </w:r>
      <w:r w:rsidRPr="002E2439">
        <w:rPr>
          <w:rFonts w:ascii="SimSun" w:hAnsi="SimSun"/>
          <w:color w:val="000000"/>
          <w:sz w:val="21"/>
          <w:szCs w:val="21"/>
        </w:rPr>
        <w:t>指出，项目人事费用预计要比2010年概算的原预算要高。这主要是因为WIPO通过竞争性程序聘用了更多技能熟练的合格临时人员，而不是依赖更为昂贵的执行伙伴顾问（包含商业机构管理费用）。在报告期间，这些额外的人事支出得到了</w:t>
      </w:r>
      <w:r w:rsidR="00537F40" w:rsidRPr="002E2439">
        <w:rPr>
          <w:rFonts w:ascii="SimSun" w:hAnsi="SimSun" w:hint="eastAsia"/>
          <w:color w:val="000000"/>
          <w:sz w:val="21"/>
          <w:szCs w:val="21"/>
        </w:rPr>
        <w:t>精心</w:t>
      </w:r>
      <w:r w:rsidRPr="002E2439">
        <w:rPr>
          <w:rFonts w:ascii="SimSun" w:hAnsi="SimSun"/>
          <w:color w:val="000000"/>
          <w:sz w:val="21"/>
          <w:szCs w:val="21"/>
        </w:rPr>
        <w:t>管理，目前的概算要低于2015年的概算，尽管仍比2010年概算的原预算要高25%。</w:t>
      </w:r>
    </w:p>
    <w:p w:rsidR="00F30140" w:rsidRDefault="000C5D02" w:rsidP="00C95FDC">
      <w:pPr>
        <w:pStyle w:val="ONUME"/>
        <w:tabs>
          <w:tab w:val="clear" w:pos="567"/>
        </w:tabs>
        <w:overflowPunct w:val="0"/>
        <w:spacing w:afterLines="50" w:after="120" w:line="340" w:lineRule="atLeast"/>
        <w:jc w:val="both"/>
        <w:rPr>
          <w:rFonts w:ascii="SimSun" w:hAnsi="SimSun"/>
          <w:color w:val="000000"/>
          <w:sz w:val="21"/>
          <w:szCs w:val="21"/>
        </w:rPr>
      </w:pPr>
      <w:r w:rsidRPr="002E2439">
        <w:rPr>
          <w:rFonts w:ascii="SimSun" w:hAnsi="SimSun"/>
          <w:color w:val="000000"/>
          <w:sz w:val="21"/>
          <w:szCs w:val="21"/>
        </w:rPr>
        <w:t>另一项预计比2010年概算的原预算要高的费用类别是通讯及其他。这是因为有必要增加该费用类别中的稳定化预算，确保</w:t>
      </w:r>
      <w:r w:rsidRPr="00C95FDC">
        <w:rPr>
          <w:rFonts w:ascii="SimSun" w:eastAsiaTheme="minorEastAsia"/>
          <w:sz w:val="21"/>
        </w:rPr>
        <w:t>支持</w:t>
      </w:r>
      <w:r w:rsidRPr="002E2439">
        <w:rPr>
          <w:rFonts w:ascii="SimSun" w:hAnsi="SimSun"/>
          <w:color w:val="000000"/>
          <w:sz w:val="21"/>
          <w:szCs w:val="21"/>
        </w:rPr>
        <w:t>新技术所需的技能充分融入到运营支持团队。需要确保有充足的稳定化预算是借鉴一些近期已完成项目的运营团队的经验教训。</w:t>
      </w:r>
    </w:p>
    <w:p w:rsidR="00F30140" w:rsidRDefault="000C5D02" w:rsidP="00C95FDC">
      <w:pPr>
        <w:pStyle w:val="ONUME"/>
        <w:tabs>
          <w:tab w:val="clear" w:pos="567"/>
        </w:tabs>
        <w:overflowPunct w:val="0"/>
        <w:spacing w:afterLines="50" w:after="120" w:line="340" w:lineRule="atLeast"/>
        <w:jc w:val="both"/>
        <w:rPr>
          <w:rFonts w:ascii="SimSun" w:hAnsi="SimSun"/>
          <w:color w:val="000000"/>
          <w:sz w:val="21"/>
          <w:szCs w:val="21"/>
        </w:rPr>
      </w:pPr>
      <w:r w:rsidRPr="002E2439">
        <w:rPr>
          <w:rFonts w:ascii="SimSun" w:hAnsi="SimSun"/>
          <w:color w:val="000000"/>
          <w:sz w:val="21"/>
          <w:szCs w:val="21"/>
        </w:rPr>
        <w:t>应计应急资金表示最初分配给项目，但由于多种原因至项目完成时尚未使用的资金，包括通过合同谈判、固定的定价以及仔细的资源规划和管理所实现的节余。在实施项目组合的过程中，本组织的需求已经自然地发生变化，而且还将继续变化，出现了新的业务需求和优先重点，而其他一些需求和重点消失。应计应急资金使项目组合得以保持灵活性，并调整适应不可预见或新出现的业务要求，同时确保在原批准预算内完成项目。在项目组合结束时，任何剩余的应计应急资金都将返回储备资</w:t>
      </w:r>
      <w:r w:rsidR="00847C0B" w:rsidRPr="00EE3F65">
        <w:rPr>
          <w:rFonts w:ascii="SimSun"/>
          <w:sz w:val="16"/>
          <w:szCs w:val="16"/>
        </w:rPr>
        <w:t>‍</w:t>
      </w:r>
      <w:r w:rsidRPr="002E2439">
        <w:rPr>
          <w:rFonts w:ascii="SimSun" w:hAnsi="SimSun"/>
          <w:color w:val="000000"/>
          <w:sz w:val="21"/>
          <w:szCs w:val="21"/>
        </w:rPr>
        <w:t>金。</w:t>
      </w:r>
    </w:p>
    <w:p w:rsidR="00F30140" w:rsidRDefault="000C5D02" w:rsidP="00C95FDC">
      <w:pPr>
        <w:pStyle w:val="ONUME"/>
        <w:tabs>
          <w:tab w:val="clear" w:pos="567"/>
        </w:tabs>
        <w:overflowPunct w:val="0"/>
        <w:spacing w:afterLines="50" w:after="120" w:line="340" w:lineRule="atLeast"/>
        <w:jc w:val="both"/>
        <w:rPr>
          <w:rFonts w:ascii="SimSun" w:hAnsi="SimSun"/>
          <w:color w:val="000000"/>
          <w:sz w:val="21"/>
          <w:szCs w:val="21"/>
        </w:rPr>
      </w:pPr>
      <w:r w:rsidRPr="002E2439">
        <w:rPr>
          <w:rFonts w:ascii="SimSun" w:hAnsi="SimSun"/>
          <w:color w:val="000000"/>
          <w:sz w:val="21"/>
          <w:szCs w:val="21"/>
        </w:rPr>
        <w:t>2015年的报告指出，人力资源管理部成立了一个工作组，审查与弹性工作时间制有关的政策和细则。该报告还指出，工作组的建议可能会要求更新现有的弹性工作时间制，并且可以考虑可用的应急资金为这一项目供资。在产出本报告之时，工作组尚未做出建议。因此，这一项目如果需要的话，</w:t>
      </w:r>
      <w:r w:rsidRPr="002E2439">
        <w:rPr>
          <w:rFonts w:ascii="SimSun" w:hAnsi="SimSun" w:hint="eastAsia"/>
          <w:color w:val="000000"/>
          <w:sz w:val="21"/>
          <w:szCs w:val="21"/>
        </w:rPr>
        <w:t>需要</w:t>
      </w:r>
      <w:r w:rsidRPr="002E2439">
        <w:rPr>
          <w:rFonts w:ascii="SimSun" w:hAnsi="SimSun"/>
          <w:color w:val="000000"/>
          <w:sz w:val="21"/>
          <w:szCs w:val="21"/>
        </w:rPr>
        <w:t>符合本报告第34</w:t>
      </w:r>
      <w:r w:rsidR="00C97F2B" w:rsidRPr="002E2439">
        <w:rPr>
          <w:rFonts w:ascii="SimSun" w:hAnsi="SimSun"/>
          <w:color w:val="000000"/>
          <w:sz w:val="21"/>
          <w:szCs w:val="21"/>
        </w:rPr>
        <w:t>段中规定的</w:t>
      </w:r>
      <w:r w:rsidR="00C97F2B" w:rsidRPr="002E2439">
        <w:rPr>
          <w:rFonts w:ascii="SimSun" w:hAnsi="SimSun" w:hint="eastAsia"/>
          <w:color w:val="000000"/>
          <w:sz w:val="21"/>
          <w:szCs w:val="21"/>
        </w:rPr>
        <w:t>条件</w:t>
      </w:r>
      <w:r w:rsidRPr="002E2439">
        <w:rPr>
          <w:rFonts w:ascii="SimSun" w:hAnsi="SimSun"/>
          <w:color w:val="000000"/>
          <w:sz w:val="21"/>
          <w:szCs w:val="21"/>
        </w:rPr>
        <w:t>。</w:t>
      </w:r>
    </w:p>
    <w:p w:rsidR="00F30140" w:rsidRDefault="000C5D02" w:rsidP="00C95FDC">
      <w:pPr>
        <w:pStyle w:val="ONUME"/>
        <w:tabs>
          <w:tab w:val="clear" w:pos="567"/>
        </w:tabs>
        <w:overflowPunct w:val="0"/>
        <w:spacing w:afterLines="50" w:after="120" w:line="340" w:lineRule="atLeast"/>
        <w:jc w:val="both"/>
        <w:rPr>
          <w:rFonts w:ascii="SimSun" w:hAnsi="SimSun"/>
          <w:color w:val="000000"/>
          <w:sz w:val="21"/>
          <w:szCs w:val="21"/>
        </w:rPr>
      </w:pPr>
      <w:r w:rsidRPr="002E2439">
        <w:rPr>
          <w:rFonts w:ascii="SimSun" w:hAnsi="SimSun"/>
          <w:color w:val="000000"/>
          <w:sz w:val="21"/>
          <w:szCs w:val="21"/>
        </w:rPr>
        <w:t>总体而言，ERP项目组合预计要在原批准的预算内交付。</w:t>
      </w:r>
    </w:p>
    <w:p w:rsidR="00F30140" w:rsidRPr="00F30140" w:rsidRDefault="00F858F0" w:rsidP="00F30140">
      <w:pPr>
        <w:pStyle w:val="af"/>
        <w:keepNext/>
        <w:overflowPunct w:val="0"/>
        <w:adjustRightInd w:val="0"/>
        <w:spacing w:beforeLines="100" w:before="240" w:afterLines="50" w:after="120" w:line="340" w:lineRule="atLeast"/>
        <w:ind w:left="0"/>
        <w:contextualSpacing w:val="0"/>
        <w:jc w:val="both"/>
        <w:rPr>
          <w:rFonts w:ascii="SimHei" w:eastAsia="SimHei" w:hAnsi="SimHei" w:cs="Arial"/>
          <w:bCs/>
          <w:sz w:val="21"/>
          <w:szCs w:val="21"/>
          <w:lang w:eastAsia="zh-CN"/>
        </w:rPr>
      </w:pPr>
      <w:r w:rsidRPr="00F30140">
        <w:rPr>
          <w:rFonts w:ascii="SimHei" w:eastAsia="SimHei" w:hAnsi="SimHei" w:cs="Arial"/>
          <w:bCs/>
          <w:sz w:val="21"/>
          <w:szCs w:val="21"/>
          <w:lang w:eastAsia="zh-CN"/>
        </w:rPr>
        <w:lastRenderedPageBreak/>
        <w:t>八、组合时间表</w:t>
      </w:r>
    </w:p>
    <w:p w:rsidR="00F30140" w:rsidRDefault="00F858F0" w:rsidP="00C95FDC">
      <w:pPr>
        <w:pStyle w:val="ONUME"/>
        <w:tabs>
          <w:tab w:val="clear" w:pos="567"/>
        </w:tabs>
        <w:overflowPunct w:val="0"/>
        <w:spacing w:afterLines="50" w:after="120" w:line="340" w:lineRule="atLeast"/>
        <w:jc w:val="both"/>
        <w:rPr>
          <w:rFonts w:ascii="SimSun" w:hAnsi="SimSun"/>
          <w:color w:val="000000"/>
          <w:sz w:val="21"/>
          <w:szCs w:val="21"/>
        </w:rPr>
      </w:pPr>
      <w:r w:rsidRPr="002E2439">
        <w:rPr>
          <w:rFonts w:ascii="SimSun" w:hAnsi="SimSun"/>
          <w:color w:val="000000"/>
          <w:sz w:val="21"/>
          <w:szCs w:val="21"/>
        </w:rPr>
        <w:t>组合时间表最初在2010年提交给成员国时，是作为五年期的项目，现在受到多项延迟影响并经过后续修改，就如给成员国的年度进展报告所报告的那样。</w:t>
      </w:r>
    </w:p>
    <w:p w:rsidR="00F30140" w:rsidRDefault="00F858F0" w:rsidP="00847C0B">
      <w:pPr>
        <w:pStyle w:val="ONUME"/>
        <w:keepNext/>
        <w:tabs>
          <w:tab w:val="clear" w:pos="567"/>
        </w:tabs>
        <w:overflowPunct w:val="0"/>
        <w:spacing w:afterLines="50" w:after="120" w:line="340" w:lineRule="atLeast"/>
        <w:jc w:val="both"/>
        <w:rPr>
          <w:rFonts w:ascii="SimSun" w:hAnsi="SimSun"/>
          <w:color w:val="000000"/>
          <w:sz w:val="21"/>
          <w:szCs w:val="21"/>
        </w:rPr>
      </w:pPr>
      <w:r w:rsidRPr="002E2439">
        <w:rPr>
          <w:rFonts w:ascii="SimSun" w:hAnsi="SimSun"/>
          <w:color w:val="000000"/>
          <w:sz w:val="21"/>
          <w:szCs w:val="21"/>
        </w:rPr>
        <w:t>在2015年的报告中呈现了修改后的AIMS组合未来计划，展示了在2016年和2017年要交付的剩余项目。因此，AIMS组合委员会只在以下条件满足时才会批准开始实施任何新项目：</w:t>
      </w:r>
    </w:p>
    <w:p w:rsidR="00BF3BA2" w:rsidRPr="002E2439" w:rsidRDefault="00F858F0" w:rsidP="00847C0B">
      <w:pPr>
        <w:pStyle w:val="ONUME"/>
        <w:numPr>
          <w:ilvl w:val="1"/>
          <w:numId w:val="9"/>
        </w:numPr>
        <w:spacing w:afterLines="50" w:after="120" w:line="340" w:lineRule="atLeast"/>
        <w:ind w:left="567" w:firstLine="0"/>
        <w:rPr>
          <w:rFonts w:ascii="SimSun" w:hAnsi="SimSun"/>
          <w:sz w:val="21"/>
        </w:rPr>
      </w:pPr>
      <w:r w:rsidRPr="002E2439">
        <w:rPr>
          <w:rFonts w:ascii="SimSun" w:hAnsi="SimSun"/>
          <w:color w:val="000000"/>
          <w:sz w:val="21"/>
          <w:szCs w:val="21"/>
        </w:rPr>
        <w:t>目标与原来确定的组合目标一致；</w:t>
      </w:r>
    </w:p>
    <w:p w:rsidR="000C3944" w:rsidRPr="002E2439" w:rsidRDefault="00F858F0" w:rsidP="00847C0B">
      <w:pPr>
        <w:pStyle w:val="ONUME"/>
        <w:numPr>
          <w:ilvl w:val="1"/>
          <w:numId w:val="9"/>
        </w:numPr>
        <w:spacing w:afterLines="50" w:after="120" w:line="340" w:lineRule="atLeast"/>
        <w:ind w:left="567" w:firstLine="0"/>
        <w:rPr>
          <w:rFonts w:ascii="SimSun" w:hAnsi="SimSun"/>
          <w:sz w:val="21"/>
        </w:rPr>
      </w:pPr>
      <w:r w:rsidRPr="002E2439">
        <w:rPr>
          <w:rFonts w:ascii="SimSun" w:hAnsi="SimSun"/>
          <w:color w:val="000000"/>
          <w:sz w:val="21"/>
          <w:szCs w:val="21"/>
        </w:rPr>
        <w:t>基于详尽的成本/效益分析，拥有足够坚实的商业论证；</w:t>
      </w:r>
    </w:p>
    <w:p w:rsidR="000C3944" w:rsidRPr="002E2439" w:rsidRDefault="00F858F0" w:rsidP="00847C0B">
      <w:pPr>
        <w:pStyle w:val="ONUME"/>
        <w:numPr>
          <w:ilvl w:val="1"/>
          <w:numId w:val="9"/>
        </w:numPr>
        <w:spacing w:afterLines="50" w:after="120" w:line="340" w:lineRule="atLeast"/>
        <w:ind w:left="567" w:firstLine="0"/>
        <w:rPr>
          <w:rFonts w:ascii="SimSun" w:hAnsi="SimSun"/>
          <w:sz w:val="21"/>
        </w:rPr>
      </w:pPr>
      <w:r w:rsidRPr="002E2439">
        <w:rPr>
          <w:rFonts w:ascii="SimSun" w:hAnsi="SimSun"/>
          <w:color w:val="000000"/>
          <w:sz w:val="21"/>
          <w:szCs w:val="21"/>
        </w:rPr>
        <w:t>截至2017年中期可以</w:t>
      </w:r>
      <w:r w:rsidR="003B7C01" w:rsidRPr="002E2439">
        <w:rPr>
          <w:rFonts w:ascii="SimSun" w:hAnsi="SimSun" w:hint="eastAsia"/>
          <w:color w:val="000000"/>
          <w:sz w:val="21"/>
          <w:szCs w:val="21"/>
        </w:rPr>
        <w:t>现实</w:t>
      </w:r>
      <w:r w:rsidRPr="002E2439">
        <w:rPr>
          <w:rFonts w:ascii="SimSun" w:hAnsi="SimSun"/>
          <w:color w:val="000000"/>
          <w:sz w:val="21"/>
          <w:szCs w:val="21"/>
        </w:rPr>
        <w:t>地</w:t>
      </w:r>
      <w:r w:rsidRPr="002E2439">
        <w:rPr>
          <w:rFonts w:ascii="SimSun" w:hAnsi="SimSun" w:hint="eastAsia"/>
          <w:color w:val="000000"/>
          <w:sz w:val="21"/>
          <w:szCs w:val="21"/>
        </w:rPr>
        <w:t>全面</w:t>
      </w:r>
      <w:r w:rsidRPr="002E2439">
        <w:rPr>
          <w:rFonts w:ascii="SimSun" w:hAnsi="SimSun"/>
          <w:color w:val="000000"/>
          <w:sz w:val="21"/>
          <w:szCs w:val="21"/>
        </w:rPr>
        <w:t>交付；</w:t>
      </w:r>
    </w:p>
    <w:p w:rsidR="000C3944" w:rsidRPr="002E2439" w:rsidRDefault="003B7C01" w:rsidP="00847C0B">
      <w:pPr>
        <w:pStyle w:val="ONUME"/>
        <w:numPr>
          <w:ilvl w:val="1"/>
          <w:numId w:val="9"/>
        </w:numPr>
        <w:spacing w:afterLines="50" w:after="120" w:line="340" w:lineRule="atLeast"/>
        <w:ind w:left="567" w:firstLine="0"/>
        <w:rPr>
          <w:rFonts w:ascii="SimSun" w:hAnsi="SimSun"/>
          <w:sz w:val="21"/>
        </w:rPr>
      </w:pPr>
      <w:r w:rsidRPr="002E2439">
        <w:rPr>
          <w:rFonts w:ascii="SimSun" w:hAnsi="SimSun"/>
          <w:color w:val="000000"/>
          <w:sz w:val="21"/>
          <w:szCs w:val="21"/>
        </w:rPr>
        <w:t>在执行其他常规活动、现有ERP项目和组合之外倡议的同时并在不影响上述活动的情况下，有可用的资源用于执行项目；并且</w:t>
      </w:r>
    </w:p>
    <w:p w:rsidR="000C3944" w:rsidRPr="002E2439" w:rsidRDefault="003B7C01" w:rsidP="00847C0B">
      <w:pPr>
        <w:pStyle w:val="ONUME"/>
        <w:numPr>
          <w:ilvl w:val="1"/>
          <w:numId w:val="9"/>
        </w:numPr>
        <w:spacing w:afterLines="50" w:after="120" w:line="340" w:lineRule="atLeast"/>
        <w:ind w:left="567" w:firstLine="0"/>
        <w:rPr>
          <w:rFonts w:ascii="SimSun" w:hAnsi="SimSun"/>
          <w:sz w:val="21"/>
        </w:rPr>
      </w:pPr>
      <w:r w:rsidRPr="002E2439">
        <w:rPr>
          <w:rFonts w:ascii="SimSun" w:hAnsi="SimSun"/>
          <w:color w:val="000000"/>
          <w:sz w:val="21"/>
          <w:szCs w:val="21"/>
        </w:rPr>
        <w:t>组合有足够的预算全程为项目供资。</w:t>
      </w:r>
    </w:p>
    <w:p w:rsidR="00F30140" w:rsidRDefault="00001EC1" w:rsidP="00C95FDC">
      <w:pPr>
        <w:pStyle w:val="ONUME"/>
        <w:tabs>
          <w:tab w:val="clear" w:pos="567"/>
        </w:tabs>
        <w:overflowPunct w:val="0"/>
        <w:spacing w:afterLines="50" w:after="120" w:line="340" w:lineRule="atLeast"/>
        <w:jc w:val="both"/>
        <w:rPr>
          <w:rFonts w:ascii="SimSun" w:hAnsi="SimSun"/>
          <w:color w:val="000000"/>
          <w:sz w:val="21"/>
          <w:szCs w:val="21"/>
        </w:rPr>
      </w:pPr>
      <w:r w:rsidRPr="002E2439">
        <w:rPr>
          <w:rFonts w:ascii="SimSun" w:hAnsi="SimSun"/>
          <w:color w:val="000000"/>
          <w:sz w:val="21"/>
          <w:szCs w:val="21"/>
        </w:rPr>
        <w:t>图3提供了尚在进行的项目概览（以彩色显示的征聘、自助式服务和联系人数据库）。在编拟本报告时仍有待AIMS组合委员会批准的其他项目以灰色显示。差旅/活动重新开发项目以白色显示，因为这不是组合的组成部分，但却由于两个组合项目（OBT一体化和DSS</w:t>
      </w:r>
      <w:r w:rsidR="002C63EF" w:rsidRPr="002E2439">
        <w:rPr>
          <w:rFonts w:ascii="SimSun" w:hAnsi="SimSun" w:hint="eastAsia"/>
          <w:color w:val="000000"/>
          <w:sz w:val="21"/>
          <w:szCs w:val="21"/>
        </w:rPr>
        <w:t>转型</w:t>
      </w:r>
      <w:r w:rsidRPr="002E2439">
        <w:rPr>
          <w:rFonts w:ascii="SimSun" w:hAnsi="SimSun"/>
          <w:color w:val="000000"/>
          <w:sz w:val="21"/>
          <w:szCs w:val="21"/>
        </w:rPr>
        <w:t>）有赖于其交付而被纳入。ICTD也正在实施未在下表中显示的涉及协作和ECM的项目，但部分组合项目有赖于这些正在实施项目的某些阶段。</w:t>
      </w:r>
    </w:p>
    <w:p w:rsidR="00F30140" w:rsidRPr="00847C0B" w:rsidRDefault="00001EC1" w:rsidP="00001EC1">
      <w:pPr>
        <w:spacing w:line="357" w:lineRule="atLeast"/>
        <w:rPr>
          <w:rFonts w:ascii="SimSun" w:hAnsi="SimSun"/>
          <w:color w:val="000000"/>
          <w:sz w:val="18"/>
          <w:szCs w:val="21"/>
        </w:rPr>
      </w:pPr>
      <w:r w:rsidRPr="00847C0B">
        <w:rPr>
          <w:rFonts w:ascii="SimSun" w:hAnsi="SimSun"/>
          <w:color w:val="000000"/>
          <w:sz w:val="18"/>
          <w:szCs w:val="21"/>
        </w:rPr>
        <w:t>图3–AIMS组合未来计划</w:t>
      </w:r>
    </w:p>
    <w:p w:rsidR="00001EC1" w:rsidRPr="00847C0B" w:rsidRDefault="00001EC1" w:rsidP="00BB5F20">
      <w:pPr>
        <w:keepNext/>
        <w:keepLines/>
        <w:tabs>
          <w:tab w:val="left" w:pos="3261"/>
        </w:tabs>
        <w:adjustRightInd w:val="0"/>
        <w:spacing w:afterLines="50" w:after="120" w:line="340" w:lineRule="atLeast"/>
        <w:jc w:val="center"/>
        <w:rPr>
          <w:rFonts w:ascii="SimSun" w:hAnsi="SimSun"/>
          <w:b/>
          <w:sz w:val="21"/>
          <w:szCs w:val="22"/>
        </w:rPr>
      </w:pPr>
      <w:r w:rsidRPr="00847C0B">
        <w:rPr>
          <w:rFonts w:ascii="SimSun" w:hAnsi="SimSun"/>
          <w:b/>
          <w:sz w:val="21"/>
          <w:szCs w:val="22"/>
        </w:rPr>
        <w:t>AIMS组合未来计划</w:t>
      </w:r>
    </w:p>
    <w:p w:rsidR="00F30140" w:rsidRDefault="00BB5F20" w:rsidP="00BB5F20">
      <w:pPr>
        <w:pStyle w:val="ONUME"/>
        <w:numPr>
          <w:ilvl w:val="0"/>
          <w:numId w:val="0"/>
        </w:numPr>
        <w:spacing w:afterLines="50" w:after="120" w:line="340" w:lineRule="atLeast"/>
        <w:jc w:val="center"/>
        <w:rPr>
          <w:rFonts w:ascii="SimSun" w:hAnsi="SimSun"/>
          <w:sz w:val="21"/>
        </w:rPr>
      </w:pPr>
      <w:r w:rsidRPr="00BB5F20">
        <w:rPr>
          <w:noProof/>
        </w:rPr>
        <w:drawing>
          <wp:inline distT="0" distB="0" distL="0" distR="0" wp14:anchorId="733CD37F" wp14:editId="7F8A9F9A">
            <wp:extent cx="5940425" cy="3176420"/>
            <wp:effectExtent l="0" t="0" r="3175" b="508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0425" cy="3176420"/>
                    </a:xfrm>
                    <a:prstGeom prst="rect">
                      <a:avLst/>
                    </a:prstGeom>
                    <a:noFill/>
                    <a:ln>
                      <a:noFill/>
                    </a:ln>
                  </pic:spPr>
                </pic:pic>
              </a:graphicData>
            </a:graphic>
          </wp:inline>
        </w:drawing>
      </w:r>
    </w:p>
    <w:p w:rsidR="00F30140" w:rsidRDefault="00001EC1" w:rsidP="00C95FDC">
      <w:pPr>
        <w:pStyle w:val="ONUME"/>
        <w:tabs>
          <w:tab w:val="clear" w:pos="567"/>
        </w:tabs>
        <w:overflowPunct w:val="0"/>
        <w:spacing w:afterLines="50" w:after="120" w:line="340" w:lineRule="atLeast"/>
        <w:jc w:val="both"/>
        <w:rPr>
          <w:rFonts w:ascii="SimSun" w:hAnsi="SimSun"/>
          <w:color w:val="000000"/>
          <w:sz w:val="21"/>
          <w:szCs w:val="21"/>
        </w:rPr>
      </w:pPr>
      <w:r w:rsidRPr="002E2439">
        <w:rPr>
          <w:rFonts w:ascii="SimSun" w:hAnsi="SimSun"/>
          <w:color w:val="000000"/>
          <w:sz w:val="21"/>
          <w:szCs w:val="21"/>
        </w:rPr>
        <w:t>对组合之外的项目进行了密切监测，并尽量鼓励其尽快完成，因为这可以</w:t>
      </w:r>
      <w:proofErr w:type="gramStart"/>
      <w:r w:rsidRPr="002E2439">
        <w:rPr>
          <w:rFonts w:ascii="SimSun" w:hAnsi="SimSun"/>
          <w:color w:val="000000"/>
          <w:sz w:val="21"/>
          <w:szCs w:val="21"/>
        </w:rPr>
        <w:t>让相关</w:t>
      </w:r>
      <w:proofErr w:type="gramEnd"/>
      <w:r w:rsidRPr="002E2439">
        <w:rPr>
          <w:rFonts w:ascii="SimSun" w:hAnsi="SimSun"/>
          <w:color w:val="000000"/>
          <w:sz w:val="21"/>
          <w:szCs w:val="21"/>
        </w:rPr>
        <w:t>项目在符合第34段规定的条件下作为组合的一部分得到执行。</w:t>
      </w:r>
    </w:p>
    <w:p w:rsidR="00F30140" w:rsidRDefault="00001EC1" w:rsidP="00C95FDC">
      <w:pPr>
        <w:pStyle w:val="ONUME"/>
        <w:tabs>
          <w:tab w:val="clear" w:pos="567"/>
        </w:tabs>
        <w:overflowPunct w:val="0"/>
        <w:spacing w:afterLines="50" w:after="120" w:line="340" w:lineRule="atLeast"/>
        <w:jc w:val="both"/>
        <w:rPr>
          <w:rFonts w:ascii="SimSun" w:hAnsi="SimSun"/>
          <w:color w:val="000000"/>
          <w:sz w:val="21"/>
          <w:szCs w:val="21"/>
        </w:rPr>
      </w:pPr>
      <w:r w:rsidRPr="002E2439">
        <w:rPr>
          <w:rFonts w:ascii="SimSun" w:hAnsi="SimSun"/>
          <w:color w:val="000000"/>
          <w:sz w:val="21"/>
          <w:szCs w:val="21"/>
        </w:rPr>
        <w:t>为2016年和2017年计划的项目将在原批准的预算之内完成。项目完成后，将逐步停止项目组合对内部项目资源的</w:t>
      </w:r>
      <w:r w:rsidRPr="00C95FDC">
        <w:rPr>
          <w:rFonts w:ascii="SimSun" w:eastAsiaTheme="minorEastAsia"/>
          <w:sz w:val="21"/>
        </w:rPr>
        <w:t>需要</w:t>
      </w:r>
      <w:r w:rsidRPr="002E2439">
        <w:rPr>
          <w:rFonts w:ascii="SimSun" w:hAnsi="SimSun"/>
          <w:color w:val="000000"/>
          <w:sz w:val="21"/>
          <w:szCs w:val="21"/>
        </w:rPr>
        <w:t>和消耗。一旦所有项目完成，将由一个小组在2017年下半年进行正式的项目</w:t>
      </w:r>
      <w:r w:rsidRPr="002E2439">
        <w:rPr>
          <w:rFonts w:ascii="SimSun" w:hAnsi="SimSun"/>
          <w:color w:val="000000"/>
          <w:sz w:val="21"/>
          <w:szCs w:val="21"/>
        </w:rPr>
        <w:lastRenderedPageBreak/>
        <w:t>组合关闭程序，如确保项目之后的利益得到交付，最终报告产出，所有必要的文献存档，账户对账并关闭等等。进行这些关闭活动的资源已纳入ERP项目预算。</w:t>
      </w:r>
    </w:p>
    <w:p w:rsidR="00F30140" w:rsidRPr="00C95FDC" w:rsidRDefault="00001EC1" w:rsidP="00C95FDC">
      <w:pPr>
        <w:pStyle w:val="af"/>
        <w:keepNext/>
        <w:overflowPunct w:val="0"/>
        <w:adjustRightInd w:val="0"/>
        <w:spacing w:beforeLines="100" w:before="240" w:afterLines="50" w:after="120" w:line="340" w:lineRule="atLeast"/>
        <w:ind w:left="0"/>
        <w:contextualSpacing w:val="0"/>
        <w:jc w:val="both"/>
        <w:rPr>
          <w:rFonts w:ascii="SimHei" w:eastAsia="SimHei" w:hAnsi="SimHei" w:cs="Arial"/>
          <w:bCs/>
          <w:sz w:val="21"/>
          <w:szCs w:val="21"/>
          <w:lang w:eastAsia="zh-CN"/>
        </w:rPr>
      </w:pPr>
      <w:r w:rsidRPr="00C95FDC">
        <w:rPr>
          <w:rFonts w:ascii="SimHei" w:eastAsia="SimHei" w:hAnsi="SimHei" w:cs="Arial"/>
          <w:bCs/>
          <w:sz w:val="21"/>
          <w:szCs w:val="21"/>
          <w:lang w:eastAsia="zh-CN"/>
        </w:rPr>
        <w:t>九、组合风险</w:t>
      </w:r>
    </w:p>
    <w:p w:rsidR="00F30140" w:rsidRDefault="00001EC1" w:rsidP="00C95FDC">
      <w:pPr>
        <w:pStyle w:val="ONUME"/>
        <w:tabs>
          <w:tab w:val="clear" w:pos="567"/>
        </w:tabs>
        <w:overflowPunct w:val="0"/>
        <w:spacing w:afterLines="50" w:after="120" w:line="340" w:lineRule="atLeast"/>
        <w:jc w:val="both"/>
        <w:rPr>
          <w:rFonts w:ascii="SimSun" w:hAnsi="SimSun"/>
          <w:sz w:val="21"/>
        </w:rPr>
      </w:pPr>
      <w:r w:rsidRPr="002E2439">
        <w:rPr>
          <w:rFonts w:ascii="SimSun" w:hAnsi="SimSun"/>
          <w:color w:val="000000"/>
          <w:sz w:val="21"/>
          <w:szCs w:val="21"/>
        </w:rPr>
        <w:t>ERP项目组合通过实施风险降低战略持续地全面查明、监测并管理风险。下表突出显示了查明的项目组合总体上的一些关键风险。</w:t>
      </w:r>
    </w:p>
    <w:tbl>
      <w:tblPr>
        <w:tblW w:w="47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3125"/>
        <w:gridCol w:w="3912"/>
      </w:tblGrid>
      <w:tr w:rsidR="00CB16D0" w:rsidTr="00681A4C">
        <w:trPr>
          <w:tblHeader/>
          <w:jc w:val="center"/>
        </w:trPr>
        <w:tc>
          <w:tcPr>
            <w:tcW w:w="1140" w:type="pct"/>
            <w:shd w:val="clear" w:color="auto" w:fill="CCFFFF"/>
            <w:vAlign w:val="center"/>
          </w:tcPr>
          <w:p w:rsidR="00CB16D0" w:rsidRPr="00EE3F65" w:rsidRDefault="00CB16D0" w:rsidP="002E2439">
            <w:pPr>
              <w:adjustRightInd w:val="0"/>
              <w:spacing w:beforeLines="30" w:before="72" w:afterLines="30" w:after="72" w:line="260" w:lineRule="atLeast"/>
              <w:jc w:val="center"/>
              <w:rPr>
                <w:rFonts w:ascii="SimHei" w:eastAsia="SimHei" w:hAnsi="SimHei"/>
                <w:sz w:val="16"/>
                <w:szCs w:val="18"/>
              </w:rPr>
            </w:pPr>
            <w:r w:rsidRPr="00EE3F65">
              <w:rPr>
                <w:rFonts w:ascii="SimHei" w:eastAsia="SimHei" w:hAnsi="SimHei" w:hint="eastAsia"/>
                <w:sz w:val="16"/>
                <w:szCs w:val="18"/>
              </w:rPr>
              <w:t>风</w:t>
            </w:r>
            <w:r>
              <w:rPr>
                <w:rFonts w:ascii="SimHei" w:eastAsia="SimHei" w:hAnsi="SimHei" w:hint="eastAsia"/>
                <w:sz w:val="16"/>
                <w:szCs w:val="18"/>
              </w:rPr>
              <w:t xml:space="preserve">　</w:t>
            </w:r>
            <w:r w:rsidRPr="00EE3F65">
              <w:rPr>
                <w:rFonts w:ascii="SimHei" w:eastAsia="SimHei" w:hAnsi="SimHei" w:hint="eastAsia"/>
                <w:sz w:val="16"/>
                <w:szCs w:val="18"/>
              </w:rPr>
              <w:t>险</w:t>
            </w:r>
          </w:p>
        </w:tc>
        <w:tc>
          <w:tcPr>
            <w:tcW w:w="1714" w:type="pct"/>
            <w:shd w:val="clear" w:color="auto" w:fill="CCFFFF"/>
            <w:vAlign w:val="center"/>
          </w:tcPr>
          <w:p w:rsidR="00CB16D0" w:rsidRPr="00EE3F65" w:rsidRDefault="00CB16D0" w:rsidP="002E2439">
            <w:pPr>
              <w:keepNext/>
              <w:keepLines/>
              <w:adjustRightInd w:val="0"/>
              <w:spacing w:beforeLines="30" w:before="72" w:afterLines="30" w:after="72" w:line="260" w:lineRule="atLeast"/>
              <w:ind w:left="-107" w:right="-108"/>
              <w:jc w:val="center"/>
              <w:rPr>
                <w:rFonts w:ascii="SimHei" w:eastAsia="SimHei" w:hAnsi="SimHei"/>
                <w:bCs/>
                <w:sz w:val="16"/>
                <w:szCs w:val="18"/>
              </w:rPr>
            </w:pPr>
            <w:r w:rsidRPr="00EE3F65">
              <w:rPr>
                <w:rFonts w:ascii="SimHei" w:eastAsia="SimHei" w:hAnsi="SimHei" w:hint="eastAsia"/>
                <w:bCs/>
                <w:sz w:val="16"/>
                <w:szCs w:val="18"/>
              </w:rPr>
              <w:t>描</w:t>
            </w:r>
            <w:r>
              <w:rPr>
                <w:rFonts w:ascii="SimHei" w:eastAsia="SimHei" w:hAnsi="SimHei" w:hint="eastAsia"/>
                <w:bCs/>
                <w:sz w:val="16"/>
                <w:szCs w:val="18"/>
              </w:rPr>
              <w:t xml:space="preserve">　</w:t>
            </w:r>
            <w:r w:rsidRPr="00EE3F65">
              <w:rPr>
                <w:rFonts w:ascii="SimHei" w:eastAsia="SimHei" w:hAnsi="SimHei" w:hint="eastAsia"/>
                <w:bCs/>
                <w:sz w:val="16"/>
                <w:szCs w:val="18"/>
              </w:rPr>
              <w:t>述</w:t>
            </w:r>
          </w:p>
        </w:tc>
        <w:tc>
          <w:tcPr>
            <w:tcW w:w="2146" w:type="pct"/>
            <w:shd w:val="clear" w:color="auto" w:fill="CCFFFF"/>
            <w:vAlign w:val="center"/>
          </w:tcPr>
          <w:p w:rsidR="00CB16D0" w:rsidRPr="00EE3F65" w:rsidRDefault="00CB16D0" w:rsidP="002E2439">
            <w:pPr>
              <w:keepNext/>
              <w:keepLines/>
              <w:adjustRightInd w:val="0"/>
              <w:spacing w:beforeLines="30" w:before="72" w:afterLines="30" w:after="72" w:line="260" w:lineRule="atLeast"/>
              <w:ind w:left="-109"/>
              <w:jc w:val="center"/>
              <w:rPr>
                <w:rFonts w:ascii="SimHei" w:eastAsia="SimHei" w:hAnsi="SimHei"/>
                <w:bCs/>
                <w:sz w:val="16"/>
                <w:szCs w:val="18"/>
              </w:rPr>
            </w:pPr>
            <w:r>
              <w:rPr>
                <w:rFonts w:ascii="SimHei" w:eastAsia="SimHei" w:hAnsi="SimHei" w:hint="eastAsia"/>
                <w:bCs/>
                <w:sz w:val="16"/>
                <w:szCs w:val="18"/>
              </w:rPr>
              <w:t>风险降低</w:t>
            </w:r>
          </w:p>
        </w:tc>
      </w:tr>
      <w:tr w:rsidR="00CB16D0" w:rsidTr="00681A4C">
        <w:trPr>
          <w:jc w:val="center"/>
        </w:trPr>
        <w:tc>
          <w:tcPr>
            <w:tcW w:w="1140" w:type="pct"/>
            <w:shd w:val="clear" w:color="auto" w:fill="auto"/>
          </w:tcPr>
          <w:p w:rsidR="00CB16D0" w:rsidRPr="00EE3F65" w:rsidRDefault="00CB16D0" w:rsidP="00BB5F20">
            <w:pPr>
              <w:adjustRightInd w:val="0"/>
              <w:spacing w:beforeLines="30" w:before="72" w:afterLines="30" w:after="72" w:line="260" w:lineRule="atLeast"/>
              <w:jc w:val="both"/>
              <w:rPr>
                <w:rFonts w:ascii="SimSun" w:hAnsi="SimSun"/>
                <w:sz w:val="16"/>
                <w:szCs w:val="18"/>
              </w:rPr>
            </w:pPr>
            <w:r w:rsidRPr="00EE3F65">
              <w:rPr>
                <w:rFonts w:ascii="SimSun" w:hAnsi="SimSun" w:hint="eastAsia"/>
                <w:sz w:val="16"/>
                <w:szCs w:val="18"/>
              </w:rPr>
              <w:t>在修改后的时间框架内完成项目组合的范围</w:t>
            </w:r>
          </w:p>
        </w:tc>
        <w:tc>
          <w:tcPr>
            <w:tcW w:w="1714" w:type="pct"/>
            <w:shd w:val="clear" w:color="auto" w:fill="auto"/>
          </w:tcPr>
          <w:p w:rsidR="00CB16D0" w:rsidRPr="003914DA" w:rsidRDefault="00CB16D0" w:rsidP="00BB5F20">
            <w:pPr>
              <w:autoSpaceDE w:val="0"/>
              <w:autoSpaceDN w:val="0"/>
              <w:adjustRightInd w:val="0"/>
              <w:spacing w:before="40" w:after="40"/>
              <w:jc w:val="both"/>
              <w:rPr>
                <w:sz w:val="16"/>
                <w:szCs w:val="16"/>
              </w:rPr>
            </w:pPr>
            <w:r w:rsidRPr="00CB16D0">
              <w:rPr>
                <w:rFonts w:ascii="SimSun" w:hAnsi="SimSun"/>
                <w:sz w:val="16"/>
                <w:szCs w:val="18"/>
              </w:rPr>
              <w:t>项目组合余下的范围依然显示有大量项目需要在相对较短的时间框架内启动并完成。本组织吸纳这种额外工作和获得技术知识的能力令人关切</w:t>
            </w:r>
            <w:r>
              <w:rPr>
                <w:rFonts w:ascii="SimSun" w:hAnsi="SimSun"/>
                <w:sz w:val="16"/>
                <w:szCs w:val="18"/>
              </w:rPr>
              <w:t>。</w:t>
            </w:r>
          </w:p>
        </w:tc>
        <w:tc>
          <w:tcPr>
            <w:tcW w:w="2146" w:type="pct"/>
            <w:shd w:val="clear" w:color="auto" w:fill="auto"/>
          </w:tcPr>
          <w:p w:rsidR="00CB16D0" w:rsidRPr="000C7E21" w:rsidRDefault="00CB16D0" w:rsidP="00BB5F20">
            <w:pPr>
              <w:autoSpaceDE w:val="0"/>
              <w:autoSpaceDN w:val="0"/>
              <w:adjustRightInd w:val="0"/>
              <w:spacing w:before="40" w:after="40"/>
              <w:jc w:val="both"/>
              <w:rPr>
                <w:rFonts w:ascii="SimSun" w:hAnsi="SimSun"/>
                <w:sz w:val="16"/>
                <w:szCs w:val="18"/>
              </w:rPr>
            </w:pPr>
            <w:r w:rsidRPr="000C7E21">
              <w:rPr>
                <w:rFonts w:ascii="SimSun" w:hAnsi="SimSun"/>
                <w:sz w:val="16"/>
                <w:szCs w:val="18"/>
              </w:rPr>
              <w:t>把项目组合的时间框架延长到2017年中期，放弃不符合纳入组合标准的项目。重复使用现有技术和能力，以便将所需获取的新技术和获取相关知识所需时间减到最少。</w:t>
            </w:r>
          </w:p>
        </w:tc>
      </w:tr>
      <w:tr w:rsidR="00CB16D0" w:rsidTr="00681A4C">
        <w:trPr>
          <w:jc w:val="center"/>
        </w:trPr>
        <w:tc>
          <w:tcPr>
            <w:tcW w:w="1140" w:type="pct"/>
            <w:shd w:val="clear" w:color="auto" w:fill="auto"/>
          </w:tcPr>
          <w:p w:rsidR="00CB16D0" w:rsidRPr="00EE3F65" w:rsidRDefault="00CB16D0" w:rsidP="00BB5F20">
            <w:pPr>
              <w:autoSpaceDE w:val="0"/>
              <w:autoSpaceDN w:val="0"/>
              <w:adjustRightInd w:val="0"/>
              <w:spacing w:before="40" w:after="40"/>
              <w:jc w:val="both"/>
              <w:rPr>
                <w:rFonts w:ascii="SimSun" w:hAnsi="SimSun"/>
                <w:sz w:val="16"/>
                <w:szCs w:val="18"/>
              </w:rPr>
            </w:pPr>
            <w:r w:rsidRPr="00EE3F65">
              <w:rPr>
                <w:rFonts w:ascii="SimSun" w:hAnsi="SimSun" w:hint="eastAsia"/>
                <w:sz w:val="16"/>
                <w:szCs w:val="18"/>
              </w:rPr>
              <w:t>虽然项目组合仍然存在，但无法从ERP中获取最大价值</w:t>
            </w:r>
          </w:p>
        </w:tc>
        <w:tc>
          <w:tcPr>
            <w:tcW w:w="1714" w:type="pct"/>
            <w:shd w:val="clear" w:color="auto" w:fill="auto"/>
          </w:tcPr>
          <w:p w:rsidR="00CB16D0" w:rsidRPr="000C7E21" w:rsidRDefault="00A87421" w:rsidP="00BB5F20">
            <w:pPr>
              <w:autoSpaceDE w:val="0"/>
              <w:autoSpaceDN w:val="0"/>
              <w:adjustRightInd w:val="0"/>
              <w:spacing w:before="40" w:after="40"/>
              <w:jc w:val="both"/>
              <w:rPr>
                <w:rFonts w:ascii="SimSun" w:hAnsi="SimSun"/>
                <w:sz w:val="16"/>
                <w:szCs w:val="18"/>
              </w:rPr>
            </w:pPr>
            <w:r w:rsidRPr="000C7E21">
              <w:rPr>
                <w:rFonts w:ascii="SimSun" w:hAnsi="SimSun"/>
                <w:sz w:val="16"/>
                <w:szCs w:val="18"/>
              </w:rPr>
              <w:t>项目组合正在成功地交付项目，但ERP的全部价值只能通过过程、行为等的改变才能获取，而不是通过技术交付项目实现。</w:t>
            </w:r>
          </w:p>
        </w:tc>
        <w:tc>
          <w:tcPr>
            <w:tcW w:w="2146" w:type="pct"/>
            <w:shd w:val="clear" w:color="auto" w:fill="auto"/>
          </w:tcPr>
          <w:p w:rsidR="00CB16D0" w:rsidRPr="000C7E21" w:rsidRDefault="00A87421" w:rsidP="00BB5F20">
            <w:pPr>
              <w:autoSpaceDE w:val="0"/>
              <w:autoSpaceDN w:val="0"/>
              <w:adjustRightInd w:val="0"/>
              <w:spacing w:before="40" w:after="40"/>
              <w:jc w:val="both"/>
              <w:rPr>
                <w:rFonts w:ascii="SimSun" w:hAnsi="SimSun"/>
                <w:sz w:val="16"/>
                <w:szCs w:val="18"/>
              </w:rPr>
            </w:pPr>
            <w:r w:rsidRPr="000C7E21">
              <w:rPr>
                <w:rFonts w:ascii="SimSun" w:hAnsi="SimSun"/>
                <w:sz w:val="16"/>
                <w:szCs w:val="18"/>
              </w:rPr>
              <w:t>通过项目组合，将持续改进过程深植入本组织，以确保在项目组合期间并在未来获取最大价值。重点针对利益开展独立的验证和核查，以帮助查明组合产生最大价值的机会。</w:t>
            </w:r>
          </w:p>
        </w:tc>
      </w:tr>
      <w:tr w:rsidR="00CB16D0" w:rsidTr="00681A4C">
        <w:trPr>
          <w:jc w:val="center"/>
        </w:trPr>
        <w:tc>
          <w:tcPr>
            <w:tcW w:w="1140" w:type="pct"/>
            <w:shd w:val="clear" w:color="auto" w:fill="auto"/>
          </w:tcPr>
          <w:p w:rsidR="00CB16D0" w:rsidRPr="00EE3F65" w:rsidRDefault="00CB16D0" w:rsidP="00BB5F20">
            <w:pPr>
              <w:autoSpaceDE w:val="0"/>
              <w:autoSpaceDN w:val="0"/>
              <w:adjustRightInd w:val="0"/>
              <w:spacing w:before="40" w:after="40"/>
              <w:jc w:val="both"/>
              <w:rPr>
                <w:rFonts w:ascii="SimSun" w:hAnsi="SimSun"/>
                <w:sz w:val="16"/>
                <w:szCs w:val="18"/>
              </w:rPr>
            </w:pPr>
            <w:r w:rsidRPr="00EE3F65">
              <w:rPr>
                <w:rFonts w:ascii="SimSun" w:hAnsi="SimSun" w:hint="eastAsia"/>
                <w:sz w:val="16"/>
                <w:szCs w:val="18"/>
              </w:rPr>
              <w:t>在项目组合完成前丧失资</w:t>
            </w:r>
            <w:r w:rsidRPr="000C7E21">
              <w:rPr>
                <w:rFonts w:ascii="SimSun" w:hAnsi="SimSun"/>
                <w:sz w:val="16"/>
                <w:szCs w:val="18"/>
              </w:rPr>
              <w:t>‍</w:t>
            </w:r>
            <w:r w:rsidRPr="00EE3F65">
              <w:rPr>
                <w:rFonts w:ascii="SimSun" w:hAnsi="SimSun" w:hint="eastAsia"/>
                <w:sz w:val="16"/>
                <w:szCs w:val="18"/>
              </w:rPr>
              <w:t>源</w:t>
            </w:r>
          </w:p>
        </w:tc>
        <w:tc>
          <w:tcPr>
            <w:tcW w:w="1714" w:type="pct"/>
            <w:shd w:val="clear" w:color="auto" w:fill="auto"/>
          </w:tcPr>
          <w:p w:rsidR="00CB16D0" w:rsidRPr="000C7E21" w:rsidRDefault="00A87421" w:rsidP="00BB5F20">
            <w:pPr>
              <w:autoSpaceDE w:val="0"/>
              <w:autoSpaceDN w:val="0"/>
              <w:adjustRightInd w:val="0"/>
              <w:spacing w:before="40" w:after="40"/>
              <w:jc w:val="both"/>
              <w:rPr>
                <w:rFonts w:ascii="SimSun" w:hAnsi="SimSun"/>
                <w:sz w:val="16"/>
                <w:szCs w:val="18"/>
              </w:rPr>
            </w:pPr>
            <w:r w:rsidRPr="000C7E21">
              <w:rPr>
                <w:rFonts w:ascii="SimSun" w:hAnsi="SimSun"/>
                <w:sz w:val="16"/>
                <w:szCs w:val="18"/>
              </w:rPr>
              <w:t>当项目组合开始结束时，有关资源开始寻找其他机会，可能会在项目组合的工作完成前撤离。</w:t>
            </w:r>
          </w:p>
        </w:tc>
        <w:tc>
          <w:tcPr>
            <w:tcW w:w="2146" w:type="pct"/>
            <w:shd w:val="clear" w:color="auto" w:fill="auto"/>
          </w:tcPr>
          <w:p w:rsidR="00CB16D0" w:rsidRPr="000C7E21" w:rsidRDefault="00A87421" w:rsidP="00BB5F20">
            <w:pPr>
              <w:autoSpaceDE w:val="0"/>
              <w:autoSpaceDN w:val="0"/>
              <w:adjustRightInd w:val="0"/>
              <w:spacing w:before="40" w:after="40"/>
              <w:jc w:val="both"/>
              <w:rPr>
                <w:rFonts w:ascii="SimSun" w:hAnsi="SimSun"/>
                <w:sz w:val="16"/>
                <w:szCs w:val="18"/>
              </w:rPr>
            </w:pPr>
            <w:r w:rsidRPr="000C7E21">
              <w:rPr>
                <w:rFonts w:ascii="SimSun" w:hAnsi="SimSun"/>
                <w:sz w:val="16"/>
                <w:szCs w:val="18"/>
              </w:rPr>
              <w:t>让短期合同的资源，如基于可交付成果的个人订约承办服务</w:t>
            </w:r>
            <w:r w:rsidR="00955EEE">
              <w:rPr>
                <w:rFonts w:ascii="SimSun" w:hAnsi="SimSun"/>
                <w:sz w:val="16"/>
                <w:szCs w:val="18"/>
              </w:rPr>
              <w:t>（</w:t>
            </w:r>
            <w:r w:rsidRPr="000C7E21">
              <w:rPr>
                <w:rFonts w:ascii="SimSun" w:hAnsi="SimSun"/>
                <w:sz w:val="16"/>
                <w:szCs w:val="18"/>
              </w:rPr>
              <w:t>ICS</w:t>
            </w:r>
            <w:r w:rsidR="00955EEE">
              <w:rPr>
                <w:rFonts w:ascii="SimSun" w:hAnsi="SimSun"/>
                <w:sz w:val="16"/>
                <w:szCs w:val="18"/>
              </w:rPr>
              <w:t>）</w:t>
            </w:r>
            <w:r w:rsidRPr="000C7E21">
              <w:rPr>
                <w:rFonts w:ascii="SimSun" w:hAnsi="SimSun"/>
                <w:sz w:val="16"/>
                <w:szCs w:val="18"/>
              </w:rPr>
              <w:t>功能参与进来</w:t>
            </w:r>
          </w:p>
        </w:tc>
      </w:tr>
      <w:tr w:rsidR="004875F0" w:rsidTr="00681A4C">
        <w:trPr>
          <w:jc w:val="center"/>
        </w:trPr>
        <w:tc>
          <w:tcPr>
            <w:tcW w:w="1140" w:type="pct"/>
            <w:shd w:val="clear" w:color="auto" w:fill="auto"/>
          </w:tcPr>
          <w:p w:rsidR="004875F0" w:rsidRPr="000C7E21" w:rsidRDefault="000C7E21" w:rsidP="00BB5F20">
            <w:pPr>
              <w:autoSpaceDE w:val="0"/>
              <w:autoSpaceDN w:val="0"/>
              <w:adjustRightInd w:val="0"/>
              <w:spacing w:before="40" w:after="40"/>
              <w:jc w:val="both"/>
              <w:rPr>
                <w:rFonts w:ascii="SimSun" w:hAnsi="SimSun"/>
                <w:sz w:val="16"/>
                <w:szCs w:val="18"/>
              </w:rPr>
            </w:pPr>
            <w:r w:rsidRPr="000C7E21">
              <w:rPr>
                <w:rFonts w:ascii="SimSun" w:hAnsi="SimSun"/>
                <w:sz w:val="16"/>
                <w:szCs w:val="18"/>
              </w:rPr>
              <w:t>由于期望</w:t>
            </w:r>
            <w:r w:rsidRPr="000C7E21">
              <w:rPr>
                <w:rFonts w:ascii="SimSun" w:hAnsi="SimSun" w:hint="eastAsia"/>
                <w:sz w:val="16"/>
                <w:szCs w:val="18"/>
              </w:rPr>
              <w:t>上升</w:t>
            </w:r>
            <w:r w:rsidRPr="000C7E21">
              <w:rPr>
                <w:rFonts w:ascii="SimSun" w:hAnsi="SimSun"/>
                <w:sz w:val="16"/>
                <w:szCs w:val="18"/>
              </w:rPr>
              <w:t>导致范围蔓</w:t>
            </w:r>
            <w:r w:rsidR="00E25418">
              <w:rPr>
                <w:rFonts w:ascii="SimSun" w:eastAsiaTheme="minorEastAsia"/>
                <w:sz w:val="21"/>
              </w:rPr>
              <w:t>‍</w:t>
            </w:r>
            <w:r w:rsidRPr="000C7E21">
              <w:rPr>
                <w:rFonts w:ascii="SimSun" w:hAnsi="SimSun"/>
                <w:sz w:val="16"/>
                <w:szCs w:val="18"/>
              </w:rPr>
              <w:t>延</w:t>
            </w:r>
          </w:p>
        </w:tc>
        <w:tc>
          <w:tcPr>
            <w:tcW w:w="1714" w:type="pct"/>
            <w:shd w:val="clear" w:color="auto" w:fill="auto"/>
          </w:tcPr>
          <w:p w:rsidR="004875F0" w:rsidRPr="000C7E21" w:rsidRDefault="000C7E21" w:rsidP="00BB5F20">
            <w:pPr>
              <w:autoSpaceDE w:val="0"/>
              <w:autoSpaceDN w:val="0"/>
              <w:adjustRightInd w:val="0"/>
              <w:spacing w:before="40" w:after="40"/>
              <w:jc w:val="both"/>
              <w:rPr>
                <w:rFonts w:ascii="SimSun" w:hAnsi="SimSun"/>
                <w:sz w:val="16"/>
                <w:szCs w:val="18"/>
              </w:rPr>
            </w:pPr>
            <w:r w:rsidRPr="000C7E21">
              <w:rPr>
                <w:rFonts w:ascii="SimSun" w:hAnsi="SimSun"/>
                <w:sz w:val="16"/>
                <w:szCs w:val="18"/>
              </w:rPr>
              <w:t>在成功交付诸多项目之后，用户基础越来越成熟，导致提出更加复杂的功能要求。这些要求可扩大剩余项目和组合的范围，从而超出在剩余时间内能交付成果的能力。</w:t>
            </w:r>
          </w:p>
        </w:tc>
        <w:tc>
          <w:tcPr>
            <w:tcW w:w="2146" w:type="pct"/>
            <w:shd w:val="clear" w:color="auto" w:fill="auto"/>
          </w:tcPr>
          <w:p w:rsidR="004875F0" w:rsidRPr="000C7E21" w:rsidRDefault="000C7E21" w:rsidP="00BB5F20">
            <w:pPr>
              <w:autoSpaceDE w:val="0"/>
              <w:autoSpaceDN w:val="0"/>
              <w:adjustRightInd w:val="0"/>
              <w:spacing w:before="40" w:after="40"/>
              <w:jc w:val="both"/>
              <w:rPr>
                <w:rFonts w:ascii="SimSun" w:hAnsi="SimSun"/>
                <w:sz w:val="16"/>
                <w:szCs w:val="18"/>
              </w:rPr>
            </w:pPr>
            <w:r w:rsidRPr="000C7E21">
              <w:rPr>
                <w:rFonts w:ascii="SimSun" w:hAnsi="SimSun"/>
                <w:sz w:val="16"/>
                <w:szCs w:val="18"/>
              </w:rPr>
              <w:t>确保未来的项目有坚实的商业论证，考虑范围、成本、时间和利益，仅推进经论证可行的项目。确保现有项目有完善的治理过程，在没有适当分析/批准的情况下不会扩大范围。</w:t>
            </w:r>
          </w:p>
        </w:tc>
      </w:tr>
    </w:tbl>
    <w:p w:rsidR="00F30140" w:rsidRPr="00C95FDC" w:rsidRDefault="00FB072A" w:rsidP="00C95FDC">
      <w:pPr>
        <w:pStyle w:val="af"/>
        <w:keepNext/>
        <w:overflowPunct w:val="0"/>
        <w:adjustRightInd w:val="0"/>
        <w:spacing w:beforeLines="100" w:before="240" w:afterLines="50" w:after="120" w:line="340" w:lineRule="atLeast"/>
        <w:ind w:left="0"/>
        <w:contextualSpacing w:val="0"/>
        <w:jc w:val="both"/>
        <w:rPr>
          <w:rFonts w:ascii="SimHei" w:eastAsia="SimHei" w:hAnsi="SimHei" w:cs="Arial"/>
          <w:bCs/>
          <w:sz w:val="21"/>
          <w:szCs w:val="21"/>
          <w:lang w:eastAsia="zh-CN"/>
        </w:rPr>
      </w:pPr>
      <w:r w:rsidRPr="00C95FDC">
        <w:rPr>
          <w:rFonts w:ascii="SimHei" w:eastAsia="SimHei" w:hAnsi="SimHei" w:cs="Arial"/>
          <w:bCs/>
          <w:sz w:val="21"/>
          <w:szCs w:val="21"/>
          <w:lang w:eastAsia="zh-CN"/>
        </w:rPr>
        <w:t>十、各分支取得的重要成果</w:t>
      </w:r>
    </w:p>
    <w:p w:rsidR="00F30140" w:rsidRPr="00BB5F20" w:rsidRDefault="00FB072A" w:rsidP="00BB5F20">
      <w:pPr>
        <w:keepNext/>
        <w:spacing w:afterLines="50" w:after="120" w:line="340" w:lineRule="atLeast"/>
        <w:rPr>
          <w:rFonts w:ascii="SimSun" w:hAnsi="SimSun"/>
          <w:b/>
          <w:color w:val="000000"/>
          <w:sz w:val="21"/>
          <w:szCs w:val="21"/>
        </w:rPr>
      </w:pPr>
      <w:r w:rsidRPr="00BB5F20">
        <w:rPr>
          <w:rFonts w:ascii="SimSun" w:hAnsi="SimSun"/>
          <w:b/>
          <w:color w:val="000000"/>
          <w:sz w:val="21"/>
          <w:szCs w:val="21"/>
        </w:rPr>
        <w:t>人力资源管理（HR）</w:t>
      </w:r>
    </w:p>
    <w:p w:rsidR="00F30140" w:rsidRDefault="00FB072A" w:rsidP="00C95FDC">
      <w:pPr>
        <w:pStyle w:val="ONUME"/>
        <w:tabs>
          <w:tab w:val="clear" w:pos="567"/>
        </w:tabs>
        <w:overflowPunct w:val="0"/>
        <w:spacing w:afterLines="50" w:after="120" w:line="340" w:lineRule="atLeast"/>
        <w:jc w:val="both"/>
        <w:rPr>
          <w:rFonts w:ascii="SimSun" w:hAnsi="SimSun"/>
          <w:color w:val="000000"/>
          <w:sz w:val="21"/>
          <w:szCs w:val="21"/>
        </w:rPr>
      </w:pPr>
      <w:r w:rsidRPr="002E2439">
        <w:rPr>
          <w:rFonts w:ascii="SimSun" w:hAnsi="SimSun"/>
          <w:color w:val="000000"/>
          <w:sz w:val="21"/>
          <w:szCs w:val="21"/>
        </w:rPr>
        <w:t>在报告期间，本组织引入了</w:t>
      </w:r>
      <w:proofErr w:type="spellStart"/>
      <w:r w:rsidRPr="002E2439">
        <w:rPr>
          <w:rFonts w:ascii="SimSun" w:hAnsi="SimSun"/>
          <w:color w:val="000000"/>
          <w:sz w:val="21"/>
          <w:szCs w:val="21"/>
        </w:rPr>
        <w:t>Taleo</w:t>
      </w:r>
      <w:proofErr w:type="spellEnd"/>
      <w:r w:rsidRPr="002E2439">
        <w:rPr>
          <w:rFonts w:ascii="SimSun" w:hAnsi="SimSun"/>
          <w:color w:val="000000"/>
          <w:sz w:val="21"/>
          <w:szCs w:val="21"/>
        </w:rPr>
        <w:t>征聘解决方案，为WIPO征聘工作人员以及吸引寻找其他机会如研究金、实习和个人订约承办服务的个人提供了高效的现代解决方案。在引入这一新工具之后，WIPO更新了公开征聘页面，帮助吸引世界各地更多的求职者。</w:t>
      </w:r>
    </w:p>
    <w:p w:rsidR="00F30140" w:rsidRDefault="00FB072A" w:rsidP="00C95FDC">
      <w:pPr>
        <w:pStyle w:val="ONUME"/>
        <w:tabs>
          <w:tab w:val="clear" w:pos="567"/>
        </w:tabs>
        <w:overflowPunct w:val="0"/>
        <w:spacing w:afterLines="50" w:after="120" w:line="340" w:lineRule="atLeast"/>
        <w:jc w:val="both"/>
        <w:rPr>
          <w:rFonts w:ascii="SimSun" w:hAnsi="SimSun"/>
          <w:color w:val="000000"/>
          <w:sz w:val="21"/>
          <w:szCs w:val="21"/>
        </w:rPr>
      </w:pPr>
      <w:r w:rsidRPr="002E2439">
        <w:rPr>
          <w:rFonts w:ascii="SimSun" w:hAnsi="SimSun"/>
          <w:color w:val="000000"/>
          <w:sz w:val="21"/>
          <w:szCs w:val="21"/>
        </w:rPr>
        <w:t>在完成PeopleSoft HR升级后</w:t>
      </w:r>
      <w:r w:rsidR="00955EEE">
        <w:rPr>
          <w:rFonts w:ascii="SimSun" w:hAnsi="SimSun"/>
          <w:color w:val="000000"/>
          <w:sz w:val="21"/>
          <w:szCs w:val="21"/>
        </w:rPr>
        <w:t>（</w:t>
      </w:r>
      <w:r w:rsidRPr="002E2439">
        <w:rPr>
          <w:rFonts w:ascii="SimSun" w:hAnsi="SimSun"/>
          <w:color w:val="000000"/>
          <w:sz w:val="21"/>
          <w:szCs w:val="21"/>
        </w:rPr>
        <w:t>升级情况详见第53段</w:t>
      </w:r>
      <w:r w:rsidR="00955EEE">
        <w:rPr>
          <w:rFonts w:ascii="SimSun" w:hAnsi="SimSun"/>
          <w:color w:val="000000"/>
          <w:sz w:val="21"/>
          <w:szCs w:val="21"/>
        </w:rPr>
        <w:t>）</w:t>
      </w:r>
      <w:r w:rsidRPr="002E2439">
        <w:rPr>
          <w:rFonts w:ascii="SimSun" w:hAnsi="SimSun"/>
          <w:color w:val="000000"/>
          <w:sz w:val="21"/>
          <w:szCs w:val="21"/>
        </w:rPr>
        <w:t>，2015年1月</w:t>
      </w:r>
      <w:r w:rsidR="00B72A1E" w:rsidRPr="002E2439">
        <w:rPr>
          <w:rFonts w:ascii="SimSun" w:hAnsi="SimSun" w:hint="eastAsia"/>
          <w:color w:val="000000"/>
          <w:sz w:val="21"/>
          <w:szCs w:val="21"/>
        </w:rPr>
        <w:t>推出</w:t>
      </w:r>
      <w:r w:rsidRPr="002E2439">
        <w:rPr>
          <w:rFonts w:ascii="SimSun" w:hAnsi="SimSun"/>
          <w:color w:val="000000"/>
          <w:sz w:val="21"/>
          <w:szCs w:val="21"/>
        </w:rPr>
        <w:t>的自助服务</w:t>
      </w:r>
      <w:r w:rsidR="00B72A1E" w:rsidRPr="002E2439">
        <w:rPr>
          <w:rFonts w:ascii="SimSun" w:hAnsi="SimSun" w:hint="eastAsia"/>
          <w:color w:val="000000"/>
          <w:sz w:val="21"/>
          <w:szCs w:val="21"/>
        </w:rPr>
        <w:t>功能</w:t>
      </w:r>
      <w:r w:rsidRPr="002E2439">
        <w:rPr>
          <w:rFonts w:ascii="SimSun" w:hAnsi="SimSun"/>
          <w:color w:val="000000"/>
          <w:sz w:val="21"/>
          <w:szCs w:val="21"/>
        </w:rPr>
        <w:t>不断扩展覆盖其他</w:t>
      </w:r>
      <w:r w:rsidR="00B72A1E" w:rsidRPr="002E2439">
        <w:rPr>
          <w:rFonts w:ascii="SimSun" w:hAnsi="SimSun" w:hint="eastAsia"/>
          <w:color w:val="000000"/>
          <w:sz w:val="21"/>
          <w:szCs w:val="21"/>
        </w:rPr>
        <w:t>业务</w:t>
      </w:r>
      <w:r w:rsidRPr="002E2439">
        <w:rPr>
          <w:rFonts w:ascii="SimSun" w:hAnsi="SimSun"/>
          <w:color w:val="000000"/>
          <w:sz w:val="21"/>
          <w:szCs w:val="21"/>
        </w:rPr>
        <w:t>。在2016年期间，自助服务项目将继续交付新功能。</w:t>
      </w:r>
    </w:p>
    <w:p w:rsidR="00F30140" w:rsidRDefault="00FB072A" w:rsidP="00C95FDC">
      <w:pPr>
        <w:pStyle w:val="ONUME"/>
        <w:tabs>
          <w:tab w:val="clear" w:pos="567"/>
        </w:tabs>
        <w:overflowPunct w:val="0"/>
        <w:spacing w:afterLines="50" w:after="120" w:line="340" w:lineRule="atLeast"/>
        <w:jc w:val="both"/>
        <w:rPr>
          <w:rFonts w:ascii="SimSun" w:hAnsi="SimSun"/>
          <w:color w:val="000000"/>
          <w:sz w:val="21"/>
          <w:szCs w:val="21"/>
        </w:rPr>
      </w:pPr>
      <w:r w:rsidRPr="002E2439">
        <w:rPr>
          <w:rFonts w:ascii="SimSun" w:hAnsi="SimSun"/>
          <w:color w:val="000000"/>
          <w:sz w:val="21"/>
          <w:szCs w:val="21"/>
        </w:rPr>
        <w:t>人力资源和其他系统的整合得到扩展，在</w:t>
      </w:r>
      <w:r w:rsidR="009456FE" w:rsidRPr="002E2439">
        <w:rPr>
          <w:rFonts w:ascii="SimSun" w:hAnsi="SimSun"/>
          <w:color w:val="000000"/>
          <w:sz w:val="21"/>
          <w:szCs w:val="21"/>
        </w:rPr>
        <w:t>业务智能</w:t>
      </w:r>
      <w:r w:rsidRPr="002E2439">
        <w:rPr>
          <w:rFonts w:ascii="SimSun" w:hAnsi="SimSun"/>
          <w:color w:val="000000"/>
          <w:sz w:val="21"/>
          <w:szCs w:val="21"/>
        </w:rPr>
        <w:t>中可获得更多的人力资源数据，有助于改进人力资源看板。此外，人力资源数据已纳入</w:t>
      </w:r>
      <w:r w:rsidR="009456FE" w:rsidRPr="002E2439">
        <w:rPr>
          <w:rFonts w:ascii="SimSun" w:hAnsi="SimSun"/>
          <w:color w:val="000000"/>
          <w:sz w:val="21"/>
          <w:szCs w:val="21"/>
        </w:rPr>
        <w:t>业务智能</w:t>
      </w:r>
      <w:r w:rsidRPr="002E2439">
        <w:rPr>
          <w:rFonts w:ascii="SimSun" w:hAnsi="SimSun"/>
          <w:color w:val="000000"/>
          <w:sz w:val="21"/>
          <w:szCs w:val="21"/>
        </w:rPr>
        <w:t>中的数据质量控制看板，有助于确保源系统的数据准确、及时更新并在所有ERP解决方案中一致。</w:t>
      </w:r>
    </w:p>
    <w:p w:rsidR="00FB072A" w:rsidRPr="002E2439" w:rsidRDefault="00FB072A" w:rsidP="00C95FDC">
      <w:pPr>
        <w:pStyle w:val="ONUME"/>
        <w:tabs>
          <w:tab w:val="clear" w:pos="567"/>
        </w:tabs>
        <w:overflowPunct w:val="0"/>
        <w:spacing w:afterLines="50" w:after="120" w:line="340" w:lineRule="atLeast"/>
        <w:jc w:val="both"/>
        <w:rPr>
          <w:rFonts w:ascii="SimSun" w:hAnsi="SimSun"/>
          <w:color w:val="000000"/>
          <w:sz w:val="21"/>
          <w:szCs w:val="21"/>
        </w:rPr>
      </w:pPr>
      <w:r w:rsidRPr="002E2439">
        <w:rPr>
          <w:rFonts w:ascii="SimSun" w:hAnsi="SimSun"/>
          <w:color w:val="000000"/>
          <w:sz w:val="21"/>
          <w:szCs w:val="21"/>
        </w:rPr>
        <w:t>在报告期间，人力资源管理部审查了计划于2016年交付的法律案例管理系统。这次审查的结论是，现有解决方案是充分的，因此在组合范围中删除了新的法律案例管理项目。</w:t>
      </w:r>
    </w:p>
    <w:p w:rsidR="00FB072A" w:rsidRPr="002E2439" w:rsidRDefault="00FB072A" w:rsidP="00681A4C">
      <w:pPr>
        <w:pStyle w:val="ONUME"/>
        <w:keepNext/>
        <w:tabs>
          <w:tab w:val="clear" w:pos="567"/>
        </w:tabs>
        <w:overflowPunct w:val="0"/>
        <w:spacing w:afterLines="50" w:after="120" w:line="340" w:lineRule="atLeast"/>
        <w:jc w:val="both"/>
        <w:rPr>
          <w:rFonts w:ascii="SimSun" w:hAnsi="SimSun"/>
          <w:color w:val="000000"/>
          <w:sz w:val="21"/>
          <w:szCs w:val="21"/>
        </w:rPr>
      </w:pPr>
      <w:r w:rsidRPr="002E2439">
        <w:rPr>
          <w:rFonts w:ascii="SimSun" w:hAnsi="SimSun"/>
          <w:color w:val="000000"/>
          <w:sz w:val="21"/>
          <w:szCs w:val="21"/>
        </w:rPr>
        <w:lastRenderedPageBreak/>
        <w:t>下表列出了已实现和预期未来将实现的利益</w:t>
      </w:r>
      <w:r w:rsidR="00955EEE">
        <w:rPr>
          <w:rFonts w:ascii="SimSun" w:hAnsi="SimSun" w:hint="eastAsia"/>
          <w:color w:val="000000"/>
          <w:sz w:val="21"/>
          <w:szCs w:val="21"/>
        </w:rPr>
        <w:t>：</w:t>
      </w: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371"/>
        <w:gridCol w:w="2373"/>
        <w:gridCol w:w="2373"/>
      </w:tblGrid>
      <w:tr w:rsidR="00B43403" w:rsidRPr="00295A8D" w:rsidTr="00133E38">
        <w:trPr>
          <w:trHeight w:val="314"/>
          <w:tblHeader/>
        </w:trPr>
        <w:tc>
          <w:tcPr>
            <w:tcW w:w="1251" w:type="pct"/>
            <w:tcBorders>
              <w:bottom w:val="single" w:sz="4" w:space="0" w:color="auto"/>
            </w:tcBorders>
            <w:shd w:val="clear" w:color="auto" w:fill="CCFFFF"/>
            <w:tcMar>
              <w:top w:w="113" w:type="dxa"/>
              <w:bottom w:w="113" w:type="dxa"/>
            </w:tcMar>
            <w:vAlign w:val="center"/>
          </w:tcPr>
          <w:p w:rsidR="00B43403" w:rsidRPr="00295A8D" w:rsidRDefault="00B43403" w:rsidP="00B72A1E">
            <w:pPr>
              <w:keepNext/>
              <w:jc w:val="center"/>
              <w:rPr>
                <w:rFonts w:ascii="SimHei" w:eastAsia="SimHei" w:hAnsi="SimHei"/>
                <w:bCs/>
                <w:sz w:val="16"/>
                <w:szCs w:val="16"/>
                <w:lang w:eastAsia="en-US"/>
              </w:rPr>
            </w:pPr>
            <w:r w:rsidRPr="00295A8D">
              <w:rPr>
                <w:rFonts w:ascii="SimHei" w:eastAsia="SimHei" w:hAnsi="SimHei" w:hint="eastAsia"/>
                <w:bCs/>
                <w:sz w:val="16"/>
                <w:szCs w:val="16"/>
              </w:rPr>
              <w:t>2014年实现的利益</w:t>
            </w:r>
          </w:p>
        </w:tc>
        <w:tc>
          <w:tcPr>
            <w:tcW w:w="1249" w:type="pct"/>
            <w:tcBorders>
              <w:bottom w:val="single" w:sz="4" w:space="0" w:color="auto"/>
            </w:tcBorders>
            <w:shd w:val="clear" w:color="auto" w:fill="CCFFFF"/>
            <w:vAlign w:val="center"/>
          </w:tcPr>
          <w:p w:rsidR="00B43403" w:rsidRPr="00295A8D" w:rsidRDefault="00B43403" w:rsidP="00B43403">
            <w:pPr>
              <w:keepNext/>
              <w:jc w:val="center"/>
              <w:rPr>
                <w:rFonts w:ascii="SimHei" w:eastAsia="SimHei" w:hAnsi="SimHei"/>
                <w:bCs/>
                <w:sz w:val="16"/>
                <w:szCs w:val="16"/>
                <w:lang w:eastAsia="en-US"/>
              </w:rPr>
            </w:pPr>
            <w:r w:rsidRPr="00295A8D">
              <w:rPr>
                <w:rFonts w:ascii="SimHei" w:eastAsia="SimHei" w:hAnsi="SimHei" w:hint="eastAsia"/>
                <w:bCs/>
                <w:sz w:val="16"/>
                <w:szCs w:val="16"/>
              </w:rPr>
              <w:t>2015年实现的利益</w:t>
            </w:r>
          </w:p>
        </w:tc>
        <w:tc>
          <w:tcPr>
            <w:tcW w:w="1250" w:type="pct"/>
            <w:tcBorders>
              <w:bottom w:val="single" w:sz="4" w:space="0" w:color="auto"/>
            </w:tcBorders>
            <w:shd w:val="clear" w:color="auto" w:fill="CCFFFF"/>
            <w:vAlign w:val="center"/>
          </w:tcPr>
          <w:p w:rsidR="00B43403" w:rsidRPr="00295A8D" w:rsidRDefault="00B43403" w:rsidP="00643FFB">
            <w:pPr>
              <w:keepNext/>
              <w:jc w:val="center"/>
              <w:rPr>
                <w:rFonts w:ascii="SimHei" w:eastAsia="SimHei" w:hAnsi="SimHei"/>
                <w:bCs/>
                <w:sz w:val="16"/>
                <w:szCs w:val="16"/>
                <w:lang w:eastAsia="en-US"/>
              </w:rPr>
            </w:pPr>
            <w:r w:rsidRPr="00295A8D">
              <w:rPr>
                <w:rFonts w:ascii="SimHei" w:eastAsia="SimHei" w:hAnsi="SimHei"/>
                <w:bCs/>
                <w:sz w:val="16"/>
                <w:szCs w:val="16"/>
                <w:lang w:eastAsia="en-US"/>
              </w:rPr>
              <w:t>201</w:t>
            </w:r>
            <w:r w:rsidRPr="00295A8D">
              <w:rPr>
                <w:rFonts w:ascii="SimHei" w:eastAsia="SimHei" w:hAnsi="SimHei" w:hint="eastAsia"/>
                <w:bCs/>
                <w:sz w:val="16"/>
                <w:szCs w:val="16"/>
              </w:rPr>
              <w:t>6年实现的/预期利益</w:t>
            </w:r>
          </w:p>
        </w:tc>
        <w:tc>
          <w:tcPr>
            <w:tcW w:w="1250" w:type="pct"/>
            <w:tcBorders>
              <w:bottom w:val="single" w:sz="4" w:space="0" w:color="auto"/>
            </w:tcBorders>
            <w:shd w:val="clear" w:color="auto" w:fill="CCFFFF"/>
            <w:vAlign w:val="center"/>
          </w:tcPr>
          <w:p w:rsidR="00B43403" w:rsidRPr="00295A8D" w:rsidRDefault="00B43403" w:rsidP="00643FFB">
            <w:pPr>
              <w:keepNext/>
              <w:jc w:val="center"/>
              <w:rPr>
                <w:rFonts w:ascii="SimHei" w:eastAsia="SimHei" w:hAnsi="SimHei"/>
                <w:bCs/>
                <w:sz w:val="16"/>
                <w:szCs w:val="16"/>
                <w:lang w:eastAsia="en-US"/>
              </w:rPr>
            </w:pPr>
            <w:r w:rsidRPr="00295A8D">
              <w:rPr>
                <w:rFonts w:ascii="SimHei" w:eastAsia="SimHei" w:hAnsi="SimHei"/>
                <w:bCs/>
                <w:sz w:val="16"/>
                <w:szCs w:val="16"/>
                <w:lang w:eastAsia="en-US"/>
              </w:rPr>
              <w:t>201</w:t>
            </w:r>
            <w:r w:rsidRPr="00295A8D">
              <w:rPr>
                <w:rFonts w:ascii="SimHei" w:eastAsia="SimHei" w:hAnsi="SimHei" w:hint="eastAsia"/>
                <w:bCs/>
                <w:sz w:val="16"/>
                <w:szCs w:val="16"/>
              </w:rPr>
              <w:t>7年预期利益</w:t>
            </w:r>
          </w:p>
        </w:tc>
      </w:tr>
      <w:tr w:rsidR="002C4C39" w:rsidRPr="00295A8D" w:rsidTr="00681A4C">
        <w:trPr>
          <w:cantSplit/>
        </w:trPr>
        <w:tc>
          <w:tcPr>
            <w:tcW w:w="1251" w:type="pct"/>
            <w:shd w:val="clear" w:color="auto" w:fill="auto"/>
            <w:tcMar>
              <w:top w:w="113" w:type="dxa"/>
              <w:bottom w:w="113" w:type="dxa"/>
            </w:tcMar>
          </w:tcPr>
          <w:p w:rsidR="00B43403" w:rsidRPr="00681A4C" w:rsidRDefault="00B43403" w:rsidP="00B43403">
            <w:pPr>
              <w:jc w:val="both"/>
              <w:rPr>
                <w:rFonts w:ascii="SimSun" w:hAnsi="SimSun"/>
                <w:b/>
                <w:bCs/>
                <w:sz w:val="16"/>
                <w:szCs w:val="16"/>
                <w:u w:val="single"/>
              </w:rPr>
            </w:pPr>
            <w:r w:rsidRPr="00681A4C">
              <w:rPr>
                <w:rFonts w:ascii="SimSun" w:hAnsi="SimSun" w:hint="eastAsia"/>
                <w:b/>
                <w:bCs/>
                <w:sz w:val="16"/>
                <w:szCs w:val="16"/>
                <w:u w:val="single"/>
              </w:rPr>
              <w:t>核心人力资源</w:t>
            </w:r>
            <w:r w:rsidRPr="00681A4C">
              <w:rPr>
                <w:rFonts w:ascii="SimSun" w:hAnsi="SimSun"/>
                <w:b/>
                <w:bCs/>
                <w:sz w:val="16"/>
                <w:szCs w:val="16"/>
                <w:u w:val="single"/>
              </w:rPr>
              <w:t>/</w:t>
            </w:r>
            <w:r w:rsidRPr="00681A4C">
              <w:rPr>
                <w:rFonts w:ascii="SimSun" w:hAnsi="SimSun" w:hint="eastAsia"/>
                <w:b/>
                <w:bCs/>
                <w:sz w:val="16"/>
                <w:szCs w:val="16"/>
                <w:u w:val="single"/>
              </w:rPr>
              <w:t>薪资</w:t>
            </w:r>
          </w:p>
          <w:p w:rsidR="00B43403" w:rsidRPr="00D10B27" w:rsidRDefault="00B43403" w:rsidP="002E2439">
            <w:pPr>
              <w:spacing w:beforeLines="50" w:before="120" w:afterLines="50" w:after="120"/>
              <w:jc w:val="both"/>
              <w:rPr>
                <w:rFonts w:ascii="KaiTi" w:eastAsia="KaiTi" w:hAnsi="KaiTi"/>
                <w:b/>
                <w:bCs/>
                <w:iCs/>
                <w:sz w:val="16"/>
                <w:szCs w:val="16"/>
              </w:rPr>
            </w:pPr>
            <w:r w:rsidRPr="00D10B27">
              <w:rPr>
                <w:rFonts w:ascii="KaiTi" w:eastAsia="KaiTi" w:hAnsi="KaiTi" w:hint="eastAsia"/>
                <w:b/>
                <w:bCs/>
                <w:iCs/>
                <w:sz w:val="16"/>
                <w:szCs w:val="16"/>
              </w:rPr>
              <w:t>支持的功能：</w:t>
            </w:r>
          </w:p>
          <w:p w:rsidR="00B43403" w:rsidRPr="00D10B27" w:rsidRDefault="00B43403" w:rsidP="00B43403">
            <w:pPr>
              <w:jc w:val="both"/>
              <w:rPr>
                <w:rFonts w:ascii="KaiTi" w:eastAsia="KaiTi" w:hAnsi="KaiTi"/>
                <w:b/>
                <w:bCs/>
                <w:iCs/>
                <w:sz w:val="16"/>
                <w:szCs w:val="16"/>
              </w:rPr>
            </w:pPr>
            <w:r w:rsidRPr="00D10B27">
              <w:rPr>
                <w:rFonts w:ascii="KaiTi" w:eastAsia="KaiTi" w:hAnsi="KaiTi" w:hint="eastAsia"/>
                <w:b/>
                <w:bCs/>
                <w:iCs/>
                <w:sz w:val="16"/>
                <w:szCs w:val="16"/>
              </w:rPr>
              <w:t>主数据管理</w:t>
            </w:r>
          </w:p>
          <w:p w:rsidR="00B43403" w:rsidRPr="00295A8D" w:rsidRDefault="00B43403" w:rsidP="00B43403">
            <w:pPr>
              <w:numPr>
                <w:ilvl w:val="0"/>
                <w:numId w:val="6"/>
              </w:numPr>
              <w:jc w:val="both"/>
              <w:rPr>
                <w:rFonts w:ascii="SimSun"/>
                <w:sz w:val="16"/>
                <w:szCs w:val="16"/>
              </w:rPr>
            </w:pPr>
            <w:r w:rsidRPr="00295A8D">
              <w:rPr>
                <w:rFonts w:ascii="SimSun"/>
                <w:sz w:val="16"/>
                <w:szCs w:val="16"/>
              </w:rPr>
              <w:t>HR</w:t>
            </w:r>
            <w:r w:rsidRPr="00295A8D">
              <w:rPr>
                <w:rFonts w:ascii="SimSun" w:hAnsiTheme="minorEastAsia" w:hint="eastAsia"/>
                <w:sz w:val="16"/>
                <w:szCs w:val="16"/>
              </w:rPr>
              <w:t>和用于监测的EPM之间的一体化；</w:t>
            </w:r>
          </w:p>
          <w:p w:rsidR="00B43403" w:rsidRPr="00D10B27" w:rsidRDefault="00B43403" w:rsidP="00B43403">
            <w:pPr>
              <w:jc w:val="both"/>
              <w:rPr>
                <w:rFonts w:ascii="KaiTi" w:eastAsia="KaiTi" w:hAnsi="KaiTi"/>
                <w:b/>
                <w:bCs/>
                <w:iCs/>
                <w:sz w:val="16"/>
                <w:szCs w:val="16"/>
              </w:rPr>
            </w:pPr>
            <w:r w:rsidRPr="00D10B27">
              <w:rPr>
                <w:rFonts w:ascii="KaiTi" w:eastAsia="KaiTi" w:hAnsi="KaiTi"/>
                <w:b/>
                <w:bCs/>
                <w:iCs/>
                <w:sz w:val="16"/>
                <w:szCs w:val="16"/>
              </w:rPr>
              <w:t>HR</w:t>
            </w:r>
            <w:r w:rsidRPr="00D10B27">
              <w:rPr>
                <w:rFonts w:ascii="KaiTi" w:eastAsia="KaiTi" w:hAnsi="KaiTi" w:hint="eastAsia"/>
                <w:b/>
                <w:bCs/>
                <w:iCs/>
                <w:sz w:val="16"/>
                <w:szCs w:val="16"/>
              </w:rPr>
              <w:t>管理</w:t>
            </w:r>
          </w:p>
          <w:p w:rsidR="00B43403" w:rsidRPr="00295A8D" w:rsidRDefault="00B43403" w:rsidP="00B43403">
            <w:pPr>
              <w:numPr>
                <w:ilvl w:val="0"/>
                <w:numId w:val="6"/>
              </w:numPr>
              <w:jc w:val="both"/>
              <w:rPr>
                <w:rFonts w:ascii="SimSun"/>
                <w:sz w:val="16"/>
                <w:szCs w:val="16"/>
              </w:rPr>
            </w:pPr>
            <w:r w:rsidRPr="00295A8D">
              <w:rPr>
                <w:rFonts w:ascii="SimSun" w:hAnsiTheme="minorEastAsia" w:hint="eastAsia"/>
                <w:sz w:val="16"/>
                <w:szCs w:val="16"/>
              </w:rPr>
              <w:t>接入联合国合办工作人员养恤基金</w:t>
            </w:r>
            <w:r w:rsidR="00955EEE" w:rsidRPr="00295A8D">
              <w:rPr>
                <w:rFonts w:ascii="SimSun" w:hAnsiTheme="minorEastAsia" w:hint="eastAsia"/>
                <w:sz w:val="16"/>
                <w:szCs w:val="16"/>
              </w:rPr>
              <w:t>（</w:t>
            </w:r>
            <w:r w:rsidRPr="00295A8D">
              <w:rPr>
                <w:rFonts w:ascii="SimSun" w:hAnsiTheme="minorEastAsia" w:hint="eastAsia"/>
                <w:sz w:val="16"/>
                <w:szCs w:val="16"/>
              </w:rPr>
              <w:t>UNJSPF</w:t>
            </w:r>
            <w:r w:rsidR="00955EEE" w:rsidRPr="00295A8D">
              <w:rPr>
                <w:rFonts w:ascii="SimSun" w:hAnsiTheme="minorEastAsia" w:hint="eastAsia"/>
                <w:sz w:val="16"/>
                <w:szCs w:val="16"/>
              </w:rPr>
              <w:t>）</w:t>
            </w:r>
            <w:r w:rsidRPr="00295A8D">
              <w:rPr>
                <w:rFonts w:ascii="SimSun" w:hAnsiTheme="minorEastAsia" w:hint="eastAsia"/>
                <w:sz w:val="16"/>
                <w:szCs w:val="16"/>
              </w:rPr>
              <w:t>的新界面；</w:t>
            </w:r>
          </w:p>
          <w:p w:rsidR="00B43403" w:rsidRPr="00295A8D" w:rsidRDefault="00B43403" w:rsidP="00B43403">
            <w:pPr>
              <w:numPr>
                <w:ilvl w:val="0"/>
                <w:numId w:val="6"/>
              </w:numPr>
              <w:jc w:val="both"/>
              <w:rPr>
                <w:rFonts w:ascii="SimSun"/>
                <w:sz w:val="16"/>
                <w:szCs w:val="16"/>
              </w:rPr>
            </w:pPr>
            <w:r w:rsidRPr="00295A8D">
              <w:rPr>
                <w:rFonts w:ascii="SimSun" w:hAnsiTheme="minorEastAsia" w:hint="eastAsia"/>
                <w:sz w:val="16"/>
                <w:szCs w:val="16"/>
              </w:rPr>
              <w:t>处理教育补助金要求的新工具；</w:t>
            </w:r>
          </w:p>
          <w:p w:rsidR="00B43403" w:rsidRPr="00295A8D" w:rsidRDefault="00B43403" w:rsidP="00B43403">
            <w:pPr>
              <w:numPr>
                <w:ilvl w:val="0"/>
                <w:numId w:val="6"/>
              </w:numPr>
              <w:jc w:val="both"/>
              <w:rPr>
                <w:rFonts w:ascii="SimSun"/>
                <w:sz w:val="16"/>
                <w:szCs w:val="16"/>
              </w:rPr>
            </w:pPr>
            <w:r w:rsidRPr="00295A8D">
              <w:rPr>
                <w:rFonts w:ascii="SimSun" w:hAnsiTheme="minorEastAsia" w:hint="eastAsia"/>
                <w:sz w:val="16"/>
                <w:szCs w:val="16"/>
              </w:rPr>
              <w:t>其他报告和数据控制提醒。</w:t>
            </w:r>
          </w:p>
          <w:p w:rsidR="00B43403" w:rsidRPr="00D10B27" w:rsidRDefault="00B43403" w:rsidP="00B43403">
            <w:pPr>
              <w:jc w:val="both"/>
              <w:rPr>
                <w:rFonts w:ascii="KaiTi" w:eastAsia="KaiTi" w:hAnsi="KaiTi"/>
                <w:b/>
                <w:bCs/>
                <w:iCs/>
                <w:sz w:val="16"/>
                <w:szCs w:val="16"/>
              </w:rPr>
            </w:pPr>
            <w:r w:rsidRPr="00D10B27">
              <w:rPr>
                <w:rFonts w:ascii="KaiTi" w:eastAsia="KaiTi" w:hAnsi="KaiTi" w:hint="eastAsia"/>
                <w:b/>
                <w:bCs/>
                <w:iCs/>
                <w:sz w:val="16"/>
                <w:szCs w:val="16"/>
              </w:rPr>
              <w:t>薪资处理</w:t>
            </w:r>
          </w:p>
          <w:p w:rsidR="00B43403" w:rsidRPr="00295A8D" w:rsidRDefault="00B43403" w:rsidP="00B43403">
            <w:pPr>
              <w:pStyle w:val="af"/>
              <w:numPr>
                <w:ilvl w:val="0"/>
                <w:numId w:val="6"/>
              </w:numPr>
              <w:tabs>
                <w:tab w:val="left" w:pos="601"/>
              </w:tabs>
              <w:contextualSpacing w:val="0"/>
              <w:jc w:val="both"/>
              <w:rPr>
                <w:rFonts w:ascii="SimSun" w:eastAsia="SimSun"/>
                <w:sz w:val="16"/>
                <w:szCs w:val="16"/>
                <w:lang w:eastAsia="zh-CN"/>
              </w:rPr>
            </w:pPr>
            <w:r w:rsidRPr="00295A8D">
              <w:rPr>
                <w:rFonts w:ascii="SimSun" w:eastAsia="SimSun" w:hAnsiTheme="minorEastAsia" w:cs="Arial" w:hint="eastAsia"/>
                <w:sz w:val="16"/>
                <w:szCs w:val="16"/>
                <w:lang w:eastAsia="zh-CN"/>
              </w:rPr>
              <w:t>针对所有工作人员包括驻外办事处的标准化薪资处理。</w:t>
            </w:r>
          </w:p>
          <w:p w:rsidR="00B43403" w:rsidRPr="00D10B27" w:rsidRDefault="00B43403" w:rsidP="00B43403">
            <w:pPr>
              <w:jc w:val="both"/>
              <w:rPr>
                <w:rFonts w:ascii="KaiTi" w:eastAsia="KaiTi" w:hAnsi="KaiTi"/>
                <w:b/>
                <w:bCs/>
                <w:iCs/>
                <w:sz w:val="16"/>
                <w:szCs w:val="16"/>
              </w:rPr>
            </w:pPr>
            <w:r w:rsidRPr="00D10B27">
              <w:rPr>
                <w:rFonts w:ascii="KaiTi" w:eastAsia="KaiTi" w:hAnsi="KaiTi" w:hint="eastAsia"/>
                <w:b/>
                <w:bCs/>
                <w:iCs/>
                <w:sz w:val="16"/>
                <w:szCs w:val="16"/>
              </w:rPr>
              <w:t>报  告</w:t>
            </w:r>
          </w:p>
          <w:p w:rsidR="00E4507F" w:rsidRPr="00295A8D" w:rsidRDefault="00B43403" w:rsidP="00295A8D">
            <w:pPr>
              <w:pStyle w:val="af"/>
              <w:keepNext/>
              <w:keepLines/>
              <w:numPr>
                <w:ilvl w:val="0"/>
                <w:numId w:val="6"/>
              </w:numPr>
              <w:tabs>
                <w:tab w:val="left" w:pos="601"/>
              </w:tabs>
              <w:contextualSpacing w:val="0"/>
              <w:jc w:val="both"/>
              <w:rPr>
                <w:iCs/>
                <w:sz w:val="16"/>
                <w:szCs w:val="16"/>
              </w:rPr>
            </w:pPr>
            <w:r w:rsidRPr="00295A8D">
              <w:rPr>
                <w:rFonts w:ascii="SimSun" w:eastAsia="SimSun" w:hAnsiTheme="minorEastAsia" w:cs="Arial" w:hint="eastAsia"/>
                <w:sz w:val="16"/>
                <w:szCs w:val="16"/>
                <w:lang w:eastAsia="zh-CN"/>
              </w:rPr>
              <w:t>其他用于HR看板</w:t>
            </w:r>
            <w:r w:rsidRPr="00295A8D">
              <w:rPr>
                <w:rFonts w:ascii="SimSun" w:eastAsia="SimSun" w:hAnsi="Arial" w:cs="Arial"/>
                <w:sz w:val="16"/>
                <w:szCs w:val="16"/>
              </w:rPr>
              <w:t>/</w:t>
            </w:r>
            <w:r w:rsidRPr="00295A8D">
              <w:rPr>
                <w:rFonts w:ascii="SimSun" w:eastAsia="SimSun" w:hAnsiTheme="minorEastAsia" w:cs="Arial" w:hint="eastAsia"/>
                <w:sz w:val="16"/>
                <w:szCs w:val="16"/>
                <w:lang w:eastAsia="zh-CN"/>
              </w:rPr>
              <w:t>分析工具的能力。</w:t>
            </w:r>
          </w:p>
        </w:tc>
        <w:tc>
          <w:tcPr>
            <w:tcW w:w="1249" w:type="pct"/>
          </w:tcPr>
          <w:p w:rsidR="002768C9" w:rsidRPr="00D10B27" w:rsidRDefault="00B43403" w:rsidP="002768C9">
            <w:pPr>
              <w:keepNext/>
              <w:keepLines/>
              <w:rPr>
                <w:rFonts w:ascii="simsnu" w:hAnsi="simsnu" w:hint="eastAsia"/>
                <w:b/>
                <w:bCs/>
                <w:sz w:val="16"/>
                <w:szCs w:val="16"/>
                <w:u w:val="single"/>
              </w:rPr>
            </w:pPr>
            <w:r w:rsidRPr="00295A8D">
              <w:rPr>
                <w:rFonts w:asciiTheme="minorEastAsia" w:eastAsiaTheme="minorEastAsia" w:hAnsiTheme="minorEastAsia" w:hint="eastAsia"/>
                <w:b/>
                <w:bCs/>
                <w:sz w:val="16"/>
                <w:szCs w:val="16"/>
                <w:u w:val="single"/>
              </w:rPr>
              <w:t>自助服务</w:t>
            </w:r>
          </w:p>
          <w:p w:rsidR="00B43403" w:rsidRPr="00D10B27" w:rsidRDefault="00B43403" w:rsidP="002E2439">
            <w:pPr>
              <w:spacing w:beforeLines="50" w:before="120" w:afterLines="50" w:after="120"/>
              <w:jc w:val="both"/>
              <w:rPr>
                <w:rFonts w:ascii="KaiTi" w:eastAsia="KaiTi" w:hAnsi="KaiTi"/>
                <w:b/>
                <w:bCs/>
                <w:iCs/>
                <w:sz w:val="16"/>
                <w:szCs w:val="16"/>
              </w:rPr>
            </w:pPr>
            <w:r w:rsidRPr="00D10B27">
              <w:rPr>
                <w:rFonts w:ascii="KaiTi" w:eastAsia="KaiTi" w:hAnsi="KaiTi" w:hint="eastAsia"/>
                <w:b/>
                <w:bCs/>
                <w:iCs/>
                <w:sz w:val="16"/>
                <w:szCs w:val="16"/>
              </w:rPr>
              <w:t>支持的功能：</w:t>
            </w:r>
          </w:p>
          <w:p w:rsidR="002768C9" w:rsidRPr="00D10B27" w:rsidRDefault="002768C9" w:rsidP="00681A4C">
            <w:pPr>
              <w:keepNext/>
              <w:keepLines/>
              <w:rPr>
                <w:rFonts w:ascii="simsnu" w:hAnsi="simsnu" w:hint="eastAsia"/>
                <w:sz w:val="16"/>
                <w:szCs w:val="16"/>
              </w:rPr>
            </w:pPr>
          </w:p>
          <w:p w:rsidR="00ED0DC5" w:rsidRPr="00295A8D" w:rsidRDefault="001E729B" w:rsidP="001E729B">
            <w:pPr>
              <w:numPr>
                <w:ilvl w:val="0"/>
                <w:numId w:val="6"/>
              </w:numPr>
              <w:jc w:val="both"/>
              <w:rPr>
                <w:rFonts w:eastAsia="Times New Roman"/>
                <w:iCs/>
                <w:sz w:val="16"/>
                <w:szCs w:val="16"/>
              </w:rPr>
            </w:pPr>
            <w:r w:rsidRPr="00295A8D">
              <w:rPr>
                <w:rFonts w:ascii="SimSun" w:hAnsiTheme="minorEastAsia"/>
                <w:sz w:val="16"/>
                <w:szCs w:val="16"/>
              </w:rPr>
              <w:t>工作人员在线获取重要的个人和薪资信息。</w:t>
            </w:r>
          </w:p>
        </w:tc>
        <w:tc>
          <w:tcPr>
            <w:tcW w:w="1250" w:type="pct"/>
          </w:tcPr>
          <w:p w:rsidR="00796E06" w:rsidRPr="00D10B27" w:rsidRDefault="00B43403" w:rsidP="00796E06">
            <w:pPr>
              <w:keepNext/>
              <w:keepLines/>
              <w:rPr>
                <w:rFonts w:ascii="simsnu" w:hAnsi="simsnu" w:hint="eastAsia"/>
                <w:b/>
                <w:bCs/>
                <w:sz w:val="16"/>
                <w:szCs w:val="16"/>
                <w:u w:val="single"/>
              </w:rPr>
            </w:pPr>
            <w:r w:rsidRPr="00295A8D">
              <w:rPr>
                <w:rFonts w:asciiTheme="minorEastAsia" w:eastAsiaTheme="minorEastAsia" w:hAnsiTheme="minorEastAsia" w:hint="eastAsia"/>
                <w:b/>
                <w:bCs/>
                <w:sz w:val="16"/>
                <w:szCs w:val="16"/>
                <w:u w:val="single"/>
              </w:rPr>
              <w:t>征</w:t>
            </w:r>
            <w:r w:rsidR="00681A4C">
              <w:rPr>
                <w:rFonts w:asciiTheme="minorEastAsia" w:eastAsiaTheme="minorEastAsia" w:hAnsiTheme="minorEastAsia" w:hint="eastAsia"/>
                <w:b/>
                <w:bCs/>
                <w:sz w:val="16"/>
                <w:szCs w:val="16"/>
                <w:u w:val="single"/>
              </w:rPr>
              <w:t xml:space="preserve">　</w:t>
            </w:r>
            <w:r w:rsidRPr="00295A8D">
              <w:rPr>
                <w:rFonts w:asciiTheme="minorEastAsia" w:eastAsiaTheme="minorEastAsia" w:hAnsiTheme="minorEastAsia" w:hint="eastAsia"/>
                <w:b/>
                <w:bCs/>
                <w:sz w:val="16"/>
                <w:szCs w:val="16"/>
                <w:u w:val="single"/>
              </w:rPr>
              <w:t>聘</w:t>
            </w:r>
          </w:p>
          <w:p w:rsidR="00B43403" w:rsidRPr="00D10B27" w:rsidRDefault="00B43403" w:rsidP="002E2439">
            <w:pPr>
              <w:spacing w:beforeLines="50" w:before="120" w:afterLines="50" w:after="120"/>
              <w:jc w:val="both"/>
              <w:rPr>
                <w:rFonts w:ascii="KaiTi" w:eastAsia="KaiTi" w:hAnsi="KaiTi"/>
                <w:b/>
                <w:bCs/>
                <w:iCs/>
                <w:sz w:val="16"/>
                <w:szCs w:val="16"/>
              </w:rPr>
            </w:pPr>
            <w:r w:rsidRPr="00D10B27">
              <w:rPr>
                <w:rFonts w:ascii="KaiTi" w:eastAsia="KaiTi" w:hAnsi="KaiTi" w:hint="eastAsia"/>
                <w:b/>
                <w:bCs/>
                <w:iCs/>
                <w:sz w:val="16"/>
                <w:szCs w:val="16"/>
              </w:rPr>
              <w:t>支持的功能：</w:t>
            </w:r>
          </w:p>
          <w:p w:rsidR="00466474" w:rsidRPr="00D10B27" w:rsidRDefault="00466474" w:rsidP="00681A4C">
            <w:pPr>
              <w:keepNext/>
              <w:keepLines/>
              <w:spacing w:line="120" w:lineRule="exact"/>
              <w:rPr>
                <w:rFonts w:ascii="KaiTi" w:eastAsia="KaiTi" w:hAnsi="KaiTi"/>
                <w:b/>
                <w:bCs/>
                <w:iCs/>
                <w:sz w:val="16"/>
                <w:szCs w:val="16"/>
              </w:rPr>
            </w:pPr>
          </w:p>
          <w:p w:rsidR="001E729B" w:rsidRPr="00295A8D" w:rsidRDefault="001E729B" w:rsidP="001E729B">
            <w:pPr>
              <w:numPr>
                <w:ilvl w:val="0"/>
                <w:numId w:val="6"/>
              </w:numPr>
              <w:jc w:val="both"/>
              <w:rPr>
                <w:rFonts w:ascii="SimSun" w:hAnsiTheme="minorEastAsia"/>
                <w:sz w:val="16"/>
                <w:szCs w:val="16"/>
              </w:rPr>
            </w:pPr>
            <w:r w:rsidRPr="00295A8D">
              <w:rPr>
                <w:rFonts w:ascii="SimSun" w:hAnsiTheme="minorEastAsia"/>
                <w:sz w:val="16"/>
                <w:szCs w:val="16"/>
              </w:rPr>
              <w:t>在线征聘内外部申请人；</w:t>
            </w:r>
          </w:p>
          <w:p w:rsidR="001E729B" w:rsidRPr="00295A8D" w:rsidRDefault="001E729B" w:rsidP="001E729B">
            <w:pPr>
              <w:numPr>
                <w:ilvl w:val="0"/>
                <w:numId w:val="6"/>
              </w:numPr>
              <w:jc w:val="both"/>
              <w:rPr>
                <w:rFonts w:ascii="SimSun" w:hAnsiTheme="minorEastAsia"/>
                <w:sz w:val="16"/>
                <w:szCs w:val="16"/>
              </w:rPr>
            </w:pPr>
            <w:r w:rsidRPr="00295A8D">
              <w:rPr>
                <w:rFonts w:ascii="SimSun" w:hAnsiTheme="minorEastAsia"/>
                <w:sz w:val="16"/>
                <w:szCs w:val="16"/>
              </w:rPr>
              <w:t>编拟和发布职位空缺和服务机会；</w:t>
            </w:r>
          </w:p>
          <w:p w:rsidR="001E729B" w:rsidRPr="00295A8D" w:rsidRDefault="001E729B" w:rsidP="001E729B">
            <w:pPr>
              <w:numPr>
                <w:ilvl w:val="0"/>
                <w:numId w:val="6"/>
              </w:numPr>
              <w:jc w:val="both"/>
              <w:rPr>
                <w:rFonts w:ascii="SimSun" w:hAnsiTheme="minorEastAsia"/>
                <w:sz w:val="16"/>
                <w:szCs w:val="16"/>
              </w:rPr>
            </w:pPr>
            <w:r w:rsidRPr="00295A8D">
              <w:rPr>
                <w:rFonts w:ascii="SimSun" w:hAnsiTheme="minorEastAsia"/>
                <w:sz w:val="16"/>
                <w:szCs w:val="16"/>
              </w:rPr>
              <w:t>评价和遴选申请人；</w:t>
            </w:r>
          </w:p>
          <w:p w:rsidR="00796E06" w:rsidRPr="00D10B27" w:rsidRDefault="001E729B" w:rsidP="001E729B">
            <w:pPr>
              <w:numPr>
                <w:ilvl w:val="0"/>
                <w:numId w:val="6"/>
              </w:numPr>
              <w:jc w:val="both"/>
              <w:rPr>
                <w:rFonts w:ascii="KaiTi" w:eastAsia="KaiTi" w:hAnsi="KaiTi"/>
                <w:b/>
                <w:bCs/>
                <w:iCs/>
                <w:sz w:val="16"/>
                <w:szCs w:val="16"/>
                <w:lang w:eastAsia="en-US"/>
              </w:rPr>
            </w:pPr>
            <w:r w:rsidRPr="00295A8D">
              <w:rPr>
                <w:rFonts w:ascii="SimSun" w:hAnsiTheme="minorEastAsia"/>
                <w:sz w:val="16"/>
                <w:szCs w:val="16"/>
              </w:rPr>
              <w:t>分析征聘活动；</w:t>
            </w:r>
          </w:p>
          <w:p w:rsidR="001E729B" w:rsidRPr="00295A8D" w:rsidRDefault="001E729B" w:rsidP="001E729B">
            <w:pPr>
              <w:keepNext/>
              <w:keepLines/>
              <w:rPr>
                <w:rFonts w:asciiTheme="minorEastAsia" w:eastAsiaTheme="minorEastAsia" w:hAnsiTheme="minorEastAsia"/>
                <w:b/>
                <w:bCs/>
                <w:sz w:val="16"/>
                <w:szCs w:val="16"/>
                <w:u w:val="single"/>
              </w:rPr>
            </w:pPr>
          </w:p>
          <w:p w:rsidR="001E729B" w:rsidRPr="00D10B27" w:rsidRDefault="001E729B" w:rsidP="001E729B">
            <w:pPr>
              <w:keepNext/>
              <w:keepLines/>
              <w:rPr>
                <w:rFonts w:ascii="simsnu" w:hAnsi="simsnu" w:hint="eastAsia"/>
                <w:b/>
                <w:bCs/>
                <w:sz w:val="16"/>
                <w:szCs w:val="16"/>
                <w:u w:val="single"/>
              </w:rPr>
            </w:pPr>
            <w:r w:rsidRPr="00295A8D">
              <w:rPr>
                <w:rFonts w:asciiTheme="minorEastAsia" w:eastAsiaTheme="minorEastAsia" w:hAnsiTheme="minorEastAsia" w:hint="eastAsia"/>
                <w:b/>
                <w:bCs/>
                <w:sz w:val="16"/>
                <w:szCs w:val="16"/>
                <w:u w:val="single"/>
              </w:rPr>
              <w:t>自助服务</w:t>
            </w:r>
          </w:p>
          <w:p w:rsidR="001E729B" w:rsidRPr="00D10B27" w:rsidRDefault="001E729B" w:rsidP="002E2439">
            <w:pPr>
              <w:spacing w:beforeLines="50" w:before="120" w:afterLines="50" w:after="120"/>
              <w:jc w:val="both"/>
              <w:rPr>
                <w:rFonts w:ascii="KaiTi" w:eastAsia="KaiTi" w:hAnsi="KaiTi"/>
                <w:b/>
                <w:bCs/>
                <w:iCs/>
                <w:sz w:val="16"/>
                <w:szCs w:val="16"/>
              </w:rPr>
            </w:pPr>
            <w:r w:rsidRPr="00D10B27">
              <w:rPr>
                <w:rFonts w:ascii="KaiTi" w:eastAsia="KaiTi" w:hAnsi="KaiTi" w:hint="eastAsia"/>
                <w:b/>
                <w:bCs/>
                <w:iCs/>
                <w:sz w:val="16"/>
                <w:szCs w:val="16"/>
              </w:rPr>
              <w:t>支持的功能：</w:t>
            </w:r>
          </w:p>
          <w:p w:rsidR="001E729B" w:rsidRPr="00295A8D" w:rsidRDefault="001E729B" w:rsidP="001E729B">
            <w:pPr>
              <w:numPr>
                <w:ilvl w:val="0"/>
                <w:numId w:val="6"/>
              </w:numPr>
              <w:jc w:val="both"/>
              <w:rPr>
                <w:rFonts w:ascii="SimSun" w:hAnsiTheme="minorEastAsia"/>
                <w:sz w:val="16"/>
                <w:szCs w:val="16"/>
              </w:rPr>
            </w:pPr>
            <w:r w:rsidRPr="00295A8D">
              <w:rPr>
                <w:rFonts w:ascii="SimSun" w:hAnsiTheme="minorEastAsia"/>
                <w:sz w:val="16"/>
                <w:szCs w:val="16"/>
              </w:rPr>
              <w:t>请求和批准休假和缺勤的新业务；</w:t>
            </w:r>
          </w:p>
          <w:p w:rsidR="001E729B" w:rsidRPr="00295A8D" w:rsidRDefault="001E729B" w:rsidP="001E729B">
            <w:pPr>
              <w:numPr>
                <w:ilvl w:val="0"/>
                <w:numId w:val="6"/>
              </w:numPr>
              <w:jc w:val="both"/>
              <w:rPr>
                <w:rFonts w:ascii="SimSun" w:hAnsiTheme="minorEastAsia"/>
                <w:sz w:val="16"/>
                <w:szCs w:val="16"/>
              </w:rPr>
            </w:pPr>
            <w:r w:rsidRPr="00295A8D">
              <w:rPr>
                <w:rFonts w:ascii="SimSun" w:hAnsiTheme="minorEastAsia"/>
                <w:sz w:val="16"/>
                <w:szCs w:val="16"/>
              </w:rPr>
              <w:t>工作人员申请特定福利的新业务；</w:t>
            </w:r>
          </w:p>
          <w:p w:rsidR="00ED0DC5" w:rsidRPr="00295A8D" w:rsidRDefault="001E729B" w:rsidP="001E729B">
            <w:pPr>
              <w:numPr>
                <w:ilvl w:val="0"/>
                <w:numId w:val="6"/>
              </w:numPr>
              <w:jc w:val="both"/>
              <w:rPr>
                <w:rFonts w:eastAsia="Times New Roman"/>
                <w:sz w:val="16"/>
                <w:szCs w:val="16"/>
              </w:rPr>
            </w:pPr>
            <w:r w:rsidRPr="00295A8D">
              <w:rPr>
                <w:rFonts w:ascii="SimSun" w:hAnsiTheme="minorEastAsia"/>
                <w:sz w:val="16"/>
                <w:szCs w:val="16"/>
              </w:rPr>
              <w:t>管理人员管理工作说明的新工具。</w:t>
            </w:r>
          </w:p>
        </w:tc>
        <w:tc>
          <w:tcPr>
            <w:tcW w:w="1250" w:type="pct"/>
          </w:tcPr>
          <w:p w:rsidR="004237FC" w:rsidRPr="00D10B27" w:rsidRDefault="00B43403" w:rsidP="005E1D93">
            <w:pPr>
              <w:keepNext/>
              <w:keepLines/>
              <w:rPr>
                <w:rFonts w:ascii="simsnu" w:hAnsi="simsnu" w:hint="eastAsia"/>
                <w:b/>
                <w:bCs/>
                <w:sz w:val="16"/>
                <w:szCs w:val="16"/>
                <w:u w:val="single"/>
              </w:rPr>
            </w:pPr>
            <w:r w:rsidRPr="00295A8D">
              <w:rPr>
                <w:rFonts w:asciiTheme="minorEastAsia" w:eastAsiaTheme="minorEastAsia" w:hAnsiTheme="minorEastAsia" w:hint="eastAsia"/>
                <w:b/>
                <w:bCs/>
                <w:sz w:val="16"/>
                <w:szCs w:val="16"/>
                <w:u w:val="single"/>
              </w:rPr>
              <w:t>工作人员效绩</w:t>
            </w:r>
          </w:p>
          <w:p w:rsidR="00B43403" w:rsidRPr="00D10B27" w:rsidRDefault="00B43403" w:rsidP="002E2439">
            <w:pPr>
              <w:spacing w:beforeLines="50" w:before="120" w:afterLines="50" w:after="120"/>
              <w:jc w:val="both"/>
              <w:rPr>
                <w:rFonts w:ascii="KaiTi" w:eastAsia="KaiTi" w:hAnsi="KaiTi"/>
                <w:b/>
                <w:bCs/>
                <w:iCs/>
                <w:sz w:val="16"/>
                <w:szCs w:val="16"/>
              </w:rPr>
            </w:pPr>
            <w:r w:rsidRPr="00D10B27">
              <w:rPr>
                <w:rFonts w:ascii="KaiTi" w:eastAsia="KaiTi" w:hAnsi="KaiTi" w:hint="eastAsia"/>
                <w:b/>
                <w:bCs/>
                <w:iCs/>
                <w:sz w:val="16"/>
                <w:szCs w:val="16"/>
              </w:rPr>
              <w:t>支持的功能：</w:t>
            </w:r>
          </w:p>
          <w:p w:rsidR="004237FC" w:rsidRPr="00D10B27" w:rsidRDefault="004237FC" w:rsidP="005E1D93">
            <w:pPr>
              <w:keepNext/>
              <w:keepLines/>
              <w:spacing w:line="120" w:lineRule="exact"/>
              <w:rPr>
                <w:rFonts w:ascii="simsnu" w:hAnsi="simsnu" w:hint="eastAsia"/>
                <w:sz w:val="16"/>
                <w:szCs w:val="16"/>
              </w:rPr>
            </w:pPr>
          </w:p>
          <w:p w:rsidR="00D216BF" w:rsidRPr="00295A8D" w:rsidRDefault="00D216BF" w:rsidP="00D216BF">
            <w:pPr>
              <w:numPr>
                <w:ilvl w:val="0"/>
                <w:numId w:val="6"/>
              </w:numPr>
              <w:jc w:val="both"/>
              <w:rPr>
                <w:rFonts w:ascii="SimSun" w:hAnsiTheme="minorEastAsia"/>
                <w:sz w:val="16"/>
                <w:szCs w:val="16"/>
              </w:rPr>
            </w:pPr>
            <w:r w:rsidRPr="00295A8D">
              <w:rPr>
                <w:rFonts w:ascii="SimSun" w:hAnsiTheme="minorEastAsia"/>
                <w:sz w:val="16"/>
                <w:szCs w:val="16"/>
              </w:rPr>
              <w:t>管理工作人员</w:t>
            </w:r>
            <w:proofErr w:type="gramStart"/>
            <w:r w:rsidRPr="00295A8D">
              <w:rPr>
                <w:rFonts w:ascii="SimSun" w:hAnsiTheme="minorEastAsia"/>
                <w:sz w:val="16"/>
                <w:szCs w:val="16"/>
              </w:rPr>
              <w:t>全年效</w:t>
            </w:r>
            <w:proofErr w:type="gramEnd"/>
            <w:r w:rsidRPr="00295A8D">
              <w:rPr>
                <w:rFonts w:ascii="SimSun" w:hAnsiTheme="minorEastAsia"/>
                <w:sz w:val="16"/>
                <w:szCs w:val="16"/>
              </w:rPr>
              <w:t>绩；</w:t>
            </w:r>
          </w:p>
          <w:p w:rsidR="00D216BF" w:rsidRPr="00295A8D" w:rsidRDefault="00D216BF" w:rsidP="00D216BF">
            <w:pPr>
              <w:numPr>
                <w:ilvl w:val="0"/>
                <w:numId w:val="6"/>
              </w:numPr>
              <w:jc w:val="both"/>
              <w:rPr>
                <w:rFonts w:ascii="SimSun" w:hAnsiTheme="minorEastAsia"/>
                <w:sz w:val="16"/>
                <w:szCs w:val="16"/>
              </w:rPr>
            </w:pPr>
            <w:r w:rsidRPr="00295A8D">
              <w:rPr>
                <w:rFonts w:ascii="SimSun" w:hAnsiTheme="minorEastAsia"/>
                <w:sz w:val="16"/>
                <w:szCs w:val="16"/>
              </w:rPr>
              <w:t>追踪各人目标；</w:t>
            </w:r>
          </w:p>
          <w:p w:rsidR="00D216BF" w:rsidRPr="00295A8D" w:rsidRDefault="00D216BF" w:rsidP="00D216BF">
            <w:pPr>
              <w:numPr>
                <w:ilvl w:val="0"/>
                <w:numId w:val="6"/>
              </w:numPr>
              <w:jc w:val="both"/>
              <w:rPr>
                <w:rFonts w:ascii="SimSun" w:hAnsiTheme="minorEastAsia"/>
                <w:sz w:val="16"/>
                <w:szCs w:val="16"/>
              </w:rPr>
            </w:pPr>
            <w:r w:rsidRPr="00295A8D">
              <w:rPr>
                <w:rFonts w:ascii="SimSun" w:hAnsiTheme="minorEastAsia"/>
                <w:sz w:val="16"/>
                <w:szCs w:val="16"/>
              </w:rPr>
              <w:t>支持</w:t>
            </w:r>
            <w:proofErr w:type="gramStart"/>
            <w:r w:rsidRPr="00295A8D">
              <w:rPr>
                <w:rFonts w:ascii="SimSun" w:hAnsiTheme="minorEastAsia"/>
                <w:sz w:val="16"/>
                <w:szCs w:val="16"/>
              </w:rPr>
              <w:t>先进效</w:t>
            </w:r>
            <w:proofErr w:type="gramEnd"/>
            <w:r w:rsidRPr="00295A8D">
              <w:rPr>
                <w:rFonts w:ascii="SimSun" w:hAnsiTheme="minorEastAsia"/>
                <w:sz w:val="16"/>
                <w:szCs w:val="16"/>
              </w:rPr>
              <w:t>绩评价</w:t>
            </w:r>
            <w:r w:rsidR="00955EEE" w:rsidRPr="00295A8D">
              <w:rPr>
                <w:rFonts w:ascii="SimSun" w:hAnsiTheme="minorEastAsia"/>
                <w:sz w:val="16"/>
                <w:szCs w:val="16"/>
              </w:rPr>
              <w:t>（</w:t>
            </w:r>
            <w:r w:rsidRPr="00295A8D">
              <w:rPr>
                <w:rFonts w:ascii="SimSun" w:hAnsiTheme="minorEastAsia"/>
                <w:sz w:val="16"/>
                <w:szCs w:val="16"/>
              </w:rPr>
              <w:t>同行之间、360等</w:t>
            </w:r>
            <w:r w:rsidR="00955EEE" w:rsidRPr="00295A8D">
              <w:rPr>
                <w:rFonts w:ascii="SimSun" w:hAnsiTheme="minorEastAsia"/>
                <w:sz w:val="16"/>
                <w:szCs w:val="16"/>
              </w:rPr>
              <w:t>）</w:t>
            </w:r>
            <w:r w:rsidRPr="00295A8D">
              <w:rPr>
                <w:rFonts w:ascii="SimSun" w:hAnsiTheme="minorEastAsia"/>
                <w:sz w:val="16"/>
                <w:szCs w:val="16"/>
              </w:rPr>
              <w:t>的能力；</w:t>
            </w:r>
          </w:p>
          <w:p w:rsidR="00D216BF" w:rsidRPr="00295A8D" w:rsidRDefault="00D216BF" w:rsidP="00D216BF">
            <w:pPr>
              <w:numPr>
                <w:ilvl w:val="0"/>
                <w:numId w:val="6"/>
              </w:numPr>
              <w:jc w:val="both"/>
              <w:rPr>
                <w:rFonts w:ascii="SimSun" w:hAnsiTheme="minorEastAsia"/>
                <w:sz w:val="16"/>
                <w:szCs w:val="16"/>
              </w:rPr>
            </w:pPr>
            <w:r w:rsidRPr="00295A8D">
              <w:rPr>
                <w:rFonts w:ascii="SimSun" w:hAnsiTheme="minorEastAsia"/>
                <w:sz w:val="16"/>
                <w:szCs w:val="16"/>
              </w:rPr>
              <w:t>记录效绩；</w:t>
            </w:r>
          </w:p>
          <w:p w:rsidR="00D216BF" w:rsidRPr="00295A8D" w:rsidRDefault="00D216BF" w:rsidP="00D216BF">
            <w:pPr>
              <w:numPr>
                <w:ilvl w:val="0"/>
                <w:numId w:val="6"/>
              </w:numPr>
              <w:jc w:val="both"/>
              <w:rPr>
                <w:rFonts w:ascii="SimSun" w:hAnsiTheme="minorEastAsia"/>
                <w:sz w:val="16"/>
                <w:szCs w:val="16"/>
              </w:rPr>
            </w:pPr>
            <w:r w:rsidRPr="00295A8D">
              <w:rPr>
                <w:rFonts w:ascii="SimSun" w:hAnsiTheme="minorEastAsia"/>
                <w:sz w:val="16"/>
                <w:szCs w:val="16"/>
              </w:rPr>
              <w:t>监测和分析整个组织的工作人员效绩。</w:t>
            </w:r>
          </w:p>
          <w:p w:rsidR="00B9418C" w:rsidRPr="00D10B27" w:rsidRDefault="00B9418C" w:rsidP="005E1D93">
            <w:pPr>
              <w:keepNext/>
              <w:keepLines/>
              <w:rPr>
                <w:rFonts w:ascii="simsnu" w:hAnsi="simsnu" w:hint="eastAsia"/>
                <w:sz w:val="16"/>
                <w:szCs w:val="16"/>
              </w:rPr>
            </w:pPr>
          </w:p>
          <w:p w:rsidR="00796E06" w:rsidRPr="00D10B27" w:rsidRDefault="00D216BF" w:rsidP="00796E06">
            <w:pPr>
              <w:keepNext/>
              <w:keepLines/>
              <w:rPr>
                <w:rFonts w:ascii="simsnu" w:hAnsi="simsnu" w:hint="eastAsia"/>
                <w:b/>
                <w:bCs/>
                <w:sz w:val="16"/>
                <w:szCs w:val="16"/>
                <w:u w:val="single"/>
              </w:rPr>
            </w:pPr>
            <w:r w:rsidRPr="00295A8D">
              <w:rPr>
                <w:rFonts w:asciiTheme="minorEastAsia" w:eastAsiaTheme="minorEastAsia" w:hAnsiTheme="minorEastAsia" w:hint="eastAsia"/>
                <w:b/>
                <w:bCs/>
                <w:sz w:val="16"/>
                <w:szCs w:val="16"/>
                <w:u w:val="single"/>
              </w:rPr>
              <w:t>学习管理</w:t>
            </w:r>
          </w:p>
          <w:p w:rsidR="00796E06" w:rsidRPr="00D10B27" w:rsidRDefault="00D216BF" w:rsidP="00D10B27">
            <w:pPr>
              <w:spacing w:beforeLines="50" w:before="120" w:afterLines="50" w:after="120"/>
              <w:jc w:val="both"/>
              <w:rPr>
                <w:rFonts w:ascii="simsnu" w:hAnsi="simsnu" w:hint="eastAsia"/>
                <w:sz w:val="16"/>
                <w:szCs w:val="16"/>
              </w:rPr>
            </w:pPr>
            <w:r w:rsidRPr="00D10B27">
              <w:rPr>
                <w:rFonts w:ascii="KaiTi" w:eastAsia="KaiTi" w:hAnsi="KaiTi" w:hint="eastAsia"/>
                <w:b/>
                <w:bCs/>
                <w:iCs/>
                <w:sz w:val="16"/>
                <w:szCs w:val="16"/>
              </w:rPr>
              <w:t>支持的功能</w:t>
            </w:r>
            <w:r w:rsidR="00955EEE" w:rsidRPr="00D10B27">
              <w:rPr>
                <w:rFonts w:ascii="KaiTi" w:eastAsia="KaiTi" w:hAnsi="KaiTi" w:cs="SimSun" w:hint="eastAsia"/>
                <w:b/>
                <w:bCs/>
                <w:iCs/>
                <w:sz w:val="16"/>
                <w:szCs w:val="16"/>
              </w:rPr>
              <w:t>：</w:t>
            </w:r>
          </w:p>
          <w:p w:rsidR="00D216BF" w:rsidRPr="00295A8D" w:rsidRDefault="00D216BF" w:rsidP="00D216BF">
            <w:pPr>
              <w:numPr>
                <w:ilvl w:val="0"/>
                <w:numId w:val="6"/>
              </w:numPr>
              <w:jc w:val="both"/>
              <w:rPr>
                <w:rFonts w:ascii="SimSun" w:hAnsiTheme="minorEastAsia"/>
                <w:sz w:val="16"/>
                <w:szCs w:val="16"/>
              </w:rPr>
            </w:pPr>
            <w:r w:rsidRPr="00295A8D">
              <w:rPr>
                <w:rFonts w:ascii="SimSun" w:hAnsiTheme="minorEastAsia"/>
                <w:sz w:val="16"/>
                <w:szCs w:val="16"/>
              </w:rPr>
              <w:t>捕捉培训机会</w:t>
            </w:r>
            <w:r w:rsidR="00955EEE" w:rsidRPr="00295A8D">
              <w:rPr>
                <w:rFonts w:ascii="SimSun" w:hAnsiTheme="minorEastAsia"/>
                <w:sz w:val="16"/>
                <w:szCs w:val="16"/>
              </w:rPr>
              <w:t>（</w:t>
            </w:r>
            <w:proofErr w:type="gramStart"/>
            <w:r w:rsidRPr="00295A8D">
              <w:rPr>
                <w:rFonts w:ascii="SimSun" w:hAnsiTheme="minorEastAsia"/>
                <w:sz w:val="16"/>
                <w:szCs w:val="16"/>
              </w:rPr>
              <w:t>基于效</w:t>
            </w:r>
            <w:proofErr w:type="gramEnd"/>
            <w:r w:rsidRPr="00295A8D">
              <w:rPr>
                <w:rFonts w:ascii="SimSun" w:hAnsiTheme="minorEastAsia"/>
                <w:sz w:val="16"/>
                <w:szCs w:val="16"/>
              </w:rPr>
              <w:t>绩评价</w:t>
            </w:r>
            <w:r w:rsidR="00955EEE" w:rsidRPr="00295A8D">
              <w:rPr>
                <w:rFonts w:ascii="SimSun" w:hAnsiTheme="minorEastAsia"/>
                <w:sz w:val="16"/>
                <w:szCs w:val="16"/>
              </w:rPr>
              <w:t>）</w:t>
            </w:r>
            <w:r w:rsidRPr="00295A8D">
              <w:rPr>
                <w:rFonts w:ascii="SimSun" w:hAnsiTheme="minorEastAsia"/>
                <w:sz w:val="16"/>
                <w:szCs w:val="16"/>
              </w:rPr>
              <w:t>；</w:t>
            </w:r>
          </w:p>
          <w:p w:rsidR="00D216BF" w:rsidRPr="00295A8D" w:rsidRDefault="00D216BF" w:rsidP="00D216BF">
            <w:pPr>
              <w:numPr>
                <w:ilvl w:val="0"/>
                <w:numId w:val="6"/>
              </w:numPr>
              <w:jc w:val="both"/>
              <w:rPr>
                <w:rFonts w:ascii="SimSun" w:hAnsiTheme="minorEastAsia"/>
                <w:sz w:val="16"/>
                <w:szCs w:val="16"/>
              </w:rPr>
            </w:pPr>
            <w:r w:rsidRPr="00295A8D">
              <w:rPr>
                <w:rFonts w:ascii="SimSun" w:hAnsiTheme="minorEastAsia"/>
                <w:sz w:val="16"/>
                <w:szCs w:val="16"/>
              </w:rPr>
              <w:t>管理规划的培训活动；</w:t>
            </w:r>
          </w:p>
          <w:p w:rsidR="00D216BF" w:rsidRPr="00295A8D" w:rsidRDefault="00D216BF" w:rsidP="00D216BF">
            <w:pPr>
              <w:numPr>
                <w:ilvl w:val="0"/>
                <w:numId w:val="6"/>
              </w:numPr>
              <w:jc w:val="both"/>
              <w:rPr>
                <w:rFonts w:ascii="SimSun" w:hAnsiTheme="minorEastAsia"/>
                <w:sz w:val="16"/>
                <w:szCs w:val="16"/>
              </w:rPr>
            </w:pPr>
            <w:r w:rsidRPr="00295A8D">
              <w:rPr>
                <w:rFonts w:ascii="SimSun" w:hAnsiTheme="minorEastAsia"/>
                <w:sz w:val="16"/>
                <w:szCs w:val="16"/>
              </w:rPr>
              <w:t>记录培训结果；</w:t>
            </w:r>
          </w:p>
          <w:p w:rsidR="00796E06" w:rsidRPr="00295A8D" w:rsidRDefault="00D216BF" w:rsidP="00295A8D">
            <w:pPr>
              <w:numPr>
                <w:ilvl w:val="0"/>
                <w:numId w:val="6"/>
              </w:numPr>
              <w:jc w:val="both"/>
              <w:rPr>
                <w:rFonts w:eastAsia="Times New Roman"/>
                <w:b/>
                <w:bCs/>
                <w:sz w:val="16"/>
                <w:szCs w:val="16"/>
                <w:u w:val="single"/>
              </w:rPr>
            </w:pPr>
            <w:r w:rsidRPr="00295A8D">
              <w:rPr>
                <w:rFonts w:ascii="SimSun" w:hAnsiTheme="minorEastAsia"/>
                <w:sz w:val="16"/>
                <w:szCs w:val="16"/>
              </w:rPr>
              <w:t>监测和分析整个组织的工作人员培训需求。</w:t>
            </w:r>
          </w:p>
        </w:tc>
      </w:tr>
      <w:tr w:rsidR="00834FF5" w:rsidRPr="00D10B27" w:rsidTr="00133E38">
        <w:trPr>
          <w:trHeight w:val="1263"/>
        </w:trPr>
        <w:tc>
          <w:tcPr>
            <w:tcW w:w="1251" w:type="pct"/>
            <w:tcBorders>
              <w:bottom w:val="single" w:sz="4" w:space="0" w:color="auto"/>
            </w:tcBorders>
            <w:shd w:val="clear" w:color="auto" w:fill="auto"/>
            <w:tcMar>
              <w:top w:w="113" w:type="dxa"/>
              <w:bottom w:w="113" w:type="dxa"/>
            </w:tcMar>
          </w:tcPr>
          <w:p w:rsidR="00133E38" w:rsidRPr="00D10B27" w:rsidRDefault="00133E38" w:rsidP="00133E38">
            <w:pPr>
              <w:keepNext/>
              <w:keepLines/>
              <w:rPr>
                <w:rFonts w:ascii="SimSun" w:hAnsi="SimSun"/>
                <w:bCs/>
                <w:iCs/>
                <w:sz w:val="16"/>
                <w:szCs w:val="16"/>
              </w:rPr>
            </w:pPr>
            <w:r w:rsidRPr="00D10B27">
              <w:rPr>
                <w:rFonts w:ascii="KaiTi" w:eastAsia="KaiTi" w:hAnsi="KaiTi"/>
                <w:b/>
                <w:bCs/>
                <w:iCs/>
                <w:sz w:val="16"/>
                <w:szCs w:val="16"/>
              </w:rPr>
              <w:t>用户</w:t>
            </w:r>
            <w:r w:rsidRPr="00D10B27">
              <w:rPr>
                <w:rFonts w:ascii="SimSun" w:hAnsi="SimSun"/>
                <w:b/>
                <w:bCs/>
                <w:iCs/>
                <w:sz w:val="16"/>
                <w:szCs w:val="16"/>
              </w:rPr>
              <w:t>：</w:t>
            </w:r>
            <w:r w:rsidRPr="00D10B27">
              <w:rPr>
                <w:rFonts w:ascii="SimSun" w:hAnsi="SimSun" w:hint="eastAsia"/>
                <w:bCs/>
                <w:iCs/>
                <w:sz w:val="16"/>
                <w:szCs w:val="16"/>
              </w:rPr>
              <w:t>人</w:t>
            </w:r>
            <w:r w:rsidRPr="00D10B27">
              <w:rPr>
                <w:rFonts w:ascii="SimSun" w:hAnsi="SimSun"/>
                <w:bCs/>
                <w:iCs/>
                <w:sz w:val="16"/>
                <w:szCs w:val="16"/>
              </w:rPr>
              <w:t>力资源管理部、薪资、计划效绩和预算司、安全和安保协调处、房舍基础设施司、总机</w:t>
            </w:r>
          </w:p>
          <w:p w:rsidR="00834FF5" w:rsidRPr="00D10B27" w:rsidRDefault="00133E38" w:rsidP="00133E38">
            <w:pPr>
              <w:keepNext/>
              <w:keepLines/>
              <w:rPr>
                <w:rFonts w:ascii="SimSun" w:hAnsi="SimSun"/>
                <w:b/>
                <w:bCs/>
                <w:i/>
                <w:iCs/>
                <w:sz w:val="16"/>
                <w:szCs w:val="16"/>
                <w:lang w:eastAsia="en-US"/>
              </w:rPr>
            </w:pPr>
            <w:r w:rsidRPr="00D10B27">
              <w:rPr>
                <w:rFonts w:ascii="KaiTi" w:eastAsia="KaiTi" w:hAnsi="KaiTi" w:hint="eastAsia"/>
                <w:b/>
                <w:bCs/>
                <w:iCs/>
                <w:sz w:val="16"/>
                <w:szCs w:val="16"/>
              </w:rPr>
              <w:t>技术：</w:t>
            </w:r>
            <w:r w:rsidRPr="00D10B27">
              <w:rPr>
                <w:rFonts w:ascii="SimSun" w:hAnsi="SimSun"/>
                <w:bCs/>
                <w:iCs/>
                <w:sz w:val="16"/>
                <w:szCs w:val="16"/>
              </w:rPr>
              <w:t>PeopleSoft</w:t>
            </w:r>
          </w:p>
        </w:tc>
        <w:tc>
          <w:tcPr>
            <w:tcW w:w="1249" w:type="pct"/>
            <w:tcBorders>
              <w:bottom w:val="single" w:sz="4" w:space="0" w:color="auto"/>
            </w:tcBorders>
          </w:tcPr>
          <w:p w:rsidR="00834FF5" w:rsidRPr="00D10B27" w:rsidRDefault="00133E38" w:rsidP="00834FF5">
            <w:pPr>
              <w:keepNext/>
              <w:keepLines/>
              <w:rPr>
                <w:rFonts w:ascii="SimSun" w:hAnsi="SimSun"/>
                <w:sz w:val="16"/>
                <w:szCs w:val="16"/>
                <w:lang w:eastAsia="en-US"/>
              </w:rPr>
            </w:pPr>
            <w:r w:rsidRPr="00D10B27">
              <w:rPr>
                <w:rFonts w:ascii="KaiTi" w:eastAsia="KaiTi" w:hAnsi="KaiTi" w:hint="eastAsia"/>
                <w:b/>
                <w:bCs/>
                <w:iCs/>
                <w:sz w:val="16"/>
                <w:szCs w:val="16"/>
              </w:rPr>
              <w:t>用户：</w:t>
            </w:r>
            <w:r w:rsidRPr="00D10B27">
              <w:rPr>
                <w:rFonts w:ascii="SimSun" w:hAnsi="SimSun" w:hint="eastAsia"/>
                <w:bCs/>
                <w:iCs/>
                <w:sz w:val="16"/>
                <w:szCs w:val="16"/>
              </w:rPr>
              <w:t>所有工作人员</w:t>
            </w:r>
          </w:p>
          <w:p w:rsidR="00834FF5" w:rsidRPr="00D10B27" w:rsidRDefault="00133E38" w:rsidP="004964ED">
            <w:pPr>
              <w:keepNext/>
              <w:keepLines/>
              <w:rPr>
                <w:rFonts w:ascii="SimSun" w:hAnsi="SimSun"/>
                <w:b/>
                <w:bCs/>
                <w:sz w:val="16"/>
                <w:szCs w:val="16"/>
                <w:u w:val="single"/>
                <w:lang w:eastAsia="en-US"/>
              </w:rPr>
            </w:pPr>
            <w:r w:rsidRPr="00D10B27">
              <w:rPr>
                <w:rFonts w:ascii="KaiTi" w:eastAsia="KaiTi" w:hAnsi="KaiTi" w:hint="eastAsia"/>
                <w:b/>
                <w:bCs/>
                <w:iCs/>
                <w:sz w:val="16"/>
                <w:szCs w:val="16"/>
              </w:rPr>
              <w:t>技术：</w:t>
            </w:r>
            <w:r w:rsidR="00834FF5" w:rsidRPr="00D10B27">
              <w:rPr>
                <w:rFonts w:ascii="SimSun" w:hAnsi="SimSun"/>
                <w:iCs/>
                <w:sz w:val="16"/>
                <w:szCs w:val="16"/>
                <w:lang w:eastAsia="en-US"/>
              </w:rPr>
              <w:t>PeopleSoft</w:t>
            </w:r>
          </w:p>
        </w:tc>
        <w:tc>
          <w:tcPr>
            <w:tcW w:w="1250" w:type="pct"/>
            <w:tcBorders>
              <w:bottom w:val="single" w:sz="4" w:space="0" w:color="auto"/>
            </w:tcBorders>
          </w:tcPr>
          <w:p w:rsidR="00133E38" w:rsidRPr="00D10B27" w:rsidRDefault="00133E38" w:rsidP="00133E38">
            <w:pPr>
              <w:keepNext/>
              <w:keepLines/>
              <w:rPr>
                <w:rFonts w:ascii="SimSun" w:hAnsi="SimSun"/>
                <w:bCs/>
                <w:iCs/>
                <w:sz w:val="16"/>
                <w:szCs w:val="16"/>
              </w:rPr>
            </w:pPr>
            <w:r w:rsidRPr="00D10B27">
              <w:rPr>
                <w:rFonts w:ascii="KaiTi" w:eastAsia="KaiTi" w:hAnsi="KaiTi" w:hint="eastAsia"/>
                <w:b/>
                <w:bCs/>
                <w:iCs/>
                <w:sz w:val="16"/>
                <w:szCs w:val="16"/>
              </w:rPr>
              <w:t>用户：</w:t>
            </w:r>
            <w:r w:rsidRPr="00D10B27">
              <w:rPr>
                <w:rFonts w:ascii="SimSun" w:hAnsi="SimSun"/>
                <w:bCs/>
                <w:iCs/>
                <w:sz w:val="16"/>
                <w:szCs w:val="16"/>
              </w:rPr>
              <w:t>人力资源管理部、采购与差旅司、所有工作人员、内外部候选人</w:t>
            </w:r>
            <w:r w:rsidR="00955EEE" w:rsidRPr="00D10B27">
              <w:rPr>
                <w:rFonts w:ascii="SimSun" w:hAnsi="SimSun"/>
                <w:bCs/>
                <w:iCs/>
                <w:sz w:val="16"/>
                <w:szCs w:val="16"/>
              </w:rPr>
              <w:t>（</w:t>
            </w:r>
            <w:r w:rsidRPr="00D10B27">
              <w:rPr>
                <w:rFonts w:ascii="SimSun" w:hAnsi="SimSun"/>
                <w:bCs/>
                <w:iCs/>
                <w:sz w:val="16"/>
                <w:szCs w:val="16"/>
              </w:rPr>
              <w:t>征聘</w:t>
            </w:r>
            <w:r w:rsidR="00955EEE" w:rsidRPr="00D10B27">
              <w:rPr>
                <w:rFonts w:ascii="SimSun" w:hAnsi="SimSun"/>
                <w:bCs/>
                <w:iCs/>
                <w:sz w:val="16"/>
                <w:szCs w:val="16"/>
              </w:rPr>
              <w:t>）</w:t>
            </w:r>
            <w:r w:rsidRPr="00D10B27">
              <w:rPr>
                <w:rFonts w:ascii="SimSun" w:hAnsi="SimSun"/>
                <w:bCs/>
                <w:iCs/>
                <w:sz w:val="16"/>
                <w:szCs w:val="16"/>
              </w:rPr>
              <w:t>和所有工作人员</w:t>
            </w:r>
            <w:r w:rsidR="00955EEE" w:rsidRPr="00D10B27">
              <w:rPr>
                <w:rFonts w:ascii="SimSun" w:hAnsi="SimSun"/>
                <w:bCs/>
                <w:iCs/>
                <w:sz w:val="16"/>
                <w:szCs w:val="16"/>
              </w:rPr>
              <w:t>（</w:t>
            </w:r>
            <w:r w:rsidRPr="00D10B27">
              <w:rPr>
                <w:rFonts w:ascii="SimSun" w:hAnsi="SimSun"/>
                <w:bCs/>
                <w:iCs/>
                <w:sz w:val="16"/>
                <w:szCs w:val="16"/>
              </w:rPr>
              <w:t>自助服务</w:t>
            </w:r>
            <w:r w:rsidR="00955EEE" w:rsidRPr="00D10B27">
              <w:rPr>
                <w:rFonts w:ascii="SimSun" w:hAnsi="SimSun"/>
                <w:bCs/>
                <w:iCs/>
                <w:sz w:val="16"/>
                <w:szCs w:val="16"/>
              </w:rPr>
              <w:t>）</w:t>
            </w:r>
          </w:p>
          <w:p w:rsidR="00834FF5" w:rsidRPr="00D10B27" w:rsidRDefault="00133E38" w:rsidP="00133E38">
            <w:pPr>
              <w:keepNext/>
              <w:keepLines/>
              <w:rPr>
                <w:rFonts w:ascii="SimSun" w:hAnsi="SimSun"/>
                <w:b/>
                <w:bCs/>
                <w:sz w:val="16"/>
                <w:szCs w:val="16"/>
                <w:u w:val="single"/>
                <w:lang w:eastAsia="en-US"/>
              </w:rPr>
            </w:pPr>
            <w:r w:rsidRPr="00D10B27">
              <w:rPr>
                <w:rFonts w:ascii="KaiTi" w:eastAsia="KaiTi" w:hAnsi="KaiTi" w:hint="eastAsia"/>
                <w:b/>
                <w:bCs/>
                <w:iCs/>
                <w:sz w:val="16"/>
                <w:szCs w:val="16"/>
              </w:rPr>
              <w:t>技术</w:t>
            </w:r>
            <w:r w:rsidR="00955EEE" w:rsidRPr="00D10B27">
              <w:rPr>
                <w:rFonts w:ascii="KaiTi" w:eastAsia="KaiTi" w:hAnsi="KaiTi" w:hint="eastAsia"/>
                <w:b/>
                <w:bCs/>
                <w:iCs/>
                <w:sz w:val="16"/>
                <w:szCs w:val="16"/>
              </w:rPr>
              <w:t>：</w:t>
            </w:r>
            <w:proofErr w:type="spellStart"/>
            <w:r w:rsidR="00834FF5" w:rsidRPr="00D10B27">
              <w:rPr>
                <w:rFonts w:ascii="SimSun" w:hAnsi="SimSun"/>
                <w:iCs/>
                <w:sz w:val="16"/>
                <w:szCs w:val="16"/>
                <w:lang w:eastAsia="en-US"/>
              </w:rPr>
              <w:t>Taleo</w:t>
            </w:r>
            <w:proofErr w:type="spellEnd"/>
            <w:r w:rsidR="00955EEE" w:rsidRPr="00D10B27">
              <w:rPr>
                <w:rFonts w:ascii="SimSun" w:hAnsi="SimSun" w:cs="SimSun" w:hint="eastAsia"/>
                <w:iCs/>
                <w:sz w:val="16"/>
                <w:szCs w:val="16"/>
                <w:lang w:eastAsia="en-US"/>
              </w:rPr>
              <w:t>（</w:t>
            </w:r>
            <w:r w:rsidRPr="00D10B27">
              <w:rPr>
                <w:rFonts w:ascii="SimSun" w:hAnsi="SimSun" w:hint="eastAsia"/>
                <w:iCs/>
                <w:sz w:val="16"/>
                <w:szCs w:val="16"/>
              </w:rPr>
              <w:t>征聘</w:t>
            </w:r>
            <w:r w:rsidR="00955EEE" w:rsidRPr="00D10B27">
              <w:rPr>
                <w:rFonts w:ascii="SimSun" w:hAnsi="SimSun" w:cs="SimSun" w:hint="eastAsia"/>
                <w:iCs/>
                <w:sz w:val="16"/>
                <w:szCs w:val="16"/>
                <w:lang w:eastAsia="en-US"/>
              </w:rPr>
              <w:t>）</w:t>
            </w:r>
            <w:r w:rsidRPr="00D10B27">
              <w:rPr>
                <w:rFonts w:ascii="SimSun" w:hAnsi="SimSun" w:hint="eastAsia"/>
                <w:iCs/>
                <w:sz w:val="16"/>
                <w:szCs w:val="16"/>
              </w:rPr>
              <w:t>和</w:t>
            </w:r>
            <w:r w:rsidR="00834FF5" w:rsidRPr="00D10B27">
              <w:rPr>
                <w:rFonts w:ascii="SimSun" w:hAnsi="SimSun"/>
                <w:iCs/>
                <w:sz w:val="16"/>
                <w:szCs w:val="16"/>
                <w:lang w:eastAsia="en-US"/>
              </w:rPr>
              <w:t>PeopleSoft</w:t>
            </w:r>
            <w:r w:rsidR="00955EEE" w:rsidRPr="00D10B27">
              <w:rPr>
                <w:rFonts w:ascii="SimSun" w:hAnsi="SimSun" w:cs="SimSun" w:hint="eastAsia"/>
                <w:iCs/>
                <w:sz w:val="16"/>
                <w:szCs w:val="16"/>
                <w:lang w:eastAsia="en-US"/>
              </w:rPr>
              <w:t>（</w:t>
            </w:r>
            <w:r w:rsidRPr="00D10B27">
              <w:rPr>
                <w:rFonts w:ascii="SimSun" w:hAnsi="SimSun" w:hint="eastAsia"/>
                <w:iCs/>
                <w:sz w:val="16"/>
                <w:szCs w:val="16"/>
              </w:rPr>
              <w:t>自助服务</w:t>
            </w:r>
            <w:r w:rsidR="00955EEE" w:rsidRPr="00D10B27">
              <w:rPr>
                <w:rFonts w:ascii="SimSun" w:hAnsi="SimSun" w:cs="SimSun" w:hint="eastAsia"/>
                <w:iCs/>
                <w:sz w:val="16"/>
                <w:szCs w:val="16"/>
                <w:lang w:eastAsia="en-US"/>
              </w:rPr>
              <w:t>）</w:t>
            </w:r>
          </w:p>
        </w:tc>
        <w:tc>
          <w:tcPr>
            <w:tcW w:w="1250" w:type="pct"/>
            <w:tcBorders>
              <w:bottom w:val="single" w:sz="4" w:space="0" w:color="auto"/>
            </w:tcBorders>
          </w:tcPr>
          <w:p w:rsidR="00834FF5" w:rsidRPr="00D10B27" w:rsidRDefault="00133E38" w:rsidP="00834FF5">
            <w:pPr>
              <w:keepNext/>
              <w:keepLines/>
              <w:rPr>
                <w:rFonts w:ascii="SimSun" w:hAnsi="SimSun"/>
                <w:sz w:val="16"/>
                <w:szCs w:val="16"/>
                <w:lang w:eastAsia="en-US"/>
              </w:rPr>
            </w:pPr>
            <w:r w:rsidRPr="00D10B27">
              <w:rPr>
                <w:rFonts w:ascii="KaiTi" w:eastAsia="KaiTi" w:hAnsi="KaiTi" w:hint="eastAsia"/>
                <w:b/>
                <w:bCs/>
                <w:iCs/>
                <w:sz w:val="16"/>
                <w:szCs w:val="16"/>
              </w:rPr>
              <w:t>用户</w:t>
            </w:r>
            <w:r w:rsidR="00955EEE" w:rsidRPr="00D10B27">
              <w:rPr>
                <w:rFonts w:ascii="KaiTi" w:eastAsia="KaiTi" w:hAnsi="KaiTi" w:hint="eastAsia"/>
                <w:b/>
                <w:bCs/>
                <w:iCs/>
                <w:sz w:val="16"/>
                <w:szCs w:val="16"/>
              </w:rPr>
              <w:t>：</w:t>
            </w:r>
            <w:r w:rsidRPr="00D10B27">
              <w:rPr>
                <w:rFonts w:ascii="SimSun" w:hAnsi="SimSun" w:hint="eastAsia"/>
                <w:bCs/>
                <w:iCs/>
                <w:sz w:val="16"/>
                <w:szCs w:val="16"/>
              </w:rPr>
              <w:t>所有工作人员</w:t>
            </w:r>
          </w:p>
          <w:p w:rsidR="00834FF5" w:rsidRPr="00D10B27" w:rsidRDefault="00133E38" w:rsidP="00133E38">
            <w:pPr>
              <w:keepNext/>
              <w:keepLines/>
              <w:rPr>
                <w:rFonts w:ascii="SimSun" w:hAnsi="SimSun"/>
                <w:b/>
                <w:bCs/>
                <w:sz w:val="16"/>
                <w:szCs w:val="16"/>
                <w:u w:val="single"/>
                <w:lang w:eastAsia="en-US"/>
              </w:rPr>
            </w:pPr>
            <w:r w:rsidRPr="00D10B27">
              <w:rPr>
                <w:rFonts w:ascii="KaiTi" w:eastAsia="KaiTi" w:hAnsi="KaiTi" w:hint="eastAsia"/>
                <w:b/>
                <w:bCs/>
                <w:iCs/>
                <w:sz w:val="16"/>
                <w:szCs w:val="16"/>
              </w:rPr>
              <w:t>技术</w:t>
            </w:r>
            <w:r w:rsidR="00955EEE" w:rsidRPr="00D10B27">
              <w:rPr>
                <w:rFonts w:ascii="KaiTi" w:eastAsia="KaiTi" w:hAnsi="KaiTi" w:hint="eastAsia"/>
                <w:b/>
                <w:bCs/>
                <w:iCs/>
                <w:sz w:val="16"/>
                <w:szCs w:val="16"/>
              </w:rPr>
              <w:t>：</w:t>
            </w:r>
            <w:r w:rsidR="00834FF5" w:rsidRPr="00D10B27">
              <w:rPr>
                <w:rFonts w:ascii="SimSun" w:hAnsi="SimSun"/>
                <w:iCs/>
                <w:sz w:val="16"/>
                <w:szCs w:val="16"/>
                <w:lang w:eastAsia="en-US"/>
              </w:rPr>
              <w:t>PeopleSoft</w:t>
            </w:r>
          </w:p>
        </w:tc>
      </w:tr>
    </w:tbl>
    <w:p w:rsidR="00494AFE" w:rsidRPr="002E2439" w:rsidRDefault="00494AFE" w:rsidP="00036CDE">
      <w:pPr>
        <w:pStyle w:val="ONUME"/>
        <w:numPr>
          <w:ilvl w:val="0"/>
          <w:numId w:val="0"/>
        </w:numPr>
        <w:spacing w:after="0"/>
        <w:rPr>
          <w:rFonts w:ascii="SimSun" w:hAnsi="SimSun"/>
          <w:sz w:val="21"/>
          <w:szCs w:val="22"/>
        </w:rPr>
      </w:pPr>
    </w:p>
    <w:p w:rsidR="00697F6D" w:rsidRPr="00BB5F20" w:rsidRDefault="00697F6D" w:rsidP="00BB5F20">
      <w:pPr>
        <w:keepNext/>
        <w:spacing w:afterLines="50" w:after="120" w:line="340" w:lineRule="atLeast"/>
        <w:rPr>
          <w:rFonts w:ascii="SimSun" w:hAnsi="SimSun"/>
          <w:b/>
          <w:color w:val="000000"/>
          <w:sz w:val="21"/>
          <w:szCs w:val="21"/>
        </w:rPr>
      </w:pPr>
      <w:r w:rsidRPr="00BB5F20">
        <w:rPr>
          <w:rFonts w:ascii="SimSun" w:hAnsi="SimSun"/>
          <w:b/>
          <w:color w:val="000000"/>
          <w:sz w:val="21"/>
          <w:szCs w:val="21"/>
        </w:rPr>
        <w:t>成果管理制</w:t>
      </w:r>
      <w:r w:rsidR="00955EEE" w:rsidRPr="00BB5F20">
        <w:rPr>
          <w:rFonts w:ascii="SimSun" w:hAnsi="SimSun"/>
          <w:b/>
          <w:color w:val="000000"/>
          <w:sz w:val="21"/>
          <w:szCs w:val="21"/>
        </w:rPr>
        <w:t>（</w:t>
      </w:r>
      <w:r w:rsidRPr="00BB5F20">
        <w:rPr>
          <w:rFonts w:ascii="SimSun" w:hAnsi="SimSun"/>
          <w:b/>
          <w:color w:val="000000"/>
          <w:sz w:val="21"/>
          <w:szCs w:val="21"/>
        </w:rPr>
        <w:t>通过实施EPM工具</w:t>
      </w:r>
      <w:r w:rsidR="00955EEE" w:rsidRPr="00BB5F20">
        <w:rPr>
          <w:rFonts w:ascii="SimSun" w:hAnsi="SimSun"/>
          <w:b/>
          <w:color w:val="000000"/>
          <w:sz w:val="21"/>
          <w:szCs w:val="21"/>
        </w:rPr>
        <w:t>）</w:t>
      </w:r>
    </w:p>
    <w:p w:rsidR="00697F6D" w:rsidRPr="002E2439" w:rsidRDefault="00697F6D" w:rsidP="00C95FDC">
      <w:pPr>
        <w:pStyle w:val="ONUME"/>
        <w:tabs>
          <w:tab w:val="clear" w:pos="567"/>
        </w:tabs>
        <w:overflowPunct w:val="0"/>
        <w:spacing w:afterLines="50" w:after="120" w:line="340" w:lineRule="atLeast"/>
        <w:jc w:val="both"/>
        <w:rPr>
          <w:rFonts w:ascii="SimSun" w:hAnsi="SimSun"/>
          <w:color w:val="000000"/>
          <w:sz w:val="21"/>
          <w:szCs w:val="21"/>
        </w:rPr>
      </w:pPr>
      <w:r w:rsidRPr="002E2439">
        <w:rPr>
          <w:rFonts w:ascii="SimSun" w:hAnsi="SimSun"/>
          <w:color w:val="000000"/>
          <w:sz w:val="21"/>
          <w:szCs w:val="21"/>
        </w:rPr>
        <w:t>EPM的应用加强了WIPO核心的成果管理制理念，加强了有利于一致的基于成果的规划、监测和资源管理原则，并使计划管理人员得以在一体化、中央化的系统中制定两年期和年度计划并监测年度工作计划。该系统为本组织提供可靠的审计记录，并确保使所有活动及其相关的人力和财务资源都与WIPO的预期成果相关联。</w:t>
      </w:r>
    </w:p>
    <w:p w:rsidR="00697F6D" w:rsidRPr="002E2439" w:rsidRDefault="00697F6D" w:rsidP="00C95FDC">
      <w:pPr>
        <w:pStyle w:val="ONUME"/>
        <w:tabs>
          <w:tab w:val="clear" w:pos="567"/>
        </w:tabs>
        <w:overflowPunct w:val="0"/>
        <w:spacing w:afterLines="50" w:after="120" w:line="340" w:lineRule="atLeast"/>
        <w:jc w:val="both"/>
        <w:rPr>
          <w:rFonts w:ascii="SimSun" w:hAnsi="SimSun"/>
          <w:color w:val="000000"/>
          <w:sz w:val="21"/>
          <w:szCs w:val="21"/>
        </w:rPr>
      </w:pPr>
      <w:r w:rsidRPr="002E2439">
        <w:rPr>
          <w:rFonts w:ascii="SimSun" w:hAnsi="SimSun"/>
          <w:color w:val="000000"/>
          <w:sz w:val="21"/>
          <w:szCs w:val="21"/>
        </w:rPr>
        <w:t>在报告期间，EPM分支在成功交付一系列工具之后</w:t>
      </w:r>
      <w:r w:rsidR="00B72A1E" w:rsidRPr="002E2439">
        <w:rPr>
          <w:rFonts w:ascii="SimSun" w:hAnsi="SimSun" w:hint="eastAsia"/>
          <w:color w:val="000000"/>
          <w:sz w:val="21"/>
          <w:szCs w:val="21"/>
        </w:rPr>
        <w:t>结束</w:t>
      </w:r>
      <w:r w:rsidRPr="002E2439">
        <w:rPr>
          <w:rFonts w:ascii="SimSun" w:hAnsi="SimSun"/>
          <w:color w:val="000000"/>
          <w:sz w:val="21"/>
          <w:szCs w:val="21"/>
        </w:rPr>
        <w:t>。作为</w:t>
      </w:r>
      <w:r w:rsidR="00B72A1E" w:rsidRPr="002E2439">
        <w:rPr>
          <w:rFonts w:ascii="SimSun" w:hAnsi="SimSun" w:hint="eastAsia"/>
          <w:color w:val="000000"/>
          <w:sz w:val="21"/>
          <w:szCs w:val="21"/>
        </w:rPr>
        <w:t>结束</w:t>
      </w:r>
      <w:r w:rsidRPr="002E2439">
        <w:rPr>
          <w:rFonts w:ascii="SimSun" w:hAnsi="SimSun"/>
          <w:color w:val="000000"/>
          <w:sz w:val="21"/>
          <w:szCs w:val="21"/>
        </w:rPr>
        <w:t>的一部分，现行的工具维护和增强功能转移到了管理和行政应用科</w:t>
      </w:r>
      <w:r w:rsidR="00955EEE">
        <w:rPr>
          <w:rFonts w:ascii="SimSun" w:hAnsi="SimSun"/>
          <w:color w:val="000000"/>
          <w:sz w:val="21"/>
          <w:szCs w:val="21"/>
        </w:rPr>
        <w:t>（</w:t>
      </w:r>
      <w:r w:rsidRPr="002E2439">
        <w:rPr>
          <w:rFonts w:ascii="SimSun" w:hAnsi="SimSun"/>
          <w:color w:val="000000"/>
          <w:sz w:val="21"/>
          <w:szCs w:val="21"/>
        </w:rPr>
        <w:t>MAAS</w:t>
      </w:r>
      <w:r w:rsidR="00955EEE">
        <w:rPr>
          <w:rFonts w:ascii="SimSun" w:hAnsi="SimSun"/>
          <w:color w:val="000000"/>
          <w:sz w:val="21"/>
          <w:szCs w:val="21"/>
        </w:rPr>
        <w:t>）</w:t>
      </w:r>
      <w:r w:rsidRPr="002E2439">
        <w:rPr>
          <w:rFonts w:ascii="SimSun" w:hAnsi="SimSun"/>
          <w:color w:val="000000"/>
          <w:sz w:val="21"/>
          <w:szCs w:val="21"/>
        </w:rPr>
        <w:t>。</w:t>
      </w:r>
    </w:p>
    <w:p w:rsidR="00697F6D" w:rsidRPr="002E2439" w:rsidRDefault="00697F6D" w:rsidP="00C95FDC">
      <w:pPr>
        <w:pStyle w:val="ONUME"/>
        <w:tabs>
          <w:tab w:val="clear" w:pos="567"/>
        </w:tabs>
        <w:overflowPunct w:val="0"/>
        <w:spacing w:afterLines="50" w:after="120" w:line="340" w:lineRule="atLeast"/>
        <w:jc w:val="both"/>
        <w:rPr>
          <w:rFonts w:ascii="SimSun" w:hAnsi="SimSun"/>
          <w:color w:val="000000"/>
          <w:sz w:val="21"/>
          <w:szCs w:val="21"/>
        </w:rPr>
      </w:pPr>
      <w:r w:rsidRPr="002E2439">
        <w:rPr>
          <w:rFonts w:ascii="SimSun" w:hAnsi="SimSun"/>
          <w:color w:val="000000"/>
          <w:sz w:val="21"/>
          <w:szCs w:val="21"/>
        </w:rPr>
        <w:t>为确保平稳过渡，</w:t>
      </w:r>
      <w:r w:rsidRPr="00C95FDC">
        <w:rPr>
          <w:rFonts w:ascii="SimSun" w:eastAsiaTheme="minorEastAsia"/>
          <w:sz w:val="21"/>
        </w:rPr>
        <w:t>项目</w:t>
      </w:r>
      <w:r w:rsidRPr="002E2439">
        <w:rPr>
          <w:rFonts w:ascii="SimSun" w:hAnsi="SimSun"/>
          <w:color w:val="000000"/>
          <w:sz w:val="21"/>
          <w:szCs w:val="21"/>
        </w:rPr>
        <w:t>组合提供并资助了一些资源，使MAAS有能力维护并继续增强EPM，如：</w:t>
      </w:r>
    </w:p>
    <w:p w:rsidR="00407B0A" w:rsidRPr="002E2439" w:rsidRDefault="00531269" w:rsidP="00295A8D">
      <w:pPr>
        <w:pStyle w:val="ONUME"/>
        <w:numPr>
          <w:ilvl w:val="0"/>
          <w:numId w:val="8"/>
        </w:numPr>
        <w:overflowPunct w:val="0"/>
        <w:spacing w:afterLines="50" w:after="120" w:line="340" w:lineRule="atLeast"/>
        <w:ind w:left="567" w:firstLine="0"/>
        <w:jc w:val="both"/>
        <w:rPr>
          <w:rFonts w:ascii="SimSun" w:hAnsi="SimSun"/>
          <w:sz w:val="21"/>
        </w:rPr>
      </w:pPr>
      <w:r w:rsidRPr="002E2439">
        <w:rPr>
          <w:rFonts w:ascii="SimSun" w:hAnsi="SimSun"/>
          <w:color w:val="000000"/>
          <w:sz w:val="21"/>
          <w:szCs w:val="21"/>
        </w:rPr>
        <w:t>支持2016/17两年期的一项年度工作规划</w:t>
      </w:r>
      <w:r w:rsidR="00955EEE">
        <w:rPr>
          <w:rFonts w:ascii="SimSun" w:hAnsi="SimSun"/>
          <w:color w:val="000000"/>
          <w:sz w:val="21"/>
          <w:szCs w:val="21"/>
        </w:rPr>
        <w:t>（</w:t>
      </w:r>
      <w:r w:rsidRPr="002E2439">
        <w:rPr>
          <w:rFonts w:ascii="SimSun" w:hAnsi="SimSun"/>
          <w:color w:val="000000"/>
          <w:sz w:val="21"/>
          <w:szCs w:val="21"/>
        </w:rPr>
        <w:t>AWP</w:t>
      </w:r>
      <w:r w:rsidR="00955EEE">
        <w:rPr>
          <w:rFonts w:ascii="SimSun" w:hAnsi="SimSun"/>
          <w:color w:val="000000"/>
          <w:sz w:val="21"/>
          <w:szCs w:val="21"/>
        </w:rPr>
        <w:t>）</w:t>
      </w:r>
      <w:r w:rsidRPr="002E2439">
        <w:rPr>
          <w:rFonts w:ascii="SimSun" w:hAnsi="SimSun"/>
          <w:color w:val="000000"/>
          <w:sz w:val="21"/>
          <w:szCs w:val="21"/>
        </w:rPr>
        <w:t>新应用；</w:t>
      </w:r>
    </w:p>
    <w:p w:rsidR="00407B0A" w:rsidRPr="002E2439" w:rsidRDefault="005A57DE" w:rsidP="00295A8D">
      <w:pPr>
        <w:pStyle w:val="ONUME"/>
        <w:numPr>
          <w:ilvl w:val="0"/>
          <w:numId w:val="8"/>
        </w:numPr>
        <w:overflowPunct w:val="0"/>
        <w:spacing w:afterLines="50" w:after="120" w:line="340" w:lineRule="atLeast"/>
        <w:ind w:left="567" w:firstLine="0"/>
        <w:jc w:val="both"/>
        <w:rPr>
          <w:rFonts w:ascii="SimSun" w:hAnsi="SimSun"/>
          <w:sz w:val="21"/>
        </w:rPr>
      </w:pPr>
      <w:r w:rsidRPr="002E2439">
        <w:rPr>
          <w:rFonts w:ascii="SimSun" w:hAnsi="SimSun"/>
          <w:color w:val="000000"/>
          <w:sz w:val="21"/>
          <w:szCs w:val="21"/>
        </w:rPr>
        <w:t>显著改进了EPM、FSCM和HR之间的整合，促进更好地分享信息并简化一些过程，如把常规职位从一个两年期转入下一个两年期并提供每个职位的预算和实际数据的过程。</w:t>
      </w:r>
    </w:p>
    <w:p w:rsidR="002F71C3" w:rsidRDefault="002F71C3">
      <w:pPr>
        <w:rPr>
          <w:rFonts w:ascii="SimSun" w:hAnsi="SimSun"/>
          <w:color w:val="000000"/>
          <w:sz w:val="21"/>
          <w:szCs w:val="21"/>
        </w:rPr>
      </w:pPr>
      <w:r>
        <w:rPr>
          <w:rFonts w:ascii="SimSun" w:hAnsi="SimSun"/>
          <w:color w:val="000000"/>
          <w:sz w:val="21"/>
          <w:szCs w:val="21"/>
        </w:rPr>
        <w:br w:type="page"/>
      </w:r>
    </w:p>
    <w:p w:rsidR="00407B0A" w:rsidRPr="002E2439" w:rsidRDefault="005A57DE" w:rsidP="002F71C3">
      <w:pPr>
        <w:pStyle w:val="ONUME"/>
        <w:keepNext/>
        <w:tabs>
          <w:tab w:val="clear" w:pos="567"/>
        </w:tabs>
        <w:overflowPunct w:val="0"/>
        <w:spacing w:afterLines="50" w:after="120" w:line="340" w:lineRule="atLeast"/>
        <w:jc w:val="both"/>
        <w:rPr>
          <w:rFonts w:ascii="SimSun" w:hAnsi="SimSun"/>
          <w:sz w:val="21"/>
        </w:rPr>
      </w:pPr>
      <w:r w:rsidRPr="002E2439">
        <w:rPr>
          <w:rFonts w:ascii="SimSun" w:hAnsi="SimSun"/>
          <w:color w:val="000000"/>
          <w:sz w:val="21"/>
          <w:szCs w:val="21"/>
        </w:rPr>
        <w:lastRenderedPageBreak/>
        <w:t>与年度工作规划</w:t>
      </w:r>
      <w:r w:rsidR="00955EEE">
        <w:rPr>
          <w:rFonts w:ascii="SimSun" w:hAnsi="SimSun"/>
          <w:color w:val="000000"/>
          <w:sz w:val="21"/>
          <w:szCs w:val="21"/>
        </w:rPr>
        <w:t>（</w:t>
      </w:r>
      <w:r w:rsidRPr="002E2439">
        <w:rPr>
          <w:rFonts w:ascii="SimSun" w:hAnsi="SimSun"/>
          <w:color w:val="000000"/>
          <w:sz w:val="21"/>
          <w:szCs w:val="21"/>
        </w:rPr>
        <w:t>AWP</w:t>
      </w:r>
      <w:r w:rsidR="00955EEE">
        <w:rPr>
          <w:rFonts w:ascii="SimSun" w:hAnsi="SimSun"/>
          <w:color w:val="000000"/>
          <w:sz w:val="21"/>
          <w:szCs w:val="21"/>
        </w:rPr>
        <w:t>）</w:t>
      </w:r>
      <w:r w:rsidRPr="002E2439">
        <w:rPr>
          <w:rFonts w:ascii="SimSun" w:hAnsi="SimSun"/>
          <w:color w:val="000000"/>
          <w:sz w:val="21"/>
          <w:szCs w:val="21"/>
        </w:rPr>
        <w:t>相关的利益总结如下</w:t>
      </w:r>
      <w:r w:rsidR="00955EEE">
        <w:rPr>
          <w:rFonts w:ascii="SimSun" w:hAnsi="SimSun"/>
          <w:color w:val="000000"/>
          <w:sz w:val="21"/>
          <w:szCs w:val="21"/>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4"/>
        <w:gridCol w:w="2394"/>
        <w:gridCol w:w="2394"/>
        <w:gridCol w:w="2316"/>
      </w:tblGrid>
      <w:tr w:rsidR="00FF1C7F" w:rsidRPr="00FA5701" w:rsidTr="002F71C3">
        <w:trPr>
          <w:cantSplit/>
          <w:tblHeader/>
        </w:trPr>
        <w:tc>
          <w:tcPr>
            <w:tcW w:w="2394" w:type="dxa"/>
            <w:tcBorders>
              <w:bottom w:val="single" w:sz="4" w:space="0" w:color="auto"/>
            </w:tcBorders>
            <w:shd w:val="clear" w:color="auto" w:fill="CCFFFF"/>
            <w:tcMar>
              <w:top w:w="113" w:type="dxa"/>
              <w:bottom w:w="113" w:type="dxa"/>
            </w:tcMar>
            <w:vAlign w:val="center"/>
          </w:tcPr>
          <w:p w:rsidR="00FF1C7F" w:rsidRPr="0042774D" w:rsidRDefault="00FF1C7F" w:rsidP="002E2439">
            <w:pPr>
              <w:spacing w:beforeLines="30" w:before="72" w:afterLines="30" w:after="72" w:line="260" w:lineRule="atLeast"/>
              <w:jc w:val="center"/>
              <w:rPr>
                <w:rFonts w:ascii="SimHei" w:eastAsia="SimHei" w:hAnsi="SimHei"/>
                <w:bCs/>
                <w:sz w:val="16"/>
                <w:szCs w:val="16"/>
                <w:lang w:eastAsia="en-US"/>
              </w:rPr>
            </w:pPr>
            <w:r w:rsidRPr="0042774D">
              <w:rPr>
                <w:rFonts w:ascii="SimHei" w:eastAsia="SimHei" w:hAnsi="SimHei"/>
                <w:bCs/>
                <w:sz w:val="16"/>
                <w:szCs w:val="16"/>
                <w:lang w:eastAsia="en-US"/>
              </w:rPr>
              <w:t>2012</w:t>
            </w:r>
            <w:r w:rsidRPr="0042774D">
              <w:rPr>
                <w:rFonts w:ascii="SimHei" w:eastAsia="SimHei" w:hAnsi="SimHei" w:hint="eastAsia"/>
                <w:bCs/>
                <w:sz w:val="16"/>
                <w:szCs w:val="16"/>
              </w:rPr>
              <w:t>年实现的利益</w:t>
            </w:r>
          </w:p>
        </w:tc>
        <w:tc>
          <w:tcPr>
            <w:tcW w:w="2394" w:type="dxa"/>
            <w:tcBorders>
              <w:bottom w:val="single" w:sz="4" w:space="0" w:color="auto"/>
            </w:tcBorders>
            <w:shd w:val="clear" w:color="auto" w:fill="CCFFFF"/>
            <w:tcMar>
              <w:top w:w="113" w:type="dxa"/>
              <w:bottom w:w="113" w:type="dxa"/>
            </w:tcMar>
            <w:vAlign w:val="center"/>
          </w:tcPr>
          <w:p w:rsidR="00FF1C7F" w:rsidRPr="0042774D" w:rsidRDefault="00FF1C7F" w:rsidP="002F71C3">
            <w:pPr>
              <w:keepNext/>
              <w:spacing w:beforeLines="30" w:before="72" w:afterLines="30" w:after="72" w:line="260" w:lineRule="atLeast"/>
              <w:jc w:val="center"/>
              <w:rPr>
                <w:rFonts w:ascii="SimHei" w:eastAsia="SimHei" w:hAnsi="SimHei"/>
                <w:bCs/>
                <w:sz w:val="16"/>
                <w:szCs w:val="16"/>
                <w:lang w:eastAsia="en-US"/>
              </w:rPr>
            </w:pPr>
            <w:r w:rsidRPr="0042774D">
              <w:rPr>
                <w:rFonts w:ascii="SimHei" w:eastAsia="SimHei" w:hAnsi="SimHei"/>
                <w:bCs/>
                <w:sz w:val="16"/>
                <w:szCs w:val="16"/>
                <w:lang w:eastAsia="en-US"/>
              </w:rPr>
              <w:t>2013</w:t>
            </w:r>
            <w:r w:rsidRPr="0042774D">
              <w:rPr>
                <w:rFonts w:ascii="SimHei" w:eastAsia="SimHei" w:hAnsi="SimHei" w:hint="eastAsia"/>
                <w:bCs/>
                <w:sz w:val="16"/>
                <w:szCs w:val="16"/>
              </w:rPr>
              <w:t>年实现的利益</w:t>
            </w:r>
          </w:p>
        </w:tc>
        <w:tc>
          <w:tcPr>
            <w:tcW w:w="2394" w:type="dxa"/>
            <w:tcBorders>
              <w:bottom w:val="single" w:sz="4" w:space="0" w:color="auto"/>
            </w:tcBorders>
            <w:shd w:val="clear" w:color="auto" w:fill="CCFFFF"/>
            <w:tcMar>
              <w:top w:w="113" w:type="dxa"/>
              <w:bottom w:w="113" w:type="dxa"/>
            </w:tcMar>
            <w:vAlign w:val="center"/>
          </w:tcPr>
          <w:p w:rsidR="00FF1C7F" w:rsidRPr="0042774D" w:rsidRDefault="00FF1C7F" w:rsidP="002E2439">
            <w:pPr>
              <w:spacing w:beforeLines="30" w:before="72" w:afterLines="30" w:after="72" w:line="260" w:lineRule="atLeast"/>
              <w:jc w:val="center"/>
              <w:rPr>
                <w:rFonts w:ascii="SimHei" w:eastAsia="SimHei" w:hAnsi="SimHei"/>
                <w:bCs/>
                <w:sz w:val="16"/>
                <w:szCs w:val="16"/>
                <w:lang w:eastAsia="en-US"/>
              </w:rPr>
            </w:pPr>
            <w:r w:rsidRPr="0042774D">
              <w:rPr>
                <w:rFonts w:ascii="SimHei" w:eastAsia="SimHei" w:hAnsi="SimHei"/>
                <w:bCs/>
                <w:sz w:val="16"/>
                <w:szCs w:val="16"/>
                <w:lang w:eastAsia="en-US"/>
              </w:rPr>
              <w:t>2014</w:t>
            </w:r>
            <w:r w:rsidRPr="0042774D">
              <w:rPr>
                <w:rFonts w:ascii="SimHei" w:eastAsia="SimHei" w:hAnsi="SimHei" w:hint="eastAsia"/>
                <w:bCs/>
                <w:sz w:val="16"/>
                <w:szCs w:val="16"/>
              </w:rPr>
              <w:t>年实现的利益</w:t>
            </w:r>
          </w:p>
        </w:tc>
        <w:tc>
          <w:tcPr>
            <w:tcW w:w="2316" w:type="dxa"/>
            <w:tcBorders>
              <w:bottom w:val="single" w:sz="4" w:space="0" w:color="auto"/>
            </w:tcBorders>
            <w:shd w:val="clear" w:color="auto" w:fill="CCFFFF"/>
            <w:vAlign w:val="center"/>
          </w:tcPr>
          <w:p w:rsidR="00FF1C7F" w:rsidRPr="0042774D" w:rsidRDefault="00FF1C7F" w:rsidP="002E2439">
            <w:pPr>
              <w:spacing w:beforeLines="30" w:before="72" w:afterLines="30" w:after="72" w:line="260" w:lineRule="atLeast"/>
              <w:jc w:val="center"/>
              <w:rPr>
                <w:rFonts w:ascii="SimHei" w:eastAsia="SimHei" w:hAnsi="SimHei"/>
                <w:bCs/>
                <w:sz w:val="16"/>
                <w:szCs w:val="16"/>
                <w:lang w:eastAsia="en-US"/>
              </w:rPr>
            </w:pPr>
            <w:r w:rsidRPr="0042774D">
              <w:rPr>
                <w:rFonts w:ascii="SimHei" w:eastAsia="SimHei" w:hAnsi="SimHei"/>
                <w:bCs/>
                <w:sz w:val="16"/>
                <w:szCs w:val="16"/>
                <w:lang w:eastAsia="en-US"/>
              </w:rPr>
              <w:t>2015</w:t>
            </w:r>
            <w:r w:rsidRPr="0042774D">
              <w:rPr>
                <w:rFonts w:ascii="SimHei" w:eastAsia="SimHei" w:hAnsi="SimHei" w:hint="eastAsia"/>
                <w:bCs/>
                <w:sz w:val="16"/>
                <w:szCs w:val="16"/>
              </w:rPr>
              <w:t>年</w:t>
            </w:r>
            <w:r>
              <w:rPr>
                <w:rFonts w:asciiTheme="minorEastAsia" w:eastAsiaTheme="minorEastAsia" w:hAnsiTheme="minorEastAsia" w:hint="eastAsia"/>
                <w:bCs/>
                <w:sz w:val="16"/>
                <w:szCs w:val="16"/>
              </w:rPr>
              <w:t>实现</w:t>
            </w:r>
            <w:r w:rsidRPr="0042774D">
              <w:rPr>
                <w:rFonts w:ascii="SimHei" w:eastAsia="SimHei" w:hAnsi="SimHei" w:hint="eastAsia"/>
                <w:bCs/>
                <w:sz w:val="16"/>
                <w:szCs w:val="16"/>
              </w:rPr>
              <w:t>的利益</w:t>
            </w:r>
          </w:p>
        </w:tc>
      </w:tr>
      <w:tr w:rsidR="00FF1C7F" w:rsidRPr="00FA5701" w:rsidTr="002F71C3">
        <w:trPr>
          <w:cantSplit/>
        </w:trPr>
        <w:tc>
          <w:tcPr>
            <w:tcW w:w="2394" w:type="dxa"/>
            <w:tcBorders>
              <w:bottom w:val="single" w:sz="4" w:space="0" w:color="auto"/>
            </w:tcBorders>
            <w:shd w:val="clear" w:color="auto" w:fill="auto"/>
            <w:tcMar>
              <w:top w:w="113" w:type="dxa"/>
              <w:bottom w:w="113" w:type="dxa"/>
            </w:tcMar>
          </w:tcPr>
          <w:p w:rsidR="00FF1C7F" w:rsidRPr="0042774D" w:rsidRDefault="00FF1C7F" w:rsidP="002E2439">
            <w:pPr>
              <w:spacing w:afterLines="50" w:after="120"/>
              <w:jc w:val="both"/>
              <w:rPr>
                <w:rFonts w:ascii="SimHei" w:eastAsia="SimHei" w:hAnsi="SimHei"/>
                <w:bCs/>
                <w:sz w:val="16"/>
                <w:szCs w:val="16"/>
                <w:u w:val="single"/>
              </w:rPr>
            </w:pPr>
            <w:r w:rsidRPr="0042774D">
              <w:rPr>
                <w:rFonts w:ascii="SimHei" w:eastAsia="SimHei" w:hAnsi="SimHei"/>
                <w:bCs/>
                <w:sz w:val="16"/>
                <w:szCs w:val="16"/>
                <w:u w:val="single"/>
              </w:rPr>
              <w:t>2012/13</w:t>
            </w:r>
            <w:r w:rsidRPr="0042774D">
              <w:rPr>
                <w:rFonts w:ascii="SimHei" w:eastAsia="SimHei" w:hAnsi="SimHei" w:hint="eastAsia"/>
                <w:bCs/>
                <w:sz w:val="16"/>
                <w:szCs w:val="16"/>
                <w:u w:val="single"/>
              </w:rPr>
              <w:t>年度工作规划</w:t>
            </w:r>
          </w:p>
          <w:p w:rsidR="00FF1C7F" w:rsidRPr="0042774D" w:rsidRDefault="00FF1C7F" w:rsidP="002E2439">
            <w:pPr>
              <w:spacing w:afterLines="50" w:after="120"/>
              <w:jc w:val="both"/>
              <w:rPr>
                <w:rFonts w:ascii="KaiTi" w:eastAsia="KaiTi" w:hAnsi="KaiTi"/>
                <w:sz w:val="16"/>
                <w:szCs w:val="16"/>
              </w:rPr>
            </w:pPr>
            <w:r w:rsidRPr="00D10B27">
              <w:rPr>
                <w:rFonts w:ascii="KaiTi" w:eastAsia="KaiTi" w:hAnsi="KaiTi" w:hint="eastAsia"/>
                <w:b/>
                <w:bCs/>
                <w:iCs/>
                <w:sz w:val="16"/>
                <w:szCs w:val="16"/>
              </w:rPr>
              <w:t>支持的功能：</w:t>
            </w:r>
          </w:p>
          <w:p w:rsidR="00FF1C7F" w:rsidRPr="0042774D" w:rsidRDefault="00FF1C7F" w:rsidP="00643FFB">
            <w:pPr>
              <w:numPr>
                <w:ilvl w:val="0"/>
                <w:numId w:val="4"/>
              </w:numPr>
              <w:jc w:val="both"/>
              <w:rPr>
                <w:rFonts w:ascii="SimSun"/>
                <w:sz w:val="16"/>
                <w:szCs w:val="16"/>
              </w:rPr>
            </w:pPr>
            <w:r w:rsidRPr="0042774D">
              <w:rPr>
                <w:rFonts w:ascii="SimSun" w:hAnsi="SimSun" w:cs="SimSun" w:hint="eastAsia"/>
                <w:sz w:val="16"/>
                <w:szCs w:val="16"/>
              </w:rPr>
              <w:t>与预期成果相关的活动规划和更新；</w:t>
            </w:r>
          </w:p>
          <w:p w:rsidR="00FF1C7F" w:rsidRPr="0042774D" w:rsidRDefault="00FF1C7F" w:rsidP="00643FFB">
            <w:pPr>
              <w:numPr>
                <w:ilvl w:val="0"/>
                <w:numId w:val="4"/>
              </w:numPr>
              <w:jc w:val="both"/>
              <w:rPr>
                <w:rFonts w:ascii="SimSun"/>
                <w:sz w:val="16"/>
                <w:szCs w:val="16"/>
              </w:rPr>
            </w:pPr>
            <w:r w:rsidRPr="0042774D">
              <w:rPr>
                <w:rFonts w:ascii="SimSun" w:hAnsi="SimSun" w:cs="SimSun" w:hint="eastAsia"/>
                <w:sz w:val="16"/>
                <w:szCs w:val="16"/>
              </w:rPr>
              <w:t>在计划活动层面分配和调整非人事和人事资源；</w:t>
            </w:r>
          </w:p>
          <w:p w:rsidR="00FF1C7F" w:rsidRPr="0042774D" w:rsidRDefault="00FF1C7F" w:rsidP="00643FFB">
            <w:pPr>
              <w:numPr>
                <w:ilvl w:val="0"/>
                <w:numId w:val="4"/>
              </w:numPr>
              <w:jc w:val="both"/>
              <w:rPr>
                <w:rFonts w:ascii="SimSun"/>
                <w:sz w:val="16"/>
                <w:szCs w:val="16"/>
              </w:rPr>
            </w:pPr>
            <w:r w:rsidRPr="0042774D">
              <w:rPr>
                <w:rFonts w:ascii="SimSun" w:hAnsi="SimSun" w:cs="SimSun" w:hint="eastAsia"/>
                <w:sz w:val="16"/>
                <w:szCs w:val="16"/>
              </w:rPr>
              <w:t>分析工作计划信息的多个维度，如成果和实施实体；</w:t>
            </w:r>
          </w:p>
          <w:p w:rsidR="00FF1C7F" w:rsidRPr="0042774D" w:rsidRDefault="00FF1C7F" w:rsidP="00643FFB">
            <w:pPr>
              <w:numPr>
                <w:ilvl w:val="0"/>
                <w:numId w:val="4"/>
              </w:numPr>
              <w:jc w:val="both"/>
              <w:rPr>
                <w:rFonts w:ascii="SimSun"/>
                <w:sz w:val="16"/>
                <w:szCs w:val="16"/>
              </w:rPr>
            </w:pPr>
            <w:r w:rsidRPr="0042774D">
              <w:rPr>
                <w:rFonts w:ascii="SimSun" w:hAnsi="SimSun" w:cs="SimSun" w:hint="eastAsia"/>
                <w:sz w:val="16"/>
                <w:szCs w:val="16"/>
              </w:rPr>
              <w:t>直接从</w:t>
            </w:r>
            <w:proofErr w:type="spellStart"/>
            <w:r w:rsidRPr="0042774D">
              <w:rPr>
                <w:rFonts w:ascii="SimSun"/>
                <w:sz w:val="16"/>
                <w:szCs w:val="16"/>
              </w:rPr>
              <w:t>Essbase</w:t>
            </w:r>
            <w:proofErr w:type="spellEnd"/>
            <w:r w:rsidRPr="0042774D">
              <w:rPr>
                <w:rFonts w:ascii="SimSun" w:hAnsi="SimSun" w:cs="SimSun" w:hint="eastAsia"/>
                <w:sz w:val="16"/>
                <w:szCs w:val="16"/>
              </w:rPr>
              <w:t>生成报告</w:t>
            </w:r>
            <w:r w:rsidR="00955EEE">
              <w:rPr>
                <w:rFonts w:ascii="SimSun"/>
                <w:sz w:val="16"/>
                <w:szCs w:val="16"/>
              </w:rPr>
              <w:t>（</w:t>
            </w:r>
            <w:r w:rsidRPr="0042774D">
              <w:rPr>
                <w:rFonts w:ascii="SimSun" w:hAnsi="SimSun" w:cs="SimSun" w:hint="eastAsia"/>
                <w:sz w:val="16"/>
                <w:szCs w:val="16"/>
              </w:rPr>
              <w:t>如人员配备授权表，实际支出与工作计划预算对比表等</w:t>
            </w:r>
            <w:r w:rsidR="00955EEE">
              <w:rPr>
                <w:rFonts w:ascii="SimSun"/>
                <w:sz w:val="16"/>
                <w:szCs w:val="16"/>
              </w:rPr>
              <w:t>）</w:t>
            </w:r>
            <w:r w:rsidRPr="0042774D">
              <w:rPr>
                <w:rFonts w:ascii="SimSun" w:hAnsi="SimSun" w:cs="SimSun" w:hint="eastAsia"/>
                <w:sz w:val="16"/>
                <w:szCs w:val="16"/>
              </w:rPr>
              <w:t>；</w:t>
            </w:r>
          </w:p>
          <w:p w:rsidR="00FF1C7F" w:rsidRPr="0042774D" w:rsidRDefault="00FF1C7F" w:rsidP="00643FFB">
            <w:pPr>
              <w:numPr>
                <w:ilvl w:val="0"/>
                <w:numId w:val="5"/>
              </w:numPr>
              <w:jc w:val="both"/>
              <w:rPr>
                <w:rFonts w:ascii="SimSun"/>
                <w:sz w:val="16"/>
                <w:szCs w:val="16"/>
              </w:rPr>
            </w:pPr>
            <w:r w:rsidRPr="0042774D">
              <w:rPr>
                <w:rFonts w:ascii="SimSun" w:hAnsi="SimSun" w:cs="SimSun" w:hint="eastAsia"/>
                <w:sz w:val="16"/>
                <w:szCs w:val="16"/>
              </w:rPr>
              <w:t>生成可上传进</w:t>
            </w:r>
            <w:r w:rsidRPr="0042774D">
              <w:rPr>
                <w:rFonts w:ascii="SimSun"/>
                <w:sz w:val="16"/>
                <w:szCs w:val="16"/>
              </w:rPr>
              <w:t>FSCM</w:t>
            </w:r>
            <w:r w:rsidRPr="0042774D">
              <w:rPr>
                <w:rFonts w:ascii="SimSun" w:hAnsi="SimSun" w:cs="SimSun" w:hint="eastAsia"/>
                <w:sz w:val="16"/>
                <w:szCs w:val="16"/>
              </w:rPr>
              <w:t>的预算日志的能力；</w:t>
            </w:r>
          </w:p>
          <w:p w:rsidR="00FF1C7F" w:rsidRPr="0042774D" w:rsidRDefault="00FF1C7F" w:rsidP="00643FFB">
            <w:pPr>
              <w:numPr>
                <w:ilvl w:val="0"/>
                <w:numId w:val="5"/>
              </w:numPr>
              <w:jc w:val="both"/>
              <w:rPr>
                <w:rFonts w:ascii="SimSun"/>
                <w:sz w:val="16"/>
                <w:szCs w:val="16"/>
              </w:rPr>
            </w:pPr>
            <w:r w:rsidRPr="0042774D">
              <w:rPr>
                <w:rFonts w:ascii="SimSun" w:hAnsi="SimSun" w:cs="SimSun" w:hint="eastAsia"/>
                <w:sz w:val="16"/>
                <w:szCs w:val="16"/>
              </w:rPr>
              <w:t>在季度报告中按</w:t>
            </w:r>
            <w:r w:rsidRPr="0042774D">
              <w:rPr>
                <w:rFonts w:ascii="SimSun" w:hAnsiTheme="minorEastAsia" w:hint="eastAsia"/>
                <w:sz w:val="16"/>
                <w:szCs w:val="16"/>
              </w:rPr>
              <w:t>FSCM</w:t>
            </w:r>
            <w:r w:rsidRPr="0042774D">
              <w:rPr>
                <w:rFonts w:ascii="SimSun" w:hAnsi="SimSun" w:cs="SimSun" w:hint="eastAsia"/>
                <w:sz w:val="16"/>
                <w:szCs w:val="16"/>
              </w:rPr>
              <w:t>活动把实际支出反馈给管理人员。</w:t>
            </w:r>
          </w:p>
        </w:tc>
        <w:tc>
          <w:tcPr>
            <w:tcW w:w="2394" w:type="dxa"/>
            <w:tcBorders>
              <w:bottom w:val="single" w:sz="4" w:space="0" w:color="auto"/>
            </w:tcBorders>
            <w:shd w:val="clear" w:color="auto" w:fill="auto"/>
            <w:tcMar>
              <w:top w:w="113" w:type="dxa"/>
              <w:bottom w:w="113" w:type="dxa"/>
            </w:tcMar>
          </w:tcPr>
          <w:p w:rsidR="00FF1C7F" w:rsidRPr="0042774D" w:rsidRDefault="00FF1C7F" w:rsidP="002E2439">
            <w:pPr>
              <w:spacing w:afterLines="50" w:after="120"/>
              <w:jc w:val="both"/>
              <w:rPr>
                <w:rFonts w:ascii="SimHei" w:eastAsia="SimHei" w:hAnsi="SimHei"/>
                <w:bCs/>
                <w:sz w:val="16"/>
                <w:szCs w:val="16"/>
                <w:u w:val="single"/>
              </w:rPr>
            </w:pPr>
            <w:r w:rsidRPr="0042774D">
              <w:rPr>
                <w:rFonts w:ascii="SimHei" w:eastAsia="SimHei" w:hAnsi="SimHei"/>
                <w:bCs/>
                <w:sz w:val="16"/>
                <w:szCs w:val="16"/>
                <w:u w:val="single"/>
              </w:rPr>
              <w:t>2014/15</w:t>
            </w:r>
            <w:r w:rsidRPr="0042774D">
              <w:rPr>
                <w:rFonts w:ascii="SimHei" w:eastAsia="SimHei" w:hAnsi="SimHei" w:hint="eastAsia"/>
                <w:bCs/>
                <w:sz w:val="16"/>
                <w:szCs w:val="16"/>
                <w:u w:val="single"/>
              </w:rPr>
              <w:t>年度工作规划</w:t>
            </w:r>
          </w:p>
          <w:p w:rsidR="00FF1C7F" w:rsidRPr="00D10B27" w:rsidRDefault="00FF1C7F" w:rsidP="002E2439">
            <w:pPr>
              <w:spacing w:afterLines="50" w:after="120"/>
              <w:jc w:val="both"/>
              <w:rPr>
                <w:rFonts w:ascii="KaiTi" w:eastAsia="KaiTi" w:hAnsi="KaiTi"/>
                <w:b/>
                <w:bCs/>
                <w:iCs/>
                <w:sz w:val="16"/>
                <w:szCs w:val="16"/>
              </w:rPr>
            </w:pPr>
            <w:r w:rsidRPr="00D10B27">
              <w:rPr>
                <w:rFonts w:ascii="KaiTi" w:eastAsia="KaiTi" w:hAnsi="KaiTi" w:hint="eastAsia"/>
                <w:b/>
                <w:bCs/>
                <w:iCs/>
                <w:sz w:val="16"/>
                <w:szCs w:val="16"/>
              </w:rPr>
              <w:t>支持的功能：</w:t>
            </w:r>
          </w:p>
          <w:p w:rsidR="00FF1C7F" w:rsidRPr="0042774D" w:rsidRDefault="00FF1C7F" w:rsidP="00643FFB">
            <w:pPr>
              <w:jc w:val="both"/>
              <w:rPr>
                <w:rFonts w:ascii="SimSun"/>
                <w:sz w:val="16"/>
                <w:szCs w:val="16"/>
              </w:rPr>
            </w:pPr>
            <w:r w:rsidRPr="0042774D">
              <w:rPr>
                <w:rFonts w:ascii="SimSun" w:hAnsi="SimSun" w:cs="SimSun" w:hint="eastAsia"/>
                <w:sz w:val="16"/>
                <w:szCs w:val="16"/>
              </w:rPr>
              <w:t>含新增功能的</w:t>
            </w:r>
            <w:r w:rsidRPr="0042774D">
              <w:rPr>
                <w:rFonts w:ascii="SimSun"/>
                <w:sz w:val="16"/>
                <w:szCs w:val="16"/>
              </w:rPr>
              <w:t>2012/13</w:t>
            </w:r>
            <w:r w:rsidRPr="0042774D">
              <w:rPr>
                <w:rFonts w:ascii="SimSun" w:hint="eastAsia"/>
                <w:sz w:val="16"/>
                <w:szCs w:val="16"/>
              </w:rPr>
              <w:t xml:space="preserve"> AWP</w:t>
            </w:r>
            <w:r w:rsidRPr="0042774D">
              <w:rPr>
                <w:rFonts w:ascii="SimSun" w:hAnsi="SimSun" w:cs="SimSun" w:hint="eastAsia"/>
                <w:sz w:val="16"/>
                <w:szCs w:val="16"/>
              </w:rPr>
              <w:t>：</w:t>
            </w:r>
          </w:p>
          <w:p w:rsidR="00FF1C7F" w:rsidRPr="0042774D" w:rsidRDefault="00FF1C7F" w:rsidP="00643FFB">
            <w:pPr>
              <w:numPr>
                <w:ilvl w:val="0"/>
                <w:numId w:val="4"/>
              </w:numPr>
              <w:jc w:val="both"/>
              <w:rPr>
                <w:rFonts w:ascii="SimSun"/>
                <w:sz w:val="16"/>
                <w:szCs w:val="16"/>
              </w:rPr>
            </w:pPr>
            <w:r w:rsidRPr="0042774D">
              <w:rPr>
                <w:rFonts w:ascii="SimSun" w:hAnsi="SimSun" w:cs="SimSun" w:hint="eastAsia"/>
                <w:sz w:val="16"/>
                <w:szCs w:val="16"/>
              </w:rPr>
              <w:t>对与效绩指标和预期成果相关的</w:t>
            </w:r>
            <w:r w:rsidRPr="0042774D">
              <w:rPr>
                <w:rFonts w:ascii="SimSun"/>
                <w:sz w:val="16"/>
                <w:szCs w:val="16"/>
              </w:rPr>
              <w:t>2014/15</w:t>
            </w:r>
            <w:r w:rsidRPr="0042774D">
              <w:rPr>
                <w:rFonts w:ascii="SimSun" w:hAnsi="SimSun" w:cs="SimSun" w:hint="eastAsia"/>
                <w:sz w:val="16"/>
                <w:szCs w:val="16"/>
              </w:rPr>
              <w:t>年工作计划活动进行规划</w:t>
            </w:r>
            <w:r w:rsidRPr="0042774D">
              <w:rPr>
                <w:rFonts w:ascii="SimSun" w:hAnsiTheme="minorEastAsia" w:hint="eastAsia"/>
                <w:sz w:val="16"/>
                <w:szCs w:val="16"/>
              </w:rPr>
              <w:t>/</w:t>
            </w:r>
            <w:r w:rsidRPr="0042774D">
              <w:rPr>
                <w:rFonts w:ascii="SimSun" w:hAnsi="SimSun" w:cs="SimSun" w:hint="eastAsia"/>
                <w:sz w:val="16"/>
                <w:szCs w:val="16"/>
              </w:rPr>
              <w:t>状态追踪；</w:t>
            </w:r>
          </w:p>
          <w:p w:rsidR="00FF1C7F" w:rsidRPr="0042774D" w:rsidRDefault="00FF1C7F" w:rsidP="00643FFB">
            <w:pPr>
              <w:numPr>
                <w:ilvl w:val="0"/>
                <w:numId w:val="4"/>
              </w:numPr>
              <w:jc w:val="both"/>
              <w:rPr>
                <w:rFonts w:ascii="SimSun"/>
                <w:sz w:val="16"/>
                <w:szCs w:val="16"/>
                <w:lang w:eastAsia="en-US"/>
              </w:rPr>
            </w:pPr>
            <w:r w:rsidRPr="0042774D">
              <w:rPr>
                <w:rFonts w:ascii="SimSun" w:hAnsi="SimSun" w:cs="SimSun" w:hint="eastAsia"/>
                <w:sz w:val="16"/>
                <w:szCs w:val="16"/>
              </w:rPr>
              <w:t>员额级别规划；</w:t>
            </w:r>
          </w:p>
          <w:p w:rsidR="00FF1C7F" w:rsidRPr="0042774D" w:rsidRDefault="00FF1C7F" w:rsidP="00643FFB">
            <w:pPr>
              <w:numPr>
                <w:ilvl w:val="0"/>
                <w:numId w:val="4"/>
              </w:numPr>
              <w:jc w:val="both"/>
              <w:rPr>
                <w:rFonts w:ascii="SimSun"/>
                <w:sz w:val="16"/>
                <w:szCs w:val="16"/>
              </w:rPr>
            </w:pPr>
            <w:r w:rsidRPr="0042774D">
              <w:rPr>
                <w:rFonts w:ascii="SimSun" w:hAnsi="SimSun" w:cs="SimSun" w:hint="eastAsia"/>
                <w:sz w:val="16"/>
                <w:szCs w:val="16"/>
              </w:rPr>
              <w:t>向计划活动</w:t>
            </w:r>
            <w:r w:rsidR="00955EEE">
              <w:rPr>
                <w:rFonts w:ascii="SimSun" w:hAnsiTheme="minorEastAsia" w:hint="eastAsia"/>
                <w:sz w:val="16"/>
                <w:szCs w:val="16"/>
              </w:rPr>
              <w:t>（</w:t>
            </w:r>
            <w:r w:rsidRPr="0042774D">
              <w:rPr>
                <w:rFonts w:ascii="SimSun" w:hAnsi="SimSun" w:cs="SimSun" w:hint="eastAsia"/>
                <w:sz w:val="16"/>
                <w:szCs w:val="16"/>
              </w:rPr>
              <w:t>重新</w:t>
            </w:r>
            <w:r w:rsidR="00955EEE">
              <w:rPr>
                <w:rFonts w:ascii="SimSun" w:hAnsiTheme="minorEastAsia" w:hint="eastAsia"/>
                <w:sz w:val="16"/>
                <w:szCs w:val="16"/>
              </w:rPr>
              <w:t>）</w:t>
            </w:r>
            <w:r w:rsidRPr="0042774D">
              <w:rPr>
                <w:rFonts w:ascii="SimSun" w:hAnsi="SimSun" w:cs="SimSun" w:hint="eastAsia"/>
                <w:sz w:val="16"/>
                <w:szCs w:val="16"/>
              </w:rPr>
              <w:t>分配员额；</w:t>
            </w:r>
          </w:p>
          <w:p w:rsidR="00FF1C7F" w:rsidRPr="0042774D" w:rsidRDefault="00FF1C7F" w:rsidP="00643FFB">
            <w:pPr>
              <w:numPr>
                <w:ilvl w:val="0"/>
                <w:numId w:val="4"/>
              </w:numPr>
              <w:jc w:val="both"/>
              <w:rPr>
                <w:rFonts w:ascii="SimSun"/>
                <w:sz w:val="16"/>
                <w:szCs w:val="16"/>
                <w:lang w:eastAsia="en-US"/>
              </w:rPr>
            </w:pPr>
            <w:r w:rsidRPr="0042774D">
              <w:rPr>
                <w:rFonts w:ascii="SimSun" w:hAnsi="SimSun" w:cs="SimSun" w:hint="eastAsia"/>
                <w:sz w:val="16"/>
                <w:szCs w:val="16"/>
              </w:rPr>
              <w:t>与</w:t>
            </w:r>
            <w:r w:rsidRPr="0042774D">
              <w:rPr>
                <w:rFonts w:ascii="SimSun"/>
                <w:sz w:val="16"/>
                <w:szCs w:val="16"/>
                <w:lang w:eastAsia="en-US"/>
              </w:rPr>
              <w:t>PeopleSoft HR</w:t>
            </w:r>
            <w:r w:rsidRPr="0042774D">
              <w:rPr>
                <w:rFonts w:ascii="SimSun" w:hAnsi="SimSun" w:cs="SimSun" w:hint="eastAsia"/>
                <w:sz w:val="16"/>
                <w:szCs w:val="16"/>
              </w:rPr>
              <w:t>和</w:t>
            </w:r>
            <w:r w:rsidRPr="0042774D">
              <w:rPr>
                <w:rFonts w:ascii="SimSun"/>
                <w:sz w:val="16"/>
                <w:szCs w:val="16"/>
                <w:lang w:eastAsia="en-US"/>
              </w:rPr>
              <w:t>FSCM</w:t>
            </w:r>
            <w:r w:rsidRPr="0042774D">
              <w:rPr>
                <w:rFonts w:ascii="SimSun" w:hAnsi="SimSun" w:cs="SimSun" w:hint="eastAsia"/>
                <w:sz w:val="16"/>
                <w:szCs w:val="16"/>
              </w:rPr>
              <w:t>的第一阶段整合；</w:t>
            </w:r>
          </w:p>
          <w:p w:rsidR="00FF1C7F" w:rsidRPr="0042774D" w:rsidRDefault="00FF1C7F" w:rsidP="00643FFB">
            <w:pPr>
              <w:numPr>
                <w:ilvl w:val="0"/>
                <w:numId w:val="4"/>
              </w:numPr>
              <w:jc w:val="both"/>
              <w:rPr>
                <w:rFonts w:ascii="SimSun"/>
                <w:b/>
                <w:bCs/>
                <w:i/>
                <w:iCs/>
                <w:sz w:val="16"/>
                <w:szCs w:val="16"/>
              </w:rPr>
            </w:pPr>
            <w:r w:rsidRPr="0042774D">
              <w:rPr>
                <w:rFonts w:ascii="SimSun" w:hAnsi="SimSun" w:cs="SimSun" w:hint="eastAsia"/>
                <w:sz w:val="16"/>
                <w:szCs w:val="16"/>
              </w:rPr>
              <w:t>从</w:t>
            </w:r>
            <w:r w:rsidRPr="0042774D">
              <w:rPr>
                <w:rFonts w:ascii="SimSun" w:hAnsiTheme="minorEastAsia" w:hint="eastAsia"/>
                <w:sz w:val="16"/>
                <w:szCs w:val="16"/>
              </w:rPr>
              <w:t>EPM</w:t>
            </w:r>
            <w:r w:rsidRPr="0042774D">
              <w:rPr>
                <w:rFonts w:ascii="SimSun" w:hAnsi="SimSun" w:cs="SimSun" w:hint="eastAsia"/>
                <w:sz w:val="16"/>
                <w:szCs w:val="16"/>
              </w:rPr>
              <w:t>中为最终用户和中央团队生成大量报告。</w:t>
            </w:r>
          </w:p>
        </w:tc>
        <w:tc>
          <w:tcPr>
            <w:tcW w:w="2394" w:type="dxa"/>
            <w:tcBorders>
              <w:bottom w:val="single" w:sz="4" w:space="0" w:color="auto"/>
            </w:tcBorders>
            <w:shd w:val="clear" w:color="auto" w:fill="auto"/>
            <w:tcMar>
              <w:top w:w="113" w:type="dxa"/>
              <w:bottom w:w="113" w:type="dxa"/>
            </w:tcMar>
          </w:tcPr>
          <w:p w:rsidR="00FF1C7F" w:rsidRPr="0042774D" w:rsidRDefault="00FF1C7F" w:rsidP="002E2439">
            <w:pPr>
              <w:spacing w:afterLines="50" w:after="120"/>
              <w:jc w:val="both"/>
              <w:rPr>
                <w:rFonts w:ascii="SimHei" w:eastAsia="SimHei" w:hAnsi="SimHei"/>
                <w:bCs/>
                <w:sz w:val="16"/>
                <w:szCs w:val="16"/>
                <w:u w:val="single"/>
              </w:rPr>
            </w:pPr>
            <w:r w:rsidRPr="0042774D">
              <w:rPr>
                <w:rFonts w:ascii="SimHei" w:eastAsia="SimHei" w:hAnsi="SimHei"/>
                <w:bCs/>
                <w:sz w:val="16"/>
                <w:szCs w:val="16"/>
                <w:u w:val="single"/>
              </w:rPr>
              <w:t>2014/15</w:t>
            </w:r>
            <w:r w:rsidRPr="0042774D">
              <w:rPr>
                <w:rFonts w:ascii="SimHei" w:eastAsia="SimHei" w:hAnsi="SimHei" w:hint="eastAsia"/>
                <w:bCs/>
                <w:sz w:val="16"/>
                <w:szCs w:val="16"/>
                <w:u w:val="single"/>
              </w:rPr>
              <w:t>年度工作规划</w:t>
            </w:r>
          </w:p>
          <w:p w:rsidR="00FF1C7F" w:rsidRPr="00D10B27" w:rsidRDefault="00FF1C7F" w:rsidP="002E2439">
            <w:pPr>
              <w:spacing w:afterLines="50" w:after="120"/>
              <w:jc w:val="both"/>
              <w:rPr>
                <w:rFonts w:ascii="KaiTi" w:eastAsia="KaiTi" w:hAnsi="KaiTi"/>
                <w:b/>
                <w:bCs/>
                <w:iCs/>
                <w:sz w:val="16"/>
                <w:szCs w:val="16"/>
              </w:rPr>
            </w:pPr>
            <w:r w:rsidRPr="00D10B27">
              <w:rPr>
                <w:rFonts w:ascii="KaiTi" w:eastAsia="KaiTi" w:hAnsi="KaiTi" w:hint="eastAsia"/>
                <w:b/>
                <w:bCs/>
                <w:iCs/>
                <w:sz w:val="16"/>
                <w:szCs w:val="16"/>
              </w:rPr>
              <w:t>支持的功能：</w:t>
            </w:r>
          </w:p>
          <w:p w:rsidR="00FF1C7F" w:rsidRPr="0042774D" w:rsidRDefault="00FF1C7F" w:rsidP="00643FFB">
            <w:pPr>
              <w:jc w:val="both"/>
              <w:rPr>
                <w:rFonts w:ascii="SimSun"/>
                <w:sz w:val="16"/>
                <w:szCs w:val="16"/>
              </w:rPr>
            </w:pPr>
            <w:r w:rsidRPr="0042774D">
              <w:rPr>
                <w:rFonts w:ascii="SimSun" w:hAnsi="SimSun" w:cs="SimSun" w:hint="eastAsia"/>
                <w:sz w:val="16"/>
                <w:szCs w:val="16"/>
              </w:rPr>
              <w:t>含基于用户反馈进行微调的新增功能的</w:t>
            </w:r>
            <w:r w:rsidRPr="0042774D">
              <w:rPr>
                <w:rFonts w:ascii="SimSun"/>
                <w:sz w:val="16"/>
                <w:szCs w:val="16"/>
              </w:rPr>
              <w:t>2014/15</w:t>
            </w:r>
            <w:r w:rsidRPr="0042774D">
              <w:rPr>
                <w:rFonts w:ascii="SimSun" w:hint="eastAsia"/>
                <w:sz w:val="16"/>
                <w:szCs w:val="16"/>
              </w:rPr>
              <w:t xml:space="preserve"> AWP</w:t>
            </w:r>
            <w:r w:rsidRPr="0042774D">
              <w:rPr>
                <w:rFonts w:ascii="SimSun" w:hAnsi="SimSun" w:cs="SimSun" w:hint="eastAsia"/>
                <w:sz w:val="16"/>
                <w:szCs w:val="16"/>
              </w:rPr>
              <w:t>；</w:t>
            </w:r>
          </w:p>
          <w:p w:rsidR="00FF1C7F" w:rsidRPr="0042774D" w:rsidRDefault="00FF1C7F" w:rsidP="00643FFB">
            <w:pPr>
              <w:jc w:val="both"/>
              <w:rPr>
                <w:rFonts w:ascii="SimSun"/>
                <w:sz w:val="16"/>
                <w:szCs w:val="16"/>
              </w:rPr>
            </w:pPr>
          </w:p>
          <w:p w:rsidR="00FF1C7F" w:rsidRPr="0042774D" w:rsidRDefault="00FF1C7F" w:rsidP="00643FFB">
            <w:pPr>
              <w:pStyle w:val="af"/>
              <w:numPr>
                <w:ilvl w:val="0"/>
                <w:numId w:val="4"/>
              </w:numPr>
              <w:jc w:val="both"/>
              <w:rPr>
                <w:rFonts w:ascii="SimSun"/>
                <w:sz w:val="16"/>
                <w:szCs w:val="16"/>
              </w:rPr>
            </w:pPr>
            <w:proofErr w:type="spellStart"/>
            <w:r w:rsidRPr="0042774D">
              <w:rPr>
                <w:rFonts w:ascii="SimSun" w:eastAsia="SimSun" w:hAnsi="SimSun" w:cs="SimSun" w:hint="eastAsia"/>
                <w:sz w:val="16"/>
                <w:szCs w:val="16"/>
              </w:rPr>
              <w:t>与</w:t>
            </w:r>
            <w:r w:rsidRPr="0042774D">
              <w:rPr>
                <w:rFonts w:ascii="SimSun"/>
                <w:sz w:val="16"/>
                <w:szCs w:val="16"/>
              </w:rPr>
              <w:t>HR</w:t>
            </w:r>
            <w:r w:rsidRPr="0042774D">
              <w:rPr>
                <w:rFonts w:ascii="SimSun" w:eastAsia="SimSun" w:hAnsi="SimSun" w:cs="SimSun" w:hint="eastAsia"/>
                <w:sz w:val="16"/>
                <w:szCs w:val="16"/>
              </w:rPr>
              <w:t>和</w:t>
            </w:r>
            <w:r w:rsidRPr="0042774D">
              <w:rPr>
                <w:rFonts w:ascii="SimSun"/>
                <w:sz w:val="16"/>
                <w:szCs w:val="16"/>
              </w:rPr>
              <w:t>FSCM</w:t>
            </w:r>
            <w:proofErr w:type="spellEnd"/>
            <w:r w:rsidRPr="0042774D">
              <w:rPr>
                <w:rFonts w:ascii="SimSun" w:eastAsia="SimSun" w:hAnsi="SimSun" w:cs="SimSun" w:hint="eastAsia"/>
                <w:sz w:val="16"/>
                <w:szCs w:val="16"/>
                <w:lang w:eastAsia="zh-CN"/>
              </w:rPr>
              <w:t>全面整合：</w:t>
            </w:r>
          </w:p>
          <w:p w:rsidR="00FF1C7F" w:rsidRPr="0042774D" w:rsidRDefault="00FF1C7F" w:rsidP="00643FFB">
            <w:pPr>
              <w:numPr>
                <w:ilvl w:val="1"/>
                <w:numId w:val="4"/>
              </w:numPr>
              <w:tabs>
                <w:tab w:val="clear" w:pos="1080"/>
              </w:tabs>
              <w:ind w:left="230" w:hanging="142"/>
              <w:jc w:val="both"/>
              <w:rPr>
                <w:rFonts w:ascii="SimSun"/>
                <w:sz w:val="16"/>
                <w:szCs w:val="16"/>
              </w:rPr>
            </w:pPr>
            <w:r w:rsidRPr="0042774D">
              <w:rPr>
                <w:rFonts w:ascii="SimSun" w:hAnsi="SimSun" w:cs="SimSun" w:hint="eastAsia"/>
                <w:sz w:val="16"/>
                <w:szCs w:val="16"/>
              </w:rPr>
              <w:t>来自</w:t>
            </w:r>
            <w:r w:rsidRPr="0042774D">
              <w:rPr>
                <w:rFonts w:ascii="SimSun"/>
                <w:sz w:val="16"/>
                <w:szCs w:val="16"/>
              </w:rPr>
              <w:t>FSCM</w:t>
            </w:r>
            <w:r w:rsidRPr="0042774D">
              <w:rPr>
                <w:rFonts w:ascii="SimSun" w:hAnsi="SimSun" w:cs="SimSun" w:hint="eastAsia"/>
                <w:sz w:val="16"/>
                <w:szCs w:val="16"/>
              </w:rPr>
              <w:t>的实际支出；</w:t>
            </w:r>
          </w:p>
          <w:p w:rsidR="00FF1C7F" w:rsidRPr="0042774D" w:rsidRDefault="00FF1C7F" w:rsidP="00643FFB">
            <w:pPr>
              <w:numPr>
                <w:ilvl w:val="1"/>
                <w:numId w:val="4"/>
              </w:numPr>
              <w:tabs>
                <w:tab w:val="clear" w:pos="1080"/>
              </w:tabs>
              <w:ind w:left="230" w:hanging="142"/>
              <w:jc w:val="both"/>
              <w:rPr>
                <w:rFonts w:ascii="SimSun"/>
                <w:sz w:val="16"/>
                <w:szCs w:val="16"/>
              </w:rPr>
            </w:pPr>
            <w:r w:rsidRPr="0042774D">
              <w:rPr>
                <w:rFonts w:ascii="SimSun" w:hAnsi="SimSun" w:cs="SimSun" w:hint="eastAsia"/>
                <w:sz w:val="16"/>
                <w:szCs w:val="16"/>
              </w:rPr>
              <w:t>发至</w:t>
            </w:r>
            <w:r w:rsidRPr="0042774D">
              <w:rPr>
                <w:rFonts w:ascii="SimSun"/>
                <w:sz w:val="16"/>
                <w:szCs w:val="16"/>
              </w:rPr>
              <w:t>FSCM</w:t>
            </w:r>
            <w:r w:rsidRPr="0042774D">
              <w:rPr>
                <w:rFonts w:ascii="SimSun" w:hAnsi="SimSun" w:cs="SimSun" w:hint="eastAsia"/>
                <w:sz w:val="16"/>
                <w:szCs w:val="16"/>
              </w:rPr>
              <w:t>的预算日志；</w:t>
            </w:r>
          </w:p>
          <w:p w:rsidR="00FF1C7F" w:rsidRPr="0042774D" w:rsidRDefault="00FF1C7F" w:rsidP="00643FFB">
            <w:pPr>
              <w:numPr>
                <w:ilvl w:val="1"/>
                <w:numId w:val="4"/>
              </w:numPr>
              <w:tabs>
                <w:tab w:val="clear" w:pos="1080"/>
              </w:tabs>
              <w:ind w:left="230" w:hanging="142"/>
              <w:jc w:val="both"/>
              <w:rPr>
                <w:rFonts w:ascii="SimSun"/>
                <w:sz w:val="16"/>
                <w:szCs w:val="16"/>
              </w:rPr>
            </w:pPr>
            <w:r w:rsidRPr="0042774D">
              <w:rPr>
                <w:rFonts w:ascii="SimSun" w:hAnsi="SimSun" w:cs="SimSun" w:hint="eastAsia"/>
                <w:sz w:val="16"/>
                <w:szCs w:val="16"/>
              </w:rPr>
              <w:t>发至</w:t>
            </w:r>
            <w:r w:rsidRPr="0042774D">
              <w:rPr>
                <w:rFonts w:ascii="SimSun"/>
                <w:sz w:val="16"/>
                <w:szCs w:val="16"/>
              </w:rPr>
              <w:t>FSCM</w:t>
            </w:r>
            <w:r w:rsidRPr="0042774D">
              <w:rPr>
                <w:rFonts w:ascii="SimSun" w:hAnsi="SimSun" w:cs="SimSun" w:hint="eastAsia"/>
                <w:sz w:val="16"/>
                <w:szCs w:val="16"/>
              </w:rPr>
              <w:t>的新计划活动；</w:t>
            </w:r>
          </w:p>
          <w:p w:rsidR="00FF1C7F" w:rsidRPr="0042774D" w:rsidRDefault="00FF1C7F" w:rsidP="00643FFB">
            <w:pPr>
              <w:numPr>
                <w:ilvl w:val="1"/>
                <w:numId w:val="4"/>
              </w:numPr>
              <w:tabs>
                <w:tab w:val="clear" w:pos="1080"/>
              </w:tabs>
              <w:ind w:left="230" w:hanging="142"/>
              <w:jc w:val="both"/>
              <w:rPr>
                <w:rFonts w:ascii="SimSun"/>
                <w:sz w:val="16"/>
                <w:szCs w:val="16"/>
                <w:lang w:eastAsia="en-US"/>
              </w:rPr>
            </w:pPr>
            <w:r w:rsidRPr="0042774D">
              <w:rPr>
                <w:rFonts w:ascii="SimSun" w:hAnsi="SimSun" w:cs="SimSun" w:hint="eastAsia"/>
                <w:sz w:val="16"/>
                <w:szCs w:val="16"/>
              </w:rPr>
              <w:t>来自</w:t>
            </w:r>
            <w:r w:rsidRPr="0042774D">
              <w:rPr>
                <w:rFonts w:ascii="SimSun"/>
                <w:sz w:val="16"/>
                <w:szCs w:val="16"/>
                <w:lang w:eastAsia="en-US"/>
              </w:rPr>
              <w:t>PeopleSoft HR</w:t>
            </w:r>
            <w:r w:rsidRPr="0042774D">
              <w:rPr>
                <w:rFonts w:ascii="SimSun" w:hAnsi="SimSun" w:cs="SimSun" w:hint="eastAsia"/>
                <w:sz w:val="16"/>
                <w:szCs w:val="16"/>
              </w:rPr>
              <w:t>的员额数据。</w:t>
            </w:r>
          </w:p>
          <w:p w:rsidR="00FF1C7F" w:rsidRPr="00D10B27" w:rsidRDefault="00FF1C7F" w:rsidP="00643FFB">
            <w:pPr>
              <w:jc w:val="both"/>
              <w:rPr>
                <w:rFonts w:ascii="KaiTi" w:eastAsia="KaiTi" w:hAnsi="KaiTi"/>
                <w:iCs/>
                <w:sz w:val="16"/>
                <w:szCs w:val="16"/>
                <w:lang w:eastAsia="en-US"/>
              </w:rPr>
            </w:pPr>
          </w:p>
          <w:p w:rsidR="00FF1C7F" w:rsidRPr="0042774D" w:rsidRDefault="00FF1C7F" w:rsidP="00643FFB">
            <w:pPr>
              <w:jc w:val="both"/>
              <w:rPr>
                <w:rFonts w:ascii="SimSun"/>
                <w:sz w:val="16"/>
                <w:szCs w:val="16"/>
              </w:rPr>
            </w:pPr>
            <w:r w:rsidRPr="0042774D">
              <w:rPr>
                <w:rFonts w:ascii="SimSun" w:hAnsi="SimSun" w:cs="SimSun" w:hint="eastAsia"/>
                <w:sz w:val="16"/>
                <w:szCs w:val="16"/>
              </w:rPr>
              <w:t>根据本组织活动目录进行用户身份验证</w:t>
            </w:r>
          </w:p>
          <w:p w:rsidR="00FF1C7F" w:rsidRPr="0042774D" w:rsidRDefault="00FF1C7F" w:rsidP="00643FFB">
            <w:pPr>
              <w:jc w:val="both"/>
              <w:rPr>
                <w:rFonts w:ascii="SimSun"/>
                <w:sz w:val="16"/>
                <w:szCs w:val="16"/>
              </w:rPr>
            </w:pPr>
          </w:p>
          <w:p w:rsidR="00FF1C7F" w:rsidRPr="0042774D" w:rsidRDefault="00FF1C7F" w:rsidP="00643FFB">
            <w:pPr>
              <w:jc w:val="both"/>
              <w:rPr>
                <w:rFonts w:ascii="SimSun"/>
                <w:b/>
                <w:bCs/>
                <w:i/>
                <w:iCs/>
                <w:sz w:val="16"/>
                <w:szCs w:val="16"/>
              </w:rPr>
            </w:pPr>
            <w:r w:rsidRPr="0042774D">
              <w:rPr>
                <w:rFonts w:ascii="SimSun" w:hAnsi="SimSun" w:cs="SimSun" w:hint="eastAsia"/>
                <w:sz w:val="16"/>
                <w:szCs w:val="16"/>
              </w:rPr>
              <w:t>为最终用户和中央团队生成高级报告。</w:t>
            </w:r>
          </w:p>
        </w:tc>
        <w:tc>
          <w:tcPr>
            <w:tcW w:w="2316" w:type="dxa"/>
            <w:tcBorders>
              <w:bottom w:val="single" w:sz="4" w:space="0" w:color="auto"/>
            </w:tcBorders>
          </w:tcPr>
          <w:p w:rsidR="00B42DC5" w:rsidRPr="0042774D" w:rsidRDefault="00B42DC5" w:rsidP="002E2439">
            <w:pPr>
              <w:spacing w:afterLines="50" w:after="120"/>
              <w:jc w:val="both"/>
              <w:rPr>
                <w:rFonts w:ascii="SimHei" w:eastAsia="SimHei" w:hAnsi="SimHei"/>
                <w:bCs/>
                <w:sz w:val="16"/>
                <w:szCs w:val="16"/>
                <w:u w:val="single"/>
              </w:rPr>
            </w:pPr>
            <w:r w:rsidRPr="0042774D">
              <w:rPr>
                <w:rFonts w:ascii="SimHei" w:eastAsia="SimHei" w:hAnsi="SimHei"/>
                <w:bCs/>
                <w:sz w:val="16"/>
                <w:szCs w:val="16"/>
                <w:u w:val="single"/>
              </w:rPr>
              <w:t>2016/17</w:t>
            </w:r>
            <w:r w:rsidRPr="0042774D">
              <w:rPr>
                <w:rFonts w:ascii="SimSun" w:hAnsi="SimSun" w:cs="SimSun" w:hint="eastAsia"/>
                <w:bCs/>
                <w:sz w:val="16"/>
                <w:szCs w:val="16"/>
                <w:u w:val="single"/>
              </w:rPr>
              <w:t>年度工作规划</w:t>
            </w:r>
          </w:p>
          <w:p w:rsidR="00B42DC5" w:rsidRPr="00D10B27" w:rsidRDefault="00B42DC5" w:rsidP="002E2439">
            <w:pPr>
              <w:spacing w:afterLines="50" w:after="120"/>
              <w:jc w:val="both"/>
              <w:rPr>
                <w:rFonts w:ascii="KaiTi" w:eastAsia="KaiTi" w:hAnsi="KaiTi"/>
                <w:b/>
                <w:bCs/>
                <w:iCs/>
                <w:sz w:val="16"/>
                <w:szCs w:val="16"/>
              </w:rPr>
            </w:pPr>
            <w:r w:rsidRPr="00D10B27">
              <w:rPr>
                <w:rFonts w:ascii="KaiTi" w:eastAsia="KaiTi" w:hAnsi="KaiTi" w:hint="eastAsia"/>
                <w:b/>
                <w:bCs/>
                <w:iCs/>
                <w:sz w:val="16"/>
                <w:szCs w:val="16"/>
              </w:rPr>
              <w:t>支持的功能：</w:t>
            </w:r>
          </w:p>
          <w:p w:rsidR="00B42DC5" w:rsidRPr="0042774D" w:rsidRDefault="00B42DC5" w:rsidP="004964ED">
            <w:pPr>
              <w:jc w:val="both"/>
              <w:rPr>
                <w:rFonts w:ascii="SimSun"/>
                <w:sz w:val="16"/>
                <w:szCs w:val="16"/>
              </w:rPr>
            </w:pPr>
            <w:r w:rsidRPr="0042774D">
              <w:rPr>
                <w:rFonts w:ascii="SimSun" w:hAnsi="SimSun" w:cs="SimSun" w:hint="eastAsia"/>
                <w:sz w:val="16"/>
                <w:szCs w:val="16"/>
              </w:rPr>
              <w:t>含基于用户反馈进行微调的新增功能的</w:t>
            </w:r>
            <w:r w:rsidRPr="0042774D">
              <w:rPr>
                <w:rFonts w:ascii="SimSun"/>
                <w:sz w:val="16"/>
                <w:szCs w:val="16"/>
              </w:rPr>
              <w:t>201</w:t>
            </w:r>
            <w:r>
              <w:rPr>
                <w:rFonts w:ascii="SimSun"/>
                <w:sz w:val="16"/>
                <w:szCs w:val="16"/>
              </w:rPr>
              <w:t>6</w:t>
            </w:r>
            <w:r w:rsidRPr="0042774D">
              <w:rPr>
                <w:rFonts w:ascii="SimSun"/>
                <w:sz w:val="16"/>
                <w:szCs w:val="16"/>
              </w:rPr>
              <w:t>/1</w:t>
            </w:r>
            <w:r>
              <w:rPr>
                <w:rFonts w:ascii="SimSun"/>
                <w:sz w:val="16"/>
                <w:szCs w:val="16"/>
              </w:rPr>
              <w:t>7</w:t>
            </w:r>
            <w:r w:rsidRPr="0042774D">
              <w:rPr>
                <w:rFonts w:ascii="SimSun" w:hint="eastAsia"/>
                <w:sz w:val="16"/>
                <w:szCs w:val="16"/>
              </w:rPr>
              <w:t xml:space="preserve"> AWP</w:t>
            </w:r>
            <w:r>
              <w:rPr>
                <w:rFonts w:asciiTheme="minorEastAsia" w:eastAsiaTheme="minorEastAsia" w:hAnsiTheme="minorEastAsia" w:hint="eastAsia"/>
                <w:sz w:val="16"/>
                <w:szCs w:val="16"/>
              </w:rPr>
              <w:t>功能</w:t>
            </w:r>
            <w:r w:rsidRPr="0042774D">
              <w:rPr>
                <w:rFonts w:ascii="SimSun" w:hAnsi="SimSun" w:cs="SimSun" w:hint="eastAsia"/>
                <w:sz w:val="16"/>
                <w:szCs w:val="16"/>
              </w:rPr>
              <w:t>；</w:t>
            </w:r>
          </w:p>
          <w:p w:rsidR="00FF1C7F" w:rsidRDefault="00FF1C7F" w:rsidP="004964ED">
            <w:pPr>
              <w:jc w:val="both"/>
              <w:rPr>
                <w:rFonts w:eastAsia="Times New Roman"/>
                <w:sz w:val="16"/>
                <w:szCs w:val="16"/>
              </w:rPr>
            </w:pPr>
          </w:p>
          <w:p w:rsidR="00B42DC5" w:rsidRPr="00B42DC5" w:rsidRDefault="00B42DC5" w:rsidP="004964ED">
            <w:pPr>
              <w:spacing w:line="357" w:lineRule="atLeast"/>
              <w:jc w:val="both"/>
              <w:rPr>
                <w:rFonts w:ascii="SimSun" w:hAnsi="SimSun" w:cs="SimSun"/>
                <w:sz w:val="16"/>
                <w:szCs w:val="16"/>
              </w:rPr>
            </w:pPr>
            <w:r w:rsidRPr="00B42DC5">
              <w:rPr>
                <w:rFonts w:ascii="SimSun" w:hAnsi="SimSun" w:cs="SimSun"/>
                <w:sz w:val="16"/>
                <w:szCs w:val="16"/>
              </w:rPr>
              <w:t>与HR和FSCM更好地整合</w:t>
            </w:r>
            <w:r w:rsidR="004964ED">
              <w:rPr>
                <w:rFonts w:ascii="SimSun" w:hAnsi="SimSun" w:cs="SimSun" w:hint="eastAsia"/>
                <w:sz w:val="16"/>
                <w:szCs w:val="16"/>
              </w:rPr>
              <w:t>；</w:t>
            </w:r>
          </w:p>
          <w:p w:rsidR="00FF1C7F" w:rsidRPr="00B42DC5" w:rsidRDefault="00FF1C7F" w:rsidP="004964ED">
            <w:pPr>
              <w:jc w:val="both"/>
              <w:rPr>
                <w:rFonts w:ascii="SimSun" w:hAnsi="SimSun" w:cs="SimSun"/>
                <w:sz w:val="16"/>
                <w:szCs w:val="16"/>
              </w:rPr>
            </w:pPr>
          </w:p>
          <w:p w:rsidR="00FF1C7F" w:rsidRPr="00FA5701" w:rsidRDefault="00B42DC5" w:rsidP="004964ED">
            <w:pPr>
              <w:jc w:val="both"/>
              <w:rPr>
                <w:rFonts w:eastAsia="Times New Roman"/>
                <w:b/>
                <w:bCs/>
                <w:sz w:val="16"/>
                <w:szCs w:val="16"/>
                <w:u w:val="single"/>
              </w:rPr>
            </w:pPr>
            <w:r w:rsidRPr="00B42DC5">
              <w:rPr>
                <w:rFonts w:ascii="SimSun" w:hAnsi="SimSun" w:cs="SimSun"/>
                <w:sz w:val="16"/>
                <w:szCs w:val="16"/>
              </w:rPr>
              <w:t>追踪每个职位的实际人事支出</w:t>
            </w:r>
            <w:r w:rsidR="004964ED">
              <w:rPr>
                <w:rFonts w:ascii="SimSun" w:hAnsi="SimSun" w:cs="SimSun" w:hint="eastAsia"/>
                <w:sz w:val="16"/>
                <w:szCs w:val="16"/>
              </w:rPr>
              <w:t>。</w:t>
            </w:r>
          </w:p>
        </w:tc>
      </w:tr>
      <w:tr w:rsidR="00EE17A8" w:rsidRPr="00FA5701" w:rsidTr="004964ED">
        <w:tc>
          <w:tcPr>
            <w:tcW w:w="2394" w:type="dxa"/>
            <w:tcBorders>
              <w:top w:val="single" w:sz="4" w:space="0" w:color="auto"/>
            </w:tcBorders>
            <w:shd w:val="clear" w:color="auto" w:fill="auto"/>
            <w:tcMar>
              <w:top w:w="113" w:type="dxa"/>
              <w:bottom w:w="113" w:type="dxa"/>
            </w:tcMar>
          </w:tcPr>
          <w:p w:rsidR="00EE17A8" w:rsidRPr="0042774D" w:rsidRDefault="00EE17A8" w:rsidP="002E2439">
            <w:pPr>
              <w:spacing w:beforeLines="50" w:before="120"/>
              <w:jc w:val="both"/>
              <w:rPr>
                <w:rFonts w:ascii="SimSun"/>
                <w:sz w:val="16"/>
                <w:szCs w:val="16"/>
              </w:rPr>
            </w:pPr>
            <w:r w:rsidRPr="00D10B27">
              <w:rPr>
                <w:rFonts w:ascii="KaiTi" w:eastAsia="KaiTi" w:hAnsi="KaiTi" w:hint="eastAsia"/>
                <w:b/>
                <w:bCs/>
                <w:iCs/>
                <w:sz w:val="16"/>
                <w:szCs w:val="16"/>
              </w:rPr>
              <w:t>用户</w:t>
            </w:r>
            <w:r w:rsidRPr="00D10B27">
              <w:rPr>
                <w:rFonts w:ascii="KaiTi" w:eastAsia="KaiTi" w:hAnsi="KaiTi" w:cs="SimSun" w:hint="eastAsia"/>
                <w:b/>
                <w:bCs/>
                <w:iCs/>
                <w:sz w:val="16"/>
                <w:szCs w:val="16"/>
              </w:rPr>
              <w:t>：</w:t>
            </w:r>
            <w:r w:rsidRPr="0042774D">
              <w:rPr>
                <w:rFonts w:ascii="SimSun" w:hAnsiTheme="minorEastAsia" w:hint="eastAsia"/>
                <w:sz w:val="16"/>
                <w:szCs w:val="16"/>
              </w:rPr>
              <w:t>中央预算</w:t>
            </w:r>
            <w:r>
              <w:rPr>
                <w:rFonts w:ascii="SimSun" w:hAnsiTheme="minorEastAsia" w:hint="eastAsia"/>
                <w:sz w:val="16"/>
                <w:szCs w:val="16"/>
              </w:rPr>
              <w:t>科</w:t>
            </w:r>
            <w:r w:rsidRPr="0042774D">
              <w:rPr>
                <w:rFonts w:ascii="SimSun" w:hAnsiTheme="minorEastAsia" w:hint="eastAsia"/>
                <w:sz w:val="16"/>
                <w:szCs w:val="16"/>
              </w:rPr>
              <w:t>与计划管理和效绩</w:t>
            </w:r>
            <w:r>
              <w:rPr>
                <w:rFonts w:ascii="SimSun" w:hAnsiTheme="minorEastAsia" w:hint="eastAsia"/>
                <w:sz w:val="16"/>
                <w:szCs w:val="16"/>
              </w:rPr>
              <w:t>科</w:t>
            </w:r>
          </w:p>
          <w:p w:rsidR="00EE17A8" w:rsidRPr="0042774D" w:rsidRDefault="00EE17A8" w:rsidP="002F71C3">
            <w:pPr>
              <w:spacing w:afterLines="50" w:after="120"/>
              <w:jc w:val="both"/>
              <w:rPr>
                <w:rFonts w:ascii="SimHei" w:eastAsia="SimHei" w:hAnsi="SimHei"/>
                <w:bCs/>
                <w:sz w:val="16"/>
                <w:szCs w:val="16"/>
                <w:u w:val="single"/>
              </w:rPr>
            </w:pPr>
            <w:r w:rsidRPr="00D10B27">
              <w:rPr>
                <w:rFonts w:ascii="KaiTi" w:eastAsia="KaiTi" w:hAnsi="KaiTi" w:hint="eastAsia"/>
                <w:b/>
                <w:bCs/>
                <w:iCs/>
                <w:sz w:val="16"/>
                <w:szCs w:val="16"/>
              </w:rPr>
              <w:t>技术</w:t>
            </w:r>
            <w:r w:rsidRPr="00D10B27">
              <w:rPr>
                <w:rFonts w:ascii="KaiTi" w:eastAsia="KaiTi" w:hAnsi="KaiTi" w:cs="SimSun" w:hint="eastAsia"/>
                <w:b/>
                <w:bCs/>
                <w:iCs/>
                <w:sz w:val="16"/>
                <w:szCs w:val="16"/>
              </w:rPr>
              <w:t>：</w:t>
            </w:r>
            <w:r w:rsidR="00955EEE">
              <w:rPr>
                <w:rFonts w:ascii="SimSun"/>
                <w:sz w:val="16"/>
                <w:szCs w:val="16"/>
              </w:rPr>
              <w:t>（</w:t>
            </w:r>
            <w:r w:rsidRPr="0042774D">
              <w:rPr>
                <w:rFonts w:ascii="SimSun" w:hAnsiTheme="minorEastAsia" w:hint="eastAsia"/>
                <w:sz w:val="16"/>
                <w:szCs w:val="16"/>
              </w:rPr>
              <w:t>带有Excel支持界面的</w:t>
            </w:r>
            <w:proofErr w:type="spellStart"/>
            <w:r w:rsidRPr="0042774D">
              <w:rPr>
                <w:rFonts w:ascii="SimSun"/>
                <w:sz w:val="16"/>
                <w:szCs w:val="16"/>
              </w:rPr>
              <w:t>Essbase</w:t>
            </w:r>
            <w:proofErr w:type="spellEnd"/>
            <w:r w:rsidR="00955EEE">
              <w:rPr>
                <w:rFonts w:ascii="SimSun"/>
                <w:sz w:val="16"/>
                <w:szCs w:val="16"/>
              </w:rPr>
              <w:t>）</w:t>
            </w:r>
          </w:p>
        </w:tc>
        <w:tc>
          <w:tcPr>
            <w:tcW w:w="2394" w:type="dxa"/>
            <w:tcBorders>
              <w:top w:val="single" w:sz="4" w:space="0" w:color="auto"/>
            </w:tcBorders>
            <w:shd w:val="clear" w:color="auto" w:fill="auto"/>
            <w:tcMar>
              <w:top w:w="113" w:type="dxa"/>
              <w:bottom w:w="113" w:type="dxa"/>
            </w:tcMar>
          </w:tcPr>
          <w:p w:rsidR="00EE17A8" w:rsidRPr="0042774D" w:rsidRDefault="00EE17A8" w:rsidP="002E2439">
            <w:pPr>
              <w:spacing w:beforeLines="50" w:before="120"/>
              <w:jc w:val="both"/>
              <w:rPr>
                <w:rFonts w:ascii="SimSun"/>
                <w:sz w:val="16"/>
                <w:szCs w:val="16"/>
              </w:rPr>
            </w:pPr>
            <w:r w:rsidRPr="00D10B27">
              <w:rPr>
                <w:rFonts w:ascii="KaiTi" w:eastAsia="KaiTi" w:hAnsi="KaiTi" w:hint="eastAsia"/>
                <w:b/>
                <w:bCs/>
                <w:iCs/>
                <w:sz w:val="16"/>
                <w:szCs w:val="16"/>
              </w:rPr>
              <w:t>用户：</w:t>
            </w:r>
            <w:r w:rsidRPr="0042774D">
              <w:rPr>
                <w:rFonts w:ascii="SimSun" w:hAnsiTheme="minorEastAsia" w:hint="eastAsia"/>
                <w:bCs/>
                <w:iCs/>
                <w:sz w:val="16"/>
                <w:szCs w:val="16"/>
              </w:rPr>
              <w:t>最终用户</w:t>
            </w:r>
          </w:p>
          <w:p w:rsidR="00EE17A8" w:rsidRPr="0042774D" w:rsidRDefault="00EE17A8" w:rsidP="002F71C3">
            <w:pPr>
              <w:spacing w:afterLines="50" w:after="120"/>
              <w:jc w:val="both"/>
              <w:rPr>
                <w:rFonts w:ascii="SimHei" w:eastAsia="SimHei" w:hAnsi="SimHei"/>
                <w:bCs/>
                <w:sz w:val="16"/>
                <w:szCs w:val="16"/>
                <w:u w:val="single"/>
              </w:rPr>
            </w:pPr>
            <w:r w:rsidRPr="00D10B27">
              <w:rPr>
                <w:rFonts w:ascii="KaiTi" w:eastAsia="KaiTi" w:hAnsi="KaiTi" w:hint="eastAsia"/>
                <w:b/>
                <w:bCs/>
                <w:iCs/>
                <w:sz w:val="16"/>
                <w:szCs w:val="16"/>
              </w:rPr>
              <w:t>技术：</w:t>
            </w:r>
            <w:r w:rsidR="00955EEE">
              <w:rPr>
                <w:rFonts w:ascii="SimSun"/>
                <w:sz w:val="16"/>
                <w:szCs w:val="16"/>
              </w:rPr>
              <w:t>（</w:t>
            </w:r>
            <w:proofErr w:type="spellStart"/>
            <w:r w:rsidRPr="0042774D">
              <w:rPr>
                <w:rFonts w:ascii="SimSun"/>
                <w:sz w:val="16"/>
                <w:szCs w:val="16"/>
              </w:rPr>
              <w:t>Essbase</w:t>
            </w:r>
            <w:proofErr w:type="spellEnd"/>
            <w:r w:rsidRPr="0042774D">
              <w:rPr>
                <w:rFonts w:ascii="SimSun" w:hint="eastAsia"/>
                <w:sz w:val="16"/>
                <w:szCs w:val="16"/>
              </w:rPr>
              <w:t>、</w:t>
            </w:r>
            <w:r w:rsidRPr="0042774D">
              <w:rPr>
                <w:rFonts w:ascii="SimSun"/>
                <w:sz w:val="16"/>
                <w:szCs w:val="16"/>
              </w:rPr>
              <w:t>Hyperion</w:t>
            </w:r>
            <w:r w:rsidRPr="0042774D">
              <w:rPr>
                <w:rFonts w:ascii="SimSun" w:hAnsiTheme="minorEastAsia" w:hint="eastAsia"/>
                <w:sz w:val="16"/>
                <w:szCs w:val="16"/>
              </w:rPr>
              <w:t>规划软件</w:t>
            </w:r>
            <w:r w:rsidR="00955EEE">
              <w:rPr>
                <w:rFonts w:ascii="SimSun"/>
                <w:sz w:val="16"/>
                <w:szCs w:val="16"/>
              </w:rPr>
              <w:t>）</w:t>
            </w:r>
          </w:p>
        </w:tc>
        <w:tc>
          <w:tcPr>
            <w:tcW w:w="2394" w:type="dxa"/>
            <w:tcBorders>
              <w:top w:val="single" w:sz="4" w:space="0" w:color="auto"/>
            </w:tcBorders>
            <w:shd w:val="clear" w:color="auto" w:fill="auto"/>
            <w:tcMar>
              <w:top w:w="113" w:type="dxa"/>
              <w:bottom w:w="113" w:type="dxa"/>
            </w:tcMar>
          </w:tcPr>
          <w:p w:rsidR="00EE17A8" w:rsidRPr="0042774D" w:rsidRDefault="00EE17A8" w:rsidP="002E2439">
            <w:pPr>
              <w:spacing w:beforeLines="50" w:before="120"/>
              <w:jc w:val="both"/>
              <w:rPr>
                <w:rFonts w:ascii="SimSun"/>
                <w:sz w:val="16"/>
                <w:szCs w:val="16"/>
              </w:rPr>
            </w:pPr>
            <w:r w:rsidRPr="00D10B27">
              <w:rPr>
                <w:rFonts w:ascii="KaiTi" w:eastAsia="KaiTi" w:hAnsi="KaiTi" w:hint="eastAsia"/>
                <w:b/>
                <w:bCs/>
                <w:iCs/>
                <w:sz w:val="16"/>
                <w:szCs w:val="16"/>
              </w:rPr>
              <w:t>用户：</w:t>
            </w:r>
            <w:r w:rsidRPr="0042774D">
              <w:rPr>
                <w:rFonts w:ascii="SimSun" w:hAnsiTheme="minorEastAsia" w:hint="eastAsia"/>
                <w:bCs/>
                <w:iCs/>
                <w:sz w:val="16"/>
                <w:szCs w:val="16"/>
              </w:rPr>
              <w:t>最终用户</w:t>
            </w:r>
          </w:p>
          <w:p w:rsidR="00EE17A8" w:rsidRPr="0042774D" w:rsidRDefault="00EE17A8" w:rsidP="002F71C3">
            <w:pPr>
              <w:spacing w:afterLines="50" w:after="120"/>
              <w:jc w:val="both"/>
              <w:rPr>
                <w:rFonts w:ascii="SimHei" w:eastAsia="SimHei" w:hAnsi="SimHei"/>
                <w:bCs/>
                <w:sz w:val="16"/>
                <w:szCs w:val="16"/>
                <w:u w:val="single"/>
              </w:rPr>
            </w:pPr>
            <w:r w:rsidRPr="00D10B27">
              <w:rPr>
                <w:rFonts w:ascii="KaiTi" w:eastAsia="KaiTi" w:hAnsi="KaiTi" w:hint="eastAsia"/>
                <w:b/>
                <w:bCs/>
                <w:iCs/>
                <w:sz w:val="16"/>
                <w:szCs w:val="16"/>
              </w:rPr>
              <w:t>技术：</w:t>
            </w:r>
            <w:r w:rsidR="00955EEE">
              <w:rPr>
                <w:rFonts w:ascii="SimSun"/>
                <w:sz w:val="16"/>
                <w:szCs w:val="16"/>
              </w:rPr>
              <w:t>（</w:t>
            </w:r>
            <w:proofErr w:type="spellStart"/>
            <w:r w:rsidRPr="0042774D">
              <w:rPr>
                <w:rFonts w:ascii="SimSun"/>
                <w:sz w:val="16"/>
                <w:szCs w:val="16"/>
              </w:rPr>
              <w:t>Essbase</w:t>
            </w:r>
            <w:proofErr w:type="spellEnd"/>
            <w:r w:rsidRPr="0042774D">
              <w:rPr>
                <w:rFonts w:ascii="SimSun" w:hAnsiTheme="minorEastAsia" w:hint="eastAsia"/>
                <w:sz w:val="16"/>
                <w:szCs w:val="16"/>
              </w:rPr>
              <w:t>、</w:t>
            </w:r>
            <w:r w:rsidRPr="0042774D">
              <w:rPr>
                <w:rFonts w:ascii="SimSun"/>
                <w:sz w:val="16"/>
                <w:szCs w:val="16"/>
              </w:rPr>
              <w:t>Hyperion</w:t>
            </w:r>
            <w:r w:rsidRPr="0042774D">
              <w:rPr>
                <w:rFonts w:ascii="SimSun" w:hAnsiTheme="minorEastAsia" w:hint="eastAsia"/>
                <w:sz w:val="16"/>
                <w:szCs w:val="16"/>
              </w:rPr>
              <w:t>规划软件</w:t>
            </w:r>
            <w:r w:rsidR="00955EEE">
              <w:rPr>
                <w:rFonts w:ascii="SimSun"/>
                <w:sz w:val="16"/>
                <w:szCs w:val="16"/>
              </w:rPr>
              <w:t>）</w:t>
            </w:r>
          </w:p>
        </w:tc>
        <w:tc>
          <w:tcPr>
            <w:tcW w:w="2316" w:type="dxa"/>
            <w:tcBorders>
              <w:top w:val="single" w:sz="4" w:space="0" w:color="auto"/>
            </w:tcBorders>
          </w:tcPr>
          <w:p w:rsidR="00EE17A8" w:rsidRPr="0042774D" w:rsidRDefault="00EE17A8" w:rsidP="002E2439">
            <w:pPr>
              <w:spacing w:beforeLines="50" w:before="120"/>
              <w:jc w:val="both"/>
              <w:rPr>
                <w:rFonts w:ascii="SimSun"/>
                <w:sz w:val="16"/>
                <w:szCs w:val="16"/>
              </w:rPr>
            </w:pPr>
            <w:r w:rsidRPr="00D10B27">
              <w:rPr>
                <w:rFonts w:ascii="KaiTi" w:eastAsia="KaiTi" w:hAnsi="KaiTi" w:hint="eastAsia"/>
                <w:b/>
                <w:bCs/>
                <w:iCs/>
                <w:sz w:val="16"/>
                <w:szCs w:val="16"/>
              </w:rPr>
              <w:t>用户：</w:t>
            </w:r>
            <w:r w:rsidRPr="0042774D">
              <w:rPr>
                <w:rFonts w:ascii="SimSun" w:hAnsiTheme="minorEastAsia" w:hint="eastAsia"/>
                <w:bCs/>
                <w:iCs/>
                <w:sz w:val="16"/>
                <w:szCs w:val="16"/>
              </w:rPr>
              <w:t>最终用户</w:t>
            </w:r>
          </w:p>
          <w:p w:rsidR="00EE17A8" w:rsidRPr="0042774D" w:rsidRDefault="00EE17A8" w:rsidP="002F71C3">
            <w:pPr>
              <w:spacing w:afterLines="50" w:after="120"/>
              <w:jc w:val="both"/>
              <w:rPr>
                <w:rFonts w:ascii="SimHei" w:eastAsia="SimHei" w:hAnsi="SimHei"/>
                <w:bCs/>
                <w:sz w:val="16"/>
                <w:szCs w:val="16"/>
                <w:u w:val="single"/>
              </w:rPr>
            </w:pPr>
            <w:r w:rsidRPr="00D10B27">
              <w:rPr>
                <w:rFonts w:ascii="KaiTi" w:eastAsia="KaiTi" w:hAnsi="KaiTi" w:hint="eastAsia"/>
                <w:b/>
                <w:bCs/>
                <w:iCs/>
                <w:sz w:val="16"/>
                <w:szCs w:val="16"/>
              </w:rPr>
              <w:t>技术：</w:t>
            </w:r>
            <w:r w:rsidR="00955EEE">
              <w:rPr>
                <w:rFonts w:ascii="SimSun"/>
                <w:sz w:val="16"/>
                <w:szCs w:val="16"/>
              </w:rPr>
              <w:t>（</w:t>
            </w:r>
            <w:proofErr w:type="spellStart"/>
            <w:r w:rsidRPr="0042774D">
              <w:rPr>
                <w:rFonts w:ascii="SimSun"/>
                <w:sz w:val="16"/>
                <w:szCs w:val="16"/>
              </w:rPr>
              <w:t>Essbase</w:t>
            </w:r>
            <w:proofErr w:type="spellEnd"/>
            <w:r w:rsidRPr="0042774D">
              <w:rPr>
                <w:rFonts w:ascii="SimSun" w:hAnsiTheme="minorEastAsia" w:hint="eastAsia"/>
                <w:sz w:val="16"/>
                <w:szCs w:val="16"/>
              </w:rPr>
              <w:t>、</w:t>
            </w:r>
            <w:r w:rsidRPr="0042774D">
              <w:rPr>
                <w:rFonts w:ascii="SimSun"/>
                <w:sz w:val="16"/>
                <w:szCs w:val="16"/>
              </w:rPr>
              <w:t>Hyperion</w:t>
            </w:r>
            <w:r w:rsidRPr="0042774D">
              <w:rPr>
                <w:rFonts w:ascii="SimSun" w:hAnsiTheme="minorEastAsia" w:hint="eastAsia"/>
                <w:sz w:val="16"/>
                <w:szCs w:val="16"/>
              </w:rPr>
              <w:t>规划软件、业务智能</w:t>
            </w:r>
            <w:r w:rsidR="00955EEE">
              <w:rPr>
                <w:rFonts w:ascii="SimSun"/>
                <w:sz w:val="16"/>
                <w:szCs w:val="16"/>
              </w:rPr>
              <w:t>）</w:t>
            </w:r>
          </w:p>
        </w:tc>
      </w:tr>
    </w:tbl>
    <w:p w:rsidR="00407B0A" w:rsidRPr="002E2439" w:rsidRDefault="00407B0A" w:rsidP="008C1E8F">
      <w:pPr>
        <w:pStyle w:val="ONUME"/>
        <w:numPr>
          <w:ilvl w:val="0"/>
          <w:numId w:val="0"/>
        </w:numPr>
        <w:spacing w:after="0"/>
        <w:rPr>
          <w:rFonts w:ascii="SimSun" w:hAnsi="SimSun"/>
          <w:sz w:val="21"/>
        </w:rPr>
      </w:pPr>
    </w:p>
    <w:p w:rsidR="00884E94" w:rsidRPr="002E2439" w:rsidRDefault="00884E94" w:rsidP="00C95FDC">
      <w:pPr>
        <w:pStyle w:val="ONUME"/>
        <w:tabs>
          <w:tab w:val="clear" w:pos="567"/>
        </w:tabs>
        <w:overflowPunct w:val="0"/>
        <w:spacing w:afterLines="50" w:after="120" w:line="340" w:lineRule="atLeast"/>
        <w:jc w:val="both"/>
        <w:rPr>
          <w:rFonts w:ascii="SimSun" w:hAnsi="SimSun"/>
          <w:color w:val="000000"/>
          <w:sz w:val="21"/>
          <w:szCs w:val="21"/>
        </w:rPr>
      </w:pPr>
      <w:r w:rsidRPr="002E2439">
        <w:rPr>
          <w:rFonts w:ascii="SimSun" w:hAnsi="SimSun"/>
          <w:color w:val="000000"/>
          <w:sz w:val="21"/>
          <w:szCs w:val="21"/>
        </w:rPr>
        <w:t>在报告期间，</w:t>
      </w:r>
      <w:r w:rsidRPr="00C95FDC">
        <w:rPr>
          <w:rFonts w:ascii="SimSun" w:eastAsiaTheme="minorEastAsia"/>
          <w:sz w:val="21"/>
        </w:rPr>
        <w:t>使用</w:t>
      </w:r>
      <w:r w:rsidRPr="002E2439">
        <w:rPr>
          <w:rFonts w:ascii="SimSun" w:hAnsi="SimSun"/>
          <w:color w:val="000000"/>
          <w:sz w:val="21"/>
          <w:szCs w:val="21"/>
        </w:rPr>
        <w:t>了在上个报告期间更新的两年期规划应用版本支持2016/17两年期。这包括创建多种场景支持计划和预算委员会的结果。与两年期规划相关的项目利益总结如下：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496"/>
      </w:tblGrid>
      <w:tr w:rsidR="00884E94" w:rsidRPr="00111979" w:rsidTr="008C1E8F">
        <w:trPr>
          <w:trHeight w:val="353"/>
        </w:trPr>
        <w:tc>
          <w:tcPr>
            <w:tcW w:w="4968" w:type="dxa"/>
            <w:shd w:val="clear" w:color="auto" w:fill="CCFFFF"/>
            <w:vAlign w:val="center"/>
          </w:tcPr>
          <w:p w:rsidR="00884E94" w:rsidRPr="0042774D" w:rsidRDefault="00884E94" w:rsidP="002E2439">
            <w:pPr>
              <w:keepNext/>
              <w:spacing w:beforeLines="30" w:before="72" w:afterLines="30" w:after="72" w:line="260" w:lineRule="atLeast"/>
              <w:jc w:val="center"/>
              <w:rPr>
                <w:rFonts w:ascii="SimHei" w:eastAsia="SimHei" w:hAnsi="SimHei"/>
                <w:bCs/>
                <w:sz w:val="16"/>
                <w:szCs w:val="18"/>
                <w:lang w:eastAsia="en-US"/>
              </w:rPr>
            </w:pPr>
            <w:r w:rsidRPr="0042774D">
              <w:rPr>
                <w:rFonts w:ascii="SimHei" w:eastAsia="SimHei" w:hAnsi="SimHei"/>
                <w:bCs/>
                <w:sz w:val="16"/>
                <w:szCs w:val="18"/>
                <w:lang w:eastAsia="en-US"/>
              </w:rPr>
              <w:t>2012/2013</w:t>
            </w:r>
            <w:r w:rsidRPr="0042774D">
              <w:rPr>
                <w:rFonts w:ascii="SimHei" w:eastAsia="SimHei" w:hAnsi="SimHei" w:hint="eastAsia"/>
                <w:bCs/>
                <w:sz w:val="16"/>
                <w:szCs w:val="18"/>
                <w:lang w:eastAsia="en-US"/>
              </w:rPr>
              <w:t>年实现的利益</w:t>
            </w:r>
          </w:p>
        </w:tc>
        <w:tc>
          <w:tcPr>
            <w:tcW w:w="4496" w:type="dxa"/>
            <w:shd w:val="clear" w:color="auto" w:fill="CCFFFF"/>
            <w:vAlign w:val="center"/>
          </w:tcPr>
          <w:p w:rsidR="00884E94" w:rsidRPr="0042774D" w:rsidRDefault="00884E94" w:rsidP="002E2439">
            <w:pPr>
              <w:spacing w:beforeLines="30" w:before="72" w:afterLines="30" w:after="72" w:line="260" w:lineRule="atLeast"/>
              <w:jc w:val="center"/>
              <w:rPr>
                <w:rFonts w:ascii="SimHei" w:eastAsia="SimHei" w:hAnsi="SimHei"/>
                <w:bCs/>
                <w:sz w:val="16"/>
                <w:szCs w:val="18"/>
                <w:lang w:eastAsia="en-US"/>
              </w:rPr>
            </w:pPr>
            <w:r w:rsidRPr="0042774D">
              <w:rPr>
                <w:rFonts w:ascii="SimHei" w:eastAsia="SimHei" w:hAnsi="SimHei"/>
                <w:bCs/>
                <w:sz w:val="16"/>
                <w:szCs w:val="18"/>
                <w:lang w:eastAsia="en-US"/>
              </w:rPr>
              <w:t>2014/2015</w:t>
            </w:r>
            <w:r w:rsidRPr="0042774D">
              <w:rPr>
                <w:rFonts w:ascii="SimHei" w:eastAsia="SimHei" w:hAnsi="SimHei" w:hint="eastAsia"/>
                <w:bCs/>
                <w:sz w:val="16"/>
                <w:szCs w:val="18"/>
                <w:lang w:eastAsia="en-US"/>
              </w:rPr>
              <w:t>年</w:t>
            </w:r>
            <w:r w:rsidRPr="0042774D">
              <w:rPr>
                <w:rFonts w:ascii="SimHei" w:eastAsia="SimHei" w:hAnsi="SimHei" w:hint="eastAsia"/>
                <w:bCs/>
                <w:sz w:val="16"/>
                <w:szCs w:val="18"/>
              </w:rPr>
              <w:t>实现</w:t>
            </w:r>
            <w:proofErr w:type="spellStart"/>
            <w:r w:rsidRPr="0042774D">
              <w:rPr>
                <w:rFonts w:ascii="SimHei" w:eastAsia="SimHei" w:hAnsi="SimHei" w:hint="eastAsia"/>
                <w:bCs/>
                <w:sz w:val="16"/>
                <w:szCs w:val="18"/>
                <w:lang w:eastAsia="en-US"/>
              </w:rPr>
              <w:t>的利益</w:t>
            </w:r>
            <w:proofErr w:type="spellEnd"/>
          </w:p>
        </w:tc>
      </w:tr>
      <w:tr w:rsidR="00407B0A" w:rsidRPr="00111979" w:rsidTr="008C1E8F">
        <w:tblPrEx>
          <w:tblLook w:val="01E0" w:firstRow="1" w:lastRow="1" w:firstColumn="1" w:lastColumn="1" w:noHBand="0" w:noVBand="0"/>
        </w:tblPrEx>
        <w:tc>
          <w:tcPr>
            <w:tcW w:w="4968" w:type="dxa"/>
            <w:shd w:val="clear" w:color="auto" w:fill="auto"/>
            <w:tcMar>
              <w:top w:w="113" w:type="dxa"/>
              <w:bottom w:w="113" w:type="dxa"/>
            </w:tcMar>
          </w:tcPr>
          <w:p w:rsidR="00884E94" w:rsidRPr="0042774D" w:rsidRDefault="00884E94" w:rsidP="002E2439">
            <w:pPr>
              <w:spacing w:beforeLines="30" w:before="72" w:afterLines="30" w:after="72" w:line="260" w:lineRule="atLeast"/>
              <w:jc w:val="both"/>
              <w:rPr>
                <w:rFonts w:ascii="SimHei" w:eastAsia="SimHei" w:hAnsi="SimHei"/>
                <w:sz w:val="16"/>
                <w:szCs w:val="18"/>
                <w:u w:val="single"/>
              </w:rPr>
            </w:pPr>
            <w:r w:rsidRPr="0042774D">
              <w:rPr>
                <w:rFonts w:ascii="SimHei" w:eastAsia="SimHei" w:hAnsi="SimHei"/>
                <w:sz w:val="16"/>
                <w:szCs w:val="18"/>
                <w:u w:val="single"/>
              </w:rPr>
              <w:t>2014/15</w:t>
            </w:r>
            <w:r w:rsidRPr="0042774D">
              <w:rPr>
                <w:rFonts w:ascii="SimSun" w:hAnsi="SimSun" w:cs="SimSun" w:hint="eastAsia"/>
                <w:sz w:val="16"/>
                <w:szCs w:val="18"/>
                <w:u w:val="single"/>
              </w:rPr>
              <w:t>两年期规划</w:t>
            </w:r>
          </w:p>
          <w:p w:rsidR="00884E94" w:rsidRPr="0042774D" w:rsidRDefault="00884E94" w:rsidP="002E2439">
            <w:pPr>
              <w:spacing w:beforeLines="30" w:before="72" w:afterLines="30" w:after="72" w:line="260" w:lineRule="atLeast"/>
              <w:jc w:val="both"/>
              <w:rPr>
                <w:rFonts w:ascii="KaiTi" w:eastAsia="KaiTi" w:hAnsi="KaiTi"/>
                <w:b/>
                <w:bCs/>
                <w:sz w:val="16"/>
                <w:szCs w:val="18"/>
              </w:rPr>
            </w:pPr>
            <w:r w:rsidRPr="00D10B27">
              <w:rPr>
                <w:rFonts w:ascii="KaiTi" w:eastAsia="KaiTi" w:hAnsi="KaiTi" w:hint="eastAsia"/>
                <w:b/>
                <w:bCs/>
                <w:iCs/>
                <w:sz w:val="16"/>
                <w:szCs w:val="18"/>
              </w:rPr>
              <w:t>支持的功能：</w:t>
            </w:r>
          </w:p>
          <w:p w:rsidR="00884E94" w:rsidRPr="0042774D" w:rsidRDefault="00884E94" w:rsidP="00884E94">
            <w:pPr>
              <w:numPr>
                <w:ilvl w:val="0"/>
                <w:numId w:val="6"/>
              </w:numPr>
              <w:spacing w:line="260" w:lineRule="atLeast"/>
              <w:jc w:val="both"/>
              <w:rPr>
                <w:rFonts w:ascii="SimSun" w:hAnsi="SimSun"/>
                <w:sz w:val="16"/>
                <w:szCs w:val="18"/>
              </w:rPr>
            </w:pPr>
            <w:r w:rsidRPr="0042774D">
              <w:rPr>
                <w:rFonts w:asciiTheme="minorEastAsia" w:eastAsiaTheme="minorEastAsia" w:hAnsiTheme="minorEastAsia" w:hint="eastAsia"/>
                <w:sz w:val="16"/>
                <w:szCs w:val="18"/>
              </w:rPr>
              <w:t>规划与预期成果和效绩指标相关的高级别两年期计划活动；</w:t>
            </w:r>
          </w:p>
          <w:p w:rsidR="00884E94" w:rsidRPr="0042774D" w:rsidRDefault="00884E94" w:rsidP="00884E94">
            <w:pPr>
              <w:numPr>
                <w:ilvl w:val="0"/>
                <w:numId w:val="6"/>
              </w:numPr>
              <w:spacing w:line="260" w:lineRule="atLeast"/>
              <w:jc w:val="both"/>
              <w:rPr>
                <w:rFonts w:ascii="SimSun" w:hAnsi="SimSun"/>
                <w:sz w:val="16"/>
                <w:szCs w:val="18"/>
              </w:rPr>
            </w:pPr>
            <w:r w:rsidRPr="0042774D">
              <w:rPr>
                <w:rFonts w:asciiTheme="minorEastAsia" w:eastAsiaTheme="minorEastAsia" w:hAnsiTheme="minorEastAsia" w:hint="eastAsia"/>
                <w:sz w:val="16"/>
                <w:szCs w:val="18"/>
              </w:rPr>
              <w:t>为高级别活动编制资源</w:t>
            </w:r>
            <w:r w:rsidR="00955EEE">
              <w:rPr>
                <w:rFonts w:ascii="SimSun" w:hAnsi="SimSun"/>
                <w:sz w:val="16"/>
                <w:szCs w:val="18"/>
              </w:rPr>
              <w:t>（</w:t>
            </w:r>
            <w:r w:rsidRPr="0042774D">
              <w:rPr>
                <w:rFonts w:asciiTheme="minorEastAsia" w:eastAsiaTheme="minorEastAsia" w:hAnsiTheme="minorEastAsia" w:hint="eastAsia"/>
                <w:sz w:val="16"/>
                <w:szCs w:val="18"/>
              </w:rPr>
              <w:t>人事和非人事</w:t>
            </w:r>
            <w:r w:rsidR="00955EEE">
              <w:rPr>
                <w:rFonts w:asciiTheme="minorEastAsia" w:eastAsiaTheme="minorEastAsia" w:hAnsiTheme="minorEastAsia" w:hint="eastAsia"/>
                <w:sz w:val="16"/>
                <w:szCs w:val="18"/>
              </w:rPr>
              <w:t>）</w:t>
            </w:r>
            <w:r w:rsidRPr="0042774D">
              <w:rPr>
                <w:rFonts w:asciiTheme="minorEastAsia" w:eastAsiaTheme="minorEastAsia" w:hAnsiTheme="minorEastAsia" w:hint="eastAsia"/>
                <w:sz w:val="16"/>
                <w:szCs w:val="18"/>
              </w:rPr>
              <w:t>预算；</w:t>
            </w:r>
          </w:p>
          <w:p w:rsidR="00884E94" w:rsidRPr="0042774D" w:rsidRDefault="00884E94" w:rsidP="00884E94">
            <w:pPr>
              <w:numPr>
                <w:ilvl w:val="0"/>
                <w:numId w:val="6"/>
              </w:numPr>
              <w:spacing w:line="260" w:lineRule="atLeast"/>
              <w:jc w:val="both"/>
              <w:rPr>
                <w:rFonts w:ascii="SimSun" w:hAnsi="SimSun"/>
                <w:sz w:val="16"/>
                <w:szCs w:val="18"/>
              </w:rPr>
            </w:pPr>
            <w:r w:rsidRPr="0042774D">
              <w:rPr>
                <w:rFonts w:asciiTheme="minorEastAsia" w:eastAsiaTheme="minorEastAsia" w:hAnsiTheme="minorEastAsia" w:hint="eastAsia"/>
                <w:sz w:val="16"/>
                <w:szCs w:val="18"/>
              </w:rPr>
              <w:t>对预算中的发展部分进行概算；</w:t>
            </w:r>
          </w:p>
          <w:p w:rsidR="00884E94" w:rsidRPr="0042774D" w:rsidRDefault="00884E94" w:rsidP="00884E94">
            <w:pPr>
              <w:numPr>
                <w:ilvl w:val="0"/>
                <w:numId w:val="6"/>
              </w:numPr>
              <w:spacing w:line="260" w:lineRule="atLeast"/>
              <w:jc w:val="both"/>
              <w:rPr>
                <w:rFonts w:ascii="SimSun" w:hAnsi="SimSun"/>
                <w:sz w:val="16"/>
                <w:szCs w:val="18"/>
              </w:rPr>
            </w:pPr>
            <w:r w:rsidRPr="0042774D">
              <w:rPr>
                <w:rFonts w:asciiTheme="minorEastAsia" w:eastAsiaTheme="minorEastAsia" w:hAnsiTheme="minorEastAsia" w:hint="eastAsia"/>
                <w:sz w:val="16"/>
                <w:szCs w:val="18"/>
              </w:rPr>
              <w:t>对基于成果的预算和按费用类别开列的预算进行概算；以及</w:t>
            </w:r>
          </w:p>
          <w:p w:rsidR="00884E94" w:rsidRPr="00D10B27" w:rsidRDefault="00884E94" w:rsidP="002E2439">
            <w:pPr>
              <w:numPr>
                <w:ilvl w:val="0"/>
                <w:numId w:val="6"/>
              </w:numPr>
              <w:spacing w:afterLines="50" w:after="120" w:line="260" w:lineRule="atLeast"/>
              <w:jc w:val="both"/>
              <w:rPr>
                <w:rFonts w:ascii="KaiTi" w:eastAsia="KaiTi" w:hAnsi="KaiTi"/>
                <w:iCs/>
                <w:sz w:val="16"/>
                <w:szCs w:val="18"/>
              </w:rPr>
            </w:pPr>
            <w:r w:rsidRPr="0042774D">
              <w:rPr>
                <w:rFonts w:asciiTheme="minorEastAsia" w:eastAsiaTheme="minorEastAsia" w:hAnsiTheme="minorEastAsia" w:hint="eastAsia"/>
                <w:sz w:val="16"/>
                <w:szCs w:val="18"/>
              </w:rPr>
              <w:t>按计划和/或部门分析规划的不同方面</w:t>
            </w:r>
            <w:r w:rsidR="00955EEE">
              <w:rPr>
                <w:rFonts w:asciiTheme="minorEastAsia" w:eastAsiaTheme="minorEastAsia" w:hAnsiTheme="minorEastAsia" w:hint="eastAsia"/>
                <w:sz w:val="16"/>
                <w:szCs w:val="18"/>
              </w:rPr>
              <w:t>（</w:t>
            </w:r>
            <w:r w:rsidRPr="0042774D">
              <w:rPr>
                <w:rFonts w:asciiTheme="minorEastAsia" w:eastAsiaTheme="minorEastAsia" w:hAnsiTheme="minorEastAsia" w:hint="eastAsia"/>
                <w:sz w:val="16"/>
                <w:szCs w:val="18"/>
              </w:rPr>
              <w:t>预期成果、费用类别、发展议程等</w:t>
            </w:r>
            <w:r w:rsidR="00955EEE">
              <w:rPr>
                <w:rFonts w:asciiTheme="minorEastAsia" w:eastAsiaTheme="minorEastAsia" w:hAnsiTheme="minorEastAsia" w:hint="eastAsia"/>
                <w:sz w:val="16"/>
                <w:szCs w:val="18"/>
              </w:rPr>
              <w:t>）</w:t>
            </w:r>
            <w:r w:rsidRPr="0042774D">
              <w:rPr>
                <w:rFonts w:asciiTheme="minorEastAsia" w:eastAsiaTheme="minorEastAsia" w:hAnsiTheme="minorEastAsia" w:hint="eastAsia"/>
                <w:sz w:val="16"/>
                <w:szCs w:val="18"/>
              </w:rPr>
              <w:t>。</w:t>
            </w:r>
          </w:p>
          <w:p w:rsidR="00884E94" w:rsidRPr="00D10B27" w:rsidRDefault="00884E94" w:rsidP="004964ED">
            <w:pPr>
              <w:spacing w:line="260" w:lineRule="atLeast"/>
              <w:jc w:val="both"/>
              <w:rPr>
                <w:rFonts w:ascii="KaiTi" w:eastAsia="KaiTi" w:hAnsi="KaiTi"/>
                <w:b/>
                <w:bCs/>
                <w:iCs/>
                <w:sz w:val="16"/>
                <w:szCs w:val="18"/>
              </w:rPr>
            </w:pPr>
            <w:r w:rsidRPr="00D10B27">
              <w:rPr>
                <w:rFonts w:ascii="KaiTi" w:eastAsia="KaiTi" w:hAnsi="KaiTi" w:hint="eastAsia"/>
                <w:b/>
                <w:bCs/>
                <w:iCs/>
                <w:sz w:val="16"/>
                <w:szCs w:val="18"/>
              </w:rPr>
              <w:t>用户：</w:t>
            </w:r>
            <w:r w:rsidRPr="0042774D">
              <w:rPr>
                <w:rFonts w:asciiTheme="minorEastAsia" w:eastAsiaTheme="minorEastAsia" w:hAnsiTheme="minorEastAsia" w:hint="eastAsia"/>
                <w:bCs/>
                <w:iCs/>
                <w:sz w:val="16"/>
                <w:szCs w:val="18"/>
              </w:rPr>
              <w:t>最终用户</w:t>
            </w:r>
          </w:p>
          <w:p w:rsidR="00407B0A" w:rsidRPr="00971DAA" w:rsidRDefault="00884E94" w:rsidP="002F71C3">
            <w:pPr>
              <w:rPr>
                <w:rFonts w:eastAsiaTheme="minorEastAsia"/>
                <w:sz w:val="16"/>
                <w:szCs w:val="16"/>
              </w:rPr>
            </w:pPr>
            <w:r w:rsidRPr="00D10B27">
              <w:rPr>
                <w:rFonts w:ascii="KaiTi" w:eastAsia="KaiTi" w:hAnsi="KaiTi" w:hint="eastAsia"/>
                <w:b/>
                <w:bCs/>
                <w:iCs/>
                <w:sz w:val="16"/>
                <w:szCs w:val="18"/>
              </w:rPr>
              <w:t>技术：</w:t>
            </w:r>
            <w:proofErr w:type="spellStart"/>
            <w:r w:rsidRPr="004964ED">
              <w:rPr>
                <w:rFonts w:ascii="SimSun" w:hAnsi="SimSun"/>
                <w:iCs/>
                <w:sz w:val="16"/>
                <w:szCs w:val="18"/>
              </w:rPr>
              <w:t>Essbase</w:t>
            </w:r>
            <w:proofErr w:type="spellEnd"/>
            <w:r w:rsidRPr="0042774D">
              <w:rPr>
                <w:rFonts w:ascii="SimSun" w:hAnsi="SimSun" w:cs="SimSun" w:hint="eastAsia"/>
                <w:iCs/>
                <w:sz w:val="16"/>
                <w:szCs w:val="18"/>
              </w:rPr>
              <w:t>、</w:t>
            </w:r>
            <w:r w:rsidRPr="0042774D">
              <w:rPr>
                <w:rFonts w:ascii="SimSun" w:hAnsi="SimSun"/>
                <w:sz w:val="16"/>
                <w:szCs w:val="18"/>
              </w:rPr>
              <w:t>Hyperion</w:t>
            </w:r>
            <w:r w:rsidRPr="0042774D">
              <w:rPr>
                <w:rFonts w:ascii="SimSun" w:hAnsi="SimSun" w:cs="SimSun" w:hint="eastAsia"/>
                <w:sz w:val="16"/>
                <w:szCs w:val="18"/>
              </w:rPr>
              <w:t>规划软件</w:t>
            </w:r>
          </w:p>
        </w:tc>
        <w:tc>
          <w:tcPr>
            <w:tcW w:w="4496" w:type="dxa"/>
            <w:shd w:val="clear" w:color="auto" w:fill="auto"/>
            <w:tcMar>
              <w:top w:w="113" w:type="dxa"/>
              <w:bottom w:w="113" w:type="dxa"/>
            </w:tcMar>
          </w:tcPr>
          <w:p w:rsidR="00971DAA" w:rsidRPr="0042774D" w:rsidRDefault="00971DAA" w:rsidP="002E2439">
            <w:pPr>
              <w:spacing w:beforeLines="30" w:before="72" w:afterLines="30" w:after="72" w:line="260" w:lineRule="atLeast"/>
              <w:jc w:val="both"/>
              <w:rPr>
                <w:rFonts w:ascii="SimHei" w:eastAsia="SimHei" w:hAnsi="SimHei"/>
                <w:sz w:val="16"/>
                <w:szCs w:val="18"/>
                <w:u w:val="single"/>
              </w:rPr>
            </w:pPr>
            <w:r w:rsidRPr="0042774D">
              <w:rPr>
                <w:rFonts w:ascii="SimHei" w:eastAsia="SimHei" w:hAnsi="SimHei"/>
                <w:sz w:val="16"/>
                <w:szCs w:val="18"/>
                <w:u w:val="single"/>
              </w:rPr>
              <w:t>2016/17</w:t>
            </w:r>
            <w:r w:rsidRPr="0042774D">
              <w:rPr>
                <w:rFonts w:ascii="SimSun" w:hAnsi="SimSun" w:cs="SimSun" w:hint="eastAsia"/>
                <w:sz w:val="16"/>
                <w:szCs w:val="18"/>
                <w:u w:val="single"/>
              </w:rPr>
              <w:t>两年期规划</w:t>
            </w:r>
          </w:p>
          <w:p w:rsidR="00971DAA" w:rsidRPr="00D10B27" w:rsidRDefault="00971DAA" w:rsidP="002E2439">
            <w:pPr>
              <w:spacing w:beforeLines="30" w:before="72" w:afterLines="30" w:after="72" w:line="260" w:lineRule="atLeast"/>
              <w:jc w:val="both"/>
              <w:rPr>
                <w:rFonts w:ascii="KaiTi" w:eastAsia="KaiTi" w:hAnsi="KaiTi"/>
                <w:b/>
                <w:bCs/>
                <w:iCs/>
                <w:sz w:val="16"/>
                <w:szCs w:val="18"/>
              </w:rPr>
            </w:pPr>
            <w:r w:rsidRPr="00D10B27">
              <w:rPr>
                <w:rFonts w:ascii="KaiTi" w:eastAsia="KaiTi" w:hAnsi="KaiTi" w:hint="eastAsia"/>
                <w:b/>
                <w:bCs/>
                <w:iCs/>
                <w:sz w:val="16"/>
                <w:szCs w:val="18"/>
              </w:rPr>
              <w:t>支持的功能：</w:t>
            </w:r>
          </w:p>
          <w:p w:rsidR="00407B0A" w:rsidRPr="00111979" w:rsidRDefault="00407B0A" w:rsidP="00473ED8">
            <w:pPr>
              <w:rPr>
                <w:rFonts w:eastAsia="Times New Roman"/>
                <w:b/>
                <w:bCs/>
                <w:sz w:val="16"/>
                <w:szCs w:val="16"/>
              </w:rPr>
            </w:pPr>
          </w:p>
          <w:p w:rsidR="00407B0A" w:rsidRPr="00D10B27" w:rsidRDefault="00971DAA" w:rsidP="00971DAA">
            <w:pPr>
              <w:rPr>
                <w:rFonts w:ascii="KaiTi" w:eastAsia="KaiTi" w:hAnsi="KaiTi"/>
                <w:b/>
                <w:bCs/>
                <w:iCs/>
                <w:sz w:val="16"/>
                <w:szCs w:val="16"/>
              </w:rPr>
            </w:pPr>
            <w:r w:rsidRPr="00971DAA">
              <w:rPr>
                <w:rFonts w:asciiTheme="minorEastAsia" w:eastAsiaTheme="minorEastAsia" w:hAnsiTheme="minorEastAsia"/>
                <w:sz w:val="16"/>
                <w:szCs w:val="18"/>
              </w:rPr>
              <w:t>带有支持把人事资源分配改善至预期结果的新增功能的2016/17两年期规划</w:t>
            </w:r>
          </w:p>
          <w:p w:rsidR="00407B0A" w:rsidRPr="00D10B27" w:rsidRDefault="00407B0A" w:rsidP="00473ED8">
            <w:pPr>
              <w:spacing w:before="40"/>
              <w:rPr>
                <w:rFonts w:ascii="KaiTi" w:eastAsia="KaiTi" w:hAnsi="KaiTi"/>
                <w:b/>
                <w:bCs/>
                <w:iCs/>
                <w:sz w:val="16"/>
                <w:szCs w:val="16"/>
              </w:rPr>
            </w:pPr>
          </w:p>
          <w:p w:rsidR="00407B0A" w:rsidRPr="00D10B27" w:rsidRDefault="00407B0A" w:rsidP="00473ED8">
            <w:pPr>
              <w:spacing w:before="40"/>
              <w:rPr>
                <w:rFonts w:ascii="KaiTi" w:eastAsia="KaiTi" w:hAnsi="KaiTi"/>
                <w:b/>
                <w:bCs/>
                <w:iCs/>
                <w:sz w:val="16"/>
                <w:szCs w:val="16"/>
              </w:rPr>
            </w:pPr>
          </w:p>
          <w:p w:rsidR="00971DAA" w:rsidRPr="00D10B27" w:rsidRDefault="004964ED" w:rsidP="00971DAA">
            <w:pPr>
              <w:spacing w:before="240" w:line="260" w:lineRule="atLeast"/>
              <w:jc w:val="both"/>
              <w:rPr>
                <w:rFonts w:ascii="KaiTi" w:eastAsia="KaiTi" w:hAnsi="KaiTi"/>
                <w:b/>
                <w:bCs/>
                <w:iCs/>
                <w:sz w:val="16"/>
                <w:szCs w:val="18"/>
              </w:rPr>
            </w:pPr>
            <w:r>
              <w:rPr>
                <w:rFonts w:ascii="KaiTi" w:eastAsia="KaiTi" w:hAnsi="KaiTi" w:hint="eastAsia"/>
                <w:b/>
                <w:bCs/>
                <w:iCs/>
                <w:sz w:val="16"/>
                <w:szCs w:val="16"/>
              </w:rPr>
              <w:br/>
            </w:r>
            <w:r w:rsidR="00971DAA" w:rsidRPr="00D10B27">
              <w:rPr>
                <w:rFonts w:ascii="KaiTi" w:eastAsia="KaiTi" w:hAnsi="KaiTi" w:hint="eastAsia"/>
                <w:b/>
                <w:bCs/>
                <w:iCs/>
                <w:sz w:val="16"/>
                <w:szCs w:val="18"/>
              </w:rPr>
              <w:t>用户：</w:t>
            </w:r>
            <w:r w:rsidR="00971DAA" w:rsidRPr="0042774D">
              <w:rPr>
                <w:rFonts w:asciiTheme="minorEastAsia" w:eastAsiaTheme="minorEastAsia" w:hAnsiTheme="minorEastAsia" w:hint="eastAsia"/>
                <w:bCs/>
                <w:iCs/>
                <w:sz w:val="16"/>
                <w:szCs w:val="18"/>
              </w:rPr>
              <w:t>最终用户</w:t>
            </w:r>
          </w:p>
          <w:p w:rsidR="00407B0A" w:rsidRPr="00111979" w:rsidRDefault="00971DAA" w:rsidP="002F71C3">
            <w:pPr>
              <w:rPr>
                <w:rFonts w:eastAsia="Times New Roman"/>
                <w:sz w:val="16"/>
                <w:szCs w:val="16"/>
              </w:rPr>
            </w:pPr>
            <w:r w:rsidRPr="00D10B27">
              <w:rPr>
                <w:rFonts w:ascii="KaiTi" w:eastAsia="KaiTi" w:hAnsi="KaiTi" w:hint="eastAsia"/>
                <w:b/>
                <w:bCs/>
                <w:iCs/>
                <w:sz w:val="16"/>
                <w:szCs w:val="18"/>
              </w:rPr>
              <w:t>技术：</w:t>
            </w:r>
            <w:proofErr w:type="spellStart"/>
            <w:r w:rsidRPr="004964ED">
              <w:rPr>
                <w:rFonts w:ascii="SimSun" w:hAnsi="SimSun"/>
                <w:iCs/>
                <w:sz w:val="16"/>
                <w:szCs w:val="18"/>
              </w:rPr>
              <w:t>Essbase</w:t>
            </w:r>
            <w:proofErr w:type="spellEnd"/>
            <w:r w:rsidRPr="0042774D">
              <w:rPr>
                <w:rFonts w:ascii="SimSun" w:hAnsi="SimSun" w:cs="SimSun" w:hint="eastAsia"/>
                <w:iCs/>
                <w:sz w:val="16"/>
                <w:szCs w:val="18"/>
              </w:rPr>
              <w:t>、</w:t>
            </w:r>
            <w:r w:rsidRPr="0042774D">
              <w:rPr>
                <w:rFonts w:ascii="SimSun" w:hAnsi="SimSun"/>
                <w:sz w:val="16"/>
                <w:szCs w:val="18"/>
              </w:rPr>
              <w:t>Hyperion</w:t>
            </w:r>
            <w:r w:rsidRPr="0042774D">
              <w:rPr>
                <w:rFonts w:ascii="SimSun" w:hAnsi="SimSun" w:cs="SimSun" w:hint="eastAsia"/>
                <w:sz w:val="16"/>
                <w:szCs w:val="18"/>
              </w:rPr>
              <w:t>规划软件</w:t>
            </w:r>
          </w:p>
        </w:tc>
      </w:tr>
    </w:tbl>
    <w:p w:rsidR="00B62EDF" w:rsidRPr="002E2439" w:rsidRDefault="00467A43" w:rsidP="00C95FDC">
      <w:pPr>
        <w:pStyle w:val="ONUME"/>
        <w:tabs>
          <w:tab w:val="clear" w:pos="567"/>
        </w:tabs>
        <w:overflowPunct w:val="0"/>
        <w:spacing w:afterLines="50" w:after="120" w:line="340" w:lineRule="atLeast"/>
        <w:jc w:val="both"/>
        <w:rPr>
          <w:rFonts w:ascii="SimSun" w:hAnsi="SimSun"/>
          <w:sz w:val="21"/>
        </w:rPr>
      </w:pPr>
      <w:r w:rsidRPr="002E2439">
        <w:rPr>
          <w:rFonts w:ascii="SimSun" w:hAnsi="SimSun"/>
          <w:color w:val="000000"/>
          <w:sz w:val="21"/>
          <w:szCs w:val="21"/>
        </w:rPr>
        <w:t>在报告期间，ERM项目在成功完成全面任务后</w:t>
      </w:r>
      <w:r w:rsidR="00B72A1E" w:rsidRPr="002E2439">
        <w:rPr>
          <w:rFonts w:ascii="SimSun" w:hAnsi="SimSun" w:hint="eastAsia"/>
          <w:color w:val="000000"/>
          <w:sz w:val="21"/>
          <w:szCs w:val="21"/>
        </w:rPr>
        <w:t>结束</w:t>
      </w:r>
      <w:r w:rsidRPr="002E2439">
        <w:rPr>
          <w:rFonts w:ascii="SimSun" w:hAnsi="SimSun"/>
          <w:color w:val="000000"/>
          <w:sz w:val="21"/>
          <w:szCs w:val="21"/>
        </w:rPr>
        <w:t>。这些任务包括完成用户培训，</w:t>
      </w:r>
      <w:r w:rsidR="005431A3" w:rsidRPr="002E2439">
        <w:rPr>
          <w:rFonts w:ascii="SimSun" w:hAnsi="SimSun" w:hint="eastAsia"/>
          <w:color w:val="000000"/>
          <w:sz w:val="21"/>
          <w:szCs w:val="21"/>
        </w:rPr>
        <w:t>使基于</w:t>
      </w:r>
      <w:r w:rsidR="005431A3" w:rsidRPr="002E2439">
        <w:rPr>
          <w:rFonts w:ascii="SimSun" w:hAnsi="SimSun"/>
          <w:sz w:val="21"/>
        </w:rPr>
        <w:t>ERM</w:t>
      </w:r>
      <w:r w:rsidR="005431A3" w:rsidRPr="002E2439">
        <w:rPr>
          <w:rFonts w:asciiTheme="minorEastAsia" w:eastAsiaTheme="minorEastAsia" w:hAnsiTheme="minorEastAsia" w:hint="eastAsia"/>
          <w:sz w:val="21"/>
        </w:rPr>
        <w:t>的控制和行动数据在</w:t>
      </w:r>
      <w:r w:rsidR="009456FE" w:rsidRPr="002E2439">
        <w:rPr>
          <w:rFonts w:asciiTheme="minorEastAsia" w:eastAsiaTheme="minorEastAsia" w:hAnsiTheme="minorEastAsia" w:hint="eastAsia"/>
          <w:sz w:val="21"/>
        </w:rPr>
        <w:t>业务智能</w:t>
      </w:r>
      <w:r w:rsidR="005431A3" w:rsidRPr="002E2439">
        <w:rPr>
          <w:rFonts w:asciiTheme="minorEastAsia" w:eastAsiaTheme="minorEastAsia" w:hAnsiTheme="minorEastAsia" w:hint="eastAsia"/>
          <w:sz w:val="21"/>
        </w:rPr>
        <w:t>中可获取，并把风险管理纳入两年期以及年度规划过程，从而在工具中捕捉整个组织的风险。</w:t>
      </w:r>
    </w:p>
    <w:p w:rsidR="00F55769" w:rsidRPr="002E2439" w:rsidRDefault="00467A43" w:rsidP="002F71C3">
      <w:pPr>
        <w:pStyle w:val="ONUME"/>
        <w:keepNext/>
        <w:tabs>
          <w:tab w:val="clear" w:pos="567"/>
        </w:tabs>
        <w:overflowPunct w:val="0"/>
        <w:spacing w:afterLines="50" w:after="120" w:line="340" w:lineRule="atLeast"/>
        <w:jc w:val="both"/>
        <w:rPr>
          <w:rFonts w:ascii="SimSun" w:hAnsi="SimSun"/>
          <w:sz w:val="21"/>
        </w:rPr>
      </w:pPr>
      <w:r w:rsidRPr="002E2439">
        <w:rPr>
          <w:rFonts w:ascii="SimSun" w:hAnsi="SimSun" w:hint="eastAsia"/>
          <w:sz w:val="21"/>
        </w:rPr>
        <w:lastRenderedPageBreak/>
        <w:t>与企业风险管理相关的</w:t>
      </w:r>
      <w:r w:rsidRPr="00C95FDC">
        <w:rPr>
          <w:rFonts w:ascii="SimSun" w:eastAsiaTheme="minorEastAsia" w:hint="eastAsia"/>
          <w:sz w:val="21"/>
        </w:rPr>
        <w:t>利益</w:t>
      </w:r>
      <w:r w:rsidRPr="002E2439">
        <w:rPr>
          <w:rFonts w:ascii="SimSun" w:hAnsi="SimSun" w:hint="eastAsia"/>
          <w:sz w:val="21"/>
        </w:rPr>
        <w:t>总结如下：</w:t>
      </w: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55769" w:rsidRPr="00111979" w:rsidTr="008C1E8F">
        <w:trPr>
          <w:trHeight w:val="353"/>
        </w:trPr>
        <w:tc>
          <w:tcPr>
            <w:tcW w:w="5000" w:type="pct"/>
            <w:shd w:val="clear" w:color="auto" w:fill="CCFFFF"/>
            <w:vAlign w:val="center"/>
          </w:tcPr>
          <w:p w:rsidR="00F55769" w:rsidRPr="00642133" w:rsidRDefault="00F55769" w:rsidP="008C1E8F">
            <w:pPr>
              <w:keepNext/>
              <w:keepLines/>
              <w:autoSpaceDE w:val="0"/>
              <w:autoSpaceDN w:val="0"/>
              <w:adjustRightInd w:val="0"/>
              <w:spacing w:before="40" w:after="40" w:line="260" w:lineRule="exact"/>
              <w:ind w:left="-74" w:right="-60"/>
              <w:jc w:val="center"/>
              <w:rPr>
                <w:b/>
                <w:bCs/>
                <w:sz w:val="16"/>
                <w:szCs w:val="16"/>
              </w:rPr>
            </w:pPr>
            <w:r>
              <w:rPr>
                <w:b/>
                <w:bCs/>
                <w:sz w:val="16"/>
                <w:szCs w:val="16"/>
              </w:rPr>
              <w:t>2014/2015</w:t>
            </w:r>
            <w:r w:rsidR="00467A43">
              <w:rPr>
                <w:rFonts w:asciiTheme="minorEastAsia" w:eastAsiaTheme="minorEastAsia" w:hAnsiTheme="minorEastAsia" w:hint="eastAsia"/>
                <w:b/>
                <w:bCs/>
                <w:sz w:val="16"/>
                <w:szCs w:val="16"/>
              </w:rPr>
              <w:t>年实现的利益</w:t>
            </w:r>
          </w:p>
        </w:tc>
      </w:tr>
      <w:tr w:rsidR="00F55769" w:rsidRPr="00111979" w:rsidTr="002F71C3">
        <w:tblPrEx>
          <w:tblLook w:val="01E0" w:firstRow="1" w:lastRow="1" w:firstColumn="1" w:lastColumn="1" w:noHBand="0" w:noVBand="0"/>
        </w:tblPrEx>
        <w:trPr>
          <w:cantSplit/>
        </w:trPr>
        <w:tc>
          <w:tcPr>
            <w:tcW w:w="5000" w:type="pct"/>
            <w:shd w:val="clear" w:color="auto" w:fill="auto"/>
            <w:tcMar>
              <w:top w:w="113" w:type="dxa"/>
              <w:bottom w:w="113" w:type="dxa"/>
            </w:tcMar>
          </w:tcPr>
          <w:p w:rsidR="009456FE" w:rsidRPr="0042774D" w:rsidRDefault="009456FE" w:rsidP="002E2439">
            <w:pPr>
              <w:spacing w:beforeLines="30" w:before="72" w:afterLines="30" w:after="72" w:line="260" w:lineRule="atLeast"/>
              <w:jc w:val="both"/>
              <w:rPr>
                <w:rFonts w:ascii="SimHei" w:eastAsia="SimHei" w:hAnsi="SimHei"/>
                <w:sz w:val="16"/>
                <w:szCs w:val="16"/>
                <w:u w:val="single"/>
              </w:rPr>
            </w:pPr>
            <w:r w:rsidRPr="0042774D">
              <w:rPr>
                <w:rFonts w:ascii="SimHei" w:eastAsia="SimHei" w:hAnsi="SimHei" w:hint="eastAsia"/>
                <w:sz w:val="16"/>
                <w:szCs w:val="16"/>
                <w:u w:val="single"/>
              </w:rPr>
              <w:t>企业风险管理</w:t>
            </w:r>
          </w:p>
          <w:p w:rsidR="009456FE" w:rsidRPr="00D10B27" w:rsidRDefault="009456FE" w:rsidP="002E2439">
            <w:pPr>
              <w:spacing w:beforeLines="30" w:before="72" w:afterLines="30" w:after="72" w:line="260" w:lineRule="atLeast"/>
              <w:jc w:val="both"/>
              <w:rPr>
                <w:rFonts w:ascii="KaiTi" w:eastAsia="KaiTi" w:hAnsi="KaiTi"/>
                <w:b/>
                <w:bCs/>
                <w:iCs/>
                <w:sz w:val="16"/>
                <w:szCs w:val="16"/>
              </w:rPr>
            </w:pPr>
            <w:r w:rsidRPr="00D10B27">
              <w:rPr>
                <w:rFonts w:ascii="KaiTi" w:eastAsia="KaiTi" w:hAnsi="KaiTi" w:hint="eastAsia"/>
                <w:b/>
                <w:bCs/>
                <w:iCs/>
                <w:sz w:val="16"/>
                <w:szCs w:val="16"/>
              </w:rPr>
              <w:t>支持的功能：</w:t>
            </w:r>
          </w:p>
          <w:p w:rsidR="009456FE" w:rsidRPr="00D10B27" w:rsidRDefault="009456FE" w:rsidP="009456FE">
            <w:pPr>
              <w:numPr>
                <w:ilvl w:val="0"/>
                <w:numId w:val="6"/>
              </w:numPr>
              <w:spacing w:line="260" w:lineRule="atLeast"/>
              <w:jc w:val="both"/>
              <w:rPr>
                <w:rFonts w:ascii="KaiTi" w:eastAsia="KaiTi" w:hAnsi="KaiTi"/>
                <w:iCs/>
                <w:sz w:val="16"/>
                <w:szCs w:val="16"/>
              </w:rPr>
            </w:pPr>
            <w:r>
              <w:rPr>
                <w:rFonts w:asciiTheme="minorEastAsia" w:eastAsiaTheme="minorEastAsia" w:hAnsiTheme="minorEastAsia" w:hint="eastAsia"/>
                <w:sz w:val="16"/>
                <w:szCs w:val="16"/>
              </w:rPr>
              <w:t>具有</w:t>
            </w:r>
            <w:r w:rsidRPr="0042774D">
              <w:rPr>
                <w:rFonts w:asciiTheme="minorEastAsia" w:eastAsiaTheme="minorEastAsia" w:hAnsiTheme="minorEastAsia" w:hint="eastAsia"/>
                <w:sz w:val="16"/>
                <w:szCs w:val="16"/>
              </w:rPr>
              <w:t>成本</w:t>
            </w:r>
            <w:r>
              <w:rPr>
                <w:rFonts w:asciiTheme="minorEastAsia" w:eastAsiaTheme="minorEastAsia" w:hAnsiTheme="minorEastAsia" w:hint="eastAsia"/>
                <w:sz w:val="16"/>
                <w:szCs w:val="16"/>
              </w:rPr>
              <w:t>效益</w:t>
            </w:r>
            <w:r w:rsidRPr="0042774D">
              <w:rPr>
                <w:rFonts w:asciiTheme="minorEastAsia" w:eastAsiaTheme="minorEastAsia" w:hAnsiTheme="minorEastAsia" w:hint="eastAsia"/>
                <w:sz w:val="16"/>
                <w:szCs w:val="16"/>
              </w:rPr>
              <w:t>的</w:t>
            </w:r>
            <w:r>
              <w:rPr>
                <w:rFonts w:asciiTheme="minorEastAsia" w:eastAsiaTheme="minorEastAsia" w:hAnsiTheme="minorEastAsia" w:hint="eastAsia"/>
                <w:sz w:val="16"/>
                <w:szCs w:val="16"/>
              </w:rPr>
              <w:t>风险管理和</w:t>
            </w:r>
            <w:r w:rsidRPr="0042774D">
              <w:rPr>
                <w:rFonts w:asciiTheme="minorEastAsia" w:eastAsiaTheme="minorEastAsia" w:hAnsiTheme="minorEastAsia" w:hint="eastAsia"/>
                <w:sz w:val="16"/>
                <w:szCs w:val="16"/>
              </w:rPr>
              <w:t>监测</w:t>
            </w:r>
          </w:p>
          <w:p w:rsidR="009456FE" w:rsidRPr="00D10B27" w:rsidRDefault="009456FE" w:rsidP="009456FE">
            <w:pPr>
              <w:numPr>
                <w:ilvl w:val="0"/>
                <w:numId w:val="6"/>
              </w:numPr>
              <w:spacing w:line="260" w:lineRule="atLeast"/>
              <w:jc w:val="both"/>
              <w:rPr>
                <w:rFonts w:ascii="KaiTi" w:eastAsia="KaiTi" w:hAnsi="KaiTi"/>
                <w:iCs/>
                <w:sz w:val="16"/>
                <w:szCs w:val="16"/>
              </w:rPr>
            </w:pPr>
            <w:r w:rsidRPr="0042774D">
              <w:rPr>
                <w:rFonts w:asciiTheme="minorEastAsia" w:eastAsiaTheme="minorEastAsia" w:hAnsiTheme="minorEastAsia" w:hint="eastAsia"/>
                <w:sz w:val="16"/>
                <w:szCs w:val="16"/>
              </w:rPr>
              <w:t>有效的审计</w:t>
            </w:r>
          </w:p>
          <w:p w:rsidR="009456FE" w:rsidRPr="00D10B27" w:rsidRDefault="009456FE" w:rsidP="009456FE">
            <w:pPr>
              <w:numPr>
                <w:ilvl w:val="0"/>
                <w:numId w:val="6"/>
              </w:numPr>
              <w:spacing w:line="260" w:lineRule="atLeast"/>
              <w:jc w:val="both"/>
              <w:rPr>
                <w:rFonts w:ascii="KaiTi" w:eastAsia="KaiTi" w:hAnsi="KaiTi"/>
                <w:iCs/>
                <w:sz w:val="16"/>
                <w:szCs w:val="16"/>
              </w:rPr>
            </w:pPr>
            <w:r w:rsidRPr="0042774D">
              <w:rPr>
                <w:rFonts w:asciiTheme="minorEastAsia" w:eastAsiaTheme="minorEastAsia" w:hAnsiTheme="minorEastAsia" w:hint="eastAsia"/>
                <w:sz w:val="16"/>
                <w:szCs w:val="16"/>
              </w:rPr>
              <w:t>释放风险数据的潜力</w:t>
            </w:r>
          </w:p>
          <w:p w:rsidR="009456FE" w:rsidRPr="00D10B27" w:rsidRDefault="009456FE" w:rsidP="009456FE">
            <w:pPr>
              <w:numPr>
                <w:ilvl w:val="0"/>
                <w:numId w:val="6"/>
              </w:numPr>
              <w:spacing w:line="260" w:lineRule="atLeast"/>
              <w:jc w:val="both"/>
              <w:rPr>
                <w:rFonts w:ascii="KaiTi" w:eastAsia="KaiTi" w:hAnsi="KaiTi"/>
                <w:iCs/>
                <w:sz w:val="16"/>
                <w:szCs w:val="16"/>
              </w:rPr>
            </w:pPr>
            <w:r w:rsidRPr="0042774D">
              <w:rPr>
                <w:rFonts w:asciiTheme="minorEastAsia" w:eastAsiaTheme="minorEastAsia" w:hAnsiTheme="minorEastAsia" w:hint="eastAsia"/>
                <w:sz w:val="16"/>
                <w:szCs w:val="16"/>
              </w:rPr>
              <w:t>增强风险数据的完整性</w:t>
            </w:r>
          </w:p>
          <w:p w:rsidR="009456FE" w:rsidRPr="00D10B27" w:rsidRDefault="009456FE" w:rsidP="009456FE">
            <w:pPr>
              <w:numPr>
                <w:ilvl w:val="0"/>
                <w:numId w:val="6"/>
              </w:numPr>
              <w:spacing w:line="260" w:lineRule="atLeast"/>
              <w:jc w:val="both"/>
              <w:rPr>
                <w:rFonts w:ascii="KaiTi" w:eastAsia="KaiTi" w:hAnsi="KaiTi"/>
                <w:iCs/>
                <w:sz w:val="16"/>
                <w:szCs w:val="16"/>
              </w:rPr>
            </w:pPr>
            <w:r w:rsidRPr="0042774D">
              <w:rPr>
                <w:rFonts w:asciiTheme="minorEastAsia" w:eastAsiaTheme="minorEastAsia" w:hAnsiTheme="minorEastAsia" w:hint="eastAsia"/>
                <w:sz w:val="16"/>
                <w:szCs w:val="16"/>
              </w:rPr>
              <w:t>掌握更多信息的规划</w:t>
            </w:r>
          </w:p>
          <w:p w:rsidR="009456FE" w:rsidRPr="00625F81" w:rsidRDefault="009456FE" w:rsidP="009456FE">
            <w:pPr>
              <w:numPr>
                <w:ilvl w:val="0"/>
                <w:numId w:val="6"/>
              </w:numPr>
              <w:spacing w:line="260" w:lineRule="atLeast"/>
              <w:jc w:val="both"/>
              <w:rPr>
                <w:rFonts w:asciiTheme="minorEastAsia" w:eastAsiaTheme="minorEastAsia" w:hAnsiTheme="minorEastAsia"/>
                <w:sz w:val="16"/>
                <w:szCs w:val="16"/>
              </w:rPr>
            </w:pPr>
            <w:r w:rsidRPr="0042774D">
              <w:rPr>
                <w:rFonts w:asciiTheme="minorEastAsia" w:eastAsiaTheme="minorEastAsia" w:hAnsiTheme="minorEastAsia" w:hint="eastAsia"/>
                <w:sz w:val="16"/>
                <w:szCs w:val="16"/>
              </w:rPr>
              <w:t>信息安全</w:t>
            </w:r>
            <w:r w:rsidRPr="00625F81">
              <w:rPr>
                <w:rFonts w:asciiTheme="minorEastAsia" w:eastAsiaTheme="minorEastAsia" w:hAnsiTheme="minorEastAsia"/>
                <w:sz w:val="16"/>
                <w:szCs w:val="16"/>
              </w:rPr>
              <w:t>ISO</w:t>
            </w:r>
            <w:r w:rsidR="00E25418">
              <w:rPr>
                <w:rFonts w:asciiTheme="minorEastAsia" w:eastAsiaTheme="minorEastAsia" w:hAnsiTheme="minorEastAsia" w:hint="eastAsia"/>
                <w:sz w:val="16"/>
                <w:szCs w:val="16"/>
              </w:rPr>
              <w:t xml:space="preserve"> </w:t>
            </w:r>
            <w:r w:rsidRPr="00625F81">
              <w:rPr>
                <w:rFonts w:asciiTheme="minorEastAsia" w:eastAsiaTheme="minorEastAsia" w:hAnsiTheme="minorEastAsia"/>
                <w:sz w:val="16"/>
                <w:szCs w:val="16"/>
              </w:rPr>
              <w:t>27001:2013</w:t>
            </w:r>
            <w:r w:rsidRPr="0042774D">
              <w:rPr>
                <w:rFonts w:asciiTheme="minorEastAsia" w:eastAsiaTheme="minorEastAsia" w:hAnsiTheme="minorEastAsia" w:hint="eastAsia"/>
                <w:sz w:val="16"/>
                <w:szCs w:val="16"/>
              </w:rPr>
              <w:t>认证的基础</w:t>
            </w:r>
          </w:p>
          <w:p w:rsidR="009456FE" w:rsidRPr="00625F81" w:rsidRDefault="009456FE" w:rsidP="00625F81">
            <w:pPr>
              <w:numPr>
                <w:ilvl w:val="0"/>
                <w:numId w:val="6"/>
              </w:numPr>
              <w:spacing w:line="260" w:lineRule="atLeast"/>
              <w:jc w:val="both"/>
              <w:rPr>
                <w:rFonts w:asciiTheme="minorEastAsia" w:eastAsiaTheme="minorEastAsia" w:hAnsiTheme="minorEastAsia"/>
                <w:sz w:val="16"/>
                <w:szCs w:val="16"/>
              </w:rPr>
            </w:pPr>
            <w:r w:rsidRPr="0042774D">
              <w:rPr>
                <w:rFonts w:asciiTheme="minorEastAsia" w:eastAsiaTheme="minorEastAsia" w:hAnsiTheme="minorEastAsia" w:hint="eastAsia"/>
                <w:sz w:val="16"/>
                <w:szCs w:val="16"/>
              </w:rPr>
              <w:t>与各项建议保持一致，以实施稳健的风险管理系统</w:t>
            </w:r>
          </w:p>
          <w:p w:rsidR="009456FE" w:rsidRPr="00625F81" w:rsidRDefault="00426758" w:rsidP="00625F81">
            <w:pPr>
              <w:numPr>
                <w:ilvl w:val="0"/>
                <w:numId w:val="6"/>
              </w:numPr>
              <w:spacing w:line="260" w:lineRule="atLeast"/>
              <w:jc w:val="both"/>
              <w:rPr>
                <w:rFonts w:asciiTheme="minorEastAsia" w:eastAsiaTheme="minorEastAsia" w:hAnsiTheme="minorEastAsia"/>
                <w:sz w:val="16"/>
                <w:szCs w:val="16"/>
              </w:rPr>
            </w:pPr>
            <w:r>
              <w:rPr>
                <w:rFonts w:asciiTheme="minorEastAsia" w:eastAsiaTheme="minorEastAsia" w:hAnsiTheme="minorEastAsia" w:hint="eastAsia"/>
                <w:sz w:val="16"/>
                <w:szCs w:val="16"/>
              </w:rPr>
              <w:t>在工具内把</w:t>
            </w:r>
            <w:r w:rsidR="009456FE">
              <w:rPr>
                <w:rFonts w:asciiTheme="minorEastAsia" w:eastAsiaTheme="minorEastAsia" w:hAnsiTheme="minorEastAsia" w:hint="eastAsia"/>
                <w:sz w:val="16"/>
                <w:szCs w:val="16"/>
              </w:rPr>
              <w:t>各项控制与</w:t>
            </w:r>
            <w:r>
              <w:rPr>
                <w:rFonts w:asciiTheme="minorEastAsia" w:eastAsiaTheme="minorEastAsia" w:hAnsiTheme="minorEastAsia" w:hint="eastAsia"/>
                <w:sz w:val="16"/>
                <w:szCs w:val="16"/>
              </w:rPr>
              <w:t>风险相关联</w:t>
            </w:r>
          </w:p>
          <w:p w:rsidR="00625F81" w:rsidRPr="00625F81" w:rsidRDefault="00625F81" w:rsidP="00625F81">
            <w:pPr>
              <w:numPr>
                <w:ilvl w:val="0"/>
                <w:numId w:val="6"/>
              </w:numPr>
              <w:spacing w:line="260" w:lineRule="atLeast"/>
              <w:jc w:val="both"/>
              <w:rPr>
                <w:rFonts w:asciiTheme="minorEastAsia" w:eastAsiaTheme="minorEastAsia" w:hAnsiTheme="minorEastAsia"/>
                <w:sz w:val="16"/>
                <w:szCs w:val="16"/>
              </w:rPr>
            </w:pPr>
            <w:r>
              <w:rPr>
                <w:rFonts w:asciiTheme="minorEastAsia" w:eastAsiaTheme="minorEastAsia" w:hAnsiTheme="minorEastAsia" w:hint="eastAsia"/>
                <w:sz w:val="16"/>
                <w:szCs w:val="16"/>
              </w:rPr>
              <w:t>支持业务连续性管理和组织韧性管理</w:t>
            </w:r>
          </w:p>
          <w:p w:rsidR="009456FE" w:rsidRPr="00D10B27" w:rsidRDefault="009456FE" w:rsidP="009456FE">
            <w:pPr>
              <w:spacing w:before="240" w:line="260" w:lineRule="atLeast"/>
              <w:jc w:val="both"/>
              <w:rPr>
                <w:rFonts w:ascii="KaiTi" w:eastAsia="KaiTi" w:hAnsi="KaiTi"/>
                <w:b/>
                <w:bCs/>
                <w:iCs/>
                <w:sz w:val="16"/>
                <w:szCs w:val="16"/>
              </w:rPr>
            </w:pPr>
            <w:r w:rsidRPr="00D10B27">
              <w:rPr>
                <w:rFonts w:ascii="KaiTi" w:eastAsia="KaiTi" w:hAnsi="KaiTi" w:hint="eastAsia"/>
                <w:b/>
                <w:bCs/>
                <w:iCs/>
                <w:sz w:val="16"/>
                <w:szCs w:val="16"/>
              </w:rPr>
              <w:t>用户：</w:t>
            </w:r>
            <w:r>
              <w:rPr>
                <w:rFonts w:asciiTheme="minorEastAsia" w:eastAsiaTheme="minorEastAsia" w:hAnsiTheme="minorEastAsia" w:hint="eastAsia"/>
                <w:bCs/>
                <w:iCs/>
                <w:sz w:val="16"/>
                <w:szCs w:val="16"/>
              </w:rPr>
              <w:t>风险和</w:t>
            </w:r>
            <w:r w:rsidR="00B24AA1">
              <w:rPr>
                <w:rFonts w:asciiTheme="minorEastAsia" w:eastAsiaTheme="minorEastAsia" w:hAnsiTheme="minorEastAsia" w:hint="eastAsia"/>
                <w:bCs/>
                <w:iCs/>
                <w:sz w:val="16"/>
                <w:szCs w:val="16"/>
              </w:rPr>
              <w:t>行为负责人</w:t>
            </w:r>
          </w:p>
          <w:p w:rsidR="00F55769" w:rsidRPr="00111979" w:rsidRDefault="009456FE" w:rsidP="004964ED">
            <w:pPr>
              <w:keepNext/>
              <w:keepLines/>
              <w:rPr>
                <w:rFonts w:eastAsia="Times New Roman"/>
                <w:sz w:val="16"/>
                <w:szCs w:val="16"/>
                <w:lang w:eastAsia="en-US"/>
              </w:rPr>
            </w:pPr>
            <w:r w:rsidRPr="00D10B27">
              <w:rPr>
                <w:rFonts w:ascii="KaiTi" w:eastAsia="KaiTi" w:hAnsi="KaiTi" w:hint="eastAsia"/>
                <w:b/>
                <w:bCs/>
                <w:iCs/>
                <w:sz w:val="16"/>
                <w:szCs w:val="16"/>
              </w:rPr>
              <w:t>技术</w:t>
            </w:r>
            <w:r w:rsidR="00955EEE" w:rsidRPr="00D10B27">
              <w:rPr>
                <w:rFonts w:ascii="KaiTi" w:eastAsia="KaiTi" w:hAnsi="KaiTi" w:hint="eastAsia"/>
                <w:b/>
                <w:bCs/>
                <w:iCs/>
                <w:sz w:val="16"/>
                <w:szCs w:val="16"/>
              </w:rPr>
              <w:t>：</w:t>
            </w:r>
            <w:r w:rsidRPr="004964ED">
              <w:rPr>
                <w:rFonts w:ascii="SimSun" w:hAnsi="SimSun"/>
                <w:iCs/>
                <w:sz w:val="16"/>
                <w:szCs w:val="16"/>
                <w:lang w:eastAsia="en-US"/>
              </w:rPr>
              <w:t>Acuity STREAM</w:t>
            </w:r>
          </w:p>
        </w:tc>
      </w:tr>
    </w:tbl>
    <w:p w:rsidR="00276081" w:rsidRPr="002E2439" w:rsidRDefault="00276081" w:rsidP="00675328">
      <w:pPr>
        <w:pStyle w:val="2"/>
        <w:keepNext w:val="0"/>
        <w:spacing w:before="0" w:after="0"/>
        <w:rPr>
          <w:rFonts w:ascii="SimSun" w:hAnsi="SimSun"/>
          <w:sz w:val="21"/>
        </w:rPr>
      </w:pPr>
    </w:p>
    <w:p w:rsidR="00FC77DD" w:rsidRPr="00BB5F20" w:rsidRDefault="00FC77DD" w:rsidP="00BB5F20">
      <w:pPr>
        <w:keepNext/>
        <w:spacing w:afterLines="50" w:after="120" w:line="340" w:lineRule="atLeast"/>
        <w:rPr>
          <w:rFonts w:ascii="SimSun" w:hAnsi="SimSun"/>
          <w:b/>
          <w:color w:val="000000"/>
          <w:sz w:val="21"/>
          <w:szCs w:val="21"/>
        </w:rPr>
      </w:pPr>
      <w:r w:rsidRPr="00BB5F20">
        <w:rPr>
          <w:rFonts w:ascii="SimSun" w:hAnsi="SimSun" w:hint="eastAsia"/>
          <w:b/>
          <w:color w:val="000000"/>
          <w:sz w:val="21"/>
          <w:szCs w:val="21"/>
        </w:rPr>
        <w:t>加强的企业报告和业务智能</w:t>
      </w:r>
    </w:p>
    <w:p w:rsidR="008C39E8" w:rsidRPr="002E2439" w:rsidRDefault="00FC77DD" w:rsidP="00C95FDC">
      <w:pPr>
        <w:pStyle w:val="ONUME"/>
        <w:tabs>
          <w:tab w:val="clear" w:pos="567"/>
        </w:tabs>
        <w:overflowPunct w:val="0"/>
        <w:spacing w:afterLines="50" w:after="120" w:line="340" w:lineRule="atLeast"/>
        <w:jc w:val="both"/>
        <w:rPr>
          <w:rFonts w:ascii="SimSun" w:hAnsi="SimSun"/>
          <w:sz w:val="21"/>
        </w:rPr>
      </w:pPr>
      <w:r w:rsidRPr="002E2439">
        <w:rPr>
          <w:rFonts w:ascii="SimSun" w:hAnsi="SimSun" w:hint="eastAsia"/>
          <w:sz w:val="21"/>
        </w:rPr>
        <w:t>在报告期间，业务智能项目在成功完成既定任务后</w:t>
      </w:r>
      <w:r w:rsidR="002C63EF" w:rsidRPr="002E2439">
        <w:rPr>
          <w:rFonts w:ascii="SimSun" w:hAnsi="SimSun" w:hint="eastAsia"/>
          <w:sz w:val="21"/>
        </w:rPr>
        <w:t>结束</w:t>
      </w:r>
      <w:r w:rsidRPr="002E2439">
        <w:rPr>
          <w:rFonts w:ascii="SimSun" w:hAnsi="SimSun" w:hint="eastAsia"/>
          <w:sz w:val="21"/>
        </w:rPr>
        <w:t>。这些任务包括</w:t>
      </w:r>
      <w:r w:rsidR="00B24AA1" w:rsidRPr="002E2439">
        <w:rPr>
          <w:rFonts w:ascii="SimSun" w:hAnsi="SimSun" w:hint="eastAsia"/>
          <w:sz w:val="21"/>
        </w:rPr>
        <w:t>扩大数据传输</w:t>
      </w:r>
      <w:r w:rsidR="003E0954" w:rsidRPr="002E2439">
        <w:rPr>
          <w:rFonts w:ascii="SimSun" w:hAnsi="SimSun" w:hint="eastAsia"/>
          <w:sz w:val="21"/>
        </w:rPr>
        <w:t>，纳入上述的</w:t>
      </w:r>
      <w:r w:rsidR="00B026A9" w:rsidRPr="002E2439">
        <w:rPr>
          <w:rFonts w:ascii="SimSun" w:hAnsi="SimSun"/>
          <w:sz w:val="21"/>
        </w:rPr>
        <w:t>ERM</w:t>
      </w:r>
      <w:r w:rsidR="00B026A9" w:rsidRPr="002E2439">
        <w:rPr>
          <w:rFonts w:asciiTheme="minorEastAsia" w:eastAsiaTheme="minorEastAsia" w:hAnsiTheme="minorEastAsia" w:hint="eastAsia"/>
          <w:sz w:val="21"/>
        </w:rPr>
        <w:t>的控制和行动数据</w:t>
      </w:r>
      <w:r w:rsidR="003E0954" w:rsidRPr="002E2439">
        <w:rPr>
          <w:rFonts w:asciiTheme="minorEastAsia" w:eastAsiaTheme="minorEastAsia" w:hAnsiTheme="minorEastAsia" w:hint="eastAsia"/>
          <w:sz w:val="21"/>
        </w:rPr>
        <w:t>。</w:t>
      </w:r>
      <w:r w:rsidR="004F55C6" w:rsidRPr="002E2439">
        <w:rPr>
          <w:rFonts w:asciiTheme="minorEastAsia" w:eastAsiaTheme="minorEastAsia" w:hAnsiTheme="minorEastAsia" w:hint="eastAsia"/>
          <w:sz w:val="21"/>
        </w:rPr>
        <w:t>作为</w:t>
      </w:r>
      <w:r w:rsidR="002C63EF" w:rsidRPr="002E2439">
        <w:rPr>
          <w:rFonts w:asciiTheme="minorEastAsia" w:eastAsiaTheme="minorEastAsia" w:hAnsiTheme="minorEastAsia" w:hint="eastAsia"/>
          <w:sz w:val="21"/>
        </w:rPr>
        <w:t>结束</w:t>
      </w:r>
      <w:r w:rsidR="004F55C6" w:rsidRPr="002E2439">
        <w:rPr>
          <w:rFonts w:asciiTheme="minorEastAsia" w:eastAsiaTheme="minorEastAsia" w:hAnsiTheme="minorEastAsia" w:hint="eastAsia"/>
          <w:sz w:val="21"/>
        </w:rPr>
        <w:t>的一部分，业务智能的持续维护和增强成功地转移到了</w:t>
      </w:r>
      <w:r w:rsidR="008C39E8" w:rsidRPr="002E2439">
        <w:rPr>
          <w:rFonts w:ascii="SimSun" w:hAnsi="SimSun"/>
          <w:sz w:val="21"/>
        </w:rPr>
        <w:t>MAAS</w:t>
      </w:r>
      <w:r w:rsidR="004F55C6" w:rsidRPr="002E2439">
        <w:rPr>
          <w:rFonts w:ascii="SimSun" w:hAnsi="SimSun"/>
          <w:sz w:val="21"/>
        </w:rPr>
        <w:t>，</w:t>
      </w:r>
      <w:r w:rsidR="004F55C6" w:rsidRPr="002E2439">
        <w:rPr>
          <w:rFonts w:asciiTheme="minorEastAsia" w:eastAsiaTheme="minorEastAsia" w:hAnsiTheme="minorEastAsia" w:hint="eastAsia"/>
          <w:sz w:val="21"/>
        </w:rPr>
        <w:t>在业务智能稳定化期间由组合提供并资助了一些资源。</w:t>
      </w:r>
    </w:p>
    <w:p w:rsidR="00DD72C6" w:rsidRPr="002E2439" w:rsidRDefault="004F55C6" w:rsidP="00C95FDC">
      <w:pPr>
        <w:pStyle w:val="ONUME"/>
        <w:tabs>
          <w:tab w:val="clear" w:pos="567"/>
        </w:tabs>
        <w:overflowPunct w:val="0"/>
        <w:spacing w:afterLines="50" w:after="120" w:line="340" w:lineRule="atLeast"/>
        <w:jc w:val="both"/>
        <w:rPr>
          <w:rFonts w:ascii="SimSun" w:hAnsi="SimSun"/>
          <w:sz w:val="21"/>
        </w:rPr>
      </w:pPr>
      <w:r w:rsidRPr="002E2439">
        <w:rPr>
          <w:rFonts w:ascii="SimSun" w:hAnsi="SimSun" w:hint="eastAsia"/>
          <w:sz w:val="21"/>
        </w:rPr>
        <w:t>下表突出显示了业务</w:t>
      </w:r>
      <w:r w:rsidRPr="00C95FDC">
        <w:rPr>
          <w:rFonts w:ascii="SimSun" w:eastAsiaTheme="minorEastAsia" w:hint="eastAsia"/>
          <w:sz w:val="21"/>
        </w:rPr>
        <w:t>智能</w:t>
      </w:r>
      <w:r w:rsidR="00481CB4" w:rsidRPr="002E2439">
        <w:rPr>
          <w:rFonts w:ascii="SimSun" w:hAnsi="SimSun" w:hint="eastAsia"/>
          <w:sz w:val="21"/>
        </w:rPr>
        <w:t>方面</w:t>
      </w:r>
      <w:r w:rsidRPr="002E2439">
        <w:rPr>
          <w:rFonts w:ascii="SimSun" w:hAnsi="SimSun" w:hint="eastAsia"/>
          <w:sz w:val="21"/>
        </w:rPr>
        <w:t>的利益：</w:t>
      </w: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78"/>
      </w:tblGrid>
      <w:tr w:rsidR="00481CB4" w:rsidRPr="00642133" w:rsidTr="008C1E8F">
        <w:trPr>
          <w:trHeight w:val="243"/>
          <w:tblHeader/>
        </w:trPr>
        <w:tc>
          <w:tcPr>
            <w:tcW w:w="2491" w:type="pct"/>
            <w:shd w:val="clear" w:color="auto" w:fill="CCFFFF"/>
            <w:vAlign w:val="center"/>
          </w:tcPr>
          <w:p w:rsidR="00481CB4" w:rsidRPr="0042774D" w:rsidRDefault="00481CB4" w:rsidP="002E2439">
            <w:pPr>
              <w:keepNext/>
              <w:spacing w:beforeLines="30" w:before="72" w:afterLines="30" w:after="72" w:line="260" w:lineRule="atLeast"/>
              <w:jc w:val="center"/>
              <w:rPr>
                <w:rFonts w:ascii="SimHei" w:eastAsia="SimHei" w:hAnsi="SimHei"/>
                <w:bCs/>
                <w:sz w:val="16"/>
                <w:szCs w:val="18"/>
                <w:lang w:eastAsia="en-US"/>
              </w:rPr>
            </w:pPr>
            <w:r w:rsidRPr="0042774D">
              <w:rPr>
                <w:rFonts w:ascii="SimHei" w:eastAsia="SimHei" w:hAnsi="SimHei"/>
                <w:bCs/>
                <w:sz w:val="16"/>
                <w:szCs w:val="18"/>
                <w:lang w:eastAsia="en-US"/>
              </w:rPr>
              <w:t>2012/2013</w:t>
            </w:r>
            <w:r w:rsidRPr="0042774D">
              <w:rPr>
                <w:rFonts w:ascii="SimHei" w:eastAsia="SimHei" w:hAnsi="SimHei" w:hint="eastAsia"/>
                <w:bCs/>
                <w:sz w:val="16"/>
                <w:szCs w:val="18"/>
                <w:lang w:eastAsia="en-US"/>
              </w:rPr>
              <w:t>年实现的利益</w:t>
            </w:r>
          </w:p>
        </w:tc>
        <w:tc>
          <w:tcPr>
            <w:tcW w:w="2509" w:type="pct"/>
            <w:shd w:val="clear" w:color="auto" w:fill="CCFFFF"/>
            <w:vAlign w:val="center"/>
          </w:tcPr>
          <w:p w:rsidR="00481CB4" w:rsidRPr="0042774D" w:rsidRDefault="00481CB4" w:rsidP="002E2439">
            <w:pPr>
              <w:keepNext/>
              <w:spacing w:beforeLines="30" w:before="72" w:afterLines="30" w:after="72" w:line="260" w:lineRule="atLeast"/>
              <w:jc w:val="center"/>
              <w:rPr>
                <w:rFonts w:ascii="SimHei" w:eastAsia="SimHei" w:hAnsi="SimHei"/>
                <w:bCs/>
                <w:sz w:val="16"/>
                <w:szCs w:val="18"/>
                <w:lang w:eastAsia="en-US"/>
              </w:rPr>
            </w:pPr>
            <w:r w:rsidRPr="0042774D">
              <w:rPr>
                <w:rFonts w:ascii="SimHei" w:eastAsia="SimHei" w:hAnsi="SimHei"/>
                <w:bCs/>
                <w:sz w:val="16"/>
                <w:szCs w:val="18"/>
                <w:lang w:eastAsia="en-US"/>
              </w:rPr>
              <w:t>2014/2015</w:t>
            </w:r>
            <w:r w:rsidRPr="0042774D">
              <w:rPr>
                <w:rFonts w:ascii="SimHei" w:eastAsia="SimHei" w:hAnsi="SimHei" w:hint="eastAsia"/>
                <w:bCs/>
                <w:sz w:val="16"/>
                <w:szCs w:val="18"/>
                <w:lang w:eastAsia="en-US"/>
              </w:rPr>
              <w:t>年实现的利益</w:t>
            </w:r>
          </w:p>
        </w:tc>
      </w:tr>
      <w:tr w:rsidR="006046A0" w:rsidRPr="00FA5701" w:rsidTr="008C1E8F">
        <w:tblPrEx>
          <w:tblLook w:val="01E0" w:firstRow="1" w:lastRow="1" w:firstColumn="1" w:lastColumn="1" w:noHBand="0" w:noVBand="0"/>
        </w:tblPrEx>
        <w:trPr>
          <w:trHeight w:val="380"/>
        </w:trPr>
        <w:tc>
          <w:tcPr>
            <w:tcW w:w="2491" w:type="pct"/>
            <w:shd w:val="clear" w:color="auto" w:fill="auto"/>
            <w:tcMar>
              <w:top w:w="113" w:type="dxa"/>
              <w:bottom w:w="113" w:type="dxa"/>
            </w:tcMar>
          </w:tcPr>
          <w:p w:rsidR="00481CB4" w:rsidRPr="0042774D" w:rsidRDefault="00481CB4" w:rsidP="002E2439">
            <w:pPr>
              <w:keepNext/>
              <w:spacing w:beforeLines="30" w:before="72" w:afterLines="30" w:after="72" w:line="260" w:lineRule="atLeast"/>
              <w:jc w:val="both"/>
              <w:rPr>
                <w:rFonts w:ascii="KaiTi" w:eastAsia="KaiTi" w:hAnsi="KaiTi"/>
                <w:b/>
                <w:bCs/>
                <w:sz w:val="16"/>
                <w:szCs w:val="18"/>
                <w:lang w:eastAsia="en-US"/>
              </w:rPr>
            </w:pPr>
            <w:r w:rsidRPr="00D10B27">
              <w:rPr>
                <w:rFonts w:ascii="KaiTi" w:eastAsia="KaiTi" w:hAnsi="KaiTi" w:hint="eastAsia"/>
                <w:b/>
                <w:bCs/>
                <w:iCs/>
                <w:sz w:val="16"/>
                <w:szCs w:val="18"/>
              </w:rPr>
              <w:t>支持的功能：</w:t>
            </w:r>
          </w:p>
          <w:p w:rsidR="00481CB4" w:rsidRPr="0042774D" w:rsidRDefault="00481CB4" w:rsidP="00481CB4">
            <w:pPr>
              <w:keepNext/>
              <w:numPr>
                <w:ilvl w:val="0"/>
                <w:numId w:val="6"/>
              </w:numPr>
              <w:spacing w:line="260" w:lineRule="atLeast"/>
              <w:jc w:val="both"/>
              <w:rPr>
                <w:rFonts w:ascii="SimSun" w:hAnsi="SimSun"/>
                <w:iCs/>
                <w:sz w:val="16"/>
                <w:szCs w:val="18"/>
              </w:rPr>
            </w:pPr>
            <w:r w:rsidRPr="0042774D">
              <w:rPr>
                <w:rFonts w:ascii="SimSun" w:hAnsi="SimSun" w:hint="eastAsia"/>
                <w:iCs/>
                <w:sz w:val="16"/>
                <w:szCs w:val="18"/>
              </w:rPr>
              <w:t>已建立的技术基础设施；</w:t>
            </w:r>
          </w:p>
          <w:p w:rsidR="00481CB4" w:rsidRPr="0042774D" w:rsidRDefault="00481CB4" w:rsidP="00481CB4">
            <w:pPr>
              <w:keepNext/>
              <w:numPr>
                <w:ilvl w:val="0"/>
                <w:numId w:val="6"/>
              </w:numPr>
              <w:spacing w:line="260" w:lineRule="atLeast"/>
              <w:jc w:val="both"/>
              <w:rPr>
                <w:rFonts w:ascii="SimSun" w:hAnsi="SimSun"/>
                <w:iCs/>
                <w:sz w:val="16"/>
                <w:szCs w:val="18"/>
              </w:rPr>
            </w:pPr>
            <w:r w:rsidRPr="0042774D">
              <w:rPr>
                <w:rFonts w:ascii="SimSun" w:hAnsi="SimSun" w:hint="eastAsia"/>
                <w:iCs/>
                <w:sz w:val="16"/>
                <w:szCs w:val="18"/>
              </w:rPr>
              <w:t>来自所建立的FSCM的数据传输；</w:t>
            </w:r>
          </w:p>
          <w:p w:rsidR="00481CB4" w:rsidRPr="0042774D" w:rsidRDefault="00481CB4" w:rsidP="00481CB4">
            <w:pPr>
              <w:keepNext/>
              <w:numPr>
                <w:ilvl w:val="0"/>
                <w:numId w:val="6"/>
              </w:numPr>
              <w:spacing w:line="260" w:lineRule="atLeast"/>
              <w:jc w:val="both"/>
              <w:rPr>
                <w:rFonts w:ascii="SimSun" w:hAnsi="SimSun"/>
                <w:iCs/>
                <w:sz w:val="16"/>
                <w:szCs w:val="18"/>
              </w:rPr>
            </w:pPr>
            <w:r w:rsidRPr="0042774D">
              <w:rPr>
                <w:rFonts w:ascii="SimSun" w:hAnsi="SimSun" w:hint="eastAsia"/>
                <w:iCs/>
                <w:sz w:val="16"/>
                <w:szCs w:val="18"/>
              </w:rPr>
              <w:t>用于财务和采购部门的</w:t>
            </w:r>
            <w:r w:rsidRPr="0042774D">
              <w:rPr>
                <w:rFonts w:ascii="SimSun" w:hAnsi="SimSun"/>
                <w:iCs/>
                <w:sz w:val="16"/>
                <w:szCs w:val="18"/>
              </w:rPr>
              <w:t>Oracle</w:t>
            </w:r>
            <w:r w:rsidRPr="0042774D">
              <w:rPr>
                <w:rFonts w:ascii="SimSun" w:hAnsi="SimSun" w:hint="eastAsia"/>
                <w:iCs/>
                <w:sz w:val="16"/>
                <w:szCs w:val="18"/>
              </w:rPr>
              <w:t>业务智能应用；</w:t>
            </w:r>
          </w:p>
          <w:p w:rsidR="00481CB4" w:rsidRPr="0042774D" w:rsidRDefault="00481CB4" w:rsidP="00481CB4">
            <w:pPr>
              <w:keepNext/>
              <w:numPr>
                <w:ilvl w:val="0"/>
                <w:numId w:val="6"/>
              </w:numPr>
              <w:spacing w:line="260" w:lineRule="atLeast"/>
              <w:jc w:val="both"/>
              <w:rPr>
                <w:rFonts w:ascii="SimSun" w:hAnsi="SimSun"/>
                <w:iCs/>
                <w:sz w:val="16"/>
                <w:szCs w:val="18"/>
              </w:rPr>
            </w:pPr>
            <w:r w:rsidRPr="0042774D">
              <w:rPr>
                <w:rFonts w:ascii="SimSun" w:hAnsi="SimSun" w:hint="eastAsia"/>
                <w:iCs/>
                <w:sz w:val="16"/>
                <w:szCs w:val="18"/>
              </w:rPr>
              <w:t>供高级管理层使用的原型定制看板；</w:t>
            </w:r>
          </w:p>
          <w:p w:rsidR="00481CB4" w:rsidRPr="0042774D" w:rsidRDefault="00481CB4" w:rsidP="00481CB4">
            <w:pPr>
              <w:keepNext/>
              <w:numPr>
                <w:ilvl w:val="0"/>
                <w:numId w:val="6"/>
              </w:numPr>
              <w:spacing w:line="260" w:lineRule="atLeast"/>
              <w:jc w:val="both"/>
              <w:rPr>
                <w:rFonts w:ascii="SimSun" w:hAnsi="SimSun"/>
                <w:iCs/>
                <w:sz w:val="16"/>
                <w:szCs w:val="18"/>
              </w:rPr>
            </w:pPr>
            <w:r w:rsidRPr="0042774D">
              <w:rPr>
                <w:rFonts w:ascii="SimSun" w:hAnsi="SimSun" w:hint="eastAsia"/>
                <w:iCs/>
                <w:sz w:val="16"/>
                <w:szCs w:val="18"/>
              </w:rPr>
              <w:t>根据可使用的本组织活动目录进行用户身份验证。</w:t>
            </w:r>
          </w:p>
          <w:p w:rsidR="004964ED" w:rsidRDefault="004964ED" w:rsidP="004964ED">
            <w:pPr>
              <w:keepNext/>
              <w:jc w:val="both"/>
              <w:rPr>
                <w:rFonts w:ascii="KaiTi" w:eastAsia="KaiTi" w:hAnsi="KaiTi"/>
                <w:b/>
                <w:bCs/>
                <w:iCs/>
                <w:sz w:val="16"/>
                <w:szCs w:val="18"/>
              </w:rPr>
            </w:pPr>
          </w:p>
          <w:p w:rsidR="00481CB4" w:rsidRPr="0042774D" w:rsidRDefault="00481CB4" w:rsidP="00481CB4">
            <w:pPr>
              <w:keepNext/>
              <w:spacing w:before="240" w:line="260" w:lineRule="atLeast"/>
              <w:jc w:val="both"/>
              <w:rPr>
                <w:rFonts w:ascii="SimSun" w:hAnsi="SimSun"/>
                <w:sz w:val="16"/>
                <w:szCs w:val="18"/>
              </w:rPr>
            </w:pPr>
            <w:r w:rsidRPr="00D10B27">
              <w:rPr>
                <w:rFonts w:ascii="KaiTi" w:eastAsia="KaiTi" w:hAnsi="KaiTi" w:hint="eastAsia"/>
                <w:b/>
                <w:bCs/>
                <w:iCs/>
                <w:sz w:val="16"/>
                <w:szCs w:val="18"/>
              </w:rPr>
              <w:t>用户：</w:t>
            </w:r>
            <w:r w:rsidRPr="0042774D">
              <w:rPr>
                <w:rFonts w:ascii="SimSun" w:hAnsi="SimSun" w:hint="eastAsia"/>
                <w:bCs/>
                <w:iCs/>
                <w:sz w:val="16"/>
                <w:szCs w:val="18"/>
              </w:rPr>
              <w:t>特定的重要用户</w:t>
            </w:r>
          </w:p>
          <w:p w:rsidR="006046A0" w:rsidRPr="00FA5701" w:rsidRDefault="00481CB4" w:rsidP="004964ED">
            <w:pPr>
              <w:rPr>
                <w:rFonts w:eastAsia="Times New Roman"/>
                <w:sz w:val="16"/>
                <w:szCs w:val="16"/>
              </w:rPr>
            </w:pPr>
            <w:r w:rsidRPr="00D10B27">
              <w:rPr>
                <w:rFonts w:ascii="KaiTi" w:eastAsia="KaiTi" w:hAnsi="KaiTi" w:hint="eastAsia"/>
                <w:b/>
                <w:bCs/>
                <w:iCs/>
                <w:sz w:val="16"/>
                <w:szCs w:val="18"/>
              </w:rPr>
              <w:t>技术：</w:t>
            </w:r>
            <w:r w:rsidRPr="0042774D">
              <w:rPr>
                <w:rFonts w:ascii="SimSun" w:hAnsi="SimSun"/>
                <w:iCs/>
                <w:sz w:val="16"/>
                <w:szCs w:val="18"/>
              </w:rPr>
              <w:t>Oracle</w:t>
            </w:r>
            <w:r w:rsidRPr="0042774D">
              <w:rPr>
                <w:rFonts w:ascii="SimSun" w:hAnsi="SimSun" w:hint="eastAsia"/>
                <w:iCs/>
                <w:sz w:val="16"/>
                <w:szCs w:val="18"/>
              </w:rPr>
              <w:t>业务智能</w:t>
            </w:r>
          </w:p>
        </w:tc>
        <w:tc>
          <w:tcPr>
            <w:tcW w:w="2509" w:type="pct"/>
          </w:tcPr>
          <w:p w:rsidR="00896BE1" w:rsidRPr="00D10B27" w:rsidRDefault="00896BE1" w:rsidP="002E2439">
            <w:pPr>
              <w:keepNext/>
              <w:spacing w:beforeLines="30" w:before="72" w:afterLines="30" w:after="72" w:line="260" w:lineRule="atLeast"/>
              <w:jc w:val="both"/>
              <w:rPr>
                <w:rFonts w:ascii="KaiTi" w:eastAsia="KaiTi" w:hAnsi="KaiTi"/>
                <w:b/>
                <w:bCs/>
                <w:iCs/>
                <w:sz w:val="16"/>
                <w:szCs w:val="18"/>
              </w:rPr>
            </w:pPr>
            <w:r w:rsidRPr="00D10B27">
              <w:rPr>
                <w:rFonts w:ascii="KaiTi" w:eastAsia="KaiTi" w:hAnsi="KaiTi" w:hint="eastAsia"/>
                <w:b/>
                <w:bCs/>
                <w:iCs/>
                <w:sz w:val="16"/>
                <w:szCs w:val="18"/>
              </w:rPr>
              <w:t>支持的功能：</w:t>
            </w:r>
          </w:p>
          <w:p w:rsidR="00896BE1" w:rsidRPr="0042774D" w:rsidRDefault="00896BE1" w:rsidP="00896BE1">
            <w:pPr>
              <w:keepNext/>
              <w:numPr>
                <w:ilvl w:val="0"/>
                <w:numId w:val="6"/>
              </w:numPr>
              <w:spacing w:line="260" w:lineRule="atLeast"/>
              <w:jc w:val="both"/>
              <w:rPr>
                <w:rFonts w:ascii="SimSun" w:hAnsi="SimSun"/>
                <w:iCs/>
                <w:sz w:val="16"/>
                <w:szCs w:val="18"/>
              </w:rPr>
            </w:pPr>
            <w:r w:rsidRPr="0042774D">
              <w:rPr>
                <w:rFonts w:ascii="SimSun" w:hAnsi="SimSun" w:cs="SimSun" w:hint="eastAsia"/>
                <w:iCs/>
                <w:sz w:val="16"/>
                <w:szCs w:val="18"/>
              </w:rPr>
              <w:t>来自</w:t>
            </w:r>
            <w:r w:rsidRPr="0042774D">
              <w:rPr>
                <w:rFonts w:ascii="SimSun" w:hAnsi="SimSun"/>
                <w:iCs/>
                <w:sz w:val="16"/>
                <w:szCs w:val="18"/>
              </w:rPr>
              <w:t>HR</w:t>
            </w:r>
            <w:r w:rsidRPr="0042774D">
              <w:rPr>
                <w:rFonts w:ascii="SimSun" w:hAnsi="SimSun" w:cs="SimSun" w:hint="eastAsia"/>
                <w:iCs/>
                <w:sz w:val="16"/>
                <w:szCs w:val="18"/>
              </w:rPr>
              <w:t>、</w:t>
            </w:r>
            <w:r w:rsidRPr="0042774D">
              <w:rPr>
                <w:rFonts w:ascii="SimSun" w:hAnsi="SimSun"/>
                <w:iCs/>
                <w:sz w:val="16"/>
                <w:szCs w:val="18"/>
              </w:rPr>
              <w:t>EPM</w:t>
            </w:r>
            <w:r w:rsidRPr="0042774D">
              <w:rPr>
                <w:rFonts w:ascii="SimSun" w:hAnsi="SimSun" w:cs="SimSun" w:hint="eastAsia"/>
                <w:iCs/>
                <w:sz w:val="16"/>
                <w:szCs w:val="18"/>
              </w:rPr>
              <w:t>和</w:t>
            </w:r>
            <w:r w:rsidRPr="0042774D">
              <w:rPr>
                <w:rFonts w:ascii="SimSun" w:hAnsi="SimSun" w:hint="eastAsia"/>
                <w:iCs/>
                <w:sz w:val="16"/>
                <w:szCs w:val="18"/>
              </w:rPr>
              <w:t>ERM</w:t>
            </w:r>
            <w:r w:rsidR="00607AF6">
              <w:rPr>
                <w:rFonts w:ascii="SimSun" w:hAnsi="SimSun" w:hint="eastAsia"/>
                <w:iCs/>
                <w:sz w:val="16"/>
                <w:szCs w:val="18"/>
              </w:rPr>
              <w:t>（</w:t>
            </w:r>
            <w:r w:rsidRPr="0042774D">
              <w:rPr>
                <w:rFonts w:ascii="SimSun" w:hAnsi="SimSun" w:cs="SimSun" w:hint="eastAsia"/>
                <w:iCs/>
                <w:sz w:val="16"/>
                <w:szCs w:val="18"/>
              </w:rPr>
              <w:t>风险</w:t>
            </w:r>
            <w:r w:rsidR="00607AF6">
              <w:rPr>
                <w:rFonts w:ascii="SimSun" w:hAnsi="SimSun" w:cs="SimSun" w:hint="eastAsia"/>
                <w:iCs/>
                <w:sz w:val="16"/>
                <w:szCs w:val="18"/>
              </w:rPr>
              <w:t>、控制和行动）</w:t>
            </w:r>
            <w:r w:rsidRPr="0042774D">
              <w:rPr>
                <w:rFonts w:ascii="SimSun" w:hAnsi="SimSun" w:cs="SimSun" w:hint="eastAsia"/>
                <w:iCs/>
                <w:sz w:val="16"/>
                <w:szCs w:val="18"/>
              </w:rPr>
              <w:t>的数据传输</w:t>
            </w:r>
            <w:r w:rsidR="00607AF6">
              <w:rPr>
                <w:rFonts w:ascii="SimSun" w:hAnsi="SimSun" w:cs="SimSun" w:hint="eastAsia"/>
                <w:iCs/>
                <w:sz w:val="16"/>
                <w:szCs w:val="18"/>
              </w:rPr>
              <w:t>以及已建立的部分非ERP系统</w:t>
            </w:r>
            <w:r w:rsidRPr="0042774D">
              <w:rPr>
                <w:rFonts w:ascii="SimSun" w:hAnsi="SimSun" w:cs="SimSun" w:hint="eastAsia"/>
                <w:iCs/>
                <w:sz w:val="16"/>
                <w:szCs w:val="18"/>
              </w:rPr>
              <w:t>；</w:t>
            </w:r>
          </w:p>
          <w:p w:rsidR="00896BE1" w:rsidRPr="0042774D" w:rsidRDefault="00896BE1" w:rsidP="00896BE1">
            <w:pPr>
              <w:keepNext/>
              <w:numPr>
                <w:ilvl w:val="0"/>
                <w:numId w:val="6"/>
              </w:numPr>
              <w:spacing w:line="260" w:lineRule="atLeast"/>
              <w:jc w:val="both"/>
              <w:rPr>
                <w:rFonts w:ascii="SimSun" w:hAnsi="SimSun"/>
                <w:iCs/>
                <w:sz w:val="16"/>
                <w:szCs w:val="18"/>
              </w:rPr>
            </w:pPr>
            <w:r w:rsidRPr="0042774D">
              <w:rPr>
                <w:rFonts w:ascii="SimSun" w:hAnsi="SimSun" w:cs="SimSun" w:hint="eastAsia"/>
                <w:iCs/>
                <w:sz w:val="16"/>
                <w:szCs w:val="18"/>
              </w:rPr>
              <w:t>供高级管理层使用的定制看板</w:t>
            </w:r>
            <w:r w:rsidR="00607AF6">
              <w:rPr>
                <w:rFonts w:ascii="SimSun" w:hAnsi="SimSun" w:cs="SimSun" w:hint="eastAsia"/>
                <w:iCs/>
                <w:sz w:val="16"/>
                <w:szCs w:val="18"/>
              </w:rPr>
              <w:t>，内含更多信息</w:t>
            </w:r>
            <w:r w:rsidRPr="0042774D">
              <w:rPr>
                <w:rFonts w:ascii="SimSun" w:hAnsi="SimSun" w:cs="SimSun" w:hint="eastAsia"/>
                <w:iCs/>
                <w:sz w:val="16"/>
                <w:szCs w:val="18"/>
              </w:rPr>
              <w:t>；</w:t>
            </w:r>
          </w:p>
          <w:p w:rsidR="00896BE1" w:rsidRPr="0042774D" w:rsidRDefault="005E2CAE" w:rsidP="00896BE1">
            <w:pPr>
              <w:keepNext/>
              <w:numPr>
                <w:ilvl w:val="0"/>
                <w:numId w:val="6"/>
              </w:numPr>
              <w:spacing w:line="260" w:lineRule="atLeast"/>
              <w:jc w:val="both"/>
              <w:rPr>
                <w:rFonts w:ascii="SimSun" w:hAnsi="SimSun"/>
                <w:iCs/>
                <w:sz w:val="16"/>
                <w:szCs w:val="18"/>
              </w:rPr>
            </w:pPr>
            <w:r>
              <w:rPr>
                <w:rFonts w:ascii="SimSun" w:hAnsi="SimSun" w:cs="SimSun" w:hint="eastAsia"/>
                <w:iCs/>
                <w:sz w:val="16"/>
                <w:szCs w:val="18"/>
              </w:rPr>
              <w:t>供人力资源管理部使用的</w:t>
            </w:r>
            <w:r w:rsidR="00896BE1" w:rsidRPr="0042774D">
              <w:rPr>
                <w:rFonts w:ascii="SimSun" w:hAnsi="SimSun"/>
                <w:iCs/>
                <w:sz w:val="16"/>
                <w:szCs w:val="18"/>
              </w:rPr>
              <w:t>Oracle</w:t>
            </w:r>
            <w:r w:rsidR="00896BE1" w:rsidRPr="0042774D">
              <w:rPr>
                <w:rFonts w:ascii="SimSun" w:hAnsi="SimSun" w:cs="SimSun" w:hint="eastAsia"/>
                <w:iCs/>
                <w:sz w:val="16"/>
                <w:szCs w:val="18"/>
              </w:rPr>
              <w:t>业务智能应用；</w:t>
            </w:r>
          </w:p>
          <w:p w:rsidR="006046A0" w:rsidRPr="00607AF6" w:rsidRDefault="00896BE1" w:rsidP="002E2439">
            <w:pPr>
              <w:keepNext/>
              <w:numPr>
                <w:ilvl w:val="0"/>
                <w:numId w:val="6"/>
              </w:numPr>
              <w:spacing w:before="60" w:afterLines="50" w:after="120" w:line="260" w:lineRule="atLeast"/>
              <w:jc w:val="both"/>
              <w:rPr>
                <w:rFonts w:eastAsia="Times New Roman"/>
                <w:iCs/>
                <w:sz w:val="16"/>
                <w:szCs w:val="16"/>
              </w:rPr>
            </w:pPr>
            <w:r w:rsidRPr="00607AF6">
              <w:rPr>
                <w:rFonts w:ascii="SimSun" w:hAnsi="SimSun" w:cs="SimSun" w:hint="eastAsia"/>
                <w:iCs/>
                <w:sz w:val="16"/>
                <w:szCs w:val="18"/>
              </w:rPr>
              <w:t>供人力资源管理部、计划效绩、采购和财务部门使用的定制</w:t>
            </w:r>
            <w:r w:rsidR="005E2CAE">
              <w:rPr>
                <w:rFonts w:ascii="SimSun" w:hAnsi="SimSun" w:cs="SimSun" w:hint="eastAsia"/>
                <w:iCs/>
                <w:sz w:val="16"/>
                <w:szCs w:val="18"/>
              </w:rPr>
              <w:t>看板</w:t>
            </w:r>
            <w:r w:rsidR="004964ED">
              <w:rPr>
                <w:rFonts w:asciiTheme="minorEastAsia" w:eastAsiaTheme="minorEastAsia" w:hAnsiTheme="minorEastAsia" w:hint="eastAsia"/>
                <w:iCs/>
                <w:sz w:val="16"/>
                <w:szCs w:val="16"/>
              </w:rPr>
              <w:t>；</w:t>
            </w:r>
          </w:p>
          <w:p w:rsidR="006046A0" w:rsidRPr="00D10B27" w:rsidRDefault="00607AF6" w:rsidP="00AB0E40">
            <w:pPr>
              <w:spacing w:before="40"/>
              <w:rPr>
                <w:rFonts w:ascii="KaiTi" w:eastAsia="KaiTi" w:hAnsi="KaiTi"/>
                <w:b/>
                <w:bCs/>
                <w:iCs/>
                <w:sz w:val="16"/>
                <w:szCs w:val="16"/>
              </w:rPr>
            </w:pPr>
            <w:r w:rsidRPr="00D10B27">
              <w:rPr>
                <w:rFonts w:ascii="KaiTi" w:eastAsia="KaiTi" w:hAnsi="KaiTi" w:hint="eastAsia"/>
                <w:b/>
                <w:bCs/>
                <w:iCs/>
                <w:sz w:val="16"/>
                <w:szCs w:val="16"/>
              </w:rPr>
              <w:t>用户</w:t>
            </w:r>
            <w:r w:rsidR="00955EEE" w:rsidRPr="00D10B27">
              <w:rPr>
                <w:rFonts w:ascii="KaiTi" w:eastAsia="KaiTi" w:hAnsi="KaiTi" w:hint="eastAsia"/>
                <w:b/>
                <w:bCs/>
                <w:iCs/>
                <w:sz w:val="16"/>
                <w:szCs w:val="16"/>
              </w:rPr>
              <w:t>：</w:t>
            </w:r>
            <w:r w:rsidR="00E25418">
              <w:rPr>
                <w:rFonts w:ascii="SimSun" w:hAnsi="SimSun" w:hint="eastAsia"/>
                <w:sz w:val="16"/>
                <w:szCs w:val="16"/>
              </w:rPr>
              <w:t>扩大的相关方</w:t>
            </w:r>
          </w:p>
          <w:p w:rsidR="006046A0" w:rsidRPr="00FA5701" w:rsidRDefault="00607AF6" w:rsidP="004964ED">
            <w:pPr>
              <w:spacing w:before="40"/>
              <w:rPr>
                <w:rFonts w:eastAsia="Times New Roman"/>
                <w:sz w:val="16"/>
                <w:szCs w:val="16"/>
              </w:rPr>
            </w:pPr>
            <w:r w:rsidRPr="00D10B27">
              <w:rPr>
                <w:rFonts w:ascii="KaiTi" w:eastAsia="KaiTi" w:hAnsi="KaiTi" w:hint="eastAsia"/>
                <w:b/>
                <w:bCs/>
                <w:iCs/>
                <w:sz w:val="16"/>
                <w:szCs w:val="16"/>
              </w:rPr>
              <w:t>技术：</w:t>
            </w:r>
            <w:r w:rsidR="006046A0" w:rsidRPr="004964ED">
              <w:rPr>
                <w:rFonts w:ascii="SimSun" w:hAnsi="SimSun"/>
                <w:iCs/>
                <w:sz w:val="16"/>
                <w:szCs w:val="16"/>
              </w:rPr>
              <w:t xml:space="preserve">Oracle </w:t>
            </w:r>
            <w:r>
              <w:rPr>
                <w:rFonts w:asciiTheme="minorEastAsia" w:eastAsiaTheme="minorEastAsia" w:hAnsiTheme="minorEastAsia" w:hint="eastAsia"/>
                <w:iCs/>
                <w:sz w:val="16"/>
                <w:szCs w:val="16"/>
              </w:rPr>
              <w:t>业务智能</w:t>
            </w:r>
          </w:p>
        </w:tc>
      </w:tr>
    </w:tbl>
    <w:p w:rsidR="00FB5DB9" w:rsidRPr="002E2439" w:rsidRDefault="00FB5DB9" w:rsidP="00FB5DB9">
      <w:pPr>
        <w:pStyle w:val="ONUME"/>
        <w:numPr>
          <w:ilvl w:val="0"/>
          <w:numId w:val="0"/>
        </w:numPr>
        <w:spacing w:after="0"/>
        <w:rPr>
          <w:rFonts w:ascii="SimSun" w:hAnsi="SimSun"/>
          <w:sz w:val="21"/>
        </w:rPr>
      </w:pPr>
    </w:p>
    <w:p w:rsidR="00F30140" w:rsidRPr="00BB5F20" w:rsidRDefault="00D65548" w:rsidP="00BB5F20">
      <w:pPr>
        <w:keepNext/>
        <w:spacing w:afterLines="50" w:after="120" w:line="340" w:lineRule="atLeast"/>
        <w:rPr>
          <w:rFonts w:ascii="SimSun" w:hAnsi="SimSun"/>
          <w:b/>
          <w:color w:val="000000"/>
          <w:sz w:val="21"/>
          <w:szCs w:val="21"/>
        </w:rPr>
      </w:pPr>
      <w:r w:rsidRPr="00BB5F20">
        <w:rPr>
          <w:rFonts w:ascii="SimSun" w:hAnsi="SimSun" w:hint="eastAsia"/>
          <w:b/>
          <w:color w:val="000000"/>
          <w:sz w:val="21"/>
          <w:szCs w:val="21"/>
        </w:rPr>
        <w:t>现有</w:t>
      </w:r>
      <w:r w:rsidR="00F1412C" w:rsidRPr="00BB5F20">
        <w:rPr>
          <w:rFonts w:ascii="SimSun" w:hAnsi="SimSun"/>
          <w:b/>
          <w:color w:val="000000"/>
          <w:sz w:val="21"/>
          <w:szCs w:val="21"/>
        </w:rPr>
        <w:t>AIMS</w:t>
      </w:r>
      <w:r w:rsidRPr="00BB5F20">
        <w:rPr>
          <w:rFonts w:ascii="SimSun" w:hAnsi="SimSun" w:hint="eastAsia"/>
          <w:b/>
          <w:color w:val="000000"/>
          <w:sz w:val="21"/>
          <w:szCs w:val="21"/>
        </w:rPr>
        <w:t>系统的增强</w:t>
      </w:r>
    </w:p>
    <w:p w:rsidR="00A40E72" w:rsidRPr="002E2439" w:rsidRDefault="00643FFB" w:rsidP="00C95FDC">
      <w:pPr>
        <w:pStyle w:val="ONUME"/>
        <w:tabs>
          <w:tab w:val="clear" w:pos="567"/>
        </w:tabs>
        <w:overflowPunct w:val="0"/>
        <w:spacing w:afterLines="50" w:after="120" w:line="340" w:lineRule="atLeast"/>
        <w:jc w:val="both"/>
        <w:rPr>
          <w:rFonts w:ascii="SimSun" w:hAnsi="SimSun"/>
          <w:sz w:val="21"/>
        </w:rPr>
      </w:pPr>
      <w:r w:rsidRPr="002E2439">
        <w:rPr>
          <w:rFonts w:asciiTheme="minorEastAsia" w:eastAsiaTheme="minorEastAsia" w:hAnsiTheme="minorEastAsia" w:hint="eastAsia"/>
          <w:sz w:val="21"/>
        </w:rPr>
        <w:t>在审查期间，</w:t>
      </w:r>
      <w:r w:rsidR="008C5E3B" w:rsidRPr="002E2439">
        <w:rPr>
          <w:rFonts w:asciiTheme="minorEastAsia" w:eastAsiaTheme="minorEastAsia" w:hAnsiTheme="minorEastAsia" w:hint="eastAsia"/>
          <w:sz w:val="21"/>
        </w:rPr>
        <w:t>于2014年末启动的旨在更新现有FSCM和HR系统的</w:t>
      </w:r>
      <w:r w:rsidR="00A40E72" w:rsidRPr="002E2439">
        <w:rPr>
          <w:rFonts w:ascii="SimSun" w:hAnsi="SimSun"/>
          <w:sz w:val="21"/>
        </w:rPr>
        <w:t>PeopleSoft 9.2</w:t>
      </w:r>
      <w:r w:rsidR="00F8702B" w:rsidRPr="002E2439">
        <w:rPr>
          <w:rFonts w:asciiTheme="minorEastAsia" w:eastAsiaTheme="minorEastAsia" w:hAnsiTheme="minorEastAsia" w:hint="eastAsia"/>
          <w:sz w:val="21"/>
        </w:rPr>
        <w:t>升级项目</w:t>
      </w:r>
      <w:r w:rsidR="008C5E3B" w:rsidRPr="002E2439">
        <w:rPr>
          <w:rFonts w:asciiTheme="minorEastAsia" w:eastAsiaTheme="minorEastAsia" w:hAnsiTheme="minorEastAsia" w:hint="eastAsia"/>
          <w:sz w:val="21"/>
        </w:rPr>
        <w:t>结束。</w:t>
      </w:r>
      <w:r w:rsidR="000A0EEC" w:rsidRPr="002E2439">
        <w:rPr>
          <w:rFonts w:asciiTheme="minorEastAsia" w:eastAsiaTheme="minorEastAsia" w:hAnsiTheme="minorEastAsia" w:hint="eastAsia"/>
          <w:sz w:val="21"/>
        </w:rPr>
        <w:t>尽管主要是引进新版本的技术推动项目，但该项目的目标是减少使用中的定制和非标准错误修复数量。该项目</w:t>
      </w:r>
      <w:r w:rsidR="005763C1" w:rsidRPr="002E2439">
        <w:rPr>
          <w:rFonts w:asciiTheme="minorEastAsia" w:eastAsiaTheme="minorEastAsia" w:hAnsiTheme="minorEastAsia" w:hint="eastAsia"/>
          <w:sz w:val="21"/>
        </w:rPr>
        <w:t>把FSCM和HR的定制分别减少了</w:t>
      </w:r>
      <w:r w:rsidR="001A57B1" w:rsidRPr="002E2439">
        <w:rPr>
          <w:rFonts w:ascii="SimSun" w:hAnsi="SimSun"/>
          <w:sz w:val="21"/>
        </w:rPr>
        <w:t>20.7</w:t>
      </w:r>
      <w:r w:rsidR="005763C1" w:rsidRPr="002E2439">
        <w:rPr>
          <w:rFonts w:ascii="SimSun" w:hAnsi="SimSun"/>
          <w:sz w:val="21"/>
        </w:rPr>
        <w:t>%</w:t>
      </w:r>
      <w:r w:rsidR="005763C1" w:rsidRPr="002E2439">
        <w:rPr>
          <w:rFonts w:asciiTheme="minorEastAsia" w:eastAsiaTheme="minorEastAsia" w:hAnsiTheme="minorEastAsia" w:hint="eastAsia"/>
          <w:sz w:val="21"/>
        </w:rPr>
        <w:t>和</w:t>
      </w:r>
      <w:r w:rsidR="001A57B1" w:rsidRPr="002E2439">
        <w:rPr>
          <w:rFonts w:ascii="SimSun" w:hAnsi="SimSun"/>
          <w:sz w:val="21"/>
        </w:rPr>
        <w:t>7.3</w:t>
      </w:r>
      <w:r w:rsidR="005763C1" w:rsidRPr="002E2439">
        <w:rPr>
          <w:rFonts w:ascii="SimSun" w:hAnsi="SimSun"/>
          <w:sz w:val="21"/>
        </w:rPr>
        <w:t>%，</w:t>
      </w:r>
      <w:r w:rsidR="005763C1" w:rsidRPr="002E2439">
        <w:rPr>
          <w:rFonts w:asciiTheme="minorEastAsia" w:eastAsiaTheme="minorEastAsia" w:hAnsiTheme="minorEastAsia" w:hint="eastAsia"/>
          <w:sz w:val="21"/>
        </w:rPr>
        <w:t>并把FSCM和HR的非标准错误修复分别减少了</w:t>
      </w:r>
      <w:r w:rsidR="00580428" w:rsidRPr="002E2439">
        <w:rPr>
          <w:rFonts w:ascii="SimSun" w:hAnsi="SimSun"/>
          <w:sz w:val="21"/>
        </w:rPr>
        <w:t>20</w:t>
      </w:r>
      <w:r w:rsidR="005763C1" w:rsidRPr="002E2439">
        <w:rPr>
          <w:rFonts w:ascii="SimSun" w:hAnsi="SimSun"/>
          <w:sz w:val="21"/>
        </w:rPr>
        <w:t>%</w:t>
      </w:r>
      <w:r w:rsidR="005763C1" w:rsidRPr="002E2439">
        <w:rPr>
          <w:rFonts w:asciiTheme="minorEastAsia" w:eastAsiaTheme="minorEastAsia" w:hAnsiTheme="minorEastAsia" w:hint="eastAsia"/>
          <w:sz w:val="21"/>
        </w:rPr>
        <w:t>和10%。</w:t>
      </w:r>
    </w:p>
    <w:p w:rsidR="001A57B1" w:rsidRPr="002E2439" w:rsidRDefault="00230681" w:rsidP="00C95FDC">
      <w:pPr>
        <w:pStyle w:val="ONUME"/>
        <w:tabs>
          <w:tab w:val="clear" w:pos="567"/>
        </w:tabs>
        <w:overflowPunct w:val="0"/>
        <w:spacing w:afterLines="50" w:after="120" w:line="340" w:lineRule="atLeast"/>
        <w:jc w:val="both"/>
        <w:rPr>
          <w:rFonts w:ascii="SimSun" w:hAnsi="SimSun"/>
          <w:sz w:val="21"/>
        </w:rPr>
      </w:pPr>
      <w:r w:rsidRPr="002E2439">
        <w:rPr>
          <w:rFonts w:asciiTheme="minorEastAsia" w:eastAsiaTheme="minorEastAsia" w:hAnsiTheme="minorEastAsia" w:hint="eastAsia"/>
          <w:sz w:val="21"/>
        </w:rPr>
        <w:t>在引入</w:t>
      </w:r>
      <w:r w:rsidR="001A57B1" w:rsidRPr="002E2439">
        <w:rPr>
          <w:rFonts w:ascii="SimSun" w:hAnsi="SimSun"/>
          <w:sz w:val="21"/>
        </w:rPr>
        <w:t>PeopleSoft</w:t>
      </w:r>
      <w:r w:rsidRPr="002E2439">
        <w:rPr>
          <w:rFonts w:ascii="SimSun" w:hAnsi="SimSun" w:hint="eastAsia"/>
          <w:sz w:val="21"/>
        </w:rPr>
        <w:t xml:space="preserve"> </w:t>
      </w:r>
      <w:r w:rsidRPr="002E2439">
        <w:rPr>
          <w:rFonts w:ascii="SimSun" w:hAnsi="SimSun"/>
          <w:sz w:val="21"/>
        </w:rPr>
        <w:t>9.2</w:t>
      </w:r>
      <w:r w:rsidRPr="002E2439">
        <w:rPr>
          <w:rFonts w:asciiTheme="minorEastAsia" w:eastAsiaTheme="minorEastAsia" w:hAnsiTheme="minorEastAsia" w:hint="eastAsia"/>
          <w:sz w:val="21"/>
        </w:rPr>
        <w:t>新版本之后，</w:t>
      </w:r>
      <w:r w:rsidR="001A57B1" w:rsidRPr="002E2439">
        <w:rPr>
          <w:rFonts w:ascii="SimSun" w:hAnsi="SimSun"/>
          <w:sz w:val="21"/>
        </w:rPr>
        <w:t>WIPO</w:t>
      </w:r>
      <w:r w:rsidRPr="002E2439">
        <w:rPr>
          <w:rFonts w:asciiTheme="minorEastAsia" w:eastAsiaTheme="minorEastAsia" w:hAnsiTheme="minorEastAsia" w:hint="eastAsia"/>
          <w:sz w:val="21"/>
        </w:rPr>
        <w:t>现在有机会选择性地采用更新，</w:t>
      </w:r>
      <w:r w:rsidR="00DE4B6A" w:rsidRPr="002E2439">
        <w:rPr>
          <w:rFonts w:asciiTheme="minorEastAsia" w:eastAsiaTheme="minorEastAsia" w:hAnsiTheme="minorEastAsia" w:hint="eastAsia"/>
          <w:sz w:val="21"/>
        </w:rPr>
        <w:t>从而使未来的更新可适用于</w:t>
      </w:r>
      <w:r w:rsidR="00075D19" w:rsidRPr="002E2439">
        <w:rPr>
          <w:rFonts w:ascii="SimSun" w:hAnsi="SimSun"/>
          <w:sz w:val="21"/>
        </w:rPr>
        <w:t>FSCM</w:t>
      </w:r>
      <w:r w:rsidR="00DE4B6A" w:rsidRPr="002E2439">
        <w:rPr>
          <w:rFonts w:asciiTheme="minorEastAsia" w:eastAsiaTheme="minorEastAsia" w:hAnsiTheme="minorEastAsia" w:hint="eastAsia"/>
          <w:sz w:val="21"/>
        </w:rPr>
        <w:t>和</w:t>
      </w:r>
      <w:r w:rsidR="00075D19" w:rsidRPr="002E2439">
        <w:rPr>
          <w:rFonts w:ascii="SimSun" w:hAnsi="SimSun"/>
          <w:sz w:val="21"/>
        </w:rPr>
        <w:t>HR</w:t>
      </w:r>
      <w:r w:rsidR="00DE4B6A" w:rsidRPr="002E2439">
        <w:rPr>
          <w:rFonts w:asciiTheme="minorEastAsia" w:eastAsiaTheme="minorEastAsia" w:hAnsiTheme="minorEastAsia" w:hint="eastAsia"/>
          <w:sz w:val="21"/>
        </w:rPr>
        <w:t>应用的各个部分，</w:t>
      </w:r>
      <w:r w:rsidR="005B54B0" w:rsidRPr="002E2439">
        <w:rPr>
          <w:rFonts w:asciiTheme="minorEastAsia" w:eastAsiaTheme="minorEastAsia" w:hAnsiTheme="minorEastAsia" w:hint="eastAsia"/>
          <w:sz w:val="21"/>
        </w:rPr>
        <w:t>并作为</w:t>
      </w:r>
      <w:r w:rsidR="005B54B0">
        <w:rPr>
          <w:rFonts w:ascii="SimSun" w:hint="eastAsia"/>
          <w:sz w:val="21"/>
        </w:rPr>
        <w:t>管理和行政应用</w:t>
      </w:r>
      <w:r w:rsidR="00E25418">
        <w:rPr>
          <w:rFonts w:ascii="SimSun" w:hint="eastAsia"/>
          <w:sz w:val="21"/>
        </w:rPr>
        <w:t>科</w:t>
      </w:r>
      <w:r w:rsidR="005B54B0">
        <w:rPr>
          <w:rFonts w:ascii="SimSun" w:hint="eastAsia"/>
          <w:sz w:val="21"/>
        </w:rPr>
        <w:t>（</w:t>
      </w:r>
      <w:r w:rsidR="005B54B0" w:rsidRPr="002E2439">
        <w:rPr>
          <w:rFonts w:ascii="SimSun" w:hAnsi="SimSun"/>
          <w:sz w:val="21"/>
        </w:rPr>
        <w:t>MAAS）</w:t>
      </w:r>
      <w:r w:rsidR="005B54B0" w:rsidRPr="002E2439">
        <w:rPr>
          <w:rFonts w:asciiTheme="minorEastAsia" w:eastAsiaTheme="minorEastAsia" w:hAnsiTheme="minorEastAsia" w:hint="eastAsia"/>
          <w:sz w:val="21"/>
        </w:rPr>
        <w:t>运营支持活动的一部分不断提供新增功能支持业务。</w:t>
      </w:r>
    </w:p>
    <w:p w:rsidR="00630B67" w:rsidRPr="002E2439" w:rsidRDefault="00630B67" w:rsidP="00C95FDC">
      <w:pPr>
        <w:pStyle w:val="ONUME"/>
        <w:tabs>
          <w:tab w:val="clear" w:pos="567"/>
        </w:tabs>
        <w:overflowPunct w:val="0"/>
        <w:spacing w:afterLines="50" w:after="120" w:line="340" w:lineRule="atLeast"/>
        <w:jc w:val="both"/>
        <w:rPr>
          <w:rFonts w:ascii="SimSun" w:hAnsi="SimSun"/>
          <w:sz w:val="21"/>
        </w:rPr>
      </w:pPr>
      <w:r w:rsidRPr="002E2439">
        <w:rPr>
          <w:rFonts w:ascii="SimSun" w:hAnsi="SimSun"/>
          <w:sz w:val="21"/>
        </w:rPr>
        <w:lastRenderedPageBreak/>
        <w:t>2015</w:t>
      </w:r>
      <w:r w:rsidR="008236AC" w:rsidRPr="002E2439">
        <w:rPr>
          <w:rFonts w:asciiTheme="minorEastAsia" w:eastAsiaTheme="minorEastAsia" w:hAnsiTheme="minorEastAsia" w:hint="eastAsia"/>
          <w:sz w:val="21"/>
        </w:rPr>
        <w:t>年情况报告突出显示了在组合范围之外由</w:t>
      </w:r>
      <w:r w:rsidR="008236AC" w:rsidRPr="002E2439">
        <w:rPr>
          <w:rFonts w:ascii="SimSun" w:hAnsi="SimSun"/>
          <w:sz w:val="21"/>
        </w:rPr>
        <w:t>MAAS</w:t>
      </w:r>
      <w:r w:rsidR="008236AC" w:rsidRPr="002E2439">
        <w:rPr>
          <w:rFonts w:asciiTheme="minorEastAsia" w:eastAsiaTheme="minorEastAsia" w:hAnsiTheme="minorEastAsia" w:hint="eastAsia"/>
          <w:sz w:val="21"/>
        </w:rPr>
        <w:t>牵头、旨在替代现有</w:t>
      </w:r>
      <w:proofErr w:type="spellStart"/>
      <w:r w:rsidR="008236AC" w:rsidRPr="002E2439">
        <w:rPr>
          <w:rFonts w:ascii="SimSun" w:hAnsi="SimSun"/>
          <w:sz w:val="21"/>
        </w:rPr>
        <w:t>Metastorm</w:t>
      </w:r>
      <w:proofErr w:type="spellEnd"/>
      <w:r w:rsidR="008236AC" w:rsidRPr="002E2439">
        <w:rPr>
          <w:rFonts w:asciiTheme="minorEastAsia" w:eastAsiaTheme="minorEastAsia" w:hAnsiTheme="minorEastAsia" w:hint="eastAsia"/>
          <w:sz w:val="21"/>
        </w:rPr>
        <w:t>差旅和活动解决方案的一个由经常性预算供资的项目。</w:t>
      </w:r>
      <w:r w:rsidR="00D615B3" w:rsidRPr="002E2439">
        <w:rPr>
          <w:rFonts w:asciiTheme="minorEastAsia" w:eastAsiaTheme="minorEastAsia" w:hAnsiTheme="minorEastAsia" w:hint="eastAsia"/>
          <w:sz w:val="21"/>
        </w:rPr>
        <w:t>由于</w:t>
      </w:r>
      <w:proofErr w:type="spellStart"/>
      <w:r w:rsidR="00D615B3" w:rsidRPr="002E2439">
        <w:rPr>
          <w:rFonts w:ascii="SimSun" w:hAnsi="SimSun"/>
          <w:sz w:val="21"/>
        </w:rPr>
        <w:t>Metastorm</w:t>
      </w:r>
      <w:proofErr w:type="spellEnd"/>
      <w:r w:rsidR="00D615B3" w:rsidRPr="002E2439">
        <w:rPr>
          <w:rFonts w:asciiTheme="minorEastAsia" w:eastAsiaTheme="minorEastAsia" w:hAnsiTheme="minorEastAsia" w:hint="eastAsia"/>
          <w:sz w:val="21"/>
        </w:rPr>
        <w:t>支持</w:t>
      </w:r>
      <w:r w:rsidR="00473B2A" w:rsidRPr="002E2439">
        <w:rPr>
          <w:rFonts w:asciiTheme="minorEastAsia" w:eastAsiaTheme="minorEastAsia" w:hAnsiTheme="minorEastAsia" w:hint="eastAsia"/>
          <w:sz w:val="21"/>
        </w:rPr>
        <w:t>不久后</w:t>
      </w:r>
      <w:r w:rsidR="00D615B3" w:rsidRPr="002E2439">
        <w:rPr>
          <w:rFonts w:asciiTheme="minorEastAsia" w:eastAsiaTheme="minorEastAsia" w:hAnsiTheme="minorEastAsia" w:hint="eastAsia"/>
          <w:sz w:val="21"/>
        </w:rPr>
        <w:t>要停止，该项目最初是技术推动的。</w:t>
      </w:r>
      <w:r w:rsidR="00473B2A" w:rsidRPr="002E2439">
        <w:rPr>
          <w:rFonts w:asciiTheme="minorEastAsia" w:eastAsiaTheme="minorEastAsia" w:hAnsiTheme="minorEastAsia" w:hint="eastAsia"/>
          <w:sz w:val="21"/>
        </w:rPr>
        <w:t>在报告期间，</w:t>
      </w:r>
      <w:proofErr w:type="spellStart"/>
      <w:r w:rsidRPr="002E2439">
        <w:rPr>
          <w:rFonts w:ascii="SimSun" w:hAnsi="SimSun"/>
          <w:sz w:val="21"/>
        </w:rPr>
        <w:t>Metastorm</w:t>
      </w:r>
      <w:proofErr w:type="spellEnd"/>
      <w:r w:rsidR="00473B2A" w:rsidRPr="002E2439">
        <w:rPr>
          <w:rFonts w:asciiTheme="minorEastAsia" w:eastAsiaTheme="minorEastAsia" w:hAnsiTheme="minorEastAsia" w:hint="eastAsia"/>
          <w:sz w:val="21"/>
        </w:rPr>
        <w:t>供应方延长了支持期，因此该项目趁机暂停，从而有时间思考如何能优化流程，而不是仅仅以新技术复制现有流程。此外，在优化流程的基础上，该项目将考虑技术选择，有可能</w:t>
      </w:r>
      <w:r w:rsidR="00473B2A" w:rsidRPr="00C95FDC">
        <w:rPr>
          <w:rFonts w:ascii="SimSun" w:eastAsiaTheme="minorEastAsia" w:hint="eastAsia"/>
          <w:sz w:val="21"/>
        </w:rPr>
        <w:t>采用</w:t>
      </w:r>
      <w:r w:rsidR="00AF096D" w:rsidRPr="002E2439">
        <w:rPr>
          <w:rFonts w:asciiTheme="minorEastAsia" w:eastAsiaTheme="minorEastAsia" w:hAnsiTheme="minorEastAsia" w:hint="eastAsia"/>
          <w:sz w:val="21"/>
        </w:rPr>
        <w:t>客户</w:t>
      </w:r>
      <w:r w:rsidR="00473B2A" w:rsidRPr="002E2439">
        <w:rPr>
          <w:rFonts w:asciiTheme="minorEastAsia" w:eastAsiaTheme="minorEastAsia" w:hAnsiTheme="minorEastAsia" w:hint="eastAsia"/>
          <w:sz w:val="21"/>
        </w:rPr>
        <w:t>关系管理工具提供的标准活动管理功能，而不是在</w:t>
      </w:r>
      <w:r w:rsidRPr="002E2439">
        <w:rPr>
          <w:rFonts w:ascii="SimSun" w:hAnsi="SimSun"/>
          <w:sz w:val="21"/>
        </w:rPr>
        <w:t>PeopleSoft</w:t>
      </w:r>
      <w:r w:rsidR="00473B2A" w:rsidRPr="002E2439">
        <w:rPr>
          <w:rFonts w:asciiTheme="minorEastAsia" w:eastAsiaTheme="minorEastAsia" w:hAnsiTheme="minorEastAsia" w:hint="eastAsia"/>
          <w:sz w:val="21"/>
        </w:rPr>
        <w:t>中打造完全定制化的解决方案。</w:t>
      </w:r>
    </w:p>
    <w:p w:rsidR="00637574" w:rsidRPr="002E2439" w:rsidRDefault="00AF096D" w:rsidP="00C95FDC">
      <w:pPr>
        <w:pStyle w:val="ONUME"/>
        <w:tabs>
          <w:tab w:val="clear" w:pos="567"/>
        </w:tabs>
        <w:overflowPunct w:val="0"/>
        <w:spacing w:afterLines="50" w:after="120" w:line="340" w:lineRule="atLeast"/>
        <w:jc w:val="both"/>
        <w:rPr>
          <w:rFonts w:ascii="SimSun" w:hAnsi="SimSun"/>
          <w:sz w:val="21"/>
        </w:rPr>
      </w:pPr>
      <w:r w:rsidRPr="002E2439">
        <w:rPr>
          <w:rFonts w:asciiTheme="minorEastAsia" w:eastAsiaTheme="minorEastAsia" w:hAnsiTheme="minorEastAsia" w:hint="eastAsia"/>
          <w:sz w:val="21"/>
        </w:rPr>
        <w:t>差旅和活动项目的上述延迟给依赖于这些</w:t>
      </w:r>
      <w:r w:rsidR="002C63EF" w:rsidRPr="002E2439">
        <w:rPr>
          <w:rFonts w:asciiTheme="minorEastAsia" w:eastAsiaTheme="minorEastAsia" w:hAnsiTheme="minorEastAsia" w:hint="eastAsia"/>
          <w:sz w:val="21"/>
        </w:rPr>
        <w:t>功能</w:t>
      </w:r>
      <w:r w:rsidRPr="002E2439">
        <w:rPr>
          <w:rFonts w:asciiTheme="minorEastAsia" w:eastAsiaTheme="minorEastAsia" w:hAnsiTheme="minorEastAsia" w:hint="eastAsia"/>
          <w:sz w:val="21"/>
        </w:rPr>
        <w:t>的</w:t>
      </w:r>
      <w:r w:rsidR="00637574" w:rsidRPr="002E2439">
        <w:rPr>
          <w:rFonts w:ascii="SimSun" w:hAnsi="SimSun"/>
          <w:sz w:val="21"/>
        </w:rPr>
        <w:t>ERP</w:t>
      </w:r>
      <w:r w:rsidRPr="002E2439">
        <w:rPr>
          <w:rFonts w:asciiTheme="minorEastAsia" w:eastAsiaTheme="minorEastAsia" w:hAnsiTheme="minorEastAsia" w:hint="eastAsia"/>
          <w:sz w:val="21"/>
        </w:rPr>
        <w:t>组合项目带来了风险，</w:t>
      </w:r>
      <w:r w:rsidR="00E95F0A" w:rsidRPr="002E2439">
        <w:rPr>
          <w:rFonts w:asciiTheme="minorEastAsia" w:eastAsiaTheme="minorEastAsia" w:hAnsiTheme="minorEastAsia" w:hint="eastAsia"/>
          <w:sz w:val="21"/>
        </w:rPr>
        <w:t>如在线预订工具</w:t>
      </w:r>
      <w:r w:rsidR="00955EEE">
        <w:rPr>
          <w:rFonts w:ascii="SimSun" w:hAnsi="SimSun"/>
          <w:sz w:val="21"/>
        </w:rPr>
        <w:t>（</w:t>
      </w:r>
      <w:r w:rsidR="00675051" w:rsidRPr="002E2439">
        <w:rPr>
          <w:rFonts w:ascii="SimSun" w:hAnsi="SimSun"/>
          <w:sz w:val="21"/>
        </w:rPr>
        <w:t>OBT</w:t>
      </w:r>
      <w:r w:rsidR="00955EEE">
        <w:rPr>
          <w:rFonts w:ascii="SimSun" w:hAnsi="SimSun"/>
          <w:sz w:val="21"/>
        </w:rPr>
        <w:t>）</w:t>
      </w:r>
      <w:r w:rsidR="00E95F0A" w:rsidRPr="002E2439">
        <w:rPr>
          <w:rFonts w:asciiTheme="minorEastAsia" w:eastAsiaTheme="minorEastAsia" w:hAnsiTheme="minorEastAsia" w:hint="eastAsia"/>
          <w:sz w:val="21"/>
        </w:rPr>
        <w:t>整合与发展部门系统</w:t>
      </w:r>
      <w:r w:rsidR="00955EEE">
        <w:rPr>
          <w:rFonts w:ascii="SimSun" w:hAnsi="SimSun"/>
          <w:sz w:val="21"/>
        </w:rPr>
        <w:t>（</w:t>
      </w:r>
      <w:r w:rsidR="00675051" w:rsidRPr="00C95FDC">
        <w:rPr>
          <w:rFonts w:ascii="SimSun" w:eastAsiaTheme="minorEastAsia"/>
          <w:sz w:val="21"/>
        </w:rPr>
        <w:t>DSS</w:t>
      </w:r>
      <w:r w:rsidR="00955EEE">
        <w:rPr>
          <w:rFonts w:ascii="SimSun" w:hAnsi="SimSun"/>
          <w:sz w:val="21"/>
        </w:rPr>
        <w:t>）</w:t>
      </w:r>
      <w:r w:rsidR="002C63EF" w:rsidRPr="002E2439">
        <w:rPr>
          <w:rFonts w:asciiTheme="minorEastAsia" w:eastAsiaTheme="minorEastAsia" w:hAnsiTheme="minorEastAsia" w:hint="eastAsia"/>
          <w:sz w:val="21"/>
        </w:rPr>
        <w:t>转型</w:t>
      </w:r>
      <w:r w:rsidR="00E64262" w:rsidRPr="002E2439">
        <w:rPr>
          <w:rFonts w:asciiTheme="minorEastAsia" w:eastAsiaTheme="minorEastAsia" w:hAnsiTheme="minorEastAsia" w:hint="eastAsia"/>
          <w:sz w:val="21"/>
        </w:rPr>
        <w:t>项目。这一情况得到了密切监测，以确保仅在第34段中提到的条件得到满足时才会开展依赖性项目。</w:t>
      </w:r>
    </w:p>
    <w:p w:rsidR="006768A4" w:rsidRPr="002E2439" w:rsidRDefault="00E64262" w:rsidP="00C95FDC">
      <w:pPr>
        <w:pStyle w:val="ONUME"/>
        <w:tabs>
          <w:tab w:val="clear" w:pos="567"/>
        </w:tabs>
        <w:overflowPunct w:val="0"/>
        <w:spacing w:afterLines="50" w:after="120" w:line="340" w:lineRule="atLeast"/>
        <w:jc w:val="both"/>
        <w:rPr>
          <w:rFonts w:ascii="SimSun" w:hAnsi="SimSun"/>
          <w:sz w:val="21"/>
        </w:rPr>
      </w:pPr>
      <w:r w:rsidRPr="002E2439">
        <w:rPr>
          <w:rFonts w:asciiTheme="minorEastAsia" w:eastAsiaTheme="minorEastAsia" w:hAnsiTheme="minorEastAsia" w:hint="eastAsia"/>
          <w:sz w:val="21"/>
        </w:rPr>
        <w:t>最近启动了招标</w:t>
      </w:r>
      <w:r w:rsidR="00296AD4" w:rsidRPr="002E2439">
        <w:rPr>
          <w:rFonts w:asciiTheme="minorEastAsia" w:eastAsiaTheme="minorEastAsia" w:hAnsiTheme="minorEastAsia" w:hint="eastAsia"/>
          <w:sz w:val="21"/>
        </w:rPr>
        <w:t>程序以</w:t>
      </w:r>
      <w:r w:rsidR="007340C0" w:rsidRPr="002E2439">
        <w:rPr>
          <w:rFonts w:asciiTheme="minorEastAsia" w:eastAsiaTheme="minorEastAsia" w:hAnsiTheme="minorEastAsia" w:hint="eastAsia"/>
          <w:sz w:val="21"/>
        </w:rPr>
        <w:t>聘用</w:t>
      </w:r>
      <w:r w:rsidR="00296AD4" w:rsidRPr="002E2439">
        <w:rPr>
          <w:rFonts w:asciiTheme="minorEastAsia" w:eastAsiaTheme="minorEastAsia" w:hAnsiTheme="minorEastAsia" w:hint="eastAsia"/>
          <w:sz w:val="21"/>
        </w:rPr>
        <w:t>外部专家，确保</w:t>
      </w:r>
      <w:r w:rsidR="00A808B0" w:rsidRPr="002E2439">
        <w:rPr>
          <w:rFonts w:ascii="SimSun" w:hAnsi="SimSun"/>
          <w:sz w:val="21"/>
        </w:rPr>
        <w:t>WIPO</w:t>
      </w:r>
      <w:r w:rsidR="007340C0" w:rsidRPr="002E2439">
        <w:rPr>
          <w:rFonts w:asciiTheme="minorEastAsia" w:eastAsiaTheme="minorEastAsia" w:hAnsiTheme="minorEastAsia" w:hint="eastAsia"/>
          <w:sz w:val="21"/>
        </w:rPr>
        <w:t>的财务支付架构能支持改善合理化、标准化和总体客户体验。</w:t>
      </w:r>
      <w:r w:rsidR="0006627C" w:rsidRPr="002E2439">
        <w:rPr>
          <w:rFonts w:asciiTheme="minorEastAsia" w:eastAsiaTheme="minorEastAsia" w:hAnsiTheme="minorEastAsia" w:hint="eastAsia"/>
          <w:sz w:val="21"/>
        </w:rPr>
        <w:t>这次活动的产出将包括一份路线图，指明</w:t>
      </w:r>
      <w:r w:rsidR="00A808B0" w:rsidRPr="002E2439">
        <w:rPr>
          <w:rFonts w:ascii="SimSun" w:hAnsi="SimSun"/>
          <w:sz w:val="21"/>
        </w:rPr>
        <w:t>WIPO</w:t>
      </w:r>
      <w:r w:rsidR="0006627C" w:rsidRPr="002E2439">
        <w:rPr>
          <w:rFonts w:asciiTheme="minorEastAsia" w:eastAsiaTheme="minorEastAsia" w:hAnsiTheme="minorEastAsia" w:hint="eastAsia"/>
          <w:sz w:val="21"/>
        </w:rPr>
        <w:t>如何能以可管理的阶段从现有状态</w:t>
      </w:r>
      <w:r w:rsidR="002C63EF" w:rsidRPr="002E2439">
        <w:rPr>
          <w:rFonts w:asciiTheme="minorEastAsia" w:eastAsiaTheme="minorEastAsia" w:hAnsiTheme="minorEastAsia" w:hint="eastAsia"/>
          <w:sz w:val="21"/>
        </w:rPr>
        <w:t>转型</w:t>
      </w:r>
      <w:r w:rsidR="0006627C" w:rsidRPr="002E2439">
        <w:rPr>
          <w:rFonts w:asciiTheme="minorEastAsia" w:eastAsiaTheme="minorEastAsia" w:hAnsiTheme="minorEastAsia" w:hint="eastAsia"/>
          <w:sz w:val="21"/>
        </w:rPr>
        <w:t>到未来状态。然后，由收入管理项目实施初步阶段，作为</w:t>
      </w:r>
      <w:r w:rsidR="00A808B0" w:rsidRPr="002E2439">
        <w:rPr>
          <w:rFonts w:ascii="SimSun" w:hAnsi="SimSun"/>
          <w:sz w:val="21"/>
        </w:rPr>
        <w:t>ERP</w:t>
      </w:r>
      <w:r w:rsidR="0006627C" w:rsidRPr="002E2439">
        <w:rPr>
          <w:rFonts w:asciiTheme="minorEastAsia" w:eastAsiaTheme="minorEastAsia" w:hAnsiTheme="minorEastAsia" w:hint="eastAsia"/>
          <w:sz w:val="21"/>
        </w:rPr>
        <w:t>组合的一部分。</w:t>
      </w:r>
    </w:p>
    <w:p w:rsidR="00F30140" w:rsidRPr="00BB5F20" w:rsidRDefault="00AF096D" w:rsidP="00BB5F20">
      <w:pPr>
        <w:keepNext/>
        <w:spacing w:afterLines="50" w:after="120" w:line="340" w:lineRule="atLeast"/>
        <w:rPr>
          <w:rFonts w:ascii="SimSun" w:hAnsi="SimSun"/>
          <w:b/>
          <w:color w:val="000000"/>
          <w:sz w:val="21"/>
          <w:szCs w:val="21"/>
        </w:rPr>
      </w:pPr>
      <w:r w:rsidRPr="00BB5F20">
        <w:rPr>
          <w:rFonts w:ascii="SimSun" w:hAnsi="SimSun" w:hint="eastAsia"/>
          <w:b/>
          <w:color w:val="000000"/>
          <w:sz w:val="21"/>
          <w:szCs w:val="21"/>
        </w:rPr>
        <w:t>客户关系管理</w:t>
      </w:r>
    </w:p>
    <w:p w:rsidR="00495530" w:rsidRPr="002E2439" w:rsidRDefault="00CA1C2B" w:rsidP="00C95FDC">
      <w:pPr>
        <w:pStyle w:val="ONUME"/>
        <w:tabs>
          <w:tab w:val="clear" w:pos="567"/>
        </w:tabs>
        <w:overflowPunct w:val="0"/>
        <w:spacing w:afterLines="50" w:after="120" w:line="340" w:lineRule="atLeast"/>
        <w:jc w:val="both"/>
        <w:rPr>
          <w:rFonts w:ascii="SimSun" w:hAnsi="SimSun"/>
          <w:sz w:val="21"/>
          <w:szCs w:val="22"/>
        </w:rPr>
      </w:pPr>
      <w:r w:rsidRPr="002E2439">
        <w:rPr>
          <w:rFonts w:asciiTheme="minorEastAsia" w:eastAsiaTheme="minorEastAsia" w:hAnsiTheme="minorEastAsia" w:hint="eastAsia"/>
          <w:sz w:val="21"/>
          <w:szCs w:val="22"/>
        </w:rPr>
        <w:t>在报告期间，</w:t>
      </w:r>
      <w:r w:rsidR="00510E62" w:rsidRPr="002E2439">
        <w:rPr>
          <w:rFonts w:asciiTheme="minorEastAsia" w:eastAsiaTheme="minorEastAsia" w:hAnsiTheme="minorEastAsia" w:hint="eastAsia"/>
          <w:sz w:val="21"/>
          <w:szCs w:val="22"/>
        </w:rPr>
        <w:t>联系人数据库项目</w:t>
      </w:r>
      <w:r w:rsidR="00AA0F76" w:rsidRPr="002E2439">
        <w:rPr>
          <w:rFonts w:asciiTheme="minorEastAsia" w:eastAsiaTheme="minorEastAsia" w:hAnsiTheme="minorEastAsia" w:hint="eastAsia"/>
          <w:sz w:val="21"/>
          <w:szCs w:val="22"/>
        </w:rPr>
        <w:t>收集、确认了要求，并依此评估了一些潜在的解决方案。</w:t>
      </w:r>
      <w:r w:rsidR="00495530" w:rsidRPr="002E2439">
        <w:rPr>
          <w:rFonts w:ascii="SimSun" w:hAnsi="SimSun"/>
          <w:sz w:val="21"/>
          <w:szCs w:val="22"/>
        </w:rPr>
        <w:t xml:space="preserve">Microsoft </w:t>
      </w:r>
      <w:r w:rsidR="00495530" w:rsidRPr="00C95FDC">
        <w:rPr>
          <w:rFonts w:ascii="SimSun" w:eastAsiaTheme="minorEastAsia"/>
          <w:sz w:val="21"/>
        </w:rPr>
        <w:t>Dynamics</w:t>
      </w:r>
      <w:r w:rsidR="00110E6D" w:rsidRPr="002E2439">
        <w:rPr>
          <w:rFonts w:asciiTheme="minorEastAsia" w:eastAsiaTheme="minorEastAsia" w:hAnsiTheme="minorEastAsia" w:hint="eastAsia"/>
          <w:sz w:val="21"/>
          <w:szCs w:val="22"/>
        </w:rPr>
        <w:t>商业解决方案被确定为以最合理成本最好地满足需求的工具。一旦敲定商业安排，这一工具将开始得到实施。</w:t>
      </w:r>
    </w:p>
    <w:p w:rsidR="00495530" w:rsidRPr="002E2439" w:rsidRDefault="00110E6D" w:rsidP="00C95FDC">
      <w:pPr>
        <w:pStyle w:val="ONUME"/>
        <w:tabs>
          <w:tab w:val="clear" w:pos="567"/>
        </w:tabs>
        <w:overflowPunct w:val="0"/>
        <w:spacing w:afterLines="50" w:after="120" w:line="340" w:lineRule="atLeast"/>
        <w:jc w:val="both"/>
        <w:rPr>
          <w:rFonts w:ascii="SimSun" w:hAnsi="SimSun"/>
          <w:sz w:val="21"/>
          <w:szCs w:val="22"/>
        </w:rPr>
      </w:pPr>
      <w:r w:rsidRPr="002E2439">
        <w:rPr>
          <w:rFonts w:asciiTheme="minorEastAsia" w:eastAsiaTheme="minorEastAsia" w:hAnsiTheme="minorEastAsia" w:hint="eastAsia"/>
          <w:sz w:val="21"/>
          <w:szCs w:val="22"/>
        </w:rPr>
        <w:t>引入</w:t>
      </w:r>
      <w:r w:rsidR="00495530" w:rsidRPr="002E2439">
        <w:rPr>
          <w:rFonts w:ascii="SimSun" w:hAnsi="SimSun"/>
          <w:sz w:val="21"/>
          <w:szCs w:val="22"/>
        </w:rPr>
        <w:t>Microsoft Dy</w:t>
      </w:r>
      <w:r w:rsidR="000F23D9" w:rsidRPr="002E2439">
        <w:rPr>
          <w:rFonts w:ascii="SimSun" w:hAnsi="SimSun"/>
          <w:sz w:val="21"/>
          <w:szCs w:val="22"/>
        </w:rPr>
        <w:t>namics</w:t>
      </w:r>
      <w:r w:rsidRPr="002E2439">
        <w:rPr>
          <w:rFonts w:asciiTheme="minorEastAsia" w:eastAsiaTheme="minorEastAsia" w:hAnsiTheme="minorEastAsia" w:hint="eastAsia"/>
          <w:sz w:val="21"/>
          <w:szCs w:val="22"/>
        </w:rPr>
        <w:t>带来了一些有意思的功能，有可能利于其他项目。例如，</w:t>
      </w:r>
      <w:r w:rsidR="006D17E2" w:rsidRPr="002E2439">
        <w:rPr>
          <w:rFonts w:asciiTheme="minorEastAsia" w:eastAsiaTheme="minorEastAsia" w:hAnsiTheme="minorEastAsia" w:hint="eastAsia"/>
          <w:sz w:val="21"/>
          <w:szCs w:val="22"/>
        </w:rPr>
        <w:t>该工具含有一些活动管理功能，有可能用于满足差旅和活动项目的活动需求，这一点在第55段中已有提及。</w:t>
      </w:r>
    </w:p>
    <w:p w:rsidR="000F23D9" w:rsidRPr="002E2439" w:rsidRDefault="00244004" w:rsidP="00C95FDC">
      <w:pPr>
        <w:pStyle w:val="ONUME"/>
        <w:tabs>
          <w:tab w:val="clear" w:pos="567"/>
        </w:tabs>
        <w:overflowPunct w:val="0"/>
        <w:spacing w:afterLines="50" w:after="120" w:line="340" w:lineRule="atLeast"/>
        <w:jc w:val="both"/>
        <w:rPr>
          <w:rFonts w:ascii="SimSun" w:hAnsi="SimSun"/>
          <w:sz w:val="21"/>
          <w:szCs w:val="22"/>
        </w:rPr>
      </w:pPr>
      <w:r w:rsidRPr="002E2439">
        <w:rPr>
          <w:rFonts w:asciiTheme="minorEastAsia" w:eastAsiaTheme="minorEastAsia" w:hAnsiTheme="minorEastAsia" w:hint="eastAsia"/>
          <w:sz w:val="21"/>
          <w:szCs w:val="22"/>
        </w:rPr>
        <w:t>用于取代</w:t>
      </w:r>
      <w:r w:rsidRPr="002E2439">
        <w:rPr>
          <w:rFonts w:ascii="SimSun" w:hAnsi="SimSun"/>
          <w:sz w:val="21"/>
          <w:szCs w:val="22"/>
        </w:rPr>
        <w:t>MDCS</w:t>
      </w:r>
      <w:r w:rsidRPr="002E2439">
        <w:rPr>
          <w:rFonts w:asciiTheme="minorEastAsia" w:eastAsiaTheme="minorEastAsia" w:hAnsiTheme="minorEastAsia" w:hint="eastAsia"/>
          <w:sz w:val="21"/>
          <w:szCs w:val="22"/>
        </w:rPr>
        <w:t>和</w:t>
      </w:r>
      <w:r w:rsidRPr="002E2439">
        <w:rPr>
          <w:rFonts w:ascii="SimSun" w:hAnsi="SimSun"/>
          <w:sz w:val="21"/>
          <w:szCs w:val="22"/>
        </w:rPr>
        <w:t>IRCS</w:t>
      </w:r>
      <w:r w:rsidRPr="002E2439">
        <w:rPr>
          <w:rFonts w:asciiTheme="minorEastAsia" w:eastAsiaTheme="minorEastAsia" w:hAnsiTheme="minorEastAsia" w:hint="eastAsia"/>
          <w:sz w:val="21"/>
          <w:szCs w:val="22"/>
        </w:rPr>
        <w:t>数据库的</w:t>
      </w:r>
      <w:r w:rsidR="00AE2805" w:rsidRPr="002E2439">
        <w:rPr>
          <w:rFonts w:asciiTheme="minorEastAsia" w:eastAsiaTheme="minorEastAsia" w:hAnsiTheme="minorEastAsia" w:hint="eastAsia"/>
          <w:sz w:val="21"/>
          <w:szCs w:val="22"/>
        </w:rPr>
        <w:t>会议服务</w:t>
      </w:r>
      <w:r w:rsidR="002C63EF" w:rsidRPr="002E2439">
        <w:rPr>
          <w:rFonts w:asciiTheme="minorEastAsia" w:eastAsiaTheme="minorEastAsia" w:hAnsiTheme="minorEastAsia" w:hint="eastAsia"/>
          <w:sz w:val="21"/>
          <w:szCs w:val="22"/>
        </w:rPr>
        <w:t>转型</w:t>
      </w:r>
      <w:r w:rsidR="00AE2805" w:rsidRPr="002E2439">
        <w:rPr>
          <w:rFonts w:asciiTheme="minorEastAsia" w:eastAsiaTheme="minorEastAsia" w:hAnsiTheme="minorEastAsia" w:hint="eastAsia"/>
          <w:sz w:val="21"/>
          <w:szCs w:val="22"/>
        </w:rPr>
        <w:t>项目</w:t>
      </w:r>
      <w:r w:rsidRPr="002E2439">
        <w:rPr>
          <w:rFonts w:asciiTheme="minorEastAsia" w:eastAsiaTheme="minorEastAsia" w:hAnsiTheme="minorEastAsia" w:hint="eastAsia"/>
          <w:sz w:val="21"/>
          <w:szCs w:val="22"/>
        </w:rPr>
        <w:t>已经提交给了</w:t>
      </w:r>
      <w:r w:rsidR="000F23D9" w:rsidRPr="002E2439">
        <w:rPr>
          <w:rFonts w:ascii="SimSun" w:hAnsi="SimSun"/>
          <w:sz w:val="21"/>
          <w:szCs w:val="22"/>
        </w:rPr>
        <w:t>AIMS</w:t>
      </w:r>
      <w:r w:rsidRPr="002E2439">
        <w:rPr>
          <w:rFonts w:asciiTheme="minorEastAsia" w:eastAsiaTheme="minorEastAsia" w:hAnsiTheme="minorEastAsia" w:hint="eastAsia"/>
          <w:sz w:val="21"/>
          <w:szCs w:val="22"/>
        </w:rPr>
        <w:t>组合委员会，目前正在走必要的审批流程，目标</w:t>
      </w:r>
      <w:r w:rsidRPr="00C95FDC">
        <w:rPr>
          <w:rFonts w:ascii="SimSun" w:eastAsiaTheme="minorEastAsia" w:hint="eastAsia"/>
          <w:sz w:val="21"/>
        </w:rPr>
        <w:t>启动</w:t>
      </w:r>
      <w:r w:rsidRPr="002E2439">
        <w:rPr>
          <w:rFonts w:asciiTheme="minorEastAsia" w:eastAsiaTheme="minorEastAsia" w:hAnsiTheme="minorEastAsia" w:hint="eastAsia"/>
          <w:sz w:val="21"/>
          <w:szCs w:val="22"/>
        </w:rPr>
        <w:t>日期为</w:t>
      </w:r>
      <w:r w:rsidR="000F23D9" w:rsidRPr="002E2439">
        <w:rPr>
          <w:rFonts w:ascii="SimSun" w:hAnsi="SimSun"/>
          <w:sz w:val="21"/>
          <w:szCs w:val="22"/>
        </w:rPr>
        <w:t>2016</w:t>
      </w:r>
      <w:r w:rsidRPr="002E2439">
        <w:rPr>
          <w:rFonts w:asciiTheme="minorEastAsia" w:eastAsiaTheme="minorEastAsia" w:hAnsiTheme="minorEastAsia" w:hint="eastAsia"/>
          <w:sz w:val="21"/>
          <w:szCs w:val="22"/>
        </w:rPr>
        <w:t>年6月。该项目也可能利用</w:t>
      </w:r>
      <w:r w:rsidR="00E54E82" w:rsidRPr="002E2439">
        <w:rPr>
          <w:rFonts w:ascii="SimSun" w:hAnsi="SimSun"/>
          <w:sz w:val="21"/>
          <w:szCs w:val="22"/>
        </w:rPr>
        <w:t>Microsoft Dynamics</w:t>
      </w:r>
      <w:r w:rsidRPr="002E2439">
        <w:rPr>
          <w:rFonts w:asciiTheme="minorEastAsia" w:eastAsiaTheme="minorEastAsia" w:hAnsiTheme="minorEastAsia" w:hint="eastAsia"/>
          <w:sz w:val="21"/>
          <w:szCs w:val="22"/>
        </w:rPr>
        <w:t>客户关系管理工具提供的功能进行活动和联系人管理。</w:t>
      </w:r>
    </w:p>
    <w:p w:rsidR="000F23D9" w:rsidRPr="002E2439" w:rsidRDefault="00E13E70" w:rsidP="00C95FDC">
      <w:pPr>
        <w:pStyle w:val="ONUME"/>
        <w:tabs>
          <w:tab w:val="clear" w:pos="567"/>
        </w:tabs>
        <w:overflowPunct w:val="0"/>
        <w:spacing w:afterLines="50" w:after="120" w:line="340" w:lineRule="atLeast"/>
        <w:jc w:val="both"/>
        <w:rPr>
          <w:rFonts w:ascii="SimSun" w:hAnsi="SimSun"/>
          <w:sz w:val="21"/>
          <w:szCs w:val="22"/>
        </w:rPr>
      </w:pPr>
      <w:r w:rsidRPr="002E2439">
        <w:rPr>
          <w:rFonts w:asciiTheme="minorEastAsia" w:eastAsiaTheme="minorEastAsia" w:hAnsiTheme="minorEastAsia" w:hint="eastAsia"/>
          <w:sz w:val="21"/>
          <w:szCs w:val="22"/>
        </w:rPr>
        <w:t>用于取代</w:t>
      </w:r>
      <w:r w:rsidRPr="002E2439">
        <w:rPr>
          <w:rFonts w:ascii="SimSun" w:hAnsi="SimSun"/>
          <w:sz w:val="21"/>
          <w:szCs w:val="22"/>
        </w:rPr>
        <w:t>IP_TAD</w:t>
      </w:r>
      <w:r w:rsidRPr="002E2439">
        <w:rPr>
          <w:rFonts w:asciiTheme="minorEastAsia" w:eastAsiaTheme="minorEastAsia" w:hAnsiTheme="minorEastAsia" w:hint="eastAsia"/>
          <w:sz w:val="21"/>
          <w:szCs w:val="22"/>
        </w:rPr>
        <w:t>和</w:t>
      </w:r>
      <w:r w:rsidRPr="002E2439">
        <w:rPr>
          <w:rFonts w:ascii="SimSun" w:hAnsi="SimSun"/>
          <w:sz w:val="21"/>
          <w:szCs w:val="22"/>
        </w:rPr>
        <w:t>IP_ROC</w:t>
      </w:r>
      <w:r w:rsidRPr="002E2439">
        <w:rPr>
          <w:rFonts w:asciiTheme="minorEastAsia" w:eastAsiaTheme="minorEastAsia" w:hAnsiTheme="minorEastAsia" w:hint="eastAsia"/>
          <w:sz w:val="21"/>
          <w:szCs w:val="22"/>
        </w:rPr>
        <w:t>数据库的</w:t>
      </w:r>
      <w:r w:rsidR="00835D2B" w:rsidRPr="002E2439">
        <w:rPr>
          <w:rFonts w:ascii="SimSun" w:hAnsi="SimSun"/>
          <w:sz w:val="21"/>
          <w:szCs w:val="22"/>
        </w:rPr>
        <w:t>DSS</w:t>
      </w:r>
      <w:r w:rsidR="002C63EF" w:rsidRPr="002E2439">
        <w:rPr>
          <w:rFonts w:asciiTheme="minorEastAsia" w:eastAsiaTheme="minorEastAsia" w:hAnsiTheme="minorEastAsia" w:hint="eastAsia"/>
          <w:sz w:val="21"/>
          <w:szCs w:val="22"/>
        </w:rPr>
        <w:t>转型</w:t>
      </w:r>
      <w:r w:rsidR="00AE2805" w:rsidRPr="002E2439">
        <w:rPr>
          <w:rFonts w:asciiTheme="minorEastAsia" w:eastAsiaTheme="minorEastAsia" w:hAnsiTheme="minorEastAsia" w:hint="eastAsia"/>
          <w:sz w:val="21"/>
          <w:szCs w:val="22"/>
        </w:rPr>
        <w:t>项目</w:t>
      </w:r>
      <w:r w:rsidRPr="002E2439">
        <w:rPr>
          <w:rFonts w:asciiTheme="minorEastAsia" w:eastAsiaTheme="minorEastAsia" w:hAnsiTheme="minorEastAsia" w:hint="eastAsia"/>
          <w:sz w:val="21"/>
          <w:szCs w:val="22"/>
        </w:rPr>
        <w:t>已经暂停，因为它依赖于信通技术部实施的</w:t>
      </w:r>
      <w:r w:rsidR="009B2660" w:rsidRPr="002E2439">
        <w:rPr>
          <w:rFonts w:ascii="SimSun" w:hAnsi="SimSun"/>
          <w:sz w:val="21"/>
          <w:szCs w:val="22"/>
        </w:rPr>
        <w:t>ECM</w:t>
      </w:r>
      <w:r w:rsidRPr="002E2439">
        <w:rPr>
          <w:rFonts w:asciiTheme="minorEastAsia" w:eastAsiaTheme="minorEastAsia" w:hAnsiTheme="minorEastAsia" w:hint="eastAsia"/>
          <w:sz w:val="21"/>
          <w:szCs w:val="22"/>
        </w:rPr>
        <w:t>和协作项目以及差旅和活动项目。</w:t>
      </w:r>
      <w:r w:rsidR="004B6D55" w:rsidRPr="002E2439">
        <w:rPr>
          <w:rFonts w:asciiTheme="minorEastAsia" w:eastAsiaTheme="minorEastAsia" w:hAnsiTheme="minorEastAsia" w:hint="eastAsia"/>
          <w:sz w:val="21"/>
          <w:szCs w:val="22"/>
        </w:rPr>
        <w:t>一旦所有这些必要的先行项目实现了令人满意的进展，并且第34段中所述</w:t>
      </w:r>
      <w:r w:rsidR="004B6D55" w:rsidRPr="00C95FDC">
        <w:rPr>
          <w:rFonts w:ascii="SimSun" w:eastAsiaTheme="minorEastAsia" w:hint="eastAsia"/>
          <w:sz w:val="21"/>
        </w:rPr>
        <w:t>条件</w:t>
      </w:r>
      <w:r w:rsidR="004B6D55" w:rsidRPr="002E2439">
        <w:rPr>
          <w:rFonts w:asciiTheme="minorEastAsia" w:eastAsiaTheme="minorEastAsia" w:hAnsiTheme="minorEastAsia" w:hint="eastAsia"/>
          <w:sz w:val="21"/>
          <w:szCs w:val="22"/>
        </w:rPr>
        <w:t>得到满足，该项目</w:t>
      </w:r>
      <w:r w:rsidR="00D02A9B" w:rsidRPr="002E2439">
        <w:rPr>
          <w:rFonts w:asciiTheme="minorEastAsia" w:eastAsiaTheme="minorEastAsia" w:hAnsiTheme="minorEastAsia" w:hint="eastAsia"/>
          <w:sz w:val="21"/>
          <w:szCs w:val="22"/>
        </w:rPr>
        <w:t>可以启动</w:t>
      </w:r>
      <w:r w:rsidR="004B6D55" w:rsidRPr="002E2439">
        <w:rPr>
          <w:rFonts w:asciiTheme="minorEastAsia" w:eastAsiaTheme="minorEastAsia" w:hAnsiTheme="minorEastAsia" w:hint="eastAsia"/>
          <w:sz w:val="21"/>
          <w:szCs w:val="22"/>
        </w:rPr>
        <w:t>。</w:t>
      </w:r>
    </w:p>
    <w:p w:rsidR="00CC3807" w:rsidRPr="002E2439" w:rsidRDefault="00101CE7" w:rsidP="00C95FDC">
      <w:pPr>
        <w:pStyle w:val="ONUME"/>
        <w:tabs>
          <w:tab w:val="clear" w:pos="567"/>
        </w:tabs>
        <w:overflowPunct w:val="0"/>
        <w:spacing w:afterLines="50" w:after="120" w:line="340" w:lineRule="atLeast"/>
        <w:jc w:val="both"/>
        <w:rPr>
          <w:rFonts w:ascii="SimSun" w:hAnsi="SimSun"/>
          <w:sz w:val="21"/>
          <w:szCs w:val="22"/>
        </w:rPr>
      </w:pPr>
      <w:r w:rsidRPr="002E2439">
        <w:rPr>
          <w:rFonts w:asciiTheme="minorEastAsia" w:eastAsiaTheme="minorEastAsia" w:hAnsiTheme="minorEastAsia" w:hint="eastAsia"/>
          <w:sz w:val="21"/>
          <w:szCs w:val="22"/>
        </w:rPr>
        <w:t>客户数据</w:t>
      </w:r>
      <w:r w:rsidR="00AE2805" w:rsidRPr="002E2439">
        <w:rPr>
          <w:rFonts w:asciiTheme="minorEastAsia" w:eastAsiaTheme="minorEastAsia" w:hAnsiTheme="minorEastAsia" w:hint="eastAsia"/>
          <w:sz w:val="21"/>
          <w:szCs w:val="22"/>
        </w:rPr>
        <w:t>库项目</w:t>
      </w:r>
      <w:r w:rsidR="004B6D55" w:rsidRPr="002E2439">
        <w:rPr>
          <w:rFonts w:asciiTheme="minorEastAsia" w:eastAsiaTheme="minorEastAsia" w:hAnsiTheme="minorEastAsia" w:hint="eastAsia"/>
          <w:sz w:val="21"/>
          <w:szCs w:val="22"/>
        </w:rPr>
        <w:t>已经暂停，因为</w:t>
      </w:r>
      <w:r w:rsidR="00EC7171" w:rsidRPr="002E2439">
        <w:rPr>
          <w:rFonts w:asciiTheme="minorEastAsia" w:eastAsiaTheme="minorEastAsia" w:hAnsiTheme="minorEastAsia" w:hint="eastAsia"/>
          <w:sz w:val="21"/>
          <w:szCs w:val="22"/>
        </w:rPr>
        <w:t>引入</w:t>
      </w:r>
      <w:r w:rsidR="009B2660" w:rsidRPr="002E2439">
        <w:rPr>
          <w:rFonts w:ascii="SimSun" w:hAnsi="SimSun"/>
          <w:sz w:val="21"/>
          <w:szCs w:val="22"/>
        </w:rPr>
        <w:t>Microsoft Dynamics</w:t>
      </w:r>
      <w:r w:rsidR="00EC7171" w:rsidRPr="002E2439">
        <w:rPr>
          <w:rFonts w:asciiTheme="minorEastAsia" w:eastAsiaTheme="minorEastAsia" w:hAnsiTheme="minorEastAsia" w:hint="eastAsia"/>
          <w:sz w:val="21"/>
          <w:szCs w:val="22"/>
        </w:rPr>
        <w:t>提供了把客户数据存储在这一工具中的机会，而不是按先前规划存储在企业智能中。</w:t>
      </w:r>
      <w:r w:rsidR="00D02A9B" w:rsidRPr="002E2439">
        <w:rPr>
          <w:rFonts w:asciiTheme="minorEastAsia" w:eastAsiaTheme="minorEastAsia" w:hAnsiTheme="minorEastAsia" w:hint="eastAsia"/>
          <w:sz w:val="21"/>
          <w:szCs w:val="22"/>
        </w:rPr>
        <w:t>一旦</w:t>
      </w:r>
      <w:r w:rsidR="004D4C68" w:rsidRPr="002E2439">
        <w:rPr>
          <w:rFonts w:ascii="SimSun" w:hAnsi="SimSun"/>
          <w:sz w:val="21"/>
          <w:szCs w:val="22"/>
        </w:rPr>
        <w:t>Microsoft Dynamics</w:t>
      </w:r>
      <w:r w:rsidR="00D02A9B" w:rsidRPr="002E2439">
        <w:rPr>
          <w:rFonts w:asciiTheme="minorEastAsia" w:eastAsiaTheme="minorEastAsia" w:hAnsiTheme="minorEastAsia" w:hint="eastAsia"/>
          <w:sz w:val="21"/>
          <w:szCs w:val="22"/>
        </w:rPr>
        <w:t>工具得到充分使用，该项目将会进行必要的重新评估/重新范围界定，在第34段中所述条件得到满足的情况下，该项目可以启动。</w:t>
      </w:r>
    </w:p>
    <w:p w:rsidR="00F30140" w:rsidRDefault="00643FFB" w:rsidP="00C95FDC">
      <w:pPr>
        <w:pStyle w:val="ONUME"/>
        <w:tabs>
          <w:tab w:val="clear" w:pos="567"/>
        </w:tabs>
        <w:overflowPunct w:val="0"/>
        <w:spacing w:afterLines="50" w:after="120" w:line="340" w:lineRule="atLeast"/>
        <w:jc w:val="both"/>
        <w:rPr>
          <w:rFonts w:ascii="SimSun"/>
          <w:sz w:val="21"/>
        </w:rPr>
      </w:pPr>
      <w:r w:rsidRPr="00571682">
        <w:rPr>
          <w:rFonts w:ascii="SimSun" w:hint="eastAsia"/>
          <w:sz w:val="21"/>
        </w:rPr>
        <w:t>提议决定</w:t>
      </w:r>
      <w:r w:rsidRPr="00C95FDC">
        <w:rPr>
          <w:rFonts w:ascii="SimSun" w:eastAsiaTheme="minorEastAsia" w:hint="eastAsia"/>
          <w:sz w:val="21"/>
        </w:rPr>
        <w:t>段落</w:t>
      </w:r>
      <w:r w:rsidRPr="00571682">
        <w:rPr>
          <w:rFonts w:ascii="SimSun" w:hint="eastAsia"/>
          <w:sz w:val="21"/>
        </w:rPr>
        <w:t>措词如下。</w:t>
      </w:r>
    </w:p>
    <w:p w:rsidR="00F30140" w:rsidRPr="00295A8D" w:rsidRDefault="00643FFB" w:rsidP="00295A8D">
      <w:pPr>
        <w:pStyle w:val="ONUME"/>
        <w:tabs>
          <w:tab w:val="clear" w:pos="567"/>
        </w:tabs>
        <w:overflowPunct w:val="0"/>
        <w:spacing w:afterLines="50" w:after="120" w:line="340" w:lineRule="atLeast"/>
        <w:ind w:left="5534"/>
        <w:jc w:val="both"/>
        <w:rPr>
          <w:rFonts w:ascii="KaiTi" w:eastAsia="KaiTi" w:hAnsi="KaiTi"/>
          <w:sz w:val="21"/>
          <w:szCs w:val="21"/>
        </w:rPr>
      </w:pPr>
      <w:r w:rsidRPr="00295A8D">
        <w:rPr>
          <w:rFonts w:ascii="KaiTi" w:eastAsia="KaiTi" w:hAnsi="KaiTi" w:hint="eastAsia"/>
          <w:sz w:val="21"/>
          <w:szCs w:val="21"/>
        </w:rPr>
        <w:t>计划和预算委员会</w:t>
      </w:r>
      <w:r w:rsidR="00203A2B">
        <w:rPr>
          <w:rFonts w:ascii="KaiTi" w:eastAsia="KaiTi" w:hAnsi="KaiTi" w:hint="eastAsia"/>
          <w:sz w:val="21"/>
          <w:szCs w:val="21"/>
        </w:rPr>
        <w:t>（PBC）</w:t>
      </w:r>
      <w:r w:rsidRPr="00295A8D">
        <w:rPr>
          <w:rFonts w:ascii="KaiTi" w:eastAsia="KaiTi" w:hAnsi="KaiTi" w:hint="eastAsia"/>
          <w:sz w:val="21"/>
          <w:szCs w:val="21"/>
        </w:rPr>
        <w:t>注意到</w:t>
      </w:r>
      <w:r w:rsidR="00295A8D">
        <w:rPr>
          <w:rFonts w:ascii="KaiTi" w:eastAsia="KaiTi" w:hAnsi="KaiTi" w:hint="eastAsia"/>
          <w:sz w:val="21"/>
          <w:szCs w:val="21"/>
        </w:rPr>
        <w:t>“</w:t>
      </w:r>
      <w:r w:rsidRPr="00295A8D">
        <w:rPr>
          <w:rFonts w:ascii="KaiTi" w:eastAsia="KaiTi" w:hAnsi="KaiTi" w:hint="eastAsia"/>
          <w:iCs/>
          <w:sz w:val="21"/>
          <w:szCs w:val="21"/>
        </w:rPr>
        <w:t>全面的一体化企业资源规划</w:t>
      </w:r>
      <w:r w:rsidR="00955EEE" w:rsidRPr="00295A8D">
        <w:rPr>
          <w:rFonts w:ascii="KaiTi" w:eastAsia="KaiTi" w:hAnsi="KaiTi" w:hint="eastAsia"/>
          <w:iCs/>
          <w:sz w:val="21"/>
          <w:szCs w:val="21"/>
        </w:rPr>
        <w:t>（</w:t>
      </w:r>
      <w:r w:rsidRPr="00295A8D">
        <w:rPr>
          <w:rFonts w:ascii="KaiTi" w:eastAsia="KaiTi" w:hAnsi="KaiTi" w:hint="eastAsia"/>
          <w:iCs/>
          <w:sz w:val="21"/>
          <w:szCs w:val="21"/>
        </w:rPr>
        <w:t>ERP</w:t>
      </w:r>
      <w:r w:rsidR="00955EEE" w:rsidRPr="00295A8D">
        <w:rPr>
          <w:rFonts w:ascii="KaiTi" w:eastAsia="KaiTi" w:hAnsi="KaiTi" w:hint="eastAsia"/>
          <w:iCs/>
          <w:sz w:val="21"/>
          <w:szCs w:val="21"/>
        </w:rPr>
        <w:t>）</w:t>
      </w:r>
      <w:r w:rsidRPr="00295A8D">
        <w:rPr>
          <w:rFonts w:ascii="KaiTi" w:eastAsia="KaiTi" w:hAnsi="KaiTi" w:hint="eastAsia"/>
          <w:sz w:val="21"/>
        </w:rPr>
        <w:t>系统实施</w:t>
      </w:r>
      <w:r w:rsidRPr="00295A8D">
        <w:rPr>
          <w:rFonts w:ascii="KaiTi" w:eastAsia="KaiTi" w:hAnsi="KaiTi" w:hint="eastAsia"/>
          <w:iCs/>
          <w:sz w:val="21"/>
          <w:szCs w:val="21"/>
        </w:rPr>
        <w:t>进展报告</w:t>
      </w:r>
      <w:r w:rsidR="00295A8D">
        <w:rPr>
          <w:rFonts w:ascii="KaiTi" w:eastAsia="KaiTi" w:hAnsi="KaiTi" w:hint="eastAsia"/>
          <w:iCs/>
          <w:sz w:val="21"/>
          <w:szCs w:val="21"/>
        </w:rPr>
        <w:t>”</w:t>
      </w:r>
      <w:r w:rsidR="00955EEE" w:rsidRPr="00295A8D">
        <w:rPr>
          <w:rFonts w:ascii="KaiTi" w:eastAsia="KaiTi" w:hAnsi="KaiTi"/>
          <w:iCs/>
          <w:sz w:val="21"/>
          <w:szCs w:val="21"/>
        </w:rPr>
        <w:t>（</w:t>
      </w:r>
      <w:r w:rsidRPr="00295A8D">
        <w:rPr>
          <w:rFonts w:ascii="KaiTi" w:eastAsia="KaiTi" w:hAnsi="KaiTi" w:hint="eastAsia"/>
          <w:iCs/>
          <w:sz w:val="21"/>
          <w:szCs w:val="21"/>
        </w:rPr>
        <w:t>文件</w:t>
      </w:r>
      <w:r w:rsidRPr="00295A8D">
        <w:rPr>
          <w:rFonts w:ascii="KaiTi" w:eastAsia="KaiTi" w:hAnsi="KaiTi"/>
          <w:iCs/>
          <w:sz w:val="21"/>
          <w:szCs w:val="21"/>
        </w:rPr>
        <w:t>WO/PBC/2</w:t>
      </w:r>
      <w:r w:rsidRPr="00295A8D">
        <w:rPr>
          <w:rFonts w:ascii="KaiTi" w:eastAsia="KaiTi" w:hAnsi="KaiTi" w:hint="eastAsia"/>
          <w:iCs/>
          <w:sz w:val="21"/>
          <w:szCs w:val="21"/>
        </w:rPr>
        <w:t>5</w:t>
      </w:r>
      <w:r w:rsidRPr="00295A8D">
        <w:rPr>
          <w:rFonts w:ascii="KaiTi" w:eastAsia="KaiTi" w:hAnsi="KaiTi"/>
          <w:iCs/>
          <w:sz w:val="21"/>
          <w:szCs w:val="21"/>
        </w:rPr>
        <w:t>/</w:t>
      </w:r>
      <w:r w:rsidR="00203A2B">
        <w:rPr>
          <w:rFonts w:ascii="KaiTi" w:eastAsia="KaiTi" w:hAnsi="KaiTi" w:hint="eastAsia"/>
          <w:iCs/>
          <w:sz w:val="21"/>
          <w:szCs w:val="21"/>
        </w:rPr>
        <w:br/>
      </w:r>
      <w:r w:rsidRPr="00295A8D">
        <w:rPr>
          <w:rFonts w:ascii="KaiTi" w:eastAsia="KaiTi" w:hAnsi="KaiTi"/>
          <w:iCs/>
          <w:sz w:val="21"/>
          <w:szCs w:val="21"/>
        </w:rPr>
        <w:t>1</w:t>
      </w:r>
      <w:r w:rsidRPr="00295A8D">
        <w:rPr>
          <w:rFonts w:ascii="KaiTi" w:eastAsia="KaiTi" w:hAnsi="KaiTi" w:hint="eastAsia"/>
          <w:iCs/>
          <w:sz w:val="21"/>
          <w:szCs w:val="21"/>
        </w:rPr>
        <w:t>4</w:t>
      </w:r>
      <w:r w:rsidR="00955EEE" w:rsidRPr="00295A8D">
        <w:rPr>
          <w:rFonts w:ascii="KaiTi" w:eastAsia="KaiTi" w:hAnsi="KaiTi"/>
          <w:iCs/>
          <w:sz w:val="21"/>
          <w:szCs w:val="21"/>
        </w:rPr>
        <w:t>）</w:t>
      </w:r>
      <w:r w:rsidRPr="00295A8D">
        <w:rPr>
          <w:rFonts w:ascii="KaiTi" w:eastAsia="KaiTi" w:hAnsi="KaiTi" w:hint="eastAsia"/>
          <w:iCs/>
          <w:sz w:val="21"/>
          <w:szCs w:val="21"/>
        </w:rPr>
        <w:t>。</w:t>
      </w:r>
      <w:bookmarkStart w:id="6" w:name="_GoBack"/>
      <w:bookmarkEnd w:id="6"/>
    </w:p>
    <w:p w:rsidR="00295A8D" w:rsidRDefault="00295A8D" w:rsidP="00295A8D">
      <w:pPr>
        <w:pStyle w:val="Endofdocument-Annex"/>
        <w:spacing w:afterLines="50" w:after="120" w:line="340" w:lineRule="atLeast"/>
        <w:rPr>
          <w:rFonts w:ascii="KaiTi" w:eastAsia="KaiTi" w:hAnsi="KaiTi"/>
          <w:sz w:val="21"/>
        </w:rPr>
      </w:pPr>
    </w:p>
    <w:p w:rsidR="00DD72C6" w:rsidRPr="00295A8D" w:rsidRDefault="00373B13" w:rsidP="00295A8D">
      <w:pPr>
        <w:pStyle w:val="Endofdocument-Annex"/>
        <w:spacing w:afterLines="50" w:after="120" w:line="340" w:lineRule="atLeast"/>
        <w:rPr>
          <w:rFonts w:ascii="KaiTi" w:eastAsia="KaiTi" w:hAnsi="KaiTi"/>
          <w:sz w:val="21"/>
        </w:rPr>
      </w:pPr>
      <w:r w:rsidRPr="00295A8D">
        <w:rPr>
          <w:rFonts w:ascii="KaiTi" w:eastAsia="KaiTi" w:hAnsi="KaiTi"/>
          <w:sz w:val="21"/>
        </w:rPr>
        <w:t>[</w:t>
      </w:r>
      <w:r w:rsidR="00D1753B" w:rsidRPr="00295A8D">
        <w:rPr>
          <w:rFonts w:ascii="KaiTi" w:eastAsia="KaiTi" w:hAnsi="KaiTi" w:hint="eastAsia"/>
          <w:sz w:val="21"/>
        </w:rPr>
        <w:t>文件完</w:t>
      </w:r>
      <w:r w:rsidRPr="00295A8D">
        <w:rPr>
          <w:rFonts w:ascii="KaiTi" w:eastAsia="KaiTi" w:hAnsi="KaiTi"/>
          <w:sz w:val="21"/>
        </w:rPr>
        <w:t>]</w:t>
      </w:r>
    </w:p>
    <w:sectPr w:rsidR="00DD72C6" w:rsidRPr="00295A8D" w:rsidSect="00955EEE">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140" w:rsidRDefault="00F30140">
      <w:r>
        <w:separator/>
      </w:r>
    </w:p>
  </w:endnote>
  <w:endnote w:type="continuationSeparator" w:id="0">
    <w:p w:rsidR="00F30140" w:rsidRDefault="00F30140" w:rsidP="003B38C1">
      <w:r>
        <w:separator/>
      </w:r>
    </w:p>
    <w:p w:rsidR="00F30140" w:rsidRPr="003B38C1" w:rsidRDefault="00F30140" w:rsidP="003B38C1">
      <w:pPr>
        <w:spacing w:after="60"/>
        <w:rPr>
          <w:sz w:val="17"/>
        </w:rPr>
      </w:pPr>
      <w:r>
        <w:rPr>
          <w:sz w:val="17"/>
        </w:rPr>
        <w:t>[Endnote continued from previous page]</w:t>
      </w:r>
    </w:p>
  </w:endnote>
  <w:endnote w:type="continuationNotice" w:id="1">
    <w:p w:rsidR="00F30140" w:rsidRPr="003B38C1" w:rsidRDefault="00F3014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KaiTi">
    <w:panose1 w:val="02010609060101010101"/>
    <w:charset w:val="86"/>
    <w:family w:val="modern"/>
    <w:pitch w:val="fixed"/>
    <w:sig w:usb0="800002BF" w:usb1="38CF7CFA" w:usb2="00000016" w:usb3="00000000" w:csb0="00040001" w:csb1="00000000"/>
  </w:font>
  <w:font w:name="simsnu">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140" w:rsidRDefault="00F30140">
      <w:r>
        <w:separator/>
      </w:r>
    </w:p>
  </w:footnote>
  <w:footnote w:type="continuationSeparator" w:id="0">
    <w:p w:rsidR="00F30140" w:rsidRDefault="00F30140" w:rsidP="008B60B2">
      <w:r>
        <w:separator/>
      </w:r>
    </w:p>
    <w:p w:rsidR="00F30140" w:rsidRPr="00ED77FB" w:rsidRDefault="00F30140" w:rsidP="008B60B2">
      <w:pPr>
        <w:spacing w:after="60"/>
        <w:rPr>
          <w:sz w:val="17"/>
          <w:szCs w:val="17"/>
        </w:rPr>
      </w:pPr>
      <w:r w:rsidRPr="00ED77FB">
        <w:rPr>
          <w:sz w:val="17"/>
          <w:szCs w:val="17"/>
        </w:rPr>
        <w:t>[Footnote continued from previous page]</w:t>
      </w:r>
    </w:p>
  </w:footnote>
  <w:footnote w:type="continuationNotice" w:id="1">
    <w:p w:rsidR="00F30140" w:rsidRPr="00ED77FB" w:rsidRDefault="00F3014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140" w:rsidRPr="00955EEE" w:rsidRDefault="00F30140" w:rsidP="002673C5">
    <w:pPr>
      <w:jc w:val="right"/>
      <w:rPr>
        <w:rFonts w:ascii="SimSun" w:hAnsi="SimSun"/>
        <w:sz w:val="21"/>
      </w:rPr>
    </w:pPr>
    <w:bookmarkStart w:id="5" w:name="Code2"/>
    <w:bookmarkEnd w:id="5"/>
    <w:r w:rsidRPr="00955EEE">
      <w:rPr>
        <w:rFonts w:ascii="SimSun" w:hAnsi="SimSun"/>
        <w:sz w:val="21"/>
      </w:rPr>
      <w:t>WO/PBC/25/14</w:t>
    </w:r>
  </w:p>
  <w:p w:rsidR="00F30140" w:rsidRDefault="00955EEE" w:rsidP="00955EEE">
    <w:pPr>
      <w:tabs>
        <w:tab w:val="left" w:pos="8410"/>
        <w:tab w:val="right" w:pos="9356"/>
      </w:tabs>
      <w:jc w:val="right"/>
      <w:rPr>
        <w:rFonts w:ascii="SimSun" w:hAnsi="SimSun"/>
        <w:noProof/>
        <w:sz w:val="21"/>
      </w:rPr>
    </w:pPr>
    <w:r>
      <w:rPr>
        <w:rFonts w:ascii="SimSun" w:hAnsi="SimSun" w:hint="eastAsia"/>
        <w:sz w:val="21"/>
      </w:rPr>
      <w:t>第</w:t>
    </w:r>
    <w:r w:rsidR="00F30140" w:rsidRPr="00955EEE">
      <w:rPr>
        <w:rFonts w:ascii="SimSun" w:hAnsi="SimSun"/>
        <w:sz w:val="21"/>
      </w:rPr>
      <w:fldChar w:fldCharType="begin"/>
    </w:r>
    <w:r w:rsidR="00F30140" w:rsidRPr="00955EEE">
      <w:rPr>
        <w:rFonts w:ascii="SimSun" w:hAnsi="SimSun"/>
        <w:sz w:val="21"/>
      </w:rPr>
      <w:instrText xml:space="preserve"> PAGE  \* MERGEFORMAT </w:instrText>
    </w:r>
    <w:r w:rsidR="00F30140" w:rsidRPr="00955EEE">
      <w:rPr>
        <w:rFonts w:ascii="SimSun" w:hAnsi="SimSun"/>
        <w:sz w:val="21"/>
      </w:rPr>
      <w:fldChar w:fldCharType="separate"/>
    </w:r>
    <w:r w:rsidR="00203A2B">
      <w:rPr>
        <w:rFonts w:ascii="SimSun" w:hAnsi="SimSun"/>
        <w:noProof/>
        <w:sz w:val="21"/>
      </w:rPr>
      <w:t>13</w:t>
    </w:r>
    <w:r w:rsidR="00F30140" w:rsidRPr="00955EEE">
      <w:rPr>
        <w:rFonts w:ascii="SimSun" w:hAnsi="SimSun"/>
        <w:noProof/>
        <w:sz w:val="21"/>
      </w:rPr>
      <w:fldChar w:fldCharType="end"/>
    </w:r>
    <w:r>
      <w:rPr>
        <w:rFonts w:ascii="SimSun" w:hAnsi="SimSun" w:hint="eastAsia"/>
        <w:noProof/>
        <w:sz w:val="21"/>
      </w:rPr>
      <w:t>页</w:t>
    </w:r>
  </w:p>
  <w:p w:rsidR="00955EEE" w:rsidRPr="00955EEE" w:rsidRDefault="00955EEE" w:rsidP="00955EEE">
    <w:pPr>
      <w:tabs>
        <w:tab w:val="left" w:pos="8410"/>
        <w:tab w:val="right" w:pos="9356"/>
      </w:tabs>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140" w:rsidRPr="00955EEE" w:rsidRDefault="00F30140" w:rsidP="00BA1942">
    <w:pPr>
      <w:jc w:val="right"/>
      <w:rPr>
        <w:rFonts w:ascii="SimSun" w:hAnsi="SimSun"/>
        <w:sz w:val="21"/>
      </w:rPr>
    </w:pPr>
    <w:r w:rsidRPr="00955EEE">
      <w:rPr>
        <w:rFonts w:ascii="SimSun" w:hAnsi="SimSun"/>
        <w:sz w:val="21"/>
      </w:rPr>
      <w:t>WO/PBC/25/14</w:t>
    </w:r>
  </w:p>
  <w:p w:rsidR="00F30140" w:rsidRPr="00955EEE" w:rsidRDefault="00955EEE" w:rsidP="00955EEE">
    <w:pPr>
      <w:tabs>
        <w:tab w:val="left" w:pos="8410"/>
        <w:tab w:val="right" w:pos="9356"/>
      </w:tabs>
      <w:jc w:val="right"/>
      <w:rPr>
        <w:rFonts w:ascii="SimSun" w:hAnsi="SimSun"/>
        <w:sz w:val="21"/>
      </w:rPr>
    </w:pPr>
    <w:r w:rsidRPr="00955EEE">
      <w:rPr>
        <w:rFonts w:ascii="SimSun" w:hAnsi="SimSun" w:hint="eastAsia"/>
        <w:sz w:val="21"/>
      </w:rPr>
      <w:t>第</w:t>
    </w:r>
    <w:r w:rsidR="00F30140" w:rsidRPr="00955EEE">
      <w:rPr>
        <w:rFonts w:ascii="SimSun" w:hAnsi="SimSun"/>
        <w:sz w:val="21"/>
      </w:rPr>
      <w:fldChar w:fldCharType="begin"/>
    </w:r>
    <w:r w:rsidR="00F30140" w:rsidRPr="00955EEE">
      <w:rPr>
        <w:rFonts w:ascii="SimSun" w:hAnsi="SimSun"/>
        <w:sz w:val="21"/>
      </w:rPr>
      <w:instrText xml:space="preserve"> PAGE  \* MERGEFORMAT </w:instrText>
    </w:r>
    <w:r w:rsidR="00F30140" w:rsidRPr="00955EEE">
      <w:rPr>
        <w:rFonts w:ascii="SimSun" w:hAnsi="SimSun"/>
        <w:sz w:val="21"/>
      </w:rPr>
      <w:fldChar w:fldCharType="separate"/>
    </w:r>
    <w:r w:rsidR="00203A2B">
      <w:rPr>
        <w:rFonts w:ascii="SimSun" w:hAnsi="SimSun"/>
        <w:noProof/>
        <w:sz w:val="21"/>
      </w:rPr>
      <w:t>4</w:t>
    </w:r>
    <w:r w:rsidR="00F30140" w:rsidRPr="00955EEE">
      <w:rPr>
        <w:rFonts w:ascii="SimSun" w:hAnsi="SimSun"/>
        <w:noProof/>
        <w:sz w:val="21"/>
      </w:rPr>
      <w:fldChar w:fldCharType="end"/>
    </w:r>
    <w:r w:rsidRPr="00955EEE">
      <w:rPr>
        <w:rFonts w:ascii="SimSun" w:hAnsi="SimSun" w:hint="eastAsia"/>
        <w:noProof/>
        <w:sz w:val="21"/>
      </w:rPr>
      <w:t>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89D2782"/>
    <w:multiLevelType w:val="hybridMultilevel"/>
    <w:tmpl w:val="A4FE2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781E2D"/>
    <w:multiLevelType w:val="hybridMultilevel"/>
    <w:tmpl w:val="2D96407C"/>
    <w:lvl w:ilvl="0" w:tplc="08BA1EFC">
      <w:start w:val="53"/>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989563F"/>
    <w:multiLevelType w:val="hybridMultilevel"/>
    <w:tmpl w:val="0870F724"/>
    <w:lvl w:ilvl="0" w:tplc="C4D8280C">
      <w:start w:val="13"/>
      <w:numFmt w:val="bullet"/>
      <w:lvlText w:val="-"/>
      <w:lvlJc w:val="left"/>
      <w:pPr>
        <w:tabs>
          <w:tab w:val="num" w:pos="170"/>
        </w:tabs>
        <w:ind w:left="170" w:hanging="17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262BAC"/>
    <w:multiLevelType w:val="hybridMultilevel"/>
    <w:tmpl w:val="640E04AE"/>
    <w:lvl w:ilvl="0" w:tplc="3A98368C">
      <w:start w:val="18"/>
      <w:numFmt w:val="decimal"/>
      <w:lvlText w:val="%1."/>
      <w:lvlJc w:val="left"/>
      <w:pPr>
        <w:ind w:left="360" w:hanging="360"/>
      </w:pPr>
      <w:rPr>
        <w:rFonts w:eastAsiaTheme="minorEastAsia" w:hint="default"/>
      </w:rPr>
    </w:lvl>
    <w:lvl w:ilvl="1" w:tplc="3DC05E62">
      <w:start w:val="1"/>
      <w:numFmt w:val="lowerLetter"/>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1EF48E0"/>
    <w:multiLevelType w:val="hybridMultilevel"/>
    <w:tmpl w:val="EF1A4CF6"/>
    <w:lvl w:ilvl="0" w:tplc="C4D8280C">
      <w:start w:val="13"/>
      <w:numFmt w:val="bullet"/>
      <w:lvlText w:val="-"/>
      <w:lvlJc w:val="left"/>
      <w:pPr>
        <w:tabs>
          <w:tab w:val="num" w:pos="170"/>
        </w:tabs>
        <w:ind w:left="170" w:hanging="17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FA137C3"/>
    <w:multiLevelType w:val="hybridMultilevel"/>
    <w:tmpl w:val="CC823B68"/>
    <w:lvl w:ilvl="0" w:tplc="C4D8280C">
      <w:start w:val="13"/>
      <w:numFmt w:val="bullet"/>
      <w:lvlText w:val="-"/>
      <w:lvlJc w:val="left"/>
      <w:pPr>
        <w:tabs>
          <w:tab w:val="num" w:pos="170"/>
        </w:tabs>
        <w:ind w:left="170" w:hanging="170"/>
      </w:pPr>
      <w:rPr>
        <w:rFonts w:ascii="Arial" w:eastAsia="Times New Roman" w:hAnsi="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40861BCC"/>
    <w:multiLevelType w:val="hybridMultilevel"/>
    <w:tmpl w:val="1A28DB1A"/>
    <w:lvl w:ilvl="0" w:tplc="332A3644">
      <w:start w:val="1"/>
      <w:numFmt w:val="lowerLetter"/>
      <w:lvlText w:val="(%1)"/>
      <w:lvlJc w:val="left"/>
      <w:pPr>
        <w:ind w:left="780" w:hanging="360"/>
      </w:pPr>
      <w:rPr>
        <w:rFonts w:eastAsia="SimSun"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5"/>
  </w:num>
  <w:num w:numId="4">
    <w:abstractNumId w:val="7"/>
  </w:num>
  <w:num w:numId="5">
    <w:abstractNumId w:val="3"/>
  </w:num>
  <w:num w:numId="6">
    <w:abstractNumId w:val="6"/>
  </w:num>
  <w:num w:numId="7">
    <w:abstractNumId w:val="1"/>
  </w:num>
  <w:num w:numId="8">
    <w:abstractNumId w:val="8"/>
  </w:num>
  <w:num w:numId="9">
    <w:abstractNumId w:val="4"/>
  </w:num>
  <w:num w:numId="10">
    <w:abstractNumId w:val="2"/>
  </w:num>
  <w:num w:numId="11">
    <w:abstractNumId w:val="0"/>
  </w:num>
  <w:num w:numId="12">
    <w:abstractNumId w:val="0"/>
  </w:num>
  <w:num w:numId="13">
    <w:abstractNumId w:val="0"/>
  </w:num>
  <w:num w:numId="14">
    <w:abstractNumId w:val="0"/>
  </w:num>
  <w:num w:numId="15">
    <w:abstractNumId w:val="0"/>
  </w:num>
  <w:num w:numId="1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4812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AF8"/>
    <w:rsid w:val="00001EC1"/>
    <w:rsid w:val="000067C6"/>
    <w:rsid w:val="00012DEE"/>
    <w:rsid w:val="00013592"/>
    <w:rsid w:val="0001373D"/>
    <w:rsid w:val="00013EBF"/>
    <w:rsid w:val="00015164"/>
    <w:rsid w:val="0002240A"/>
    <w:rsid w:val="000230B8"/>
    <w:rsid w:val="00027A90"/>
    <w:rsid w:val="00030F36"/>
    <w:rsid w:val="00033B78"/>
    <w:rsid w:val="00036CDE"/>
    <w:rsid w:val="00040BA2"/>
    <w:rsid w:val="000414FF"/>
    <w:rsid w:val="00043C0F"/>
    <w:rsid w:val="00043CAA"/>
    <w:rsid w:val="00046936"/>
    <w:rsid w:val="000510A3"/>
    <w:rsid w:val="00051EB7"/>
    <w:rsid w:val="00052D0C"/>
    <w:rsid w:val="000531FD"/>
    <w:rsid w:val="0005433F"/>
    <w:rsid w:val="000624D3"/>
    <w:rsid w:val="00063FB7"/>
    <w:rsid w:val="000653ED"/>
    <w:rsid w:val="000657ED"/>
    <w:rsid w:val="0006627C"/>
    <w:rsid w:val="00067390"/>
    <w:rsid w:val="00067597"/>
    <w:rsid w:val="00070091"/>
    <w:rsid w:val="00071FDA"/>
    <w:rsid w:val="000737BC"/>
    <w:rsid w:val="00073EF6"/>
    <w:rsid w:val="00075432"/>
    <w:rsid w:val="00075D19"/>
    <w:rsid w:val="00076AC5"/>
    <w:rsid w:val="00087595"/>
    <w:rsid w:val="00092273"/>
    <w:rsid w:val="00093A0F"/>
    <w:rsid w:val="0009648C"/>
    <w:rsid w:val="000968ED"/>
    <w:rsid w:val="00096ADD"/>
    <w:rsid w:val="000A0EEC"/>
    <w:rsid w:val="000A16A5"/>
    <w:rsid w:val="000A4671"/>
    <w:rsid w:val="000A533B"/>
    <w:rsid w:val="000B53A4"/>
    <w:rsid w:val="000B745B"/>
    <w:rsid w:val="000C28D5"/>
    <w:rsid w:val="000C3543"/>
    <w:rsid w:val="000C3944"/>
    <w:rsid w:val="000C3D4B"/>
    <w:rsid w:val="000C3FFB"/>
    <w:rsid w:val="000C55FB"/>
    <w:rsid w:val="000C5D02"/>
    <w:rsid w:val="000C65C5"/>
    <w:rsid w:val="000C6B25"/>
    <w:rsid w:val="000C7E21"/>
    <w:rsid w:val="000D1F9E"/>
    <w:rsid w:val="000D20BD"/>
    <w:rsid w:val="000D2DC1"/>
    <w:rsid w:val="000D7D43"/>
    <w:rsid w:val="000D7D7E"/>
    <w:rsid w:val="000E3A79"/>
    <w:rsid w:val="000E3AE0"/>
    <w:rsid w:val="000E61A0"/>
    <w:rsid w:val="000E61B6"/>
    <w:rsid w:val="000E7F22"/>
    <w:rsid w:val="000F0B71"/>
    <w:rsid w:val="000F1606"/>
    <w:rsid w:val="000F23D9"/>
    <w:rsid w:val="000F5E56"/>
    <w:rsid w:val="00101CE7"/>
    <w:rsid w:val="00104CC3"/>
    <w:rsid w:val="00107B55"/>
    <w:rsid w:val="00110DD0"/>
    <w:rsid w:val="00110E6D"/>
    <w:rsid w:val="00113398"/>
    <w:rsid w:val="00114529"/>
    <w:rsid w:val="001162BB"/>
    <w:rsid w:val="001164BB"/>
    <w:rsid w:val="00122DC8"/>
    <w:rsid w:val="001237C4"/>
    <w:rsid w:val="00125BB4"/>
    <w:rsid w:val="001327ED"/>
    <w:rsid w:val="001335D7"/>
    <w:rsid w:val="00133E38"/>
    <w:rsid w:val="00134C9D"/>
    <w:rsid w:val="001351BD"/>
    <w:rsid w:val="001362EE"/>
    <w:rsid w:val="001369B5"/>
    <w:rsid w:val="001413EA"/>
    <w:rsid w:val="00144192"/>
    <w:rsid w:val="0015104F"/>
    <w:rsid w:val="00152FA0"/>
    <w:rsid w:val="0015470F"/>
    <w:rsid w:val="0016622C"/>
    <w:rsid w:val="00170654"/>
    <w:rsid w:val="00172671"/>
    <w:rsid w:val="00172A51"/>
    <w:rsid w:val="00172AFD"/>
    <w:rsid w:val="00180949"/>
    <w:rsid w:val="001824FB"/>
    <w:rsid w:val="001832A6"/>
    <w:rsid w:val="00183B67"/>
    <w:rsid w:val="001843BD"/>
    <w:rsid w:val="0018512E"/>
    <w:rsid w:val="0018543E"/>
    <w:rsid w:val="00190886"/>
    <w:rsid w:val="00191842"/>
    <w:rsid w:val="00193F98"/>
    <w:rsid w:val="001963E4"/>
    <w:rsid w:val="001A0775"/>
    <w:rsid w:val="001A2606"/>
    <w:rsid w:val="001A3EAC"/>
    <w:rsid w:val="001A4FDF"/>
    <w:rsid w:val="001A57B1"/>
    <w:rsid w:val="001B0741"/>
    <w:rsid w:val="001B414F"/>
    <w:rsid w:val="001B4262"/>
    <w:rsid w:val="001B4E2A"/>
    <w:rsid w:val="001B4F1F"/>
    <w:rsid w:val="001B53DC"/>
    <w:rsid w:val="001B6195"/>
    <w:rsid w:val="001B6BCF"/>
    <w:rsid w:val="001C4D3A"/>
    <w:rsid w:val="001C7D21"/>
    <w:rsid w:val="001D0FE3"/>
    <w:rsid w:val="001D1DC1"/>
    <w:rsid w:val="001D2BE0"/>
    <w:rsid w:val="001D7E2D"/>
    <w:rsid w:val="001E0030"/>
    <w:rsid w:val="001E1E7C"/>
    <w:rsid w:val="001E3D6F"/>
    <w:rsid w:val="001E729B"/>
    <w:rsid w:val="001F04B7"/>
    <w:rsid w:val="001F0E2A"/>
    <w:rsid w:val="001F1FA9"/>
    <w:rsid w:val="001F445A"/>
    <w:rsid w:val="001F5CFC"/>
    <w:rsid w:val="00203A2B"/>
    <w:rsid w:val="002101BF"/>
    <w:rsid w:val="002121EF"/>
    <w:rsid w:val="00212255"/>
    <w:rsid w:val="0021660A"/>
    <w:rsid w:val="002168DE"/>
    <w:rsid w:val="00221AD6"/>
    <w:rsid w:val="00222E74"/>
    <w:rsid w:val="00223B97"/>
    <w:rsid w:val="00225770"/>
    <w:rsid w:val="00230681"/>
    <w:rsid w:val="002315A0"/>
    <w:rsid w:val="00232BCC"/>
    <w:rsid w:val="00233768"/>
    <w:rsid w:val="00244004"/>
    <w:rsid w:val="002471DB"/>
    <w:rsid w:val="002501F6"/>
    <w:rsid w:val="00251402"/>
    <w:rsid w:val="00253269"/>
    <w:rsid w:val="0026311C"/>
    <w:rsid w:val="002634C4"/>
    <w:rsid w:val="002673C5"/>
    <w:rsid w:val="00267457"/>
    <w:rsid w:val="0027375E"/>
    <w:rsid w:val="002755FE"/>
    <w:rsid w:val="00276081"/>
    <w:rsid w:val="002768C9"/>
    <w:rsid w:val="00283745"/>
    <w:rsid w:val="002848DF"/>
    <w:rsid w:val="002928D3"/>
    <w:rsid w:val="002930AC"/>
    <w:rsid w:val="00294BBB"/>
    <w:rsid w:val="00295A8D"/>
    <w:rsid w:val="00296AD4"/>
    <w:rsid w:val="002A19BE"/>
    <w:rsid w:val="002A24D4"/>
    <w:rsid w:val="002A29CB"/>
    <w:rsid w:val="002A5898"/>
    <w:rsid w:val="002A5D2F"/>
    <w:rsid w:val="002A7B8A"/>
    <w:rsid w:val="002A7F18"/>
    <w:rsid w:val="002B2698"/>
    <w:rsid w:val="002B521C"/>
    <w:rsid w:val="002C0FD1"/>
    <w:rsid w:val="002C3A7B"/>
    <w:rsid w:val="002C4021"/>
    <w:rsid w:val="002C4C39"/>
    <w:rsid w:val="002C59AA"/>
    <w:rsid w:val="002C5DFB"/>
    <w:rsid w:val="002C63EF"/>
    <w:rsid w:val="002D0260"/>
    <w:rsid w:val="002D15D6"/>
    <w:rsid w:val="002D18EE"/>
    <w:rsid w:val="002D501F"/>
    <w:rsid w:val="002D6812"/>
    <w:rsid w:val="002D6D3B"/>
    <w:rsid w:val="002E1832"/>
    <w:rsid w:val="002E2439"/>
    <w:rsid w:val="002E530D"/>
    <w:rsid w:val="002E776C"/>
    <w:rsid w:val="002E79D9"/>
    <w:rsid w:val="002F019F"/>
    <w:rsid w:val="002F1FE6"/>
    <w:rsid w:val="002F32CE"/>
    <w:rsid w:val="002F4E68"/>
    <w:rsid w:val="002F71C3"/>
    <w:rsid w:val="00301BE5"/>
    <w:rsid w:val="00301BF4"/>
    <w:rsid w:val="00303F25"/>
    <w:rsid w:val="00312F7F"/>
    <w:rsid w:val="00313CCB"/>
    <w:rsid w:val="003144EA"/>
    <w:rsid w:val="00314BB3"/>
    <w:rsid w:val="00317AEE"/>
    <w:rsid w:val="00322949"/>
    <w:rsid w:val="0032523A"/>
    <w:rsid w:val="003319CD"/>
    <w:rsid w:val="00335FD3"/>
    <w:rsid w:val="003364F1"/>
    <w:rsid w:val="003408C6"/>
    <w:rsid w:val="00343009"/>
    <w:rsid w:val="003460D2"/>
    <w:rsid w:val="0034614F"/>
    <w:rsid w:val="00354C3C"/>
    <w:rsid w:val="00361450"/>
    <w:rsid w:val="0036191B"/>
    <w:rsid w:val="00362517"/>
    <w:rsid w:val="00363A89"/>
    <w:rsid w:val="00364EAF"/>
    <w:rsid w:val="003673CF"/>
    <w:rsid w:val="0037289E"/>
    <w:rsid w:val="0037298B"/>
    <w:rsid w:val="00373B13"/>
    <w:rsid w:val="00374E2A"/>
    <w:rsid w:val="003845C1"/>
    <w:rsid w:val="00385E79"/>
    <w:rsid w:val="00385FF1"/>
    <w:rsid w:val="00386447"/>
    <w:rsid w:val="00392A43"/>
    <w:rsid w:val="003A1B56"/>
    <w:rsid w:val="003A377D"/>
    <w:rsid w:val="003A6F89"/>
    <w:rsid w:val="003A7E25"/>
    <w:rsid w:val="003B0EB9"/>
    <w:rsid w:val="003B1B67"/>
    <w:rsid w:val="003B38C1"/>
    <w:rsid w:val="003B72AA"/>
    <w:rsid w:val="003B7C01"/>
    <w:rsid w:val="003C0CF0"/>
    <w:rsid w:val="003C1B38"/>
    <w:rsid w:val="003C2487"/>
    <w:rsid w:val="003C3F7F"/>
    <w:rsid w:val="003C4D99"/>
    <w:rsid w:val="003C60F1"/>
    <w:rsid w:val="003C73C5"/>
    <w:rsid w:val="003D02A3"/>
    <w:rsid w:val="003D134A"/>
    <w:rsid w:val="003D2F67"/>
    <w:rsid w:val="003D4A2B"/>
    <w:rsid w:val="003D6F5C"/>
    <w:rsid w:val="003E0173"/>
    <w:rsid w:val="003E0954"/>
    <w:rsid w:val="003E7629"/>
    <w:rsid w:val="003F0D93"/>
    <w:rsid w:val="003F2959"/>
    <w:rsid w:val="003F2BDB"/>
    <w:rsid w:val="003F7BCD"/>
    <w:rsid w:val="003F7E99"/>
    <w:rsid w:val="00400B45"/>
    <w:rsid w:val="004016A6"/>
    <w:rsid w:val="00401F7B"/>
    <w:rsid w:val="004070C8"/>
    <w:rsid w:val="004077D1"/>
    <w:rsid w:val="00407B0A"/>
    <w:rsid w:val="00416290"/>
    <w:rsid w:val="00417185"/>
    <w:rsid w:val="00417BDC"/>
    <w:rsid w:val="0042266D"/>
    <w:rsid w:val="00423050"/>
    <w:rsid w:val="004237FC"/>
    <w:rsid w:val="00423E3E"/>
    <w:rsid w:val="00426758"/>
    <w:rsid w:val="00427AF4"/>
    <w:rsid w:val="0043119B"/>
    <w:rsid w:val="00432EE5"/>
    <w:rsid w:val="00434D17"/>
    <w:rsid w:val="004368CA"/>
    <w:rsid w:val="00440CFC"/>
    <w:rsid w:val="004414AB"/>
    <w:rsid w:val="004425F1"/>
    <w:rsid w:val="00454461"/>
    <w:rsid w:val="004575F8"/>
    <w:rsid w:val="00462E82"/>
    <w:rsid w:val="004647DA"/>
    <w:rsid w:val="00464C03"/>
    <w:rsid w:val="00466474"/>
    <w:rsid w:val="00467A43"/>
    <w:rsid w:val="00473B2A"/>
    <w:rsid w:val="00473ED8"/>
    <w:rsid w:val="00474062"/>
    <w:rsid w:val="0047441A"/>
    <w:rsid w:val="0047493F"/>
    <w:rsid w:val="00475D9E"/>
    <w:rsid w:val="00477123"/>
    <w:rsid w:val="00477D6B"/>
    <w:rsid w:val="00481B30"/>
    <w:rsid w:val="00481CB4"/>
    <w:rsid w:val="004830F8"/>
    <w:rsid w:val="004875F0"/>
    <w:rsid w:val="00490CB3"/>
    <w:rsid w:val="004917BF"/>
    <w:rsid w:val="004942A4"/>
    <w:rsid w:val="00494AFE"/>
    <w:rsid w:val="00495530"/>
    <w:rsid w:val="0049643E"/>
    <w:rsid w:val="004964ED"/>
    <w:rsid w:val="004A02FF"/>
    <w:rsid w:val="004A0CF9"/>
    <w:rsid w:val="004A4EBC"/>
    <w:rsid w:val="004A5974"/>
    <w:rsid w:val="004B6D55"/>
    <w:rsid w:val="004B6EFC"/>
    <w:rsid w:val="004C037E"/>
    <w:rsid w:val="004C0788"/>
    <w:rsid w:val="004C1071"/>
    <w:rsid w:val="004C1686"/>
    <w:rsid w:val="004C4258"/>
    <w:rsid w:val="004C5E9B"/>
    <w:rsid w:val="004D168E"/>
    <w:rsid w:val="004D28B7"/>
    <w:rsid w:val="004D2CF2"/>
    <w:rsid w:val="004D4A1C"/>
    <w:rsid w:val="004D4C68"/>
    <w:rsid w:val="004D5249"/>
    <w:rsid w:val="004D59E4"/>
    <w:rsid w:val="004D5E6D"/>
    <w:rsid w:val="004E474C"/>
    <w:rsid w:val="004F55C6"/>
    <w:rsid w:val="004F6974"/>
    <w:rsid w:val="00500E05"/>
    <w:rsid w:val="005019FF"/>
    <w:rsid w:val="00501A13"/>
    <w:rsid w:val="00502096"/>
    <w:rsid w:val="00503DC1"/>
    <w:rsid w:val="00504C1E"/>
    <w:rsid w:val="00506FAC"/>
    <w:rsid w:val="00510E62"/>
    <w:rsid w:val="005117D2"/>
    <w:rsid w:val="00514CDC"/>
    <w:rsid w:val="00516A63"/>
    <w:rsid w:val="00520E4D"/>
    <w:rsid w:val="00523AF4"/>
    <w:rsid w:val="0053057A"/>
    <w:rsid w:val="00531269"/>
    <w:rsid w:val="00532169"/>
    <w:rsid w:val="005324D4"/>
    <w:rsid w:val="00533DF7"/>
    <w:rsid w:val="005341C2"/>
    <w:rsid w:val="00534581"/>
    <w:rsid w:val="00535EF8"/>
    <w:rsid w:val="00537673"/>
    <w:rsid w:val="00537F40"/>
    <w:rsid w:val="00542F50"/>
    <w:rsid w:val="005431A3"/>
    <w:rsid w:val="00545800"/>
    <w:rsid w:val="00560A29"/>
    <w:rsid w:val="00560DFB"/>
    <w:rsid w:val="005617CD"/>
    <w:rsid w:val="0056305C"/>
    <w:rsid w:val="00566D4E"/>
    <w:rsid w:val="00571E72"/>
    <w:rsid w:val="00575E72"/>
    <w:rsid w:val="005763C1"/>
    <w:rsid w:val="00577D6A"/>
    <w:rsid w:val="00580428"/>
    <w:rsid w:val="00580B4A"/>
    <w:rsid w:val="00582367"/>
    <w:rsid w:val="00582762"/>
    <w:rsid w:val="005855C1"/>
    <w:rsid w:val="005864ED"/>
    <w:rsid w:val="005878A5"/>
    <w:rsid w:val="00590B62"/>
    <w:rsid w:val="005A3A5A"/>
    <w:rsid w:val="005A3CF0"/>
    <w:rsid w:val="005A44E3"/>
    <w:rsid w:val="005A4D8D"/>
    <w:rsid w:val="005A57DE"/>
    <w:rsid w:val="005B300F"/>
    <w:rsid w:val="005B301B"/>
    <w:rsid w:val="005B54B0"/>
    <w:rsid w:val="005B55E6"/>
    <w:rsid w:val="005B5C1D"/>
    <w:rsid w:val="005C2346"/>
    <w:rsid w:val="005C454F"/>
    <w:rsid w:val="005C5606"/>
    <w:rsid w:val="005C6649"/>
    <w:rsid w:val="005D14A4"/>
    <w:rsid w:val="005D3890"/>
    <w:rsid w:val="005E09B3"/>
    <w:rsid w:val="005E1D93"/>
    <w:rsid w:val="005E1EA0"/>
    <w:rsid w:val="005E2CAE"/>
    <w:rsid w:val="005E32C6"/>
    <w:rsid w:val="005E3E40"/>
    <w:rsid w:val="005E70C6"/>
    <w:rsid w:val="005F0CA0"/>
    <w:rsid w:val="005F0FB4"/>
    <w:rsid w:val="005F291C"/>
    <w:rsid w:val="006046A0"/>
    <w:rsid w:val="00605827"/>
    <w:rsid w:val="00606AF8"/>
    <w:rsid w:val="00607AF6"/>
    <w:rsid w:val="00611DA4"/>
    <w:rsid w:val="00612998"/>
    <w:rsid w:val="00612B29"/>
    <w:rsid w:val="00612D45"/>
    <w:rsid w:val="00615A4E"/>
    <w:rsid w:val="00622596"/>
    <w:rsid w:val="006230B0"/>
    <w:rsid w:val="0062320A"/>
    <w:rsid w:val="0062335A"/>
    <w:rsid w:val="006247C2"/>
    <w:rsid w:val="00625F81"/>
    <w:rsid w:val="00626E22"/>
    <w:rsid w:val="00630557"/>
    <w:rsid w:val="00630B67"/>
    <w:rsid w:val="00630FBE"/>
    <w:rsid w:val="006326E2"/>
    <w:rsid w:val="00635AC0"/>
    <w:rsid w:val="0063640E"/>
    <w:rsid w:val="00637574"/>
    <w:rsid w:val="00642133"/>
    <w:rsid w:val="0064249F"/>
    <w:rsid w:val="00643FFB"/>
    <w:rsid w:val="0064463D"/>
    <w:rsid w:val="00644726"/>
    <w:rsid w:val="00644B42"/>
    <w:rsid w:val="00645C09"/>
    <w:rsid w:val="00646050"/>
    <w:rsid w:val="006465BE"/>
    <w:rsid w:val="00651F7C"/>
    <w:rsid w:val="00652F32"/>
    <w:rsid w:val="00656EBA"/>
    <w:rsid w:val="006570C4"/>
    <w:rsid w:val="00663BD4"/>
    <w:rsid w:val="006646D9"/>
    <w:rsid w:val="00665A1A"/>
    <w:rsid w:val="006713CA"/>
    <w:rsid w:val="0067163D"/>
    <w:rsid w:val="0067206F"/>
    <w:rsid w:val="006730F4"/>
    <w:rsid w:val="00675051"/>
    <w:rsid w:val="00675328"/>
    <w:rsid w:val="00675C35"/>
    <w:rsid w:val="006768A4"/>
    <w:rsid w:val="00676C5C"/>
    <w:rsid w:val="0067703C"/>
    <w:rsid w:val="00681A4C"/>
    <w:rsid w:val="00685124"/>
    <w:rsid w:val="00686396"/>
    <w:rsid w:val="00691360"/>
    <w:rsid w:val="00692141"/>
    <w:rsid w:val="00697F6D"/>
    <w:rsid w:val="006A2301"/>
    <w:rsid w:val="006A572B"/>
    <w:rsid w:val="006B26B8"/>
    <w:rsid w:val="006B493D"/>
    <w:rsid w:val="006C09F6"/>
    <w:rsid w:val="006C1985"/>
    <w:rsid w:val="006C4D32"/>
    <w:rsid w:val="006C64A2"/>
    <w:rsid w:val="006C7525"/>
    <w:rsid w:val="006C7B21"/>
    <w:rsid w:val="006D0953"/>
    <w:rsid w:val="006D17E2"/>
    <w:rsid w:val="006E0EA8"/>
    <w:rsid w:val="006E1313"/>
    <w:rsid w:val="006E2413"/>
    <w:rsid w:val="006E465C"/>
    <w:rsid w:val="006E4D0F"/>
    <w:rsid w:val="006E5C0F"/>
    <w:rsid w:val="006F56F8"/>
    <w:rsid w:val="006F5CC7"/>
    <w:rsid w:val="007001C8"/>
    <w:rsid w:val="00703910"/>
    <w:rsid w:val="00703A57"/>
    <w:rsid w:val="00703F0F"/>
    <w:rsid w:val="00704391"/>
    <w:rsid w:val="00704B70"/>
    <w:rsid w:val="00710899"/>
    <w:rsid w:val="0071222C"/>
    <w:rsid w:val="007126C4"/>
    <w:rsid w:val="00713F6F"/>
    <w:rsid w:val="00721370"/>
    <w:rsid w:val="00723ADF"/>
    <w:rsid w:val="0072433A"/>
    <w:rsid w:val="00731421"/>
    <w:rsid w:val="007340C0"/>
    <w:rsid w:val="007364C0"/>
    <w:rsid w:val="00736AF7"/>
    <w:rsid w:val="00740C0B"/>
    <w:rsid w:val="00742897"/>
    <w:rsid w:val="007509B0"/>
    <w:rsid w:val="007613EF"/>
    <w:rsid w:val="00762556"/>
    <w:rsid w:val="00764121"/>
    <w:rsid w:val="0076527D"/>
    <w:rsid w:val="007662A1"/>
    <w:rsid w:val="00766E43"/>
    <w:rsid w:val="007706D1"/>
    <w:rsid w:val="00773D9E"/>
    <w:rsid w:val="007746AF"/>
    <w:rsid w:val="00774E2F"/>
    <w:rsid w:val="00775EFD"/>
    <w:rsid w:val="00776505"/>
    <w:rsid w:val="0077772F"/>
    <w:rsid w:val="0078484E"/>
    <w:rsid w:val="00786A71"/>
    <w:rsid w:val="00792D59"/>
    <w:rsid w:val="00793578"/>
    <w:rsid w:val="00794ECD"/>
    <w:rsid w:val="007950E7"/>
    <w:rsid w:val="007958A2"/>
    <w:rsid w:val="00795D3A"/>
    <w:rsid w:val="00796E06"/>
    <w:rsid w:val="007A07F8"/>
    <w:rsid w:val="007A0EEC"/>
    <w:rsid w:val="007A2BB7"/>
    <w:rsid w:val="007A3648"/>
    <w:rsid w:val="007A5243"/>
    <w:rsid w:val="007A6426"/>
    <w:rsid w:val="007B0570"/>
    <w:rsid w:val="007B30A9"/>
    <w:rsid w:val="007B5CD1"/>
    <w:rsid w:val="007B6A72"/>
    <w:rsid w:val="007D1613"/>
    <w:rsid w:val="007D4035"/>
    <w:rsid w:val="007D487A"/>
    <w:rsid w:val="007D66A2"/>
    <w:rsid w:val="007D66AA"/>
    <w:rsid w:val="007E085B"/>
    <w:rsid w:val="007E1077"/>
    <w:rsid w:val="007E124A"/>
    <w:rsid w:val="007E26B6"/>
    <w:rsid w:val="007E2C7E"/>
    <w:rsid w:val="007E2CD9"/>
    <w:rsid w:val="007E5F66"/>
    <w:rsid w:val="007E65BF"/>
    <w:rsid w:val="007F0E44"/>
    <w:rsid w:val="007F4D08"/>
    <w:rsid w:val="00801A56"/>
    <w:rsid w:val="00803A56"/>
    <w:rsid w:val="0080518C"/>
    <w:rsid w:val="00811149"/>
    <w:rsid w:val="00814AB8"/>
    <w:rsid w:val="00816CCD"/>
    <w:rsid w:val="00817463"/>
    <w:rsid w:val="008175DB"/>
    <w:rsid w:val="00821BA3"/>
    <w:rsid w:val="008236AC"/>
    <w:rsid w:val="00825397"/>
    <w:rsid w:val="00827BD4"/>
    <w:rsid w:val="008306D5"/>
    <w:rsid w:val="0083232A"/>
    <w:rsid w:val="00834352"/>
    <w:rsid w:val="00834FF5"/>
    <w:rsid w:val="00835D2B"/>
    <w:rsid w:val="008374EE"/>
    <w:rsid w:val="008376E0"/>
    <w:rsid w:val="00837EBC"/>
    <w:rsid w:val="00841D4F"/>
    <w:rsid w:val="00842D27"/>
    <w:rsid w:val="00844BA9"/>
    <w:rsid w:val="00847C0B"/>
    <w:rsid w:val="00851D75"/>
    <w:rsid w:val="00853E9F"/>
    <w:rsid w:val="0085656D"/>
    <w:rsid w:val="0085664A"/>
    <w:rsid w:val="008632D7"/>
    <w:rsid w:val="00865819"/>
    <w:rsid w:val="00867BE2"/>
    <w:rsid w:val="008732F7"/>
    <w:rsid w:val="00874E84"/>
    <w:rsid w:val="0087754F"/>
    <w:rsid w:val="008814DD"/>
    <w:rsid w:val="008843D5"/>
    <w:rsid w:val="00884E94"/>
    <w:rsid w:val="00887E8D"/>
    <w:rsid w:val="00890D36"/>
    <w:rsid w:val="0089169D"/>
    <w:rsid w:val="0089357F"/>
    <w:rsid w:val="00896BE1"/>
    <w:rsid w:val="008A0CFA"/>
    <w:rsid w:val="008A0E3F"/>
    <w:rsid w:val="008A4019"/>
    <w:rsid w:val="008A5223"/>
    <w:rsid w:val="008A6C48"/>
    <w:rsid w:val="008A6EF1"/>
    <w:rsid w:val="008B0705"/>
    <w:rsid w:val="008B1318"/>
    <w:rsid w:val="008B2A7C"/>
    <w:rsid w:val="008B2CC1"/>
    <w:rsid w:val="008B60B2"/>
    <w:rsid w:val="008C07AE"/>
    <w:rsid w:val="008C17CF"/>
    <w:rsid w:val="008C1E8F"/>
    <w:rsid w:val="008C245A"/>
    <w:rsid w:val="008C39E8"/>
    <w:rsid w:val="008C5E3B"/>
    <w:rsid w:val="008C6468"/>
    <w:rsid w:val="008D0C73"/>
    <w:rsid w:val="008D1235"/>
    <w:rsid w:val="008D234D"/>
    <w:rsid w:val="008D465F"/>
    <w:rsid w:val="008D752C"/>
    <w:rsid w:val="008E1E34"/>
    <w:rsid w:val="008E2A33"/>
    <w:rsid w:val="008E52D0"/>
    <w:rsid w:val="008E73A2"/>
    <w:rsid w:val="008F1265"/>
    <w:rsid w:val="008F1B5C"/>
    <w:rsid w:val="008F29D4"/>
    <w:rsid w:val="008F4960"/>
    <w:rsid w:val="00902D98"/>
    <w:rsid w:val="00903514"/>
    <w:rsid w:val="0090731E"/>
    <w:rsid w:val="00907F3A"/>
    <w:rsid w:val="00910465"/>
    <w:rsid w:val="00911880"/>
    <w:rsid w:val="00912C93"/>
    <w:rsid w:val="0091481A"/>
    <w:rsid w:val="00915A25"/>
    <w:rsid w:val="00915CFD"/>
    <w:rsid w:val="00916EE2"/>
    <w:rsid w:val="00917001"/>
    <w:rsid w:val="00920940"/>
    <w:rsid w:val="00926EF0"/>
    <w:rsid w:val="009321BE"/>
    <w:rsid w:val="00934F8C"/>
    <w:rsid w:val="00936BDB"/>
    <w:rsid w:val="009374EB"/>
    <w:rsid w:val="009426E1"/>
    <w:rsid w:val="0094539C"/>
    <w:rsid w:val="009456FE"/>
    <w:rsid w:val="00946E38"/>
    <w:rsid w:val="00952DDB"/>
    <w:rsid w:val="00955EEE"/>
    <w:rsid w:val="00961D35"/>
    <w:rsid w:val="00962912"/>
    <w:rsid w:val="00962E70"/>
    <w:rsid w:val="00963D96"/>
    <w:rsid w:val="00966137"/>
    <w:rsid w:val="00966A22"/>
    <w:rsid w:val="00966D15"/>
    <w:rsid w:val="0096722F"/>
    <w:rsid w:val="00970F8D"/>
    <w:rsid w:val="009718E8"/>
    <w:rsid w:val="00971DAA"/>
    <w:rsid w:val="0097487A"/>
    <w:rsid w:val="00975AA9"/>
    <w:rsid w:val="00980843"/>
    <w:rsid w:val="00982CA4"/>
    <w:rsid w:val="00987432"/>
    <w:rsid w:val="00991543"/>
    <w:rsid w:val="00992ADC"/>
    <w:rsid w:val="00993693"/>
    <w:rsid w:val="0099495A"/>
    <w:rsid w:val="009950B3"/>
    <w:rsid w:val="00995604"/>
    <w:rsid w:val="00996083"/>
    <w:rsid w:val="00997429"/>
    <w:rsid w:val="009A01B7"/>
    <w:rsid w:val="009A0C81"/>
    <w:rsid w:val="009A1B58"/>
    <w:rsid w:val="009A3744"/>
    <w:rsid w:val="009A51C9"/>
    <w:rsid w:val="009A7B63"/>
    <w:rsid w:val="009B2660"/>
    <w:rsid w:val="009B2E2F"/>
    <w:rsid w:val="009B33A2"/>
    <w:rsid w:val="009B459D"/>
    <w:rsid w:val="009B4A74"/>
    <w:rsid w:val="009C2047"/>
    <w:rsid w:val="009C4DBC"/>
    <w:rsid w:val="009C5284"/>
    <w:rsid w:val="009C593F"/>
    <w:rsid w:val="009C7152"/>
    <w:rsid w:val="009D2753"/>
    <w:rsid w:val="009D4D73"/>
    <w:rsid w:val="009D56CF"/>
    <w:rsid w:val="009E24E0"/>
    <w:rsid w:val="009E2791"/>
    <w:rsid w:val="009E298E"/>
    <w:rsid w:val="009E2AD8"/>
    <w:rsid w:val="009E3F6F"/>
    <w:rsid w:val="009E482B"/>
    <w:rsid w:val="009F2894"/>
    <w:rsid w:val="009F499F"/>
    <w:rsid w:val="00A00BF2"/>
    <w:rsid w:val="00A06059"/>
    <w:rsid w:val="00A06304"/>
    <w:rsid w:val="00A070B9"/>
    <w:rsid w:val="00A07BEC"/>
    <w:rsid w:val="00A11D38"/>
    <w:rsid w:val="00A12532"/>
    <w:rsid w:val="00A13940"/>
    <w:rsid w:val="00A17066"/>
    <w:rsid w:val="00A2050A"/>
    <w:rsid w:val="00A21121"/>
    <w:rsid w:val="00A21BF4"/>
    <w:rsid w:val="00A25AFB"/>
    <w:rsid w:val="00A31A29"/>
    <w:rsid w:val="00A3242A"/>
    <w:rsid w:val="00A35589"/>
    <w:rsid w:val="00A37341"/>
    <w:rsid w:val="00A374CA"/>
    <w:rsid w:val="00A404B9"/>
    <w:rsid w:val="00A40E72"/>
    <w:rsid w:val="00A419C4"/>
    <w:rsid w:val="00A41B1D"/>
    <w:rsid w:val="00A42DAF"/>
    <w:rsid w:val="00A43CEA"/>
    <w:rsid w:val="00A449E2"/>
    <w:rsid w:val="00A45BD8"/>
    <w:rsid w:val="00A471BD"/>
    <w:rsid w:val="00A47629"/>
    <w:rsid w:val="00A5195A"/>
    <w:rsid w:val="00A51D4E"/>
    <w:rsid w:val="00A52498"/>
    <w:rsid w:val="00A52CA1"/>
    <w:rsid w:val="00A52EEE"/>
    <w:rsid w:val="00A541FF"/>
    <w:rsid w:val="00A54F9B"/>
    <w:rsid w:val="00A56CB2"/>
    <w:rsid w:val="00A57BC6"/>
    <w:rsid w:val="00A6379B"/>
    <w:rsid w:val="00A645A2"/>
    <w:rsid w:val="00A6476E"/>
    <w:rsid w:val="00A67EAE"/>
    <w:rsid w:val="00A75CFE"/>
    <w:rsid w:val="00A762D7"/>
    <w:rsid w:val="00A770F8"/>
    <w:rsid w:val="00A808B0"/>
    <w:rsid w:val="00A82F9B"/>
    <w:rsid w:val="00A84900"/>
    <w:rsid w:val="00A869B7"/>
    <w:rsid w:val="00A87421"/>
    <w:rsid w:val="00A94DCB"/>
    <w:rsid w:val="00A952B3"/>
    <w:rsid w:val="00A97512"/>
    <w:rsid w:val="00A977C6"/>
    <w:rsid w:val="00A97F8F"/>
    <w:rsid w:val="00AA066F"/>
    <w:rsid w:val="00AA0F76"/>
    <w:rsid w:val="00AA120A"/>
    <w:rsid w:val="00AA1981"/>
    <w:rsid w:val="00AA1C97"/>
    <w:rsid w:val="00AA2D24"/>
    <w:rsid w:val="00AA6E9D"/>
    <w:rsid w:val="00AB0B93"/>
    <w:rsid w:val="00AB0E40"/>
    <w:rsid w:val="00AB0EE9"/>
    <w:rsid w:val="00AB3557"/>
    <w:rsid w:val="00AB67FD"/>
    <w:rsid w:val="00AC205C"/>
    <w:rsid w:val="00AC2A3C"/>
    <w:rsid w:val="00AC52C1"/>
    <w:rsid w:val="00AD0C8F"/>
    <w:rsid w:val="00AD1810"/>
    <w:rsid w:val="00AD4F0B"/>
    <w:rsid w:val="00AD5750"/>
    <w:rsid w:val="00AD6A78"/>
    <w:rsid w:val="00AD6AE7"/>
    <w:rsid w:val="00AE2805"/>
    <w:rsid w:val="00AE3D91"/>
    <w:rsid w:val="00AE59A4"/>
    <w:rsid w:val="00AE6941"/>
    <w:rsid w:val="00AF096D"/>
    <w:rsid w:val="00AF0A6B"/>
    <w:rsid w:val="00AF330A"/>
    <w:rsid w:val="00AF5A4D"/>
    <w:rsid w:val="00B026A9"/>
    <w:rsid w:val="00B028F7"/>
    <w:rsid w:val="00B05054"/>
    <w:rsid w:val="00B05165"/>
    <w:rsid w:val="00B05A69"/>
    <w:rsid w:val="00B07800"/>
    <w:rsid w:val="00B12E12"/>
    <w:rsid w:val="00B136DB"/>
    <w:rsid w:val="00B142D0"/>
    <w:rsid w:val="00B14AB9"/>
    <w:rsid w:val="00B15EEA"/>
    <w:rsid w:val="00B228F7"/>
    <w:rsid w:val="00B23EBB"/>
    <w:rsid w:val="00B24AA1"/>
    <w:rsid w:val="00B25AEF"/>
    <w:rsid w:val="00B271D9"/>
    <w:rsid w:val="00B31D0A"/>
    <w:rsid w:val="00B351EF"/>
    <w:rsid w:val="00B4153C"/>
    <w:rsid w:val="00B4284C"/>
    <w:rsid w:val="00B42DC5"/>
    <w:rsid w:val="00B43403"/>
    <w:rsid w:val="00B47CD5"/>
    <w:rsid w:val="00B57603"/>
    <w:rsid w:val="00B6031C"/>
    <w:rsid w:val="00B61546"/>
    <w:rsid w:val="00B61ABE"/>
    <w:rsid w:val="00B62EDF"/>
    <w:rsid w:val="00B639A8"/>
    <w:rsid w:val="00B63A47"/>
    <w:rsid w:val="00B66F40"/>
    <w:rsid w:val="00B6700E"/>
    <w:rsid w:val="00B67BA6"/>
    <w:rsid w:val="00B7061F"/>
    <w:rsid w:val="00B72A1E"/>
    <w:rsid w:val="00B73A46"/>
    <w:rsid w:val="00B73D9A"/>
    <w:rsid w:val="00B7558E"/>
    <w:rsid w:val="00B824B9"/>
    <w:rsid w:val="00B82AC5"/>
    <w:rsid w:val="00B82E73"/>
    <w:rsid w:val="00B83255"/>
    <w:rsid w:val="00B8583B"/>
    <w:rsid w:val="00B9418C"/>
    <w:rsid w:val="00B9734B"/>
    <w:rsid w:val="00BA1942"/>
    <w:rsid w:val="00BA2046"/>
    <w:rsid w:val="00BA7F87"/>
    <w:rsid w:val="00BB2BED"/>
    <w:rsid w:val="00BB54AE"/>
    <w:rsid w:val="00BB5BF6"/>
    <w:rsid w:val="00BB5F20"/>
    <w:rsid w:val="00BC0023"/>
    <w:rsid w:val="00BC3D6F"/>
    <w:rsid w:val="00BE3A7B"/>
    <w:rsid w:val="00BE58B2"/>
    <w:rsid w:val="00BF06E0"/>
    <w:rsid w:val="00BF1026"/>
    <w:rsid w:val="00BF248E"/>
    <w:rsid w:val="00BF3BA2"/>
    <w:rsid w:val="00BF43C0"/>
    <w:rsid w:val="00BF4A77"/>
    <w:rsid w:val="00C00732"/>
    <w:rsid w:val="00C01322"/>
    <w:rsid w:val="00C05073"/>
    <w:rsid w:val="00C069BB"/>
    <w:rsid w:val="00C10628"/>
    <w:rsid w:val="00C11BFE"/>
    <w:rsid w:val="00C15831"/>
    <w:rsid w:val="00C16EB7"/>
    <w:rsid w:val="00C17A11"/>
    <w:rsid w:val="00C2004C"/>
    <w:rsid w:val="00C20293"/>
    <w:rsid w:val="00C3189D"/>
    <w:rsid w:val="00C31983"/>
    <w:rsid w:val="00C31C8B"/>
    <w:rsid w:val="00C33213"/>
    <w:rsid w:val="00C34FAB"/>
    <w:rsid w:val="00C3581E"/>
    <w:rsid w:val="00C3705C"/>
    <w:rsid w:val="00C3727E"/>
    <w:rsid w:val="00C37D8D"/>
    <w:rsid w:val="00C40ABD"/>
    <w:rsid w:val="00C574FB"/>
    <w:rsid w:val="00C6126B"/>
    <w:rsid w:val="00C63FEE"/>
    <w:rsid w:val="00C662CA"/>
    <w:rsid w:val="00C662D8"/>
    <w:rsid w:val="00C66710"/>
    <w:rsid w:val="00C67AFB"/>
    <w:rsid w:val="00C67EF2"/>
    <w:rsid w:val="00C712A8"/>
    <w:rsid w:val="00C71824"/>
    <w:rsid w:val="00C72999"/>
    <w:rsid w:val="00C7670C"/>
    <w:rsid w:val="00C7670F"/>
    <w:rsid w:val="00C77B26"/>
    <w:rsid w:val="00C80671"/>
    <w:rsid w:val="00C84149"/>
    <w:rsid w:val="00C84E14"/>
    <w:rsid w:val="00C863EE"/>
    <w:rsid w:val="00C941D7"/>
    <w:rsid w:val="00C94EF7"/>
    <w:rsid w:val="00C95FDC"/>
    <w:rsid w:val="00C9612B"/>
    <w:rsid w:val="00C97051"/>
    <w:rsid w:val="00C97F2B"/>
    <w:rsid w:val="00CA1C2B"/>
    <w:rsid w:val="00CA79F0"/>
    <w:rsid w:val="00CB14E4"/>
    <w:rsid w:val="00CB16D0"/>
    <w:rsid w:val="00CB2864"/>
    <w:rsid w:val="00CB47A9"/>
    <w:rsid w:val="00CB78F4"/>
    <w:rsid w:val="00CC0E3A"/>
    <w:rsid w:val="00CC3807"/>
    <w:rsid w:val="00CC3F1F"/>
    <w:rsid w:val="00CC4B6D"/>
    <w:rsid w:val="00CD4BA6"/>
    <w:rsid w:val="00CD6C3B"/>
    <w:rsid w:val="00CD7624"/>
    <w:rsid w:val="00CE0743"/>
    <w:rsid w:val="00CE1EC7"/>
    <w:rsid w:val="00CE5732"/>
    <w:rsid w:val="00CE6218"/>
    <w:rsid w:val="00CE7FF8"/>
    <w:rsid w:val="00CF07EB"/>
    <w:rsid w:val="00CF1D31"/>
    <w:rsid w:val="00CF7065"/>
    <w:rsid w:val="00D02366"/>
    <w:rsid w:val="00D02A9B"/>
    <w:rsid w:val="00D02DAC"/>
    <w:rsid w:val="00D06520"/>
    <w:rsid w:val="00D07FAD"/>
    <w:rsid w:val="00D10B27"/>
    <w:rsid w:val="00D1453F"/>
    <w:rsid w:val="00D15D27"/>
    <w:rsid w:val="00D16C74"/>
    <w:rsid w:val="00D1753B"/>
    <w:rsid w:val="00D216BF"/>
    <w:rsid w:val="00D22592"/>
    <w:rsid w:val="00D25E4D"/>
    <w:rsid w:val="00D41F7E"/>
    <w:rsid w:val="00D42E63"/>
    <w:rsid w:val="00D45252"/>
    <w:rsid w:val="00D454DA"/>
    <w:rsid w:val="00D54D7D"/>
    <w:rsid w:val="00D615B3"/>
    <w:rsid w:val="00D616F9"/>
    <w:rsid w:val="00D6352D"/>
    <w:rsid w:val="00D65548"/>
    <w:rsid w:val="00D6590D"/>
    <w:rsid w:val="00D70024"/>
    <w:rsid w:val="00D715B8"/>
    <w:rsid w:val="00D717ED"/>
    <w:rsid w:val="00D71B4D"/>
    <w:rsid w:val="00D74925"/>
    <w:rsid w:val="00D776C7"/>
    <w:rsid w:val="00D84E02"/>
    <w:rsid w:val="00D90695"/>
    <w:rsid w:val="00D90AA3"/>
    <w:rsid w:val="00D93D55"/>
    <w:rsid w:val="00D942A6"/>
    <w:rsid w:val="00D95D85"/>
    <w:rsid w:val="00DA04B3"/>
    <w:rsid w:val="00DA1479"/>
    <w:rsid w:val="00DA3C27"/>
    <w:rsid w:val="00DA43B4"/>
    <w:rsid w:val="00DB10E6"/>
    <w:rsid w:val="00DB1F46"/>
    <w:rsid w:val="00DB2DE4"/>
    <w:rsid w:val="00DB5571"/>
    <w:rsid w:val="00DB6F38"/>
    <w:rsid w:val="00DB7C91"/>
    <w:rsid w:val="00DC0894"/>
    <w:rsid w:val="00DC0CC1"/>
    <w:rsid w:val="00DC274A"/>
    <w:rsid w:val="00DD1325"/>
    <w:rsid w:val="00DD18D3"/>
    <w:rsid w:val="00DD42A1"/>
    <w:rsid w:val="00DD46A0"/>
    <w:rsid w:val="00DD53BE"/>
    <w:rsid w:val="00DD72C6"/>
    <w:rsid w:val="00DE1044"/>
    <w:rsid w:val="00DE48C8"/>
    <w:rsid w:val="00DE4B6A"/>
    <w:rsid w:val="00DE4E0F"/>
    <w:rsid w:val="00DF0F52"/>
    <w:rsid w:val="00DF22B1"/>
    <w:rsid w:val="00DF4483"/>
    <w:rsid w:val="00DF5054"/>
    <w:rsid w:val="00DF5E90"/>
    <w:rsid w:val="00DF64CF"/>
    <w:rsid w:val="00E00613"/>
    <w:rsid w:val="00E013D4"/>
    <w:rsid w:val="00E0187C"/>
    <w:rsid w:val="00E046C3"/>
    <w:rsid w:val="00E04EC9"/>
    <w:rsid w:val="00E053A3"/>
    <w:rsid w:val="00E07D30"/>
    <w:rsid w:val="00E11346"/>
    <w:rsid w:val="00E12D83"/>
    <w:rsid w:val="00E13E70"/>
    <w:rsid w:val="00E1594D"/>
    <w:rsid w:val="00E176C2"/>
    <w:rsid w:val="00E243FE"/>
    <w:rsid w:val="00E2495E"/>
    <w:rsid w:val="00E25418"/>
    <w:rsid w:val="00E25907"/>
    <w:rsid w:val="00E335FE"/>
    <w:rsid w:val="00E35416"/>
    <w:rsid w:val="00E35691"/>
    <w:rsid w:val="00E3647B"/>
    <w:rsid w:val="00E37B79"/>
    <w:rsid w:val="00E42589"/>
    <w:rsid w:val="00E42A7E"/>
    <w:rsid w:val="00E42EE3"/>
    <w:rsid w:val="00E4507F"/>
    <w:rsid w:val="00E4593C"/>
    <w:rsid w:val="00E45C1F"/>
    <w:rsid w:val="00E46839"/>
    <w:rsid w:val="00E5160C"/>
    <w:rsid w:val="00E52C6A"/>
    <w:rsid w:val="00E53A07"/>
    <w:rsid w:val="00E54E82"/>
    <w:rsid w:val="00E55E84"/>
    <w:rsid w:val="00E565D7"/>
    <w:rsid w:val="00E6180F"/>
    <w:rsid w:val="00E62371"/>
    <w:rsid w:val="00E64262"/>
    <w:rsid w:val="00E663CE"/>
    <w:rsid w:val="00E673AE"/>
    <w:rsid w:val="00E70C01"/>
    <w:rsid w:val="00E70E07"/>
    <w:rsid w:val="00E73713"/>
    <w:rsid w:val="00E73837"/>
    <w:rsid w:val="00E73D50"/>
    <w:rsid w:val="00E81BE9"/>
    <w:rsid w:val="00E82ADF"/>
    <w:rsid w:val="00E835A2"/>
    <w:rsid w:val="00E845E1"/>
    <w:rsid w:val="00E91E3B"/>
    <w:rsid w:val="00E94F82"/>
    <w:rsid w:val="00E95F0A"/>
    <w:rsid w:val="00E96C64"/>
    <w:rsid w:val="00EA184C"/>
    <w:rsid w:val="00EA3761"/>
    <w:rsid w:val="00EA45AE"/>
    <w:rsid w:val="00EB0415"/>
    <w:rsid w:val="00EB1901"/>
    <w:rsid w:val="00EC0225"/>
    <w:rsid w:val="00EC0F4B"/>
    <w:rsid w:val="00EC3E12"/>
    <w:rsid w:val="00EC471F"/>
    <w:rsid w:val="00EC4E49"/>
    <w:rsid w:val="00EC7171"/>
    <w:rsid w:val="00ED09F0"/>
    <w:rsid w:val="00ED0DC5"/>
    <w:rsid w:val="00ED19B9"/>
    <w:rsid w:val="00ED3233"/>
    <w:rsid w:val="00ED411B"/>
    <w:rsid w:val="00ED5156"/>
    <w:rsid w:val="00ED77FB"/>
    <w:rsid w:val="00ED77FD"/>
    <w:rsid w:val="00EE0B20"/>
    <w:rsid w:val="00EE17A8"/>
    <w:rsid w:val="00EE2F78"/>
    <w:rsid w:val="00EE2FE0"/>
    <w:rsid w:val="00EE45FA"/>
    <w:rsid w:val="00EE63C9"/>
    <w:rsid w:val="00EE71CF"/>
    <w:rsid w:val="00EF0D64"/>
    <w:rsid w:val="00EF1D3D"/>
    <w:rsid w:val="00EF4FB0"/>
    <w:rsid w:val="00EF632A"/>
    <w:rsid w:val="00F00389"/>
    <w:rsid w:val="00F011B9"/>
    <w:rsid w:val="00F0249A"/>
    <w:rsid w:val="00F043D1"/>
    <w:rsid w:val="00F04F93"/>
    <w:rsid w:val="00F05E03"/>
    <w:rsid w:val="00F10CAB"/>
    <w:rsid w:val="00F1412C"/>
    <w:rsid w:val="00F14DAB"/>
    <w:rsid w:val="00F154BD"/>
    <w:rsid w:val="00F16DB9"/>
    <w:rsid w:val="00F178E0"/>
    <w:rsid w:val="00F22986"/>
    <w:rsid w:val="00F23E02"/>
    <w:rsid w:val="00F27265"/>
    <w:rsid w:val="00F27491"/>
    <w:rsid w:val="00F30140"/>
    <w:rsid w:val="00F305A4"/>
    <w:rsid w:val="00F449DA"/>
    <w:rsid w:val="00F506E6"/>
    <w:rsid w:val="00F53A76"/>
    <w:rsid w:val="00F53C19"/>
    <w:rsid w:val="00F53CBA"/>
    <w:rsid w:val="00F54909"/>
    <w:rsid w:val="00F55769"/>
    <w:rsid w:val="00F55E8E"/>
    <w:rsid w:val="00F65BFA"/>
    <w:rsid w:val="00F66152"/>
    <w:rsid w:val="00F67762"/>
    <w:rsid w:val="00F716A0"/>
    <w:rsid w:val="00F73B92"/>
    <w:rsid w:val="00F74CAB"/>
    <w:rsid w:val="00F7513D"/>
    <w:rsid w:val="00F754A5"/>
    <w:rsid w:val="00F83943"/>
    <w:rsid w:val="00F84F6E"/>
    <w:rsid w:val="00F853E5"/>
    <w:rsid w:val="00F858F0"/>
    <w:rsid w:val="00F86BE3"/>
    <w:rsid w:val="00F8702B"/>
    <w:rsid w:val="00F87657"/>
    <w:rsid w:val="00F900ED"/>
    <w:rsid w:val="00F94954"/>
    <w:rsid w:val="00F96CA4"/>
    <w:rsid w:val="00FA062D"/>
    <w:rsid w:val="00FA0762"/>
    <w:rsid w:val="00FA1A46"/>
    <w:rsid w:val="00FA1C9B"/>
    <w:rsid w:val="00FA1CBD"/>
    <w:rsid w:val="00FA5499"/>
    <w:rsid w:val="00FA5701"/>
    <w:rsid w:val="00FA748B"/>
    <w:rsid w:val="00FB072A"/>
    <w:rsid w:val="00FB0B55"/>
    <w:rsid w:val="00FB5DB9"/>
    <w:rsid w:val="00FC0F44"/>
    <w:rsid w:val="00FC3B70"/>
    <w:rsid w:val="00FC77DD"/>
    <w:rsid w:val="00FD7A51"/>
    <w:rsid w:val="00FE0D15"/>
    <w:rsid w:val="00FE2EF6"/>
    <w:rsid w:val="00FE387C"/>
    <w:rsid w:val="00FE6668"/>
    <w:rsid w:val="00FF1C7F"/>
    <w:rsid w:val="00FF2461"/>
    <w:rsid w:val="00FF32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semiHidden/>
    <w:rsid w:val="00580B4A"/>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styleId="ae">
    <w:name w:val="Normal (Web)"/>
    <w:basedOn w:val="a0"/>
    <w:uiPriority w:val="99"/>
    <w:unhideWhenUsed/>
    <w:rsid w:val="007958A2"/>
    <w:pPr>
      <w:spacing w:before="100" w:beforeAutospacing="1" w:after="100" w:afterAutospacing="1"/>
    </w:pPr>
    <w:rPr>
      <w:rFonts w:ascii="Times New Roman" w:eastAsia="Times New Roman" w:hAnsi="Times New Roman" w:cs="Times New Roman"/>
      <w:sz w:val="24"/>
      <w:szCs w:val="24"/>
      <w:lang w:eastAsia="en-US"/>
    </w:rPr>
  </w:style>
  <w:style w:type="paragraph" w:styleId="af">
    <w:name w:val="List Paragraph"/>
    <w:basedOn w:val="a0"/>
    <w:uiPriority w:val="34"/>
    <w:qFormat/>
    <w:rsid w:val="007958A2"/>
    <w:pPr>
      <w:ind w:left="720"/>
      <w:contextualSpacing/>
    </w:pPr>
    <w:rPr>
      <w:rFonts w:ascii="Times New Roman" w:eastAsia="Times New Roman" w:hAnsi="Times New Roman" w:cs="Times New Roman"/>
      <w:sz w:val="24"/>
      <w:szCs w:val="24"/>
      <w:lang w:eastAsia="en-US"/>
    </w:rPr>
  </w:style>
  <w:style w:type="paragraph" w:customStyle="1" w:styleId="BodyText1">
    <w:name w:val="Body Text1"/>
    <w:basedOn w:val="a0"/>
    <w:rsid w:val="00E5160C"/>
    <w:pPr>
      <w:spacing w:before="120" w:after="120"/>
    </w:pPr>
    <w:rPr>
      <w:rFonts w:eastAsia="Times New Roman"/>
      <w:sz w:val="18"/>
      <w:szCs w:val="24"/>
      <w:lang w:eastAsia="en-US"/>
    </w:rPr>
  </w:style>
  <w:style w:type="table" w:styleId="af0">
    <w:name w:val="Table Grid"/>
    <w:basedOn w:val="a2"/>
    <w:rsid w:val="00E51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otnote reference"/>
    <w:rsid w:val="00E5160C"/>
    <w:rPr>
      <w:vertAlign w:val="superscript"/>
    </w:rPr>
  </w:style>
  <w:style w:type="character" w:styleId="af2">
    <w:name w:val="annotation reference"/>
    <w:rsid w:val="006326E2"/>
    <w:rPr>
      <w:sz w:val="16"/>
      <w:szCs w:val="16"/>
    </w:rPr>
  </w:style>
  <w:style w:type="paragraph" w:styleId="af3">
    <w:name w:val="annotation subject"/>
    <w:basedOn w:val="a6"/>
    <w:next w:val="a6"/>
    <w:link w:val="Char0"/>
    <w:rsid w:val="006326E2"/>
    <w:rPr>
      <w:b/>
      <w:bCs/>
      <w:sz w:val="20"/>
    </w:rPr>
  </w:style>
  <w:style w:type="character" w:customStyle="1" w:styleId="Char">
    <w:name w:val="批注文字 Char"/>
    <w:link w:val="a6"/>
    <w:semiHidden/>
    <w:rsid w:val="006326E2"/>
    <w:rPr>
      <w:rFonts w:ascii="Arial" w:eastAsia="SimSun" w:hAnsi="Arial" w:cs="Arial"/>
      <w:sz w:val="18"/>
      <w:lang w:eastAsia="zh-CN"/>
    </w:rPr>
  </w:style>
  <w:style w:type="character" w:customStyle="1" w:styleId="Char0">
    <w:name w:val="批注主题 Char"/>
    <w:link w:val="af3"/>
    <w:rsid w:val="006326E2"/>
    <w:rPr>
      <w:rFonts w:ascii="Arial" w:eastAsia="SimSun" w:hAnsi="Arial" w:cs="Arial"/>
      <w:b/>
      <w:bCs/>
      <w:sz w:val="18"/>
      <w:lang w:eastAsia="zh-CN"/>
    </w:rPr>
  </w:style>
  <w:style w:type="paragraph" w:customStyle="1" w:styleId="numb0">
    <w:name w:val="numb0"/>
    <w:basedOn w:val="a0"/>
    <w:link w:val="numb0Char"/>
    <w:rsid w:val="00F0249A"/>
    <w:pPr>
      <w:ind w:right="96"/>
    </w:pPr>
    <w:rPr>
      <w:rFonts w:ascii="Times New Roman" w:eastAsia="Times New Roman" w:hAnsi="Times New Roman" w:cs="Times New Roman"/>
      <w:sz w:val="24"/>
      <w:lang w:eastAsia="en-US"/>
    </w:rPr>
  </w:style>
  <w:style w:type="character" w:customStyle="1" w:styleId="numb0Char">
    <w:name w:val="numb0 Char"/>
    <w:link w:val="numb0"/>
    <w:rsid w:val="00F0249A"/>
    <w:rPr>
      <w:sz w:val="24"/>
    </w:rPr>
  </w:style>
  <w:style w:type="character" w:customStyle="1" w:styleId="DecisionInvitingParaChar">
    <w:name w:val="Decision Inviting Para. Char"/>
    <w:link w:val="DecisionInvitingPara"/>
    <w:locked/>
    <w:rsid w:val="00F0249A"/>
    <w:rPr>
      <w:rFonts w:ascii="Arial" w:hAnsi="Arial" w:cs="Arial"/>
      <w:i/>
    </w:rPr>
  </w:style>
  <w:style w:type="paragraph" w:customStyle="1" w:styleId="DecisionInvitingPara">
    <w:name w:val="Decision Inviting Para."/>
    <w:basedOn w:val="a0"/>
    <w:link w:val="DecisionInvitingParaChar"/>
    <w:rsid w:val="00F0249A"/>
    <w:pPr>
      <w:spacing w:after="120" w:line="260" w:lineRule="atLeast"/>
      <w:ind w:left="5534"/>
      <w:contextualSpacing/>
    </w:pPr>
    <w:rPr>
      <w:rFonts w:eastAsia="Times New Roman"/>
      <w:i/>
      <w:sz w:val="20"/>
      <w:lang w:eastAsia="en-US"/>
    </w:rPr>
  </w:style>
  <w:style w:type="paragraph" w:customStyle="1" w:styleId="Default">
    <w:name w:val="Default"/>
    <w:rsid w:val="00CE6218"/>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Balloon Text"/>
    <w:basedOn w:val="a0"/>
    <w:semiHidden/>
    <w:rsid w:val="00580B4A"/>
    <w:rPr>
      <w:rFonts w:ascii="Tahoma" w:hAnsi="Tahoma" w:cs="Tahoma"/>
      <w:sz w:val="16"/>
      <w:szCs w:val="16"/>
    </w:rPr>
  </w:style>
  <w:style w:type="paragraph" w:styleId="aa">
    <w:name w:val="footnote text"/>
    <w:basedOn w:val="a0"/>
    <w:semiHidden/>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rsid w:val="00676C5C"/>
    <w:pPr>
      <w:numPr>
        <w:numId w:val="2"/>
      </w:numPr>
    </w:pPr>
  </w:style>
  <w:style w:type="paragraph" w:customStyle="1" w:styleId="ONUMFS">
    <w:name w:val="ONUM FS"/>
    <w:basedOn w:val="a4"/>
    <w:rsid w:val="00676C5C"/>
    <w:pPr>
      <w:numPr>
        <w:numId w:val="3"/>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styleId="ae">
    <w:name w:val="Normal (Web)"/>
    <w:basedOn w:val="a0"/>
    <w:uiPriority w:val="99"/>
    <w:unhideWhenUsed/>
    <w:rsid w:val="007958A2"/>
    <w:pPr>
      <w:spacing w:before="100" w:beforeAutospacing="1" w:after="100" w:afterAutospacing="1"/>
    </w:pPr>
    <w:rPr>
      <w:rFonts w:ascii="Times New Roman" w:eastAsia="Times New Roman" w:hAnsi="Times New Roman" w:cs="Times New Roman"/>
      <w:sz w:val="24"/>
      <w:szCs w:val="24"/>
      <w:lang w:eastAsia="en-US"/>
    </w:rPr>
  </w:style>
  <w:style w:type="paragraph" w:styleId="af">
    <w:name w:val="List Paragraph"/>
    <w:basedOn w:val="a0"/>
    <w:uiPriority w:val="34"/>
    <w:qFormat/>
    <w:rsid w:val="007958A2"/>
    <w:pPr>
      <w:ind w:left="720"/>
      <w:contextualSpacing/>
    </w:pPr>
    <w:rPr>
      <w:rFonts w:ascii="Times New Roman" w:eastAsia="Times New Roman" w:hAnsi="Times New Roman" w:cs="Times New Roman"/>
      <w:sz w:val="24"/>
      <w:szCs w:val="24"/>
      <w:lang w:eastAsia="en-US"/>
    </w:rPr>
  </w:style>
  <w:style w:type="paragraph" w:customStyle="1" w:styleId="BodyText1">
    <w:name w:val="Body Text1"/>
    <w:basedOn w:val="a0"/>
    <w:rsid w:val="00E5160C"/>
    <w:pPr>
      <w:spacing w:before="120" w:after="120"/>
    </w:pPr>
    <w:rPr>
      <w:rFonts w:eastAsia="Times New Roman"/>
      <w:sz w:val="18"/>
      <w:szCs w:val="24"/>
      <w:lang w:eastAsia="en-US"/>
    </w:rPr>
  </w:style>
  <w:style w:type="table" w:styleId="af0">
    <w:name w:val="Table Grid"/>
    <w:basedOn w:val="a2"/>
    <w:rsid w:val="00E51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otnote reference"/>
    <w:rsid w:val="00E5160C"/>
    <w:rPr>
      <w:vertAlign w:val="superscript"/>
    </w:rPr>
  </w:style>
  <w:style w:type="character" w:styleId="af2">
    <w:name w:val="annotation reference"/>
    <w:rsid w:val="006326E2"/>
    <w:rPr>
      <w:sz w:val="16"/>
      <w:szCs w:val="16"/>
    </w:rPr>
  </w:style>
  <w:style w:type="paragraph" w:styleId="af3">
    <w:name w:val="annotation subject"/>
    <w:basedOn w:val="a6"/>
    <w:next w:val="a6"/>
    <w:link w:val="Char0"/>
    <w:rsid w:val="006326E2"/>
    <w:rPr>
      <w:b/>
      <w:bCs/>
      <w:sz w:val="20"/>
    </w:rPr>
  </w:style>
  <w:style w:type="character" w:customStyle="1" w:styleId="Char">
    <w:name w:val="批注文字 Char"/>
    <w:link w:val="a6"/>
    <w:semiHidden/>
    <w:rsid w:val="006326E2"/>
    <w:rPr>
      <w:rFonts w:ascii="Arial" w:eastAsia="SimSun" w:hAnsi="Arial" w:cs="Arial"/>
      <w:sz w:val="18"/>
      <w:lang w:eastAsia="zh-CN"/>
    </w:rPr>
  </w:style>
  <w:style w:type="character" w:customStyle="1" w:styleId="Char0">
    <w:name w:val="批注主题 Char"/>
    <w:link w:val="af3"/>
    <w:rsid w:val="006326E2"/>
    <w:rPr>
      <w:rFonts w:ascii="Arial" w:eastAsia="SimSun" w:hAnsi="Arial" w:cs="Arial"/>
      <w:b/>
      <w:bCs/>
      <w:sz w:val="18"/>
      <w:lang w:eastAsia="zh-CN"/>
    </w:rPr>
  </w:style>
  <w:style w:type="paragraph" w:customStyle="1" w:styleId="numb0">
    <w:name w:val="numb0"/>
    <w:basedOn w:val="a0"/>
    <w:link w:val="numb0Char"/>
    <w:rsid w:val="00F0249A"/>
    <w:pPr>
      <w:ind w:right="96"/>
    </w:pPr>
    <w:rPr>
      <w:rFonts w:ascii="Times New Roman" w:eastAsia="Times New Roman" w:hAnsi="Times New Roman" w:cs="Times New Roman"/>
      <w:sz w:val="24"/>
      <w:lang w:eastAsia="en-US"/>
    </w:rPr>
  </w:style>
  <w:style w:type="character" w:customStyle="1" w:styleId="numb0Char">
    <w:name w:val="numb0 Char"/>
    <w:link w:val="numb0"/>
    <w:rsid w:val="00F0249A"/>
    <w:rPr>
      <w:sz w:val="24"/>
    </w:rPr>
  </w:style>
  <w:style w:type="character" w:customStyle="1" w:styleId="DecisionInvitingParaChar">
    <w:name w:val="Decision Inviting Para. Char"/>
    <w:link w:val="DecisionInvitingPara"/>
    <w:locked/>
    <w:rsid w:val="00F0249A"/>
    <w:rPr>
      <w:rFonts w:ascii="Arial" w:hAnsi="Arial" w:cs="Arial"/>
      <w:i/>
    </w:rPr>
  </w:style>
  <w:style w:type="paragraph" w:customStyle="1" w:styleId="DecisionInvitingPara">
    <w:name w:val="Decision Inviting Para."/>
    <w:basedOn w:val="a0"/>
    <w:link w:val="DecisionInvitingParaChar"/>
    <w:rsid w:val="00F0249A"/>
    <w:pPr>
      <w:spacing w:after="120" w:line="260" w:lineRule="atLeast"/>
      <w:ind w:left="5534"/>
      <w:contextualSpacing/>
    </w:pPr>
    <w:rPr>
      <w:rFonts w:eastAsia="Times New Roman"/>
      <w:i/>
      <w:sz w:val="20"/>
      <w:lang w:eastAsia="en-US"/>
    </w:rPr>
  </w:style>
  <w:style w:type="paragraph" w:customStyle="1" w:styleId="Default">
    <w:name w:val="Default"/>
    <w:rsid w:val="00CE621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67888">
      <w:bodyDiv w:val="1"/>
      <w:marLeft w:val="0"/>
      <w:marRight w:val="0"/>
      <w:marTop w:val="0"/>
      <w:marBottom w:val="0"/>
      <w:divBdr>
        <w:top w:val="none" w:sz="0" w:space="0" w:color="auto"/>
        <w:left w:val="none" w:sz="0" w:space="0" w:color="auto"/>
        <w:bottom w:val="none" w:sz="0" w:space="0" w:color="auto"/>
        <w:right w:val="none" w:sz="0" w:space="0" w:color="auto"/>
      </w:divBdr>
    </w:div>
    <w:div w:id="443352737">
      <w:bodyDiv w:val="1"/>
      <w:marLeft w:val="0"/>
      <w:marRight w:val="0"/>
      <w:marTop w:val="0"/>
      <w:marBottom w:val="0"/>
      <w:divBdr>
        <w:top w:val="none" w:sz="0" w:space="0" w:color="auto"/>
        <w:left w:val="none" w:sz="0" w:space="0" w:color="auto"/>
        <w:bottom w:val="none" w:sz="0" w:space="0" w:color="auto"/>
        <w:right w:val="none" w:sz="0" w:space="0" w:color="auto"/>
      </w:divBdr>
    </w:div>
    <w:div w:id="647897828">
      <w:bodyDiv w:val="1"/>
      <w:marLeft w:val="0"/>
      <w:marRight w:val="0"/>
      <w:marTop w:val="0"/>
      <w:marBottom w:val="0"/>
      <w:divBdr>
        <w:top w:val="none" w:sz="0" w:space="0" w:color="auto"/>
        <w:left w:val="none" w:sz="0" w:space="0" w:color="auto"/>
        <w:bottom w:val="none" w:sz="0" w:space="0" w:color="auto"/>
        <w:right w:val="none" w:sz="0" w:space="0" w:color="auto"/>
      </w:divBdr>
    </w:div>
    <w:div w:id="1003052286">
      <w:bodyDiv w:val="1"/>
      <w:marLeft w:val="0"/>
      <w:marRight w:val="0"/>
      <w:marTop w:val="0"/>
      <w:marBottom w:val="0"/>
      <w:divBdr>
        <w:top w:val="none" w:sz="0" w:space="0" w:color="auto"/>
        <w:left w:val="none" w:sz="0" w:space="0" w:color="auto"/>
        <w:bottom w:val="none" w:sz="0" w:space="0" w:color="auto"/>
        <w:right w:val="none" w:sz="0" w:space="0" w:color="auto"/>
      </w:divBdr>
    </w:div>
    <w:div w:id="1112360935">
      <w:bodyDiv w:val="1"/>
      <w:marLeft w:val="0"/>
      <w:marRight w:val="0"/>
      <w:marTop w:val="0"/>
      <w:marBottom w:val="0"/>
      <w:divBdr>
        <w:top w:val="none" w:sz="0" w:space="0" w:color="auto"/>
        <w:left w:val="none" w:sz="0" w:space="0" w:color="auto"/>
        <w:bottom w:val="none" w:sz="0" w:space="0" w:color="auto"/>
        <w:right w:val="none" w:sz="0" w:space="0" w:color="auto"/>
      </w:divBdr>
    </w:div>
    <w:div w:id="1247805483">
      <w:bodyDiv w:val="1"/>
      <w:marLeft w:val="0"/>
      <w:marRight w:val="0"/>
      <w:marTop w:val="0"/>
      <w:marBottom w:val="0"/>
      <w:divBdr>
        <w:top w:val="none" w:sz="0" w:space="0" w:color="auto"/>
        <w:left w:val="none" w:sz="0" w:space="0" w:color="auto"/>
        <w:bottom w:val="none" w:sz="0" w:space="0" w:color="auto"/>
        <w:right w:val="none" w:sz="0" w:space="0" w:color="auto"/>
      </w:divBdr>
    </w:div>
    <w:div w:id="144345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753DC-63DD-4628-A29B-F92897887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13</Pages>
  <Words>9923</Words>
  <Characters>2025</Characters>
  <Application>Microsoft Office Word</Application>
  <DocSecurity>0</DocSecurity>
  <Lines>112</Lines>
  <Paragraphs>385</Paragraphs>
  <ScaleCrop>false</ScaleCrop>
  <HeadingPairs>
    <vt:vector size="2" baseType="variant">
      <vt:variant>
        <vt:lpstr>Title</vt:lpstr>
      </vt:variant>
      <vt:variant>
        <vt:i4>1</vt:i4>
      </vt:variant>
    </vt:vector>
  </HeadingPairs>
  <TitlesOfParts>
    <vt:vector size="1" baseType="lpstr">
      <vt:lpstr>WO/PBC/21/</vt:lpstr>
    </vt:vector>
  </TitlesOfParts>
  <Company>WIPO</Company>
  <LinksUpToDate>false</LinksUpToDate>
  <CharactersWithSpaces>11563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WO/PBC/25/14</dc:title>
  <dc:subject>全面的一体化企业资源规划（ERP）系统实施进展报告</dc:subject>
  <dc:creator/>
  <cp:lastModifiedBy>MA Weihai</cp:lastModifiedBy>
  <cp:revision>12</cp:revision>
  <cp:lastPrinted>2016-06-15T10:49:00Z</cp:lastPrinted>
  <dcterms:created xsi:type="dcterms:W3CDTF">2016-06-27T13:01:00Z</dcterms:created>
  <dcterms:modified xsi:type="dcterms:W3CDTF">2016-06-27T14:05:00Z</dcterms:modified>
</cp:coreProperties>
</file>