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76508" w:rsidRPr="0082092A" w:rsidTr="00985A9D">
        <w:trPr>
          <w:trHeight w:val="1977"/>
        </w:trPr>
        <w:tc>
          <w:tcPr>
            <w:tcW w:w="4594" w:type="dxa"/>
            <w:tcBorders>
              <w:bottom w:val="single" w:sz="4" w:space="0" w:color="auto"/>
            </w:tcBorders>
            <w:tcMar>
              <w:bottom w:w="170" w:type="dxa"/>
            </w:tcMar>
          </w:tcPr>
          <w:p w:rsidR="00E76508" w:rsidRPr="0082092A" w:rsidRDefault="00E76508" w:rsidP="00985A9D">
            <w:r w:rsidRPr="0082092A">
              <w:rPr>
                <w:noProof/>
              </w:rPr>
              <w:drawing>
                <wp:anchor distT="0" distB="0" distL="114300" distR="114300" simplePos="0" relativeHeight="251659264" behindDoc="1" locked="0" layoutInCell="0" allowOverlap="1" wp14:anchorId="5F72BF53" wp14:editId="5022B7DB">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76508" w:rsidRPr="0082092A" w:rsidRDefault="00E76508" w:rsidP="00985A9D"/>
        </w:tc>
        <w:tc>
          <w:tcPr>
            <w:tcW w:w="425" w:type="dxa"/>
            <w:tcBorders>
              <w:bottom w:val="single" w:sz="4" w:space="0" w:color="auto"/>
            </w:tcBorders>
            <w:tcMar>
              <w:left w:w="0" w:type="dxa"/>
              <w:right w:w="0" w:type="dxa"/>
            </w:tcMar>
          </w:tcPr>
          <w:p w:rsidR="00E76508" w:rsidRPr="0082092A" w:rsidRDefault="00E76508" w:rsidP="00985A9D">
            <w:pPr>
              <w:jc w:val="right"/>
            </w:pPr>
            <w:r w:rsidRPr="0082092A">
              <w:rPr>
                <w:b/>
                <w:sz w:val="40"/>
                <w:szCs w:val="40"/>
              </w:rPr>
              <w:t>C</w:t>
            </w:r>
          </w:p>
        </w:tc>
      </w:tr>
      <w:tr w:rsidR="00E76508" w:rsidRPr="0082092A" w:rsidTr="00985A9D">
        <w:trPr>
          <w:trHeight w:hRule="exact" w:val="340"/>
        </w:trPr>
        <w:tc>
          <w:tcPr>
            <w:tcW w:w="9356" w:type="dxa"/>
            <w:gridSpan w:val="3"/>
            <w:tcBorders>
              <w:top w:val="single" w:sz="4" w:space="0" w:color="auto"/>
            </w:tcBorders>
            <w:tcMar>
              <w:top w:w="170" w:type="dxa"/>
              <w:left w:w="0" w:type="dxa"/>
              <w:right w:w="0" w:type="dxa"/>
            </w:tcMar>
            <w:vAlign w:val="bottom"/>
          </w:tcPr>
          <w:p w:rsidR="00E76508" w:rsidRPr="0082092A" w:rsidRDefault="00E76508" w:rsidP="00E76508">
            <w:pPr>
              <w:wordWrap w:val="0"/>
              <w:jc w:val="right"/>
              <w:rPr>
                <w:rFonts w:ascii="Arial Black" w:hAnsi="Arial Black"/>
                <w:caps/>
                <w:sz w:val="15"/>
              </w:rPr>
            </w:pPr>
            <w:r w:rsidRPr="0082092A">
              <w:rPr>
                <w:rFonts w:ascii="Arial Black" w:hAnsi="Arial Black"/>
                <w:caps/>
                <w:sz w:val="15"/>
              </w:rPr>
              <w:t>wo/pbc</w:t>
            </w:r>
            <w:r w:rsidRPr="0082092A">
              <w:rPr>
                <w:rFonts w:ascii="Arial Black" w:hAnsi="Arial Black" w:hint="eastAsia"/>
                <w:caps/>
                <w:sz w:val="15"/>
              </w:rPr>
              <w:t>/2</w:t>
            </w:r>
            <w:r>
              <w:rPr>
                <w:rFonts w:ascii="Arial Black" w:hAnsi="Arial Black" w:hint="eastAsia"/>
                <w:caps/>
                <w:sz w:val="15"/>
              </w:rPr>
              <w:t>4</w:t>
            </w:r>
            <w:r w:rsidRPr="0082092A">
              <w:rPr>
                <w:rFonts w:ascii="Arial Black" w:hAnsi="Arial Black" w:hint="eastAsia"/>
                <w:caps/>
                <w:sz w:val="15"/>
              </w:rPr>
              <w:t>/</w:t>
            </w:r>
            <w:bookmarkStart w:id="0" w:name="Code"/>
            <w:bookmarkEnd w:id="0"/>
            <w:r>
              <w:rPr>
                <w:rFonts w:ascii="Arial Black" w:hAnsi="Arial Black" w:hint="eastAsia"/>
                <w:caps/>
                <w:sz w:val="15"/>
              </w:rPr>
              <w:t>3</w:t>
            </w:r>
          </w:p>
        </w:tc>
      </w:tr>
      <w:tr w:rsidR="00E76508" w:rsidRPr="0082092A" w:rsidTr="00985A9D">
        <w:trPr>
          <w:trHeight w:hRule="exact" w:val="170"/>
        </w:trPr>
        <w:tc>
          <w:tcPr>
            <w:tcW w:w="9356" w:type="dxa"/>
            <w:gridSpan w:val="3"/>
            <w:noWrap/>
            <w:tcMar>
              <w:left w:w="0" w:type="dxa"/>
              <w:right w:w="0" w:type="dxa"/>
            </w:tcMar>
            <w:vAlign w:val="bottom"/>
          </w:tcPr>
          <w:p w:rsidR="00E76508" w:rsidRPr="0082092A" w:rsidRDefault="00E76508" w:rsidP="00985A9D">
            <w:pPr>
              <w:jc w:val="right"/>
              <w:rPr>
                <w:rFonts w:ascii="Arial Black" w:hAnsi="Arial Black"/>
                <w:b/>
                <w:caps/>
                <w:sz w:val="15"/>
                <w:szCs w:val="15"/>
              </w:rPr>
            </w:pPr>
            <w:r w:rsidRPr="0082092A">
              <w:rPr>
                <w:rFonts w:eastAsia="SimHei" w:hint="eastAsia"/>
                <w:b/>
                <w:sz w:val="15"/>
                <w:szCs w:val="15"/>
              </w:rPr>
              <w:t>原</w:t>
            </w:r>
            <w:r w:rsidRPr="0082092A">
              <w:rPr>
                <w:rFonts w:eastAsia="SimHei"/>
                <w:b/>
                <w:sz w:val="15"/>
                <w:szCs w:val="15"/>
                <w:lang w:val="pt-BR"/>
              </w:rPr>
              <w:t xml:space="preserve"> </w:t>
            </w:r>
            <w:r w:rsidRPr="0082092A">
              <w:rPr>
                <w:rFonts w:eastAsia="SimHei" w:hint="eastAsia"/>
                <w:b/>
                <w:sz w:val="15"/>
                <w:szCs w:val="15"/>
              </w:rPr>
              <w:t>文</w:t>
            </w:r>
            <w:r w:rsidRPr="0082092A">
              <w:rPr>
                <w:rFonts w:eastAsia="SimHei" w:hint="eastAsia"/>
                <w:b/>
                <w:sz w:val="15"/>
                <w:szCs w:val="15"/>
                <w:lang w:val="pt-BR"/>
              </w:rPr>
              <w:t>：</w:t>
            </w:r>
            <w:bookmarkStart w:id="1" w:name="Original"/>
            <w:bookmarkEnd w:id="1"/>
            <w:r w:rsidRPr="0082092A">
              <w:rPr>
                <w:rFonts w:eastAsia="SimHei" w:hint="eastAsia"/>
                <w:b/>
                <w:sz w:val="15"/>
                <w:szCs w:val="15"/>
                <w:lang w:val="pt-BR"/>
              </w:rPr>
              <w:t>英文</w:t>
            </w:r>
          </w:p>
        </w:tc>
      </w:tr>
      <w:tr w:rsidR="00E76508" w:rsidRPr="0082092A" w:rsidTr="00985A9D">
        <w:trPr>
          <w:trHeight w:hRule="exact" w:val="198"/>
        </w:trPr>
        <w:tc>
          <w:tcPr>
            <w:tcW w:w="9356" w:type="dxa"/>
            <w:gridSpan w:val="3"/>
            <w:tcMar>
              <w:left w:w="0" w:type="dxa"/>
              <w:right w:w="0" w:type="dxa"/>
            </w:tcMar>
            <w:vAlign w:val="bottom"/>
          </w:tcPr>
          <w:p w:rsidR="00E76508" w:rsidRPr="0082092A" w:rsidRDefault="00E76508" w:rsidP="00E76508">
            <w:pPr>
              <w:jc w:val="right"/>
              <w:rPr>
                <w:rFonts w:ascii="SimHei" w:eastAsia="SimHei" w:hAnsi="Arial Black"/>
                <w:b/>
                <w:caps/>
                <w:sz w:val="15"/>
                <w:szCs w:val="15"/>
              </w:rPr>
            </w:pPr>
            <w:r w:rsidRPr="0082092A">
              <w:rPr>
                <w:rFonts w:ascii="SimHei" w:eastAsia="SimHei" w:hint="eastAsia"/>
                <w:b/>
                <w:sz w:val="15"/>
                <w:szCs w:val="15"/>
              </w:rPr>
              <w:t>日</w:t>
            </w:r>
            <w:r w:rsidRPr="0082092A">
              <w:rPr>
                <w:rFonts w:ascii="SimHei" w:eastAsia="SimHei" w:hint="eastAsia"/>
                <w:b/>
                <w:sz w:val="15"/>
                <w:szCs w:val="15"/>
                <w:lang w:val="pt-BR"/>
              </w:rPr>
              <w:t xml:space="preserve"> </w:t>
            </w:r>
            <w:r w:rsidRPr="0082092A">
              <w:rPr>
                <w:rFonts w:ascii="SimHei" w:eastAsia="SimHei" w:hint="eastAsia"/>
                <w:b/>
                <w:sz w:val="15"/>
                <w:szCs w:val="15"/>
              </w:rPr>
              <w:t>期</w:t>
            </w:r>
            <w:r w:rsidRPr="0082092A">
              <w:rPr>
                <w:rFonts w:ascii="SimHei" w:eastAsia="SimHei" w:hAnsi="SimSun" w:hint="eastAsia"/>
                <w:b/>
                <w:sz w:val="15"/>
                <w:szCs w:val="15"/>
                <w:lang w:val="pt-BR"/>
              </w:rPr>
              <w:t>：</w:t>
            </w:r>
            <w:bookmarkStart w:id="2" w:name="Date"/>
            <w:bookmarkEnd w:id="2"/>
            <w:r w:rsidRPr="0082092A">
              <w:rPr>
                <w:rFonts w:ascii="Arial Black" w:eastAsia="SimHei" w:hAnsi="Arial Black" w:hint="eastAsia"/>
                <w:b/>
                <w:sz w:val="15"/>
                <w:szCs w:val="15"/>
                <w:lang w:val="pt-BR"/>
              </w:rPr>
              <w:t>2015</w:t>
            </w:r>
            <w:r w:rsidRPr="0082092A">
              <w:rPr>
                <w:rFonts w:ascii="SimHei" w:eastAsia="SimHei" w:hAnsi="Times New Roman" w:hint="eastAsia"/>
                <w:b/>
                <w:sz w:val="15"/>
                <w:szCs w:val="15"/>
              </w:rPr>
              <w:t>年</w:t>
            </w:r>
            <w:r>
              <w:rPr>
                <w:rFonts w:ascii="Arial Black" w:eastAsia="SimHei" w:hAnsi="Arial Black" w:hint="eastAsia"/>
                <w:b/>
                <w:sz w:val="15"/>
                <w:szCs w:val="15"/>
                <w:lang w:val="pt-BR"/>
              </w:rPr>
              <w:t>7</w:t>
            </w:r>
            <w:r w:rsidRPr="0082092A">
              <w:rPr>
                <w:rFonts w:ascii="SimHei" w:eastAsia="SimHei" w:hAnsi="Times New Roman" w:hint="eastAsia"/>
                <w:b/>
                <w:sz w:val="15"/>
                <w:szCs w:val="15"/>
              </w:rPr>
              <w:t>月</w:t>
            </w:r>
            <w:r>
              <w:rPr>
                <w:rFonts w:ascii="Arial Black" w:eastAsia="SimHei" w:hAnsi="Arial Black" w:hint="eastAsia"/>
                <w:b/>
                <w:sz w:val="15"/>
                <w:szCs w:val="15"/>
              </w:rPr>
              <w:t>14</w:t>
            </w:r>
            <w:r w:rsidRPr="0082092A">
              <w:rPr>
                <w:rFonts w:ascii="SimHei" w:eastAsia="SimHei" w:hAnsi="Times New Roman" w:hint="eastAsia"/>
                <w:b/>
                <w:sz w:val="15"/>
                <w:szCs w:val="15"/>
              </w:rPr>
              <w:t>日</w:t>
            </w:r>
            <w:r w:rsidRPr="0082092A">
              <w:rPr>
                <w:rFonts w:ascii="SimHei" w:eastAsia="SimHei" w:hAnsi="Arial Black" w:hint="eastAsia"/>
                <w:b/>
                <w:caps/>
                <w:sz w:val="15"/>
                <w:szCs w:val="15"/>
              </w:rPr>
              <w:t xml:space="preserve">  </w:t>
            </w:r>
          </w:p>
        </w:tc>
      </w:tr>
    </w:tbl>
    <w:p w:rsidR="00E76508" w:rsidRPr="0082092A" w:rsidRDefault="00E76508" w:rsidP="00E76508"/>
    <w:p w:rsidR="00E76508" w:rsidRPr="0082092A" w:rsidRDefault="00E76508" w:rsidP="00E76508">
      <w:pPr>
        <w:widowControl w:val="0"/>
        <w:jc w:val="both"/>
        <w:rPr>
          <w:rFonts w:cs="Times New Roman"/>
          <w:kern w:val="2"/>
          <w:szCs w:val="22"/>
        </w:rPr>
      </w:pPr>
    </w:p>
    <w:p w:rsidR="00E76508" w:rsidRPr="0082092A" w:rsidRDefault="00E76508" w:rsidP="00E76508">
      <w:pPr>
        <w:widowControl w:val="0"/>
        <w:jc w:val="both"/>
        <w:rPr>
          <w:rFonts w:cs="Times New Roman"/>
          <w:kern w:val="2"/>
          <w:szCs w:val="22"/>
        </w:rPr>
      </w:pPr>
    </w:p>
    <w:p w:rsidR="00E76508" w:rsidRPr="0082092A" w:rsidRDefault="00E76508" w:rsidP="00E76508">
      <w:pPr>
        <w:widowControl w:val="0"/>
        <w:jc w:val="both"/>
        <w:rPr>
          <w:rFonts w:cs="Times New Roman"/>
          <w:kern w:val="2"/>
          <w:szCs w:val="22"/>
        </w:rPr>
      </w:pPr>
    </w:p>
    <w:p w:rsidR="00E76508" w:rsidRPr="0082092A" w:rsidRDefault="00E76508" w:rsidP="00E76508">
      <w:pPr>
        <w:widowControl w:val="0"/>
        <w:jc w:val="both"/>
        <w:rPr>
          <w:rFonts w:cs="Times New Roman"/>
          <w:kern w:val="2"/>
          <w:szCs w:val="22"/>
        </w:rPr>
      </w:pPr>
    </w:p>
    <w:p w:rsidR="00E76508" w:rsidRPr="0082092A" w:rsidRDefault="00E76508" w:rsidP="00E76508">
      <w:pPr>
        <w:widowControl w:val="0"/>
        <w:jc w:val="both"/>
        <w:rPr>
          <w:rFonts w:ascii="SimHei" w:eastAsia="SimHei" w:hAnsi="Calibri" w:cs="Times New Roman"/>
          <w:kern w:val="2"/>
          <w:sz w:val="28"/>
          <w:szCs w:val="28"/>
        </w:rPr>
      </w:pPr>
      <w:r w:rsidRPr="0082092A">
        <w:rPr>
          <w:rFonts w:ascii="SimHei" w:eastAsia="SimHei" w:hAnsi="Calibri" w:cs="Times New Roman" w:hint="eastAsia"/>
          <w:kern w:val="2"/>
          <w:sz w:val="28"/>
          <w:szCs w:val="28"/>
        </w:rPr>
        <w:t>计划和预算委员会</w:t>
      </w:r>
    </w:p>
    <w:p w:rsidR="00E76508" w:rsidRPr="0082092A" w:rsidRDefault="00E76508" w:rsidP="00E76508">
      <w:pPr>
        <w:widowControl w:val="0"/>
        <w:jc w:val="both"/>
        <w:rPr>
          <w:rFonts w:cs="Times New Roman"/>
          <w:kern w:val="2"/>
          <w:szCs w:val="22"/>
        </w:rPr>
      </w:pPr>
    </w:p>
    <w:p w:rsidR="00E76508" w:rsidRPr="0082092A" w:rsidRDefault="00E76508" w:rsidP="00E76508">
      <w:pPr>
        <w:widowControl w:val="0"/>
        <w:jc w:val="both"/>
        <w:rPr>
          <w:rFonts w:cs="Times New Roman"/>
          <w:kern w:val="2"/>
          <w:szCs w:val="22"/>
        </w:rPr>
      </w:pPr>
    </w:p>
    <w:p w:rsidR="00E76508" w:rsidRPr="0082092A" w:rsidRDefault="00E76508" w:rsidP="00E76508">
      <w:pPr>
        <w:widowControl w:val="0"/>
        <w:autoSpaceDE w:val="0"/>
        <w:autoSpaceDN w:val="0"/>
        <w:jc w:val="both"/>
        <w:textAlignment w:val="bottom"/>
        <w:rPr>
          <w:rFonts w:ascii="KaiTi" w:eastAsia="KaiTi" w:hAnsi="Calibri" w:cs="Times New Roman"/>
          <w:b/>
          <w:kern w:val="2"/>
          <w:sz w:val="24"/>
          <w:szCs w:val="24"/>
        </w:rPr>
      </w:pPr>
      <w:r w:rsidRPr="0082092A">
        <w:rPr>
          <w:rFonts w:ascii="KaiTi" w:eastAsia="KaiTi" w:hAnsi="Calibri" w:cs="Times New Roman" w:hint="eastAsia"/>
          <w:b/>
          <w:kern w:val="2"/>
          <w:sz w:val="24"/>
          <w:szCs w:val="24"/>
        </w:rPr>
        <w:t>第二十</w:t>
      </w:r>
      <w:r>
        <w:rPr>
          <w:rFonts w:ascii="KaiTi" w:eastAsia="KaiTi" w:hAnsi="Calibri" w:cs="Times New Roman" w:hint="eastAsia"/>
          <w:b/>
          <w:kern w:val="2"/>
          <w:sz w:val="24"/>
          <w:szCs w:val="24"/>
        </w:rPr>
        <w:t>四</w:t>
      </w:r>
      <w:r w:rsidRPr="0082092A">
        <w:rPr>
          <w:rFonts w:ascii="KaiTi" w:eastAsia="KaiTi" w:hAnsi="Calibri" w:cs="Times New Roman" w:hint="eastAsia"/>
          <w:b/>
          <w:kern w:val="2"/>
          <w:sz w:val="24"/>
          <w:szCs w:val="24"/>
        </w:rPr>
        <w:t>届会议</w:t>
      </w:r>
    </w:p>
    <w:p w:rsidR="00E76508" w:rsidRPr="0082092A" w:rsidRDefault="00E76508" w:rsidP="00E76508">
      <w:pPr>
        <w:widowControl w:val="0"/>
        <w:jc w:val="both"/>
        <w:rPr>
          <w:rFonts w:ascii="KaiTi" w:eastAsia="KaiTi" w:hAnsi="KaiTi" w:cs="Times New Roman"/>
          <w:b/>
          <w:kern w:val="2"/>
          <w:sz w:val="24"/>
          <w:szCs w:val="24"/>
        </w:rPr>
      </w:pPr>
      <w:r w:rsidRPr="0082092A">
        <w:rPr>
          <w:rFonts w:ascii="KaiTi" w:eastAsia="KaiTi" w:hAnsi="KaiTi" w:cs="Times New Roman"/>
          <w:kern w:val="2"/>
          <w:sz w:val="24"/>
          <w:szCs w:val="24"/>
        </w:rPr>
        <w:t>201</w:t>
      </w:r>
      <w:r w:rsidRPr="0082092A">
        <w:rPr>
          <w:rFonts w:ascii="KaiTi" w:eastAsia="KaiTi" w:hAnsi="KaiTi" w:cs="Times New Roman" w:hint="eastAsia"/>
          <w:kern w:val="2"/>
          <w:sz w:val="24"/>
          <w:szCs w:val="24"/>
        </w:rPr>
        <w:t>5</w:t>
      </w:r>
      <w:r w:rsidRPr="0082092A">
        <w:rPr>
          <w:rFonts w:ascii="KaiTi" w:eastAsia="KaiTi" w:hAnsi="KaiTi" w:hint="eastAsia"/>
          <w:b/>
          <w:kern w:val="2"/>
          <w:sz w:val="24"/>
          <w:szCs w:val="24"/>
        </w:rPr>
        <w:t>年</w:t>
      </w:r>
      <w:r>
        <w:rPr>
          <w:rFonts w:ascii="KaiTi" w:eastAsia="KaiTi" w:hAnsi="KaiTi" w:cs="Times New Roman" w:hint="eastAsia"/>
          <w:kern w:val="2"/>
          <w:sz w:val="24"/>
          <w:szCs w:val="24"/>
        </w:rPr>
        <w:t>9</w:t>
      </w:r>
      <w:r w:rsidRPr="0082092A">
        <w:rPr>
          <w:rFonts w:ascii="KaiTi" w:eastAsia="KaiTi" w:hAnsi="KaiTi" w:hint="eastAsia"/>
          <w:b/>
          <w:kern w:val="2"/>
          <w:sz w:val="24"/>
          <w:szCs w:val="24"/>
        </w:rPr>
        <w:t>月</w:t>
      </w:r>
      <w:r w:rsidRPr="0082092A">
        <w:rPr>
          <w:rFonts w:ascii="KaiTi" w:eastAsia="KaiTi" w:hAnsi="KaiTi" w:hint="eastAsia"/>
          <w:kern w:val="2"/>
          <w:sz w:val="24"/>
          <w:szCs w:val="24"/>
        </w:rPr>
        <w:t>1</w:t>
      </w:r>
      <w:r>
        <w:rPr>
          <w:rFonts w:ascii="KaiTi" w:eastAsia="KaiTi" w:hAnsi="KaiTi" w:hint="eastAsia"/>
          <w:kern w:val="2"/>
          <w:sz w:val="24"/>
          <w:szCs w:val="24"/>
        </w:rPr>
        <w:t>4</w:t>
      </w:r>
      <w:r w:rsidRPr="0082092A">
        <w:rPr>
          <w:rFonts w:ascii="KaiTi" w:eastAsia="KaiTi" w:hAnsi="KaiTi" w:hint="eastAsia"/>
          <w:b/>
          <w:kern w:val="2"/>
          <w:sz w:val="24"/>
          <w:szCs w:val="24"/>
        </w:rPr>
        <w:t>日至</w:t>
      </w:r>
      <w:r w:rsidRPr="0082092A">
        <w:rPr>
          <w:rFonts w:ascii="KaiTi" w:eastAsia="KaiTi" w:hAnsi="KaiTi" w:cs="Times New Roman" w:hint="eastAsia"/>
          <w:kern w:val="2"/>
          <w:sz w:val="24"/>
          <w:szCs w:val="24"/>
        </w:rPr>
        <w:t>1</w:t>
      </w:r>
      <w:r>
        <w:rPr>
          <w:rFonts w:ascii="KaiTi" w:eastAsia="KaiTi" w:hAnsi="KaiTi" w:cs="Times New Roman" w:hint="eastAsia"/>
          <w:kern w:val="2"/>
          <w:sz w:val="24"/>
          <w:szCs w:val="24"/>
        </w:rPr>
        <w:t>8</w:t>
      </w:r>
      <w:r w:rsidRPr="0082092A">
        <w:rPr>
          <w:rFonts w:ascii="KaiTi" w:eastAsia="KaiTi" w:hAnsi="KaiTi" w:hint="eastAsia"/>
          <w:b/>
          <w:kern w:val="2"/>
          <w:sz w:val="24"/>
          <w:szCs w:val="24"/>
        </w:rPr>
        <w:t>日，日内瓦</w:t>
      </w:r>
    </w:p>
    <w:p w:rsidR="00E76508" w:rsidRPr="0082092A" w:rsidRDefault="00E76508" w:rsidP="00E76508">
      <w:pPr>
        <w:widowControl w:val="0"/>
        <w:jc w:val="both"/>
        <w:rPr>
          <w:rFonts w:cs="Times New Roman"/>
          <w:kern w:val="2"/>
          <w:szCs w:val="22"/>
        </w:rPr>
      </w:pPr>
    </w:p>
    <w:p w:rsidR="00E76508" w:rsidRPr="0082092A" w:rsidRDefault="00E76508" w:rsidP="00E76508">
      <w:pPr>
        <w:widowControl w:val="0"/>
        <w:jc w:val="both"/>
        <w:rPr>
          <w:rFonts w:cs="Times New Roman"/>
          <w:kern w:val="2"/>
          <w:szCs w:val="22"/>
        </w:rPr>
      </w:pPr>
    </w:p>
    <w:p w:rsidR="00E76508" w:rsidRPr="0082092A" w:rsidRDefault="00E76508" w:rsidP="00E76508">
      <w:pPr>
        <w:widowControl w:val="0"/>
        <w:jc w:val="both"/>
        <w:rPr>
          <w:rFonts w:cs="Times New Roman"/>
          <w:kern w:val="2"/>
          <w:szCs w:val="22"/>
        </w:rPr>
      </w:pPr>
    </w:p>
    <w:p w:rsidR="00E76508" w:rsidRPr="0082092A" w:rsidRDefault="00E76508" w:rsidP="00E76508">
      <w:pPr>
        <w:widowControl w:val="0"/>
        <w:ind w:rightChars="-493" w:right="-1085"/>
        <w:jc w:val="both"/>
        <w:rPr>
          <w:rFonts w:ascii="KaiTi" w:eastAsia="KaiTi" w:hAnsi="KaiTi"/>
          <w:caps/>
          <w:kern w:val="2"/>
          <w:sz w:val="24"/>
          <w:szCs w:val="24"/>
        </w:rPr>
      </w:pPr>
      <w:bookmarkStart w:id="3" w:name="TitleOfDoc"/>
      <w:bookmarkEnd w:id="3"/>
      <w:r w:rsidRPr="00E76508">
        <w:rPr>
          <w:rFonts w:ascii="KaiTi" w:eastAsia="KaiTi" w:hAnsi="KaiTi" w:hint="eastAsia"/>
          <w:caps/>
          <w:kern w:val="2"/>
          <w:sz w:val="24"/>
          <w:szCs w:val="24"/>
        </w:rPr>
        <w:t>WIPO独立咨询监督委员会</w:t>
      </w:r>
      <w:r>
        <w:rPr>
          <w:rFonts w:ascii="KaiTi" w:eastAsia="KaiTi" w:hAnsi="KaiTi" w:hint="eastAsia"/>
          <w:caps/>
          <w:kern w:val="2"/>
          <w:sz w:val="24"/>
          <w:szCs w:val="24"/>
        </w:rPr>
        <w:t>(</w:t>
      </w:r>
      <w:proofErr w:type="gramStart"/>
      <w:r w:rsidRPr="00E76508">
        <w:rPr>
          <w:rFonts w:ascii="KaiTi" w:eastAsia="KaiTi" w:hAnsi="KaiTi" w:hint="eastAsia"/>
          <w:caps/>
          <w:kern w:val="2"/>
          <w:sz w:val="24"/>
          <w:szCs w:val="24"/>
        </w:rPr>
        <w:t>咨</w:t>
      </w:r>
      <w:proofErr w:type="gramEnd"/>
      <w:r w:rsidRPr="00E76508">
        <w:rPr>
          <w:rFonts w:ascii="KaiTi" w:eastAsia="KaiTi" w:hAnsi="KaiTi" w:hint="eastAsia"/>
          <w:caps/>
          <w:kern w:val="2"/>
          <w:sz w:val="24"/>
          <w:szCs w:val="24"/>
        </w:rPr>
        <w:t>监委</w:t>
      </w:r>
      <w:r>
        <w:rPr>
          <w:rFonts w:ascii="KaiTi" w:eastAsia="KaiTi" w:hAnsi="KaiTi" w:hint="eastAsia"/>
          <w:caps/>
          <w:kern w:val="2"/>
          <w:sz w:val="24"/>
          <w:szCs w:val="24"/>
        </w:rPr>
        <w:t>)</w:t>
      </w:r>
      <w:r w:rsidRPr="00E76508">
        <w:rPr>
          <w:rFonts w:ascii="KaiTi" w:eastAsia="KaiTi" w:hAnsi="KaiTi" w:hint="eastAsia"/>
          <w:caps/>
          <w:kern w:val="2"/>
          <w:sz w:val="24"/>
          <w:szCs w:val="24"/>
        </w:rPr>
        <w:t>成员轮换</w:t>
      </w:r>
    </w:p>
    <w:p w:rsidR="00E76508" w:rsidRPr="0082092A" w:rsidRDefault="00E76508" w:rsidP="00E76508">
      <w:pPr>
        <w:widowControl w:val="0"/>
        <w:jc w:val="both"/>
        <w:rPr>
          <w:rFonts w:cs="Times New Roman"/>
          <w:kern w:val="2"/>
          <w:szCs w:val="22"/>
        </w:rPr>
      </w:pPr>
    </w:p>
    <w:p w:rsidR="00E76508" w:rsidRPr="0082092A" w:rsidRDefault="00E76508" w:rsidP="00E76508">
      <w:pPr>
        <w:widowControl w:val="0"/>
        <w:jc w:val="both"/>
        <w:rPr>
          <w:rFonts w:ascii="KaiTi" w:eastAsia="KaiTi" w:hAnsi="KaiTi"/>
          <w:i/>
          <w:kern w:val="2"/>
          <w:sz w:val="21"/>
          <w:szCs w:val="21"/>
        </w:rPr>
      </w:pPr>
      <w:bookmarkStart w:id="4" w:name="Prepared"/>
      <w:bookmarkEnd w:id="4"/>
      <w:r>
        <w:rPr>
          <w:rFonts w:ascii="KaiTi" w:eastAsia="KaiTi" w:hAnsi="KaiTi" w:hint="eastAsia"/>
          <w:i/>
          <w:kern w:val="2"/>
          <w:sz w:val="21"/>
          <w:szCs w:val="21"/>
        </w:rPr>
        <w:t>秘书处编拟的文件</w:t>
      </w:r>
    </w:p>
    <w:p w:rsidR="00E76508" w:rsidRPr="0082092A" w:rsidRDefault="00E76508" w:rsidP="00E76508"/>
    <w:p w:rsidR="00E76508" w:rsidRPr="0082092A" w:rsidRDefault="00E76508" w:rsidP="00E76508"/>
    <w:p w:rsidR="00E76508" w:rsidRPr="0082092A" w:rsidRDefault="00E76508" w:rsidP="00E76508"/>
    <w:p w:rsidR="00E76508" w:rsidRPr="0082092A" w:rsidRDefault="00E76508" w:rsidP="00E76508"/>
    <w:p w:rsidR="00E76508" w:rsidRPr="00E76508" w:rsidRDefault="00E76508" w:rsidP="00E76508">
      <w:pPr>
        <w:numPr>
          <w:ilvl w:val="0"/>
          <w:numId w:val="8"/>
        </w:numPr>
        <w:tabs>
          <w:tab w:val="clear" w:pos="570"/>
        </w:tabs>
        <w:overflowPunct w:val="0"/>
        <w:spacing w:afterLines="50" w:after="120" w:line="340" w:lineRule="atLeast"/>
        <w:ind w:left="0" w:firstLine="0"/>
        <w:jc w:val="both"/>
        <w:rPr>
          <w:rFonts w:ascii="SimSun" w:hAnsi="SimSun"/>
          <w:sz w:val="21"/>
        </w:rPr>
      </w:pPr>
      <w:r w:rsidRPr="00E76508">
        <w:rPr>
          <w:rFonts w:ascii="SimSun" w:hAnsi="SimSun" w:hint="eastAsia"/>
          <w:sz w:val="21"/>
        </w:rPr>
        <w:t>WIPO大会在2010年和2011年两届会议上，分别批准了载于文件</w:t>
      </w:r>
      <w:r w:rsidRPr="00E76508">
        <w:rPr>
          <w:rFonts w:ascii="SimSun" w:hAnsi="SimSun"/>
          <w:sz w:val="21"/>
        </w:rPr>
        <w:t>WO/GA/39/13</w:t>
      </w:r>
      <w:r w:rsidRPr="00E76508">
        <w:rPr>
          <w:rFonts w:ascii="SimSun" w:hAnsi="SimSun" w:hint="eastAsia"/>
          <w:sz w:val="21"/>
        </w:rPr>
        <w:t>(</w:t>
      </w:r>
      <w:r w:rsidRPr="00E76508">
        <w:rPr>
          <w:rFonts w:ascii="SimSun" w:hAnsi="SimSun" w:hint="eastAsia"/>
          <w:sz w:val="21"/>
        </w:rPr>
        <w:t>关于审计委员会相关问题的工作组的报告</w:t>
      </w:r>
      <w:r w:rsidRPr="00E76508">
        <w:rPr>
          <w:rFonts w:ascii="SimSun" w:hAnsi="SimSun" w:hint="eastAsia"/>
          <w:sz w:val="21"/>
        </w:rPr>
        <w:t>)</w:t>
      </w:r>
      <w:r w:rsidRPr="00E76508">
        <w:rPr>
          <w:rFonts w:ascii="SimSun" w:hAnsi="SimSun" w:hint="eastAsia"/>
          <w:sz w:val="21"/>
        </w:rPr>
        <w:t>和</w:t>
      </w:r>
      <w:r w:rsidRPr="00E76508">
        <w:rPr>
          <w:rFonts w:ascii="SimSun" w:hAnsi="SimSun"/>
          <w:sz w:val="21"/>
        </w:rPr>
        <w:t>WO/GA/4</w:t>
      </w:r>
      <w:r>
        <w:rPr>
          <w:rFonts w:ascii="SimSun" w:hAnsi="SimSun" w:hint="eastAsia"/>
          <w:sz w:val="21"/>
        </w:rPr>
        <w:t>1</w:t>
      </w:r>
      <w:r w:rsidRPr="00E76508">
        <w:rPr>
          <w:rFonts w:ascii="SimSun" w:hAnsi="SimSun"/>
          <w:sz w:val="21"/>
        </w:rPr>
        <w:t>/</w:t>
      </w:r>
      <w:r>
        <w:rPr>
          <w:rFonts w:ascii="SimSun" w:hAnsi="SimSun" w:hint="eastAsia"/>
          <w:sz w:val="21"/>
        </w:rPr>
        <w:t>10 Rev.</w:t>
      </w:r>
      <w:r w:rsidRPr="00E76508">
        <w:rPr>
          <w:rFonts w:ascii="SimSun" w:hAnsi="SimSun" w:hint="eastAsia"/>
          <w:sz w:val="21"/>
        </w:rPr>
        <w:t>(《世界知识产权组织内部监督章程》、《外部审计的职责范围》和《世界知识产权组织独立咨询监督委员会职责范围》的拟议修订)</w:t>
      </w:r>
      <w:r w:rsidRPr="00E76508">
        <w:rPr>
          <w:rFonts w:ascii="SimSun" w:hAnsi="SimSun" w:hint="eastAsia"/>
          <w:sz w:val="21"/>
        </w:rPr>
        <w:t>的WIPO独立咨询监督委员会</w:t>
      </w:r>
      <w:r w:rsidRPr="00E76508">
        <w:rPr>
          <w:rFonts w:ascii="SimSun" w:hAnsi="SimSun" w:hint="eastAsia"/>
          <w:sz w:val="21"/>
        </w:rPr>
        <w:t>(</w:t>
      </w:r>
      <w:proofErr w:type="gramStart"/>
      <w:r>
        <w:rPr>
          <w:rFonts w:ascii="SimSun" w:hAnsi="SimSun" w:hint="eastAsia"/>
          <w:sz w:val="21"/>
        </w:rPr>
        <w:t>咨</w:t>
      </w:r>
      <w:proofErr w:type="gramEnd"/>
      <w:r>
        <w:rPr>
          <w:rFonts w:ascii="SimSun" w:hAnsi="SimSun" w:hint="eastAsia"/>
          <w:sz w:val="21"/>
        </w:rPr>
        <w:t>监委</w:t>
      </w:r>
      <w:r w:rsidRPr="00E76508">
        <w:rPr>
          <w:rFonts w:ascii="SimSun" w:hAnsi="SimSun" w:hint="eastAsia"/>
          <w:sz w:val="21"/>
        </w:rPr>
        <w:t>)(</w:t>
      </w:r>
      <w:r w:rsidRPr="00E76508">
        <w:rPr>
          <w:rFonts w:ascii="SimSun" w:hAnsi="SimSun" w:hint="eastAsia"/>
          <w:sz w:val="21"/>
        </w:rPr>
        <w:t>原称WIPO审计委员会</w:t>
      </w:r>
      <w:r w:rsidRPr="00E76508">
        <w:rPr>
          <w:rFonts w:ascii="SimSun" w:hAnsi="SimSun" w:hint="eastAsia"/>
          <w:sz w:val="21"/>
        </w:rPr>
        <w:t>)</w:t>
      </w:r>
      <w:r w:rsidRPr="00E76508">
        <w:rPr>
          <w:rFonts w:ascii="SimSun" w:hAnsi="SimSun" w:hint="eastAsia"/>
          <w:sz w:val="21"/>
        </w:rPr>
        <w:t>的轮换机制和遴选程序机制。</w:t>
      </w:r>
    </w:p>
    <w:p w:rsidR="00E76508" w:rsidRPr="00E76508" w:rsidRDefault="00E76508" w:rsidP="00E76508">
      <w:pPr>
        <w:numPr>
          <w:ilvl w:val="0"/>
          <w:numId w:val="8"/>
        </w:numPr>
        <w:tabs>
          <w:tab w:val="clear" w:pos="570"/>
        </w:tabs>
        <w:overflowPunct w:val="0"/>
        <w:spacing w:afterLines="50" w:after="120" w:line="340" w:lineRule="atLeast"/>
        <w:ind w:left="0" w:firstLine="0"/>
        <w:jc w:val="both"/>
        <w:rPr>
          <w:rFonts w:ascii="SimSun" w:hAnsi="SimSun"/>
          <w:sz w:val="21"/>
        </w:rPr>
      </w:pPr>
      <w:r w:rsidRPr="00E76508">
        <w:rPr>
          <w:rFonts w:ascii="SimSun" w:hAnsi="SimSun" w:hint="eastAsia"/>
          <w:sz w:val="21"/>
        </w:rPr>
        <w:t>关于轮换，文件</w:t>
      </w:r>
      <w:r w:rsidRPr="00E76508">
        <w:rPr>
          <w:rFonts w:ascii="SimSun" w:hAnsi="SimSun"/>
          <w:sz w:val="21"/>
        </w:rPr>
        <w:t>WO/GA/</w:t>
      </w:r>
      <w:r>
        <w:rPr>
          <w:rFonts w:ascii="SimSun" w:hAnsi="SimSun" w:hint="eastAsia"/>
          <w:sz w:val="21"/>
        </w:rPr>
        <w:t>41</w:t>
      </w:r>
      <w:r w:rsidRPr="00E76508">
        <w:rPr>
          <w:rFonts w:ascii="SimSun" w:hAnsi="SimSun"/>
          <w:sz w:val="21"/>
        </w:rPr>
        <w:t>/1</w:t>
      </w:r>
      <w:r>
        <w:rPr>
          <w:rFonts w:ascii="SimSun" w:hAnsi="SimSun" w:hint="eastAsia"/>
          <w:sz w:val="21"/>
        </w:rPr>
        <w:t>0 Rev.</w:t>
      </w:r>
      <w:r w:rsidRPr="00E76508">
        <w:rPr>
          <w:rStyle w:val="ae"/>
          <w:rFonts w:ascii="SimSun" w:hAnsi="SimSun"/>
          <w:sz w:val="21"/>
        </w:rPr>
        <w:footnoteReference w:id="2"/>
      </w:r>
      <w:r w:rsidRPr="00E76508">
        <w:rPr>
          <w:rFonts w:ascii="SimSun" w:hAnsi="SimSun" w:hint="eastAsia"/>
          <w:sz w:val="21"/>
        </w:rPr>
        <w:t>指出</w:t>
      </w:r>
      <w:r w:rsidR="009E341F">
        <w:rPr>
          <w:rFonts w:ascii="SimSun" w:hAnsi="SimSun" w:hint="eastAsia"/>
          <w:sz w:val="21"/>
        </w:rPr>
        <w:t>：</w:t>
      </w:r>
    </w:p>
    <w:p w:rsidR="00E76508" w:rsidRPr="00134681" w:rsidRDefault="00E76508" w:rsidP="00134681">
      <w:pPr>
        <w:pStyle w:val="Default"/>
        <w:widowControl/>
        <w:overflowPunct w:val="0"/>
        <w:autoSpaceDE/>
        <w:autoSpaceDN/>
        <w:spacing w:afterLines="50" w:after="120" w:line="340" w:lineRule="atLeast"/>
        <w:ind w:left="567"/>
        <w:jc w:val="both"/>
        <w:rPr>
          <w:rFonts w:ascii="SimSun" w:eastAsia="SimSun" w:hAnsi="SimSun" w:cs="SimSun"/>
          <w:sz w:val="21"/>
          <w:szCs w:val="21"/>
        </w:rPr>
      </w:pPr>
      <w:r w:rsidRPr="00134681">
        <w:rPr>
          <w:rFonts w:ascii="SimSun" w:eastAsia="SimSun" w:hAnsi="SimSun" w:hint="eastAsia"/>
          <w:sz w:val="21"/>
          <w:szCs w:val="21"/>
        </w:rPr>
        <w:t>“</w:t>
      </w:r>
      <w:r w:rsidRPr="00134681">
        <w:rPr>
          <w:rFonts w:ascii="SimSun" w:eastAsia="SimSun" w:hAnsi="SimSun"/>
          <w:sz w:val="21"/>
          <w:szCs w:val="21"/>
        </w:rPr>
        <w:t>4.</w:t>
      </w:r>
      <w:r w:rsidR="00134681">
        <w:rPr>
          <w:rFonts w:ascii="SimSun" w:eastAsia="SimSun" w:hAnsi="SimSun" w:hint="eastAsia"/>
          <w:sz w:val="21"/>
          <w:szCs w:val="21"/>
        </w:rPr>
        <w:tab/>
      </w:r>
      <w:r w:rsidRPr="00134681">
        <w:rPr>
          <w:rFonts w:ascii="SimSun" w:eastAsia="SimSun" w:hAnsi="SimSun" w:cs="SimSun" w:hint="eastAsia"/>
          <w:sz w:val="21"/>
          <w:szCs w:val="21"/>
        </w:rPr>
        <w:t>独立咨询监督委员会成员的轮换机制如下：</w:t>
      </w:r>
    </w:p>
    <w:p w:rsidR="00E76508" w:rsidRPr="00134681" w:rsidRDefault="00134681" w:rsidP="009E341F">
      <w:pPr>
        <w:pStyle w:val="Default"/>
        <w:widowControl/>
        <w:tabs>
          <w:tab w:val="left" w:pos="2127"/>
        </w:tabs>
        <w:overflowPunct w:val="0"/>
        <w:autoSpaceDE/>
        <w:autoSpaceDN/>
        <w:spacing w:afterLines="50" w:after="120" w:line="340" w:lineRule="atLeast"/>
        <w:ind w:left="1134"/>
        <w:jc w:val="both"/>
        <w:rPr>
          <w:rFonts w:ascii="SimSun" w:eastAsia="SimSun" w:hAnsi="SimSun" w:cs="SimSun"/>
          <w:sz w:val="21"/>
          <w:szCs w:val="21"/>
        </w:rPr>
      </w:pPr>
      <w:r>
        <w:rPr>
          <w:rFonts w:ascii="SimSun" w:eastAsia="SimSun" w:hAnsi="SimSun" w:hint="eastAsia"/>
          <w:sz w:val="21"/>
          <w:szCs w:val="21"/>
        </w:rPr>
        <w:t>“</w:t>
      </w:r>
      <w:r w:rsidR="00E76508" w:rsidRPr="00134681">
        <w:rPr>
          <w:rFonts w:ascii="SimSun" w:eastAsia="SimSun" w:hAnsi="SimSun"/>
          <w:sz w:val="21"/>
          <w:szCs w:val="21"/>
        </w:rPr>
        <w:t>(</w:t>
      </w:r>
      <w:proofErr w:type="spellStart"/>
      <w:r w:rsidR="00E76508" w:rsidRPr="00134681">
        <w:rPr>
          <w:rFonts w:ascii="SimSun" w:eastAsia="SimSun" w:hAnsi="SimSun"/>
          <w:sz w:val="21"/>
          <w:szCs w:val="21"/>
        </w:rPr>
        <w:t>i</w:t>
      </w:r>
      <w:proofErr w:type="spellEnd"/>
      <w:r w:rsidR="00E76508" w:rsidRPr="00134681">
        <w:rPr>
          <w:rFonts w:ascii="SimSun" w:eastAsia="SimSun" w:hAnsi="SimSun"/>
          <w:sz w:val="21"/>
          <w:szCs w:val="21"/>
        </w:rPr>
        <w:t>)</w:t>
      </w:r>
      <w:r>
        <w:rPr>
          <w:rFonts w:ascii="SimSun" w:eastAsia="SimSun" w:hAnsi="SimSun" w:hint="eastAsia"/>
          <w:sz w:val="21"/>
          <w:szCs w:val="21"/>
        </w:rPr>
        <w:tab/>
      </w:r>
      <w:r w:rsidR="00E76508" w:rsidRPr="00134681">
        <w:rPr>
          <w:rFonts w:ascii="SimSun" w:eastAsia="SimSun" w:hAnsi="SimSun" w:cs="SimSun" w:hint="eastAsia"/>
          <w:sz w:val="21"/>
          <w:szCs w:val="21"/>
        </w:rPr>
        <w:t>独立咨询监督委员会任何成员的任期均不可累计超过六年；</w:t>
      </w:r>
    </w:p>
    <w:p w:rsidR="00E76508" w:rsidRPr="00134681" w:rsidRDefault="00134681" w:rsidP="009E341F">
      <w:pPr>
        <w:pStyle w:val="Default"/>
        <w:widowControl/>
        <w:tabs>
          <w:tab w:val="left" w:pos="2127"/>
        </w:tabs>
        <w:overflowPunct w:val="0"/>
        <w:autoSpaceDE/>
        <w:autoSpaceDN/>
        <w:spacing w:afterLines="50" w:after="120" w:line="340" w:lineRule="atLeast"/>
        <w:ind w:left="1134"/>
        <w:jc w:val="both"/>
        <w:rPr>
          <w:rFonts w:ascii="SimSun" w:eastAsia="SimSun" w:hAnsi="SimSun" w:cs="SimSun"/>
          <w:sz w:val="21"/>
          <w:szCs w:val="21"/>
        </w:rPr>
      </w:pPr>
      <w:r>
        <w:rPr>
          <w:rFonts w:ascii="SimSun" w:eastAsia="SimSun" w:hAnsi="SimSun" w:hint="eastAsia"/>
          <w:sz w:val="21"/>
          <w:szCs w:val="21"/>
        </w:rPr>
        <w:t>“</w:t>
      </w:r>
      <w:r w:rsidR="00E76508" w:rsidRPr="00134681">
        <w:rPr>
          <w:rFonts w:ascii="SimSun" w:eastAsia="SimSun" w:hAnsi="SimSun"/>
          <w:sz w:val="21"/>
          <w:szCs w:val="21"/>
        </w:rPr>
        <w:t>(ii)</w:t>
      </w:r>
      <w:r>
        <w:rPr>
          <w:rFonts w:ascii="SimSun" w:eastAsia="SimSun" w:hAnsi="SimSun" w:hint="eastAsia"/>
          <w:sz w:val="21"/>
          <w:szCs w:val="21"/>
        </w:rPr>
        <w:tab/>
      </w:r>
      <w:r w:rsidR="00E76508" w:rsidRPr="00134681">
        <w:rPr>
          <w:rFonts w:ascii="SimSun" w:eastAsia="SimSun" w:hAnsi="SimSun" w:cs="SimSun" w:hint="eastAsia"/>
          <w:sz w:val="21"/>
          <w:szCs w:val="21"/>
        </w:rPr>
        <w:t>新独立咨询监督委员会的四名成员自</w:t>
      </w:r>
      <w:r w:rsidR="00E76508" w:rsidRPr="009E341F">
        <w:rPr>
          <w:rFonts w:ascii="SimSun" w:eastAsia="SimSun" w:hAnsi="SimSun" w:cs="SimSun"/>
          <w:sz w:val="21"/>
          <w:szCs w:val="21"/>
        </w:rPr>
        <w:t>2011</w:t>
      </w:r>
      <w:r w:rsidR="00E76508" w:rsidRPr="00134681">
        <w:rPr>
          <w:rFonts w:ascii="SimSun" w:eastAsia="SimSun" w:hAnsi="SimSun" w:cs="SimSun" w:hint="eastAsia"/>
          <w:sz w:val="21"/>
          <w:szCs w:val="21"/>
        </w:rPr>
        <w:t>年</w:t>
      </w:r>
      <w:r w:rsidR="00E76508" w:rsidRPr="009E341F">
        <w:rPr>
          <w:rFonts w:ascii="SimSun" w:eastAsia="SimSun" w:hAnsi="SimSun" w:cs="SimSun"/>
          <w:sz w:val="21"/>
          <w:szCs w:val="21"/>
        </w:rPr>
        <w:t>2</w:t>
      </w:r>
      <w:r w:rsidR="00E76508" w:rsidRPr="00134681">
        <w:rPr>
          <w:rFonts w:ascii="SimSun" w:eastAsia="SimSun" w:hAnsi="SimSun" w:cs="SimSun" w:hint="eastAsia"/>
          <w:sz w:val="21"/>
          <w:szCs w:val="21"/>
        </w:rPr>
        <w:t>月起将任期三年，可连任一次，作为最后一个任期；</w:t>
      </w:r>
    </w:p>
    <w:p w:rsidR="00E76508" w:rsidRPr="00134681" w:rsidRDefault="00134681" w:rsidP="009E341F">
      <w:pPr>
        <w:pStyle w:val="Default"/>
        <w:widowControl/>
        <w:tabs>
          <w:tab w:val="left" w:pos="2127"/>
        </w:tabs>
        <w:overflowPunct w:val="0"/>
        <w:autoSpaceDE/>
        <w:autoSpaceDN/>
        <w:spacing w:afterLines="50" w:after="120" w:line="340" w:lineRule="atLeast"/>
        <w:ind w:left="1134"/>
        <w:jc w:val="both"/>
        <w:rPr>
          <w:rFonts w:ascii="SimSun" w:eastAsia="SimSun" w:hAnsi="SimSun" w:cs="SimSun"/>
          <w:sz w:val="21"/>
          <w:szCs w:val="21"/>
        </w:rPr>
      </w:pPr>
      <w:r>
        <w:rPr>
          <w:rFonts w:ascii="SimSun" w:eastAsia="SimSun" w:hAnsi="SimSun" w:hint="eastAsia"/>
          <w:sz w:val="21"/>
          <w:szCs w:val="21"/>
        </w:rPr>
        <w:t>“</w:t>
      </w:r>
      <w:r w:rsidR="00E76508" w:rsidRPr="00134681">
        <w:rPr>
          <w:rFonts w:ascii="SimSun" w:eastAsia="SimSun" w:hAnsi="SimSun"/>
          <w:sz w:val="21"/>
          <w:szCs w:val="21"/>
        </w:rPr>
        <w:t>(iii)</w:t>
      </w:r>
      <w:r>
        <w:rPr>
          <w:rFonts w:ascii="SimSun" w:eastAsia="SimSun" w:hAnsi="SimSun" w:hint="eastAsia"/>
          <w:sz w:val="21"/>
          <w:szCs w:val="21"/>
        </w:rPr>
        <w:tab/>
      </w:r>
      <w:r w:rsidR="00E76508" w:rsidRPr="00134681">
        <w:rPr>
          <w:rFonts w:ascii="SimSun" w:eastAsia="SimSun" w:hAnsi="SimSun" w:cs="SimSun" w:hint="eastAsia"/>
          <w:sz w:val="21"/>
          <w:szCs w:val="21"/>
        </w:rPr>
        <w:t>新独立咨询监督委员会的三名成员将任期三年，不可连任；</w:t>
      </w:r>
    </w:p>
    <w:p w:rsidR="00E76508" w:rsidRPr="00134681" w:rsidRDefault="00134681" w:rsidP="009E341F">
      <w:pPr>
        <w:pStyle w:val="Default"/>
        <w:widowControl/>
        <w:tabs>
          <w:tab w:val="left" w:pos="2127"/>
        </w:tabs>
        <w:overflowPunct w:val="0"/>
        <w:autoSpaceDE/>
        <w:autoSpaceDN/>
        <w:spacing w:afterLines="50" w:after="120" w:line="340" w:lineRule="atLeast"/>
        <w:ind w:left="1134"/>
        <w:jc w:val="both"/>
        <w:rPr>
          <w:rFonts w:ascii="SimSun" w:eastAsia="SimSun" w:hAnsi="SimSun" w:cs="SimSun"/>
          <w:sz w:val="21"/>
          <w:szCs w:val="21"/>
        </w:rPr>
      </w:pPr>
      <w:r>
        <w:rPr>
          <w:rFonts w:ascii="SimSun" w:eastAsia="SimSun" w:hAnsi="SimSun" w:hint="eastAsia"/>
          <w:sz w:val="21"/>
          <w:szCs w:val="21"/>
        </w:rPr>
        <w:t>“</w:t>
      </w:r>
      <w:r w:rsidR="00E76508" w:rsidRPr="00134681">
        <w:rPr>
          <w:rFonts w:ascii="SimSun" w:eastAsia="SimSun" w:hAnsi="SimSun"/>
          <w:sz w:val="21"/>
          <w:szCs w:val="21"/>
        </w:rPr>
        <w:t>(iv)</w:t>
      </w:r>
      <w:r>
        <w:rPr>
          <w:rFonts w:ascii="SimSun" w:eastAsia="SimSun" w:hAnsi="SimSun" w:hint="eastAsia"/>
          <w:sz w:val="21"/>
          <w:szCs w:val="21"/>
        </w:rPr>
        <w:tab/>
      </w:r>
      <w:r w:rsidR="00E76508" w:rsidRPr="00134681">
        <w:rPr>
          <w:rFonts w:ascii="SimSun" w:eastAsia="SimSun" w:hAnsi="SimSun" w:cs="SimSun" w:hint="eastAsia"/>
          <w:sz w:val="21"/>
          <w:szCs w:val="21"/>
        </w:rPr>
        <w:t>新成员的任期将在</w:t>
      </w:r>
      <w:r w:rsidR="00E76508" w:rsidRPr="00134681">
        <w:rPr>
          <w:rFonts w:ascii="SimSun" w:eastAsia="SimSun" w:hAnsi="SimSun"/>
          <w:sz w:val="21"/>
          <w:szCs w:val="21"/>
        </w:rPr>
        <w:t>2011</w:t>
      </w:r>
      <w:r w:rsidR="00E76508" w:rsidRPr="00134681">
        <w:rPr>
          <w:rFonts w:ascii="SimSun" w:eastAsia="SimSun" w:hAnsi="SimSun" w:cs="SimSun" w:hint="eastAsia"/>
          <w:sz w:val="21"/>
          <w:szCs w:val="21"/>
        </w:rPr>
        <w:t>年独立咨询监督委员会第一次会议上抽签决定；</w:t>
      </w:r>
    </w:p>
    <w:p w:rsidR="00E76508" w:rsidRPr="00134681" w:rsidRDefault="00134681" w:rsidP="009E341F">
      <w:pPr>
        <w:pStyle w:val="Default"/>
        <w:widowControl/>
        <w:tabs>
          <w:tab w:val="left" w:pos="2127"/>
        </w:tabs>
        <w:overflowPunct w:val="0"/>
        <w:autoSpaceDE/>
        <w:autoSpaceDN/>
        <w:spacing w:afterLines="50" w:after="120" w:line="340" w:lineRule="atLeast"/>
        <w:ind w:left="1134"/>
        <w:jc w:val="both"/>
        <w:rPr>
          <w:rFonts w:ascii="SimSun" w:eastAsia="SimSun" w:hAnsi="SimSun" w:cs="SimSun"/>
          <w:sz w:val="21"/>
          <w:szCs w:val="21"/>
        </w:rPr>
      </w:pPr>
      <w:r>
        <w:rPr>
          <w:rFonts w:ascii="SimSun" w:eastAsia="SimSun" w:hAnsi="SimSun" w:hint="eastAsia"/>
          <w:sz w:val="21"/>
          <w:szCs w:val="21"/>
        </w:rPr>
        <w:t>“</w:t>
      </w:r>
      <w:r w:rsidR="00E76508" w:rsidRPr="00134681">
        <w:rPr>
          <w:rFonts w:ascii="SimSun" w:eastAsia="SimSun" w:hAnsi="SimSun"/>
          <w:sz w:val="21"/>
          <w:szCs w:val="21"/>
        </w:rPr>
        <w:t>(v)</w:t>
      </w:r>
      <w:r>
        <w:rPr>
          <w:rFonts w:ascii="SimSun" w:eastAsia="SimSun" w:hAnsi="SimSun" w:hint="eastAsia"/>
          <w:sz w:val="21"/>
          <w:szCs w:val="21"/>
        </w:rPr>
        <w:tab/>
      </w:r>
      <w:r w:rsidR="00E76508" w:rsidRPr="00134681">
        <w:rPr>
          <w:rFonts w:ascii="SimSun" w:eastAsia="SimSun" w:hAnsi="SimSun" w:cs="SimSun" w:hint="eastAsia"/>
          <w:sz w:val="21"/>
          <w:szCs w:val="21"/>
        </w:rPr>
        <w:t>在第一个三年期后，独立咨询监督委员会的所有成员将被提名继续任期三年，可连任一次，但上文第</w:t>
      </w:r>
      <w:r w:rsidR="00E76508" w:rsidRPr="00134681">
        <w:rPr>
          <w:rFonts w:ascii="SimSun" w:eastAsia="SimSun" w:hAnsi="SimSun"/>
          <w:sz w:val="21"/>
          <w:szCs w:val="21"/>
        </w:rPr>
        <w:t>4</w:t>
      </w:r>
      <w:r w:rsidR="00E76508" w:rsidRPr="00134681">
        <w:rPr>
          <w:rFonts w:ascii="SimSun" w:eastAsia="SimSun" w:hAnsi="SimSun" w:cs="SimSun" w:hint="eastAsia"/>
          <w:sz w:val="21"/>
          <w:szCs w:val="21"/>
        </w:rPr>
        <w:t>条第</w:t>
      </w:r>
      <w:r w:rsidR="00E76508" w:rsidRPr="00134681">
        <w:rPr>
          <w:rFonts w:ascii="SimSun" w:eastAsia="SimSun" w:hAnsi="SimSun"/>
          <w:sz w:val="21"/>
          <w:szCs w:val="21"/>
        </w:rPr>
        <w:t>(iii)</w:t>
      </w:r>
      <w:r w:rsidR="00E76508" w:rsidRPr="00134681">
        <w:rPr>
          <w:rFonts w:ascii="SimSun" w:eastAsia="SimSun" w:hAnsi="SimSun" w:cs="SimSun" w:hint="eastAsia"/>
          <w:sz w:val="21"/>
          <w:szCs w:val="21"/>
        </w:rPr>
        <w:t>款规定的情况除外；</w:t>
      </w:r>
    </w:p>
    <w:p w:rsidR="00E76508" w:rsidRPr="00134681" w:rsidRDefault="00134681" w:rsidP="009E341F">
      <w:pPr>
        <w:pStyle w:val="Default"/>
        <w:widowControl/>
        <w:tabs>
          <w:tab w:val="left" w:pos="2127"/>
        </w:tabs>
        <w:overflowPunct w:val="0"/>
        <w:autoSpaceDE/>
        <w:autoSpaceDN/>
        <w:spacing w:afterLines="50" w:after="120" w:line="340" w:lineRule="atLeast"/>
        <w:ind w:left="1134"/>
        <w:jc w:val="both"/>
        <w:rPr>
          <w:rFonts w:ascii="SimSun" w:eastAsia="SimSun" w:hAnsi="SimSun" w:cs="SimSun"/>
          <w:sz w:val="21"/>
          <w:szCs w:val="21"/>
        </w:rPr>
      </w:pPr>
      <w:r>
        <w:rPr>
          <w:rFonts w:ascii="SimSun" w:eastAsia="SimSun" w:hAnsi="SimSun" w:hint="eastAsia"/>
          <w:sz w:val="21"/>
          <w:szCs w:val="21"/>
        </w:rPr>
        <w:lastRenderedPageBreak/>
        <w:t>“</w:t>
      </w:r>
      <w:r w:rsidR="00E76508" w:rsidRPr="00134681">
        <w:rPr>
          <w:rFonts w:ascii="SimSun" w:eastAsia="SimSun" w:hAnsi="SimSun"/>
          <w:sz w:val="21"/>
          <w:szCs w:val="21"/>
        </w:rPr>
        <w:t>(vi)</w:t>
      </w:r>
      <w:r>
        <w:rPr>
          <w:rFonts w:ascii="SimSun" w:eastAsia="SimSun" w:hAnsi="SimSun" w:hint="eastAsia"/>
          <w:sz w:val="21"/>
          <w:szCs w:val="21"/>
        </w:rPr>
        <w:tab/>
      </w:r>
      <w:r w:rsidR="00E76508" w:rsidRPr="00134681">
        <w:rPr>
          <w:rFonts w:ascii="SimSun" w:eastAsia="SimSun" w:hAnsi="SimSun" w:cs="SimSun" w:hint="eastAsia"/>
          <w:sz w:val="21"/>
          <w:szCs w:val="21"/>
        </w:rPr>
        <w:t>独立咨询监督委员会的每名成员均将被其所属的同一地区的候选人替换。如果离任的成员属于已有另一代表的集团，应从在委员会无代表的集团中遴选一名成员取代他</w:t>
      </w:r>
      <w:r w:rsidR="00E76508" w:rsidRPr="00134681">
        <w:rPr>
          <w:rFonts w:ascii="SimSun" w:eastAsia="SimSun" w:hAnsi="SimSun"/>
          <w:sz w:val="21"/>
          <w:szCs w:val="21"/>
        </w:rPr>
        <w:t>/</w:t>
      </w:r>
      <w:r w:rsidR="00E76508" w:rsidRPr="00134681">
        <w:rPr>
          <w:rFonts w:ascii="SimSun" w:eastAsia="SimSun" w:hAnsi="SimSun" w:cs="SimSun" w:hint="eastAsia"/>
          <w:sz w:val="21"/>
          <w:szCs w:val="21"/>
        </w:rPr>
        <w:t>她。然而，如果任何地区均无人符合遴选小组根据大会决定</w:t>
      </w:r>
      <w:r w:rsidR="009E341F">
        <w:rPr>
          <w:rFonts w:ascii="SimSun" w:eastAsia="SimSun" w:hAnsi="SimSun" w:cs="SimSun" w:hint="eastAsia"/>
          <w:sz w:val="21"/>
          <w:szCs w:val="21"/>
        </w:rPr>
        <w:t>(</w:t>
      </w:r>
      <w:r w:rsidR="00E76508" w:rsidRPr="00134681">
        <w:rPr>
          <w:rFonts w:ascii="SimSun" w:eastAsia="SimSun" w:hAnsi="SimSun" w:cs="SimSun" w:hint="eastAsia"/>
          <w:sz w:val="21"/>
          <w:szCs w:val="21"/>
        </w:rPr>
        <w:t>见文件</w:t>
      </w:r>
      <w:r w:rsidR="00E76508" w:rsidRPr="00134681">
        <w:rPr>
          <w:rFonts w:ascii="SimSun" w:eastAsia="SimSun" w:hAnsi="SimSun"/>
          <w:sz w:val="21"/>
          <w:szCs w:val="21"/>
        </w:rPr>
        <w:t>WO/GA/39/14</w:t>
      </w:r>
      <w:r w:rsidR="00E76508" w:rsidRPr="00134681">
        <w:rPr>
          <w:rFonts w:ascii="SimSun" w:eastAsia="SimSun" w:hAnsi="SimSun" w:cs="SimSun" w:hint="eastAsia"/>
          <w:sz w:val="21"/>
          <w:szCs w:val="21"/>
        </w:rPr>
        <w:t>第</w:t>
      </w:r>
      <w:r w:rsidR="00E76508" w:rsidRPr="00134681">
        <w:rPr>
          <w:rFonts w:ascii="SimSun" w:eastAsia="SimSun" w:hAnsi="SimSun"/>
          <w:sz w:val="21"/>
          <w:szCs w:val="21"/>
        </w:rPr>
        <w:t>30</w:t>
      </w:r>
      <w:r w:rsidR="00E76508" w:rsidRPr="00134681">
        <w:rPr>
          <w:rFonts w:ascii="SimSun" w:eastAsia="SimSun" w:hAnsi="SimSun" w:cs="SimSun" w:hint="eastAsia"/>
          <w:sz w:val="21"/>
          <w:szCs w:val="21"/>
        </w:rPr>
        <w:t>段</w:t>
      </w:r>
      <w:r w:rsidR="009E341F">
        <w:rPr>
          <w:rFonts w:ascii="SimSun" w:eastAsia="SimSun" w:hAnsi="SimSun" w:cs="SimSun" w:hint="eastAsia"/>
          <w:sz w:val="21"/>
          <w:szCs w:val="21"/>
        </w:rPr>
        <w:t>)</w:t>
      </w:r>
      <w:r w:rsidR="00E76508" w:rsidRPr="00134681">
        <w:rPr>
          <w:rFonts w:ascii="SimSun" w:eastAsia="SimSun" w:hAnsi="SimSun" w:cs="SimSun" w:hint="eastAsia"/>
          <w:sz w:val="21"/>
          <w:szCs w:val="21"/>
        </w:rPr>
        <w:t>所规定的标准</w:t>
      </w:r>
      <w:r w:rsidR="009E341F">
        <w:rPr>
          <w:rFonts w:ascii="SimSun" w:eastAsia="SimSun" w:hAnsi="SimSun" w:cs="SimSun" w:hint="eastAsia"/>
          <w:sz w:val="21"/>
          <w:szCs w:val="21"/>
        </w:rPr>
        <w:t>(</w:t>
      </w:r>
      <w:r w:rsidR="00E76508" w:rsidRPr="00134681">
        <w:rPr>
          <w:rFonts w:ascii="SimSun" w:eastAsia="SimSun" w:hAnsi="SimSun" w:cs="SimSun" w:hint="eastAsia"/>
          <w:sz w:val="21"/>
          <w:szCs w:val="21"/>
        </w:rPr>
        <w:t>载录于文件</w:t>
      </w:r>
      <w:r w:rsidR="00E76508" w:rsidRPr="00134681">
        <w:rPr>
          <w:rFonts w:ascii="SimSun" w:eastAsia="SimSun" w:hAnsi="SimSun"/>
          <w:sz w:val="21"/>
          <w:szCs w:val="21"/>
        </w:rPr>
        <w:t>WO/GA/39/13</w:t>
      </w:r>
      <w:r w:rsidR="00E76508" w:rsidRPr="00134681">
        <w:rPr>
          <w:rFonts w:ascii="SimSun" w:eastAsia="SimSun" w:hAnsi="SimSun" w:cs="SimSun" w:hint="eastAsia"/>
          <w:sz w:val="21"/>
          <w:szCs w:val="21"/>
        </w:rPr>
        <w:t>第</w:t>
      </w:r>
      <w:r w:rsidR="00E76508" w:rsidRPr="00134681">
        <w:rPr>
          <w:rFonts w:ascii="SimSun" w:eastAsia="SimSun" w:hAnsi="SimSun"/>
          <w:sz w:val="21"/>
          <w:szCs w:val="21"/>
        </w:rPr>
        <w:t>14</w:t>
      </w:r>
      <w:r w:rsidR="00E76508" w:rsidRPr="00134681">
        <w:rPr>
          <w:rFonts w:ascii="SimSun" w:eastAsia="SimSun" w:hAnsi="SimSun" w:cs="SimSun" w:hint="eastAsia"/>
          <w:sz w:val="21"/>
          <w:szCs w:val="21"/>
        </w:rPr>
        <w:t>、</w:t>
      </w:r>
      <w:r w:rsidR="00E76508" w:rsidRPr="00134681">
        <w:rPr>
          <w:rFonts w:ascii="SimSun" w:eastAsia="SimSun" w:hAnsi="SimSun"/>
          <w:sz w:val="21"/>
          <w:szCs w:val="21"/>
        </w:rPr>
        <w:t>15</w:t>
      </w:r>
      <w:r w:rsidR="00E76508" w:rsidRPr="00134681">
        <w:rPr>
          <w:rFonts w:ascii="SimSun" w:eastAsia="SimSun" w:hAnsi="SimSun" w:cs="SimSun" w:hint="eastAsia"/>
          <w:sz w:val="21"/>
          <w:szCs w:val="21"/>
        </w:rPr>
        <w:t>、</w:t>
      </w:r>
      <w:r w:rsidR="00E76508" w:rsidRPr="00134681">
        <w:rPr>
          <w:rFonts w:ascii="SimSun" w:eastAsia="SimSun" w:hAnsi="SimSun"/>
          <w:sz w:val="21"/>
          <w:szCs w:val="21"/>
        </w:rPr>
        <w:t>21</w:t>
      </w:r>
      <w:r w:rsidR="00E76508" w:rsidRPr="00134681">
        <w:rPr>
          <w:rFonts w:ascii="SimSun" w:eastAsia="SimSun" w:hAnsi="SimSun" w:cs="SimSun" w:hint="eastAsia"/>
          <w:sz w:val="21"/>
          <w:szCs w:val="21"/>
        </w:rPr>
        <w:t>、</w:t>
      </w:r>
      <w:r w:rsidR="00E76508" w:rsidRPr="00134681">
        <w:rPr>
          <w:rFonts w:ascii="SimSun" w:eastAsia="SimSun" w:hAnsi="SimSun"/>
          <w:sz w:val="21"/>
          <w:szCs w:val="21"/>
        </w:rPr>
        <w:t>22</w:t>
      </w:r>
      <w:r w:rsidR="00E76508" w:rsidRPr="00134681">
        <w:rPr>
          <w:rFonts w:ascii="SimSun" w:eastAsia="SimSun" w:hAnsi="SimSun" w:cs="SimSun" w:hint="eastAsia"/>
          <w:sz w:val="21"/>
          <w:szCs w:val="21"/>
        </w:rPr>
        <w:t>和</w:t>
      </w:r>
      <w:r w:rsidR="00E76508" w:rsidRPr="00134681">
        <w:rPr>
          <w:rFonts w:ascii="SimSun" w:eastAsia="SimSun" w:hAnsi="SimSun"/>
          <w:sz w:val="21"/>
          <w:szCs w:val="21"/>
        </w:rPr>
        <w:t>26</w:t>
      </w:r>
      <w:r w:rsidR="00E76508" w:rsidRPr="00134681">
        <w:rPr>
          <w:rFonts w:ascii="SimSun" w:eastAsia="SimSun" w:hAnsi="SimSun" w:cs="SimSun" w:hint="eastAsia"/>
          <w:sz w:val="21"/>
          <w:szCs w:val="21"/>
        </w:rPr>
        <w:t>段</w:t>
      </w:r>
      <w:r w:rsidR="009E341F">
        <w:rPr>
          <w:rFonts w:ascii="SimSun" w:eastAsia="SimSun" w:hAnsi="SimSun" w:cs="SimSun" w:hint="eastAsia"/>
          <w:sz w:val="21"/>
          <w:szCs w:val="21"/>
        </w:rPr>
        <w:t>)</w:t>
      </w:r>
      <w:r w:rsidR="00E76508" w:rsidRPr="00134681">
        <w:rPr>
          <w:rFonts w:ascii="SimSun" w:eastAsia="SimSun" w:hAnsi="SimSun" w:cs="SimSun" w:hint="eastAsia"/>
          <w:sz w:val="21"/>
          <w:szCs w:val="21"/>
        </w:rPr>
        <w:t>，则应由独立咨询监督委员会认为职务最高的候选人填补这一空缺，而无论其地区代表性如何；</w:t>
      </w:r>
    </w:p>
    <w:p w:rsidR="00E76508" w:rsidRPr="00134681" w:rsidRDefault="00134681" w:rsidP="009E341F">
      <w:pPr>
        <w:pStyle w:val="Default"/>
        <w:widowControl/>
        <w:tabs>
          <w:tab w:val="left" w:pos="2127"/>
        </w:tabs>
        <w:overflowPunct w:val="0"/>
        <w:autoSpaceDE/>
        <w:autoSpaceDN/>
        <w:spacing w:afterLines="50" w:after="120" w:line="340" w:lineRule="atLeast"/>
        <w:ind w:left="1134"/>
        <w:jc w:val="both"/>
        <w:rPr>
          <w:rFonts w:ascii="SimSun" w:eastAsia="SimSun" w:hAnsi="SimSun" w:cs="SimSun"/>
          <w:sz w:val="21"/>
          <w:szCs w:val="21"/>
        </w:rPr>
      </w:pPr>
      <w:r>
        <w:rPr>
          <w:rFonts w:ascii="SimSun" w:eastAsia="SimSun" w:hAnsi="SimSun" w:hint="eastAsia"/>
          <w:sz w:val="21"/>
          <w:szCs w:val="21"/>
        </w:rPr>
        <w:t>“</w:t>
      </w:r>
      <w:r w:rsidR="00E76508" w:rsidRPr="00134681">
        <w:rPr>
          <w:rFonts w:ascii="SimSun" w:eastAsia="SimSun" w:hAnsi="SimSun"/>
          <w:sz w:val="21"/>
          <w:szCs w:val="21"/>
        </w:rPr>
        <w:t>(vii)</w:t>
      </w:r>
      <w:r>
        <w:rPr>
          <w:rFonts w:ascii="SimSun" w:eastAsia="SimSun" w:hAnsi="SimSun" w:hint="eastAsia"/>
          <w:sz w:val="21"/>
          <w:szCs w:val="21"/>
        </w:rPr>
        <w:tab/>
      </w:r>
      <w:r w:rsidR="00E76508" w:rsidRPr="00134681">
        <w:rPr>
          <w:rFonts w:ascii="SimSun" w:eastAsia="SimSun" w:hAnsi="SimSun" w:cs="SimSun" w:hint="eastAsia"/>
          <w:sz w:val="21"/>
          <w:szCs w:val="21"/>
        </w:rPr>
        <w:t>如文件</w:t>
      </w:r>
      <w:r w:rsidR="00E76508" w:rsidRPr="00134681">
        <w:rPr>
          <w:rFonts w:ascii="SimSun" w:eastAsia="SimSun" w:hAnsi="SimSun"/>
          <w:sz w:val="21"/>
          <w:szCs w:val="21"/>
        </w:rPr>
        <w:t>WO/GA/39/13</w:t>
      </w:r>
      <w:r w:rsidR="00E76508" w:rsidRPr="00134681">
        <w:rPr>
          <w:rFonts w:ascii="SimSun" w:eastAsia="SimSun" w:hAnsi="SimSun" w:cs="SimSun" w:hint="eastAsia"/>
          <w:sz w:val="21"/>
          <w:szCs w:val="21"/>
        </w:rPr>
        <w:t>第</w:t>
      </w:r>
      <w:r w:rsidR="00E76508" w:rsidRPr="00134681">
        <w:rPr>
          <w:rFonts w:ascii="SimSun" w:eastAsia="SimSun" w:hAnsi="SimSun"/>
          <w:sz w:val="21"/>
          <w:szCs w:val="21"/>
        </w:rPr>
        <w:t>28</w:t>
      </w:r>
      <w:r w:rsidR="00E76508" w:rsidRPr="00134681">
        <w:rPr>
          <w:rFonts w:ascii="SimSun" w:eastAsia="SimSun" w:hAnsi="SimSun" w:cs="SimSun" w:hint="eastAsia"/>
          <w:sz w:val="21"/>
          <w:szCs w:val="21"/>
        </w:rPr>
        <w:t>段所述，用于遴选新委员会成员的遴选程序将于</w:t>
      </w:r>
      <w:r w:rsidR="00E76508" w:rsidRPr="00134681">
        <w:rPr>
          <w:rFonts w:ascii="SimSun" w:eastAsia="SimSun" w:hAnsi="SimSun"/>
          <w:sz w:val="21"/>
          <w:szCs w:val="21"/>
        </w:rPr>
        <w:t>2011</w:t>
      </w:r>
      <w:r w:rsidR="00E76508" w:rsidRPr="00134681">
        <w:rPr>
          <w:rFonts w:ascii="SimSun" w:eastAsia="SimSun" w:hAnsi="SimSun" w:cs="SimSun" w:hint="eastAsia"/>
          <w:sz w:val="21"/>
          <w:szCs w:val="21"/>
        </w:rPr>
        <w:t>年</w:t>
      </w:r>
      <w:r w:rsidR="00E76508" w:rsidRPr="00134681">
        <w:rPr>
          <w:rFonts w:ascii="SimSun" w:eastAsia="SimSun" w:hAnsi="SimSun"/>
          <w:sz w:val="21"/>
          <w:szCs w:val="21"/>
        </w:rPr>
        <w:t>1</w:t>
      </w:r>
      <w:r w:rsidR="00E76508" w:rsidRPr="00134681">
        <w:rPr>
          <w:rFonts w:ascii="SimSun" w:eastAsia="SimSun" w:hAnsi="SimSun" w:cs="SimSun" w:hint="eastAsia"/>
          <w:sz w:val="21"/>
          <w:szCs w:val="21"/>
        </w:rPr>
        <w:t>月起适用，并将适用于遴选独立咨询监督委员会的新成员，但下文第</w:t>
      </w:r>
      <w:r w:rsidR="00E76508" w:rsidRPr="00134681">
        <w:rPr>
          <w:rFonts w:ascii="SimSun" w:eastAsia="SimSun" w:hAnsi="SimSun"/>
          <w:sz w:val="21"/>
          <w:szCs w:val="21"/>
        </w:rPr>
        <w:t>4</w:t>
      </w:r>
      <w:r w:rsidR="00E76508" w:rsidRPr="00134681">
        <w:rPr>
          <w:rFonts w:ascii="SimSun" w:eastAsia="SimSun" w:hAnsi="SimSun" w:cs="SimSun" w:hint="eastAsia"/>
          <w:sz w:val="21"/>
          <w:szCs w:val="21"/>
        </w:rPr>
        <w:t>条第</w:t>
      </w:r>
      <w:r w:rsidR="00E76508" w:rsidRPr="00134681">
        <w:rPr>
          <w:rFonts w:ascii="SimSun" w:eastAsia="SimSun" w:hAnsi="SimSun"/>
          <w:sz w:val="21"/>
          <w:szCs w:val="21"/>
        </w:rPr>
        <w:t>(viii)</w:t>
      </w:r>
      <w:r w:rsidR="00E76508" w:rsidRPr="00134681">
        <w:rPr>
          <w:rFonts w:ascii="SimSun" w:eastAsia="SimSun" w:hAnsi="SimSun" w:cs="SimSun" w:hint="eastAsia"/>
          <w:sz w:val="21"/>
          <w:szCs w:val="21"/>
        </w:rPr>
        <w:t>款规定的情况除外；</w:t>
      </w:r>
    </w:p>
    <w:p w:rsidR="00E76508" w:rsidRPr="00134681" w:rsidRDefault="00134681" w:rsidP="009E341F">
      <w:pPr>
        <w:pStyle w:val="Default"/>
        <w:widowControl/>
        <w:tabs>
          <w:tab w:val="left" w:pos="2127"/>
        </w:tabs>
        <w:overflowPunct w:val="0"/>
        <w:autoSpaceDE/>
        <w:autoSpaceDN/>
        <w:spacing w:afterLines="50" w:after="120" w:line="340" w:lineRule="atLeast"/>
        <w:ind w:left="1134"/>
        <w:jc w:val="both"/>
        <w:rPr>
          <w:rFonts w:ascii="SimSun" w:eastAsia="SimSun" w:hAnsi="SimSun"/>
          <w:sz w:val="21"/>
          <w:szCs w:val="21"/>
        </w:rPr>
      </w:pPr>
      <w:r>
        <w:rPr>
          <w:rFonts w:ascii="SimSun" w:eastAsia="SimSun" w:hAnsi="SimSun" w:hint="eastAsia"/>
          <w:sz w:val="21"/>
          <w:szCs w:val="21"/>
        </w:rPr>
        <w:t>“</w:t>
      </w:r>
      <w:r w:rsidR="00E76508" w:rsidRPr="00134681">
        <w:rPr>
          <w:rFonts w:ascii="SimSun" w:eastAsia="SimSun" w:hAnsi="SimSun"/>
          <w:sz w:val="21"/>
          <w:szCs w:val="21"/>
        </w:rPr>
        <w:t>(viii)</w:t>
      </w:r>
      <w:r>
        <w:rPr>
          <w:rFonts w:ascii="SimSun" w:eastAsia="SimSun" w:hAnsi="SimSun" w:hint="eastAsia"/>
          <w:sz w:val="21"/>
          <w:szCs w:val="21"/>
        </w:rPr>
        <w:tab/>
      </w:r>
      <w:r w:rsidR="00E76508" w:rsidRPr="00134681">
        <w:rPr>
          <w:rFonts w:ascii="SimSun" w:eastAsia="SimSun" w:hAnsi="SimSun" w:cs="SimSun" w:hint="eastAsia"/>
          <w:sz w:val="21"/>
          <w:szCs w:val="21"/>
        </w:rPr>
        <w:t>在遴选程序中产生的花名册</w:t>
      </w:r>
      <w:r w:rsidR="00E76508" w:rsidRPr="00134681">
        <w:rPr>
          <w:rFonts w:ascii="SimSun" w:eastAsia="SimSun" w:hAnsi="SimSun"/>
          <w:sz w:val="21"/>
          <w:szCs w:val="21"/>
        </w:rPr>
        <w:t>/</w:t>
      </w:r>
      <w:r w:rsidR="00E76508" w:rsidRPr="00134681">
        <w:rPr>
          <w:rFonts w:ascii="SimSun" w:eastAsia="SimSun" w:hAnsi="SimSun" w:cs="SimSun" w:hint="eastAsia"/>
          <w:sz w:val="21"/>
          <w:szCs w:val="21"/>
        </w:rPr>
        <w:t>专家库可以在独立咨询监督委员会成员在任期内辞职或死亡时使用。</w:t>
      </w:r>
      <w:r w:rsidR="00E76508" w:rsidRPr="00134681">
        <w:rPr>
          <w:rFonts w:ascii="SimSun" w:eastAsia="SimSun" w:hAnsi="SimSun" w:hint="eastAsia"/>
          <w:sz w:val="21"/>
          <w:szCs w:val="21"/>
        </w:rPr>
        <w:t>”</w:t>
      </w:r>
    </w:p>
    <w:p w:rsidR="00E76508" w:rsidRDefault="00134681" w:rsidP="00E76508">
      <w:pPr>
        <w:numPr>
          <w:ilvl w:val="0"/>
          <w:numId w:val="8"/>
        </w:numPr>
        <w:tabs>
          <w:tab w:val="clear" w:pos="570"/>
        </w:tabs>
        <w:overflowPunct w:val="0"/>
        <w:spacing w:afterLines="50" w:after="120" w:line="340" w:lineRule="atLeast"/>
        <w:ind w:left="0" w:firstLine="0"/>
        <w:jc w:val="both"/>
        <w:rPr>
          <w:rFonts w:ascii="SimSun" w:hAnsi="SimSun" w:hint="eastAsia"/>
          <w:sz w:val="21"/>
        </w:rPr>
      </w:pPr>
      <w:r>
        <w:rPr>
          <w:rFonts w:ascii="SimSun" w:hAnsi="SimSun" w:hint="eastAsia"/>
          <w:sz w:val="21"/>
        </w:rPr>
        <w:t>根据文件WO/GA/41/10 Rev.附件第9页第4</w:t>
      </w:r>
      <w:r w:rsidR="009E341F">
        <w:rPr>
          <w:rFonts w:ascii="SimSun" w:hAnsi="SimSun" w:hint="eastAsia"/>
          <w:sz w:val="21"/>
        </w:rPr>
        <w:t>条第</w:t>
      </w:r>
      <w:r>
        <w:rPr>
          <w:rFonts w:ascii="SimSun" w:hAnsi="SimSun" w:hint="eastAsia"/>
          <w:sz w:val="21"/>
        </w:rPr>
        <w:t>(ii)</w:t>
      </w:r>
      <w:r w:rsidR="009E341F">
        <w:rPr>
          <w:rFonts w:ascii="SimSun" w:hAnsi="SimSun" w:hint="eastAsia"/>
          <w:sz w:val="21"/>
        </w:rPr>
        <w:t>款</w:t>
      </w:r>
      <w:r>
        <w:rPr>
          <w:rFonts w:ascii="SimSun" w:hAnsi="SimSun" w:hint="eastAsia"/>
          <w:sz w:val="21"/>
        </w:rPr>
        <w:t>，以下四名</w:t>
      </w:r>
      <w:proofErr w:type="gramStart"/>
      <w:r w:rsidR="00E76508">
        <w:rPr>
          <w:rFonts w:ascii="SimSun" w:hAnsi="SimSun" w:hint="eastAsia"/>
          <w:sz w:val="21"/>
        </w:rPr>
        <w:t>咨</w:t>
      </w:r>
      <w:proofErr w:type="gramEnd"/>
      <w:r w:rsidR="00E76508">
        <w:rPr>
          <w:rFonts w:ascii="SimSun" w:hAnsi="SimSun" w:hint="eastAsia"/>
          <w:sz w:val="21"/>
        </w:rPr>
        <w:t>监委</w:t>
      </w:r>
      <w:r w:rsidR="00E76508" w:rsidRPr="00E76508">
        <w:rPr>
          <w:rFonts w:ascii="SimSun" w:hAnsi="SimSun" w:hint="eastAsia"/>
          <w:sz w:val="21"/>
        </w:rPr>
        <w:t>成员的</w:t>
      </w:r>
      <w:r>
        <w:rPr>
          <w:rFonts w:ascii="SimSun" w:hAnsi="SimSun" w:hint="eastAsia"/>
          <w:sz w:val="21"/>
        </w:rPr>
        <w:t>任期</w:t>
      </w:r>
      <w:r w:rsidR="009E341F">
        <w:rPr>
          <w:rFonts w:ascii="SimSun" w:hAnsi="SimSun" w:hint="eastAsia"/>
          <w:sz w:val="21"/>
        </w:rPr>
        <w:t>(自2011年2月起无中断)</w:t>
      </w:r>
      <w:r w:rsidR="00E76508" w:rsidRPr="00E76508">
        <w:rPr>
          <w:rFonts w:ascii="SimSun" w:hAnsi="SimSun" w:hint="eastAsia"/>
          <w:sz w:val="21"/>
        </w:rPr>
        <w:t>将于201</w:t>
      </w:r>
      <w:r>
        <w:rPr>
          <w:rFonts w:ascii="SimSun" w:hAnsi="SimSun" w:hint="eastAsia"/>
          <w:sz w:val="21"/>
        </w:rPr>
        <w:t>7</w:t>
      </w:r>
      <w:r w:rsidR="00E76508" w:rsidRPr="00E76508">
        <w:rPr>
          <w:rFonts w:ascii="SimSun" w:hAnsi="SimSun" w:hint="eastAsia"/>
          <w:sz w:val="21"/>
        </w:rPr>
        <w:t>年1月31日届满。</w:t>
      </w:r>
    </w:p>
    <w:p w:rsidR="00134681" w:rsidRPr="00134681" w:rsidRDefault="00134681" w:rsidP="004C3699">
      <w:pPr>
        <w:overflowPunct w:val="0"/>
        <w:spacing w:afterLines="50" w:after="120" w:line="340" w:lineRule="atLeast"/>
        <w:ind w:left="567"/>
        <w:jc w:val="both"/>
        <w:rPr>
          <w:rFonts w:ascii="SimSun" w:hAnsi="SimSun"/>
          <w:sz w:val="21"/>
        </w:rPr>
      </w:pPr>
      <w:r w:rsidRPr="00134681">
        <w:rPr>
          <w:rFonts w:ascii="SimSun" w:hAnsi="SimSun" w:hint="eastAsia"/>
          <w:sz w:val="21"/>
        </w:rPr>
        <w:t>玛丽</w:t>
      </w:r>
      <w:r w:rsidR="004C3699">
        <w:rPr>
          <w:rFonts w:ascii="SimSun" w:hAnsi="SimSun" w:hint="eastAsia"/>
          <w:sz w:val="21"/>
        </w:rPr>
        <w:t>·</w:t>
      </w:r>
      <w:r w:rsidRPr="00134681">
        <w:rPr>
          <w:rFonts w:ascii="SimSun" w:hAnsi="SimSun" w:hint="eastAsia"/>
          <w:sz w:val="21"/>
        </w:rPr>
        <w:t>恩库贝</w:t>
      </w:r>
      <w:r>
        <w:rPr>
          <w:rFonts w:ascii="SimSun" w:hAnsi="SimSun" w:hint="eastAsia"/>
          <w:sz w:val="21"/>
        </w:rPr>
        <w:t>女士</w:t>
      </w:r>
      <w:r w:rsidRPr="00134681">
        <w:rPr>
          <w:rFonts w:ascii="SimSun" w:hAnsi="SimSun"/>
          <w:sz w:val="21"/>
        </w:rPr>
        <w:t>(</w:t>
      </w:r>
      <w:r w:rsidR="004C3699">
        <w:rPr>
          <w:rFonts w:ascii="SimSun" w:hAnsi="SimSun" w:hint="eastAsia"/>
          <w:sz w:val="21"/>
        </w:rPr>
        <w:t>主席</w:t>
      </w:r>
      <w:r w:rsidRPr="00134681">
        <w:rPr>
          <w:rFonts w:ascii="SimSun" w:hAnsi="SimSun"/>
          <w:sz w:val="21"/>
        </w:rPr>
        <w:t>)(</w:t>
      </w:r>
      <w:r w:rsidR="004C3699">
        <w:rPr>
          <w:rFonts w:ascii="SimSun" w:hAnsi="SimSun" w:hint="eastAsia"/>
          <w:sz w:val="21"/>
        </w:rPr>
        <w:t>非洲集团</w:t>
      </w:r>
      <w:r w:rsidRPr="00134681">
        <w:rPr>
          <w:rFonts w:ascii="SimSun" w:hAnsi="SimSun"/>
          <w:sz w:val="21"/>
        </w:rPr>
        <w:t>)</w:t>
      </w:r>
    </w:p>
    <w:p w:rsidR="00134681" w:rsidRPr="00134681" w:rsidRDefault="00134681" w:rsidP="004C3699">
      <w:pPr>
        <w:overflowPunct w:val="0"/>
        <w:spacing w:afterLines="50" w:after="120" w:line="340" w:lineRule="atLeast"/>
        <w:ind w:left="567"/>
        <w:jc w:val="both"/>
        <w:rPr>
          <w:rFonts w:ascii="SimSun" w:hAnsi="SimSun"/>
          <w:sz w:val="21"/>
        </w:rPr>
      </w:pPr>
      <w:r w:rsidRPr="00134681">
        <w:rPr>
          <w:rFonts w:ascii="SimSun" w:hAnsi="SimSun" w:hint="eastAsia"/>
          <w:sz w:val="21"/>
        </w:rPr>
        <w:t>费尔南多</w:t>
      </w:r>
      <w:r w:rsidR="004C3699">
        <w:rPr>
          <w:rFonts w:ascii="SimSun" w:hAnsi="SimSun" w:hint="eastAsia"/>
          <w:sz w:val="21"/>
        </w:rPr>
        <w:t>·</w:t>
      </w:r>
      <w:r w:rsidRPr="00134681">
        <w:rPr>
          <w:rFonts w:ascii="SimSun" w:hAnsi="SimSun" w:hint="eastAsia"/>
          <w:sz w:val="21"/>
        </w:rPr>
        <w:t>尼基廷</w:t>
      </w:r>
      <w:r>
        <w:rPr>
          <w:rFonts w:ascii="SimSun" w:hAnsi="SimSun" w:hint="eastAsia"/>
          <w:sz w:val="21"/>
        </w:rPr>
        <w:t>先生</w:t>
      </w:r>
      <w:r w:rsidRPr="00134681">
        <w:rPr>
          <w:rFonts w:ascii="SimSun" w:hAnsi="SimSun"/>
          <w:sz w:val="21"/>
        </w:rPr>
        <w:t>(GRULAC)</w:t>
      </w:r>
    </w:p>
    <w:p w:rsidR="00134681" w:rsidRPr="00134681" w:rsidRDefault="00134681" w:rsidP="004C3699">
      <w:pPr>
        <w:overflowPunct w:val="0"/>
        <w:spacing w:afterLines="50" w:after="120" w:line="340" w:lineRule="atLeast"/>
        <w:ind w:left="567"/>
        <w:jc w:val="both"/>
        <w:rPr>
          <w:rFonts w:ascii="SimSun" w:hAnsi="SimSun"/>
          <w:sz w:val="21"/>
        </w:rPr>
      </w:pPr>
      <w:r w:rsidRPr="00134681">
        <w:rPr>
          <w:rFonts w:ascii="SimSun" w:hAnsi="SimSun" w:hint="eastAsia"/>
          <w:sz w:val="21"/>
        </w:rPr>
        <w:t>阿诺尔</w:t>
      </w:r>
      <w:r w:rsidR="004C3699">
        <w:rPr>
          <w:rFonts w:ascii="SimSun" w:hAnsi="SimSun" w:hint="eastAsia"/>
          <w:sz w:val="21"/>
        </w:rPr>
        <w:t>·</w:t>
      </w:r>
      <w:r w:rsidRPr="00134681">
        <w:rPr>
          <w:rFonts w:ascii="SimSun" w:hAnsi="SimSun" w:hint="eastAsia"/>
          <w:sz w:val="21"/>
        </w:rPr>
        <w:t>查特吉</w:t>
      </w:r>
      <w:r>
        <w:rPr>
          <w:rFonts w:ascii="SimSun" w:hAnsi="SimSun" w:hint="eastAsia"/>
          <w:sz w:val="21"/>
        </w:rPr>
        <w:t>先生</w:t>
      </w:r>
      <w:r w:rsidRPr="00134681">
        <w:rPr>
          <w:rFonts w:ascii="SimSun" w:hAnsi="SimSun"/>
          <w:sz w:val="21"/>
        </w:rPr>
        <w:t>(</w:t>
      </w:r>
      <w:r w:rsidR="004C3699">
        <w:rPr>
          <w:rFonts w:ascii="SimSun" w:hAnsi="SimSun" w:hint="eastAsia"/>
          <w:sz w:val="21"/>
        </w:rPr>
        <w:t>亚洲及太平洋</w:t>
      </w:r>
      <w:r w:rsidRPr="00134681">
        <w:rPr>
          <w:rFonts w:ascii="SimSun" w:hAnsi="SimSun"/>
          <w:sz w:val="21"/>
        </w:rPr>
        <w:t>)</w:t>
      </w:r>
    </w:p>
    <w:p w:rsidR="00134681" w:rsidRPr="00E76508" w:rsidRDefault="00134681" w:rsidP="004C3699">
      <w:pPr>
        <w:overflowPunct w:val="0"/>
        <w:spacing w:afterLines="50" w:after="120" w:line="340" w:lineRule="atLeast"/>
        <w:ind w:left="567"/>
        <w:jc w:val="both"/>
        <w:rPr>
          <w:rFonts w:ascii="SimSun" w:hAnsi="SimSun"/>
          <w:sz w:val="21"/>
        </w:rPr>
      </w:pPr>
      <w:r w:rsidRPr="00134681">
        <w:rPr>
          <w:rFonts w:ascii="SimSun" w:hAnsi="SimSun" w:hint="eastAsia"/>
          <w:sz w:val="21"/>
        </w:rPr>
        <w:t>尼古拉</w:t>
      </w:r>
      <w:r w:rsidR="004C3699">
        <w:rPr>
          <w:rFonts w:ascii="SimSun" w:hAnsi="SimSun" w:hint="eastAsia"/>
          <w:sz w:val="21"/>
        </w:rPr>
        <w:t>·</w:t>
      </w:r>
      <w:r w:rsidRPr="00134681">
        <w:rPr>
          <w:rFonts w:ascii="SimSun" w:hAnsi="SimSun" w:hint="eastAsia"/>
          <w:sz w:val="21"/>
        </w:rPr>
        <w:t>洛津斯基</w:t>
      </w:r>
      <w:r>
        <w:rPr>
          <w:rFonts w:ascii="SimSun" w:hAnsi="SimSun" w:hint="eastAsia"/>
          <w:sz w:val="21"/>
        </w:rPr>
        <w:t>先生</w:t>
      </w:r>
      <w:r w:rsidRPr="00134681">
        <w:rPr>
          <w:rFonts w:ascii="SimSun" w:hAnsi="SimSun"/>
          <w:sz w:val="21"/>
        </w:rPr>
        <w:t>(</w:t>
      </w:r>
      <w:r w:rsidR="004C3699">
        <w:rPr>
          <w:rFonts w:ascii="SimSun" w:hAnsi="SimSun" w:hint="eastAsia"/>
          <w:sz w:val="21"/>
        </w:rPr>
        <w:t>中亚、高加索和东欧国家</w:t>
      </w:r>
      <w:r w:rsidRPr="00134681">
        <w:rPr>
          <w:rFonts w:ascii="SimSun" w:hAnsi="SimSun"/>
          <w:sz w:val="21"/>
        </w:rPr>
        <w:t>(CACEC))</w:t>
      </w:r>
    </w:p>
    <w:p w:rsidR="00E76508" w:rsidRDefault="00E76508" w:rsidP="00E76508">
      <w:pPr>
        <w:numPr>
          <w:ilvl w:val="0"/>
          <w:numId w:val="8"/>
        </w:numPr>
        <w:tabs>
          <w:tab w:val="clear" w:pos="570"/>
        </w:tabs>
        <w:overflowPunct w:val="0"/>
        <w:spacing w:afterLines="50" w:after="120" w:line="340" w:lineRule="atLeast"/>
        <w:ind w:left="0" w:firstLine="0"/>
        <w:jc w:val="both"/>
        <w:rPr>
          <w:rFonts w:ascii="SimSun" w:hAnsi="SimSun" w:hint="eastAsia"/>
          <w:sz w:val="21"/>
        </w:rPr>
      </w:pPr>
      <w:r w:rsidRPr="00E76508">
        <w:rPr>
          <w:rFonts w:ascii="SimSun" w:hAnsi="SimSun" w:hint="eastAsia"/>
          <w:sz w:val="21"/>
        </w:rPr>
        <w:t>为确保及时选出任期将于201</w:t>
      </w:r>
      <w:r w:rsidR="00134681">
        <w:rPr>
          <w:rFonts w:ascii="SimSun" w:hAnsi="SimSun" w:hint="eastAsia"/>
          <w:sz w:val="21"/>
        </w:rPr>
        <w:t>7</w:t>
      </w:r>
      <w:r w:rsidRPr="00E76508">
        <w:rPr>
          <w:rFonts w:ascii="SimSun" w:hAnsi="SimSun" w:hint="eastAsia"/>
          <w:sz w:val="21"/>
        </w:rPr>
        <w:t>年2月1日开始的</w:t>
      </w:r>
      <w:r w:rsidR="00134681">
        <w:rPr>
          <w:rFonts w:ascii="SimSun" w:hAnsi="SimSun" w:hint="eastAsia"/>
          <w:sz w:val="21"/>
        </w:rPr>
        <w:t>四</w:t>
      </w:r>
      <w:r w:rsidRPr="00E76508">
        <w:rPr>
          <w:rFonts w:ascii="SimSun" w:hAnsi="SimSun" w:hint="eastAsia"/>
          <w:sz w:val="21"/>
        </w:rPr>
        <w:t>名新</w:t>
      </w:r>
      <w:proofErr w:type="gramStart"/>
      <w:r>
        <w:rPr>
          <w:rFonts w:ascii="SimSun" w:hAnsi="SimSun" w:hint="eastAsia"/>
          <w:sz w:val="21"/>
        </w:rPr>
        <w:t>咨</w:t>
      </w:r>
      <w:proofErr w:type="gramEnd"/>
      <w:r>
        <w:rPr>
          <w:rFonts w:ascii="SimSun" w:hAnsi="SimSun" w:hint="eastAsia"/>
          <w:sz w:val="21"/>
        </w:rPr>
        <w:t>监委</w:t>
      </w:r>
      <w:r w:rsidRPr="00E76508">
        <w:rPr>
          <w:rFonts w:ascii="SimSun" w:hAnsi="SimSun" w:hint="eastAsia"/>
          <w:sz w:val="21"/>
        </w:rPr>
        <w:t>成员并取得计划和预算委员会</w:t>
      </w:r>
      <w:r w:rsidRPr="00E76508">
        <w:rPr>
          <w:rFonts w:ascii="SimSun" w:hAnsi="SimSun" w:hint="eastAsia"/>
          <w:sz w:val="21"/>
        </w:rPr>
        <w:t>(</w:t>
      </w:r>
      <w:r w:rsidRPr="00E76508">
        <w:rPr>
          <w:rFonts w:ascii="SimSun" w:hAnsi="SimSun" w:hint="eastAsia"/>
          <w:sz w:val="21"/>
        </w:rPr>
        <w:t>PBC</w:t>
      </w:r>
      <w:r w:rsidRPr="00E76508">
        <w:rPr>
          <w:rFonts w:ascii="SimSun" w:hAnsi="SimSun" w:hint="eastAsia"/>
          <w:sz w:val="21"/>
        </w:rPr>
        <w:t>)</w:t>
      </w:r>
      <w:r w:rsidRPr="00E76508">
        <w:rPr>
          <w:rFonts w:ascii="SimSun" w:hAnsi="SimSun" w:hint="eastAsia"/>
          <w:sz w:val="21"/>
        </w:rPr>
        <w:t>的批准，</w:t>
      </w:r>
      <w:proofErr w:type="gramStart"/>
      <w:r w:rsidRPr="00E76508">
        <w:rPr>
          <w:rFonts w:ascii="SimSun" w:hAnsi="SimSun" w:hint="eastAsia"/>
          <w:sz w:val="21"/>
        </w:rPr>
        <w:t>现建议</w:t>
      </w:r>
      <w:proofErr w:type="gramEnd"/>
      <w:r w:rsidRPr="00E76508">
        <w:rPr>
          <w:rFonts w:ascii="SimSun" w:hAnsi="SimSun" w:hint="eastAsia"/>
          <w:sz w:val="21"/>
        </w:rPr>
        <w:t>PBC成立遴选小组，办法是要求总干事请每个地区集团提名一人，组成七人遴选小组。秘书处随后将根据文件</w:t>
      </w:r>
      <w:r w:rsidRPr="00E76508">
        <w:rPr>
          <w:rFonts w:ascii="SimSun" w:hAnsi="SimSun"/>
          <w:sz w:val="21"/>
        </w:rPr>
        <w:t>WO/GA/39/13</w:t>
      </w:r>
      <w:r w:rsidRPr="00E76508">
        <w:rPr>
          <w:rFonts w:ascii="SimSun" w:hAnsi="SimSun" w:hint="eastAsia"/>
          <w:sz w:val="21"/>
        </w:rPr>
        <w:t>中所载的条款和</w:t>
      </w:r>
      <w:proofErr w:type="gramStart"/>
      <w:r>
        <w:rPr>
          <w:rFonts w:ascii="SimSun" w:hAnsi="SimSun" w:hint="eastAsia"/>
          <w:sz w:val="21"/>
        </w:rPr>
        <w:t>咨</w:t>
      </w:r>
      <w:proofErr w:type="gramEnd"/>
      <w:r>
        <w:rPr>
          <w:rFonts w:ascii="SimSun" w:hAnsi="SimSun" w:hint="eastAsia"/>
          <w:sz w:val="21"/>
        </w:rPr>
        <w:t>监委</w:t>
      </w:r>
      <w:r w:rsidRPr="00E76508">
        <w:rPr>
          <w:rFonts w:ascii="SimSun" w:hAnsi="SimSun" w:hint="eastAsia"/>
          <w:sz w:val="21"/>
        </w:rPr>
        <w:t>职责范围，于201</w:t>
      </w:r>
      <w:r w:rsidR="00134681">
        <w:rPr>
          <w:rFonts w:ascii="SimSun" w:hAnsi="SimSun" w:hint="eastAsia"/>
          <w:sz w:val="21"/>
        </w:rPr>
        <w:t>6</w:t>
      </w:r>
      <w:r w:rsidRPr="00E76508">
        <w:rPr>
          <w:rFonts w:ascii="SimSun" w:hAnsi="SimSun" w:hint="eastAsia"/>
          <w:sz w:val="21"/>
        </w:rPr>
        <w:t>年启动遴选程序，争取遴选小组向201</w:t>
      </w:r>
      <w:r w:rsidR="00134681">
        <w:rPr>
          <w:rFonts w:ascii="SimSun" w:hAnsi="SimSun" w:hint="eastAsia"/>
          <w:sz w:val="21"/>
        </w:rPr>
        <w:t>6</w:t>
      </w:r>
      <w:r w:rsidRPr="00E76508">
        <w:rPr>
          <w:rFonts w:ascii="SimSun" w:hAnsi="SimSun" w:hint="eastAsia"/>
          <w:sz w:val="21"/>
        </w:rPr>
        <w:t>年9月的PBC会议提出建议。</w:t>
      </w:r>
    </w:p>
    <w:p w:rsidR="00134681" w:rsidRPr="00134681" w:rsidRDefault="00134681" w:rsidP="00134681">
      <w:pPr>
        <w:numPr>
          <w:ilvl w:val="0"/>
          <w:numId w:val="8"/>
        </w:numPr>
        <w:tabs>
          <w:tab w:val="clear" w:pos="570"/>
        </w:tabs>
        <w:overflowPunct w:val="0"/>
        <w:spacing w:afterLines="50" w:after="120" w:line="340" w:lineRule="atLeast"/>
        <w:ind w:left="0" w:firstLine="0"/>
        <w:jc w:val="both"/>
        <w:rPr>
          <w:rFonts w:ascii="SimSun" w:hAnsi="Times New Roman" w:cs="SimSun"/>
          <w:color w:val="000000"/>
          <w:sz w:val="21"/>
          <w:szCs w:val="21"/>
        </w:rPr>
      </w:pPr>
      <w:r w:rsidRPr="00134681">
        <w:rPr>
          <w:rFonts w:ascii="SimSun" w:hAnsi="Times New Roman" w:cs="SimSun" w:hint="eastAsia"/>
          <w:color w:val="000000"/>
          <w:sz w:val="21"/>
          <w:szCs w:val="21"/>
        </w:rPr>
        <w:t>提议决定</w:t>
      </w:r>
      <w:r w:rsidRPr="00134681">
        <w:rPr>
          <w:rFonts w:ascii="SimSun" w:hAnsi="SimSun" w:hint="eastAsia"/>
          <w:sz w:val="21"/>
        </w:rPr>
        <w:t>段落</w:t>
      </w:r>
      <w:r w:rsidRPr="00134681">
        <w:rPr>
          <w:rFonts w:ascii="SimSun" w:hAnsi="Times New Roman" w:cs="SimSun" w:hint="eastAsia"/>
          <w:color w:val="000000"/>
          <w:sz w:val="21"/>
          <w:szCs w:val="21"/>
        </w:rPr>
        <w:t>措辞如下。</w:t>
      </w:r>
    </w:p>
    <w:p w:rsidR="00E76508" w:rsidRPr="004C3699" w:rsidRDefault="004C3699" w:rsidP="004C3699">
      <w:pPr>
        <w:overflowPunct w:val="0"/>
        <w:spacing w:afterLines="50" w:after="120" w:line="340" w:lineRule="atLeast"/>
        <w:ind w:left="5534"/>
        <w:jc w:val="both"/>
        <w:rPr>
          <w:rFonts w:ascii="KaiTi" w:eastAsia="KaiTi" w:hAnsi="KaiTi" w:hint="eastAsia"/>
          <w:i/>
          <w:sz w:val="21"/>
          <w:szCs w:val="21"/>
        </w:rPr>
      </w:pPr>
      <w:r>
        <w:rPr>
          <w:rFonts w:ascii="KaiTi" w:eastAsia="KaiTi" w:hAnsi="KaiTi" w:hint="eastAsia"/>
          <w:i/>
          <w:sz w:val="21"/>
          <w:szCs w:val="21"/>
        </w:rPr>
        <w:t>6.</w:t>
      </w:r>
      <w:r>
        <w:rPr>
          <w:rFonts w:ascii="KaiTi" w:eastAsia="KaiTi" w:hAnsi="KaiTi" w:hint="eastAsia"/>
          <w:i/>
          <w:sz w:val="21"/>
          <w:szCs w:val="21"/>
        </w:rPr>
        <w:tab/>
      </w:r>
      <w:r w:rsidR="00E76508" w:rsidRPr="00134681">
        <w:rPr>
          <w:rFonts w:ascii="KaiTi" w:eastAsia="KaiTi" w:hAnsi="KaiTi" w:hint="eastAsia"/>
          <w:i/>
          <w:sz w:val="21"/>
          <w:szCs w:val="21"/>
        </w:rPr>
        <w:t>计划和预算委员会</w:t>
      </w:r>
      <w:r w:rsidR="00134681" w:rsidRPr="00134681">
        <w:rPr>
          <w:rFonts w:ascii="KaiTi" w:eastAsia="KaiTi" w:hAnsi="KaiTi" w:hint="eastAsia"/>
          <w:i/>
          <w:sz w:val="21"/>
          <w:szCs w:val="21"/>
        </w:rPr>
        <w:t>(PBC)</w:t>
      </w:r>
      <w:r w:rsidR="00E76508" w:rsidRPr="00134681">
        <w:rPr>
          <w:rFonts w:ascii="KaiTi" w:eastAsia="KaiTi" w:hAnsi="KaiTi" w:hint="eastAsia"/>
          <w:i/>
          <w:sz w:val="21"/>
          <w:szCs w:val="21"/>
        </w:rPr>
        <w:t>：</w:t>
      </w:r>
    </w:p>
    <w:p w:rsidR="00E76508" w:rsidRPr="00134681" w:rsidRDefault="00E76508" w:rsidP="00134681">
      <w:pPr>
        <w:overflowPunct w:val="0"/>
        <w:spacing w:afterLines="50" w:after="120" w:line="340" w:lineRule="atLeast"/>
        <w:ind w:left="6237"/>
        <w:jc w:val="both"/>
        <w:rPr>
          <w:rFonts w:ascii="KaiTi" w:eastAsia="KaiTi" w:hAnsi="KaiTi" w:hint="eastAsia"/>
          <w:i/>
          <w:sz w:val="21"/>
          <w:szCs w:val="21"/>
        </w:rPr>
      </w:pPr>
      <w:r w:rsidRPr="00134681">
        <w:rPr>
          <w:rFonts w:ascii="KaiTi" w:eastAsia="KaiTi" w:hAnsi="KaiTi"/>
          <w:i/>
          <w:sz w:val="21"/>
          <w:szCs w:val="21"/>
        </w:rPr>
        <w:t>(</w:t>
      </w:r>
      <w:proofErr w:type="spellStart"/>
      <w:r w:rsidRPr="00134681">
        <w:rPr>
          <w:rFonts w:ascii="KaiTi" w:eastAsia="KaiTi" w:hAnsi="KaiTi"/>
          <w:i/>
          <w:sz w:val="21"/>
          <w:szCs w:val="21"/>
        </w:rPr>
        <w:t>i</w:t>
      </w:r>
      <w:proofErr w:type="spellEnd"/>
      <w:r w:rsidRPr="00134681">
        <w:rPr>
          <w:rFonts w:ascii="KaiTi" w:eastAsia="KaiTi" w:hAnsi="KaiTi"/>
          <w:i/>
          <w:sz w:val="21"/>
          <w:szCs w:val="21"/>
        </w:rPr>
        <w:t>)</w:t>
      </w:r>
      <w:r w:rsidRPr="00134681">
        <w:rPr>
          <w:rFonts w:ascii="KaiTi" w:eastAsia="KaiTi" w:hAnsi="KaiTi"/>
          <w:i/>
          <w:sz w:val="21"/>
          <w:szCs w:val="21"/>
        </w:rPr>
        <w:tab/>
      </w:r>
      <w:r w:rsidRPr="00134681">
        <w:rPr>
          <w:rFonts w:ascii="KaiTi" w:eastAsia="KaiTi" w:hAnsi="KaiTi" w:hint="eastAsia"/>
          <w:i/>
          <w:sz w:val="21"/>
          <w:szCs w:val="21"/>
        </w:rPr>
        <w:t>根据文件</w:t>
      </w:r>
      <w:r w:rsidRPr="00134681">
        <w:rPr>
          <w:rFonts w:ascii="KaiTi" w:eastAsia="KaiTi" w:hAnsi="KaiTi"/>
          <w:i/>
          <w:sz w:val="21"/>
          <w:szCs w:val="21"/>
        </w:rPr>
        <w:t>WO/GA/39/13</w:t>
      </w:r>
      <w:r w:rsidRPr="00134681">
        <w:rPr>
          <w:rFonts w:ascii="KaiTi" w:eastAsia="KaiTi" w:hAnsi="KaiTi" w:hint="eastAsia"/>
          <w:i/>
          <w:sz w:val="21"/>
          <w:szCs w:val="21"/>
        </w:rPr>
        <w:t>第18段和第19段，成立由成员国七名代表组成的</w:t>
      </w:r>
      <w:proofErr w:type="gramStart"/>
      <w:r w:rsidRPr="00134681">
        <w:rPr>
          <w:rFonts w:ascii="KaiTi" w:eastAsia="KaiTi" w:hAnsi="KaiTi" w:hint="eastAsia"/>
          <w:i/>
          <w:sz w:val="21"/>
          <w:szCs w:val="21"/>
        </w:rPr>
        <w:t>咨</w:t>
      </w:r>
      <w:proofErr w:type="gramEnd"/>
      <w:r w:rsidRPr="00134681">
        <w:rPr>
          <w:rFonts w:ascii="KaiTi" w:eastAsia="KaiTi" w:hAnsi="KaiTi" w:hint="eastAsia"/>
          <w:i/>
          <w:sz w:val="21"/>
          <w:szCs w:val="21"/>
        </w:rPr>
        <w:t>监委</w:t>
      </w:r>
      <w:r w:rsidRPr="00134681">
        <w:rPr>
          <w:rFonts w:ascii="KaiTi" w:eastAsia="KaiTi" w:hAnsi="KaiTi" w:hint="eastAsia"/>
          <w:i/>
          <w:sz w:val="21"/>
          <w:szCs w:val="21"/>
        </w:rPr>
        <w:t>遴选小组；并</w:t>
      </w:r>
    </w:p>
    <w:p w:rsidR="00E76508" w:rsidRPr="00134681" w:rsidRDefault="00E76508" w:rsidP="00134681">
      <w:pPr>
        <w:overflowPunct w:val="0"/>
        <w:spacing w:afterLines="50" w:after="120" w:line="340" w:lineRule="atLeast"/>
        <w:ind w:left="6237"/>
        <w:jc w:val="both"/>
        <w:rPr>
          <w:rFonts w:ascii="KaiTi" w:eastAsia="KaiTi" w:hAnsi="KaiTi" w:hint="eastAsia"/>
          <w:i/>
          <w:sz w:val="21"/>
          <w:szCs w:val="21"/>
        </w:rPr>
      </w:pPr>
      <w:r w:rsidRPr="00134681">
        <w:rPr>
          <w:rFonts w:ascii="KaiTi" w:eastAsia="KaiTi" w:hAnsi="KaiTi"/>
          <w:i/>
          <w:sz w:val="21"/>
          <w:szCs w:val="21"/>
        </w:rPr>
        <w:t>(ii)</w:t>
      </w:r>
      <w:r w:rsidRPr="00134681">
        <w:rPr>
          <w:rFonts w:ascii="KaiTi" w:eastAsia="KaiTi" w:hAnsi="KaiTi"/>
          <w:i/>
          <w:sz w:val="21"/>
          <w:szCs w:val="21"/>
        </w:rPr>
        <w:tab/>
      </w:r>
      <w:r w:rsidRPr="00134681">
        <w:rPr>
          <w:rFonts w:ascii="KaiTi" w:eastAsia="KaiTi" w:hAnsi="KaiTi" w:hint="eastAsia"/>
          <w:i/>
          <w:sz w:val="21"/>
          <w:szCs w:val="21"/>
        </w:rPr>
        <w:t>注意</w:t>
      </w:r>
      <w:r w:rsidR="00134681" w:rsidRPr="00134681">
        <w:rPr>
          <w:rFonts w:ascii="KaiTi" w:eastAsia="KaiTi" w:hAnsi="KaiTi" w:hint="eastAsia"/>
          <w:i/>
          <w:sz w:val="21"/>
          <w:szCs w:val="21"/>
        </w:rPr>
        <w:t>到</w:t>
      </w:r>
      <w:r w:rsidRPr="00134681">
        <w:rPr>
          <w:rFonts w:ascii="KaiTi" w:eastAsia="KaiTi" w:hAnsi="KaiTi" w:hint="eastAsia"/>
          <w:i/>
          <w:sz w:val="21"/>
          <w:szCs w:val="21"/>
        </w:rPr>
        <w:t>秘书处随后将根据文件WO/GA/39/13中所载的条款和</w:t>
      </w:r>
      <w:proofErr w:type="gramStart"/>
      <w:r w:rsidRPr="00134681">
        <w:rPr>
          <w:rFonts w:ascii="KaiTi" w:eastAsia="KaiTi" w:hAnsi="KaiTi" w:hint="eastAsia"/>
          <w:i/>
          <w:sz w:val="21"/>
          <w:szCs w:val="21"/>
        </w:rPr>
        <w:t>咨</w:t>
      </w:r>
      <w:proofErr w:type="gramEnd"/>
      <w:r w:rsidRPr="00134681">
        <w:rPr>
          <w:rFonts w:ascii="KaiTi" w:eastAsia="KaiTi" w:hAnsi="KaiTi" w:hint="eastAsia"/>
          <w:i/>
          <w:sz w:val="21"/>
          <w:szCs w:val="21"/>
        </w:rPr>
        <w:t>监委</w:t>
      </w:r>
      <w:r w:rsidRPr="00134681">
        <w:rPr>
          <w:rFonts w:ascii="KaiTi" w:eastAsia="KaiTi" w:hAnsi="KaiTi" w:hint="eastAsia"/>
          <w:i/>
          <w:sz w:val="21"/>
          <w:szCs w:val="21"/>
        </w:rPr>
        <w:t>职责范围，于201</w:t>
      </w:r>
      <w:r w:rsidR="00134681" w:rsidRPr="00134681">
        <w:rPr>
          <w:rFonts w:ascii="KaiTi" w:eastAsia="KaiTi" w:hAnsi="KaiTi" w:hint="eastAsia"/>
          <w:i/>
          <w:sz w:val="21"/>
          <w:szCs w:val="21"/>
        </w:rPr>
        <w:t>6</w:t>
      </w:r>
      <w:r w:rsidRPr="00134681">
        <w:rPr>
          <w:rFonts w:ascii="KaiTi" w:eastAsia="KaiTi" w:hAnsi="KaiTi" w:hint="eastAsia"/>
          <w:i/>
          <w:sz w:val="21"/>
          <w:szCs w:val="21"/>
        </w:rPr>
        <w:t>年启动</w:t>
      </w:r>
      <w:proofErr w:type="gramStart"/>
      <w:r w:rsidRPr="00134681">
        <w:rPr>
          <w:rFonts w:ascii="KaiTi" w:eastAsia="KaiTi" w:hAnsi="KaiTi" w:hint="eastAsia"/>
          <w:i/>
          <w:sz w:val="21"/>
          <w:szCs w:val="21"/>
        </w:rPr>
        <w:t>咨</w:t>
      </w:r>
      <w:proofErr w:type="gramEnd"/>
      <w:r w:rsidRPr="00134681">
        <w:rPr>
          <w:rFonts w:ascii="KaiTi" w:eastAsia="KaiTi" w:hAnsi="KaiTi" w:hint="eastAsia"/>
          <w:i/>
          <w:sz w:val="21"/>
          <w:szCs w:val="21"/>
        </w:rPr>
        <w:t>监委</w:t>
      </w:r>
      <w:r w:rsidRPr="00134681">
        <w:rPr>
          <w:rFonts w:ascii="KaiTi" w:eastAsia="KaiTi" w:hAnsi="KaiTi" w:hint="eastAsia"/>
          <w:i/>
          <w:sz w:val="21"/>
          <w:szCs w:val="21"/>
        </w:rPr>
        <w:t>遴选程序，争取遴选小组向201</w:t>
      </w:r>
      <w:r w:rsidR="00134681" w:rsidRPr="00134681">
        <w:rPr>
          <w:rFonts w:ascii="KaiTi" w:eastAsia="KaiTi" w:hAnsi="KaiTi" w:hint="eastAsia"/>
          <w:i/>
          <w:sz w:val="21"/>
          <w:szCs w:val="21"/>
        </w:rPr>
        <w:t>6</w:t>
      </w:r>
      <w:r w:rsidRPr="00134681">
        <w:rPr>
          <w:rFonts w:ascii="KaiTi" w:eastAsia="KaiTi" w:hAnsi="KaiTi" w:hint="eastAsia"/>
          <w:i/>
          <w:sz w:val="21"/>
          <w:szCs w:val="21"/>
        </w:rPr>
        <w:t>年9月的PBC会议提出建</w:t>
      </w:r>
      <w:r w:rsidR="009E341F">
        <w:rPr>
          <w:rFonts w:ascii="KaiTi" w:eastAsia="KaiTi" w:hAnsi="KaiTi"/>
          <w:i/>
          <w:sz w:val="21"/>
          <w:szCs w:val="21"/>
        </w:rPr>
        <w:t>‍</w:t>
      </w:r>
      <w:r w:rsidRPr="00134681">
        <w:rPr>
          <w:rFonts w:ascii="KaiTi" w:eastAsia="KaiTi" w:hAnsi="KaiTi" w:hint="eastAsia"/>
          <w:i/>
          <w:sz w:val="21"/>
          <w:szCs w:val="21"/>
        </w:rPr>
        <w:t>议。</w:t>
      </w:r>
    </w:p>
    <w:p w:rsidR="00E76508" w:rsidRPr="00134681" w:rsidRDefault="00E76508" w:rsidP="00134681">
      <w:pPr>
        <w:pStyle w:val="Endofdocument-Annex"/>
        <w:rPr>
          <w:rFonts w:ascii="KaiTi" w:eastAsia="KaiTi" w:hAnsi="KaiTi" w:hint="eastAsia"/>
          <w:sz w:val="21"/>
        </w:rPr>
      </w:pPr>
    </w:p>
    <w:p w:rsidR="00513E35" w:rsidRPr="00E76508" w:rsidRDefault="00E76508" w:rsidP="00134681">
      <w:pPr>
        <w:pStyle w:val="Endofdocument-Annex"/>
        <w:rPr>
          <w:rFonts w:ascii="SimSun" w:hAnsi="SimSun"/>
          <w:szCs w:val="22"/>
        </w:rPr>
      </w:pPr>
      <w:r w:rsidRPr="00134681">
        <w:rPr>
          <w:rFonts w:ascii="KaiTi" w:eastAsia="KaiTi" w:hAnsi="KaiTi" w:hint="eastAsia"/>
          <w:sz w:val="21"/>
        </w:rPr>
        <w:t>［文件完］</w:t>
      </w:r>
      <w:bookmarkStart w:id="5" w:name="_GoBack"/>
      <w:bookmarkEnd w:id="5"/>
    </w:p>
    <w:sectPr w:rsidR="00513E35" w:rsidRPr="00E76508" w:rsidSect="00513E3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E35" w:rsidRDefault="00513E35">
      <w:r>
        <w:separator/>
      </w:r>
    </w:p>
  </w:endnote>
  <w:endnote w:type="continuationSeparator" w:id="0">
    <w:p w:rsidR="00513E35" w:rsidRDefault="00513E35" w:rsidP="003B38C1">
      <w:r>
        <w:separator/>
      </w:r>
    </w:p>
    <w:p w:rsidR="00513E35" w:rsidRPr="003B38C1" w:rsidRDefault="00513E35" w:rsidP="003B38C1">
      <w:pPr>
        <w:spacing w:after="60"/>
        <w:rPr>
          <w:sz w:val="17"/>
        </w:rPr>
      </w:pPr>
      <w:r>
        <w:rPr>
          <w:sz w:val="17"/>
        </w:rPr>
        <w:t>[Endnote continued from previous page]</w:t>
      </w:r>
    </w:p>
  </w:endnote>
  <w:endnote w:type="continuationNotice" w:id="1">
    <w:p w:rsidR="00513E35" w:rsidRPr="003B38C1" w:rsidRDefault="00513E3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E35" w:rsidRDefault="00513E35">
      <w:r>
        <w:separator/>
      </w:r>
    </w:p>
  </w:footnote>
  <w:footnote w:type="continuationSeparator" w:id="0">
    <w:p w:rsidR="00513E35" w:rsidRDefault="00513E35" w:rsidP="008B60B2">
      <w:r>
        <w:separator/>
      </w:r>
    </w:p>
    <w:p w:rsidR="00513E35" w:rsidRPr="00ED77FB" w:rsidRDefault="00513E35" w:rsidP="008B60B2">
      <w:pPr>
        <w:spacing w:after="60"/>
        <w:rPr>
          <w:sz w:val="17"/>
          <w:szCs w:val="17"/>
        </w:rPr>
      </w:pPr>
      <w:r w:rsidRPr="00ED77FB">
        <w:rPr>
          <w:sz w:val="17"/>
          <w:szCs w:val="17"/>
        </w:rPr>
        <w:t>[Footnote continued from previous page]</w:t>
      </w:r>
    </w:p>
  </w:footnote>
  <w:footnote w:type="continuationNotice" w:id="1">
    <w:p w:rsidR="00513E35" w:rsidRPr="00ED77FB" w:rsidRDefault="00513E35" w:rsidP="008B60B2">
      <w:pPr>
        <w:spacing w:before="60"/>
        <w:jc w:val="right"/>
        <w:rPr>
          <w:sz w:val="17"/>
          <w:szCs w:val="17"/>
        </w:rPr>
      </w:pPr>
      <w:r w:rsidRPr="00ED77FB">
        <w:rPr>
          <w:sz w:val="17"/>
          <w:szCs w:val="17"/>
        </w:rPr>
        <w:t>[Footnote continued on next page]</w:t>
      </w:r>
    </w:p>
  </w:footnote>
  <w:footnote w:id="2">
    <w:p w:rsidR="00E76508" w:rsidRPr="00134681" w:rsidRDefault="00E76508" w:rsidP="00E76508">
      <w:pPr>
        <w:pStyle w:val="a9"/>
        <w:rPr>
          <w:rFonts w:ascii="SimSun" w:hAnsi="SimSun" w:hint="eastAsia"/>
        </w:rPr>
      </w:pPr>
      <w:r w:rsidRPr="00134681">
        <w:rPr>
          <w:rStyle w:val="ae"/>
          <w:rFonts w:ascii="SimSun" w:hAnsi="SimSun"/>
        </w:rPr>
        <w:footnoteRef/>
      </w:r>
      <w:r w:rsidRPr="00134681">
        <w:rPr>
          <w:rFonts w:ascii="SimSun" w:hAnsi="SimSun"/>
        </w:rPr>
        <w:t xml:space="preserve"> </w:t>
      </w:r>
      <w:r w:rsidRPr="00134681">
        <w:rPr>
          <w:rFonts w:ascii="SimSun" w:hAnsi="SimSun" w:hint="eastAsia"/>
        </w:rPr>
        <w:tab/>
        <w:t>文件WO/GA/</w:t>
      </w:r>
      <w:r w:rsidRPr="00134681">
        <w:rPr>
          <w:rFonts w:ascii="SimSun" w:hAnsi="SimSun" w:hint="eastAsia"/>
        </w:rPr>
        <w:t>39</w:t>
      </w:r>
      <w:r w:rsidRPr="00134681">
        <w:rPr>
          <w:rFonts w:ascii="SimSun" w:hAnsi="SimSun" w:hint="eastAsia"/>
        </w:rPr>
        <w:t>/</w:t>
      </w:r>
      <w:r w:rsidRPr="00134681">
        <w:rPr>
          <w:rFonts w:ascii="SimSun" w:hAnsi="SimSun" w:hint="eastAsia"/>
        </w:rPr>
        <w:t>13</w:t>
      </w:r>
      <w:r w:rsidRPr="00134681">
        <w:rPr>
          <w:rFonts w:ascii="SimSun" w:hAnsi="SimSun" w:hint="eastAsia"/>
        </w:rPr>
        <w:t>第</w:t>
      </w:r>
      <w:r w:rsidRPr="00134681">
        <w:rPr>
          <w:rFonts w:ascii="SimSun" w:hAnsi="SimSun" w:hint="eastAsia"/>
        </w:rPr>
        <w:t>28</w:t>
      </w:r>
      <w:r w:rsidRPr="00134681">
        <w:rPr>
          <w:rFonts w:ascii="SimSun" w:hAnsi="SimSun" w:hint="eastAsia"/>
        </w:rPr>
        <w:t>段</w:t>
      </w:r>
      <w:r w:rsidR="00134681">
        <w:rPr>
          <w:rFonts w:ascii="SimSun" w:hAnsi="SimSun" w:hint="eastAsia"/>
        </w:rPr>
        <w:t>中也有表述</w:t>
      </w:r>
      <w:r w:rsidRPr="00134681">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E76508" w:rsidRDefault="00513E35" w:rsidP="00477D6B">
    <w:pPr>
      <w:jc w:val="right"/>
      <w:rPr>
        <w:rFonts w:ascii="SimSun" w:hAnsi="SimSun"/>
        <w:sz w:val="21"/>
      </w:rPr>
    </w:pPr>
    <w:bookmarkStart w:id="6" w:name="Code2"/>
    <w:bookmarkEnd w:id="6"/>
    <w:r w:rsidRPr="00E76508">
      <w:rPr>
        <w:rFonts w:ascii="SimSun" w:hAnsi="SimSun"/>
        <w:sz w:val="21"/>
      </w:rPr>
      <w:t>WO/PBC/24/3</w:t>
    </w:r>
  </w:p>
  <w:p w:rsidR="00EC4E49" w:rsidRDefault="00E76508" w:rsidP="00477D6B">
    <w:pPr>
      <w:jc w:val="right"/>
      <w:rPr>
        <w:rFonts w:ascii="SimSun" w:hAnsi="SimSun" w:hint="eastAsia"/>
        <w:sz w:val="21"/>
      </w:rPr>
    </w:pPr>
    <w:r>
      <w:rPr>
        <w:rFonts w:ascii="SimSun" w:hAnsi="SimSun" w:hint="eastAsia"/>
        <w:sz w:val="21"/>
      </w:rPr>
      <w:t>第</w:t>
    </w:r>
    <w:r w:rsidR="00EC4E49" w:rsidRPr="00E76508">
      <w:rPr>
        <w:rFonts w:ascii="SimSun" w:hAnsi="SimSun"/>
        <w:sz w:val="21"/>
      </w:rPr>
      <w:fldChar w:fldCharType="begin"/>
    </w:r>
    <w:r w:rsidR="00EC4E49" w:rsidRPr="00E76508">
      <w:rPr>
        <w:rFonts w:ascii="SimSun" w:hAnsi="SimSun"/>
        <w:sz w:val="21"/>
      </w:rPr>
      <w:instrText xml:space="preserve"> PAGE  \* MERGEFORMAT </w:instrText>
    </w:r>
    <w:r w:rsidR="00EC4E49" w:rsidRPr="00E76508">
      <w:rPr>
        <w:rFonts w:ascii="SimSun" w:hAnsi="SimSun"/>
        <w:sz w:val="21"/>
      </w:rPr>
      <w:fldChar w:fldCharType="separate"/>
    </w:r>
    <w:r w:rsidR="009E341F">
      <w:rPr>
        <w:rFonts w:ascii="SimSun" w:hAnsi="SimSun"/>
        <w:noProof/>
        <w:sz w:val="21"/>
      </w:rPr>
      <w:t>2</w:t>
    </w:r>
    <w:r w:rsidR="00EC4E49" w:rsidRPr="00E76508">
      <w:rPr>
        <w:rFonts w:ascii="SimSun" w:hAnsi="SimSun"/>
        <w:sz w:val="21"/>
      </w:rPr>
      <w:fldChar w:fldCharType="end"/>
    </w:r>
    <w:r>
      <w:rPr>
        <w:rFonts w:ascii="SimSun" w:hAnsi="SimSun" w:hint="eastAsia"/>
        <w:sz w:val="21"/>
      </w:rPr>
      <w:t>页</w:t>
    </w:r>
  </w:p>
  <w:p w:rsidR="00E76508" w:rsidRPr="00E76508" w:rsidRDefault="00E76508" w:rsidP="00477D6B">
    <w:pPr>
      <w:jc w:val="right"/>
      <w:rPr>
        <w:rFonts w:ascii="SimSun" w:hAnsi="SimSun"/>
        <w:sz w:val="21"/>
      </w:rPr>
    </w:pPr>
  </w:p>
  <w:p w:rsidR="00EC4E49" w:rsidRPr="00E76508" w:rsidRDefault="00EC4E49"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6187A51"/>
    <w:multiLevelType w:val="hybridMultilevel"/>
    <w:tmpl w:val="65642F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9935DB9"/>
    <w:multiLevelType w:val="hybridMultilevel"/>
    <w:tmpl w:val="7A9AE39A"/>
    <w:lvl w:ilvl="0" w:tplc="0A2A4F9E">
      <w:start w:val="1"/>
      <w:numFmt w:val="decimal"/>
      <w:lvlText w:val="%1."/>
      <w:lvlJc w:val="left"/>
      <w:pPr>
        <w:tabs>
          <w:tab w:val="num" w:pos="570"/>
        </w:tabs>
        <w:ind w:left="570" w:hanging="570"/>
      </w:pPr>
      <w:rPr>
        <w:rFonts w:ascii="SimSun" w:eastAsia="SimSun" w:hAnsi="SimSun" w:hint="default"/>
        <w:sz w:val="21"/>
      </w:rPr>
    </w:lvl>
    <w:lvl w:ilvl="1" w:tplc="9FF03654">
      <w:start w:val="1"/>
      <w:numFmt w:val="lowerRoman"/>
      <w:lvlText w:val="(%2)"/>
      <w:lvlJc w:val="left"/>
      <w:pPr>
        <w:tabs>
          <w:tab w:val="num" w:pos="1800"/>
        </w:tabs>
        <w:ind w:left="1800" w:hanging="720"/>
      </w:pPr>
      <w:rPr>
        <w:rFonts w:ascii="Arial" w:hAnsi="Arial" w:cs="Times New Roman" w:hint="default"/>
        <w:sz w:val="21"/>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E35"/>
    <w:rsid w:val="00043CAA"/>
    <w:rsid w:val="00075432"/>
    <w:rsid w:val="000944CF"/>
    <w:rsid w:val="000968ED"/>
    <w:rsid w:val="000F5E56"/>
    <w:rsid w:val="00134681"/>
    <w:rsid w:val="001362EE"/>
    <w:rsid w:val="001832A6"/>
    <w:rsid w:val="00193F01"/>
    <w:rsid w:val="001A7224"/>
    <w:rsid w:val="001D719E"/>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4B05D9"/>
    <w:rsid w:val="004C3699"/>
    <w:rsid w:val="005019FF"/>
    <w:rsid w:val="00513E35"/>
    <w:rsid w:val="005179AE"/>
    <w:rsid w:val="0053057A"/>
    <w:rsid w:val="00560A29"/>
    <w:rsid w:val="005725F2"/>
    <w:rsid w:val="005C6649"/>
    <w:rsid w:val="00605827"/>
    <w:rsid w:val="00646050"/>
    <w:rsid w:val="006713CA"/>
    <w:rsid w:val="00676C5C"/>
    <w:rsid w:val="007D1613"/>
    <w:rsid w:val="008B2CC1"/>
    <w:rsid w:val="008B60B2"/>
    <w:rsid w:val="008C25EB"/>
    <w:rsid w:val="0090731E"/>
    <w:rsid w:val="00916EE2"/>
    <w:rsid w:val="00966A22"/>
    <w:rsid w:val="0096722F"/>
    <w:rsid w:val="00980843"/>
    <w:rsid w:val="009973E9"/>
    <w:rsid w:val="009E2791"/>
    <w:rsid w:val="009E341F"/>
    <w:rsid w:val="009E3F6F"/>
    <w:rsid w:val="009F499F"/>
    <w:rsid w:val="00A42DAF"/>
    <w:rsid w:val="00A45BD8"/>
    <w:rsid w:val="00A77461"/>
    <w:rsid w:val="00A869B7"/>
    <w:rsid w:val="00A96C73"/>
    <w:rsid w:val="00AC205C"/>
    <w:rsid w:val="00AF0A6B"/>
    <w:rsid w:val="00B05A69"/>
    <w:rsid w:val="00B30D83"/>
    <w:rsid w:val="00B9734B"/>
    <w:rsid w:val="00BC6828"/>
    <w:rsid w:val="00C11BFE"/>
    <w:rsid w:val="00D45252"/>
    <w:rsid w:val="00D63751"/>
    <w:rsid w:val="00D71B4D"/>
    <w:rsid w:val="00D93D55"/>
    <w:rsid w:val="00E335FE"/>
    <w:rsid w:val="00E76508"/>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A77461"/>
    <w:rPr>
      <w:rFonts w:ascii="Tahoma" w:hAnsi="Tahoma" w:cs="Tahoma"/>
      <w:sz w:val="16"/>
      <w:szCs w:val="16"/>
    </w:rPr>
  </w:style>
  <w:style w:type="character" w:customStyle="1" w:styleId="Char1">
    <w:name w:val="批注框文本 Char"/>
    <w:basedOn w:val="a1"/>
    <w:link w:val="ad"/>
    <w:rsid w:val="00A77461"/>
    <w:rPr>
      <w:rFonts w:ascii="Tahoma" w:eastAsia="SimSun" w:hAnsi="Tahoma" w:cs="Tahoma"/>
      <w:sz w:val="16"/>
      <w:szCs w:val="16"/>
    </w:rPr>
  </w:style>
  <w:style w:type="character" w:styleId="ae">
    <w:name w:val="footnote reference"/>
    <w:rsid w:val="00513E35"/>
    <w:rPr>
      <w:vertAlign w:val="superscript"/>
    </w:rPr>
  </w:style>
  <w:style w:type="paragraph" w:customStyle="1" w:styleId="DecisionInvitationPara">
    <w:name w:val="Decision Invitation Para."/>
    <w:basedOn w:val="a0"/>
    <w:rsid w:val="00513E35"/>
    <w:pPr>
      <w:ind w:left="5534"/>
    </w:pPr>
    <w:rPr>
      <w:rFonts w:eastAsia="Times New Roman" w:cs="Times New Roman"/>
      <w:i/>
      <w:lang w:eastAsia="en-US"/>
    </w:rPr>
  </w:style>
  <w:style w:type="character" w:customStyle="1" w:styleId="Char">
    <w:name w:val="正文文本 Char"/>
    <w:link w:val="a4"/>
    <w:rsid w:val="00513E35"/>
    <w:rPr>
      <w:rFonts w:ascii="Arial" w:eastAsia="SimSun" w:hAnsi="Arial" w:cs="Arial"/>
      <w:sz w:val="22"/>
    </w:rPr>
  </w:style>
  <w:style w:type="paragraph" w:styleId="af">
    <w:name w:val="List Paragraph"/>
    <w:basedOn w:val="a0"/>
    <w:uiPriority w:val="34"/>
    <w:qFormat/>
    <w:rsid w:val="001D719E"/>
    <w:pPr>
      <w:ind w:left="720"/>
      <w:contextualSpacing/>
    </w:pPr>
  </w:style>
  <w:style w:type="character" w:customStyle="1" w:styleId="Char0">
    <w:name w:val="脚注文本 Char"/>
    <w:link w:val="a9"/>
    <w:semiHidden/>
    <w:rsid w:val="00E76508"/>
    <w:rPr>
      <w:rFonts w:ascii="Arial" w:eastAsia="SimSun" w:hAnsi="Arial" w:cs="Arial"/>
      <w:sz w:val="18"/>
    </w:rPr>
  </w:style>
  <w:style w:type="paragraph" w:customStyle="1" w:styleId="Default">
    <w:name w:val="Default"/>
    <w:rsid w:val="00E76508"/>
    <w:pPr>
      <w:widowControl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A77461"/>
    <w:rPr>
      <w:rFonts w:ascii="Tahoma" w:hAnsi="Tahoma" w:cs="Tahoma"/>
      <w:sz w:val="16"/>
      <w:szCs w:val="16"/>
    </w:rPr>
  </w:style>
  <w:style w:type="character" w:customStyle="1" w:styleId="Char1">
    <w:name w:val="批注框文本 Char"/>
    <w:basedOn w:val="a1"/>
    <w:link w:val="ad"/>
    <w:rsid w:val="00A77461"/>
    <w:rPr>
      <w:rFonts w:ascii="Tahoma" w:eastAsia="SimSun" w:hAnsi="Tahoma" w:cs="Tahoma"/>
      <w:sz w:val="16"/>
      <w:szCs w:val="16"/>
    </w:rPr>
  </w:style>
  <w:style w:type="character" w:styleId="ae">
    <w:name w:val="footnote reference"/>
    <w:rsid w:val="00513E35"/>
    <w:rPr>
      <w:vertAlign w:val="superscript"/>
    </w:rPr>
  </w:style>
  <w:style w:type="paragraph" w:customStyle="1" w:styleId="DecisionInvitationPara">
    <w:name w:val="Decision Invitation Para."/>
    <w:basedOn w:val="a0"/>
    <w:rsid w:val="00513E35"/>
    <w:pPr>
      <w:ind w:left="5534"/>
    </w:pPr>
    <w:rPr>
      <w:rFonts w:eastAsia="Times New Roman" w:cs="Times New Roman"/>
      <w:i/>
      <w:lang w:eastAsia="en-US"/>
    </w:rPr>
  </w:style>
  <w:style w:type="character" w:customStyle="1" w:styleId="Char">
    <w:name w:val="正文文本 Char"/>
    <w:link w:val="a4"/>
    <w:rsid w:val="00513E35"/>
    <w:rPr>
      <w:rFonts w:ascii="Arial" w:eastAsia="SimSun" w:hAnsi="Arial" w:cs="Arial"/>
      <w:sz w:val="22"/>
    </w:rPr>
  </w:style>
  <w:style w:type="paragraph" w:styleId="af">
    <w:name w:val="List Paragraph"/>
    <w:basedOn w:val="a0"/>
    <w:uiPriority w:val="34"/>
    <w:qFormat/>
    <w:rsid w:val="001D719E"/>
    <w:pPr>
      <w:ind w:left="720"/>
      <w:contextualSpacing/>
    </w:pPr>
  </w:style>
  <w:style w:type="character" w:customStyle="1" w:styleId="Char0">
    <w:name w:val="脚注文本 Char"/>
    <w:link w:val="a9"/>
    <w:semiHidden/>
    <w:rsid w:val="00E76508"/>
    <w:rPr>
      <w:rFonts w:ascii="Arial" w:eastAsia="SimSun" w:hAnsi="Arial" w:cs="Arial"/>
      <w:sz w:val="18"/>
    </w:rPr>
  </w:style>
  <w:style w:type="paragraph" w:customStyle="1" w:styleId="Default">
    <w:name w:val="Default"/>
    <w:rsid w:val="00E76508"/>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PBC%2024(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PBC 24(E)</Template>
  <TotalTime>29</TotalTime>
  <Pages>2</Pages>
  <Words>1128</Words>
  <Characters>333</Characters>
  <Application>Microsoft Office Word</Application>
  <DocSecurity>0</DocSecurity>
  <Lines>12</Lines>
  <Paragraphs>21</Paragraphs>
  <ScaleCrop>false</ScaleCrop>
  <HeadingPairs>
    <vt:vector size="2" baseType="variant">
      <vt:variant>
        <vt:lpstr>Title</vt:lpstr>
      </vt:variant>
      <vt:variant>
        <vt:i4>1</vt:i4>
      </vt:variant>
    </vt:vector>
  </HeadingPairs>
  <TitlesOfParts>
    <vt:vector size="1" baseType="lpstr">
      <vt:lpstr>WO/PBC/24/</vt:lpstr>
    </vt:vector>
  </TitlesOfParts>
  <Company>WIPO</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WO/PBC/24/3</dc:title>
  <dc:subject>WIPO独立咨询监督委员会（咨监委）成员轮换</dc:subject>
  <dc:creator/>
  <cp:lastModifiedBy>MA Weihai</cp:lastModifiedBy>
  <cp:revision>3</cp:revision>
  <cp:lastPrinted>2015-08-01T16:22:00Z</cp:lastPrinted>
  <dcterms:created xsi:type="dcterms:W3CDTF">2015-08-01T15:51:00Z</dcterms:created>
  <dcterms:modified xsi:type="dcterms:W3CDTF">2015-08-01T16:31:00Z</dcterms:modified>
</cp:coreProperties>
</file>