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453389" w:rsidRPr="00453389" w:rsidTr="00FD4221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453389" w:rsidRPr="00453389" w:rsidRDefault="00453389" w:rsidP="00453389">
            <w:r w:rsidRPr="00453389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0782739C" wp14:editId="3299C9D7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3" name="图片 3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53389" w:rsidRPr="00453389" w:rsidRDefault="00453389" w:rsidP="00453389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53389" w:rsidRPr="00453389" w:rsidRDefault="00453389" w:rsidP="00453389">
            <w:pPr>
              <w:jc w:val="right"/>
            </w:pPr>
            <w:r w:rsidRPr="00453389">
              <w:rPr>
                <w:b/>
                <w:sz w:val="40"/>
                <w:szCs w:val="40"/>
              </w:rPr>
              <w:t>C</w:t>
            </w:r>
          </w:p>
        </w:tc>
      </w:tr>
      <w:tr w:rsidR="00453389" w:rsidRPr="00453389" w:rsidTr="00FD4221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53389" w:rsidRPr="00453389" w:rsidRDefault="00453389" w:rsidP="00453389">
            <w:pPr>
              <w:wordWrap w:val="0"/>
              <w:jc w:val="right"/>
              <w:rPr>
                <w:rFonts w:ascii="Arial Black" w:hAnsi="Arial Black"/>
                <w:caps/>
                <w:sz w:val="15"/>
              </w:rPr>
            </w:pPr>
            <w:r w:rsidRPr="00453389">
              <w:rPr>
                <w:rFonts w:ascii="Arial Black" w:hAnsi="Arial Black"/>
                <w:caps/>
                <w:sz w:val="15"/>
              </w:rPr>
              <w:t>wo/pbc</w:t>
            </w:r>
            <w:r w:rsidRPr="00453389">
              <w:rPr>
                <w:rFonts w:ascii="Arial Black" w:hAnsi="Arial Black" w:hint="eastAsia"/>
                <w:caps/>
                <w:sz w:val="15"/>
              </w:rPr>
              <w:t>/24/</w:t>
            </w:r>
            <w:bookmarkStart w:id="0" w:name="Code"/>
            <w:bookmarkEnd w:id="0"/>
            <w:r w:rsidRPr="00453389">
              <w:rPr>
                <w:rFonts w:ascii="Arial Black" w:hAnsi="Arial Black" w:hint="eastAsia"/>
                <w:caps/>
                <w:sz w:val="15"/>
              </w:rPr>
              <w:t>12</w:t>
            </w:r>
          </w:p>
        </w:tc>
      </w:tr>
      <w:tr w:rsidR="00453389" w:rsidRPr="00453389" w:rsidTr="00FD422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53389" w:rsidRPr="00453389" w:rsidRDefault="00453389" w:rsidP="00453389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453389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453389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453389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453389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453389">
              <w:rPr>
                <w:rFonts w:eastAsia="SimHei" w:hint="eastAsia"/>
                <w:b/>
                <w:sz w:val="15"/>
                <w:szCs w:val="15"/>
                <w:lang w:val="pt-BR"/>
              </w:rPr>
              <w:t>英文</w:t>
            </w:r>
          </w:p>
        </w:tc>
      </w:tr>
      <w:tr w:rsidR="00453389" w:rsidRPr="00453389" w:rsidTr="00FD422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53389" w:rsidRPr="00453389" w:rsidRDefault="00453389" w:rsidP="00453389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453389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453389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453389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453389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453389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2015</w:t>
            </w:r>
            <w:r w:rsidRPr="00453389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Pr="00453389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7</w:t>
            </w:r>
            <w:r w:rsidRPr="00453389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</w:rPr>
              <w:t>1</w:t>
            </w:r>
            <w:r w:rsidRPr="00453389">
              <w:rPr>
                <w:rFonts w:ascii="Arial Black" w:eastAsia="SimHei" w:hAnsi="Arial Black" w:hint="eastAsia"/>
                <w:b/>
                <w:sz w:val="15"/>
                <w:szCs w:val="15"/>
              </w:rPr>
              <w:t>0</w:t>
            </w:r>
            <w:r w:rsidRPr="00453389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453389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453389" w:rsidRPr="00453389" w:rsidRDefault="00453389" w:rsidP="00453389"/>
    <w:p w:rsidR="00453389" w:rsidRPr="00453389" w:rsidRDefault="00453389" w:rsidP="00453389">
      <w:pPr>
        <w:widowControl w:val="0"/>
        <w:jc w:val="both"/>
        <w:rPr>
          <w:rFonts w:cs="Times New Roman"/>
          <w:kern w:val="2"/>
          <w:szCs w:val="22"/>
        </w:rPr>
      </w:pPr>
    </w:p>
    <w:p w:rsidR="00453389" w:rsidRPr="00453389" w:rsidRDefault="00453389" w:rsidP="00453389">
      <w:pPr>
        <w:widowControl w:val="0"/>
        <w:jc w:val="both"/>
        <w:rPr>
          <w:rFonts w:cs="Times New Roman"/>
          <w:kern w:val="2"/>
          <w:szCs w:val="22"/>
        </w:rPr>
      </w:pPr>
    </w:p>
    <w:p w:rsidR="00453389" w:rsidRPr="00453389" w:rsidRDefault="00453389" w:rsidP="00453389">
      <w:pPr>
        <w:widowControl w:val="0"/>
        <w:jc w:val="both"/>
        <w:rPr>
          <w:rFonts w:cs="Times New Roman"/>
          <w:kern w:val="2"/>
          <w:szCs w:val="22"/>
        </w:rPr>
      </w:pPr>
    </w:p>
    <w:p w:rsidR="00453389" w:rsidRPr="00453389" w:rsidRDefault="00453389" w:rsidP="00453389">
      <w:pPr>
        <w:widowControl w:val="0"/>
        <w:jc w:val="both"/>
        <w:rPr>
          <w:rFonts w:cs="Times New Roman"/>
          <w:kern w:val="2"/>
          <w:szCs w:val="22"/>
        </w:rPr>
      </w:pPr>
    </w:p>
    <w:p w:rsidR="00453389" w:rsidRPr="00453389" w:rsidRDefault="00453389" w:rsidP="00453389">
      <w:pPr>
        <w:widowControl w:val="0"/>
        <w:jc w:val="both"/>
        <w:rPr>
          <w:rFonts w:ascii="SimHei" w:eastAsia="SimHei" w:hAnsi="Calibri" w:cs="Times New Roman"/>
          <w:kern w:val="2"/>
          <w:sz w:val="28"/>
          <w:szCs w:val="28"/>
        </w:rPr>
      </w:pPr>
      <w:r w:rsidRPr="00453389">
        <w:rPr>
          <w:rFonts w:ascii="SimHei" w:eastAsia="SimHei" w:hAnsi="Calibri" w:cs="Times New Roman" w:hint="eastAsia"/>
          <w:kern w:val="2"/>
          <w:sz w:val="28"/>
          <w:szCs w:val="28"/>
        </w:rPr>
        <w:t>计划和预算委员会</w:t>
      </w:r>
    </w:p>
    <w:p w:rsidR="00453389" w:rsidRPr="00453389" w:rsidRDefault="00453389" w:rsidP="00453389">
      <w:pPr>
        <w:widowControl w:val="0"/>
        <w:jc w:val="both"/>
        <w:rPr>
          <w:rFonts w:cs="Times New Roman"/>
          <w:kern w:val="2"/>
          <w:szCs w:val="22"/>
        </w:rPr>
      </w:pPr>
    </w:p>
    <w:p w:rsidR="00453389" w:rsidRPr="00453389" w:rsidRDefault="00453389" w:rsidP="00453389">
      <w:pPr>
        <w:widowControl w:val="0"/>
        <w:jc w:val="both"/>
        <w:rPr>
          <w:rFonts w:cs="Times New Roman"/>
          <w:kern w:val="2"/>
          <w:szCs w:val="22"/>
        </w:rPr>
      </w:pPr>
    </w:p>
    <w:p w:rsidR="00453389" w:rsidRPr="00453389" w:rsidRDefault="00453389" w:rsidP="00453389">
      <w:pPr>
        <w:widowControl w:val="0"/>
        <w:autoSpaceDE w:val="0"/>
        <w:autoSpaceDN w:val="0"/>
        <w:jc w:val="both"/>
        <w:textAlignment w:val="bottom"/>
        <w:rPr>
          <w:rFonts w:ascii="KaiTi" w:eastAsia="KaiTi" w:hAnsi="Calibri" w:cs="Times New Roman"/>
          <w:b/>
          <w:kern w:val="2"/>
          <w:sz w:val="24"/>
          <w:szCs w:val="24"/>
        </w:rPr>
      </w:pPr>
      <w:r w:rsidRPr="00453389">
        <w:rPr>
          <w:rFonts w:ascii="KaiTi" w:eastAsia="KaiTi" w:hAnsi="Calibri" w:cs="Times New Roman" w:hint="eastAsia"/>
          <w:b/>
          <w:kern w:val="2"/>
          <w:sz w:val="24"/>
          <w:szCs w:val="24"/>
        </w:rPr>
        <w:t>第二十四届会议</w:t>
      </w:r>
    </w:p>
    <w:p w:rsidR="00453389" w:rsidRPr="00453389" w:rsidRDefault="00453389" w:rsidP="00453389">
      <w:pPr>
        <w:widowControl w:val="0"/>
        <w:jc w:val="both"/>
        <w:rPr>
          <w:rFonts w:ascii="KaiTi" w:eastAsia="KaiTi" w:hAnsi="KaiTi" w:cs="Times New Roman"/>
          <w:b/>
          <w:kern w:val="2"/>
          <w:sz w:val="24"/>
          <w:szCs w:val="24"/>
        </w:rPr>
      </w:pPr>
      <w:r w:rsidRPr="00453389">
        <w:rPr>
          <w:rFonts w:ascii="KaiTi" w:eastAsia="KaiTi" w:hAnsi="KaiTi" w:cs="Times New Roman"/>
          <w:kern w:val="2"/>
          <w:sz w:val="24"/>
          <w:szCs w:val="24"/>
        </w:rPr>
        <w:t>201</w:t>
      </w:r>
      <w:r w:rsidRPr="00453389">
        <w:rPr>
          <w:rFonts w:ascii="KaiTi" w:eastAsia="KaiTi" w:hAnsi="KaiTi" w:cs="Times New Roman" w:hint="eastAsia"/>
          <w:kern w:val="2"/>
          <w:sz w:val="24"/>
          <w:szCs w:val="24"/>
        </w:rPr>
        <w:t>5</w:t>
      </w:r>
      <w:r w:rsidRPr="00453389">
        <w:rPr>
          <w:rFonts w:ascii="KaiTi" w:eastAsia="KaiTi" w:hAnsi="KaiTi" w:hint="eastAsia"/>
          <w:b/>
          <w:kern w:val="2"/>
          <w:sz w:val="24"/>
          <w:szCs w:val="24"/>
        </w:rPr>
        <w:t>年</w:t>
      </w:r>
      <w:r w:rsidRPr="00453389">
        <w:rPr>
          <w:rFonts w:ascii="KaiTi" w:eastAsia="KaiTi" w:hAnsi="KaiTi" w:cs="Times New Roman" w:hint="eastAsia"/>
          <w:kern w:val="2"/>
          <w:sz w:val="24"/>
          <w:szCs w:val="24"/>
        </w:rPr>
        <w:t>9</w:t>
      </w:r>
      <w:r w:rsidRPr="00453389">
        <w:rPr>
          <w:rFonts w:ascii="KaiTi" w:eastAsia="KaiTi" w:hAnsi="KaiTi" w:hint="eastAsia"/>
          <w:b/>
          <w:kern w:val="2"/>
          <w:sz w:val="24"/>
          <w:szCs w:val="24"/>
        </w:rPr>
        <w:t>月</w:t>
      </w:r>
      <w:r w:rsidRPr="00453389">
        <w:rPr>
          <w:rFonts w:ascii="KaiTi" w:eastAsia="KaiTi" w:hAnsi="KaiTi" w:hint="eastAsia"/>
          <w:kern w:val="2"/>
          <w:sz w:val="24"/>
          <w:szCs w:val="24"/>
        </w:rPr>
        <w:t>14</w:t>
      </w:r>
      <w:r w:rsidRPr="00453389">
        <w:rPr>
          <w:rFonts w:ascii="KaiTi" w:eastAsia="KaiTi" w:hAnsi="KaiTi" w:hint="eastAsia"/>
          <w:b/>
          <w:kern w:val="2"/>
          <w:sz w:val="24"/>
          <w:szCs w:val="24"/>
        </w:rPr>
        <w:t>日至</w:t>
      </w:r>
      <w:r w:rsidRPr="00453389">
        <w:rPr>
          <w:rFonts w:ascii="KaiTi" w:eastAsia="KaiTi" w:hAnsi="KaiTi" w:cs="Times New Roman" w:hint="eastAsia"/>
          <w:kern w:val="2"/>
          <w:sz w:val="24"/>
          <w:szCs w:val="24"/>
        </w:rPr>
        <w:t>18</w:t>
      </w:r>
      <w:r w:rsidRPr="00453389">
        <w:rPr>
          <w:rFonts w:ascii="KaiTi" w:eastAsia="KaiTi" w:hAnsi="KaiTi" w:hint="eastAsia"/>
          <w:b/>
          <w:kern w:val="2"/>
          <w:sz w:val="24"/>
          <w:szCs w:val="24"/>
        </w:rPr>
        <w:t>日，日内瓦</w:t>
      </w:r>
    </w:p>
    <w:p w:rsidR="00453389" w:rsidRPr="00453389" w:rsidRDefault="00453389" w:rsidP="00453389">
      <w:pPr>
        <w:widowControl w:val="0"/>
        <w:jc w:val="both"/>
        <w:rPr>
          <w:rFonts w:cs="Times New Roman"/>
          <w:kern w:val="2"/>
          <w:szCs w:val="22"/>
        </w:rPr>
      </w:pPr>
    </w:p>
    <w:p w:rsidR="00453389" w:rsidRPr="00453389" w:rsidRDefault="00453389" w:rsidP="00453389">
      <w:pPr>
        <w:widowControl w:val="0"/>
        <w:jc w:val="both"/>
        <w:rPr>
          <w:rFonts w:cs="Times New Roman"/>
          <w:kern w:val="2"/>
          <w:szCs w:val="22"/>
        </w:rPr>
      </w:pPr>
    </w:p>
    <w:p w:rsidR="00453389" w:rsidRPr="00453389" w:rsidRDefault="00453389" w:rsidP="00453389">
      <w:pPr>
        <w:widowControl w:val="0"/>
        <w:jc w:val="both"/>
        <w:rPr>
          <w:rFonts w:cs="Times New Roman"/>
          <w:kern w:val="2"/>
          <w:szCs w:val="22"/>
        </w:rPr>
      </w:pPr>
    </w:p>
    <w:p w:rsidR="00453389" w:rsidRPr="00453389" w:rsidRDefault="00453389" w:rsidP="00453389">
      <w:pPr>
        <w:widowControl w:val="0"/>
        <w:ind w:rightChars="-493" w:right="-1085"/>
        <w:jc w:val="both"/>
        <w:rPr>
          <w:rFonts w:ascii="KaiTi" w:eastAsia="KaiTi" w:hAnsi="KaiTi"/>
          <w:caps/>
          <w:kern w:val="2"/>
          <w:sz w:val="24"/>
          <w:szCs w:val="24"/>
        </w:rPr>
      </w:pPr>
      <w:bookmarkStart w:id="3" w:name="TitleOfDoc"/>
      <w:bookmarkEnd w:id="3"/>
      <w:r w:rsidRPr="00453389">
        <w:rPr>
          <w:rFonts w:ascii="KaiTi" w:eastAsia="KaiTi" w:hAnsi="KaiTi" w:hint="eastAsia"/>
          <w:caps/>
          <w:kern w:val="2"/>
          <w:sz w:val="24"/>
          <w:szCs w:val="24"/>
        </w:rPr>
        <w:t>WIPO现有房舍安全与安保标准升级项目最终报告</w:t>
      </w:r>
    </w:p>
    <w:p w:rsidR="00453389" w:rsidRPr="00453389" w:rsidRDefault="00453389" w:rsidP="00453389">
      <w:pPr>
        <w:widowControl w:val="0"/>
        <w:jc w:val="both"/>
        <w:rPr>
          <w:rFonts w:cs="Times New Roman"/>
          <w:kern w:val="2"/>
          <w:szCs w:val="22"/>
        </w:rPr>
      </w:pPr>
    </w:p>
    <w:p w:rsidR="00453389" w:rsidRPr="00453389" w:rsidRDefault="00453389" w:rsidP="00453389">
      <w:pPr>
        <w:widowControl w:val="0"/>
        <w:jc w:val="both"/>
        <w:rPr>
          <w:rFonts w:ascii="KaiTi" w:eastAsia="KaiTi" w:hAnsi="KaiTi"/>
          <w:i/>
          <w:kern w:val="2"/>
          <w:sz w:val="21"/>
          <w:szCs w:val="21"/>
        </w:rPr>
      </w:pPr>
      <w:bookmarkStart w:id="4" w:name="Prepared"/>
      <w:bookmarkEnd w:id="4"/>
      <w:r w:rsidRPr="00453389">
        <w:rPr>
          <w:rFonts w:ascii="KaiTi" w:eastAsia="KaiTi" w:hAnsi="KaiTi" w:hint="eastAsia"/>
          <w:i/>
          <w:kern w:val="2"/>
          <w:sz w:val="21"/>
          <w:szCs w:val="21"/>
        </w:rPr>
        <w:t>秘书处编拟</w:t>
      </w:r>
    </w:p>
    <w:p w:rsidR="00453389" w:rsidRPr="00453389" w:rsidRDefault="00453389" w:rsidP="00453389"/>
    <w:p w:rsidR="00453389" w:rsidRPr="00453389" w:rsidRDefault="00453389" w:rsidP="00453389"/>
    <w:p w:rsidR="00453389" w:rsidRPr="00453389" w:rsidRDefault="00453389" w:rsidP="00453389"/>
    <w:p w:rsidR="00453389" w:rsidRPr="00453389" w:rsidRDefault="00453389" w:rsidP="00453389"/>
    <w:p w:rsidR="0068498C" w:rsidRPr="00453389" w:rsidRDefault="00023CCF" w:rsidP="00453389">
      <w:pPr>
        <w:keepNext/>
        <w:spacing w:beforeLines="100" w:before="240" w:afterLines="50" w:after="120" w:line="340" w:lineRule="atLeast"/>
        <w:outlineLvl w:val="1"/>
        <w:rPr>
          <w:rFonts w:ascii="SimSun" w:hAnsi="SimSun"/>
          <w:b/>
          <w:bCs/>
          <w:iCs/>
          <w:caps/>
          <w:sz w:val="21"/>
          <w:szCs w:val="22"/>
        </w:rPr>
      </w:pPr>
      <w:r>
        <w:rPr>
          <w:rFonts w:ascii="SimHei" w:eastAsia="SimHei" w:hAnsi="SimHei" w:hint="eastAsia"/>
          <w:bCs/>
          <w:sz w:val="21"/>
          <w:szCs w:val="21"/>
        </w:rPr>
        <w:t>背　景</w:t>
      </w:r>
    </w:p>
    <w:p w:rsidR="00C01F46" w:rsidRPr="001270D2" w:rsidRDefault="008721D3" w:rsidP="00453389">
      <w:pPr>
        <w:pStyle w:val="ONUME"/>
        <w:numPr>
          <w:ilvl w:val="0"/>
          <w:numId w:val="5"/>
        </w:numPr>
        <w:overflowPunct w:val="0"/>
        <w:spacing w:afterLines="50" w:after="120" w:line="340" w:lineRule="atLeast"/>
        <w:ind w:left="0" w:firstLine="0"/>
        <w:jc w:val="both"/>
        <w:rPr>
          <w:rFonts w:ascii="SimSun"/>
          <w:sz w:val="21"/>
        </w:rPr>
      </w:pPr>
      <w:r w:rsidRPr="001270D2">
        <w:rPr>
          <w:rFonts w:ascii="SimSun" w:hint="eastAsia"/>
          <w:sz w:val="21"/>
        </w:rPr>
        <w:t>2008年9月</w:t>
      </w:r>
      <w:r w:rsidR="00C01F46" w:rsidRPr="001270D2">
        <w:rPr>
          <w:rFonts w:ascii="SimSun"/>
          <w:sz w:val="21"/>
        </w:rPr>
        <w:t>WIPO</w:t>
      </w:r>
      <w:r w:rsidRPr="001270D2">
        <w:rPr>
          <w:rFonts w:ascii="SimSun" w:hint="eastAsia"/>
          <w:sz w:val="21"/>
        </w:rPr>
        <w:t>成员国大会第四十六届系列会议</w:t>
      </w:r>
      <w:r w:rsidR="008966BD" w:rsidRPr="001270D2">
        <w:rPr>
          <w:rFonts w:ascii="SimSun" w:hint="eastAsia"/>
          <w:sz w:val="21"/>
        </w:rPr>
        <w:t>批准了秘书处“关于提高WIPO现有建筑物的安全与保安标准的建议”</w:t>
      </w:r>
      <w:r w:rsidR="00AF2AA0">
        <w:rPr>
          <w:rFonts w:ascii="SimSun" w:hint="eastAsia"/>
          <w:sz w:val="21"/>
        </w:rPr>
        <w:t>(</w:t>
      </w:r>
      <w:r w:rsidR="009E1A89" w:rsidRPr="001270D2">
        <w:rPr>
          <w:rFonts w:ascii="SimSun" w:hint="eastAsia"/>
          <w:sz w:val="21"/>
        </w:rPr>
        <w:t>文件WO/PBC/13/6(a)和A/46/10</w:t>
      </w:r>
      <w:r w:rsidR="00AF2AA0">
        <w:rPr>
          <w:rFonts w:ascii="SimSun" w:hint="eastAsia"/>
          <w:sz w:val="21"/>
        </w:rPr>
        <w:t>)</w:t>
      </w:r>
      <w:r w:rsidR="008966BD" w:rsidRPr="001270D2">
        <w:rPr>
          <w:rFonts w:ascii="SimSun" w:hint="eastAsia"/>
          <w:sz w:val="21"/>
        </w:rPr>
        <w:t>，其目标是使WIPO房舍的安全和安保符合联合国总部</w:t>
      </w:r>
      <w:r w:rsidR="00EB4F01" w:rsidRPr="001270D2">
        <w:rPr>
          <w:rFonts w:ascii="SimSun" w:hint="eastAsia"/>
          <w:sz w:val="21"/>
        </w:rPr>
        <w:t>最低</w:t>
      </w:r>
      <w:r w:rsidR="008966BD" w:rsidRPr="001270D2">
        <w:rPr>
          <w:rFonts w:ascii="SimSun" w:hint="eastAsia"/>
          <w:sz w:val="21"/>
        </w:rPr>
        <w:t>运作安保</w:t>
      </w:r>
      <w:r w:rsidR="00EB4F01" w:rsidRPr="001270D2">
        <w:rPr>
          <w:rFonts w:ascii="SimSun" w:hint="eastAsia"/>
          <w:sz w:val="21"/>
        </w:rPr>
        <w:t>标准(UN H-MOSS)</w:t>
      </w:r>
      <w:r w:rsidR="008966BD" w:rsidRPr="001270D2">
        <w:rPr>
          <w:rFonts w:ascii="SimSun" w:hint="eastAsia"/>
          <w:sz w:val="21"/>
        </w:rPr>
        <w:t>。</w:t>
      </w:r>
      <w:r w:rsidR="00EF3E0F" w:rsidRPr="001270D2">
        <w:rPr>
          <w:rFonts w:ascii="SimSun" w:hint="eastAsia"/>
          <w:sz w:val="21"/>
        </w:rPr>
        <w:t>这些标准用作指南，供</w:t>
      </w:r>
      <w:r w:rsidR="00B43F2A">
        <w:rPr>
          <w:rFonts w:ascii="SimSun" w:hint="eastAsia"/>
          <w:sz w:val="21"/>
        </w:rPr>
        <w:t>独立的安保</w:t>
      </w:r>
      <w:r w:rsidR="00AD2EAB" w:rsidRPr="001270D2">
        <w:rPr>
          <w:rFonts w:ascii="SimSun" w:hint="eastAsia"/>
          <w:sz w:val="21"/>
        </w:rPr>
        <w:t>专家</w:t>
      </w:r>
      <w:r w:rsidR="00E9359B" w:rsidRPr="001270D2">
        <w:rPr>
          <w:rFonts w:ascii="SimSun" w:hint="eastAsia"/>
          <w:sz w:val="21"/>
        </w:rPr>
        <w:t>在</w:t>
      </w:r>
      <w:r w:rsidR="00AD2EAB" w:rsidRPr="001270D2">
        <w:rPr>
          <w:rFonts w:ascii="SimSun" w:hint="eastAsia"/>
          <w:sz w:val="21"/>
        </w:rPr>
        <w:t>2006年为WIPO总部进行</w:t>
      </w:r>
      <w:r w:rsidR="008966BD" w:rsidRPr="001270D2">
        <w:rPr>
          <w:rFonts w:ascii="SimSun" w:hint="eastAsia"/>
          <w:sz w:val="21"/>
        </w:rPr>
        <w:t>安全风险评估</w:t>
      </w:r>
      <w:r w:rsidR="00AF2AA0">
        <w:rPr>
          <w:rFonts w:ascii="SimSun" w:hint="eastAsia"/>
          <w:sz w:val="21"/>
        </w:rPr>
        <w:t>(</w:t>
      </w:r>
      <w:r w:rsidR="000F3209" w:rsidRPr="001270D2">
        <w:rPr>
          <w:rFonts w:ascii="SimSun"/>
          <w:sz w:val="21"/>
        </w:rPr>
        <w:t>SRA)</w:t>
      </w:r>
      <w:r w:rsidR="00AD2EAB" w:rsidRPr="001270D2">
        <w:rPr>
          <w:rFonts w:ascii="SimSun" w:hint="eastAsia"/>
          <w:sz w:val="21"/>
        </w:rPr>
        <w:t>提出建议</w:t>
      </w:r>
      <w:r w:rsidR="00E9359B" w:rsidRPr="001270D2">
        <w:rPr>
          <w:rFonts w:ascii="SimSun" w:hint="eastAsia"/>
          <w:sz w:val="21"/>
        </w:rPr>
        <w:t>时</w:t>
      </w:r>
      <w:r w:rsidR="00EF3E0F" w:rsidRPr="001270D2">
        <w:rPr>
          <w:rFonts w:ascii="SimSun" w:hint="eastAsia"/>
          <w:sz w:val="21"/>
        </w:rPr>
        <w:t>参考</w:t>
      </w:r>
      <w:r w:rsidR="00AD2EAB" w:rsidRPr="001270D2">
        <w:rPr>
          <w:rFonts w:ascii="SimSun" w:hint="eastAsia"/>
          <w:sz w:val="21"/>
        </w:rPr>
        <w:t>。</w:t>
      </w:r>
    </w:p>
    <w:p w:rsidR="000F3209" w:rsidRPr="001270D2" w:rsidRDefault="007D5902" w:rsidP="00644AC1">
      <w:pPr>
        <w:pStyle w:val="ONUME"/>
        <w:numPr>
          <w:ilvl w:val="0"/>
          <w:numId w:val="5"/>
        </w:numPr>
        <w:overflowPunct w:val="0"/>
        <w:spacing w:afterLines="50" w:after="120" w:line="340" w:lineRule="atLeast"/>
        <w:ind w:left="0" w:firstLine="0"/>
        <w:jc w:val="both"/>
        <w:rPr>
          <w:rFonts w:ascii="SimSun"/>
          <w:sz w:val="21"/>
        </w:rPr>
      </w:pPr>
      <w:r w:rsidRPr="001270D2">
        <w:rPr>
          <w:rFonts w:ascii="SimSun" w:hint="eastAsia"/>
          <w:sz w:val="21"/>
        </w:rPr>
        <w:t>计划和预算委员会(PBC)</w:t>
      </w:r>
      <w:r w:rsidR="008B0110" w:rsidRPr="001270D2">
        <w:rPr>
          <w:rFonts w:ascii="SimSun" w:hint="eastAsia"/>
          <w:sz w:val="21"/>
        </w:rPr>
        <w:t>在其第二十</w:t>
      </w:r>
      <w:r w:rsidR="00453389">
        <w:rPr>
          <w:rFonts w:ascii="SimSun" w:hint="eastAsia"/>
          <w:sz w:val="21"/>
        </w:rPr>
        <w:t>一</w:t>
      </w:r>
      <w:r w:rsidRPr="001270D2">
        <w:rPr>
          <w:rFonts w:ascii="SimSun" w:hint="eastAsia"/>
          <w:sz w:val="21"/>
        </w:rPr>
        <w:t>届会议</w:t>
      </w:r>
      <w:r w:rsidR="008B0110" w:rsidRPr="001270D2">
        <w:rPr>
          <w:rFonts w:ascii="SimSun" w:hint="eastAsia"/>
          <w:sz w:val="21"/>
        </w:rPr>
        <w:t>上，获知了该</w:t>
      </w:r>
      <w:r w:rsidR="0022278C" w:rsidRPr="001270D2">
        <w:rPr>
          <w:rFonts w:ascii="SimSun" w:hint="eastAsia"/>
          <w:sz w:val="21"/>
        </w:rPr>
        <w:t>项目</w:t>
      </w:r>
      <w:r w:rsidR="008B0110" w:rsidRPr="001270D2">
        <w:rPr>
          <w:rFonts w:ascii="SimSun" w:hint="eastAsia"/>
          <w:sz w:val="21"/>
        </w:rPr>
        <w:t>的最新进展情况</w:t>
      </w:r>
      <w:r w:rsidR="005B0E20" w:rsidRPr="001270D2">
        <w:rPr>
          <w:rFonts w:ascii="SimSun"/>
          <w:sz w:val="21"/>
        </w:rPr>
        <w:t>(</w:t>
      </w:r>
      <w:r w:rsidR="0022278C" w:rsidRPr="001270D2">
        <w:rPr>
          <w:rFonts w:ascii="SimSun" w:hint="eastAsia"/>
          <w:sz w:val="21"/>
        </w:rPr>
        <w:t>文件</w:t>
      </w:r>
      <w:r w:rsidR="005B0E20" w:rsidRPr="001270D2">
        <w:rPr>
          <w:rFonts w:ascii="SimSun"/>
          <w:sz w:val="21"/>
        </w:rPr>
        <w:t>WO/PBC/21/9)</w:t>
      </w:r>
      <w:r w:rsidR="0022278C" w:rsidRPr="001270D2">
        <w:rPr>
          <w:rFonts w:ascii="SimSun" w:hint="eastAsia"/>
          <w:sz w:val="21"/>
        </w:rPr>
        <w:t>，重点指出对范围进行调整，</w:t>
      </w:r>
      <w:r w:rsidR="00105F15">
        <w:rPr>
          <w:rFonts w:ascii="SimSun" w:hint="eastAsia"/>
          <w:sz w:val="21"/>
        </w:rPr>
        <w:t>包括增拨用于</w:t>
      </w:r>
      <w:r w:rsidR="0022278C" w:rsidRPr="001270D2">
        <w:rPr>
          <w:rFonts w:ascii="SimSun" w:hint="eastAsia"/>
          <w:sz w:val="21"/>
        </w:rPr>
        <w:t>接待中心</w:t>
      </w:r>
      <w:r w:rsidR="00105F15">
        <w:rPr>
          <w:rFonts w:ascii="SimSun" w:hint="eastAsia"/>
          <w:sz w:val="21"/>
        </w:rPr>
        <w:t>的</w:t>
      </w:r>
      <w:r w:rsidR="0022278C" w:rsidRPr="001270D2">
        <w:rPr>
          <w:rFonts w:ascii="SimSun" w:hint="eastAsia"/>
          <w:sz w:val="21"/>
        </w:rPr>
        <w:t>款项，</w:t>
      </w:r>
      <w:r w:rsidR="009E1A89" w:rsidRPr="001270D2">
        <w:rPr>
          <w:rFonts w:ascii="SimSun" w:hint="eastAsia"/>
          <w:sz w:val="21"/>
        </w:rPr>
        <w:t>并在2011年6月与东道国磋商之后，对安保周边的规格进行修改。</w:t>
      </w:r>
      <w:r w:rsidR="00453389" w:rsidRPr="001270D2">
        <w:rPr>
          <w:rFonts w:ascii="SimSun" w:hint="eastAsia"/>
          <w:sz w:val="21"/>
        </w:rPr>
        <w:t>在</w:t>
      </w:r>
      <w:r w:rsidR="00453389">
        <w:rPr>
          <w:rFonts w:ascii="SimSun" w:hint="eastAsia"/>
          <w:sz w:val="21"/>
        </w:rPr>
        <w:t>向</w:t>
      </w:r>
      <w:r w:rsidR="00453389" w:rsidRPr="001270D2">
        <w:rPr>
          <w:rFonts w:ascii="SimSun" w:hint="eastAsia"/>
          <w:sz w:val="21"/>
        </w:rPr>
        <w:t>PBC</w:t>
      </w:r>
      <w:r w:rsidR="00453389">
        <w:rPr>
          <w:rFonts w:ascii="SimSun" w:hint="eastAsia"/>
          <w:sz w:val="21"/>
        </w:rPr>
        <w:t>所作的</w:t>
      </w:r>
      <w:r w:rsidR="00453389" w:rsidRPr="001270D2">
        <w:rPr>
          <w:rFonts w:ascii="SimSun" w:hint="eastAsia"/>
          <w:sz w:val="21"/>
        </w:rPr>
        <w:t>报告中</w:t>
      </w:r>
      <w:r w:rsidR="009E1A89" w:rsidRPr="001270D2">
        <w:rPr>
          <w:rFonts w:ascii="SimSun" w:hint="eastAsia"/>
          <w:sz w:val="21"/>
        </w:rPr>
        <w:t>还回顾，</w:t>
      </w:r>
      <w:r w:rsidR="00CC4760">
        <w:rPr>
          <w:rFonts w:ascii="SimSun" w:hint="eastAsia"/>
          <w:sz w:val="21"/>
        </w:rPr>
        <w:t>执行了一次</w:t>
      </w:r>
      <w:r w:rsidR="00EF07C0" w:rsidRPr="001270D2">
        <w:rPr>
          <w:rFonts w:ascii="SimSun" w:hint="eastAsia"/>
          <w:sz w:val="21"/>
        </w:rPr>
        <w:t>审查</w:t>
      </w:r>
      <w:r w:rsidR="00CC4760">
        <w:rPr>
          <w:rFonts w:ascii="SimSun" w:hint="eastAsia"/>
          <w:sz w:val="21"/>
        </w:rPr>
        <w:t>，</w:t>
      </w:r>
      <w:r w:rsidR="0079094B">
        <w:rPr>
          <w:rFonts w:ascii="SimSun" w:hint="eastAsia"/>
          <w:sz w:val="21"/>
        </w:rPr>
        <w:t>以</w:t>
      </w:r>
      <w:r w:rsidR="00B774A5">
        <w:rPr>
          <w:rFonts w:ascii="SimSun" w:hint="eastAsia"/>
          <w:sz w:val="21"/>
        </w:rPr>
        <w:t>重新评估</w:t>
      </w:r>
      <w:r w:rsidR="00EF07C0" w:rsidRPr="001270D2">
        <w:rPr>
          <w:rFonts w:ascii="SimSun" w:hint="eastAsia"/>
          <w:sz w:val="21"/>
        </w:rPr>
        <w:t>风险，</w:t>
      </w:r>
      <w:r w:rsidR="00CC4760">
        <w:rPr>
          <w:rFonts w:ascii="SimSun" w:hint="eastAsia"/>
          <w:sz w:val="21"/>
        </w:rPr>
        <w:t>并</w:t>
      </w:r>
      <w:r w:rsidR="00887B6C">
        <w:rPr>
          <w:rFonts w:ascii="SimSun" w:hint="eastAsia"/>
          <w:sz w:val="21"/>
        </w:rPr>
        <w:t>修改原范围</w:t>
      </w:r>
      <w:r w:rsidR="00696EE7">
        <w:rPr>
          <w:rFonts w:ascii="SimSun" w:hint="eastAsia"/>
          <w:sz w:val="21"/>
        </w:rPr>
        <w:t>，</w:t>
      </w:r>
      <w:r w:rsidR="0079094B">
        <w:rPr>
          <w:rFonts w:ascii="SimSun" w:hint="eastAsia"/>
          <w:sz w:val="21"/>
        </w:rPr>
        <w:t>但</w:t>
      </w:r>
      <w:r w:rsidR="009E1A89" w:rsidRPr="001270D2">
        <w:rPr>
          <w:rFonts w:ascii="SimSun" w:hint="eastAsia"/>
          <w:sz w:val="21"/>
        </w:rPr>
        <w:t>不</w:t>
      </w:r>
      <w:r w:rsidR="00887B6C">
        <w:rPr>
          <w:rFonts w:ascii="SimSun" w:hint="eastAsia"/>
          <w:sz w:val="21"/>
        </w:rPr>
        <w:t>损害原本要</w:t>
      </w:r>
      <w:r w:rsidR="009E1A89" w:rsidRPr="001270D2">
        <w:rPr>
          <w:rFonts w:ascii="SimSun" w:hint="eastAsia"/>
          <w:sz w:val="21"/>
        </w:rPr>
        <w:t>实施的安全和安保措施</w:t>
      </w:r>
      <w:r w:rsidR="00887B6C">
        <w:rPr>
          <w:rFonts w:ascii="SimSun" w:hint="eastAsia"/>
          <w:sz w:val="21"/>
        </w:rPr>
        <w:t>所能取得的</w:t>
      </w:r>
      <w:r w:rsidR="009E1A89" w:rsidRPr="001270D2">
        <w:rPr>
          <w:rFonts w:ascii="SimSun" w:hint="eastAsia"/>
          <w:sz w:val="21"/>
        </w:rPr>
        <w:t>预期结果</w:t>
      </w:r>
      <w:r w:rsidR="00EF07C0" w:rsidRPr="001270D2">
        <w:rPr>
          <w:rFonts w:ascii="SimSun" w:hint="eastAsia"/>
          <w:sz w:val="21"/>
        </w:rPr>
        <w:t>。</w:t>
      </w:r>
      <w:r w:rsidR="00644AC1">
        <w:rPr>
          <w:rFonts w:ascii="SimSun" w:hint="eastAsia"/>
          <w:sz w:val="21"/>
        </w:rPr>
        <w:t>这份报告也提交给了2013年9月的WIPO成员国大会第五十一届会议</w:t>
      </w:r>
      <w:r w:rsidR="00644AC1" w:rsidRPr="00644AC1">
        <w:rPr>
          <w:rFonts w:ascii="SimSun"/>
          <w:sz w:val="21"/>
        </w:rPr>
        <w:t>(</w:t>
      </w:r>
      <w:r w:rsidR="00644AC1">
        <w:rPr>
          <w:rFonts w:ascii="SimSun" w:hint="eastAsia"/>
          <w:sz w:val="21"/>
        </w:rPr>
        <w:t>文件</w:t>
      </w:r>
      <w:r w:rsidR="00644AC1" w:rsidRPr="00644AC1">
        <w:rPr>
          <w:rFonts w:ascii="SimSun"/>
          <w:sz w:val="21"/>
        </w:rPr>
        <w:t>A/51/10)</w:t>
      </w:r>
      <w:r w:rsidR="00644AC1">
        <w:rPr>
          <w:rFonts w:ascii="SimSun" w:hint="eastAsia"/>
          <w:sz w:val="21"/>
        </w:rPr>
        <w:t>。</w:t>
      </w:r>
    </w:p>
    <w:p w:rsidR="00C01F46" w:rsidRPr="001270D2" w:rsidRDefault="00050F5D" w:rsidP="001270D2">
      <w:pPr>
        <w:pStyle w:val="ONUME"/>
        <w:numPr>
          <w:ilvl w:val="0"/>
          <w:numId w:val="5"/>
        </w:numPr>
        <w:overflowPunct w:val="0"/>
        <w:spacing w:afterLines="50" w:after="120" w:line="340" w:lineRule="atLeast"/>
        <w:ind w:left="0" w:firstLine="0"/>
        <w:jc w:val="both"/>
        <w:rPr>
          <w:rFonts w:ascii="SimSun"/>
          <w:sz w:val="21"/>
        </w:rPr>
      </w:pPr>
      <w:r w:rsidRPr="001270D2">
        <w:rPr>
          <w:rFonts w:ascii="SimSun" w:hint="eastAsia"/>
          <w:sz w:val="21"/>
        </w:rPr>
        <w:t>本最终报告是先前向PBC提交的各</w:t>
      </w:r>
      <w:proofErr w:type="gramStart"/>
      <w:r w:rsidRPr="001270D2">
        <w:rPr>
          <w:rFonts w:ascii="SimSun" w:hint="eastAsia"/>
          <w:sz w:val="21"/>
        </w:rPr>
        <w:t>份进展</w:t>
      </w:r>
      <w:proofErr w:type="gramEnd"/>
      <w:r w:rsidRPr="001270D2">
        <w:rPr>
          <w:rFonts w:ascii="SimSun" w:hint="eastAsia"/>
          <w:sz w:val="21"/>
        </w:rPr>
        <w:t>报告(最新文件是</w:t>
      </w:r>
      <w:r w:rsidR="005B0E20" w:rsidRPr="001270D2">
        <w:rPr>
          <w:rFonts w:ascii="SimSun"/>
          <w:sz w:val="21"/>
        </w:rPr>
        <w:t>WO/PBC/22/9)</w:t>
      </w:r>
      <w:r w:rsidRPr="001270D2">
        <w:rPr>
          <w:rFonts w:ascii="SimSun" w:hint="eastAsia"/>
          <w:sz w:val="21"/>
        </w:rPr>
        <w:t>的补充，</w:t>
      </w:r>
      <w:r w:rsidR="00446A47">
        <w:rPr>
          <w:rFonts w:ascii="SimSun" w:hint="eastAsia"/>
          <w:sz w:val="21"/>
        </w:rPr>
        <w:t>它</w:t>
      </w:r>
      <w:r w:rsidRPr="001270D2">
        <w:rPr>
          <w:rFonts w:ascii="SimSun" w:hint="eastAsia"/>
          <w:sz w:val="21"/>
        </w:rPr>
        <w:t>向成员国提供了</w:t>
      </w:r>
      <w:r w:rsidR="00644AC1">
        <w:rPr>
          <w:rFonts w:ascii="SimSun" w:hint="eastAsia"/>
          <w:sz w:val="21"/>
        </w:rPr>
        <w:t>“</w:t>
      </w:r>
      <w:r w:rsidR="00644AC1" w:rsidRPr="001270D2">
        <w:rPr>
          <w:rFonts w:ascii="SimSun" w:hint="eastAsia"/>
          <w:sz w:val="21"/>
        </w:rPr>
        <w:t>WIPO现有房舍安全与安保标准升级项目</w:t>
      </w:r>
      <w:r w:rsidR="00644AC1">
        <w:rPr>
          <w:rFonts w:ascii="SimSun" w:hint="eastAsia"/>
          <w:sz w:val="21"/>
        </w:rPr>
        <w:t>”(</w:t>
      </w:r>
      <w:r w:rsidR="00644AC1" w:rsidRPr="001270D2">
        <w:rPr>
          <w:rFonts w:ascii="SimSun" w:hint="eastAsia"/>
          <w:sz w:val="21"/>
        </w:rPr>
        <w:t>H-MOSS项目</w:t>
      </w:r>
      <w:r w:rsidR="00644AC1">
        <w:rPr>
          <w:rFonts w:ascii="SimSun" w:hint="eastAsia"/>
          <w:sz w:val="21"/>
        </w:rPr>
        <w:t>)</w:t>
      </w:r>
      <w:r w:rsidR="00644AC1">
        <w:rPr>
          <w:rFonts w:ascii="SimSun" w:hint="eastAsia"/>
          <w:sz w:val="21"/>
        </w:rPr>
        <w:t>自</w:t>
      </w:r>
      <w:r w:rsidR="00644AC1" w:rsidRPr="001270D2">
        <w:rPr>
          <w:rFonts w:ascii="SimSun" w:hint="eastAsia"/>
          <w:sz w:val="21"/>
        </w:rPr>
        <w:t>2014年7月</w:t>
      </w:r>
      <w:r w:rsidR="00644AC1">
        <w:rPr>
          <w:rFonts w:ascii="SimSun" w:hint="eastAsia"/>
          <w:sz w:val="21"/>
        </w:rPr>
        <w:t>以来</w:t>
      </w:r>
      <w:r w:rsidRPr="001270D2">
        <w:rPr>
          <w:rFonts w:ascii="SimSun" w:hint="eastAsia"/>
          <w:sz w:val="21"/>
        </w:rPr>
        <w:t>取得</w:t>
      </w:r>
      <w:r w:rsidR="00644AC1">
        <w:rPr>
          <w:rFonts w:ascii="SimSun" w:hint="eastAsia"/>
          <w:sz w:val="21"/>
        </w:rPr>
        <w:t>的</w:t>
      </w:r>
      <w:r w:rsidRPr="001270D2">
        <w:rPr>
          <w:rFonts w:ascii="SimSun" w:hint="eastAsia"/>
          <w:sz w:val="21"/>
        </w:rPr>
        <w:t>进展</w:t>
      </w:r>
      <w:r w:rsidR="00644AC1">
        <w:rPr>
          <w:rFonts w:ascii="SimSun" w:hint="eastAsia"/>
          <w:sz w:val="21"/>
        </w:rPr>
        <w:t>、</w:t>
      </w:r>
      <w:r w:rsidRPr="001270D2">
        <w:rPr>
          <w:rFonts w:ascii="SimSun" w:hint="eastAsia"/>
          <w:sz w:val="21"/>
        </w:rPr>
        <w:t>所实现的里程碑以及预算</w:t>
      </w:r>
      <w:r w:rsidR="00644AC1">
        <w:rPr>
          <w:rFonts w:ascii="SimSun" w:hint="eastAsia"/>
          <w:sz w:val="21"/>
        </w:rPr>
        <w:t>的</w:t>
      </w:r>
      <w:r w:rsidRPr="001270D2">
        <w:rPr>
          <w:rFonts w:ascii="SimSun" w:hint="eastAsia"/>
          <w:sz w:val="21"/>
        </w:rPr>
        <w:t>使用情况。</w:t>
      </w:r>
    </w:p>
    <w:p w:rsidR="0068498C" w:rsidRPr="00A040F8" w:rsidRDefault="003C389A" w:rsidP="00453389">
      <w:pPr>
        <w:keepNext/>
        <w:spacing w:beforeLines="100" w:before="240" w:afterLines="50" w:after="120" w:line="340" w:lineRule="atLeast"/>
        <w:outlineLvl w:val="1"/>
        <w:rPr>
          <w:rFonts w:ascii="SimHei" w:eastAsia="SimHei" w:hAnsi="SimHei"/>
          <w:bCs/>
          <w:sz w:val="21"/>
          <w:szCs w:val="21"/>
        </w:rPr>
      </w:pPr>
      <w:r w:rsidRPr="00A040F8">
        <w:rPr>
          <w:rFonts w:ascii="SimHei" w:eastAsia="SimHei" w:hAnsi="SimHei" w:hint="eastAsia"/>
          <w:bCs/>
          <w:sz w:val="21"/>
          <w:szCs w:val="21"/>
        </w:rPr>
        <w:lastRenderedPageBreak/>
        <w:t>项目进展概览</w:t>
      </w:r>
    </w:p>
    <w:p w:rsidR="0068498C" w:rsidRPr="001270D2" w:rsidRDefault="00BD6C84" w:rsidP="00453389">
      <w:pPr>
        <w:pStyle w:val="ONUME"/>
        <w:keepNext/>
        <w:numPr>
          <w:ilvl w:val="0"/>
          <w:numId w:val="5"/>
        </w:numPr>
        <w:overflowPunct w:val="0"/>
        <w:spacing w:afterLines="50" w:after="120" w:line="340" w:lineRule="atLeast"/>
        <w:ind w:left="0" w:firstLine="0"/>
        <w:jc w:val="both"/>
        <w:rPr>
          <w:rFonts w:ascii="SimSun"/>
          <w:sz w:val="21"/>
        </w:rPr>
      </w:pPr>
      <w:r w:rsidRPr="001270D2">
        <w:rPr>
          <w:rFonts w:ascii="SimSun"/>
          <w:sz w:val="21"/>
        </w:rPr>
        <w:t>H-MOSS</w:t>
      </w:r>
      <w:r w:rsidR="001E618D" w:rsidRPr="001270D2">
        <w:rPr>
          <w:rFonts w:ascii="SimSun"/>
          <w:sz w:val="21"/>
        </w:rPr>
        <w:t>项目包括三个主要</w:t>
      </w:r>
      <w:r w:rsidR="001E618D" w:rsidRPr="001270D2">
        <w:rPr>
          <w:rFonts w:ascii="SimSun" w:hint="eastAsia"/>
          <w:sz w:val="21"/>
        </w:rPr>
        <w:t>实施</w:t>
      </w:r>
      <w:r w:rsidR="001E618D" w:rsidRPr="001270D2">
        <w:rPr>
          <w:rFonts w:ascii="SimSun"/>
          <w:sz w:val="21"/>
        </w:rPr>
        <w:t>阶段</w:t>
      </w:r>
      <w:r w:rsidR="001E618D" w:rsidRPr="001270D2">
        <w:rPr>
          <w:rFonts w:ascii="SimSun" w:hint="eastAsia"/>
          <w:sz w:val="21"/>
        </w:rPr>
        <w:t>：</w:t>
      </w:r>
    </w:p>
    <w:p w:rsidR="0068498C" w:rsidRPr="00D975AA" w:rsidRDefault="001E618D" w:rsidP="0079094B">
      <w:pPr>
        <w:pStyle w:val="a5"/>
        <w:numPr>
          <w:ilvl w:val="0"/>
          <w:numId w:val="6"/>
        </w:numPr>
        <w:spacing w:afterLines="50" w:after="120" w:line="340" w:lineRule="atLeast"/>
        <w:ind w:left="1134" w:hanging="567"/>
        <w:contextualSpacing w:val="0"/>
        <w:jc w:val="both"/>
        <w:rPr>
          <w:rFonts w:ascii="SimSun" w:hAnsi="SimSun"/>
          <w:sz w:val="21"/>
          <w:szCs w:val="21"/>
        </w:rPr>
      </w:pPr>
      <w:r w:rsidRPr="00D975AA">
        <w:rPr>
          <w:rFonts w:ascii="SimSun" w:hAnsi="SimSun" w:hint="eastAsia"/>
          <w:b/>
          <w:sz w:val="21"/>
          <w:szCs w:val="21"/>
        </w:rPr>
        <w:t>第一阶段——</w:t>
      </w:r>
      <w:r w:rsidRPr="00D975AA">
        <w:rPr>
          <w:rFonts w:ascii="SimSun" w:hAnsi="SimSun" w:hint="eastAsia"/>
          <w:color w:val="222222"/>
          <w:sz w:val="21"/>
          <w:szCs w:val="21"/>
        </w:rPr>
        <w:t>设计并开发符合WIPO所要求的</w:t>
      </w:r>
      <w:r w:rsidRPr="00D975AA">
        <w:rPr>
          <w:rFonts w:ascii="SimSun" w:hAnsi="SimSun" w:hint="eastAsia"/>
          <w:sz w:val="21"/>
          <w:szCs w:val="21"/>
        </w:rPr>
        <w:t>应用有效</w:t>
      </w:r>
      <w:r w:rsidRPr="00D975AA">
        <w:rPr>
          <w:rFonts w:ascii="SimSun" w:hAnsi="SimSun"/>
          <w:color w:val="222222"/>
          <w:sz w:val="21"/>
          <w:szCs w:val="21"/>
        </w:rPr>
        <w:t>风险管理原则</w:t>
      </w:r>
      <w:r w:rsidRPr="00D975AA">
        <w:rPr>
          <w:rFonts w:ascii="SimSun" w:hAnsi="SimSun" w:hint="eastAsia"/>
          <w:color w:val="222222"/>
          <w:sz w:val="21"/>
          <w:szCs w:val="21"/>
        </w:rPr>
        <w:t>的</w:t>
      </w:r>
      <w:r w:rsidRPr="00D975AA">
        <w:rPr>
          <w:rFonts w:ascii="SimSun" w:hAnsi="SimSun" w:hint="eastAsia"/>
          <w:sz w:val="21"/>
          <w:szCs w:val="21"/>
        </w:rPr>
        <w:t>整体安全和安保框架，与内部和外部的参与者建立合作伙伴关系，评估尤其与</w:t>
      </w:r>
      <w:r w:rsidRPr="00D975AA">
        <w:rPr>
          <w:rFonts w:ascii="SimSun" w:hAnsi="SimSun"/>
          <w:color w:val="222222"/>
          <w:sz w:val="21"/>
          <w:szCs w:val="21"/>
        </w:rPr>
        <w:t>基础设施兼容性</w:t>
      </w:r>
      <w:r w:rsidRPr="00D975AA">
        <w:rPr>
          <w:rFonts w:ascii="SimSun" w:hAnsi="SimSun" w:hint="eastAsia"/>
          <w:color w:val="222222"/>
          <w:sz w:val="21"/>
          <w:szCs w:val="21"/>
        </w:rPr>
        <w:t>相关的</w:t>
      </w:r>
      <w:r w:rsidRPr="00D975AA">
        <w:rPr>
          <w:rFonts w:ascii="SimSun" w:hAnsi="SimSun"/>
          <w:color w:val="222222"/>
          <w:sz w:val="21"/>
          <w:szCs w:val="21"/>
        </w:rPr>
        <w:t>相应技术系统</w:t>
      </w:r>
      <w:r w:rsidRPr="00D975AA">
        <w:rPr>
          <w:rFonts w:ascii="SimSun" w:hAnsi="SimSun" w:hint="eastAsia"/>
          <w:color w:val="222222"/>
          <w:sz w:val="21"/>
          <w:szCs w:val="21"/>
        </w:rPr>
        <w:t>，遵守</w:t>
      </w:r>
      <w:r w:rsidRPr="00D975AA">
        <w:rPr>
          <w:rFonts w:ascii="SimSun" w:hAnsi="SimSun"/>
          <w:color w:val="222222"/>
          <w:sz w:val="21"/>
          <w:szCs w:val="21"/>
        </w:rPr>
        <w:t>联合国</w:t>
      </w:r>
      <w:r w:rsidRPr="00D975AA">
        <w:rPr>
          <w:rFonts w:ascii="SimSun" w:hAnsi="SimSun" w:hint="eastAsia"/>
          <w:color w:val="222222"/>
          <w:sz w:val="21"/>
          <w:szCs w:val="21"/>
        </w:rPr>
        <w:t>安全</w:t>
      </w:r>
      <w:r w:rsidRPr="00D975AA">
        <w:rPr>
          <w:rFonts w:ascii="SimSun" w:hAnsi="SimSun"/>
          <w:color w:val="222222"/>
          <w:sz w:val="21"/>
          <w:szCs w:val="21"/>
        </w:rPr>
        <w:t>和安保部的H-MOSS标准。</w:t>
      </w:r>
      <w:r w:rsidR="00AF2AA0">
        <w:rPr>
          <w:rStyle w:val="hps"/>
          <w:rFonts w:ascii="SimSun" w:hAnsi="SimSun"/>
          <w:color w:val="222222"/>
          <w:sz w:val="21"/>
          <w:szCs w:val="21"/>
        </w:rPr>
        <w:t>(</w:t>
      </w:r>
      <w:r w:rsidRPr="00D975AA">
        <w:rPr>
          <w:rFonts w:ascii="SimSun" w:hAnsi="SimSun"/>
          <w:color w:val="222222"/>
          <w:sz w:val="21"/>
          <w:szCs w:val="21"/>
        </w:rPr>
        <w:t>已完成</w:t>
      </w:r>
      <w:r w:rsidR="00AF2AA0">
        <w:rPr>
          <w:rFonts w:ascii="SimSun" w:hAnsi="SimSun"/>
          <w:color w:val="222222"/>
          <w:sz w:val="21"/>
          <w:szCs w:val="21"/>
        </w:rPr>
        <w:t>)</w:t>
      </w:r>
    </w:p>
    <w:p w:rsidR="0068498C" w:rsidRPr="00D975AA" w:rsidRDefault="001E618D" w:rsidP="0079094B">
      <w:pPr>
        <w:pStyle w:val="a5"/>
        <w:numPr>
          <w:ilvl w:val="0"/>
          <w:numId w:val="6"/>
        </w:numPr>
        <w:spacing w:afterLines="50" w:after="120" w:line="340" w:lineRule="atLeast"/>
        <w:ind w:left="1134" w:hanging="567"/>
        <w:contextualSpacing w:val="0"/>
        <w:jc w:val="both"/>
        <w:rPr>
          <w:rFonts w:ascii="SimSun" w:hAnsi="SimSun"/>
          <w:sz w:val="21"/>
          <w:szCs w:val="21"/>
        </w:rPr>
      </w:pPr>
      <w:r w:rsidRPr="00D975AA">
        <w:rPr>
          <w:rFonts w:ascii="SimSun" w:hAnsi="SimSun"/>
          <w:b/>
          <w:color w:val="222222"/>
          <w:sz w:val="21"/>
          <w:szCs w:val="21"/>
        </w:rPr>
        <w:t>第二阶段</w:t>
      </w:r>
      <w:r w:rsidR="00F44F75" w:rsidRPr="00D975AA">
        <w:rPr>
          <w:rFonts w:ascii="SimSun" w:hAnsi="SimSun" w:hint="eastAsia"/>
          <w:color w:val="222222"/>
          <w:sz w:val="21"/>
          <w:szCs w:val="21"/>
        </w:rPr>
        <w:t>——</w:t>
      </w:r>
      <w:proofErr w:type="gramStart"/>
      <w:r w:rsidR="00F10278">
        <w:rPr>
          <w:rFonts w:ascii="SimSun" w:hAnsi="SimSun" w:hint="eastAsia"/>
          <w:color w:val="222222"/>
          <w:sz w:val="21"/>
          <w:szCs w:val="21"/>
        </w:rPr>
        <w:t>作出</w:t>
      </w:r>
      <w:proofErr w:type="gramEnd"/>
      <w:r w:rsidR="00F44F75" w:rsidRPr="00D975AA">
        <w:rPr>
          <w:rFonts w:ascii="SimSun" w:hAnsi="SimSun"/>
          <w:color w:val="222222"/>
          <w:sz w:val="21"/>
          <w:szCs w:val="21"/>
        </w:rPr>
        <w:t>规划</w:t>
      </w:r>
      <w:r w:rsidR="00F44F75" w:rsidRPr="00D975AA">
        <w:rPr>
          <w:rFonts w:ascii="SimSun" w:hAnsi="SimSun" w:hint="eastAsia"/>
          <w:color w:val="222222"/>
          <w:sz w:val="21"/>
          <w:szCs w:val="21"/>
        </w:rPr>
        <w:t>并</w:t>
      </w:r>
      <w:r w:rsidRPr="00D975AA">
        <w:rPr>
          <w:rFonts w:ascii="SimSun" w:hAnsi="SimSun"/>
          <w:color w:val="222222"/>
          <w:sz w:val="21"/>
          <w:szCs w:val="21"/>
        </w:rPr>
        <w:t>细</w:t>
      </w:r>
      <w:r w:rsidR="00F44F75" w:rsidRPr="00D975AA">
        <w:rPr>
          <w:rFonts w:ascii="SimSun" w:hAnsi="SimSun" w:hint="eastAsia"/>
          <w:color w:val="222222"/>
          <w:sz w:val="21"/>
          <w:szCs w:val="21"/>
        </w:rPr>
        <w:t>化</w:t>
      </w:r>
      <w:r w:rsidRPr="00D975AA">
        <w:rPr>
          <w:rFonts w:ascii="SimSun" w:hAnsi="SimSun"/>
          <w:color w:val="222222"/>
          <w:sz w:val="21"/>
          <w:szCs w:val="21"/>
        </w:rPr>
        <w:t>设计，</w:t>
      </w:r>
      <w:r w:rsidR="00F44F75" w:rsidRPr="00D975AA">
        <w:rPr>
          <w:rFonts w:ascii="SimSun" w:hAnsi="SimSun" w:hint="eastAsia"/>
          <w:color w:val="222222"/>
          <w:sz w:val="21"/>
          <w:szCs w:val="21"/>
        </w:rPr>
        <w:t>包括拟定各项技术规格，发出招标书，与建筑企业和其他供应商订立合同</w:t>
      </w:r>
      <w:r w:rsidR="00795C27">
        <w:rPr>
          <w:rFonts w:ascii="SimSun" w:hAnsi="SimSun" w:hint="eastAsia"/>
          <w:color w:val="222222"/>
          <w:sz w:val="21"/>
          <w:szCs w:val="21"/>
        </w:rPr>
        <w:t>，</w:t>
      </w:r>
      <w:r w:rsidR="00F44F75" w:rsidRPr="00D975AA">
        <w:rPr>
          <w:rFonts w:ascii="SimSun" w:hAnsi="SimSun" w:hint="eastAsia"/>
          <w:color w:val="222222"/>
          <w:sz w:val="21"/>
          <w:szCs w:val="21"/>
        </w:rPr>
        <w:t>以便采购并管理这些先进的安全和安保系统以及配套通讯/互连系统。</w:t>
      </w:r>
      <w:r w:rsidR="00AF2AA0">
        <w:rPr>
          <w:rStyle w:val="hps"/>
          <w:rFonts w:ascii="SimSun" w:hAnsi="SimSun"/>
          <w:color w:val="222222"/>
          <w:sz w:val="21"/>
          <w:szCs w:val="21"/>
        </w:rPr>
        <w:t>(</w:t>
      </w:r>
      <w:r w:rsidRPr="00D975AA">
        <w:rPr>
          <w:rFonts w:ascii="SimSun" w:hAnsi="SimSun"/>
          <w:color w:val="222222"/>
          <w:sz w:val="21"/>
          <w:szCs w:val="21"/>
        </w:rPr>
        <w:t>已完成</w:t>
      </w:r>
      <w:r w:rsidR="00AF2AA0">
        <w:rPr>
          <w:rFonts w:ascii="SimSun" w:hAnsi="SimSun"/>
          <w:color w:val="222222"/>
          <w:sz w:val="21"/>
          <w:szCs w:val="21"/>
        </w:rPr>
        <w:t>)</w:t>
      </w:r>
    </w:p>
    <w:p w:rsidR="0079094B" w:rsidRPr="0079094B" w:rsidRDefault="00F44F75" w:rsidP="0079094B">
      <w:pPr>
        <w:pStyle w:val="a5"/>
        <w:numPr>
          <w:ilvl w:val="0"/>
          <w:numId w:val="6"/>
        </w:numPr>
        <w:spacing w:afterLines="50" w:after="120" w:line="340" w:lineRule="atLeast"/>
        <w:ind w:left="1134" w:hanging="567"/>
        <w:contextualSpacing w:val="0"/>
        <w:jc w:val="both"/>
        <w:rPr>
          <w:rFonts w:ascii="SimSun"/>
          <w:sz w:val="21"/>
        </w:rPr>
      </w:pPr>
      <w:r w:rsidRPr="00453389">
        <w:rPr>
          <w:rFonts w:ascii="SimSun" w:hAnsi="SimSun" w:hint="eastAsia"/>
          <w:b/>
          <w:sz w:val="21"/>
          <w:szCs w:val="21"/>
        </w:rPr>
        <w:t>第三阶段——</w:t>
      </w:r>
      <w:r w:rsidR="004D6017" w:rsidRPr="00453389">
        <w:rPr>
          <w:rFonts w:ascii="SimSun" w:hAnsi="SimSun" w:hint="eastAsia"/>
          <w:sz w:val="21"/>
          <w:szCs w:val="21"/>
        </w:rPr>
        <w:t>以</w:t>
      </w:r>
      <w:r w:rsidR="00644AC1">
        <w:rPr>
          <w:rFonts w:ascii="SimSun" w:hAnsi="SimSun" w:hint="eastAsia"/>
          <w:sz w:val="21"/>
          <w:szCs w:val="21"/>
        </w:rPr>
        <w:t>各系统</w:t>
      </w:r>
      <w:r w:rsidR="004D6017" w:rsidRPr="00453389">
        <w:rPr>
          <w:rFonts w:ascii="SimSun" w:hAnsi="SimSun"/>
          <w:color w:val="222222"/>
          <w:sz w:val="21"/>
          <w:szCs w:val="21"/>
        </w:rPr>
        <w:t>互操作性</w:t>
      </w:r>
      <w:r w:rsidR="004D6017" w:rsidRPr="00453389">
        <w:rPr>
          <w:rFonts w:ascii="SimSun" w:hAnsi="SimSun" w:hint="eastAsia"/>
          <w:color w:val="222222"/>
          <w:sz w:val="21"/>
          <w:szCs w:val="21"/>
        </w:rPr>
        <w:t>、</w:t>
      </w:r>
      <w:r w:rsidR="004D6017" w:rsidRPr="00453389">
        <w:rPr>
          <w:rFonts w:ascii="SimSun" w:hAnsi="SimSun"/>
          <w:color w:val="222222"/>
          <w:sz w:val="21"/>
          <w:szCs w:val="21"/>
        </w:rPr>
        <w:t>系统功能</w:t>
      </w:r>
      <w:r w:rsidR="004D6017" w:rsidRPr="00453389">
        <w:rPr>
          <w:rFonts w:ascii="SimSun" w:hAnsi="SimSun" w:hint="eastAsia"/>
          <w:color w:val="222222"/>
          <w:sz w:val="21"/>
          <w:szCs w:val="21"/>
        </w:rPr>
        <w:t>、</w:t>
      </w:r>
      <w:r w:rsidR="00795C27" w:rsidRPr="00453389">
        <w:rPr>
          <w:rFonts w:ascii="SimSun" w:hAnsi="SimSun"/>
          <w:color w:val="222222"/>
          <w:sz w:val="21"/>
          <w:szCs w:val="21"/>
        </w:rPr>
        <w:t>主动</w:t>
      </w:r>
      <w:r w:rsidR="00795C27" w:rsidRPr="00453389">
        <w:rPr>
          <w:rFonts w:ascii="SimSun" w:hAnsi="SimSun" w:hint="eastAsia"/>
          <w:color w:val="222222"/>
          <w:sz w:val="21"/>
          <w:szCs w:val="21"/>
        </w:rPr>
        <w:t>监控</w:t>
      </w:r>
      <w:r w:rsidR="004D6017" w:rsidRPr="00453389">
        <w:rPr>
          <w:rFonts w:ascii="SimSun" w:hAnsi="SimSun" w:hint="eastAsia"/>
          <w:color w:val="222222"/>
          <w:sz w:val="21"/>
          <w:szCs w:val="21"/>
        </w:rPr>
        <w:t>流程为重点的</w:t>
      </w:r>
      <w:r w:rsidR="004D6017" w:rsidRPr="00453389">
        <w:rPr>
          <w:rFonts w:ascii="SimSun" w:hAnsi="SimSun"/>
          <w:color w:val="222222"/>
          <w:sz w:val="21"/>
          <w:szCs w:val="21"/>
        </w:rPr>
        <w:t>实施</w:t>
      </w:r>
      <w:r w:rsidR="004D6017" w:rsidRPr="00453389">
        <w:rPr>
          <w:rFonts w:ascii="SimSun" w:hAnsi="SimSun" w:hint="eastAsia"/>
          <w:color w:val="222222"/>
          <w:sz w:val="21"/>
          <w:szCs w:val="21"/>
        </w:rPr>
        <w:t>、</w:t>
      </w:r>
      <w:r w:rsidR="004D6017" w:rsidRPr="00453389">
        <w:rPr>
          <w:rFonts w:ascii="SimSun" w:hAnsi="SimSun"/>
          <w:color w:val="222222"/>
          <w:sz w:val="21"/>
          <w:szCs w:val="21"/>
        </w:rPr>
        <w:t>测试和培训</w:t>
      </w:r>
      <w:r w:rsidR="00795C27" w:rsidRPr="00453389">
        <w:rPr>
          <w:rFonts w:ascii="SimSun" w:hAnsi="SimSun" w:hint="eastAsia"/>
          <w:color w:val="222222"/>
          <w:sz w:val="21"/>
          <w:szCs w:val="21"/>
        </w:rPr>
        <w:t>阶段</w:t>
      </w:r>
      <w:r w:rsidR="004D6017" w:rsidRPr="00453389">
        <w:rPr>
          <w:rFonts w:ascii="SimSun" w:hAnsi="SimSun" w:hint="eastAsia"/>
          <w:color w:val="222222"/>
          <w:sz w:val="21"/>
          <w:szCs w:val="21"/>
        </w:rPr>
        <w:t>，项目工作范围</w:t>
      </w:r>
      <w:r w:rsidR="00795C27" w:rsidRPr="00453389">
        <w:rPr>
          <w:rFonts w:ascii="SimSun" w:hAnsi="SimSun"/>
          <w:color w:val="222222"/>
          <w:sz w:val="21"/>
          <w:szCs w:val="21"/>
        </w:rPr>
        <w:t>最终完</w:t>
      </w:r>
      <w:r w:rsidR="00795C27" w:rsidRPr="00453389">
        <w:rPr>
          <w:rFonts w:ascii="SimSun" w:hAnsi="SimSun" w:hint="eastAsia"/>
          <w:color w:val="222222"/>
          <w:sz w:val="21"/>
          <w:szCs w:val="21"/>
        </w:rPr>
        <w:t>成</w:t>
      </w:r>
      <w:r w:rsidR="004D6017" w:rsidRPr="00453389">
        <w:rPr>
          <w:rFonts w:ascii="SimSun" w:hAnsi="SimSun" w:hint="eastAsia"/>
          <w:color w:val="222222"/>
          <w:sz w:val="21"/>
          <w:szCs w:val="21"/>
        </w:rPr>
        <w:t>，</w:t>
      </w:r>
      <w:r w:rsidR="004D6017" w:rsidRPr="00453389">
        <w:rPr>
          <w:rFonts w:ascii="SimSun" w:hAnsi="SimSun"/>
          <w:color w:val="222222"/>
          <w:sz w:val="21"/>
          <w:szCs w:val="21"/>
        </w:rPr>
        <w:t>移交WIPO。</w:t>
      </w:r>
      <w:r w:rsidR="00AF2AA0" w:rsidRPr="00453389">
        <w:rPr>
          <w:rStyle w:val="hps"/>
          <w:rFonts w:ascii="SimSun" w:hAnsi="SimSun"/>
          <w:color w:val="222222"/>
          <w:sz w:val="21"/>
          <w:szCs w:val="21"/>
        </w:rPr>
        <w:t>(</w:t>
      </w:r>
      <w:r w:rsidR="004D6017" w:rsidRPr="00453389">
        <w:rPr>
          <w:rFonts w:ascii="SimSun" w:hAnsi="SimSun"/>
          <w:color w:val="222222"/>
          <w:sz w:val="21"/>
          <w:szCs w:val="21"/>
        </w:rPr>
        <w:t>2015年</w:t>
      </w:r>
      <w:r w:rsidR="004D6017" w:rsidRPr="00453389">
        <w:rPr>
          <w:rFonts w:ascii="SimSun" w:hAnsi="SimSun" w:hint="eastAsia"/>
          <w:color w:val="222222"/>
          <w:sz w:val="21"/>
          <w:szCs w:val="21"/>
        </w:rPr>
        <w:t>9月</w:t>
      </w:r>
      <w:r w:rsidR="004D6017" w:rsidRPr="00453389">
        <w:rPr>
          <w:rFonts w:ascii="SimSun" w:hAnsi="SimSun"/>
          <w:color w:val="222222"/>
          <w:sz w:val="21"/>
          <w:szCs w:val="21"/>
        </w:rPr>
        <w:t>完</w:t>
      </w:r>
      <w:r w:rsidR="0079094B">
        <w:rPr>
          <w:rFonts w:ascii="SimSun" w:hAnsi="SimSun" w:hint="eastAsia"/>
          <w:color w:val="222222"/>
          <w:sz w:val="21"/>
          <w:szCs w:val="21"/>
        </w:rPr>
        <w:t>成</w:t>
      </w:r>
      <w:r w:rsidR="00AF2AA0" w:rsidRPr="00453389">
        <w:rPr>
          <w:rFonts w:ascii="SimSun" w:hAnsi="SimSun"/>
          <w:color w:val="222222"/>
          <w:sz w:val="21"/>
          <w:szCs w:val="21"/>
        </w:rPr>
        <w:t>)</w:t>
      </w:r>
    </w:p>
    <w:p w:rsidR="00C16EA8" w:rsidRPr="00453389" w:rsidRDefault="00A21ED8" w:rsidP="0079094B">
      <w:pPr>
        <w:pStyle w:val="ONUME"/>
        <w:numPr>
          <w:ilvl w:val="0"/>
          <w:numId w:val="5"/>
        </w:numPr>
        <w:overflowPunct w:val="0"/>
        <w:spacing w:afterLines="50" w:after="120" w:line="340" w:lineRule="atLeast"/>
        <w:ind w:left="0" w:firstLine="0"/>
        <w:jc w:val="both"/>
        <w:rPr>
          <w:rFonts w:ascii="SimSun"/>
          <w:sz w:val="21"/>
        </w:rPr>
      </w:pPr>
      <w:r w:rsidRPr="00453389">
        <w:rPr>
          <w:rFonts w:ascii="SimSun"/>
          <w:sz w:val="21"/>
        </w:rPr>
        <w:t>撰写本报告时，H-MOSS项目已接近尾声</w:t>
      </w:r>
      <w:r w:rsidRPr="00453389">
        <w:rPr>
          <w:rFonts w:ascii="SimSun" w:hint="eastAsia"/>
          <w:sz w:val="21"/>
        </w:rPr>
        <w:t>，近98%的工作范围已完</w:t>
      </w:r>
      <w:r w:rsidR="00246728" w:rsidRPr="00453389">
        <w:rPr>
          <w:rFonts w:ascii="SimSun" w:hint="eastAsia"/>
          <w:sz w:val="21"/>
        </w:rPr>
        <w:t>成</w:t>
      </w:r>
      <w:r w:rsidRPr="00453389">
        <w:rPr>
          <w:rFonts w:ascii="SimSun" w:hint="eastAsia"/>
          <w:sz w:val="21"/>
        </w:rPr>
        <w:t>，全部项目成果有望于20</w:t>
      </w:r>
      <w:r w:rsidRPr="00453389">
        <w:rPr>
          <w:rFonts w:ascii="SimSun"/>
          <w:sz w:val="21"/>
        </w:rPr>
        <w:t>15年</w:t>
      </w:r>
      <w:r w:rsidRPr="00453389">
        <w:rPr>
          <w:rFonts w:ascii="SimSun" w:hint="eastAsia"/>
          <w:sz w:val="21"/>
        </w:rPr>
        <w:t>9月交付。</w:t>
      </w:r>
      <w:r w:rsidRPr="00453389">
        <w:rPr>
          <w:rFonts w:ascii="SimSun"/>
          <w:sz w:val="21"/>
        </w:rPr>
        <w:t>下表</w:t>
      </w:r>
      <w:r w:rsidR="00D074DC" w:rsidRPr="00453389">
        <w:rPr>
          <w:rFonts w:ascii="SimSun" w:hint="eastAsia"/>
          <w:sz w:val="21"/>
        </w:rPr>
        <w:t>列出了与</w:t>
      </w:r>
      <w:r w:rsidR="00AB5AFE" w:rsidRPr="00453389">
        <w:rPr>
          <w:rFonts w:ascii="SimSun" w:hint="eastAsia"/>
          <w:sz w:val="21"/>
        </w:rPr>
        <w:t>项目</w:t>
      </w:r>
      <w:r w:rsidR="007212D4" w:rsidRPr="00453389">
        <w:rPr>
          <w:rFonts w:ascii="SimSun" w:hint="eastAsia"/>
          <w:sz w:val="21"/>
        </w:rPr>
        <w:t>关键</w:t>
      </w:r>
      <w:r w:rsidR="00246728" w:rsidRPr="00453389">
        <w:rPr>
          <w:rFonts w:ascii="SimSun" w:hint="eastAsia"/>
          <w:sz w:val="21"/>
        </w:rPr>
        <w:t>组成部分</w:t>
      </w:r>
      <w:r w:rsidRPr="00453389">
        <w:rPr>
          <w:rFonts w:ascii="SimSun"/>
          <w:sz w:val="21"/>
        </w:rPr>
        <w:t>相关</w:t>
      </w:r>
      <w:r w:rsidR="00D074DC" w:rsidRPr="00453389">
        <w:rPr>
          <w:rFonts w:ascii="SimSun" w:hint="eastAsia"/>
          <w:sz w:val="21"/>
        </w:rPr>
        <w:t>的</w:t>
      </w:r>
      <w:r w:rsidRPr="00453389">
        <w:rPr>
          <w:rFonts w:ascii="SimSun"/>
          <w:sz w:val="21"/>
        </w:rPr>
        <w:t>进展</w:t>
      </w:r>
      <w:r w:rsidR="00CD2365" w:rsidRPr="00453389">
        <w:rPr>
          <w:rFonts w:ascii="SimSun" w:hint="eastAsia"/>
          <w:sz w:val="21"/>
        </w:rPr>
        <w:t>情况</w:t>
      </w:r>
      <w:r w:rsidR="00D074DC" w:rsidRPr="00453389">
        <w:rPr>
          <w:rFonts w:ascii="SimSun"/>
          <w:sz w:val="21"/>
        </w:rPr>
        <w:t>和</w:t>
      </w:r>
      <w:r w:rsidR="00D074DC" w:rsidRPr="00453389">
        <w:rPr>
          <w:rFonts w:ascii="SimSun" w:hint="eastAsia"/>
          <w:sz w:val="21"/>
        </w:rPr>
        <w:t>预计</w:t>
      </w:r>
      <w:r w:rsidRPr="00453389">
        <w:rPr>
          <w:rFonts w:ascii="SimSun"/>
          <w:sz w:val="21"/>
        </w:rPr>
        <w:t>完</w:t>
      </w:r>
      <w:r w:rsidR="00D074DC" w:rsidRPr="00453389">
        <w:rPr>
          <w:rFonts w:ascii="SimSun" w:hint="eastAsia"/>
          <w:sz w:val="21"/>
        </w:rPr>
        <w:t>工</w:t>
      </w:r>
      <w:r w:rsidRPr="00453389">
        <w:rPr>
          <w:rFonts w:ascii="SimSun"/>
          <w:sz w:val="21"/>
        </w:rPr>
        <w:t>日期。</w:t>
      </w:r>
    </w:p>
    <w:tbl>
      <w:tblPr>
        <w:tblStyle w:val="a4"/>
        <w:tblW w:w="0" w:type="auto"/>
        <w:tblInd w:w="468" w:type="dxa"/>
        <w:tblLook w:val="04A0" w:firstRow="1" w:lastRow="0" w:firstColumn="1" w:lastColumn="0" w:noHBand="0" w:noVBand="1"/>
      </w:tblPr>
      <w:tblGrid>
        <w:gridCol w:w="4140"/>
        <w:gridCol w:w="2340"/>
        <w:gridCol w:w="2218"/>
      </w:tblGrid>
      <w:tr w:rsidR="0068498C" w:rsidRPr="0079094B" w:rsidTr="0079094B">
        <w:trPr>
          <w:trHeight w:val="577"/>
        </w:trPr>
        <w:tc>
          <w:tcPr>
            <w:tcW w:w="4140" w:type="dxa"/>
            <w:vAlign w:val="center"/>
          </w:tcPr>
          <w:p w:rsidR="0068498C" w:rsidRPr="0079094B" w:rsidRDefault="00AB5AFE" w:rsidP="0079094B">
            <w:pPr>
              <w:spacing w:line="276" w:lineRule="auto"/>
              <w:ind w:left="33" w:right="34"/>
              <w:contextualSpacing/>
              <w:jc w:val="center"/>
              <w:rPr>
                <w:rFonts w:ascii="SimSun" w:hAnsi="SimSun"/>
                <w:b/>
                <w:sz w:val="21"/>
                <w:szCs w:val="21"/>
              </w:rPr>
            </w:pPr>
            <w:r w:rsidRPr="0079094B">
              <w:rPr>
                <w:rFonts w:ascii="SimSun" w:hAnsi="SimSun" w:hint="eastAsia"/>
                <w:b/>
                <w:sz w:val="21"/>
                <w:szCs w:val="21"/>
              </w:rPr>
              <w:t>项目</w:t>
            </w:r>
            <w:r w:rsidR="006A4EB9" w:rsidRPr="0079094B">
              <w:rPr>
                <w:rFonts w:ascii="SimSun" w:hAnsi="SimSun" w:hint="eastAsia"/>
                <w:b/>
                <w:sz w:val="21"/>
                <w:szCs w:val="21"/>
              </w:rPr>
              <w:t>组成部分</w:t>
            </w:r>
          </w:p>
        </w:tc>
        <w:tc>
          <w:tcPr>
            <w:tcW w:w="2340" w:type="dxa"/>
            <w:vAlign w:val="center"/>
          </w:tcPr>
          <w:p w:rsidR="0068498C" w:rsidRPr="0079094B" w:rsidRDefault="00AB5AFE" w:rsidP="0079094B">
            <w:pPr>
              <w:keepNext/>
              <w:keepLines/>
              <w:spacing w:line="276" w:lineRule="auto"/>
              <w:ind w:left="33" w:right="34"/>
              <w:contextualSpacing/>
              <w:jc w:val="center"/>
              <w:rPr>
                <w:rFonts w:ascii="SimSun" w:hAnsi="SimSun"/>
                <w:b/>
                <w:sz w:val="21"/>
                <w:szCs w:val="21"/>
                <w:lang w:val="en-US"/>
              </w:rPr>
            </w:pPr>
            <w:r w:rsidRPr="0079094B">
              <w:rPr>
                <w:rFonts w:ascii="SimSun" w:hAnsi="SimSun" w:hint="eastAsia"/>
                <w:b/>
                <w:sz w:val="21"/>
                <w:szCs w:val="21"/>
              </w:rPr>
              <w:t>现状</w:t>
            </w:r>
          </w:p>
        </w:tc>
        <w:tc>
          <w:tcPr>
            <w:tcW w:w="2218" w:type="dxa"/>
            <w:vAlign w:val="center"/>
          </w:tcPr>
          <w:p w:rsidR="0068498C" w:rsidRPr="0079094B" w:rsidRDefault="00AB5AFE" w:rsidP="0079094B">
            <w:pPr>
              <w:keepNext/>
              <w:keepLines/>
              <w:spacing w:line="276" w:lineRule="auto"/>
              <w:ind w:left="33" w:right="34"/>
              <w:contextualSpacing/>
              <w:jc w:val="center"/>
              <w:rPr>
                <w:rFonts w:ascii="SimSun" w:hAnsi="SimSun"/>
                <w:b/>
                <w:sz w:val="21"/>
                <w:szCs w:val="21"/>
              </w:rPr>
            </w:pPr>
            <w:r w:rsidRPr="0079094B">
              <w:rPr>
                <w:rFonts w:ascii="SimSun" w:hAnsi="SimSun" w:hint="eastAsia"/>
                <w:b/>
                <w:sz w:val="21"/>
                <w:szCs w:val="21"/>
              </w:rPr>
              <w:t>完工进度安排</w:t>
            </w:r>
          </w:p>
        </w:tc>
      </w:tr>
      <w:tr w:rsidR="00050996" w:rsidRPr="0079094B" w:rsidTr="003C24B9">
        <w:trPr>
          <w:trHeight w:val="577"/>
        </w:trPr>
        <w:tc>
          <w:tcPr>
            <w:tcW w:w="4140" w:type="dxa"/>
          </w:tcPr>
          <w:p w:rsidR="00050996" w:rsidRPr="0079094B" w:rsidRDefault="00AB5AFE" w:rsidP="0079094B">
            <w:pPr>
              <w:adjustRightInd w:val="0"/>
              <w:spacing w:beforeLines="30" w:before="72" w:line="260" w:lineRule="atLeast"/>
              <w:rPr>
                <w:rFonts w:ascii="SimSun" w:hAnsi="SimSun"/>
                <w:sz w:val="21"/>
                <w:szCs w:val="21"/>
                <w:lang w:val="en-US"/>
              </w:rPr>
            </w:pPr>
            <w:r w:rsidRPr="0079094B">
              <w:rPr>
                <w:rFonts w:ascii="SimSun" w:hAnsi="SimSun" w:hint="eastAsia"/>
                <w:sz w:val="21"/>
                <w:szCs w:val="21"/>
              </w:rPr>
              <w:t>内部安保措施</w:t>
            </w:r>
            <w:r w:rsidR="00050996" w:rsidRPr="0079094B">
              <w:rPr>
                <w:rFonts w:ascii="SimSun" w:hAnsi="SimSun"/>
                <w:sz w:val="21"/>
                <w:szCs w:val="21"/>
              </w:rPr>
              <w:t>(WIPO)</w:t>
            </w:r>
          </w:p>
          <w:p w:rsidR="00050996" w:rsidRPr="0079094B" w:rsidRDefault="00AB5AFE" w:rsidP="0092056B">
            <w:pPr>
              <w:pStyle w:val="a5"/>
              <w:numPr>
                <w:ilvl w:val="0"/>
                <w:numId w:val="8"/>
              </w:numPr>
              <w:rPr>
                <w:rFonts w:ascii="SimSun" w:hAnsi="SimSun"/>
                <w:sz w:val="21"/>
                <w:szCs w:val="21"/>
              </w:rPr>
            </w:pPr>
            <w:r w:rsidRPr="0079094B">
              <w:rPr>
                <w:rFonts w:ascii="SimSun" w:hAnsi="SimSun" w:hint="eastAsia"/>
                <w:sz w:val="21"/>
                <w:szCs w:val="21"/>
              </w:rPr>
              <w:t>闭路电视(</w:t>
            </w:r>
            <w:r w:rsidR="00050996" w:rsidRPr="0079094B">
              <w:rPr>
                <w:rFonts w:ascii="SimSun" w:hAnsi="SimSun"/>
                <w:sz w:val="21"/>
                <w:szCs w:val="21"/>
              </w:rPr>
              <w:t>CCTV</w:t>
            </w:r>
            <w:r w:rsidRPr="0079094B">
              <w:rPr>
                <w:rFonts w:ascii="SimSun" w:hAnsi="SimSun" w:hint="eastAsia"/>
                <w:sz w:val="21"/>
                <w:szCs w:val="21"/>
              </w:rPr>
              <w:t>)监控系统</w:t>
            </w:r>
          </w:p>
          <w:p w:rsidR="00050996" w:rsidRPr="0079094B" w:rsidRDefault="00AB5AFE" w:rsidP="00BE73F9">
            <w:pPr>
              <w:pStyle w:val="a5"/>
              <w:numPr>
                <w:ilvl w:val="0"/>
                <w:numId w:val="8"/>
              </w:numPr>
              <w:rPr>
                <w:rFonts w:ascii="SimSun" w:hAnsi="SimSun"/>
                <w:sz w:val="21"/>
                <w:szCs w:val="21"/>
                <w:lang w:eastAsia="en-US"/>
              </w:rPr>
            </w:pPr>
            <w:r w:rsidRPr="0079094B">
              <w:rPr>
                <w:rFonts w:ascii="SimSun" w:hAnsi="SimSun" w:hint="eastAsia"/>
                <w:sz w:val="21"/>
                <w:szCs w:val="21"/>
              </w:rPr>
              <w:t>出入控制系统</w:t>
            </w:r>
          </w:p>
          <w:p w:rsidR="00050996" w:rsidRPr="0079094B" w:rsidRDefault="0073218E" w:rsidP="00BE73F9">
            <w:pPr>
              <w:pStyle w:val="a5"/>
              <w:numPr>
                <w:ilvl w:val="0"/>
                <w:numId w:val="8"/>
              </w:numPr>
              <w:rPr>
                <w:rFonts w:ascii="SimSun" w:hAnsi="SimSun"/>
                <w:sz w:val="21"/>
                <w:szCs w:val="21"/>
                <w:lang w:eastAsia="en-US"/>
              </w:rPr>
            </w:pPr>
            <w:r w:rsidRPr="0079094B">
              <w:rPr>
                <w:rFonts w:ascii="SimSun" w:hAnsi="SimSun" w:hint="eastAsia"/>
                <w:sz w:val="21"/>
                <w:szCs w:val="21"/>
              </w:rPr>
              <w:t>接待中心</w:t>
            </w:r>
          </w:p>
          <w:p w:rsidR="00050996" w:rsidRPr="0079094B" w:rsidRDefault="00050996" w:rsidP="00BE73F9">
            <w:pPr>
              <w:pStyle w:val="a5"/>
              <w:numPr>
                <w:ilvl w:val="0"/>
                <w:numId w:val="8"/>
              </w:numPr>
              <w:rPr>
                <w:rFonts w:ascii="SimSun" w:hAnsi="SimSun"/>
                <w:sz w:val="21"/>
                <w:szCs w:val="21"/>
                <w:lang w:eastAsia="en-US"/>
              </w:rPr>
            </w:pPr>
            <w:r w:rsidRPr="0079094B">
              <w:rPr>
                <w:rFonts w:ascii="SimSun" w:hAnsi="SimSun"/>
                <w:sz w:val="21"/>
                <w:szCs w:val="21"/>
                <w:lang w:eastAsia="en-US"/>
              </w:rPr>
              <w:t>LAN</w:t>
            </w:r>
            <w:r w:rsidR="0073218E" w:rsidRPr="0079094B">
              <w:rPr>
                <w:rFonts w:ascii="SimSun" w:hAnsi="SimSun" w:hint="eastAsia"/>
                <w:sz w:val="21"/>
                <w:szCs w:val="21"/>
              </w:rPr>
              <w:t>安全网络</w:t>
            </w:r>
          </w:p>
          <w:p w:rsidR="00050996" w:rsidRPr="0079094B" w:rsidRDefault="0073218E" w:rsidP="00BE73F9">
            <w:pPr>
              <w:pStyle w:val="a5"/>
              <w:numPr>
                <w:ilvl w:val="0"/>
                <w:numId w:val="8"/>
              </w:numPr>
              <w:rPr>
                <w:rFonts w:ascii="SimSun" w:hAnsi="SimSun"/>
                <w:sz w:val="21"/>
                <w:szCs w:val="21"/>
                <w:lang w:eastAsia="en-US"/>
              </w:rPr>
            </w:pPr>
            <w:r w:rsidRPr="0079094B">
              <w:rPr>
                <w:rFonts w:ascii="SimSun" w:hAnsi="SimSun" w:hint="eastAsia"/>
                <w:sz w:val="21"/>
                <w:szCs w:val="21"/>
              </w:rPr>
              <w:t>安保业务中心</w:t>
            </w:r>
          </w:p>
          <w:p w:rsidR="00050996" w:rsidRPr="0079094B" w:rsidRDefault="0073218E" w:rsidP="0079094B">
            <w:pPr>
              <w:pStyle w:val="a5"/>
              <w:numPr>
                <w:ilvl w:val="0"/>
                <w:numId w:val="8"/>
              </w:numPr>
              <w:spacing w:afterLines="30" w:after="72"/>
              <w:ind w:left="357" w:hanging="357"/>
              <w:rPr>
                <w:rFonts w:ascii="SimSun" w:hAnsi="SimSun"/>
                <w:sz w:val="21"/>
                <w:szCs w:val="21"/>
                <w:lang w:val="en-US" w:eastAsia="en-US"/>
              </w:rPr>
            </w:pPr>
            <w:r w:rsidRPr="0079094B">
              <w:rPr>
                <w:rFonts w:ascii="SimSun" w:hAnsi="SimSun" w:hint="eastAsia"/>
                <w:sz w:val="21"/>
                <w:szCs w:val="21"/>
              </w:rPr>
              <w:t>火灾预警监测系统</w:t>
            </w:r>
          </w:p>
        </w:tc>
        <w:tc>
          <w:tcPr>
            <w:tcW w:w="2340" w:type="dxa"/>
          </w:tcPr>
          <w:p w:rsidR="00050996" w:rsidRPr="0079094B" w:rsidRDefault="006B6291" w:rsidP="0079094B">
            <w:pPr>
              <w:adjustRightInd w:val="0"/>
              <w:spacing w:beforeLines="30" w:before="72" w:afterLines="30" w:after="72" w:line="260" w:lineRule="atLeast"/>
              <w:jc w:val="center"/>
              <w:rPr>
                <w:rFonts w:ascii="SimSun" w:hAnsi="SimSun"/>
                <w:sz w:val="21"/>
                <w:szCs w:val="21"/>
                <w:lang w:val="en-US" w:eastAsia="en-US"/>
              </w:rPr>
            </w:pPr>
            <w:r w:rsidRPr="0079094B">
              <w:rPr>
                <w:rFonts w:ascii="SimSun" w:hAnsi="SimSun"/>
                <w:sz w:val="21"/>
                <w:szCs w:val="21"/>
              </w:rPr>
              <w:t>第三阶段</w:t>
            </w:r>
          </w:p>
        </w:tc>
        <w:tc>
          <w:tcPr>
            <w:tcW w:w="2218" w:type="dxa"/>
          </w:tcPr>
          <w:p w:rsidR="00050996" w:rsidRPr="0079094B" w:rsidRDefault="00050996" w:rsidP="0092056B">
            <w:pPr>
              <w:adjustRightInd w:val="0"/>
              <w:spacing w:beforeLines="30" w:before="72" w:afterLines="30" w:after="72" w:line="260" w:lineRule="atLeast"/>
              <w:jc w:val="center"/>
              <w:rPr>
                <w:rFonts w:ascii="SimSun" w:hAnsi="SimSun"/>
                <w:sz w:val="21"/>
                <w:szCs w:val="21"/>
                <w:lang w:val="en-US" w:eastAsia="en-US"/>
              </w:rPr>
            </w:pPr>
            <w:r w:rsidRPr="0079094B">
              <w:rPr>
                <w:rFonts w:ascii="SimSun" w:hAnsi="SimSun"/>
                <w:sz w:val="21"/>
                <w:szCs w:val="21"/>
                <w:lang w:val="en-US" w:eastAsia="en-US"/>
              </w:rPr>
              <w:t>2015</w:t>
            </w:r>
            <w:r w:rsidR="00BC484D" w:rsidRPr="0079094B">
              <w:rPr>
                <w:rFonts w:ascii="SimSun" w:hAnsi="SimSun" w:hint="eastAsia"/>
                <w:sz w:val="21"/>
                <w:szCs w:val="21"/>
                <w:lang w:val="en-US"/>
              </w:rPr>
              <w:t>年1月</w:t>
            </w:r>
            <w:r w:rsidR="00BC484D" w:rsidRPr="0079094B">
              <w:rPr>
                <w:rFonts w:ascii="SimSun" w:hAnsi="SimSun" w:hint="eastAsia"/>
                <w:sz w:val="21"/>
                <w:szCs w:val="21"/>
              </w:rPr>
              <w:t>完工</w:t>
            </w:r>
          </w:p>
        </w:tc>
      </w:tr>
      <w:tr w:rsidR="00050996" w:rsidRPr="0079094B" w:rsidTr="003C24B9">
        <w:tc>
          <w:tcPr>
            <w:tcW w:w="4140" w:type="dxa"/>
            <w:vAlign w:val="center"/>
          </w:tcPr>
          <w:p w:rsidR="00050996" w:rsidRPr="0079094B" w:rsidRDefault="00BC484D" w:rsidP="0079094B">
            <w:pPr>
              <w:adjustRightInd w:val="0"/>
              <w:spacing w:beforeLines="30" w:before="72" w:line="260" w:lineRule="atLeast"/>
              <w:rPr>
                <w:rFonts w:ascii="SimSun" w:hAnsi="SimSun"/>
                <w:sz w:val="21"/>
                <w:szCs w:val="21"/>
                <w:lang w:val="en-US" w:eastAsia="en-US"/>
              </w:rPr>
            </w:pPr>
            <w:r w:rsidRPr="0079094B">
              <w:rPr>
                <w:rFonts w:ascii="SimSun" w:hAnsi="SimSun" w:hint="eastAsia"/>
                <w:sz w:val="21"/>
                <w:szCs w:val="21"/>
                <w:lang w:val="en-US" w:eastAsia="en-US"/>
              </w:rPr>
              <w:t>WIPO</w:t>
            </w:r>
            <w:r w:rsidRPr="0079094B">
              <w:rPr>
                <w:rFonts w:ascii="SimSun" w:hAnsi="SimSun" w:hint="eastAsia"/>
                <w:sz w:val="21"/>
                <w:szCs w:val="21"/>
              </w:rPr>
              <w:t>安保周边措施</w:t>
            </w:r>
            <w:r w:rsidR="00050996" w:rsidRPr="0079094B">
              <w:rPr>
                <w:rFonts w:ascii="SimSun" w:hAnsi="SimSun"/>
                <w:sz w:val="21"/>
                <w:szCs w:val="21"/>
                <w:lang w:val="en-US" w:eastAsia="en-US"/>
              </w:rPr>
              <w:t>(FIPOI)</w:t>
            </w:r>
          </w:p>
          <w:p w:rsidR="00050996" w:rsidRPr="0079094B" w:rsidRDefault="00BC484D" w:rsidP="00BC484D">
            <w:pPr>
              <w:pStyle w:val="a5"/>
              <w:numPr>
                <w:ilvl w:val="0"/>
                <w:numId w:val="8"/>
              </w:numPr>
              <w:rPr>
                <w:rFonts w:ascii="SimSun" w:hAnsi="SimSun"/>
                <w:sz w:val="21"/>
                <w:szCs w:val="21"/>
                <w:lang w:eastAsia="en-US"/>
              </w:rPr>
            </w:pPr>
            <w:proofErr w:type="spellStart"/>
            <w:r w:rsidRPr="0079094B">
              <w:rPr>
                <w:rFonts w:ascii="SimSun" w:hAnsi="SimSun" w:hint="eastAsia"/>
                <w:sz w:val="21"/>
                <w:szCs w:val="21"/>
                <w:lang w:eastAsia="en-US"/>
              </w:rPr>
              <w:t>车辆拦阻障碍</w:t>
            </w:r>
            <w:proofErr w:type="spellEnd"/>
          </w:p>
          <w:p w:rsidR="00050996" w:rsidRPr="0079094B" w:rsidRDefault="00BC484D" w:rsidP="00BC484D">
            <w:pPr>
              <w:pStyle w:val="a5"/>
              <w:numPr>
                <w:ilvl w:val="0"/>
                <w:numId w:val="8"/>
              </w:numPr>
              <w:rPr>
                <w:rFonts w:ascii="SimSun" w:hAnsi="SimSun"/>
                <w:sz w:val="21"/>
                <w:szCs w:val="21"/>
                <w:lang w:val="en-US"/>
              </w:rPr>
            </w:pPr>
            <w:r w:rsidRPr="0079094B">
              <w:rPr>
                <w:rFonts w:ascii="SimSun" w:hAnsi="SimSun" w:hint="eastAsia"/>
                <w:sz w:val="21"/>
                <w:szCs w:val="21"/>
                <w:lang w:val="en-US"/>
              </w:rPr>
              <w:t>行人拦阻栏</w:t>
            </w:r>
            <w:r w:rsidR="00AF2AA0" w:rsidRPr="0079094B">
              <w:rPr>
                <w:rFonts w:ascii="SimSun" w:hAnsi="SimSun" w:hint="eastAsia"/>
                <w:sz w:val="21"/>
                <w:szCs w:val="21"/>
                <w:lang w:val="en-US"/>
              </w:rPr>
              <w:t>(</w:t>
            </w:r>
            <w:r w:rsidRPr="0079094B">
              <w:rPr>
                <w:rFonts w:ascii="SimSun" w:hAnsi="SimSun" w:hint="eastAsia"/>
                <w:sz w:val="21"/>
                <w:szCs w:val="21"/>
                <w:lang w:val="en-US"/>
              </w:rPr>
              <w:t>修改后的范围</w:t>
            </w:r>
            <w:r w:rsidR="00AF2AA0" w:rsidRPr="0079094B">
              <w:rPr>
                <w:rFonts w:ascii="SimSun" w:hAnsi="SimSun" w:hint="eastAsia"/>
                <w:sz w:val="21"/>
                <w:szCs w:val="21"/>
                <w:lang w:val="en-US"/>
              </w:rPr>
              <w:t>)</w:t>
            </w:r>
          </w:p>
          <w:p w:rsidR="00050996" w:rsidRPr="0079094B" w:rsidRDefault="00D705D6" w:rsidP="00BC484D">
            <w:pPr>
              <w:pStyle w:val="a5"/>
              <w:numPr>
                <w:ilvl w:val="0"/>
                <w:numId w:val="8"/>
              </w:numPr>
              <w:rPr>
                <w:rFonts w:ascii="SimSun" w:hAnsi="SimSun"/>
                <w:sz w:val="21"/>
                <w:szCs w:val="21"/>
                <w:lang w:eastAsia="en-US"/>
              </w:rPr>
            </w:pPr>
            <w:r w:rsidRPr="0079094B">
              <w:rPr>
                <w:rFonts w:ascii="SimSun" w:hAnsi="SimSun" w:hint="eastAsia"/>
                <w:sz w:val="21"/>
                <w:szCs w:val="21"/>
              </w:rPr>
              <w:t>警卫</w:t>
            </w:r>
            <w:proofErr w:type="spellStart"/>
            <w:r w:rsidR="00BC484D" w:rsidRPr="0079094B">
              <w:rPr>
                <w:rFonts w:ascii="SimSun" w:hAnsi="SimSun" w:hint="eastAsia"/>
                <w:sz w:val="21"/>
                <w:szCs w:val="21"/>
                <w:lang w:eastAsia="en-US"/>
              </w:rPr>
              <w:t>岗亭</w:t>
            </w:r>
            <w:proofErr w:type="spellEnd"/>
          </w:p>
          <w:p w:rsidR="00050996" w:rsidRPr="0079094B" w:rsidRDefault="00BC484D" w:rsidP="0079094B">
            <w:pPr>
              <w:pStyle w:val="a5"/>
              <w:numPr>
                <w:ilvl w:val="0"/>
                <w:numId w:val="8"/>
              </w:numPr>
              <w:spacing w:afterLines="30" w:after="72"/>
              <w:ind w:left="357" w:hanging="357"/>
              <w:rPr>
                <w:rFonts w:ascii="SimSun" w:hAnsi="SimSun"/>
                <w:sz w:val="21"/>
                <w:szCs w:val="21"/>
                <w:lang w:val="en-US" w:eastAsia="en-US"/>
              </w:rPr>
            </w:pPr>
            <w:proofErr w:type="spellStart"/>
            <w:r w:rsidRPr="0079094B">
              <w:rPr>
                <w:rFonts w:ascii="SimSun" w:hAnsi="SimSun" w:hint="eastAsia"/>
                <w:sz w:val="21"/>
                <w:szCs w:val="21"/>
                <w:lang w:eastAsia="en-US"/>
              </w:rPr>
              <w:t>防侵入系统</w:t>
            </w:r>
            <w:proofErr w:type="spellEnd"/>
          </w:p>
        </w:tc>
        <w:tc>
          <w:tcPr>
            <w:tcW w:w="2340" w:type="dxa"/>
          </w:tcPr>
          <w:p w:rsidR="00050996" w:rsidRPr="0079094B" w:rsidRDefault="006B6291" w:rsidP="0079094B">
            <w:pPr>
              <w:adjustRightInd w:val="0"/>
              <w:spacing w:beforeLines="30" w:before="72" w:afterLines="30" w:after="72" w:line="260" w:lineRule="atLeast"/>
              <w:jc w:val="center"/>
              <w:rPr>
                <w:rFonts w:ascii="SimSun" w:hAnsi="SimSun"/>
                <w:sz w:val="21"/>
                <w:szCs w:val="21"/>
                <w:lang w:val="en-US" w:eastAsia="en-US"/>
              </w:rPr>
            </w:pPr>
            <w:r w:rsidRPr="0079094B">
              <w:rPr>
                <w:rFonts w:ascii="SimSun" w:hAnsi="SimSun"/>
                <w:sz w:val="21"/>
                <w:szCs w:val="21"/>
              </w:rPr>
              <w:t>第三阶段</w:t>
            </w:r>
          </w:p>
        </w:tc>
        <w:tc>
          <w:tcPr>
            <w:tcW w:w="2218" w:type="dxa"/>
          </w:tcPr>
          <w:p w:rsidR="00050996" w:rsidRPr="0079094B" w:rsidRDefault="00BC484D" w:rsidP="0092056B">
            <w:pPr>
              <w:adjustRightInd w:val="0"/>
              <w:spacing w:beforeLines="30" w:before="72" w:afterLines="30" w:after="72" w:line="260" w:lineRule="atLeast"/>
              <w:jc w:val="center"/>
              <w:rPr>
                <w:rFonts w:ascii="SimSun" w:hAnsi="SimSun"/>
                <w:sz w:val="21"/>
                <w:szCs w:val="21"/>
                <w:lang w:val="en-US" w:eastAsia="en-US"/>
              </w:rPr>
            </w:pPr>
            <w:r w:rsidRPr="0079094B">
              <w:rPr>
                <w:rFonts w:ascii="SimSun" w:hAnsi="SimSun" w:hint="eastAsia"/>
                <w:sz w:val="21"/>
                <w:szCs w:val="21"/>
                <w:lang w:val="en-US"/>
              </w:rPr>
              <w:t>预计</w:t>
            </w:r>
            <w:r w:rsidR="00050996" w:rsidRPr="0079094B">
              <w:rPr>
                <w:rFonts w:ascii="SimSun" w:hAnsi="SimSun"/>
                <w:sz w:val="21"/>
                <w:szCs w:val="21"/>
              </w:rPr>
              <w:t>2015</w:t>
            </w:r>
            <w:r w:rsidRPr="0079094B">
              <w:rPr>
                <w:rFonts w:ascii="SimSun" w:hAnsi="SimSun" w:hint="eastAsia"/>
                <w:sz w:val="21"/>
                <w:szCs w:val="21"/>
              </w:rPr>
              <w:t>年8月</w:t>
            </w:r>
            <w:r w:rsidRPr="0079094B">
              <w:rPr>
                <w:rFonts w:ascii="SimSun" w:hAnsi="SimSun" w:hint="eastAsia"/>
                <w:sz w:val="21"/>
                <w:szCs w:val="21"/>
                <w:lang w:val="en-US"/>
              </w:rPr>
              <w:t>完工</w:t>
            </w:r>
          </w:p>
        </w:tc>
      </w:tr>
      <w:tr w:rsidR="00050996" w:rsidRPr="0079094B" w:rsidTr="003C24B9">
        <w:tc>
          <w:tcPr>
            <w:tcW w:w="4140" w:type="dxa"/>
          </w:tcPr>
          <w:p w:rsidR="00050996" w:rsidRPr="0079094B" w:rsidRDefault="00050996" w:rsidP="0079094B">
            <w:pPr>
              <w:adjustRightInd w:val="0"/>
              <w:spacing w:beforeLines="30" w:before="72" w:afterLines="30" w:after="72"/>
              <w:rPr>
                <w:rFonts w:ascii="SimSun" w:hAnsi="SimSun"/>
                <w:sz w:val="21"/>
                <w:szCs w:val="21"/>
                <w:lang w:val="en-US"/>
              </w:rPr>
            </w:pPr>
            <w:r w:rsidRPr="0079094B">
              <w:rPr>
                <w:rFonts w:ascii="SimSun" w:hAnsi="SimSun"/>
                <w:sz w:val="21"/>
                <w:szCs w:val="21"/>
                <w:lang w:val="en-US"/>
              </w:rPr>
              <w:t>WIPO</w:t>
            </w:r>
            <w:r w:rsidR="00BC484D" w:rsidRPr="0079094B">
              <w:rPr>
                <w:rFonts w:ascii="SimSun" w:hAnsi="SimSun" w:hint="eastAsia"/>
                <w:sz w:val="21"/>
                <w:szCs w:val="21"/>
                <w:lang w:val="en-US"/>
              </w:rPr>
              <w:t>会议厅</w:t>
            </w:r>
            <w:r w:rsidR="00BC484D" w:rsidRPr="0079094B">
              <w:rPr>
                <w:rFonts w:ascii="SimSun" w:hAnsi="SimSun" w:hint="eastAsia"/>
                <w:sz w:val="21"/>
                <w:szCs w:val="21"/>
              </w:rPr>
              <w:t>防侵入监测系统</w:t>
            </w:r>
          </w:p>
        </w:tc>
        <w:tc>
          <w:tcPr>
            <w:tcW w:w="2340" w:type="dxa"/>
          </w:tcPr>
          <w:p w:rsidR="00050996" w:rsidRPr="0079094B" w:rsidRDefault="006B6291" w:rsidP="0092056B">
            <w:pPr>
              <w:adjustRightInd w:val="0"/>
              <w:spacing w:beforeLines="30" w:before="72" w:afterLines="30" w:after="72" w:line="260" w:lineRule="atLeast"/>
              <w:jc w:val="center"/>
              <w:rPr>
                <w:rFonts w:ascii="SimSun" w:hAnsi="SimSun"/>
                <w:sz w:val="21"/>
                <w:szCs w:val="21"/>
                <w:lang w:eastAsia="en-US"/>
              </w:rPr>
            </w:pPr>
            <w:r w:rsidRPr="0079094B">
              <w:rPr>
                <w:rFonts w:ascii="SimSun" w:hAnsi="SimSun"/>
                <w:sz w:val="21"/>
                <w:szCs w:val="21"/>
              </w:rPr>
              <w:t>第三阶段</w:t>
            </w:r>
          </w:p>
        </w:tc>
        <w:tc>
          <w:tcPr>
            <w:tcW w:w="2218" w:type="dxa"/>
          </w:tcPr>
          <w:p w:rsidR="00050996" w:rsidRPr="0079094B" w:rsidRDefault="00BC484D" w:rsidP="0092056B">
            <w:pPr>
              <w:adjustRightInd w:val="0"/>
              <w:spacing w:beforeLines="30" w:before="72" w:afterLines="30" w:after="72" w:line="260" w:lineRule="atLeast"/>
              <w:jc w:val="center"/>
              <w:rPr>
                <w:rFonts w:ascii="SimSun" w:hAnsi="SimSun"/>
                <w:sz w:val="21"/>
                <w:szCs w:val="21"/>
                <w:lang w:val="en-US" w:eastAsia="en-US"/>
              </w:rPr>
            </w:pPr>
            <w:r w:rsidRPr="0079094B">
              <w:rPr>
                <w:rFonts w:ascii="SimSun" w:hAnsi="SimSun" w:hint="eastAsia"/>
                <w:sz w:val="21"/>
                <w:szCs w:val="21"/>
                <w:lang w:val="en-US"/>
              </w:rPr>
              <w:t>预计</w:t>
            </w:r>
            <w:r w:rsidRPr="0079094B">
              <w:rPr>
                <w:rFonts w:ascii="SimSun" w:hAnsi="SimSun"/>
                <w:sz w:val="21"/>
                <w:szCs w:val="21"/>
              </w:rPr>
              <w:t>2015</w:t>
            </w:r>
            <w:r w:rsidRPr="0079094B">
              <w:rPr>
                <w:rFonts w:ascii="SimSun" w:hAnsi="SimSun" w:hint="eastAsia"/>
                <w:sz w:val="21"/>
                <w:szCs w:val="21"/>
              </w:rPr>
              <w:t>年9月</w:t>
            </w:r>
            <w:r w:rsidRPr="0079094B">
              <w:rPr>
                <w:rFonts w:ascii="SimSun" w:hAnsi="SimSun" w:hint="eastAsia"/>
                <w:sz w:val="21"/>
                <w:szCs w:val="21"/>
                <w:lang w:val="en-US"/>
              </w:rPr>
              <w:t>完工</w:t>
            </w:r>
          </w:p>
        </w:tc>
      </w:tr>
    </w:tbl>
    <w:p w:rsidR="0079094B" w:rsidRDefault="0079094B" w:rsidP="0079094B">
      <w:pPr>
        <w:pStyle w:val="ONUME"/>
        <w:overflowPunct w:val="0"/>
        <w:spacing w:after="0" w:line="340" w:lineRule="atLeast"/>
        <w:jc w:val="both"/>
        <w:rPr>
          <w:rFonts w:ascii="SimSun"/>
          <w:sz w:val="21"/>
        </w:rPr>
      </w:pPr>
    </w:p>
    <w:p w:rsidR="00575B6F" w:rsidRPr="001270D2" w:rsidRDefault="006E3971" w:rsidP="001270D2">
      <w:pPr>
        <w:pStyle w:val="ONUME"/>
        <w:numPr>
          <w:ilvl w:val="0"/>
          <w:numId w:val="5"/>
        </w:numPr>
        <w:overflowPunct w:val="0"/>
        <w:spacing w:afterLines="50" w:after="120" w:line="340" w:lineRule="atLeast"/>
        <w:ind w:left="0" w:firstLine="0"/>
        <w:jc w:val="both"/>
        <w:rPr>
          <w:rFonts w:ascii="SimSun"/>
          <w:sz w:val="21"/>
        </w:rPr>
      </w:pPr>
      <w:r w:rsidRPr="001270D2">
        <w:rPr>
          <w:rFonts w:ascii="SimSun" w:hint="eastAsia"/>
          <w:sz w:val="21"/>
        </w:rPr>
        <w:t>回顾先</w:t>
      </w:r>
      <w:r w:rsidRPr="001270D2">
        <w:rPr>
          <w:rFonts w:ascii="SimSun"/>
          <w:sz w:val="21"/>
        </w:rPr>
        <w:t>前</w:t>
      </w:r>
      <w:r w:rsidRPr="001270D2">
        <w:rPr>
          <w:rFonts w:ascii="SimSun" w:hint="eastAsia"/>
          <w:sz w:val="21"/>
        </w:rPr>
        <w:t>的进展</w:t>
      </w:r>
      <w:r w:rsidRPr="001270D2">
        <w:rPr>
          <w:rFonts w:ascii="SimSun"/>
          <w:sz w:val="21"/>
        </w:rPr>
        <w:t>报告</w:t>
      </w:r>
      <w:r w:rsidR="00AF2AA0">
        <w:rPr>
          <w:rFonts w:ascii="SimSun"/>
          <w:sz w:val="21"/>
        </w:rPr>
        <w:t>(</w:t>
      </w:r>
      <w:r w:rsidRPr="001270D2">
        <w:rPr>
          <w:rFonts w:ascii="SimSun"/>
          <w:sz w:val="21"/>
        </w:rPr>
        <w:t>文件WO/PBC/22/13</w:t>
      </w:r>
      <w:r w:rsidR="00AF2AA0">
        <w:rPr>
          <w:rFonts w:ascii="SimSun"/>
          <w:sz w:val="21"/>
        </w:rPr>
        <w:t>)</w:t>
      </w:r>
      <w:r w:rsidRPr="001270D2">
        <w:rPr>
          <w:rFonts w:ascii="SimSun"/>
          <w:sz w:val="21"/>
        </w:rPr>
        <w:t>，</w:t>
      </w:r>
      <w:r w:rsidRPr="001270D2">
        <w:rPr>
          <w:rFonts w:ascii="SimSun" w:hint="eastAsia"/>
          <w:sz w:val="21"/>
        </w:rPr>
        <w:t>可以</w:t>
      </w:r>
      <w:r w:rsidR="0079094B">
        <w:rPr>
          <w:rFonts w:ascii="SimSun" w:hint="eastAsia"/>
          <w:sz w:val="21"/>
        </w:rPr>
        <w:t>得知</w:t>
      </w:r>
      <w:r w:rsidRPr="001270D2">
        <w:rPr>
          <w:rFonts w:ascii="SimSun" w:hint="eastAsia"/>
          <w:sz w:val="21"/>
        </w:rPr>
        <w:t>，WIPO</w:t>
      </w:r>
      <w:r w:rsidRPr="001270D2">
        <w:rPr>
          <w:rFonts w:ascii="SimSun"/>
          <w:sz w:val="21"/>
        </w:rPr>
        <w:t>会议厅和</w:t>
      </w:r>
      <w:r w:rsidRPr="001270D2">
        <w:rPr>
          <w:rFonts w:ascii="SimSun" w:hint="eastAsia"/>
          <w:sz w:val="21"/>
        </w:rPr>
        <w:t>接待</w:t>
      </w:r>
      <w:r w:rsidRPr="001270D2">
        <w:rPr>
          <w:rFonts w:ascii="SimSun"/>
          <w:sz w:val="21"/>
        </w:rPr>
        <w:t>中心的</w:t>
      </w:r>
      <w:r w:rsidRPr="001270D2">
        <w:rPr>
          <w:rFonts w:ascii="SimSun" w:hint="eastAsia"/>
          <w:sz w:val="21"/>
        </w:rPr>
        <w:t>修建</w:t>
      </w:r>
      <w:r w:rsidRPr="001270D2">
        <w:rPr>
          <w:rFonts w:ascii="SimSun"/>
          <w:sz w:val="21"/>
        </w:rPr>
        <w:t>影响</w:t>
      </w:r>
      <w:r w:rsidRPr="001270D2">
        <w:rPr>
          <w:rFonts w:ascii="SimSun" w:hint="eastAsia"/>
          <w:sz w:val="21"/>
        </w:rPr>
        <w:t>了分阶段</w:t>
      </w:r>
      <w:r w:rsidR="002A447B">
        <w:rPr>
          <w:rFonts w:ascii="SimSun" w:hint="eastAsia"/>
          <w:sz w:val="21"/>
        </w:rPr>
        <w:t>落实</w:t>
      </w:r>
      <w:r w:rsidRPr="001270D2">
        <w:rPr>
          <w:rFonts w:ascii="SimSun" w:hint="eastAsia"/>
          <w:sz w:val="21"/>
        </w:rPr>
        <w:t>的安保</w:t>
      </w:r>
      <w:r w:rsidRPr="001270D2">
        <w:rPr>
          <w:rFonts w:ascii="SimSun"/>
          <w:sz w:val="21"/>
        </w:rPr>
        <w:t>周边措施，其中最后</w:t>
      </w:r>
      <w:r w:rsidRPr="001270D2">
        <w:rPr>
          <w:rFonts w:ascii="SimSun" w:hint="eastAsia"/>
          <w:sz w:val="21"/>
        </w:rPr>
        <w:t>的措施</w:t>
      </w:r>
      <w:r w:rsidRPr="001270D2">
        <w:rPr>
          <w:rFonts w:ascii="SimSun"/>
          <w:sz w:val="21"/>
        </w:rPr>
        <w:t>有望</w:t>
      </w:r>
      <w:r w:rsidRPr="001270D2">
        <w:rPr>
          <w:rFonts w:ascii="SimSun" w:hint="eastAsia"/>
          <w:sz w:val="21"/>
        </w:rPr>
        <w:t>于</w:t>
      </w:r>
      <w:r w:rsidRPr="001270D2">
        <w:rPr>
          <w:rFonts w:ascii="SimSun"/>
          <w:sz w:val="21"/>
        </w:rPr>
        <w:t>2015年</w:t>
      </w:r>
      <w:r w:rsidRPr="001270D2">
        <w:rPr>
          <w:rFonts w:ascii="SimSun" w:hint="eastAsia"/>
          <w:sz w:val="21"/>
        </w:rPr>
        <w:t>9月到位。</w:t>
      </w:r>
      <w:r w:rsidRPr="001270D2">
        <w:rPr>
          <w:rFonts w:ascii="SimSun"/>
          <w:sz w:val="21"/>
        </w:rPr>
        <w:t>由于技术和管理上的原因，在大多数情况下</w:t>
      </w:r>
      <w:r w:rsidRPr="001270D2">
        <w:rPr>
          <w:rFonts w:ascii="SimSun" w:hint="eastAsia"/>
          <w:sz w:val="21"/>
        </w:rPr>
        <w:t>，</w:t>
      </w:r>
      <w:r w:rsidRPr="001270D2">
        <w:rPr>
          <w:rFonts w:ascii="SimSun"/>
          <w:sz w:val="21"/>
        </w:rPr>
        <w:t>会议厅和</w:t>
      </w:r>
      <w:r w:rsidRPr="001270D2">
        <w:rPr>
          <w:rFonts w:ascii="SimSun" w:hint="eastAsia"/>
          <w:sz w:val="21"/>
        </w:rPr>
        <w:t>接待</w:t>
      </w:r>
      <w:r w:rsidRPr="001270D2">
        <w:rPr>
          <w:rFonts w:ascii="SimSun"/>
          <w:sz w:val="21"/>
        </w:rPr>
        <w:t>中心</w:t>
      </w:r>
      <w:r w:rsidRPr="001270D2">
        <w:rPr>
          <w:rFonts w:ascii="SimSun" w:hint="eastAsia"/>
          <w:sz w:val="21"/>
        </w:rPr>
        <w:t>的竣工是</w:t>
      </w:r>
      <w:r w:rsidR="00A903D9" w:rsidRPr="001270D2">
        <w:rPr>
          <w:rFonts w:ascii="SimSun" w:hint="eastAsia"/>
          <w:sz w:val="21"/>
        </w:rPr>
        <w:t>使</w:t>
      </w:r>
      <w:r w:rsidR="00CD22EE">
        <w:rPr>
          <w:rFonts w:ascii="SimSun" w:hint="eastAsia"/>
          <w:sz w:val="21"/>
        </w:rPr>
        <w:t>项目的</w:t>
      </w:r>
      <w:r w:rsidRPr="001270D2">
        <w:rPr>
          <w:rFonts w:ascii="SimSun"/>
          <w:sz w:val="21"/>
        </w:rPr>
        <w:t>大部分</w:t>
      </w:r>
      <w:r w:rsidR="00CD22EE">
        <w:rPr>
          <w:rFonts w:ascii="SimSun" w:hint="eastAsia"/>
          <w:sz w:val="21"/>
        </w:rPr>
        <w:t>人身</w:t>
      </w:r>
      <w:r w:rsidRPr="001270D2">
        <w:rPr>
          <w:rFonts w:ascii="SimSun"/>
          <w:sz w:val="21"/>
        </w:rPr>
        <w:t>安全和</w:t>
      </w:r>
      <w:r w:rsidRPr="001270D2">
        <w:rPr>
          <w:rFonts w:ascii="SimSun" w:hint="eastAsia"/>
          <w:sz w:val="21"/>
        </w:rPr>
        <w:t>安保</w:t>
      </w:r>
      <w:r w:rsidR="006E4097" w:rsidRPr="0079094B">
        <w:rPr>
          <w:rFonts w:ascii="SimSun" w:hint="eastAsia"/>
          <w:sz w:val="21"/>
        </w:rPr>
        <w:t>设施</w:t>
      </w:r>
      <w:r w:rsidR="00A903D9" w:rsidRPr="001270D2">
        <w:rPr>
          <w:rFonts w:ascii="SimSun" w:hint="eastAsia"/>
          <w:sz w:val="21"/>
        </w:rPr>
        <w:t>发挥作用</w:t>
      </w:r>
      <w:r w:rsidRPr="001270D2">
        <w:rPr>
          <w:rFonts w:ascii="SimSun"/>
          <w:sz w:val="21"/>
        </w:rPr>
        <w:t>的关键。</w:t>
      </w:r>
    </w:p>
    <w:p w:rsidR="0068498C" w:rsidRPr="001270D2" w:rsidRDefault="006E3971" w:rsidP="001270D2">
      <w:pPr>
        <w:pStyle w:val="ONUME"/>
        <w:numPr>
          <w:ilvl w:val="0"/>
          <w:numId w:val="5"/>
        </w:numPr>
        <w:overflowPunct w:val="0"/>
        <w:spacing w:afterLines="50" w:after="120" w:line="340" w:lineRule="atLeast"/>
        <w:ind w:left="0" w:firstLine="0"/>
        <w:jc w:val="both"/>
        <w:rPr>
          <w:rFonts w:ascii="SimSun"/>
          <w:sz w:val="21"/>
        </w:rPr>
      </w:pPr>
      <w:r w:rsidRPr="001270D2">
        <w:rPr>
          <w:rFonts w:ascii="SimSun"/>
          <w:sz w:val="21"/>
        </w:rPr>
        <w:t>WIPO的防侵</w:t>
      </w:r>
      <w:r w:rsidR="00BB0E9B" w:rsidRPr="001270D2">
        <w:rPr>
          <w:rFonts w:ascii="SimSun" w:hint="eastAsia"/>
          <w:sz w:val="21"/>
        </w:rPr>
        <w:t>入</w:t>
      </w:r>
      <w:r w:rsidR="00644AC1">
        <w:rPr>
          <w:rFonts w:ascii="SimSun" w:hint="eastAsia"/>
          <w:sz w:val="21"/>
        </w:rPr>
        <w:t>探测</w:t>
      </w:r>
      <w:r w:rsidRPr="001270D2">
        <w:rPr>
          <w:rFonts w:ascii="SimSun"/>
          <w:sz w:val="21"/>
        </w:rPr>
        <w:t>系统包含两个基本要素</w:t>
      </w:r>
      <w:r w:rsidR="00BB0E9B" w:rsidRPr="001270D2">
        <w:rPr>
          <w:rFonts w:ascii="SimSun" w:hint="eastAsia"/>
          <w:sz w:val="21"/>
        </w:rPr>
        <w:t>：各种</w:t>
      </w:r>
      <w:r w:rsidRPr="001270D2">
        <w:rPr>
          <w:rFonts w:ascii="SimSun"/>
          <w:sz w:val="21"/>
        </w:rPr>
        <w:t>设施</w:t>
      </w:r>
      <w:r w:rsidR="00BB0E9B" w:rsidRPr="001270D2">
        <w:rPr>
          <w:rFonts w:ascii="SimSun" w:hint="eastAsia"/>
          <w:sz w:val="21"/>
        </w:rPr>
        <w:t>的</w:t>
      </w:r>
      <w:r w:rsidRPr="001270D2">
        <w:rPr>
          <w:rFonts w:ascii="SimSun"/>
          <w:sz w:val="21"/>
        </w:rPr>
        <w:t>激光覆盖</w:t>
      </w:r>
      <w:r w:rsidR="00BB0E9B" w:rsidRPr="001270D2">
        <w:rPr>
          <w:rFonts w:ascii="SimSun" w:hint="eastAsia"/>
          <w:sz w:val="21"/>
        </w:rPr>
        <w:t>范围，</w:t>
      </w:r>
      <w:r w:rsidR="00BB0E9B" w:rsidRPr="001270D2">
        <w:rPr>
          <w:rFonts w:ascii="SimSun"/>
          <w:sz w:val="21"/>
        </w:rPr>
        <w:t>2015年</w:t>
      </w:r>
      <w:r w:rsidR="00BB0E9B" w:rsidRPr="001270D2">
        <w:rPr>
          <w:rFonts w:ascii="SimSun" w:hint="eastAsia"/>
          <w:sz w:val="21"/>
        </w:rPr>
        <w:t>1月已完工；</w:t>
      </w:r>
      <w:proofErr w:type="spellStart"/>
      <w:r w:rsidRPr="001270D2">
        <w:rPr>
          <w:rFonts w:ascii="SimSun"/>
          <w:sz w:val="21"/>
        </w:rPr>
        <w:t>Omnitrax</w:t>
      </w:r>
      <w:proofErr w:type="spellEnd"/>
      <w:r w:rsidRPr="001270D2">
        <w:rPr>
          <w:rFonts w:ascii="SimSun"/>
          <w:sz w:val="21"/>
        </w:rPr>
        <w:t>地面传感器系统，</w:t>
      </w:r>
      <w:r w:rsidR="00BB0E9B" w:rsidRPr="001270D2">
        <w:rPr>
          <w:rFonts w:ascii="SimSun" w:hint="eastAsia"/>
          <w:sz w:val="21"/>
        </w:rPr>
        <w:t>将</w:t>
      </w:r>
      <w:r w:rsidRPr="001270D2">
        <w:rPr>
          <w:rFonts w:ascii="SimSun"/>
          <w:sz w:val="21"/>
        </w:rPr>
        <w:t>于2015年9</w:t>
      </w:r>
      <w:r w:rsidR="00BB0E9B" w:rsidRPr="001270D2">
        <w:rPr>
          <w:rFonts w:ascii="SimSun"/>
          <w:sz w:val="21"/>
        </w:rPr>
        <w:t>月</w:t>
      </w:r>
      <w:r w:rsidR="00BB0E9B" w:rsidRPr="001270D2">
        <w:rPr>
          <w:rFonts w:ascii="SimSun" w:hint="eastAsia"/>
          <w:sz w:val="21"/>
        </w:rPr>
        <w:t>完工。</w:t>
      </w:r>
    </w:p>
    <w:p w:rsidR="0068498C" w:rsidRPr="00A040F8" w:rsidRDefault="00644AC1" w:rsidP="00453389">
      <w:pPr>
        <w:keepNext/>
        <w:spacing w:beforeLines="100" w:before="240" w:afterLines="50" w:after="120" w:line="340" w:lineRule="atLeast"/>
        <w:outlineLvl w:val="1"/>
        <w:rPr>
          <w:rFonts w:ascii="SimHei" w:eastAsia="SimHei" w:hAnsi="SimHei"/>
          <w:bCs/>
          <w:sz w:val="21"/>
          <w:szCs w:val="21"/>
        </w:rPr>
      </w:pPr>
      <w:r>
        <w:rPr>
          <w:rFonts w:ascii="SimHei" w:eastAsia="SimHei" w:hAnsi="SimHei" w:hint="eastAsia"/>
          <w:bCs/>
          <w:sz w:val="21"/>
          <w:szCs w:val="21"/>
        </w:rPr>
        <w:t>上份</w:t>
      </w:r>
      <w:r w:rsidR="00D915CE" w:rsidRPr="00A040F8">
        <w:rPr>
          <w:rFonts w:ascii="SimHei" w:eastAsia="SimHei" w:hAnsi="SimHei" w:hint="eastAsia"/>
          <w:bCs/>
          <w:sz w:val="21"/>
          <w:szCs w:val="21"/>
        </w:rPr>
        <w:t>报告所涉期间</w:t>
      </w:r>
      <w:r w:rsidRPr="00A040F8">
        <w:rPr>
          <w:rFonts w:ascii="SimHei" w:eastAsia="SimHei" w:hAnsi="SimHei"/>
          <w:bCs/>
          <w:sz w:val="21"/>
          <w:szCs w:val="21"/>
        </w:rPr>
        <w:t>(</w:t>
      </w:r>
      <w:r>
        <w:rPr>
          <w:rFonts w:ascii="SimHei" w:eastAsia="SimHei" w:hAnsi="SimHei" w:hint="eastAsia"/>
          <w:bCs/>
          <w:sz w:val="21"/>
          <w:szCs w:val="21"/>
        </w:rPr>
        <w:t>至</w:t>
      </w:r>
      <w:r w:rsidRPr="00A040F8">
        <w:rPr>
          <w:rFonts w:ascii="SimHei" w:eastAsia="SimHei" w:hAnsi="SimHei"/>
          <w:bCs/>
          <w:sz w:val="21"/>
          <w:szCs w:val="21"/>
        </w:rPr>
        <w:t>2014</w:t>
      </w:r>
      <w:r w:rsidRPr="00A040F8">
        <w:rPr>
          <w:rFonts w:ascii="SimHei" w:eastAsia="SimHei" w:hAnsi="SimHei" w:hint="eastAsia"/>
          <w:bCs/>
          <w:sz w:val="21"/>
          <w:szCs w:val="21"/>
        </w:rPr>
        <w:t>年7月</w:t>
      </w:r>
      <w:r w:rsidRPr="00A040F8">
        <w:rPr>
          <w:rFonts w:ascii="SimHei" w:eastAsia="SimHei" w:hAnsi="SimHei"/>
          <w:bCs/>
          <w:sz w:val="21"/>
          <w:szCs w:val="21"/>
        </w:rPr>
        <w:t>)</w:t>
      </w:r>
      <w:r>
        <w:rPr>
          <w:rFonts w:ascii="SimHei" w:eastAsia="SimHei" w:hAnsi="SimHei" w:hint="eastAsia"/>
          <w:bCs/>
          <w:sz w:val="21"/>
          <w:szCs w:val="21"/>
        </w:rPr>
        <w:t>以来</w:t>
      </w:r>
      <w:r w:rsidR="00D915CE" w:rsidRPr="00A040F8">
        <w:rPr>
          <w:rFonts w:ascii="SimHei" w:eastAsia="SimHei" w:hAnsi="SimHei" w:hint="eastAsia"/>
          <w:bCs/>
          <w:sz w:val="21"/>
          <w:szCs w:val="21"/>
        </w:rPr>
        <w:t>取得的成就</w:t>
      </w:r>
    </w:p>
    <w:p w:rsidR="00F80536" w:rsidRPr="001270D2" w:rsidRDefault="00116C49" w:rsidP="001270D2">
      <w:pPr>
        <w:pStyle w:val="ONUME"/>
        <w:numPr>
          <w:ilvl w:val="0"/>
          <w:numId w:val="5"/>
        </w:numPr>
        <w:overflowPunct w:val="0"/>
        <w:spacing w:afterLines="50" w:after="120" w:line="340" w:lineRule="atLeast"/>
        <w:ind w:left="0" w:firstLine="0"/>
        <w:jc w:val="both"/>
        <w:rPr>
          <w:rFonts w:ascii="SimSun"/>
          <w:sz w:val="21"/>
        </w:rPr>
      </w:pPr>
      <w:r w:rsidRPr="001270D2">
        <w:rPr>
          <w:rFonts w:ascii="SimSun" w:hint="eastAsia"/>
          <w:sz w:val="21"/>
        </w:rPr>
        <w:t>自</w:t>
      </w:r>
      <w:r w:rsidR="007D2539" w:rsidRPr="001270D2">
        <w:rPr>
          <w:rFonts w:ascii="SimSun" w:hint="eastAsia"/>
          <w:sz w:val="21"/>
        </w:rPr>
        <w:t>上次进展</w:t>
      </w:r>
      <w:r w:rsidR="00F956BC" w:rsidRPr="001270D2">
        <w:rPr>
          <w:rFonts w:ascii="SimSun" w:hint="eastAsia"/>
          <w:sz w:val="21"/>
        </w:rPr>
        <w:t>报告以来，所有其余</w:t>
      </w:r>
      <w:r w:rsidR="006C1DA0">
        <w:rPr>
          <w:rFonts w:ascii="SimSun" w:hint="eastAsia"/>
          <w:sz w:val="21"/>
        </w:rPr>
        <w:t>的</w:t>
      </w:r>
      <w:r w:rsidR="00F956BC" w:rsidRPr="001270D2">
        <w:rPr>
          <w:rFonts w:ascii="SimSun" w:hint="eastAsia"/>
          <w:sz w:val="21"/>
        </w:rPr>
        <w:t>业务安全和安</w:t>
      </w:r>
      <w:r w:rsidR="003B72CA">
        <w:rPr>
          <w:rFonts w:ascii="SimSun" w:hint="eastAsia"/>
          <w:sz w:val="21"/>
        </w:rPr>
        <w:t>保</w:t>
      </w:r>
      <w:r w:rsidR="00F956BC" w:rsidRPr="001270D2">
        <w:rPr>
          <w:rFonts w:ascii="SimSun" w:hint="eastAsia"/>
          <w:sz w:val="21"/>
        </w:rPr>
        <w:t>系统均已接入</w:t>
      </w:r>
      <w:r w:rsidR="007D2539" w:rsidRPr="001270D2">
        <w:rPr>
          <w:rFonts w:ascii="SimSun" w:hint="eastAsia"/>
          <w:sz w:val="21"/>
        </w:rPr>
        <w:t>专用局域网</w:t>
      </w:r>
      <w:r w:rsidR="00AF2AA0">
        <w:rPr>
          <w:rFonts w:ascii="SimSun" w:hint="eastAsia"/>
          <w:sz w:val="21"/>
        </w:rPr>
        <w:t>(</w:t>
      </w:r>
      <w:r w:rsidR="00F956BC" w:rsidRPr="001270D2">
        <w:rPr>
          <w:rFonts w:ascii="SimSun" w:hint="eastAsia"/>
          <w:sz w:val="21"/>
        </w:rPr>
        <w:t>LAN</w:t>
      </w:r>
      <w:r w:rsidR="00AF2AA0">
        <w:rPr>
          <w:rFonts w:ascii="SimSun" w:hint="eastAsia"/>
          <w:sz w:val="21"/>
        </w:rPr>
        <w:t>)</w:t>
      </w:r>
      <w:r w:rsidR="00F956BC" w:rsidRPr="001270D2">
        <w:rPr>
          <w:rFonts w:ascii="SimSun" w:hint="eastAsia"/>
          <w:sz w:val="21"/>
        </w:rPr>
        <w:t>，这些系统包括闸</w:t>
      </w:r>
      <w:r w:rsidR="00B00867">
        <w:rPr>
          <w:rFonts w:ascii="SimSun" w:hint="eastAsia"/>
          <w:sz w:val="21"/>
        </w:rPr>
        <w:t>门</w:t>
      </w:r>
      <w:r w:rsidR="00F956BC" w:rsidRPr="001270D2">
        <w:rPr>
          <w:rFonts w:ascii="SimSun" w:hint="eastAsia"/>
          <w:sz w:val="21"/>
        </w:rPr>
        <w:t>、</w:t>
      </w:r>
      <w:r w:rsidR="007D2539" w:rsidRPr="001270D2">
        <w:rPr>
          <w:rFonts w:ascii="SimSun" w:hint="eastAsia"/>
          <w:sz w:val="21"/>
        </w:rPr>
        <w:t>安全门</w:t>
      </w:r>
      <w:r w:rsidR="00F956BC" w:rsidRPr="001270D2">
        <w:rPr>
          <w:rFonts w:ascii="SimSun" w:hint="eastAsia"/>
          <w:sz w:val="21"/>
        </w:rPr>
        <w:t>、</w:t>
      </w:r>
      <w:r w:rsidR="007D2539" w:rsidRPr="001270D2">
        <w:rPr>
          <w:rFonts w:ascii="SimSun" w:hint="eastAsia"/>
          <w:sz w:val="21"/>
        </w:rPr>
        <w:t>闭路电视监控系统</w:t>
      </w:r>
      <w:r w:rsidR="00F956BC" w:rsidRPr="001270D2">
        <w:rPr>
          <w:rFonts w:ascii="SimSun" w:hint="eastAsia"/>
          <w:sz w:val="21"/>
        </w:rPr>
        <w:t>、</w:t>
      </w:r>
      <w:r w:rsidR="007D2539" w:rsidRPr="001270D2">
        <w:rPr>
          <w:rFonts w:ascii="SimSun" w:hint="eastAsia"/>
          <w:sz w:val="21"/>
        </w:rPr>
        <w:t>技术警报器</w:t>
      </w:r>
      <w:r w:rsidR="00F956BC" w:rsidRPr="001270D2">
        <w:rPr>
          <w:rFonts w:ascii="SimSun" w:hint="eastAsia"/>
          <w:sz w:val="21"/>
        </w:rPr>
        <w:t>和</w:t>
      </w:r>
      <w:r w:rsidR="007D2539" w:rsidRPr="001270D2">
        <w:rPr>
          <w:rFonts w:ascii="SimSun" w:hint="eastAsia"/>
          <w:sz w:val="21"/>
        </w:rPr>
        <w:t>通信设备</w:t>
      </w:r>
      <w:r w:rsidR="00F956BC" w:rsidRPr="001270D2">
        <w:rPr>
          <w:rFonts w:ascii="SimSun" w:hint="eastAsia"/>
          <w:sz w:val="21"/>
        </w:rPr>
        <w:t>。中央安保</w:t>
      </w:r>
      <w:r w:rsidR="00644AC1">
        <w:rPr>
          <w:rFonts w:ascii="SimSun" w:hint="eastAsia"/>
          <w:sz w:val="21"/>
        </w:rPr>
        <w:t>协调</w:t>
      </w:r>
      <w:r w:rsidR="007D2539" w:rsidRPr="001270D2">
        <w:rPr>
          <w:rFonts w:ascii="SimSun" w:hint="eastAsia"/>
          <w:sz w:val="21"/>
        </w:rPr>
        <w:t>业务中心</w:t>
      </w:r>
      <w:r w:rsidR="00AF2AA0">
        <w:rPr>
          <w:rFonts w:ascii="SimSun" w:hint="eastAsia"/>
          <w:sz w:val="21"/>
        </w:rPr>
        <w:t>(</w:t>
      </w:r>
      <w:r w:rsidR="007D2539" w:rsidRPr="001270D2">
        <w:rPr>
          <w:rFonts w:ascii="SimSun" w:hint="eastAsia"/>
          <w:sz w:val="21"/>
        </w:rPr>
        <w:t>SCOC</w:t>
      </w:r>
      <w:r w:rsidR="00002401" w:rsidRPr="001270D2">
        <w:rPr>
          <w:rFonts w:ascii="SimSun"/>
          <w:sz w:val="21"/>
        </w:rPr>
        <w:t>)</w:t>
      </w:r>
      <w:r w:rsidR="00F956BC" w:rsidRPr="001270D2">
        <w:rPr>
          <w:rFonts w:ascii="SimSun" w:hint="eastAsia"/>
          <w:sz w:val="21"/>
        </w:rPr>
        <w:t>现在全面运行，</w:t>
      </w:r>
      <w:r w:rsidRPr="001270D2">
        <w:rPr>
          <w:rFonts w:ascii="SimSun" w:hint="eastAsia"/>
          <w:sz w:val="21"/>
        </w:rPr>
        <w:t>是操作并监控</w:t>
      </w:r>
      <w:r w:rsidR="00F956BC" w:rsidRPr="001270D2">
        <w:rPr>
          <w:rFonts w:ascii="SimSun" w:hint="eastAsia"/>
          <w:sz w:val="21"/>
        </w:rPr>
        <w:t>这些</w:t>
      </w:r>
      <w:r w:rsidRPr="001270D2">
        <w:rPr>
          <w:rFonts w:ascii="SimSun" w:hint="eastAsia"/>
          <w:sz w:val="21"/>
        </w:rPr>
        <w:t>先进</w:t>
      </w:r>
      <w:r w:rsidR="00AC6120">
        <w:rPr>
          <w:rFonts w:ascii="SimSun" w:hint="eastAsia"/>
          <w:sz w:val="21"/>
        </w:rPr>
        <w:t>的</w:t>
      </w:r>
      <w:r w:rsidRPr="001270D2">
        <w:rPr>
          <w:rFonts w:ascii="SimSun" w:hint="eastAsia"/>
          <w:sz w:val="21"/>
        </w:rPr>
        <w:t>安全与安保技术的中心枢纽。</w:t>
      </w:r>
      <w:r w:rsidR="00F956BC" w:rsidRPr="001270D2">
        <w:rPr>
          <w:rFonts w:ascii="SimSun" w:hint="eastAsia"/>
          <w:sz w:val="21"/>
        </w:rPr>
        <w:t>SCOC</w:t>
      </w:r>
      <w:r w:rsidRPr="001270D2">
        <w:rPr>
          <w:rFonts w:ascii="SimSun" w:hint="eastAsia"/>
          <w:sz w:val="21"/>
        </w:rPr>
        <w:t>通过</w:t>
      </w:r>
      <w:r w:rsidR="00B00867">
        <w:rPr>
          <w:rFonts w:ascii="SimSun" w:hint="eastAsia"/>
          <w:sz w:val="21"/>
        </w:rPr>
        <w:t>受过训</w:t>
      </w:r>
      <w:r w:rsidRPr="001270D2">
        <w:rPr>
          <w:rFonts w:ascii="SimSun" w:hint="eastAsia"/>
          <w:sz w:val="21"/>
        </w:rPr>
        <w:t>的安保人员服务，对WIPO的</w:t>
      </w:r>
      <w:r w:rsidR="00F956BC" w:rsidRPr="001270D2">
        <w:rPr>
          <w:rFonts w:ascii="SimSun" w:hint="eastAsia"/>
          <w:sz w:val="21"/>
        </w:rPr>
        <w:t>安全与安保</w:t>
      </w:r>
      <w:r w:rsidRPr="001270D2">
        <w:rPr>
          <w:rFonts w:ascii="SimSun" w:hint="eastAsia"/>
          <w:sz w:val="21"/>
        </w:rPr>
        <w:t>情况提供全天候</w:t>
      </w:r>
      <w:r w:rsidR="00AF2AA0">
        <w:rPr>
          <w:rFonts w:ascii="SimSun" w:hint="eastAsia"/>
          <w:sz w:val="21"/>
        </w:rPr>
        <w:t>(</w:t>
      </w:r>
      <w:r w:rsidRPr="001270D2">
        <w:rPr>
          <w:rFonts w:ascii="SimSun" w:hint="eastAsia"/>
          <w:sz w:val="21"/>
        </w:rPr>
        <w:t>24/7</w:t>
      </w:r>
      <w:r w:rsidR="00AF2AA0">
        <w:rPr>
          <w:rFonts w:ascii="SimSun" w:hint="eastAsia"/>
          <w:sz w:val="21"/>
        </w:rPr>
        <w:t>)</w:t>
      </w:r>
      <w:r w:rsidRPr="001270D2">
        <w:rPr>
          <w:rFonts w:ascii="SimSun" w:hint="eastAsia"/>
          <w:sz w:val="21"/>
        </w:rPr>
        <w:t>监控</w:t>
      </w:r>
      <w:r w:rsidR="00666705" w:rsidRPr="001270D2">
        <w:rPr>
          <w:rFonts w:ascii="SimSun" w:hint="eastAsia"/>
          <w:sz w:val="21"/>
        </w:rPr>
        <w:t>，并对</w:t>
      </w:r>
      <w:r w:rsidRPr="001270D2">
        <w:rPr>
          <w:rFonts w:ascii="SimSun" w:hint="eastAsia"/>
          <w:sz w:val="21"/>
        </w:rPr>
        <w:t>事件</w:t>
      </w:r>
      <w:proofErr w:type="gramStart"/>
      <w:r w:rsidR="00666705" w:rsidRPr="001270D2">
        <w:rPr>
          <w:rFonts w:ascii="SimSun" w:hint="eastAsia"/>
          <w:sz w:val="21"/>
        </w:rPr>
        <w:t>作出</w:t>
      </w:r>
      <w:proofErr w:type="gramEnd"/>
      <w:r w:rsidRPr="001270D2">
        <w:rPr>
          <w:rFonts w:ascii="SimSun" w:hint="eastAsia"/>
          <w:sz w:val="21"/>
        </w:rPr>
        <w:t>应答</w:t>
      </w:r>
      <w:r w:rsidR="00F956BC" w:rsidRPr="001270D2">
        <w:rPr>
          <w:rFonts w:ascii="SimSun" w:hint="eastAsia"/>
          <w:sz w:val="21"/>
        </w:rPr>
        <w:t>。</w:t>
      </w:r>
    </w:p>
    <w:p w:rsidR="00BB1627" w:rsidRPr="001270D2" w:rsidRDefault="008C16A2" w:rsidP="001270D2">
      <w:pPr>
        <w:pStyle w:val="ONUME"/>
        <w:numPr>
          <w:ilvl w:val="0"/>
          <w:numId w:val="5"/>
        </w:numPr>
        <w:overflowPunct w:val="0"/>
        <w:spacing w:afterLines="50" w:after="120" w:line="340" w:lineRule="atLeast"/>
        <w:ind w:left="0" w:firstLine="0"/>
        <w:jc w:val="both"/>
        <w:rPr>
          <w:rFonts w:ascii="SimSun"/>
          <w:sz w:val="21"/>
        </w:rPr>
      </w:pPr>
      <w:r>
        <w:rPr>
          <w:rFonts w:ascii="SimSun" w:hint="eastAsia"/>
          <w:sz w:val="21"/>
        </w:rPr>
        <w:lastRenderedPageBreak/>
        <w:t>虽然</w:t>
      </w:r>
      <w:r w:rsidR="00666705" w:rsidRPr="001270D2">
        <w:rPr>
          <w:rFonts w:ascii="SimSun"/>
          <w:sz w:val="21"/>
        </w:rPr>
        <w:t>AB</w:t>
      </w:r>
      <w:r w:rsidR="00666705" w:rsidRPr="001270D2">
        <w:rPr>
          <w:rFonts w:ascii="SimSun" w:hint="eastAsia"/>
          <w:sz w:val="21"/>
        </w:rPr>
        <w:t>楼、</w:t>
      </w:r>
      <w:r w:rsidR="00666705" w:rsidRPr="001270D2">
        <w:rPr>
          <w:rFonts w:ascii="SimSun"/>
          <w:sz w:val="21"/>
        </w:rPr>
        <w:t>GBI</w:t>
      </w:r>
      <w:r w:rsidR="00D50E49">
        <w:rPr>
          <w:rFonts w:ascii="SimSun" w:hint="eastAsia"/>
          <w:sz w:val="21"/>
        </w:rPr>
        <w:t>楼、</w:t>
      </w:r>
      <w:r w:rsidR="00666705" w:rsidRPr="001270D2">
        <w:rPr>
          <w:rFonts w:ascii="SimSun"/>
          <w:sz w:val="21"/>
        </w:rPr>
        <w:t>GBI</w:t>
      </w:r>
      <w:r w:rsidR="00666705" w:rsidRPr="001270D2">
        <w:rPr>
          <w:rFonts w:ascii="SimSun" w:hint="eastAsia"/>
          <w:sz w:val="21"/>
        </w:rPr>
        <w:t>I楼</w:t>
      </w:r>
      <w:r w:rsidR="00D50E49">
        <w:rPr>
          <w:rFonts w:ascii="SimSun" w:hint="eastAsia"/>
          <w:sz w:val="21"/>
        </w:rPr>
        <w:t>以及</w:t>
      </w:r>
      <w:r w:rsidR="00666705" w:rsidRPr="001270D2">
        <w:rPr>
          <w:rFonts w:ascii="SimSun" w:hint="eastAsia"/>
          <w:sz w:val="21"/>
        </w:rPr>
        <w:t>PCT周边的</w:t>
      </w:r>
      <w:r w:rsidR="00116C49" w:rsidRPr="001270D2">
        <w:rPr>
          <w:rFonts w:ascii="SimSun" w:hint="eastAsia"/>
          <w:sz w:val="21"/>
        </w:rPr>
        <w:t>大多数</w:t>
      </w:r>
      <w:r w:rsidR="00666705" w:rsidRPr="001270D2">
        <w:rPr>
          <w:rFonts w:ascii="SimSun" w:hint="eastAsia"/>
          <w:sz w:val="21"/>
        </w:rPr>
        <w:t>车辆</w:t>
      </w:r>
      <w:r w:rsidR="00116C49" w:rsidRPr="001270D2">
        <w:rPr>
          <w:rFonts w:ascii="SimSun" w:hint="eastAsia"/>
          <w:sz w:val="21"/>
        </w:rPr>
        <w:t>拦阻障碍</w:t>
      </w:r>
      <w:r w:rsidR="00666705" w:rsidRPr="001270D2">
        <w:rPr>
          <w:rFonts w:ascii="SimSun" w:hint="eastAsia"/>
          <w:sz w:val="21"/>
        </w:rPr>
        <w:t>基础</w:t>
      </w:r>
      <w:r w:rsidR="00116C49" w:rsidRPr="001270D2">
        <w:rPr>
          <w:rFonts w:ascii="SimSun" w:hint="eastAsia"/>
          <w:sz w:val="21"/>
        </w:rPr>
        <w:t>设施</w:t>
      </w:r>
      <w:r w:rsidR="00381568">
        <w:rPr>
          <w:rFonts w:ascii="SimSun" w:hint="eastAsia"/>
          <w:sz w:val="21"/>
        </w:rPr>
        <w:t>的</w:t>
      </w:r>
      <w:r w:rsidR="006C1DA0">
        <w:rPr>
          <w:rFonts w:ascii="SimSun" w:hint="eastAsia"/>
          <w:sz w:val="21"/>
        </w:rPr>
        <w:t>组成部分</w:t>
      </w:r>
      <w:r w:rsidR="00666705" w:rsidRPr="001270D2">
        <w:rPr>
          <w:rFonts w:ascii="SimSun" w:hint="eastAsia"/>
          <w:sz w:val="21"/>
        </w:rPr>
        <w:t>已在2013年</w:t>
      </w:r>
      <w:r w:rsidR="00096E7A">
        <w:rPr>
          <w:rFonts w:ascii="SimSun" w:hint="eastAsia"/>
          <w:sz w:val="21"/>
        </w:rPr>
        <w:t>全年</w:t>
      </w:r>
      <w:r w:rsidR="00B00867">
        <w:rPr>
          <w:rFonts w:ascii="SimSun" w:hint="eastAsia"/>
          <w:sz w:val="21"/>
        </w:rPr>
        <w:t>分</w:t>
      </w:r>
      <w:r w:rsidR="00666705" w:rsidRPr="001270D2">
        <w:rPr>
          <w:rFonts w:ascii="SimSun" w:hint="eastAsia"/>
          <w:sz w:val="21"/>
        </w:rPr>
        <w:t>阶段完工，但是</w:t>
      </w:r>
      <w:r w:rsidR="00893BD7">
        <w:rPr>
          <w:rFonts w:ascii="SimSun" w:hint="eastAsia"/>
          <w:sz w:val="21"/>
        </w:rPr>
        <w:t>围绕</w:t>
      </w:r>
      <w:r w:rsidR="00666705" w:rsidRPr="001270D2">
        <w:rPr>
          <w:rFonts w:ascii="SimSun" w:hint="eastAsia"/>
          <w:sz w:val="21"/>
        </w:rPr>
        <w:t>新楼、WIPO会议厅和接待中心</w:t>
      </w:r>
      <w:r w:rsidR="00893BD7">
        <w:rPr>
          <w:rFonts w:ascii="SimSun" w:hint="eastAsia"/>
          <w:sz w:val="21"/>
        </w:rPr>
        <w:t>的</w:t>
      </w:r>
      <w:r>
        <w:rPr>
          <w:rFonts w:ascii="SimSun" w:hint="eastAsia"/>
          <w:sz w:val="21"/>
        </w:rPr>
        <w:t>周边</w:t>
      </w:r>
      <w:r w:rsidR="00116C49" w:rsidRPr="001270D2">
        <w:rPr>
          <w:rFonts w:ascii="SimSun" w:hint="eastAsia"/>
          <w:sz w:val="21"/>
        </w:rPr>
        <w:t>安保基础设施</w:t>
      </w:r>
      <w:r w:rsidR="00893BD7">
        <w:rPr>
          <w:rFonts w:ascii="SimSun" w:hint="eastAsia"/>
          <w:sz w:val="21"/>
        </w:rPr>
        <w:t>的最后</w:t>
      </w:r>
      <w:r>
        <w:rPr>
          <w:rFonts w:ascii="SimSun" w:hint="eastAsia"/>
          <w:sz w:val="21"/>
        </w:rPr>
        <w:t>组成部分</w:t>
      </w:r>
      <w:r w:rsidR="00AF2AA0">
        <w:rPr>
          <w:rFonts w:ascii="SimSun" w:hint="eastAsia"/>
          <w:sz w:val="21"/>
        </w:rPr>
        <w:t>(</w:t>
      </w:r>
      <w:r w:rsidR="00067485">
        <w:rPr>
          <w:rFonts w:ascii="SimSun" w:hint="eastAsia"/>
          <w:sz w:val="21"/>
        </w:rPr>
        <w:t>防护</w:t>
      </w:r>
      <w:r w:rsidR="007212D4" w:rsidRPr="001270D2">
        <w:rPr>
          <w:rFonts w:ascii="SimSun" w:hint="eastAsia"/>
          <w:sz w:val="21"/>
        </w:rPr>
        <w:t>栏、带缆桩和防撞外墙</w:t>
      </w:r>
      <w:r w:rsidR="00AF2AA0">
        <w:rPr>
          <w:rFonts w:ascii="SimSun" w:hint="eastAsia"/>
          <w:sz w:val="21"/>
        </w:rPr>
        <w:t>)</w:t>
      </w:r>
      <w:r w:rsidR="00CD25ED">
        <w:rPr>
          <w:rFonts w:ascii="SimSun" w:hint="eastAsia"/>
          <w:sz w:val="21"/>
        </w:rPr>
        <w:t>接近</w:t>
      </w:r>
      <w:r w:rsidR="00116C49" w:rsidRPr="001270D2">
        <w:rPr>
          <w:rFonts w:ascii="SimSun" w:hint="eastAsia"/>
          <w:sz w:val="21"/>
        </w:rPr>
        <w:t>2014年</w:t>
      </w:r>
      <w:r w:rsidR="007212D4" w:rsidRPr="001270D2">
        <w:rPr>
          <w:rFonts w:ascii="SimSun" w:hint="eastAsia"/>
          <w:sz w:val="21"/>
        </w:rPr>
        <w:t>年底</w:t>
      </w:r>
      <w:r>
        <w:rPr>
          <w:rFonts w:ascii="SimSun" w:hint="eastAsia"/>
          <w:sz w:val="21"/>
        </w:rPr>
        <w:t>才</w:t>
      </w:r>
      <w:r w:rsidR="007212D4" w:rsidRPr="001270D2">
        <w:rPr>
          <w:rFonts w:ascii="SimSun" w:hint="eastAsia"/>
          <w:sz w:val="21"/>
        </w:rPr>
        <w:t>完工。</w:t>
      </w:r>
    </w:p>
    <w:p w:rsidR="00BB1627" w:rsidRPr="001270D2" w:rsidRDefault="00D705D6" w:rsidP="001270D2">
      <w:pPr>
        <w:pStyle w:val="ONUME"/>
        <w:numPr>
          <w:ilvl w:val="0"/>
          <w:numId w:val="5"/>
        </w:numPr>
        <w:overflowPunct w:val="0"/>
        <w:spacing w:afterLines="50" w:after="120" w:line="340" w:lineRule="atLeast"/>
        <w:ind w:left="0" w:firstLine="0"/>
        <w:jc w:val="both"/>
        <w:rPr>
          <w:rFonts w:ascii="SimSun"/>
          <w:sz w:val="21"/>
        </w:rPr>
      </w:pPr>
      <w:r w:rsidRPr="001270D2">
        <w:rPr>
          <w:rFonts w:ascii="SimSun" w:hint="eastAsia"/>
          <w:sz w:val="21"/>
        </w:rPr>
        <w:t>PCT</w:t>
      </w:r>
      <w:r w:rsidR="007F4050">
        <w:rPr>
          <w:rFonts w:ascii="SimSun" w:hint="eastAsia"/>
          <w:sz w:val="21"/>
        </w:rPr>
        <w:t>停车场</w:t>
      </w:r>
      <w:r w:rsidRPr="001270D2">
        <w:rPr>
          <w:rFonts w:ascii="SimSun" w:hint="eastAsia"/>
          <w:sz w:val="21"/>
        </w:rPr>
        <w:t>入口的警卫岗亭于</w:t>
      </w:r>
      <w:r w:rsidR="00882C4D" w:rsidRPr="001270D2">
        <w:rPr>
          <w:rFonts w:ascii="SimSun" w:hint="eastAsia"/>
          <w:sz w:val="21"/>
        </w:rPr>
        <w:t>2015年4月</w:t>
      </w:r>
      <w:r w:rsidRPr="001270D2">
        <w:rPr>
          <w:rFonts w:ascii="SimSun" w:hint="eastAsia"/>
          <w:sz w:val="21"/>
        </w:rPr>
        <w:t>安装，岗亭</w:t>
      </w:r>
      <w:r w:rsidR="007F4050">
        <w:rPr>
          <w:rFonts w:ascii="SimSun" w:hint="eastAsia"/>
          <w:sz w:val="21"/>
        </w:rPr>
        <w:t>的</w:t>
      </w:r>
      <w:r w:rsidR="00882C4D" w:rsidRPr="001270D2">
        <w:rPr>
          <w:rFonts w:ascii="SimSun" w:hint="eastAsia"/>
          <w:sz w:val="21"/>
        </w:rPr>
        <w:t>闭路电视</w:t>
      </w:r>
      <w:r w:rsidRPr="001270D2">
        <w:rPr>
          <w:rFonts w:ascii="SimSun" w:hint="eastAsia"/>
          <w:sz w:val="21"/>
        </w:rPr>
        <w:t>、</w:t>
      </w:r>
      <w:r w:rsidR="00882C4D" w:rsidRPr="001270D2">
        <w:rPr>
          <w:rFonts w:ascii="SimSun" w:hint="eastAsia"/>
          <w:sz w:val="21"/>
        </w:rPr>
        <w:t>通信</w:t>
      </w:r>
      <w:r w:rsidR="007F4050">
        <w:rPr>
          <w:rFonts w:ascii="SimSun" w:hint="eastAsia"/>
          <w:sz w:val="21"/>
        </w:rPr>
        <w:t>系统</w:t>
      </w:r>
      <w:r w:rsidR="00882C4D" w:rsidRPr="001270D2">
        <w:rPr>
          <w:rFonts w:ascii="SimSun" w:hint="eastAsia"/>
          <w:sz w:val="21"/>
        </w:rPr>
        <w:t>和</w:t>
      </w:r>
      <w:r w:rsidRPr="001270D2">
        <w:rPr>
          <w:rFonts w:ascii="SimSun" w:hint="eastAsia"/>
          <w:sz w:val="21"/>
        </w:rPr>
        <w:t>人身安全管理系统于</w:t>
      </w:r>
      <w:r w:rsidR="00882C4D" w:rsidRPr="001270D2">
        <w:rPr>
          <w:rFonts w:ascii="SimSun" w:hint="eastAsia"/>
          <w:sz w:val="21"/>
        </w:rPr>
        <w:t>2015</w:t>
      </w:r>
      <w:r w:rsidRPr="001270D2">
        <w:rPr>
          <w:rFonts w:ascii="SimSun" w:hint="eastAsia"/>
          <w:sz w:val="21"/>
        </w:rPr>
        <w:t>年</w:t>
      </w:r>
      <w:r w:rsidR="00882C4D" w:rsidRPr="001270D2">
        <w:rPr>
          <w:rFonts w:ascii="SimSun" w:hint="eastAsia"/>
          <w:sz w:val="21"/>
        </w:rPr>
        <w:t>6月</w:t>
      </w:r>
      <w:r w:rsidRPr="001270D2">
        <w:rPr>
          <w:rFonts w:ascii="SimSun" w:hint="eastAsia"/>
          <w:sz w:val="21"/>
        </w:rPr>
        <w:t>完工。</w:t>
      </w:r>
    </w:p>
    <w:p w:rsidR="00F11839" w:rsidRPr="001270D2" w:rsidRDefault="00D705D6" w:rsidP="001270D2">
      <w:pPr>
        <w:pStyle w:val="ONUME"/>
        <w:numPr>
          <w:ilvl w:val="0"/>
          <w:numId w:val="5"/>
        </w:numPr>
        <w:overflowPunct w:val="0"/>
        <w:spacing w:afterLines="50" w:after="120" w:line="340" w:lineRule="atLeast"/>
        <w:ind w:left="0" w:firstLine="0"/>
        <w:jc w:val="both"/>
        <w:rPr>
          <w:rFonts w:ascii="SimSun"/>
          <w:sz w:val="21"/>
        </w:rPr>
      </w:pPr>
      <w:r w:rsidRPr="001270D2">
        <w:rPr>
          <w:rFonts w:ascii="SimSun" w:hint="eastAsia"/>
          <w:sz w:val="21"/>
        </w:rPr>
        <w:t>接待中心的基础设施于2014年9月初完工，刚好赶上WIPO首次在会议厅举行大会</w:t>
      </w:r>
      <w:r w:rsidR="00D50E49">
        <w:rPr>
          <w:rFonts w:ascii="SimSun" w:hint="eastAsia"/>
          <w:sz w:val="21"/>
        </w:rPr>
        <w:t>时使用</w:t>
      </w:r>
      <w:r w:rsidRPr="001270D2">
        <w:rPr>
          <w:rFonts w:ascii="SimSun" w:hint="eastAsia"/>
          <w:sz w:val="21"/>
        </w:rPr>
        <w:t>。接待与注册区、出入控制设备</w:t>
      </w:r>
      <w:r w:rsidR="00AF2AA0">
        <w:rPr>
          <w:rFonts w:ascii="SimSun" w:hint="eastAsia"/>
          <w:sz w:val="21"/>
        </w:rPr>
        <w:t>(</w:t>
      </w:r>
      <w:r w:rsidRPr="001270D2">
        <w:rPr>
          <w:rFonts w:ascii="SimSun" w:hint="eastAsia"/>
          <w:sz w:val="21"/>
        </w:rPr>
        <w:t>闸</w:t>
      </w:r>
      <w:r w:rsidR="00B00867">
        <w:rPr>
          <w:rFonts w:ascii="SimSun" w:hint="eastAsia"/>
          <w:sz w:val="21"/>
        </w:rPr>
        <w:t>门</w:t>
      </w:r>
      <w:r w:rsidRPr="001270D2">
        <w:rPr>
          <w:rFonts w:ascii="SimSun" w:hint="eastAsia"/>
          <w:sz w:val="21"/>
        </w:rPr>
        <w:t>、闭路电视</w:t>
      </w:r>
      <w:r w:rsidR="00AF2AA0">
        <w:rPr>
          <w:rFonts w:ascii="SimSun" w:hint="eastAsia"/>
          <w:sz w:val="21"/>
        </w:rPr>
        <w:t>)</w:t>
      </w:r>
      <w:r w:rsidRPr="001270D2">
        <w:rPr>
          <w:rFonts w:ascii="SimSun" w:hint="eastAsia"/>
          <w:sz w:val="21"/>
        </w:rPr>
        <w:t>、</w:t>
      </w:r>
      <w:r w:rsidR="00B00867">
        <w:rPr>
          <w:rFonts w:ascii="SimSun" w:hint="eastAsia"/>
          <w:sz w:val="21"/>
        </w:rPr>
        <w:t>胸牌</w:t>
      </w:r>
      <w:r w:rsidR="003F1924" w:rsidRPr="001270D2">
        <w:rPr>
          <w:rFonts w:ascii="SimSun" w:hint="eastAsia"/>
          <w:sz w:val="21"/>
        </w:rPr>
        <w:t>制作技术</w:t>
      </w:r>
      <w:r w:rsidRPr="001270D2">
        <w:rPr>
          <w:rFonts w:ascii="SimSun" w:hint="eastAsia"/>
          <w:sz w:val="21"/>
        </w:rPr>
        <w:t>和工作</w:t>
      </w:r>
      <w:r w:rsidR="003F1924" w:rsidRPr="001270D2">
        <w:rPr>
          <w:rFonts w:ascii="SimSun" w:hint="eastAsia"/>
          <w:sz w:val="21"/>
        </w:rPr>
        <w:t>站，于</w:t>
      </w:r>
      <w:r w:rsidRPr="001270D2">
        <w:rPr>
          <w:rFonts w:ascii="SimSun" w:hint="eastAsia"/>
          <w:sz w:val="21"/>
        </w:rPr>
        <w:t>2014年11月</w:t>
      </w:r>
      <w:r w:rsidR="003F1924" w:rsidRPr="001270D2">
        <w:rPr>
          <w:rFonts w:ascii="SimSun" w:hint="eastAsia"/>
          <w:sz w:val="21"/>
        </w:rPr>
        <w:t>完工。尽管新安保系统</w:t>
      </w:r>
      <w:r w:rsidRPr="001270D2">
        <w:rPr>
          <w:rFonts w:ascii="SimSun" w:hint="eastAsia"/>
          <w:sz w:val="21"/>
        </w:rPr>
        <w:t>仅在</w:t>
      </w:r>
      <w:r w:rsidR="003F1924" w:rsidRPr="001270D2">
        <w:rPr>
          <w:rFonts w:ascii="SimSun" w:hint="eastAsia"/>
          <w:sz w:val="21"/>
        </w:rPr>
        <w:t>2</w:t>
      </w:r>
      <w:r w:rsidRPr="001270D2">
        <w:rPr>
          <w:rFonts w:ascii="SimSun" w:hint="eastAsia"/>
          <w:sz w:val="21"/>
        </w:rPr>
        <w:t>014年大会</w:t>
      </w:r>
      <w:r w:rsidR="003F1924" w:rsidRPr="001270D2">
        <w:rPr>
          <w:rFonts w:ascii="SimSun" w:hint="eastAsia"/>
          <w:sz w:val="21"/>
        </w:rPr>
        <w:t>前刚刚落实，这些系统如期运行，未出现重大问题。</w:t>
      </w:r>
    </w:p>
    <w:p w:rsidR="00F11839" w:rsidRPr="001270D2" w:rsidRDefault="001D5801" w:rsidP="001270D2">
      <w:pPr>
        <w:pStyle w:val="ONUME"/>
        <w:numPr>
          <w:ilvl w:val="0"/>
          <w:numId w:val="5"/>
        </w:numPr>
        <w:overflowPunct w:val="0"/>
        <w:spacing w:afterLines="50" w:after="120" w:line="340" w:lineRule="atLeast"/>
        <w:ind w:left="0" w:firstLine="0"/>
        <w:jc w:val="both"/>
        <w:rPr>
          <w:rFonts w:ascii="SimSun"/>
          <w:sz w:val="21"/>
        </w:rPr>
      </w:pPr>
      <w:r w:rsidRPr="001270D2">
        <w:rPr>
          <w:rFonts w:ascii="SimSun" w:hint="eastAsia"/>
          <w:sz w:val="21"/>
        </w:rPr>
        <w:t>在</w:t>
      </w:r>
      <w:r w:rsidR="0037428D" w:rsidRPr="001270D2">
        <w:rPr>
          <w:rFonts w:ascii="SimSun"/>
          <w:sz w:val="21"/>
        </w:rPr>
        <w:t>WIPO</w:t>
      </w:r>
      <w:r w:rsidRPr="001270D2">
        <w:rPr>
          <w:rFonts w:ascii="SimSun" w:hint="eastAsia"/>
          <w:sz w:val="21"/>
        </w:rPr>
        <w:t>主办各个会议、研讨会和大会时，WIPO</w:t>
      </w:r>
      <w:r w:rsidR="003D6ADB">
        <w:rPr>
          <w:rFonts w:ascii="SimSun" w:hint="eastAsia"/>
          <w:sz w:val="21"/>
        </w:rPr>
        <w:t>会务科和</w:t>
      </w:r>
      <w:r w:rsidR="00E60D04" w:rsidRPr="001270D2">
        <w:rPr>
          <w:rFonts w:ascii="SimSun" w:hint="eastAsia"/>
          <w:sz w:val="21"/>
        </w:rPr>
        <w:t>安全与安保协调服务处</w:t>
      </w:r>
      <w:r w:rsidR="00AF2AA0">
        <w:rPr>
          <w:rFonts w:ascii="SimSun"/>
          <w:sz w:val="21"/>
        </w:rPr>
        <w:t>(</w:t>
      </w:r>
      <w:r w:rsidR="0037428D" w:rsidRPr="001270D2">
        <w:rPr>
          <w:rFonts w:ascii="SimSun"/>
          <w:sz w:val="21"/>
        </w:rPr>
        <w:t>SSCS</w:t>
      </w:r>
      <w:r w:rsidR="00AF2AA0">
        <w:rPr>
          <w:rFonts w:ascii="SimSun"/>
          <w:sz w:val="21"/>
        </w:rPr>
        <w:t>)</w:t>
      </w:r>
      <w:r w:rsidR="0037428D" w:rsidRPr="001270D2">
        <w:rPr>
          <w:rFonts w:ascii="SimSun"/>
          <w:sz w:val="21"/>
        </w:rPr>
        <w:t>密切合作。</w:t>
      </w:r>
      <w:r w:rsidR="003D6ADB">
        <w:rPr>
          <w:rFonts w:ascii="SimSun" w:hint="eastAsia"/>
          <w:sz w:val="21"/>
        </w:rPr>
        <w:t>面向</w:t>
      </w:r>
      <w:r w:rsidR="0037428D" w:rsidRPr="001270D2">
        <w:rPr>
          <w:rFonts w:ascii="SimSun"/>
          <w:sz w:val="21"/>
        </w:rPr>
        <w:t>SSCS</w:t>
      </w:r>
      <w:r w:rsidRPr="001270D2">
        <w:rPr>
          <w:rFonts w:ascii="SimSun" w:hint="eastAsia"/>
          <w:sz w:val="21"/>
        </w:rPr>
        <w:t>、</w:t>
      </w:r>
      <w:r w:rsidR="0037428D" w:rsidRPr="001270D2">
        <w:rPr>
          <w:rFonts w:ascii="SimSun"/>
          <w:sz w:val="21"/>
        </w:rPr>
        <w:t>外包警卫服务团队</w:t>
      </w:r>
      <w:r w:rsidR="00AF2AA0">
        <w:rPr>
          <w:rFonts w:ascii="SimSun"/>
          <w:sz w:val="21"/>
        </w:rPr>
        <w:t>(</w:t>
      </w:r>
      <w:r w:rsidR="0037428D" w:rsidRPr="001270D2">
        <w:rPr>
          <w:rFonts w:ascii="SimSun"/>
          <w:sz w:val="21"/>
        </w:rPr>
        <w:t>ARNDT</w:t>
      </w:r>
      <w:r w:rsidR="00AF2AA0">
        <w:rPr>
          <w:rFonts w:ascii="SimSun"/>
          <w:sz w:val="21"/>
        </w:rPr>
        <w:t>)</w:t>
      </w:r>
      <w:r w:rsidRPr="001270D2">
        <w:rPr>
          <w:rFonts w:ascii="SimSun" w:hint="eastAsia"/>
          <w:sz w:val="21"/>
        </w:rPr>
        <w:t>以及</w:t>
      </w:r>
      <w:r w:rsidRPr="001270D2">
        <w:rPr>
          <w:rFonts w:ascii="SimSun"/>
          <w:sz w:val="21"/>
        </w:rPr>
        <w:t>会</w:t>
      </w:r>
      <w:r w:rsidRPr="001270D2">
        <w:rPr>
          <w:rFonts w:ascii="SimSun" w:hint="eastAsia"/>
          <w:sz w:val="21"/>
        </w:rPr>
        <w:t>务</w:t>
      </w:r>
      <w:r w:rsidRPr="001270D2">
        <w:rPr>
          <w:rFonts w:ascii="SimSun"/>
          <w:sz w:val="21"/>
        </w:rPr>
        <w:t>科</w:t>
      </w:r>
      <w:r w:rsidR="0037428D" w:rsidRPr="001270D2">
        <w:rPr>
          <w:rFonts w:ascii="SimSun"/>
          <w:sz w:val="21"/>
        </w:rPr>
        <w:t>工作人员</w:t>
      </w:r>
      <w:r w:rsidR="003D6ADB">
        <w:rPr>
          <w:rFonts w:ascii="SimSun" w:hint="eastAsia"/>
          <w:sz w:val="21"/>
        </w:rPr>
        <w:t>举行</w:t>
      </w:r>
      <w:r w:rsidRPr="001270D2">
        <w:rPr>
          <w:rFonts w:ascii="SimSun" w:hint="eastAsia"/>
          <w:sz w:val="21"/>
        </w:rPr>
        <w:t>的交叉培训</w:t>
      </w:r>
      <w:r w:rsidR="003D6ADB">
        <w:rPr>
          <w:rFonts w:ascii="SimSun" w:hint="eastAsia"/>
          <w:sz w:val="21"/>
        </w:rPr>
        <w:t>项目</w:t>
      </w:r>
      <w:r w:rsidRPr="001270D2">
        <w:rPr>
          <w:rFonts w:ascii="SimSun" w:hint="eastAsia"/>
          <w:sz w:val="21"/>
        </w:rPr>
        <w:t>，</w:t>
      </w:r>
      <w:r w:rsidR="0037428D" w:rsidRPr="001270D2">
        <w:rPr>
          <w:rFonts w:ascii="SimSun"/>
          <w:sz w:val="21"/>
        </w:rPr>
        <w:t>确保</w:t>
      </w:r>
      <w:r w:rsidRPr="001270D2">
        <w:rPr>
          <w:rFonts w:ascii="SimSun" w:hint="eastAsia"/>
          <w:sz w:val="21"/>
        </w:rPr>
        <w:t>了新</w:t>
      </w:r>
      <w:r w:rsidR="0037428D" w:rsidRPr="001270D2">
        <w:rPr>
          <w:rFonts w:ascii="SimSun"/>
          <w:sz w:val="21"/>
        </w:rPr>
        <w:t>接待</w:t>
      </w:r>
      <w:r w:rsidRPr="001270D2">
        <w:rPr>
          <w:rFonts w:ascii="SimSun" w:hint="eastAsia"/>
          <w:sz w:val="21"/>
        </w:rPr>
        <w:t>中心的接待</w:t>
      </w:r>
      <w:r w:rsidR="00AC6120">
        <w:rPr>
          <w:rFonts w:ascii="SimSun" w:hint="eastAsia"/>
          <w:sz w:val="21"/>
        </w:rPr>
        <w:t>服务</w:t>
      </w:r>
      <w:r w:rsidRPr="001270D2">
        <w:rPr>
          <w:rFonts w:ascii="SimSun" w:hint="eastAsia"/>
          <w:sz w:val="21"/>
        </w:rPr>
        <w:t>和</w:t>
      </w:r>
      <w:r w:rsidR="00B00867">
        <w:rPr>
          <w:rFonts w:ascii="SimSun" w:hint="eastAsia"/>
          <w:sz w:val="21"/>
        </w:rPr>
        <w:t>胸牌</w:t>
      </w:r>
      <w:r w:rsidRPr="001270D2">
        <w:rPr>
          <w:rFonts w:ascii="SimSun" w:hint="eastAsia"/>
          <w:sz w:val="21"/>
        </w:rPr>
        <w:t>制作</w:t>
      </w:r>
      <w:r w:rsidRPr="001270D2">
        <w:rPr>
          <w:rFonts w:ascii="SimSun"/>
          <w:sz w:val="21"/>
        </w:rPr>
        <w:t>服务</w:t>
      </w:r>
      <w:r w:rsidRPr="001270D2">
        <w:rPr>
          <w:rFonts w:ascii="SimSun" w:hint="eastAsia"/>
          <w:sz w:val="21"/>
        </w:rPr>
        <w:t>有序开展并得到有效管理。</w:t>
      </w:r>
      <w:r w:rsidR="00B00867">
        <w:rPr>
          <w:rFonts w:ascii="SimSun" w:hint="eastAsia"/>
          <w:sz w:val="21"/>
        </w:rPr>
        <w:t>这些</w:t>
      </w:r>
      <w:r w:rsidR="0037428D" w:rsidRPr="001270D2">
        <w:rPr>
          <w:rFonts w:ascii="SimSun"/>
          <w:sz w:val="21"/>
        </w:rPr>
        <w:t>培训包括</w:t>
      </w:r>
      <w:r w:rsidR="003D6ADB">
        <w:rPr>
          <w:rFonts w:ascii="SimSun" w:hint="eastAsia"/>
          <w:sz w:val="21"/>
        </w:rPr>
        <w:t>针对</w:t>
      </w:r>
      <w:r w:rsidR="00B00867">
        <w:rPr>
          <w:rFonts w:ascii="SimSun" w:hint="eastAsia"/>
          <w:sz w:val="21"/>
        </w:rPr>
        <w:t>胸牌</w:t>
      </w:r>
      <w:r w:rsidR="00C00092" w:rsidRPr="001270D2">
        <w:rPr>
          <w:rFonts w:ascii="SimSun" w:hint="eastAsia"/>
          <w:sz w:val="21"/>
        </w:rPr>
        <w:t>制作和出入管理</w:t>
      </w:r>
      <w:r w:rsidR="0037428D" w:rsidRPr="001270D2">
        <w:rPr>
          <w:rFonts w:ascii="SimSun"/>
          <w:sz w:val="21"/>
        </w:rPr>
        <w:t>技术系统</w:t>
      </w:r>
      <w:r w:rsidR="003D6ADB">
        <w:rPr>
          <w:rFonts w:ascii="SimSun" w:hint="eastAsia"/>
          <w:sz w:val="21"/>
        </w:rPr>
        <w:t>的细化</w:t>
      </w:r>
      <w:r w:rsidR="0037428D" w:rsidRPr="001270D2">
        <w:rPr>
          <w:rFonts w:ascii="SimSun"/>
          <w:sz w:val="21"/>
        </w:rPr>
        <w:t>培训。</w:t>
      </w:r>
      <w:r w:rsidR="0062593F" w:rsidRPr="001270D2">
        <w:rPr>
          <w:rFonts w:ascii="SimSun" w:hint="eastAsia"/>
          <w:sz w:val="21"/>
        </w:rPr>
        <w:t>出于</w:t>
      </w:r>
      <w:r w:rsidR="0037428D" w:rsidRPr="001270D2">
        <w:rPr>
          <w:rFonts w:ascii="SimSun"/>
          <w:sz w:val="21"/>
        </w:rPr>
        <w:t>安</w:t>
      </w:r>
      <w:r w:rsidR="0062593F" w:rsidRPr="001270D2">
        <w:rPr>
          <w:rFonts w:ascii="SimSun" w:hint="eastAsia"/>
          <w:sz w:val="21"/>
        </w:rPr>
        <w:t>保原因，且为便利注册</w:t>
      </w:r>
      <w:r w:rsidR="0037428D" w:rsidRPr="001270D2">
        <w:rPr>
          <w:rFonts w:ascii="SimSun"/>
          <w:sz w:val="21"/>
        </w:rPr>
        <w:t>，SSCS</w:t>
      </w:r>
      <w:r w:rsidR="0062593F" w:rsidRPr="001270D2">
        <w:rPr>
          <w:rFonts w:ascii="SimSun"/>
          <w:sz w:val="21"/>
        </w:rPr>
        <w:t>和</w:t>
      </w:r>
      <w:r w:rsidR="0062593F" w:rsidRPr="001270D2">
        <w:rPr>
          <w:rFonts w:ascii="SimSun" w:hint="eastAsia"/>
          <w:sz w:val="21"/>
        </w:rPr>
        <w:t>会务</w:t>
      </w:r>
      <w:r w:rsidR="0037428D" w:rsidRPr="001270D2">
        <w:rPr>
          <w:rFonts w:ascii="SimSun"/>
          <w:sz w:val="21"/>
        </w:rPr>
        <w:t>科</w:t>
      </w:r>
      <w:r w:rsidR="0062593F" w:rsidRPr="001270D2">
        <w:rPr>
          <w:rFonts w:ascii="SimSun" w:hint="eastAsia"/>
          <w:sz w:val="21"/>
        </w:rPr>
        <w:t>正在落实</w:t>
      </w:r>
      <w:r w:rsidR="0037428D" w:rsidRPr="001270D2">
        <w:rPr>
          <w:rFonts w:ascii="SimSun"/>
          <w:sz w:val="21"/>
        </w:rPr>
        <w:t>一项</w:t>
      </w:r>
      <w:r w:rsidR="0062593F" w:rsidRPr="001270D2">
        <w:rPr>
          <w:rFonts w:ascii="SimSun"/>
          <w:sz w:val="21"/>
        </w:rPr>
        <w:t>精简会议</w:t>
      </w:r>
      <w:r w:rsidR="0062593F" w:rsidRPr="001270D2">
        <w:rPr>
          <w:rFonts w:ascii="SimSun" w:hint="eastAsia"/>
          <w:sz w:val="21"/>
        </w:rPr>
        <w:t>注册</w:t>
      </w:r>
      <w:r w:rsidR="0062593F" w:rsidRPr="001270D2">
        <w:rPr>
          <w:rFonts w:ascii="SimSun"/>
          <w:sz w:val="21"/>
        </w:rPr>
        <w:t>手续</w:t>
      </w:r>
      <w:r w:rsidR="0039784A">
        <w:rPr>
          <w:rFonts w:ascii="SimSun" w:hint="eastAsia"/>
          <w:sz w:val="21"/>
        </w:rPr>
        <w:t>、</w:t>
      </w:r>
      <w:r w:rsidR="0039784A" w:rsidRPr="001270D2">
        <w:rPr>
          <w:rFonts w:ascii="SimSun"/>
          <w:sz w:val="21"/>
        </w:rPr>
        <w:t>在最初</w:t>
      </w:r>
      <w:r w:rsidR="0039784A">
        <w:rPr>
          <w:rFonts w:ascii="SimSun" w:hint="eastAsia"/>
          <w:sz w:val="21"/>
        </w:rPr>
        <w:t>注册</w:t>
      </w:r>
      <w:r w:rsidR="0039784A" w:rsidRPr="001270D2">
        <w:rPr>
          <w:rFonts w:ascii="SimSun"/>
          <w:sz w:val="21"/>
        </w:rPr>
        <w:t>过程中</w:t>
      </w:r>
      <w:r w:rsidR="0039784A" w:rsidRPr="001270D2">
        <w:rPr>
          <w:rFonts w:ascii="SimSun" w:hint="eastAsia"/>
          <w:sz w:val="21"/>
        </w:rPr>
        <w:t>采集</w:t>
      </w:r>
      <w:r w:rsidR="0039784A" w:rsidRPr="001270D2">
        <w:rPr>
          <w:rFonts w:ascii="SimSun"/>
          <w:sz w:val="21"/>
        </w:rPr>
        <w:t>参会</w:t>
      </w:r>
      <w:r w:rsidR="0039784A" w:rsidRPr="001270D2">
        <w:rPr>
          <w:rFonts w:ascii="SimSun" w:hint="eastAsia"/>
          <w:sz w:val="21"/>
        </w:rPr>
        <w:t>人员照片</w:t>
      </w:r>
      <w:r w:rsidR="0062593F" w:rsidRPr="001270D2">
        <w:rPr>
          <w:rFonts w:ascii="SimSun" w:hint="eastAsia"/>
          <w:sz w:val="21"/>
        </w:rPr>
        <w:t>的措施。</w:t>
      </w:r>
    </w:p>
    <w:p w:rsidR="00AE0C8B" w:rsidRPr="001270D2" w:rsidRDefault="00261711" w:rsidP="0039784A">
      <w:pPr>
        <w:pStyle w:val="ONUME"/>
        <w:numPr>
          <w:ilvl w:val="0"/>
          <w:numId w:val="5"/>
        </w:numPr>
        <w:overflowPunct w:val="0"/>
        <w:spacing w:afterLines="50" w:after="120" w:line="340" w:lineRule="atLeast"/>
        <w:ind w:left="0" w:firstLine="0"/>
        <w:jc w:val="both"/>
        <w:rPr>
          <w:rFonts w:ascii="SimSun"/>
          <w:sz w:val="21"/>
        </w:rPr>
      </w:pPr>
      <w:r w:rsidRPr="001270D2">
        <w:rPr>
          <w:rFonts w:ascii="SimSun"/>
          <w:sz w:val="21"/>
        </w:rPr>
        <w:t>2015年</w:t>
      </w:r>
      <w:r w:rsidRPr="001270D2">
        <w:rPr>
          <w:rFonts w:ascii="SimSun" w:hint="eastAsia"/>
          <w:sz w:val="21"/>
        </w:rPr>
        <w:t>初</w:t>
      </w:r>
      <w:r w:rsidRPr="001270D2">
        <w:rPr>
          <w:rFonts w:ascii="SimSun"/>
          <w:sz w:val="21"/>
        </w:rPr>
        <w:t>由WIPO内部监督司</w:t>
      </w:r>
      <w:r w:rsidRPr="001270D2">
        <w:rPr>
          <w:rFonts w:ascii="SimSun" w:hint="eastAsia"/>
          <w:sz w:val="21"/>
        </w:rPr>
        <w:t>对</w:t>
      </w:r>
      <w:r w:rsidRPr="001270D2">
        <w:rPr>
          <w:rFonts w:ascii="SimSun"/>
          <w:sz w:val="21"/>
        </w:rPr>
        <w:t>安全与安</w:t>
      </w:r>
      <w:r w:rsidRPr="001270D2">
        <w:rPr>
          <w:rFonts w:ascii="SimSun" w:hint="eastAsia"/>
          <w:sz w:val="21"/>
        </w:rPr>
        <w:t>保</w:t>
      </w:r>
      <w:r w:rsidRPr="001270D2">
        <w:rPr>
          <w:rFonts w:ascii="SimSun"/>
          <w:sz w:val="21"/>
        </w:rPr>
        <w:t>协调服务</w:t>
      </w:r>
      <w:r w:rsidRPr="001270D2">
        <w:rPr>
          <w:rFonts w:ascii="SimSun" w:hint="eastAsia"/>
          <w:sz w:val="21"/>
        </w:rPr>
        <w:t>处进行</w:t>
      </w:r>
      <w:r w:rsidRPr="001270D2">
        <w:rPr>
          <w:rFonts w:ascii="SimSun"/>
          <w:sz w:val="21"/>
        </w:rPr>
        <w:t>的最</w:t>
      </w:r>
      <w:r w:rsidRPr="001270D2">
        <w:rPr>
          <w:rFonts w:ascii="SimSun" w:hint="eastAsia"/>
          <w:sz w:val="21"/>
        </w:rPr>
        <w:t>新</w:t>
      </w:r>
      <w:r w:rsidRPr="001270D2">
        <w:rPr>
          <w:rFonts w:ascii="SimSun"/>
          <w:sz w:val="21"/>
        </w:rPr>
        <w:t>内部审计</w:t>
      </w:r>
      <w:r w:rsidRPr="001270D2">
        <w:rPr>
          <w:rFonts w:ascii="SimSun" w:hint="eastAsia"/>
          <w:sz w:val="21"/>
        </w:rPr>
        <w:t>涉及</w:t>
      </w:r>
      <w:r w:rsidR="00D4168D">
        <w:rPr>
          <w:rFonts w:ascii="SimSun" w:hint="eastAsia"/>
          <w:sz w:val="21"/>
        </w:rPr>
        <w:t>到</w:t>
      </w:r>
      <w:r w:rsidRPr="001270D2">
        <w:rPr>
          <w:rFonts w:ascii="SimSun"/>
          <w:sz w:val="21"/>
        </w:rPr>
        <w:t>H-MOSS项目。报告</w:t>
      </w:r>
      <w:r w:rsidRPr="001270D2">
        <w:rPr>
          <w:rFonts w:ascii="SimSun" w:hint="eastAsia"/>
          <w:sz w:val="21"/>
        </w:rPr>
        <w:t>认为</w:t>
      </w:r>
      <w:r w:rsidRPr="001270D2">
        <w:rPr>
          <w:rFonts w:ascii="SimSun"/>
          <w:sz w:val="21"/>
        </w:rPr>
        <w:t>，H-MOSS项目</w:t>
      </w:r>
      <w:r w:rsidR="00D4168D">
        <w:rPr>
          <w:rFonts w:ascii="SimSun" w:hint="eastAsia"/>
          <w:sz w:val="21"/>
        </w:rPr>
        <w:t>在落实</w:t>
      </w:r>
      <w:r w:rsidRPr="001270D2">
        <w:rPr>
          <w:rFonts w:ascii="SimSun" w:hint="eastAsia"/>
          <w:sz w:val="21"/>
        </w:rPr>
        <w:t>时的</w:t>
      </w:r>
      <w:r w:rsidRPr="001270D2">
        <w:rPr>
          <w:rFonts w:ascii="SimSun"/>
          <w:sz w:val="21"/>
        </w:rPr>
        <w:t>延误</w:t>
      </w:r>
      <w:r w:rsidRPr="001270D2">
        <w:rPr>
          <w:rFonts w:ascii="SimSun" w:hint="eastAsia"/>
          <w:sz w:val="21"/>
        </w:rPr>
        <w:t>与</w:t>
      </w:r>
      <w:r w:rsidRPr="001270D2">
        <w:rPr>
          <w:rFonts w:ascii="SimSun"/>
          <w:sz w:val="21"/>
        </w:rPr>
        <w:t>WIPO</w:t>
      </w:r>
      <w:r w:rsidR="00D4168D">
        <w:rPr>
          <w:rFonts w:ascii="SimSun"/>
          <w:sz w:val="21"/>
        </w:rPr>
        <w:t>新会议厅的</w:t>
      </w:r>
      <w:r w:rsidR="00D4168D">
        <w:rPr>
          <w:rFonts w:ascii="SimSun" w:hint="eastAsia"/>
          <w:sz w:val="21"/>
        </w:rPr>
        <w:t>修建</w:t>
      </w:r>
      <w:r w:rsidRPr="001270D2">
        <w:rPr>
          <w:rFonts w:ascii="SimSun" w:hint="eastAsia"/>
          <w:sz w:val="21"/>
        </w:rPr>
        <w:t>直接相关</w:t>
      </w:r>
      <w:r w:rsidRPr="001270D2">
        <w:rPr>
          <w:rFonts w:ascii="SimSun"/>
          <w:sz w:val="21"/>
        </w:rPr>
        <w:t>。此外报告</w:t>
      </w:r>
      <w:r w:rsidR="00CE656E" w:rsidRPr="001270D2">
        <w:rPr>
          <w:rFonts w:ascii="SimSun" w:hint="eastAsia"/>
          <w:sz w:val="21"/>
        </w:rPr>
        <w:t>建议</w:t>
      </w:r>
      <w:r w:rsidR="0039784A">
        <w:rPr>
          <w:rFonts w:ascii="SimSun" w:hint="eastAsia"/>
          <w:sz w:val="21"/>
        </w:rPr>
        <w:t>，有必要</w:t>
      </w:r>
      <w:r w:rsidR="00CE656E" w:rsidRPr="001270D2">
        <w:rPr>
          <w:rFonts w:ascii="SimSun" w:hint="eastAsia"/>
          <w:sz w:val="21"/>
        </w:rPr>
        <w:t>对</w:t>
      </w:r>
      <w:r w:rsidR="00CE656E" w:rsidRPr="001270D2">
        <w:rPr>
          <w:rFonts w:ascii="SimSun"/>
          <w:sz w:val="21"/>
        </w:rPr>
        <w:t>现</w:t>
      </w:r>
      <w:r w:rsidR="00CE656E" w:rsidRPr="001270D2">
        <w:rPr>
          <w:rFonts w:ascii="SimSun" w:hint="eastAsia"/>
          <w:sz w:val="21"/>
        </w:rPr>
        <w:t>行</w:t>
      </w:r>
      <w:r w:rsidRPr="001270D2">
        <w:rPr>
          <w:rFonts w:ascii="SimSun"/>
          <w:sz w:val="21"/>
        </w:rPr>
        <w:t>安全</w:t>
      </w:r>
      <w:r w:rsidR="00CE656E" w:rsidRPr="001270D2">
        <w:rPr>
          <w:rFonts w:ascii="SimSun" w:hint="eastAsia"/>
          <w:sz w:val="21"/>
        </w:rPr>
        <w:t>和安</w:t>
      </w:r>
      <w:r w:rsidRPr="001270D2">
        <w:rPr>
          <w:rFonts w:ascii="SimSun"/>
          <w:sz w:val="21"/>
        </w:rPr>
        <w:t>保政策</w:t>
      </w:r>
      <w:r w:rsidR="00CE656E" w:rsidRPr="001270D2">
        <w:rPr>
          <w:rFonts w:ascii="SimSun" w:hint="eastAsia"/>
          <w:sz w:val="21"/>
        </w:rPr>
        <w:t>及</w:t>
      </w:r>
      <w:r w:rsidRPr="001270D2">
        <w:rPr>
          <w:rFonts w:ascii="SimSun"/>
          <w:sz w:val="21"/>
        </w:rPr>
        <w:t>程序进行</w:t>
      </w:r>
      <w:r w:rsidR="00CE656E" w:rsidRPr="001270D2">
        <w:rPr>
          <w:rFonts w:ascii="SimSun" w:hint="eastAsia"/>
          <w:sz w:val="21"/>
        </w:rPr>
        <w:t>一次</w:t>
      </w:r>
      <w:r w:rsidRPr="001270D2">
        <w:rPr>
          <w:rFonts w:ascii="SimSun"/>
          <w:sz w:val="21"/>
        </w:rPr>
        <w:t>审查。审计还强调</w:t>
      </w:r>
      <w:r w:rsidR="00CE656E" w:rsidRPr="001270D2">
        <w:rPr>
          <w:rFonts w:ascii="SimSun" w:hint="eastAsia"/>
          <w:sz w:val="21"/>
        </w:rPr>
        <w:t>指出若干优势</w:t>
      </w:r>
      <w:r w:rsidRPr="001270D2">
        <w:rPr>
          <w:rFonts w:ascii="SimSun"/>
          <w:sz w:val="21"/>
        </w:rPr>
        <w:t>领域</w:t>
      </w:r>
      <w:r w:rsidR="00CE656E" w:rsidRPr="001270D2">
        <w:rPr>
          <w:rFonts w:ascii="SimSun" w:hint="eastAsia"/>
          <w:sz w:val="21"/>
        </w:rPr>
        <w:t>，</w:t>
      </w:r>
      <w:r w:rsidRPr="001270D2">
        <w:rPr>
          <w:rFonts w:ascii="SimSun"/>
          <w:sz w:val="21"/>
        </w:rPr>
        <w:t>包括</w:t>
      </w:r>
      <w:r w:rsidR="004A1959" w:rsidRPr="001270D2">
        <w:rPr>
          <w:rFonts w:ascii="SimSun" w:hint="eastAsia"/>
          <w:sz w:val="21"/>
        </w:rPr>
        <w:t>安全局域网与</w:t>
      </w:r>
      <w:r w:rsidRPr="001270D2">
        <w:rPr>
          <w:rFonts w:ascii="SimSun"/>
          <w:sz w:val="21"/>
        </w:rPr>
        <w:t>互联网和WIPO</w:t>
      </w:r>
      <w:r w:rsidR="004A1959" w:rsidRPr="001270D2">
        <w:rPr>
          <w:rFonts w:ascii="SimSun" w:hint="eastAsia"/>
          <w:sz w:val="21"/>
        </w:rPr>
        <w:t>局域网的完全隔离</w:t>
      </w:r>
      <w:r w:rsidRPr="001270D2">
        <w:rPr>
          <w:rFonts w:ascii="SimSun"/>
          <w:sz w:val="21"/>
        </w:rPr>
        <w:t>，</w:t>
      </w:r>
      <w:r w:rsidR="004A1959" w:rsidRPr="001270D2">
        <w:rPr>
          <w:rFonts w:ascii="SimSun" w:hint="eastAsia"/>
          <w:sz w:val="21"/>
        </w:rPr>
        <w:t>安全设备的及时</w:t>
      </w:r>
      <w:r w:rsidR="004A1959" w:rsidRPr="001270D2">
        <w:rPr>
          <w:rFonts w:ascii="SimSun"/>
          <w:sz w:val="21"/>
        </w:rPr>
        <w:t>维护</w:t>
      </w:r>
      <w:r w:rsidR="0039784A">
        <w:rPr>
          <w:rFonts w:ascii="SimSun" w:hint="eastAsia"/>
          <w:sz w:val="21"/>
        </w:rPr>
        <w:t>，出入控制日志的保管，</w:t>
      </w:r>
      <w:r w:rsidR="0039784A" w:rsidRPr="0039784A">
        <w:rPr>
          <w:rFonts w:ascii="SimSun" w:hint="eastAsia"/>
          <w:sz w:val="21"/>
        </w:rPr>
        <w:t>楼层督导员</w:t>
      </w:r>
      <w:r w:rsidR="0039784A">
        <w:rPr>
          <w:rFonts w:ascii="SimSun" w:hint="eastAsia"/>
          <w:sz w:val="21"/>
        </w:rPr>
        <w:t>的定期安全培训</w:t>
      </w:r>
      <w:r w:rsidR="004A1959" w:rsidRPr="001270D2">
        <w:rPr>
          <w:rFonts w:ascii="SimSun" w:hint="eastAsia"/>
          <w:sz w:val="21"/>
        </w:rPr>
        <w:t>等。</w:t>
      </w:r>
    </w:p>
    <w:p w:rsidR="0068498C" w:rsidRPr="00A040F8" w:rsidRDefault="00A11331" w:rsidP="00453389">
      <w:pPr>
        <w:keepNext/>
        <w:spacing w:beforeLines="100" w:before="240" w:afterLines="50" w:after="120" w:line="340" w:lineRule="atLeast"/>
        <w:outlineLvl w:val="1"/>
        <w:rPr>
          <w:rFonts w:ascii="SimHei" w:eastAsia="SimHei" w:hAnsi="SimHei"/>
          <w:bCs/>
          <w:sz w:val="21"/>
          <w:szCs w:val="21"/>
        </w:rPr>
      </w:pPr>
      <w:r w:rsidRPr="00A040F8">
        <w:rPr>
          <w:rFonts w:ascii="SimHei" w:eastAsia="SimHei" w:hAnsi="SimHei"/>
          <w:bCs/>
          <w:sz w:val="21"/>
          <w:szCs w:val="21"/>
        </w:rPr>
        <w:t>H-MOSS</w:t>
      </w:r>
      <w:r w:rsidR="00533A84" w:rsidRPr="00A040F8">
        <w:rPr>
          <w:rFonts w:ascii="SimHei" w:eastAsia="SimHei" w:hAnsi="SimHei" w:hint="eastAsia"/>
          <w:bCs/>
          <w:sz w:val="21"/>
          <w:szCs w:val="21"/>
        </w:rPr>
        <w:t>项目支出</w:t>
      </w:r>
    </w:p>
    <w:p w:rsidR="00713770" w:rsidRPr="001270D2" w:rsidRDefault="00BE73F9" w:rsidP="001270D2">
      <w:pPr>
        <w:pStyle w:val="ONUME"/>
        <w:numPr>
          <w:ilvl w:val="0"/>
          <w:numId w:val="5"/>
        </w:numPr>
        <w:overflowPunct w:val="0"/>
        <w:spacing w:afterLines="50" w:after="120" w:line="340" w:lineRule="atLeast"/>
        <w:ind w:left="0" w:firstLine="0"/>
        <w:jc w:val="both"/>
        <w:rPr>
          <w:rFonts w:ascii="SimSun"/>
          <w:sz w:val="21"/>
        </w:rPr>
      </w:pPr>
      <w:r w:rsidRPr="001270D2">
        <w:rPr>
          <w:rFonts w:ascii="SimSun"/>
          <w:sz w:val="21"/>
        </w:rPr>
        <w:t>H-MOSS</w:t>
      </w:r>
      <w:r w:rsidR="00D4168D">
        <w:rPr>
          <w:rFonts w:ascii="SimSun"/>
          <w:sz w:val="21"/>
        </w:rPr>
        <w:t>项目</w:t>
      </w:r>
      <w:r w:rsidR="00D4168D">
        <w:rPr>
          <w:rFonts w:ascii="SimSun" w:hint="eastAsia"/>
          <w:sz w:val="21"/>
        </w:rPr>
        <w:t>即将</w:t>
      </w:r>
      <w:r w:rsidRPr="001270D2">
        <w:rPr>
          <w:rFonts w:ascii="SimSun" w:hint="eastAsia"/>
          <w:sz w:val="21"/>
        </w:rPr>
        <w:t>完工</w:t>
      </w:r>
      <w:r w:rsidR="00AF2AA0">
        <w:rPr>
          <w:rFonts w:ascii="SimSun"/>
          <w:sz w:val="21"/>
        </w:rPr>
        <w:t>(</w:t>
      </w:r>
      <w:r w:rsidRPr="001270D2">
        <w:rPr>
          <w:rFonts w:ascii="SimSun"/>
          <w:sz w:val="21"/>
        </w:rPr>
        <w:t>2015年9月</w:t>
      </w:r>
      <w:r w:rsidR="00AF2AA0">
        <w:rPr>
          <w:rFonts w:ascii="SimSun"/>
          <w:sz w:val="21"/>
        </w:rPr>
        <w:t>)</w:t>
      </w:r>
      <w:r w:rsidRPr="001270D2">
        <w:rPr>
          <w:rFonts w:ascii="SimSun"/>
          <w:sz w:val="21"/>
        </w:rPr>
        <w:t>，</w:t>
      </w:r>
      <w:r w:rsidR="00D4168D">
        <w:rPr>
          <w:rFonts w:ascii="SimSun" w:hint="eastAsia"/>
          <w:sz w:val="21"/>
        </w:rPr>
        <w:t>在此</w:t>
      </w:r>
      <w:r w:rsidRPr="001270D2">
        <w:rPr>
          <w:rFonts w:ascii="SimSun" w:hint="eastAsia"/>
          <w:sz w:val="21"/>
        </w:rPr>
        <w:t>必须</w:t>
      </w:r>
      <w:r w:rsidRPr="001270D2">
        <w:rPr>
          <w:rFonts w:ascii="SimSun"/>
          <w:sz w:val="21"/>
        </w:rPr>
        <w:t>强调</w:t>
      </w:r>
      <w:r w:rsidR="0039784A">
        <w:rPr>
          <w:rFonts w:ascii="SimSun" w:hint="eastAsia"/>
          <w:sz w:val="21"/>
        </w:rPr>
        <w:t>和承认</w:t>
      </w:r>
      <w:r w:rsidRPr="001270D2">
        <w:rPr>
          <w:rFonts w:ascii="SimSun"/>
          <w:sz w:val="21"/>
        </w:rPr>
        <w:t>的是，</w:t>
      </w:r>
      <w:r w:rsidR="00713770" w:rsidRPr="001270D2">
        <w:rPr>
          <w:rFonts w:ascii="SimSun" w:hint="eastAsia"/>
          <w:sz w:val="21"/>
        </w:rPr>
        <w:t>WIPO和</w:t>
      </w:r>
      <w:r w:rsidR="00713770" w:rsidRPr="001270D2">
        <w:rPr>
          <w:rFonts w:ascii="SimSun"/>
          <w:sz w:val="21"/>
        </w:rPr>
        <w:t>东道国</w:t>
      </w:r>
      <w:r w:rsidR="00713770" w:rsidRPr="001270D2">
        <w:rPr>
          <w:rFonts w:ascii="SimSun" w:hint="eastAsia"/>
          <w:sz w:val="21"/>
        </w:rPr>
        <w:t>自2009年以来，</w:t>
      </w:r>
      <w:r w:rsidRPr="001270D2">
        <w:rPr>
          <w:rFonts w:ascii="SimSun"/>
          <w:sz w:val="21"/>
        </w:rPr>
        <w:t>通过</w:t>
      </w:r>
      <w:r w:rsidR="00713770" w:rsidRPr="001270D2">
        <w:rPr>
          <w:rFonts w:ascii="SimSun" w:hint="eastAsia"/>
          <w:sz w:val="21"/>
        </w:rPr>
        <w:t>“</w:t>
      </w:r>
      <w:r w:rsidRPr="001270D2">
        <w:rPr>
          <w:rFonts w:ascii="SimSun" w:hint="eastAsia"/>
          <w:sz w:val="21"/>
        </w:rPr>
        <w:t>国际组织</w:t>
      </w:r>
      <w:r w:rsidR="003F0B80">
        <w:rPr>
          <w:rFonts w:ascii="SimSun" w:hint="eastAsia"/>
          <w:sz w:val="21"/>
        </w:rPr>
        <w:t>不动产</w:t>
      </w:r>
      <w:r w:rsidRPr="001270D2">
        <w:rPr>
          <w:rFonts w:ascii="SimSun" w:hint="eastAsia"/>
          <w:sz w:val="21"/>
        </w:rPr>
        <w:t>基金会</w:t>
      </w:r>
      <w:r w:rsidR="00713770" w:rsidRPr="001270D2">
        <w:rPr>
          <w:rFonts w:ascii="SimSun" w:hint="eastAsia"/>
          <w:sz w:val="21"/>
        </w:rPr>
        <w:t>”(FIPOI)</w:t>
      </w:r>
      <w:r w:rsidR="00713770" w:rsidRPr="001270D2">
        <w:rPr>
          <w:rFonts w:ascii="SimSun"/>
          <w:sz w:val="21"/>
        </w:rPr>
        <w:t>进行</w:t>
      </w:r>
      <w:r w:rsidR="00713770" w:rsidRPr="001270D2">
        <w:rPr>
          <w:rFonts w:ascii="SimSun" w:hint="eastAsia"/>
          <w:sz w:val="21"/>
        </w:rPr>
        <w:t>了</w:t>
      </w:r>
      <w:r w:rsidRPr="001270D2">
        <w:rPr>
          <w:rFonts w:ascii="SimSun"/>
          <w:sz w:val="21"/>
        </w:rPr>
        <w:t>成功合作</w:t>
      </w:r>
      <w:r w:rsidR="00713770" w:rsidRPr="001270D2">
        <w:rPr>
          <w:rFonts w:ascii="SimSun" w:hint="eastAsia"/>
          <w:sz w:val="21"/>
        </w:rPr>
        <w:t>，</w:t>
      </w:r>
      <w:r w:rsidR="00723610" w:rsidRPr="001270D2">
        <w:rPr>
          <w:rFonts w:ascii="SimSun" w:hint="eastAsia"/>
          <w:sz w:val="21"/>
        </w:rPr>
        <w:t>显著改善了</w:t>
      </w:r>
      <w:r w:rsidRPr="001270D2">
        <w:rPr>
          <w:rFonts w:ascii="SimSun"/>
          <w:sz w:val="21"/>
        </w:rPr>
        <w:t>WIPO的人身安全和</w:t>
      </w:r>
      <w:r w:rsidR="00713770" w:rsidRPr="001270D2">
        <w:rPr>
          <w:rFonts w:ascii="SimSun" w:hint="eastAsia"/>
          <w:sz w:val="21"/>
        </w:rPr>
        <w:t>安保状况</w:t>
      </w:r>
      <w:r w:rsidRPr="001270D2">
        <w:rPr>
          <w:rFonts w:ascii="SimSun"/>
          <w:sz w:val="21"/>
        </w:rPr>
        <w:t>，加强</w:t>
      </w:r>
      <w:r w:rsidR="00713770" w:rsidRPr="001270D2">
        <w:rPr>
          <w:rFonts w:ascii="SimSun" w:hint="eastAsia"/>
          <w:sz w:val="21"/>
        </w:rPr>
        <w:t>了其</w:t>
      </w:r>
      <w:r w:rsidRPr="001270D2">
        <w:rPr>
          <w:rFonts w:ascii="SimSun"/>
          <w:sz w:val="21"/>
        </w:rPr>
        <w:t>风险管理能力</w:t>
      </w:r>
      <w:r w:rsidR="00713770" w:rsidRPr="001270D2">
        <w:rPr>
          <w:rFonts w:ascii="SimSun" w:hint="eastAsia"/>
          <w:sz w:val="21"/>
        </w:rPr>
        <w:t>，并为</w:t>
      </w:r>
      <w:r w:rsidRPr="001270D2">
        <w:rPr>
          <w:rFonts w:ascii="SimSun"/>
          <w:sz w:val="21"/>
        </w:rPr>
        <w:t>WIPO工作人员和</w:t>
      </w:r>
      <w:r w:rsidR="00713770" w:rsidRPr="001270D2">
        <w:rPr>
          <w:rFonts w:ascii="SimSun" w:hint="eastAsia"/>
          <w:sz w:val="21"/>
        </w:rPr>
        <w:t>访客提供了</w:t>
      </w:r>
      <w:r w:rsidRPr="001270D2">
        <w:rPr>
          <w:rFonts w:ascii="SimSun"/>
          <w:sz w:val="21"/>
        </w:rPr>
        <w:t>更安全和更</w:t>
      </w:r>
      <w:r w:rsidR="00713770" w:rsidRPr="001270D2">
        <w:rPr>
          <w:rFonts w:ascii="SimSun" w:hint="eastAsia"/>
          <w:sz w:val="21"/>
        </w:rPr>
        <w:t>有保障</w:t>
      </w:r>
      <w:r w:rsidRPr="001270D2">
        <w:rPr>
          <w:rFonts w:ascii="SimSun"/>
          <w:sz w:val="21"/>
        </w:rPr>
        <w:t>的环境。</w:t>
      </w:r>
    </w:p>
    <w:p w:rsidR="0068498C" w:rsidRPr="001270D2" w:rsidRDefault="002243BA" w:rsidP="001270D2">
      <w:pPr>
        <w:pStyle w:val="ONUME"/>
        <w:numPr>
          <w:ilvl w:val="0"/>
          <w:numId w:val="5"/>
        </w:numPr>
        <w:overflowPunct w:val="0"/>
        <w:spacing w:afterLines="50" w:after="120" w:line="340" w:lineRule="atLeast"/>
        <w:ind w:left="0" w:firstLine="0"/>
        <w:jc w:val="both"/>
        <w:rPr>
          <w:rFonts w:ascii="SimSun"/>
          <w:sz w:val="21"/>
        </w:rPr>
      </w:pPr>
      <w:r w:rsidRPr="001270D2">
        <w:rPr>
          <w:rFonts w:ascii="SimSun" w:hint="eastAsia"/>
          <w:sz w:val="21"/>
        </w:rPr>
        <w:t>要</w:t>
      </w:r>
      <w:r w:rsidR="00BE73F9" w:rsidRPr="001270D2">
        <w:rPr>
          <w:rFonts w:ascii="SimSun"/>
          <w:sz w:val="21"/>
        </w:rPr>
        <w:t>回顾</w:t>
      </w:r>
      <w:r w:rsidRPr="001270D2">
        <w:rPr>
          <w:rFonts w:ascii="SimSun" w:hint="eastAsia"/>
          <w:sz w:val="21"/>
        </w:rPr>
        <w:t>的是</w:t>
      </w:r>
      <w:r w:rsidR="00BE73F9" w:rsidRPr="001270D2">
        <w:rPr>
          <w:rFonts w:ascii="SimSun"/>
          <w:sz w:val="21"/>
        </w:rPr>
        <w:t>，FIPOI</w:t>
      </w:r>
      <w:r w:rsidRPr="001270D2">
        <w:rPr>
          <w:rFonts w:ascii="SimSun" w:hint="eastAsia"/>
          <w:sz w:val="21"/>
        </w:rPr>
        <w:t>对</w:t>
      </w:r>
      <w:r w:rsidR="00BE73F9" w:rsidRPr="001270D2">
        <w:rPr>
          <w:rFonts w:ascii="SimSun"/>
          <w:sz w:val="21"/>
        </w:rPr>
        <w:t>H-MOSS项目</w:t>
      </w:r>
      <w:r w:rsidRPr="001270D2">
        <w:rPr>
          <w:rFonts w:ascii="SimSun" w:hint="eastAsia"/>
          <w:sz w:val="21"/>
        </w:rPr>
        <w:t>的</w:t>
      </w:r>
      <w:r w:rsidR="00850965" w:rsidRPr="001270D2">
        <w:rPr>
          <w:rFonts w:ascii="SimSun" w:hint="eastAsia"/>
          <w:sz w:val="21"/>
        </w:rPr>
        <w:t>承付款项</w:t>
      </w:r>
      <w:r w:rsidR="00BE73F9" w:rsidRPr="001270D2">
        <w:rPr>
          <w:rFonts w:ascii="SimSun"/>
          <w:sz w:val="21"/>
        </w:rPr>
        <w:t>为5</w:t>
      </w:r>
      <w:r w:rsidRPr="001270D2">
        <w:rPr>
          <w:rFonts w:ascii="SimSun" w:hint="eastAsia"/>
          <w:sz w:val="21"/>
        </w:rPr>
        <w:t>00</w:t>
      </w:r>
      <w:proofErr w:type="gramStart"/>
      <w:r w:rsidR="00BE73F9" w:rsidRPr="001270D2">
        <w:rPr>
          <w:rFonts w:ascii="SimSun"/>
          <w:sz w:val="21"/>
        </w:rPr>
        <w:t>万瑞</w:t>
      </w:r>
      <w:proofErr w:type="gramEnd"/>
      <w:r w:rsidR="00BE73F9" w:rsidRPr="001270D2">
        <w:rPr>
          <w:rFonts w:ascii="SimSun"/>
          <w:sz w:val="21"/>
        </w:rPr>
        <w:t>士法郎，</w:t>
      </w:r>
      <w:r w:rsidRPr="001270D2">
        <w:rPr>
          <w:rFonts w:ascii="SimSun" w:hint="eastAsia"/>
          <w:sz w:val="21"/>
        </w:rPr>
        <w:t>用于各种外部安保措施</w:t>
      </w:r>
      <w:r w:rsidR="00BE73F9" w:rsidRPr="001270D2">
        <w:rPr>
          <w:rFonts w:ascii="SimSun"/>
          <w:sz w:val="21"/>
        </w:rPr>
        <w:t>，而</w:t>
      </w:r>
      <w:r w:rsidRPr="001270D2">
        <w:rPr>
          <w:rFonts w:ascii="SimSun" w:hint="eastAsia"/>
          <w:sz w:val="21"/>
        </w:rPr>
        <w:t>为数760</w:t>
      </w:r>
      <w:proofErr w:type="gramStart"/>
      <w:r w:rsidRPr="001270D2">
        <w:rPr>
          <w:rFonts w:ascii="SimSun" w:hint="eastAsia"/>
          <w:sz w:val="21"/>
        </w:rPr>
        <w:t>万瑞</w:t>
      </w:r>
      <w:proofErr w:type="gramEnd"/>
      <w:r w:rsidRPr="001270D2">
        <w:rPr>
          <w:rFonts w:ascii="SimSun" w:hint="eastAsia"/>
          <w:sz w:val="21"/>
        </w:rPr>
        <w:t>士法郎的</w:t>
      </w:r>
      <w:r w:rsidR="00BE73F9" w:rsidRPr="001270D2">
        <w:rPr>
          <w:rFonts w:ascii="SimSun"/>
          <w:sz w:val="21"/>
        </w:rPr>
        <w:t>WIPO预算</w:t>
      </w:r>
      <w:r w:rsidRPr="001270D2">
        <w:rPr>
          <w:rFonts w:ascii="SimSun" w:hint="eastAsia"/>
          <w:sz w:val="21"/>
        </w:rPr>
        <w:t>来自其</w:t>
      </w:r>
      <w:r w:rsidR="00BE73F9" w:rsidRPr="001270D2">
        <w:rPr>
          <w:rFonts w:ascii="SimSun"/>
          <w:sz w:val="21"/>
        </w:rPr>
        <w:t>储备</w:t>
      </w:r>
      <w:r w:rsidRPr="001270D2">
        <w:rPr>
          <w:rFonts w:ascii="SimSun" w:hint="eastAsia"/>
          <w:sz w:val="21"/>
        </w:rPr>
        <w:t>基金</w:t>
      </w:r>
      <w:r w:rsidRPr="001270D2">
        <w:rPr>
          <w:rFonts w:ascii="SimSun"/>
          <w:sz w:val="21"/>
        </w:rPr>
        <w:t>，</w:t>
      </w:r>
      <w:r w:rsidRPr="001270D2">
        <w:rPr>
          <w:rFonts w:ascii="SimSun" w:hint="eastAsia"/>
          <w:sz w:val="21"/>
        </w:rPr>
        <w:t>用于</w:t>
      </w:r>
      <w:r w:rsidRPr="001270D2">
        <w:rPr>
          <w:rFonts w:ascii="SimSun"/>
          <w:sz w:val="21"/>
        </w:rPr>
        <w:t>内部</w:t>
      </w:r>
      <w:r w:rsidR="00BE73F9" w:rsidRPr="001270D2">
        <w:rPr>
          <w:rFonts w:ascii="SimSun"/>
          <w:sz w:val="21"/>
        </w:rPr>
        <w:t>安全和</w:t>
      </w:r>
      <w:r w:rsidRPr="001270D2">
        <w:rPr>
          <w:rFonts w:ascii="SimSun" w:hint="eastAsia"/>
          <w:sz w:val="21"/>
        </w:rPr>
        <w:t>安保</w:t>
      </w:r>
      <w:r w:rsidR="00BE73F9" w:rsidRPr="001270D2">
        <w:rPr>
          <w:rFonts w:ascii="SimSun"/>
          <w:sz w:val="21"/>
        </w:rPr>
        <w:t>措施</w:t>
      </w:r>
      <w:r w:rsidR="00AF2AA0">
        <w:rPr>
          <w:rFonts w:ascii="SimSun"/>
          <w:sz w:val="21"/>
        </w:rPr>
        <w:t>(</w:t>
      </w:r>
      <w:r w:rsidR="00BE73F9" w:rsidRPr="001270D2">
        <w:rPr>
          <w:rFonts w:ascii="SimSun"/>
          <w:sz w:val="21"/>
        </w:rPr>
        <w:t>文件A/46/10</w:t>
      </w:r>
      <w:r w:rsidR="00012AC3">
        <w:rPr>
          <w:rFonts w:ascii="SimSun" w:hint="eastAsia"/>
          <w:sz w:val="21"/>
        </w:rPr>
        <w:t xml:space="preserve"> </w:t>
      </w:r>
      <w:r w:rsidRPr="001270D2">
        <w:rPr>
          <w:rFonts w:ascii="SimSun" w:hint="eastAsia"/>
          <w:sz w:val="21"/>
        </w:rPr>
        <w:t>Rev.</w:t>
      </w:r>
      <w:r w:rsidR="00AF2AA0">
        <w:rPr>
          <w:rFonts w:ascii="SimSun" w:hint="eastAsia"/>
          <w:sz w:val="21"/>
        </w:rPr>
        <w:t>)</w:t>
      </w:r>
      <w:r w:rsidR="00BE73F9" w:rsidRPr="001270D2">
        <w:rPr>
          <w:rFonts w:ascii="SimSun"/>
          <w:sz w:val="21"/>
        </w:rPr>
        <w:t>。</w:t>
      </w:r>
    </w:p>
    <w:p w:rsidR="0086202E" w:rsidRPr="001270D2" w:rsidRDefault="00BE73F9" w:rsidP="001270D2">
      <w:pPr>
        <w:pStyle w:val="ONUME"/>
        <w:numPr>
          <w:ilvl w:val="0"/>
          <w:numId w:val="5"/>
        </w:numPr>
        <w:overflowPunct w:val="0"/>
        <w:spacing w:afterLines="50" w:after="120" w:line="340" w:lineRule="atLeast"/>
        <w:ind w:left="0" w:firstLine="0"/>
        <w:jc w:val="both"/>
        <w:rPr>
          <w:rFonts w:ascii="SimSun"/>
          <w:sz w:val="21"/>
        </w:rPr>
      </w:pPr>
      <w:r w:rsidRPr="001270D2">
        <w:rPr>
          <w:rFonts w:ascii="SimSun"/>
          <w:sz w:val="21"/>
        </w:rPr>
        <w:t>在</w:t>
      </w:r>
      <w:r w:rsidR="00521344" w:rsidRPr="001270D2">
        <w:rPr>
          <w:rFonts w:ascii="SimSun" w:hint="eastAsia"/>
          <w:sz w:val="21"/>
        </w:rPr>
        <w:t>整个</w:t>
      </w:r>
      <w:r w:rsidRPr="001270D2">
        <w:rPr>
          <w:rFonts w:ascii="SimSun"/>
          <w:sz w:val="21"/>
        </w:rPr>
        <w:t>项目</w:t>
      </w:r>
      <w:r w:rsidR="006469C0" w:rsidRPr="001270D2">
        <w:rPr>
          <w:rFonts w:ascii="SimSun" w:hint="eastAsia"/>
          <w:sz w:val="21"/>
        </w:rPr>
        <w:t>的实施</w:t>
      </w:r>
      <w:r w:rsidR="00521344" w:rsidRPr="001270D2">
        <w:rPr>
          <w:rFonts w:ascii="SimSun" w:hint="eastAsia"/>
          <w:sz w:val="21"/>
        </w:rPr>
        <w:t>过程中</w:t>
      </w:r>
      <w:r w:rsidRPr="001270D2">
        <w:rPr>
          <w:rFonts w:ascii="SimSun"/>
          <w:sz w:val="21"/>
        </w:rPr>
        <w:t>，WIPO优先</w:t>
      </w:r>
      <w:r w:rsidR="006469C0" w:rsidRPr="001270D2">
        <w:rPr>
          <w:rFonts w:ascii="SimSun" w:hint="eastAsia"/>
          <w:sz w:val="21"/>
        </w:rPr>
        <w:t>处理并</w:t>
      </w:r>
      <w:r w:rsidRPr="001270D2">
        <w:rPr>
          <w:rFonts w:ascii="SimSun"/>
          <w:sz w:val="21"/>
        </w:rPr>
        <w:t>协调各利益相关</w:t>
      </w:r>
      <w:r w:rsidR="006469C0" w:rsidRPr="001270D2">
        <w:rPr>
          <w:rFonts w:ascii="SimSun" w:hint="eastAsia"/>
          <w:sz w:val="21"/>
        </w:rPr>
        <w:t>方</w:t>
      </w:r>
      <w:r w:rsidRPr="001270D2">
        <w:rPr>
          <w:rFonts w:ascii="SimSun"/>
          <w:sz w:val="21"/>
        </w:rPr>
        <w:t>的</w:t>
      </w:r>
      <w:r w:rsidR="006469C0" w:rsidRPr="001270D2">
        <w:rPr>
          <w:rFonts w:ascii="SimSun" w:hint="eastAsia"/>
          <w:sz w:val="21"/>
        </w:rPr>
        <w:t>意见和</w:t>
      </w:r>
      <w:r w:rsidRPr="001270D2">
        <w:rPr>
          <w:rFonts w:ascii="SimSun"/>
          <w:sz w:val="21"/>
        </w:rPr>
        <w:t>期望，以确保</w:t>
      </w:r>
      <w:r w:rsidR="006469C0" w:rsidRPr="001270D2">
        <w:rPr>
          <w:rFonts w:ascii="SimSun" w:hint="eastAsia"/>
          <w:sz w:val="21"/>
        </w:rPr>
        <w:t>项目得到</w:t>
      </w:r>
      <w:r w:rsidR="009045ED" w:rsidRPr="001270D2">
        <w:rPr>
          <w:rFonts w:ascii="SimSun"/>
          <w:sz w:val="21"/>
        </w:rPr>
        <w:t>成功实施。</w:t>
      </w:r>
      <w:r w:rsidR="009045ED" w:rsidRPr="001270D2">
        <w:rPr>
          <w:rFonts w:ascii="SimSun" w:hint="eastAsia"/>
          <w:sz w:val="21"/>
        </w:rPr>
        <w:t>这一长期项目从</w:t>
      </w:r>
      <w:r w:rsidR="003F0B80">
        <w:rPr>
          <w:rFonts w:ascii="SimSun" w:hint="eastAsia"/>
          <w:sz w:val="21"/>
        </w:rPr>
        <w:t>启动</w:t>
      </w:r>
      <w:r w:rsidR="009045ED" w:rsidRPr="001270D2">
        <w:rPr>
          <w:rFonts w:ascii="SimSun" w:hint="eastAsia"/>
          <w:sz w:val="21"/>
        </w:rPr>
        <w:t>到竣工</w:t>
      </w:r>
      <w:r w:rsidRPr="001270D2">
        <w:rPr>
          <w:rFonts w:ascii="SimSun"/>
          <w:sz w:val="21"/>
        </w:rPr>
        <w:t>，</w:t>
      </w:r>
      <w:r w:rsidR="009045ED" w:rsidRPr="001270D2">
        <w:rPr>
          <w:rFonts w:ascii="SimSun" w:hint="eastAsia"/>
          <w:sz w:val="21"/>
        </w:rPr>
        <w:t>对</w:t>
      </w:r>
      <w:r w:rsidR="00D4168D">
        <w:rPr>
          <w:rFonts w:ascii="SimSun" w:hint="eastAsia"/>
          <w:sz w:val="21"/>
        </w:rPr>
        <w:t>建造</w:t>
      </w:r>
      <w:r w:rsidR="009045ED" w:rsidRPr="001270D2">
        <w:rPr>
          <w:rFonts w:ascii="SimSun"/>
          <w:sz w:val="21"/>
        </w:rPr>
        <w:t>新</w:t>
      </w:r>
      <w:r w:rsidR="009045ED" w:rsidRPr="001270D2">
        <w:rPr>
          <w:rFonts w:ascii="SimSun" w:hint="eastAsia"/>
          <w:sz w:val="21"/>
        </w:rPr>
        <w:t>楼</w:t>
      </w:r>
      <w:r w:rsidR="009045ED" w:rsidRPr="001270D2">
        <w:rPr>
          <w:rFonts w:ascii="SimSun"/>
          <w:sz w:val="21"/>
        </w:rPr>
        <w:t>和WIPO会议厅</w:t>
      </w:r>
      <w:r w:rsidR="009045ED" w:rsidRPr="001270D2">
        <w:rPr>
          <w:rFonts w:ascii="SimSun" w:hint="eastAsia"/>
          <w:sz w:val="21"/>
        </w:rPr>
        <w:t>等其他</w:t>
      </w:r>
      <w:r w:rsidRPr="001270D2">
        <w:rPr>
          <w:rFonts w:ascii="SimSun"/>
          <w:sz w:val="21"/>
        </w:rPr>
        <w:t>重大项目的依赖</w:t>
      </w:r>
      <w:r w:rsidR="009045ED" w:rsidRPr="001270D2">
        <w:rPr>
          <w:rFonts w:ascii="SimSun" w:hint="eastAsia"/>
          <w:sz w:val="21"/>
        </w:rPr>
        <w:t>性</w:t>
      </w:r>
      <w:r w:rsidR="00EC0BCE">
        <w:rPr>
          <w:rFonts w:ascii="SimSun" w:hint="eastAsia"/>
          <w:sz w:val="21"/>
        </w:rPr>
        <w:t>，给</w:t>
      </w:r>
      <w:r w:rsidR="009045ED" w:rsidRPr="001270D2">
        <w:rPr>
          <w:rFonts w:ascii="SimSun" w:hint="eastAsia"/>
          <w:sz w:val="21"/>
        </w:rPr>
        <w:t>项目</w:t>
      </w:r>
      <w:r w:rsidR="00D4168D">
        <w:rPr>
          <w:rFonts w:ascii="SimSun" w:hint="eastAsia"/>
          <w:sz w:val="21"/>
        </w:rPr>
        <w:t>造成</w:t>
      </w:r>
      <w:r w:rsidR="00F82CF4">
        <w:rPr>
          <w:rFonts w:ascii="SimSun" w:hint="eastAsia"/>
          <w:sz w:val="21"/>
        </w:rPr>
        <w:t>独特</w:t>
      </w:r>
      <w:r w:rsidRPr="001270D2">
        <w:rPr>
          <w:rFonts w:ascii="SimSun"/>
          <w:sz w:val="21"/>
        </w:rPr>
        <w:t>的挑战，并</w:t>
      </w:r>
      <w:r w:rsidR="009045ED" w:rsidRPr="001270D2">
        <w:rPr>
          <w:rFonts w:ascii="SimSun" w:hint="eastAsia"/>
          <w:sz w:val="21"/>
        </w:rPr>
        <w:t>增加了</w:t>
      </w:r>
      <w:r w:rsidRPr="001270D2">
        <w:rPr>
          <w:rFonts w:ascii="SimSun"/>
          <w:sz w:val="21"/>
        </w:rPr>
        <w:t>管理</w:t>
      </w:r>
      <w:r w:rsidR="00EC0BCE">
        <w:rPr>
          <w:rFonts w:ascii="SimSun" w:hint="eastAsia"/>
          <w:sz w:val="21"/>
        </w:rPr>
        <w:t>它</w:t>
      </w:r>
      <w:r w:rsidRPr="001270D2">
        <w:rPr>
          <w:rFonts w:ascii="SimSun"/>
          <w:sz w:val="21"/>
        </w:rPr>
        <w:t>的复杂性。其结果是，该项目的预期成果</w:t>
      </w:r>
      <w:r w:rsidR="00AE207B">
        <w:rPr>
          <w:rFonts w:ascii="SimSun" w:hint="eastAsia"/>
          <w:sz w:val="21"/>
        </w:rPr>
        <w:t>将</w:t>
      </w:r>
      <w:r w:rsidR="003E46C6" w:rsidRPr="001270D2">
        <w:rPr>
          <w:rFonts w:ascii="SimSun" w:hint="eastAsia"/>
          <w:sz w:val="21"/>
        </w:rPr>
        <w:t>在</w:t>
      </w:r>
      <w:r w:rsidR="003E46C6" w:rsidRPr="001270D2">
        <w:rPr>
          <w:rFonts w:ascii="SimSun"/>
          <w:sz w:val="21"/>
        </w:rPr>
        <w:t>2015年9月</w:t>
      </w:r>
      <w:r w:rsidR="003E46C6" w:rsidRPr="001270D2">
        <w:rPr>
          <w:rFonts w:ascii="SimSun" w:hint="eastAsia"/>
          <w:sz w:val="21"/>
        </w:rPr>
        <w:t>项目竣工时</w:t>
      </w:r>
      <w:r w:rsidR="00F82CF4">
        <w:rPr>
          <w:rFonts w:ascii="SimSun" w:hint="eastAsia"/>
          <w:sz w:val="21"/>
        </w:rPr>
        <w:t>实现，并且</w:t>
      </w:r>
      <w:r w:rsidR="0073227F" w:rsidRPr="001270D2">
        <w:rPr>
          <w:rFonts w:ascii="SimSun" w:hint="eastAsia"/>
          <w:sz w:val="21"/>
        </w:rPr>
        <w:t>不超</w:t>
      </w:r>
      <w:r w:rsidRPr="001270D2">
        <w:rPr>
          <w:rFonts w:ascii="SimSun"/>
          <w:sz w:val="21"/>
        </w:rPr>
        <w:t>预算。</w:t>
      </w:r>
    </w:p>
    <w:p w:rsidR="0068498C" w:rsidRPr="001270D2" w:rsidRDefault="00876D15" w:rsidP="001270D2">
      <w:pPr>
        <w:pStyle w:val="ONUME"/>
        <w:numPr>
          <w:ilvl w:val="0"/>
          <w:numId w:val="5"/>
        </w:numPr>
        <w:overflowPunct w:val="0"/>
        <w:spacing w:afterLines="50" w:after="120" w:line="340" w:lineRule="atLeast"/>
        <w:ind w:left="0" w:firstLine="0"/>
        <w:jc w:val="both"/>
        <w:rPr>
          <w:rFonts w:ascii="SimSun"/>
          <w:sz w:val="21"/>
        </w:rPr>
      </w:pPr>
      <w:r w:rsidRPr="001270D2">
        <w:rPr>
          <w:rFonts w:ascii="SimSun" w:hint="eastAsia"/>
          <w:sz w:val="21"/>
        </w:rPr>
        <w:t>截至2015年6月30日，</w:t>
      </w:r>
      <w:r w:rsidRPr="001270D2">
        <w:rPr>
          <w:rFonts w:ascii="SimSun"/>
          <w:sz w:val="21"/>
        </w:rPr>
        <w:t>已</w:t>
      </w:r>
      <w:r w:rsidRPr="001270D2">
        <w:rPr>
          <w:rFonts w:ascii="SimSun" w:hint="eastAsia"/>
          <w:sz w:val="21"/>
        </w:rPr>
        <w:t>支出和</w:t>
      </w:r>
      <w:r w:rsidRPr="001270D2">
        <w:rPr>
          <w:rFonts w:ascii="SimSun"/>
          <w:sz w:val="21"/>
        </w:rPr>
        <w:t>/或</w:t>
      </w:r>
      <w:r w:rsidRPr="001270D2">
        <w:rPr>
          <w:rFonts w:ascii="SimSun" w:hint="eastAsia"/>
          <w:sz w:val="21"/>
        </w:rPr>
        <w:t>已</w:t>
      </w:r>
      <w:r w:rsidRPr="001270D2">
        <w:rPr>
          <w:rFonts w:ascii="SimSun"/>
          <w:sz w:val="21"/>
        </w:rPr>
        <w:t>承</w:t>
      </w:r>
      <w:r w:rsidRPr="001270D2">
        <w:rPr>
          <w:rFonts w:ascii="SimSun" w:hint="eastAsia"/>
          <w:sz w:val="21"/>
        </w:rPr>
        <w:t>付的项目</w:t>
      </w:r>
      <w:r w:rsidRPr="001270D2">
        <w:rPr>
          <w:rFonts w:ascii="SimSun"/>
          <w:sz w:val="21"/>
        </w:rPr>
        <w:t>资金共计12,547,944.21</w:t>
      </w:r>
      <w:r w:rsidRPr="001270D2">
        <w:rPr>
          <w:rFonts w:ascii="SimSun" w:hint="eastAsia"/>
          <w:sz w:val="21"/>
        </w:rPr>
        <w:t>瑞士法郎</w:t>
      </w:r>
      <w:r w:rsidRPr="001270D2">
        <w:rPr>
          <w:rFonts w:ascii="SimSun"/>
          <w:sz w:val="21"/>
        </w:rPr>
        <w:t>。</w:t>
      </w:r>
      <w:r w:rsidR="00E22288">
        <w:rPr>
          <w:rFonts w:ascii="SimSun" w:hint="eastAsia"/>
          <w:sz w:val="21"/>
        </w:rPr>
        <w:t>预计</w:t>
      </w:r>
      <w:r w:rsidRPr="001270D2">
        <w:rPr>
          <w:rFonts w:ascii="SimSun"/>
          <w:sz w:val="21"/>
        </w:rPr>
        <w:t>项目</w:t>
      </w:r>
      <w:r w:rsidRPr="001270D2">
        <w:rPr>
          <w:rFonts w:ascii="SimSun" w:hint="eastAsia"/>
          <w:sz w:val="21"/>
        </w:rPr>
        <w:t>将</w:t>
      </w:r>
      <w:r w:rsidR="00E22288">
        <w:rPr>
          <w:rFonts w:ascii="SimSun" w:hint="eastAsia"/>
          <w:sz w:val="21"/>
        </w:rPr>
        <w:t>向储备基金退回的未用余款</w:t>
      </w:r>
      <w:r w:rsidRPr="001270D2">
        <w:rPr>
          <w:rFonts w:ascii="SimSun"/>
          <w:sz w:val="21"/>
        </w:rPr>
        <w:t>约为4000.00瑞郎</w:t>
      </w:r>
      <w:r w:rsidRPr="001270D2">
        <w:rPr>
          <w:rFonts w:ascii="SimSun" w:hint="eastAsia"/>
          <w:sz w:val="21"/>
        </w:rPr>
        <w:t>，以</w:t>
      </w:r>
      <w:r w:rsidRPr="00E22288">
        <w:rPr>
          <w:rFonts w:ascii="SimSun"/>
          <w:sz w:val="21"/>
        </w:rPr>
        <w:t>最后</w:t>
      </w:r>
      <w:r w:rsidRPr="001270D2">
        <w:rPr>
          <w:rFonts w:ascii="SimSun"/>
          <w:sz w:val="21"/>
        </w:rPr>
        <w:t>财务对账</w:t>
      </w:r>
      <w:r w:rsidRPr="001270D2">
        <w:rPr>
          <w:rFonts w:ascii="SimSun" w:hint="eastAsia"/>
          <w:sz w:val="21"/>
        </w:rPr>
        <w:t>的数字为准。</w:t>
      </w:r>
      <w:r w:rsidRPr="001270D2">
        <w:rPr>
          <w:rFonts w:ascii="SimSun"/>
          <w:sz w:val="21"/>
        </w:rPr>
        <w:t>请参阅下表</w:t>
      </w:r>
      <w:r w:rsidRPr="001270D2">
        <w:rPr>
          <w:rFonts w:ascii="SimSun" w:hint="eastAsia"/>
          <w:sz w:val="21"/>
        </w:rPr>
        <w:t>。</w:t>
      </w:r>
    </w:p>
    <w:tbl>
      <w:tblPr>
        <w:tblStyle w:val="a4"/>
        <w:tblW w:w="8484" w:type="dxa"/>
        <w:tblInd w:w="534" w:type="dxa"/>
        <w:tblLook w:val="04A0" w:firstRow="1" w:lastRow="0" w:firstColumn="1" w:lastColumn="0" w:noHBand="0" w:noVBand="1"/>
      </w:tblPr>
      <w:tblGrid>
        <w:gridCol w:w="4536"/>
        <w:gridCol w:w="3948"/>
      </w:tblGrid>
      <w:tr w:rsidR="0068498C" w:rsidRPr="003F0B80" w:rsidTr="00A82CFF">
        <w:trPr>
          <w:gridBefore w:val="1"/>
          <w:wBefore w:w="4536" w:type="dxa"/>
          <w:trHeight w:val="419"/>
        </w:trPr>
        <w:tc>
          <w:tcPr>
            <w:tcW w:w="3948" w:type="dxa"/>
            <w:vAlign w:val="center"/>
          </w:tcPr>
          <w:p w:rsidR="0068498C" w:rsidRPr="003F0B80" w:rsidRDefault="00E0281D" w:rsidP="00A82CFF">
            <w:pPr>
              <w:keepNext/>
              <w:keepLines/>
              <w:spacing w:line="276" w:lineRule="auto"/>
              <w:ind w:left="33" w:right="34"/>
              <w:contextualSpacing/>
              <w:jc w:val="center"/>
              <w:rPr>
                <w:rFonts w:ascii="SimSun" w:hAnsi="SimSun"/>
                <w:b/>
                <w:sz w:val="21"/>
                <w:szCs w:val="21"/>
                <w:lang w:val="en-US"/>
              </w:rPr>
            </w:pPr>
            <w:r w:rsidRPr="003F0B80">
              <w:rPr>
                <w:rFonts w:ascii="SimSun" w:hAnsi="SimSun" w:hint="eastAsia"/>
                <w:b/>
                <w:sz w:val="21"/>
                <w:szCs w:val="21"/>
                <w:lang w:val="en-US"/>
              </w:rPr>
              <w:lastRenderedPageBreak/>
              <w:t>单位</w:t>
            </w:r>
            <w:r w:rsidR="000A7B72" w:rsidRPr="003F0B80">
              <w:rPr>
                <w:rFonts w:ascii="SimSun" w:hAnsi="SimSun" w:hint="eastAsia"/>
                <w:b/>
                <w:sz w:val="21"/>
                <w:szCs w:val="21"/>
                <w:lang w:val="en-US"/>
              </w:rPr>
              <w:t>：瑞士法郎</w:t>
            </w:r>
          </w:p>
        </w:tc>
      </w:tr>
      <w:tr w:rsidR="0068498C" w:rsidRPr="003F0B80" w:rsidTr="00BE73F9">
        <w:tc>
          <w:tcPr>
            <w:tcW w:w="4536" w:type="dxa"/>
          </w:tcPr>
          <w:p w:rsidR="0068498C" w:rsidRPr="003F0B80" w:rsidRDefault="00850965" w:rsidP="005A2F9D">
            <w:pPr>
              <w:keepNext/>
              <w:keepLines/>
              <w:spacing w:line="276" w:lineRule="auto"/>
              <w:ind w:left="33" w:right="34"/>
              <w:contextualSpacing/>
              <w:rPr>
                <w:rFonts w:ascii="SimSun" w:hAnsi="SimSun"/>
                <w:b/>
                <w:sz w:val="21"/>
                <w:szCs w:val="21"/>
              </w:rPr>
            </w:pPr>
            <w:r w:rsidRPr="003F0B80">
              <w:rPr>
                <w:rFonts w:ascii="SimSun" w:hAnsi="SimSun" w:hint="eastAsia"/>
                <w:b/>
                <w:sz w:val="21"/>
                <w:szCs w:val="21"/>
              </w:rPr>
              <w:t>2008年12月成员国核定预算</w:t>
            </w:r>
          </w:p>
        </w:tc>
        <w:tc>
          <w:tcPr>
            <w:tcW w:w="3948" w:type="dxa"/>
          </w:tcPr>
          <w:p w:rsidR="0068498C" w:rsidRPr="003F0B80" w:rsidRDefault="0068498C" w:rsidP="003F0B80">
            <w:pPr>
              <w:keepNext/>
              <w:keepLines/>
              <w:spacing w:line="276" w:lineRule="auto"/>
              <w:ind w:left="33" w:right="34"/>
              <w:contextualSpacing/>
              <w:jc w:val="right"/>
              <w:rPr>
                <w:rFonts w:ascii="SimSun" w:hAnsi="SimSun"/>
                <w:b/>
                <w:sz w:val="21"/>
                <w:szCs w:val="21"/>
              </w:rPr>
            </w:pPr>
            <w:r w:rsidRPr="003F0B80">
              <w:rPr>
                <w:rFonts w:ascii="SimSun" w:hAnsi="SimSun"/>
                <w:b/>
                <w:sz w:val="21"/>
                <w:szCs w:val="21"/>
              </w:rPr>
              <w:t>7</w:t>
            </w:r>
            <w:proofErr w:type="gramStart"/>
            <w:r w:rsidRPr="003F0B80">
              <w:rPr>
                <w:rFonts w:ascii="SimSun" w:hAnsi="SimSun"/>
                <w:b/>
                <w:sz w:val="21"/>
                <w:szCs w:val="21"/>
              </w:rPr>
              <w:t>,600,000</w:t>
            </w:r>
            <w:proofErr w:type="gramEnd"/>
          </w:p>
        </w:tc>
      </w:tr>
      <w:tr w:rsidR="0068498C" w:rsidRPr="003F0B80" w:rsidTr="00BE73F9">
        <w:tc>
          <w:tcPr>
            <w:tcW w:w="4536" w:type="dxa"/>
          </w:tcPr>
          <w:p w:rsidR="0068498C" w:rsidRPr="003F0B80" w:rsidRDefault="00850965" w:rsidP="005A2F9D">
            <w:pPr>
              <w:keepNext/>
              <w:keepLines/>
              <w:spacing w:line="276" w:lineRule="auto"/>
              <w:ind w:left="33" w:right="34"/>
              <w:contextualSpacing/>
              <w:rPr>
                <w:rFonts w:ascii="SimSun" w:hAnsi="SimSun"/>
                <w:b/>
                <w:sz w:val="21"/>
                <w:szCs w:val="21"/>
              </w:rPr>
            </w:pPr>
            <w:r w:rsidRPr="003F0B80">
              <w:rPr>
                <w:rFonts w:ascii="SimSun" w:hAnsi="SimSun" w:hint="eastAsia"/>
                <w:b/>
                <w:sz w:val="21"/>
                <w:szCs w:val="21"/>
              </w:rPr>
              <w:t>东道国供款</w:t>
            </w:r>
          </w:p>
        </w:tc>
        <w:tc>
          <w:tcPr>
            <w:tcW w:w="3948" w:type="dxa"/>
          </w:tcPr>
          <w:p w:rsidR="0068498C" w:rsidRPr="003F0B80" w:rsidRDefault="0068498C" w:rsidP="003F0B80">
            <w:pPr>
              <w:keepNext/>
              <w:keepLines/>
              <w:spacing w:line="276" w:lineRule="auto"/>
              <w:ind w:left="33" w:right="34"/>
              <w:contextualSpacing/>
              <w:jc w:val="right"/>
              <w:rPr>
                <w:rFonts w:ascii="SimSun" w:hAnsi="SimSun"/>
                <w:b/>
                <w:sz w:val="21"/>
                <w:szCs w:val="21"/>
              </w:rPr>
            </w:pPr>
            <w:r w:rsidRPr="003F0B80">
              <w:rPr>
                <w:rFonts w:ascii="SimSun" w:hAnsi="SimSun"/>
                <w:b/>
                <w:sz w:val="21"/>
                <w:szCs w:val="21"/>
              </w:rPr>
              <w:t>5</w:t>
            </w:r>
            <w:proofErr w:type="gramStart"/>
            <w:r w:rsidRPr="003F0B80">
              <w:rPr>
                <w:rFonts w:ascii="SimSun" w:hAnsi="SimSun"/>
                <w:b/>
                <w:sz w:val="21"/>
                <w:szCs w:val="21"/>
              </w:rPr>
              <w:t>,000,000</w:t>
            </w:r>
            <w:proofErr w:type="gramEnd"/>
          </w:p>
        </w:tc>
      </w:tr>
      <w:tr w:rsidR="0068498C" w:rsidRPr="003F0B80" w:rsidTr="00BE73F9">
        <w:tc>
          <w:tcPr>
            <w:tcW w:w="4536" w:type="dxa"/>
          </w:tcPr>
          <w:p w:rsidR="0068498C" w:rsidRPr="003F0B80" w:rsidRDefault="00850965" w:rsidP="005A2F9D">
            <w:pPr>
              <w:keepNext/>
              <w:keepLines/>
              <w:spacing w:line="276" w:lineRule="auto"/>
              <w:ind w:left="33" w:right="34"/>
              <w:contextualSpacing/>
              <w:rPr>
                <w:rFonts w:ascii="SimSun" w:hAnsi="SimSun"/>
                <w:b/>
                <w:sz w:val="21"/>
                <w:szCs w:val="21"/>
              </w:rPr>
            </w:pPr>
            <w:r w:rsidRPr="003F0B80">
              <w:rPr>
                <w:rFonts w:ascii="SimSun" w:hAnsi="SimSun" w:hint="eastAsia"/>
                <w:b/>
                <w:sz w:val="21"/>
                <w:szCs w:val="21"/>
              </w:rPr>
              <w:t>预算</w:t>
            </w:r>
            <w:r w:rsidR="007B5761" w:rsidRPr="003F0B80">
              <w:rPr>
                <w:rFonts w:ascii="SimSun" w:hAnsi="SimSun" w:hint="eastAsia"/>
                <w:b/>
                <w:sz w:val="21"/>
                <w:szCs w:val="21"/>
              </w:rPr>
              <w:t>总额</w:t>
            </w:r>
          </w:p>
        </w:tc>
        <w:tc>
          <w:tcPr>
            <w:tcW w:w="3948" w:type="dxa"/>
          </w:tcPr>
          <w:p w:rsidR="0068498C" w:rsidRPr="003F0B80" w:rsidRDefault="0068498C" w:rsidP="003F0B80">
            <w:pPr>
              <w:keepNext/>
              <w:keepLines/>
              <w:spacing w:line="276" w:lineRule="auto"/>
              <w:ind w:left="33" w:right="34"/>
              <w:contextualSpacing/>
              <w:jc w:val="right"/>
              <w:rPr>
                <w:rFonts w:ascii="SimSun" w:hAnsi="SimSun"/>
                <w:b/>
                <w:sz w:val="21"/>
                <w:szCs w:val="21"/>
              </w:rPr>
            </w:pPr>
            <w:r w:rsidRPr="003F0B80">
              <w:rPr>
                <w:rFonts w:ascii="SimSun" w:hAnsi="SimSun"/>
                <w:b/>
                <w:sz w:val="21"/>
                <w:szCs w:val="21"/>
              </w:rPr>
              <w:t>12</w:t>
            </w:r>
            <w:proofErr w:type="gramStart"/>
            <w:r w:rsidRPr="003F0B80">
              <w:rPr>
                <w:rFonts w:ascii="SimSun" w:hAnsi="SimSun"/>
                <w:b/>
                <w:sz w:val="21"/>
                <w:szCs w:val="21"/>
              </w:rPr>
              <w:t>,600,000</w:t>
            </w:r>
            <w:proofErr w:type="gramEnd"/>
          </w:p>
        </w:tc>
      </w:tr>
    </w:tbl>
    <w:p w:rsidR="0068498C" w:rsidRPr="003F0B80" w:rsidRDefault="0068498C" w:rsidP="005A2F9D">
      <w:pPr>
        <w:keepNext/>
        <w:keepLines/>
        <w:spacing w:line="276" w:lineRule="auto"/>
        <w:ind w:left="33" w:right="34"/>
        <w:contextualSpacing/>
        <w:rPr>
          <w:rFonts w:ascii="SimHei" w:eastAsia="SimHei" w:hAnsi="SimHei"/>
          <w:sz w:val="21"/>
          <w:szCs w:val="21"/>
          <w:lang w:val="fr-CH"/>
        </w:rPr>
      </w:pPr>
    </w:p>
    <w:tbl>
      <w:tblPr>
        <w:tblStyle w:val="a4"/>
        <w:tblW w:w="8484" w:type="dxa"/>
        <w:tblInd w:w="534" w:type="dxa"/>
        <w:tblLook w:val="04A0" w:firstRow="1" w:lastRow="0" w:firstColumn="1" w:lastColumn="0" w:noHBand="0" w:noVBand="1"/>
      </w:tblPr>
      <w:tblGrid>
        <w:gridCol w:w="4536"/>
        <w:gridCol w:w="3948"/>
      </w:tblGrid>
      <w:tr w:rsidR="00786296" w:rsidRPr="003F0B80" w:rsidTr="00A82CFF">
        <w:tc>
          <w:tcPr>
            <w:tcW w:w="4536" w:type="dxa"/>
          </w:tcPr>
          <w:p w:rsidR="0068498C" w:rsidRPr="003F0B80" w:rsidRDefault="00850965" w:rsidP="005A2F9D">
            <w:pPr>
              <w:keepNext/>
              <w:keepLines/>
              <w:spacing w:line="276" w:lineRule="auto"/>
              <w:ind w:left="33" w:right="34"/>
              <w:contextualSpacing/>
              <w:rPr>
                <w:rFonts w:ascii="SimSun" w:hAnsi="SimSun"/>
                <w:b/>
                <w:sz w:val="21"/>
                <w:szCs w:val="21"/>
              </w:rPr>
            </w:pPr>
            <w:r w:rsidRPr="003F0B80">
              <w:rPr>
                <w:rFonts w:ascii="SimSun" w:hAnsi="SimSun" w:hint="eastAsia"/>
                <w:b/>
                <w:sz w:val="21"/>
                <w:szCs w:val="21"/>
              </w:rPr>
              <w:t>承付款项</w:t>
            </w:r>
            <w:r w:rsidR="00050996" w:rsidRPr="003F0B80">
              <w:rPr>
                <w:rFonts w:ascii="SimSun" w:hAnsi="SimSun"/>
                <w:b/>
                <w:sz w:val="21"/>
                <w:szCs w:val="21"/>
                <w:vertAlign w:val="superscript"/>
              </w:rPr>
              <w:footnoteReference w:id="1"/>
            </w:r>
          </w:p>
        </w:tc>
        <w:tc>
          <w:tcPr>
            <w:tcW w:w="3948" w:type="dxa"/>
            <w:vAlign w:val="center"/>
          </w:tcPr>
          <w:p w:rsidR="0068498C" w:rsidRPr="00A82CFF" w:rsidRDefault="00E0281D" w:rsidP="00A82CFF">
            <w:pPr>
              <w:keepNext/>
              <w:keepLines/>
              <w:spacing w:line="276" w:lineRule="auto"/>
              <w:ind w:left="33" w:right="34"/>
              <w:contextualSpacing/>
              <w:jc w:val="center"/>
              <w:rPr>
                <w:rFonts w:ascii="SimSun" w:hAnsi="SimSun"/>
                <w:b/>
                <w:sz w:val="21"/>
                <w:szCs w:val="21"/>
              </w:rPr>
            </w:pPr>
            <w:r w:rsidRPr="00A82CFF">
              <w:rPr>
                <w:rFonts w:ascii="SimSun" w:hAnsi="SimSun" w:hint="eastAsia"/>
                <w:b/>
                <w:sz w:val="21"/>
                <w:szCs w:val="21"/>
              </w:rPr>
              <w:t>单位</w:t>
            </w:r>
            <w:r w:rsidR="0025004F" w:rsidRPr="00A82CFF">
              <w:rPr>
                <w:rFonts w:ascii="SimSun" w:hAnsi="SimSun" w:hint="eastAsia"/>
                <w:b/>
                <w:sz w:val="21"/>
                <w:szCs w:val="21"/>
              </w:rPr>
              <w:t>：瑞士法郎</w:t>
            </w:r>
          </w:p>
        </w:tc>
      </w:tr>
      <w:tr w:rsidR="00786296" w:rsidRPr="003F0B80" w:rsidTr="00BE73F9">
        <w:tc>
          <w:tcPr>
            <w:tcW w:w="4536" w:type="dxa"/>
          </w:tcPr>
          <w:p w:rsidR="0068498C" w:rsidRPr="003F0B80" w:rsidRDefault="0068498C" w:rsidP="005A2F9D">
            <w:pPr>
              <w:adjustRightInd w:val="0"/>
              <w:spacing w:beforeLines="30" w:before="72" w:afterLines="30" w:after="72" w:line="260" w:lineRule="atLeast"/>
              <w:rPr>
                <w:rFonts w:ascii="SimSun" w:hAnsi="SimSun"/>
                <w:sz w:val="21"/>
                <w:szCs w:val="21"/>
              </w:rPr>
            </w:pPr>
            <w:r w:rsidRPr="003F0B80">
              <w:rPr>
                <w:rFonts w:ascii="SimSun" w:hAnsi="SimSun"/>
                <w:sz w:val="21"/>
                <w:szCs w:val="21"/>
              </w:rPr>
              <w:t>WIPO</w:t>
            </w:r>
            <w:r w:rsidR="0025004F" w:rsidRPr="003F0B80">
              <w:rPr>
                <w:rFonts w:ascii="SimSun" w:hAnsi="SimSun" w:hint="eastAsia"/>
                <w:sz w:val="21"/>
                <w:szCs w:val="21"/>
              </w:rPr>
              <w:t>承付</w:t>
            </w:r>
            <w:r w:rsidR="0025004F" w:rsidRPr="003F0B80">
              <w:rPr>
                <w:rFonts w:ascii="SimSun" w:hAnsi="SimSun" w:hint="eastAsia"/>
                <w:sz w:val="21"/>
                <w:szCs w:val="21"/>
                <w:lang w:val="en-US"/>
              </w:rPr>
              <w:t>额</w:t>
            </w:r>
          </w:p>
        </w:tc>
        <w:tc>
          <w:tcPr>
            <w:tcW w:w="3948" w:type="dxa"/>
          </w:tcPr>
          <w:p w:rsidR="0068498C" w:rsidRPr="003F0B80" w:rsidRDefault="00BD632B" w:rsidP="003F0B80">
            <w:pPr>
              <w:adjustRightInd w:val="0"/>
              <w:spacing w:beforeLines="30" w:before="72" w:afterLines="30" w:after="72" w:line="260" w:lineRule="atLeast"/>
              <w:jc w:val="right"/>
              <w:rPr>
                <w:rFonts w:ascii="SimSun" w:hAnsi="SimSun"/>
                <w:sz w:val="21"/>
                <w:szCs w:val="21"/>
                <w:lang w:val="en-US"/>
              </w:rPr>
            </w:pPr>
            <w:r w:rsidRPr="003F0B80">
              <w:rPr>
                <w:rFonts w:ascii="SimSun" w:hAnsi="SimSun"/>
                <w:sz w:val="21"/>
                <w:szCs w:val="21"/>
                <w:lang w:val="en-US"/>
              </w:rPr>
              <w:t>7,547,944.21</w:t>
            </w:r>
          </w:p>
        </w:tc>
      </w:tr>
      <w:tr w:rsidR="00786296" w:rsidRPr="003F0B80" w:rsidTr="00BE73F9">
        <w:tc>
          <w:tcPr>
            <w:tcW w:w="4536" w:type="dxa"/>
          </w:tcPr>
          <w:p w:rsidR="0068498C" w:rsidRPr="003F0B80" w:rsidRDefault="0025004F" w:rsidP="005A2F9D">
            <w:pPr>
              <w:adjustRightInd w:val="0"/>
              <w:spacing w:beforeLines="30" w:before="72" w:afterLines="30" w:after="72" w:line="260" w:lineRule="atLeast"/>
              <w:rPr>
                <w:rFonts w:ascii="SimSun" w:hAnsi="SimSun"/>
                <w:sz w:val="21"/>
                <w:szCs w:val="21"/>
                <w:lang w:val="en-US"/>
              </w:rPr>
            </w:pPr>
            <w:r w:rsidRPr="003F0B80">
              <w:rPr>
                <w:rFonts w:ascii="SimSun" w:hAnsi="SimSun" w:hint="eastAsia"/>
                <w:sz w:val="21"/>
                <w:szCs w:val="21"/>
                <w:lang w:val="en-US"/>
              </w:rPr>
              <w:t>东道国承付额</w:t>
            </w:r>
          </w:p>
        </w:tc>
        <w:tc>
          <w:tcPr>
            <w:tcW w:w="3948" w:type="dxa"/>
          </w:tcPr>
          <w:p w:rsidR="0068498C" w:rsidRPr="003F0B80" w:rsidRDefault="005F3D01" w:rsidP="003F0B80">
            <w:pPr>
              <w:adjustRightInd w:val="0"/>
              <w:spacing w:beforeLines="30" w:before="72" w:afterLines="30" w:after="72" w:line="260" w:lineRule="atLeast"/>
              <w:jc w:val="right"/>
              <w:rPr>
                <w:rFonts w:ascii="SimSun" w:hAnsi="SimSun"/>
                <w:sz w:val="21"/>
                <w:szCs w:val="21"/>
                <w:lang w:val="en-US"/>
              </w:rPr>
            </w:pPr>
            <w:r w:rsidRPr="003F0B80">
              <w:rPr>
                <w:rFonts w:ascii="SimSun" w:hAnsi="SimSun"/>
                <w:sz w:val="21"/>
                <w:szCs w:val="21"/>
                <w:lang w:val="en-US"/>
              </w:rPr>
              <w:t>5,000,000</w:t>
            </w:r>
          </w:p>
        </w:tc>
      </w:tr>
      <w:tr w:rsidR="0068498C" w:rsidRPr="003F0B80" w:rsidTr="00BE73F9">
        <w:tc>
          <w:tcPr>
            <w:tcW w:w="4536" w:type="dxa"/>
          </w:tcPr>
          <w:p w:rsidR="0068498C" w:rsidRPr="003F0B80" w:rsidRDefault="0025004F" w:rsidP="005A2F9D">
            <w:pPr>
              <w:adjustRightInd w:val="0"/>
              <w:spacing w:beforeLines="30" w:before="72" w:afterLines="30" w:after="72" w:line="260" w:lineRule="atLeast"/>
              <w:rPr>
                <w:rFonts w:ascii="SimSun" w:hAnsi="SimSun"/>
                <w:sz w:val="21"/>
                <w:szCs w:val="21"/>
                <w:lang w:val="en-US"/>
              </w:rPr>
            </w:pPr>
            <w:r w:rsidRPr="003F0B80">
              <w:rPr>
                <w:rFonts w:ascii="SimSun" w:hAnsi="SimSun" w:hint="eastAsia"/>
                <w:sz w:val="21"/>
                <w:szCs w:val="21"/>
                <w:lang w:val="en-US"/>
              </w:rPr>
              <w:t>承付总额</w:t>
            </w:r>
          </w:p>
        </w:tc>
        <w:tc>
          <w:tcPr>
            <w:tcW w:w="3948" w:type="dxa"/>
          </w:tcPr>
          <w:p w:rsidR="0068498C" w:rsidRPr="003F0B80" w:rsidRDefault="005F3D01" w:rsidP="003F0B80">
            <w:pPr>
              <w:adjustRightInd w:val="0"/>
              <w:spacing w:beforeLines="30" w:before="72" w:afterLines="30" w:after="72" w:line="260" w:lineRule="atLeast"/>
              <w:jc w:val="right"/>
              <w:rPr>
                <w:rFonts w:ascii="SimSun" w:hAnsi="SimSun"/>
                <w:sz w:val="21"/>
                <w:szCs w:val="21"/>
                <w:lang w:val="en-US"/>
              </w:rPr>
            </w:pPr>
            <w:r w:rsidRPr="003F0B80">
              <w:rPr>
                <w:rFonts w:ascii="SimSun" w:hAnsi="SimSun"/>
                <w:sz w:val="21"/>
                <w:szCs w:val="21"/>
                <w:lang w:val="en-US"/>
              </w:rPr>
              <w:t>12,</w:t>
            </w:r>
            <w:r w:rsidR="00BD632B" w:rsidRPr="003F0B80">
              <w:rPr>
                <w:rFonts w:ascii="SimSun" w:hAnsi="SimSun"/>
                <w:sz w:val="21"/>
                <w:szCs w:val="21"/>
                <w:lang w:val="en-US"/>
              </w:rPr>
              <w:t>547,944.21</w:t>
            </w:r>
          </w:p>
        </w:tc>
      </w:tr>
    </w:tbl>
    <w:p w:rsidR="00A82CFF" w:rsidRPr="00A82CFF" w:rsidRDefault="00A82CFF" w:rsidP="00A82CFF">
      <w:pPr>
        <w:keepNext/>
        <w:keepLines/>
        <w:spacing w:line="276" w:lineRule="auto"/>
        <w:ind w:left="33" w:right="34"/>
        <w:contextualSpacing/>
        <w:rPr>
          <w:rFonts w:ascii="SimHei" w:eastAsia="SimHei" w:hAnsi="SimHei"/>
          <w:sz w:val="21"/>
          <w:szCs w:val="21"/>
          <w:lang w:val="fr-CH"/>
        </w:rPr>
      </w:pPr>
    </w:p>
    <w:tbl>
      <w:tblPr>
        <w:tblStyle w:val="a4"/>
        <w:tblW w:w="8484" w:type="dxa"/>
        <w:tblInd w:w="534" w:type="dxa"/>
        <w:tblLook w:val="04A0" w:firstRow="1" w:lastRow="0" w:firstColumn="1" w:lastColumn="0" w:noHBand="0" w:noVBand="1"/>
      </w:tblPr>
      <w:tblGrid>
        <w:gridCol w:w="4536"/>
        <w:gridCol w:w="3948"/>
      </w:tblGrid>
      <w:tr w:rsidR="00786296" w:rsidRPr="003F0B80" w:rsidTr="00A82CFF">
        <w:tc>
          <w:tcPr>
            <w:tcW w:w="4536" w:type="dxa"/>
          </w:tcPr>
          <w:p w:rsidR="0068498C" w:rsidRPr="003F0B80" w:rsidRDefault="0025004F" w:rsidP="005A2F9D">
            <w:pPr>
              <w:keepNext/>
              <w:keepLines/>
              <w:spacing w:line="276" w:lineRule="auto"/>
              <w:ind w:left="33" w:right="34"/>
              <w:contextualSpacing/>
              <w:rPr>
                <w:rFonts w:ascii="SimSun" w:hAnsi="SimSun"/>
                <w:b/>
                <w:sz w:val="21"/>
                <w:szCs w:val="21"/>
              </w:rPr>
            </w:pPr>
            <w:r w:rsidRPr="003F0B80">
              <w:rPr>
                <w:rFonts w:ascii="SimSun" w:hAnsi="SimSun" w:hint="eastAsia"/>
                <w:b/>
                <w:sz w:val="21"/>
                <w:szCs w:val="21"/>
              </w:rPr>
              <w:t>承付余额</w:t>
            </w:r>
          </w:p>
        </w:tc>
        <w:tc>
          <w:tcPr>
            <w:tcW w:w="3948" w:type="dxa"/>
            <w:vAlign w:val="center"/>
          </w:tcPr>
          <w:p w:rsidR="0068498C" w:rsidRPr="00A82CFF" w:rsidRDefault="00E0281D" w:rsidP="00A82CFF">
            <w:pPr>
              <w:keepNext/>
              <w:keepLines/>
              <w:spacing w:line="276" w:lineRule="auto"/>
              <w:ind w:left="33" w:right="34"/>
              <w:contextualSpacing/>
              <w:jc w:val="center"/>
              <w:rPr>
                <w:rFonts w:ascii="SimSun" w:hAnsi="SimSun"/>
                <w:b/>
                <w:sz w:val="21"/>
                <w:szCs w:val="21"/>
              </w:rPr>
            </w:pPr>
            <w:r w:rsidRPr="00A82CFF">
              <w:rPr>
                <w:rFonts w:ascii="SimSun" w:hAnsi="SimSun" w:hint="eastAsia"/>
                <w:b/>
                <w:sz w:val="21"/>
                <w:szCs w:val="21"/>
              </w:rPr>
              <w:t>单位</w:t>
            </w:r>
            <w:r w:rsidR="0025004F" w:rsidRPr="00A82CFF">
              <w:rPr>
                <w:rFonts w:ascii="SimSun" w:hAnsi="SimSun" w:hint="eastAsia"/>
                <w:b/>
                <w:sz w:val="21"/>
                <w:szCs w:val="21"/>
              </w:rPr>
              <w:t>：瑞士法郎</w:t>
            </w:r>
          </w:p>
        </w:tc>
      </w:tr>
      <w:tr w:rsidR="00786296" w:rsidRPr="003F0B80" w:rsidTr="00BE73F9">
        <w:tc>
          <w:tcPr>
            <w:tcW w:w="4536" w:type="dxa"/>
          </w:tcPr>
          <w:p w:rsidR="0068498C" w:rsidRPr="003F0B80" w:rsidRDefault="00606E47" w:rsidP="00A82CFF">
            <w:pPr>
              <w:adjustRightInd w:val="0"/>
              <w:spacing w:beforeLines="30" w:before="72" w:line="260" w:lineRule="atLeast"/>
              <w:rPr>
                <w:rFonts w:ascii="SimSun" w:hAnsi="SimSun"/>
                <w:sz w:val="21"/>
                <w:szCs w:val="21"/>
                <w:lang w:val="en-US"/>
              </w:rPr>
            </w:pPr>
            <w:r w:rsidRPr="003F0B80">
              <w:rPr>
                <w:rFonts w:ascii="SimSun" w:hAnsi="SimSun" w:hint="eastAsia"/>
                <w:sz w:val="21"/>
                <w:szCs w:val="21"/>
                <w:lang w:val="en-US"/>
              </w:rPr>
              <w:t>可用</w:t>
            </w:r>
            <w:r w:rsidR="007C4A32" w:rsidRPr="003F0B80">
              <w:rPr>
                <w:rFonts w:ascii="SimSun" w:hAnsi="SimSun"/>
                <w:sz w:val="21"/>
                <w:szCs w:val="21"/>
                <w:lang w:val="en-US"/>
              </w:rPr>
              <w:t>WIPO</w:t>
            </w:r>
            <w:r w:rsidRPr="003F0B80">
              <w:rPr>
                <w:rFonts w:ascii="SimSun" w:hAnsi="SimSun" w:hint="eastAsia"/>
                <w:sz w:val="21"/>
                <w:szCs w:val="21"/>
                <w:lang w:val="en-US"/>
              </w:rPr>
              <w:t>余额</w:t>
            </w:r>
            <w:r w:rsidR="004A11A9" w:rsidRPr="003F0B80">
              <w:rPr>
                <w:rFonts w:ascii="SimSun" w:hAnsi="SimSun"/>
                <w:sz w:val="21"/>
                <w:szCs w:val="21"/>
                <w:lang w:val="en-US"/>
              </w:rPr>
              <w:t>(</w:t>
            </w:r>
            <w:r w:rsidRPr="003F0B80">
              <w:rPr>
                <w:rFonts w:ascii="SimSun" w:hAnsi="SimSun" w:hint="eastAsia"/>
                <w:sz w:val="21"/>
                <w:szCs w:val="21"/>
                <w:lang w:val="en-US"/>
              </w:rPr>
              <w:t>2015年6月30日</w:t>
            </w:r>
            <w:r w:rsidR="004A11A9" w:rsidRPr="003F0B80">
              <w:rPr>
                <w:rFonts w:ascii="SimSun" w:hAnsi="SimSun"/>
                <w:sz w:val="21"/>
                <w:szCs w:val="21"/>
                <w:lang w:val="en-US"/>
              </w:rPr>
              <w:t>)</w:t>
            </w:r>
          </w:p>
          <w:p w:rsidR="007C4A32" w:rsidRPr="003F0B80" w:rsidRDefault="007C4A32" w:rsidP="00A82CFF">
            <w:pPr>
              <w:adjustRightInd w:val="0"/>
              <w:spacing w:afterLines="30" w:after="72" w:line="260" w:lineRule="atLeast"/>
              <w:rPr>
                <w:rFonts w:ascii="SimSun" w:hAnsi="SimSun"/>
                <w:sz w:val="21"/>
                <w:szCs w:val="21"/>
                <w:lang w:val="en-US"/>
              </w:rPr>
            </w:pPr>
            <w:r w:rsidRPr="003F0B80">
              <w:rPr>
                <w:rFonts w:ascii="SimSun" w:hAnsi="SimSun"/>
                <w:sz w:val="21"/>
                <w:szCs w:val="21"/>
                <w:lang w:val="en-US"/>
              </w:rPr>
              <w:t>(</w:t>
            </w:r>
            <w:r w:rsidR="00606E47" w:rsidRPr="003F0B80">
              <w:rPr>
                <w:rFonts w:ascii="SimSun" w:hAnsi="SimSun" w:hint="eastAsia"/>
                <w:sz w:val="21"/>
                <w:szCs w:val="21"/>
                <w:lang w:val="en-US"/>
              </w:rPr>
              <w:t>拟用于各种服务</w:t>
            </w:r>
            <w:r w:rsidRPr="003F0B80">
              <w:rPr>
                <w:rFonts w:ascii="SimSun" w:hAnsi="SimSun"/>
                <w:sz w:val="21"/>
                <w:szCs w:val="21"/>
                <w:lang w:val="en-US"/>
              </w:rPr>
              <w:t>)</w:t>
            </w:r>
          </w:p>
        </w:tc>
        <w:tc>
          <w:tcPr>
            <w:tcW w:w="3948" w:type="dxa"/>
          </w:tcPr>
          <w:p w:rsidR="0068498C" w:rsidRPr="003F0B80" w:rsidRDefault="00BD632B" w:rsidP="003F0B80">
            <w:pPr>
              <w:adjustRightInd w:val="0"/>
              <w:spacing w:beforeLines="30" w:before="72" w:afterLines="30" w:after="72" w:line="260" w:lineRule="atLeast"/>
              <w:jc w:val="right"/>
              <w:rPr>
                <w:rFonts w:ascii="SimSun" w:hAnsi="SimSun"/>
                <w:sz w:val="21"/>
                <w:szCs w:val="21"/>
              </w:rPr>
            </w:pPr>
            <w:r w:rsidRPr="003F0B80">
              <w:rPr>
                <w:rFonts w:ascii="SimSun" w:hAnsi="SimSun"/>
                <w:sz w:val="21"/>
                <w:szCs w:val="21"/>
              </w:rPr>
              <w:t>52,055.79</w:t>
            </w:r>
          </w:p>
        </w:tc>
      </w:tr>
      <w:tr w:rsidR="00786296" w:rsidRPr="003F0B80" w:rsidTr="00BE73F9">
        <w:tc>
          <w:tcPr>
            <w:tcW w:w="4536" w:type="dxa"/>
          </w:tcPr>
          <w:p w:rsidR="0068498C" w:rsidRPr="003F0B80" w:rsidRDefault="00606E47" w:rsidP="005A2F9D">
            <w:pPr>
              <w:adjustRightInd w:val="0"/>
              <w:spacing w:beforeLines="30" w:before="72" w:afterLines="30" w:after="72" w:line="260" w:lineRule="atLeast"/>
              <w:rPr>
                <w:rFonts w:ascii="SimSun" w:hAnsi="SimSun"/>
                <w:sz w:val="21"/>
                <w:szCs w:val="21"/>
              </w:rPr>
            </w:pPr>
            <w:r w:rsidRPr="003F0B80">
              <w:rPr>
                <w:rFonts w:ascii="SimSun" w:hAnsi="SimSun" w:hint="eastAsia"/>
                <w:sz w:val="21"/>
                <w:szCs w:val="21"/>
              </w:rPr>
              <w:t>可用</w:t>
            </w:r>
            <w:r w:rsidRPr="003F0B80">
              <w:rPr>
                <w:rFonts w:ascii="SimSun" w:hAnsi="SimSun" w:hint="eastAsia"/>
                <w:sz w:val="21"/>
                <w:szCs w:val="21"/>
                <w:lang w:val="en-US"/>
              </w:rPr>
              <w:t>东道国</w:t>
            </w:r>
            <w:r w:rsidRPr="003F0B80">
              <w:rPr>
                <w:rFonts w:ascii="SimSun" w:hAnsi="SimSun" w:hint="eastAsia"/>
                <w:sz w:val="21"/>
                <w:szCs w:val="21"/>
              </w:rPr>
              <w:t>余额</w:t>
            </w:r>
          </w:p>
        </w:tc>
        <w:tc>
          <w:tcPr>
            <w:tcW w:w="3948" w:type="dxa"/>
          </w:tcPr>
          <w:p w:rsidR="0068498C" w:rsidRPr="003F0B80" w:rsidRDefault="005F3D01" w:rsidP="003F0B80">
            <w:pPr>
              <w:adjustRightInd w:val="0"/>
              <w:spacing w:beforeLines="30" w:before="72" w:afterLines="30" w:after="72" w:line="260" w:lineRule="atLeast"/>
              <w:jc w:val="right"/>
              <w:rPr>
                <w:rFonts w:ascii="SimSun" w:hAnsi="SimSun"/>
                <w:sz w:val="21"/>
                <w:szCs w:val="21"/>
              </w:rPr>
            </w:pPr>
            <w:r w:rsidRPr="003F0B80">
              <w:rPr>
                <w:rFonts w:ascii="SimSun" w:hAnsi="SimSun"/>
                <w:sz w:val="21"/>
                <w:szCs w:val="21"/>
              </w:rPr>
              <w:t>0</w:t>
            </w:r>
          </w:p>
        </w:tc>
      </w:tr>
      <w:tr w:rsidR="00786296" w:rsidRPr="003F0B80" w:rsidTr="00BE73F9">
        <w:tc>
          <w:tcPr>
            <w:tcW w:w="4536" w:type="dxa"/>
          </w:tcPr>
          <w:p w:rsidR="0068498C" w:rsidRPr="003F0B80" w:rsidRDefault="00606E47" w:rsidP="005A2F9D">
            <w:pPr>
              <w:adjustRightInd w:val="0"/>
              <w:spacing w:beforeLines="30" w:before="72" w:afterLines="30" w:after="72" w:line="260" w:lineRule="atLeast"/>
              <w:rPr>
                <w:rFonts w:ascii="SimSun" w:hAnsi="SimSun"/>
                <w:sz w:val="21"/>
                <w:szCs w:val="21"/>
              </w:rPr>
            </w:pPr>
            <w:r w:rsidRPr="003F0B80">
              <w:rPr>
                <w:rFonts w:ascii="SimSun" w:hAnsi="SimSun" w:hint="eastAsia"/>
                <w:sz w:val="21"/>
                <w:szCs w:val="21"/>
              </w:rPr>
              <w:t>预计余额</w:t>
            </w:r>
            <w:r w:rsidR="00BD632B" w:rsidRPr="003F0B80">
              <w:rPr>
                <w:rFonts w:ascii="SimSun" w:hAnsi="SimSun"/>
                <w:sz w:val="21"/>
                <w:szCs w:val="21"/>
                <w:lang w:val="en-US"/>
              </w:rPr>
              <w:t>–</w:t>
            </w:r>
            <w:r w:rsidR="004A11A9" w:rsidRPr="003F0B80">
              <w:rPr>
                <w:rFonts w:ascii="SimSun" w:hAnsi="SimSun"/>
                <w:sz w:val="21"/>
                <w:szCs w:val="21"/>
              </w:rPr>
              <w:t>2015</w:t>
            </w:r>
            <w:r w:rsidRPr="003F0B80">
              <w:rPr>
                <w:rFonts w:ascii="SimSun" w:hAnsi="SimSun" w:hint="eastAsia"/>
                <w:sz w:val="21"/>
                <w:szCs w:val="21"/>
              </w:rPr>
              <w:t>年9月</w:t>
            </w:r>
          </w:p>
        </w:tc>
        <w:tc>
          <w:tcPr>
            <w:tcW w:w="3948" w:type="dxa"/>
          </w:tcPr>
          <w:p w:rsidR="0068498C" w:rsidRPr="003F0B80" w:rsidRDefault="004A11A9" w:rsidP="003F0B80">
            <w:pPr>
              <w:adjustRightInd w:val="0"/>
              <w:spacing w:beforeLines="30" w:before="72" w:afterLines="30" w:after="72" w:line="260" w:lineRule="atLeast"/>
              <w:jc w:val="right"/>
              <w:rPr>
                <w:rFonts w:ascii="SimSun" w:hAnsi="SimSun"/>
                <w:sz w:val="21"/>
                <w:szCs w:val="21"/>
              </w:rPr>
            </w:pPr>
            <w:r w:rsidRPr="003F0B80">
              <w:rPr>
                <w:rFonts w:ascii="SimSun" w:hAnsi="SimSun"/>
                <w:sz w:val="21"/>
                <w:szCs w:val="21"/>
              </w:rPr>
              <w:t>4</w:t>
            </w:r>
            <w:r w:rsidR="0039784A">
              <w:rPr>
                <w:rFonts w:ascii="SimSun" w:hAnsi="SimSun" w:hint="eastAsia"/>
                <w:sz w:val="21"/>
                <w:szCs w:val="21"/>
              </w:rPr>
              <w:t>,</w:t>
            </w:r>
            <w:bookmarkStart w:id="5" w:name="_GoBack"/>
            <w:bookmarkEnd w:id="5"/>
            <w:r w:rsidRPr="003F0B80">
              <w:rPr>
                <w:rFonts w:ascii="SimSun" w:hAnsi="SimSun"/>
                <w:sz w:val="21"/>
                <w:szCs w:val="21"/>
              </w:rPr>
              <w:t>000.</w:t>
            </w:r>
            <w:r w:rsidRPr="003F0B80">
              <w:rPr>
                <w:rFonts w:ascii="SimSun" w:hAnsi="SimSun"/>
                <w:sz w:val="21"/>
                <w:szCs w:val="21"/>
                <w:lang w:val="en-US"/>
              </w:rPr>
              <w:t>00</w:t>
            </w:r>
          </w:p>
        </w:tc>
      </w:tr>
    </w:tbl>
    <w:p w:rsidR="003F0B80" w:rsidRDefault="003F0B80" w:rsidP="003F0B80">
      <w:pPr>
        <w:pStyle w:val="ONUME"/>
        <w:overflowPunct w:val="0"/>
        <w:spacing w:after="0"/>
        <w:jc w:val="both"/>
        <w:rPr>
          <w:rFonts w:ascii="SimSun"/>
          <w:sz w:val="21"/>
        </w:rPr>
      </w:pPr>
    </w:p>
    <w:p w:rsidR="00E1584D" w:rsidRPr="001270D2" w:rsidRDefault="00606E47" w:rsidP="001270D2">
      <w:pPr>
        <w:pStyle w:val="ONUME"/>
        <w:numPr>
          <w:ilvl w:val="0"/>
          <w:numId w:val="5"/>
        </w:numPr>
        <w:overflowPunct w:val="0"/>
        <w:spacing w:afterLines="50" w:after="120" w:line="340" w:lineRule="atLeast"/>
        <w:ind w:left="0" w:firstLine="0"/>
        <w:jc w:val="both"/>
        <w:rPr>
          <w:rFonts w:ascii="SimSun"/>
          <w:sz w:val="21"/>
        </w:rPr>
      </w:pPr>
      <w:r w:rsidRPr="001270D2">
        <w:rPr>
          <w:rFonts w:ascii="SimSun" w:hint="eastAsia"/>
          <w:sz w:val="21"/>
        </w:rPr>
        <w:t>提议决定段落措辞如下。</w:t>
      </w:r>
    </w:p>
    <w:p w:rsidR="0068498C" w:rsidRPr="00D40189" w:rsidRDefault="00DE1561" w:rsidP="0039784A">
      <w:pPr>
        <w:pStyle w:val="Endofdocument-Annex"/>
        <w:overflowPunct w:val="0"/>
        <w:spacing w:afterLines="50" w:after="120" w:line="340" w:lineRule="atLeast"/>
        <w:jc w:val="both"/>
        <w:rPr>
          <w:rFonts w:ascii="KaiTi" w:eastAsia="KaiTi" w:hAnsi="KaiTi"/>
          <w:i/>
          <w:iCs/>
          <w:sz w:val="21"/>
          <w:szCs w:val="21"/>
        </w:rPr>
      </w:pPr>
      <w:r w:rsidRPr="00D40189">
        <w:rPr>
          <w:rFonts w:ascii="KaiTi" w:eastAsia="KaiTi" w:hAnsi="KaiTi"/>
          <w:i/>
          <w:iCs/>
          <w:sz w:val="21"/>
          <w:szCs w:val="21"/>
        </w:rPr>
        <w:t>19.</w:t>
      </w:r>
      <w:r w:rsidRPr="00D40189">
        <w:rPr>
          <w:rFonts w:ascii="KaiTi" w:eastAsia="KaiTi" w:hAnsi="KaiTi"/>
          <w:i/>
          <w:iCs/>
          <w:sz w:val="21"/>
          <w:szCs w:val="21"/>
        </w:rPr>
        <w:tab/>
      </w:r>
      <w:r w:rsidR="006B48C8" w:rsidRPr="00D40189">
        <w:rPr>
          <w:rFonts w:ascii="KaiTi" w:eastAsia="KaiTi" w:hAnsi="KaiTi" w:hint="eastAsia"/>
          <w:i/>
          <w:iCs/>
          <w:sz w:val="21"/>
          <w:szCs w:val="21"/>
        </w:rPr>
        <w:t>计划和</w:t>
      </w:r>
      <w:r w:rsidR="00D87002">
        <w:rPr>
          <w:rFonts w:ascii="KaiTi" w:eastAsia="KaiTi" w:hAnsi="KaiTi" w:hint="eastAsia"/>
          <w:i/>
          <w:iCs/>
          <w:sz w:val="21"/>
          <w:szCs w:val="21"/>
        </w:rPr>
        <w:t>预算</w:t>
      </w:r>
      <w:r w:rsidR="006B48C8" w:rsidRPr="00D40189">
        <w:rPr>
          <w:rFonts w:ascii="KaiTi" w:eastAsia="KaiTi" w:hAnsi="KaiTi" w:hint="eastAsia"/>
          <w:i/>
          <w:iCs/>
          <w:sz w:val="21"/>
          <w:szCs w:val="21"/>
        </w:rPr>
        <w:t>委员会注意到</w:t>
      </w:r>
      <w:r w:rsidR="0039784A">
        <w:rPr>
          <w:rFonts w:ascii="KaiTi" w:eastAsia="KaiTi" w:hAnsi="KaiTi" w:hint="eastAsia"/>
          <w:i/>
          <w:iCs/>
          <w:sz w:val="21"/>
          <w:szCs w:val="21"/>
        </w:rPr>
        <w:t>“</w:t>
      </w:r>
      <w:r w:rsidR="0039784A" w:rsidRPr="0039784A">
        <w:rPr>
          <w:rFonts w:ascii="KaiTi" w:eastAsia="KaiTi" w:hAnsi="KaiTi" w:hint="eastAsia"/>
          <w:i/>
          <w:iCs/>
          <w:sz w:val="21"/>
          <w:szCs w:val="21"/>
        </w:rPr>
        <w:t>WIPO现有房舍安全与安保标准升级项目最终报告</w:t>
      </w:r>
      <w:r w:rsidR="0039784A">
        <w:rPr>
          <w:rFonts w:ascii="KaiTi" w:eastAsia="KaiTi" w:hAnsi="KaiTi" w:hint="eastAsia"/>
          <w:i/>
          <w:iCs/>
          <w:sz w:val="21"/>
          <w:szCs w:val="21"/>
        </w:rPr>
        <w:t>”(</w:t>
      </w:r>
      <w:r w:rsidR="006B48C8" w:rsidRPr="00D40189">
        <w:rPr>
          <w:rFonts w:ascii="KaiTi" w:eastAsia="KaiTi" w:hAnsi="KaiTi" w:hint="eastAsia"/>
          <w:i/>
          <w:iCs/>
          <w:sz w:val="21"/>
          <w:szCs w:val="21"/>
        </w:rPr>
        <w:t>文件</w:t>
      </w:r>
      <w:r w:rsidR="006B48C8" w:rsidRPr="00D40189">
        <w:rPr>
          <w:rFonts w:ascii="KaiTi" w:eastAsia="KaiTi" w:hAnsi="KaiTi"/>
          <w:i/>
          <w:iCs/>
          <w:sz w:val="21"/>
          <w:szCs w:val="21"/>
        </w:rPr>
        <w:t>WO/PBC/24/12</w:t>
      </w:r>
      <w:r w:rsidR="0039784A">
        <w:rPr>
          <w:rFonts w:ascii="KaiTi" w:eastAsia="KaiTi" w:hAnsi="KaiTi" w:hint="eastAsia"/>
          <w:i/>
          <w:iCs/>
          <w:sz w:val="21"/>
          <w:szCs w:val="21"/>
        </w:rPr>
        <w:t>)</w:t>
      </w:r>
      <w:r w:rsidR="006B48C8" w:rsidRPr="00D40189">
        <w:rPr>
          <w:rFonts w:ascii="KaiTi" w:eastAsia="KaiTi" w:hAnsi="KaiTi" w:hint="eastAsia"/>
          <w:i/>
          <w:iCs/>
          <w:sz w:val="21"/>
          <w:szCs w:val="21"/>
        </w:rPr>
        <w:t>的内容。</w:t>
      </w:r>
    </w:p>
    <w:p w:rsidR="003F0B80" w:rsidRDefault="003F0B80" w:rsidP="00B020B6">
      <w:pPr>
        <w:pStyle w:val="Endofdocument-Annex"/>
        <w:spacing w:afterLines="50" w:after="120" w:line="340" w:lineRule="atLeast"/>
        <w:rPr>
          <w:rFonts w:ascii="KaiTi" w:eastAsia="KaiTi" w:hAnsi="KaiTi"/>
          <w:sz w:val="21"/>
          <w:szCs w:val="21"/>
        </w:rPr>
      </w:pPr>
    </w:p>
    <w:p w:rsidR="00E65B68" w:rsidRPr="00B020B6" w:rsidRDefault="0068498C" w:rsidP="00B020B6">
      <w:pPr>
        <w:pStyle w:val="Endofdocument-Annex"/>
        <w:spacing w:afterLines="50" w:after="120" w:line="340" w:lineRule="atLeast"/>
        <w:rPr>
          <w:rFonts w:ascii="KaiTi" w:eastAsia="KaiTi" w:hAnsi="KaiTi"/>
          <w:sz w:val="21"/>
          <w:szCs w:val="21"/>
        </w:rPr>
      </w:pPr>
      <w:r w:rsidRPr="00B020B6">
        <w:rPr>
          <w:rFonts w:ascii="KaiTi" w:eastAsia="KaiTi" w:hAnsi="KaiTi"/>
          <w:sz w:val="21"/>
          <w:szCs w:val="21"/>
        </w:rPr>
        <w:t>[</w:t>
      </w:r>
      <w:r w:rsidR="006B48C8" w:rsidRPr="00B020B6">
        <w:rPr>
          <w:rFonts w:ascii="KaiTi" w:eastAsia="KaiTi" w:hAnsi="KaiTi" w:hint="eastAsia"/>
          <w:sz w:val="21"/>
          <w:szCs w:val="21"/>
        </w:rPr>
        <w:t>文件完</w:t>
      </w:r>
      <w:r w:rsidRPr="00B020B6">
        <w:rPr>
          <w:rFonts w:ascii="KaiTi" w:eastAsia="KaiTi" w:hAnsi="KaiTi"/>
          <w:sz w:val="21"/>
          <w:szCs w:val="21"/>
        </w:rPr>
        <w:t>]</w:t>
      </w:r>
    </w:p>
    <w:sectPr w:rsidR="00E65B68" w:rsidRPr="00B020B6" w:rsidSect="00BE73F9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3F9" w:rsidRDefault="00BE73F9" w:rsidP="00FE72D6">
      <w:r>
        <w:separator/>
      </w:r>
    </w:p>
  </w:endnote>
  <w:endnote w:type="continuationSeparator" w:id="0">
    <w:p w:rsidR="00BE73F9" w:rsidRDefault="00BE73F9" w:rsidP="00FE7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3F9" w:rsidRDefault="00BE73F9" w:rsidP="00FE72D6">
      <w:r>
        <w:separator/>
      </w:r>
    </w:p>
  </w:footnote>
  <w:footnote w:type="continuationSeparator" w:id="0">
    <w:p w:rsidR="00BE73F9" w:rsidRDefault="00BE73F9" w:rsidP="00FE72D6">
      <w:r>
        <w:continuationSeparator/>
      </w:r>
    </w:p>
  </w:footnote>
  <w:footnote w:id="1">
    <w:p w:rsidR="00BE73F9" w:rsidRPr="003F0B80" w:rsidRDefault="00BE73F9" w:rsidP="003F0B80">
      <w:pPr>
        <w:pStyle w:val="a9"/>
        <w:jc w:val="both"/>
        <w:rPr>
          <w:rFonts w:ascii="SimSun" w:hAnsi="SimSun"/>
          <w:sz w:val="18"/>
        </w:rPr>
      </w:pPr>
      <w:r w:rsidRPr="003F0B80">
        <w:rPr>
          <w:rStyle w:val="aa"/>
          <w:rFonts w:ascii="SimSun" w:hAnsi="SimSun"/>
          <w:sz w:val="18"/>
        </w:rPr>
        <w:footnoteRef/>
      </w:r>
      <w:r w:rsidR="003F0B80">
        <w:rPr>
          <w:rFonts w:ascii="SimSun" w:hAnsi="SimSun" w:hint="eastAsia"/>
          <w:sz w:val="18"/>
        </w:rPr>
        <w:tab/>
      </w:r>
      <w:r w:rsidR="00906C58" w:rsidRPr="003F0B80">
        <w:rPr>
          <w:rFonts w:ascii="SimSun" w:hAnsi="SimSun" w:hint="eastAsia"/>
          <w:sz w:val="18"/>
        </w:rPr>
        <w:t>注：定购单</w:t>
      </w:r>
      <w:r w:rsidR="00AF2AA0" w:rsidRPr="003F0B80">
        <w:rPr>
          <w:rFonts w:ascii="SimSun" w:hAnsi="SimSun" w:hint="eastAsia"/>
          <w:sz w:val="18"/>
        </w:rPr>
        <w:t>(</w:t>
      </w:r>
      <w:r w:rsidR="00906C58" w:rsidRPr="003F0B80">
        <w:rPr>
          <w:rFonts w:ascii="SimSun" w:hAnsi="SimSun" w:hint="eastAsia"/>
          <w:sz w:val="18"/>
        </w:rPr>
        <w:t>PO</w:t>
      </w:r>
      <w:r w:rsidR="00AF2AA0" w:rsidRPr="003F0B80">
        <w:rPr>
          <w:rFonts w:ascii="SimSun" w:hAnsi="SimSun" w:hint="eastAsia"/>
          <w:sz w:val="18"/>
        </w:rPr>
        <w:t>)</w:t>
      </w:r>
      <w:r w:rsidR="00906C58" w:rsidRPr="003F0B80">
        <w:rPr>
          <w:rFonts w:ascii="SimSun" w:hAnsi="SimSun" w:hint="eastAsia"/>
          <w:sz w:val="18"/>
        </w:rPr>
        <w:t>在撰写本报告时仍</w:t>
      </w:r>
      <w:r w:rsidR="00ED0782" w:rsidRPr="003F0B80">
        <w:rPr>
          <w:rFonts w:ascii="SimSun" w:hAnsi="SimSun" w:hint="eastAsia"/>
          <w:sz w:val="18"/>
        </w:rPr>
        <w:t>保持开放</w:t>
      </w:r>
      <w:r w:rsidR="00906C58" w:rsidRPr="003F0B80">
        <w:rPr>
          <w:rFonts w:ascii="SimSun" w:hAnsi="SimSun" w:hint="eastAsia"/>
          <w:sz w:val="18"/>
        </w:rPr>
        <w:t>，已分拨承付款项总计631,787.67瑞士法郎。</w:t>
      </w:r>
      <w:r w:rsidR="006972FE" w:rsidRPr="003F0B80">
        <w:rPr>
          <w:rFonts w:ascii="SimSun" w:hAnsi="SimSun" w:hint="eastAsia"/>
          <w:sz w:val="18"/>
        </w:rPr>
        <w:t>在与承包商的最终技术和服务协议达到要求并经WIPO签署后，这些定购单将被支付并关闭。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3F9" w:rsidRPr="0079094B" w:rsidRDefault="00BE73F9" w:rsidP="00BE73F9">
    <w:pPr>
      <w:jc w:val="right"/>
      <w:rPr>
        <w:rFonts w:ascii="SimSun" w:hAnsi="SimSun"/>
        <w:sz w:val="21"/>
      </w:rPr>
    </w:pPr>
    <w:bookmarkStart w:id="6" w:name="Code2"/>
    <w:bookmarkEnd w:id="6"/>
    <w:r w:rsidRPr="0079094B">
      <w:rPr>
        <w:rFonts w:ascii="SimSun" w:hAnsi="SimSun"/>
        <w:sz w:val="21"/>
      </w:rPr>
      <w:t>WO/PBC/24/12</w:t>
    </w:r>
  </w:p>
  <w:p w:rsidR="00BE73F9" w:rsidRDefault="0079094B" w:rsidP="00BE73F9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BE73F9" w:rsidRPr="0079094B">
      <w:rPr>
        <w:rFonts w:ascii="SimSun" w:hAnsi="SimSun"/>
        <w:sz w:val="21"/>
      </w:rPr>
      <w:fldChar w:fldCharType="begin"/>
    </w:r>
    <w:r w:rsidR="00BE73F9" w:rsidRPr="0079094B">
      <w:rPr>
        <w:rFonts w:ascii="SimSun" w:hAnsi="SimSun"/>
        <w:sz w:val="21"/>
      </w:rPr>
      <w:instrText xml:space="preserve"> PAGE  \* MERGEFORMAT </w:instrText>
    </w:r>
    <w:r w:rsidR="00BE73F9" w:rsidRPr="0079094B">
      <w:rPr>
        <w:rFonts w:ascii="SimSun" w:hAnsi="SimSun"/>
        <w:sz w:val="21"/>
      </w:rPr>
      <w:fldChar w:fldCharType="separate"/>
    </w:r>
    <w:r w:rsidR="0039784A">
      <w:rPr>
        <w:rFonts w:ascii="SimSun" w:hAnsi="SimSun"/>
        <w:noProof/>
        <w:sz w:val="21"/>
      </w:rPr>
      <w:t>2</w:t>
    </w:r>
    <w:r w:rsidR="00BE73F9" w:rsidRPr="0079094B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79094B" w:rsidRPr="0079094B" w:rsidRDefault="0079094B" w:rsidP="00BE73F9">
    <w:pPr>
      <w:jc w:val="right"/>
      <w:rPr>
        <w:rFonts w:ascii="SimSun" w:hAnsi="SimSun"/>
        <w:sz w:val="21"/>
      </w:rPr>
    </w:pPr>
  </w:p>
  <w:p w:rsidR="00BE73F9" w:rsidRPr="0079094B" w:rsidRDefault="00BE73F9" w:rsidP="00BE73F9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4526"/>
    <w:multiLevelType w:val="hybridMultilevel"/>
    <w:tmpl w:val="FEA830CC"/>
    <w:lvl w:ilvl="0" w:tplc="7ED8B492">
      <w:start w:val="1"/>
      <w:numFmt w:val="bullet"/>
      <w:lvlText w:val="‒"/>
      <w:lvlJc w:val="left"/>
      <w:pPr>
        <w:ind w:left="36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674F77"/>
    <w:multiLevelType w:val="hybridMultilevel"/>
    <w:tmpl w:val="61AC77EC"/>
    <w:lvl w:ilvl="0" w:tplc="1AE88428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12" w:hanging="360"/>
      </w:pPr>
    </w:lvl>
    <w:lvl w:ilvl="2" w:tplc="0409001B" w:tentative="1">
      <w:start w:val="1"/>
      <w:numFmt w:val="lowerRoman"/>
      <w:lvlText w:val="%3."/>
      <w:lvlJc w:val="right"/>
      <w:pPr>
        <w:ind w:left="2032" w:hanging="180"/>
      </w:pPr>
    </w:lvl>
    <w:lvl w:ilvl="3" w:tplc="0409000F" w:tentative="1">
      <w:start w:val="1"/>
      <w:numFmt w:val="decimal"/>
      <w:lvlText w:val="%4."/>
      <w:lvlJc w:val="left"/>
      <w:pPr>
        <w:ind w:left="2752" w:hanging="360"/>
      </w:pPr>
    </w:lvl>
    <w:lvl w:ilvl="4" w:tplc="04090019" w:tentative="1">
      <w:start w:val="1"/>
      <w:numFmt w:val="lowerLetter"/>
      <w:lvlText w:val="%5."/>
      <w:lvlJc w:val="left"/>
      <w:pPr>
        <w:ind w:left="3472" w:hanging="360"/>
      </w:pPr>
    </w:lvl>
    <w:lvl w:ilvl="5" w:tplc="0409001B" w:tentative="1">
      <w:start w:val="1"/>
      <w:numFmt w:val="lowerRoman"/>
      <w:lvlText w:val="%6."/>
      <w:lvlJc w:val="right"/>
      <w:pPr>
        <w:ind w:left="4192" w:hanging="180"/>
      </w:pPr>
    </w:lvl>
    <w:lvl w:ilvl="6" w:tplc="0409000F" w:tentative="1">
      <w:start w:val="1"/>
      <w:numFmt w:val="decimal"/>
      <w:lvlText w:val="%7."/>
      <w:lvlJc w:val="left"/>
      <w:pPr>
        <w:ind w:left="4912" w:hanging="360"/>
      </w:pPr>
    </w:lvl>
    <w:lvl w:ilvl="7" w:tplc="04090019" w:tentative="1">
      <w:start w:val="1"/>
      <w:numFmt w:val="lowerLetter"/>
      <w:lvlText w:val="%8."/>
      <w:lvlJc w:val="left"/>
      <w:pPr>
        <w:ind w:left="5632" w:hanging="360"/>
      </w:pPr>
    </w:lvl>
    <w:lvl w:ilvl="8" w:tplc="040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2">
    <w:nsid w:val="24A87ED0"/>
    <w:multiLevelType w:val="hybridMultilevel"/>
    <w:tmpl w:val="5F84C3B4"/>
    <w:lvl w:ilvl="0" w:tplc="EFBC9C86">
      <w:start w:val="7"/>
      <w:numFmt w:val="decimal"/>
      <w:lvlText w:val="%1."/>
      <w:lvlJc w:val="left"/>
      <w:pPr>
        <w:ind w:left="180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9460A29"/>
    <w:multiLevelType w:val="multilevel"/>
    <w:tmpl w:val="98EACC5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805FA"/>
    <w:multiLevelType w:val="hybridMultilevel"/>
    <w:tmpl w:val="58763010"/>
    <w:lvl w:ilvl="0" w:tplc="8AE62D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8AE62D4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88142D"/>
    <w:multiLevelType w:val="hybridMultilevel"/>
    <w:tmpl w:val="8FC4D0E8"/>
    <w:lvl w:ilvl="0" w:tplc="8D94C978">
      <w:start w:val="20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832E52"/>
    <w:multiLevelType w:val="hybridMultilevel"/>
    <w:tmpl w:val="032297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28420E"/>
    <w:multiLevelType w:val="hybridMultilevel"/>
    <w:tmpl w:val="9E5E15D0"/>
    <w:lvl w:ilvl="0" w:tplc="3B627B42">
      <w:start w:val="1"/>
      <w:numFmt w:val="decimal"/>
      <w:lvlText w:val="%1."/>
      <w:lvlJc w:val="left"/>
      <w:pPr>
        <w:ind w:left="5747" w:hanging="360"/>
      </w:pPr>
      <w:rPr>
        <w:rFonts w:hint="default"/>
        <w:i w:val="0"/>
        <w:iCs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567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98C"/>
    <w:rsid w:val="00002401"/>
    <w:rsid w:val="000032D0"/>
    <w:rsid w:val="00007E9E"/>
    <w:rsid w:val="00012AC3"/>
    <w:rsid w:val="00023CCF"/>
    <w:rsid w:val="000255D7"/>
    <w:rsid w:val="00033732"/>
    <w:rsid w:val="00045189"/>
    <w:rsid w:val="00050996"/>
    <w:rsid w:val="00050F5D"/>
    <w:rsid w:val="00063F5E"/>
    <w:rsid w:val="00067485"/>
    <w:rsid w:val="000848DC"/>
    <w:rsid w:val="000969FD"/>
    <w:rsid w:val="00096E7A"/>
    <w:rsid w:val="000A6646"/>
    <w:rsid w:val="000A7B72"/>
    <w:rsid w:val="000C7864"/>
    <w:rsid w:val="000D4EFC"/>
    <w:rsid w:val="000E1728"/>
    <w:rsid w:val="000F3209"/>
    <w:rsid w:val="00100B59"/>
    <w:rsid w:val="00105F15"/>
    <w:rsid w:val="001062D2"/>
    <w:rsid w:val="00116C49"/>
    <w:rsid w:val="00125B39"/>
    <w:rsid w:val="001270D2"/>
    <w:rsid w:val="00175CDC"/>
    <w:rsid w:val="001811BC"/>
    <w:rsid w:val="001948B9"/>
    <w:rsid w:val="001A716C"/>
    <w:rsid w:val="001C7977"/>
    <w:rsid w:val="001D2C65"/>
    <w:rsid w:val="001D5801"/>
    <w:rsid w:val="001E1304"/>
    <w:rsid w:val="001E618D"/>
    <w:rsid w:val="001F4737"/>
    <w:rsid w:val="002051BF"/>
    <w:rsid w:val="00206096"/>
    <w:rsid w:val="002064F8"/>
    <w:rsid w:val="0022278C"/>
    <w:rsid w:val="002243BA"/>
    <w:rsid w:val="00233685"/>
    <w:rsid w:val="00246728"/>
    <w:rsid w:val="0025004F"/>
    <w:rsid w:val="00251D3F"/>
    <w:rsid w:val="00261711"/>
    <w:rsid w:val="00271386"/>
    <w:rsid w:val="00283E7B"/>
    <w:rsid w:val="002A301B"/>
    <w:rsid w:val="002A447B"/>
    <w:rsid w:val="002C0928"/>
    <w:rsid w:val="002C0D77"/>
    <w:rsid w:val="002C2DEC"/>
    <w:rsid w:val="002C6595"/>
    <w:rsid w:val="00307664"/>
    <w:rsid w:val="0032263E"/>
    <w:rsid w:val="00324952"/>
    <w:rsid w:val="0037428D"/>
    <w:rsid w:val="00381568"/>
    <w:rsid w:val="003842AA"/>
    <w:rsid w:val="00392CEF"/>
    <w:rsid w:val="0039784A"/>
    <w:rsid w:val="003B72CA"/>
    <w:rsid w:val="003C23A5"/>
    <w:rsid w:val="003C24B9"/>
    <w:rsid w:val="003C389A"/>
    <w:rsid w:val="003C418D"/>
    <w:rsid w:val="003D6ADB"/>
    <w:rsid w:val="003E46C6"/>
    <w:rsid w:val="003E5742"/>
    <w:rsid w:val="003F0B80"/>
    <w:rsid w:val="003F1924"/>
    <w:rsid w:val="004061A7"/>
    <w:rsid w:val="0041392F"/>
    <w:rsid w:val="004213E5"/>
    <w:rsid w:val="00435FCF"/>
    <w:rsid w:val="004430BE"/>
    <w:rsid w:val="00446A47"/>
    <w:rsid w:val="00447DA5"/>
    <w:rsid w:val="00453389"/>
    <w:rsid w:val="00486A9D"/>
    <w:rsid w:val="00497E61"/>
    <w:rsid w:val="004A11A9"/>
    <w:rsid w:val="004A1959"/>
    <w:rsid w:val="004B3892"/>
    <w:rsid w:val="004B3C4C"/>
    <w:rsid w:val="004D6017"/>
    <w:rsid w:val="00501851"/>
    <w:rsid w:val="005046B4"/>
    <w:rsid w:val="00521344"/>
    <w:rsid w:val="00530657"/>
    <w:rsid w:val="00530941"/>
    <w:rsid w:val="00533A84"/>
    <w:rsid w:val="0055214E"/>
    <w:rsid w:val="00575B6F"/>
    <w:rsid w:val="00576667"/>
    <w:rsid w:val="00577BAB"/>
    <w:rsid w:val="00586DD5"/>
    <w:rsid w:val="005A2F9D"/>
    <w:rsid w:val="005B0E20"/>
    <w:rsid w:val="005C5064"/>
    <w:rsid w:val="005D607C"/>
    <w:rsid w:val="005D64ED"/>
    <w:rsid w:val="005E0ADD"/>
    <w:rsid w:val="005F1B76"/>
    <w:rsid w:val="005F3D01"/>
    <w:rsid w:val="005F5267"/>
    <w:rsid w:val="005F7193"/>
    <w:rsid w:val="00606E47"/>
    <w:rsid w:val="00610DA3"/>
    <w:rsid w:val="006133C8"/>
    <w:rsid w:val="00613504"/>
    <w:rsid w:val="0061422C"/>
    <w:rsid w:val="0062593F"/>
    <w:rsid w:val="00635FDC"/>
    <w:rsid w:val="006372C2"/>
    <w:rsid w:val="00644AC1"/>
    <w:rsid w:val="006469C0"/>
    <w:rsid w:val="00652379"/>
    <w:rsid w:val="006533FF"/>
    <w:rsid w:val="0065363C"/>
    <w:rsid w:val="006609FF"/>
    <w:rsid w:val="00662E5D"/>
    <w:rsid w:val="00666705"/>
    <w:rsid w:val="00670B1D"/>
    <w:rsid w:val="006769DE"/>
    <w:rsid w:val="0068498C"/>
    <w:rsid w:val="00696EE7"/>
    <w:rsid w:val="006972FE"/>
    <w:rsid w:val="006A4EB9"/>
    <w:rsid w:val="006A6CE5"/>
    <w:rsid w:val="006B48C8"/>
    <w:rsid w:val="006B6291"/>
    <w:rsid w:val="006C0A4B"/>
    <w:rsid w:val="006C1A07"/>
    <w:rsid w:val="006C1DA0"/>
    <w:rsid w:val="006C4377"/>
    <w:rsid w:val="006E3971"/>
    <w:rsid w:val="006E4097"/>
    <w:rsid w:val="00703B53"/>
    <w:rsid w:val="00713770"/>
    <w:rsid w:val="00714148"/>
    <w:rsid w:val="00714B29"/>
    <w:rsid w:val="00714E65"/>
    <w:rsid w:val="00717FE3"/>
    <w:rsid w:val="007212D4"/>
    <w:rsid w:val="00723610"/>
    <w:rsid w:val="0073218E"/>
    <w:rsid w:val="0073227F"/>
    <w:rsid w:val="00742868"/>
    <w:rsid w:val="00782FD6"/>
    <w:rsid w:val="00786296"/>
    <w:rsid w:val="0079094B"/>
    <w:rsid w:val="00795C27"/>
    <w:rsid w:val="007A470B"/>
    <w:rsid w:val="007B5761"/>
    <w:rsid w:val="007C4A32"/>
    <w:rsid w:val="007C6723"/>
    <w:rsid w:val="007D1D7E"/>
    <w:rsid w:val="007D2539"/>
    <w:rsid w:val="007D5902"/>
    <w:rsid w:val="007F4050"/>
    <w:rsid w:val="00822241"/>
    <w:rsid w:val="00850965"/>
    <w:rsid w:val="0086202E"/>
    <w:rsid w:val="008721D3"/>
    <w:rsid w:val="00876D15"/>
    <w:rsid w:val="00882C4D"/>
    <w:rsid w:val="00885EDA"/>
    <w:rsid w:val="00887B6C"/>
    <w:rsid w:val="00893BD7"/>
    <w:rsid w:val="008966BD"/>
    <w:rsid w:val="008A2450"/>
    <w:rsid w:val="008B0110"/>
    <w:rsid w:val="008C16A2"/>
    <w:rsid w:val="008C5BEB"/>
    <w:rsid w:val="008D07DC"/>
    <w:rsid w:val="008D3C14"/>
    <w:rsid w:val="008F0729"/>
    <w:rsid w:val="008F1615"/>
    <w:rsid w:val="009045ED"/>
    <w:rsid w:val="00906C58"/>
    <w:rsid w:val="00914027"/>
    <w:rsid w:val="009175F9"/>
    <w:rsid w:val="0092056B"/>
    <w:rsid w:val="009425DA"/>
    <w:rsid w:val="0097000F"/>
    <w:rsid w:val="00995200"/>
    <w:rsid w:val="009C0596"/>
    <w:rsid w:val="009C20D2"/>
    <w:rsid w:val="009C7D42"/>
    <w:rsid w:val="009D032E"/>
    <w:rsid w:val="009D27DE"/>
    <w:rsid w:val="009E1A89"/>
    <w:rsid w:val="009E5B5C"/>
    <w:rsid w:val="009E72F7"/>
    <w:rsid w:val="00A040F8"/>
    <w:rsid w:val="00A058C3"/>
    <w:rsid w:val="00A11331"/>
    <w:rsid w:val="00A11F2C"/>
    <w:rsid w:val="00A213C0"/>
    <w:rsid w:val="00A21ED8"/>
    <w:rsid w:val="00A34612"/>
    <w:rsid w:val="00A43EBA"/>
    <w:rsid w:val="00A742F5"/>
    <w:rsid w:val="00A828C1"/>
    <w:rsid w:val="00A82CFF"/>
    <w:rsid w:val="00A87F96"/>
    <w:rsid w:val="00A903D9"/>
    <w:rsid w:val="00A95B17"/>
    <w:rsid w:val="00A96C85"/>
    <w:rsid w:val="00AA6F61"/>
    <w:rsid w:val="00AB5AFE"/>
    <w:rsid w:val="00AB5CCE"/>
    <w:rsid w:val="00AC5D4C"/>
    <w:rsid w:val="00AC6120"/>
    <w:rsid w:val="00AC6697"/>
    <w:rsid w:val="00AD2EAB"/>
    <w:rsid w:val="00AD5E35"/>
    <w:rsid w:val="00AE0C8B"/>
    <w:rsid w:val="00AE207B"/>
    <w:rsid w:val="00AF2AA0"/>
    <w:rsid w:val="00B00867"/>
    <w:rsid w:val="00B020B6"/>
    <w:rsid w:val="00B07E49"/>
    <w:rsid w:val="00B43F2A"/>
    <w:rsid w:val="00B44E60"/>
    <w:rsid w:val="00B56E6B"/>
    <w:rsid w:val="00B774A5"/>
    <w:rsid w:val="00B851DC"/>
    <w:rsid w:val="00BA44C0"/>
    <w:rsid w:val="00BA5301"/>
    <w:rsid w:val="00BB0E9B"/>
    <w:rsid w:val="00BB1627"/>
    <w:rsid w:val="00BB3CC9"/>
    <w:rsid w:val="00BB5069"/>
    <w:rsid w:val="00BC484D"/>
    <w:rsid w:val="00BD632B"/>
    <w:rsid w:val="00BD6C84"/>
    <w:rsid w:val="00BD6DE4"/>
    <w:rsid w:val="00BE73F9"/>
    <w:rsid w:val="00C00092"/>
    <w:rsid w:val="00C01F46"/>
    <w:rsid w:val="00C1399F"/>
    <w:rsid w:val="00C1440D"/>
    <w:rsid w:val="00C16EA8"/>
    <w:rsid w:val="00C25629"/>
    <w:rsid w:val="00C646EE"/>
    <w:rsid w:val="00C82EE1"/>
    <w:rsid w:val="00CB1A10"/>
    <w:rsid w:val="00CB1BA3"/>
    <w:rsid w:val="00CC30E5"/>
    <w:rsid w:val="00CC4760"/>
    <w:rsid w:val="00CC5392"/>
    <w:rsid w:val="00CD1451"/>
    <w:rsid w:val="00CD22EE"/>
    <w:rsid w:val="00CD2365"/>
    <w:rsid w:val="00CD25ED"/>
    <w:rsid w:val="00CE656E"/>
    <w:rsid w:val="00D0590B"/>
    <w:rsid w:val="00D074DC"/>
    <w:rsid w:val="00D169D4"/>
    <w:rsid w:val="00D35596"/>
    <w:rsid w:val="00D40189"/>
    <w:rsid w:val="00D4168D"/>
    <w:rsid w:val="00D4362C"/>
    <w:rsid w:val="00D4534E"/>
    <w:rsid w:val="00D50E49"/>
    <w:rsid w:val="00D56B04"/>
    <w:rsid w:val="00D631B3"/>
    <w:rsid w:val="00D645B0"/>
    <w:rsid w:val="00D705D6"/>
    <w:rsid w:val="00D73B89"/>
    <w:rsid w:val="00D7544A"/>
    <w:rsid w:val="00D75BB8"/>
    <w:rsid w:val="00D834C7"/>
    <w:rsid w:val="00D84FEA"/>
    <w:rsid w:val="00D87002"/>
    <w:rsid w:val="00D915CE"/>
    <w:rsid w:val="00D944ED"/>
    <w:rsid w:val="00D975AA"/>
    <w:rsid w:val="00D97FC0"/>
    <w:rsid w:val="00DA2202"/>
    <w:rsid w:val="00DE1561"/>
    <w:rsid w:val="00DF1341"/>
    <w:rsid w:val="00DF1B56"/>
    <w:rsid w:val="00E01E68"/>
    <w:rsid w:val="00E0281D"/>
    <w:rsid w:val="00E1584D"/>
    <w:rsid w:val="00E22288"/>
    <w:rsid w:val="00E44FD1"/>
    <w:rsid w:val="00E46AD2"/>
    <w:rsid w:val="00E60D04"/>
    <w:rsid w:val="00E65B68"/>
    <w:rsid w:val="00E77F87"/>
    <w:rsid w:val="00E87AE3"/>
    <w:rsid w:val="00E9359B"/>
    <w:rsid w:val="00E94AF6"/>
    <w:rsid w:val="00EA315D"/>
    <w:rsid w:val="00EB4F01"/>
    <w:rsid w:val="00EC0BCE"/>
    <w:rsid w:val="00ED0782"/>
    <w:rsid w:val="00EE71DB"/>
    <w:rsid w:val="00EF07C0"/>
    <w:rsid w:val="00EF3E0F"/>
    <w:rsid w:val="00F002E3"/>
    <w:rsid w:val="00F10278"/>
    <w:rsid w:val="00F11839"/>
    <w:rsid w:val="00F14353"/>
    <w:rsid w:val="00F328B8"/>
    <w:rsid w:val="00F44F75"/>
    <w:rsid w:val="00F62F98"/>
    <w:rsid w:val="00F75FC2"/>
    <w:rsid w:val="00F77AB7"/>
    <w:rsid w:val="00F80536"/>
    <w:rsid w:val="00F81340"/>
    <w:rsid w:val="00F81F94"/>
    <w:rsid w:val="00F82C5A"/>
    <w:rsid w:val="00F82CF4"/>
    <w:rsid w:val="00F942A1"/>
    <w:rsid w:val="00F956BC"/>
    <w:rsid w:val="00F95D8A"/>
    <w:rsid w:val="00F97E6E"/>
    <w:rsid w:val="00FE0A41"/>
    <w:rsid w:val="00FE29C0"/>
    <w:rsid w:val="00FE72D6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98C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ofdocument-Annex">
    <w:name w:val="[End of document - Annex]"/>
    <w:basedOn w:val="a"/>
    <w:rsid w:val="0068498C"/>
    <w:pPr>
      <w:ind w:left="5534"/>
    </w:pPr>
  </w:style>
  <w:style w:type="paragraph" w:customStyle="1" w:styleId="ONUME">
    <w:name w:val="ONUM E"/>
    <w:basedOn w:val="a3"/>
    <w:rsid w:val="0068498C"/>
    <w:pPr>
      <w:spacing w:after="220"/>
    </w:pPr>
  </w:style>
  <w:style w:type="table" w:styleId="a4">
    <w:name w:val="Table Grid"/>
    <w:basedOn w:val="a1"/>
    <w:uiPriority w:val="59"/>
    <w:rsid w:val="0068498C"/>
    <w:pPr>
      <w:spacing w:after="0" w:line="240" w:lineRule="auto"/>
    </w:pPr>
    <w:rPr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8498C"/>
    <w:pPr>
      <w:ind w:left="720"/>
      <w:contextualSpacing/>
    </w:pPr>
  </w:style>
  <w:style w:type="paragraph" w:styleId="a3">
    <w:name w:val="Body Text"/>
    <w:basedOn w:val="a"/>
    <w:link w:val="Char"/>
    <w:uiPriority w:val="99"/>
    <w:semiHidden/>
    <w:unhideWhenUsed/>
    <w:rsid w:val="0068498C"/>
    <w:pPr>
      <w:spacing w:after="120"/>
    </w:pPr>
  </w:style>
  <w:style w:type="character" w:customStyle="1" w:styleId="Char">
    <w:name w:val="正文文本 Char"/>
    <w:basedOn w:val="a0"/>
    <w:link w:val="a3"/>
    <w:uiPriority w:val="99"/>
    <w:semiHidden/>
    <w:rsid w:val="0068498C"/>
    <w:rPr>
      <w:rFonts w:ascii="Arial" w:eastAsia="SimSun" w:hAnsi="Arial" w:cs="Arial"/>
      <w:szCs w:val="20"/>
      <w:lang w:eastAsia="zh-CN"/>
    </w:rPr>
  </w:style>
  <w:style w:type="paragraph" w:styleId="a6">
    <w:name w:val="Balloon Text"/>
    <w:basedOn w:val="a"/>
    <w:link w:val="Char0"/>
    <w:uiPriority w:val="99"/>
    <w:semiHidden/>
    <w:unhideWhenUsed/>
    <w:rsid w:val="0068498C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0"/>
    <w:link w:val="a6"/>
    <w:uiPriority w:val="99"/>
    <w:semiHidden/>
    <w:rsid w:val="0068498C"/>
    <w:rPr>
      <w:rFonts w:ascii="Tahoma" w:eastAsia="SimSun" w:hAnsi="Tahoma" w:cs="Tahoma"/>
      <w:sz w:val="16"/>
      <w:szCs w:val="16"/>
      <w:lang w:eastAsia="zh-CN"/>
    </w:rPr>
  </w:style>
  <w:style w:type="paragraph" w:styleId="a7">
    <w:name w:val="header"/>
    <w:basedOn w:val="a"/>
    <w:link w:val="Char1"/>
    <w:uiPriority w:val="99"/>
    <w:unhideWhenUsed/>
    <w:rsid w:val="00FE72D6"/>
    <w:pPr>
      <w:tabs>
        <w:tab w:val="center" w:pos="4680"/>
        <w:tab w:val="right" w:pos="9360"/>
      </w:tabs>
    </w:pPr>
  </w:style>
  <w:style w:type="character" w:customStyle="1" w:styleId="Char1">
    <w:name w:val="页眉 Char"/>
    <w:basedOn w:val="a0"/>
    <w:link w:val="a7"/>
    <w:uiPriority w:val="99"/>
    <w:rsid w:val="00FE72D6"/>
    <w:rPr>
      <w:rFonts w:ascii="Arial" w:eastAsia="SimSun" w:hAnsi="Arial" w:cs="Arial"/>
      <w:szCs w:val="20"/>
      <w:lang w:eastAsia="zh-CN"/>
    </w:rPr>
  </w:style>
  <w:style w:type="paragraph" w:styleId="a8">
    <w:name w:val="footer"/>
    <w:basedOn w:val="a"/>
    <w:link w:val="Char2"/>
    <w:uiPriority w:val="99"/>
    <w:unhideWhenUsed/>
    <w:rsid w:val="00FE72D6"/>
    <w:pPr>
      <w:tabs>
        <w:tab w:val="center" w:pos="4680"/>
        <w:tab w:val="right" w:pos="9360"/>
      </w:tabs>
    </w:pPr>
  </w:style>
  <w:style w:type="character" w:customStyle="1" w:styleId="Char2">
    <w:name w:val="页脚 Char"/>
    <w:basedOn w:val="a0"/>
    <w:link w:val="a8"/>
    <w:uiPriority w:val="99"/>
    <w:rsid w:val="00FE72D6"/>
    <w:rPr>
      <w:rFonts w:ascii="Arial" w:eastAsia="SimSun" w:hAnsi="Arial" w:cs="Arial"/>
      <w:szCs w:val="20"/>
      <w:lang w:eastAsia="zh-CN"/>
    </w:rPr>
  </w:style>
  <w:style w:type="paragraph" w:styleId="a9">
    <w:name w:val="footnote text"/>
    <w:basedOn w:val="a"/>
    <w:link w:val="Char3"/>
    <w:uiPriority w:val="99"/>
    <w:semiHidden/>
    <w:unhideWhenUsed/>
    <w:rsid w:val="001C7977"/>
    <w:rPr>
      <w:sz w:val="20"/>
    </w:rPr>
  </w:style>
  <w:style w:type="character" w:customStyle="1" w:styleId="Char3">
    <w:name w:val="脚注文本 Char"/>
    <w:basedOn w:val="a0"/>
    <w:link w:val="a9"/>
    <w:uiPriority w:val="99"/>
    <w:semiHidden/>
    <w:rsid w:val="001C7977"/>
    <w:rPr>
      <w:rFonts w:ascii="Arial" w:eastAsia="SimSun" w:hAnsi="Arial" w:cs="Arial"/>
      <w:sz w:val="20"/>
      <w:szCs w:val="20"/>
      <w:lang w:eastAsia="zh-CN"/>
    </w:rPr>
  </w:style>
  <w:style w:type="character" w:styleId="aa">
    <w:name w:val="footnote reference"/>
    <w:basedOn w:val="a0"/>
    <w:uiPriority w:val="99"/>
    <w:semiHidden/>
    <w:unhideWhenUsed/>
    <w:rsid w:val="001C7977"/>
    <w:rPr>
      <w:vertAlign w:val="superscript"/>
    </w:rPr>
  </w:style>
  <w:style w:type="paragraph" w:styleId="ab">
    <w:name w:val="Revision"/>
    <w:hidden/>
    <w:uiPriority w:val="99"/>
    <w:semiHidden/>
    <w:rsid w:val="00E1584D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Default">
    <w:name w:val="Default"/>
    <w:rsid w:val="00C01F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ps">
    <w:name w:val="hps"/>
    <w:basedOn w:val="a0"/>
    <w:rsid w:val="001E618D"/>
  </w:style>
  <w:style w:type="character" w:customStyle="1" w:styleId="atn">
    <w:name w:val="atn"/>
    <w:basedOn w:val="a0"/>
    <w:rsid w:val="006E39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98C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ofdocument-Annex">
    <w:name w:val="[End of document - Annex]"/>
    <w:basedOn w:val="a"/>
    <w:rsid w:val="0068498C"/>
    <w:pPr>
      <w:ind w:left="5534"/>
    </w:pPr>
  </w:style>
  <w:style w:type="paragraph" w:customStyle="1" w:styleId="ONUME">
    <w:name w:val="ONUM E"/>
    <w:basedOn w:val="a3"/>
    <w:rsid w:val="0068498C"/>
    <w:pPr>
      <w:spacing w:after="220"/>
    </w:pPr>
  </w:style>
  <w:style w:type="table" w:styleId="a4">
    <w:name w:val="Table Grid"/>
    <w:basedOn w:val="a1"/>
    <w:uiPriority w:val="59"/>
    <w:rsid w:val="0068498C"/>
    <w:pPr>
      <w:spacing w:after="0" w:line="240" w:lineRule="auto"/>
    </w:pPr>
    <w:rPr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8498C"/>
    <w:pPr>
      <w:ind w:left="720"/>
      <w:contextualSpacing/>
    </w:pPr>
  </w:style>
  <w:style w:type="paragraph" w:styleId="a3">
    <w:name w:val="Body Text"/>
    <w:basedOn w:val="a"/>
    <w:link w:val="Char"/>
    <w:uiPriority w:val="99"/>
    <w:semiHidden/>
    <w:unhideWhenUsed/>
    <w:rsid w:val="0068498C"/>
    <w:pPr>
      <w:spacing w:after="120"/>
    </w:pPr>
  </w:style>
  <w:style w:type="character" w:customStyle="1" w:styleId="Char">
    <w:name w:val="正文文本 Char"/>
    <w:basedOn w:val="a0"/>
    <w:link w:val="a3"/>
    <w:uiPriority w:val="99"/>
    <w:semiHidden/>
    <w:rsid w:val="0068498C"/>
    <w:rPr>
      <w:rFonts w:ascii="Arial" w:eastAsia="SimSun" w:hAnsi="Arial" w:cs="Arial"/>
      <w:szCs w:val="20"/>
      <w:lang w:eastAsia="zh-CN"/>
    </w:rPr>
  </w:style>
  <w:style w:type="paragraph" w:styleId="a6">
    <w:name w:val="Balloon Text"/>
    <w:basedOn w:val="a"/>
    <w:link w:val="Char0"/>
    <w:uiPriority w:val="99"/>
    <w:semiHidden/>
    <w:unhideWhenUsed/>
    <w:rsid w:val="0068498C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0"/>
    <w:link w:val="a6"/>
    <w:uiPriority w:val="99"/>
    <w:semiHidden/>
    <w:rsid w:val="0068498C"/>
    <w:rPr>
      <w:rFonts w:ascii="Tahoma" w:eastAsia="SimSun" w:hAnsi="Tahoma" w:cs="Tahoma"/>
      <w:sz w:val="16"/>
      <w:szCs w:val="16"/>
      <w:lang w:eastAsia="zh-CN"/>
    </w:rPr>
  </w:style>
  <w:style w:type="paragraph" w:styleId="a7">
    <w:name w:val="header"/>
    <w:basedOn w:val="a"/>
    <w:link w:val="Char1"/>
    <w:uiPriority w:val="99"/>
    <w:unhideWhenUsed/>
    <w:rsid w:val="00FE72D6"/>
    <w:pPr>
      <w:tabs>
        <w:tab w:val="center" w:pos="4680"/>
        <w:tab w:val="right" w:pos="9360"/>
      </w:tabs>
    </w:pPr>
  </w:style>
  <w:style w:type="character" w:customStyle="1" w:styleId="Char1">
    <w:name w:val="页眉 Char"/>
    <w:basedOn w:val="a0"/>
    <w:link w:val="a7"/>
    <w:uiPriority w:val="99"/>
    <w:rsid w:val="00FE72D6"/>
    <w:rPr>
      <w:rFonts w:ascii="Arial" w:eastAsia="SimSun" w:hAnsi="Arial" w:cs="Arial"/>
      <w:szCs w:val="20"/>
      <w:lang w:eastAsia="zh-CN"/>
    </w:rPr>
  </w:style>
  <w:style w:type="paragraph" w:styleId="a8">
    <w:name w:val="footer"/>
    <w:basedOn w:val="a"/>
    <w:link w:val="Char2"/>
    <w:uiPriority w:val="99"/>
    <w:unhideWhenUsed/>
    <w:rsid w:val="00FE72D6"/>
    <w:pPr>
      <w:tabs>
        <w:tab w:val="center" w:pos="4680"/>
        <w:tab w:val="right" w:pos="9360"/>
      </w:tabs>
    </w:pPr>
  </w:style>
  <w:style w:type="character" w:customStyle="1" w:styleId="Char2">
    <w:name w:val="页脚 Char"/>
    <w:basedOn w:val="a0"/>
    <w:link w:val="a8"/>
    <w:uiPriority w:val="99"/>
    <w:rsid w:val="00FE72D6"/>
    <w:rPr>
      <w:rFonts w:ascii="Arial" w:eastAsia="SimSun" w:hAnsi="Arial" w:cs="Arial"/>
      <w:szCs w:val="20"/>
      <w:lang w:eastAsia="zh-CN"/>
    </w:rPr>
  </w:style>
  <w:style w:type="paragraph" w:styleId="a9">
    <w:name w:val="footnote text"/>
    <w:basedOn w:val="a"/>
    <w:link w:val="Char3"/>
    <w:uiPriority w:val="99"/>
    <w:semiHidden/>
    <w:unhideWhenUsed/>
    <w:rsid w:val="001C7977"/>
    <w:rPr>
      <w:sz w:val="20"/>
    </w:rPr>
  </w:style>
  <w:style w:type="character" w:customStyle="1" w:styleId="Char3">
    <w:name w:val="脚注文本 Char"/>
    <w:basedOn w:val="a0"/>
    <w:link w:val="a9"/>
    <w:uiPriority w:val="99"/>
    <w:semiHidden/>
    <w:rsid w:val="001C7977"/>
    <w:rPr>
      <w:rFonts w:ascii="Arial" w:eastAsia="SimSun" w:hAnsi="Arial" w:cs="Arial"/>
      <w:sz w:val="20"/>
      <w:szCs w:val="20"/>
      <w:lang w:eastAsia="zh-CN"/>
    </w:rPr>
  </w:style>
  <w:style w:type="character" w:styleId="aa">
    <w:name w:val="footnote reference"/>
    <w:basedOn w:val="a0"/>
    <w:uiPriority w:val="99"/>
    <w:semiHidden/>
    <w:unhideWhenUsed/>
    <w:rsid w:val="001C7977"/>
    <w:rPr>
      <w:vertAlign w:val="superscript"/>
    </w:rPr>
  </w:style>
  <w:style w:type="paragraph" w:styleId="ab">
    <w:name w:val="Revision"/>
    <w:hidden/>
    <w:uiPriority w:val="99"/>
    <w:semiHidden/>
    <w:rsid w:val="00E1584D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Default">
    <w:name w:val="Default"/>
    <w:rsid w:val="00C01F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ps">
    <w:name w:val="hps"/>
    <w:basedOn w:val="a0"/>
    <w:rsid w:val="001E618D"/>
  </w:style>
  <w:style w:type="character" w:customStyle="1" w:styleId="atn">
    <w:name w:val="atn"/>
    <w:basedOn w:val="a0"/>
    <w:rsid w:val="006E3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0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2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65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8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8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F990E-CE7F-40E7-B424-8D74A4AE5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4</Pages>
  <Words>1567</Words>
  <Characters>1584</Characters>
  <Application>Microsoft Office Word</Application>
  <DocSecurity>0</DocSecurity>
  <Lines>60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WO/PBC/24/12</dc:title>
  <dc:subject>WIPO现有房舍安全与安保标准升级项目最终报告</dc:subject>
  <dc:creator/>
  <cp:lastModifiedBy>MA Weihai</cp:lastModifiedBy>
  <cp:revision>155</cp:revision>
  <cp:lastPrinted>2015-07-29T06:59:00Z</cp:lastPrinted>
  <dcterms:created xsi:type="dcterms:W3CDTF">2015-07-28T07:59:00Z</dcterms:created>
  <dcterms:modified xsi:type="dcterms:W3CDTF">2015-08-03T14:08:00Z</dcterms:modified>
</cp:coreProperties>
</file>