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A0D1A" w:rsidRPr="007D36D4" w:rsidTr="00806F95">
        <w:trPr>
          <w:trHeight w:val="1977"/>
        </w:trPr>
        <w:tc>
          <w:tcPr>
            <w:tcW w:w="4594" w:type="dxa"/>
            <w:tcBorders>
              <w:bottom w:val="single" w:sz="4" w:space="0" w:color="auto"/>
            </w:tcBorders>
            <w:tcMar>
              <w:bottom w:w="170" w:type="dxa"/>
            </w:tcMar>
          </w:tcPr>
          <w:p w:rsidR="002A0D1A" w:rsidRPr="007D36D4" w:rsidRDefault="002A0D1A" w:rsidP="00806F95">
            <w:bookmarkStart w:id="0" w:name="_GoBack"/>
            <w:bookmarkEnd w:id="0"/>
            <w:r w:rsidRPr="007D36D4">
              <w:rPr>
                <w:noProof/>
                <w:lang w:eastAsia="en-US"/>
              </w:rPr>
              <w:drawing>
                <wp:anchor distT="0" distB="0" distL="114300" distR="114300" simplePos="0" relativeHeight="251659264" behindDoc="1" locked="0" layoutInCell="0" allowOverlap="1" wp14:anchorId="77D6ECB2" wp14:editId="0B435FA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A0D1A" w:rsidRPr="007D36D4" w:rsidRDefault="002A0D1A" w:rsidP="00806F95"/>
        </w:tc>
        <w:tc>
          <w:tcPr>
            <w:tcW w:w="425" w:type="dxa"/>
            <w:tcBorders>
              <w:bottom w:val="single" w:sz="4" w:space="0" w:color="auto"/>
            </w:tcBorders>
            <w:tcMar>
              <w:left w:w="0" w:type="dxa"/>
              <w:right w:w="0" w:type="dxa"/>
            </w:tcMar>
          </w:tcPr>
          <w:p w:rsidR="002A0D1A" w:rsidRPr="007D36D4" w:rsidRDefault="002A0D1A" w:rsidP="00806F95">
            <w:pPr>
              <w:jc w:val="right"/>
            </w:pPr>
            <w:r w:rsidRPr="007D36D4">
              <w:rPr>
                <w:b/>
                <w:sz w:val="40"/>
                <w:szCs w:val="40"/>
              </w:rPr>
              <w:t>C</w:t>
            </w:r>
          </w:p>
        </w:tc>
      </w:tr>
      <w:tr w:rsidR="002A0D1A" w:rsidRPr="007D36D4" w:rsidTr="00806F95">
        <w:trPr>
          <w:trHeight w:hRule="exact" w:val="340"/>
        </w:trPr>
        <w:tc>
          <w:tcPr>
            <w:tcW w:w="9356" w:type="dxa"/>
            <w:gridSpan w:val="3"/>
            <w:tcBorders>
              <w:top w:val="single" w:sz="4" w:space="0" w:color="auto"/>
            </w:tcBorders>
            <w:tcMar>
              <w:top w:w="170" w:type="dxa"/>
              <w:left w:w="0" w:type="dxa"/>
              <w:right w:w="0" w:type="dxa"/>
            </w:tcMar>
            <w:vAlign w:val="bottom"/>
          </w:tcPr>
          <w:p w:rsidR="002A0D1A" w:rsidRPr="007D36D4" w:rsidRDefault="002A0D1A" w:rsidP="002A0D1A">
            <w:pPr>
              <w:wordWrap w:val="0"/>
              <w:jc w:val="right"/>
              <w:rPr>
                <w:rFonts w:ascii="Arial Black" w:hAnsi="Arial Black"/>
                <w:caps/>
                <w:sz w:val="15"/>
              </w:rPr>
            </w:pPr>
            <w:r w:rsidRPr="007D36D4">
              <w:rPr>
                <w:rFonts w:ascii="Arial Black" w:hAnsi="Arial Black"/>
                <w:caps/>
                <w:sz w:val="15"/>
              </w:rPr>
              <w:t>wo/pbc/</w:t>
            </w:r>
            <w:bookmarkStart w:id="1" w:name="Code"/>
            <w:bookmarkEnd w:id="1"/>
            <w:r w:rsidRPr="007D36D4">
              <w:rPr>
                <w:rFonts w:ascii="Arial Black" w:hAnsi="Arial Black"/>
                <w:caps/>
                <w:sz w:val="15"/>
              </w:rPr>
              <w:t>23</w:t>
            </w:r>
            <w:r w:rsidRPr="007D36D4">
              <w:rPr>
                <w:rFonts w:ascii="Arial Black" w:hAnsi="Arial Black" w:hint="eastAsia"/>
                <w:caps/>
                <w:sz w:val="15"/>
              </w:rPr>
              <w:t>/</w:t>
            </w:r>
            <w:r>
              <w:rPr>
                <w:rFonts w:ascii="Arial Black" w:hAnsi="Arial Black" w:hint="eastAsia"/>
                <w:caps/>
                <w:sz w:val="15"/>
              </w:rPr>
              <w:t>4</w:t>
            </w:r>
          </w:p>
        </w:tc>
      </w:tr>
      <w:tr w:rsidR="002A0D1A" w:rsidRPr="007D36D4" w:rsidTr="00806F95">
        <w:trPr>
          <w:trHeight w:hRule="exact" w:val="170"/>
        </w:trPr>
        <w:tc>
          <w:tcPr>
            <w:tcW w:w="9356" w:type="dxa"/>
            <w:gridSpan w:val="3"/>
            <w:noWrap/>
            <w:tcMar>
              <w:left w:w="0" w:type="dxa"/>
              <w:right w:w="0" w:type="dxa"/>
            </w:tcMar>
            <w:vAlign w:val="bottom"/>
          </w:tcPr>
          <w:p w:rsidR="002A0D1A" w:rsidRPr="007D36D4" w:rsidRDefault="002A0D1A" w:rsidP="00806F95">
            <w:pPr>
              <w:jc w:val="right"/>
              <w:rPr>
                <w:rFonts w:ascii="Arial Black" w:hAnsi="Arial Black"/>
                <w:b/>
                <w:caps/>
                <w:sz w:val="15"/>
                <w:szCs w:val="15"/>
              </w:rPr>
            </w:pPr>
            <w:r w:rsidRPr="007D36D4">
              <w:rPr>
                <w:rFonts w:eastAsia="SimHei" w:hint="eastAsia"/>
                <w:b/>
                <w:sz w:val="15"/>
                <w:szCs w:val="15"/>
              </w:rPr>
              <w:t>原</w:t>
            </w:r>
            <w:r w:rsidRPr="007D36D4">
              <w:rPr>
                <w:rFonts w:eastAsia="SimHei"/>
                <w:b/>
                <w:sz w:val="15"/>
                <w:szCs w:val="15"/>
                <w:lang w:val="pt-BR"/>
              </w:rPr>
              <w:t xml:space="preserve"> </w:t>
            </w:r>
            <w:r w:rsidRPr="007D36D4">
              <w:rPr>
                <w:rFonts w:eastAsia="SimHei" w:hint="eastAsia"/>
                <w:b/>
                <w:sz w:val="15"/>
                <w:szCs w:val="15"/>
              </w:rPr>
              <w:t>文</w:t>
            </w:r>
            <w:r w:rsidRPr="007D36D4">
              <w:rPr>
                <w:rFonts w:eastAsia="SimHei" w:hint="eastAsia"/>
                <w:b/>
                <w:sz w:val="15"/>
                <w:szCs w:val="15"/>
                <w:lang w:val="pt-BR"/>
              </w:rPr>
              <w:t>：英文</w:t>
            </w:r>
          </w:p>
        </w:tc>
      </w:tr>
      <w:tr w:rsidR="002A0D1A" w:rsidRPr="007D36D4" w:rsidTr="00806F95">
        <w:trPr>
          <w:trHeight w:hRule="exact" w:val="198"/>
        </w:trPr>
        <w:tc>
          <w:tcPr>
            <w:tcW w:w="9356" w:type="dxa"/>
            <w:gridSpan w:val="3"/>
            <w:tcMar>
              <w:left w:w="0" w:type="dxa"/>
              <w:right w:w="0" w:type="dxa"/>
            </w:tcMar>
            <w:vAlign w:val="bottom"/>
          </w:tcPr>
          <w:p w:rsidR="002A0D1A" w:rsidRPr="007D36D4" w:rsidRDefault="002A0D1A" w:rsidP="002A0D1A">
            <w:pPr>
              <w:jc w:val="right"/>
              <w:rPr>
                <w:rFonts w:ascii="SimHei" w:eastAsia="SimHei" w:hAnsi="Arial Black"/>
                <w:b/>
                <w:caps/>
                <w:sz w:val="15"/>
                <w:szCs w:val="15"/>
              </w:rPr>
            </w:pPr>
            <w:r w:rsidRPr="007D36D4">
              <w:rPr>
                <w:rFonts w:ascii="SimHei" w:eastAsia="SimHei" w:hint="eastAsia"/>
                <w:b/>
                <w:sz w:val="15"/>
                <w:szCs w:val="15"/>
              </w:rPr>
              <w:t>日</w:t>
            </w:r>
            <w:r w:rsidRPr="007D36D4">
              <w:rPr>
                <w:rFonts w:ascii="SimHei" w:eastAsia="SimHei" w:hint="eastAsia"/>
                <w:b/>
                <w:sz w:val="15"/>
                <w:szCs w:val="15"/>
                <w:lang w:val="pt-BR"/>
              </w:rPr>
              <w:t xml:space="preserve"> </w:t>
            </w:r>
            <w:r w:rsidRPr="007D36D4">
              <w:rPr>
                <w:rFonts w:ascii="SimHei" w:eastAsia="SimHei" w:hint="eastAsia"/>
                <w:b/>
                <w:sz w:val="15"/>
                <w:szCs w:val="15"/>
              </w:rPr>
              <w:t>期</w:t>
            </w:r>
            <w:r w:rsidRPr="007D36D4">
              <w:rPr>
                <w:rFonts w:ascii="SimHei" w:eastAsia="SimHei" w:hAnsi="SimSun" w:hint="eastAsia"/>
                <w:b/>
                <w:sz w:val="15"/>
                <w:szCs w:val="15"/>
                <w:lang w:val="pt-BR"/>
              </w:rPr>
              <w:t>：</w:t>
            </w:r>
            <w:r w:rsidRPr="007D36D4">
              <w:rPr>
                <w:rFonts w:ascii="Arial Black" w:eastAsia="SimHei" w:hAnsi="Arial Black" w:hint="eastAsia"/>
                <w:b/>
                <w:sz w:val="15"/>
                <w:szCs w:val="15"/>
                <w:lang w:val="pt-BR"/>
              </w:rPr>
              <w:t>2015</w:t>
            </w:r>
            <w:r w:rsidRPr="007D36D4">
              <w:rPr>
                <w:rFonts w:ascii="SimHei" w:eastAsia="SimHei" w:hAnsi="Times New Roman" w:hint="eastAsia"/>
                <w:b/>
                <w:sz w:val="15"/>
                <w:szCs w:val="15"/>
              </w:rPr>
              <w:t>年</w:t>
            </w:r>
            <w:r>
              <w:rPr>
                <w:rFonts w:ascii="Arial Black" w:eastAsia="SimHei" w:hAnsi="Arial Black" w:hint="eastAsia"/>
                <w:b/>
                <w:sz w:val="15"/>
                <w:szCs w:val="15"/>
                <w:lang w:val="pt-BR"/>
              </w:rPr>
              <w:t>5</w:t>
            </w:r>
            <w:r w:rsidRPr="007D36D4">
              <w:rPr>
                <w:rFonts w:ascii="SimHei" w:eastAsia="SimHei" w:hAnsi="Times New Roman" w:hint="eastAsia"/>
                <w:b/>
                <w:sz w:val="15"/>
                <w:szCs w:val="15"/>
              </w:rPr>
              <w:t>月</w:t>
            </w:r>
            <w:r>
              <w:rPr>
                <w:rFonts w:ascii="Arial Black" w:eastAsia="SimHei" w:hAnsi="Arial Black" w:hint="eastAsia"/>
                <w:b/>
                <w:sz w:val="15"/>
                <w:szCs w:val="15"/>
              </w:rPr>
              <w:t>11</w:t>
            </w:r>
            <w:r w:rsidRPr="007D36D4">
              <w:rPr>
                <w:rFonts w:ascii="SimHei" w:eastAsia="SimHei" w:hAnsi="Times New Roman" w:hint="eastAsia"/>
                <w:b/>
                <w:sz w:val="15"/>
                <w:szCs w:val="15"/>
              </w:rPr>
              <w:t>日</w:t>
            </w:r>
            <w:r w:rsidRPr="007D36D4">
              <w:rPr>
                <w:rFonts w:ascii="SimHei" w:eastAsia="SimHei" w:hAnsi="Arial Black" w:hint="eastAsia"/>
                <w:b/>
                <w:caps/>
                <w:sz w:val="15"/>
                <w:szCs w:val="15"/>
              </w:rPr>
              <w:t xml:space="preserve">  </w:t>
            </w:r>
            <w:bookmarkStart w:id="2" w:name="Date"/>
            <w:bookmarkEnd w:id="2"/>
          </w:p>
        </w:tc>
      </w:tr>
    </w:tbl>
    <w:p w:rsidR="002A0D1A" w:rsidRPr="007D36D4" w:rsidRDefault="002A0D1A" w:rsidP="002A0D1A"/>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ascii="SimHei" w:eastAsia="SimHei" w:hAnsi="Calibri" w:cs="Times New Roman"/>
          <w:kern w:val="2"/>
          <w:sz w:val="28"/>
          <w:szCs w:val="28"/>
        </w:rPr>
      </w:pPr>
      <w:r w:rsidRPr="007D36D4">
        <w:rPr>
          <w:rFonts w:ascii="SimHei" w:eastAsia="SimHei" w:hAnsi="Calibri" w:cs="Times New Roman" w:hint="eastAsia"/>
          <w:kern w:val="2"/>
          <w:sz w:val="28"/>
          <w:szCs w:val="28"/>
        </w:rPr>
        <w:t>计划和预算委员会</w:t>
      </w: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autoSpaceDE w:val="0"/>
        <w:autoSpaceDN w:val="0"/>
        <w:spacing w:line="380" w:lineRule="atLeast"/>
        <w:jc w:val="both"/>
        <w:textAlignment w:val="bottom"/>
        <w:rPr>
          <w:rFonts w:ascii="KaiTi" w:eastAsia="KaiTi" w:hAnsi="Calibri" w:cs="Times New Roman"/>
          <w:b/>
          <w:kern w:val="2"/>
          <w:sz w:val="24"/>
          <w:szCs w:val="24"/>
        </w:rPr>
      </w:pPr>
      <w:r w:rsidRPr="007D36D4">
        <w:rPr>
          <w:rFonts w:ascii="KaiTi" w:eastAsia="KaiTi" w:hAnsi="Calibri" w:cs="Times New Roman" w:hint="eastAsia"/>
          <w:b/>
          <w:kern w:val="2"/>
          <w:sz w:val="24"/>
          <w:szCs w:val="24"/>
        </w:rPr>
        <w:t>第二十三届会议</w:t>
      </w:r>
    </w:p>
    <w:p w:rsidR="002A0D1A" w:rsidRPr="007D36D4" w:rsidRDefault="002A0D1A" w:rsidP="002A0D1A">
      <w:pPr>
        <w:widowControl w:val="0"/>
        <w:spacing w:line="336" w:lineRule="exact"/>
        <w:jc w:val="both"/>
        <w:rPr>
          <w:rFonts w:ascii="KaiTi" w:eastAsia="KaiTi" w:hAnsi="KaiTi" w:cs="Times New Roman"/>
          <w:b/>
          <w:kern w:val="2"/>
          <w:sz w:val="24"/>
          <w:szCs w:val="24"/>
        </w:rPr>
      </w:pPr>
      <w:r w:rsidRPr="007D36D4">
        <w:rPr>
          <w:rFonts w:ascii="KaiTi" w:eastAsia="KaiTi" w:hAnsi="KaiTi" w:cs="Times New Roman"/>
          <w:kern w:val="2"/>
          <w:sz w:val="24"/>
          <w:szCs w:val="24"/>
        </w:rPr>
        <w:t>201</w:t>
      </w:r>
      <w:r w:rsidRPr="007D36D4">
        <w:rPr>
          <w:rFonts w:ascii="KaiTi" w:eastAsia="KaiTi" w:hAnsi="KaiTi" w:cs="Times New Roman" w:hint="eastAsia"/>
          <w:kern w:val="2"/>
          <w:sz w:val="24"/>
          <w:szCs w:val="24"/>
        </w:rPr>
        <w:t>5</w:t>
      </w:r>
      <w:r w:rsidRPr="007D36D4">
        <w:rPr>
          <w:rFonts w:ascii="KaiTi" w:eastAsia="KaiTi" w:hAnsi="KaiTi" w:hint="eastAsia"/>
          <w:b/>
          <w:kern w:val="2"/>
          <w:sz w:val="24"/>
          <w:szCs w:val="24"/>
        </w:rPr>
        <w:t>年</w:t>
      </w:r>
      <w:r w:rsidRPr="007D36D4">
        <w:rPr>
          <w:rFonts w:ascii="KaiTi" w:eastAsia="KaiTi" w:hAnsi="KaiTi" w:cs="Times New Roman" w:hint="eastAsia"/>
          <w:kern w:val="2"/>
          <w:sz w:val="24"/>
          <w:szCs w:val="24"/>
        </w:rPr>
        <w:t>7</w:t>
      </w:r>
      <w:r w:rsidRPr="007D36D4">
        <w:rPr>
          <w:rFonts w:ascii="KaiTi" w:eastAsia="KaiTi" w:hAnsi="KaiTi" w:hint="eastAsia"/>
          <w:b/>
          <w:kern w:val="2"/>
          <w:sz w:val="24"/>
          <w:szCs w:val="24"/>
        </w:rPr>
        <w:t>月</w:t>
      </w:r>
      <w:r w:rsidRPr="007D36D4">
        <w:rPr>
          <w:rFonts w:ascii="KaiTi" w:eastAsia="KaiTi" w:hAnsi="KaiTi" w:hint="eastAsia"/>
          <w:kern w:val="2"/>
          <w:sz w:val="24"/>
          <w:szCs w:val="24"/>
        </w:rPr>
        <w:t>13</w:t>
      </w:r>
      <w:r w:rsidRPr="007D36D4">
        <w:rPr>
          <w:rFonts w:ascii="KaiTi" w:eastAsia="KaiTi" w:hAnsi="KaiTi" w:hint="eastAsia"/>
          <w:b/>
          <w:kern w:val="2"/>
          <w:sz w:val="24"/>
          <w:szCs w:val="24"/>
        </w:rPr>
        <w:t>日至</w:t>
      </w:r>
      <w:r w:rsidRPr="007D36D4">
        <w:rPr>
          <w:rFonts w:ascii="KaiTi" w:eastAsia="KaiTi" w:hAnsi="KaiTi" w:cs="Times New Roman" w:hint="eastAsia"/>
          <w:kern w:val="2"/>
          <w:sz w:val="24"/>
          <w:szCs w:val="24"/>
        </w:rPr>
        <w:t>17</w:t>
      </w:r>
      <w:r w:rsidRPr="007D36D4">
        <w:rPr>
          <w:rFonts w:ascii="KaiTi" w:eastAsia="KaiTi" w:hAnsi="KaiTi" w:hint="eastAsia"/>
          <w:b/>
          <w:kern w:val="2"/>
          <w:sz w:val="24"/>
          <w:szCs w:val="24"/>
        </w:rPr>
        <w:t>日，日内瓦</w:t>
      </w: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2A0D1A" w:rsidRDefault="002A0D1A" w:rsidP="002A0D1A">
      <w:pPr>
        <w:widowControl w:val="0"/>
        <w:jc w:val="both"/>
        <w:rPr>
          <w:rFonts w:ascii="KaiTi" w:eastAsia="KaiTi" w:hAnsi="KaiTi"/>
          <w:caps/>
          <w:kern w:val="2"/>
          <w:sz w:val="24"/>
          <w:szCs w:val="24"/>
        </w:rPr>
      </w:pPr>
      <w:r w:rsidRPr="002A0D1A">
        <w:rPr>
          <w:rFonts w:ascii="KaiTi" w:eastAsia="KaiTi" w:hAnsi="KaiTi" w:hint="eastAsia"/>
          <w:caps/>
          <w:kern w:val="2"/>
          <w:sz w:val="24"/>
          <w:szCs w:val="24"/>
        </w:rPr>
        <w:t>联合检查组报告“审查世界知识产权组织(WIPO)的管理和行政工作”</w:t>
      </w:r>
    </w:p>
    <w:p w:rsidR="002A0D1A" w:rsidRPr="007D36D4" w:rsidRDefault="002A0D1A" w:rsidP="002A0D1A">
      <w:pPr>
        <w:widowControl w:val="0"/>
        <w:jc w:val="both"/>
        <w:rPr>
          <w:rFonts w:ascii="KaiTi" w:eastAsia="KaiTi" w:hAnsi="KaiTi"/>
          <w:caps/>
          <w:kern w:val="2"/>
          <w:sz w:val="24"/>
          <w:szCs w:val="24"/>
        </w:rPr>
      </w:pPr>
      <w:r w:rsidRPr="002A0D1A">
        <w:rPr>
          <w:rFonts w:ascii="KaiTi" w:eastAsia="KaiTi" w:hAnsi="KaiTi" w:hint="eastAsia"/>
          <w:caps/>
          <w:kern w:val="2"/>
          <w:sz w:val="24"/>
          <w:szCs w:val="24"/>
        </w:rPr>
        <w:t>(JIU/REP/2014/2)：建议落实情况进展报告</w:t>
      </w: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ascii="KaiTi" w:eastAsia="KaiTi" w:hAnsi="KaiTi"/>
          <w:i/>
          <w:kern w:val="2"/>
          <w:sz w:val="21"/>
          <w:szCs w:val="21"/>
        </w:rPr>
      </w:pPr>
      <w:r w:rsidRPr="007D36D4">
        <w:rPr>
          <w:rFonts w:ascii="KaiTi" w:eastAsia="KaiTi" w:hAnsi="KaiTi" w:hint="eastAsia"/>
          <w:i/>
          <w:kern w:val="2"/>
          <w:sz w:val="21"/>
          <w:szCs w:val="21"/>
        </w:rPr>
        <w:t>秘书处编拟的文件</w:t>
      </w: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2A0D1A" w:rsidRPr="007D36D4" w:rsidRDefault="002A0D1A" w:rsidP="002A0D1A">
      <w:pPr>
        <w:widowControl w:val="0"/>
        <w:jc w:val="both"/>
        <w:rPr>
          <w:rFonts w:cs="Times New Roman"/>
          <w:kern w:val="2"/>
          <w:szCs w:val="22"/>
        </w:rPr>
      </w:pPr>
    </w:p>
    <w:p w:rsidR="00C64F4E" w:rsidRPr="002A0D1A" w:rsidRDefault="00C64F4E" w:rsidP="002A0D1A">
      <w:pPr>
        <w:pStyle w:val="ONUME"/>
        <w:tabs>
          <w:tab w:val="clear" w:pos="567"/>
        </w:tabs>
        <w:overflowPunct w:val="0"/>
        <w:spacing w:afterLines="50" w:after="120" w:line="340" w:lineRule="atLeast"/>
        <w:jc w:val="both"/>
        <w:rPr>
          <w:rFonts w:ascii="SimSun" w:hAnsi="SimSun"/>
          <w:sz w:val="21"/>
        </w:rPr>
      </w:pPr>
      <w:r w:rsidRPr="002A0D1A">
        <w:rPr>
          <w:rFonts w:ascii="SimSun" w:hAnsi="SimSun" w:hint="eastAsia"/>
          <w:sz w:val="21"/>
        </w:rPr>
        <w:t>作为对成员组织进行的一系列审查的一部分，联合检查组(联检组)于2014年对WIPO的管理和行政工作进行了一次审查。</w:t>
      </w:r>
      <w:r w:rsidR="000922FE" w:rsidRPr="002A0D1A">
        <w:rPr>
          <w:rFonts w:ascii="SimSun" w:hAnsi="SimSun" w:hint="eastAsia"/>
          <w:sz w:val="21"/>
        </w:rPr>
        <w:t>报告于2014年提交给成员国</w:t>
      </w:r>
      <w:r w:rsidR="000922FE" w:rsidRPr="002A0D1A">
        <w:rPr>
          <w:rFonts w:ascii="SimSun" w:hAnsi="SimSun"/>
          <w:sz w:val="21"/>
        </w:rPr>
        <w:t>(</w:t>
      </w:r>
      <w:r w:rsidR="000922FE" w:rsidRPr="002A0D1A">
        <w:rPr>
          <w:rFonts w:ascii="SimSun" w:hAnsi="SimSun" w:hint="eastAsia"/>
          <w:sz w:val="21"/>
        </w:rPr>
        <w:t>文件</w:t>
      </w:r>
      <w:r w:rsidR="000922FE" w:rsidRPr="002A0D1A">
        <w:rPr>
          <w:rFonts w:ascii="SimSun" w:hAnsi="SimSun"/>
          <w:sz w:val="21"/>
        </w:rPr>
        <w:t>WO/PBC/22/20)</w:t>
      </w:r>
      <w:r w:rsidR="000922FE" w:rsidRPr="002A0D1A">
        <w:rPr>
          <w:rFonts w:ascii="SimSun" w:hAnsi="SimSun" w:hint="eastAsia"/>
          <w:sz w:val="21"/>
        </w:rPr>
        <w:t>。</w:t>
      </w:r>
      <w:r w:rsidR="00267CE5" w:rsidRPr="002A0D1A">
        <w:rPr>
          <w:rFonts w:ascii="SimSun" w:hAnsi="SimSun" w:hint="eastAsia"/>
          <w:sz w:val="21"/>
        </w:rPr>
        <w:t>计划和预算委员会</w:t>
      </w:r>
      <w:r w:rsidR="00267CE5" w:rsidRPr="002A0D1A">
        <w:rPr>
          <w:rFonts w:ascii="SimSun" w:hAnsi="SimSun"/>
          <w:sz w:val="21"/>
        </w:rPr>
        <w:t>(PBC)</w:t>
      </w:r>
      <w:r w:rsidR="00267CE5" w:rsidRPr="002A0D1A">
        <w:rPr>
          <w:rFonts w:ascii="SimSun" w:hAnsi="SimSun" w:hint="eastAsia"/>
          <w:sz w:val="21"/>
        </w:rPr>
        <w:t>注意到：(i)总干事采取行动向WIPO大会主席和协调委员会主席发函，请其注意联检组给</w:t>
      </w:r>
      <w:r w:rsidR="00D50B54" w:rsidRPr="002A0D1A">
        <w:rPr>
          <w:rFonts w:ascii="SimSun" w:hAnsi="SimSun" w:hint="eastAsia"/>
          <w:sz w:val="21"/>
        </w:rPr>
        <w:t>WIPO</w:t>
      </w:r>
      <w:r w:rsidR="00267CE5" w:rsidRPr="002A0D1A">
        <w:rPr>
          <w:rFonts w:ascii="SimSun" w:hAnsi="SimSun" w:hint="eastAsia"/>
          <w:sz w:val="21"/>
        </w:rPr>
        <w:t>立法机构的建议；以及</w:t>
      </w:r>
      <w:r w:rsidR="00FF61F0" w:rsidRPr="002A0D1A">
        <w:rPr>
          <w:rFonts w:ascii="SimSun" w:hAnsi="SimSun"/>
          <w:sz w:val="21"/>
        </w:rPr>
        <w:t>(ii)</w:t>
      </w:r>
      <w:r w:rsidR="00267CE5" w:rsidRPr="002A0D1A">
        <w:rPr>
          <w:rFonts w:ascii="SimSun" w:hAnsi="SimSun" w:hint="eastAsia"/>
          <w:sz w:val="21"/>
        </w:rPr>
        <w:t>在落实给总干事的建议方面的进展。</w:t>
      </w:r>
    </w:p>
    <w:p w:rsidR="00C64F4E" w:rsidRPr="002A0D1A" w:rsidRDefault="006A3BF3" w:rsidP="002A0D1A">
      <w:pPr>
        <w:pStyle w:val="ONUME"/>
        <w:tabs>
          <w:tab w:val="clear" w:pos="567"/>
        </w:tabs>
        <w:overflowPunct w:val="0"/>
        <w:spacing w:afterLines="50" w:after="120" w:line="340" w:lineRule="atLeast"/>
        <w:jc w:val="both"/>
        <w:rPr>
          <w:rFonts w:ascii="SimSun" w:hAnsi="SimSun"/>
          <w:sz w:val="21"/>
        </w:rPr>
      </w:pPr>
      <w:r w:rsidRPr="002A0D1A">
        <w:rPr>
          <w:rFonts w:ascii="SimSun" w:hAnsi="SimSun" w:hint="eastAsia"/>
          <w:sz w:val="21"/>
        </w:rPr>
        <w:t>根据计划和预算委员会的要求，</w:t>
      </w:r>
      <w:r w:rsidR="002B46C2" w:rsidRPr="002A0D1A">
        <w:rPr>
          <w:rFonts w:ascii="SimSun" w:hAnsi="SimSun" w:hint="eastAsia"/>
          <w:sz w:val="21"/>
        </w:rPr>
        <w:t>秘书处就</w:t>
      </w:r>
      <w:r w:rsidRPr="002A0D1A">
        <w:rPr>
          <w:rFonts w:ascii="SimSun" w:hAnsi="SimSun" w:hint="eastAsia"/>
          <w:sz w:val="21"/>
        </w:rPr>
        <w:t>联检组管理和行政报告(MAR)各项建议落实情况以及针对报告采取的任何其他行动</w:t>
      </w:r>
      <w:r w:rsidR="002B46C2" w:rsidRPr="002A0D1A">
        <w:rPr>
          <w:rFonts w:ascii="SimSun" w:hAnsi="SimSun" w:hint="eastAsia"/>
          <w:sz w:val="21"/>
        </w:rPr>
        <w:t>提交本</w:t>
      </w:r>
      <w:r w:rsidRPr="002A0D1A">
        <w:rPr>
          <w:rFonts w:ascii="SimSun" w:hAnsi="SimSun" w:hint="eastAsia"/>
          <w:sz w:val="21"/>
        </w:rPr>
        <w:t>后续报告</w:t>
      </w:r>
      <w:r w:rsidR="002B46C2" w:rsidRPr="002A0D1A">
        <w:rPr>
          <w:rFonts w:ascii="SimSun" w:hAnsi="SimSun" w:hint="eastAsia"/>
          <w:sz w:val="21"/>
        </w:rPr>
        <w:t>。</w:t>
      </w:r>
    </w:p>
    <w:p w:rsidR="00C64F4E" w:rsidRPr="002A0D1A" w:rsidRDefault="00A0387A" w:rsidP="002A0D1A">
      <w:pPr>
        <w:pStyle w:val="ONUME"/>
        <w:tabs>
          <w:tab w:val="clear" w:pos="567"/>
        </w:tabs>
        <w:overflowPunct w:val="0"/>
        <w:spacing w:afterLines="50" w:after="120" w:line="340" w:lineRule="atLeast"/>
        <w:jc w:val="both"/>
        <w:rPr>
          <w:rFonts w:ascii="SimSun" w:hAnsi="SimSun"/>
          <w:sz w:val="21"/>
        </w:rPr>
      </w:pPr>
      <w:r w:rsidRPr="002A0D1A">
        <w:rPr>
          <w:rFonts w:ascii="SimSun" w:hAnsi="SimSun" w:hint="eastAsia"/>
          <w:sz w:val="21"/>
        </w:rPr>
        <w:t>下表提供了WIPO针对联检组建议采取行动的最新情况详情，表中显示：</w:t>
      </w:r>
    </w:p>
    <w:p w:rsidR="00C64F4E" w:rsidRPr="002A0D1A" w:rsidRDefault="005700F1" w:rsidP="002A0D1A">
      <w:pPr>
        <w:pStyle w:val="ONUME"/>
        <w:numPr>
          <w:ilvl w:val="1"/>
          <w:numId w:val="5"/>
        </w:numPr>
        <w:overflowPunct w:val="0"/>
        <w:spacing w:afterLines="50" w:after="120" w:line="340" w:lineRule="atLeast"/>
        <w:jc w:val="both"/>
        <w:rPr>
          <w:rFonts w:ascii="SimSun" w:hAnsi="SimSun"/>
          <w:sz w:val="21"/>
        </w:rPr>
      </w:pPr>
      <w:r w:rsidRPr="002A0D1A">
        <w:rPr>
          <w:rFonts w:ascii="SimSun" w:hAnsi="SimSun" w:hint="eastAsia"/>
          <w:sz w:val="21"/>
        </w:rPr>
        <w:t>在八项提给</w:t>
      </w:r>
      <w:r w:rsidR="00A0387A" w:rsidRPr="002A0D1A">
        <w:rPr>
          <w:rFonts w:ascii="SimSun" w:hAnsi="SimSun" w:hint="eastAsia"/>
          <w:sz w:val="21"/>
        </w:rPr>
        <w:t>总干事</w:t>
      </w:r>
      <w:r w:rsidRPr="002A0D1A">
        <w:rPr>
          <w:rFonts w:ascii="SimSun" w:hAnsi="SimSun" w:hint="eastAsia"/>
          <w:sz w:val="21"/>
        </w:rPr>
        <w:t>的建议中，有七项</w:t>
      </w:r>
      <w:r w:rsidR="00A0387A" w:rsidRPr="002A0D1A">
        <w:rPr>
          <w:rFonts w:ascii="SimSun" w:hAnsi="SimSun" w:hint="eastAsia"/>
          <w:sz w:val="21"/>
        </w:rPr>
        <w:t>得到全面落实</w:t>
      </w:r>
      <w:r w:rsidR="00A05199" w:rsidRPr="002A0D1A">
        <w:rPr>
          <w:rFonts w:ascii="SimSun" w:hAnsi="SimSun"/>
          <w:sz w:val="21"/>
        </w:rPr>
        <w:t>(</w:t>
      </w:r>
      <w:r w:rsidR="00A0387A" w:rsidRPr="002A0D1A">
        <w:rPr>
          <w:rFonts w:ascii="SimSun" w:hAnsi="SimSun" w:hint="eastAsia"/>
          <w:sz w:val="21"/>
        </w:rPr>
        <w:t>建议</w:t>
      </w:r>
      <w:r w:rsidR="00A05199" w:rsidRPr="002A0D1A">
        <w:rPr>
          <w:rFonts w:ascii="SimSun" w:hAnsi="SimSun"/>
          <w:sz w:val="21"/>
        </w:rPr>
        <w:t>2</w:t>
      </w:r>
      <w:r w:rsidR="00A0387A" w:rsidRPr="002A0D1A">
        <w:rPr>
          <w:rFonts w:ascii="SimSun" w:hAnsi="SimSun" w:hint="eastAsia"/>
          <w:sz w:val="21"/>
        </w:rPr>
        <w:t>、</w:t>
      </w:r>
      <w:r w:rsidR="00A05199" w:rsidRPr="002A0D1A">
        <w:rPr>
          <w:rFonts w:ascii="SimSun" w:hAnsi="SimSun"/>
          <w:sz w:val="21"/>
        </w:rPr>
        <w:t>3</w:t>
      </w:r>
      <w:r w:rsidR="00A0387A" w:rsidRPr="002A0D1A">
        <w:rPr>
          <w:rFonts w:ascii="SimSun" w:hAnsi="SimSun" w:hint="eastAsia"/>
          <w:sz w:val="21"/>
        </w:rPr>
        <w:t>、</w:t>
      </w:r>
      <w:r w:rsidR="00A05199" w:rsidRPr="002A0D1A">
        <w:rPr>
          <w:rFonts w:ascii="SimSun" w:hAnsi="SimSun"/>
          <w:sz w:val="21"/>
        </w:rPr>
        <w:t>4</w:t>
      </w:r>
      <w:r w:rsidR="00A0387A" w:rsidRPr="002A0D1A">
        <w:rPr>
          <w:rFonts w:ascii="SimSun" w:hAnsi="SimSun" w:hint="eastAsia"/>
          <w:sz w:val="21"/>
        </w:rPr>
        <w:t>、</w:t>
      </w:r>
      <w:r w:rsidR="00A05199" w:rsidRPr="002A0D1A">
        <w:rPr>
          <w:rFonts w:ascii="SimSun" w:hAnsi="SimSun"/>
          <w:sz w:val="21"/>
        </w:rPr>
        <w:t>5</w:t>
      </w:r>
      <w:r w:rsidR="00A0387A" w:rsidRPr="002A0D1A">
        <w:rPr>
          <w:rFonts w:ascii="SimSun" w:hAnsi="SimSun" w:hint="eastAsia"/>
          <w:sz w:val="21"/>
        </w:rPr>
        <w:t>、</w:t>
      </w:r>
      <w:r w:rsidR="00A05199" w:rsidRPr="002A0D1A">
        <w:rPr>
          <w:rFonts w:ascii="SimSun" w:hAnsi="SimSun"/>
          <w:sz w:val="21"/>
        </w:rPr>
        <w:t>8</w:t>
      </w:r>
      <w:r w:rsidR="00A0387A" w:rsidRPr="002A0D1A">
        <w:rPr>
          <w:rFonts w:ascii="SimSun" w:hAnsi="SimSun" w:hint="eastAsia"/>
          <w:sz w:val="21"/>
        </w:rPr>
        <w:t>、</w:t>
      </w:r>
      <w:r w:rsidR="009B2D83" w:rsidRPr="002A0D1A">
        <w:rPr>
          <w:rFonts w:ascii="SimSun" w:hAnsi="SimSun"/>
          <w:sz w:val="21"/>
        </w:rPr>
        <w:t>9</w:t>
      </w:r>
      <w:r w:rsidR="00A0387A" w:rsidRPr="002A0D1A">
        <w:rPr>
          <w:rFonts w:ascii="SimSun" w:hAnsi="SimSun" w:hint="eastAsia"/>
          <w:sz w:val="21"/>
        </w:rPr>
        <w:t>和</w:t>
      </w:r>
      <w:r w:rsidR="009B2D83" w:rsidRPr="002A0D1A">
        <w:rPr>
          <w:rFonts w:ascii="SimSun" w:hAnsi="SimSun"/>
          <w:sz w:val="21"/>
        </w:rPr>
        <w:t>10</w:t>
      </w:r>
      <w:r w:rsidR="00A05199" w:rsidRPr="002A0D1A">
        <w:rPr>
          <w:rFonts w:ascii="SimSun" w:hAnsi="SimSun"/>
          <w:sz w:val="21"/>
        </w:rPr>
        <w:t>)</w:t>
      </w:r>
      <w:r w:rsidR="00A0387A" w:rsidRPr="002A0D1A">
        <w:rPr>
          <w:rFonts w:ascii="SimSun" w:hAnsi="SimSun" w:hint="eastAsia"/>
          <w:sz w:val="21"/>
        </w:rPr>
        <w:t>，有一</w:t>
      </w:r>
      <w:r w:rsidRPr="002A0D1A">
        <w:rPr>
          <w:rFonts w:ascii="SimSun" w:hAnsi="SimSun" w:hint="eastAsia"/>
          <w:sz w:val="21"/>
        </w:rPr>
        <w:t>项</w:t>
      </w:r>
      <w:r w:rsidR="00A0387A" w:rsidRPr="002A0D1A">
        <w:rPr>
          <w:rFonts w:ascii="SimSun" w:hAnsi="SimSun" w:hint="eastAsia"/>
          <w:sz w:val="21"/>
        </w:rPr>
        <w:t>(建议7)仍取决于立法机构的建议</w:t>
      </w:r>
      <w:r w:rsidR="00A0387A" w:rsidRPr="002A0D1A">
        <w:rPr>
          <w:rFonts w:ascii="SimSun" w:hAnsi="SimSun"/>
          <w:sz w:val="21"/>
        </w:rPr>
        <w:t>(</w:t>
      </w:r>
      <w:r w:rsidR="00A0387A" w:rsidRPr="002A0D1A">
        <w:rPr>
          <w:rFonts w:ascii="SimSun" w:hAnsi="SimSun" w:hint="eastAsia"/>
          <w:sz w:val="21"/>
        </w:rPr>
        <w:t>建议</w:t>
      </w:r>
      <w:r w:rsidR="009B2D83" w:rsidRPr="002A0D1A">
        <w:rPr>
          <w:rFonts w:ascii="SimSun" w:hAnsi="SimSun"/>
          <w:sz w:val="21"/>
        </w:rPr>
        <w:t>6)</w:t>
      </w:r>
      <w:r w:rsidR="00A0387A" w:rsidRPr="002A0D1A">
        <w:rPr>
          <w:rFonts w:ascii="SimSun" w:hAnsi="SimSun" w:hint="eastAsia"/>
          <w:sz w:val="21"/>
        </w:rPr>
        <w:t>；以及</w:t>
      </w:r>
    </w:p>
    <w:p w:rsidR="00C64F4E" w:rsidRPr="002A0D1A" w:rsidRDefault="005700F1" w:rsidP="002A0D1A">
      <w:pPr>
        <w:pStyle w:val="ONUME"/>
        <w:numPr>
          <w:ilvl w:val="1"/>
          <w:numId w:val="5"/>
        </w:numPr>
        <w:overflowPunct w:val="0"/>
        <w:spacing w:afterLines="50" w:after="120" w:line="340" w:lineRule="atLeast"/>
        <w:jc w:val="both"/>
        <w:rPr>
          <w:rFonts w:ascii="SimSun" w:hAnsi="SimSun"/>
          <w:sz w:val="21"/>
        </w:rPr>
      </w:pPr>
      <w:r w:rsidRPr="002A0D1A">
        <w:rPr>
          <w:rFonts w:ascii="SimSun" w:hAnsi="SimSun" w:hint="eastAsia"/>
          <w:sz w:val="21"/>
        </w:rPr>
        <w:t>两项</w:t>
      </w:r>
      <w:r w:rsidR="00D60E21" w:rsidRPr="002A0D1A">
        <w:rPr>
          <w:rFonts w:ascii="SimSun" w:hAnsi="SimSun" w:hint="eastAsia"/>
          <w:sz w:val="21"/>
        </w:rPr>
        <w:t>向</w:t>
      </w:r>
      <w:r w:rsidRPr="002A0D1A">
        <w:rPr>
          <w:rFonts w:ascii="SimSun" w:hAnsi="SimSun" w:hint="eastAsia"/>
          <w:sz w:val="21"/>
        </w:rPr>
        <w:t>WIPO的立法机构</w:t>
      </w:r>
      <w:r w:rsidR="00D60E21" w:rsidRPr="002A0D1A">
        <w:rPr>
          <w:rFonts w:ascii="SimSun" w:hAnsi="SimSun" w:hint="eastAsia"/>
          <w:sz w:val="21"/>
        </w:rPr>
        <w:t>——</w:t>
      </w:r>
      <w:r w:rsidRPr="002A0D1A">
        <w:rPr>
          <w:rFonts w:ascii="SimSun" w:hAnsi="SimSun" w:hint="eastAsia"/>
          <w:sz w:val="21"/>
        </w:rPr>
        <w:t>大会</w:t>
      </w:r>
      <w:r w:rsidR="00A05199" w:rsidRPr="002A0D1A">
        <w:rPr>
          <w:rFonts w:ascii="SimSun" w:hAnsi="SimSun"/>
          <w:sz w:val="21"/>
        </w:rPr>
        <w:t>(</w:t>
      </w:r>
      <w:r w:rsidRPr="002A0D1A">
        <w:rPr>
          <w:rFonts w:ascii="SimSun" w:hAnsi="SimSun" w:hint="eastAsia"/>
          <w:sz w:val="21"/>
        </w:rPr>
        <w:t>建议</w:t>
      </w:r>
      <w:r w:rsidR="00A05199" w:rsidRPr="002A0D1A">
        <w:rPr>
          <w:rFonts w:ascii="SimSun" w:hAnsi="SimSun"/>
          <w:sz w:val="21"/>
        </w:rPr>
        <w:t>1)</w:t>
      </w:r>
      <w:r w:rsidRPr="002A0D1A">
        <w:rPr>
          <w:rFonts w:ascii="SimSun" w:hAnsi="SimSun" w:hint="eastAsia"/>
          <w:sz w:val="21"/>
        </w:rPr>
        <w:t>和协调委员会</w:t>
      </w:r>
      <w:r w:rsidR="00A05199" w:rsidRPr="002A0D1A">
        <w:rPr>
          <w:rFonts w:ascii="SimSun" w:hAnsi="SimSun"/>
          <w:sz w:val="21"/>
        </w:rPr>
        <w:t>(</w:t>
      </w:r>
      <w:r w:rsidRPr="002A0D1A">
        <w:rPr>
          <w:rFonts w:ascii="SimSun" w:hAnsi="SimSun" w:hint="eastAsia"/>
          <w:sz w:val="21"/>
        </w:rPr>
        <w:t>建议</w:t>
      </w:r>
      <w:r w:rsidR="00A05199" w:rsidRPr="002A0D1A">
        <w:rPr>
          <w:rFonts w:ascii="SimSun" w:hAnsi="SimSun"/>
          <w:sz w:val="21"/>
        </w:rPr>
        <w:t>6)</w:t>
      </w:r>
      <w:r w:rsidR="00D60E21" w:rsidRPr="002A0D1A">
        <w:rPr>
          <w:rFonts w:ascii="SimSun" w:hAnsi="SimSun" w:hint="eastAsia"/>
          <w:sz w:val="21"/>
        </w:rPr>
        <w:t>提出的建议仍由这些机构进行审议。</w:t>
      </w:r>
    </w:p>
    <w:p w:rsidR="00C64F4E" w:rsidRPr="002A0D1A" w:rsidRDefault="00F81836" w:rsidP="002A0D1A">
      <w:pPr>
        <w:pStyle w:val="ONUME"/>
        <w:tabs>
          <w:tab w:val="clear" w:pos="567"/>
        </w:tabs>
        <w:overflowPunct w:val="0"/>
        <w:spacing w:afterLines="50" w:after="120" w:line="340" w:lineRule="atLeast"/>
        <w:jc w:val="both"/>
        <w:rPr>
          <w:rFonts w:ascii="SimSun" w:hAnsi="SimSun"/>
          <w:sz w:val="21"/>
        </w:rPr>
      </w:pPr>
      <w:r w:rsidRPr="002A0D1A">
        <w:rPr>
          <w:rFonts w:ascii="SimSun" w:hAnsi="SimSun" w:hint="eastAsia"/>
          <w:sz w:val="21"/>
        </w:rPr>
        <w:t>WIPO将继续在关于落实联检组建议的定期</w:t>
      </w:r>
      <w:r w:rsidR="00796ACD" w:rsidRPr="002A0D1A">
        <w:rPr>
          <w:rFonts w:ascii="SimSun" w:hAnsi="SimSun" w:hint="eastAsia"/>
          <w:sz w:val="21"/>
        </w:rPr>
        <w:t>进展</w:t>
      </w:r>
      <w:r w:rsidRPr="002A0D1A">
        <w:rPr>
          <w:rFonts w:ascii="SimSun" w:hAnsi="SimSun" w:hint="eastAsia"/>
          <w:sz w:val="21"/>
        </w:rPr>
        <w:t>报告中，就未落实的建议进行报告。</w:t>
      </w:r>
    </w:p>
    <w:p w:rsidR="002A0D1A" w:rsidRDefault="002A0D1A">
      <w:pPr>
        <w:rPr>
          <w:rFonts w:ascii="SimSun" w:hAnsi="SimSun"/>
          <w:sz w:val="21"/>
        </w:rPr>
      </w:pPr>
      <w:r>
        <w:rPr>
          <w:rFonts w:ascii="SimSun" w:hAnsi="SimSun"/>
          <w:sz w:val="21"/>
        </w:rPr>
        <w:br w:type="page"/>
      </w:r>
    </w:p>
    <w:tbl>
      <w:tblPr>
        <w:tblStyle w:val="TableGrid"/>
        <w:tblW w:w="0" w:type="auto"/>
        <w:tblLook w:val="04A0" w:firstRow="1" w:lastRow="0" w:firstColumn="1" w:lastColumn="0" w:noHBand="0" w:noVBand="1"/>
      </w:tblPr>
      <w:tblGrid>
        <w:gridCol w:w="1951"/>
        <w:gridCol w:w="1701"/>
        <w:gridCol w:w="1287"/>
        <w:gridCol w:w="1548"/>
        <w:gridCol w:w="3084"/>
      </w:tblGrid>
      <w:tr w:rsidR="0053155A" w:rsidRPr="002A0D1A" w:rsidTr="002A0D1A">
        <w:trPr>
          <w:tblHeader/>
        </w:trPr>
        <w:tc>
          <w:tcPr>
            <w:tcW w:w="195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center"/>
          </w:tcPr>
          <w:p w:rsidR="0053155A" w:rsidRPr="002A0D1A" w:rsidRDefault="00022098" w:rsidP="002A0D1A">
            <w:pPr>
              <w:pStyle w:val="ONUME"/>
              <w:numPr>
                <w:ilvl w:val="0"/>
                <w:numId w:val="0"/>
              </w:numPr>
              <w:spacing w:after="0"/>
              <w:jc w:val="center"/>
              <w:rPr>
                <w:rFonts w:ascii="SimHei" w:eastAsia="SimHei" w:hAnsi="SimHei"/>
                <w:sz w:val="18"/>
                <w:szCs w:val="18"/>
              </w:rPr>
            </w:pPr>
            <w:r w:rsidRPr="002A0D1A">
              <w:rPr>
                <w:rFonts w:ascii="SimHei" w:eastAsia="SimHei" w:hAnsi="SimHei" w:hint="eastAsia"/>
                <w:sz w:val="18"/>
                <w:szCs w:val="18"/>
              </w:rPr>
              <w:lastRenderedPageBreak/>
              <w:t>建</w:t>
            </w:r>
            <w:r w:rsidR="00215FE0">
              <w:rPr>
                <w:rFonts w:ascii="SimHei" w:eastAsia="SimHei" w:hAnsi="SimHei" w:hint="eastAsia"/>
                <w:sz w:val="18"/>
                <w:szCs w:val="18"/>
              </w:rPr>
              <w:t xml:space="preserve"> </w:t>
            </w:r>
            <w:r w:rsidRPr="002A0D1A">
              <w:rPr>
                <w:rFonts w:ascii="SimHei" w:eastAsia="SimHei" w:hAnsi="SimHei" w:hint="eastAsia"/>
                <w:sz w:val="18"/>
                <w:szCs w:val="18"/>
              </w:rPr>
              <w:t>议</w:t>
            </w:r>
          </w:p>
        </w:tc>
        <w:tc>
          <w:tcPr>
            <w:tcW w:w="170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center"/>
          </w:tcPr>
          <w:p w:rsidR="0053155A" w:rsidRPr="002A0D1A" w:rsidRDefault="00022098" w:rsidP="001C78D3">
            <w:pPr>
              <w:pStyle w:val="ONUME"/>
              <w:numPr>
                <w:ilvl w:val="0"/>
                <w:numId w:val="0"/>
              </w:numPr>
              <w:spacing w:after="0"/>
              <w:jc w:val="center"/>
              <w:rPr>
                <w:rFonts w:ascii="SimHei" w:eastAsia="SimHei" w:hAnsi="SimHei"/>
                <w:sz w:val="18"/>
                <w:szCs w:val="18"/>
              </w:rPr>
            </w:pPr>
            <w:r w:rsidRPr="002A0D1A">
              <w:rPr>
                <w:rFonts w:ascii="SimHei" w:eastAsia="SimHei" w:hAnsi="SimHei" w:hint="eastAsia"/>
                <w:sz w:val="18"/>
                <w:szCs w:val="18"/>
              </w:rPr>
              <w:t>责任人</w:t>
            </w:r>
          </w:p>
        </w:tc>
        <w:tc>
          <w:tcPr>
            <w:tcW w:w="2835" w:type="dxa"/>
            <w:gridSpan w:val="2"/>
            <w:tcBorders>
              <w:left w:val="single" w:sz="4" w:space="0" w:color="auto"/>
              <w:right w:val="single" w:sz="4" w:space="0" w:color="auto"/>
            </w:tcBorders>
            <w:shd w:val="clear" w:color="auto" w:fill="B6DDE8" w:themeFill="accent5" w:themeFillTint="66"/>
            <w:tcMar>
              <w:top w:w="113" w:type="dxa"/>
            </w:tcMar>
            <w:vAlign w:val="center"/>
          </w:tcPr>
          <w:p w:rsidR="0053155A" w:rsidRPr="002A0D1A" w:rsidRDefault="00022098" w:rsidP="002A0D1A">
            <w:pPr>
              <w:pStyle w:val="ONUME"/>
              <w:numPr>
                <w:ilvl w:val="0"/>
                <w:numId w:val="0"/>
              </w:numPr>
              <w:spacing w:afterLines="50" w:after="120"/>
              <w:jc w:val="center"/>
              <w:rPr>
                <w:rFonts w:ascii="SimHei" w:eastAsia="SimHei" w:hAnsi="SimHei"/>
                <w:sz w:val="18"/>
                <w:szCs w:val="18"/>
              </w:rPr>
            </w:pPr>
            <w:r w:rsidRPr="002A0D1A">
              <w:rPr>
                <w:rFonts w:ascii="SimHei" w:eastAsia="SimHei" w:hAnsi="SimHei" w:hint="eastAsia"/>
                <w:sz w:val="18"/>
                <w:szCs w:val="18"/>
              </w:rPr>
              <w:t>接受情况</w:t>
            </w:r>
          </w:p>
        </w:tc>
        <w:tc>
          <w:tcPr>
            <w:tcW w:w="3084" w:type="dxa"/>
            <w:vMerge w:val="restart"/>
            <w:tcBorders>
              <w:top w:val="single" w:sz="4" w:space="0" w:color="auto"/>
              <w:left w:val="single" w:sz="4" w:space="0" w:color="auto"/>
              <w:right w:val="single" w:sz="4" w:space="0" w:color="auto"/>
            </w:tcBorders>
            <w:shd w:val="clear" w:color="auto" w:fill="B6DDE8" w:themeFill="accent5" w:themeFillTint="66"/>
            <w:tcMar>
              <w:top w:w="85" w:type="dxa"/>
            </w:tcMar>
            <w:vAlign w:val="center"/>
          </w:tcPr>
          <w:p w:rsidR="0053155A" w:rsidRPr="002A0D1A" w:rsidRDefault="00022098" w:rsidP="002A0D1A">
            <w:pPr>
              <w:pStyle w:val="ONUME"/>
              <w:numPr>
                <w:ilvl w:val="0"/>
                <w:numId w:val="0"/>
              </w:numPr>
              <w:spacing w:after="0"/>
              <w:jc w:val="center"/>
              <w:rPr>
                <w:rFonts w:ascii="SimHei" w:eastAsia="SimHei" w:hAnsi="SimHei"/>
                <w:sz w:val="18"/>
                <w:szCs w:val="18"/>
              </w:rPr>
            </w:pPr>
            <w:r w:rsidRPr="002A0D1A">
              <w:rPr>
                <w:rFonts w:ascii="SimHei" w:eastAsia="SimHei" w:hAnsi="SimHei" w:hint="eastAsia"/>
                <w:sz w:val="18"/>
                <w:szCs w:val="18"/>
              </w:rPr>
              <w:t>管理层/联络点评估</w:t>
            </w:r>
          </w:p>
        </w:tc>
      </w:tr>
      <w:tr w:rsidR="0053155A" w:rsidRPr="002A0D1A" w:rsidTr="002A0D1A">
        <w:trPr>
          <w:trHeight w:val="20"/>
          <w:tblHeader/>
        </w:trPr>
        <w:tc>
          <w:tcPr>
            <w:tcW w:w="195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2A0D1A" w:rsidRDefault="0053155A" w:rsidP="002A0D1A">
            <w:pPr>
              <w:pStyle w:val="ONUME"/>
              <w:numPr>
                <w:ilvl w:val="0"/>
                <w:numId w:val="0"/>
              </w:numPr>
              <w:spacing w:after="0"/>
              <w:jc w:val="center"/>
              <w:rPr>
                <w:rFonts w:ascii="SimHei" w:eastAsia="SimHei" w:hAnsi="SimHei"/>
                <w:sz w:val="18"/>
                <w:szCs w:val="18"/>
              </w:rPr>
            </w:pPr>
          </w:p>
        </w:tc>
        <w:tc>
          <w:tcPr>
            <w:tcW w:w="170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2A0D1A" w:rsidRDefault="0053155A" w:rsidP="001C78D3">
            <w:pPr>
              <w:pStyle w:val="ONUME"/>
              <w:numPr>
                <w:ilvl w:val="0"/>
                <w:numId w:val="0"/>
              </w:numPr>
              <w:spacing w:after="0"/>
              <w:rPr>
                <w:rFonts w:ascii="SimHei" w:eastAsia="SimHei" w:hAnsi="SimHei"/>
                <w:sz w:val="18"/>
                <w:szCs w:val="18"/>
              </w:rPr>
            </w:pPr>
          </w:p>
        </w:tc>
        <w:tc>
          <w:tcPr>
            <w:tcW w:w="1287" w:type="dxa"/>
            <w:tcBorders>
              <w:left w:val="single" w:sz="4" w:space="0" w:color="auto"/>
              <w:right w:val="single" w:sz="4" w:space="0" w:color="auto"/>
            </w:tcBorders>
            <w:shd w:val="clear" w:color="auto" w:fill="B6DDE8" w:themeFill="accent5" w:themeFillTint="66"/>
            <w:tcMar>
              <w:top w:w="113" w:type="dxa"/>
            </w:tcMar>
            <w:vAlign w:val="center"/>
          </w:tcPr>
          <w:p w:rsidR="0053155A" w:rsidRPr="002A0D1A" w:rsidRDefault="00022098" w:rsidP="002A0D1A">
            <w:pPr>
              <w:pStyle w:val="ONUME"/>
              <w:numPr>
                <w:ilvl w:val="0"/>
                <w:numId w:val="0"/>
              </w:numPr>
              <w:spacing w:afterLines="50" w:after="120"/>
              <w:jc w:val="center"/>
              <w:rPr>
                <w:rFonts w:ascii="SimHei" w:eastAsia="SimHei" w:hAnsi="SimHei"/>
                <w:sz w:val="18"/>
                <w:szCs w:val="18"/>
              </w:rPr>
            </w:pPr>
            <w:r w:rsidRPr="002A0D1A">
              <w:rPr>
                <w:rFonts w:ascii="SimHei" w:eastAsia="SimHei" w:hAnsi="SimHei" w:hint="eastAsia"/>
                <w:sz w:val="18"/>
                <w:szCs w:val="18"/>
              </w:rPr>
              <w:t>接</w:t>
            </w:r>
            <w:r w:rsidR="00215FE0">
              <w:rPr>
                <w:rFonts w:ascii="SimHei" w:eastAsia="SimHei" w:hAnsi="SimHei" w:hint="eastAsia"/>
                <w:sz w:val="18"/>
                <w:szCs w:val="18"/>
              </w:rPr>
              <w:t xml:space="preserve"> </w:t>
            </w:r>
            <w:r w:rsidRPr="002A0D1A">
              <w:rPr>
                <w:rFonts w:ascii="SimHei" w:eastAsia="SimHei" w:hAnsi="SimHei" w:hint="eastAsia"/>
                <w:sz w:val="18"/>
                <w:szCs w:val="18"/>
              </w:rPr>
              <w:t>受</w:t>
            </w:r>
          </w:p>
        </w:tc>
        <w:tc>
          <w:tcPr>
            <w:tcW w:w="1548" w:type="dxa"/>
            <w:tcBorders>
              <w:left w:val="single" w:sz="4" w:space="0" w:color="auto"/>
              <w:right w:val="single" w:sz="4" w:space="0" w:color="auto"/>
            </w:tcBorders>
            <w:shd w:val="clear" w:color="auto" w:fill="B6DDE8" w:themeFill="accent5" w:themeFillTint="66"/>
            <w:tcMar>
              <w:top w:w="113" w:type="dxa"/>
            </w:tcMar>
            <w:vAlign w:val="center"/>
          </w:tcPr>
          <w:p w:rsidR="0053155A" w:rsidRPr="002A0D1A" w:rsidRDefault="00022098" w:rsidP="002A0D1A">
            <w:pPr>
              <w:pStyle w:val="ONUME"/>
              <w:numPr>
                <w:ilvl w:val="0"/>
                <w:numId w:val="0"/>
              </w:numPr>
              <w:spacing w:afterLines="50" w:after="120"/>
              <w:jc w:val="center"/>
              <w:rPr>
                <w:rFonts w:ascii="SimHei" w:eastAsia="SimHei" w:hAnsi="SimHei"/>
                <w:sz w:val="18"/>
                <w:szCs w:val="18"/>
              </w:rPr>
            </w:pPr>
            <w:r w:rsidRPr="002A0D1A">
              <w:rPr>
                <w:rFonts w:ascii="SimHei" w:eastAsia="SimHei" w:hAnsi="SimHei" w:hint="eastAsia"/>
                <w:sz w:val="18"/>
                <w:szCs w:val="18"/>
              </w:rPr>
              <w:t>落</w:t>
            </w:r>
            <w:r w:rsidR="00215FE0">
              <w:rPr>
                <w:rFonts w:ascii="SimHei" w:eastAsia="SimHei" w:hAnsi="SimHei" w:hint="eastAsia"/>
                <w:sz w:val="18"/>
                <w:szCs w:val="18"/>
              </w:rPr>
              <w:t xml:space="preserve"> </w:t>
            </w:r>
            <w:r w:rsidRPr="002A0D1A">
              <w:rPr>
                <w:rFonts w:ascii="SimHei" w:eastAsia="SimHei" w:hAnsi="SimHei" w:hint="eastAsia"/>
                <w:sz w:val="18"/>
                <w:szCs w:val="18"/>
              </w:rPr>
              <w:t>实</w:t>
            </w:r>
          </w:p>
        </w:tc>
        <w:tc>
          <w:tcPr>
            <w:tcW w:w="3084" w:type="dxa"/>
            <w:vMerge/>
            <w:tcBorders>
              <w:left w:val="single" w:sz="4" w:space="0" w:color="auto"/>
              <w:right w:val="single" w:sz="4" w:space="0" w:color="auto"/>
            </w:tcBorders>
            <w:shd w:val="clear" w:color="auto" w:fill="B6DDE8" w:themeFill="accent5" w:themeFillTint="66"/>
            <w:tcMar>
              <w:top w:w="113" w:type="dxa"/>
            </w:tcMar>
            <w:vAlign w:val="center"/>
          </w:tcPr>
          <w:p w:rsidR="0053155A" w:rsidRPr="002A0D1A" w:rsidRDefault="0053155A" w:rsidP="002A0D1A">
            <w:pPr>
              <w:pStyle w:val="ONUME"/>
              <w:numPr>
                <w:ilvl w:val="0"/>
                <w:numId w:val="0"/>
              </w:numPr>
              <w:spacing w:after="0"/>
              <w:jc w:val="center"/>
              <w:rPr>
                <w:rFonts w:ascii="SimHei" w:eastAsia="SimHei" w:hAnsi="SimHei"/>
                <w:sz w:val="18"/>
                <w:szCs w:val="18"/>
              </w:rPr>
            </w:pPr>
          </w:p>
        </w:tc>
      </w:tr>
      <w:tr w:rsidR="00EC6D92" w:rsidRPr="002A0D1A" w:rsidTr="00EC6D92">
        <w:tc>
          <w:tcPr>
            <w:tcW w:w="1951" w:type="dxa"/>
            <w:tcBorders>
              <w:top w:val="single" w:sz="4" w:space="0" w:color="auto"/>
            </w:tcBorders>
            <w:tcMar>
              <w:top w:w="113" w:type="dxa"/>
            </w:tcMar>
          </w:tcPr>
          <w:p w:rsidR="00D51C8D" w:rsidRPr="002A0D1A" w:rsidRDefault="0035200C"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Pr="002A0D1A">
              <w:rPr>
                <w:rFonts w:ascii="SimSun" w:hAnsi="SimSun"/>
                <w:sz w:val="18"/>
                <w:szCs w:val="18"/>
              </w:rPr>
              <w:t>1.WIPO</w:t>
            </w:r>
            <w:r w:rsidRPr="002A0D1A">
              <w:rPr>
                <w:rFonts w:ascii="SimSun" w:hAnsi="SimSun" w:cs="SimSun" w:hint="eastAsia"/>
                <w:sz w:val="18"/>
                <w:szCs w:val="18"/>
              </w:rPr>
              <w:t>大会应审查</w:t>
            </w:r>
            <w:r w:rsidRPr="002A0D1A">
              <w:rPr>
                <w:rFonts w:ascii="SimSun" w:hAnsi="SimSun"/>
                <w:sz w:val="18"/>
                <w:szCs w:val="18"/>
              </w:rPr>
              <w:t>WIPO</w:t>
            </w:r>
            <w:r w:rsidRPr="002A0D1A">
              <w:rPr>
                <w:rFonts w:ascii="SimSun" w:hAnsi="SimSun" w:cs="SimSun" w:hint="eastAsia"/>
                <w:sz w:val="18"/>
                <w:szCs w:val="18"/>
              </w:rPr>
              <w:t>的治理框架及现行做法，以增强理事机构指导监督</w:t>
            </w:r>
            <w:r w:rsidRPr="002A0D1A">
              <w:rPr>
                <w:rFonts w:ascii="SimSun" w:hAnsi="SimSun"/>
                <w:sz w:val="18"/>
                <w:szCs w:val="18"/>
              </w:rPr>
              <w:t>WIPO</w:t>
            </w:r>
            <w:r w:rsidRPr="002A0D1A">
              <w:rPr>
                <w:rFonts w:ascii="SimSun" w:hAnsi="SimSun" w:cs="SimSun" w:hint="eastAsia"/>
                <w:sz w:val="18"/>
                <w:szCs w:val="18"/>
              </w:rPr>
              <w:t>工作的能力。在这样做时，成员国可在辩论中考虑本报告建议的方案。</w:t>
            </w:r>
          </w:p>
        </w:tc>
        <w:tc>
          <w:tcPr>
            <w:tcW w:w="1701" w:type="dxa"/>
            <w:tcBorders>
              <w:top w:val="single" w:sz="4" w:space="0" w:color="auto"/>
            </w:tcBorders>
            <w:tcMar>
              <w:top w:w="113" w:type="dxa"/>
            </w:tcMar>
          </w:tcPr>
          <w:p w:rsidR="00D51C8D" w:rsidRPr="002A0D1A" w:rsidRDefault="006B15FB" w:rsidP="001C78D3">
            <w:pPr>
              <w:pStyle w:val="ONUME"/>
              <w:numPr>
                <w:ilvl w:val="0"/>
                <w:numId w:val="0"/>
              </w:numPr>
              <w:spacing w:afterLines="50" w:after="120"/>
              <w:rPr>
                <w:rFonts w:ascii="SimSun" w:hAnsi="SimSun"/>
                <w:sz w:val="18"/>
                <w:szCs w:val="18"/>
              </w:rPr>
            </w:pPr>
            <w:r w:rsidRPr="002A0D1A">
              <w:rPr>
                <w:rFonts w:ascii="SimSun" w:hAnsi="SimSun" w:hint="eastAsia"/>
                <w:sz w:val="18"/>
                <w:szCs w:val="18"/>
              </w:rPr>
              <w:t>助理</w:t>
            </w:r>
            <w:r w:rsidRPr="002A0D1A">
              <w:rPr>
                <w:rFonts w:ascii="SimSun" w:hAnsi="SimSun" w:cs="SimSun" w:hint="eastAsia"/>
                <w:sz w:val="18"/>
                <w:szCs w:val="18"/>
              </w:rPr>
              <w:t>总干事</w:t>
            </w:r>
            <w:r w:rsidRPr="002A0D1A">
              <w:rPr>
                <w:rFonts w:ascii="SimSun" w:hAnsi="SimSun" w:hint="eastAsia"/>
                <w:sz w:val="18"/>
                <w:szCs w:val="18"/>
              </w:rPr>
              <w:t>兼办公室主任</w:t>
            </w:r>
          </w:p>
        </w:tc>
        <w:tc>
          <w:tcPr>
            <w:tcW w:w="1287" w:type="dxa"/>
            <w:shd w:val="clear" w:color="auto" w:fill="auto"/>
            <w:tcMar>
              <w:top w:w="113" w:type="dxa"/>
            </w:tcMar>
          </w:tcPr>
          <w:p w:rsidR="00D51C8D" w:rsidRPr="002A0D1A" w:rsidRDefault="0035200C" w:rsidP="002A0D1A">
            <w:pPr>
              <w:pStyle w:val="ONUME"/>
              <w:numPr>
                <w:ilvl w:val="0"/>
                <w:numId w:val="0"/>
              </w:numPr>
              <w:jc w:val="both"/>
              <w:rPr>
                <w:rFonts w:ascii="SimSun" w:hAnsi="SimSun"/>
                <w:sz w:val="18"/>
                <w:szCs w:val="18"/>
              </w:rPr>
            </w:pPr>
            <w:r w:rsidRPr="002A0D1A">
              <w:rPr>
                <w:rFonts w:ascii="SimSun" w:hAnsi="SimSun"/>
                <w:sz w:val="18"/>
                <w:szCs w:val="18"/>
              </w:rPr>
              <w:t>正在审议</w:t>
            </w:r>
          </w:p>
        </w:tc>
        <w:tc>
          <w:tcPr>
            <w:tcW w:w="1548" w:type="dxa"/>
            <w:shd w:val="clear" w:color="auto" w:fill="auto"/>
            <w:tcMar>
              <w:top w:w="113" w:type="dxa"/>
            </w:tcMar>
          </w:tcPr>
          <w:p w:rsidR="00D51C8D" w:rsidRPr="002A0D1A" w:rsidRDefault="00D51C8D" w:rsidP="00D166D7">
            <w:pPr>
              <w:pStyle w:val="ONUME"/>
              <w:numPr>
                <w:ilvl w:val="0"/>
                <w:numId w:val="0"/>
              </w:numPr>
              <w:rPr>
                <w:rFonts w:ascii="SimSun" w:hAnsi="SimSun"/>
                <w:b/>
                <w:sz w:val="18"/>
                <w:szCs w:val="18"/>
              </w:rPr>
            </w:pPr>
          </w:p>
        </w:tc>
        <w:tc>
          <w:tcPr>
            <w:tcW w:w="3084" w:type="dxa"/>
            <w:tcBorders>
              <w:top w:val="single" w:sz="4" w:space="0" w:color="auto"/>
            </w:tcBorders>
            <w:tcMar>
              <w:top w:w="113" w:type="dxa"/>
            </w:tcMar>
          </w:tcPr>
          <w:p w:rsidR="00D51C8D" w:rsidRPr="002A0D1A" w:rsidRDefault="003E28F7"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WIPO</w:t>
            </w:r>
            <w:r w:rsidR="001C149B" w:rsidRPr="002A0D1A">
              <w:rPr>
                <w:rFonts w:ascii="SimSun" w:hAnsi="SimSun" w:hint="eastAsia"/>
                <w:sz w:val="18"/>
                <w:szCs w:val="18"/>
              </w:rPr>
              <w:t>总干事</w:t>
            </w:r>
            <w:r w:rsidRPr="002A0D1A">
              <w:rPr>
                <w:rFonts w:ascii="SimSun" w:hAnsi="SimSun" w:hint="eastAsia"/>
                <w:sz w:val="18"/>
                <w:szCs w:val="18"/>
              </w:rPr>
              <w:t>于2014年5月30日</w:t>
            </w:r>
            <w:r w:rsidR="001C149B" w:rsidRPr="002A0D1A">
              <w:rPr>
                <w:rFonts w:ascii="SimSun" w:hAnsi="SimSun" w:hint="eastAsia"/>
                <w:sz w:val="18"/>
                <w:szCs w:val="18"/>
              </w:rPr>
              <w:t>向WIPO</w:t>
            </w:r>
            <w:r w:rsidR="001C149B" w:rsidRPr="002A0D1A">
              <w:rPr>
                <w:rFonts w:ascii="SimSun" w:hAnsi="SimSun" w:cs="SimSun" w:hint="eastAsia"/>
                <w:sz w:val="18"/>
                <w:szCs w:val="18"/>
              </w:rPr>
              <w:t>大会主席</w:t>
            </w:r>
            <w:r w:rsidR="00767988" w:rsidRPr="002A0D1A">
              <w:rPr>
                <w:rFonts w:ascii="SimSun" w:hAnsi="SimSun" w:cs="SimSun" w:hint="eastAsia"/>
                <w:sz w:val="18"/>
                <w:szCs w:val="18"/>
              </w:rPr>
              <w:t>发函，请其注意</w:t>
            </w:r>
            <w:r w:rsidR="003103AF" w:rsidRPr="002A0D1A">
              <w:rPr>
                <w:rFonts w:ascii="SimSun" w:hAnsi="SimSun" w:cs="SimSun" w:hint="eastAsia"/>
                <w:sz w:val="18"/>
                <w:szCs w:val="18"/>
              </w:rPr>
              <w:t>本项</w:t>
            </w:r>
            <w:r w:rsidR="00767988" w:rsidRPr="002A0D1A">
              <w:rPr>
                <w:rFonts w:ascii="SimSun" w:hAnsi="SimSun" w:cs="SimSun" w:hint="eastAsia"/>
                <w:sz w:val="18"/>
                <w:szCs w:val="18"/>
              </w:rPr>
              <w:t>建议</w:t>
            </w:r>
            <w:r w:rsidR="001C149B" w:rsidRPr="002A0D1A">
              <w:rPr>
                <w:rFonts w:ascii="SimSun" w:hAnsi="SimSun" w:hint="eastAsia"/>
                <w:sz w:val="18"/>
                <w:szCs w:val="18"/>
              </w:rPr>
              <w:t>。</w:t>
            </w:r>
            <w:r w:rsidR="003103AF" w:rsidRPr="002A0D1A">
              <w:rPr>
                <w:rFonts w:ascii="SimSun" w:hAnsi="SimSun" w:hint="eastAsia"/>
                <w:sz w:val="18"/>
                <w:szCs w:val="18"/>
              </w:rPr>
              <w:t>治理问题</w:t>
            </w:r>
            <w:r w:rsidR="001C149B" w:rsidRPr="002A0D1A">
              <w:rPr>
                <w:rFonts w:ascii="SimSun" w:hAnsi="SimSun" w:hint="eastAsia"/>
                <w:sz w:val="18"/>
                <w:szCs w:val="18"/>
              </w:rPr>
              <w:t>在</w:t>
            </w:r>
            <w:r w:rsidR="001C149B" w:rsidRPr="002A0D1A">
              <w:rPr>
                <w:rFonts w:ascii="SimSun" w:hAnsi="SimSun" w:cs="SimSun" w:hint="eastAsia"/>
                <w:sz w:val="18"/>
                <w:szCs w:val="18"/>
              </w:rPr>
              <w:t>2014年</w:t>
            </w:r>
            <w:r w:rsidR="003103AF" w:rsidRPr="002A0D1A">
              <w:rPr>
                <w:rFonts w:ascii="SimSun" w:hAnsi="SimSun" w:hint="eastAsia"/>
                <w:sz w:val="18"/>
                <w:szCs w:val="18"/>
              </w:rPr>
              <w:t>9</w:t>
            </w:r>
            <w:r w:rsidR="001C149B" w:rsidRPr="002A0D1A">
              <w:rPr>
                <w:rFonts w:ascii="SimSun" w:hAnsi="SimSun" w:cs="SimSun" w:hint="eastAsia"/>
                <w:sz w:val="18"/>
                <w:szCs w:val="18"/>
              </w:rPr>
              <w:t>月</w:t>
            </w:r>
            <w:r w:rsidR="003103AF" w:rsidRPr="002A0D1A">
              <w:rPr>
                <w:rFonts w:ascii="SimSun" w:hAnsi="SimSun" w:hint="eastAsia"/>
                <w:sz w:val="18"/>
                <w:szCs w:val="18"/>
              </w:rPr>
              <w:t>PBC</w:t>
            </w:r>
            <w:r w:rsidR="001C149B" w:rsidRPr="002A0D1A">
              <w:rPr>
                <w:rFonts w:ascii="SimSun" w:hAnsi="SimSun" w:cs="SimSun" w:hint="eastAsia"/>
                <w:sz w:val="18"/>
                <w:szCs w:val="18"/>
              </w:rPr>
              <w:t>第</w:t>
            </w:r>
            <w:r w:rsidR="003103AF" w:rsidRPr="002A0D1A">
              <w:rPr>
                <w:rFonts w:ascii="SimSun" w:hAnsi="SimSun" w:hint="eastAsia"/>
                <w:sz w:val="18"/>
                <w:szCs w:val="18"/>
              </w:rPr>
              <w:t>二十二</w:t>
            </w:r>
            <w:r w:rsidR="001C149B" w:rsidRPr="002A0D1A">
              <w:rPr>
                <w:rFonts w:ascii="SimSun" w:hAnsi="SimSun" w:cs="SimSun" w:hint="eastAsia"/>
                <w:sz w:val="18"/>
                <w:szCs w:val="18"/>
              </w:rPr>
              <w:t>届会议期间</w:t>
            </w:r>
            <w:r w:rsidR="003103AF" w:rsidRPr="002A0D1A">
              <w:rPr>
                <w:rFonts w:ascii="SimSun" w:hAnsi="SimSun" w:hint="eastAsia"/>
                <w:sz w:val="18"/>
                <w:szCs w:val="18"/>
              </w:rPr>
              <w:t>以及同年的大会会议上得到讨论</w:t>
            </w:r>
            <w:r w:rsidR="001C149B" w:rsidRPr="002A0D1A">
              <w:rPr>
                <w:rFonts w:ascii="SimSun" w:hAnsi="SimSun" w:hint="eastAsia"/>
                <w:sz w:val="18"/>
                <w:szCs w:val="18"/>
              </w:rPr>
              <w:t>。成员国</w:t>
            </w:r>
            <w:r w:rsidR="00C37F7F" w:rsidRPr="002A0D1A">
              <w:rPr>
                <w:rFonts w:ascii="SimSun" w:hAnsi="SimSun" w:hint="eastAsia"/>
                <w:sz w:val="18"/>
                <w:szCs w:val="18"/>
              </w:rPr>
              <w:t>当时</w:t>
            </w:r>
            <w:r w:rsidR="003103AF" w:rsidRPr="002A0D1A">
              <w:rPr>
                <w:rFonts w:ascii="SimSun" w:hAnsi="SimSun" w:hint="eastAsia"/>
                <w:sz w:val="18"/>
                <w:szCs w:val="18"/>
              </w:rPr>
              <w:t>决定将此项留在</w:t>
            </w:r>
            <w:r w:rsidR="00C37F7F" w:rsidRPr="002A0D1A">
              <w:rPr>
                <w:rFonts w:ascii="SimSun" w:hAnsi="SimSun" w:hint="eastAsia"/>
                <w:sz w:val="18"/>
                <w:szCs w:val="18"/>
              </w:rPr>
              <w:t>PBC</w:t>
            </w:r>
            <w:r w:rsidR="003103AF" w:rsidRPr="002A0D1A">
              <w:rPr>
                <w:rFonts w:ascii="SimSun" w:hAnsi="SimSun" w:hint="eastAsia"/>
                <w:sz w:val="18"/>
                <w:szCs w:val="18"/>
              </w:rPr>
              <w:t>下</w:t>
            </w:r>
            <w:r w:rsidR="00C37F7F" w:rsidRPr="002A0D1A">
              <w:rPr>
                <w:rFonts w:ascii="SimSun" w:hAnsi="SimSun" w:hint="eastAsia"/>
                <w:sz w:val="18"/>
                <w:szCs w:val="18"/>
              </w:rPr>
              <w:t>届会议</w:t>
            </w:r>
            <w:r w:rsidR="003103AF" w:rsidRPr="002A0D1A">
              <w:rPr>
                <w:rFonts w:ascii="SimSun" w:hAnsi="SimSun" w:hint="eastAsia"/>
                <w:sz w:val="18"/>
                <w:szCs w:val="18"/>
              </w:rPr>
              <w:t>(</w:t>
            </w:r>
            <w:r w:rsidR="001C149B" w:rsidRPr="002A0D1A">
              <w:rPr>
                <w:rFonts w:ascii="SimSun" w:hAnsi="SimSun" w:hint="eastAsia"/>
                <w:sz w:val="18"/>
                <w:szCs w:val="18"/>
              </w:rPr>
              <w:t>2015</w:t>
            </w:r>
            <w:r w:rsidR="003103AF" w:rsidRPr="002A0D1A">
              <w:rPr>
                <w:rFonts w:ascii="SimSun" w:hAnsi="SimSun" w:hint="eastAsia"/>
                <w:sz w:val="18"/>
                <w:szCs w:val="18"/>
              </w:rPr>
              <w:t>夏)的</w:t>
            </w:r>
            <w:r w:rsidR="001C149B" w:rsidRPr="002A0D1A">
              <w:rPr>
                <w:rFonts w:ascii="SimSun" w:hAnsi="SimSun" w:hint="eastAsia"/>
                <w:sz w:val="18"/>
                <w:szCs w:val="18"/>
              </w:rPr>
              <w:t>议程</w:t>
            </w:r>
            <w:r w:rsidR="003103AF" w:rsidRPr="002A0D1A">
              <w:rPr>
                <w:rFonts w:ascii="SimSun" w:hAnsi="SimSun" w:hint="eastAsia"/>
                <w:sz w:val="18"/>
                <w:szCs w:val="18"/>
              </w:rPr>
              <w:t>上。</w:t>
            </w:r>
          </w:p>
        </w:tc>
      </w:tr>
      <w:tr w:rsidR="00D51C8D" w:rsidRPr="002A0D1A" w:rsidTr="002A0D1A">
        <w:tc>
          <w:tcPr>
            <w:tcW w:w="1951" w:type="dxa"/>
            <w:tcMar>
              <w:top w:w="113" w:type="dxa"/>
            </w:tcMar>
          </w:tcPr>
          <w:p w:rsidR="00D51C8D" w:rsidRPr="002A0D1A" w:rsidRDefault="0030597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建议2.总干事应确保WIPO所有组织单位都有清晰明确、及时更新的职责范围，并将其纳入相关《办公指令》。每次内部重组时，尤其需要如此。</w:t>
            </w:r>
          </w:p>
        </w:tc>
        <w:tc>
          <w:tcPr>
            <w:tcW w:w="1701" w:type="dxa"/>
            <w:tcMar>
              <w:top w:w="113" w:type="dxa"/>
            </w:tcMar>
          </w:tcPr>
          <w:p w:rsidR="00D51C8D" w:rsidRPr="002A0D1A" w:rsidRDefault="00C22A0B" w:rsidP="001C78D3">
            <w:pPr>
              <w:pStyle w:val="ONUME"/>
              <w:numPr>
                <w:ilvl w:val="0"/>
                <w:numId w:val="0"/>
              </w:numPr>
              <w:spacing w:afterLines="50" w:after="120"/>
              <w:rPr>
                <w:rFonts w:ascii="SimSun" w:hAnsi="SimSun"/>
                <w:sz w:val="18"/>
                <w:szCs w:val="18"/>
              </w:rPr>
            </w:pPr>
            <w:r w:rsidRPr="002A0D1A">
              <w:rPr>
                <w:rFonts w:ascii="SimSun" w:hAnsi="SimSun" w:hint="eastAsia"/>
                <w:sz w:val="18"/>
                <w:szCs w:val="18"/>
              </w:rPr>
              <w:t>人力资源管理部</w:t>
            </w:r>
            <w:r w:rsidR="001C78D3">
              <w:rPr>
                <w:rFonts w:ascii="SimSun" w:hAnsi="SimSun"/>
                <w:sz w:val="18"/>
                <w:szCs w:val="18"/>
              </w:rPr>
              <w:br/>
            </w:r>
            <w:r w:rsidRPr="002A0D1A">
              <w:rPr>
                <w:rFonts w:ascii="SimSun" w:hAnsi="SimSun" w:hint="eastAsia"/>
                <w:sz w:val="18"/>
                <w:szCs w:val="18"/>
              </w:rPr>
              <w:t>部长</w:t>
            </w:r>
          </w:p>
        </w:tc>
        <w:tc>
          <w:tcPr>
            <w:tcW w:w="1287"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tcMar>
          </w:tcPr>
          <w:p w:rsidR="00D51C8D" w:rsidRPr="002A0D1A" w:rsidRDefault="008F4A01"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新的高层管理团</w:t>
            </w:r>
            <w:r w:rsidRPr="002A0D1A">
              <w:rPr>
                <w:rFonts w:ascii="SimSun" w:hAnsi="SimSun" w:cs="SimSun" w:hint="eastAsia"/>
                <w:sz w:val="18"/>
                <w:szCs w:val="18"/>
              </w:rPr>
              <w:t>队任命</w:t>
            </w:r>
            <w:r w:rsidR="00437A62" w:rsidRPr="002A0D1A">
              <w:rPr>
                <w:rFonts w:ascii="SimSun" w:hAnsi="SimSun" w:cs="SimSun" w:hint="eastAsia"/>
                <w:sz w:val="18"/>
                <w:szCs w:val="18"/>
              </w:rPr>
              <w:t>之后</w:t>
            </w:r>
            <w:r w:rsidRPr="002A0D1A">
              <w:rPr>
                <w:rFonts w:ascii="SimSun" w:hAnsi="SimSun" w:cs="SimSun" w:hint="eastAsia"/>
                <w:sz w:val="18"/>
                <w:szCs w:val="18"/>
              </w:rPr>
              <w:t>，本项建议已得到落实</w:t>
            </w:r>
            <w:r w:rsidRPr="002A0D1A">
              <w:rPr>
                <w:rFonts w:ascii="SimSun" w:hAnsi="SimSun" w:hint="eastAsia"/>
                <w:sz w:val="18"/>
                <w:szCs w:val="18"/>
              </w:rPr>
              <w:t>。</w:t>
            </w:r>
          </w:p>
        </w:tc>
      </w:tr>
      <w:tr w:rsidR="00D51C8D" w:rsidRPr="002A0D1A" w:rsidTr="00EC6D92">
        <w:tc>
          <w:tcPr>
            <w:tcW w:w="1951" w:type="dxa"/>
            <w:tcMar>
              <w:top w:w="113" w:type="dxa"/>
            </w:tcMar>
          </w:tcPr>
          <w:p w:rsidR="00D51C8D" w:rsidRPr="002A0D1A" w:rsidRDefault="00816915"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建议3.</w:t>
            </w:r>
            <w:r w:rsidR="00525C97" w:rsidRPr="002A0D1A">
              <w:rPr>
                <w:rFonts w:ascii="SimSun" w:hAnsi="SimSun" w:hint="eastAsia"/>
                <w:sz w:val="18"/>
                <w:szCs w:val="18"/>
              </w:rPr>
              <w:t>总干事应在2014年底前公布各管理委员会的</w:t>
            </w:r>
            <w:r w:rsidR="00525C97" w:rsidRPr="002A0D1A">
              <w:rPr>
                <w:rFonts w:ascii="SimSun" w:hAnsi="SimSun" w:cs="SimSun" w:hint="eastAsia"/>
                <w:sz w:val="18"/>
                <w:szCs w:val="18"/>
              </w:rPr>
              <w:t>详细</w:t>
            </w:r>
            <w:r w:rsidR="00525C97" w:rsidRPr="002A0D1A">
              <w:rPr>
                <w:rFonts w:ascii="SimSun" w:hAnsi="SimSun" w:hint="eastAsia"/>
                <w:sz w:val="18"/>
                <w:szCs w:val="18"/>
              </w:rPr>
              <w:t>职责范围，并将此通知相关WIPO理事机构。</w:t>
            </w:r>
          </w:p>
        </w:tc>
        <w:tc>
          <w:tcPr>
            <w:tcW w:w="1701" w:type="dxa"/>
            <w:tcMar>
              <w:top w:w="113" w:type="dxa"/>
            </w:tcMar>
          </w:tcPr>
          <w:p w:rsidR="00D51C8D" w:rsidRPr="002A0D1A" w:rsidRDefault="006B15FB" w:rsidP="001C78D3">
            <w:pPr>
              <w:pStyle w:val="ONUME"/>
              <w:numPr>
                <w:ilvl w:val="0"/>
                <w:numId w:val="0"/>
              </w:numPr>
              <w:spacing w:afterLines="50" w:after="120"/>
              <w:rPr>
                <w:rFonts w:ascii="SimSun" w:hAnsi="SimSun"/>
                <w:sz w:val="18"/>
                <w:szCs w:val="18"/>
              </w:rPr>
            </w:pPr>
            <w:r w:rsidRPr="002A0D1A">
              <w:rPr>
                <w:rFonts w:ascii="SimSun" w:hAnsi="SimSun" w:cs="SimSun" w:hint="eastAsia"/>
                <w:sz w:val="18"/>
                <w:szCs w:val="18"/>
              </w:rPr>
              <w:t>助理总干事兼办公室主任</w:t>
            </w:r>
          </w:p>
        </w:tc>
        <w:tc>
          <w:tcPr>
            <w:tcW w:w="1287"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tcMar>
          </w:tcPr>
          <w:p w:rsidR="00D51C8D" w:rsidRPr="002A0D1A" w:rsidRDefault="00A96D92"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所述高级管理团队和管理会议的职责范围已作为《办公指令》于2014</w:t>
            </w:r>
            <w:r w:rsidRPr="002A0D1A">
              <w:rPr>
                <w:rFonts w:ascii="SimSun" w:hAnsi="SimSun" w:cs="SimSun" w:hint="eastAsia"/>
                <w:sz w:val="18"/>
                <w:szCs w:val="18"/>
              </w:rPr>
              <w:t>年</w:t>
            </w:r>
            <w:r w:rsidRPr="002A0D1A">
              <w:rPr>
                <w:rFonts w:ascii="SimSun" w:hAnsi="SimSun" w:hint="eastAsia"/>
                <w:sz w:val="18"/>
                <w:szCs w:val="18"/>
              </w:rPr>
              <w:t>12月1日公布。其他内部管理委员会的详细职责范围已提供给联检组。</w:t>
            </w:r>
          </w:p>
        </w:tc>
      </w:tr>
      <w:tr w:rsidR="00D51C8D" w:rsidRPr="002A0D1A" w:rsidTr="001136B1">
        <w:tc>
          <w:tcPr>
            <w:tcW w:w="1951" w:type="dxa"/>
            <w:tcMar>
              <w:top w:w="113" w:type="dxa"/>
            </w:tcMar>
          </w:tcPr>
          <w:p w:rsidR="00D51C8D"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0D6AFB" w:rsidRPr="002A0D1A">
              <w:rPr>
                <w:rFonts w:ascii="SimSun" w:hAnsi="SimSun" w:cs="SimSun" w:hint="eastAsia"/>
                <w:sz w:val="18"/>
                <w:szCs w:val="18"/>
              </w:rPr>
              <w:t>4.</w:t>
            </w:r>
            <w:r w:rsidR="00525C97" w:rsidRPr="002A0D1A">
              <w:rPr>
                <w:rFonts w:ascii="SimSun" w:hAnsi="SimSun" w:hint="eastAsia"/>
                <w:bCs/>
                <w:sz w:val="18"/>
                <w:szCs w:val="18"/>
              </w:rPr>
              <w:t>总干事应要求内部监督司在工作计划中纳入对</w:t>
            </w:r>
            <w:r w:rsidR="00525C97" w:rsidRPr="002A0D1A">
              <w:rPr>
                <w:rFonts w:ascii="SimSun" w:hAnsi="SimSun" w:cs="SimSun" w:hint="eastAsia"/>
                <w:sz w:val="18"/>
                <w:szCs w:val="18"/>
              </w:rPr>
              <w:t>战略</w:t>
            </w:r>
            <w:r w:rsidR="00525C97" w:rsidRPr="002A0D1A">
              <w:rPr>
                <w:rFonts w:ascii="SimSun" w:hAnsi="SimSun" w:hint="eastAsia"/>
                <w:bCs/>
                <w:sz w:val="18"/>
                <w:szCs w:val="18"/>
              </w:rPr>
              <w:t>调整计划各项举措及其结果的一系列评估，总结经验教训，在改革的下一阶段为WIPO管理层提供支持。</w:t>
            </w:r>
          </w:p>
        </w:tc>
        <w:tc>
          <w:tcPr>
            <w:tcW w:w="1701" w:type="dxa"/>
            <w:tcMar>
              <w:top w:w="113" w:type="dxa"/>
            </w:tcMar>
          </w:tcPr>
          <w:p w:rsidR="00D51C8D" w:rsidRPr="002A0D1A" w:rsidRDefault="00214025" w:rsidP="001C78D3">
            <w:pPr>
              <w:pStyle w:val="ONUME"/>
              <w:numPr>
                <w:ilvl w:val="0"/>
                <w:numId w:val="0"/>
              </w:numPr>
              <w:spacing w:afterLines="50" w:after="120"/>
              <w:rPr>
                <w:rFonts w:ascii="SimSun" w:hAnsi="SimSun"/>
                <w:sz w:val="18"/>
                <w:szCs w:val="18"/>
              </w:rPr>
            </w:pPr>
            <w:r w:rsidRPr="002A0D1A">
              <w:rPr>
                <w:rFonts w:ascii="SimSun" w:hAnsi="SimSun" w:cs="SimSun"/>
                <w:sz w:val="18"/>
                <w:szCs w:val="18"/>
              </w:rPr>
              <w:t>内部监督司</w:t>
            </w:r>
            <w:r w:rsidRPr="002A0D1A">
              <w:rPr>
                <w:rFonts w:ascii="SimSun" w:hAnsi="SimSun"/>
                <w:sz w:val="18"/>
                <w:szCs w:val="18"/>
              </w:rPr>
              <w:t>司长</w:t>
            </w:r>
          </w:p>
        </w:tc>
        <w:tc>
          <w:tcPr>
            <w:tcW w:w="1287" w:type="dxa"/>
            <w:tcMar>
              <w:top w:w="113" w:type="dxa"/>
            </w:tcMar>
          </w:tcPr>
          <w:p w:rsidR="00D51C8D" w:rsidRPr="002A0D1A" w:rsidRDefault="0035200C" w:rsidP="007E7164">
            <w:pPr>
              <w:pStyle w:val="ONUME"/>
              <w:keepNext/>
              <w:keepLines/>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D51C8D" w:rsidRPr="002A0D1A" w:rsidRDefault="0035200C" w:rsidP="007E7164">
            <w:pPr>
              <w:pStyle w:val="ONUME"/>
              <w:keepNext/>
              <w:keepLines/>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bottom w:w="113" w:type="dxa"/>
            </w:tcMar>
          </w:tcPr>
          <w:p w:rsidR="00D51C8D" w:rsidRPr="002A0D1A" w:rsidRDefault="00214025"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2014</w:t>
            </w:r>
            <w:r w:rsidR="00F320E9" w:rsidRPr="002A0D1A">
              <w:rPr>
                <w:rFonts w:ascii="SimSun" w:hAnsi="SimSun" w:hint="eastAsia"/>
                <w:sz w:val="18"/>
                <w:szCs w:val="18"/>
              </w:rPr>
              <w:t>年年初，内部监督司</w:t>
            </w:r>
            <w:r w:rsidRPr="002A0D1A">
              <w:rPr>
                <w:rFonts w:ascii="SimSun" w:hAnsi="SimSun" w:hint="eastAsia"/>
                <w:sz w:val="18"/>
                <w:szCs w:val="18"/>
              </w:rPr>
              <w:t>完成了对成果管理制的审计，这项审计是专门进行的，是对核心价值“成果问责制”下一项SRP倡议的审查。</w:t>
            </w:r>
            <w:r w:rsidR="00F320E9" w:rsidRPr="002A0D1A">
              <w:rPr>
                <w:rFonts w:ascii="SimSun" w:hAnsi="SimSun" w:hint="eastAsia"/>
                <w:sz w:val="18"/>
                <w:szCs w:val="18"/>
              </w:rPr>
              <w:t>内部监督司也完成了WIPO内部知识共享的评价，这项评价密切审视了另一项SRP核心价值</w:t>
            </w:r>
            <w:r w:rsidR="00F320E9" w:rsidRPr="002A0D1A">
              <w:rPr>
                <w:rFonts w:ascii="SimSun" w:hAnsi="SimSun" w:cs="SimSun" w:hint="eastAsia"/>
                <w:sz w:val="18"/>
                <w:szCs w:val="18"/>
              </w:rPr>
              <w:t>“团结一致”</w:t>
            </w:r>
            <w:r w:rsidR="00F320E9" w:rsidRPr="002A0D1A">
              <w:rPr>
                <w:rFonts w:ascii="SimSun" w:hAnsi="SimSun" w:hint="eastAsia"/>
                <w:sz w:val="18"/>
                <w:szCs w:val="18"/>
              </w:rPr>
              <w:t>及其倡议之一“加强内部交流”。</w:t>
            </w:r>
            <w:r w:rsidR="00E96019" w:rsidRPr="002A0D1A">
              <w:rPr>
                <w:rFonts w:ascii="SimSun" w:hAnsi="SimSun"/>
                <w:sz w:val="18"/>
                <w:szCs w:val="18"/>
              </w:rPr>
              <w:t xml:space="preserve"> </w:t>
            </w:r>
            <w:r w:rsidR="00E96019" w:rsidRPr="002A0D1A">
              <w:rPr>
                <w:rFonts w:ascii="SimSun" w:hAnsi="SimSun" w:hint="eastAsia"/>
                <w:sz w:val="18"/>
                <w:szCs w:val="18"/>
              </w:rPr>
              <w:t>内部监督司还完成了对奖励和表彰计划</w:t>
            </w:r>
            <w:r w:rsidR="006C6549" w:rsidRPr="002A0D1A">
              <w:rPr>
                <w:rFonts w:ascii="SimSun" w:hAnsi="SimSun"/>
                <w:bCs/>
                <w:sz w:val="18"/>
                <w:szCs w:val="18"/>
              </w:rPr>
              <w:t>(RRP)</w:t>
            </w:r>
            <w:r w:rsidR="00E96019" w:rsidRPr="002A0D1A">
              <w:rPr>
                <w:rFonts w:ascii="SimSun" w:hAnsi="SimSun" w:hint="eastAsia"/>
                <w:bCs/>
                <w:sz w:val="18"/>
                <w:szCs w:val="18"/>
              </w:rPr>
              <w:t>的评价，该计划与SRP的两项活动相关，即“修订人力资源监管框架”和“落实效绩管理与工作人员发展系统(PMSDS)”。</w:t>
            </w:r>
            <w:r w:rsidR="00A3068F" w:rsidRPr="002A0D1A">
              <w:rPr>
                <w:rFonts w:ascii="SimSun" w:hAnsi="SimSun" w:hint="eastAsia"/>
                <w:bCs/>
                <w:sz w:val="18"/>
                <w:szCs w:val="18"/>
              </w:rPr>
              <w:t>其他已经进行的审计包括：自愿离职计划</w:t>
            </w:r>
            <w:r w:rsidR="00B91E64" w:rsidRPr="002A0D1A">
              <w:rPr>
                <w:rFonts w:ascii="SimSun" w:hAnsi="SimSun" w:hint="eastAsia"/>
                <w:bCs/>
                <w:sz w:val="18"/>
                <w:szCs w:val="18"/>
              </w:rPr>
              <w:t>(VSP)</w:t>
            </w:r>
            <w:r w:rsidR="00A3068F" w:rsidRPr="002A0D1A">
              <w:rPr>
                <w:rFonts w:ascii="SimSun" w:hAnsi="SimSun" w:hint="eastAsia"/>
                <w:bCs/>
                <w:sz w:val="18"/>
                <w:szCs w:val="18"/>
              </w:rPr>
              <w:t>审计和ERP数据迁移审计。</w:t>
            </w:r>
            <w:r w:rsidR="00B21EEC" w:rsidRPr="002A0D1A">
              <w:rPr>
                <w:rFonts w:ascii="SimSun" w:hAnsi="SimSun" w:hint="eastAsia"/>
                <w:bCs/>
                <w:sz w:val="18"/>
                <w:szCs w:val="18"/>
              </w:rPr>
              <w:t>外聘审计员已对ERP进行了效绩审计。</w:t>
            </w:r>
          </w:p>
        </w:tc>
      </w:tr>
      <w:tr w:rsidR="00D51C8D" w:rsidRPr="002A0D1A" w:rsidTr="002A0D1A">
        <w:tc>
          <w:tcPr>
            <w:tcW w:w="1951" w:type="dxa"/>
            <w:tcMar>
              <w:top w:w="113" w:type="dxa"/>
            </w:tcMar>
          </w:tcPr>
          <w:p w:rsidR="00D51C8D"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4949A9" w:rsidRPr="002A0D1A">
              <w:rPr>
                <w:rFonts w:ascii="SimSun" w:hAnsi="SimSun" w:cs="SimSun" w:hint="eastAsia"/>
                <w:sz w:val="18"/>
                <w:szCs w:val="18"/>
              </w:rPr>
              <w:t>5.</w:t>
            </w:r>
            <w:r w:rsidR="00525C97" w:rsidRPr="002A0D1A">
              <w:rPr>
                <w:rFonts w:ascii="SimSun" w:hAnsi="SimSun" w:hint="eastAsia"/>
                <w:sz w:val="18"/>
                <w:szCs w:val="18"/>
              </w:rPr>
              <w:t>总干事应在2015年底前确定WIPO风险政策和风险管理综合框架的所有要素，并定期更新。</w:t>
            </w:r>
          </w:p>
        </w:tc>
        <w:tc>
          <w:tcPr>
            <w:tcW w:w="1701" w:type="dxa"/>
            <w:tcMar>
              <w:top w:w="113" w:type="dxa"/>
            </w:tcMar>
          </w:tcPr>
          <w:p w:rsidR="00D51C8D" w:rsidRPr="002A0D1A" w:rsidRDefault="004949A9" w:rsidP="001C78D3">
            <w:pPr>
              <w:pStyle w:val="ONUME"/>
              <w:numPr>
                <w:ilvl w:val="0"/>
                <w:numId w:val="0"/>
              </w:numPr>
              <w:spacing w:afterLines="50" w:after="120"/>
              <w:rPr>
                <w:rFonts w:ascii="SimSun" w:hAnsi="SimSun"/>
                <w:sz w:val="18"/>
                <w:szCs w:val="18"/>
              </w:rPr>
            </w:pPr>
            <w:r w:rsidRPr="002A0D1A">
              <w:rPr>
                <w:rFonts w:ascii="SimSun" w:hAnsi="SimSun" w:hint="eastAsia"/>
                <w:sz w:val="18"/>
                <w:szCs w:val="18"/>
              </w:rPr>
              <w:t>计划编制和财务部部长</w:t>
            </w:r>
            <w:r w:rsidR="002F4C82" w:rsidRPr="002A0D1A">
              <w:rPr>
                <w:rFonts w:ascii="SimSun" w:hAnsi="SimSun"/>
                <w:sz w:val="18"/>
                <w:szCs w:val="18"/>
              </w:rPr>
              <w:t>(</w:t>
            </w:r>
            <w:r w:rsidRPr="002A0D1A">
              <w:rPr>
                <w:rFonts w:ascii="SimSun" w:hAnsi="SimSun" w:cs="SimSun" w:hint="eastAsia"/>
                <w:sz w:val="18"/>
                <w:szCs w:val="18"/>
              </w:rPr>
              <w:t>财务</w:t>
            </w:r>
            <w:r w:rsidRPr="002A0D1A">
              <w:rPr>
                <w:rFonts w:ascii="SimSun" w:hAnsi="SimSun" w:hint="eastAsia"/>
                <w:sz w:val="18"/>
                <w:szCs w:val="18"/>
              </w:rPr>
              <w:t>主任</w:t>
            </w:r>
            <w:r w:rsidR="002F4C82" w:rsidRPr="002A0D1A">
              <w:rPr>
                <w:rFonts w:ascii="SimSun" w:hAnsi="SimSun"/>
                <w:sz w:val="18"/>
                <w:szCs w:val="18"/>
              </w:rPr>
              <w:t>)</w:t>
            </w:r>
          </w:p>
        </w:tc>
        <w:tc>
          <w:tcPr>
            <w:tcW w:w="1287"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tcMar>
          </w:tcPr>
          <w:p w:rsidR="00D51C8D" w:rsidRPr="002A0D1A" w:rsidRDefault="002F4C82" w:rsidP="002A0D1A">
            <w:pPr>
              <w:pStyle w:val="ONUME"/>
              <w:numPr>
                <w:ilvl w:val="0"/>
                <w:numId w:val="0"/>
              </w:numPr>
              <w:spacing w:afterLines="50" w:after="120"/>
              <w:jc w:val="both"/>
              <w:rPr>
                <w:rFonts w:ascii="SimSun" w:hAnsi="SimSun"/>
                <w:sz w:val="18"/>
                <w:szCs w:val="18"/>
              </w:rPr>
            </w:pPr>
            <w:r w:rsidRPr="002A0D1A">
              <w:rPr>
                <w:rFonts w:ascii="SimSun" w:hAnsi="SimSun"/>
                <w:sz w:val="18"/>
                <w:szCs w:val="18"/>
              </w:rPr>
              <w:t>WIPO</w:t>
            </w:r>
            <w:r w:rsidR="004949A9" w:rsidRPr="002A0D1A">
              <w:rPr>
                <w:rFonts w:ascii="SimSun" w:hAnsi="SimSun" w:hint="eastAsia"/>
                <w:sz w:val="18"/>
                <w:szCs w:val="18"/>
              </w:rPr>
              <w:t>风险管理综合框架的所有要素均已到位：风险管理小组、风险偏好、风险政策以及风险和内部管控手册，</w:t>
            </w:r>
            <w:r w:rsidR="00777D1F" w:rsidRPr="002A0D1A">
              <w:rPr>
                <w:rFonts w:ascii="SimSun" w:hAnsi="SimSun" w:hint="eastAsia"/>
                <w:sz w:val="18"/>
                <w:szCs w:val="18"/>
              </w:rPr>
              <w:t>并将</w:t>
            </w:r>
            <w:r w:rsidR="004949A9" w:rsidRPr="002A0D1A">
              <w:rPr>
                <w:rFonts w:ascii="SimSun" w:hAnsi="SimSun" w:hint="eastAsia"/>
                <w:sz w:val="18"/>
                <w:szCs w:val="18"/>
              </w:rPr>
              <w:t>风险作为</w:t>
            </w:r>
            <w:r w:rsidR="00D6560B" w:rsidRPr="002A0D1A">
              <w:rPr>
                <w:rFonts w:ascii="SimSun" w:hAnsi="SimSun" w:hint="eastAsia"/>
                <w:sz w:val="18"/>
                <w:szCs w:val="18"/>
              </w:rPr>
              <w:t>注重成果的管理</w:t>
            </w:r>
            <w:r w:rsidR="009411B8" w:rsidRPr="002A0D1A">
              <w:rPr>
                <w:rFonts w:ascii="SimSun" w:hAnsi="SimSun" w:hint="eastAsia"/>
                <w:sz w:val="18"/>
                <w:szCs w:val="18"/>
              </w:rPr>
              <w:t>(RBM)</w:t>
            </w:r>
            <w:r w:rsidR="00D6560B" w:rsidRPr="002A0D1A">
              <w:rPr>
                <w:rFonts w:ascii="SimSun" w:hAnsi="SimSun" w:hint="eastAsia"/>
                <w:sz w:val="18"/>
                <w:szCs w:val="18"/>
              </w:rPr>
              <w:t>进程</w:t>
            </w:r>
            <w:r w:rsidR="00777D1F" w:rsidRPr="002A0D1A">
              <w:rPr>
                <w:rFonts w:ascii="SimSun" w:hAnsi="SimSun" w:hint="eastAsia"/>
                <w:sz w:val="18"/>
                <w:szCs w:val="18"/>
              </w:rPr>
              <w:t>的组成</w:t>
            </w:r>
            <w:r w:rsidR="004949A9" w:rsidRPr="002A0D1A">
              <w:rPr>
                <w:rFonts w:ascii="SimSun" w:hAnsi="SimSun" w:hint="eastAsia"/>
                <w:sz w:val="18"/>
                <w:szCs w:val="18"/>
              </w:rPr>
              <w:t>部分</w:t>
            </w:r>
            <w:r w:rsidR="002C3AD5" w:rsidRPr="002A0D1A">
              <w:rPr>
                <w:rFonts w:ascii="SimSun" w:hAnsi="SimSun" w:hint="eastAsia"/>
                <w:sz w:val="18"/>
                <w:szCs w:val="18"/>
              </w:rPr>
              <w:t>来处理</w:t>
            </w:r>
            <w:r w:rsidR="004949A9" w:rsidRPr="002A0D1A">
              <w:rPr>
                <w:rFonts w:ascii="SimSun" w:hAnsi="SimSun" w:hint="eastAsia"/>
                <w:sz w:val="18"/>
                <w:szCs w:val="18"/>
              </w:rPr>
              <w:t>。</w:t>
            </w:r>
            <w:r w:rsidR="00D6560B" w:rsidRPr="002A0D1A">
              <w:rPr>
                <w:rFonts w:ascii="SimSun" w:hAnsi="SimSun" w:hint="eastAsia"/>
                <w:sz w:val="18"/>
                <w:szCs w:val="18"/>
              </w:rPr>
              <w:t>WIPO风险偏好陈述书</w:t>
            </w:r>
            <w:r w:rsidR="000A5901" w:rsidRPr="002A0D1A">
              <w:rPr>
                <w:rFonts w:ascii="SimSun" w:hAnsi="SimSun"/>
                <w:sz w:val="18"/>
                <w:szCs w:val="18"/>
              </w:rPr>
              <w:t>(</w:t>
            </w:r>
            <w:r w:rsidR="00D6560B" w:rsidRPr="002A0D1A">
              <w:rPr>
                <w:rFonts w:ascii="SimSun" w:hAnsi="SimSun" w:hint="eastAsia"/>
                <w:sz w:val="18"/>
                <w:szCs w:val="18"/>
              </w:rPr>
              <w:t>文件</w:t>
            </w:r>
            <w:r w:rsidR="000A5901" w:rsidRPr="002A0D1A">
              <w:rPr>
                <w:rFonts w:ascii="SimSun" w:hAnsi="SimSun"/>
                <w:sz w:val="18"/>
                <w:szCs w:val="18"/>
              </w:rPr>
              <w:t>WO/PBC/22/17)</w:t>
            </w:r>
            <w:r w:rsidR="00D6560B" w:rsidRPr="002A0D1A">
              <w:rPr>
                <w:rFonts w:ascii="SimSun" w:hAnsi="SimSun" w:hint="eastAsia"/>
                <w:sz w:val="18"/>
                <w:szCs w:val="18"/>
              </w:rPr>
              <w:t>于2014年9月提交给成员国并得到讨论，本组织的风险管理</w:t>
            </w:r>
            <w:r w:rsidR="009411B8" w:rsidRPr="002A0D1A">
              <w:rPr>
                <w:rFonts w:ascii="SimSun" w:hAnsi="SimSun" w:hint="eastAsia"/>
                <w:sz w:val="18"/>
                <w:szCs w:val="18"/>
              </w:rPr>
              <w:t>流程现已得到企业风险管理系统的全面支持。</w:t>
            </w:r>
          </w:p>
        </w:tc>
      </w:tr>
      <w:tr w:rsidR="00D51C8D" w:rsidRPr="002A0D1A" w:rsidTr="001136B1">
        <w:tc>
          <w:tcPr>
            <w:tcW w:w="1951" w:type="dxa"/>
            <w:tcMar>
              <w:top w:w="113" w:type="dxa"/>
            </w:tcMar>
          </w:tcPr>
          <w:p w:rsidR="00D51C8D"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lastRenderedPageBreak/>
              <w:t>建议</w:t>
            </w:r>
            <w:r w:rsidR="004474AF" w:rsidRPr="002A0D1A">
              <w:rPr>
                <w:rFonts w:ascii="SimSun" w:hAnsi="SimSun" w:cs="SimSun" w:hint="eastAsia"/>
                <w:sz w:val="18"/>
                <w:szCs w:val="18"/>
              </w:rPr>
              <w:t>6.</w:t>
            </w:r>
            <w:r w:rsidR="00525C97" w:rsidRPr="002A0D1A">
              <w:rPr>
                <w:rFonts w:ascii="SimSun" w:hAnsi="SimSun" w:hint="eastAsia"/>
                <w:sz w:val="18"/>
                <w:szCs w:val="18"/>
              </w:rPr>
              <w:t>协调委员会应重新审视当前有关地域分布的原则，从而提高WIPO专业工作人员队伍的地域多样性。</w:t>
            </w:r>
          </w:p>
        </w:tc>
        <w:tc>
          <w:tcPr>
            <w:tcW w:w="1701" w:type="dxa"/>
            <w:tcMar>
              <w:top w:w="113" w:type="dxa"/>
            </w:tcMar>
          </w:tcPr>
          <w:p w:rsidR="00D51C8D" w:rsidRPr="002A0D1A" w:rsidRDefault="00525C97" w:rsidP="001C78D3">
            <w:pPr>
              <w:pStyle w:val="ONUME"/>
              <w:numPr>
                <w:ilvl w:val="0"/>
                <w:numId w:val="0"/>
              </w:numPr>
              <w:spacing w:afterLines="50" w:after="120"/>
              <w:rPr>
                <w:rFonts w:ascii="SimSun" w:hAnsi="SimSun"/>
                <w:sz w:val="18"/>
                <w:szCs w:val="18"/>
              </w:rPr>
            </w:pPr>
            <w:r w:rsidRPr="002A0D1A">
              <w:rPr>
                <w:rFonts w:ascii="SimSun" w:hAnsi="SimSun"/>
                <w:sz w:val="18"/>
                <w:szCs w:val="18"/>
              </w:rPr>
              <w:t>人力资源管理部</w:t>
            </w:r>
            <w:r w:rsidR="001C78D3">
              <w:rPr>
                <w:rFonts w:ascii="SimSun" w:hAnsi="SimSun" w:hint="eastAsia"/>
                <w:sz w:val="18"/>
                <w:szCs w:val="18"/>
              </w:rPr>
              <w:br/>
            </w:r>
            <w:r w:rsidRPr="002A0D1A">
              <w:rPr>
                <w:rFonts w:ascii="SimSun" w:hAnsi="SimSun"/>
                <w:sz w:val="18"/>
                <w:szCs w:val="18"/>
              </w:rPr>
              <w:t>部长</w:t>
            </w:r>
          </w:p>
        </w:tc>
        <w:tc>
          <w:tcPr>
            <w:tcW w:w="1287"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正在审议</w:t>
            </w:r>
          </w:p>
        </w:tc>
        <w:tc>
          <w:tcPr>
            <w:tcW w:w="1548" w:type="dxa"/>
            <w:tcMar>
              <w:top w:w="113" w:type="dxa"/>
            </w:tcMar>
          </w:tcPr>
          <w:p w:rsidR="00D51C8D" w:rsidRPr="002A0D1A" w:rsidRDefault="00D51C8D" w:rsidP="00D166D7">
            <w:pPr>
              <w:pStyle w:val="ONUME"/>
              <w:numPr>
                <w:ilvl w:val="0"/>
                <w:numId w:val="0"/>
              </w:numPr>
              <w:rPr>
                <w:rFonts w:ascii="SimSun" w:hAnsi="SimSun"/>
                <w:sz w:val="18"/>
                <w:szCs w:val="18"/>
              </w:rPr>
            </w:pPr>
          </w:p>
        </w:tc>
        <w:tc>
          <w:tcPr>
            <w:tcW w:w="3084" w:type="dxa"/>
            <w:tcMar>
              <w:top w:w="113" w:type="dxa"/>
              <w:bottom w:w="113" w:type="dxa"/>
            </w:tcMar>
          </w:tcPr>
          <w:p w:rsidR="00D51C8D" w:rsidRPr="002A0D1A" w:rsidRDefault="004474AF"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WIPO总干事于</w:t>
            </w:r>
            <w:r w:rsidRPr="002A0D1A">
              <w:rPr>
                <w:rFonts w:ascii="SimSun" w:hAnsi="SimSun" w:cs="SimSun" w:hint="eastAsia"/>
                <w:sz w:val="18"/>
                <w:szCs w:val="18"/>
              </w:rPr>
              <w:t>2014年5</w:t>
            </w:r>
            <w:r w:rsidRPr="002A0D1A">
              <w:rPr>
                <w:rFonts w:ascii="SimSun" w:hAnsi="SimSun" w:hint="eastAsia"/>
                <w:sz w:val="18"/>
                <w:szCs w:val="18"/>
              </w:rPr>
              <w:t>月30日向WIPO</w:t>
            </w:r>
            <w:r w:rsidR="00C909B0" w:rsidRPr="002A0D1A">
              <w:rPr>
                <w:rFonts w:ascii="SimSun" w:hAnsi="SimSun" w:hint="eastAsia"/>
                <w:sz w:val="18"/>
                <w:szCs w:val="18"/>
              </w:rPr>
              <w:t>协调委员会</w:t>
            </w:r>
            <w:r w:rsidRPr="002A0D1A">
              <w:rPr>
                <w:rFonts w:ascii="SimSun" w:hAnsi="SimSun" w:cs="SimSun" w:hint="eastAsia"/>
                <w:sz w:val="18"/>
                <w:szCs w:val="18"/>
              </w:rPr>
              <w:t>主席发函，请其注意本项建议</w:t>
            </w:r>
            <w:r w:rsidRPr="002A0D1A">
              <w:rPr>
                <w:rFonts w:ascii="SimSun" w:hAnsi="SimSun" w:hint="eastAsia"/>
                <w:sz w:val="18"/>
                <w:szCs w:val="18"/>
              </w:rPr>
              <w:t>。</w:t>
            </w:r>
          </w:p>
        </w:tc>
      </w:tr>
      <w:tr w:rsidR="00D51C8D" w:rsidRPr="002A0D1A" w:rsidTr="00625389">
        <w:tc>
          <w:tcPr>
            <w:tcW w:w="1951" w:type="dxa"/>
            <w:tcMar>
              <w:top w:w="113" w:type="dxa"/>
            </w:tcMar>
          </w:tcPr>
          <w:p w:rsidR="00D51C8D"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0A1D1B" w:rsidRPr="002A0D1A">
              <w:rPr>
                <w:rFonts w:ascii="SimSun" w:hAnsi="SimSun" w:cs="SimSun" w:hint="eastAsia"/>
                <w:sz w:val="18"/>
                <w:szCs w:val="18"/>
              </w:rPr>
              <w:t>7.</w:t>
            </w:r>
            <w:r w:rsidR="00525C97" w:rsidRPr="002A0D1A">
              <w:rPr>
                <w:rFonts w:ascii="SimSun" w:hAnsi="SimSun" w:hint="eastAsia"/>
                <w:sz w:val="18"/>
                <w:szCs w:val="18"/>
              </w:rPr>
              <w:t>总干事应根据协调委员会的指导，在2015年底前确立行动计划，包括具体措施和目标，以提高专业工作人员的地域多样性，并每年报告落实情况。</w:t>
            </w:r>
          </w:p>
        </w:tc>
        <w:tc>
          <w:tcPr>
            <w:tcW w:w="1701" w:type="dxa"/>
            <w:tcMar>
              <w:top w:w="113" w:type="dxa"/>
            </w:tcMar>
          </w:tcPr>
          <w:p w:rsidR="00D51C8D" w:rsidRPr="002A0D1A" w:rsidRDefault="00525C97" w:rsidP="001C78D3">
            <w:pPr>
              <w:pStyle w:val="ONUME"/>
              <w:numPr>
                <w:ilvl w:val="0"/>
                <w:numId w:val="0"/>
              </w:numPr>
              <w:spacing w:afterLines="50" w:after="120"/>
              <w:rPr>
                <w:rFonts w:ascii="SimSun" w:hAnsi="SimSun"/>
                <w:sz w:val="18"/>
                <w:szCs w:val="18"/>
              </w:rPr>
            </w:pPr>
            <w:r w:rsidRPr="002A0D1A">
              <w:rPr>
                <w:rFonts w:ascii="SimSun" w:hAnsi="SimSun" w:cs="SimSun"/>
                <w:sz w:val="18"/>
                <w:szCs w:val="18"/>
              </w:rPr>
              <w:t>人力资源</w:t>
            </w:r>
            <w:r w:rsidRPr="002A0D1A">
              <w:rPr>
                <w:rFonts w:ascii="SimSun" w:hAnsi="SimSun"/>
                <w:sz w:val="18"/>
                <w:szCs w:val="18"/>
              </w:rPr>
              <w:t>管理部</w:t>
            </w:r>
            <w:r w:rsidR="001C78D3">
              <w:rPr>
                <w:rFonts w:ascii="SimSun" w:hAnsi="SimSun" w:hint="eastAsia"/>
                <w:sz w:val="18"/>
                <w:szCs w:val="18"/>
              </w:rPr>
              <w:br/>
            </w:r>
            <w:r w:rsidRPr="002A0D1A">
              <w:rPr>
                <w:rFonts w:ascii="SimSun" w:hAnsi="SimSun"/>
                <w:sz w:val="18"/>
                <w:szCs w:val="18"/>
              </w:rPr>
              <w:t>部长</w:t>
            </w:r>
          </w:p>
        </w:tc>
        <w:tc>
          <w:tcPr>
            <w:tcW w:w="1287" w:type="dxa"/>
            <w:tcMar>
              <w:top w:w="113" w:type="dxa"/>
            </w:tcMar>
          </w:tcPr>
          <w:p w:rsidR="00D51C8D"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D51C8D" w:rsidRPr="002A0D1A" w:rsidRDefault="0066474C" w:rsidP="002F4C82">
            <w:pPr>
              <w:pStyle w:val="ONUME"/>
              <w:numPr>
                <w:ilvl w:val="0"/>
                <w:numId w:val="0"/>
              </w:numPr>
              <w:rPr>
                <w:rFonts w:ascii="SimSun" w:hAnsi="SimSun"/>
                <w:sz w:val="18"/>
                <w:szCs w:val="18"/>
              </w:rPr>
            </w:pPr>
            <w:r w:rsidRPr="002A0D1A">
              <w:rPr>
                <w:rFonts w:ascii="SimSun" w:hAnsi="SimSun" w:hint="eastAsia"/>
                <w:sz w:val="18"/>
                <w:szCs w:val="18"/>
              </w:rPr>
              <w:t>正在落实</w:t>
            </w:r>
          </w:p>
        </w:tc>
        <w:tc>
          <w:tcPr>
            <w:tcW w:w="3084" w:type="dxa"/>
            <w:tcMar>
              <w:top w:w="113" w:type="dxa"/>
              <w:bottom w:w="113" w:type="dxa"/>
            </w:tcMar>
          </w:tcPr>
          <w:p w:rsidR="002F4C82" w:rsidRPr="002A0D1A" w:rsidRDefault="00503DF6" w:rsidP="002A0D1A">
            <w:pPr>
              <w:pStyle w:val="ONUME"/>
              <w:numPr>
                <w:ilvl w:val="0"/>
                <w:numId w:val="0"/>
              </w:numPr>
              <w:spacing w:afterLines="50" w:after="120"/>
              <w:jc w:val="both"/>
              <w:rPr>
                <w:rFonts w:ascii="SimSun" w:hAnsi="SimSun"/>
                <w:sz w:val="18"/>
                <w:szCs w:val="18"/>
              </w:rPr>
            </w:pPr>
            <w:r w:rsidRPr="002A0D1A">
              <w:rPr>
                <w:rFonts w:ascii="SimSun" w:hAnsi="SimSun" w:hint="eastAsia"/>
                <w:sz w:val="18"/>
                <w:szCs w:val="18"/>
              </w:rPr>
              <w:t>将</w:t>
            </w:r>
            <w:r w:rsidR="009078C6" w:rsidRPr="002A0D1A">
              <w:rPr>
                <w:rFonts w:ascii="SimSun" w:hAnsi="SimSun" w:hint="eastAsia"/>
                <w:sz w:val="18"/>
                <w:szCs w:val="18"/>
              </w:rPr>
              <w:t>与成员国协商，</w:t>
            </w:r>
            <w:r w:rsidR="00A61028" w:rsidRPr="002A0D1A">
              <w:rPr>
                <w:rFonts w:ascii="SimSun" w:hAnsi="SimSun" w:hint="eastAsia"/>
                <w:sz w:val="18"/>
                <w:szCs w:val="18"/>
              </w:rPr>
              <w:t>制定一项新的行动计划</w:t>
            </w:r>
            <w:r w:rsidRPr="002A0D1A">
              <w:rPr>
                <w:rFonts w:ascii="SimSun" w:hAnsi="SimSun" w:hint="eastAsia"/>
                <w:sz w:val="18"/>
                <w:szCs w:val="18"/>
              </w:rPr>
              <w:t>，争取提高专业工作人员的地域多样性。</w:t>
            </w:r>
            <w:r w:rsidR="00AD106E" w:rsidRPr="002A0D1A">
              <w:rPr>
                <w:rFonts w:ascii="SimSun" w:hAnsi="SimSun" w:hint="eastAsia"/>
                <w:sz w:val="18"/>
                <w:szCs w:val="18"/>
              </w:rPr>
              <w:t>2013年10月启动了外联活动，增加了与成员国的交互，这将在2014-2015年继续进行，以提高本组织的地域多样性。</w:t>
            </w:r>
            <w:r w:rsidR="009078C6" w:rsidRPr="002A0D1A">
              <w:rPr>
                <w:rFonts w:ascii="SimSun" w:hAnsi="SimSun" w:hint="eastAsia"/>
                <w:sz w:val="18"/>
                <w:szCs w:val="18"/>
              </w:rPr>
              <w:t>人力资源管理部</w:t>
            </w:r>
            <w:r w:rsidR="00F83326" w:rsidRPr="002A0D1A">
              <w:rPr>
                <w:rFonts w:ascii="SimSun" w:hAnsi="SimSun" w:hint="eastAsia"/>
                <w:sz w:val="18"/>
                <w:szCs w:val="18"/>
              </w:rPr>
              <w:t>每年向所有</w:t>
            </w:r>
            <w:r w:rsidR="00F83326" w:rsidRPr="002A0D1A">
              <w:rPr>
                <w:rFonts w:ascii="SimSun" w:hAnsi="SimSun" w:cs="SimSun" w:hint="eastAsia"/>
                <w:sz w:val="18"/>
                <w:szCs w:val="18"/>
              </w:rPr>
              <w:t>成员国</w:t>
            </w:r>
            <w:r w:rsidR="00F83326" w:rsidRPr="002A0D1A">
              <w:rPr>
                <w:rFonts w:ascii="SimSun" w:hAnsi="SimSun" w:hint="eastAsia"/>
                <w:sz w:val="18"/>
                <w:szCs w:val="18"/>
              </w:rPr>
              <w:t>报告两次WIPO地域多样性的进展，每年还通过《人力资源年度报告》向WIPO协调委员会报告。</w:t>
            </w:r>
          </w:p>
        </w:tc>
      </w:tr>
      <w:tr w:rsidR="002F4C82" w:rsidRPr="002A0D1A" w:rsidTr="001136B1">
        <w:tc>
          <w:tcPr>
            <w:tcW w:w="1951" w:type="dxa"/>
            <w:tcMar>
              <w:top w:w="113" w:type="dxa"/>
            </w:tcMar>
          </w:tcPr>
          <w:p w:rsidR="002F4C82"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F73C82" w:rsidRPr="002A0D1A">
              <w:rPr>
                <w:rFonts w:ascii="SimSun" w:hAnsi="SimSun" w:cs="SimSun" w:hint="eastAsia"/>
                <w:sz w:val="18"/>
                <w:szCs w:val="18"/>
              </w:rPr>
              <w:t>8.</w:t>
            </w:r>
            <w:r w:rsidR="00525C97" w:rsidRPr="002A0D1A">
              <w:rPr>
                <w:rFonts w:ascii="SimSun" w:hAnsi="SimSun" w:hint="eastAsia"/>
                <w:sz w:val="18"/>
                <w:szCs w:val="18"/>
              </w:rPr>
              <w:t>总干事应在2014年底前确定WIPO性别政策，保证其中包含改善性别平衡状况(特别是在高级管理层)的具体措施和目标，并每年报告落实情况。</w:t>
            </w:r>
          </w:p>
        </w:tc>
        <w:tc>
          <w:tcPr>
            <w:tcW w:w="1701" w:type="dxa"/>
            <w:tcMar>
              <w:top w:w="113" w:type="dxa"/>
            </w:tcMar>
          </w:tcPr>
          <w:p w:rsidR="002F4C82" w:rsidRPr="002A0D1A" w:rsidRDefault="00525C97" w:rsidP="001C78D3">
            <w:pPr>
              <w:pStyle w:val="ONUME"/>
              <w:numPr>
                <w:ilvl w:val="0"/>
                <w:numId w:val="0"/>
              </w:numPr>
              <w:spacing w:afterLines="50" w:after="120"/>
              <w:rPr>
                <w:rFonts w:ascii="SimSun" w:hAnsi="SimSun"/>
                <w:sz w:val="18"/>
                <w:szCs w:val="18"/>
              </w:rPr>
            </w:pPr>
            <w:r w:rsidRPr="002A0D1A">
              <w:rPr>
                <w:rFonts w:ascii="SimSun" w:hAnsi="SimSun"/>
                <w:sz w:val="18"/>
                <w:szCs w:val="18"/>
              </w:rPr>
              <w:t>人力资源管理部</w:t>
            </w:r>
            <w:r w:rsidR="001C78D3">
              <w:rPr>
                <w:rFonts w:ascii="SimSun" w:hAnsi="SimSun" w:hint="eastAsia"/>
                <w:sz w:val="18"/>
                <w:szCs w:val="18"/>
              </w:rPr>
              <w:br/>
            </w:r>
            <w:r w:rsidRPr="002A0D1A">
              <w:rPr>
                <w:rFonts w:ascii="SimSun" w:hAnsi="SimSun"/>
                <w:sz w:val="18"/>
                <w:szCs w:val="18"/>
              </w:rPr>
              <w:t>部长</w:t>
            </w:r>
          </w:p>
        </w:tc>
        <w:tc>
          <w:tcPr>
            <w:tcW w:w="1287" w:type="dxa"/>
            <w:tcMar>
              <w:top w:w="113" w:type="dxa"/>
            </w:tcMar>
          </w:tcPr>
          <w:p w:rsidR="002F4C82"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2F4C82" w:rsidRPr="002A0D1A" w:rsidRDefault="0035200C" w:rsidP="002F4C82">
            <w:pPr>
              <w:pStyle w:val="ONUME"/>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bottom w:w="142" w:type="dxa"/>
            </w:tcMar>
          </w:tcPr>
          <w:p w:rsidR="002F4C82" w:rsidRPr="002A0D1A" w:rsidRDefault="00FC341F" w:rsidP="002A0D1A">
            <w:pPr>
              <w:pStyle w:val="ONUME"/>
              <w:numPr>
                <w:ilvl w:val="0"/>
                <w:numId w:val="0"/>
              </w:numPr>
              <w:spacing w:afterLines="50" w:after="120"/>
              <w:jc w:val="both"/>
              <w:rPr>
                <w:rFonts w:ascii="SimSun" w:hAnsi="SimSun"/>
                <w:sz w:val="18"/>
                <w:szCs w:val="18"/>
              </w:rPr>
            </w:pPr>
            <w:r w:rsidRPr="002A0D1A">
              <w:rPr>
                <w:rFonts w:ascii="SimSun" w:hAnsi="SimSun"/>
                <w:bCs/>
                <w:sz w:val="18"/>
                <w:szCs w:val="18"/>
              </w:rPr>
              <w:t>WIPO</w:t>
            </w:r>
            <w:r w:rsidR="00583CF1" w:rsidRPr="002A0D1A">
              <w:rPr>
                <w:rFonts w:ascii="SimSun" w:hAnsi="SimSun" w:hint="eastAsia"/>
                <w:bCs/>
                <w:sz w:val="18"/>
                <w:szCs w:val="18"/>
              </w:rPr>
              <w:t>于2014年8月以《办公指令》的形式公布了性别平等政策，这项政策涉及将性别纳入WIPO各项计划工作的主流，以及WIPO劳动力的性别平等，包括2020年之前在各级改进性别平衡状况的具体措施和目标。</w:t>
            </w:r>
            <w:r w:rsidR="002832C2" w:rsidRPr="002A0D1A">
              <w:rPr>
                <w:rFonts w:ascii="SimSun" w:hAnsi="SimSun" w:hint="eastAsia"/>
                <w:bCs/>
                <w:sz w:val="18"/>
                <w:szCs w:val="18"/>
              </w:rPr>
              <w:t>同时还发布了一项行动计划，列出在2014年9月至2015年12月之间到位的各种行动，包括每项行动的具体时限和牵头人。</w:t>
            </w:r>
            <w:r w:rsidR="009A01C9" w:rsidRPr="002A0D1A">
              <w:rPr>
                <w:rFonts w:ascii="SimSun" w:hAnsi="SimSun" w:hint="eastAsia"/>
                <w:bCs/>
                <w:sz w:val="18"/>
                <w:szCs w:val="18"/>
              </w:rPr>
              <w:t>每年向成员国报告两次WIPO性别平衡</w:t>
            </w:r>
            <w:r w:rsidR="00076A2F" w:rsidRPr="002A0D1A">
              <w:rPr>
                <w:rFonts w:ascii="SimSun" w:hAnsi="SimSun" w:hint="eastAsia"/>
                <w:bCs/>
                <w:sz w:val="18"/>
                <w:szCs w:val="18"/>
              </w:rPr>
              <w:t>状况</w:t>
            </w:r>
            <w:r w:rsidR="009A01C9" w:rsidRPr="002A0D1A">
              <w:rPr>
                <w:rFonts w:ascii="SimSun" w:hAnsi="SimSun" w:hint="eastAsia"/>
                <w:bCs/>
                <w:sz w:val="18"/>
                <w:szCs w:val="18"/>
              </w:rPr>
              <w:t>的进展，每年还通过《人力资源年度报告》向WIPO协调委员会报告。</w:t>
            </w:r>
          </w:p>
        </w:tc>
      </w:tr>
      <w:tr w:rsidR="001F0D37" w:rsidRPr="002A0D1A" w:rsidTr="001136B1">
        <w:tc>
          <w:tcPr>
            <w:tcW w:w="1951" w:type="dxa"/>
            <w:tcMar>
              <w:top w:w="113" w:type="dxa"/>
            </w:tcMar>
          </w:tcPr>
          <w:p w:rsidR="001F0D37"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B22395" w:rsidRPr="002A0D1A">
              <w:rPr>
                <w:rFonts w:ascii="SimSun" w:hAnsi="SimSun" w:cs="SimSun" w:hint="eastAsia"/>
                <w:sz w:val="18"/>
                <w:szCs w:val="18"/>
              </w:rPr>
              <w:t>9.</w:t>
            </w:r>
            <w:r w:rsidR="00525C97" w:rsidRPr="002A0D1A">
              <w:rPr>
                <w:rFonts w:ascii="SimSun" w:hAnsi="SimSun" w:hint="eastAsia"/>
                <w:sz w:val="18"/>
                <w:szCs w:val="18"/>
              </w:rPr>
              <w:t>总干事应推进WIPO信通技术战略的正式化，并在2014年底前提交WIPO大会。</w:t>
            </w:r>
          </w:p>
        </w:tc>
        <w:tc>
          <w:tcPr>
            <w:tcW w:w="1701" w:type="dxa"/>
            <w:tcMar>
              <w:top w:w="113" w:type="dxa"/>
            </w:tcMar>
          </w:tcPr>
          <w:p w:rsidR="001F0D37" w:rsidRPr="002A0D1A" w:rsidRDefault="005D7665" w:rsidP="001C78D3">
            <w:pPr>
              <w:pStyle w:val="ONUME"/>
              <w:numPr>
                <w:ilvl w:val="0"/>
                <w:numId w:val="0"/>
              </w:numPr>
              <w:spacing w:afterLines="50" w:after="120"/>
              <w:rPr>
                <w:rFonts w:ascii="SimSun" w:hAnsi="SimSun"/>
                <w:sz w:val="18"/>
                <w:szCs w:val="18"/>
              </w:rPr>
            </w:pPr>
            <w:r w:rsidRPr="002A0D1A">
              <w:rPr>
                <w:rFonts w:ascii="SimSun" w:hAnsi="SimSun" w:hint="eastAsia"/>
                <w:sz w:val="18"/>
                <w:szCs w:val="18"/>
              </w:rPr>
              <w:t>信息与通信技术部首席信息官</w:t>
            </w:r>
          </w:p>
        </w:tc>
        <w:tc>
          <w:tcPr>
            <w:tcW w:w="1287" w:type="dxa"/>
            <w:tcMar>
              <w:top w:w="113" w:type="dxa"/>
            </w:tcMar>
          </w:tcPr>
          <w:p w:rsidR="001F0D37" w:rsidRPr="002A0D1A" w:rsidRDefault="0035200C">
            <w:pPr>
              <w:rPr>
                <w:rFonts w:ascii="SimSun" w:hAnsi="SimSun"/>
                <w:sz w:val="18"/>
                <w:szCs w:val="18"/>
              </w:rPr>
            </w:pPr>
            <w:r w:rsidRPr="002A0D1A">
              <w:rPr>
                <w:rFonts w:ascii="SimSun" w:hAnsi="SimSun"/>
                <w:sz w:val="18"/>
                <w:szCs w:val="18"/>
              </w:rPr>
              <w:t>已接受</w:t>
            </w:r>
          </w:p>
        </w:tc>
        <w:tc>
          <w:tcPr>
            <w:tcW w:w="1548" w:type="dxa"/>
            <w:tcMar>
              <w:top w:w="113" w:type="dxa"/>
            </w:tcMar>
          </w:tcPr>
          <w:p w:rsidR="001F0D37" w:rsidRPr="002A0D1A" w:rsidRDefault="0035200C">
            <w:pPr>
              <w:rPr>
                <w:rFonts w:ascii="SimSun" w:hAnsi="SimSun"/>
                <w:sz w:val="18"/>
                <w:szCs w:val="18"/>
              </w:rPr>
            </w:pPr>
            <w:r w:rsidRPr="002A0D1A">
              <w:rPr>
                <w:rFonts w:ascii="SimSun" w:hAnsi="SimSun"/>
                <w:sz w:val="18"/>
                <w:szCs w:val="18"/>
              </w:rPr>
              <w:t>已落实</w:t>
            </w:r>
          </w:p>
        </w:tc>
        <w:tc>
          <w:tcPr>
            <w:tcW w:w="3084" w:type="dxa"/>
            <w:tcMar>
              <w:top w:w="113" w:type="dxa"/>
              <w:bottom w:w="142" w:type="dxa"/>
            </w:tcMar>
          </w:tcPr>
          <w:p w:rsidR="001F0D37" w:rsidRPr="002A0D1A" w:rsidRDefault="001F0D37" w:rsidP="002A0D1A">
            <w:pPr>
              <w:pStyle w:val="ONUME"/>
              <w:numPr>
                <w:ilvl w:val="0"/>
                <w:numId w:val="0"/>
              </w:numPr>
              <w:spacing w:afterLines="50" w:after="120"/>
              <w:jc w:val="both"/>
              <w:rPr>
                <w:rFonts w:ascii="SimSun" w:hAnsi="SimSun"/>
                <w:sz w:val="18"/>
                <w:szCs w:val="18"/>
              </w:rPr>
            </w:pPr>
            <w:r w:rsidRPr="002A0D1A">
              <w:rPr>
                <w:rFonts w:ascii="SimSun" w:hAnsi="SimSun"/>
                <w:sz w:val="18"/>
                <w:szCs w:val="18"/>
              </w:rPr>
              <w:t>WIPO</w:t>
            </w:r>
            <w:r w:rsidR="00EF39D4" w:rsidRPr="002A0D1A">
              <w:rPr>
                <w:rFonts w:ascii="SimSun" w:hAnsi="SimSun" w:hint="eastAsia"/>
                <w:sz w:val="18"/>
                <w:szCs w:val="18"/>
              </w:rPr>
              <w:t>信通技术</w:t>
            </w:r>
            <w:r w:rsidR="00EF39D4" w:rsidRPr="002A0D1A">
              <w:rPr>
                <w:rFonts w:ascii="SimSun" w:hAnsi="SimSun"/>
                <w:sz w:val="18"/>
                <w:szCs w:val="18"/>
              </w:rPr>
              <w:t>(ICT)</w:t>
            </w:r>
            <w:r w:rsidR="00EF39D4" w:rsidRPr="002A0D1A">
              <w:rPr>
                <w:rFonts w:ascii="SimSun" w:hAnsi="SimSun" w:hint="eastAsia"/>
                <w:sz w:val="18"/>
                <w:szCs w:val="18"/>
              </w:rPr>
              <w:t>战略</w:t>
            </w:r>
            <w:r w:rsidR="002F4D59" w:rsidRPr="002A0D1A">
              <w:rPr>
                <w:rFonts w:ascii="SimSun" w:hAnsi="SimSun" w:hint="eastAsia"/>
                <w:sz w:val="18"/>
                <w:szCs w:val="18"/>
              </w:rPr>
              <w:t>已作为WIPO成员国大会</w:t>
            </w:r>
            <w:r w:rsidR="002F4D59" w:rsidRPr="002A0D1A">
              <w:rPr>
                <w:rFonts w:ascii="SimSun" w:hAnsi="SimSun" w:cs="SimSun" w:hint="eastAsia"/>
                <w:sz w:val="18"/>
                <w:szCs w:val="18"/>
              </w:rPr>
              <w:t>第五十四</w:t>
            </w:r>
            <w:r w:rsidR="002F4D59" w:rsidRPr="002A0D1A">
              <w:rPr>
                <w:rFonts w:ascii="SimSun" w:hAnsi="SimSun" w:hint="eastAsia"/>
                <w:sz w:val="18"/>
                <w:szCs w:val="18"/>
              </w:rPr>
              <w:t>届</w:t>
            </w:r>
            <w:r w:rsidR="007A34AD" w:rsidRPr="002A0D1A">
              <w:rPr>
                <w:rFonts w:ascii="SimSun" w:hAnsi="SimSun" w:hint="eastAsia"/>
                <w:sz w:val="18"/>
                <w:szCs w:val="18"/>
              </w:rPr>
              <w:t>系列</w:t>
            </w:r>
            <w:r w:rsidR="002F4D59" w:rsidRPr="002A0D1A">
              <w:rPr>
                <w:rFonts w:ascii="SimSun" w:hAnsi="SimSun" w:hint="eastAsia"/>
                <w:sz w:val="18"/>
                <w:szCs w:val="18"/>
              </w:rPr>
              <w:t>会议(2014年9月22日至30日)文件的一部分予以提供。</w:t>
            </w:r>
          </w:p>
        </w:tc>
      </w:tr>
      <w:tr w:rsidR="00625389" w:rsidRPr="002A0D1A" w:rsidTr="001136B1">
        <w:tc>
          <w:tcPr>
            <w:tcW w:w="1951" w:type="dxa"/>
            <w:tcMar>
              <w:top w:w="113" w:type="dxa"/>
            </w:tcMar>
          </w:tcPr>
          <w:p w:rsidR="00625389" w:rsidRPr="002A0D1A" w:rsidRDefault="00B73033" w:rsidP="002A0D1A">
            <w:pPr>
              <w:pStyle w:val="ONUME"/>
              <w:numPr>
                <w:ilvl w:val="0"/>
                <w:numId w:val="0"/>
              </w:numPr>
              <w:spacing w:afterLines="50" w:after="120"/>
              <w:jc w:val="both"/>
              <w:rPr>
                <w:rFonts w:ascii="SimSun" w:hAnsi="SimSun"/>
                <w:sz w:val="18"/>
                <w:szCs w:val="18"/>
              </w:rPr>
            </w:pPr>
            <w:r w:rsidRPr="002A0D1A">
              <w:rPr>
                <w:rFonts w:ascii="SimSun" w:hAnsi="SimSun" w:cs="SimSun" w:hint="eastAsia"/>
                <w:sz w:val="18"/>
                <w:szCs w:val="18"/>
              </w:rPr>
              <w:t>建议</w:t>
            </w:r>
            <w:r w:rsidR="00F26CE3" w:rsidRPr="002A0D1A">
              <w:rPr>
                <w:rFonts w:ascii="SimSun" w:hAnsi="SimSun" w:cs="SimSun" w:hint="eastAsia"/>
                <w:sz w:val="18"/>
                <w:szCs w:val="18"/>
              </w:rPr>
              <w:t>10.</w:t>
            </w:r>
            <w:r w:rsidR="00525C97" w:rsidRPr="002A0D1A">
              <w:rPr>
                <w:rFonts w:ascii="SimSun" w:hAnsi="SimSun" w:hint="eastAsia"/>
                <w:sz w:val="18"/>
                <w:szCs w:val="18"/>
              </w:rPr>
              <w:t>总干事应确定一项全面的知识管理战略，并在2015年底前提交WIPO大会。</w:t>
            </w:r>
          </w:p>
        </w:tc>
        <w:tc>
          <w:tcPr>
            <w:tcW w:w="1701" w:type="dxa"/>
            <w:tcMar>
              <w:top w:w="113" w:type="dxa"/>
            </w:tcMar>
          </w:tcPr>
          <w:p w:rsidR="00625389" w:rsidRPr="002A0D1A" w:rsidRDefault="00380EB1" w:rsidP="001C78D3">
            <w:pPr>
              <w:pStyle w:val="ONUME"/>
              <w:numPr>
                <w:ilvl w:val="0"/>
                <w:numId w:val="0"/>
              </w:numPr>
              <w:spacing w:afterLines="50" w:after="120"/>
              <w:rPr>
                <w:rFonts w:ascii="SimSun" w:hAnsi="SimSun"/>
                <w:sz w:val="18"/>
                <w:szCs w:val="18"/>
              </w:rPr>
            </w:pPr>
            <w:r w:rsidRPr="002A0D1A">
              <w:rPr>
                <w:rFonts w:ascii="SimSun" w:hAnsi="SimSun" w:hint="eastAsia"/>
                <w:sz w:val="18"/>
                <w:szCs w:val="18"/>
              </w:rPr>
              <w:t>分管</w:t>
            </w:r>
            <w:r w:rsidR="00F26CE3" w:rsidRPr="002A0D1A">
              <w:rPr>
                <w:rFonts w:ascii="SimSun" w:hAnsi="SimSun" w:hint="eastAsia"/>
                <w:sz w:val="18"/>
                <w:szCs w:val="18"/>
              </w:rPr>
              <w:t>行政与管理部门</w:t>
            </w:r>
            <w:r w:rsidRPr="002A0D1A">
              <w:rPr>
                <w:rFonts w:ascii="SimSun" w:hAnsi="SimSun" w:hint="eastAsia"/>
                <w:sz w:val="18"/>
                <w:szCs w:val="18"/>
              </w:rPr>
              <w:t>的</w:t>
            </w:r>
            <w:r w:rsidRPr="002A0D1A">
              <w:rPr>
                <w:rFonts w:ascii="SimSun" w:hAnsi="SimSun" w:cs="SimSun" w:hint="eastAsia"/>
                <w:sz w:val="18"/>
                <w:szCs w:val="18"/>
              </w:rPr>
              <w:t>助理总干事</w:t>
            </w:r>
          </w:p>
        </w:tc>
        <w:tc>
          <w:tcPr>
            <w:tcW w:w="1287" w:type="dxa"/>
            <w:tcMar>
              <w:top w:w="113" w:type="dxa"/>
            </w:tcMar>
          </w:tcPr>
          <w:p w:rsidR="00625389" w:rsidRPr="002A0D1A" w:rsidRDefault="0035200C" w:rsidP="00D166D7">
            <w:pPr>
              <w:pStyle w:val="ONUME"/>
              <w:numPr>
                <w:ilvl w:val="0"/>
                <w:numId w:val="0"/>
              </w:numPr>
              <w:rPr>
                <w:rFonts w:ascii="SimSun" w:hAnsi="SimSun"/>
                <w:sz w:val="18"/>
                <w:szCs w:val="18"/>
              </w:rPr>
            </w:pPr>
            <w:r w:rsidRPr="002A0D1A">
              <w:rPr>
                <w:rFonts w:ascii="SimSun" w:hAnsi="SimSun"/>
                <w:sz w:val="18"/>
                <w:szCs w:val="18"/>
              </w:rPr>
              <w:t>已接受</w:t>
            </w:r>
          </w:p>
        </w:tc>
        <w:tc>
          <w:tcPr>
            <w:tcW w:w="1548" w:type="dxa"/>
            <w:tcMar>
              <w:top w:w="113" w:type="dxa"/>
            </w:tcMar>
          </w:tcPr>
          <w:p w:rsidR="00625389" w:rsidRPr="002A0D1A" w:rsidRDefault="0035200C" w:rsidP="002F4C82">
            <w:pPr>
              <w:pStyle w:val="ONUME"/>
              <w:numPr>
                <w:ilvl w:val="0"/>
                <w:numId w:val="0"/>
              </w:numPr>
              <w:rPr>
                <w:rFonts w:ascii="SimSun" w:hAnsi="SimSun"/>
                <w:sz w:val="18"/>
                <w:szCs w:val="18"/>
              </w:rPr>
            </w:pPr>
            <w:r w:rsidRPr="002A0D1A">
              <w:rPr>
                <w:rFonts w:ascii="SimSun" w:hAnsi="SimSun"/>
                <w:sz w:val="18"/>
                <w:szCs w:val="18"/>
              </w:rPr>
              <w:t>已落实</w:t>
            </w:r>
          </w:p>
        </w:tc>
        <w:tc>
          <w:tcPr>
            <w:tcW w:w="3084" w:type="dxa"/>
            <w:tcMar>
              <w:top w:w="113" w:type="dxa"/>
              <w:bottom w:w="142" w:type="dxa"/>
            </w:tcMar>
          </w:tcPr>
          <w:p w:rsidR="009330C7" w:rsidRPr="002A0D1A" w:rsidRDefault="00772292" w:rsidP="002A0D1A">
            <w:pPr>
              <w:pStyle w:val="ONUME"/>
              <w:numPr>
                <w:ilvl w:val="0"/>
                <w:numId w:val="0"/>
              </w:numPr>
              <w:spacing w:afterLines="50" w:after="120"/>
              <w:jc w:val="both"/>
              <w:rPr>
                <w:rFonts w:ascii="SimSun" w:hAnsi="SimSun"/>
                <w:b/>
                <w:bCs/>
                <w:i/>
                <w:sz w:val="18"/>
                <w:szCs w:val="18"/>
              </w:rPr>
            </w:pPr>
            <w:r w:rsidRPr="002A0D1A">
              <w:rPr>
                <w:rFonts w:ascii="SimSun" w:hAnsi="SimSun" w:hint="eastAsia"/>
                <w:sz w:val="18"/>
                <w:szCs w:val="18"/>
              </w:rPr>
              <w:t>知识管理战略</w:t>
            </w:r>
            <w:r w:rsidR="0089427D" w:rsidRPr="002A0D1A">
              <w:rPr>
                <w:rFonts w:ascii="SimSun" w:hAnsi="SimSun" w:hint="eastAsia"/>
                <w:sz w:val="18"/>
                <w:szCs w:val="18"/>
              </w:rPr>
              <w:t>作为</w:t>
            </w:r>
            <w:r w:rsidR="0089427D" w:rsidRPr="002A0D1A">
              <w:rPr>
                <w:rFonts w:ascii="SimSun" w:hAnsi="SimSun" w:cs="SimSun" w:hint="eastAsia"/>
                <w:sz w:val="18"/>
                <w:szCs w:val="18"/>
              </w:rPr>
              <w:t>WIPO</w:t>
            </w:r>
            <w:r w:rsidR="0089427D" w:rsidRPr="002A0D1A">
              <w:rPr>
                <w:rFonts w:ascii="SimSun" w:hAnsi="SimSun" w:hint="eastAsia"/>
                <w:sz w:val="18"/>
                <w:szCs w:val="18"/>
              </w:rPr>
              <w:t>成员国大会第五十</w:t>
            </w:r>
            <w:r w:rsidRPr="002A0D1A">
              <w:rPr>
                <w:rFonts w:ascii="SimSun" w:hAnsi="SimSun" w:hint="eastAsia"/>
                <w:sz w:val="18"/>
                <w:szCs w:val="18"/>
              </w:rPr>
              <w:t>五</w:t>
            </w:r>
            <w:r w:rsidR="0089427D" w:rsidRPr="002A0D1A">
              <w:rPr>
                <w:rFonts w:ascii="SimSun" w:hAnsi="SimSun" w:hint="eastAsia"/>
                <w:sz w:val="18"/>
                <w:szCs w:val="18"/>
              </w:rPr>
              <w:t>届</w:t>
            </w:r>
            <w:r w:rsidR="004674CF" w:rsidRPr="002A0D1A">
              <w:rPr>
                <w:rFonts w:ascii="SimSun" w:hAnsi="SimSun" w:hint="eastAsia"/>
                <w:sz w:val="18"/>
                <w:szCs w:val="18"/>
              </w:rPr>
              <w:t>系列</w:t>
            </w:r>
            <w:r w:rsidR="0089427D" w:rsidRPr="002A0D1A">
              <w:rPr>
                <w:rFonts w:ascii="SimSun" w:hAnsi="SimSun" w:hint="eastAsia"/>
                <w:sz w:val="18"/>
                <w:szCs w:val="18"/>
              </w:rPr>
              <w:t>会议文件的一部分</w:t>
            </w:r>
            <w:r w:rsidRPr="002A0D1A">
              <w:rPr>
                <w:rFonts w:ascii="SimSun" w:hAnsi="SimSun" w:hint="eastAsia"/>
                <w:sz w:val="18"/>
                <w:szCs w:val="18"/>
              </w:rPr>
              <w:t>向成员国</w:t>
            </w:r>
            <w:r w:rsidR="0089427D" w:rsidRPr="002A0D1A">
              <w:rPr>
                <w:rFonts w:ascii="SimSun" w:hAnsi="SimSun" w:hint="eastAsia"/>
                <w:sz w:val="18"/>
                <w:szCs w:val="18"/>
              </w:rPr>
              <w:t>提供。</w:t>
            </w:r>
          </w:p>
        </w:tc>
      </w:tr>
    </w:tbl>
    <w:p w:rsidR="00C64F4E" w:rsidRPr="002A0D1A" w:rsidRDefault="0023369F" w:rsidP="002A4914">
      <w:pPr>
        <w:pStyle w:val="ONUME"/>
        <w:tabs>
          <w:tab w:val="clear" w:pos="567"/>
        </w:tabs>
        <w:overflowPunct w:val="0"/>
        <w:spacing w:afterLines="50" w:after="120" w:line="340" w:lineRule="atLeast"/>
        <w:jc w:val="both"/>
        <w:rPr>
          <w:rFonts w:ascii="SimSun" w:hAnsi="SimSun"/>
          <w:sz w:val="21"/>
        </w:rPr>
      </w:pPr>
      <w:r w:rsidRPr="002A0D1A">
        <w:rPr>
          <w:rFonts w:ascii="SimSun" w:hAnsi="SimSun" w:hint="eastAsia"/>
          <w:sz w:val="21"/>
        </w:rPr>
        <w:t>提议决定段落措辞如下。</w:t>
      </w:r>
    </w:p>
    <w:p w:rsidR="00C64F4E" w:rsidRPr="002A4914" w:rsidRDefault="009726C2" w:rsidP="002A4914">
      <w:pPr>
        <w:pStyle w:val="ONUME"/>
        <w:tabs>
          <w:tab w:val="clear" w:pos="567"/>
        </w:tabs>
        <w:spacing w:afterLines="50" w:after="120" w:line="340" w:lineRule="atLeast"/>
        <w:ind w:left="5534"/>
        <w:rPr>
          <w:rFonts w:ascii="KaiTi" w:eastAsia="KaiTi" w:hAnsi="KaiTi"/>
          <w:i/>
          <w:sz w:val="21"/>
          <w:szCs w:val="21"/>
        </w:rPr>
      </w:pPr>
      <w:r w:rsidRPr="002A4914">
        <w:rPr>
          <w:rFonts w:ascii="KaiTi" w:eastAsia="KaiTi" w:hAnsi="KaiTi" w:hint="eastAsia"/>
          <w:i/>
          <w:sz w:val="21"/>
          <w:szCs w:val="21"/>
        </w:rPr>
        <w:t>计划和预算委员会：</w:t>
      </w:r>
    </w:p>
    <w:p w:rsidR="00C64F4E" w:rsidRPr="002A4914" w:rsidRDefault="00E11791" w:rsidP="002A4914">
      <w:pPr>
        <w:pStyle w:val="ONUME"/>
        <w:numPr>
          <w:ilvl w:val="2"/>
          <w:numId w:val="5"/>
        </w:numPr>
        <w:tabs>
          <w:tab w:val="clear" w:pos="6597"/>
        </w:tabs>
        <w:spacing w:afterLines="50" w:after="120" w:line="340" w:lineRule="atLeast"/>
        <w:ind w:left="6237"/>
        <w:jc w:val="both"/>
        <w:rPr>
          <w:rFonts w:ascii="KaiTi" w:eastAsia="KaiTi" w:hAnsi="KaiTi"/>
          <w:i/>
          <w:sz w:val="21"/>
          <w:szCs w:val="21"/>
        </w:rPr>
      </w:pPr>
      <w:r w:rsidRPr="002A4914">
        <w:rPr>
          <w:rFonts w:ascii="KaiTi" w:eastAsia="KaiTi" w:hAnsi="KaiTi" w:hint="eastAsia"/>
          <w:i/>
          <w:sz w:val="21"/>
          <w:szCs w:val="21"/>
        </w:rPr>
        <w:t>注意到文件</w:t>
      </w:r>
      <w:r w:rsidRPr="002A4914">
        <w:rPr>
          <w:rFonts w:ascii="KaiTi" w:eastAsia="KaiTi" w:hAnsi="KaiTi"/>
          <w:i/>
          <w:sz w:val="21"/>
          <w:szCs w:val="21"/>
        </w:rPr>
        <w:t>WO/PBC/23/4</w:t>
      </w:r>
      <w:r w:rsidR="002A4914">
        <w:rPr>
          <w:rFonts w:ascii="KaiTi" w:eastAsia="KaiTi" w:hAnsi="KaiTi" w:hint="eastAsia"/>
          <w:i/>
          <w:sz w:val="21"/>
          <w:szCs w:val="21"/>
        </w:rPr>
        <w:t>中</w:t>
      </w:r>
      <w:r w:rsidRPr="002A4914">
        <w:rPr>
          <w:rFonts w:ascii="KaiTi" w:eastAsia="KaiTi" w:hAnsi="KaiTi" w:hint="eastAsia"/>
          <w:i/>
          <w:sz w:val="21"/>
          <w:szCs w:val="21"/>
        </w:rPr>
        <w:t>所载的秘书处对联合检查组(联检组)报告“审查世界知识产权组织(WIPO)的管理和行政工作”</w:t>
      </w:r>
      <w:r w:rsidRPr="002A4914">
        <w:rPr>
          <w:rFonts w:ascii="KaiTi" w:eastAsia="KaiTi" w:hAnsi="KaiTi" w:hint="eastAsia"/>
          <w:i/>
          <w:sz w:val="21"/>
          <w:szCs w:val="21"/>
        </w:rPr>
        <w:lastRenderedPageBreak/>
        <w:t>(JIU/REP/2014/2)的最新评论意见，</w:t>
      </w:r>
      <w:r w:rsidR="001B50D3" w:rsidRPr="002A4914">
        <w:rPr>
          <w:rFonts w:ascii="KaiTi" w:eastAsia="KaiTi" w:hAnsi="KaiTi" w:hint="eastAsia"/>
          <w:i/>
          <w:sz w:val="21"/>
          <w:szCs w:val="21"/>
        </w:rPr>
        <w:t>并注意到</w:t>
      </w:r>
      <w:r w:rsidR="002A3073" w:rsidRPr="002A4914">
        <w:rPr>
          <w:rFonts w:ascii="KaiTi" w:eastAsia="KaiTi" w:hAnsi="KaiTi" w:hint="eastAsia"/>
          <w:i/>
          <w:sz w:val="21"/>
          <w:szCs w:val="21"/>
        </w:rPr>
        <w:t>向</w:t>
      </w:r>
      <w:r w:rsidR="001B50D3" w:rsidRPr="002A4914">
        <w:rPr>
          <w:rFonts w:ascii="KaiTi" w:eastAsia="KaiTi" w:hAnsi="KaiTi" w:hint="eastAsia"/>
          <w:i/>
          <w:sz w:val="21"/>
          <w:szCs w:val="21"/>
        </w:rPr>
        <w:t>总干事</w:t>
      </w:r>
      <w:r w:rsidR="002A3073" w:rsidRPr="002A4914">
        <w:rPr>
          <w:rFonts w:ascii="KaiTi" w:eastAsia="KaiTi" w:hAnsi="KaiTi" w:hint="eastAsia"/>
          <w:i/>
          <w:sz w:val="21"/>
          <w:szCs w:val="21"/>
        </w:rPr>
        <w:t>提出</w:t>
      </w:r>
      <w:r w:rsidR="001B50D3" w:rsidRPr="002A4914">
        <w:rPr>
          <w:rFonts w:ascii="KaiTi" w:eastAsia="KaiTi" w:hAnsi="KaiTi" w:hint="eastAsia"/>
          <w:i/>
          <w:sz w:val="21"/>
          <w:szCs w:val="21"/>
        </w:rPr>
        <w:t>的建议</w:t>
      </w:r>
      <w:r w:rsidR="009330C7" w:rsidRPr="002A4914">
        <w:rPr>
          <w:rFonts w:ascii="KaiTi" w:eastAsia="KaiTi" w:hAnsi="KaiTi"/>
          <w:i/>
          <w:sz w:val="21"/>
          <w:szCs w:val="21"/>
        </w:rPr>
        <w:t>2</w:t>
      </w:r>
      <w:r w:rsidR="001B50D3" w:rsidRPr="002A4914">
        <w:rPr>
          <w:rFonts w:ascii="KaiTi" w:eastAsia="KaiTi" w:hAnsi="KaiTi" w:hint="eastAsia"/>
          <w:i/>
          <w:sz w:val="21"/>
          <w:szCs w:val="21"/>
        </w:rPr>
        <w:t>、</w:t>
      </w:r>
      <w:r w:rsidR="009330C7" w:rsidRPr="002A4914">
        <w:rPr>
          <w:rFonts w:ascii="KaiTi" w:eastAsia="KaiTi" w:hAnsi="KaiTi"/>
          <w:i/>
          <w:sz w:val="21"/>
          <w:szCs w:val="21"/>
        </w:rPr>
        <w:t>3</w:t>
      </w:r>
      <w:r w:rsidR="001B50D3" w:rsidRPr="002A4914">
        <w:rPr>
          <w:rFonts w:ascii="KaiTi" w:eastAsia="KaiTi" w:hAnsi="KaiTi" w:hint="eastAsia"/>
          <w:i/>
          <w:sz w:val="21"/>
          <w:szCs w:val="21"/>
        </w:rPr>
        <w:t>、</w:t>
      </w:r>
      <w:r w:rsidR="009330C7" w:rsidRPr="002A4914">
        <w:rPr>
          <w:rFonts w:ascii="KaiTi" w:eastAsia="KaiTi" w:hAnsi="KaiTi"/>
          <w:i/>
          <w:sz w:val="21"/>
          <w:szCs w:val="21"/>
        </w:rPr>
        <w:t>4</w:t>
      </w:r>
      <w:r w:rsidR="001B50D3" w:rsidRPr="002A4914">
        <w:rPr>
          <w:rFonts w:ascii="KaiTi" w:eastAsia="KaiTi" w:hAnsi="KaiTi" w:hint="eastAsia"/>
          <w:i/>
          <w:sz w:val="21"/>
          <w:szCs w:val="21"/>
        </w:rPr>
        <w:t>、</w:t>
      </w:r>
      <w:r w:rsidR="009330C7" w:rsidRPr="002A4914">
        <w:rPr>
          <w:rFonts w:ascii="KaiTi" w:eastAsia="KaiTi" w:hAnsi="KaiTi"/>
          <w:i/>
          <w:sz w:val="21"/>
          <w:szCs w:val="21"/>
        </w:rPr>
        <w:t>5</w:t>
      </w:r>
      <w:r w:rsidR="001B50D3" w:rsidRPr="002A4914">
        <w:rPr>
          <w:rFonts w:ascii="KaiTi" w:eastAsia="KaiTi" w:hAnsi="KaiTi" w:hint="eastAsia"/>
          <w:i/>
          <w:sz w:val="21"/>
          <w:szCs w:val="21"/>
        </w:rPr>
        <w:t>、</w:t>
      </w:r>
      <w:r w:rsidR="009330C7" w:rsidRPr="002A4914">
        <w:rPr>
          <w:rFonts w:ascii="KaiTi" w:eastAsia="KaiTi" w:hAnsi="KaiTi"/>
          <w:i/>
          <w:sz w:val="21"/>
          <w:szCs w:val="21"/>
        </w:rPr>
        <w:t>8</w:t>
      </w:r>
      <w:r w:rsidR="001B50D3" w:rsidRPr="002A4914">
        <w:rPr>
          <w:rFonts w:ascii="KaiTi" w:eastAsia="KaiTi" w:hAnsi="KaiTi" w:hint="eastAsia"/>
          <w:i/>
          <w:sz w:val="21"/>
          <w:szCs w:val="21"/>
        </w:rPr>
        <w:t>、</w:t>
      </w:r>
      <w:r w:rsidR="000A5901" w:rsidRPr="002A4914">
        <w:rPr>
          <w:rFonts w:ascii="KaiTi" w:eastAsia="KaiTi" w:hAnsi="KaiTi"/>
          <w:i/>
          <w:sz w:val="21"/>
          <w:szCs w:val="21"/>
        </w:rPr>
        <w:t>9</w:t>
      </w:r>
      <w:r w:rsidR="001B50D3" w:rsidRPr="002A4914">
        <w:rPr>
          <w:rFonts w:ascii="KaiTi" w:eastAsia="KaiTi" w:hAnsi="KaiTi" w:hint="eastAsia"/>
          <w:i/>
          <w:sz w:val="21"/>
          <w:szCs w:val="21"/>
        </w:rPr>
        <w:t>和</w:t>
      </w:r>
      <w:r w:rsidR="000A5901" w:rsidRPr="002A4914">
        <w:rPr>
          <w:rFonts w:ascii="KaiTi" w:eastAsia="KaiTi" w:hAnsi="KaiTi"/>
          <w:i/>
          <w:sz w:val="21"/>
          <w:szCs w:val="21"/>
        </w:rPr>
        <w:t>10</w:t>
      </w:r>
      <w:r w:rsidR="001B50D3" w:rsidRPr="002A4914">
        <w:rPr>
          <w:rFonts w:ascii="KaiTi" w:eastAsia="KaiTi" w:hAnsi="KaiTi" w:hint="eastAsia"/>
          <w:i/>
          <w:sz w:val="21"/>
          <w:szCs w:val="21"/>
        </w:rPr>
        <w:t>均已得到全面落实；</w:t>
      </w:r>
      <w:r w:rsidR="0061092E" w:rsidRPr="002A4914">
        <w:rPr>
          <w:rFonts w:ascii="KaiTi" w:eastAsia="KaiTi" w:hAnsi="KaiTi" w:hint="eastAsia"/>
          <w:i/>
          <w:sz w:val="21"/>
          <w:szCs w:val="21"/>
        </w:rPr>
        <w:t>并且</w:t>
      </w:r>
    </w:p>
    <w:p w:rsidR="00C64F4E" w:rsidRPr="002A4914" w:rsidRDefault="001B50D3" w:rsidP="002A4914">
      <w:pPr>
        <w:pStyle w:val="ONUME"/>
        <w:numPr>
          <w:ilvl w:val="2"/>
          <w:numId w:val="5"/>
        </w:numPr>
        <w:tabs>
          <w:tab w:val="clear" w:pos="6597"/>
        </w:tabs>
        <w:spacing w:afterLines="50" w:after="120" w:line="340" w:lineRule="atLeast"/>
        <w:ind w:left="6237"/>
        <w:jc w:val="both"/>
        <w:rPr>
          <w:rFonts w:ascii="KaiTi" w:eastAsia="KaiTi" w:hAnsi="KaiTi"/>
          <w:i/>
          <w:sz w:val="21"/>
          <w:szCs w:val="21"/>
        </w:rPr>
      </w:pPr>
      <w:r w:rsidRPr="002A4914">
        <w:rPr>
          <w:rFonts w:ascii="KaiTi" w:eastAsia="KaiTi" w:hAnsi="KaiTi" w:hint="eastAsia"/>
          <w:i/>
          <w:sz w:val="21"/>
          <w:szCs w:val="21"/>
        </w:rPr>
        <w:t>要求秘书处</w:t>
      </w:r>
      <w:r w:rsidR="000D4DF5" w:rsidRPr="002A4914">
        <w:rPr>
          <w:rFonts w:ascii="KaiTi" w:eastAsia="KaiTi" w:hAnsi="KaiTi" w:hint="eastAsia"/>
          <w:i/>
          <w:sz w:val="21"/>
          <w:szCs w:val="21"/>
        </w:rPr>
        <w:t>今后在向成员国提供的联检组建议落实情况定期报告中继续报告任何未落实建议的情况。</w:t>
      </w:r>
    </w:p>
    <w:p w:rsidR="00C64F4E" w:rsidRPr="002A4914" w:rsidRDefault="00C64F4E" w:rsidP="002A4914">
      <w:pPr>
        <w:pStyle w:val="Endofdocument-Annex"/>
        <w:spacing w:afterLines="50" w:after="120" w:line="340" w:lineRule="atLeast"/>
        <w:rPr>
          <w:rFonts w:ascii="KaiTi" w:eastAsia="KaiTi" w:hAnsi="KaiTi"/>
          <w:sz w:val="21"/>
          <w:szCs w:val="21"/>
        </w:rPr>
      </w:pPr>
    </w:p>
    <w:p w:rsidR="002928D3" w:rsidRPr="002A4914" w:rsidRDefault="00B3708A" w:rsidP="002A4914">
      <w:pPr>
        <w:pStyle w:val="Endofdocument-Annex"/>
        <w:spacing w:afterLines="50" w:after="120" w:line="340" w:lineRule="atLeast"/>
        <w:rPr>
          <w:rFonts w:ascii="KaiTi" w:eastAsia="KaiTi" w:hAnsi="KaiTi"/>
          <w:sz w:val="21"/>
          <w:szCs w:val="21"/>
        </w:rPr>
      </w:pPr>
      <w:r w:rsidRPr="002A4914">
        <w:rPr>
          <w:rFonts w:ascii="KaiTi" w:eastAsia="KaiTi" w:hAnsi="KaiTi"/>
          <w:sz w:val="21"/>
          <w:szCs w:val="21"/>
        </w:rPr>
        <w:t>[</w:t>
      </w:r>
      <w:r w:rsidR="000D4DF5" w:rsidRPr="002A4914">
        <w:rPr>
          <w:rFonts w:ascii="KaiTi" w:eastAsia="KaiTi" w:hAnsi="KaiTi" w:hint="eastAsia"/>
          <w:sz w:val="21"/>
          <w:szCs w:val="21"/>
        </w:rPr>
        <w:t>文件完</w:t>
      </w:r>
      <w:r w:rsidRPr="002A4914">
        <w:rPr>
          <w:rFonts w:ascii="KaiTi" w:eastAsia="KaiTi" w:hAnsi="KaiTi"/>
          <w:sz w:val="21"/>
          <w:szCs w:val="21"/>
        </w:rPr>
        <w:t>]</w:t>
      </w:r>
    </w:p>
    <w:sectPr w:rsidR="002928D3" w:rsidRPr="002A4914" w:rsidSect="002A0D1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25" w:rsidRDefault="00BB6025">
      <w:r>
        <w:separator/>
      </w:r>
    </w:p>
  </w:endnote>
  <w:endnote w:type="continuationSeparator" w:id="0">
    <w:p w:rsidR="00BB6025" w:rsidRDefault="00BB6025" w:rsidP="003B38C1">
      <w:r>
        <w:separator/>
      </w:r>
    </w:p>
    <w:p w:rsidR="00BB6025" w:rsidRPr="003B38C1" w:rsidRDefault="00BB6025" w:rsidP="003B38C1">
      <w:pPr>
        <w:spacing w:after="60"/>
        <w:rPr>
          <w:sz w:val="17"/>
        </w:rPr>
      </w:pPr>
      <w:r>
        <w:rPr>
          <w:sz w:val="17"/>
        </w:rPr>
        <w:t>[Endnote continued from previous page]</w:t>
      </w:r>
    </w:p>
  </w:endnote>
  <w:endnote w:type="continuationNotice" w:id="1">
    <w:p w:rsidR="00BB6025" w:rsidRPr="003B38C1" w:rsidRDefault="00BB60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25" w:rsidRDefault="00BB6025">
      <w:r>
        <w:separator/>
      </w:r>
    </w:p>
  </w:footnote>
  <w:footnote w:type="continuationSeparator" w:id="0">
    <w:p w:rsidR="00BB6025" w:rsidRDefault="00BB6025" w:rsidP="008B60B2">
      <w:r>
        <w:separator/>
      </w:r>
    </w:p>
    <w:p w:rsidR="00BB6025" w:rsidRPr="00ED77FB" w:rsidRDefault="00BB6025" w:rsidP="008B60B2">
      <w:pPr>
        <w:spacing w:after="60"/>
        <w:rPr>
          <w:sz w:val="17"/>
          <w:szCs w:val="17"/>
        </w:rPr>
      </w:pPr>
      <w:r w:rsidRPr="00ED77FB">
        <w:rPr>
          <w:sz w:val="17"/>
          <w:szCs w:val="17"/>
        </w:rPr>
        <w:t>[Footnote continued from previous page]</w:t>
      </w:r>
    </w:p>
  </w:footnote>
  <w:footnote w:type="continuationNotice" w:id="1">
    <w:p w:rsidR="00BB6025" w:rsidRPr="00ED77FB" w:rsidRDefault="00BB60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A0D1A" w:rsidRDefault="00BB6025" w:rsidP="00477D6B">
    <w:pPr>
      <w:jc w:val="right"/>
      <w:rPr>
        <w:rFonts w:ascii="SimSun" w:hAnsi="SimSun"/>
        <w:sz w:val="21"/>
      </w:rPr>
    </w:pPr>
    <w:bookmarkStart w:id="3" w:name="Code2"/>
    <w:bookmarkEnd w:id="3"/>
    <w:r w:rsidRPr="002A0D1A">
      <w:rPr>
        <w:rFonts w:ascii="SimSun" w:hAnsi="SimSun"/>
        <w:sz w:val="21"/>
      </w:rPr>
      <w:t>WO/PBC/23/4</w:t>
    </w:r>
  </w:p>
  <w:p w:rsidR="00EC4E49" w:rsidRPr="002A0D1A" w:rsidRDefault="002A0D1A" w:rsidP="00477D6B">
    <w:pPr>
      <w:jc w:val="right"/>
      <w:rPr>
        <w:rFonts w:ascii="SimSun" w:hAnsi="SimSun"/>
        <w:sz w:val="21"/>
      </w:rPr>
    </w:pPr>
    <w:r w:rsidRPr="002A0D1A">
      <w:rPr>
        <w:rFonts w:ascii="SimSun" w:hAnsi="SimSun" w:hint="eastAsia"/>
        <w:sz w:val="21"/>
      </w:rPr>
      <w:t>第</w:t>
    </w:r>
    <w:r w:rsidR="00EC4E49" w:rsidRPr="002A0D1A">
      <w:rPr>
        <w:rFonts w:ascii="SimSun" w:hAnsi="SimSun"/>
        <w:sz w:val="21"/>
      </w:rPr>
      <w:fldChar w:fldCharType="begin"/>
    </w:r>
    <w:r w:rsidR="00EC4E49" w:rsidRPr="002A0D1A">
      <w:rPr>
        <w:rFonts w:ascii="SimSun" w:hAnsi="SimSun"/>
        <w:sz w:val="21"/>
      </w:rPr>
      <w:instrText xml:space="preserve"> PAGE  \* MERGEFORMAT </w:instrText>
    </w:r>
    <w:r w:rsidR="00EC4E49" w:rsidRPr="002A0D1A">
      <w:rPr>
        <w:rFonts w:ascii="SimSun" w:hAnsi="SimSun"/>
        <w:sz w:val="21"/>
      </w:rPr>
      <w:fldChar w:fldCharType="separate"/>
    </w:r>
    <w:r w:rsidR="00471595">
      <w:rPr>
        <w:rFonts w:ascii="SimSun" w:hAnsi="SimSun"/>
        <w:noProof/>
        <w:sz w:val="21"/>
      </w:rPr>
      <w:t>4</w:t>
    </w:r>
    <w:r w:rsidR="00EC4E49" w:rsidRPr="002A0D1A">
      <w:rPr>
        <w:rFonts w:ascii="SimSun" w:hAnsi="SimSun"/>
        <w:sz w:val="21"/>
      </w:rPr>
      <w:fldChar w:fldCharType="end"/>
    </w:r>
    <w:r w:rsidRPr="002A0D1A">
      <w:rPr>
        <w:rFonts w:ascii="SimSun" w:hAnsi="SimSun" w:hint="eastAsia"/>
        <w:sz w:val="21"/>
      </w:rPr>
      <w:t>页</w:t>
    </w:r>
  </w:p>
  <w:p w:rsidR="002A0D1A" w:rsidRPr="002A0D1A" w:rsidRDefault="002A0D1A" w:rsidP="00477D6B">
    <w:pPr>
      <w:jc w:val="right"/>
      <w:rPr>
        <w:rFonts w:ascii="SimSun" w:hAnsi="SimSun"/>
        <w:sz w:val="21"/>
      </w:rPr>
    </w:pPr>
  </w:p>
  <w:p w:rsidR="00EC4E49" w:rsidRPr="002A0D1A"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EC6AA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97"/>
        </w:tabs>
        <w:ind w:left="6030"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WIPONew|AT.WIPO|PreTradBeta|Test-WIPO"/>
    <w:docVar w:name="TermBaseURL" w:val="empty"/>
    <w:docVar w:name="TextBases" w:val="QA34363|Administrative\Publications|Glossaries\EN-ZH|IP in General\Academy|IP in General\Arbitration and Mediation|IP in General\Meetings|IP in General\Other|IP in General\Press Room|IP in General\Publications|IP in General\SpeechDG2014|Patents\Publications|Treaties\Model Laws|Treaties\Other Laws and Agreements|Treaties\WIPO-administered|Administrative\Meetings|Administrative\Other|Budget and Finance\Meetings|Budget and Finance\Other|Budget and Finance\Publications|Copyright\Meetings|Copyright\Other|Copyright\Publications|Patents\Meetings|Patents\Other|Trademarks\Meetings|Trademarks\Other|Trademarks\Publications|UPOV\Meetings|UPOV\Other|UPOV\Publications|UPOV\Technical Guidelines|WorkspaceCTS\EN-ZH\Budget and Finance\Meetings|WorkspaceCTS\EN-ZH\IP in General\Meetings|WorkspaceCTS\Test|WorkspaceCTS\Trademark_Meetings|WorkspaceCTS\Trademarks|WorkspaceCTS\wo_pbc-zhou"/>
    <w:docVar w:name="TextBaseURL" w:val="empty"/>
    <w:docVar w:name="UILng" w:val="en"/>
  </w:docVars>
  <w:rsids>
    <w:rsidRoot w:val="00BB6025"/>
    <w:rsid w:val="000011AC"/>
    <w:rsid w:val="00022098"/>
    <w:rsid w:val="00025597"/>
    <w:rsid w:val="000302ED"/>
    <w:rsid w:val="00043CAA"/>
    <w:rsid w:val="00060917"/>
    <w:rsid w:val="00075432"/>
    <w:rsid w:val="00076A2F"/>
    <w:rsid w:val="000922FE"/>
    <w:rsid w:val="00095860"/>
    <w:rsid w:val="000968ED"/>
    <w:rsid w:val="000A1D1B"/>
    <w:rsid w:val="000A5901"/>
    <w:rsid w:val="000A5DAC"/>
    <w:rsid w:val="000D4DF5"/>
    <w:rsid w:val="000D6AFB"/>
    <w:rsid w:val="000E7CA8"/>
    <w:rsid w:val="000F5E56"/>
    <w:rsid w:val="0010450F"/>
    <w:rsid w:val="001136B1"/>
    <w:rsid w:val="0011624A"/>
    <w:rsid w:val="001362EE"/>
    <w:rsid w:val="001832A6"/>
    <w:rsid w:val="001B50D3"/>
    <w:rsid w:val="001C149B"/>
    <w:rsid w:val="001C78D3"/>
    <w:rsid w:val="001F0D37"/>
    <w:rsid w:val="00205BEA"/>
    <w:rsid w:val="00214025"/>
    <w:rsid w:val="00215FE0"/>
    <w:rsid w:val="002217C6"/>
    <w:rsid w:val="0023369F"/>
    <w:rsid w:val="0026276D"/>
    <w:rsid w:val="002634C4"/>
    <w:rsid w:val="00267CE5"/>
    <w:rsid w:val="002832C2"/>
    <w:rsid w:val="002928D3"/>
    <w:rsid w:val="002A0D1A"/>
    <w:rsid w:val="002A3073"/>
    <w:rsid w:val="002A4914"/>
    <w:rsid w:val="002B46C2"/>
    <w:rsid w:val="002C3AD5"/>
    <w:rsid w:val="002C463D"/>
    <w:rsid w:val="002F1FE6"/>
    <w:rsid w:val="002F4C82"/>
    <w:rsid w:val="002F4D59"/>
    <w:rsid w:val="002F4E68"/>
    <w:rsid w:val="00305973"/>
    <w:rsid w:val="003103AF"/>
    <w:rsid w:val="00312F7F"/>
    <w:rsid w:val="00314911"/>
    <w:rsid w:val="0035200C"/>
    <w:rsid w:val="00361450"/>
    <w:rsid w:val="003673CF"/>
    <w:rsid w:val="003746E8"/>
    <w:rsid w:val="00380EB1"/>
    <w:rsid w:val="003845C1"/>
    <w:rsid w:val="00391F31"/>
    <w:rsid w:val="00397D6E"/>
    <w:rsid w:val="003A2F66"/>
    <w:rsid w:val="003A6F89"/>
    <w:rsid w:val="003B38C1"/>
    <w:rsid w:val="003E28F7"/>
    <w:rsid w:val="003E3969"/>
    <w:rsid w:val="003F5A4E"/>
    <w:rsid w:val="00423E3E"/>
    <w:rsid w:val="00427AF4"/>
    <w:rsid w:val="00437A62"/>
    <w:rsid w:val="004474AF"/>
    <w:rsid w:val="004647DA"/>
    <w:rsid w:val="004674CF"/>
    <w:rsid w:val="00471595"/>
    <w:rsid w:val="00471F8C"/>
    <w:rsid w:val="00474062"/>
    <w:rsid w:val="00477D6B"/>
    <w:rsid w:val="004949A9"/>
    <w:rsid w:val="004F14E7"/>
    <w:rsid w:val="005019FF"/>
    <w:rsid w:val="00503DF6"/>
    <w:rsid w:val="00515E4B"/>
    <w:rsid w:val="00525C97"/>
    <w:rsid w:val="0053057A"/>
    <w:rsid w:val="0053155A"/>
    <w:rsid w:val="0055349E"/>
    <w:rsid w:val="00560A29"/>
    <w:rsid w:val="005700F1"/>
    <w:rsid w:val="00583CF1"/>
    <w:rsid w:val="005C6649"/>
    <w:rsid w:val="005D7665"/>
    <w:rsid w:val="00605827"/>
    <w:rsid w:val="0061092E"/>
    <w:rsid w:val="00625389"/>
    <w:rsid w:val="00641841"/>
    <w:rsid w:val="00646050"/>
    <w:rsid w:val="0066474C"/>
    <w:rsid w:val="006678F1"/>
    <w:rsid w:val="006713CA"/>
    <w:rsid w:val="00676C5C"/>
    <w:rsid w:val="006A3BF3"/>
    <w:rsid w:val="006B15FB"/>
    <w:rsid w:val="006B7BE1"/>
    <w:rsid w:val="006C6549"/>
    <w:rsid w:val="006D3C6C"/>
    <w:rsid w:val="00730FAD"/>
    <w:rsid w:val="00767988"/>
    <w:rsid w:val="00772292"/>
    <w:rsid w:val="00777D1F"/>
    <w:rsid w:val="00796ACD"/>
    <w:rsid w:val="00797E52"/>
    <w:rsid w:val="007A34AD"/>
    <w:rsid w:val="007B338F"/>
    <w:rsid w:val="007C1A2B"/>
    <w:rsid w:val="007D1613"/>
    <w:rsid w:val="007E7164"/>
    <w:rsid w:val="0080603E"/>
    <w:rsid w:val="008104A2"/>
    <w:rsid w:val="00811E7B"/>
    <w:rsid w:val="00816915"/>
    <w:rsid w:val="00821CE5"/>
    <w:rsid w:val="00822AB0"/>
    <w:rsid w:val="00846812"/>
    <w:rsid w:val="008579C3"/>
    <w:rsid w:val="0089427D"/>
    <w:rsid w:val="008B2CC1"/>
    <w:rsid w:val="008B60B2"/>
    <w:rsid w:val="008F4A01"/>
    <w:rsid w:val="0090731E"/>
    <w:rsid w:val="009078C6"/>
    <w:rsid w:val="00916EE2"/>
    <w:rsid w:val="009311BD"/>
    <w:rsid w:val="009330C7"/>
    <w:rsid w:val="009411B8"/>
    <w:rsid w:val="00966A22"/>
    <w:rsid w:val="0096722F"/>
    <w:rsid w:val="009726C2"/>
    <w:rsid w:val="00980843"/>
    <w:rsid w:val="009868DF"/>
    <w:rsid w:val="009970D3"/>
    <w:rsid w:val="009A01C9"/>
    <w:rsid w:val="009B2D83"/>
    <w:rsid w:val="009C699E"/>
    <w:rsid w:val="009E2791"/>
    <w:rsid w:val="009E3072"/>
    <w:rsid w:val="009E3F6F"/>
    <w:rsid w:val="009F499F"/>
    <w:rsid w:val="00A0387A"/>
    <w:rsid w:val="00A05199"/>
    <w:rsid w:val="00A3068F"/>
    <w:rsid w:val="00A42DAF"/>
    <w:rsid w:val="00A45BD8"/>
    <w:rsid w:val="00A61028"/>
    <w:rsid w:val="00A869B7"/>
    <w:rsid w:val="00A96D92"/>
    <w:rsid w:val="00AA02D2"/>
    <w:rsid w:val="00AC205C"/>
    <w:rsid w:val="00AD106E"/>
    <w:rsid w:val="00AD4543"/>
    <w:rsid w:val="00AF0A6B"/>
    <w:rsid w:val="00B05A69"/>
    <w:rsid w:val="00B21EEC"/>
    <w:rsid w:val="00B22395"/>
    <w:rsid w:val="00B3708A"/>
    <w:rsid w:val="00B63E4C"/>
    <w:rsid w:val="00B73033"/>
    <w:rsid w:val="00B91E64"/>
    <w:rsid w:val="00B9734B"/>
    <w:rsid w:val="00BB6025"/>
    <w:rsid w:val="00C11BFE"/>
    <w:rsid w:val="00C22A0B"/>
    <w:rsid w:val="00C324D7"/>
    <w:rsid w:val="00C33F7F"/>
    <w:rsid w:val="00C37F7F"/>
    <w:rsid w:val="00C647AB"/>
    <w:rsid w:val="00C64F4E"/>
    <w:rsid w:val="00C909B0"/>
    <w:rsid w:val="00C950CC"/>
    <w:rsid w:val="00CA6D78"/>
    <w:rsid w:val="00CB467B"/>
    <w:rsid w:val="00CC0804"/>
    <w:rsid w:val="00CF4E91"/>
    <w:rsid w:val="00D03918"/>
    <w:rsid w:val="00D166D7"/>
    <w:rsid w:val="00D45252"/>
    <w:rsid w:val="00D50B54"/>
    <w:rsid w:val="00D51C8D"/>
    <w:rsid w:val="00D60E21"/>
    <w:rsid w:val="00D62946"/>
    <w:rsid w:val="00D6560B"/>
    <w:rsid w:val="00D71B4D"/>
    <w:rsid w:val="00D93D55"/>
    <w:rsid w:val="00D959CD"/>
    <w:rsid w:val="00DB1130"/>
    <w:rsid w:val="00DB18F6"/>
    <w:rsid w:val="00DC6854"/>
    <w:rsid w:val="00E11791"/>
    <w:rsid w:val="00E335FE"/>
    <w:rsid w:val="00E628DA"/>
    <w:rsid w:val="00E73AAB"/>
    <w:rsid w:val="00E9276B"/>
    <w:rsid w:val="00E96019"/>
    <w:rsid w:val="00EC4E49"/>
    <w:rsid w:val="00EC6D92"/>
    <w:rsid w:val="00ED77FB"/>
    <w:rsid w:val="00EE45FA"/>
    <w:rsid w:val="00EF39D4"/>
    <w:rsid w:val="00F0308D"/>
    <w:rsid w:val="00F26CE3"/>
    <w:rsid w:val="00F320E9"/>
    <w:rsid w:val="00F66152"/>
    <w:rsid w:val="00F73C82"/>
    <w:rsid w:val="00F81836"/>
    <w:rsid w:val="00F83326"/>
    <w:rsid w:val="00FB179D"/>
    <w:rsid w:val="00FC341F"/>
    <w:rsid w:val="00FC5D29"/>
    <w:rsid w:val="00FE289D"/>
    <w:rsid w:val="00FF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611B-FD96-4F43-98EE-C64E2E93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TotalTime>
  <Pages>4</Pages>
  <Words>2303</Words>
  <Characters>467</Characters>
  <Application>Microsoft Office Word</Application>
  <DocSecurity>4</DocSecurity>
  <Lines>3</Lines>
  <Paragraphs>5</Paragraphs>
  <ScaleCrop>false</ScaleCrop>
  <HeadingPairs>
    <vt:vector size="2" baseType="variant">
      <vt:variant>
        <vt:lpstr>Title</vt:lpstr>
      </vt:variant>
      <vt:variant>
        <vt:i4>1</vt:i4>
      </vt:variant>
    </vt:vector>
  </HeadingPairs>
  <TitlesOfParts>
    <vt:vector size="1" baseType="lpstr">
      <vt:lpstr>WO/PBC/23/4</vt:lpstr>
    </vt:vector>
  </TitlesOfParts>
  <Company>WIPO</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WO/PBC/23/4</dc:title>
  <dc:subject>联合检查组报告“审查世界知识产权组织(WIPO)的管理和行政工作”(JIU/REP/2014/2)：建议落实情况进展报告</dc:subject>
  <dc:creator>DOYON Geneviève</dc:creator>
  <cp:lastModifiedBy>DOYON Geneviève</cp:lastModifiedBy>
  <cp:revision>2</cp:revision>
  <cp:lastPrinted>2015-05-06T09:51:00Z</cp:lastPrinted>
  <dcterms:created xsi:type="dcterms:W3CDTF">2015-05-13T05:52:00Z</dcterms:created>
  <dcterms:modified xsi:type="dcterms:W3CDTF">2015-05-13T05:52:00Z</dcterms:modified>
</cp:coreProperties>
</file>