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261E0" w:rsidRPr="000261E0" w:rsidTr="000E183E">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0261E0" w:rsidRPr="000261E0" w:rsidRDefault="000261E0" w:rsidP="000261E0">
            <w:pPr>
              <w:widowControl w:val="0"/>
              <w:jc w:val="both"/>
              <w:rPr>
                <w:rFonts w:ascii="Calibri" w:hAnsi="Calibri" w:cs="Times New Roman"/>
                <w:kern w:val="2"/>
                <w:sz w:val="21"/>
                <w:szCs w:val="22"/>
              </w:rPr>
            </w:pPr>
            <w:bookmarkStart w:id="0" w:name="TitleOfDoc"/>
            <w:bookmarkStart w:id="1" w:name="_GoBack"/>
            <w:bookmarkEnd w:id="0"/>
            <w:bookmarkEnd w:id="1"/>
            <w:r w:rsidRPr="000261E0">
              <w:rPr>
                <w:rFonts w:ascii="Calibri" w:hAnsi="Calibri" w:cs="Times New Roman"/>
                <w:noProof/>
                <w:kern w:val="2"/>
                <w:sz w:val="21"/>
                <w:szCs w:val="22"/>
                <w:lang w:eastAsia="en-US"/>
              </w:rPr>
              <w:drawing>
                <wp:anchor distT="0" distB="0" distL="114300" distR="114300" simplePos="0" relativeHeight="251659264" behindDoc="1" locked="0" layoutInCell="0" allowOverlap="1" wp14:anchorId="0759FF37" wp14:editId="22A08480">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261E0" w:rsidRPr="000261E0" w:rsidRDefault="000261E0" w:rsidP="000261E0">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0261E0" w:rsidRPr="000261E0" w:rsidRDefault="000261E0" w:rsidP="000261E0">
            <w:pPr>
              <w:widowControl w:val="0"/>
              <w:jc w:val="right"/>
              <w:rPr>
                <w:kern w:val="2"/>
                <w:sz w:val="21"/>
                <w:szCs w:val="22"/>
              </w:rPr>
            </w:pPr>
            <w:r w:rsidRPr="000261E0">
              <w:rPr>
                <w:b/>
                <w:kern w:val="2"/>
                <w:sz w:val="40"/>
                <w:szCs w:val="40"/>
              </w:rPr>
              <w:t>C</w:t>
            </w:r>
          </w:p>
        </w:tc>
      </w:tr>
      <w:tr w:rsidR="000261E0" w:rsidRPr="000261E0" w:rsidTr="000E183E">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0261E0" w:rsidRPr="000261E0" w:rsidRDefault="000261E0" w:rsidP="000261E0">
            <w:pPr>
              <w:widowControl w:val="0"/>
              <w:wordWrap w:val="0"/>
              <w:jc w:val="right"/>
              <w:rPr>
                <w:rFonts w:ascii="Arial Black" w:eastAsia="SimHei" w:hAnsi="Arial Black" w:cs="Times New Roman"/>
                <w:caps/>
                <w:kern w:val="2"/>
                <w:sz w:val="15"/>
                <w:szCs w:val="22"/>
              </w:rPr>
            </w:pPr>
            <w:r w:rsidRPr="000261E0">
              <w:rPr>
                <w:rFonts w:ascii="Arial Black" w:eastAsia="SimHei" w:hAnsi="Arial Black" w:cs="Times New Roman"/>
                <w:caps/>
                <w:kern w:val="2"/>
                <w:sz w:val="15"/>
                <w:szCs w:val="22"/>
              </w:rPr>
              <w:t>WO/PBC/</w:t>
            </w:r>
            <w:r w:rsidRPr="000261E0">
              <w:rPr>
                <w:rFonts w:ascii="Arial Black" w:eastAsia="SimHei" w:hAnsi="Arial Black" w:cs="Times New Roman" w:hint="eastAsia"/>
                <w:caps/>
                <w:kern w:val="2"/>
                <w:sz w:val="15"/>
                <w:szCs w:val="22"/>
              </w:rPr>
              <w:t>22</w:t>
            </w:r>
            <w:r w:rsidRPr="000261E0">
              <w:rPr>
                <w:rFonts w:ascii="Arial Black" w:eastAsia="SimHei" w:hAnsi="Arial Black" w:cs="Times New Roman"/>
                <w:caps/>
                <w:kern w:val="2"/>
                <w:sz w:val="15"/>
                <w:szCs w:val="22"/>
              </w:rPr>
              <w:t>/</w:t>
            </w:r>
            <w:r>
              <w:rPr>
                <w:rFonts w:ascii="Arial Black" w:eastAsia="SimHei" w:hAnsi="Arial Black" w:cs="Times New Roman" w:hint="eastAsia"/>
                <w:caps/>
                <w:kern w:val="2"/>
                <w:sz w:val="15"/>
                <w:szCs w:val="22"/>
              </w:rPr>
              <w:t>24</w:t>
            </w:r>
          </w:p>
        </w:tc>
      </w:tr>
      <w:tr w:rsidR="000261E0" w:rsidRPr="000261E0" w:rsidTr="000E183E">
        <w:trPr>
          <w:trHeight w:hRule="exact" w:val="170"/>
        </w:trPr>
        <w:tc>
          <w:tcPr>
            <w:tcW w:w="9356" w:type="dxa"/>
            <w:gridSpan w:val="3"/>
            <w:noWrap/>
            <w:tcMar>
              <w:top w:w="0" w:type="dxa"/>
              <w:left w:w="0" w:type="dxa"/>
              <w:bottom w:w="0" w:type="dxa"/>
              <w:right w:w="0" w:type="dxa"/>
            </w:tcMar>
            <w:vAlign w:val="bottom"/>
            <w:hideMark/>
          </w:tcPr>
          <w:p w:rsidR="000261E0" w:rsidRPr="000261E0" w:rsidRDefault="000261E0" w:rsidP="000261E0">
            <w:pPr>
              <w:widowControl w:val="0"/>
              <w:jc w:val="right"/>
              <w:rPr>
                <w:rFonts w:ascii="Arial Black" w:eastAsia="SimHei" w:hAnsi="Arial Black" w:cs="Times New Roman"/>
                <w:b/>
                <w:caps/>
                <w:kern w:val="2"/>
                <w:sz w:val="15"/>
                <w:szCs w:val="15"/>
              </w:rPr>
            </w:pPr>
            <w:r w:rsidRPr="000261E0">
              <w:rPr>
                <w:rFonts w:ascii="Arial Black" w:eastAsia="SimHei" w:hAnsi="Arial Black" w:cs="Times New Roman" w:hint="eastAsia"/>
                <w:b/>
                <w:kern w:val="2"/>
                <w:sz w:val="15"/>
                <w:szCs w:val="15"/>
              </w:rPr>
              <w:t>原</w:t>
            </w:r>
            <w:r w:rsidRPr="000261E0">
              <w:rPr>
                <w:rFonts w:ascii="Arial Black" w:eastAsia="SimHei" w:hAnsi="Arial Black" w:cs="Times New Roman" w:hint="eastAsia"/>
                <w:b/>
                <w:kern w:val="2"/>
                <w:sz w:val="15"/>
                <w:szCs w:val="15"/>
                <w:lang w:val="pt-BR"/>
              </w:rPr>
              <w:t xml:space="preserve">　</w:t>
            </w:r>
            <w:r w:rsidRPr="000261E0">
              <w:rPr>
                <w:rFonts w:ascii="Arial Black" w:eastAsia="SimHei" w:hAnsi="Arial Black" w:cs="Times New Roman" w:hint="eastAsia"/>
                <w:b/>
                <w:kern w:val="2"/>
                <w:sz w:val="15"/>
                <w:szCs w:val="15"/>
              </w:rPr>
              <w:t>文</w:t>
            </w:r>
            <w:r w:rsidRPr="000261E0">
              <w:rPr>
                <w:rFonts w:ascii="Arial Black" w:eastAsia="SimHei" w:hAnsi="Arial Black" w:cs="Times New Roman" w:hint="eastAsia"/>
                <w:b/>
                <w:kern w:val="2"/>
                <w:sz w:val="15"/>
                <w:szCs w:val="15"/>
                <w:lang w:val="pt-BR"/>
              </w:rPr>
              <w:t>：</w:t>
            </w:r>
            <w:r w:rsidRPr="000261E0">
              <w:rPr>
                <w:rFonts w:ascii="Arial Black" w:eastAsia="SimHei" w:hAnsi="Arial Black" w:cs="Times New Roman" w:hint="eastAsia"/>
                <w:b/>
                <w:kern w:val="2"/>
                <w:sz w:val="15"/>
                <w:szCs w:val="15"/>
              </w:rPr>
              <w:t>英文</w:t>
            </w:r>
          </w:p>
        </w:tc>
      </w:tr>
      <w:tr w:rsidR="000261E0" w:rsidRPr="000261E0" w:rsidTr="000E183E">
        <w:trPr>
          <w:trHeight w:hRule="exact" w:val="198"/>
        </w:trPr>
        <w:tc>
          <w:tcPr>
            <w:tcW w:w="9356" w:type="dxa"/>
            <w:gridSpan w:val="3"/>
            <w:tcMar>
              <w:top w:w="0" w:type="dxa"/>
              <w:left w:w="0" w:type="dxa"/>
              <w:bottom w:w="0" w:type="dxa"/>
              <w:right w:w="0" w:type="dxa"/>
            </w:tcMar>
            <w:vAlign w:val="bottom"/>
            <w:hideMark/>
          </w:tcPr>
          <w:p w:rsidR="000261E0" w:rsidRPr="000261E0" w:rsidRDefault="000261E0" w:rsidP="000261E0">
            <w:pPr>
              <w:widowControl w:val="0"/>
              <w:jc w:val="right"/>
              <w:rPr>
                <w:rFonts w:ascii="Arial Black" w:eastAsia="SimHei" w:hAnsi="Arial Black" w:cs="Times New Roman"/>
                <w:kern w:val="2"/>
                <w:sz w:val="15"/>
                <w:szCs w:val="15"/>
                <w:lang w:val="pt-BR"/>
              </w:rPr>
            </w:pPr>
            <w:r w:rsidRPr="000261E0">
              <w:rPr>
                <w:rFonts w:ascii="Arial Black" w:eastAsia="SimHei" w:hAnsi="Arial Black" w:cs="Times New Roman" w:hint="eastAsia"/>
                <w:b/>
                <w:kern w:val="2"/>
                <w:sz w:val="15"/>
                <w:szCs w:val="15"/>
                <w:lang w:val="pt-BR"/>
              </w:rPr>
              <w:t>日　期：</w:t>
            </w:r>
            <w:r w:rsidRPr="000261E0">
              <w:rPr>
                <w:rFonts w:ascii="Arial Black" w:eastAsia="SimHei" w:hAnsi="Arial Black" w:cs="Times New Roman"/>
                <w:kern w:val="2"/>
                <w:sz w:val="15"/>
                <w:szCs w:val="15"/>
                <w:lang w:val="pt-BR"/>
              </w:rPr>
              <w:t>201</w:t>
            </w:r>
            <w:r w:rsidRPr="000261E0">
              <w:rPr>
                <w:rFonts w:ascii="Arial Black" w:eastAsia="SimHei" w:hAnsi="Arial Black" w:cs="Times New Roman" w:hint="eastAsia"/>
                <w:kern w:val="2"/>
                <w:sz w:val="15"/>
                <w:szCs w:val="15"/>
                <w:lang w:val="pt-BR"/>
              </w:rPr>
              <w:t>4</w:t>
            </w:r>
            <w:r w:rsidRPr="000261E0">
              <w:rPr>
                <w:rFonts w:ascii="Arial Black" w:eastAsia="SimHei" w:hAnsi="Arial Black" w:cs="Times New Roman" w:hint="eastAsia"/>
                <w:b/>
                <w:kern w:val="2"/>
                <w:sz w:val="15"/>
                <w:szCs w:val="15"/>
                <w:lang w:val="pt-BR"/>
              </w:rPr>
              <w:t>年</w:t>
            </w:r>
            <w:r w:rsidRPr="000261E0">
              <w:rPr>
                <w:rFonts w:ascii="Arial Black" w:eastAsia="SimHei" w:hAnsi="Arial Black" w:cs="Times New Roman" w:hint="eastAsia"/>
                <w:kern w:val="2"/>
                <w:sz w:val="15"/>
                <w:szCs w:val="15"/>
                <w:lang w:val="pt-BR"/>
              </w:rPr>
              <w:t>8</w:t>
            </w:r>
            <w:r w:rsidRPr="000261E0">
              <w:rPr>
                <w:rFonts w:ascii="Arial Black" w:eastAsia="SimHei" w:hAnsi="Arial Black" w:cs="Times New Roman" w:hint="eastAsia"/>
                <w:b/>
                <w:kern w:val="2"/>
                <w:sz w:val="15"/>
                <w:szCs w:val="15"/>
                <w:lang w:val="pt-BR"/>
              </w:rPr>
              <w:t>月</w:t>
            </w:r>
            <w:r w:rsidRPr="000261E0">
              <w:rPr>
                <w:rFonts w:ascii="Arial Black" w:eastAsia="SimHei" w:hAnsi="Arial Black" w:cs="Times New Roman" w:hint="eastAsia"/>
                <w:b/>
                <w:kern w:val="2"/>
                <w:sz w:val="15"/>
                <w:szCs w:val="15"/>
                <w:lang w:val="pt-BR"/>
              </w:rPr>
              <w:t>12</w:t>
            </w:r>
            <w:r w:rsidRPr="000261E0">
              <w:rPr>
                <w:rFonts w:ascii="Arial Black" w:eastAsia="SimHei" w:hAnsi="Arial Black" w:cs="Times New Roman" w:hint="eastAsia"/>
                <w:b/>
                <w:kern w:val="2"/>
                <w:sz w:val="15"/>
                <w:szCs w:val="15"/>
                <w:lang w:val="pt-BR"/>
              </w:rPr>
              <w:t>日</w:t>
            </w:r>
          </w:p>
        </w:tc>
      </w:tr>
    </w:tbl>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SimHei" w:eastAsia="SimHei" w:hAnsi="Calibri" w:cs="Times New Roman"/>
          <w:kern w:val="2"/>
          <w:sz w:val="28"/>
          <w:szCs w:val="28"/>
        </w:rPr>
      </w:pPr>
      <w:r w:rsidRPr="000261E0">
        <w:rPr>
          <w:rFonts w:ascii="SimHei" w:eastAsia="SimHei" w:hAnsi="Calibri" w:cs="Times New Roman" w:hint="eastAsia"/>
          <w:kern w:val="2"/>
          <w:sz w:val="28"/>
          <w:szCs w:val="28"/>
        </w:rPr>
        <w:t>计划和预算委员会</w:t>
      </w: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autoSpaceDE w:val="0"/>
        <w:autoSpaceDN w:val="0"/>
        <w:spacing w:line="380" w:lineRule="atLeast"/>
        <w:jc w:val="both"/>
        <w:textAlignment w:val="bottom"/>
        <w:rPr>
          <w:rFonts w:ascii="KaiTi" w:eastAsia="KaiTi" w:hAnsi="Calibri" w:cs="Times New Roman"/>
          <w:b/>
          <w:kern w:val="2"/>
          <w:sz w:val="24"/>
          <w:szCs w:val="24"/>
        </w:rPr>
      </w:pPr>
      <w:r w:rsidRPr="000261E0">
        <w:rPr>
          <w:rFonts w:ascii="KaiTi" w:eastAsia="KaiTi" w:hAnsi="Calibri" w:cs="Times New Roman" w:hint="eastAsia"/>
          <w:b/>
          <w:kern w:val="2"/>
          <w:sz w:val="24"/>
          <w:szCs w:val="24"/>
        </w:rPr>
        <w:t>第二十二届会议</w:t>
      </w:r>
    </w:p>
    <w:p w:rsidR="000261E0" w:rsidRPr="000261E0" w:rsidRDefault="000261E0" w:rsidP="000261E0">
      <w:pPr>
        <w:widowControl w:val="0"/>
        <w:spacing w:line="336" w:lineRule="exact"/>
        <w:jc w:val="both"/>
        <w:rPr>
          <w:rFonts w:ascii="KaiTi" w:eastAsia="KaiTi" w:hAnsi="KaiTi" w:cs="Times New Roman"/>
          <w:b/>
          <w:kern w:val="2"/>
          <w:sz w:val="24"/>
          <w:szCs w:val="24"/>
        </w:rPr>
      </w:pPr>
      <w:r w:rsidRPr="000261E0">
        <w:rPr>
          <w:rFonts w:ascii="KaiTi" w:eastAsia="KaiTi" w:hAnsi="KaiTi" w:cs="Times New Roman"/>
          <w:kern w:val="2"/>
          <w:sz w:val="24"/>
          <w:szCs w:val="24"/>
        </w:rPr>
        <w:t>201</w:t>
      </w:r>
      <w:r w:rsidRPr="000261E0">
        <w:rPr>
          <w:rFonts w:ascii="KaiTi" w:eastAsia="KaiTi" w:hAnsi="KaiTi" w:cs="Times New Roman" w:hint="eastAsia"/>
          <w:kern w:val="2"/>
          <w:sz w:val="24"/>
          <w:szCs w:val="24"/>
        </w:rPr>
        <w:t>4</w:t>
      </w:r>
      <w:r w:rsidRPr="000261E0">
        <w:rPr>
          <w:rFonts w:ascii="KaiTi" w:eastAsia="KaiTi" w:hAnsi="KaiTi" w:hint="eastAsia"/>
          <w:b/>
          <w:kern w:val="2"/>
          <w:sz w:val="24"/>
          <w:szCs w:val="24"/>
        </w:rPr>
        <w:t>年</w:t>
      </w:r>
      <w:r w:rsidRPr="000261E0">
        <w:rPr>
          <w:rFonts w:ascii="KaiTi" w:eastAsia="KaiTi" w:hAnsi="KaiTi" w:cs="Times New Roman" w:hint="eastAsia"/>
          <w:kern w:val="2"/>
          <w:sz w:val="24"/>
          <w:szCs w:val="24"/>
        </w:rPr>
        <w:t>9</w:t>
      </w:r>
      <w:r w:rsidRPr="000261E0">
        <w:rPr>
          <w:rFonts w:ascii="KaiTi" w:eastAsia="KaiTi" w:hAnsi="KaiTi" w:hint="eastAsia"/>
          <w:b/>
          <w:kern w:val="2"/>
          <w:sz w:val="24"/>
          <w:szCs w:val="24"/>
        </w:rPr>
        <w:t>月</w:t>
      </w:r>
      <w:r w:rsidRPr="000261E0">
        <w:rPr>
          <w:rFonts w:ascii="KaiTi" w:eastAsia="KaiTi" w:hAnsi="KaiTi" w:hint="eastAsia"/>
          <w:kern w:val="2"/>
          <w:sz w:val="24"/>
          <w:szCs w:val="24"/>
        </w:rPr>
        <w:t>1</w:t>
      </w:r>
      <w:r w:rsidRPr="000261E0">
        <w:rPr>
          <w:rFonts w:ascii="KaiTi" w:eastAsia="KaiTi" w:hAnsi="KaiTi" w:hint="eastAsia"/>
          <w:b/>
          <w:kern w:val="2"/>
          <w:sz w:val="24"/>
          <w:szCs w:val="24"/>
        </w:rPr>
        <w:t>日至</w:t>
      </w:r>
      <w:r w:rsidRPr="000261E0">
        <w:rPr>
          <w:rFonts w:ascii="KaiTi" w:eastAsia="KaiTi" w:hAnsi="KaiTi" w:cs="Times New Roman" w:hint="eastAsia"/>
          <w:kern w:val="2"/>
          <w:sz w:val="24"/>
          <w:szCs w:val="24"/>
        </w:rPr>
        <w:t>5</w:t>
      </w:r>
      <w:r w:rsidRPr="000261E0">
        <w:rPr>
          <w:rFonts w:ascii="KaiTi" w:eastAsia="KaiTi" w:hAnsi="KaiTi" w:hint="eastAsia"/>
          <w:b/>
          <w:kern w:val="2"/>
          <w:sz w:val="24"/>
          <w:szCs w:val="24"/>
        </w:rPr>
        <w:t>日，日内瓦</w:t>
      </w: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rPr>
          <w:rFonts w:ascii="KaiTi" w:eastAsia="KaiTi" w:hAnsi="KaiTi"/>
          <w:caps/>
          <w:kern w:val="2"/>
          <w:sz w:val="24"/>
          <w:szCs w:val="24"/>
        </w:rPr>
      </w:pPr>
      <w:r w:rsidRPr="000261E0">
        <w:rPr>
          <w:rFonts w:ascii="KaiTi" w:eastAsia="KaiTi" w:hAnsi="KaiTi" w:hint="eastAsia"/>
          <w:caps/>
          <w:kern w:val="2"/>
          <w:sz w:val="24"/>
          <w:szCs w:val="24"/>
        </w:rPr>
        <w:t>经认可的土著和当地社区的代表</w:t>
      </w:r>
      <w:r>
        <w:rPr>
          <w:rFonts w:ascii="KaiTi" w:eastAsia="KaiTi" w:hAnsi="KaiTi"/>
          <w:caps/>
          <w:kern w:val="2"/>
          <w:sz w:val="24"/>
          <w:szCs w:val="24"/>
        </w:rPr>
        <w:br/>
      </w:r>
      <w:r w:rsidRPr="000261E0">
        <w:rPr>
          <w:rFonts w:ascii="KaiTi" w:eastAsia="KaiTi" w:hAnsi="KaiTi" w:hint="eastAsia"/>
          <w:caps/>
          <w:kern w:val="2"/>
          <w:sz w:val="24"/>
          <w:szCs w:val="24"/>
        </w:rPr>
        <w:t>参与知识产权与遗传资源、传统知识和民间文学艺术政府间委员会(IGC)的工作：</w:t>
      </w:r>
      <w:r>
        <w:rPr>
          <w:rFonts w:ascii="KaiTi" w:eastAsia="KaiTi" w:hAnsi="KaiTi"/>
          <w:caps/>
          <w:kern w:val="2"/>
          <w:sz w:val="24"/>
          <w:szCs w:val="24"/>
        </w:rPr>
        <w:br/>
      </w:r>
      <w:r w:rsidRPr="000261E0">
        <w:rPr>
          <w:rFonts w:ascii="KaiTi" w:eastAsia="KaiTi" w:hAnsi="KaiTi" w:hint="eastAsia"/>
          <w:caps/>
          <w:kern w:val="2"/>
          <w:sz w:val="24"/>
          <w:szCs w:val="24"/>
        </w:rPr>
        <w:t>关于用WIPO经常预算提供补助资金的提案</w:t>
      </w:r>
    </w:p>
    <w:p w:rsidR="000261E0" w:rsidRPr="000261E0" w:rsidRDefault="000261E0" w:rsidP="000261E0">
      <w:pPr>
        <w:widowControl w:val="0"/>
        <w:jc w:val="both"/>
        <w:rPr>
          <w:rFonts w:ascii="Calibri" w:hAnsi="Calibri" w:cs="Times New Roman"/>
          <w:kern w:val="2"/>
          <w:szCs w:val="22"/>
        </w:rPr>
      </w:pPr>
    </w:p>
    <w:p w:rsidR="000261E0" w:rsidRPr="000261E0" w:rsidRDefault="000261E0" w:rsidP="000261E0">
      <w:pPr>
        <w:widowControl w:val="0"/>
        <w:jc w:val="both"/>
        <w:rPr>
          <w:rFonts w:ascii="KaiTi" w:eastAsia="KaiTi" w:hAnsi="KaiTi"/>
          <w:i/>
          <w:kern w:val="2"/>
          <w:sz w:val="21"/>
          <w:szCs w:val="21"/>
        </w:rPr>
      </w:pPr>
    </w:p>
    <w:p w:rsidR="000261E0" w:rsidRPr="000261E0" w:rsidRDefault="000261E0" w:rsidP="000261E0">
      <w:pPr>
        <w:widowControl w:val="0"/>
        <w:rPr>
          <w:kern w:val="2"/>
          <w:szCs w:val="22"/>
        </w:rPr>
      </w:pPr>
    </w:p>
    <w:p w:rsidR="000261E0" w:rsidRPr="000261E0" w:rsidRDefault="000261E0" w:rsidP="000261E0">
      <w:pPr>
        <w:widowControl w:val="0"/>
        <w:rPr>
          <w:kern w:val="2"/>
          <w:szCs w:val="22"/>
        </w:rPr>
      </w:pPr>
    </w:p>
    <w:p w:rsidR="000261E0" w:rsidRPr="000261E0" w:rsidRDefault="000261E0" w:rsidP="000261E0">
      <w:pPr>
        <w:widowControl w:val="0"/>
        <w:rPr>
          <w:kern w:val="2"/>
          <w:szCs w:val="22"/>
        </w:rPr>
      </w:pPr>
    </w:p>
    <w:p w:rsidR="000261E0" w:rsidRPr="000261E0" w:rsidRDefault="000261E0" w:rsidP="000261E0">
      <w:pPr>
        <w:widowControl w:val="0"/>
        <w:rPr>
          <w:kern w:val="2"/>
          <w:szCs w:val="22"/>
        </w:rPr>
      </w:pPr>
    </w:p>
    <w:p w:rsidR="008C7173" w:rsidRPr="000261E0" w:rsidRDefault="00933667" w:rsidP="00FA76E8">
      <w:pPr>
        <w:pStyle w:val="Default"/>
        <w:numPr>
          <w:ilvl w:val="0"/>
          <w:numId w:val="10"/>
        </w:numPr>
        <w:autoSpaceDE/>
        <w:autoSpaceDN/>
        <w:spacing w:afterLines="50" w:after="120" w:line="340" w:lineRule="atLeast"/>
        <w:ind w:left="0" w:firstLine="0"/>
        <w:jc w:val="both"/>
        <w:rPr>
          <w:rFonts w:ascii="SimSun" w:eastAsia="SimSun" w:hAnsi="SimSun"/>
          <w:sz w:val="21"/>
          <w:szCs w:val="22"/>
        </w:rPr>
      </w:pPr>
      <w:r w:rsidRPr="000261E0">
        <w:rPr>
          <w:rFonts w:asciiTheme="minorEastAsia" w:hAnsiTheme="minorEastAsia" w:hint="eastAsia"/>
          <w:sz w:val="21"/>
          <w:szCs w:val="22"/>
        </w:rPr>
        <w:t>澳大利亚、芬兰、教廷、新西兰和瑞士</w:t>
      </w:r>
      <w:r w:rsidR="00F918F4" w:rsidRPr="000261E0">
        <w:rPr>
          <w:rFonts w:asciiTheme="minorEastAsia" w:hAnsiTheme="minorEastAsia" w:hint="eastAsia"/>
          <w:sz w:val="21"/>
          <w:szCs w:val="22"/>
        </w:rPr>
        <w:t>五个</w:t>
      </w:r>
      <w:r w:rsidRPr="000261E0">
        <w:rPr>
          <w:rFonts w:asciiTheme="minorEastAsia" w:hAnsiTheme="minorEastAsia" w:hint="eastAsia"/>
          <w:sz w:val="21"/>
          <w:szCs w:val="22"/>
        </w:rPr>
        <w:t>代表团</w:t>
      </w:r>
      <w:r w:rsidR="008F2FD7" w:rsidRPr="000261E0">
        <w:rPr>
          <w:rFonts w:asciiTheme="minorEastAsia" w:hAnsiTheme="minorEastAsia" w:hint="eastAsia"/>
          <w:sz w:val="21"/>
          <w:szCs w:val="22"/>
        </w:rPr>
        <w:t>提交了后附的提案，要求将其作为计划和预算委员会(PBC)第二十二届会议的正式文件印发。</w:t>
      </w:r>
    </w:p>
    <w:p w:rsidR="000261E0" w:rsidRPr="000261E0" w:rsidRDefault="000261E0" w:rsidP="000261E0">
      <w:pPr>
        <w:pStyle w:val="Endofdocument-Annex"/>
        <w:spacing w:afterLines="50" w:after="120" w:line="340" w:lineRule="atLeast"/>
        <w:rPr>
          <w:rFonts w:ascii="KaiTi" w:eastAsia="KaiTi" w:hAnsi="KaiTi"/>
          <w:sz w:val="21"/>
        </w:rPr>
      </w:pPr>
      <w:bookmarkStart w:id="2" w:name="Prepared"/>
      <w:bookmarkEnd w:id="2"/>
    </w:p>
    <w:p w:rsidR="00A95135" w:rsidRPr="000261E0" w:rsidRDefault="008C7173" w:rsidP="000261E0">
      <w:pPr>
        <w:pStyle w:val="Endofdocument-Annex"/>
        <w:spacing w:afterLines="50" w:after="120" w:line="340" w:lineRule="atLeast"/>
        <w:rPr>
          <w:rFonts w:ascii="KaiTi" w:eastAsia="KaiTi" w:hAnsi="KaiTi"/>
          <w:sz w:val="21"/>
        </w:rPr>
      </w:pPr>
      <w:r w:rsidRPr="000261E0">
        <w:rPr>
          <w:rFonts w:ascii="KaiTi" w:eastAsia="KaiTi" w:hAnsi="KaiTi"/>
          <w:sz w:val="21"/>
        </w:rPr>
        <w:t>[</w:t>
      </w:r>
      <w:r w:rsidR="008F2FD7" w:rsidRPr="000261E0">
        <w:rPr>
          <w:rFonts w:ascii="KaiTi" w:eastAsia="KaiTi" w:hAnsi="KaiTi" w:hint="eastAsia"/>
          <w:sz w:val="21"/>
        </w:rPr>
        <w:t>后接澳大利亚、芬兰、教廷、新西兰和瑞士</w:t>
      </w:r>
      <w:r w:rsidR="00F918F4" w:rsidRPr="000261E0">
        <w:rPr>
          <w:rFonts w:ascii="KaiTi" w:eastAsia="KaiTi" w:hAnsi="KaiTi" w:hint="eastAsia"/>
          <w:sz w:val="21"/>
        </w:rPr>
        <w:t>五个</w:t>
      </w:r>
      <w:r w:rsidR="008F2FD7" w:rsidRPr="000261E0">
        <w:rPr>
          <w:rFonts w:ascii="KaiTi" w:eastAsia="KaiTi" w:hAnsi="KaiTi" w:hint="eastAsia"/>
          <w:sz w:val="21"/>
        </w:rPr>
        <w:t>代表团的提案</w:t>
      </w:r>
      <w:r w:rsidRPr="000261E0">
        <w:rPr>
          <w:rFonts w:ascii="KaiTi" w:eastAsia="KaiTi" w:hAnsi="KaiTi"/>
          <w:sz w:val="21"/>
        </w:rPr>
        <w:t>]</w:t>
      </w:r>
    </w:p>
    <w:p w:rsidR="00CC0D2F" w:rsidRPr="000261E0" w:rsidRDefault="00CC0D2F">
      <w:pPr>
        <w:rPr>
          <w:rFonts w:ascii="SimSun" w:hAnsi="SimSun"/>
          <w:sz w:val="21"/>
        </w:rPr>
      </w:pPr>
      <w:r w:rsidRPr="000261E0">
        <w:rPr>
          <w:rFonts w:ascii="SimSun" w:hAnsi="SimSun"/>
          <w:sz w:val="21"/>
        </w:rPr>
        <w:br w:type="page"/>
      </w:r>
    </w:p>
    <w:p w:rsidR="00B34316" w:rsidRPr="000261E0" w:rsidRDefault="00B34316" w:rsidP="000261E0">
      <w:pPr>
        <w:spacing w:afterLines="50" w:after="120" w:line="340" w:lineRule="atLeast"/>
        <w:jc w:val="right"/>
        <w:rPr>
          <w:rStyle w:val="hps"/>
          <w:rFonts w:ascii="SimHei" w:eastAsia="SimHei" w:hAnsi="SimHei"/>
          <w:sz w:val="21"/>
        </w:rPr>
      </w:pPr>
      <w:r w:rsidRPr="000261E0">
        <w:rPr>
          <w:rStyle w:val="hps"/>
          <w:rFonts w:ascii="SimHei" w:eastAsia="SimHei" w:hAnsi="SimHei"/>
          <w:sz w:val="21"/>
        </w:rPr>
        <w:lastRenderedPageBreak/>
        <w:t>[</w:t>
      </w:r>
      <w:r w:rsidR="00D9506C" w:rsidRPr="000261E0">
        <w:rPr>
          <w:rStyle w:val="hps"/>
          <w:rFonts w:ascii="SimHei" w:eastAsia="SimHei" w:hAnsi="SimHei" w:hint="eastAsia"/>
          <w:sz w:val="21"/>
        </w:rPr>
        <w:t>原文：英文</w:t>
      </w:r>
      <w:r w:rsidRPr="000261E0">
        <w:rPr>
          <w:rStyle w:val="hps"/>
          <w:rFonts w:ascii="SimHei" w:eastAsia="SimHei" w:hAnsi="SimHei"/>
          <w:sz w:val="21"/>
        </w:rPr>
        <w:t>]</w:t>
      </w:r>
    </w:p>
    <w:p w:rsidR="0062336F" w:rsidRPr="000261E0" w:rsidRDefault="00422544" w:rsidP="00FA76E8">
      <w:pPr>
        <w:pStyle w:val="Default"/>
        <w:autoSpaceDE/>
        <w:autoSpaceDN/>
        <w:spacing w:beforeLines="100" w:before="240" w:afterLines="100" w:after="240" w:line="340" w:lineRule="atLeast"/>
        <w:jc w:val="center"/>
        <w:rPr>
          <w:rFonts w:ascii="SimHei" w:eastAsia="SimHei" w:hAnsi="SimHei"/>
          <w:sz w:val="21"/>
          <w:szCs w:val="22"/>
          <w:lang w:val="en-GB"/>
        </w:rPr>
      </w:pPr>
      <w:r w:rsidRPr="000261E0">
        <w:rPr>
          <w:rFonts w:ascii="SimHei" w:eastAsia="SimHei" w:hAnsi="SimHei" w:hint="eastAsia"/>
          <w:sz w:val="21"/>
          <w:szCs w:val="22"/>
          <w:lang w:val="en-GB"/>
        </w:rPr>
        <w:t>经认可的土著和当地社区的代表</w:t>
      </w:r>
      <w:r w:rsidR="006F3EF0">
        <w:rPr>
          <w:rFonts w:ascii="SimHei" w:eastAsia="SimHei" w:hAnsi="SimHei"/>
          <w:sz w:val="21"/>
          <w:szCs w:val="22"/>
          <w:lang w:val="en-GB"/>
        </w:rPr>
        <w:br/>
      </w:r>
      <w:r w:rsidRPr="000261E0">
        <w:rPr>
          <w:rFonts w:ascii="SimHei" w:eastAsia="SimHei" w:hAnsi="SimHei" w:hint="eastAsia"/>
          <w:sz w:val="21"/>
          <w:szCs w:val="22"/>
          <w:lang w:val="en-GB"/>
        </w:rPr>
        <w:t>参与知识产权与遗传资源、传统知识和民间文学艺术政府间委员会(IGC)的工作：</w:t>
      </w:r>
      <w:r w:rsidR="006F3EF0">
        <w:rPr>
          <w:rFonts w:ascii="SimHei" w:eastAsia="SimHei" w:hAnsi="SimHei"/>
          <w:sz w:val="21"/>
          <w:szCs w:val="22"/>
          <w:lang w:val="en-GB"/>
        </w:rPr>
        <w:br/>
      </w:r>
      <w:r w:rsidRPr="000261E0">
        <w:rPr>
          <w:rFonts w:ascii="SimHei" w:eastAsia="SimHei" w:hAnsi="SimHei" w:hint="eastAsia"/>
          <w:sz w:val="21"/>
          <w:szCs w:val="22"/>
          <w:lang w:val="en-GB"/>
        </w:rPr>
        <w:t>关于用WIPO经常预算提供补助资金的提案</w:t>
      </w:r>
    </w:p>
    <w:p w:rsidR="0062336F" w:rsidRPr="000261E0" w:rsidRDefault="00B34316" w:rsidP="006F3EF0">
      <w:pPr>
        <w:pStyle w:val="Default"/>
        <w:autoSpaceDE/>
        <w:autoSpaceDN/>
        <w:spacing w:afterLines="50" w:after="120" w:line="340" w:lineRule="atLeast"/>
        <w:jc w:val="both"/>
        <w:rPr>
          <w:rFonts w:ascii="SimSun" w:eastAsia="SimSun" w:hAnsi="SimSun"/>
          <w:sz w:val="21"/>
          <w:szCs w:val="22"/>
          <w:lang w:val="en-GB"/>
        </w:rPr>
      </w:pPr>
      <w:r w:rsidRPr="000261E0">
        <w:rPr>
          <w:rFonts w:ascii="SimSun" w:eastAsia="SimSun" w:hAnsi="SimSun"/>
          <w:sz w:val="21"/>
          <w:szCs w:val="22"/>
          <w:lang w:val="en-GB"/>
        </w:rPr>
        <w:t>1.</w:t>
      </w:r>
      <w:r w:rsidR="0062336F" w:rsidRPr="000261E0">
        <w:rPr>
          <w:rFonts w:ascii="SimSun" w:eastAsia="SimSun" w:hAnsi="SimSun"/>
          <w:sz w:val="21"/>
          <w:szCs w:val="22"/>
          <w:lang w:val="en-GB"/>
        </w:rPr>
        <w:tab/>
      </w:r>
      <w:r w:rsidR="00FD1703" w:rsidRPr="000261E0">
        <w:rPr>
          <w:rFonts w:ascii="SimSun" w:eastAsia="SimSun" w:hAnsi="SimSun" w:hint="eastAsia"/>
          <w:sz w:val="21"/>
          <w:szCs w:val="22"/>
          <w:lang w:val="en-GB"/>
        </w:rPr>
        <w:t>WIPO经认可的土著和当地社区自愿基金(“自愿基金”)</w:t>
      </w:r>
      <w:r w:rsidR="00FD1703" w:rsidRPr="000261E0">
        <w:rPr>
          <w:rStyle w:val="FootnoteReference"/>
          <w:rFonts w:ascii="SimSun" w:eastAsia="SimSun" w:hAnsi="SimSun"/>
          <w:sz w:val="21"/>
          <w:szCs w:val="22"/>
          <w:lang w:val="en-GB"/>
        </w:rPr>
        <w:footnoteReference w:id="2"/>
      </w:r>
      <w:r w:rsidR="00FD1703" w:rsidRPr="000261E0">
        <w:rPr>
          <w:rFonts w:ascii="SimSun" w:eastAsia="SimSun" w:hAnsi="SimSun" w:hint="eastAsia"/>
          <w:sz w:val="21"/>
          <w:szCs w:val="22"/>
          <w:lang w:val="en-GB"/>
        </w:rPr>
        <w:t>自2005年设立以来，收到了下列各方的多次捐款(按时间顺序)：瑞典国际生物多样性计划(SwedBio/CBM)、法国、克里斯坦森基金、瑞士(瑞士联邦知识产权局)、南非、挪威、匿名捐助者、澳大利亚</w:t>
      </w:r>
      <w:r w:rsidR="00246C8E" w:rsidRPr="000261E0">
        <w:rPr>
          <w:rFonts w:ascii="SimSun" w:eastAsia="SimSun" w:hAnsi="SimSun"/>
          <w:sz w:val="21"/>
          <w:szCs w:val="22"/>
          <w:lang w:val="en-GB"/>
        </w:rPr>
        <w:t>(</w:t>
      </w:r>
      <w:r w:rsidR="006F3EF0">
        <w:rPr>
          <w:rFonts w:ascii="SimSun" w:eastAsia="SimSun" w:hAnsi="SimSun" w:hint="eastAsia"/>
          <w:sz w:val="21"/>
          <w:szCs w:val="22"/>
          <w:lang w:val="en-GB"/>
        </w:rPr>
        <w:t>两</w:t>
      </w:r>
      <w:r w:rsidR="00274F7A" w:rsidRPr="000261E0">
        <w:rPr>
          <w:rFonts w:ascii="SimSun" w:eastAsia="SimSun" w:hAnsi="SimSun" w:hint="eastAsia"/>
          <w:sz w:val="21"/>
          <w:szCs w:val="22"/>
          <w:lang w:val="en-GB"/>
        </w:rPr>
        <w:t>次</w:t>
      </w:r>
      <w:r w:rsidR="00246C8E" w:rsidRPr="000261E0">
        <w:rPr>
          <w:rFonts w:ascii="SimSun" w:eastAsia="SimSun" w:hAnsi="SimSun"/>
          <w:sz w:val="21"/>
          <w:szCs w:val="22"/>
          <w:lang w:val="en-GB"/>
        </w:rPr>
        <w:t>)</w:t>
      </w:r>
      <w:r w:rsidR="00246C8E" w:rsidRPr="000261E0">
        <w:rPr>
          <w:rFonts w:ascii="SimSun" w:eastAsia="SimSun" w:hAnsi="SimSun" w:hint="eastAsia"/>
          <w:sz w:val="21"/>
          <w:szCs w:val="22"/>
          <w:lang w:val="en-GB"/>
        </w:rPr>
        <w:t>和新西兰。</w:t>
      </w:r>
      <w:r w:rsidR="004079C7" w:rsidRPr="000261E0">
        <w:rPr>
          <w:rFonts w:ascii="SimSun" w:eastAsia="SimSun" w:hAnsi="SimSun" w:hint="eastAsia"/>
          <w:sz w:val="21"/>
          <w:szCs w:val="22"/>
          <w:lang w:val="en-GB"/>
        </w:rPr>
        <w:t>这些捐款使</w:t>
      </w:r>
      <w:r w:rsidR="00D1089C" w:rsidRPr="000261E0">
        <w:rPr>
          <w:rFonts w:ascii="SimSun" w:eastAsia="SimSun" w:hAnsi="SimSun" w:hint="eastAsia"/>
          <w:sz w:val="21"/>
          <w:szCs w:val="22"/>
          <w:lang w:val="en-GB"/>
        </w:rPr>
        <w:t>自愿</w:t>
      </w:r>
      <w:r w:rsidR="004079C7" w:rsidRPr="000261E0">
        <w:rPr>
          <w:rFonts w:ascii="SimSun" w:eastAsia="SimSun" w:hAnsi="SimSun" w:hint="eastAsia"/>
          <w:sz w:val="21"/>
          <w:szCs w:val="22"/>
          <w:lang w:val="en-GB"/>
        </w:rPr>
        <w:t>基金能够在</w:t>
      </w:r>
      <w:r w:rsidR="00D1089C" w:rsidRPr="000261E0">
        <w:rPr>
          <w:rFonts w:ascii="SimSun" w:eastAsia="SimSun" w:hAnsi="SimSun" w:hint="eastAsia"/>
          <w:sz w:val="21"/>
          <w:szCs w:val="22"/>
          <w:lang w:val="en-GB"/>
        </w:rPr>
        <w:t>知识产权与遗传资源、传统知识和民间文学艺术</w:t>
      </w:r>
      <w:r w:rsidR="004079C7" w:rsidRPr="000261E0">
        <w:rPr>
          <w:rFonts w:ascii="SimSun" w:eastAsia="SimSun" w:hAnsi="SimSun" w:hint="eastAsia"/>
          <w:sz w:val="21"/>
          <w:szCs w:val="22"/>
          <w:lang w:val="en-GB"/>
        </w:rPr>
        <w:t>政府间委员会</w:t>
      </w:r>
      <w:r w:rsidR="006F3EF0">
        <w:rPr>
          <w:rFonts w:ascii="SimSun" w:eastAsia="SimSun" w:hAnsi="SimSun" w:hint="eastAsia"/>
          <w:sz w:val="21"/>
          <w:szCs w:val="22"/>
          <w:lang w:val="en-GB"/>
        </w:rPr>
        <w:t>(</w:t>
      </w:r>
      <w:r w:rsidR="00D1089C" w:rsidRPr="000261E0">
        <w:rPr>
          <w:rFonts w:ascii="SimSun" w:eastAsia="SimSun" w:hAnsi="SimSun" w:hint="eastAsia"/>
          <w:sz w:val="21"/>
          <w:szCs w:val="22"/>
          <w:lang w:val="en-GB"/>
        </w:rPr>
        <w:t>IGC</w:t>
      </w:r>
      <w:r w:rsidR="006F3EF0">
        <w:rPr>
          <w:rFonts w:ascii="SimSun" w:eastAsia="SimSun" w:hAnsi="SimSun" w:hint="eastAsia"/>
          <w:sz w:val="21"/>
          <w:szCs w:val="22"/>
          <w:lang w:val="en-GB"/>
        </w:rPr>
        <w:t>)</w:t>
      </w:r>
      <w:r w:rsidR="004079C7" w:rsidRPr="000261E0">
        <w:rPr>
          <w:rFonts w:ascii="SimSun" w:eastAsia="SimSun" w:hAnsi="SimSun" w:hint="eastAsia"/>
          <w:sz w:val="21"/>
          <w:szCs w:val="22"/>
          <w:lang w:val="en-GB"/>
        </w:rPr>
        <w:t>第二十六届会议之前为经认可的土著和当地社区</w:t>
      </w:r>
      <w:r w:rsidR="00076D92" w:rsidRPr="000261E0">
        <w:rPr>
          <w:rFonts w:ascii="SimSun" w:eastAsia="SimSun" w:hAnsi="SimSun" w:hint="eastAsia"/>
          <w:sz w:val="21"/>
          <w:szCs w:val="22"/>
          <w:lang w:val="en-GB"/>
        </w:rPr>
        <w:t>的</w:t>
      </w:r>
      <w:r w:rsidR="00F918F4" w:rsidRPr="000261E0">
        <w:rPr>
          <w:rFonts w:ascii="SimSun" w:eastAsia="SimSun" w:hAnsi="SimSun" w:hint="eastAsia"/>
          <w:sz w:val="21"/>
          <w:szCs w:val="22"/>
          <w:lang w:val="en-GB"/>
        </w:rPr>
        <w:t>代表</w:t>
      </w:r>
      <w:r w:rsidR="004079C7" w:rsidRPr="000261E0">
        <w:rPr>
          <w:rFonts w:ascii="SimSun" w:eastAsia="SimSun" w:hAnsi="SimSun" w:hint="eastAsia"/>
          <w:sz w:val="21"/>
          <w:szCs w:val="22"/>
          <w:lang w:val="en-GB"/>
        </w:rPr>
        <w:t>出席会议一直提供资助。</w:t>
      </w:r>
    </w:p>
    <w:p w:rsidR="0062336F" w:rsidRPr="000261E0" w:rsidRDefault="0062336F" w:rsidP="006F3EF0">
      <w:pPr>
        <w:pStyle w:val="Default"/>
        <w:autoSpaceDE/>
        <w:autoSpaceDN/>
        <w:spacing w:afterLines="50" w:after="120" w:line="340" w:lineRule="atLeast"/>
        <w:jc w:val="both"/>
        <w:rPr>
          <w:rFonts w:ascii="SimSun" w:eastAsia="SimSun" w:hAnsi="SimSun"/>
          <w:sz w:val="21"/>
          <w:szCs w:val="22"/>
          <w:lang w:val="en-GB"/>
        </w:rPr>
      </w:pPr>
      <w:r w:rsidRPr="000261E0">
        <w:rPr>
          <w:rFonts w:ascii="SimSun" w:eastAsia="SimSun" w:hAnsi="SimSun"/>
          <w:sz w:val="21"/>
          <w:szCs w:val="22"/>
          <w:lang w:val="en-GB"/>
        </w:rPr>
        <w:t>2.</w:t>
      </w:r>
      <w:r w:rsidRPr="000261E0">
        <w:rPr>
          <w:rFonts w:ascii="SimSun" w:eastAsia="SimSun" w:hAnsi="SimSun"/>
          <w:sz w:val="21"/>
          <w:szCs w:val="22"/>
          <w:lang w:val="en-GB"/>
        </w:rPr>
        <w:tab/>
      </w:r>
      <w:r w:rsidR="00155B3F" w:rsidRPr="000261E0">
        <w:rPr>
          <w:rFonts w:ascii="SimSun" w:eastAsia="SimSun" w:hAnsi="SimSun" w:hint="eastAsia"/>
          <w:sz w:val="21"/>
          <w:szCs w:val="22"/>
          <w:lang w:val="en-GB"/>
        </w:rPr>
        <w:t>如文件</w:t>
      </w:r>
      <w:r w:rsidR="00AC7DC9" w:rsidRPr="000261E0">
        <w:rPr>
          <w:rFonts w:ascii="SimSun" w:eastAsia="SimSun" w:hAnsi="SimSun" w:hint="eastAsia"/>
          <w:sz w:val="21"/>
          <w:szCs w:val="22"/>
          <w:lang w:val="en-GB"/>
        </w:rPr>
        <w:t>WIPO/GRTKF/IC/28</w:t>
      </w:r>
      <w:r w:rsidR="00155B3F" w:rsidRPr="000261E0">
        <w:rPr>
          <w:rFonts w:ascii="SimSun" w:eastAsia="SimSun" w:hAnsi="SimSun" w:hint="eastAsia"/>
          <w:sz w:val="21"/>
          <w:szCs w:val="22"/>
          <w:lang w:val="en-GB"/>
        </w:rPr>
        <w:t>/3第1段中所述，2014年5月28日自愿基金账户的可用金额为803.20瑞郎，尽管WIPO总干事和政府间委员会主席反复呼吁成员国捐款，但除了银行收费和利息造成的小额调整外，金额至今未发生变动。</w:t>
      </w:r>
      <w:r w:rsidR="00923817" w:rsidRPr="000261E0">
        <w:rPr>
          <w:rFonts w:ascii="SimSun" w:eastAsia="SimSun" w:hAnsi="SimSun" w:hint="eastAsia"/>
          <w:sz w:val="21"/>
          <w:szCs w:val="22"/>
          <w:lang w:val="en-GB"/>
        </w:rPr>
        <w:t>除非自愿基金近期得到额外自愿捐款的补充，否则将继续无法</w:t>
      </w:r>
      <w:r w:rsidR="00026AAA" w:rsidRPr="000261E0">
        <w:rPr>
          <w:rFonts w:ascii="SimSun" w:eastAsia="SimSun" w:hAnsi="SimSun" w:hint="eastAsia"/>
          <w:sz w:val="21"/>
          <w:szCs w:val="22"/>
          <w:lang w:val="en-GB"/>
        </w:rPr>
        <w:t>为</w:t>
      </w:r>
      <w:r w:rsidR="00076D92" w:rsidRPr="000261E0">
        <w:rPr>
          <w:rFonts w:ascii="SimSun" w:eastAsia="SimSun" w:hAnsi="SimSun" w:hint="eastAsia"/>
          <w:sz w:val="21"/>
          <w:szCs w:val="22"/>
          <w:lang w:val="en-GB"/>
        </w:rPr>
        <w:t>自愿</w:t>
      </w:r>
      <w:r w:rsidR="00923817" w:rsidRPr="000261E0">
        <w:rPr>
          <w:rFonts w:ascii="SimSun" w:eastAsia="SimSun" w:hAnsi="SimSun" w:hint="eastAsia"/>
          <w:sz w:val="21"/>
          <w:szCs w:val="22"/>
          <w:lang w:val="en-GB"/>
        </w:rPr>
        <w:t>基金咨询委员会可能</w:t>
      </w:r>
      <w:r w:rsidR="00026AAA" w:rsidRPr="000261E0">
        <w:rPr>
          <w:rFonts w:ascii="SimSun" w:eastAsia="SimSun" w:hAnsi="SimSun" w:hint="eastAsia"/>
          <w:sz w:val="21"/>
          <w:szCs w:val="22"/>
          <w:lang w:val="en-GB"/>
        </w:rPr>
        <w:t>遴选的经认可的土著和当地社区代表承担参与政府间委员会会议的费用。由于土著和当地社区的代表为政府间委员会的谈判做出了重要贡献，这种情况令人遗憾。</w:t>
      </w:r>
      <w:r w:rsidR="004D7989" w:rsidRPr="000261E0">
        <w:rPr>
          <w:rFonts w:ascii="SimSun" w:eastAsia="SimSun" w:hAnsi="SimSun" w:hint="eastAsia"/>
          <w:sz w:val="21"/>
          <w:szCs w:val="22"/>
          <w:lang w:val="en-GB"/>
        </w:rPr>
        <w:t>他们的积极参与为委员会的工作提供了信息并使之更为丰富，提高了政府间委员会进程的透明度和</w:t>
      </w:r>
      <w:r w:rsidR="00560A84" w:rsidRPr="000261E0">
        <w:rPr>
          <w:rFonts w:ascii="SimSun" w:eastAsia="SimSun" w:hAnsi="SimSun" w:hint="eastAsia"/>
          <w:sz w:val="21"/>
          <w:szCs w:val="22"/>
          <w:lang w:val="en-GB"/>
        </w:rPr>
        <w:t>公信力</w:t>
      </w:r>
      <w:r w:rsidR="00D66609" w:rsidRPr="000261E0">
        <w:rPr>
          <w:rFonts w:ascii="SimSun" w:eastAsia="SimSun" w:hAnsi="SimSun" w:hint="eastAsia"/>
          <w:sz w:val="21"/>
          <w:szCs w:val="22"/>
          <w:lang w:val="en-GB"/>
        </w:rPr>
        <w:t>。</w:t>
      </w:r>
    </w:p>
    <w:p w:rsidR="0062336F" w:rsidRPr="000261E0" w:rsidRDefault="0062336F" w:rsidP="006F3EF0">
      <w:pPr>
        <w:pStyle w:val="Default"/>
        <w:autoSpaceDE/>
        <w:autoSpaceDN/>
        <w:spacing w:afterLines="50" w:after="120" w:line="340" w:lineRule="atLeast"/>
        <w:jc w:val="both"/>
        <w:rPr>
          <w:rFonts w:ascii="SimSun" w:eastAsia="SimSun" w:hAnsi="SimSun"/>
          <w:sz w:val="21"/>
          <w:szCs w:val="22"/>
          <w:lang w:val="en-GB"/>
        </w:rPr>
      </w:pPr>
      <w:r w:rsidRPr="000261E0">
        <w:rPr>
          <w:rFonts w:ascii="SimSun" w:eastAsia="SimSun" w:hAnsi="SimSun"/>
          <w:sz w:val="21"/>
          <w:szCs w:val="22"/>
          <w:lang w:val="en-GB"/>
        </w:rPr>
        <w:t>3.</w:t>
      </w:r>
      <w:r w:rsidRPr="000261E0">
        <w:rPr>
          <w:rFonts w:ascii="SimSun" w:eastAsia="SimSun" w:hAnsi="SimSun"/>
          <w:sz w:val="21"/>
          <w:szCs w:val="22"/>
          <w:lang w:val="en-GB"/>
        </w:rPr>
        <w:tab/>
      </w:r>
      <w:r w:rsidR="00D66609" w:rsidRPr="000261E0">
        <w:rPr>
          <w:rFonts w:ascii="SimSun" w:eastAsia="SimSun" w:hAnsi="SimSun" w:hint="eastAsia"/>
          <w:sz w:val="21"/>
          <w:szCs w:val="22"/>
          <w:lang w:val="en-GB"/>
        </w:rPr>
        <w:t>谈判的复杂性和长期性，加上自愿捐款的酌处性和无规律，使潜在捐助者难以维持自愿基金财政资源的适当水平，难以使</w:t>
      </w:r>
      <w:r w:rsidR="00076D92" w:rsidRPr="000261E0">
        <w:rPr>
          <w:rFonts w:ascii="SimSun" w:eastAsia="SimSun" w:hAnsi="SimSun" w:hint="eastAsia"/>
          <w:sz w:val="21"/>
          <w:szCs w:val="22"/>
          <w:lang w:val="en-GB"/>
        </w:rPr>
        <w:t>自愿</w:t>
      </w:r>
      <w:r w:rsidR="00D66609" w:rsidRPr="000261E0">
        <w:rPr>
          <w:rFonts w:ascii="SimSun" w:eastAsia="SimSun" w:hAnsi="SimSun" w:hint="eastAsia"/>
          <w:sz w:val="21"/>
          <w:szCs w:val="22"/>
          <w:lang w:val="en-GB"/>
        </w:rPr>
        <w:t>基金保持在稳定的水平上。</w:t>
      </w:r>
    </w:p>
    <w:p w:rsidR="0062336F" w:rsidRPr="000261E0" w:rsidRDefault="0062336F" w:rsidP="006F3EF0">
      <w:pPr>
        <w:pStyle w:val="Default"/>
        <w:autoSpaceDE/>
        <w:autoSpaceDN/>
        <w:spacing w:afterLines="50" w:after="120" w:line="340" w:lineRule="atLeast"/>
        <w:jc w:val="both"/>
        <w:rPr>
          <w:rFonts w:ascii="SimSun" w:eastAsia="SimSun" w:hAnsi="SimSun"/>
          <w:color w:val="auto"/>
          <w:sz w:val="21"/>
          <w:szCs w:val="22"/>
          <w:lang w:val="en-GB"/>
        </w:rPr>
      </w:pPr>
      <w:r w:rsidRPr="000261E0">
        <w:rPr>
          <w:rFonts w:ascii="SimSun" w:eastAsia="SimSun" w:hAnsi="SimSun"/>
          <w:color w:val="auto"/>
          <w:sz w:val="21"/>
          <w:szCs w:val="22"/>
          <w:lang w:val="en-GB"/>
        </w:rPr>
        <w:t>4.</w:t>
      </w:r>
      <w:r w:rsidRPr="000261E0">
        <w:rPr>
          <w:rFonts w:ascii="SimSun" w:eastAsia="SimSun" w:hAnsi="SimSun"/>
          <w:color w:val="auto"/>
          <w:sz w:val="21"/>
          <w:szCs w:val="22"/>
          <w:lang w:val="en-GB"/>
        </w:rPr>
        <w:tab/>
      </w:r>
      <w:r w:rsidR="00560A84" w:rsidRPr="000261E0">
        <w:rPr>
          <w:rFonts w:ascii="SimSun" w:eastAsia="SimSun" w:hAnsi="SimSun" w:hint="eastAsia"/>
          <w:color w:val="auto"/>
          <w:sz w:val="21"/>
          <w:szCs w:val="22"/>
          <w:lang w:val="en-GB"/>
        </w:rPr>
        <w:t>按照自愿基金目前的财政状况，而且考虑到为土著和当地社区的代表继续参加谈判提供便利</w:t>
      </w:r>
      <w:r w:rsidR="00193930" w:rsidRPr="000261E0">
        <w:rPr>
          <w:rFonts w:ascii="SimSun" w:eastAsia="SimSun" w:hAnsi="SimSun" w:hint="eastAsia"/>
          <w:color w:val="auto"/>
          <w:sz w:val="21"/>
          <w:szCs w:val="22"/>
          <w:lang w:val="en-GB"/>
        </w:rPr>
        <w:t>的重要性，从而为已核准的2014/15两年期计划和</w:t>
      </w:r>
      <w:r w:rsidR="00193930" w:rsidRPr="006F3EF0">
        <w:rPr>
          <w:rFonts w:ascii="SimSun" w:eastAsia="SimSun" w:hAnsi="SimSun" w:hint="eastAsia"/>
          <w:sz w:val="21"/>
          <w:szCs w:val="22"/>
          <w:lang w:val="en-GB"/>
        </w:rPr>
        <w:t>预算</w:t>
      </w:r>
      <w:r w:rsidR="00193930" w:rsidRPr="000261E0">
        <w:rPr>
          <w:rStyle w:val="FootnoteReference"/>
          <w:rFonts w:ascii="SimSun" w:eastAsia="SimSun" w:hAnsi="SimSun"/>
          <w:color w:val="auto"/>
          <w:sz w:val="21"/>
          <w:szCs w:val="22"/>
          <w:lang w:val="en-GB"/>
        </w:rPr>
        <w:footnoteReference w:id="3"/>
      </w:r>
      <w:r w:rsidR="006F3EF0" w:rsidRPr="000261E0">
        <w:rPr>
          <w:rFonts w:ascii="SimSun" w:eastAsia="SimSun" w:hAnsi="SimSun" w:hint="eastAsia"/>
          <w:color w:val="auto"/>
          <w:sz w:val="21"/>
          <w:szCs w:val="22"/>
          <w:lang w:val="en-GB"/>
        </w:rPr>
        <w:t>中计划4</w:t>
      </w:r>
      <w:r w:rsidR="006F3EF0">
        <w:rPr>
          <w:rFonts w:ascii="SimSun" w:eastAsia="SimSun" w:hAnsi="SimSun" w:hint="eastAsia"/>
          <w:color w:val="auto"/>
          <w:sz w:val="21"/>
          <w:szCs w:val="22"/>
          <w:lang w:val="en-GB"/>
        </w:rPr>
        <w:t>(</w:t>
      </w:r>
      <w:r w:rsidR="006F3EF0" w:rsidRPr="006F3EF0">
        <w:rPr>
          <w:rFonts w:ascii="SimSun" w:eastAsia="SimSun" w:hAnsi="SimSun" w:hint="eastAsia"/>
          <w:color w:val="auto"/>
          <w:sz w:val="21"/>
          <w:szCs w:val="22"/>
          <w:lang w:val="en-GB"/>
        </w:rPr>
        <w:t>传统知识、传统文化表现形式和遗传资源</w:t>
      </w:r>
      <w:r w:rsidR="006F3EF0">
        <w:rPr>
          <w:rFonts w:ascii="SimSun" w:eastAsia="SimSun" w:hAnsi="SimSun" w:hint="eastAsia"/>
          <w:color w:val="auto"/>
          <w:sz w:val="21"/>
          <w:szCs w:val="22"/>
          <w:lang w:val="en-GB"/>
        </w:rPr>
        <w:t>)</w:t>
      </w:r>
      <w:r w:rsidR="006F3EF0" w:rsidRPr="000261E0">
        <w:rPr>
          <w:rFonts w:ascii="SimSun" w:eastAsia="SimSun" w:hAnsi="SimSun" w:hint="eastAsia"/>
          <w:color w:val="auto"/>
          <w:sz w:val="21"/>
          <w:szCs w:val="22"/>
          <w:lang w:val="en-GB"/>
        </w:rPr>
        <w:t>的成果框架</w:t>
      </w:r>
      <w:r w:rsidR="00193930" w:rsidRPr="000261E0">
        <w:rPr>
          <w:rFonts w:ascii="SimSun" w:eastAsia="SimSun" w:hAnsi="SimSun" w:hint="eastAsia"/>
          <w:color w:val="auto"/>
          <w:sz w:val="21"/>
          <w:szCs w:val="22"/>
          <w:lang w:val="en-GB"/>
        </w:rPr>
        <w:t>作出贡献</w:t>
      </w:r>
      <w:r w:rsidR="00914955" w:rsidRPr="000261E0">
        <w:rPr>
          <w:rFonts w:ascii="SimSun" w:eastAsia="SimSun" w:hAnsi="SimSun" w:hint="eastAsia"/>
          <w:color w:val="auto"/>
          <w:sz w:val="21"/>
          <w:szCs w:val="22"/>
          <w:lang w:val="en-GB"/>
        </w:rPr>
        <w:t>并保持</w:t>
      </w:r>
      <w:r w:rsidR="00560A84" w:rsidRPr="000261E0">
        <w:rPr>
          <w:rFonts w:ascii="SimSun" w:eastAsia="SimSun" w:hAnsi="SimSun" w:hint="eastAsia"/>
          <w:color w:val="auto"/>
          <w:sz w:val="21"/>
          <w:szCs w:val="22"/>
          <w:lang w:val="en-GB"/>
        </w:rPr>
        <w:t>政府间委员会进程的公信力和相关性，澳大利亚、芬兰、</w:t>
      </w:r>
      <w:r w:rsidR="00914955" w:rsidRPr="000261E0">
        <w:rPr>
          <w:rFonts w:ascii="SimSun" w:eastAsia="SimSun" w:hAnsi="SimSun" w:hint="eastAsia"/>
          <w:color w:val="auto"/>
          <w:sz w:val="21"/>
          <w:szCs w:val="22"/>
          <w:lang w:val="en-GB"/>
        </w:rPr>
        <w:t>教廷、</w:t>
      </w:r>
      <w:r w:rsidR="00560A84" w:rsidRPr="000261E0">
        <w:rPr>
          <w:rFonts w:ascii="SimSun" w:eastAsia="SimSun" w:hAnsi="SimSun" w:hint="eastAsia"/>
          <w:color w:val="auto"/>
          <w:sz w:val="21"/>
          <w:szCs w:val="22"/>
          <w:lang w:val="en-GB"/>
        </w:rPr>
        <w:t>新西兰和瑞士</w:t>
      </w:r>
      <w:r w:rsidR="00914955" w:rsidRPr="000261E0">
        <w:rPr>
          <w:rFonts w:ascii="SimSun" w:eastAsia="SimSun" w:hAnsi="SimSun" w:hint="eastAsia"/>
          <w:color w:val="auto"/>
          <w:sz w:val="21"/>
          <w:szCs w:val="22"/>
          <w:lang w:val="en-GB"/>
        </w:rPr>
        <w:t>五</w:t>
      </w:r>
      <w:r w:rsidR="00560A84" w:rsidRPr="000261E0">
        <w:rPr>
          <w:rFonts w:ascii="SimSun" w:eastAsia="SimSun" w:hAnsi="SimSun" w:hint="eastAsia"/>
          <w:color w:val="auto"/>
          <w:sz w:val="21"/>
          <w:szCs w:val="22"/>
          <w:lang w:val="en-GB"/>
        </w:rPr>
        <w:t>个代表团提出，请</w:t>
      </w:r>
      <w:r w:rsidR="00D634DA" w:rsidRPr="000261E0">
        <w:rPr>
          <w:rFonts w:ascii="SimSun" w:eastAsia="SimSun" w:hAnsi="SimSun" w:hint="eastAsia"/>
          <w:color w:val="auto"/>
          <w:sz w:val="21"/>
          <w:szCs w:val="22"/>
          <w:lang w:val="en-GB"/>
        </w:rPr>
        <w:t>计划和预算</w:t>
      </w:r>
      <w:r w:rsidR="00560A84" w:rsidRPr="000261E0">
        <w:rPr>
          <w:rFonts w:ascii="SimSun" w:eastAsia="SimSun" w:hAnsi="SimSun" w:hint="eastAsia"/>
          <w:color w:val="auto"/>
          <w:sz w:val="21"/>
          <w:szCs w:val="22"/>
          <w:lang w:val="en-GB"/>
        </w:rPr>
        <w:t>委员会审议，是否向2014年9月的WIPO</w:t>
      </w:r>
      <w:r w:rsidR="00914955" w:rsidRPr="000261E0">
        <w:rPr>
          <w:rFonts w:ascii="SimSun" w:eastAsia="SimSun" w:hAnsi="SimSun" w:hint="eastAsia"/>
          <w:color w:val="auto"/>
          <w:sz w:val="21"/>
          <w:szCs w:val="22"/>
          <w:lang w:val="en-GB"/>
        </w:rPr>
        <w:t>成员国</w:t>
      </w:r>
      <w:r w:rsidR="00560A84" w:rsidRPr="000261E0">
        <w:rPr>
          <w:rFonts w:ascii="SimSun" w:eastAsia="SimSun" w:hAnsi="SimSun" w:hint="eastAsia"/>
          <w:color w:val="auto"/>
          <w:sz w:val="21"/>
          <w:szCs w:val="22"/>
          <w:lang w:val="en-GB"/>
        </w:rPr>
        <w:t>大会建议，</w:t>
      </w:r>
      <w:r w:rsidR="000C7104" w:rsidRPr="000261E0">
        <w:rPr>
          <w:rFonts w:ascii="SimSun" w:eastAsia="SimSun" w:hAnsi="SimSun" w:hint="eastAsia"/>
          <w:color w:val="auto"/>
          <w:sz w:val="21"/>
          <w:szCs w:val="22"/>
          <w:lang w:val="en-GB"/>
        </w:rPr>
        <w:t>已核准的2014/15两年期计划和预算依照《WIPO财务条例与细则》的规定，在现有资源之内，承担经认可的土著和当地社区</w:t>
      </w:r>
      <w:r w:rsidR="000A38DF" w:rsidRPr="000261E0">
        <w:rPr>
          <w:rFonts w:ascii="SimSun" w:eastAsia="SimSun" w:hAnsi="SimSun" w:hint="eastAsia"/>
          <w:color w:val="auto"/>
          <w:sz w:val="21"/>
          <w:szCs w:val="22"/>
          <w:lang w:val="en-GB"/>
        </w:rPr>
        <w:t>的</w:t>
      </w:r>
      <w:r w:rsidR="000C7104" w:rsidRPr="000261E0">
        <w:rPr>
          <w:rFonts w:ascii="SimSun" w:eastAsia="SimSun" w:hAnsi="SimSun" w:hint="eastAsia"/>
          <w:color w:val="auto"/>
          <w:sz w:val="21"/>
          <w:szCs w:val="22"/>
          <w:lang w:val="en-GB"/>
        </w:rPr>
        <w:t>代表参与政府间委员会2015年工作的相关费用，</w:t>
      </w:r>
      <w:r w:rsidR="008D1696" w:rsidRPr="000261E0">
        <w:rPr>
          <w:rFonts w:ascii="SimSun" w:eastAsia="SimSun" w:hAnsi="SimSun" w:hint="eastAsia"/>
          <w:color w:val="auto"/>
          <w:sz w:val="21"/>
          <w:szCs w:val="22"/>
          <w:lang w:val="en-GB"/>
        </w:rPr>
        <w:t>最多不超过60,000瑞郎。</w:t>
      </w:r>
      <w:r w:rsidR="00841B68" w:rsidRPr="000261E0">
        <w:rPr>
          <w:rFonts w:ascii="SimSun" w:eastAsia="SimSun" w:hAnsi="SimSun" w:hint="eastAsia"/>
          <w:color w:val="auto"/>
          <w:sz w:val="21"/>
          <w:szCs w:val="22"/>
          <w:lang w:val="en-GB"/>
        </w:rPr>
        <w:t>在不增加现有预算的条件下，拨付资金将取自计划4</w:t>
      </w:r>
      <w:r w:rsidR="00DD591C" w:rsidRPr="000261E0">
        <w:rPr>
          <w:rFonts w:ascii="SimSun" w:eastAsia="SimSun" w:hAnsi="SimSun" w:hint="eastAsia"/>
          <w:color w:val="auto"/>
          <w:sz w:val="21"/>
          <w:szCs w:val="22"/>
          <w:lang w:val="en-GB"/>
        </w:rPr>
        <w:t>并在可能的情况下利用确定的成本节约或成本效益</w:t>
      </w:r>
      <w:r w:rsidR="00560A84" w:rsidRPr="000261E0">
        <w:rPr>
          <w:rFonts w:ascii="SimSun" w:eastAsia="SimSun" w:hAnsi="SimSun" w:hint="eastAsia"/>
          <w:color w:val="auto"/>
          <w:sz w:val="21"/>
          <w:szCs w:val="22"/>
          <w:lang w:val="en-GB"/>
        </w:rPr>
        <w:t>。</w:t>
      </w:r>
    </w:p>
    <w:p w:rsidR="0062336F" w:rsidRPr="000261E0" w:rsidRDefault="0062336F" w:rsidP="006F3EF0">
      <w:pPr>
        <w:pStyle w:val="Default"/>
        <w:autoSpaceDE/>
        <w:autoSpaceDN/>
        <w:spacing w:afterLines="50" w:after="120" w:line="340" w:lineRule="atLeast"/>
        <w:jc w:val="both"/>
        <w:rPr>
          <w:rFonts w:ascii="SimSun" w:eastAsia="SimSun" w:hAnsi="SimSun"/>
          <w:color w:val="auto"/>
          <w:sz w:val="21"/>
          <w:szCs w:val="22"/>
          <w:lang w:val="en-GB"/>
        </w:rPr>
      </w:pPr>
      <w:r w:rsidRPr="000261E0">
        <w:rPr>
          <w:rFonts w:ascii="SimSun" w:eastAsia="SimSun" w:hAnsi="SimSun"/>
          <w:color w:val="auto"/>
          <w:sz w:val="21"/>
          <w:szCs w:val="22"/>
          <w:lang w:val="en-GB"/>
        </w:rPr>
        <w:t>5.</w:t>
      </w:r>
      <w:r w:rsidRPr="000261E0">
        <w:rPr>
          <w:rFonts w:ascii="SimSun" w:eastAsia="SimSun" w:hAnsi="SimSun"/>
          <w:color w:val="auto"/>
          <w:sz w:val="21"/>
          <w:szCs w:val="22"/>
          <w:lang w:val="en-GB"/>
        </w:rPr>
        <w:tab/>
      </w:r>
      <w:r w:rsidR="00776934" w:rsidRPr="000261E0">
        <w:rPr>
          <w:rFonts w:ascii="SimSun" w:eastAsia="SimSun" w:hAnsi="SimSun" w:hint="eastAsia"/>
          <w:color w:val="auto"/>
          <w:sz w:val="21"/>
          <w:szCs w:val="22"/>
          <w:lang w:val="en-GB"/>
        </w:rPr>
        <w:t>由于使用WIPO经常预算提供资金的补助</w:t>
      </w:r>
      <w:r w:rsidR="00776934" w:rsidRPr="006F3EF0">
        <w:rPr>
          <w:rFonts w:ascii="SimSun" w:eastAsia="SimSun" w:hAnsi="SimSun" w:hint="eastAsia"/>
          <w:sz w:val="21"/>
          <w:szCs w:val="22"/>
          <w:lang w:val="en-GB"/>
        </w:rPr>
        <w:t>性质</w:t>
      </w:r>
      <w:r w:rsidR="00776934" w:rsidRPr="000261E0">
        <w:rPr>
          <w:rFonts w:ascii="SimSun" w:eastAsia="SimSun" w:hAnsi="SimSun" w:hint="eastAsia"/>
          <w:color w:val="auto"/>
          <w:sz w:val="21"/>
          <w:szCs w:val="22"/>
          <w:lang w:val="en-GB"/>
        </w:rPr>
        <w:t>，上述金额将由总干事依照以下条件用于资助经认可的土著和当地社区的代表参与政府间委员会的工作：</w:t>
      </w:r>
    </w:p>
    <w:p w:rsidR="0062336F" w:rsidRPr="000261E0" w:rsidRDefault="00B34316" w:rsidP="006F3EF0">
      <w:pPr>
        <w:pStyle w:val="Default"/>
        <w:tabs>
          <w:tab w:val="left" w:pos="1134"/>
        </w:tabs>
        <w:autoSpaceDE/>
        <w:autoSpaceDN/>
        <w:spacing w:afterLines="50" w:after="120" w:line="340" w:lineRule="atLeast"/>
        <w:ind w:left="567"/>
        <w:jc w:val="both"/>
        <w:rPr>
          <w:rFonts w:ascii="SimSun" w:eastAsia="SimSun" w:hAnsi="SimSun"/>
          <w:color w:val="auto"/>
          <w:sz w:val="21"/>
          <w:szCs w:val="22"/>
          <w:lang w:val="en-GB"/>
        </w:rPr>
      </w:pPr>
      <w:r w:rsidRPr="000261E0">
        <w:rPr>
          <w:rFonts w:ascii="SimSun" w:eastAsia="SimSun" w:hAnsi="SimSun"/>
          <w:color w:val="auto"/>
          <w:sz w:val="21"/>
          <w:szCs w:val="22"/>
          <w:lang w:val="en-GB"/>
        </w:rPr>
        <w:t>(a)</w:t>
      </w:r>
      <w:r w:rsidR="0062336F" w:rsidRPr="000261E0">
        <w:rPr>
          <w:rFonts w:ascii="SimSun" w:eastAsia="SimSun" w:hAnsi="SimSun"/>
          <w:color w:val="auto"/>
          <w:sz w:val="21"/>
          <w:szCs w:val="22"/>
          <w:lang w:val="en-GB"/>
        </w:rPr>
        <w:tab/>
      </w:r>
      <w:r w:rsidR="007B389D" w:rsidRPr="000261E0">
        <w:rPr>
          <w:rFonts w:ascii="SimSun" w:eastAsia="SimSun" w:hAnsi="SimSun" w:hint="eastAsia"/>
          <w:color w:val="auto"/>
          <w:sz w:val="21"/>
          <w:szCs w:val="22"/>
          <w:lang w:val="en-GB"/>
        </w:rPr>
        <w:t>仅在政府间委员会某</w:t>
      </w:r>
      <w:r w:rsidR="00897695" w:rsidRPr="000261E0">
        <w:rPr>
          <w:rFonts w:ascii="SimSun" w:eastAsia="SimSun" w:hAnsi="SimSun" w:hint="eastAsia"/>
          <w:color w:val="auto"/>
          <w:sz w:val="21"/>
          <w:szCs w:val="22"/>
          <w:lang w:val="en-GB"/>
        </w:rPr>
        <w:t>届</w:t>
      </w:r>
      <w:r w:rsidR="007B389D" w:rsidRPr="000261E0">
        <w:rPr>
          <w:rFonts w:ascii="SimSun" w:eastAsia="SimSun" w:hAnsi="SimSun" w:hint="eastAsia"/>
          <w:color w:val="auto"/>
          <w:sz w:val="21"/>
          <w:szCs w:val="22"/>
          <w:lang w:val="en-GB"/>
        </w:rPr>
        <w:t>特定会议至少30天前</w:t>
      </w:r>
      <w:r w:rsidR="00A37EB9" w:rsidRPr="000261E0">
        <w:rPr>
          <w:rFonts w:ascii="SimSun" w:eastAsia="SimSun" w:hAnsi="SimSun" w:hint="eastAsia"/>
          <w:color w:val="auto"/>
          <w:sz w:val="21"/>
          <w:szCs w:val="22"/>
          <w:lang w:val="en-GB"/>
        </w:rPr>
        <w:t>自愿基金的资源无法承担任何受推荐的申请人参与</w:t>
      </w:r>
      <w:r w:rsidR="007B389D" w:rsidRPr="000261E0">
        <w:rPr>
          <w:rFonts w:ascii="SimSun" w:eastAsia="SimSun" w:hAnsi="SimSun" w:hint="eastAsia"/>
          <w:color w:val="auto"/>
          <w:sz w:val="21"/>
          <w:szCs w:val="22"/>
          <w:lang w:val="en-GB"/>
        </w:rPr>
        <w:t>此</w:t>
      </w:r>
      <w:r w:rsidR="00897695" w:rsidRPr="000261E0">
        <w:rPr>
          <w:rFonts w:ascii="SimSun" w:eastAsia="SimSun" w:hAnsi="SimSun" w:hint="eastAsia"/>
          <w:color w:val="auto"/>
          <w:sz w:val="21"/>
          <w:szCs w:val="22"/>
          <w:lang w:val="en-GB"/>
        </w:rPr>
        <w:t>届</w:t>
      </w:r>
      <w:r w:rsidR="007B389D" w:rsidRPr="000261E0">
        <w:rPr>
          <w:rFonts w:ascii="SimSun" w:eastAsia="SimSun" w:hAnsi="SimSun" w:hint="eastAsia"/>
          <w:color w:val="auto"/>
          <w:sz w:val="21"/>
          <w:szCs w:val="22"/>
          <w:lang w:val="en-GB"/>
        </w:rPr>
        <w:t>会议的情况下；并且</w:t>
      </w:r>
    </w:p>
    <w:p w:rsidR="0062336F" w:rsidRPr="000261E0" w:rsidRDefault="0062336F" w:rsidP="006F3EF0">
      <w:pPr>
        <w:pStyle w:val="Default"/>
        <w:tabs>
          <w:tab w:val="left" w:pos="1134"/>
        </w:tabs>
        <w:autoSpaceDE/>
        <w:autoSpaceDN/>
        <w:spacing w:afterLines="50" w:after="120" w:line="340" w:lineRule="atLeast"/>
        <w:ind w:left="567"/>
        <w:jc w:val="both"/>
        <w:rPr>
          <w:rFonts w:ascii="SimSun" w:eastAsia="SimSun" w:hAnsi="SimSun"/>
          <w:color w:val="auto"/>
          <w:sz w:val="21"/>
          <w:szCs w:val="22"/>
          <w:lang w:val="en-GB"/>
        </w:rPr>
      </w:pPr>
      <w:r w:rsidRPr="000261E0">
        <w:rPr>
          <w:rFonts w:ascii="SimSun" w:eastAsia="SimSun" w:hAnsi="SimSun"/>
          <w:color w:val="auto"/>
          <w:sz w:val="21"/>
          <w:szCs w:val="22"/>
          <w:lang w:val="en-GB"/>
        </w:rPr>
        <w:t>(b)</w:t>
      </w:r>
      <w:r w:rsidRPr="000261E0">
        <w:rPr>
          <w:rFonts w:ascii="SimSun" w:eastAsia="SimSun" w:hAnsi="SimSun"/>
          <w:color w:val="auto"/>
          <w:sz w:val="21"/>
          <w:szCs w:val="22"/>
          <w:lang w:val="en-GB"/>
        </w:rPr>
        <w:tab/>
      </w:r>
      <w:r w:rsidR="007B389D" w:rsidRPr="000261E0">
        <w:rPr>
          <w:rFonts w:ascii="SimSun" w:eastAsia="SimSun" w:hAnsi="SimSun" w:hint="eastAsia"/>
          <w:color w:val="auto"/>
          <w:sz w:val="21"/>
          <w:szCs w:val="22"/>
          <w:lang w:val="en-GB"/>
        </w:rPr>
        <w:t>仅出于落实咨询委员会鉴于政府间委员会</w:t>
      </w:r>
      <w:r w:rsidR="00897695" w:rsidRPr="000261E0">
        <w:rPr>
          <w:rFonts w:ascii="SimSun" w:eastAsia="SimSun" w:hAnsi="SimSun" w:hint="eastAsia"/>
          <w:color w:val="auto"/>
          <w:sz w:val="21"/>
          <w:szCs w:val="22"/>
          <w:lang w:val="en-GB"/>
        </w:rPr>
        <w:t>此届</w:t>
      </w:r>
      <w:r w:rsidR="007B389D" w:rsidRPr="000261E0">
        <w:rPr>
          <w:rFonts w:ascii="SimSun" w:eastAsia="SimSun" w:hAnsi="SimSun" w:hint="eastAsia"/>
          <w:color w:val="auto"/>
          <w:sz w:val="21"/>
          <w:szCs w:val="22"/>
          <w:lang w:val="en-GB"/>
        </w:rPr>
        <w:t>会议依照《自愿基金规则》将通过的</w:t>
      </w:r>
      <w:r w:rsidR="00012BAB" w:rsidRPr="000261E0">
        <w:rPr>
          <w:rFonts w:ascii="SimSun" w:eastAsia="SimSun" w:hAnsi="SimSun" w:hint="eastAsia"/>
          <w:color w:val="auto"/>
          <w:sz w:val="21"/>
          <w:szCs w:val="22"/>
          <w:lang w:val="en-GB"/>
        </w:rPr>
        <w:t>具有</w:t>
      </w:r>
      <w:r w:rsidR="007B389D" w:rsidRPr="000261E0">
        <w:rPr>
          <w:rFonts w:ascii="SimSun" w:eastAsia="SimSun" w:hAnsi="SimSun" w:hint="eastAsia"/>
          <w:color w:val="auto"/>
          <w:sz w:val="21"/>
          <w:szCs w:val="22"/>
          <w:lang w:val="en-GB"/>
        </w:rPr>
        <w:t>约束</w:t>
      </w:r>
      <w:r w:rsidR="00012BAB" w:rsidRPr="000261E0">
        <w:rPr>
          <w:rFonts w:ascii="SimSun" w:eastAsia="SimSun" w:hAnsi="SimSun" w:hint="eastAsia"/>
          <w:color w:val="auto"/>
          <w:sz w:val="21"/>
          <w:szCs w:val="22"/>
          <w:lang w:val="en-GB"/>
        </w:rPr>
        <w:t>力的</w:t>
      </w:r>
      <w:r w:rsidR="007B389D" w:rsidRPr="000261E0">
        <w:rPr>
          <w:rFonts w:ascii="SimSun" w:eastAsia="SimSun" w:hAnsi="SimSun" w:hint="eastAsia"/>
          <w:color w:val="auto"/>
          <w:sz w:val="21"/>
          <w:szCs w:val="22"/>
          <w:lang w:val="en-GB"/>
        </w:rPr>
        <w:t>资</w:t>
      </w:r>
      <w:r w:rsidR="00D57820">
        <w:rPr>
          <w:rFonts w:ascii="SimSun" w:eastAsia="SimSun" w:hAnsi="SimSun" w:hint="eastAsia"/>
          <w:color w:val="auto"/>
          <w:sz w:val="21"/>
          <w:szCs w:val="22"/>
          <w:lang w:val="en-GB"/>
        </w:rPr>
        <w:t>助</w:t>
      </w:r>
      <w:r w:rsidR="007B389D" w:rsidRPr="000261E0">
        <w:rPr>
          <w:rFonts w:ascii="SimSun" w:eastAsia="SimSun" w:hAnsi="SimSun" w:hint="eastAsia"/>
          <w:color w:val="auto"/>
          <w:sz w:val="21"/>
          <w:szCs w:val="22"/>
          <w:lang w:val="en-GB"/>
        </w:rPr>
        <w:t>建议的目的。</w:t>
      </w:r>
    </w:p>
    <w:p w:rsidR="0062336F" w:rsidRPr="000261E0" w:rsidRDefault="0062336F" w:rsidP="006F3EF0">
      <w:pPr>
        <w:pStyle w:val="Default"/>
        <w:autoSpaceDE/>
        <w:autoSpaceDN/>
        <w:spacing w:afterLines="50" w:after="120" w:line="340" w:lineRule="atLeast"/>
        <w:jc w:val="both"/>
        <w:rPr>
          <w:rFonts w:ascii="SimSun" w:eastAsia="SimSun" w:hAnsi="SimSun"/>
          <w:color w:val="auto"/>
          <w:sz w:val="21"/>
          <w:szCs w:val="22"/>
          <w:lang w:val="en-GB"/>
        </w:rPr>
      </w:pPr>
      <w:r w:rsidRPr="000261E0">
        <w:rPr>
          <w:rFonts w:ascii="SimSun" w:eastAsia="SimSun" w:hAnsi="SimSun"/>
          <w:color w:val="auto"/>
          <w:sz w:val="21"/>
          <w:szCs w:val="22"/>
          <w:lang w:val="en-GB"/>
        </w:rPr>
        <w:t>6.</w:t>
      </w:r>
      <w:r w:rsidRPr="000261E0">
        <w:rPr>
          <w:rFonts w:ascii="SimSun" w:eastAsia="SimSun" w:hAnsi="SimSun"/>
          <w:color w:val="auto"/>
          <w:sz w:val="21"/>
          <w:szCs w:val="22"/>
          <w:lang w:val="en-GB"/>
        </w:rPr>
        <w:tab/>
      </w:r>
      <w:r w:rsidR="00D57820">
        <w:rPr>
          <w:rFonts w:ascii="SimSun" w:eastAsia="SimSun" w:hAnsi="SimSun" w:hint="eastAsia"/>
          <w:color w:val="auto"/>
          <w:sz w:val="21"/>
          <w:szCs w:val="22"/>
          <w:lang w:val="en-GB"/>
        </w:rPr>
        <w:t>但谅解是</w:t>
      </w:r>
      <w:r w:rsidR="00D9506C" w:rsidRPr="000261E0">
        <w:rPr>
          <w:rFonts w:ascii="SimSun" w:eastAsia="SimSun" w:hAnsi="SimSun" w:hint="eastAsia"/>
          <w:color w:val="auto"/>
          <w:sz w:val="21"/>
          <w:szCs w:val="22"/>
          <w:lang w:val="en-GB"/>
        </w:rPr>
        <w:t>，本提案不会</w:t>
      </w:r>
      <w:r w:rsidR="00D30ABB" w:rsidRPr="000261E0">
        <w:rPr>
          <w:rFonts w:ascii="SimSun" w:eastAsia="SimSun" w:hAnsi="SimSun" w:hint="eastAsia"/>
          <w:color w:val="auto"/>
          <w:sz w:val="21"/>
          <w:szCs w:val="22"/>
          <w:lang w:val="en-GB"/>
        </w:rPr>
        <w:t>造成先例，</w:t>
      </w:r>
      <w:r w:rsidR="00012BAB" w:rsidRPr="000261E0">
        <w:rPr>
          <w:rFonts w:ascii="SimSun" w:eastAsia="SimSun" w:hAnsi="SimSun" w:hint="eastAsia"/>
          <w:color w:val="auto"/>
          <w:sz w:val="21"/>
          <w:szCs w:val="22"/>
          <w:lang w:val="en-GB"/>
        </w:rPr>
        <w:t>原因是在经常预算现有资源内承担的费用将按照自愿基金咨询委员会具有约束力的建议进行专项使用，</w:t>
      </w:r>
      <w:r w:rsidR="00FE2E8D" w:rsidRPr="000261E0">
        <w:rPr>
          <w:rFonts w:ascii="SimSun" w:eastAsia="SimSun" w:hAnsi="SimSun" w:hint="eastAsia"/>
          <w:color w:val="auto"/>
          <w:sz w:val="21"/>
          <w:szCs w:val="22"/>
          <w:lang w:val="en-GB"/>
        </w:rPr>
        <w:t>该</w:t>
      </w:r>
      <w:r w:rsidR="00012BAB" w:rsidRPr="000261E0">
        <w:rPr>
          <w:rFonts w:ascii="SimSun" w:eastAsia="SimSun" w:hAnsi="SimSun" w:hint="eastAsia"/>
          <w:color w:val="auto"/>
          <w:sz w:val="21"/>
          <w:szCs w:val="22"/>
          <w:lang w:val="en-GB"/>
        </w:rPr>
        <w:t>委员会</w:t>
      </w:r>
      <w:r w:rsidR="00FE2E8D" w:rsidRPr="000261E0">
        <w:rPr>
          <w:rFonts w:ascii="SimSun" w:eastAsia="SimSun" w:hAnsi="SimSun" w:hint="eastAsia"/>
          <w:color w:val="auto"/>
          <w:sz w:val="21"/>
          <w:szCs w:val="22"/>
          <w:lang w:val="en-GB"/>
        </w:rPr>
        <w:t>是针对政府间委员会及其任务授权的特定性质</w:t>
      </w:r>
      <w:r w:rsidR="0059767F" w:rsidRPr="000261E0">
        <w:rPr>
          <w:rFonts w:ascii="SimSun" w:eastAsia="SimSun" w:hAnsi="SimSun" w:hint="eastAsia"/>
          <w:color w:val="auto"/>
          <w:sz w:val="21"/>
          <w:szCs w:val="22"/>
          <w:lang w:val="en-GB"/>
        </w:rPr>
        <w:t>以</w:t>
      </w:r>
      <w:r w:rsidR="0059767F" w:rsidRPr="000261E0">
        <w:rPr>
          <w:rFonts w:ascii="SimSun" w:eastAsia="SimSun" w:hAnsi="SimSun" w:hint="eastAsia"/>
          <w:color w:val="auto"/>
          <w:sz w:val="21"/>
          <w:szCs w:val="22"/>
          <w:lang w:val="en-GB"/>
        </w:rPr>
        <w:lastRenderedPageBreak/>
        <w:t>及自愿基金及其规则的特定使命而设立的。</w:t>
      </w:r>
      <w:r w:rsidR="007E2FF3" w:rsidRPr="000261E0">
        <w:rPr>
          <w:rFonts w:ascii="SimSun" w:eastAsia="SimSun" w:hAnsi="SimSun" w:hint="eastAsia"/>
          <w:color w:val="auto"/>
          <w:sz w:val="21"/>
          <w:szCs w:val="22"/>
          <w:lang w:val="en-GB"/>
        </w:rPr>
        <w:t>要被遴选为资助对象，经认可的土著和当地社区的代表必须满足自愿基金咨询委员会按照《自愿基金规则》适用的一系列标准</w:t>
      </w:r>
      <w:r w:rsidRPr="000261E0">
        <w:rPr>
          <w:rStyle w:val="FootnoteReference"/>
          <w:rFonts w:ascii="SimSun" w:eastAsia="SimSun" w:hAnsi="SimSun"/>
          <w:sz w:val="21"/>
          <w:szCs w:val="22"/>
          <w:lang w:val="en-GB"/>
        </w:rPr>
        <w:footnoteReference w:id="4"/>
      </w:r>
      <w:r w:rsidR="007E2FF3" w:rsidRPr="000261E0">
        <w:rPr>
          <w:rFonts w:ascii="SimSun" w:eastAsia="SimSun" w:hAnsi="SimSun" w:hint="eastAsia"/>
          <w:color w:val="auto"/>
          <w:sz w:val="21"/>
          <w:szCs w:val="22"/>
          <w:lang w:val="en-GB"/>
        </w:rPr>
        <w:t>。</w:t>
      </w:r>
    </w:p>
    <w:p w:rsidR="0062336F" w:rsidRPr="000261E0" w:rsidRDefault="0062336F" w:rsidP="006F3EF0">
      <w:pPr>
        <w:pStyle w:val="Default"/>
        <w:autoSpaceDE/>
        <w:autoSpaceDN/>
        <w:spacing w:afterLines="50" w:after="120" w:line="340" w:lineRule="atLeast"/>
        <w:jc w:val="both"/>
        <w:rPr>
          <w:rFonts w:ascii="SimSun" w:eastAsia="SimSun" w:hAnsi="SimSun"/>
          <w:color w:val="auto"/>
          <w:sz w:val="21"/>
          <w:szCs w:val="22"/>
          <w:lang w:val="en-GB"/>
        </w:rPr>
      </w:pPr>
      <w:r w:rsidRPr="000261E0">
        <w:rPr>
          <w:rFonts w:ascii="SimSun" w:eastAsia="SimSun" w:hAnsi="SimSun"/>
          <w:color w:val="auto"/>
          <w:sz w:val="21"/>
          <w:szCs w:val="22"/>
          <w:lang w:val="en-GB"/>
        </w:rPr>
        <w:t>7.</w:t>
      </w:r>
      <w:r w:rsidRPr="000261E0">
        <w:rPr>
          <w:rFonts w:ascii="SimSun" w:eastAsia="SimSun" w:hAnsi="SimSun"/>
          <w:color w:val="auto"/>
          <w:sz w:val="21"/>
          <w:szCs w:val="22"/>
          <w:lang w:val="en-GB"/>
        </w:rPr>
        <w:tab/>
      </w:r>
      <w:r w:rsidR="003D58C9" w:rsidRPr="000261E0">
        <w:rPr>
          <w:rFonts w:ascii="SimSun" w:eastAsia="SimSun" w:hAnsi="SimSun" w:hint="eastAsia"/>
          <w:color w:val="auto"/>
          <w:sz w:val="21"/>
          <w:szCs w:val="22"/>
          <w:lang w:val="en-GB"/>
        </w:rPr>
        <w:t>按照《财务条例与细则》，所</w:t>
      </w:r>
      <w:r w:rsidR="00CB5912" w:rsidRPr="000261E0">
        <w:rPr>
          <w:rFonts w:ascii="SimSun" w:eastAsia="SimSun" w:hAnsi="SimSun" w:hint="eastAsia"/>
          <w:color w:val="auto"/>
          <w:sz w:val="21"/>
          <w:szCs w:val="22"/>
          <w:lang w:val="en-GB"/>
        </w:rPr>
        <w:t>建议</w:t>
      </w:r>
      <w:r w:rsidR="003D58C9" w:rsidRPr="000261E0">
        <w:rPr>
          <w:rFonts w:ascii="SimSun" w:eastAsia="SimSun" w:hAnsi="SimSun" w:hint="eastAsia"/>
          <w:color w:val="auto"/>
          <w:sz w:val="21"/>
          <w:szCs w:val="22"/>
          <w:lang w:val="en-GB"/>
        </w:rPr>
        <w:t>的</w:t>
      </w:r>
      <w:r w:rsidR="00CB5912" w:rsidRPr="000261E0">
        <w:rPr>
          <w:rFonts w:ascii="SimSun" w:eastAsia="SimSun" w:hAnsi="SimSun" w:hint="eastAsia"/>
          <w:color w:val="auto"/>
          <w:sz w:val="21"/>
          <w:szCs w:val="22"/>
          <w:lang w:val="en-GB"/>
        </w:rPr>
        <w:t>自愿基金资金拨付</w:t>
      </w:r>
      <w:r w:rsidR="009B3D5E" w:rsidRPr="000261E0">
        <w:rPr>
          <w:rFonts w:ascii="SimSun" w:eastAsia="SimSun" w:hAnsi="SimSun" w:hint="eastAsia"/>
          <w:color w:val="auto"/>
          <w:sz w:val="21"/>
          <w:szCs w:val="22"/>
          <w:lang w:val="en-GB"/>
        </w:rPr>
        <w:t>要遵守计划和预算的报告要求，以确保透明度，</w:t>
      </w:r>
      <w:r w:rsidR="003D58C9" w:rsidRPr="000261E0">
        <w:rPr>
          <w:rFonts w:ascii="SimSun" w:eastAsia="SimSun" w:hAnsi="SimSun" w:hint="eastAsia"/>
          <w:color w:val="auto"/>
          <w:sz w:val="21"/>
          <w:szCs w:val="22"/>
          <w:lang w:val="en-GB"/>
        </w:rPr>
        <w:t>包括明确纳入本组织的计划效绩报告。</w:t>
      </w:r>
      <w:r w:rsidR="003D58C9" w:rsidRPr="006F3EF0">
        <w:rPr>
          <w:rFonts w:ascii="SimSun" w:eastAsia="SimSun" w:hAnsi="SimSun" w:hint="eastAsia"/>
          <w:sz w:val="21"/>
          <w:szCs w:val="22"/>
          <w:lang w:val="en-GB"/>
        </w:rPr>
        <w:t>此外</w:t>
      </w:r>
      <w:r w:rsidR="003D58C9" w:rsidRPr="000261E0">
        <w:rPr>
          <w:rFonts w:ascii="SimSun" w:eastAsia="SimSun" w:hAnsi="SimSun" w:hint="eastAsia"/>
          <w:color w:val="auto"/>
          <w:sz w:val="21"/>
          <w:szCs w:val="22"/>
          <w:lang w:val="en-GB"/>
        </w:rPr>
        <w:t>，</w:t>
      </w:r>
      <w:r w:rsidR="00170042" w:rsidRPr="000261E0">
        <w:rPr>
          <w:rFonts w:ascii="SimSun" w:eastAsia="SimSun" w:hAnsi="SimSun" w:hint="eastAsia"/>
          <w:color w:val="auto"/>
          <w:sz w:val="21"/>
          <w:szCs w:val="22"/>
          <w:lang w:val="en-GB"/>
        </w:rPr>
        <w:t>总干事应</w:t>
      </w:r>
      <w:r w:rsidR="00867C6E" w:rsidRPr="000261E0">
        <w:rPr>
          <w:rFonts w:ascii="SimSun" w:eastAsia="SimSun" w:hAnsi="SimSun" w:hint="eastAsia"/>
          <w:color w:val="auto"/>
          <w:sz w:val="21"/>
          <w:szCs w:val="22"/>
          <w:lang w:val="en-GB"/>
        </w:rPr>
        <w:t>按照《自愿基金规则》的要求并依照基金咨询委员会所作的具有约束力的建议，</w:t>
      </w:r>
      <w:r w:rsidR="00170042" w:rsidRPr="000261E0">
        <w:rPr>
          <w:rFonts w:ascii="SimSun" w:eastAsia="SimSun" w:hAnsi="SimSun" w:hint="eastAsia"/>
          <w:color w:val="auto"/>
          <w:sz w:val="21"/>
          <w:szCs w:val="22"/>
          <w:lang w:val="en-GB"/>
        </w:rPr>
        <w:t>在例行信息说明中</w:t>
      </w:r>
      <w:r w:rsidR="00867C6E" w:rsidRPr="000261E0">
        <w:rPr>
          <w:rFonts w:ascii="SimSun" w:eastAsia="SimSun" w:hAnsi="SimSun" w:hint="eastAsia"/>
          <w:color w:val="auto"/>
          <w:sz w:val="21"/>
          <w:szCs w:val="22"/>
          <w:lang w:val="en-GB"/>
        </w:rPr>
        <w:t>就经常预算补助资金的任何使用向政府间委员会提供意见。</w:t>
      </w:r>
    </w:p>
    <w:p w:rsidR="0062336F" w:rsidRPr="000261E0" w:rsidRDefault="0062336F" w:rsidP="006F3EF0">
      <w:pPr>
        <w:pStyle w:val="Default"/>
        <w:autoSpaceDE/>
        <w:autoSpaceDN/>
        <w:spacing w:afterLines="50" w:after="120" w:line="340" w:lineRule="atLeast"/>
        <w:jc w:val="both"/>
        <w:rPr>
          <w:rFonts w:ascii="SimSun" w:eastAsia="SimSun" w:hAnsi="SimSun"/>
          <w:color w:val="auto"/>
          <w:sz w:val="21"/>
          <w:szCs w:val="22"/>
          <w:lang w:val="en-GB"/>
        </w:rPr>
      </w:pPr>
      <w:r w:rsidRPr="000261E0">
        <w:rPr>
          <w:rFonts w:ascii="SimSun" w:eastAsia="SimSun" w:hAnsi="SimSun"/>
          <w:color w:val="auto"/>
          <w:sz w:val="21"/>
          <w:szCs w:val="22"/>
          <w:lang w:val="en-GB"/>
        </w:rPr>
        <w:t>8.</w:t>
      </w:r>
      <w:r w:rsidRPr="000261E0">
        <w:rPr>
          <w:rFonts w:ascii="SimSun" w:eastAsia="SimSun" w:hAnsi="SimSun"/>
          <w:color w:val="auto"/>
          <w:sz w:val="21"/>
          <w:szCs w:val="22"/>
          <w:lang w:val="en-GB"/>
        </w:rPr>
        <w:tab/>
      </w:r>
      <w:r w:rsidR="00DD591C" w:rsidRPr="000261E0">
        <w:rPr>
          <w:rFonts w:ascii="SimSun" w:eastAsia="SimSun" w:hAnsi="SimSun" w:hint="eastAsia"/>
          <w:color w:val="auto"/>
          <w:sz w:val="21"/>
          <w:szCs w:val="22"/>
          <w:lang w:val="en-GB"/>
        </w:rPr>
        <w:t>提议决定段落措辞如下。</w:t>
      </w:r>
    </w:p>
    <w:p w:rsidR="0062336F" w:rsidRPr="000261E0" w:rsidRDefault="0062336F" w:rsidP="000261E0">
      <w:pPr>
        <w:pStyle w:val="Endofdocument-Annex"/>
        <w:spacing w:afterLines="50" w:after="120" w:line="340" w:lineRule="atLeast"/>
        <w:jc w:val="both"/>
        <w:rPr>
          <w:rFonts w:ascii="KaiTi" w:eastAsia="KaiTi" w:hAnsi="KaiTi"/>
          <w:i/>
          <w:sz w:val="21"/>
        </w:rPr>
      </w:pPr>
      <w:r w:rsidRPr="000261E0">
        <w:rPr>
          <w:rFonts w:ascii="KaiTi" w:eastAsia="KaiTi" w:hAnsi="KaiTi"/>
          <w:i/>
          <w:sz w:val="21"/>
        </w:rPr>
        <w:t>9.</w:t>
      </w:r>
      <w:r w:rsidRPr="000261E0">
        <w:rPr>
          <w:rFonts w:ascii="KaiTi" w:eastAsia="KaiTi" w:hAnsi="KaiTi"/>
          <w:i/>
          <w:sz w:val="21"/>
        </w:rPr>
        <w:tab/>
      </w:r>
      <w:r w:rsidR="00ED40A6" w:rsidRPr="000261E0">
        <w:rPr>
          <w:rFonts w:ascii="KaiTi" w:eastAsia="KaiTi" w:hAnsi="KaiTi" w:hint="eastAsia"/>
          <w:i/>
          <w:sz w:val="21"/>
        </w:rPr>
        <w:t>计划和预算委员会</w:t>
      </w:r>
      <w:r w:rsidR="00DD591C" w:rsidRPr="000261E0">
        <w:rPr>
          <w:rFonts w:ascii="KaiTi" w:eastAsia="KaiTi" w:hAnsi="KaiTi" w:hint="eastAsia"/>
          <w:i/>
          <w:sz w:val="21"/>
        </w:rPr>
        <w:t>审议了上</w:t>
      </w:r>
      <w:r w:rsidR="00D57820">
        <w:rPr>
          <w:rFonts w:ascii="KaiTi" w:eastAsia="KaiTi" w:hAnsi="KaiTi" w:hint="eastAsia"/>
          <w:i/>
          <w:sz w:val="21"/>
        </w:rPr>
        <w:t>文</w:t>
      </w:r>
      <w:r w:rsidR="00DD591C" w:rsidRPr="000261E0">
        <w:rPr>
          <w:rFonts w:ascii="KaiTi" w:eastAsia="KaiTi" w:hAnsi="KaiTi" w:hint="eastAsia"/>
          <w:i/>
          <w:sz w:val="21"/>
        </w:rPr>
        <w:t>第4段和第5段中的提</w:t>
      </w:r>
      <w:r w:rsidR="00D57820">
        <w:rPr>
          <w:rFonts w:ascii="KaiTi" w:eastAsia="KaiTi" w:hAnsi="KaiTi" w:hint="eastAsia"/>
          <w:i/>
          <w:sz w:val="21"/>
        </w:rPr>
        <w:t>案</w:t>
      </w:r>
      <w:r w:rsidR="00DD591C" w:rsidRPr="000261E0">
        <w:rPr>
          <w:rFonts w:ascii="KaiTi" w:eastAsia="KaiTi" w:hAnsi="KaiTi" w:hint="eastAsia"/>
          <w:i/>
          <w:sz w:val="21"/>
        </w:rPr>
        <w:t>，建议WIPO成员国大会和各联盟的大会各自就其所涉事宜予以批准。</w:t>
      </w:r>
    </w:p>
    <w:p w:rsidR="0062336F" w:rsidRPr="00D57820" w:rsidRDefault="0062336F" w:rsidP="00F9185C">
      <w:pPr>
        <w:rPr>
          <w:rFonts w:ascii="SimSun" w:hAnsi="SimSun"/>
          <w:sz w:val="21"/>
        </w:rPr>
      </w:pPr>
    </w:p>
    <w:p w:rsidR="00CC0D2F" w:rsidRPr="000261E0" w:rsidRDefault="00CC0D2F" w:rsidP="000261E0">
      <w:pPr>
        <w:pStyle w:val="Endofdocument-Annex"/>
        <w:spacing w:afterLines="50" w:after="120" w:line="340" w:lineRule="atLeast"/>
        <w:rPr>
          <w:rFonts w:ascii="KaiTi" w:eastAsia="KaiTi" w:hAnsi="KaiTi"/>
          <w:sz w:val="21"/>
        </w:rPr>
      </w:pPr>
      <w:r w:rsidRPr="000261E0">
        <w:rPr>
          <w:rFonts w:ascii="KaiTi" w:eastAsia="KaiTi" w:hAnsi="KaiTi"/>
          <w:sz w:val="21"/>
        </w:rPr>
        <w:t>[</w:t>
      </w:r>
      <w:r w:rsidR="008D1696" w:rsidRPr="000261E0">
        <w:rPr>
          <w:rFonts w:ascii="KaiTi" w:eastAsia="KaiTi" w:hAnsi="KaiTi" w:hint="eastAsia"/>
          <w:sz w:val="21"/>
        </w:rPr>
        <w:t>文件完</w:t>
      </w:r>
      <w:r w:rsidRPr="000261E0">
        <w:rPr>
          <w:rFonts w:ascii="KaiTi" w:eastAsia="KaiTi" w:hAnsi="KaiTi"/>
          <w:sz w:val="21"/>
        </w:rPr>
        <w:t>]</w:t>
      </w:r>
    </w:p>
    <w:sectPr w:rsidR="00CC0D2F" w:rsidRPr="000261E0" w:rsidSect="000261E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C9" w:rsidRDefault="00971EC9">
      <w:r>
        <w:separator/>
      </w:r>
    </w:p>
  </w:endnote>
  <w:endnote w:type="continuationSeparator" w:id="0">
    <w:p w:rsidR="00971EC9" w:rsidRDefault="00971EC9" w:rsidP="003B38C1">
      <w:r>
        <w:separator/>
      </w:r>
    </w:p>
    <w:p w:rsidR="00971EC9" w:rsidRPr="003B38C1" w:rsidRDefault="00971EC9" w:rsidP="003B38C1">
      <w:pPr>
        <w:spacing w:after="60"/>
        <w:rPr>
          <w:sz w:val="17"/>
        </w:rPr>
      </w:pPr>
      <w:r>
        <w:rPr>
          <w:sz w:val="17"/>
        </w:rPr>
        <w:t>[Endnote continued from previous page]</w:t>
      </w:r>
    </w:p>
  </w:endnote>
  <w:endnote w:type="continuationNotice" w:id="1">
    <w:p w:rsidR="00971EC9" w:rsidRPr="003B38C1" w:rsidRDefault="00971E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C9" w:rsidRDefault="00971EC9">
      <w:r>
        <w:separator/>
      </w:r>
    </w:p>
  </w:footnote>
  <w:footnote w:type="continuationSeparator" w:id="0">
    <w:p w:rsidR="00971EC9" w:rsidRDefault="00971EC9" w:rsidP="008B60B2">
      <w:r>
        <w:separator/>
      </w:r>
    </w:p>
    <w:p w:rsidR="00971EC9" w:rsidRPr="00ED77FB" w:rsidRDefault="00971EC9" w:rsidP="008B60B2">
      <w:pPr>
        <w:spacing w:after="60"/>
        <w:rPr>
          <w:sz w:val="17"/>
          <w:szCs w:val="17"/>
        </w:rPr>
      </w:pPr>
      <w:r w:rsidRPr="00ED77FB">
        <w:rPr>
          <w:sz w:val="17"/>
          <w:szCs w:val="17"/>
        </w:rPr>
        <w:t>[Footnote continued from previous page]</w:t>
      </w:r>
    </w:p>
  </w:footnote>
  <w:footnote w:type="continuationNotice" w:id="1">
    <w:p w:rsidR="00971EC9" w:rsidRPr="00ED77FB" w:rsidRDefault="00971EC9" w:rsidP="008B60B2">
      <w:pPr>
        <w:spacing w:before="60"/>
        <w:jc w:val="right"/>
        <w:rPr>
          <w:sz w:val="17"/>
          <w:szCs w:val="17"/>
        </w:rPr>
      </w:pPr>
      <w:r w:rsidRPr="00ED77FB">
        <w:rPr>
          <w:sz w:val="17"/>
          <w:szCs w:val="17"/>
        </w:rPr>
        <w:t>[Footnote continued on next page]</w:t>
      </w:r>
    </w:p>
  </w:footnote>
  <w:footnote w:id="2">
    <w:p w:rsidR="00FD1703" w:rsidRPr="000261E0" w:rsidRDefault="00FD1703" w:rsidP="006F3EF0">
      <w:pPr>
        <w:pStyle w:val="FootnoteText"/>
        <w:jc w:val="both"/>
        <w:rPr>
          <w:rFonts w:ascii="SimSun" w:hAnsi="SimSun"/>
          <w:szCs w:val="18"/>
        </w:rPr>
      </w:pPr>
      <w:r w:rsidRPr="000261E0">
        <w:rPr>
          <w:rStyle w:val="FootnoteReference"/>
          <w:rFonts w:ascii="SimSun" w:hAnsi="SimSun"/>
          <w:szCs w:val="18"/>
        </w:rPr>
        <w:footnoteRef/>
      </w:r>
      <w:r w:rsidRPr="000261E0">
        <w:rPr>
          <w:rFonts w:ascii="SimSun" w:hAnsi="SimSun"/>
          <w:szCs w:val="18"/>
        </w:rPr>
        <w:tab/>
      </w:r>
      <w:r w:rsidR="0056604B" w:rsidRPr="000261E0">
        <w:rPr>
          <w:rFonts w:ascii="SimSun" w:hAnsi="SimSun" w:hint="eastAsia"/>
          <w:szCs w:val="18"/>
        </w:rPr>
        <w:t>参见</w:t>
      </w:r>
      <w:r w:rsidR="00D707AF" w:rsidRPr="000261E0">
        <w:rPr>
          <w:rFonts w:ascii="SimSun" w:hAnsi="SimSun" w:hint="eastAsia"/>
          <w:szCs w:val="18"/>
        </w:rPr>
        <w:t>WIPO大会第</w:t>
      </w:r>
      <w:r w:rsidR="006F3EF0">
        <w:rPr>
          <w:rFonts w:ascii="SimSun" w:hAnsi="SimSun" w:hint="eastAsia"/>
          <w:szCs w:val="18"/>
        </w:rPr>
        <w:t>三十二</w:t>
      </w:r>
      <w:r w:rsidR="00D707AF" w:rsidRPr="000261E0">
        <w:rPr>
          <w:rFonts w:ascii="SimSun" w:hAnsi="SimSun" w:hint="eastAsia"/>
          <w:szCs w:val="18"/>
        </w:rPr>
        <w:t>届会议批准并随后经WIPO大会第</w:t>
      </w:r>
      <w:r w:rsidR="006F3EF0">
        <w:rPr>
          <w:rFonts w:ascii="SimSun" w:hAnsi="SimSun" w:hint="eastAsia"/>
          <w:szCs w:val="18"/>
        </w:rPr>
        <w:t>三十九</w:t>
      </w:r>
      <w:r w:rsidR="00D707AF" w:rsidRPr="000261E0">
        <w:rPr>
          <w:rFonts w:ascii="SimSun" w:hAnsi="SimSun" w:hint="eastAsia"/>
          <w:szCs w:val="18"/>
        </w:rPr>
        <w:t>届会议修正的</w:t>
      </w:r>
      <w:r w:rsidR="0056604B" w:rsidRPr="000261E0">
        <w:rPr>
          <w:rFonts w:ascii="SimSun" w:hAnsi="SimSun" w:hint="eastAsia"/>
          <w:szCs w:val="18"/>
        </w:rPr>
        <w:t>《自愿基金规则》</w:t>
      </w:r>
      <w:r w:rsidRPr="000261E0">
        <w:rPr>
          <w:rFonts w:ascii="SimSun" w:hAnsi="SimSun"/>
          <w:szCs w:val="18"/>
        </w:rPr>
        <w:t>(</w:t>
      </w:r>
      <w:r w:rsidR="0056604B" w:rsidRPr="000261E0">
        <w:rPr>
          <w:rFonts w:ascii="SimSun" w:hAnsi="SimSun" w:hint="eastAsia"/>
          <w:szCs w:val="18"/>
        </w:rPr>
        <w:t>文件</w:t>
      </w:r>
      <w:r w:rsidRPr="000261E0">
        <w:rPr>
          <w:rFonts w:ascii="SimSun" w:hAnsi="SimSun"/>
          <w:szCs w:val="18"/>
        </w:rPr>
        <w:t>WO/GA/32/6</w:t>
      </w:r>
      <w:r w:rsidR="0056604B" w:rsidRPr="000261E0">
        <w:rPr>
          <w:rFonts w:ascii="SimSun" w:hAnsi="SimSun" w:hint="eastAsia"/>
          <w:szCs w:val="18"/>
        </w:rPr>
        <w:t>和文件</w:t>
      </w:r>
      <w:r w:rsidRPr="000261E0">
        <w:rPr>
          <w:rFonts w:ascii="SimSun" w:hAnsi="SimSun"/>
          <w:szCs w:val="18"/>
        </w:rPr>
        <w:t>WO/GA/39/11</w:t>
      </w:r>
      <w:r w:rsidR="0056604B" w:rsidRPr="000261E0">
        <w:rPr>
          <w:rFonts w:ascii="SimSun" w:hAnsi="SimSun"/>
          <w:szCs w:val="18"/>
        </w:rPr>
        <w:t>)</w:t>
      </w:r>
      <w:r w:rsidR="0056604B" w:rsidRPr="000261E0">
        <w:rPr>
          <w:rFonts w:ascii="SimSun" w:hAnsi="SimSun" w:hint="eastAsia"/>
          <w:szCs w:val="18"/>
        </w:rPr>
        <w:t>；</w:t>
      </w:r>
      <w:hyperlink r:id="rId1" w:history="1">
        <w:r w:rsidRPr="006F3EF0">
          <w:rPr>
            <w:rStyle w:val="Hyperlink"/>
            <w:rFonts w:ascii="SimSun" w:hAnsi="SimSun"/>
            <w:color w:val="auto"/>
            <w:szCs w:val="18"/>
          </w:rPr>
          <w:t>http://www.wipo.int/tk/en/igc/participation.html</w:t>
        </w:r>
      </w:hyperlink>
      <w:r w:rsidR="006F3EF0">
        <w:rPr>
          <w:rFonts w:ascii="SimSun" w:hAnsi="SimSun" w:hint="eastAsia"/>
          <w:szCs w:val="18"/>
        </w:rPr>
        <w:t>。</w:t>
      </w:r>
    </w:p>
  </w:footnote>
  <w:footnote w:id="3">
    <w:p w:rsidR="00193930" w:rsidRPr="000261E0" w:rsidRDefault="00193930" w:rsidP="006F3EF0">
      <w:pPr>
        <w:pStyle w:val="FootnoteText"/>
        <w:jc w:val="both"/>
        <w:rPr>
          <w:rFonts w:ascii="SimSun" w:hAnsi="SimSun"/>
          <w:szCs w:val="18"/>
          <w:lang w:val="it-CH"/>
        </w:rPr>
      </w:pPr>
      <w:r w:rsidRPr="000261E0">
        <w:rPr>
          <w:rStyle w:val="FootnoteReference"/>
          <w:rFonts w:ascii="SimSun" w:hAnsi="SimSun"/>
          <w:szCs w:val="18"/>
        </w:rPr>
        <w:footnoteRef/>
      </w:r>
      <w:r w:rsidRPr="000261E0">
        <w:rPr>
          <w:rFonts w:ascii="SimSun" w:hAnsi="SimSun"/>
          <w:szCs w:val="18"/>
          <w:lang w:val="it-CH"/>
        </w:rPr>
        <w:tab/>
        <w:t>WIPO</w:t>
      </w:r>
      <w:r w:rsidR="00274F7A" w:rsidRPr="000261E0">
        <w:rPr>
          <w:rFonts w:ascii="SimSun" w:hAnsi="SimSun" w:hint="eastAsia"/>
          <w:szCs w:val="18"/>
          <w:lang w:val="it-CH"/>
        </w:rPr>
        <w:t>第</w:t>
      </w:r>
      <w:r w:rsidRPr="006F3EF0">
        <w:rPr>
          <w:rFonts w:ascii="SimSun" w:hAnsi="SimSun"/>
          <w:szCs w:val="18"/>
        </w:rPr>
        <w:t>360</w:t>
      </w:r>
      <w:r w:rsidR="006F3EF0">
        <w:rPr>
          <w:rFonts w:ascii="SimSun" w:hAnsi="SimSun" w:hint="eastAsia"/>
          <w:szCs w:val="18"/>
        </w:rPr>
        <w:t>C</w:t>
      </w:r>
      <w:r w:rsidRPr="000261E0">
        <w:rPr>
          <w:rFonts w:ascii="SimSun" w:hAnsi="SimSun"/>
          <w:szCs w:val="18"/>
          <w:lang w:val="it-CH"/>
        </w:rPr>
        <w:t>/PB14/15</w:t>
      </w:r>
      <w:r w:rsidR="00274F7A" w:rsidRPr="000261E0">
        <w:rPr>
          <w:rFonts w:ascii="SimSun" w:hAnsi="SimSun" w:hint="eastAsia"/>
          <w:szCs w:val="18"/>
          <w:lang w:val="it-CH"/>
        </w:rPr>
        <w:t>号</w:t>
      </w:r>
      <w:r w:rsidR="006F3EF0" w:rsidRPr="000261E0">
        <w:rPr>
          <w:rFonts w:ascii="SimSun" w:hAnsi="SimSun" w:hint="eastAsia"/>
          <w:szCs w:val="18"/>
          <w:lang w:val="it-CH"/>
        </w:rPr>
        <w:t>出版物</w:t>
      </w:r>
      <w:r w:rsidR="000715F0" w:rsidRPr="000261E0">
        <w:rPr>
          <w:rFonts w:ascii="SimSun" w:hAnsi="SimSun" w:hint="eastAsia"/>
          <w:szCs w:val="18"/>
          <w:lang w:val="it-CH"/>
        </w:rPr>
        <w:t>。</w:t>
      </w:r>
    </w:p>
  </w:footnote>
  <w:footnote w:id="4">
    <w:p w:rsidR="0062336F" w:rsidRPr="000261E0" w:rsidRDefault="0062336F" w:rsidP="006F3EF0">
      <w:pPr>
        <w:pStyle w:val="FootnoteText"/>
        <w:jc w:val="both"/>
        <w:rPr>
          <w:rFonts w:ascii="SimSun" w:hAnsi="SimSun"/>
          <w:szCs w:val="18"/>
        </w:rPr>
      </w:pPr>
      <w:r w:rsidRPr="000261E0">
        <w:rPr>
          <w:rStyle w:val="FootnoteReference"/>
          <w:rFonts w:ascii="SimSun" w:hAnsi="SimSun"/>
          <w:szCs w:val="18"/>
        </w:rPr>
        <w:footnoteRef/>
      </w:r>
      <w:r w:rsidR="006F3EF0">
        <w:rPr>
          <w:rFonts w:ascii="SimSun" w:hAnsi="SimSun" w:hint="eastAsia"/>
          <w:szCs w:val="18"/>
        </w:rPr>
        <w:tab/>
      </w:r>
      <w:r w:rsidR="00DD77B3" w:rsidRPr="000261E0">
        <w:rPr>
          <w:rFonts w:ascii="SimSun" w:hAnsi="SimSun" w:hint="eastAsia"/>
          <w:szCs w:val="18"/>
        </w:rPr>
        <w:t>参见《自愿基金规则》的第5段。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261E0" w:rsidRDefault="008C7173" w:rsidP="00477D6B">
    <w:pPr>
      <w:jc w:val="right"/>
      <w:rPr>
        <w:rFonts w:ascii="SimSun" w:hAnsi="SimSun"/>
        <w:sz w:val="21"/>
      </w:rPr>
    </w:pPr>
    <w:bookmarkStart w:id="3" w:name="Code2"/>
    <w:bookmarkEnd w:id="3"/>
    <w:r w:rsidRPr="000261E0">
      <w:rPr>
        <w:rFonts w:ascii="SimSun" w:hAnsi="SimSun"/>
      </w:rPr>
      <w:t>WO/PBC/22/</w:t>
    </w:r>
    <w:r w:rsidRPr="000261E0">
      <w:rPr>
        <w:rFonts w:ascii="SimSun" w:hAnsi="SimSun"/>
        <w:sz w:val="21"/>
      </w:rPr>
      <w:t>2</w:t>
    </w:r>
    <w:r w:rsidR="00A95135" w:rsidRPr="000261E0">
      <w:rPr>
        <w:rFonts w:ascii="SimSun" w:hAnsi="SimSun"/>
        <w:sz w:val="21"/>
      </w:rPr>
      <w:t>4</w:t>
    </w:r>
  </w:p>
  <w:p w:rsidR="00EC4E49" w:rsidRPr="000261E0" w:rsidRDefault="000261E0" w:rsidP="00477D6B">
    <w:pPr>
      <w:jc w:val="right"/>
      <w:rPr>
        <w:rFonts w:ascii="SimSun" w:hAnsi="SimSun"/>
        <w:sz w:val="21"/>
      </w:rPr>
    </w:pPr>
    <w:r w:rsidRPr="000261E0">
      <w:rPr>
        <w:rFonts w:ascii="SimSun" w:hAnsi="SimSun" w:hint="eastAsia"/>
        <w:sz w:val="21"/>
      </w:rPr>
      <w:t>第</w:t>
    </w:r>
    <w:r w:rsidR="00EC4E49" w:rsidRPr="000261E0">
      <w:rPr>
        <w:rFonts w:ascii="SimSun" w:hAnsi="SimSun"/>
        <w:sz w:val="21"/>
      </w:rPr>
      <w:fldChar w:fldCharType="begin"/>
    </w:r>
    <w:r w:rsidR="00EC4E49" w:rsidRPr="000261E0">
      <w:rPr>
        <w:rFonts w:ascii="SimSun" w:hAnsi="SimSun"/>
        <w:sz w:val="21"/>
      </w:rPr>
      <w:instrText xml:space="preserve"> PAGE  \* MERGEFORMAT </w:instrText>
    </w:r>
    <w:r w:rsidR="00EC4E49" w:rsidRPr="000261E0">
      <w:rPr>
        <w:rFonts w:ascii="SimSun" w:hAnsi="SimSun"/>
        <w:sz w:val="21"/>
      </w:rPr>
      <w:fldChar w:fldCharType="separate"/>
    </w:r>
    <w:r w:rsidR="0010655F">
      <w:rPr>
        <w:rFonts w:ascii="SimSun" w:hAnsi="SimSun"/>
        <w:noProof/>
        <w:sz w:val="21"/>
      </w:rPr>
      <w:t>3</w:t>
    </w:r>
    <w:r w:rsidR="00EC4E49" w:rsidRPr="000261E0">
      <w:rPr>
        <w:rFonts w:ascii="SimSun" w:hAnsi="SimSun"/>
        <w:sz w:val="21"/>
      </w:rPr>
      <w:fldChar w:fldCharType="end"/>
    </w:r>
    <w:r w:rsidRPr="000261E0">
      <w:rPr>
        <w:rFonts w:ascii="SimSun" w:hAnsi="SimSun" w:hint="eastAsia"/>
        <w:sz w:val="21"/>
      </w:rPr>
      <w:t>页</w:t>
    </w:r>
  </w:p>
  <w:p w:rsidR="00EC4E49" w:rsidRPr="000261E0" w:rsidRDefault="00EC4E49" w:rsidP="00477D6B">
    <w:pPr>
      <w:jc w:val="right"/>
      <w:rPr>
        <w:rFonts w:ascii="SimSun" w:hAnsi="SimSun"/>
        <w:sz w:val="21"/>
      </w:rPr>
    </w:pPr>
  </w:p>
  <w:p w:rsidR="00CC0D2F" w:rsidRPr="000261E0" w:rsidRDefault="00CC0D2F"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763F2"/>
    <w:multiLevelType w:val="hybridMultilevel"/>
    <w:tmpl w:val="090C78A8"/>
    <w:lvl w:ilvl="0" w:tplc="21340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322815"/>
    <w:multiLevelType w:val="hybridMultilevel"/>
    <w:tmpl w:val="DA90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A25F0A"/>
    <w:multiLevelType w:val="hybridMultilevel"/>
    <w:tmpl w:val="5B24E2C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B953076"/>
    <w:multiLevelType w:val="hybridMultilevel"/>
    <w:tmpl w:val="91CE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1"/>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73"/>
    <w:rsid w:val="00012BAB"/>
    <w:rsid w:val="000261E0"/>
    <w:rsid w:val="00026AAA"/>
    <w:rsid w:val="00043CAA"/>
    <w:rsid w:val="000715F0"/>
    <w:rsid w:val="00075432"/>
    <w:rsid w:val="00076D92"/>
    <w:rsid w:val="000968ED"/>
    <w:rsid w:val="000A38DF"/>
    <w:rsid w:val="000B3FAB"/>
    <w:rsid w:val="000C7104"/>
    <w:rsid w:val="000F5E56"/>
    <w:rsid w:val="0010655F"/>
    <w:rsid w:val="001362EE"/>
    <w:rsid w:val="00155B3F"/>
    <w:rsid w:val="00170042"/>
    <w:rsid w:val="001832A6"/>
    <w:rsid w:val="00193930"/>
    <w:rsid w:val="002133B0"/>
    <w:rsid w:val="00225107"/>
    <w:rsid w:val="0023713C"/>
    <w:rsid w:val="00246C8E"/>
    <w:rsid w:val="002566CD"/>
    <w:rsid w:val="002634C4"/>
    <w:rsid w:val="00274F7A"/>
    <w:rsid w:val="002928D3"/>
    <w:rsid w:val="002F1FE6"/>
    <w:rsid w:val="002F4E68"/>
    <w:rsid w:val="00312F7F"/>
    <w:rsid w:val="00361450"/>
    <w:rsid w:val="003673CF"/>
    <w:rsid w:val="003845C1"/>
    <w:rsid w:val="00392941"/>
    <w:rsid w:val="003A6F89"/>
    <w:rsid w:val="003B38C1"/>
    <w:rsid w:val="003D58C9"/>
    <w:rsid w:val="004079C7"/>
    <w:rsid w:val="00422544"/>
    <w:rsid w:val="00423E3E"/>
    <w:rsid w:val="00427AF4"/>
    <w:rsid w:val="00445EC6"/>
    <w:rsid w:val="004647DA"/>
    <w:rsid w:val="00474062"/>
    <w:rsid w:val="00477D6B"/>
    <w:rsid w:val="004A5CA5"/>
    <w:rsid w:val="004D7989"/>
    <w:rsid w:val="005019FF"/>
    <w:rsid w:val="00502C3B"/>
    <w:rsid w:val="0053057A"/>
    <w:rsid w:val="00550C2B"/>
    <w:rsid w:val="00560A29"/>
    <w:rsid w:val="00560A84"/>
    <w:rsid w:val="0056604B"/>
    <w:rsid w:val="005801B2"/>
    <w:rsid w:val="005962E9"/>
    <w:rsid w:val="0059767F"/>
    <w:rsid w:val="005C6649"/>
    <w:rsid w:val="00605827"/>
    <w:rsid w:val="0062336F"/>
    <w:rsid w:val="00625918"/>
    <w:rsid w:val="00646050"/>
    <w:rsid w:val="006713CA"/>
    <w:rsid w:val="00676C5C"/>
    <w:rsid w:val="006F3EF0"/>
    <w:rsid w:val="007177D3"/>
    <w:rsid w:val="00776934"/>
    <w:rsid w:val="00790ECF"/>
    <w:rsid w:val="007B389D"/>
    <w:rsid w:val="007D1613"/>
    <w:rsid w:val="007E2FF3"/>
    <w:rsid w:val="00841B68"/>
    <w:rsid w:val="00867C6E"/>
    <w:rsid w:val="00877F4D"/>
    <w:rsid w:val="00897695"/>
    <w:rsid w:val="008B2CC1"/>
    <w:rsid w:val="008B60B2"/>
    <w:rsid w:val="008C7173"/>
    <w:rsid w:val="008D1696"/>
    <w:rsid w:val="008F2FD7"/>
    <w:rsid w:val="0090731E"/>
    <w:rsid w:val="00914955"/>
    <w:rsid w:val="00916EE2"/>
    <w:rsid w:val="00923817"/>
    <w:rsid w:val="00933667"/>
    <w:rsid w:val="00966A22"/>
    <w:rsid w:val="0096722F"/>
    <w:rsid w:val="00971EC9"/>
    <w:rsid w:val="00980843"/>
    <w:rsid w:val="00982A84"/>
    <w:rsid w:val="009B3D5E"/>
    <w:rsid w:val="009C3485"/>
    <w:rsid w:val="009C4662"/>
    <w:rsid w:val="009E2791"/>
    <w:rsid w:val="009E3F6F"/>
    <w:rsid w:val="009E4770"/>
    <w:rsid w:val="009F499F"/>
    <w:rsid w:val="00A27835"/>
    <w:rsid w:val="00A37EB9"/>
    <w:rsid w:val="00A40716"/>
    <w:rsid w:val="00A42DAF"/>
    <w:rsid w:val="00A45BD8"/>
    <w:rsid w:val="00A869B7"/>
    <w:rsid w:val="00A95135"/>
    <w:rsid w:val="00AC205C"/>
    <w:rsid w:val="00AC7DC9"/>
    <w:rsid w:val="00AF0A6B"/>
    <w:rsid w:val="00B05A69"/>
    <w:rsid w:val="00B34316"/>
    <w:rsid w:val="00B9734B"/>
    <w:rsid w:val="00BE3994"/>
    <w:rsid w:val="00C11BFE"/>
    <w:rsid w:val="00C2783C"/>
    <w:rsid w:val="00C849A4"/>
    <w:rsid w:val="00CB5912"/>
    <w:rsid w:val="00CC0D2F"/>
    <w:rsid w:val="00D1089C"/>
    <w:rsid w:val="00D30ABB"/>
    <w:rsid w:val="00D45252"/>
    <w:rsid w:val="00D57820"/>
    <w:rsid w:val="00D634DA"/>
    <w:rsid w:val="00D66609"/>
    <w:rsid w:val="00D707AF"/>
    <w:rsid w:val="00D71B4D"/>
    <w:rsid w:val="00D93D55"/>
    <w:rsid w:val="00D9506C"/>
    <w:rsid w:val="00DD591C"/>
    <w:rsid w:val="00DD77B3"/>
    <w:rsid w:val="00DF44A4"/>
    <w:rsid w:val="00E23407"/>
    <w:rsid w:val="00E335FE"/>
    <w:rsid w:val="00E768CC"/>
    <w:rsid w:val="00E91A55"/>
    <w:rsid w:val="00EB4E4C"/>
    <w:rsid w:val="00EC4E49"/>
    <w:rsid w:val="00ED40A6"/>
    <w:rsid w:val="00ED77FB"/>
    <w:rsid w:val="00EE45FA"/>
    <w:rsid w:val="00F605F9"/>
    <w:rsid w:val="00F66152"/>
    <w:rsid w:val="00F918F4"/>
    <w:rsid w:val="00FA76E8"/>
    <w:rsid w:val="00FD1703"/>
    <w:rsid w:val="00FE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 w:type="paragraph" w:styleId="BalloonText">
    <w:name w:val="Balloon Text"/>
    <w:basedOn w:val="Normal"/>
    <w:link w:val="BalloonTextChar"/>
    <w:rsid w:val="0062336F"/>
    <w:rPr>
      <w:rFonts w:ascii="Tahoma" w:hAnsi="Tahoma" w:cs="Tahoma"/>
      <w:sz w:val="16"/>
      <w:szCs w:val="16"/>
    </w:rPr>
  </w:style>
  <w:style w:type="character" w:customStyle="1" w:styleId="BalloonTextChar">
    <w:name w:val="Balloon Text Char"/>
    <w:basedOn w:val="DefaultParagraphFont"/>
    <w:link w:val="BalloonText"/>
    <w:rsid w:val="0062336F"/>
    <w:rPr>
      <w:rFonts w:ascii="Tahoma" w:eastAsia="SimSun" w:hAnsi="Tahoma" w:cs="Tahoma"/>
      <w:sz w:val="16"/>
      <w:szCs w:val="16"/>
      <w:lang w:eastAsia="zh-CN"/>
    </w:rPr>
  </w:style>
  <w:style w:type="paragraph" w:customStyle="1" w:styleId="Default">
    <w:name w:val="Default"/>
    <w:rsid w:val="0062336F"/>
    <w:pPr>
      <w:autoSpaceDE w:val="0"/>
      <w:autoSpaceDN w:val="0"/>
      <w:adjustRightInd w:val="0"/>
    </w:pPr>
    <w:rPr>
      <w:rFonts w:ascii="Arial" w:eastAsiaTheme="minorEastAsia" w:hAnsi="Arial" w:cs="Arial"/>
      <w:color w:val="000000"/>
      <w:sz w:val="24"/>
      <w:szCs w:val="24"/>
      <w:lang w:eastAsia="zh-CN"/>
    </w:rPr>
  </w:style>
  <w:style w:type="character" w:customStyle="1" w:styleId="FootnoteTextChar">
    <w:name w:val="Footnote Text Char"/>
    <w:basedOn w:val="DefaultParagraphFont"/>
    <w:link w:val="FootnoteText"/>
    <w:uiPriority w:val="99"/>
    <w:semiHidden/>
    <w:rsid w:val="0062336F"/>
    <w:rPr>
      <w:rFonts w:ascii="Arial" w:eastAsia="SimSun" w:hAnsi="Arial" w:cs="Arial"/>
      <w:sz w:val="18"/>
      <w:lang w:eastAsia="zh-CN"/>
    </w:rPr>
  </w:style>
  <w:style w:type="character" w:styleId="FootnoteReference">
    <w:name w:val="footnote reference"/>
    <w:basedOn w:val="DefaultParagraphFont"/>
    <w:uiPriority w:val="99"/>
    <w:unhideWhenUsed/>
    <w:rsid w:val="0062336F"/>
    <w:rPr>
      <w:vertAlign w:val="superscript"/>
    </w:rPr>
  </w:style>
  <w:style w:type="character" w:styleId="Hyperlink">
    <w:name w:val="Hyperlink"/>
    <w:basedOn w:val="DefaultParagraphFont"/>
    <w:uiPriority w:val="99"/>
    <w:unhideWhenUsed/>
    <w:rsid w:val="006233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 w:type="paragraph" w:styleId="BalloonText">
    <w:name w:val="Balloon Text"/>
    <w:basedOn w:val="Normal"/>
    <w:link w:val="BalloonTextChar"/>
    <w:rsid w:val="0062336F"/>
    <w:rPr>
      <w:rFonts w:ascii="Tahoma" w:hAnsi="Tahoma" w:cs="Tahoma"/>
      <w:sz w:val="16"/>
      <w:szCs w:val="16"/>
    </w:rPr>
  </w:style>
  <w:style w:type="character" w:customStyle="1" w:styleId="BalloonTextChar">
    <w:name w:val="Balloon Text Char"/>
    <w:basedOn w:val="DefaultParagraphFont"/>
    <w:link w:val="BalloonText"/>
    <w:rsid w:val="0062336F"/>
    <w:rPr>
      <w:rFonts w:ascii="Tahoma" w:eastAsia="SimSun" w:hAnsi="Tahoma" w:cs="Tahoma"/>
      <w:sz w:val="16"/>
      <w:szCs w:val="16"/>
      <w:lang w:eastAsia="zh-CN"/>
    </w:rPr>
  </w:style>
  <w:style w:type="paragraph" w:customStyle="1" w:styleId="Default">
    <w:name w:val="Default"/>
    <w:rsid w:val="0062336F"/>
    <w:pPr>
      <w:autoSpaceDE w:val="0"/>
      <w:autoSpaceDN w:val="0"/>
      <w:adjustRightInd w:val="0"/>
    </w:pPr>
    <w:rPr>
      <w:rFonts w:ascii="Arial" w:eastAsiaTheme="minorEastAsia" w:hAnsi="Arial" w:cs="Arial"/>
      <w:color w:val="000000"/>
      <w:sz w:val="24"/>
      <w:szCs w:val="24"/>
      <w:lang w:eastAsia="zh-CN"/>
    </w:rPr>
  </w:style>
  <w:style w:type="character" w:customStyle="1" w:styleId="FootnoteTextChar">
    <w:name w:val="Footnote Text Char"/>
    <w:basedOn w:val="DefaultParagraphFont"/>
    <w:link w:val="FootnoteText"/>
    <w:uiPriority w:val="99"/>
    <w:semiHidden/>
    <w:rsid w:val="0062336F"/>
    <w:rPr>
      <w:rFonts w:ascii="Arial" w:eastAsia="SimSun" w:hAnsi="Arial" w:cs="Arial"/>
      <w:sz w:val="18"/>
      <w:lang w:eastAsia="zh-CN"/>
    </w:rPr>
  </w:style>
  <w:style w:type="character" w:styleId="FootnoteReference">
    <w:name w:val="footnote reference"/>
    <w:basedOn w:val="DefaultParagraphFont"/>
    <w:uiPriority w:val="99"/>
    <w:unhideWhenUsed/>
    <w:rsid w:val="0062336F"/>
    <w:rPr>
      <w:vertAlign w:val="superscript"/>
    </w:rPr>
  </w:style>
  <w:style w:type="character" w:styleId="Hyperlink">
    <w:name w:val="Hyperlink"/>
    <w:basedOn w:val="DefaultParagraphFont"/>
    <w:uiPriority w:val="99"/>
    <w:unhideWhenUsed/>
    <w:rsid w:val="00623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9070-6B60-4852-8568-755A01FA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1</TotalTime>
  <Pages>3</Pages>
  <Words>1610</Words>
  <Characters>207</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WO/PBC/22/24</vt:lpstr>
    </vt:vector>
  </TitlesOfParts>
  <Company>WIPO</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WO/PBC/22/24</dc:title>
  <dc:subject>关于用WIPO经常预算提供补助资金的提案</dc:subject>
  <dc:creator>DOYON Geneviève</dc:creator>
  <cp:lastModifiedBy>DOYON Geneviève</cp:lastModifiedBy>
  <cp:revision>2</cp:revision>
  <cp:lastPrinted>2014-08-13T15:27:00Z</cp:lastPrinted>
  <dcterms:created xsi:type="dcterms:W3CDTF">2014-08-14T08:08:00Z</dcterms:created>
  <dcterms:modified xsi:type="dcterms:W3CDTF">2014-08-14T08:08:00Z</dcterms:modified>
</cp:coreProperties>
</file>