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9434B6" w:rsidRPr="009434B6" w:rsidTr="001C69B2">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9434B6" w:rsidRPr="009434B6" w:rsidRDefault="009434B6" w:rsidP="009434B6">
            <w:pPr>
              <w:widowControl w:val="0"/>
              <w:jc w:val="both"/>
              <w:rPr>
                <w:rFonts w:ascii="Calibri" w:hAnsi="Calibri"/>
                <w:kern w:val="2"/>
                <w:sz w:val="21"/>
                <w:szCs w:val="22"/>
                <w:lang w:eastAsia="zh-CN"/>
              </w:rPr>
            </w:pPr>
            <w:bookmarkStart w:id="0" w:name="TitleOfDoc"/>
            <w:bookmarkEnd w:id="0"/>
            <w:r w:rsidRPr="009434B6">
              <w:rPr>
                <w:rFonts w:ascii="Calibri" w:hAnsi="Calibri" w:hint="eastAsia"/>
                <w:noProof/>
                <w:kern w:val="2"/>
                <w:sz w:val="21"/>
                <w:szCs w:val="22"/>
                <w:lang w:eastAsia="zh-CN"/>
              </w:rPr>
              <w:drawing>
                <wp:anchor distT="0" distB="0" distL="114300" distR="114300" simplePos="0" relativeHeight="251659264" behindDoc="1" locked="0" layoutInCell="0" allowOverlap="1" wp14:anchorId="63C633F7" wp14:editId="45C47C19">
                  <wp:simplePos x="0" y="0"/>
                  <wp:positionH relativeFrom="page">
                    <wp:posOffset>3834130</wp:posOffset>
                  </wp:positionH>
                  <wp:positionV relativeFrom="margin">
                    <wp:posOffset>0</wp:posOffset>
                  </wp:positionV>
                  <wp:extent cx="866775" cy="1323975"/>
                  <wp:effectExtent l="0" t="0" r="9525" b="9525"/>
                  <wp:wrapNone/>
                  <wp:docPr id="2"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9434B6" w:rsidRPr="009434B6" w:rsidRDefault="009434B6" w:rsidP="009434B6">
            <w:pPr>
              <w:widowControl w:val="0"/>
              <w:jc w:val="both"/>
              <w:rPr>
                <w:rFonts w:ascii="Calibri" w:hAnsi="Calibri"/>
                <w:kern w:val="2"/>
                <w:sz w:val="21"/>
                <w:szCs w:val="22"/>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9434B6" w:rsidRPr="009434B6" w:rsidRDefault="009434B6" w:rsidP="009434B6">
            <w:pPr>
              <w:widowControl w:val="0"/>
              <w:jc w:val="right"/>
              <w:rPr>
                <w:rFonts w:cs="Arial"/>
                <w:kern w:val="2"/>
                <w:sz w:val="21"/>
                <w:szCs w:val="22"/>
                <w:lang w:eastAsia="zh-CN"/>
              </w:rPr>
            </w:pPr>
            <w:r w:rsidRPr="009434B6">
              <w:rPr>
                <w:rFonts w:cs="Arial" w:hint="eastAsia"/>
                <w:b/>
                <w:kern w:val="2"/>
                <w:sz w:val="40"/>
                <w:szCs w:val="40"/>
                <w:lang w:eastAsia="zh-CN"/>
              </w:rPr>
              <w:t>C</w:t>
            </w:r>
          </w:p>
        </w:tc>
      </w:tr>
      <w:tr w:rsidR="009434B6" w:rsidRPr="009434B6" w:rsidTr="001C69B2">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9434B6" w:rsidRPr="009434B6" w:rsidRDefault="009434B6" w:rsidP="009434B6">
            <w:pPr>
              <w:widowControl w:val="0"/>
              <w:wordWrap w:val="0"/>
              <w:jc w:val="right"/>
              <w:rPr>
                <w:rFonts w:ascii="Arial Black" w:eastAsia="SimHei" w:hAnsi="Arial Black"/>
                <w:caps/>
                <w:kern w:val="2"/>
                <w:sz w:val="15"/>
                <w:szCs w:val="22"/>
                <w:lang w:eastAsia="zh-CN"/>
              </w:rPr>
            </w:pPr>
            <w:r w:rsidRPr="009434B6">
              <w:rPr>
                <w:rFonts w:ascii="Arial Black" w:eastAsia="SimHei" w:hAnsi="Arial Black" w:hint="eastAsia"/>
                <w:caps/>
                <w:kern w:val="2"/>
                <w:sz w:val="15"/>
                <w:szCs w:val="22"/>
                <w:lang w:eastAsia="zh-CN"/>
              </w:rPr>
              <w:t>WO/PBC/22/</w:t>
            </w:r>
            <w:r>
              <w:rPr>
                <w:rFonts w:ascii="Arial Black" w:eastAsia="SimHei" w:hAnsi="Arial Black" w:hint="eastAsia"/>
                <w:caps/>
                <w:kern w:val="2"/>
                <w:sz w:val="15"/>
                <w:szCs w:val="22"/>
                <w:lang w:eastAsia="zh-CN"/>
              </w:rPr>
              <w:t>2</w:t>
            </w:r>
          </w:p>
        </w:tc>
      </w:tr>
      <w:tr w:rsidR="009434B6" w:rsidRPr="009434B6" w:rsidTr="001C69B2">
        <w:trPr>
          <w:trHeight w:hRule="exact" w:val="170"/>
        </w:trPr>
        <w:tc>
          <w:tcPr>
            <w:tcW w:w="9360" w:type="dxa"/>
            <w:gridSpan w:val="3"/>
            <w:noWrap/>
            <w:tcMar>
              <w:top w:w="0" w:type="dxa"/>
              <w:left w:w="0" w:type="dxa"/>
              <w:bottom w:w="0" w:type="dxa"/>
              <w:right w:w="0" w:type="dxa"/>
            </w:tcMar>
            <w:vAlign w:val="bottom"/>
            <w:hideMark/>
          </w:tcPr>
          <w:p w:rsidR="009434B6" w:rsidRPr="009434B6" w:rsidRDefault="009434B6" w:rsidP="009434B6">
            <w:pPr>
              <w:widowControl w:val="0"/>
              <w:jc w:val="right"/>
              <w:rPr>
                <w:rFonts w:ascii="Arial Black" w:eastAsia="SimHei" w:hAnsi="Arial Black"/>
                <w:b/>
                <w:caps/>
                <w:kern w:val="2"/>
                <w:sz w:val="15"/>
                <w:szCs w:val="15"/>
                <w:lang w:eastAsia="zh-CN"/>
              </w:rPr>
            </w:pPr>
            <w:r w:rsidRPr="009434B6">
              <w:rPr>
                <w:rFonts w:ascii="Arial Black" w:eastAsia="SimHei" w:hAnsi="Arial Black" w:hint="eastAsia"/>
                <w:b/>
                <w:kern w:val="2"/>
                <w:sz w:val="15"/>
                <w:szCs w:val="15"/>
                <w:lang w:eastAsia="zh-CN"/>
              </w:rPr>
              <w:t>原</w:t>
            </w:r>
            <w:r w:rsidRPr="009434B6">
              <w:rPr>
                <w:rFonts w:ascii="Arial Black" w:eastAsia="SimHei" w:hAnsi="Arial Black" w:hint="eastAsia"/>
                <w:b/>
                <w:kern w:val="2"/>
                <w:sz w:val="15"/>
                <w:szCs w:val="15"/>
                <w:lang w:val="pt-BR" w:eastAsia="zh-CN"/>
              </w:rPr>
              <w:t xml:space="preserve">　</w:t>
            </w:r>
            <w:r w:rsidRPr="009434B6">
              <w:rPr>
                <w:rFonts w:ascii="Arial Black" w:eastAsia="SimHei" w:hAnsi="Arial Black" w:hint="eastAsia"/>
                <w:b/>
                <w:kern w:val="2"/>
                <w:sz w:val="15"/>
                <w:szCs w:val="15"/>
                <w:lang w:eastAsia="zh-CN"/>
              </w:rPr>
              <w:t>文</w:t>
            </w:r>
            <w:r w:rsidRPr="009434B6">
              <w:rPr>
                <w:rFonts w:ascii="Arial Black" w:eastAsia="SimHei" w:hAnsi="Arial Black" w:hint="eastAsia"/>
                <w:b/>
                <w:kern w:val="2"/>
                <w:sz w:val="15"/>
                <w:szCs w:val="15"/>
                <w:lang w:val="pt-BR" w:eastAsia="zh-CN"/>
              </w:rPr>
              <w:t>：</w:t>
            </w:r>
            <w:r w:rsidRPr="009434B6">
              <w:rPr>
                <w:rFonts w:ascii="Arial Black" w:eastAsia="SimHei" w:hAnsi="Arial Black" w:hint="eastAsia"/>
                <w:b/>
                <w:kern w:val="2"/>
                <w:sz w:val="15"/>
                <w:szCs w:val="15"/>
                <w:lang w:eastAsia="zh-CN"/>
              </w:rPr>
              <w:t>英文</w:t>
            </w:r>
          </w:p>
        </w:tc>
      </w:tr>
      <w:tr w:rsidR="009434B6" w:rsidRPr="009434B6" w:rsidTr="001C69B2">
        <w:trPr>
          <w:trHeight w:hRule="exact" w:val="198"/>
        </w:trPr>
        <w:tc>
          <w:tcPr>
            <w:tcW w:w="9360" w:type="dxa"/>
            <w:gridSpan w:val="3"/>
            <w:tcMar>
              <w:top w:w="0" w:type="dxa"/>
              <w:left w:w="0" w:type="dxa"/>
              <w:bottom w:w="0" w:type="dxa"/>
              <w:right w:w="0" w:type="dxa"/>
            </w:tcMar>
            <w:vAlign w:val="bottom"/>
            <w:hideMark/>
          </w:tcPr>
          <w:p w:rsidR="009434B6" w:rsidRPr="009434B6" w:rsidRDefault="009434B6" w:rsidP="009434B6">
            <w:pPr>
              <w:widowControl w:val="0"/>
              <w:jc w:val="right"/>
              <w:rPr>
                <w:rFonts w:ascii="Arial Black" w:eastAsia="SimHei" w:hAnsi="Arial Black"/>
                <w:kern w:val="2"/>
                <w:sz w:val="15"/>
                <w:szCs w:val="15"/>
                <w:lang w:val="pt-BR" w:eastAsia="zh-CN"/>
              </w:rPr>
            </w:pPr>
            <w:r w:rsidRPr="009434B6">
              <w:rPr>
                <w:rFonts w:ascii="Arial Black" w:eastAsia="SimHei" w:hAnsi="Arial Black" w:hint="eastAsia"/>
                <w:b/>
                <w:kern w:val="2"/>
                <w:sz w:val="15"/>
                <w:szCs w:val="15"/>
                <w:lang w:val="pt-BR" w:eastAsia="zh-CN"/>
              </w:rPr>
              <w:t>日　期：</w:t>
            </w:r>
            <w:r w:rsidRPr="009434B6">
              <w:rPr>
                <w:rFonts w:ascii="Arial Black" w:eastAsia="SimHei" w:hAnsi="Arial Black" w:hint="eastAsia"/>
                <w:kern w:val="2"/>
                <w:sz w:val="15"/>
                <w:szCs w:val="15"/>
                <w:lang w:val="pt-BR" w:eastAsia="zh-CN"/>
              </w:rPr>
              <w:t>2014</w:t>
            </w:r>
            <w:r w:rsidRPr="009434B6">
              <w:rPr>
                <w:rFonts w:ascii="Arial Black" w:eastAsia="SimHei" w:hAnsi="Arial Black" w:hint="eastAsia"/>
                <w:b/>
                <w:kern w:val="2"/>
                <w:sz w:val="15"/>
                <w:szCs w:val="15"/>
                <w:lang w:val="pt-BR" w:eastAsia="zh-CN"/>
              </w:rPr>
              <w:t>年</w:t>
            </w:r>
            <w:r w:rsidRPr="009434B6">
              <w:rPr>
                <w:rFonts w:ascii="Arial Black" w:eastAsia="SimHei" w:hAnsi="Arial Black" w:hint="eastAsia"/>
                <w:kern w:val="2"/>
                <w:sz w:val="15"/>
                <w:szCs w:val="15"/>
                <w:lang w:val="pt-BR" w:eastAsia="zh-CN"/>
              </w:rPr>
              <w:t>8</w:t>
            </w:r>
            <w:r w:rsidRPr="009434B6">
              <w:rPr>
                <w:rFonts w:ascii="Arial Black" w:eastAsia="SimHei" w:hAnsi="Arial Black" w:hint="eastAsia"/>
                <w:b/>
                <w:kern w:val="2"/>
                <w:sz w:val="15"/>
                <w:szCs w:val="15"/>
                <w:lang w:val="pt-BR" w:eastAsia="zh-CN"/>
              </w:rPr>
              <w:t>月</w:t>
            </w:r>
            <w:r w:rsidRPr="009434B6">
              <w:rPr>
                <w:rFonts w:ascii="Arial Black" w:eastAsia="SimHei" w:hAnsi="Arial Black" w:hint="eastAsia"/>
                <w:b/>
                <w:kern w:val="2"/>
                <w:sz w:val="15"/>
                <w:szCs w:val="15"/>
                <w:lang w:val="pt-BR" w:eastAsia="zh-CN"/>
              </w:rPr>
              <w:t>2</w:t>
            </w:r>
            <w:r>
              <w:rPr>
                <w:rFonts w:ascii="Arial Black" w:eastAsia="SimHei" w:hAnsi="Arial Black" w:hint="eastAsia"/>
                <w:b/>
                <w:kern w:val="2"/>
                <w:sz w:val="15"/>
                <w:szCs w:val="15"/>
                <w:lang w:val="pt-BR" w:eastAsia="zh-CN"/>
              </w:rPr>
              <w:t>2</w:t>
            </w:r>
            <w:r w:rsidRPr="009434B6">
              <w:rPr>
                <w:rFonts w:ascii="Arial Black" w:eastAsia="SimHei" w:hAnsi="Arial Black" w:hint="eastAsia"/>
                <w:b/>
                <w:kern w:val="2"/>
                <w:sz w:val="15"/>
                <w:szCs w:val="15"/>
                <w:lang w:val="pt-BR" w:eastAsia="zh-CN"/>
              </w:rPr>
              <w:t>日</w:t>
            </w:r>
          </w:p>
        </w:tc>
      </w:tr>
    </w:tbl>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rFonts w:ascii="SimHei" w:eastAsia="SimHei" w:hAnsi="Calibri"/>
          <w:kern w:val="2"/>
          <w:sz w:val="28"/>
          <w:szCs w:val="28"/>
          <w:lang w:eastAsia="zh-CN"/>
        </w:rPr>
      </w:pPr>
      <w:r w:rsidRPr="009434B6">
        <w:rPr>
          <w:rFonts w:ascii="SimHei" w:eastAsia="SimHei" w:hAnsi="Calibri" w:hint="eastAsia"/>
          <w:kern w:val="2"/>
          <w:sz w:val="28"/>
          <w:szCs w:val="28"/>
          <w:lang w:eastAsia="zh-CN"/>
        </w:rPr>
        <w:t>计划和预算委员会</w:t>
      </w: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Pr="009434B6" w:rsidRDefault="009434B6" w:rsidP="009434B6">
      <w:pPr>
        <w:widowControl w:val="0"/>
        <w:spacing w:line="380" w:lineRule="atLeast"/>
        <w:jc w:val="both"/>
        <w:textAlignment w:val="bottom"/>
        <w:rPr>
          <w:rFonts w:ascii="KaiTi" w:eastAsia="KaiTi" w:hAnsi="Calibri"/>
          <w:b/>
          <w:kern w:val="2"/>
          <w:sz w:val="24"/>
          <w:szCs w:val="24"/>
          <w:lang w:eastAsia="zh-CN"/>
        </w:rPr>
      </w:pPr>
      <w:r w:rsidRPr="009434B6">
        <w:rPr>
          <w:rFonts w:ascii="KaiTi" w:eastAsia="KaiTi" w:hAnsi="Calibri" w:hint="eastAsia"/>
          <w:b/>
          <w:kern w:val="2"/>
          <w:sz w:val="24"/>
          <w:szCs w:val="24"/>
          <w:lang w:eastAsia="zh-CN"/>
        </w:rPr>
        <w:t>第二十二届会议</w:t>
      </w:r>
    </w:p>
    <w:p w:rsidR="009434B6" w:rsidRPr="009434B6" w:rsidRDefault="009434B6" w:rsidP="009434B6">
      <w:pPr>
        <w:widowControl w:val="0"/>
        <w:spacing w:line="336" w:lineRule="exact"/>
        <w:jc w:val="both"/>
        <w:rPr>
          <w:rFonts w:ascii="KaiTi" w:eastAsia="KaiTi" w:hAnsi="KaiTi"/>
          <w:b/>
          <w:kern w:val="2"/>
          <w:sz w:val="24"/>
          <w:szCs w:val="24"/>
          <w:lang w:eastAsia="zh-CN"/>
        </w:rPr>
      </w:pPr>
      <w:r w:rsidRPr="009434B6">
        <w:rPr>
          <w:rFonts w:ascii="KaiTi" w:eastAsia="KaiTi" w:hAnsi="KaiTi" w:hint="eastAsia"/>
          <w:kern w:val="2"/>
          <w:sz w:val="24"/>
          <w:szCs w:val="24"/>
          <w:lang w:eastAsia="zh-CN"/>
        </w:rPr>
        <w:t>2014</w:t>
      </w:r>
      <w:r w:rsidRPr="009434B6">
        <w:rPr>
          <w:rFonts w:ascii="KaiTi" w:eastAsia="KaiTi" w:hAnsi="KaiTi" w:cs="Arial" w:hint="eastAsia"/>
          <w:b/>
          <w:kern w:val="2"/>
          <w:sz w:val="24"/>
          <w:szCs w:val="24"/>
          <w:lang w:eastAsia="zh-CN"/>
        </w:rPr>
        <w:t>年</w:t>
      </w:r>
      <w:r w:rsidRPr="009434B6">
        <w:rPr>
          <w:rFonts w:ascii="KaiTi" w:eastAsia="KaiTi" w:hAnsi="KaiTi" w:hint="eastAsia"/>
          <w:kern w:val="2"/>
          <w:sz w:val="24"/>
          <w:szCs w:val="24"/>
          <w:lang w:eastAsia="zh-CN"/>
        </w:rPr>
        <w:t>9</w:t>
      </w:r>
      <w:r w:rsidRPr="009434B6">
        <w:rPr>
          <w:rFonts w:ascii="KaiTi" w:eastAsia="KaiTi" w:hAnsi="KaiTi" w:cs="Arial" w:hint="eastAsia"/>
          <w:b/>
          <w:kern w:val="2"/>
          <w:sz w:val="24"/>
          <w:szCs w:val="24"/>
          <w:lang w:eastAsia="zh-CN"/>
        </w:rPr>
        <w:t>月</w:t>
      </w:r>
      <w:r w:rsidRPr="009434B6">
        <w:rPr>
          <w:rFonts w:ascii="KaiTi" w:eastAsia="KaiTi" w:hAnsi="KaiTi" w:cs="Arial" w:hint="eastAsia"/>
          <w:kern w:val="2"/>
          <w:sz w:val="24"/>
          <w:szCs w:val="24"/>
          <w:lang w:eastAsia="zh-CN"/>
        </w:rPr>
        <w:t>1</w:t>
      </w:r>
      <w:r w:rsidRPr="009434B6">
        <w:rPr>
          <w:rFonts w:ascii="KaiTi" w:eastAsia="KaiTi" w:hAnsi="KaiTi" w:cs="Arial" w:hint="eastAsia"/>
          <w:b/>
          <w:kern w:val="2"/>
          <w:sz w:val="24"/>
          <w:szCs w:val="24"/>
          <w:lang w:eastAsia="zh-CN"/>
        </w:rPr>
        <w:t>日至</w:t>
      </w:r>
      <w:r w:rsidRPr="009434B6">
        <w:rPr>
          <w:rFonts w:ascii="KaiTi" w:eastAsia="KaiTi" w:hAnsi="KaiTi" w:hint="eastAsia"/>
          <w:kern w:val="2"/>
          <w:sz w:val="24"/>
          <w:szCs w:val="24"/>
          <w:lang w:eastAsia="zh-CN"/>
        </w:rPr>
        <w:t>5</w:t>
      </w:r>
      <w:r w:rsidRPr="009434B6">
        <w:rPr>
          <w:rFonts w:ascii="KaiTi" w:eastAsia="KaiTi" w:hAnsi="KaiTi" w:cs="Arial" w:hint="eastAsia"/>
          <w:b/>
          <w:kern w:val="2"/>
          <w:sz w:val="24"/>
          <w:szCs w:val="24"/>
          <w:lang w:eastAsia="zh-CN"/>
        </w:rPr>
        <w:t>日，日内瓦</w:t>
      </w: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rFonts w:ascii="KaiTi" w:eastAsia="KaiTi" w:hAnsi="KaiTi" w:cs="Arial"/>
          <w:caps/>
          <w:kern w:val="2"/>
          <w:sz w:val="24"/>
          <w:szCs w:val="24"/>
          <w:lang w:eastAsia="zh-CN"/>
        </w:rPr>
      </w:pPr>
      <w:r w:rsidRPr="009434B6">
        <w:rPr>
          <w:rFonts w:ascii="KaiTi" w:eastAsia="KaiTi" w:hAnsi="KaiTi" w:cs="Arial" w:hint="eastAsia"/>
          <w:caps/>
          <w:kern w:val="2"/>
          <w:sz w:val="24"/>
          <w:szCs w:val="24"/>
          <w:lang w:eastAsia="zh-CN"/>
        </w:rPr>
        <w:t>WIPO独立咨询监督委员会</w:t>
      </w:r>
      <w:r w:rsidR="001E3333">
        <w:rPr>
          <w:rFonts w:ascii="KaiTi" w:eastAsia="KaiTi" w:hAnsi="KaiTi" w:cs="Arial" w:hint="eastAsia"/>
          <w:caps/>
          <w:kern w:val="2"/>
          <w:sz w:val="24"/>
          <w:szCs w:val="24"/>
          <w:lang w:eastAsia="zh-CN"/>
        </w:rPr>
        <w:t>(</w:t>
      </w:r>
      <w:r w:rsidRPr="009434B6">
        <w:rPr>
          <w:rFonts w:ascii="KaiTi" w:eastAsia="KaiTi" w:hAnsi="KaiTi" w:cs="Arial" w:hint="eastAsia"/>
          <w:caps/>
          <w:kern w:val="2"/>
          <w:sz w:val="24"/>
          <w:szCs w:val="24"/>
          <w:lang w:eastAsia="zh-CN"/>
        </w:rPr>
        <w:t>咨监委</w:t>
      </w:r>
      <w:r w:rsidR="001E3333">
        <w:rPr>
          <w:rFonts w:ascii="KaiTi" w:eastAsia="KaiTi" w:hAnsi="KaiTi" w:cs="Arial" w:hint="eastAsia"/>
          <w:caps/>
          <w:kern w:val="2"/>
          <w:sz w:val="24"/>
          <w:szCs w:val="24"/>
          <w:lang w:eastAsia="zh-CN"/>
        </w:rPr>
        <w:t>)</w:t>
      </w:r>
      <w:r w:rsidRPr="009434B6">
        <w:rPr>
          <w:rFonts w:ascii="KaiTi" w:eastAsia="KaiTi" w:hAnsi="KaiTi" w:cs="Arial" w:hint="eastAsia"/>
          <w:caps/>
          <w:kern w:val="2"/>
          <w:sz w:val="24"/>
          <w:szCs w:val="24"/>
          <w:lang w:eastAsia="zh-CN"/>
        </w:rPr>
        <w:t>的报告</w:t>
      </w: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rFonts w:ascii="KaiTi" w:eastAsia="KaiTi" w:hAnsi="KaiTi" w:cs="Arial"/>
          <w:i/>
          <w:kern w:val="2"/>
          <w:sz w:val="21"/>
          <w:szCs w:val="21"/>
          <w:lang w:eastAsia="zh-CN"/>
        </w:rPr>
      </w:pPr>
      <w:r w:rsidRPr="009434B6">
        <w:rPr>
          <w:rFonts w:ascii="KaiTi" w:eastAsia="KaiTi" w:hAnsi="KaiTi" w:cs="Arial" w:hint="eastAsia"/>
          <w:i/>
          <w:kern w:val="2"/>
          <w:sz w:val="21"/>
          <w:szCs w:val="21"/>
          <w:lang w:eastAsia="zh-CN"/>
        </w:rPr>
        <w:t>秘书处编拟</w:t>
      </w: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Pr="009434B6" w:rsidRDefault="009434B6" w:rsidP="009434B6">
      <w:pPr>
        <w:widowControl w:val="0"/>
        <w:jc w:val="both"/>
        <w:rPr>
          <w:kern w:val="2"/>
          <w:szCs w:val="22"/>
          <w:lang w:eastAsia="zh-CN"/>
        </w:rPr>
      </w:pPr>
    </w:p>
    <w:p w:rsidR="009434B6" w:rsidRDefault="00E409FD" w:rsidP="009434B6">
      <w:pPr>
        <w:adjustRightInd w:val="0"/>
        <w:spacing w:afterLines="50" w:after="120" w:line="340" w:lineRule="atLeast"/>
        <w:jc w:val="both"/>
        <w:rPr>
          <w:rFonts w:ascii="SimSun" w:hAnsi="SimSun"/>
          <w:sz w:val="21"/>
          <w:lang w:eastAsia="zh-CN"/>
        </w:rPr>
      </w:pPr>
      <w:r w:rsidRPr="009434B6">
        <w:rPr>
          <w:rFonts w:ascii="SimSun" w:hAnsi="SimSun"/>
          <w:sz w:val="21"/>
          <w:lang w:eastAsia="zh-CN"/>
        </w:rPr>
        <w:t>1.</w:t>
      </w:r>
      <w:r w:rsidRPr="009434B6">
        <w:rPr>
          <w:rFonts w:ascii="SimSun" w:hAnsi="SimSun"/>
          <w:sz w:val="21"/>
          <w:lang w:eastAsia="zh-CN"/>
        </w:rPr>
        <w:tab/>
      </w:r>
      <w:r w:rsidR="00375FE9" w:rsidRPr="009434B6">
        <w:rPr>
          <w:rFonts w:ascii="SimSun" w:hAnsi="SimSun" w:hint="eastAsia"/>
          <w:sz w:val="21"/>
          <w:lang w:eastAsia="zh-CN"/>
        </w:rPr>
        <w:t>本文件载有WIPO独立咨询监督委员会</w:t>
      </w:r>
      <w:r w:rsidR="00375FE9" w:rsidRPr="009434B6">
        <w:rPr>
          <w:rFonts w:ascii="SimSun" w:hAnsi="SimSun"/>
          <w:sz w:val="21"/>
          <w:lang w:eastAsia="zh-CN"/>
        </w:rPr>
        <w:t>(</w:t>
      </w:r>
      <w:r w:rsidR="00B00C8D" w:rsidRPr="009434B6">
        <w:rPr>
          <w:rFonts w:ascii="SimSun" w:hAnsi="SimSun" w:hint="eastAsia"/>
          <w:sz w:val="21"/>
          <w:lang w:eastAsia="zh-CN"/>
        </w:rPr>
        <w:t>咨监委</w:t>
      </w:r>
      <w:r w:rsidR="00375FE9" w:rsidRPr="009434B6">
        <w:rPr>
          <w:rFonts w:ascii="SimSun" w:hAnsi="SimSun"/>
          <w:sz w:val="21"/>
          <w:lang w:eastAsia="zh-CN"/>
        </w:rPr>
        <w:t>)</w:t>
      </w:r>
      <w:r w:rsidR="00375FE9" w:rsidRPr="009434B6">
        <w:rPr>
          <w:rFonts w:ascii="SimSun" w:hAnsi="SimSun" w:hint="eastAsia"/>
          <w:sz w:val="21"/>
          <w:lang w:eastAsia="zh-CN"/>
        </w:rPr>
        <w:t>的报告，</w:t>
      </w:r>
      <w:r w:rsidR="007129B2" w:rsidRPr="009434B6">
        <w:rPr>
          <w:rFonts w:ascii="SimSun" w:hAnsi="SimSun" w:hint="eastAsia"/>
          <w:sz w:val="21"/>
          <w:lang w:eastAsia="zh-CN"/>
        </w:rPr>
        <w:t>由</w:t>
      </w:r>
      <w:r w:rsidR="00862806" w:rsidRPr="009434B6">
        <w:rPr>
          <w:rFonts w:ascii="SimSun" w:hAnsi="SimSun" w:hint="eastAsia"/>
          <w:sz w:val="21"/>
          <w:lang w:eastAsia="zh-CN"/>
        </w:rPr>
        <w:t>咨监委</w:t>
      </w:r>
      <w:r w:rsidR="007129B2" w:rsidRPr="009434B6">
        <w:rPr>
          <w:rFonts w:ascii="SimSun" w:hAnsi="SimSun" w:hint="eastAsia"/>
          <w:sz w:val="21"/>
          <w:lang w:eastAsia="zh-CN"/>
        </w:rPr>
        <w:t>编写，涉及2013年9月1日至2014年8月31日的期间。</w:t>
      </w:r>
    </w:p>
    <w:p w:rsidR="009434B6" w:rsidRDefault="0059528A" w:rsidP="001E3333">
      <w:pPr>
        <w:adjustRightInd w:val="0"/>
        <w:spacing w:afterLines="50" w:after="120" w:line="340" w:lineRule="atLeast"/>
        <w:jc w:val="both"/>
        <w:rPr>
          <w:rFonts w:ascii="SimSun" w:hAnsi="SimSun" w:cs="Arial"/>
          <w:sz w:val="21"/>
          <w:szCs w:val="22"/>
          <w:lang w:eastAsia="zh-CN"/>
        </w:rPr>
      </w:pPr>
      <w:r w:rsidRPr="009434B6">
        <w:rPr>
          <w:rFonts w:ascii="SimSun" w:hAnsi="SimSun" w:cs="Arial" w:hint="eastAsia"/>
          <w:sz w:val="21"/>
          <w:szCs w:val="22"/>
          <w:lang w:eastAsia="zh-CN"/>
        </w:rPr>
        <w:t>2.</w:t>
      </w:r>
      <w:r w:rsidRPr="009434B6">
        <w:rPr>
          <w:rFonts w:ascii="SimSun" w:hAnsi="SimSun" w:cs="Arial" w:hint="eastAsia"/>
          <w:sz w:val="21"/>
          <w:szCs w:val="22"/>
          <w:lang w:eastAsia="zh-CN"/>
        </w:rPr>
        <w:tab/>
      </w:r>
      <w:r w:rsidR="001E3333">
        <w:rPr>
          <w:rFonts w:ascii="SimSun" w:hAnsi="SimSun" w:cs="Arial" w:hint="eastAsia"/>
          <w:sz w:val="21"/>
          <w:szCs w:val="22"/>
          <w:lang w:eastAsia="zh-CN"/>
        </w:rPr>
        <w:t>提</w:t>
      </w:r>
      <w:r w:rsidRPr="009434B6">
        <w:rPr>
          <w:rFonts w:ascii="SimSun" w:hAnsi="SimSun" w:cs="Arial" w:hint="eastAsia"/>
          <w:sz w:val="21"/>
          <w:szCs w:val="22"/>
          <w:lang w:eastAsia="zh-CN"/>
        </w:rPr>
        <w:t>议决定</w:t>
      </w:r>
      <w:r w:rsidRPr="001E3333">
        <w:rPr>
          <w:rFonts w:ascii="SimSun" w:hAnsi="SimSun" w:hint="eastAsia"/>
          <w:sz w:val="21"/>
          <w:lang w:eastAsia="zh-CN"/>
        </w:rPr>
        <w:t>段落</w:t>
      </w:r>
      <w:r w:rsidRPr="009434B6">
        <w:rPr>
          <w:rFonts w:ascii="SimSun" w:hAnsi="SimSun" w:cs="Arial" w:hint="eastAsia"/>
          <w:sz w:val="21"/>
          <w:szCs w:val="22"/>
          <w:lang w:eastAsia="zh-CN"/>
        </w:rPr>
        <w:t>措辞如下：</w:t>
      </w:r>
    </w:p>
    <w:p w:rsidR="009434B6" w:rsidRPr="00B83BB5" w:rsidRDefault="0059528A" w:rsidP="00B83BB5">
      <w:pPr>
        <w:tabs>
          <w:tab w:val="left" w:pos="5940"/>
        </w:tabs>
        <w:spacing w:afterLines="50" w:after="120" w:line="340" w:lineRule="atLeast"/>
        <w:ind w:left="5534"/>
        <w:jc w:val="both"/>
        <w:rPr>
          <w:rFonts w:ascii="KaiTi" w:eastAsia="KaiTi" w:hAnsi="KaiTi"/>
          <w:i/>
          <w:sz w:val="21"/>
          <w:lang w:eastAsia="zh-CN"/>
        </w:rPr>
      </w:pPr>
      <w:r w:rsidRPr="00B83BB5">
        <w:rPr>
          <w:rFonts w:ascii="KaiTi" w:eastAsia="KaiTi" w:hAnsi="KaiTi" w:hint="eastAsia"/>
          <w:i/>
          <w:sz w:val="21"/>
          <w:lang w:eastAsia="zh-CN"/>
        </w:rPr>
        <w:t>3</w:t>
      </w:r>
      <w:r w:rsidR="003A540B" w:rsidRPr="00B83BB5">
        <w:rPr>
          <w:rFonts w:ascii="KaiTi" w:eastAsia="KaiTi" w:hAnsi="KaiTi"/>
          <w:i/>
          <w:sz w:val="21"/>
          <w:lang w:eastAsia="zh-CN"/>
        </w:rPr>
        <w:t>.</w:t>
      </w:r>
      <w:r w:rsidR="003A540B" w:rsidRPr="00B83BB5">
        <w:rPr>
          <w:rFonts w:ascii="KaiTi" w:eastAsia="KaiTi" w:hAnsi="KaiTi"/>
          <w:i/>
          <w:sz w:val="21"/>
          <w:lang w:eastAsia="zh-CN"/>
        </w:rPr>
        <w:tab/>
      </w:r>
      <w:r w:rsidR="00375FE9" w:rsidRPr="00B83BB5">
        <w:rPr>
          <w:rFonts w:ascii="KaiTi" w:eastAsia="KaiTi" w:hAnsi="KaiTi" w:hint="eastAsia"/>
          <w:i/>
          <w:sz w:val="21"/>
          <w:lang w:eastAsia="zh-CN"/>
        </w:rPr>
        <w:t>计划和预算委员会建议</w:t>
      </w:r>
      <w:r w:rsidR="003A540B" w:rsidRPr="00B83BB5">
        <w:rPr>
          <w:rFonts w:ascii="KaiTi" w:eastAsia="KaiTi" w:hAnsi="KaiTi"/>
          <w:i/>
          <w:sz w:val="21"/>
          <w:lang w:eastAsia="zh-CN"/>
        </w:rPr>
        <w:t>WIPO</w:t>
      </w:r>
      <w:r w:rsidR="00375FE9" w:rsidRPr="00B83BB5">
        <w:rPr>
          <w:rFonts w:ascii="KaiTi" w:eastAsia="KaiTi" w:hAnsi="KaiTi" w:hint="eastAsia"/>
          <w:i/>
          <w:sz w:val="21"/>
          <w:lang w:eastAsia="zh-CN"/>
        </w:rPr>
        <w:t>大会注意</w:t>
      </w:r>
      <w:r w:rsidR="00B00C8D" w:rsidRPr="00B83BB5">
        <w:rPr>
          <w:rFonts w:ascii="KaiTi" w:eastAsia="KaiTi" w:hAnsi="KaiTi" w:hint="eastAsia"/>
          <w:i/>
          <w:sz w:val="21"/>
          <w:lang w:eastAsia="zh-CN"/>
        </w:rPr>
        <w:t>WIPO独立咨询监督委员会(咨监委)的报告</w:t>
      </w:r>
      <w:r w:rsidR="001E3333" w:rsidRPr="00B83BB5">
        <w:rPr>
          <w:rFonts w:ascii="KaiTi" w:eastAsia="KaiTi" w:hAnsi="KaiTi" w:hint="eastAsia"/>
          <w:i/>
          <w:sz w:val="21"/>
          <w:lang w:eastAsia="zh-CN"/>
        </w:rPr>
        <w:t>(</w:t>
      </w:r>
      <w:r w:rsidR="00B00C8D" w:rsidRPr="00B83BB5">
        <w:rPr>
          <w:rFonts w:ascii="KaiTi" w:eastAsia="KaiTi" w:hAnsi="KaiTi" w:hint="eastAsia"/>
          <w:i/>
          <w:sz w:val="21"/>
          <w:lang w:eastAsia="zh-CN"/>
        </w:rPr>
        <w:t>文件</w:t>
      </w:r>
      <w:r w:rsidR="00B00C8D" w:rsidRPr="00B83BB5">
        <w:rPr>
          <w:rFonts w:ascii="KaiTi" w:eastAsia="KaiTi" w:hAnsi="KaiTi"/>
          <w:i/>
          <w:sz w:val="21"/>
          <w:lang w:eastAsia="zh-CN"/>
        </w:rPr>
        <w:t>WO/PBC/22/2</w:t>
      </w:r>
      <w:r w:rsidR="001E3333" w:rsidRPr="00B83BB5">
        <w:rPr>
          <w:rFonts w:ascii="KaiTi" w:eastAsia="KaiTi" w:hAnsi="KaiTi" w:hint="eastAsia"/>
          <w:i/>
          <w:sz w:val="21"/>
          <w:lang w:eastAsia="zh-CN"/>
        </w:rPr>
        <w:t>)</w:t>
      </w:r>
      <w:r w:rsidR="00375FE9" w:rsidRPr="00B83BB5">
        <w:rPr>
          <w:rFonts w:ascii="KaiTi" w:eastAsia="KaiTi" w:hAnsi="KaiTi" w:hint="eastAsia"/>
          <w:i/>
          <w:sz w:val="21"/>
          <w:lang w:eastAsia="zh-CN"/>
        </w:rPr>
        <w:t>。</w:t>
      </w:r>
    </w:p>
    <w:p w:rsidR="003A540B" w:rsidRPr="00B83BB5" w:rsidRDefault="003A540B" w:rsidP="00B83BB5">
      <w:pPr>
        <w:spacing w:afterLines="50" w:after="120" w:line="340" w:lineRule="atLeast"/>
        <w:ind w:left="5534"/>
        <w:rPr>
          <w:rFonts w:ascii="KaiTi" w:eastAsia="KaiTi" w:hAnsi="KaiTi"/>
          <w:i/>
          <w:sz w:val="21"/>
          <w:lang w:eastAsia="zh-CN"/>
        </w:rPr>
      </w:pPr>
    </w:p>
    <w:p w:rsidR="009434B6" w:rsidRPr="00B83BB5" w:rsidRDefault="003A540B" w:rsidP="00B83BB5">
      <w:pPr>
        <w:spacing w:afterLines="50" w:after="120" w:line="340" w:lineRule="atLeast"/>
        <w:ind w:left="5534"/>
        <w:rPr>
          <w:rFonts w:ascii="KaiTi" w:eastAsia="KaiTi" w:hAnsi="KaiTi"/>
          <w:sz w:val="21"/>
          <w:lang w:eastAsia="zh-CN"/>
        </w:rPr>
      </w:pPr>
      <w:r w:rsidRPr="00B83BB5">
        <w:rPr>
          <w:rFonts w:ascii="KaiTi" w:eastAsia="KaiTi" w:hAnsi="KaiTi"/>
          <w:sz w:val="21"/>
          <w:lang w:eastAsia="zh-CN"/>
        </w:rPr>
        <w:t>[</w:t>
      </w:r>
      <w:r w:rsidR="00375FE9" w:rsidRPr="00B83BB5">
        <w:rPr>
          <w:rFonts w:ascii="KaiTi" w:eastAsia="KaiTi" w:hAnsi="KaiTi" w:hint="eastAsia"/>
          <w:sz w:val="21"/>
          <w:lang w:eastAsia="zh-CN"/>
        </w:rPr>
        <w:t>后接</w:t>
      </w:r>
      <w:r w:rsidRPr="00B83BB5">
        <w:rPr>
          <w:rFonts w:ascii="KaiTi" w:eastAsia="KaiTi" w:hAnsi="KaiTi"/>
          <w:sz w:val="21"/>
          <w:lang w:eastAsia="zh-CN"/>
        </w:rPr>
        <w:t>WIPO</w:t>
      </w:r>
      <w:r w:rsidR="00375FE9" w:rsidRPr="00B83BB5">
        <w:rPr>
          <w:rFonts w:ascii="KaiTi" w:eastAsia="KaiTi" w:hAnsi="KaiTi" w:hint="eastAsia"/>
          <w:sz w:val="21"/>
          <w:lang w:eastAsia="zh-CN"/>
        </w:rPr>
        <w:t>独立咨询监督委员会的报告</w:t>
      </w:r>
      <w:r w:rsidRPr="00B83BB5">
        <w:rPr>
          <w:rFonts w:ascii="KaiTi" w:eastAsia="KaiTi" w:hAnsi="KaiTi"/>
          <w:sz w:val="21"/>
          <w:lang w:eastAsia="zh-CN"/>
        </w:rPr>
        <w:t>]</w:t>
      </w:r>
    </w:p>
    <w:p w:rsidR="009434B6" w:rsidRDefault="009434B6" w:rsidP="00C9292B">
      <w:pPr>
        <w:rPr>
          <w:rFonts w:ascii="SimSun" w:hAnsi="SimSun"/>
          <w:sz w:val="21"/>
          <w:lang w:eastAsia="zh-CN"/>
        </w:rPr>
      </w:pPr>
    </w:p>
    <w:p w:rsidR="00E409FD" w:rsidRPr="009434B6" w:rsidRDefault="00E409FD" w:rsidP="00C9292B">
      <w:pPr>
        <w:rPr>
          <w:rStyle w:val="Endofdocument-AnnexChar"/>
          <w:rFonts w:ascii="SimSun" w:hAnsi="SimSun"/>
          <w:sz w:val="21"/>
          <w:lang w:eastAsia="zh-CN"/>
        </w:rPr>
        <w:sectPr w:rsidR="00E409FD" w:rsidRPr="009434B6" w:rsidSect="00A46359">
          <w:headerReference w:type="default" r:id="rId10"/>
          <w:endnotePr>
            <w:numFmt w:val="decimal"/>
          </w:endnotePr>
          <w:pgSz w:w="11907" w:h="16840" w:code="9"/>
          <w:pgMar w:top="567" w:right="1134" w:bottom="1418" w:left="1418" w:header="510" w:footer="1021" w:gutter="0"/>
          <w:cols w:space="720"/>
          <w:titlePg/>
          <w:docGrid w:linePitch="299"/>
        </w:sectPr>
      </w:pPr>
    </w:p>
    <w:p w:rsidR="009434B6" w:rsidRDefault="009434B6" w:rsidP="003A540B">
      <w:pPr>
        <w:jc w:val="center"/>
        <w:rPr>
          <w:rFonts w:ascii="SimSun" w:hAnsi="SimSun"/>
          <w:sz w:val="21"/>
          <w:lang w:eastAsia="zh-CN"/>
        </w:rPr>
      </w:pPr>
    </w:p>
    <w:p w:rsidR="00F07989" w:rsidRPr="009434B6" w:rsidRDefault="00F07989" w:rsidP="003A540B">
      <w:pPr>
        <w:jc w:val="center"/>
        <w:rPr>
          <w:rFonts w:ascii="SimSun" w:hAnsi="SimSun"/>
          <w:sz w:val="21"/>
          <w:lang w:eastAsia="zh-CN"/>
        </w:rPr>
        <w:sectPr w:rsidR="00F07989" w:rsidRPr="009434B6" w:rsidSect="001E3333">
          <w:headerReference w:type="default" r:id="rId11"/>
          <w:headerReference w:type="first" r:id="rId12"/>
          <w:footerReference w:type="first" r:id="rId13"/>
          <w:endnotePr>
            <w:numFmt w:val="decimal"/>
          </w:endnotePr>
          <w:pgSz w:w="11907" w:h="16840" w:code="9"/>
          <w:pgMar w:top="567" w:right="1134" w:bottom="1134" w:left="1418" w:header="510" w:footer="1021" w:gutter="0"/>
          <w:cols w:space="720"/>
          <w:titlePg/>
          <w:docGrid w:linePitch="299"/>
        </w:sect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FB505A" w:rsidRPr="009434B6" w:rsidRDefault="00FB505A" w:rsidP="003A540B">
      <w:pPr>
        <w:jc w:val="center"/>
        <w:rPr>
          <w:rFonts w:ascii="SimSun" w:hAnsi="SimSun"/>
          <w:sz w:val="21"/>
          <w:lang w:eastAsia="zh-CN"/>
        </w:rPr>
      </w:pPr>
    </w:p>
    <w:p w:rsidR="003A540B" w:rsidRPr="001E3333" w:rsidRDefault="003A540B" w:rsidP="001E3333">
      <w:pPr>
        <w:spacing w:afterLines="50" w:after="120" w:line="340" w:lineRule="atLeast"/>
        <w:jc w:val="center"/>
        <w:rPr>
          <w:rFonts w:ascii="SimHei" w:eastAsia="SimHei" w:hAnsi="SimHei"/>
          <w:sz w:val="21"/>
          <w:lang w:eastAsia="zh-CN"/>
        </w:rPr>
      </w:pPr>
      <w:r w:rsidRPr="001E3333">
        <w:rPr>
          <w:rFonts w:ascii="SimHei" w:eastAsia="SimHei" w:hAnsi="SimHei"/>
          <w:sz w:val="21"/>
          <w:lang w:eastAsia="zh-CN"/>
        </w:rPr>
        <w:t>WIPO</w:t>
      </w:r>
      <w:r w:rsidR="00776298" w:rsidRPr="001E3333">
        <w:rPr>
          <w:rFonts w:ascii="SimHei" w:eastAsia="SimHei" w:hAnsi="SimHei" w:hint="eastAsia"/>
          <w:sz w:val="21"/>
          <w:lang w:eastAsia="zh-CN"/>
        </w:rPr>
        <w:t>独立咨询监督委员会</w:t>
      </w:r>
      <w:r w:rsidRPr="001E3333">
        <w:rPr>
          <w:rFonts w:ascii="SimHei" w:eastAsia="SimHei" w:hAnsi="SimHei"/>
          <w:sz w:val="21"/>
          <w:lang w:eastAsia="zh-CN"/>
        </w:rPr>
        <w:br/>
      </w:r>
      <w:r w:rsidR="001171C4" w:rsidRPr="001E3333">
        <w:rPr>
          <w:rFonts w:ascii="SimHei" w:eastAsia="SimHei" w:hAnsi="SimHei" w:hint="eastAsia"/>
          <w:sz w:val="21"/>
          <w:lang w:eastAsia="zh-CN"/>
        </w:rPr>
        <w:t>2013年9月1日至2014年8月31日年度报告</w:t>
      </w:r>
    </w:p>
    <w:p w:rsidR="003A540B" w:rsidRPr="009434B6" w:rsidRDefault="003A540B" w:rsidP="003A540B">
      <w:pPr>
        <w:rPr>
          <w:rStyle w:val="Endofdocument-AnnexChar"/>
          <w:rFonts w:ascii="SimSun" w:hAnsi="SimSun"/>
          <w:sz w:val="18"/>
          <w:szCs w:val="18"/>
          <w:lang w:eastAsia="zh-CN"/>
        </w:rPr>
      </w:pPr>
    </w:p>
    <w:p w:rsidR="009434B6" w:rsidRDefault="003A540B" w:rsidP="003A540B">
      <w:pPr>
        <w:jc w:val="center"/>
        <w:rPr>
          <w:rStyle w:val="Endofdocument-AnnexChar"/>
          <w:rFonts w:ascii="SimSun" w:hAnsi="SimSun"/>
          <w:sz w:val="21"/>
          <w:lang w:eastAsia="zh-CN"/>
        </w:rPr>
      </w:pPr>
      <w:r w:rsidRPr="009434B6">
        <w:rPr>
          <w:rStyle w:val="Endofdocument-AnnexChar"/>
          <w:rFonts w:ascii="SimSun" w:hAnsi="SimSun"/>
          <w:sz w:val="21"/>
          <w:lang w:eastAsia="zh-CN"/>
        </w:rPr>
        <w:t>2014</w:t>
      </w:r>
      <w:r w:rsidR="001171C4" w:rsidRPr="009434B6">
        <w:rPr>
          <w:rStyle w:val="Endofdocument-AnnexChar"/>
          <w:rFonts w:ascii="SimSun" w:hAnsi="SimSun" w:hint="eastAsia"/>
          <w:sz w:val="21"/>
          <w:lang w:eastAsia="zh-CN"/>
        </w:rPr>
        <w:t>年8月22日</w:t>
      </w:r>
    </w:p>
    <w:p w:rsidR="003A540B" w:rsidRPr="009434B6" w:rsidRDefault="00FB505A" w:rsidP="003A540B">
      <w:pPr>
        <w:rPr>
          <w:rStyle w:val="Endofdocument-AnnexChar"/>
          <w:rFonts w:ascii="SimSun" w:hAnsi="SimSun"/>
          <w:sz w:val="16"/>
          <w:szCs w:val="16"/>
          <w:lang w:eastAsia="zh-CN"/>
        </w:rPr>
      </w:pPr>
      <w:r w:rsidRPr="009434B6">
        <w:rPr>
          <w:rStyle w:val="Endofdocument-AnnexChar"/>
          <w:rFonts w:ascii="SimSun" w:hAnsi="SimSun"/>
          <w:sz w:val="16"/>
          <w:szCs w:val="16"/>
          <w:lang w:eastAsia="zh-CN"/>
        </w:rPr>
        <w:br w:type="page"/>
      </w:r>
    </w:p>
    <w:p w:rsidR="00C0262E" w:rsidRPr="00A57F37" w:rsidRDefault="007129B2" w:rsidP="005C62F6">
      <w:pPr>
        <w:jc w:val="center"/>
        <w:rPr>
          <w:rFonts w:ascii="SimHei" w:eastAsia="SimHei" w:hAnsi="SimHei"/>
          <w:sz w:val="21"/>
          <w:szCs w:val="21"/>
          <w:lang w:eastAsia="zh-CN"/>
        </w:rPr>
      </w:pPr>
      <w:bookmarkStart w:id="1" w:name="_Toc365988685"/>
      <w:bookmarkStart w:id="2" w:name="_Toc395336848"/>
      <w:r w:rsidRPr="00A57F37">
        <w:rPr>
          <w:rFonts w:ascii="SimHei" w:eastAsia="SimHei" w:hAnsi="SimHei" w:hint="eastAsia"/>
          <w:sz w:val="21"/>
          <w:szCs w:val="21"/>
          <w:lang w:eastAsia="zh-CN"/>
        </w:rPr>
        <w:lastRenderedPageBreak/>
        <w:t>目</w:t>
      </w:r>
      <w:r w:rsidR="00A57F37">
        <w:rPr>
          <w:rFonts w:ascii="SimHei" w:eastAsia="SimHei" w:hAnsi="SimHei" w:hint="eastAsia"/>
          <w:sz w:val="21"/>
          <w:szCs w:val="21"/>
          <w:lang w:eastAsia="zh-CN"/>
        </w:rPr>
        <w:t xml:space="preserve">　</w:t>
      </w:r>
      <w:r w:rsidRPr="00A57F37">
        <w:rPr>
          <w:rFonts w:ascii="SimHei" w:eastAsia="SimHei" w:hAnsi="SimHei" w:hint="eastAsia"/>
          <w:sz w:val="21"/>
          <w:szCs w:val="21"/>
          <w:lang w:eastAsia="zh-CN"/>
        </w:rPr>
        <w:t>录</w:t>
      </w:r>
      <w:bookmarkEnd w:id="2"/>
    </w:p>
    <w:p w:rsidR="00C0262E" w:rsidRPr="00A57F37" w:rsidRDefault="00C0262E" w:rsidP="00A57F37">
      <w:pPr>
        <w:pStyle w:val="2"/>
        <w:keepNext w:val="0"/>
        <w:jc w:val="center"/>
        <w:rPr>
          <w:rFonts w:ascii="SimSun" w:hAnsi="SimSun"/>
          <w:sz w:val="21"/>
          <w:szCs w:val="21"/>
          <w:lang w:eastAsia="zh-CN"/>
        </w:rPr>
      </w:pPr>
    </w:p>
    <w:p w:rsidR="00171CB7" w:rsidRPr="00A57F37" w:rsidRDefault="00540991">
      <w:pPr>
        <w:pStyle w:val="20"/>
        <w:tabs>
          <w:tab w:val="left" w:pos="840"/>
        </w:tabs>
        <w:rPr>
          <w:rFonts w:asciiTheme="minorHAnsi" w:eastAsiaTheme="minorEastAsia" w:hAnsiTheme="minorHAnsi" w:cstheme="minorBidi"/>
          <w:noProof/>
          <w:kern w:val="2"/>
          <w:sz w:val="21"/>
          <w:szCs w:val="21"/>
          <w:lang w:eastAsia="zh-CN"/>
        </w:rPr>
      </w:pPr>
      <w:r w:rsidRPr="00A57F37">
        <w:rPr>
          <w:sz w:val="21"/>
          <w:szCs w:val="21"/>
        </w:rPr>
        <w:fldChar w:fldCharType="begin"/>
      </w:r>
      <w:r w:rsidRPr="00A57F37">
        <w:rPr>
          <w:sz w:val="21"/>
          <w:szCs w:val="21"/>
        </w:rPr>
        <w:instrText xml:space="preserve"> TOC \o "1-3" \h \z \u </w:instrText>
      </w:r>
      <w:r w:rsidRPr="00A57F37">
        <w:rPr>
          <w:sz w:val="21"/>
          <w:szCs w:val="21"/>
        </w:rPr>
        <w:fldChar w:fldCharType="separate"/>
      </w:r>
      <w:hyperlink w:anchor="_Toc396983313" w:history="1">
        <w:r w:rsidR="00171CB7" w:rsidRPr="00A57F37">
          <w:rPr>
            <w:rStyle w:val="a9"/>
            <w:rFonts w:ascii="SimHei" w:eastAsia="SimHei" w:hAnsi="SimHei" w:hint="eastAsia"/>
            <w:noProof/>
            <w:sz w:val="21"/>
            <w:szCs w:val="21"/>
            <w:lang w:eastAsia="zh-CN"/>
          </w:rPr>
          <w:t>一、</w:t>
        </w:r>
        <w:r w:rsidR="00171CB7" w:rsidRPr="00A57F37">
          <w:rPr>
            <w:rFonts w:asciiTheme="minorHAnsi" w:eastAsiaTheme="minorEastAsia" w:hAnsiTheme="minorHAnsi" w:cstheme="minorBidi"/>
            <w:noProof/>
            <w:kern w:val="2"/>
            <w:sz w:val="21"/>
            <w:szCs w:val="21"/>
            <w:lang w:eastAsia="zh-CN"/>
          </w:rPr>
          <w:tab/>
        </w:r>
        <w:r w:rsidR="00171CB7" w:rsidRPr="00A57F37">
          <w:rPr>
            <w:rStyle w:val="a9"/>
            <w:rFonts w:ascii="SimHei" w:eastAsia="SimHei" w:hAnsi="SimHei" w:hint="eastAsia"/>
            <w:noProof/>
            <w:sz w:val="21"/>
            <w:szCs w:val="21"/>
            <w:lang w:eastAsia="zh-CN"/>
          </w:rPr>
          <w:t>引　言</w:t>
        </w:r>
        <w:r w:rsidR="00171CB7" w:rsidRPr="00A57F37">
          <w:rPr>
            <w:noProof/>
            <w:webHidden/>
            <w:sz w:val="21"/>
            <w:szCs w:val="21"/>
          </w:rPr>
          <w:tab/>
        </w:r>
        <w:r w:rsidR="00171CB7" w:rsidRPr="00A57F37">
          <w:rPr>
            <w:noProof/>
            <w:webHidden/>
            <w:sz w:val="21"/>
            <w:szCs w:val="21"/>
          </w:rPr>
          <w:fldChar w:fldCharType="begin"/>
        </w:r>
        <w:r w:rsidR="00171CB7" w:rsidRPr="00A57F37">
          <w:rPr>
            <w:noProof/>
            <w:webHidden/>
            <w:sz w:val="21"/>
            <w:szCs w:val="21"/>
          </w:rPr>
          <w:instrText xml:space="preserve"> PAGEREF _Toc396983313 \h </w:instrText>
        </w:r>
        <w:r w:rsidR="00171CB7" w:rsidRPr="00A57F37">
          <w:rPr>
            <w:noProof/>
            <w:webHidden/>
            <w:sz w:val="21"/>
            <w:szCs w:val="21"/>
          </w:rPr>
        </w:r>
        <w:r w:rsidR="00171CB7" w:rsidRPr="00A57F37">
          <w:rPr>
            <w:noProof/>
            <w:webHidden/>
            <w:sz w:val="21"/>
            <w:szCs w:val="21"/>
          </w:rPr>
          <w:fldChar w:fldCharType="separate"/>
        </w:r>
        <w:r w:rsidR="00171CB7" w:rsidRPr="00A57F37">
          <w:rPr>
            <w:noProof/>
            <w:webHidden/>
            <w:sz w:val="21"/>
            <w:szCs w:val="21"/>
          </w:rPr>
          <w:t>5</w:t>
        </w:r>
        <w:r w:rsidR="00171CB7" w:rsidRPr="00A57F37">
          <w:rPr>
            <w:noProof/>
            <w:webHidden/>
            <w:sz w:val="21"/>
            <w:szCs w:val="21"/>
          </w:rPr>
          <w:fldChar w:fldCharType="end"/>
        </w:r>
      </w:hyperlink>
    </w:p>
    <w:p w:rsidR="00171CB7" w:rsidRPr="00A57F37" w:rsidRDefault="00171CB7">
      <w:pPr>
        <w:pStyle w:val="20"/>
        <w:tabs>
          <w:tab w:val="left" w:pos="840"/>
        </w:tabs>
        <w:rPr>
          <w:rFonts w:asciiTheme="minorHAnsi" w:eastAsiaTheme="minorEastAsia" w:hAnsiTheme="minorHAnsi" w:cstheme="minorBidi"/>
          <w:noProof/>
          <w:kern w:val="2"/>
          <w:sz w:val="21"/>
          <w:szCs w:val="21"/>
          <w:lang w:eastAsia="zh-CN"/>
        </w:rPr>
      </w:pPr>
      <w:hyperlink w:anchor="_Toc396983314" w:history="1">
        <w:r w:rsidRPr="00A57F37">
          <w:rPr>
            <w:rStyle w:val="a9"/>
            <w:rFonts w:ascii="SimHei" w:eastAsia="SimHei" w:hAnsi="SimHei" w:hint="eastAsia"/>
            <w:noProof/>
            <w:sz w:val="21"/>
            <w:szCs w:val="21"/>
            <w:lang w:eastAsia="zh-CN"/>
          </w:rPr>
          <w:t>二、</w:t>
        </w:r>
        <w:r w:rsidRPr="00A57F37">
          <w:rPr>
            <w:rFonts w:asciiTheme="minorHAnsi" w:eastAsiaTheme="minorEastAsia" w:hAnsiTheme="minorHAnsi" w:cstheme="minorBidi"/>
            <w:noProof/>
            <w:kern w:val="2"/>
            <w:sz w:val="21"/>
            <w:szCs w:val="21"/>
            <w:lang w:eastAsia="zh-CN"/>
          </w:rPr>
          <w:tab/>
        </w:r>
        <w:r w:rsidRPr="00A57F37">
          <w:rPr>
            <w:rStyle w:val="a9"/>
            <w:rFonts w:ascii="SimHei" w:eastAsia="SimHei" w:hAnsi="SimHei" w:hint="eastAsia"/>
            <w:noProof/>
            <w:sz w:val="21"/>
            <w:szCs w:val="21"/>
            <w:lang w:eastAsia="zh-CN"/>
          </w:rPr>
          <w:t>季度会议、构成和工作方法</w:t>
        </w:r>
        <w:r w:rsidRPr="00A57F37">
          <w:rPr>
            <w:noProof/>
            <w:webHidden/>
            <w:sz w:val="21"/>
            <w:szCs w:val="21"/>
          </w:rPr>
          <w:tab/>
        </w:r>
        <w:r w:rsidRPr="00A57F37">
          <w:rPr>
            <w:noProof/>
            <w:webHidden/>
            <w:sz w:val="21"/>
            <w:szCs w:val="21"/>
          </w:rPr>
          <w:fldChar w:fldCharType="begin"/>
        </w:r>
        <w:r w:rsidRPr="00A57F37">
          <w:rPr>
            <w:noProof/>
            <w:webHidden/>
            <w:sz w:val="21"/>
            <w:szCs w:val="21"/>
          </w:rPr>
          <w:instrText xml:space="preserve"> PAGEREF _Toc396983314 \h </w:instrText>
        </w:r>
        <w:r w:rsidRPr="00A57F37">
          <w:rPr>
            <w:noProof/>
            <w:webHidden/>
            <w:sz w:val="21"/>
            <w:szCs w:val="21"/>
          </w:rPr>
        </w:r>
        <w:r w:rsidRPr="00A57F37">
          <w:rPr>
            <w:noProof/>
            <w:webHidden/>
            <w:sz w:val="21"/>
            <w:szCs w:val="21"/>
          </w:rPr>
          <w:fldChar w:fldCharType="separate"/>
        </w:r>
        <w:r w:rsidRPr="00A57F37">
          <w:rPr>
            <w:noProof/>
            <w:webHidden/>
            <w:sz w:val="21"/>
            <w:szCs w:val="21"/>
          </w:rPr>
          <w:t>5</w:t>
        </w:r>
        <w:r w:rsidRPr="00A57F37">
          <w:rPr>
            <w:noProof/>
            <w:webHidden/>
            <w:sz w:val="21"/>
            <w:szCs w:val="21"/>
          </w:rPr>
          <w:fldChar w:fldCharType="end"/>
        </w:r>
      </w:hyperlink>
    </w:p>
    <w:p w:rsidR="00171CB7" w:rsidRPr="00A57F37" w:rsidRDefault="00171CB7">
      <w:pPr>
        <w:pStyle w:val="20"/>
        <w:tabs>
          <w:tab w:val="left" w:pos="840"/>
        </w:tabs>
        <w:rPr>
          <w:rFonts w:asciiTheme="minorHAnsi" w:eastAsiaTheme="minorEastAsia" w:hAnsiTheme="minorHAnsi" w:cstheme="minorBidi"/>
          <w:noProof/>
          <w:kern w:val="2"/>
          <w:sz w:val="21"/>
          <w:szCs w:val="21"/>
          <w:lang w:eastAsia="zh-CN"/>
        </w:rPr>
      </w:pPr>
      <w:hyperlink w:anchor="_Toc396983315" w:history="1">
        <w:r w:rsidRPr="00A57F37">
          <w:rPr>
            <w:rStyle w:val="a9"/>
            <w:rFonts w:ascii="SimHei" w:eastAsia="SimHei" w:hAnsi="SimHei" w:hint="eastAsia"/>
            <w:noProof/>
            <w:sz w:val="21"/>
            <w:szCs w:val="21"/>
            <w:lang w:eastAsia="zh-CN"/>
          </w:rPr>
          <w:t>三、</w:t>
        </w:r>
        <w:r w:rsidRPr="00A57F37">
          <w:rPr>
            <w:rFonts w:asciiTheme="minorHAnsi" w:eastAsiaTheme="minorEastAsia" w:hAnsiTheme="minorHAnsi" w:cstheme="minorBidi"/>
            <w:noProof/>
            <w:kern w:val="2"/>
            <w:sz w:val="21"/>
            <w:szCs w:val="21"/>
            <w:lang w:eastAsia="zh-CN"/>
          </w:rPr>
          <w:tab/>
        </w:r>
        <w:r w:rsidRPr="00A57F37">
          <w:rPr>
            <w:rStyle w:val="a9"/>
            <w:rFonts w:ascii="SimHei" w:eastAsia="SimHei" w:hAnsi="SimHei" w:hint="eastAsia"/>
            <w:noProof/>
            <w:sz w:val="21"/>
            <w:szCs w:val="21"/>
            <w:lang w:eastAsia="zh-CN"/>
          </w:rPr>
          <w:t>对《内部监督章程》的拟议修订</w:t>
        </w:r>
        <w:r w:rsidRPr="00A57F37">
          <w:rPr>
            <w:noProof/>
            <w:webHidden/>
            <w:sz w:val="21"/>
            <w:szCs w:val="21"/>
          </w:rPr>
          <w:tab/>
        </w:r>
        <w:r w:rsidRPr="00A57F37">
          <w:rPr>
            <w:noProof/>
            <w:webHidden/>
            <w:sz w:val="21"/>
            <w:szCs w:val="21"/>
          </w:rPr>
          <w:fldChar w:fldCharType="begin"/>
        </w:r>
        <w:r w:rsidRPr="00A57F37">
          <w:rPr>
            <w:noProof/>
            <w:webHidden/>
            <w:sz w:val="21"/>
            <w:szCs w:val="21"/>
          </w:rPr>
          <w:instrText xml:space="preserve"> PAGEREF _Toc396983315 \h </w:instrText>
        </w:r>
        <w:r w:rsidRPr="00A57F37">
          <w:rPr>
            <w:noProof/>
            <w:webHidden/>
            <w:sz w:val="21"/>
            <w:szCs w:val="21"/>
          </w:rPr>
        </w:r>
        <w:r w:rsidRPr="00A57F37">
          <w:rPr>
            <w:noProof/>
            <w:webHidden/>
            <w:sz w:val="21"/>
            <w:szCs w:val="21"/>
          </w:rPr>
          <w:fldChar w:fldCharType="separate"/>
        </w:r>
        <w:r w:rsidRPr="00A57F37">
          <w:rPr>
            <w:noProof/>
            <w:webHidden/>
            <w:sz w:val="21"/>
            <w:szCs w:val="21"/>
          </w:rPr>
          <w:t>6</w:t>
        </w:r>
        <w:r w:rsidRPr="00A57F37">
          <w:rPr>
            <w:noProof/>
            <w:webHidden/>
            <w:sz w:val="21"/>
            <w:szCs w:val="21"/>
          </w:rPr>
          <w:fldChar w:fldCharType="end"/>
        </w:r>
      </w:hyperlink>
    </w:p>
    <w:p w:rsidR="00171CB7" w:rsidRPr="00A57F37" w:rsidRDefault="00171CB7">
      <w:pPr>
        <w:pStyle w:val="20"/>
        <w:tabs>
          <w:tab w:val="left" w:pos="840"/>
        </w:tabs>
        <w:rPr>
          <w:rFonts w:asciiTheme="minorHAnsi" w:eastAsiaTheme="minorEastAsia" w:hAnsiTheme="minorHAnsi" w:cstheme="minorBidi"/>
          <w:noProof/>
          <w:kern w:val="2"/>
          <w:sz w:val="21"/>
          <w:szCs w:val="21"/>
          <w:lang w:eastAsia="zh-CN"/>
        </w:rPr>
      </w:pPr>
      <w:hyperlink w:anchor="_Toc396983316" w:history="1">
        <w:r w:rsidRPr="00A57F37">
          <w:rPr>
            <w:rStyle w:val="a9"/>
            <w:rFonts w:ascii="SimHei" w:eastAsia="SimHei" w:hAnsi="SimHei" w:hint="eastAsia"/>
            <w:noProof/>
            <w:sz w:val="21"/>
            <w:szCs w:val="21"/>
            <w:lang w:eastAsia="zh-CN"/>
          </w:rPr>
          <w:t>四、</w:t>
        </w:r>
        <w:r w:rsidRPr="00A57F37">
          <w:rPr>
            <w:rFonts w:asciiTheme="minorHAnsi" w:eastAsiaTheme="minorEastAsia" w:hAnsiTheme="minorHAnsi" w:cstheme="minorBidi"/>
            <w:noProof/>
            <w:kern w:val="2"/>
            <w:sz w:val="21"/>
            <w:szCs w:val="21"/>
            <w:lang w:eastAsia="zh-CN"/>
          </w:rPr>
          <w:tab/>
        </w:r>
        <w:r w:rsidRPr="00A57F37">
          <w:rPr>
            <w:rStyle w:val="a9"/>
            <w:rFonts w:ascii="SimHei" w:eastAsia="SimHei" w:hAnsi="SimHei" w:hint="eastAsia"/>
            <w:noProof/>
            <w:sz w:val="21"/>
            <w:szCs w:val="21"/>
            <w:lang w:eastAsia="zh-CN"/>
          </w:rPr>
          <w:t>审查的事项</w:t>
        </w:r>
        <w:r w:rsidRPr="00A57F37">
          <w:rPr>
            <w:noProof/>
            <w:webHidden/>
            <w:sz w:val="21"/>
            <w:szCs w:val="21"/>
          </w:rPr>
          <w:tab/>
        </w:r>
        <w:r w:rsidRPr="00A57F37">
          <w:rPr>
            <w:noProof/>
            <w:webHidden/>
            <w:sz w:val="21"/>
            <w:szCs w:val="21"/>
          </w:rPr>
          <w:fldChar w:fldCharType="begin"/>
        </w:r>
        <w:r w:rsidRPr="00A57F37">
          <w:rPr>
            <w:noProof/>
            <w:webHidden/>
            <w:sz w:val="21"/>
            <w:szCs w:val="21"/>
          </w:rPr>
          <w:instrText xml:space="preserve"> PAGEREF _Toc396983316 \h </w:instrText>
        </w:r>
        <w:r w:rsidRPr="00A57F37">
          <w:rPr>
            <w:noProof/>
            <w:webHidden/>
            <w:sz w:val="21"/>
            <w:szCs w:val="21"/>
          </w:rPr>
        </w:r>
        <w:r w:rsidRPr="00A57F37">
          <w:rPr>
            <w:noProof/>
            <w:webHidden/>
            <w:sz w:val="21"/>
            <w:szCs w:val="21"/>
          </w:rPr>
          <w:fldChar w:fldCharType="separate"/>
        </w:r>
        <w:r w:rsidRPr="00A57F37">
          <w:rPr>
            <w:noProof/>
            <w:webHidden/>
            <w:sz w:val="21"/>
            <w:szCs w:val="21"/>
          </w:rPr>
          <w:t>6</w:t>
        </w:r>
        <w:r w:rsidRPr="00A57F37">
          <w:rPr>
            <w:noProof/>
            <w:webHidden/>
            <w:sz w:val="21"/>
            <w:szCs w:val="21"/>
          </w:rPr>
          <w:fldChar w:fldCharType="end"/>
        </w:r>
      </w:hyperlink>
    </w:p>
    <w:p w:rsidR="00171CB7" w:rsidRPr="00A57F37" w:rsidRDefault="00171CB7">
      <w:pPr>
        <w:pStyle w:val="30"/>
        <w:rPr>
          <w:rFonts w:asciiTheme="minorHAnsi" w:eastAsiaTheme="minorEastAsia" w:hAnsiTheme="minorHAnsi" w:cstheme="minorBidi"/>
          <w:noProof/>
          <w:kern w:val="2"/>
          <w:sz w:val="21"/>
          <w:szCs w:val="21"/>
          <w:lang w:eastAsia="zh-CN"/>
        </w:rPr>
      </w:pPr>
      <w:hyperlink w:anchor="_Toc396983317" w:history="1">
        <w:r w:rsidRPr="00A57F37">
          <w:rPr>
            <w:rStyle w:val="a9"/>
            <w:rFonts w:ascii="SimSun" w:hAnsi="SimSun"/>
            <w:noProof/>
            <w:sz w:val="21"/>
            <w:szCs w:val="21"/>
          </w:rPr>
          <w:t>A.</w:t>
        </w:r>
        <w:r w:rsidRPr="00A57F37">
          <w:rPr>
            <w:rFonts w:asciiTheme="minorHAnsi" w:eastAsiaTheme="minorEastAsia" w:hAnsiTheme="minorHAnsi" w:cstheme="minorBidi"/>
            <w:noProof/>
            <w:kern w:val="2"/>
            <w:sz w:val="21"/>
            <w:szCs w:val="21"/>
            <w:lang w:eastAsia="zh-CN"/>
          </w:rPr>
          <w:tab/>
        </w:r>
        <w:r w:rsidRPr="00A57F37">
          <w:rPr>
            <w:rStyle w:val="a9"/>
            <w:rFonts w:ascii="SimSun" w:hAnsi="SimSun" w:hint="eastAsia"/>
            <w:noProof/>
            <w:sz w:val="21"/>
            <w:szCs w:val="21"/>
            <w:lang w:eastAsia="zh-CN"/>
          </w:rPr>
          <w:t>外部审计和财务报告</w:t>
        </w:r>
        <w:r w:rsidRPr="00A57F37">
          <w:rPr>
            <w:noProof/>
            <w:webHidden/>
            <w:sz w:val="21"/>
            <w:szCs w:val="21"/>
          </w:rPr>
          <w:tab/>
        </w:r>
        <w:r w:rsidRPr="00A57F37">
          <w:rPr>
            <w:noProof/>
            <w:webHidden/>
            <w:sz w:val="21"/>
            <w:szCs w:val="21"/>
          </w:rPr>
          <w:fldChar w:fldCharType="begin"/>
        </w:r>
        <w:r w:rsidRPr="00A57F37">
          <w:rPr>
            <w:noProof/>
            <w:webHidden/>
            <w:sz w:val="21"/>
            <w:szCs w:val="21"/>
          </w:rPr>
          <w:instrText xml:space="preserve"> PAGEREF _Toc396983317 \h </w:instrText>
        </w:r>
        <w:r w:rsidRPr="00A57F37">
          <w:rPr>
            <w:noProof/>
            <w:webHidden/>
            <w:sz w:val="21"/>
            <w:szCs w:val="21"/>
          </w:rPr>
        </w:r>
        <w:r w:rsidRPr="00A57F37">
          <w:rPr>
            <w:noProof/>
            <w:webHidden/>
            <w:sz w:val="21"/>
            <w:szCs w:val="21"/>
          </w:rPr>
          <w:fldChar w:fldCharType="separate"/>
        </w:r>
        <w:r w:rsidRPr="00A57F37">
          <w:rPr>
            <w:noProof/>
            <w:webHidden/>
            <w:sz w:val="21"/>
            <w:szCs w:val="21"/>
          </w:rPr>
          <w:t>6</w:t>
        </w:r>
        <w:r w:rsidRPr="00A57F37">
          <w:rPr>
            <w:noProof/>
            <w:webHidden/>
            <w:sz w:val="21"/>
            <w:szCs w:val="21"/>
          </w:rPr>
          <w:fldChar w:fldCharType="end"/>
        </w:r>
      </w:hyperlink>
    </w:p>
    <w:p w:rsidR="00171CB7" w:rsidRPr="00A57F37" w:rsidRDefault="00171CB7">
      <w:pPr>
        <w:pStyle w:val="30"/>
        <w:rPr>
          <w:rFonts w:asciiTheme="minorHAnsi" w:eastAsiaTheme="minorEastAsia" w:hAnsiTheme="minorHAnsi" w:cstheme="minorBidi"/>
          <w:noProof/>
          <w:kern w:val="2"/>
          <w:sz w:val="21"/>
          <w:szCs w:val="21"/>
          <w:lang w:eastAsia="zh-CN"/>
        </w:rPr>
      </w:pPr>
      <w:hyperlink w:anchor="_Toc396983318" w:history="1">
        <w:r w:rsidRPr="00A57F37">
          <w:rPr>
            <w:rStyle w:val="a9"/>
            <w:rFonts w:ascii="SimSun" w:hAnsi="SimSun"/>
            <w:noProof/>
            <w:sz w:val="21"/>
            <w:szCs w:val="21"/>
          </w:rPr>
          <w:t>B.</w:t>
        </w:r>
        <w:r w:rsidRPr="00A57F37">
          <w:rPr>
            <w:rFonts w:asciiTheme="minorHAnsi" w:eastAsiaTheme="minorEastAsia" w:hAnsiTheme="minorHAnsi" w:cstheme="minorBidi"/>
            <w:noProof/>
            <w:kern w:val="2"/>
            <w:sz w:val="21"/>
            <w:szCs w:val="21"/>
            <w:lang w:eastAsia="zh-CN"/>
          </w:rPr>
          <w:tab/>
        </w:r>
        <w:r w:rsidRPr="00A57F37">
          <w:rPr>
            <w:rStyle w:val="a9"/>
            <w:rFonts w:ascii="SimSun" w:hAnsi="SimSun" w:hint="eastAsia"/>
            <w:noProof/>
            <w:sz w:val="21"/>
            <w:szCs w:val="21"/>
            <w:lang w:eastAsia="zh-CN"/>
          </w:rPr>
          <w:t>内部监督</w:t>
        </w:r>
        <w:r w:rsidRPr="00A57F37">
          <w:rPr>
            <w:noProof/>
            <w:webHidden/>
            <w:sz w:val="21"/>
            <w:szCs w:val="21"/>
          </w:rPr>
          <w:tab/>
        </w:r>
        <w:r w:rsidRPr="00A57F37">
          <w:rPr>
            <w:noProof/>
            <w:webHidden/>
            <w:sz w:val="21"/>
            <w:szCs w:val="21"/>
          </w:rPr>
          <w:fldChar w:fldCharType="begin"/>
        </w:r>
        <w:r w:rsidRPr="00A57F37">
          <w:rPr>
            <w:noProof/>
            <w:webHidden/>
            <w:sz w:val="21"/>
            <w:szCs w:val="21"/>
          </w:rPr>
          <w:instrText xml:space="preserve"> PAGEREF _Toc396983318 \h </w:instrText>
        </w:r>
        <w:r w:rsidRPr="00A57F37">
          <w:rPr>
            <w:noProof/>
            <w:webHidden/>
            <w:sz w:val="21"/>
            <w:szCs w:val="21"/>
          </w:rPr>
        </w:r>
        <w:r w:rsidRPr="00A57F37">
          <w:rPr>
            <w:noProof/>
            <w:webHidden/>
            <w:sz w:val="21"/>
            <w:szCs w:val="21"/>
          </w:rPr>
          <w:fldChar w:fldCharType="separate"/>
        </w:r>
        <w:r w:rsidRPr="00A57F37">
          <w:rPr>
            <w:noProof/>
            <w:webHidden/>
            <w:sz w:val="21"/>
            <w:szCs w:val="21"/>
          </w:rPr>
          <w:t>7</w:t>
        </w:r>
        <w:r w:rsidRPr="00A57F37">
          <w:rPr>
            <w:noProof/>
            <w:webHidden/>
            <w:sz w:val="21"/>
            <w:szCs w:val="21"/>
          </w:rPr>
          <w:fldChar w:fldCharType="end"/>
        </w:r>
      </w:hyperlink>
    </w:p>
    <w:p w:rsidR="00171CB7" w:rsidRPr="00A57F37" w:rsidRDefault="00171CB7">
      <w:pPr>
        <w:pStyle w:val="30"/>
        <w:rPr>
          <w:rFonts w:asciiTheme="minorHAnsi" w:eastAsiaTheme="minorEastAsia" w:hAnsiTheme="minorHAnsi" w:cstheme="minorBidi"/>
          <w:noProof/>
          <w:kern w:val="2"/>
          <w:sz w:val="21"/>
          <w:szCs w:val="21"/>
          <w:lang w:eastAsia="zh-CN"/>
        </w:rPr>
      </w:pPr>
      <w:hyperlink w:anchor="_Toc396983319" w:history="1">
        <w:r w:rsidRPr="00A57F37">
          <w:rPr>
            <w:rStyle w:val="a9"/>
            <w:rFonts w:ascii="SimSun" w:hAnsi="SimSun"/>
            <w:noProof/>
            <w:sz w:val="21"/>
            <w:szCs w:val="21"/>
          </w:rPr>
          <w:t>C.</w:t>
        </w:r>
        <w:r w:rsidRPr="00A57F37">
          <w:rPr>
            <w:rFonts w:asciiTheme="minorHAnsi" w:eastAsiaTheme="minorEastAsia" w:hAnsiTheme="minorHAnsi" w:cstheme="minorBidi"/>
            <w:noProof/>
            <w:kern w:val="2"/>
            <w:sz w:val="21"/>
            <w:szCs w:val="21"/>
            <w:lang w:eastAsia="zh-CN"/>
          </w:rPr>
          <w:tab/>
        </w:r>
        <w:r w:rsidRPr="00A57F37">
          <w:rPr>
            <w:rStyle w:val="a9"/>
            <w:rFonts w:ascii="SimSun" w:hAnsi="SimSun" w:hint="eastAsia"/>
            <w:noProof/>
            <w:sz w:val="21"/>
            <w:szCs w:val="21"/>
            <w:lang w:eastAsia="zh-CN"/>
          </w:rPr>
          <w:t>监督建议的跟进情况</w:t>
        </w:r>
        <w:r w:rsidRPr="00A57F37">
          <w:rPr>
            <w:noProof/>
            <w:webHidden/>
            <w:sz w:val="21"/>
            <w:szCs w:val="21"/>
          </w:rPr>
          <w:tab/>
        </w:r>
        <w:r w:rsidRPr="00A57F37">
          <w:rPr>
            <w:noProof/>
            <w:webHidden/>
            <w:sz w:val="21"/>
            <w:szCs w:val="21"/>
          </w:rPr>
          <w:fldChar w:fldCharType="begin"/>
        </w:r>
        <w:r w:rsidRPr="00A57F37">
          <w:rPr>
            <w:noProof/>
            <w:webHidden/>
            <w:sz w:val="21"/>
            <w:szCs w:val="21"/>
          </w:rPr>
          <w:instrText xml:space="preserve"> PAGEREF _Toc396983319 \h </w:instrText>
        </w:r>
        <w:r w:rsidRPr="00A57F37">
          <w:rPr>
            <w:noProof/>
            <w:webHidden/>
            <w:sz w:val="21"/>
            <w:szCs w:val="21"/>
          </w:rPr>
        </w:r>
        <w:r w:rsidRPr="00A57F37">
          <w:rPr>
            <w:noProof/>
            <w:webHidden/>
            <w:sz w:val="21"/>
            <w:szCs w:val="21"/>
          </w:rPr>
          <w:fldChar w:fldCharType="separate"/>
        </w:r>
        <w:r w:rsidRPr="00A57F37">
          <w:rPr>
            <w:noProof/>
            <w:webHidden/>
            <w:sz w:val="21"/>
            <w:szCs w:val="21"/>
          </w:rPr>
          <w:t>8</w:t>
        </w:r>
        <w:r w:rsidRPr="00A57F37">
          <w:rPr>
            <w:noProof/>
            <w:webHidden/>
            <w:sz w:val="21"/>
            <w:szCs w:val="21"/>
          </w:rPr>
          <w:fldChar w:fldCharType="end"/>
        </w:r>
      </w:hyperlink>
    </w:p>
    <w:p w:rsidR="00171CB7" w:rsidRPr="00A57F37" w:rsidRDefault="00171CB7">
      <w:pPr>
        <w:pStyle w:val="30"/>
        <w:rPr>
          <w:rFonts w:asciiTheme="minorHAnsi" w:eastAsiaTheme="minorEastAsia" w:hAnsiTheme="minorHAnsi" w:cstheme="minorBidi"/>
          <w:noProof/>
          <w:kern w:val="2"/>
          <w:sz w:val="21"/>
          <w:szCs w:val="21"/>
          <w:lang w:eastAsia="zh-CN"/>
        </w:rPr>
      </w:pPr>
      <w:hyperlink w:anchor="_Toc396983320" w:history="1">
        <w:r w:rsidRPr="00A57F37">
          <w:rPr>
            <w:rStyle w:val="a9"/>
            <w:rFonts w:ascii="SimSun" w:hAnsi="SimSun"/>
            <w:noProof/>
            <w:sz w:val="21"/>
            <w:szCs w:val="21"/>
          </w:rPr>
          <w:t>D.</w:t>
        </w:r>
        <w:r w:rsidRPr="00A57F37">
          <w:rPr>
            <w:rFonts w:asciiTheme="minorHAnsi" w:eastAsiaTheme="minorEastAsia" w:hAnsiTheme="minorHAnsi" w:cstheme="minorBidi"/>
            <w:noProof/>
            <w:kern w:val="2"/>
            <w:sz w:val="21"/>
            <w:szCs w:val="21"/>
            <w:lang w:eastAsia="zh-CN"/>
          </w:rPr>
          <w:tab/>
        </w:r>
        <w:r w:rsidRPr="00A57F37">
          <w:rPr>
            <w:rStyle w:val="a9"/>
            <w:rFonts w:ascii="SimSun" w:hAnsi="SimSun" w:hint="eastAsia"/>
            <w:noProof/>
            <w:sz w:val="21"/>
            <w:szCs w:val="21"/>
            <w:lang w:eastAsia="zh-CN"/>
          </w:rPr>
          <w:t>新建筑项目</w:t>
        </w:r>
        <w:r w:rsidRPr="00A57F37">
          <w:rPr>
            <w:noProof/>
            <w:webHidden/>
            <w:sz w:val="21"/>
            <w:szCs w:val="21"/>
          </w:rPr>
          <w:tab/>
        </w:r>
        <w:r w:rsidRPr="00A57F37">
          <w:rPr>
            <w:noProof/>
            <w:webHidden/>
            <w:sz w:val="21"/>
            <w:szCs w:val="21"/>
          </w:rPr>
          <w:fldChar w:fldCharType="begin"/>
        </w:r>
        <w:r w:rsidRPr="00A57F37">
          <w:rPr>
            <w:noProof/>
            <w:webHidden/>
            <w:sz w:val="21"/>
            <w:szCs w:val="21"/>
          </w:rPr>
          <w:instrText xml:space="preserve"> PAGEREF _Toc396983320 \h </w:instrText>
        </w:r>
        <w:r w:rsidRPr="00A57F37">
          <w:rPr>
            <w:noProof/>
            <w:webHidden/>
            <w:sz w:val="21"/>
            <w:szCs w:val="21"/>
          </w:rPr>
        </w:r>
        <w:r w:rsidRPr="00A57F37">
          <w:rPr>
            <w:noProof/>
            <w:webHidden/>
            <w:sz w:val="21"/>
            <w:szCs w:val="21"/>
          </w:rPr>
          <w:fldChar w:fldCharType="separate"/>
        </w:r>
        <w:r w:rsidRPr="00A57F37">
          <w:rPr>
            <w:noProof/>
            <w:webHidden/>
            <w:sz w:val="21"/>
            <w:szCs w:val="21"/>
          </w:rPr>
          <w:t>9</w:t>
        </w:r>
        <w:r w:rsidRPr="00A57F37">
          <w:rPr>
            <w:noProof/>
            <w:webHidden/>
            <w:sz w:val="21"/>
            <w:szCs w:val="21"/>
          </w:rPr>
          <w:fldChar w:fldCharType="end"/>
        </w:r>
      </w:hyperlink>
    </w:p>
    <w:p w:rsidR="00171CB7" w:rsidRPr="00A57F37" w:rsidRDefault="00171CB7">
      <w:pPr>
        <w:pStyle w:val="30"/>
        <w:rPr>
          <w:rFonts w:asciiTheme="minorHAnsi" w:eastAsiaTheme="minorEastAsia" w:hAnsiTheme="minorHAnsi" w:cstheme="minorBidi"/>
          <w:noProof/>
          <w:kern w:val="2"/>
          <w:sz w:val="21"/>
          <w:szCs w:val="21"/>
          <w:lang w:eastAsia="zh-CN"/>
        </w:rPr>
      </w:pPr>
      <w:hyperlink w:anchor="_Toc396983321" w:history="1">
        <w:r w:rsidRPr="00A57F37">
          <w:rPr>
            <w:rStyle w:val="a9"/>
            <w:rFonts w:ascii="SimSun" w:hAnsi="SimSun"/>
            <w:noProof/>
            <w:sz w:val="21"/>
            <w:szCs w:val="21"/>
          </w:rPr>
          <w:t>E.</w:t>
        </w:r>
        <w:r w:rsidRPr="00A57F37">
          <w:rPr>
            <w:rFonts w:asciiTheme="minorHAnsi" w:eastAsiaTheme="minorEastAsia" w:hAnsiTheme="minorHAnsi" w:cstheme="minorBidi"/>
            <w:noProof/>
            <w:kern w:val="2"/>
            <w:sz w:val="21"/>
            <w:szCs w:val="21"/>
            <w:lang w:eastAsia="zh-CN"/>
          </w:rPr>
          <w:tab/>
        </w:r>
        <w:r w:rsidRPr="00A57F37">
          <w:rPr>
            <w:rStyle w:val="a9"/>
            <w:rFonts w:ascii="SimSun" w:hAnsi="SimSun" w:hint="eastAsia"/>
            <w:noProof/>
            <w:sz w:val="21"/>
            <w:szCs w:val="21"/>
            <w:lang w:eastAsia="zh-CN"/>
          </w:rPr>
          <w:t>道德操守</w:t>
        </w:r>
        <w:r w:rsidRPr="00A57F37">
          <w:rPr>
            <w:noProof/>
            <w:webHidden/>
            <w:sz w:val="21"/>
            <w:szCs w:val="21"/>
          </w:rPr>
          <w:tab/>
        </w:r>
        <w:r w:rsidRPr="00A57F37">
          <w:rPr>
            <w:noProof/>
            <w:webHidden/>
            <w:sz w:val="21"/>
            <w:szCs w:val="21"/>
          </w:rPr>
          <w:fldChar w:fldCharType="begin"/>
        </w:r>
        <w:r w:rsidRPr="00A57F37">
          <w:rPr>
            <w:noProof/>
            <w:webHidden/>
            <w:sz w:val="21"/>
            <w:szCs w:val="21"/>
          </w:rPr>
          <w:instrText xml:space="preserve"> PAGEREF _Toc396983321 \h </w:instrText>
        </w:r>
        <w:r w:rsidRPr="00A57F37">
          <w:rPr>
            <w:noProof/>
            <w:webHidden/>
            <w:sz w:val="21"/>
            <w:szCs w:val="21"/>
          </w:rPr>
        </w:r>
        <w:r w:rsidRPr="00A57F37">
          <w:rPr>
            <w:noProof/>
            <w:webHidden/>
            <w:sz w:val="21"/>
            <w:szCs w:val="21"/>
          </w:rPr>
          <w:fldChar w:fldCharType="separate"/>
        </w:r>
        <w:r w:rsidRPr="00A57F37">
          <w:rPr>
            <w:noProof/>
            <w:webHidden/>
            <w:sz w:val="21"/>
            <w:szCs w:val="21"/>
          </w:rPr>
          <w:t>9</w:t>
        </w:r>
        <w:r w:rsidRPr="00A57F37">
          <w:rPr>
            <w:noProof/>
            <w:webHidden/>
            <w:sz w:val="21"/>
            <w:szCs w:val="21"/>
          </w:rPr>
          <w:fldChar w:fldCharType="end"/>
        </w:r>
      </w:hyperlink>
    </w:p>
    <w:p w:rsidR="00171CB7" w:rsidRPr="00A57F37" w:rsidRDefault="00171CB7">
      <w:pPr>
        <w:pStyle w:val="30"/>
        <w:rPr>
          <w:rFonts w:asciiTheme="minorHAnsi" w:eastAsiaTheme="minorEastAsia" w:hAnsiTheme="minorHAnsi" w:cstheme="minorBidi"/>
          <w:noProof/>
          <w:kern w:val="2"/>
          <w:sz w:val="21"/>
          <w:szCs w:val="21"/>
          <w:lang w:eastAsia="zh-CN"/>
        </w:rPr>
      </w:pPr>
      <w:hyperlink w:anchor="_Toc396983322" w:history="1">
        <w:r w:rsidRPr="00A57F37">
          <w:rPr>
            <w:rStyle w:val="a9"/>
            <w:rFonts w:ascii="SimSun" w:hAnsi="SimSun"/>
            <w:noProof/>
            <w:sz w:val="21"/>
            <w:szCs w:val="21"/>
          </w:rPr>
          <w:t>F.</w:t>
        </w:r>
        <w:r w:rsidRPr="00A57F37">
          <w:rPr>
            <w:rFonts w:asciiTheme="minorHAnsi" w:eastAsiaTheme="minorEastAsia" w:hAnsiTheme="minorHAnsi" w:cstheme="minorBidi"/>
            <w:noProof/>
            <w:kern w:val="2"/>
            <w:sz w:val="21"/>
            <w:szCs w:val="21"/>
            <w:lang w:eastAsia="zh-CN"/>
          </w:rPr>
          <w:tab/>
        </w:r>
        <w:r w:rsidRPr="00A57F37">
          <w:rPr>
            <w:rStyle w:val="a9"/>
            <w:rFonts w:ascii="SimSun" w:hAnsi="SimSun" w:hint="eastAsia"/>
            <w:noProof/>
            <w:sz w:val="21"/>
            <w:szCs w:val="21"/>
            <w:lang w:eastAsia="zh-CN"/>
          </w:rPr>
          <w:t>部分战略事项</w:t>
        </w:r>
        <w:r w:rsidRPr="00A57F37">
          <w:rPr>
            <w:noProof/>
            <w:webHidden/>
            <w:sz w:val="21"/>
            <w:szCs w:val="21"/>
          </w:rPr>
          <w:tab/>
        </w:r>
        <w:r w:rsidRPr="00A57F37">
          <w:rPr>
            <w:noProof/>
            <w:webHidden/>
            <w:sz w:val="21"/>
            <w:szCs w:val="21"/>
          </w:rPr>
          <w:fldChar w:fldCharType="begin"/>
        </w:r>
        <w:r w:rsidRPr="00A57F37">
          <w:rPr>
            <w:noProof/>
            <w:webHidden/>
            <w:sz w:val="21"/>
            <w:szCs w:val="21"/>
          </w:rPr>
          <w:instrText xml:space="preserve"> PAGEREF _Toc396983322 \h </w:instrText>
        </w:r>
        <w:r w:rsidRPr="00A57F37">
          <w:rPr>
            <w:noProof/>
            <w:webHidden/>
            <w:sz w:val="21"/>
            <w:szCs w:val="21"/>
          </w:rPr>
        </w:r>
        <w:r w:rsidRPr="00A57F37">
          <w:rPr>
            <w:noProof/>
            <w:webHidden/>
            <w:sz w:val="21"/>
            <w:szCs w:val="21"/>
          </w:rPr>
          <w:fldChar w:fldCharType="separate"/>
        </w:r>
        <w:r w:rsidRPr="00A57F37">
          <w:rPr>
            <w:noProof/>
            <w:webHidden/>
            <w:sz w:val="21"/>
            <w:szCs w:val="21"/>
          </w:rPr>
          <w:t>9</w:t>
        </w:r>
        <w:r w:rsidRPr="00A57F37">
          <w:rPr>
            <w:noProof/>
            <w:webHidden/>
            <w:sz w:val="21"/>
            <w:szCs w:val="21"/>
          </w:rPr>
          <w:fldChar w:fldCharType="end"/>
        </w:r>
      </w:hyperlink>
    </w:p>
    <w:p w:rsidR="00171CB7" w:rsidRPr="00A57F37" w:rsidRDefault="00171CB7">
      <w:pPr>
        <w:pStyle w:val="20"/>
        <w:tabs>
          <w:tab w:val="left" w:pos="840"/>
        </w:tabs>
        <w:rPr>
          <w:rFonts w:asciiTheme="minorHAnsi" w:eastAsiaTheme="minorEastAsia" w:hAnsiTheme="minorHAnsi" w:cstheme="minorBidi"/>
          <w:noProof/>
          <w:kern w:val="2"/>
          <w:sz w:val="21"/>
          <w:szCs w:val="21"/>
          <w:lang w:eastAsia="zh-CN"/>
        </w:rPr>
      </w:pPr>
      <w:hyperlink w:anchor="_Toc396983323" w:history="1">
        <w:r w:rsidRPr="00A57F37">
          <w:rPr>
            <w:rStyle w:val="a9"/>
            <w:rFonts w:ascii="SimHei" w:eastAsia="SimHei" w:hAnsi="SimHei" w:hint="eastAsia"/>
            <w:noProof/>
            <w:sz w:val="21"/>
            <w:szCs w:val="21"/>
            <w:lang w:eastAsia="zh-CN"/>
          </w:rPr>
          <w:t>五、</w:t>
        </w:r>
        <w:r w:rsidRPr="00A57F37">
          <w:rPr>
            <w:rFonts w:asciiTheme="minorHAnsi" w:eastAsiaTheme="minorEastAsia" w:hAnsiTheme="minorHAnsi" w:cstheme="minorBidi"/>
            <w:noProof/>
            <w:kern w:val="2"/>
            <w:sz w:val="21"/>
            <w:szCs w:val="21"/>
            <w:lang w:eastAsia="zh-CN"/>
          </w:rPr>
          <w:tab/>
        </w:r>
        <w:r w:rsidRPr="00A57F37">
          <w:rPr>
            <w:rStyle w:val="a9"/>
            <w:rFonts w:ascii="SimHei" w:eastAsia="SimHei" w:hAnsi="SimHei" w:hint="eastAsia"/>
            <w:noProof/>
            <w:sz w:val="21"/>
            <w:szCs w:val="21"/>
            <w:lang w:eastAsia="zh-CN"/>
          </w:rPr>
          <w:t>结　语</w:t>
        </w:r>
        <w:r w:rsidRPr="00A57F37">
          <w:rPr>
            <w:noProof/>
            <w:webHidden/>
            <w:sz w:val="21"/>
            <w:szCs w:val="21"/>
          </w:rPr>
          <w:tab/>
        </w:r>
        <w:r w:rsidRPr="00A57F37">
          <w:rPr>
            <w:noProof/>
            <w:webHidden/>
            <w:sz w:val="21"/>
            <w:szCs w:val="21"/>
          </w:rPr>
          <w:fldChar w:fldCharType="begin"/>
        </w:r>
        <w:r w:rsidRPr="00A57F37">
          <w:rPr>
            <w:noProof/>
            <w:webHidden/>
            <w:sz w:val="21"/>
            <w:szCs w:val="21"/>
          </w:rPr>
          <w:instrText xml:space="preserve"> PAGEREF _Toc396983323 \h </w:instrText>
        </w:r>
        <w:r w:rsidRPr="00A57F37">
          <w:rPr>
            <w:noProof/>
            <w:webHidden/>
            <w:sz w:val="21"/>
            <w:szCs w:val="21"/>
          </w:rPr>
        </w:r>
        <w:r w:rsidRPr="00A57F37">
          <w:rPr>
            <w:noProof/>
            <w:webHidden/>
            <w:sz w:val="21"/>
            <w:szCs w:val="21"/>
          </w:rPr>
          <w:fldChar w:fldCharType="separate"/>
        </w:r>
        <w:r w:rsidRPr="00A57F37">
          <w:rPr>
            <w:noProof/>
            <w:webHidden/>
            <w:sz w:val="21"/>
            <w:szCs w:val="21"/>
          </w:rPr>
          <w:t>10</w:t>
        </w:r>
        <w:r w:rsidRPr="00A57F37">
          <w:rPr>
            <w:noProof/>
            <w:webHidden/>
            <w:sz w:val="21"/>
            <w:szCs w:val="21"/>
          </w:rPr>
          <w:fldChar w:fldCharType="end"/>
        </w:r>
      </w:hyperlink>
    </w:p>
    <w:p w:rsidR="009434B6" w:rsidRPr="001E3333" w:rsidRDefault="00540991" w:rsidP="00A57F37">
      <w:pPr>
        <w:rPr>
          <w:rStyle w:val="Endofdocument-AnnexChar"/>
          <w:rFonts w:ascii="SimHei" w:eastAsia="SimHei" w:hAnsi="SimHei"/>
          <w:sz w:val="21"/>
          <w:lang w:eastAsia="zh-CN"/>
        </w:rPr>
      </w:pPr>
      <w:r w:rsidRPr="00A57F37">
        <w:rPr>
          <w:sz w:val="21"/>
          <w:szCs w:val="21"/>
        </w:rPr>
        <w:fldChar w:fldCharType="end"/>
      </w:r>
      <w:r w:rsidR="00C0262E" w:rsidRPr="009434B6">
        <w:rPr>
          <w:rStyle w:val="Endofdocument-AnnexChar"/>
          <w:rFonts w:ascii="SimSun" w:hAnsi="SimSun"/>
          <w:b/>
          <w:sz w:val="21"/>
          <w:lang w:eastAsia="zh-CN"/>
        </w:rPr>
        <w:br w:type="page"/>
      </w:r>
      <w:bookmarkStart w:id="3" w:name="_Toc395336849"/>
      <w:bookmarkStart w:id="4" w:name="_Toc396983313"/>
      <w:r w:rsidR="00DD7B2A" w:rsidRPr="001E3333">
        <w:rPr>
          <w:rStyle w:val="Endofdocument-AnnexChar"/>
          <w:rFonts w:ascii="SimHei" w:eastAsia="SimHei" w:hAnsi="SimHei" w:hint="eastAsia"/>
          <w:sz w:val="21"/>
          <w:lang w:eastAsia="zh-CN"/>
        </w:rPr>
        <w:lastRenderedPageBreak/>
        <w:t>一、</w:t>
      </w:r>
      <w:r w:rsidRPr="001E3333">
        <w:rPr>
          <w:rStyle w:val="Endofdocument-AnnexChar"/>
          <w:rFonts w:ascii="SimHei" w:eastAsia="SimHei" w:hAnsi="SimHei"/>
          <w:sz w:val="21"/>
          <w:lang w:eastAsia="zh-CN"/>
        </w:rPr>
        <w:tab/>
      </w:r>
      <w:r w:rsidR="005808FF" w:rsidRPr="001E3333">
        <w:rPr>
          <w:rStyle w:val="Endofdocument-AnnexChar"/>
          <w:rFonts w:ascii="SimHei" w:eastAsia="SimHei" w:hAnsi="SimHei" w:hint="eastAsia"/>
          <w:sz w:val="21"/>
          <w:lang w:eastAsia="zh-CN"/>
        </w:rPr>
        <w:t>引</w:t>
      </w:r>
      <w:r w:rsidR="001E3333">
        <w:rPr>
          <w:rStyle w:val="Endofdocument-AnnexChar"/>
          <w:rFonts w:ascii="SimHei" w:eastAsia="SimHei" w:hAnsi="SimHei" w:hint="eastAsia"/>
          <w:sz w:val="21"/>
          <w:lang w:eastAsia="zh-CN"/>
        </w:rPr>
        <w:t xml:space="preserve">　</w:t>
      </w:r>
      <w:r w:rsidR="005808FF" w:rsidRPr="001E3333">
        <w:rPr>
          <w:rStyle w:val="Endofdocument-AnnexChar"/>
          <w:rFonts w:ascii="SimHei" w:eastAsia="SimHei" w:hAnsi="SimHei" w:hint="eastAsia"/>
          <w:sz w:val="21"/>
          <w:lang w:eastAsia="zh-CN"/>
        </w:rPr>
        <w:t>言</w:t>
      </w:r>
      <w:bookmarkEnd w:id="1"/>
      <w:bookmarkEnd w:id="3"/>
      <w:bookmarkEnd w:id="4"/>
    </w:p>
    <w:p w:rsidR="009434B6" w:rsidRDefault="00530433" w:rsidP="001E3333">
      <w:pPr>
        <w:spacing w:afterLines="50" w:after="120" w:line="340" w:lineRule="atLeast"/>
        <w:jc w:val="both"/>
        <w:rPr>
          <w:rStyle w:val="Endofdocument-AnnexChar"/>
          <w:rFonts w:ascii="SimSun" w:hAnsi="SimSun"/>
          <w:sz w:val="21"/>
          <w:lang w:eastAsia="zh-CN"/>
        </w:rPr>
      </w:pPr>
      <w:r w:rsidRPr="009434B6">
        <w:rPr>
          <w:rStyle w:val="Endofdocument-AnnexChar"/>
          <w:rFonts w:ascii="SimSun" w:hAnsi="SimSun"/>
          <w:sz w:val="21"/>
        </w:rPr>
        <w:fldChar w:fldCharType="begin"/>
      </w:r>
      <w:r w:rsidRPr="009434B6">
        <w:rPr>
          <w:rStyle w:val="Endofdocument-AnnexChar"/>
          <w:rFonts w:ascii="SimSun" w:hAnsi="SimSun"/>
          <w:sz w:val="21"/>
          <w:lang w:eastAsia="zh-CN"/>
        </w:rPr>
        <w:instrText xml:space="preserve"> AUTONUM  </w:instrText>
      </w:r>
      <w:r w:rsidRPr="009434B6">
        <w:rPr>
          <w:rStyle w:val="Endofdocument-AnnexChar"/>
          <w:rFonts w:ascii="SimSun" w:hAnsi="SimSun"/>
          <w:sz w:val="21"/>
        </w:rPr>
        <w:fldChar w:fldCharType="end"/>
      </w:r>
      <w:r w:rsidR="009434B6">
        <w:rPr>
          <w:rStyle w:val="Endofdocument-AnnexChar"/>
          <w:rFonts w:ascii="SimSun" w:hAnsi="SimSun"/>
          <w:sz w:val="21"/>
          <w:lang w:eastAsia="zh-CN"/>
        </w:rPr>
        <w:t>.</w:t>
      </w:r>
      <w:r w:rsidR="009434B6">
        <w:rPr>
          <w:rStyle w:val="Endofdocument-AnnexChar"/>
          <w:rFonts w:ascii="SimSun" w:hAnsi="SimSun"/>
          <w:sz w:val="21"/>
          <w:lang w:eastAsia="zh-CN"/>
        </w:rPr>
        <w:tab/>
      </w:r>
      <w:r w:rsidR="006277FA" w:rsidRPr="009434B6">
        <w:rPr>
          <w:rStyle w:val="Endofdocument-AnnexChar"/>
          <w:rFonts w:ascii="SimSun" w:hAnsi="SimSun" w:hint="eastAsia"/>
          <w:sz w:val="21"/>
          <w:lang w:eastAsia="zh-CN"/>
        </w:rPr>
        <w:t>依据其职责范围，</w:t>
      </w:r>
      <w:r w:rsidRPr="009434B6">
        <w:rPr>
          <w:rFonts w:ascii="SimSun" w:hAnsi="SimSun"/>
          <w:sz w:val="21"/>
          <w:lang w:eastAsia="zh-CN"/>
        </w:rPr>
        <w:t>WIPO</w:t>
      </w:r>
      <w:r w:rsidR="006277FA" w:rsidRPr="009434B6">
        <w:rPr>
          <w:rFonts w:ascii="SimSun" w:hAnsi="SimSun" w:hint="eastAsia"/>
          <w:sz w:val="21"/>
          <w:lang w:eastAsia="zh-CN"/>
        </w:rPr>
        <w:t>独立咨询监督委员会</w:t>
      </w:r>
      <w:r w:rsidRPr="009434B6">
        <w:rPr>
          <w:rFonts w:ascii="SimSun" w:hAnsi="SimSun"/>
          <w:sz w:val="21"/>
          <w:lang w:eastAsia="zh-CN"/>
        </w:rPr>
        <w:t>(</w:t>
      </w:r>
      <w:r w:rsidR="00862806" w:rsidRPr="009434B6">
        <w:rPr>
          <w:rFonts w:ascii="SimSun" w:hAnsi="SimSun"/>
          <w:sz w:val="21"/>
          <w:lang w:eastAsia="zh-CN"/>
        </w:rPr>
        <w:t>咨监委</w:t>
      </w:r>
      <w:r w:rsidRPr="009434B6">
        <w:rPr>
          <w:rFonts w:ascii="SimSun" w:hAnsi="SimSun"/>
          <w:sz w:val="21"/>
          <w:lang w:eastAsia="zh-CN"/>
        </w:rPr>
        <w:t>)</w:t>
      </w:r>
      <w:r w:rsidR="006277FA" w:rsidRPr="009434B6">
        <w:rPr>
          <w:rFonts w:ascii="SimSun" w:hAnsi="SimSun" w:hint="eastAsia"/>
          <w:sz w:val="21"/>
          <w:lang w:eastAsia="zh-CN"/>
        </w:rPr>
        <w:t>向计划和预算委员会</w:t>
      </w:r>
      <w:r w:rsidR="001E3333">
        <w:rPr>
          <w:rFonts w:ascii="SimSun" w:hAnsi="SimSun" w:hint="eastAsia"/>
          <w:sz w:val="21"/>
          <w:lang w:eastAsia="zh-CN"/>
        </w:rPr>
        <w:t>(</w:t>
      </w:r>
      <w:r w:rsidR="006277FA" w:rsidRPr="009434B6">
        <w:rPr>
          <w:rFonts w:ascii="SimSun" w:hAnsi="SimSun" w:hint="eastAsia"/>
          <w:sz w:val="21"/>
          <w:lang w:eastAsia="zh-CN"/>
        </w:rPr>
        <w:t>PBC</w:t>
      </w:r>
      <w:r w:rsidR="001E3333">
        <w:rPr>
          <w:rFonts w:ascii="SimSun" w:hAnsi="SimSun" w:hint="eastAsia"/>
          <w:sz w:val="21"/>
          <w:lang w:eastAsia="zh-CN"/>
        </w:rPr>
        <w:t>)</w:t>
      </w:r>
      <w:r w:rsidR="006277FA" w:rsidRPr="009434B6">
        <w:rPr>
          <w:rFonts w:ascii="SimSun" w:hAnsi="SimSun" w:hint="eastAsia"/>
          <w:sz w:val="21"/>
          <w:lang w:eastAsia="zh-CN"/>
        </w:rPr>
        <w:t>和</w:t>
      </w:r>
      <w:r w:rsidRPr="009434B6">
        <w:rPr>
          <w:rStyle w:val="Endofdocument-AnnexChar"/>
          <w:rFonts w:ascii="SimSun" w:hAnsi="SimSun"/>
          <w:sz w:val="21"/>
          <w:lang w:eastAsia="zh-CN"/>
        </w:rPr>
        <w:t>WIPO</w:t>
      </w:r>
      <w:r w:rsidR="006277FA" w:rsidRPr="009434B6">
        <w:rPr>
          <w:rStyle w:val="Endofdocument-AnnexChar"/>
          <w:rFonts w:ascii="SimSun" w:hAnsi="SimSun" w:hint="eastAsia"/>
          <w:sz w:val="21"/>
          <w:lang w:eastAsia="zh-CN"/>
        </w:rPr>
        <w:t>大会提交年度报告。</w:t>
      </w:r>
    </w:p>
    <w:p w:rsidR="00530433" w:rsidRPr="009434B6" w:rsidRDefault="00530433" w:rsidP="001E3333">
      <w:pPr>
        <w:spacing w:afterLines="50" w:after="120" w:line="340" w:lineRule="atLeast"/>
        <w:jc w:val="both"/>
        <w:rPr>
          <w:rStyle w:val="Endofdocument-AnnexCha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862806" w:rsidRPr="009434B6">
        <w:rPr>
          <w:rFonts w:ascii="SimSun" w:hAnsi="SimSun" w:hint="eastAsia"/>
          <w:sz w:val="21"/>
          <w:lang w:eastAsia="zh-CN"/>
        </w:rPr>
        <w:t>咨监委</w:t>
      </w:r>
      <w:r w:rsidR="009D53B1" w:rsidRPr="009434B6">
        <w:rPr>
          <w:rFonts w:ascii="SimSun" w:hAnsi="SimSun" w:hint="eastAsia"/>
          <w:sz w:val="21"/>
          <w:lang w:eastAsia="zh-CN"/>
        </w:rPr>
        <w:t>是协助成员国监督WIPO</w:t>
      </w:r>
      <w:r w:rsidR="008C4802" w:rsidRPr="009434B6">
        <w:rPr>
          <w:rFonts w:ascii="SimSun" w:hAnsi="SimSun" w:hint="eastAsia"/>
          <w:sz w:val="21"/>
          <w:lang w:eastAsia="zh-CN"/>
        </w:rPr>
        <w:t>业务的外部专家咨询机构，由从WIPO地区集团选取的七名成员组成，这些成员以个人身份履行职能，独立于成员国。</w:t>
      </w:r>
      <w:r w:rsidR="00862806" w:rsidRPr="009434B6">
        <w:rPr>
          <w:rFonts w:ascii="SimSun" w:hAnsi="SimSun"/>
          <w:sz w:val="21"/>
          <w:lang w:eastAsia="zh-CN"/>
        </w:rPr>
        <w:t>咨监委</w:t>
      </w:r>
      <w:r w:rsidR="008C4802" w:rsidRPr="009434B6">
        <w:rPr>
          <w:rFonts w:ascii="SimSun" w:hAnsi="SimSun" w:hint="eastAsia"/>
          <w:sz w:val="21"/>
          <w:lang w:eastAsia="zh-CN"/>
        </w:rPr>
        <w:t>的任务授权包括</w:t>
      </w:r>
      <w:r w:rsidR="00813929" w:rsidRPr="009434B6">
        <w:rPr>
          <w:rFonts w:ascii="SimSun" w:hAnsi="SimSun" w:hint="eastAsia"/>
          <w:sz w:val="21"/>
          <w:lang w:eastAsia="zh-CN"/>
        </w:rPr>
        <w:t>推行</w:t>
      </w:r>
      <w:r w:rsidR="008C4802" w:rsidRPr="009434B6">
        <w:rPr>
          <w:rFonts w:ascii="SimSun" w:hAnsi="SimSun" w:hint="eastAsia"/>
          <w:sz w:val="21"/>
          <w:lang w:eastAsia="zh-CN"/>
        </w:rPr>
        <w:t>内部控制，</w:t>
      </w:r>
      <w:r w:rsidR="00963D90" w:rsidRPr="009434B6">
        <w:rPr>
          <w:rFonts w:ascii="SimSun" w:hAnsi="SimSun" w:hint="eastAsia"/>
          <w:sz w:val="21"/>
          <w:lang w:eastAsia="zh-CN"/>
        </w:rPr>
        <w:t>注重保证资源并监督审计效绩。它还审查并监督活动和项目，如新建筑项目。</w:t>
      </w:r>
    </w:p>
    <w:p w:rsidR="009434B6" w:rsidRPr="001E3333" w:rsidRDefault="004678FB" w:rsidP="001E3333">
      <w:pPr>
        <w:spacing w:afterLines="50" w:after="120" w:line="340" w:lineRule="atLeast"/>
        <w:jc w:val="both"/>
        <w:rPr>
          <w:rStyle w:val="Endofdocument-AnnexChar"/>
          <w:rFonts w:ascii="SimSun" w:hAnsi="SimSun"/>
          <w:sz w:val="21"/>
          <w:lang w:eastAsia="zh-CN"/>
        </w:rPr>
      </w:pPr>
      <w:r w:rsidRPr="001E3333">
        <w:rPr>
          <w:rStyle w:val="Endofdocument-AnnexChar"/>
          <w:rFonts w:ascii="SimSun" w:hAnsi="SimSun"/>
          <w:sz w:val="21"/>
        </w:rPr>
        <w:fldChar w:fldCharType="begin"/>
      </w:r>
      <w:r w:rsidRPr="001E3333">
        <w:rPr>
          <w:rStyle w:val="Endofdocument-AnnexChar"/>
          <w:rFonts w:ascii="SimSun" w:hAnsi="SimSun"/>
          <w:sz w:val="21"/>
          <w:lang w:eastAsia="zh-CN"/>
        </w:rPr>
        <w:instrText xml:space="preserve"> AUTONUM  </w:instrText>
      </w:r>
      <w:r w:rsidRPr="001E3333">
        <w:rPr>
          <w:rStyle w:val="Endofdocument-AnnexChar"/>
          <w:rFonts w:ascii="SimSun" w:hAnsi="SimSun"/>
          <w:sz w:val="21"/>
        </w:rPr>
        <w:fldChar w:fldCharType="end"/>
      </w:r>
      <w:r w:rsidR="009434B6" w:rsidRPr="001E3333">
        <w:rPr>
          <w:rStyle w:val="Endofdocument-AnnexChar"/>
          <w:rFonts w:ascii="SimSun" w:hAnsi="SimSun"/>
          <w:sz w:val="21"/>
          <w:lang w:eastAsia="zh-CN"/>
        </w:rPr>
        <w:t>.</w:t>
      </w:r>
      <w:r w:rsidR="009434B6" w:rsidRPr="001E3333">
        <w:rPr>
          <w:rStyle w:val="Endofdocument-AnnexChar"/>
          <w:rFonts w:ascii="SimSun" w:hAnsi="SimSun"/>
          <w:sz w:val="21"/>
          <w:lang w:eastAsia="zh-CN"/>
        </w:rPr>
        <w:tab/>
      </w:r>
      <w:r w:rsidR="00963D90" w:rsidRPr="001E3333">
        <w:rPr>
          <w:rStyle w:val="Endofdocument-AnnexChar"/>
          <w:rFonts w:ascii="SimSun" w:hAnsi="SimSun" w:hint="eastAsia"/>
          <w:sz w:val="21"/>
          <w:lang w:eastAsia="zh-CN"/>
        </w:rPr>
        <w:t>本年度报告涉及2013年9月1日至</w:t>
      </w:r>
      <w:r w:rsidR="00963D90" w:rsidRPr="001E3333">
        <w:rPr>
          <w:rFonts w:ascii="SimSun" w:hAnsi="SimSun" w:hint="eastAsia"/>
        </w:rPr>
        <w:t>2014年8月31</w:t>
      </w:r>
      <w:r w:rsidR="00963D90" w:rsidRPr="001E3333">
        <w:rPr>
          <w:rStyle w:val="Endofdocument-AnnexChar"/>
          <w:rFonts w:ascii="SimSun" w:hAnsi="SimSun" w:hint="eastAsia"/>
          <w:sz w:val="21"/>
          <w:lang w:eastAsia="zh-CN"/>
        </w:rPr>
        <w:t>日的期间。报告的第二部分概述了</w:t>
      </w:r>
      <w:r w:rsidR="00862806" w:rsidRPr="001E3333">
        <w:rPr>
          <w:rStyle w:val="Endofdocument-AnnexChar"/>
          <w:rFonts w:ascii="SimSun" w:hAnsi="SimSun"/>
          <w:sz w:val="21"/>
          <w:lang w:eastAsia="zh-CN"/>
        </w:rPr>
        <w:t>咨监委</w:t>
      </w:r>
      <w:r w:rsidR="00963D90" w:rsidRPr="001E3333">
        <w:rPr>
          <w:rStyle w:val="Endofdocument-AnnexChar"/>
          <w:rFonts w:ascii="SimSun" w:hAnsi="SimSun" w:hint="eastAsia"/>
          <w:sz w:val="21"/>
          <w:lang w:eastAsia="zh-CN"/>
        </w:rPr>
        <w:t>的会议、</w:t>
      </w:r>
      <w:r w:rsidR="00A243EC" w:rsidRPr="001E3333">
        <w:rPr>
          <w:rStyle w:val="Endofdocument-AnnexChar"/>
          <w:rFonts w:ascii="SimSun" w:hAnsi="SimSun" w:hint="eastAsia"/>
          <w:sz w:val="21"/>
          <w:lang w:eastAsia="zh-CN"/>
        </w:rPr>
        <w:t>构成</w:t>
      </w:r>
      <w:r w:rsidR="00963D90" w:rsidRPr="001E3333">
        <w:rPr>
          <w:rStyle w:val="Endofdocument-AnnexChar"/>
          <w:rFonts w:ascii="SimSun" w:hAnsi="SimSun" w:hint="eastAsia"/>
          <w:sz w:val="21"/>
          <w:lang w:eastAsia="zh-CN"/>
        </w:rPr>
        <w:t>和工作方法。第三部分和第四部分提供了在报告所涉其间</w:t>
      </w:r>
      <w:r w:rsidR="00862806" w:rsidRPr="001E3333">
        <w:rPr>
          <w:rStyle w:val="Endofdocument-AnnexChar"/>
          <w:rFonts w:ascii="SimSun" w:hAnsi="SimSun" w:hint="eastAsia"/>
          <w:sz w:val="21"/>
          <w:lang w:eastAsia="zh-CN"/>
        </w:rPr>
        <w:t>咨监委</w:t>
      </w:r>
      <w:r w:rsidR="00963D90" w:rsidRPr="001E3333">
        <w:rPr>
          <w:rStyle w:val="Endofdocument-AnnexChar"/>
          <w:rFonts w:ascii="SimSun" w:hAnsi="SimSun" w:hint="eastAsia"/>
          <w:sz w:val="21"/>
          <w:lang w:eastAsia="zh-CN"/>
        </w:rPr>
        <w:t>审查事项的详细情况。</w:t>
      </w:r>
    </w:p>
    <w:p w:rsidR="009434B6" w:rsidRPr="001E3333" w:rsidRDefault="00DD7B2A" w:rsidP="001E3333">
      <w:pPr>
        <w:pStyle w:val="2"/>
        <w:keepNext w:val="0"/>
        <w:keepLines/>
        <w:spacing w:beforeLines="100" w:before="240" w:afterLines="50" w:after="120" w:line="340" w:lineRule="atLeast"/>
        <w:jc w:val="both"/>
        <w:rPr>
          <w:rStyle w:val="Endofdocument-AnnexChar"/>
          <w:rFonts w:ascii="SimHei" w:eastAsia="SimHei" w:hAnsi="SimHei"/>
          <w:sz w:val="21"/>
          <w:lang w:eastAsia="zh-CN"/>
        </w:rPr>
      </w:pPr>
      <w:bookmarkStart w:id="5" w:name="_Toc395336850"/>
      <w:bookmarkStart w:id="6" w:name="_Toc396983314"/>
      <w:r w:rsidRPr="001E3333">
        <w:rPr>
          <w:rStyle w:val="Endofdocument-AnnexChar"/>
          <w:rFonts w:ascii="SimHei" w:eastAsia="SimHei" w:hAnsi="SimHei" w:hint="eastAsia"/>
          <w:sz w:val="21"/>
          <w:lang w:eastAsia="zh-CN"/>
        </w:rPr>
        <w:t>二、</w:t>
      </w:r>
      <w:r w:rsidR="00540991" w:rsidRPr="001E3333">
        <w:rPr>
          <w:rStyle w:val="Endofdocument-AnnexChar"/>
          <w:rFonts w:ascii="SimHei" w:eastAsia="SimHei" w:hAnsi="SimHei"/>
          <w:sz w:val="21"/>
          <w:lang w:eastAsia="zh-CN"/>
        </w:rPr>
        <w:tab/>
      </w:r>
      <w:r w:rsidR="00D1491C" w:rsidRPr="001E3333">
        <w:rPr>
          <w:rStyle w:val="Endofdocument-AnnexChar"/>
          <w:rFonts w:ascii="SimHei" w:eastAsia="SimHei" w:hAnsi="SimHei" w:hint="eastAsia"/>
          <w:sz w:val="21"/>
          <w:lang w:eastAsia="zh-CN"/>
        </w:rPr>
        <w:t>季度会议、</w:t>
      </w:r>
      <w:r w:rsidR="00A243EC" w:rsidRPr="001E3333">
        <w:rPr>
          <w:rStyle w:val="Endofdocument-AnnexChar"/>
          <w:rFonts w:ascii="SimHei" w:eastAsia="SimHei" w:hAnsi="SimHei" w:hint="eastAsia"/>
          <w:sz w:val="21"/>
          <w:lang w:eastAsia="zh-CN"/>
        </w:rPr>
        <w:t>构成</w:t>
      </w:r>
      <w:r w:rsidR="00D1491C" w:rsidRPr="001E3333">
        <w:rPr>
          <w:rStyle w:val="Endofdocument-AnnexChar"/>
          <w:rFonts w:ascii="SimHei" w:eastAsia="SimHei" w:hAnsi="SimHei" w:hint="eastAsia"/>
          <w:sz w:val="21"/>
          <w:lang w:eastAsia="zh-CN"/>
        </w:rPr>
        <w:t>和工作方法</w:t>
      </w:r>
      <w:bookmarkEnd w:id="5"/>
      <w:bookmarkEnd w:id="6"/>
    </w:p>
    <w:p w:rsidR="009434B6" w:rsidRPr="00171CB7" w:rsidRDefault="00D1491C"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季度会议</w:t>
      </w:r>
    </w:p>
    <w:p w:rsidR="009434B6" w:rsidRDefault="009B362B" w:rsidP="00171CB7">
      <w:pPr>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D1491C" w:rsidRPr="009434B6">
        <w:rPr>
          <w:rFonts w:ascii="SimSun" w:hAnsi="SimSun" w:cs="Arial" w:hint="eastAsia"/>
          <w:sz w:val="21"/>
          <w:szCs w:val="22"/>
          <w:lang w:eastAsia="zh-CN"/>
        </w:rPr>
        <w:t>在报告所涉</w:t>
      </w:r>
      <w:r w:rsidR="00BB2C27" w:rsidRPr="009434B6">
        <w:rPr>
          <w:rFonts w:ascii="SimSun" w:hAnsi="SimSun" w:cs="Arial" w:hint="eastAsia"/>
          <w:sz w:val="21"/>
          <w:szCs w:val="22"/>
          <w:lang w:eastAsia="zh-CN"/>
        </w:rPr>
        <w:t>期间</w:t>
      </w:r>
      <w:r w:rsidR="00D1491C" w:rsidRPr="009434B6">
        <w:rPr>
          <w:rFonts w:ascii="SimSun" w:hAnsi="SimSun" w:cs="Arial" w:hint="eastAsia"/>
          <w:sz w:val="21"/>
          <w:szCs w:val="22"/>
          <w:lang w:eastAsia="zh-CN"/>
        </w:rPr>
        <w:t>，</w:t>
      </w:r>
      <w:r w:rsidR="00862806" w:rsidRPr="009434B6">
        <w:rPr>
          <w:rFonts w:ascii="SimSun" w:hAnsi="SimSun" w:cs="Arial"/>
          <w:sz w:val="21"/>
          <w:szCs w:val="22"/>
          <w:lang w:eastAsia="zh-CN"/>
        </w:rPr>
        <w:t>咨监委</w:t>
      </w:r>
      <w:r w:rsidR="00D1491C" w:rsidRPr="009434B6">
        <w:rPr>
          <w:rFonts w:ascii="SimSun" w:hAnsi="SimSun" w:cs="Arial" w:hint="eastAsia"/>
          <w:sz w:val="21"/>
          <w:szCs w:val="22"/>
          <w:lang w:eastAsia="zh-CN"/>
        </w:rPr>
        <w:t>召开了四次季度会议：</w:t>
      </w:r>
      <w:r w:rsidR="00C878E2" w:rsidRPr="009434B6">
        <w:rPr>
          <w:rFonts w:ascii="SimSun" w:hAnsi="SimSun" w:cs="Arial" w:hint="eastAsia"/>
          <w:sz w:val="21"/>
          <w:szCs w:val="22"/>
          <w:lang w:eastAsia="zh-CN"/>
        </w:rPr>
        <w:t>2013年11月26日至29日</w:t>
      </w:r>
      <w:r w:rsidR="001E3333">
        <w:rPr>
          <w:rFonts w:ascii="SimSun" w:hAnsi="SimSun" w:cs="Arial" w:hint="eastAsia"/>
          <w:sz w:val="21"/>
          <w:szCs w:val="22"/>
          <w:lang w:eastAsia="zh-CN"/>
        </w:rPr>
        <w:t>(</w:t>
      </w:r>
      <w:r w:rsidR="00C878E2" w:rsidRPr="009434B6">
        <w:rPr>
          <w:rFonts w:ascii="SimSun" w:hAnsi="SimSun" w:cs="Arial" w:hint="eastAsia"/>
          <w:sz w:val="21"/>
          <w:szCs w:val="22"/>
          <w:lang w:eastAsia="zh-CN"/>
        </w:rPr>
        <w:t>第</w:t>
      </w:r>
      <w:r w:rsidR="00171CB7">
        <w:rPr>
          <w:rFonts w:ascii="SimSun" w:hAnsi="SimSun" w:cs="Arial" w:hint="eastAsia"/>
          <w:sz w:val="21"/>
          <w:szCs w:val="22"/>
          <w:lang w:eastAsia="zh-CN"/>
        </w:rPr>
        <w:t>三十一</w:t>
      </w:r>
      <w:r w:rsidR="00C878E2" w:rsidRPr="009434B6">
        <w:rPr>
          <w:rFonts w:ascii="SimSun" w:hAnsi="SimSun" w:cs="Arial" w:hint="eastAsia"/>
          <w:sz w:val="21"/>
          <w:szCs w:val="22"/>
          <w:lang w:eastAsia="zh-CN"/>
        </w:rPr>
        <w:t>届会议</w:t>
      </w:r>
      <w:r w:rsidR="001E3333">
        <w:rPr>
          <w:rFonts w:ascii="SimSun" w:hAnsi="SimSun" w:cs="Arial" w:hint="eastAsia"/>
          <w:sz w:val="21"/>
          <w:szCs w:val="22"/>
          <w:lang w:eastAsia="zh-CN"/>
        </w:rPr>
        <w:t>)</w:t>
      </w:r>
      <w:r w:rsidR="00C878E2" w:rsidRPr="009434B6">
        <w:rPr>
          <w:rFonts w:ascii="SimSun" w:hAnsi="SimSun" w:cs="Arial" w:hint="eastAsia"/>
          <w:sz w:val="21"/>
          <w:szCs w:val="22"/>
          <w:lang w:eastAsia="zh-CN"/>
        </w:rPr>
        <w:t>；2014年3月17日至21日</w:t>
      </w:r>
      <w:r w:rsidR="001E3333">
        <w:rPr>
          <w:rFonts w:ascii="SimSun" w:hAnsi="SimSun" w:cs="Arial" w:hint="eastAsia"/>
          <w:sz w:val="21"/>
          <w:szCs w:val="22"/>
          <w:lang w:eastAsia="zh-CN"/>
        </w:rPr>
        <w:t>(</w:t>
      </w:r>
      <w:r w:rsidR="00C878E2" w:rsidRPr="009434B6">
        <w:rPr>
          <w:rFonts w:ascii="SimSun" w:hAnsi="SimSun" w:cs="Arial" w:hint="eastAsia"/>
          <w:sz w:val="21"/>
          <w:szCs w:val="22"/>
          <w:lang w:eastAsia="zh-CN"/>
        </w:rPr>
        <w:t>第</w:t>
      </w:r>
      <w:r w:rsidR="00171CB7">
        <w:rPr>
          <w:rFonts w:ascii="SimSun" w:hAnsi="SimSun" w:hint="eastAsia"/>
          <w:sz w:val="21"/>
          <w:lang w:eastAsia="zh-CN"/>
        </w:rPr>
        <w:t>三十二</w:t>
      </w:r>
      <w:r w:rsidR="00C878E2" w:rsidRPr="009434B6">
        <w:rPr>
          <w:rFonts w:ascii="SimSun" w:hAnsi="SimSun" w:cs="Arial" w:hint="eastAsia"/>
          <w:sz w:val="21"/>
          <w:szCs w:val="22"/>
          <w:lang w:eastAsia="zh-CN"/>
        </w:rPr>
        <w:t>届会议</w:t>
      </w:r>
      <w:r w:rsidR="001E3333">
        <w:rPr>
          <w:rFonts w:ascii="SimSun" w:hAnsi="SimSun" w:cs="Arial" w:hint="eastAsia"/>
          <w:sz w:val="21"/>
          <w:szCs w:val="22"/>
          <w:lang w:eastAsia="zh-CN"/>
        </w:rPr>
        <w:t>)</w:t>
      </w:r>
      <w:r w:rsidR="00C878E2" w:rsidRPr="009434B6">
        <w:rPr>
          <w:rFonts w:ascii="SimSun" w:hAnsi="SimSun" w:cs="Arial" w:hint="eastAsia"/>
          <w:sz w:val="21"/>
          <w:szCs w:val="22"/>
          <w:lang w:eastAsia="zh-CN"/>
        </w:rPr>
        <w:t>；</w:t>
      </w:r>
      <w:r w:rsidR="00C878E2" w:rsidRPr="001E3333">
        <w:rPr>
          <w:rFonts w:ascii="SimSun" w:hAnsi="SimSun" w:hint="eastAsia"/>
          <w:sz w:val="21"/>
          <w:lang w:eastAsia="zh-CN"/>
        </w:rPr>
        <w:t>2014</w:t>
      </w:r>
      <w:r w:rsidR="00C878E2" w:rsidRPr="009434B6">
        <w:rPr>
          <w:rFonts w:ascii="SimSun" w:hAnsi="SimSun" w:cs="Arial" w:hint="eastAsia"/>
          <w:sz w:val="21"/>
          <w:szCs w:val="22"/>
          <w:lang w:eastAsia="zh-CN"/>
        </w:rPr>
        <w:t>年5月19日至22日</w:t>
      </w:r>
      <w:r w:rsidR="001E3333">
        <w:rPr>
          <w:rFonts w:ascii="SimSun" w:hAnsi="SimSun" w:cs="Arial" w:hint="eastAsia"/>
          <w:sz w:val="21"/>
          <w:szCs w:val="22"/>
          <w:lang w:eastAsia="zh-CN"/>
        </w:rPr>
        <w:t>(</w:t>
      </w:r>
      <w:r w:rsidR="00C878E2" w:rsidRPr="009434B6">
        <w:rPr>
          <w:rFonts w:ascii="SimSun" w:hAnsi="SimSun" w:cs="Arial" w:hint="eastAsia"/>
          <w:sz w:val="21"/>
          <w:szCs w:val="22"/>
          <w:lang w:eastAsia="zh-CN"/>
        </w:rPr>
        <w:t>第</w:t>
      </w:r>
      <w:r w:rsidR="00171CB7">
        <w:rPr>
          <w:rFonts w:ascii="SimSun" w:hAnsi="SimSun" w:cs="Arial" w:hint="eastAsia"/>
          <w:sz w:val="21"/>
          <w:szCs w:val="22"/>
          <w:lang w:eastAsia="zh-CN"/>
        </w:rPr>
        <w:t>三十三</w:t>
      </w:r>
      <w:r w:rsidR="00C878E2" w:rsidRPr="009434B6">
        <w:rPr>
          <w:rFonts w:ascii="SimSun" w:hAnsi="SimSun" w:cs="Arial" w:hint="eastAsia"/>
          <w:sz w:val="21"/>
          <w:szCs w:val="22"/>
          <w:lang w:eastAsia="zh-CN"/>
        </w:rPr>
        <w:t>届会议</w:t>
      </w:r>
      <w:r w:rsidR="001E3333">
        <w:rPr>
          <w:rFonts w:ascii="SimSun" w:hAnsi="SimSun" w:cs="Arial" w:hint="eastAsia"/>
          <w:sz w:val="21"/>
          <w:szCs w:val="22"/>
          <w:lang w:eastAsia="zh-CN"/>
        </w:rPr>
        <w:t>)</w:t>
      </w:r>
      <w:r w:rsidR="00C878E2" w:rsidRPr="009434B6">
        <w:rPr>
          <w:rFonts w:ascii="SimSun" w:hAnsi="SimSun" w:cs="Arial" w:hint="eastAsia"/>
          <w:sz w:val="21"/>
          <w:szCs w:val="22"/>
          <w:lang w:eastAsia="zh-CN"/>
        </w:rPr>
        <w:t>和8月18日至22日</w:t>
      </w:r>
      <w:r w:rsidR="001E3333">
        <w:rPr>
          <w:rFonts w:ascii="SimSun" w:hAnsi="SimSun" w:cs="Arial" w:hint="eastAsia"/>
          <w:sz w:val="21"/>
          <w:szCs w:val="22"/>
          <w:lang w:eastAsia="zh-CN"/>
        </w:rPr>
        <w:t>(</w:t>
      </w:r>
      <w:r w:rsidR="00C878E2" w:rsidRPr="009434B6">
        <w:rPr>
          <w:rFonts w:ascii="SimSun" w:hAnsi="SimSun" w:cs="Arial" w:hint="eastAsia"/>
          <w:sz w:val="21"/>
          <w:szCs w:val="22"/>
          <w:lang w:eastAsia="zh-CN"/>
        </w:rPr>
        <w:t>第</w:t>
      </w:r>
      <w:r w:rsidR="00171CB7">
        <w:rPr>
          <w:rFonts w:ascii="SimSun" w:hAnsi="SimSun" w:cs="Arial" w:hint="eastAsia"/>
          <w:sz w:val="21"/>
          <w:szCs w:val="22"/>
          <w:lang w:eastAsia="zh-CN"/>
        </w:rPr>
        <w:t>三十四</w:t>
      </w:r>
      <w:r w:rsidR="00C878E2" w:rsidRPr="009434B6">
        <w:rPr>
          <w:rFonts w:ascii="SimSun" w:hAnsi="SimSun" w:cs="Arial" w:hint="eastAsia"/>
          <w:sz w:val="21"/>
          <w:szCs w:val="22"/>
          <w:lang w:eastAsia="zh-CN"/>
        </w:rPr>
        <w:t>届会议</w:t>
      </w:r>
      <w:r w:rsidR="001E3333">
        <w:rPr>
          <w:rFonts w:ascii="SimSun" w:hAnsi="SimSun" w:cs="Arial" w:hint="eastAsia"/>
          <w:sz w:val="21"/>
          <w:szCs w:val="22"/>
          <w:lang w:eastAsia="zh-CN"/>
        </w:rPr>
        <w:t>)</w:t>
      </w:r>
      <w:r w:rsidR="00C878E2" w:rsidRPr="009434B6">
        <w:rPr>
          <w:rFonts w:ascii="SimSun" w:hAnsi="SimSun" w:cs="Arial" w:hint="eastAsia"/>
          <w:sz w:val="21"/>
          <w:szCs w:val="22"/>
          <w:lang w:eastAsia="zh-CN"/>
        </w:rPr>
        <w:t>。</w:t>
      </w:r>
      <w:r w:rsidR="00F37AB7" w:rsidRPr="009434B6">
        <w:rPr>
          <w:rFonts w:ascii="SimSun" w:hAnsi="SimSun" w:cs="Arial" w:hint="eastAsia"/>
          <w:sz w:val="21"/>
          <w:szCs w:val="22"/>
          <w:lang w:eastAsia="zh-CN"/>
        </w:rPr>
        <w:t>依据其职责范围，</w:t>
      </w:r>
      <w:r w:rsidR="00862806" w:rsidRPr="009434B6">
        <w:rPr>
          <w:rFonts w:ascii="SimSun" w:hAnsi="SimSun" w:cs="Arial"/>
          <w:sz w:val="21"/>
          <w:szCs w:val="22"/>
          <w:lang w:eastAsia="zh-CN"/>
        </w:rPr>
        <w:t>咨监委</w:t>
      </w:r>
      <w:r w:rsidR="00F37AB7" w:rsidRPr="009434B6">
        <w:rPr>
          <w:rFonts w:ascii="SimSun" w:hAnsi="SimSun" w:cs="Arial" w:hint="eastAsia"/>
          <w:sz w:val="21"/>
          <w:szCs w:val="22"/>
          <w:lang w:eastAsia="zh-CN"/>
        </w:rPr>
        <w:t>在每</w:t>
      </w:r>
      <w:r w:rsidR="00A243EC" w:rsidRPr="009434B6">
        <w:rPr>
          <w:rFonts w:ascii="SimSun" w:hAnsi="SimSun" w:cs="Arial" w:hint="eastAsia"/>
          <w:sz w:val="21"/>
          <w:szCs w:val="22"/>
          <w:lang w:eastAsia="zh-CN"/>
        </w:rPr>
        <w:t>届会议</w:t>
      </w:r>
      <w:r w:rsidR="00F37AB7" w:rsidRPr="009434B6">
        <w:rPr>
          <w:rFonts w:ascii="SimSun" w:hAnsi="SimSun" w:cs="Arial" w:hint="eastAsia"/>
          <w:sz w:val="21"/>
          <w:szCs w:val="22"/>
          <w:lang w:eastAsia="zh-CN"/>
        </w:rPr>
        <w:t>后都发布了季度报告。</w:t>
      </w:r>
      <w:r w:rsidR="00A243EC" w:rsidRPr="009434B6">
        <w:rPr>
          <w:rFonts w:ascii="SimSun" w:hAnsi="SimSun" w:cs="Arial" w:hint="eastAsia"/>
          <w:sz w:val="21"/>
          <w:szCs w:val="22"/>
          <w:lang w:eastAsia="zh-CN"/>
        </w:rPr>
        <w:t>按照大会决定</w:t>
      </w:r>
      <w:r w:rsidR="009F7B10" w:rsidRPr="009434B6">
        <w:rPr>
          <w:rStyle w:val="a7"/>
          <w:rFonts w:ascii="SimSun" w:hAnsi="SimSun" w:cs="Arial"/>
          <w:sz w:val="21"/>
          <w:szCs w:val="22"/>
        </w:rPr>
        <w:footnoteReference w:id="2"/>
      </w:r>
      <w:r w:rsidR="00A243EC" w:rsidRPr="009434B6">
        <w:rPr>
          <w:rFonts w:ascii="SimSun" w:hAnsi="SimSun" w:cs="Arial" w:hint="eastAsia"/>
          <w:sz w:val="21"/>
          <w:szCs w:val="22"/>
          <w:lang w:eastAsia="zh-CN"/>
        </w:rPr>
        <w:t>，在每届会议上都为成员国举行了情况介绍会。</w:t>
      </w:r>
    </w:p>
    <w:p w:rsidR="009434B6" w:rsidRPr="00171CB7" w:rsidRDefault="00A243EC"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委员会的构成</w:t>
      </w:r>
    </w:p>
    <w:p w:rsidR="009434B6" w:rsidRDefault="001A27FC" w:rsidP="001E3333">
      <w:pPr>
        <w:spacing w:afterLines="50" w:after="120" w:line="340" w:lineRule="atLeast"/>
        <w:jc w:val="both"/>
        <w:rPr>
          <w:rFonts w:ascii="SimSun" w:hAnsi="SimSun"/>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862806" w:rsidRPr="009434B6">
        <w:rPr>
          <w:rFonts w:ascii="SimSun" w:hAnsi="SimSun"/>
          <w:sz w:val="21"/>
          <w:szCs w:val="22"/>
          <w:lang w:eastAsia="zh-CN"/>
        </w:rPr>
        <w:t>咨监委</w:t>
      </w:r>
      <w:r w:rsidR="00D3532D" w:rsidRPr="009434B6">
        <w:rPr>
          <w:rFonts w:ascii="SimSun" w:hAnsi="SimSun" w:hint="eastAsia"/>
          <w:sz w:val="21"/>
          <w:szCs w:val="22"/>
          <w:lang w:eastAsia="zh-CN"/>
        </w:rPr>
        <w:t>的成员在2014年1月31日进行了</w:t>
      </w:r>
      <w:r w:rsidR="00C7663D" w:rsidRPr="001E3333">
        <w:rPr>
          <w:rFonts w:ascii="SimSun" w:hAnsi="SimSun" w:hint="eastAsia"/>
          <w:sz w:val="21"/>
          <w:lang w:eastAsia="zh-CN"/>
        </w:rPr>
        <w:t>换届</w:t>
      </w:r>
      <w:r w:rsidR="00D3532D" w:rsidRPr="009434B6">
        <w:rPr>
          <w:rFonts w:ascii="SimSun" w:hAnsi="SimSun" w:hint="eastAsia"/>
          <w:sz w:val="21"/>
          <w:szCs w:val="22"/>
          <w:lang w:eastAsia="zh-CN"/>
        </w:rPr>
        <w:t>。三位卸任的成员是：</w:t>
      </w:r>
    </w:p>
    <w:p w:rsidR="009F7B10" w:rsidRPr="009434B6" w:rsidRDefault="00530433" w:rsidP="00171CB7">
      <w:pPr>
        <w:pStyle w:val="ac"/>
        <w:numPr>
          <w:ilvl w:val="0"/>
          <w:numId w:val="21"/>
        </w:numPr>
        <w:spacing w:afterLines="50" w:line="340" w:lineRule="atLeast"/>
        <w:ind w:left="567" w:right="0" w:firstLine="0"/>
        <w:contextualSpacing/>
        <w:jc w:val="both"/>
        <w:rPr>
          <w:rFonts w:ascii="SimSun" w:hAnsi="SimSun"/>
          <w:sz w:val="21"/>
          <w:lang w:val="en"/>
        </w:rPr>
      </w:pPr>
      <w:r w:rsidRPr="009434B6">
        <w:rPr>
          <w:rFonts w:ascii="SimSun" w:hAnsi="SimSun"/>
          <w:sz w:val="21"/>
          <w:lang w:val="en"/>
        </w:rPr>
        <w:t>Kjell Larsson</w:t>
      </w:r>
      <w:r w:rsidR="00D3532D" w:rsidRPr="009434B6">
        <w:rPr>
          <w:rFonts w:ascii="SimSun" w:hAnsi="SimSun" w:hint="eastAsia"/>
          <w:sz w:val="21"/>
          <w:lang w:val="en" w:eastAsia="zh-CN"/>
        </w:rPr>
        <w:t>先生</w:t>
      </w:r>
      <w:r w:rsidRPr="009434B6">
        <w:rPr>
          <w:rFonts w:ascii="SimSun" w:hAnsi="SimSun"/>
          <w:sz w:val="21"/>
          <w:lang w:val="en"/>
        </w:rPr>
        <w:t>(B</w:t>
      </w:r>
      <w:r w:rsidR="00D3532D" w:rsidRPr="009434B6">
        <w:rPr>
          <w:rFonts w:ascii="SimSun" w:hAnsi="SimSun" w:hint="eastAsia"/>
          <w:sz w:val="21"/>
          <w:lang w:val="en" w:eastAsia="zh-CN"/>
        </w:rPr>
        <w:t>集团</w:t>
      </w:r>
      <w:r w:rsidRPr="009434B6">
        <w:rPr>
          <w:rFonts w:ascii="SimSun" w:hAnsi="SimSun"/>
          <w:sz w:val="21"/>
          <w:lang w:val="en"/>
        </w:rPr>
        <w:t>)</w:t>
      </w:r>
    </w:p>
    <w:p w:rsidR="00895429" w:rsidRPr="009434B6" w:rsidRDefault="00D3532D" w:rsidP="00171CB7">
      <w:pPr>
        <w:pStyle w:val="ac"/>
        <w:numPr>
          <w:ilvl w:val="0"/>
          <w:numId w:val="21"/>
        </w:numPr>
        <w:spacing w:afterLines="50" w:line="340" w:lineRule="atLeast"/>
        <w:ind w:left="567" w:right="0" w:firstLine="0"/>
        <w:contextualSpacing/>
        <w:jc w:val="both"/>
        <w:rPr>
          <w:rFonts w:ascii="SimSun" w:hAnsi="SimSun"/>
          <w:sz w:val="21"/>
          <w:lang w:val="en"/>
        </w:rPr>
      </w:pPr>
      <w:r w:rsidRPr="009434B6">
        <w:rPr>
          <w:rFonts w:ascii="SimSun" w:hAnsi="SimSun" w:hint="eastAsia"/>
          <w:sz w:val="21"/>
          <w:lang w:val="en" w:eastAsia="zh-CN"/>
        </w:rPr>
        <w:t>马放先生</w:t>
      </w:r>
      <w:r w:rsidR="00530433" w:rsidRPr="009434B6">
        <w:rPr>
          <w:rFonts w:ascii="SimSun" w:hAnsi="SimSun"/>
          <w:sz w:val="21"/>
          <w:lang w:val="en"/>
        </w:rPr>
        <w:t>(</w:t>
      </w:r>
      <w:r w:rsidRPr="009434B6">
        <w:rPr>
          <w:rFonts w:ascii="SimSun" w:hAnsi="SimSun" w:hint="eastAsia"/>
          <w:sz w:val="21"/>
          <w:lang w:val="en" w:eastAsia="zh-CN"/>
        </w:rPr>
        <w:t>中国</w:t>
      </w:r>
      <w:r w:rsidR="00530433" w:rsidRPr="009434B6">
        <w:rPr>
          <w:rFonts w:ascii="SimSun" w:hAnsi="SimSun"/>
          <w:sz w:val="21"/>
          <w:lang w:val="en"/>
        </w:rPr>
        <w:t>)</w:t>
      </w:r>
    </w:p>
    <w:p w:rsidR="009434B6" w:rsidRDefault="00530433" w:rsidP="00171CB7">
      <w:pPr>
        <w:pStyle w:val="ac"/>
        <w:numPr>
          <w:ilvl w:val="0"/>
          <w:numId w:val="21"/>
        </w:numPr>
        <w:spacing w:afterLines="50" w:line="340" w:lineRule="atLeast"/>
        <w:ind w:left="567" w:right="0" w:firstLine="0"/>
        <w:jc w:val="both"/>
        <w:rPr>
          <w:rFonts w:ascii="SimSun" w:hAnsi="SimSun"/>
          <w:sz w:val="21"/>
          <w:lang w:val="en"/>
        </w:rPr>
      </w:pPr>
      <w:r w:rsidRPr="009434B6">
        <w:rPr>
          <w:rFonts w:ascii="SimSun" w:hAnsi="SimSun"/>
          <w:sz w:val="21"/>
          <w:lang w:val="en"/>
        </w:rPr>
        <w:t>Maria Beatriz Sanz Redrado</w:t>
      </w:r>
      <w:r w:rsidR="00D3532D" w:rsidRPr="009434B6">
        <w:rPr>
          <w:rFonts w:ascii="SimSun" w:hAnsi="SimSun" w:hint="eastAsia"/>
          <w:sz w:val="21"/>
          <w:lang w:val="en" w:eastAsia="zh-CN"/>
        </w:rPr>
        <w:t>女士</w:t>
      </w:r>
      <w:r w:rsidRPr="009434B6">
        <w:rPr>
          <w:rFonts w:ascii="SimSun" w:hAnsi="SimSun"/>
          <w:sz w:val="21"/>
          <w:lang w:val="en"/>
        </w:rPr>
        <w:t>(B</w:t>
      </w:r>
      <w:r w:rsidR="00D3532D" w:rsidRPr="009434B6">
        <w:rPr>
          <w:rFonts w:ascii="SimSun" w:hAnsi="SimSun" w:hint="eastAsia"/>
          <w:sz w:val="21"/>
          <w:lang w:val="en" w:eastAsia="zh-CN"/>
        </w:rPr>
        <w:t>集团</w:t>
      </w:r>
      <w:r w:rsidRPr="009434B6">
        <w:rPr>
          <w:rFonts w:ascii="SimSun" w:hAnsi="SimSun"/>
          <w:sz w:val="21"/>
          <w:lang w:val="en"/>
        </w:rPr>
        <w:t>)</w:t>
      </w:r>
      <w:r w:rsidR="00D3532D" w:rsidRPr="009434B6">
        <w:rPr>
          <w:rFonts w:ascii="SimSun" w:hAnsi="SimSun" w:hint="eastAsia"/>
          <w:sz w:val="21"/>
          <w:lang w:val="en" w:eastAsia="zh-CN"/>
        </w:rPr>
        <w:t>。</w:t>
      </w:r>
    </w:p>
    <w:p w:rsidR="00171CB7" w:rsidRDefault="00D3532D" w:rsidP="00171CB7">
      <w:pPr>
        <w:spacing w:afterLines="50" w:after="120" w:line="340" w:lineRule="atLeast"/>
        <w:jc w:val="both"/>
        <w:rPr>
          <w:rFonts w:ascii="SimSun" w:hAnsi="SimSun" w:hint="eastAsia"/>
          <w:sz w:val="21"/>
          <w:lang w:val="en" w:eastAsia="zh-CN"/>
        </w:rPr>
      </w:pPr>
      <w:r w:rsidRPr="009434B6">
        <w:rPr>
          <w:rFonts w:ascii="SimSun" w:hAnsi="SimSun" w:hint="eastAsia"/>
          <w:sz w:val="21"/>
          <w:lang w:val="en" w:eastAsia="zh-CN"/>
        </w:rPr>
        <w:t>三位新选进的成员是：</w:t>
      </w:r>
    </w:p>
    <w:p w:rsidR="009F7B10" w:rsidRPr="009434B6" w:rsidRDefault="00530433" w:rsidP="00171CB7">
      <w:pPr>
        <w:pStyle w:val="ac"/>
        <w:numPr>
          <w:ilvl w:val="0"/>
          <w:numId w:val="21"/>
        </w:numPr>
        <w:spacing w:afterLines="50" w:line="340" w:lineRule="atLeast"/>
        <w:ind w:left="567" w:right="0" w:firstLine="0"/>
        <w:contextualSpacing/>
        <w:jc w:val="both"/>
        <w:rPr>
          <w:rFonts w:ascii="SimSun" w:hAnsi="SimSun"/>
          <w:sz w:val="21"/>
          <w:lang w:eastAsia="zh-CN"/>
        </w:rPr>
      </w:pPr>
      <w:r w:rsidRPr="009434B6">
        <w:rPr>
          <w:rFonts w:ascii="SimSun" w:hAnsi="SimSun"/>
          <w:sz w:val="21"/>
          <w:lang w:eastAsia="zh-CN"/>
        </w:rPr>
        <w:t>Gábor Á</w:t>
      </w:r>
      <w:r w:rsidRPr="00171CB7">
        <w:rPr>
          <w:rFonts w:ascii="SimSun" w:hAnsi="SimSun"/>
          <w:sz w:val="21"/>
          <w:lang w:val="en"/>
        </w:rPr>
        <w:t>mon</w:t>
      </w:r>
      <w:r w:rsidR="00D3532D" w:rsidRPr="009434B6">
        <w:rPr>
          <w:rFonts w:ascii="SimSun" w:hAnsi="SimSun" w:hint="eastAsia"/>
          <w:sz w:val="21"/>
          <w:lang w:eastAsia="zh-CN"/>
        </w:rPr>
        <w:t>先生</w:t>
      </w:r>
      <w:r w:rsidRPr="009434B6">
        <w:rPr>
          <w:rFonts w:ascii="SimSun" w:hAnsi="SimSun"/>
          <w:sz w:val="21"/>
          <w:lang w:eastAsia="zh-CN"/>
        </w:rPr>
        <w:t>(</w:t>
      </w:r>
      <w:r w:rsidR="009C7A93" w:rsidRPr="009434B6">
        <w:rPr>
          <w:rFonts w:ascii="SimSun" w:hAnsi="SimSun" w:hint="eastAsia"/>
          <w:sz w:val="21"/>
          <w:lang w:eastAsia="zh-CN"/>
        </w:rPr>
        <w:t>中欧和波罗的海国家集团</w:t>
      </w:r>
      <w:r w:rsidR="009F7B10" w:rsidRPr="009434B6">
        <w:rPr>
          <w:rFonts w:ascii="SimSun" w:hAnsi="SimSun"/>
          <w:sz w:val="21"/>
          <w:lang w:eastAsia="zh-CN"/>
        </w:rPr>
        <w:t>)</w:t>
      </w:r>
    </w:p>
    <w:p w:rsidR="009F7B10" w:rsidRPr="009434B6" w:rsidRDefault="009F7B10" w:rsidP="00171CB7">
      <w:pPr>
        <w:pStyle w:val="ac"/>
        <w:numPr>
          <w:ilvl w:val="0"/>
          <w:numId w:val="21"/>
        </w:numPr>
        <w:spacing w:afterLines="50" w:line="340" w:lineRule="atLeast"/>
        <w:ind w:left="567" w:right="0" w:firstLine="0"/>
        <w:contextualSpacing/>
        <w:jc w:val="both"/>
        <w:rPr>
          <w:rFonts w:ascii="SimSun" w:hAnsi="SimSun"/>
          <w:sz w:val="21"/>
          <w:lang w:val="en"/>
        </w:rPr>
      </w:pPr>
      <w:r w:rsidRPr="009434B6">
        <w:rPr>
          <w:rFonts w:ascii="SimSun" w:hAnsi="SimSun"/>
          <w:sz w:val="21"/>
          <w:lang w:val="en"/>
        </w:rPr>
        <w:t>Egbert Kaltenbach</w:t>
      </w:r>
      <w:r w:rsidR="009C7A93" w:rsidRPr="009434B6">
        <w:rPr>
          <w:rFonts w:ascii="SimSun" w:hAnsi="SimSun" w:hint="eastAsia"/>
          <w:sz w:val="21"/>
          <w:lang w:val="en" w:eastAsia="zh-CN"/>
        </w:rPr>
        <w:t>先生</w:t>
      </w:r>
      <w:r w:rsidRPr="009434B6">
        <w:rPr>
          <w:rFonts w:ascii="SimSun" w:hAnsi="SimSun"/>
          <w:sz w:val="21"/>
          <w:lang w:val="en"/>
        </w:rPr>
        <w:t>(B</w:t>
      </w:r>
      <w:r w:rsidR="009C7A93" w:rsidRPr="009434B6">
        <w:rPr>
          <w:rFonts w:ascii="SimSun" w:hAnsi="SimSun" w:hint="eastAsia"/>
          <w:sz w:val="21"/>
          <w:lang w:val="en" w:eastAsia="zh-CN"/>
        </w:rPr>
        <w:t>集团</w:t>
      </w:r>
      <w:r w:rsidRPr="009434B6">
        <w:rPr>
          <w:rFonts w:ascii="SimSun" w:hAnsi="SimSun"/>
          <w:sz w:val="21"/>
          <w:lang w:val="en"/>
        </w:rPr>
        <w:t>)</w:t>
      </w:r>
    </w:p>
    <w:p w:rsidR="009434B6" w:rsidRDefault="009C7A93" w:rsidP="00171CB7">
      <w:pPr>
        <w:pStyle w:val="ac"/>
        <w:numPr>
          <w:ilvl w:val="0"/>
          <w:numId w:val="21"/>
        </w:numPr>
        <w:spacing w:afterLines="50" w:line="340" w:lineRule="atLeast"/>
        <w:ind w:left="567" w:right="0" w:firstLine="0"/>
        <w:jc w:val="both"/>
        <w:rPr>
          <w:rFonts w:ascii="SimSun" w:hAnsi="SimSun"/>
          <w:sz w:val="21"/>
          <w:lang w:val="en"/>
        </w:rPr>
      </w:pPr>
      <w:r w:rsidRPr="009434B6">
        <w:rPr>
          <w:rFonts w:ascii="SimSun" w:hAnsi="SimSun" w:hint="eastAsia"/>
          <w:sz w:val="21"/>
          <w:lang w:val="en" w:eastAsia="zh-CN"/>
        </w:rPr>
        <w:t>张广良先生</w:t>
      </w:r>
      <w:r w:rsidR="001E3333">
        <w:rPr>
          <w:rFonts w:ascii="SimSun" w:hAnsi="SimSun" w:hint="eastAsia"/>
          <w:sz w:val="21"/>
          <w:lang w:val="en" w:eastAsia="zh-CN"/>
        </w:rPr>
        <w:t>(</w:t>
      </w:r>
      <w:r w:rsidRPr="009434B6">
        <w:rPr>
          <w:rFonts w:ascii="SimSun" w:hAnsi="SimSun" w:hint="eastAsia"/>
          <w:sz w:val="21"/>
          <w:lang w:val="en" w:eastAsia="zh-CN"/>
        </w:rPr>
        <w:t>中国</w:t>
      </w:r>
      <w:r w:rsidR="001E3333">
        <w:rPr>
          <w:rFonts w:ascii="SimSun" w:hAnsi="SimSun" w:hint="eastAsia"/>
          <w:sz w:val="21"/>
          <w:lang w:val="en" w:eastAsia="zh-CN"/>
        </w:rPr>
        <w:t>)</w:t>
      </w:r>
    </w:p>
    <w:p w:rsidR="00DE3B0C" w:rsidRPr="009434B6" w:rsidRDefault="009C7A93" w:rsidP="00171CB7">
      <w:pPr>
        <w:spacing w:afterLines="50" w:after="120" w:line="340" w:lineRule="atLeast"/>
        <w:jc w:val="both"/>
        <w:rPr>
          <w:rFonts w:ascii="SimSun" w:hAnsi="SimSun"/>
          <w:sz w:val="21"/>
          <w:szCs w:val="22"/>
          <w:lang w:eastAsia="zh-CN"/>
        </w:rPr>
      </w:pPr>
      <w:r w:rsidRPr="009434B6">
        <w:rPr>
          <w:rFonts w:ascii="SimSun" w:hAnsi="SimSun" w:hint="eastAsia"/>
          <w:sz w:val="21"/>
          <w:szCs w:val="22"/>
          <w:lang w:eastAsia="zh-CN"/>
        </w:rPr>
        <w:t>四位继续留任的成员是：</w:t>
      </w:r>
    </w:p>
    <w:p w:rsidR="00DE3B0C" w:rsidRPr="009434B6" w:rsidRDefault="00DE3B0C" w:rsidP="00171CB7">
      <w:pPr>
        <w:pStyle w:val="ac"/>
        <w:numPr>
          <w:ilvl w:val="0"/>
          <w:numId w:val="21"/>
        </w:numPr>
        <w:spacing w:afterLines="50" w:line="340" w:lineRule="atLeast"/>
        <w:ind w:left="567" w:right="0" w:firstLine="0"/>
        <w:contextualSpacing/>
        <w:jc w:val="both"/>
        <w:rPr>
          <w:rFonts w:ascii="SimSun" w:hAnsi="SimSun"/>
          <w:sz w:val="21"/>
          <w:lang w:val="en"/>
        </w:rPr>
      </w:pPr>
      <w:r w:rsidRPr="009434B6">
        <w:rPr>
          <w:rFonts w:ascii="SimSun" w:hAnsi="SimSun"/>
          <w:sz w:val="21"/>
          <w:lang w:val="en"/>
        </w:rPr>
        <w:t>Anol Chatterji</w:t>
      </w:r>
      <w:r w:rsidR="009C7A93" w:rsidRPr="009434B6">
        <w:rPr>
          <w:rFonts w:ascii="SimSun" w:hAnsi="SimSun" w:hint="eastAsia"/>
          <w:sz w:val="21"/>
          <w:lang w:val="en" w:eastAsia="zh-CN"/>
        </w:rPr>
        <w:t>先生</w:t>
      </w:r>
      <w:r w:rsidRPr="009434B6">
        <w:rPr>
          <w:rFonts w:ascii="SimSun" w:hAnsi="SimSun"/>
          <w:sz w:val="21"/>
          <w:lang w:val="en"/>
        </w:rPr>
        <w:t>(</w:t>
      </w:r>
      <w:r w:rsidR="009C7A93" w:rsidRPr="009434B6">
        <w:rPr>
          <w:rFonts w:ascii="SimSun" w:hAnsi="SimSun" w:hint="eastAsia"/>
          <w:sz w:val="21"/>
          <w:lang w:val="en" w:eastAsia="zh-CN"/>
        </w:rPr>
        <w:t>亚洲集团</w:t>
      </w:r>
      <w:r w:rsidRPr="009434B6">
        <w:rPr>
          <w:rFonts w:ascii="SimSun" w:hAnsi="SimSun"/>
          <w:sz w:val="21"/>
          <w:lang w:val="en"/>
        </w:rPr>
        <w:t>)</w:t>
      </w:r>
    </w:p>
    <w:p w:rsidR="00DE3B0C" w:rsidRPr="009434B6" w:rsidRDefault="00DE3B0C" w:rsidP="00171CB7">
      <w:pPr>
        <w:pStyle w:val="ac"/>
        <w:numPr>
          <w:ilvl w:val="0"/>
          <w:numId w:val="21"/>
        </w:numPr>
        <w:spacing w:afterLines="50" w:line="340" w:lineRule="atLeast"/>
        <w:ind w:left="567" w:right="0" w:firstLine="0"/>
        <w:contextualSpacing/>
        <w:jc w:val="both"/>
        <w:rPr>
          <w:rFonts w:ascii="SimSun" w:hAnsi="SimSun"/>
          <w:sz w:val="21"/>
          <w:lang w:val="en" w:eastAsia="zh-CN"/>
        </w:rPr>
      </w:pPr>
      <w:r w:rsidRPr="009434B6">
        <w:rPr>
          <w:rFonts w:ascii="SimSun" w:hAnsi="SimSun"/>
          <w:sz w:val="21"/>
          <w:lang w:val="en" w:eastAsia="zh-CN"/>
        </w:rPr>
        <w:t>Nikolay Lozinskiy</w:t>
      </w:r>
      <w:r w:rsidR="009C7A93" w:rsidRPr="009434B6">
        <w:rPr>
          <w:rFonts w:ascii="SimSun" w:hAnsi="SimSun" w:hint="eastAsia"/>
          <w:sz w:val="21"/>
          <w:lang w:val="en" w:eastAsia="zh-CN"/>
        </w:rPr>
        <w:t>先生</w:t>
      </w:r>
      <w:r w:rsidRPr="009434B6">
        <w:rPr>
          <w:rFonts w:ascii="SimSun" w:hAnsi="SimSun"/>
          <w:sz w:val="21"/>
          <w:lang w:val="en" w:eastAsia="zh-CN"/>
        </w:rPr>
        <w:t>(</w:t>
      </w:r>
      <w:r w:rsidR="002F4689" w:rsidRPr="009434B6">
        <w:rPr>
          <w:rFonts w:ascii="SimSun" w:hAnsi="SimSun" w:hint="eastAsia"/>
          <w:sz w:val="21"/>
          <w:lang w:val="en" w:eastAsia="zh-CN"/>
        </w:rPr>
        <w:t>中亚、高加索和东欧国家集团</w:t>
      </w:r>
      <w:r w:rsidRPr="009434B6">
        <w:rPr>
          <w:rFonts w:ascii="SimSun" w:hAnsi="SimSun"/>
          <w:sz w:val="21"/>
          <w:lang w:val="en" w:eastAsia="zh-CN"/>
        </w:rPr>
        <w:t>)</w:t>
      </w:r>
    </w:p>
    <w:p w:rsidR="00DE3B0C" w:rsidRPr="009434B6" w:rsidRDefault="00DE3B0C" w:rsidP="00171CB7">
      <w:pPr>
        <w:pStyle w:val="ac"/>
        <w:numPr>
          <w:ilvl w:val="0"/>
          <w:numId w:val="21"/>
        </w:numPr>
        <w:spacing w:afterLines="50" w:line="340" w:lineRule="atLeast"/>
        <w:ind w:left="567" w:right="0" w:firstLine="0"/>
        <w:contextualSpacing/>
        <w:jc w:val="both"/>
        <w:rPr>
          <w:rFonts w:ascii="SimSun" w:hAnsi="SimSun"/>
          <w:sz w:val="21"/>
          <w:lang w:val="en"/>
        </w:rPr>
      </w:pPr>
      <w:r w:rsidRPr="009434B6">
        <w:rPr>
          <w:rFonts w:ascii="SimSun" w:hAnsi="SimSun"/>
          <w:sz w:val="21"/>
          <w:lang w:val="en"/>
        </w:rPr>
        <w:t>Mary Ncube</w:t>
      </w:r>
      <w:r w:rsidR="009C7A93" w:rsidRPr="009434B6">
        <w:rPr>
          <w:rFonts w:ascii="SimSun" w:hAnsi="SimSun" w:hint="eastAsia"/>
          <w:sz w:val="21"/>
          <w:lang w:val="en" w:eastAsia="zh-CN"/>
        </w:rPr>
        <w:t>女士</w:t>
      </w:r>
      <w:r w:rsidRPr="009434B6">
        <w:rPr>
          <w:rFonts w:ascii="SimSun" w:hAnsi="SimSun"/>
          <w:sz w:val="21"/>
          <w:lang w:val="en"/>
        </w:rPr>
        <w:t>(</w:t>
      </w:r>
      <w:r w:rsidR="002F4689" w:rsidRPr="009434B6">
        <w:rPr>
          <w:rFonts w:ascii="SimSun" w:hAnsi="SimSun" w:hint="eastAsia"/>
          <w:sz w:val="21"/>
          <w:lang w:val="en" w:eastAsia="zh-CN"/>
        </w:rPr>
        <w:t>非洲集团</w:t>
      </w:r>
      <w:r w:rsidRPr="009434B6">
        <w:rPr>
          <w:rFonts w:ascii="SimSun" w:hAnsi="SimSun"/>
          <w:sz w:val="21"/>
          <w:lang w:val="en"/>
        </w:rPr>
        <w:t>)</w:t>
      </w:r>
    </w:p>
    <w:p w:rsidR="009434B6" w:rsidRDefault="00DE3B0C" w:rsidP="00171CB7">
      <w:pPr>
        <w:pStyle w:val="ac"/>
        <w:numPr>
          <w:ilvl w:val="0"/>
          <w:numId w:val="21"/>
        </w:numPr>
        <w:spacing w:afterLines="50" w:line="340" w:lineRule="atLeast"/>
        <w:ind w:left="567" w:right="0" w:firstLine="0"/>
        <w:jc w:val="both"/>
        <w:rPr>
          <w:rFonts w:ascii="SimSun" w:hAnsi="SimSun"/>
          <w:sz w:val="21"/>
          <w:lang w:val="en"/>
        </w:rPr>
      </w:pPr>
      <w:r w:rsidRPr="009434B6">
        <w:rPr>
          <w:rFonts w:ascii="SimSun" w:hAnsi="SimSun"/>
          <w:sz w:val="21"/>
          <w:lang w:val="en"/>
        </w:rPr>
        <w:t>Fernando Nikitin</w:t>
      </w:r>
      <w:r w:rsidR="009C7A93" w:rsidRPr="009434B6">
        <w:rPr>
          <w:rFonts w:ascii="SimSun" w:hAnsi="SimSun" w:hint="eastAsia"/>
          <w:sz w:val="21"/>
          <w:lang w:val="en" w:eastAsia="zh-CN"/>
        </w:rPr>
        <w:t>先生</w:t>
      </w:r>
      <w:r w:rsidRPr="009434B6">
        <w:rPr>
          <w:rFonts w:ascii="SimSun" w:hAnsi="SimSun"/>
          <w:sz w:val="21"/>
          <w:lang w:val="en"/>
        </w:rPr>
        <w:t>(</w:t>
      </w:r>
      <w:r w:rsidR="002F4689" w:rsidRPr="009434B6">
        <w:rPr>
          <w:rFonts w:ascii="SimSun" w:hAnsi="SimSun" w:hint="eastAsia"/>
          <w:sz w:val="21"/>
          <w:lang w:val="en" w:eastAsia="zh-CN"/>
        </w:rPr>
        <w:t>拉丁美洲和加勒比国家集团</w:t>
      </w:r>
      <w:r w:rsidRPr="009434B6">
        <w:rPr>
          <w:rFonts w:ascii="SimSun" w:hAnsi="SimSun"/>
          <w:sz w:val="21"/>
          <w:lang w:val="en"/>
        </w:rPr>
        <w:t>)</w:t>
      </w:r>
    </w:p>
    <w:p w:rsidR="009434B6" w:rsidRDefault="004E4C90" w:rsidP="001E3333">
      <w:pPr>
        <w:spacing w:afterLines="50" w:after="120" w:line="340" w:lineRule="atLeast"/>
        <w:jc w:val="both"/>
        <w:rPr>
          <w:rFonts w:ascii="SimSun" w:hAnsi="SimSun"/>
          <w:sz w:val="21"/>
          <w:szCs w:val="22"/>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963738" w:rsidRPr="009434B6">
        <w:rPr>
          <w:rFonts w:ascii="SimSun" w:hAnsi="SimSun" w:hint="eastAsia"/>
          <w:sz w:val="21"/>
          <w:lang w:eastAsia="zh-CN"/>
        </w:rPr>
        <w:t>在</w:t>
      </w:r>
      <w:r w:rsidR="00C7663D" w:rsidRPr="009434B6">
        <w:rPr>
          <w:rFonts w:ascii="SimSun" w:hAnsi="SimSun" w:hint="eastAsia"/>
          <w:sz w:val="21"/>
          <w:lang w:eastAsia="zh-CN"/>
        </w:rPr>
        <w:t>换届</w:t>
      </w:r>
      <w:r w:rsidR="00963738" w:rsidRPr="009434B6">
        <w:rPr>
          <w:rFonts w:ascii="SimSun" w:hAnsi="SimSun" w:hint="eastAsia"/>
          <w:sz w:val="21"/>
          <w:lang w:eastAsia="zh-CN"/>
        </w:rPr>
        <w:t>后，委员会在其构成上继续展现出技能、专业知识和和睦的适当组合。</w:t>
      </w:r>
    </w:p>
    <w:p w:rsidR="009434B6" w:rsidRDefault="00EE0229"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046512" w:rsidRPr="009434B6">
        <w:rPr>
          <w:rFonts w:ascii="SimSun" w:hAnsi="SimSun" w:hint="eastAsia"/>
          <w:sz w:val="21"/>
          <w:lang w:eastAsia="zh-CN"/>
        </w:rPr>
        <w:t>和</w:t>
      </w:r>
      <w:r w:rsidR="000F1A0F" w:rsidRPr="009434B6">
        <w:rPr>
          <w:rFonts w:ascii="SimSun" w:hAnsi="SimSun"/>
          <w:sz w:val="21"/>
          <w:lang w:eastAsia="zh-CN"/>
        </w:rPr>
        <w:t>2011</w:t>
      </w:r>
      <w:r w:rsidR="00046512" w:rsidRPr="009434B6">
        <w:rPr>
          <w:rFonts w:ascii="SimSun" w:hAnsi="SimSun" w:hint="eastAsia"/>
          <w:sz w:val="21"/>
          <w:lang w:eastAsia="zh-CN"/>
        </w:rPr>
        <w:t>年一样，秘书处与继续留任的</w:t>
      </w:r>
      <w:r w:rsidR="00862806" w:rsidRPr="009434B6">
        <w:rPr>
          <w:rFonts w:ascii="SimSun" w:hAnsi="SimSun" w:hint="eastAsia"/>
          <w:sz w:val="21"/>
          <w:lang w:eastAsia="zh-CN"/>
        </w:rPr>
        <w:t>咨监委</w:t>
      </w:r>
      <w:r w:rsidR="00046512" w:rsidRPr="009434B6">
        <w:rPr>
          <w:rFonts w:ascii="SimSun" w:hAnsi="SimSun" w:hint="eastAsia"/>
          <w:sz w:val="21"/>
          <w:lang w:eastAsia="zh-CN"/>
        </w:rPr>
        <w:t>成员共同准备并实施了</w:t>
      </w:r>
      <w:r w:rsidR="00862806" w:rsidRPr="009434B6">
        <w:rPr>
          <w:rFonts w:ascii="SimSun" w:hAnsi="SimSun"/>
          <w:sz w:val="21"/>
          <w:lang w:eastAsia="zh-CN"/>
        </w:rPr>
        <w:t>咨监委</w:t>
      </w:r>
      <w:r w:rsidR="00046512" w:rsidRPr="009434B6">
        <w:rPr>
          <w:rFonts w:ascii="SimSun" w:hAnsi="SimSun" w:hint="eastAsia"/>
          <w:sz w:val="21"/>
          <w:lang w:eastAsia="zh-CN"/>
        </w:rPr>
        <w:t>新成员的入门培训。作为本次活动的一项内容，大会主席受邀向</w:t>
      </w:r>
      <w:r w:rsidR="00862806" w:rsidRPr="009434B6">
        <w:rPr>
          <w:rFonts w:ascii="SimSun" w:hAnsi="SimSun"/>
          <w:sz w:val="21"/>
          <w:lang w:eastAsia="zh-CN"/>
        </w:rPr>
        <w:t>咨监委</w:t>
      </w:r>
      <w:r w:rsidR="00046512" w:rsidRPr="009434B6">
        <w:rPr>
          <w:rFonts w:ascii="SimSun" w:hAnsi="SimSun" w:hint="eastAsia"/>
          <w:sz w:val="21"/>
          <w:lang w:eastAsia="zh-CN"/>
        </w:rPr>
        <w:t>致辞。</w:t>
      </w:r>
      <w:r w:rsidR="00DD0640" w:rsidRPr="009434B6">
        <w:rPr>
          <w:rFonts w:ascii="SimSun" w:hAnsi="SimSun" w:hint="eastAsia"/>
          <w:sz w:val="21"/>
          <w:lang w:eastAsia="zh-CN"/>
        </w:rPr>
        <w:t>参与者交流了观点，议题包括</w:t>
      </w:r>
      <w:r w:rsidR="00862806" w:rsidRPr="009434B6">
        <w:rPr>
          <w:rFonts w:ascii="SimSun" w:hAnsi="SimSun"/>
          <w:sz w:val="21"/>
          <w:lang w:eastAsia="zh-CN"/>
        </w:rPr>
        <w:t>咨监委</w:t>
      </w:r>
      <w:r w:rsidR="00DD0640" w:rsidRPr="009434B6">
        <w:rPr>
          <w:rFonts w:ascii="SimSun" w:hAnsi="SimSun" w:hint="eastAsia"/>
          <w:sz w:val="21"/>
          <w:lang w:eastAsia="zh-CN"/>
        </w:rPr>
        <w:t>在促进本组织的透明度和开放性方面的作用。</w:t>
      </w:r>
      <w:r w:rsidR="00862806" w:rsidRPr="009434B6">
        <w:rPr>
          <w:rFonts w:ascii="SimSun" w:hAnsi="SimSun" w:hint="eastAsia"/>
          <w:sz w:val="21"/>
          <w:lang w:eastAsia="zh-CN"/>
        </w:rPr>
        <w:t>咨监委</w:t>
      </w:r>
      <w:r w:rsidR="00DD0640" w:rsidRPr="009434B6">
        <w:rPr>
          <w:rFonts w:ascii="SimSun" w:hAnsi="SimSun" w:hint="eastAsia"/>
          <w:sz w:val="21"/>
          <w:lang w:eastAsia="zh-CN"/>
        </w:rPr>
        <w:t>期待着今后与大会和PBC官员进行会谈的机会。</w:t>
      </w:r>
    </w:p>
    <w:p w:rsidR="009434B6" w:rsidRDefault="00EE0229" w:rsidP="001E3333">
      <w:pPr>
        <w:spacing w:afterLines="50" w:after="120" w:line="340" w:lineRule="atLeast"/>
        <w:jc w:val="both"/>
        <w:rPr>
          <w:rFonts w:ascii="SimSun" w:hAnsi="SimSun"/>
          <w:sz w:val="21"/>
          <w:lang w:eastAsia="zh-CN"/>
        </w:rPr>
      </w:pPr>
      <w:r w:rsidRPr="009434B6">
        <w:rPr>
          <w:rFonts w:ascii="SimSun" w:hAnsi="SimSun"/>
          <w:sz w:val="21"/>
        </w:rPr>
        <w:lastRenderedPageBreak/>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963738" w:rsidRPr="009434B6">
        <w:rPr>
          <w:rFonts w:ascii="SimSun" w:hAnsi="SimSun" w:hint="eastAsia"/>
          <w:sz w:val="21"/>
          <w:lang w:eastAsia="zh-CN"/>
        </w:rPr>
        <w:t>在第</w:t>
      </w:r>
      <w:r w:rsidR="00171CB7">
        <w:rPr>
          <w:rFonts w:ascii="SimSun" w:hAnsi="SimSun" w:hint="eastAsia"/>
          <w:sz w:val="21"/>
          <w:lang w:eastAsia="zh-CN"/>
        </w:rPr>
        <w:t>三十一</w:t>
      </w:r>
      <w:r w:rsidR="00963738" w:rsidRPr="009434B6">
        <w:rPr>
          <w:rFonts w:ascii="SimSun" w:hAnsi="SimSun" w:hint="eastAsia"/>
          <w:sz w:val="21"/>
          <w:lang w:eastAsia="zh-CN"/>
        </w:rPr>
        <w:t>届会议上</w:t>
      </w:r>
      <w:r w:rsidR="00963738" w:rsidRPr="009434B6">
        <w:rPr>
          <w:rFonts w:ascii="SimSun" w:hAnsi="SimSun"/>
          <w:sz w:val="21"/>
          <w:lang w:eastAsia="zh-CN"/>
        </w:rPr>
        <w:t>(</w:t>
      </w:r>
      <w:r w:rsidR="00B6770B" w:rsidRPr="009434B6">
        <w:rPr>
          <w:rFonts w:ascii="SimSun" w:hAnsi="SimSun"/>
          <w:sz w:val="21"/>
          <w:lang w:eastAsia="zh-CN"/>
        </w:rPr>
        <w:t>2013</w:t>
      </w:r>
      <w:r w:rsidR="00963738" w:rsidRPr="009434B6">
        <w:rPr>
          <w:rFonts w:ascii="SimSun" w:hAnsi="SimSun" w:hint="eastAsia"/>
          <w:sz w:val="21"/>
          <w:lang w:eastAsia="zh-CN"/>
        </w:rPr>
        <w:t>年12月</w:t>
      </w:r>
      <w:r w:rsidR="00963738" w:rsidRPr="009434B6">
        <w:rPr>
          <w:rFonts w:ascii="SimSun" w:hAnsi="SimSun"/>
          <w:sz w:val="21"/>
          <w:lang w:eastAsia="zh-CN"/>
        </w:rPr>
        <w:t>)</w:t>
      </w:r>
      <w:r w:rsidR="00963738" w:rsidRPr="009434B6">
        <w:rPr>
          <w:rFonts w:ascii="SimSun" w:hAnsi="SimSun" w:hint="eastAsia"/>
          <w:sz w:val="21"/>
          <w:lang w:eastAsia="zh-CN"/>
        </w:rPr>
        <w:t>，</w:t>
      </w:r>
      <w:r w:rsidR="00862806" w:rsidRPr="009434B6">
        <w:rPr>
          <w:rFonts w:ascii="SimSun" w:hAnsi="SimSun"/>
          <w:sz w:val="21"/>
          <w:lang w:eastAsia="zh-CN"/>
        </w:rPr>
        <w:t>咨监委</w:t>
      </w:r>
      <w:r w:rsidR="00AD2E80" w:rsidRPr="009434B6">
        <w:rPr>
          <w:rFonts w:ascii="SimSun" w:hAnsi="SimSun" w:hint="eastAsia"/>
          <w:sz w:val="21"/>
          <w:lang w:eastAsia="zh-CN"/>
        </w:rPr>
        <w:t>再次推选</w:t>
      </w:r>
      <w:r w:rsidR="00B6770B" w:rsidRPr="009434B6">
        <w:rPr>
          <w:rFonts w:ascii="SimSun" w:hAnsi="SimSun"/>
          <w:sz w:val="21"/>
          <w:lang w:eastAsia="zh-CN"/>
        </w:rPr>
        <w:t>Fernando Nikitin</w:t>
      </w:r>
      <w:r w:rsidR="00AD2E80" w:rsidRPr="009434B6">
        <w:rPr>
          <w:rFonts w:ascii="SimSun" w:hAnsi="SimSun" w:hint="eastAsia"/>
          <w:sz w:val="21"/>
          <w:lang w:eastAsia="zh-CN"/>
        </w:rPr>
        <w:t>先生和</w:t>
      </w:r>
      <w:r w:rsidR="00B6770B" w:rsidRPr="009434B6">
        <w:rPr>
          <w:rFonts w:ascii="SimSun" w:hAnsi="SimSun"/>
          <w:sz w:val="21"/>
          <w:lang w:eastAsia="zh-CN"/>
        </w:rPr>
        <w:t>Mary Ncube</w:t>
      </w:r>
      <w:r w:rsidR="00AD2E80" w:rsidRPr="009434B6">
        <w:rPr>
          <w:rFonts w:ascii="SimSun" w:hAnsi="SimSun" w:hint="eastAsia"/>
          <w:sz w:val="21"/>
          <w:lang w:eastAsia="zh-CN"/>
        </w:rPr>
        <w:t>女士分别担任主席和副主席。</w:t>
      </w:r>
    </w:p>
    <w:p w:rsidR="009434B6" w:rsidRPr="00171CB7" w:rsidRDefault="00FC0AB2"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工作方法</w:t>
      </w:r>
    </w:p>
    <w:p w:rsidR="009434B6" w:rsidRDefault="002D4F62" w:rsidP="001E3333">
      <w:pPr>
        <w:spacing w:afterLines="50" w:after="120" w:line="340" w:lineRule="atLeast"/>
        <w:jc w:val="both"/>
        <w:rPr>
          <w:rFonts w:ascii="SimSun" w:hAnsi="SimSun"/>
          <w:sz w:val="21"/>
        </w:rPr>
      </w:pPr>
      <w:r w:rsidRPr="009434B6">
        <w:rPr>
          <w:rFonts w:ascii="SimSun" w:hAnsi="SimSun"/>
          <w:sz w:val="21"/>
        </w:rPr>
        <w:fldChar w:fldCharType="begin"/>
      </w:r>
      <w:r w:rsidRPr="009434B6">
        <w:rPr>
          <w:rFonts w:ascii="SimSun" w:hAnsi="SimSun"/>
          <w:sz w:val="21"/>
        </w:rPr>
        <w:instrText xml:space="preserve"> AUTONUM  </w:instrText>
      </w:r>
      <w:r w:rsidRPr="009434B6">
        <w:rPr>
          <w:rFonts w:ascii="SimSun" w:hAnsi="SimSun"/>
          <w:sz w:val="21"/>
        </w:rPr>
        <w:fldChar w:fldCharType="end"/>
      </w:r>
      <w:r w:rsidR="009434B6">
        <w:rPr>
          <w:rFonts w:ascii="SimSun" w:hAnsi="SimSun"/>
          <w:sz w:val="21"/>
        </w:rPr>
        <w:t>.</w:t>
      </w:r>
      <w:r w:rsidR="009434B6">
        <w:rPr>
          <w:rFonts w:ascii="SimSun" w:hAnsi="SimSun"/>
          <w:sz w:val="21"/>
        </w:rPr>
        <w:tab/>
      </w:r>
      <w:r w:rsidR="00862806" w:rsidRPr="009434B6">
        <w:rPr>
          <w:rFonts w:ascii="SimSun" w:hAnsi="SimSun" w:hint="eastAsia"/>
          <w:sz w:val="21"/>
        </w:rPr>
        <w:t>咨监委</w:t>
      </w:r>
      <w:r w:rsidR="004D48CA" w:rsidRPr="009434B6">
        <w:rPr>
          <w:rFonts w:ascii="SimSun" w:hAnsi="SimSun" w:hint="eastAsia"/>
          <w:sz w:val="21"/>
        </w:rPr>
        <w:t>是非业务机构，</w:t>
      </w:r>
      <w:r w:rsidR="001B691F" w:rsidRPr="009434B6">
        <w:rPr>
          <w:rFonts w:ascii="SimSun" w:hAnsi="SimSun" w:hint="eastAsia"/>
          <w:sz w:val="21"/>
        </w:rPr>
        <w:t>基于秘书处和/或内部和外聘审计员提供的信息作出意见。</w:t>
      </w:r>
      <w:r w:rsidR="005B0A4D" w:rsidRPr="009434B6">
        <w:rPr>
          <w:rFonts w:ascii="SimSun" w:hAnsi="SimSun" w:hint="eastAsia"/>
          <w:sz w:val="21"/>
          <w:lang w:eastAsia="zh-CN"/>
        </w:rPr>
        <w:t>其工作方法包括文件审查以及与秘书处官员和外聘审计员讨论</w:t>
      </w:r>
      <w:r w:rsidR="005B0A4D" w:rsidRPr="009434B6">
        <w:rPr>
          <w:rFonts w:ascii="SimSun" w:hAnsi="SimSun" w:hint="eastAsia"/>
          <w:sz w:val="21"/>
        </w:rPr>
        <w:t>，之后进行内部审议以达成共识。</w:t>
      </w:r>
    </w:p>
    <w:p w:rsidR="009434B6" w:rsidRPr="001E3333" w:rsidRDefault="00DD7B2A" w:rsidP="001E3333">
      <w:pPr>
        <w:pStyle w:val="2"/>
        <w:keepNext w:val="0"/>
        <w:keepLines/>
        <w:spacing w:beforeLines="100" w:before="240" w:afterLines="50" w:after="120" w:line="340" w:lineRule="atLeast"/>
        <w:jc w:val="both"/>
        <w:rPr>
          <w:rStyle w:val="Endofdocument-AnnexChar"/>
          <w:rFonts w:ascii="SimHei" w:eastAsia="SimHei" w:hAnsi="SimHei"/>
          <w:sz w:val="21"/>
          <w:lang w:eastAsia="zh-CN"/>
        </w:rPr>
      </w:pPr>
      <w:bookmarkStart w:id="7" w:name="_Toc396983315"/>
      <w:r w:rsidRPr="001E3333">
        <w:rPr>
          <w:rStyle w:val="Endofdocument-AnnexChar"/>
          <w:rFonts w:ascii="SimHei" w:eastAsia="SimHei" w:hAnsi="SimHei" w:hint="eastAsia"/>
          <w:sz w:val="21"/>
          <w:lang w:eastAsia="zh-CN"/>
        </w:rPr>
        <w:t>三、</w:t>
      </w:r>
      <w:r w:rsidR="00063C54" w:rsidRPr="001E3333">
        <w:rPr>
          <w:rStyle w:val="Endofdocument-AnnexChar"/>
          <w:rFonts w:ascii="SimHei" w:eastAsia="SimHei" w:hAnsi="SimHei"/>
          <w:sz w:val="21"/>
          <w:lang w:eastAsia="zh-CN"/>
        </w:rPr>
        <w:tab/>
      </w:r>
      <w:r w:rsidR="00046512" w:rsidRPr="001E3333">
        <w:rPr>
          <w:rStyle w:val="Endofdocument-AnnexChar"/>
          <w:rFonts w:ascii="SimHei" w:eastAsia="SimHei" w:hAnsi="SimHei" w:hint="eastAsia"/>
          <w:sz w:val="21"/>
          <w:lang w:eastAsia="zh-CN"/>
        </w:rPr>
        <w:t>对《内部监督章程》的拟议修订</w:t>
      </w:r>
      <w:bookmarkEnd w:id="7"/>
    </w:p>
    <w:p w:rsidR="009434B6" w:rsidRDefault="00063C54" w:rsidP="001E3333">
      <w:pPr>
        <w:spacing w:afterLines="50" w:after="120" w:line="340" w:lineRule="atLeast"/>
        <w:jc w:val="both"/>
        <w:rPr>
          <w:rFonts w:ascii="SimSun" w:hAnsi="SimSun"/>
          <w:sz w:val="21"/>
          <w:szCs w:val="22"/>
          <w:lang w:eastAsia="zh-CN"/>
        </w:rPr>
      </w:pPr>
      <w:r w:rsidRPr="001E3333">
        <w:rPr>
          <w:rFonts w:ascii="SimSun" w:hAnsi="SimSun"/>
          <w:lang w:eastAsia="zh-CN"/>
        </w:rPr>
        <w:fldChar w:fldCharType="begin"/>
      </w:r>
      <w:r w:rsidRPr="001E3333">
        <w:rPr>
          <w:rFonts w:ascii="SimSun" w:hAnsi="SimSun"/>
          <w:lang w:eastAsia="zh-CN"/>
        </w:rPr>
        <w:instrText xml:space="preserve"> AUTONUM  </w:instrText>
      </w:r>
      <w:r w:rsidRPr="001E3333">
        <w:rPr>
          <w:rFonts w:ascii="SimSun" w:hAnsi="SimSun"/>
          <w:lang w:eastAsia="zh-CN"/>
        </w:rPr>
        <w:fldChar w:fldCharType="end"/>
      </w:r>
      <w:r w:rsidR="009434B6" w:rsidRPr="001E3333">
        <w:rPr>
          <w:rFonts w:ascii="SimSun" w:hAnsi="SimSun"/>
          <w:lang w:eastAsia="zh-CN"/>
        </w:rPr>
        <w:t>.</w:t>
      </w:r>
      <w:r w:rsidR="009434B6" w:rsidRPr="001E3333">
        <w:rPr>
          <w:rFonts w:ascii="SimSun" w:hAnsi="SimSun"/>
          <w:lang w:eastAsia="zh-CN"/>
        </w:rPr>
        <w:tab/>
      </w:r>
      <w:r w:rsidR="00862806" w:rsidRPr="001E3333">
        <w:rPr>
          <w:rFonts w:ascii="SimSun" w:hAnsi="SimSun" w:hint="eastAsia"/>
          <w:lang w:eastAsia="zh-CN"/>
        </w:rPr>
        <w:t>咨监委</w:t>
      </w:r>
      <w:r w:rsidR="00D379B2" w:rsidRPr="001E3333">
        <w:rPr>
          <w:rFonts w:ascii="SimSun" w:hAnsi="SimSun" w:hint="eastAsia"/>
          <w:lang w:eastAsia="zh-CN"/>
        </w:rPr>
        <w:t>与内部审计与监督司(</w:t>
      </w:r>
      <w:r w:rsidR="00DF6BED" w:rsidRPr="001E3333">
        <w:rPr>
          <w:rFonts w:ascii="SimSun" w:hAnsi="SimSun" w:hint="eastAsia"/>
          <w:lang w:eastAsia="zh-CN"/>
        </w:rPr>
        <w:t>内审司</w:t>
      </w:r>
      <w:r w:rsidR="00D379B2" w:rsidRPr="001E3333">
        <w:rPr>
          <w:rFonts w:ascii="SimSun" w:hAnsi="SimSun" w:hint="eastAsia"/>
          <w:lang w:eastAsia="zh-CN"/>
        </w:rPr>
        <w:t>)司长协商，对《WIPO内部监督章程》进行了审查</w:t>
      </w:r>
      <w:r w:rsidR="00C76EB2" w:rsidRPr="001E3333">
        <w:rPr>
          <w:rFonts w:ascii="SimSun" w:hAnsi="SimSun" w:hint="eastAsia"/>
          <w:lang w:eastAsia="zh-CN"/>
        </w:rPr>
        <w:t>，提出了</w:t>
      </w:r>
      <w:r w:rsidR="00C76EB2" w:rsidRPr="009434B6">
        <w:rPr>
          <w:rFonts w:ascii="SimSun" w:hAnsi="SimSun" w:hint="eastAsia"/>
          <w:sz w:val="21"/>
          <w:lang w:eastAsia="zh-CN"/>
        </w:rPr>
        <w:t>一些修订建议，这些建议载于文件</w:t>
      </w:r>
      <w:r w:rsidRPr="009434B6">
        <w:rPr>
          <w:rFonts w:ascii="SimSun" w:hAnsi="SimSun"/>
          <w:sz w:val="21"/>
          <w:szCs w:val="22"/>
          <w:lang w:eastAsia="zh-CN"/>
        </w:rPr>
        <w:t>WO/PBC/22/22</w:t>
      </w:r>
      <w:r w:rsidR="00C76EB2" w:rsidRPr="009434B6">
        <w:rPr>
          <w:rFonts w:ascii="SimSun" w:hAnsi="SimSun" w:hint="eastAsia"/>
          <w:sz w:val="21"/>
          <w:szCs w:val="22"/>
          <w:lang w:eastAsia="zh-CN"/>
        </w:rPr>
        <w:t>。</w:t>
      </w:r>
      <w:r w:rsidR="00604D9C" w:rsidRPr="009434B6">
        <w:rPr>
          <w:rFonts w:ascii="SimSun" w:hAnsi="SimSun" w:hint="eastAsia"/>
          <w:sz w:val="21"/>
          <w:szCs w:val="22"/>
          <w:lang w:eastAsia="zh-CN"/>
        </w:rPr>
        <w:t>拟议的修订主要有：</w:t>
      </w:r>
    </w:p>
    <w:p w:rsidR="009434B6" w:rsidRDefault="008E3723" w:rsidP="00171CB7">
      <w:pPr>
        <w:pStyle w:val="af"/>
        <w:numPr>
          <w:ilvl w:val="1"/>
          <w:numId w:val="29"/>
        </w:numPr>
        <w:spacing w:afterLines="50" w:after="120" w:line="340" w:lineRule="atLeast"/>
        <w:ind w:left="1491" w:hanging="357"/>
        <w:jc w:val="both"/>
        <w:rPr>
          <w:rFonts w:ascii="SimSun" w:hAnsi="SimSun"/>
          <w:sz w:val="21"/>
          <w:szCs w:val="22"/>
          <w:lang w:eastAsia="zh-CN"/>
        </w:rPr>
      </w:pPr>
      <w:r w:rsidRPr="009434B6">
        <w:rPr>
          <w:rFonts w:ascii="SimSun" w:hAnsi="SimSun" w:hint="eastAsia"/>
          <w:sz w:val="21"/>
          <w:szCs w:val="22"/>
          <w:lang w:eastAsia="zh-CN"/>
        </w:rPr>
        <w:t>将“内部审计与监督司(内审司)”更名为“内部监督司(监督司)”(因为内部审计是内部监督的一个组成要素，没有理由从各项监督职能中专门指出审计)；</w:t>
      </w:r>
    </w:p>
    <w:p w:rsidR="00AA0792" w:rsidRPr="009434B6" w:rsidRDefault="0097754C" w:rsidP="00171CB7">
      <w:pPr>
        <w:pStyle w:val="Default0"/>
        <w:numPr>
          <w:ilvl w:val="1"/>
          <w:numId w:val="29"/>
        </w:numPr>
        <w:spacing w:afterLines="50" w:after="120" w:line="340" w:lineRule="atLeast"/>
        <w:ind w:left="1491" w:hanging="357"/>
        <w:jc w:val="both"/>
        <w:rPr>
          <w:rFonts w:ascii="SimSun" w:hAnsi="SimSun"/>
          <w:color w:val="auto"/>
          <w:sz w:val="21"/>
          <w:szCs w:val="22"/>
          <w:lang w:eastAsia="zh-CN"/>
        </w:rPr>
      </w:pPr>
      <w:r w:rsidRPr="009434B6">
        <w:rPr>
          <w:rFonts w:ascii="SimSun" w:hAnsi="SimSun" w:hint="eastAsia"/>
          <w:color w:val="auto"/>
          <w:sz w:val="21"/>
          <w:szCs w:val="22"/>
          <w:lang w:eastAsia="zh-CN"/>
        </w:rPr>
        <w:t>明确内部审计、评价和调查所适用标准的强制性；</w:t>
      </w:r>
    </w:p>
    <w:p w:rsidR="00AA0792" w:rsidRPr="009434B6" w:rsidRDefault="0097754C" w:rsidP="00171CB7">
      <w:pPr>
        <w:pStyle w:val="Default0"/>
        <w:numPr>
          <w:ilvl w:val="1"/>
          <w:numId w:val="29"/>
        </w:numPr>
        <w:spacing w:afterLines="50" w:after="120" w:line="340" w:lineRule="atLeast"/>
        <w:ind w:left="1491" w:hanging="357"/>
        <w:jc w:val="both"/>
        <w:rPr>
          <w:rFonts w:ascii="SimSun" w:hAnsi="SimSun"/>
          <w:color w:val="auto"/>
          <w:sz w:val="21"/>
          <w:szCs w:val="22"/>
          <w:lang w:eastAsia="zh-CN"/>
        </w:rPr>
      </w:pPr>
      <w:r w:rsidRPr="009434B6">
        <w:rPr>
          <w:rFonts w:ascii="SimSun" w:hAnsi="SimSun" w:hint="eastAsia"/>
          <w:color w:val="auto"/>
          <w:sz w:val="21"/>
          <w:szCs w:val="22"/>
          <w:lang w:eastAsia="zh-CN"/>
        </w:rPr>
        <w:t>加强咨监委在内审司工作计划编制中的参与(“进行审查和提出意见”)；</w:t>
      </w:r>
    </w:p>
    <w:p w:rsidR="00AA0792" w:rsidRPr="009434B6" w:rsidRDefault="00EC6080" w:rsidP="00171CB7">
      <w:pPr>
        <w:pStyle w:val="Default0"/>
        <w:numPr>
          <w:ilvl w:val="1"/>
          <w:numId w:val="29"/>
        </w:numPr>
        <w:spacing w:afterLines="50" w:after="120" w:line="340" w:lineRule="atLeast"/>
        <w:ind w:left="1491" w:hanging="357"/>
        <w:jc w:val="both"/>
        <w:rPr>
          <w:rFonts w:ascii="SimSun" w:hAnsi="SimSun"/>
          <w:color w:val="auto"/>
          <w:sz w:val="21"/>
          <w:szCs w:val="22"/>
          <w:lang w:eastAsia="zh-CN"/>
        </w:rPr>
      </w:pPr>
      <w:r w:rsidRPr="009434B6">
        <w:rPr>
          <w:rFonts w:ascii="SimSun" w:hAnsi="SimSun" w:hint="eastAsia"/>
          <w:color w:val="auto"/>
          <w:sz w:val="21"/>
          <w:szCs w:val="22"/>
          <w:lang w:eastAsia="zh-CN"/>
        </w:rPr>
        <w:t>增加一节，关于“利益冲突”，涉及潜在利益冲突的各种情况，尤其是在调查方面的利益冲突；</w:t>
      </w:r>
    </w:p>
    <w:p w:rsidR="00AA0792" w:rsidRPr="009434B6" w:rsidRDefault="00EC6080" w:rsidP="00171CB7">
      <w:pPr>
        <w:pStyle w:val="Default0"/>
        <w:numPr>
          <w:ilvl w:val="1"/>
          <w:numId w:val="29"/>
        </w:numPr>
        <w:spacing w:afterLines="50" w:after="120" w:line="340" w:lineRule="atLeast"/>
        <w:ind w:left="1491" w:hanging="357"/>
        <w:jc w:val="both"/>
        <w:rPr>
          <w:rFonts w:ascii="SimSun" w:hAnsi="SimSun"/>
          <w:color w:val="auto"/>
          <w:sz w:val="21"/>
          <w:szCs w:val="22"/>
          <w:lang w:eastAsia="zh-CN"/>
        </w:rPr>
      </w:pPr>
      <w:r w:rsidRPr="009434B6">
        <w:rPr>
          <w:rFonts w:ascii="SimSun" w:hAnsi="SimSun" w:hint="eastAsia"/>
          <w:color w:val="auto"/>
          <w:sz w:val="21"/>
          <w:szCs w:val="22"/>
          <w:lang w:eastAsia="zh-CN"/>
        </w:rPr>
        <w:t>将提出不当行为指控的可能性扩大到“内部或外部</w:t>
      </w:r>
      <w:r w:rsidR="00ED734B" w:rsidRPr="009434B6">
        <w:rPr>
          <w:rFonts w:ascii="SimSun" w:hAnsi="SimSun" w:hint="eastAsia"/>
          <w:color w:val="auto"/>
          <w:sz w:val="21"/>
          <w:szCs w:val="22"/>
          <w:lang w:eastAsia="zh-CN"/>
        </w:rPr>
        <w:t>任何</w:t>
      </w:r>
      <w:r w:rsidRPr="009434B6">
        <w:rPr>
          <w:rFonts w:ascii="SimSun" w:hAnsi="SimSun" w:hint="eastAsia"/>
          <w:color w:val="auto"/>
          <w:sz w:val="21"/>
          <w:szCs w:val="22"/>
          <w:lang w:eastAsia="zh-CN"/>
        </w:rPr>
        <w:t>其他</w:t>
      </w:r>
      <w:r w:rsidR="00ED734B" w:rsidRPr="009434B6">
        <w:rPr>
          <w:rFonts w:ascii="SimSun" w:hAnsi="SimSun" w:hint="eastAsia"/>
          <w:color w:val="auto"/>
          <w:sz w:val="21"/>
          <w:szCs w:val="22"/>
          <w:lang w:eastAsia="zh-CN"/>
        </w:rPr>
        <w:t>方</w:t>
      </w:r>
      <w:r w:rsidRPr="009434B6">
        <w:rPr>
          <w:rFonts w:ascii="SimSun" w:hAnsi="SimSun" w:hint="eastAsia"/>
          <w:color w:val="auto"/>
          <w:sz w:val="21"/>
          <w:szCs w:val="22"/>
          <w:lang w:eastAsia="zh-CN"/>
        </w:rPr>
        <w:t>”；</w:t>
      </w:r>
    </w:p>
    <w:p w:rsidR="00AA0792" w:rsidRPr="009434B6" w:rsidRDefault="00C05125" w:rsidP="00171CB7">
      <w:pPr>
        <w:pStyle w:val="Default0"/>
        <w:numPr>
          <w:ilvl w:val="1"/>
          <w:numId w:val="29"/>
        </w:numPr>
        <w:spacing w:afterLines="50" w:after="120" w:line="340" w:lineRule="atLeast"/>
        <w:ind w:left="1491" w:hanging="357"/>
        <w:jc w:val="both"/>
        <w:rPr>
          <w:rFonts w:ascii="SimSun" w:hAnsi="SimSun"/>
          <w:color w:val="auto"/>
          <w:sz w:val="21"/>
          <w:szCs w:val="22"/>
          <w:lang w:eastAsia="zh-CN"/>
        </w:rPr>
      </w:pPr>
      <w:r w:rsidRPr="009434B6">
        <w:rPr>
          <w:rFonts w:ascii="SimSun" w:hAnsi="SimSun" w:hint="eastAsia"/>
          <w:color w:val="auto"/>
          <w:sz w:val="21"/>
          <w:szCs w:val="22"/>
          <w:lang w:eastAsia="zh-CN"/>
        </w:rPr>
        <w:t>允许公众查阅内审司审计报告和评价报告，但规定特殊情况下可因具体理由对报告进行删改或者不予公布；</w:t>
      </w:r>
    </w:p>
    <w:p w:rsidR="00AA0792" w:rsidRPr="009434B6" w:rsidRDefault="006F6909" w:rsidP="00171CB7">
      <w:pPr>
        <w:pStyle w:val="Default0"/>
        <w:numPr>
          <w:ilvl w:val="1"/>
          <w:numId w:val="29"/>
        </w:numPr>
        <w:spacing w:afterLines="50" w:after="120" w:line="340" w:lineRule="atLeast"/>
        <w:ind w:left="1491" w:right="-143" w:hanging="357"/>
        <w:jc w:val="both"/>
        <w:rPr>
          <w:rFonts w:ascii="SimSun" w:hAnsi="SimSun"/>
          <w:color w:val="auto"/>
          <w:sz w:val="21"/>
          <w:szCs w:val="22"/>
          <w:lang w:eastAsia="zh-CN"/>
        </w:rPr>
      </w:pPr>
      <w:r w:rsidRPr="009434B6">
        <w:rPr>
          <w:rFonts w:ascii="SimSun" w:hAnsi="SimSun" w:hint="eastAsia"/>
          <w:color w:val="auto"/>
          <w:sz w:val="21"/>
          <w:szCs w:val="22"/>
          <w:lang w:eastAsia="zh-CN"/>
        </w:rPr>
        <w:t>强调内审司与提供保证服务的其他各方以及与道德操守办公室和监察员的互动；</w:t>
      </w:r>
    </w:p>
    <w:p w:rsidR="00B22456" w:rsidRPr="009434B6" w:rsidRDefault="00954023" w:rsidP="00171CB7">
      <w:pPr>
        <w:pStyle w:val="Default0"/>
        <w:numPr>
          <w:ilvl w:val="1"/>
          <w:numId w:val="29"/>
        </w:numPr>
        <w:spacing w:afterLines="50" w:after="120" w:line="340" w:lineRule="atLeast"/>
        <w:ind w:left="1491" w:right="-143" w:hanging="357"/>
        <w:jc w:val="both"/>
        <w:rPr>
          <w:rFonts w:ascii="SimSun" w:hAnsi="SimSun"/>
          <w:color w:val="auto"/>
          <w:sz w:val="21"/>
          <w:szCs w:val="22"/>
          <w:lang w:eastAsia="zh-CN"/>
        </w:rPr>
      </w:pPr>
      <w:r w:rsidRPr="009434B6">
        <w:rPr>
          <w:rFonts w:ascii="SimSun" w:hAnsi="SimSun" w:hint="eastAsia"/>
          <w:color w:val="auto"/>
          <w:sz w:val="21"/>
          <w:szCs w:val="22"/>
          <w:lang w:eastAsia="zh-CN"/>
        </w:rPr>
        <w:t>明确关于内审司司长解职的规定(“因具体理由”)；以及</w:t>
      </w:r>
    </w:p>
    <w:p w:rsidR="00AA0792" w:rsidRPr="009434B6" w:rsidRDefault="00954023" w:rsidP="00171CB7">
      <w:pPr>
        <w:pStyle w:val="Default0"/>
        <w:numPr>
          <w:ilvl w:val="1"/>
          <w:numId w:val="29"/>
        </w:numPr>
        <w:spacing w:afterLines="50" w:after="120" w:line="340" w:lineRule="atLeast"/>
        <w:ind w:left="1491" w:right="-143" w:hanging="357"/>
        <w:jc w:val="both"/>
        <w:rPr>
          <w:rFonts w:ascii="SimSun" w:hAnsi="SimSun"/>
          <w:color w:val="auto"/>
          <w:sz w:val="21"/>
          <w:szCs w:val="22"/>
          <w:lang w:eastAsia="zh-CN"/>
        </w:rPr>
      </w:pPr>
      <w:r w:rsidRPr="009434B6">
        <w:rPr>
          <w:rFonts w:ascii="SimSun" w:hAnsi="SimSun" w:hint="eastAsia"/>
          <w:color w:val="auto"/>
          <w:sz w:val="21"/>
          <w:szCs w:val="22"/>
          <w:lang w:eastAsia="zh-CN"/>
        </w:rPr>
        <w:t>对于内审司司长不可连任的任期，将未来任职者的任期延长至六年(与外聘审计员相同)。</w:t>
      </w:r>
    </w:p>
    <w:p w:rsidR="000A1E47" w:rsidRPr="009434B6" w:rsidRDefault="00063C54" w:rsidP="001E3333">
      <w:pPr>
        <w:spacing w:afterLines="50" w:after="120" w:line="340" w:lineRule="atLeast"/>
        <w:jc w:val="both"/>
        <w:rPr>
          <w:rFonts w:ascii="SimSun" w:hAnsi="SimSun"/>
          <w:sz w:val="21"/>
          <w:szCs w:val="22"/>
          <w:lang w:eastAsia="zh-CN"/>
        </w:rPr>
      </w:pPr>
      <w:r w:rsidRPr="009434B6">
        <w:rPr>
          <w:rFonts w:ascii="SimSun" w:hAnsi="SimSun"/>
          <w:sz w:val="21"/>
          <w:szCs w:val="22"/>
        </w:rPr>
        <w:fldChar w:fldCharType="begin"/>
      </w:r>
      <w:r w:rsidRPr="009434B6">
        <w:rPr>
          <w:rFonts w:ascii="SimSun" w:hAnsi="SimSun"/>
          <w:sz w:val="21"/>
          <w:szCs w:val="22"/>
          <w:lang w:eastAsia="zh-CN"/>
        </w:rPr>
        <w:instrText xml:space="preserve"> AUTONUM  </w:instrText>
      </w:r>
      <w:r w:rsidRPr="009434B6">
        <w:rPr>
          <w:rFonts w:ascii="SimSun" w:hAnsi="SimSun"/>
          <w:sz w:val="21"/>
          <w:szCs w:val="22"/>
        </w:rPr>
        <w:fldChar w:fldCharType="end"/>
      </w:r>
      <w:r w:rsidR="009434B6">
        <w:rPr>
          <w:rFonts w:ascii="SimSun" w:hAnsi="SimSun"/>
          <w:sz w:val="21"/>
          <w:szCs w:val="22"/>
          <w:lang w:eastAsia="zh-CN"/>
        </w:rPr>
        <w:t>.</w:t>
      </w:r>
      <w:r w:rsidR="009434B6">
        <w:rPr>
          <w:rFonts w:ascii="SimSun" w:hAnsi="SimSun"/>
          <w:sz w:val="21"/>
          <w:szCs w:val="22"/>
          <w:lang w:eastAsia="zh-CN"/>
        </w:rPr>
        <w:tab/>
      </w:r>
      <w:r w:rsidR="00E812C9" w:rsidRPr="009434B6">
        <w:rPr>
          <w:rFonts w:ascii="SimSun" w:hAnsi="SimSun" w:hint="eastAsia"/>
          <w:sz w:val="21"/>
          <w:szCs w:val="22"/>
          <w:lang w:eastAsia="zh-CN"/>
        </w:rPr>
        <w:t>在第</w:t>
      </w:r>
      <w:r w:rsidR="00171CB7">
        <w:rPr>
          <w:rFonts w:ascii="SimSun" w:hAnsi="SimSun" w:hint="eastAsia"/>
          <w:sz w:val="21"/>
          <w:szCs w:val="22"/>
          <w:lang w:eastAsia="zh-CN"/>
        </w:rPr>
        <w:t>三十四</w:t>
      </w:r>
      <w:r w:rsidR="00E812C9" w:rsidRPr="009434B6">
        <w:rPr>
          <w:rFonts w:ascii="SimSun" w:hAnsi="SimSun" w:hint="eastAsia"/>
          <w:sz w:val="21"/>
          <w:szCs w:val="22"/>
          <w:lang w:eastAsia="zh-CN"/>
        </w:rPr>
        <w:t>届会议上，</w:t>
      </w:r>
      <w:r w:rsidR="00862806" w:rsidRPr="009434B6">
        <w:rPr>
          <w:rFonts w:ascii="SimSun" w:hAnsi="SimSun"/>
          <w:sz w:val="21"/>
          <w:szCs w:val="22"/>
          <w:lang w:eastAsia="zh-CN"/>
        </w:rPr>
        <w:t>咨监委</w:t>
      </w:r>
      <w:r w:rsidR="000A1E47" w:rsidRPr="009434B6">
        <w:rPr>
          <w:rFonts w:ascii="SimSun" w:hAnsi="SimSun" w:hint="eastAsia"/>
          <w:sz w:val="21"/>
          <w:szCs w:val="22"/>
          <w:lang w:eastAsia="zh-CN"/>
        </w:rPr>
        <w:t>收到了两个成员国提出的旨在提高清晰度和透明度的若干建议。</w:t>
      </w:r>
      <w:r w:rsidR="00862806" w:rsidRPr="009434B6">
        <w:rPr>
          <w:rFonts w:ascii="SimSun" w:hAnsi="SimSun"/>
          <w:sz w:val="21"/>
          <w:szCs w:val="22"/>
          <w:lang w:eastAsia="zh-CN"/>
        </w:rPr>
        <w:t>咨监委</w:t>
      </w:r>
      <w:r w:rsidR="000A1E47" w:rsidRPr="009434B6">
        <w:rPr>
          <w:rFonts w:ascii="SimSun" w:hAnsi="SimSun" w:hint="eastAsia"/>
          <w:sz w:val="21"/>
          <w:szCs w:val="22"/>
          <w:lang w:eastAsia="zh-CN"/>
        </w:rPr>
        <w:t>仔细审议了这些建议，并通过与这些成员国代表</w:t>
      </w:r>
      <w:r w:rsidR="00CE1295" w:rsidRPr="009434B6">
        <w:rPr>
          <w:rFonts w:ascii="SimSun" w:hAnsi="SimSun" w:hint="eastAsia"/>
          <w:sz w:val="21"/>
          <w:szCs w:val="22"/>
          <w:lang w:eastAsia="zh-CN"/>
        </w:rPr>
        <w:t>的</w:t>
      </w:r>
      <w:r w:rsidR="000A1E47" w:rsidRPr="009434B6">
        <w:rPr>
          <w:rFonts w:ascii="SimSun" w:hAnsi="SimSun" w:hint="eastAsia"/>
          <w:sz w:val="21"/>
          <w:szCs w:val="22"/>
          <w:lang w:eastAsia="zh-CN"/>
        </w:rPr>
        <w:t>非正式讨论提供了反馈意见。</w:t>
      </w:r>
    </w:p>
    <w:p w:rsidR="002D4F62" w:rsidRPr="001E3333" w:rsidRDefault="000A1E47" w:rsidP="001E3333">
      <w:pPr>
        <w:pStyle w:val="2"/>
        <w:keepNext w:val="0"/>
        <w:keepLines/>
        <w:spacing w:beforeLines="100" w:before="240" w:afterLines="50" w:after="120" w:line="340" w:lineRule="atLeast"/>
        <w:jc w:val="both"/>
        <w:rPr>
          <w:rStyle w:val="Endofdocument-AnnexChar"/>
          <w:rFonts w:ascii="SimHei" w:eastAsia="SimHei" w:hAnsi="SimHei"/>
          <w:sz w:val="21"/>
          <w:lang w:eastAsia="zh-CN"/>
        </w:rPr>
      </w:pPr>
      <w:bookmarkStart w:id="8" w:name="_Toc395336851"/>
      <w:bookmarkStart w:id="9" w:name="_Toc396983316"/>
      <w:r w:rsidRPr="001E3333">
        <w:rPr>
          <w:rStyle w:val="Endofdocument-AnnexChar"/>
          <w:rFonts w:ascii="SimHei" w:eastAsia="SimHei" w:hAnsi="SimHei" w:hint="eastAsia"/>
          <w:sz w:val="21"/>
          <w:lang w:eastAsia="zh-CN"/>
        </w:rPr>
        <w:t>四、</w:t>
      </w:r>
      <w:r w:rsidR="00540991" w:rsidRPr="001E3333">
        <w:rPr>
          <w:rStyle w:val="Endofdocument-AnnexChar"/>
          <w:rFonts w:ascii="SimHei" w:eastAsia="SimHei" w:hAnsi="SimHei"/>
          <w:sz w:val="21"/>
          <w:lang w:eastAsia="zh-CN"/>
        </w:rPr>
        <w:tab/>
      </w:r>
      <w:r w:rsidR="00046512" w:rsidRPr="001E3333">
        <w:rPr>
          <w:rStyle w:val="Endofdocument-AnnexChar"/>
          <w:rFonts w:ascii="SimHei" w:eastAsia="SimHei" w:hAnsi="SimHei" w:hint="eastAsia"/>
          <w:sz w:val="21"/>
          <w:lang w:eastAsia="zh-CN"/>
        </w:rPr>
        <w:t>审查的事项</w:t>
      </w:r>
      <w:bookmarkEnd w:id="8"/>
      <w:bookmarkEnd w:id="9"/>
    </w:p>
    <w:p w:rsidR="009434B6" w:rsidRDefault="00046512" w:rsidP="00171CB7">
      <w:pPr>
        <w:pStyle w:val="3"/>
        <w:spacing w:beforeLines="100" w:afterLines="50" w:after="120" w:line="340" w:lineRule="atLeast"/>
        <w:jc w:val="both"/>
        <w:rPr>
          <w:rFonts w:ascii="SimSun" w:hAnsi="SimSun"/>
          <w:sz w:val="21"/>
        </w:rPr>
      </w:pPr>
      <w:bookmarkStart w:id="10" w:name="_Toc395336852"/>
      <w:bookmarkStart w:id="11" w:name="_Toc396983317"/>
      <w:r w:rsidRPr="009434B6">
        <w:rPr>
          <w:rFonts w:ascii="SimSun" w:hAnsi="SimSun" w:hint="eastAsia"/>
          <w:sz w:val="21"/>
          <w:lang w:eastAsia="zh-CN"/>
        </w:rPr>
        <w:t>外部审计和财务报告</w:t>
      </w:r>
      <w:bookmarkEnd w:id="10"/>
      <w:bookmarkEnd w:id="11"/>
    </w:p>
    <w:p w:rsidR="009434B6" w:rsidRPr="00171CB7" w:rsidRDefault="00046512"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外部审计</w:t>
      </w:r>
    </w:p>
    <w:p w:rsidR="009434B6" w:rsidRDefault="00515D08"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862806" w:rsidRPr="009434B6">
        <w:rPr>
          <w:rFonts w:ascii="SimSun" w:hAnsi="SimSun"/>
          <w:sz w:val="21"/>
          <w:lang w:eastAsia="zh-CN"/>
        </w:rPr>
        <w:t>咨监委</w:t>
      </w:r>
      <w:r w:rsidR="00B93768" w:rsidRPr="009434B6">
        <w:rPr>
          <w:rFonts w:ascii="SimSun" w:hAnsi="SimSun" w:hint="eastAsia"/>
          <w:sz w:val="21"/>
          <w:lang w:eastAsia="zh-CN"/>
        </w:rPr>
        <w:t>与外聘审计员在第</w:t>
      </w:r>
      <w:r w:rsidR="00171CB7">
        <w:rPr>
          <w:rFonts w:ascii="SimSun" w:hAnsi="SimSun" w:hint="eastAsia"/>
          <w:sz w:val="21"/>
          <w:lang w:eastAsia="zh-CN"/>
        </w:rPr>
        <w:t>三十二</w:t>
      </w:r>
      <w:r w:rsidR="00B93768" w:rsidRPr="009434B6">
        <w:rPr>
          <w:rFonts w:ascii="SimSun" w:hAnsi="SimSun" w:hint="eastAsia"/>
          <w:sz w:val="21"/>
          <w:lang w:eastAsia="zh-CN"/>
        </w:rPr>
        <w:t>届会议上会谈，商讨外聘审计员</w:t>
      </w:r>
      <w:r w:rsidR="00311E42" w:rsidRPr="009434B6">
        <w:rPr>
          <w:rFonts w:ascii="SimSun" w:hAnsi="SimSun"/>
          <w:sz w:val="21"/>
          <w:lang w:eastAsia="zh-CN"/>
        </w:rPr>
        <w:t>2014/15</w:t>
      </w:r>
      <w:r w:rsidR="00B93768" w:rsidRPr="009434B6">
        <w:rPr>
          <w:rFonts w:ascii="SimSun" w:hAnsi="SimSun" w:hint="eastAsia"/>
          <w:sz w:val="21"/>
          <w:lang w:eastAsia="zh-CN"/>
        </w:rPr>
        <w:t>年工作</w:t>
      </w:r>
      <w:r w:rsidR="00FD2A5A" w:rsidRPr="009434B6">
        <w:rPr>
          <w:rFonts w:ascii="SimSun" w:hAnsi="SimSun" w:hint="eastAsia"/>
          <w:sz w:val="21"/>
          <w:lang w:eastAsia="zh-CN"/>
        </w:rPr>
        <w:t>计划</w:t>
      </w:r>
      <w:r w:rsidR="00B93768" w:rsidRPr="009434B6">
        <w:rPr>
          <w:rFonts w:ascii="SimSun" w:hAnsi="SimSun" w:hint="eastAsia"/>
          <w:sz w:val="21"/>
          <w:lang w:eastAsia="zh-CN"/>
        </w:rPr>
        <w:t>的内容，并在第</w:t>
      </w:r>
      <w:r w:rsidR="00171CB7">
        <w:rPr>
          <w:rFonts w:ascii="SimSun" w:hAnsi="SimSun" w:hint="eastAsia"/>
          <w:sz w:val="21"/>
          <w:lang w:eastAsia="zh-CN"/>
        </w:rPr>
        <w:t>三十四</w:t>
      </w:r>
      <w:r w:rsidR="00B93768" w:rsidRPr="009434B6">
        <w:rPr>
          <w:rFonts w:ascii="SimSun" w:hAnsi="SimSun" w:hint="eastAsia"/>
          <w:sz w:val="21"/>
          <w:lang w:eastAsia="zh-CN"/>
        </w:rPr>
        <w:t>届会议上再次会谈，讨论外聘审计员提交给成员国的报告草案。</w:t>
      </w:r>
      <w:r w:rsidR="00862806" w:rsidRPr="009434B6">
        <w:rPr>
          <w:rFonts w:ascii="SimSun" w:hAnsi="SimSun"/>
          <w:sz w:val="21"/>
          <w:lang w:eastAsia="zh-CN"/>
        </w:rPr>
        <w:t>咨监委</w:t>
      </w:r>
      <w:r w:rsidR="00B93768" w:rsidRPr="009434B6">
        <w:rPr>
          <w:rFonts w:ascii="SimSun" w:hAnsi="SimSun" w:hint="eastAsia"/>
          <w:sz w:val="21"/>
          <w:lang w:eastAsia="zh-CN"/>
        </w:rPr>
        <w:t>感到遗憾的是，在</w:t>
      </w:r>
      <w:r w:rsidR="00A40807" w:rsidRPr="009434B6">
        <w:rPr>
          <w:rFonts w:ascii="SimSun" w:hAnsi="SimSun" w:hint="eastAsia"/>
          <w:sz w:val="21"/>
          <w:lang w:eastAsia="zh-CN"/>
        </w:rPr>
        <w:t>会议期间没有得到报告终稿。</w:t>
      </w:r>
    </w:p>
    <w:p w:rsidR="009434B6" w:rsidRDefault="00121D1B"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862806" w:rsidRPr="009434B6">
        <w:rPr>
          <w:rFonts w:ascii="SimSun" w:hAnsi="SimSun"/>
          <w:sz w:val="21"/>
          <w:lang w:eastAsia="zh-CN"/>
        </w:rPr>
        <w:t>咨监委</w:t>
      </w:r>
      <w:r w:rsidR="00A40807" w:rsidRPr="009434B6">
        <w:rPr>
          <w:rFonts w:ascii="SimSun" w:hAnsi="SimSun" w:hint="eastAsia"/>
          <w:sz w:val="21"/>
          <w:lang w:eastAsia="zh-CN"/>
        </w:rPr>
        <w:t>注意到，外聘审计员对2013年的财务报表作出了无保留意见。</w:t>
      </w:r>
    </w:p>
    <w:p w:rsidR="009434B6" w:rsidRDefault="00924AF6"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862806" w:rsidRPr="009434B6">
        <w:rPr>
          <w:rFonts w:ascii="SimSun" w:hAnsi="SimSun"/>
          <w:sz w:val="21"/>
          <w:lang w:eastAsia="zh-CN"/>
        </w:rPr>
        <w:t>咨监委</w:t>
      </w:r>
      <w:r w:rsidR="00B94B81" w:rsidRPr="009434B6">
        <w:rPr>
          <w:rFonts w:ascii="SimSun" w:hAnsi="SimSun" w:hint="eastAsia"/>
          <w:sz w:val="21"/>
          <w:lang w:eastAsia="zh-CN"/>
        </w:rPr>
        <w:t>要求</w:t>
      </w:r>
      <w:r w:rsidR="00C0081C" w:rsidRPr="009434B6">
        <w:rPr>
          <w:rFonts w:ascii="SimSun" w:hAnsi="SimSun" w:hint="eastAsia"/>
          <w:sz w:val="21"/>
          <w:lang w:eastAsia="zh-CN"/>
        </w:rPr>
        <w:t>澄清</w:t>
      </w:r>
      <w:r w:rsidR="006E16F2" w:rsidRPr="009434B6">
        <w:rPr>
          <w:rFonts w:ascii="SimSun" w:hAnsi="SimSun" w:hint="eastAsia"/>
          <w:sz w:val="21"/>
          <w:lang w:eastAsia="zh-CN"/>
        </w:rPr>
        <w:t>一些审计建议的范围，</w:t>
      </w:r>
      <w:r w:rsidR="00C0081C" w:rsidRPr="009434B6">
        <w:rPr>
          <w:rFonts w:ascii="SimSun" w:hAnsi="SimSun" w:hint="eastAsia"/>
          <w:sz w:val="21"/>
          <w:lang w:eastAsia="zh-CN"/>
        </w:rPr>
        <w:t>并建议按优先等级把建议归类。</w:t>
      </w:r>
    </w:p>
    <w:p w:rsidR="009434B6" w:rsidRDefault="007F1D4E"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862806" w:rsidRPr="009434B6">
        <w:rPr>
          <w:rFonts w:ascii="SimSun" w:hAnsi="SimSun"/>
          <w:sz w:val="21"/>
          <w:lang w:eastAsia="zh-CN"/>
        </w:rPr>
        <w:t>咨监委</w:t>
      </w:r>
      <w:r w:rsidR="00C0081C" w:rsidRPr="009434B6">
        <w:rPr>
          <w:rFonts w:ascii="SimSun" w:hAnsi="SimSun" w:hint="eastAsia"/>
          <w:sz w:val="21"/>
          <w:lang w:eastAsia="zh-CN"/>
        </w:rPr>
        <w:t>注意到，</w:t>
      </w:r>
      <w:r w:rsidR="004309BE" w:rsidRPr="009434B6">
        <w:rPr>
          <w:rFonts w:ascii="SimSun" w:hAnsi="SimSun" w:hint="eastAsia"/>
          <w:sz w:val="21"/>
          <w:lang w:eastAsia="zh-CN"/>
        </w:rPr>
        <w:t>外聘审计员报告所含的若干</w:t>
      </w:r>
      <w:r w:rsidR="00DA543A" w:rsidRPr="009434B6">
        <w:rPr>
          <w:rFonts w:ascii="SimSun" w:hAnsi="SimSun" w:hint="eastAsia"/>
          <w:sz w:val="21"/>
          <w:lang w:eastAsia="zh-CN"/>
        </w:rPr>
        <w:t>问题</w:t>
      </w:r>
      <w:r w:rsidR="004309BE" w:rsidRPr="009434B6">
        <w:rPr>
          <w:rFonts w:ascii="SimSun" w:hAnsi="SimSun" w:hint="eastAsia"/>
          <w:sz w:val="21"/>
          <w:lang w:eastAsia="zh-CN"/>
        </w:rPr>
        <w:t>表明外聘审计员和管理层之间存在意见分歧。咨监委</w:t>
      </w:r>
      <w:r w:rsidR="00FD2A5A" w:rsidRPr="009434B6">
        <w:rPr>
          <w:rFonts w:ascii="SimSun" w:hAnsi="SimSun" w:hint="eastAsia"/>
          <w:sz w:val="21"/>
          <w:lang w:eastAsia="zh-CN"/>
        </w:rPr>
        <w:t>与管理层讨论了这些</w:t>
      </w:r>
      <w:r w:rsidR="00DA543A" w:rsidRPr="009434B6">
        <w:rPr>
          <w:rFonts w:ascii="SimSun" w:hAnsi="SimSun" w:hint="eastAsia"/>
          <w:sz w:val="21"/>
          <w:lang w:eastAsia="zh-CN"/>
        </w:rPr>
        <w:t>问题</w:t>
      </w:r>
      <w:r w:rsidR="00FD2A5A" w:rsidRPr="009434B6">
        <w:rPr>
          <w:rFonts w:ascii="SimSun" w:hAnsi="SimSun" w:hint="eastAsia"/>
          <w:sz w:val="21"/>
          <w:lang w:eastAsia="zh-CN"/>
        </w:rPr>
        <w:t>，并提供了解决问题的建议。</w:t>
      </w:r>
    </w:p>
    <w:p w:rsidR="009434B6" w:rsidRDefault="008D536B" w:rsidP="001E3333">
      <w:pPr>
        <w:spacing w:afterLines="50" w:after="120" w:line="340" w:lineRule="atLeast"/>
        <w:jc w:val="both"/>
        <w:rPr>
          <w:rFonts w:ascii="SimSun" w:hAnsi="SimSun"/>
          <w:sz w:val="21"/>
          <w:lang w:eastAsia="zh-CN"/>
        </w:rPr>
      </w:pPr>
      <w:r w:rsidRPr="009434B6">
        <w:rPr>
          <w:rFonts w:ascii="SimSun" w:hAnsi="SimSun"/>
          <w:sz w:val="21"/>
        </w:rPr>
        <w:lastRenderedPageBreak/>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FD2A5A" w:rsidRPr="009434B6">
        <w:rPr>
          <w:rFonts w:ascii="SimSun" w:hAnsi="SimSun" w:hint="eastAsia"/>
          <w:sz w:val="21"/>
          <w:lang w:eastAsia="zh-CN"/>
        </w:rPr>
        <w:t>在第</w:t>
      </w:r>
      <w:r w:rsidR="00171CB7">
        <w:rPr>
          <w:rFonts w:ascii="SimSun" w:hAnsi="SimSun"/>
          <w:sz w:val="21"/>
          <w:lang w:eastAsia="zh-CN"/>
        </w:rPr>
        <w:t>三十四</w:t>
      </w:r>
      <w:r w:rsidR="00FD2A5A" w:rsidRPr="009434B6">
        <w:rPr>
          <w:rFonts w:ascii="SimSun" w:hAnsi="SimSun" w:hint="eastAsia"/>
          <w:sz w:val="21"/>
          <w:lang w:eastAsia="zh-CN"/>
        </w:rPr>
        <w:t>届会议上，</w:t>
      </w:r>
      <w:r w:rsidR="00862806" w:rsidRPr="009434B6">
        <w:rPr>
          <w:rFonts w:ascii="SimSun" w:hAnsi="SimSun"/>
          <w:sz w:val="21"/>
          <w:lang w:eastAsia="zh-CN"/>
        </w:rPr>
        <w:t>咨监委</w:t>
      </w:r>
      <w:r w:rsidR="00FD2A5A" w:rsidRPr="009434B6">
        <w:rPr>
          <w:rFonts w:ascii="SimSun" w:hAnsi="SimSun" w:hint="eastAsia"/>
          <w:sz w:val="21"/>
          <w:lang w:eastAsia="zh-CN"/>
        </w:rPr>
        <w:t>审查了外聘审计员</w:t>
      </w:r>
      <w:r w:rsidR="00121D1B" w:rsidRPr="009434B6">
        <w:rPr>
          <w:rFonts w:ascii="SimSun" w:hAnsi="SimSun"/>
          <w:sz w:val="21"/>
          <w:lang w:eastAsia="zh-CN"/>
        </w:rPr>
        <w:t>2014/15</w:t>
      </w:r>
      <w:r w:rsidR="00FD2A5A" w:rsidRPr="009434B6">
        <w:rPr>
          <w:rFonts w:ascii="SimSun" w:hAnsi="SimSun" w:hint="eastAsia"/>
          <w:sz w:val="21"/>
          <w:lang w:eastAsia="zh-CN"/>
        </w:rPr>
        <w:t>年工作计划，</w:t>
      </w:r>
      <w:r w:rsidR="007B00BA" w:rsidRPr="009434B6">
        <w:rPr>
          <w:rFonts w:ascii="SimSun" w:hAnsi="SimSun" w:hint="eastAsia"/>
          <w:sz w:val="21"/>
          <w:lang w:eastAsia="zh-CN"/>
        </w:rPr>
        <w:t>在下届会议上还将结合内审司2015年工作计划草案一并审议，以确保审计工作的协调并避免重复。</w:t>
      </w:r>
    </w:p>
    <w:p w:rsidR="009434B6" w:rsidRPr="00171CB7" w:rsidRDefault="00046512"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财务报告</w:t>
      </w:r>
    </w:p>
    <w:p w:rsidR="009434B6" w:rsidRDefault="008F3FD1" w:rsidP="001E3333">
      <w:pPr>
        <w:spacing w:afterLines="50" w:after="120" w:line="340" w:lineRule="atLeast"/>
        <w:jc w:val="both"/>
        <w:rPr>
          <w:rFonts w:ascii="SimSun" w:hAnsi="SimSun"/>
          <w:sz w:val="21"/>
          <w:lang w:eastAsia="zh-CN"/>
        </w:rPr>
      </w:pPr>
      <w:r w:rsidRPr="009434B6">
        <w:rPr>
          <w:rFonts w:ascii="SimSun" w:hAnsi="SimSun"/>
          <w:sz w:val="21"/>
          <w:szCs w:val="22"/>
        </w:rPr>
        <w:fldChar w:fldCharType="begin"/>
      </w:r>
      <w:r w:rsidRPr="009434B6">
        <w:rPr>
          <w:rFonts w:ascii="SimSun" w:hAnsi="SimSun"/>
          <w:sz w:val="21"/>
          <w:szCs w:val="22"/>
          <w:lang w:eastAsia="zh-CN"/>
        </w:rPr>
        <w:instrText xml:space="preserve"> AUTONUM  </w:instrText>
      </w:r>
      <w:r w:rsidRPr="009434B6">
        <w:rPr>
          <w:rFonts w:ascii="SimSun" w:hAnsi="SimSun"/>
          <w:sz w:val="21"/>
          <w:szCs w:val="22"/>
        </w:rPr>
        <w:fldChar w:fldCharType="end"/>
      </w:r>
      <w:r w:rsidR="009434B6">
        <w:rPr>
          <w:rFonts w:ascii="SimSun" w:hAnsi="SimSun"/>
          <w:sz w:val="21"/>
          <w:szCs w:val="22"/>
          <w:lang w:eastAsia="zh-CN"/>
        </w:rPr>
        <w:t>.</w:t>
      </w:r>
      <w:r w:rsidR="009434B6">
        <w:rPr>
          <w:rFonts w:ascii="SimSun" w:hAnsi="SimSun"/>
          <w:sz w:val="21"/>
          <w:szCs w:val="22"/>
          <w:lang w:eastAsia="zh-CN"/>
        </w:rPr>
        <w:tab/>
      </w:r>
      <w:r w:rsidR="007B00BA" w:rsidRPr="009434B6">
        <w:rPr>
          <w:rFonts w:ascii="SimSun" w:hAnsi="SimSun" w:hint="eastAsia"/>
          <w:sz w:val="21"/>
          <w:szCs w:val="22"/>
          <w:lang w:eastAsia="zh-CN"/>
        </w:rPr>
        <w:t>在第</w:t>
      </w:r>
      <w:r w:rsidR="00171CB7">
        <w:rPr>
          <w:rFonts w:ascii="SimSun" w:hAnsi="SimSun"/>
          <w:sz w:val="21"/>
          <w:szCs w:val="22"/>
          <w:lang w:eastAsia="zh-CN"/>
        </w:rPr>
        <w:t>三十三</w:t>
      </w:r>
      <w:r w:rsidR="007B00BA" w:rsidRPr="009434B6">
        <w:rPr>
          <w:rFonts w:ascii="SimSun" w:hAnsi="SimSun" w:hint="eastAsia"/>
          <w:sz w:val="21"/>
          <w:szCs w:val="22"/>
          <w:lang w:eastAsia="zh-CN"/>
        </w:rPr>
        <w:t>届会议上，咨监委与管理层审查了未经审计的2013年财务报表，以及</w:t>
      </w:r>
      <w:r w:rsidR="007B592A" w:rsidRPr="009434B6">
        <w:rPr>
          <w:rFonts w:ascii="SimSun" w:hAnsi="SimSun" w:hint="eastAsia"/>
          <w:sz w:val="21"/>
          <w:szCs w:val="22"/>
          <w:lang w:eastAsia="zh-CN"/>
        </w:rPr>
        <w:t>该套报表在根据外聘审计员意见进行相应调整之后的后续版本。咨监委</w:t>
      </w:r>
      <w:r w:rsidR="00B94B81" w:rsidRPr="009434B6">
        <w:rPr>
          <w:rFonts w:ascii="SimSun" w:hAnsi="SimSun" w:hint="eastAsia"/>
          <w:sz w:val="21"/>
          <w:szCs w:val="22"/>
          <w:lang w:eastAsia="zh-CN"/>
        </w:rPr>
        <w:t>要求澄清几点内容，包括在确认PCT收入和金</w:t>
      </w:r>
      <w:r w:rsidR="00A57F37">
        <w:rPr>
          <w:rFonts w:ascii="SimSun" w:hAnsi="SimSun" w:hint="eastAsia"/>
          <w:sz w:val="21"/>
          <w:szCs w:val="22"/>
          <w:lang w:eastAsia="zh-CN"/>
        </w:rPr>
        <w:t>库</w:t>
      </w:r>
      <w:r w:rsidR="00B94B81" w:rsidRPr="009434B6">
        <w:rPr>
          <w:rFonts w:ascii="SimSun" w:hAnsi="SimSun" w:hint="eastAsia"/>
          <w:sz w:val="21"/>
          <w:szCs w:val="22"/>
          <w:lang w:eastAsia="zh-CN"/>
        </w:rPr>
        <w:t>管理方面所采用的会计政策变化。总体而言，咨监委很高兴地看到财务报表改进了信息价值。</w:t>
      </w:r>
    </w:p>
    <w:p w:rsidR="009434B6" w:rsidRDefault="008F3FD1" w:rsidP="001E3333">
      <w:pPr>
        <w:spacing w:afterLines="50" w:after="120" w:line="340" w:lineRule="atLeast"/>
        <w:jc w:val="both"/>
        <w:rPr>
          <w:rFonts w:ascii="SimSun" w:hAnsi="SimSun"/>
          <w:sz w:val="21"/>
          <w:szCs w:val="22"/>
          <w:lang w:eastAsia="zh-CN"/>
        </w:rPr>
      </w:pPr>
      <w:r w:rsidRPr="009434B6">
        <w:rPr>
          <w:rFonts w:ascii="SimSun" w:hAnsi="SimSun"/>
          <w:sz w:val="21"/>
          <w:szCs w:val="22"/>
        </w:rPr>
        <w:fldChar w:fldCharType="begin"/>
      </w:r>
      <w:r w:rsidRPr="009434B6">
        <w:rPr>
          <w:rFonts w:ascii="SimSun" w:hAnsi="SimSun"/>
          <w:sz w:val="21"/>
          <w:szCs w:val="22"/>
          <w:lang w:eastAsia="zh-CN"/>
        </w:rPr>
        <w:instrText xml:space="preserve"> AUTONUM  </w:instrText>
      </w:r>
      <w:r w:rsidRPr="009434B6">
        <w:rPr>
          <w:rFonts w:ascii="SimSun" w:hAnsi="SimSun"/>
          <w:sz w:val="21"/>
          <w:szCs w:val="22"/>
        </w:rPr>
        <w:fldChar w:fldCharType="end"/>
      </w:r>
      <w:r w:rsidR="009434B6">
        <w:rPr>
          <w:rFonts w:ascii="SimSun" w:hAnsi="SimSun"/>
          <w:sz w:val="21"/>
          <w:szCs w:val="22"/>
          <w:lang w:eastAsia="zh-CN"/>
        </w:rPr>
        <w:t>.</w:t>
      </w:r>
      <w:r w:rsidR="009434B6">
        <w:rPr>
          <w:rFonts w:ascii="SimSun" w:hAnsi="SimSun"/>
          <w:sz w:val="21"/>
          <w:szCs w:val="22"/>
          <w:lang w:eastAsia="zh-CN"/>
        </w:rPr>
        <w:tab/>
      </w:r>
      <w:r w:rsidR="00B94B81" w:rsidRPr="009434B6">
        <w:rPr>
          <w:rFonts w:ascii="SimSun" w:hAnsi="SimSun" w:hint="eastAsia"/>
          <w:sz w:val="21"/>
          <w:szCs w:val="22"/>
          <w:lang w:eastAsia="zh-CN"/>
        </w:rPr>
        <w:t>在该届会议上，</w:t>
      </w:r>
      <w:r w:rsidRPr="009434B6">
        <w:rPr>
          <w:rFonts w:ascii="SimSun" w:hAnsi="SimSun"/>
          <w:sz w:val="21"/>
          <w:szCs w:val="22"/>
          <w:lang w:eastAsia="zh-CN"/>
        </w:rPr>
        <w:t>WIPO</w:t>
      </w:r>
      <w:r w:rsidR="00B94B81" w:rsidRPr="009434B6">
        <w:rPr>
          <w:rFonts w:ascii="SimSun" w:hAnsi="SimSun" w:hint="eastAsia"/>
          <w:sz w:val="21"/>
          <w:szCs w:val="22"/>
          <w:lang w:eastAsia="zh-CN"/>
        </w:rPr>
        <w:t>国际公共部门会计标准</w:t>
      </w:r>
      <w:r w:rsidR="00314977" w:rsidRPr="009434B6">
        <w:rPr>
          <w:rFonts w:ascii="SimSun" w:hAnsi="SimSun"/>
          <w:sz w:val="21"/>
          <w:lang w:eastAsia="zh-CN"/>
        </w:rPr>
        <w:t>(IPSAS)</w:t>
      </w:r>
      <w:r w:rsidR="00B94B81" w:rsidRPr="009434B6">
        <w:rPr>
          <w:rFonts w:ascii="SimSun" w:hAnsi="SimSun" w:hint="eastAsia"/>
          <w:sz w:val="21"/>
          <w:lang w:eastAsia="zh-CN"/>
        </w:rPr>
        <w:t>专家</w:t>
      </w:r>
      <w:r w:rsidR="00891286" w:rsidRPr="009434B6">
        <w:rPr>
          <w:rFonts w:ascii="SimSun" w:hAnsi="SimSun" w:hint="eastAsia"/>
          <w:sz w:val="21"/>
          <w:lang w:eastAsia="zh-CN"/>
        </w:rPr>
        <w:t>介绍了</w:t>
      </w:r>
      <w:r w:rsidR="00A57F37" w:rsidRPr="009434B6">
        <w:rPr>
          <w:rFonts w:ascii="SimSun" w:hAnsi="SimSun"/>
          <w:sz w:val="21"/>
          <w:lang w:eastAsia="zh-CN"/>
        </w:rPr>
        <w:t>2013</w:t>
      </w:r>
      <w:r w:rsidR="00A57F37" w:rsidRPr="009434B6">
        <w:rPr>
          <w:rFonts w:ascii="SimSun" w:hAnsi="SimSun" w:hint="eastAsia"/>
          <w:sz w:val="21"/>
          <w:lang w:eastAsia="zh-CN"/>
        </w:rPr>
        <w:t>年</w:t>
      </w:r>
      <w:r w:rsidRPr="009434B6">
        <w:rPr>
          <w:rFonts w:ascii="SimSun" w:hAnsi="SimSun"/>
          <w:sz w:val="21"/>
          <w:lang w:eastAsia="zh-CN"/>
        </w:rPr>
        <w:t>WIPO</w:t>
      </w:r>
      <w:r w:rsidR="00891286" w:rsidRPr="009434B6">
        <w:rPr>
          <w:rFonts w:ascii="SimSun" w:hAnsi="SimSun" w:hint="eastAsia"/>
          <w:sz w:val="21"/>
          <w:lang w:eastAsia="zh-CN"/>
        </w:rPr>
        <w:t>财务报表的</w:t>
      </w:r>
      <w:r w:rsidR="00891286" w:rsidRPr="009434B6">
        <w:rPr>
          <w:rFonts w:ascii="SimSun" w:hAnsi="SimSun"/>
          <w:sz w:val="21"/>
          <w:lang w:eastAsia="zh-CN"/>
        </w:rPr>
        <w:t>IPSAS</w:t>
      </w:r>
      <w:r w:rsidR="00891286" w:rsidRPr="009434B6">
        <w:rPr>
          <w:rFonts w:ascii="SimSun" w:hAnsi="SimSun" w:hint="eastAsia"/>
          <w:sz w:val="21"/>
          <w:lang w:eastAsia="zh-CN"/>
        </w:rPr>
        <w:t>方面，咨监委觉得这一介绍非常清楚并且信息丰富。咨监委建议，向成员国作一次类似的</w:t>
      </w:r>
      <w:r w:rsidR="00891286" w:rsidRPr="009434B6">
        <w:rPr>
          <w:rFonts w:ascii="SimSun" w:hAnsi="SimSun"/>
          <w:sz w:val="21"/>
          <w:szCs w:val="22"/>
          <w:lang w:eastAsia="zh-CN"/>
        </w:rPr>
        <w:t>IPSAS</w:t>
      </w:r>
      <w:r w:rsidR="00891286" w:rsidRPr="009434B6">
        <w:rPr>
          <w:rFonts w:ascii="SimSun" w:hAnsi="SimSun" w:hint="eastAsia"/>
          <w:sz w:val="21"/>
          <w:szCs w:val="22"/>
          <w:lang w:eastAsia="zh-CN"/>
        </w:rPr>
        <w:t>介绍。</w:t>
      </w:r>
    </w:p>
    <w:p w:rsidR="009434B6" w:rsidRDefault="00EE0229" w:rsidP="001E3333">
      <w:pPr>
        <w:spacing w:afterLines="50" w:after="120" w:line="340" w:lineRule="atLeast"/>
        <w:jc w:val="both"/>
        <w:rPr>
          <w:rFonts w:ascii="SimSun" w:hAnsi="SimSun"/>
          <w:sz w:val="21"/>
          <w:szCs w:val="22"/>
          <w:lang w:eastAsia="zh-CN"/>
        </w:rPr>
      </w:pPr>
      <w:r w:rsidRPr="009434B6">
        <w:rPr>
          <w:rFonts w:ascii="SimSun" w:hAnsi="SimSun"/>
          <w:sz w:val="21"/>
          <w:szCs w:val="22"/>
        </w:rPr>
        <w:fldChar w:fldCharType="begin"/>
      </w:r>
      <w:r w:rsidRPr="009434B6">
        <w:rPr>
          <w:rFonts w:ascii="SimSun" w:hAnsi="SimSun"/>
          <w:sz w:val="21"/>
          <w:szCs w:val="22"/>
          <w:lang w:eastAsia="zh-CN"/>
        </w:rPr>
        <w:instrText xml:space="preserve"> AUTONUM  </w:instrText>
      </w:r>
      <w:r w:rsidRPr="009434B6">
        <w:rPr>
          <w:rFonts w:ascii="SimSun" w:hAnsi="SimSun"/>
          <w:sz w:val="21"/>
          <w:szCs w:val="22"/>
        </w:rPr>
        <w:fldChar w:fldCharType="end"/>
      </w:r>
      <w:r w:rsidR="009434B6">
        <w:rPr>
          <w:rFonts w:ascii="SimSun" w:hAnsi="SimSun"/>
          <w:sz w:val="21"/>
          <w:szCs w:val="22"/>
          <w:lang w:eastAsia="zh-CN"/>
        </w:rPr>
        <w:t>.</w:t>
      </w:r>
      <w:r w:rsidR="009434B6">
        <w:rPr>
          <w:rFonts w:ascii="SimSun" w:hAnsi="SimSun"/>
          <w:sz w:val="21"/>
          <w:szCs w:val="22"/>
          <w:lang w:eastAsia="zh-CN"/>
        </w:rPr>
        <w:tab/>
      </w:r>
      <w:r w:rsidR="00891286" w:rsidRPr="009434B6">
        <w:rPr>
          <w:rFonts w:ascii="SimSun" w:hAnsi="SimSun" w:hint="eastAsia"/>
          <w:sz w:val="21"/>
          <w:szCs w:val="22"/>
          <w:lang w:eastAsia="zh-CN"/>
        </w:rPr>
        <w:t>在第</w:t>
      </w:r>
      <w:r w:rsidR="00171CB7">
        <w:rPr>
          <w:rFonts w:ascii="SimSun" w:hAnsi="SimSun" w:hint="eastAsia"/>
          <w:sz w:val="21"/>
          <w:szCs w:val="22"/>
          <w:lang w:eastAsia="zh-CN"/>
        </w:rPr>
        <w:t>三十四</w:t>
      </w:r>
      <w:r w:rsidR="00891286" w:rsidRPr="009434B6">
        <w:rPr>
          <w:rFonts w:ascii="SimSun" w:hAnsi="SimSun" w:hint="eastAsia"/>
          <w:sz w:val="21"/>
          <w:szCs w:val="22"/>
          <w:lang w:eastAsia="zh-CN"/>
        </w:rPr>
        <w:t>届会议上，咨监委收到了经审计的</w:t>
      </w:r>
      <w:r w:rsidR="00121D1B" w:rsidRPr="009434B6">
        <w:rPr>
          <w:rFonts w:ascii="SimSun" w:hAnsi="SimSun"/>
          <w:sz w:val="21"/>
          <w:szCs w:val="22"/>
          <w:lang w:eastAsia="zh-CN"/>
        </w:rPr>
        <w:t>2013</w:t>
      </w:r>
      <w:r w:rsidR="00891286" w:rsidRPr="009434B6">
        <w:rPr>
          <w:rFonts w:ascii="SimSun" w:hAnsi="SimSun" w:hint="eastAsia"/>
          <w:sz w:val="21"/>
          <w:szCs w:val="22"/>
          <w:lang w:eastAsia="zh-CN"/>
        </w:rPr>
        <w:t>年财务报表，并注意到报表和在第</w:t>
      </w:r>
      <w:r w:rsidR="00171CB7">
        <w:rPr>
          <w:rFonts w:ascii="SimSun" w:hAnsi="SimSun" w:hint="eastAsia"/>
          <w:sz w:val="21"/>
          <w:szCs w:val="22"/>
          <w:lang w:eastAsia="zh-CN"/>
        </w:rPr>
        <w:t>三十三</w:t>
      </w:r>
      <w:r w:rsidR="00891286" w:rsidRPr="009434B6">
        <w:rPr>
          <w:rFonts w:ascii="SimSun" w:hAnsi="SimSun" w:hint="eastAsia"/>
          <w:sz w:val="21"/>
          <w:szCs w:val="22"/>
          <w:lang w:eastAsia="zh-CN"/>
        </w:rPr>
        <w:t>届会议上审查的草案版本相比没有任何变动。</w:t>
      </w:r>
    </w:p>
    <w:p w:rsidR="009434B6" w:rsidRDefault="00121D1B" w:rsidP="00A57F37">
      <w:pPr>
        <w:overflowPunct w:val="0"/>
        <w:spacing w:afterLines="50" w:after="120" w:line="340" w:lineRule="atLeast"/>
        <w:jc w:val="both"/>
        <w:rPr>
          <w:rFonts w:ascii="SimSun" w:hAnsi="SimSun"/>
          <w:sz w:val="21"/>
          <w:szCs w:val="22"/>
          <w:lang w:eastAsia="zh-CN"/>
        </w:rPr>
      </w:pPr>
      <w:r w:rsidRPr="009434B6">
        <w:rPr>
          <w:rFonts w:ascii="SimSun" w:hAnsi="SimSun"/>
          <w:sz w:val="21"/>
          <w:szCs w:val="22"/>
        </w:rPr>
        <w:fldChar w:fldCharType="begin"/>
      </w:r>
      <w:r w:rsidRPr="009434B6">
        <w:rPr>
          <w:rFonts w:ascii="SimSun" w:hAnsi="SimSun"/>
          <w:sz w:val="21"/>
          <w:szCs w:val="22"/>
          <w:lang w:eastAsia="zh-CN"/>
        </w:rPr>
        <w:instrText xml:space="preserve"> AUTONUM  </w:instrText>
      </w:r>
      <w:r w:rsidRPr="009434B6">
        <w:rPr>
          <w:rFonts w:ascii="SimSun" w:hAnsi="SimSun"/>
          <w:sz w:val="21"/>
          <w:szCs w:val="22"/>
        </w:rPr>
        <w:fldChar w:fldCharType="end"/>
      </w:r>
      <w:r w:rsidR="009434B6">
        <w:rPr>
          <w:rFonts w:ascii="SimSun" w:hAnsi="SimSun"/>
          <w:sz w:val="21"/>
          <w:szCs w:val="22"/>
          <w:lang w:eastAsia="zh-CN"/>
        </w:rPr>
        <w:t>.</w:t>
      </w:r>
      <w:r w:rsidR="009434B6">
        <w:rPr>
          <w:rFonts w:ascii="SimSun" w:hAnsi="SimSun"/>
          <w:sz w:val="21"/>
          <w:szCs w:val="22"/>
          <w:lang w:eastAsia="zh-CN"/>
        </w:rPr>
        <w:tab/>
      </w:r>
      <w:r w:rsidR="00891286" w:rsidRPr="009434B6">
        <w:rPr>
          <w:rFonts w:ascii="SimSun" w:hAnsi="SimSun" w:hint="eastAsia"/>
          <w:sz w:val="21"/>
          <w:szCs w:val="22"/>
          <w:lang w:eastAsia="zh-CN"/>
        </w:rPr>
        <w:t>咨监委还注意到，</w:t>
      </w:r>
      <w:r w:rsidR="00CE72A9" w:rsidRPr="009434B6">
        <w:rPr>
          <w:rFonts w:ascii="SimSun" w:hAnsi="SimSun" w:hint="eastAsia"/>
          <w:sz w:val="21"/>
          <w:szCs w:val="22"/>
          <w:lang w:eastAsia="zh-CN"/>
        </w:rPr>
        <w:t>秘书处</w:t>
      </w:r>
      <w:r w:rsidR="00C84B19" w:rsidRPr="009434B6">
        <w:rPr>
          <w:rFonts w:ascii="SimSun" w:hAnsi="SimSun" w:hint="eastAsia"/>
          <w:sz w:val="21"/>
          <w:szCs w:val="22"/>
          <w:lang w:eastAsia="zh-CN"/>
        </w:rPr>
        <w:t>即将向PBC提交名为“</w:t>
      </w:r>
      <w:r w:rsidR="00A57F37" w:rsidRPr="00A57F37">
        <w:rPr>
          <w:rFonts w:ascii="SimSun" w:hAnsi="SimSun" w:hint="eastAsia"/>
          <w:sz w:val="21"/>
          <w:szCs w:val="22"/>
          <w:lang w:eastAsia="zh-CN"/>
        </w:rPr>
        <w:t>审查</w:t>
      </w:r>
      <w:r w:rsidR="00A57F37" w:rsidRPr="00A57F37">
        <w:rPr>
          <w:rFonts w:ascii="SimSun" w:hAnsi="SimSun"/>
          <w:sz w:val="21"/>
          <w:szCs w:val="22"/>
          <w:lang w:eastAsia="zh-CN"/>
        </w:rPr>
        <w:t>WIPO</w:t>
      </w:r>
      <w:r w:rsidR="00A57F37" w:rsidRPr="00A57F37">
        <w:rPr>
          <w:rFonts w:ascii="SimSun" w:hAnsi="SimSun" w:hint="eastAsia"/>
          <w:sz w:val="21"/>
          <w:szCs w:val="22"/>
          <w:lang w:eastAsia="zh-CN"/>
        </w:rPr>
        <w:t>的财务情况以及与储备金有关的政策</w:t>
      </w:r>
      <w:r w:rsidR="00C84B19" w:rsidRPr="009434B6">
        <w:rPr>
          <w:rFonts w:ascii="SimSun" w:hAnsi="SimSun" w:hint="eastAsia"/>
          <w:sz w:val="21"/>
          <w:szCs w:val="22"/>
          <w:lang w:eastAsia="zh-CN"/>
        </w:rPr>
        <w:t>”的文件</w:t>
      </w:r>
      <w:r w:rsidR="000161F3" w:rsidRPr="009434B6">
        <w:rPr>
          <w:rFonts w:ascii="SimSun" w:hAnsi="SimSun"/>
          <w:sz w:val="21"/>
          <w:szCs w:val="22"/>
          <w:lang w:eastAsia="zh-CN"/>
        </w:rPr>
        <w:t>(WO/PBC/22/28)</w:t>
      </w:r>
      <w:r w:rsidR="00C84B19" w:rsidRPr="009434B6">
        <w:rPr>
          <w:rFonts w:ascii="SimSun" w:hAnsi="SimSun" w:hint="eastAsia"/>
          <w:sz w:val="21"/>
          <w:szCs w:val="22"/>
          <w:lang w:eastAsia="zh-CN"/>
        </w:rPr>
        <w:t>。</w:t>
      </w:r>
      <w:r w:rsidR="006D5E23" w:rsidRPr="009434B6">
        <w:rPr>
          <w:rFonts w:ascii="SimSun" w:hAnsi="SimSun" w:hint="eastAsia"/>
          <w:sz w:val="21"/>
          <w:szCs w:val="22"/>
          <w:lang w:eastAsia="zh-CN"/>
        </w:rPr>
        <w:t>咨监委对管理层为澄清储备金事宜所作的努力表示欢迎。</w:t>
      </w:r>
      <w:r w:rsidR="00E2025F" w:rsidRPr="009434B6">
        <w:rPr>
          <w:rFonts w:ascii="SimSun" w:hAnsi="SimSun" w:hint="eastAsia"/>
          <w:sz w:val="21"/>
          <w:szCs w:val="22"/>
          <w:lang w:eastAsia="zh-CN"/>
        </w:rPr>
        <w:t>咨监委已经和管理层</w:t>
      </w:r>
      <w:r w:rsidR="002C353E" w:rsidRPr="009434B6">
        <w:rPr>
          <w:rFonts w:ascii="SimSun" w:hAnsi="SimSun" w:hint="eastAsia"/>
          <w:sz w:val="21"/>
          <w:szCs w:val="22"/>
          <w:lang w:eastAsia="zh-CN"/>
        </w:rPr>
        <w:t>在财务报告的背景下</w:t>
      </w:r>
      <w:r w:rsidR="00E2025F" w:rsidRPr="009434B6">
        <w:rPr>
          <w:rFonts w:ascii="SimSun" w:hAnsi="SimSun" w:hint="eastAsia"/>
          <w:sz w:val="21"/>
          <w:szCs w:val="22"/>
          <w:lang w:eastAsia="zh-CN"/>
        </w:rPr>
        <w:t>就储备金进行过若干次讨论，</w:t>
      </w:r>
      <w:r w:rsidR="002C353E" w:rsidRPr="009434B6">
        <w:rPr>
          <w:rFonts w:ascii="SimSun" w:hAnsi="SimSun" w:hint="eastAsia"/>
          <w:sz w:val="21"/>
          <w:szCs w:val="22"/>
          <w:lang w:eastAsia="zh-CN"/>
        </w:rPr>
        <w:t>它期待着在此次审查的框架内与管理层继续讨论。</w:t>
      </w:r>
    </w:p>
    <w:p w:rsidR="009434B6" w:rsidRDefault="00046512" w:rsidP="00171CB7">
      <w:pPr>
        <w:pStyle w:val="3"/>
        <w:spacing w:beforeLines="100" w:afterLines="50" w:after="120" w:line="340" w:lineRule="atLeast"/>
        <w:ind w:left="0" w:firstLine="0"/>
        <w:jc w:val="both"/>
        <w:rPr>
          <w:rFonts w:ascii="SimSun" w:hAnsi="SimSun"/>
          <w:sz w:val="21"/>
        </w:rPr>
      </w:pPr>
      <w:bookmarkStart w:id="12" w:name="_Toc395336853"/>
      <w:bookmarkStart w:id="13" w:name="_Toc396983318"/>
      <w:r w:rsidRPr="009434B6">
        <w:rPr>
          <w:rFonts w:ascii="SimSun" w:hAnsi="SimSun" w:hint="eastAsia"/>
          <w:sz w:val="21"/>
          <w:lang w:eastAsia="zh-CN"/>
        </w:rPr>
        <w:t>内部监督</w:t>
      </w:r>
      <w:bookmarkEnd w:id="12"/>
      <w:bookmarkEnd w:id="13"/>
    </w:p>
    <w:p w:rsidR="009434B6" w:rsidRPr="00171CB7" w:rsidRDefault="002C353E"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内审司的资源和人员配备</w:t>
      </w:r>
    </w:p>
    <w:p w:rsidR="009434B6" w:rsidRDefault="00741C4B"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2C353E" w:rsidRPr="009434B6">
        <w:rPr>
          <w:rFonts w:ascii="SimSun" w:hAnsi="SimSun" w:hint="eastAsia"/>
          <w:sz w:val="21"/>
          <w:lang w:eastAsia="zh-CN"/>
        </w:rPr>
        <w:t>在报告所涉期间，内审司共有11个员额。</w:t>
      </w:r>
      <w:r w:rsidR="00B84BEA" w:rsidRPr="009434B6">
        <w:rPr>
          <w:rFonts w:ascii="SimSun" w:hAnsi="SimSun"/>
          <w:sz w:val="21"/>
          <w:lang w:eastAsia="zh-CN"/>
        </w:rPr>
        <w:t>2014</w:t>
      </w:r>
      <w:r w:rsidR="00E952EF" w:rsidRPr="009434B6">
        <w:rPr>
          <w:rFonts w:ascii="SimSun" w:hAnsi="SimSun" w:hint="eastAsia"/>
          <w:sz w:val="21"/>
          <w:lang w:eastAsia="zh-CN"/>
        </w:rPr>
        <w:t>年1月，调查科科长一职开始空缺；2014年7月任命了新科长。</w:t>
      </w:r>
      <w:r w:rsidR="002E413D" w:rsidRPr="009434B6">
        <w:rPr>
          <w:rFonts w:ascii="SimSun" w:hAnsi="SimSun" w:hint="eastAsia"/>
          <w:sz w:val="21"/>
          <w:lang w:eastAsia="zh-CN"/>
        </w:rPr>
        <w:t>因此，高级调查员一职出现空缺。所有其他职位在报告所涉期间均有人员在岗。咨监委</w:t>
      </w:r>
      <w:r w:rsidR="003C3AE5" w:rsidRPr="009434B6">
        <w:rPr>
          <w:rFonts w:ascii="SimSun" w:hAnsi="SimSun" w:hint="eastAsia"/>
          <w:sz w:val="21"/>
          <w:lang w:eastAsia="zh-CN"/>
        </w:rPr>
        <w:t>与内审司司长的评估意见相同，即从目前开始，内审司的总体资源水平</w:t>
      </w:r>
      <w:r w:rsidR="006B402D" w:rsidRPr="009434B6">
        <w:rPr>
          <w:rFonts w:ascii="SimSun" w:hAnsi="SimSun" w:hint="eastAsia"/>
          <w:sz w:val="21"/>
          <w:lang w:eastAsia="zh-CN"/>
        </w:rPr>
        <w:t>看来足以在WIPO开展适当的内部监督。咨监委注意到内审司司长建议把空缺的高级调查员一职转成高级评价员一职，以回应评价职能外部审查结果以及联合检查组</w:t>
      </w:r>
      <w:r w:rsidR="001E3333">
        <w:rPr>
          <w:rFonts w:ascii="SimSun" w:hAnsi="SimSun" w:hint="eastAsia"/>
          <w:sz w:val="21"/>
          <w:lang w:eastAsia="zh-CN"/>
        </w:rPr>
        <w:t>(</w:t>
      </w:r>
      <w:r w:rsidR="006B402D" w:rsidRPr="009434B6">
        <w:rPr>
          <w:rFonts w:ascii="SimSun" w:hAnsi="SimSun" w:hint="eastAsia"/>
          <w:sz w:val="21"/>
          <w:lang w:eastAsia="zh-CN"/>
        </w:rPr>
        <w:t>联检组</w:t>
      </w:r>
      <w:r w:rsidR="001E3333">
        <w:rPr>
          <w:rFonts w:ascii="SimSun" w:hAnsi="SimSun" w:hint="eastAsia"/>
          <w:sz w:val="21"/>
          <w:lang w:eastAsia="zh-CN"/>
        </w:rPr>
        <w:t>)</w:t>
      </w:r>
      <w:r w:rsidR="006B402D" w:rsidRPr="009434B6">
        <w:rPr>
          <w:rFonts w:ascii="SimSun" w:hAnsi="SimSun" w:hint="eastAsia"/>
          <w:sz w:val="21"/>
          <w:lang w:eastAsia="zh-CN"/>
        </w:rPr>
        <w:t>对WIPO的管理和行政进行评估得出的结论。</w:t>
      </w:r>
    </w:p>
    <w:p w:rsidR="009434B6" w:rsidRPr="00171CB7" w:rsidRDefault="00442B66"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内审司工作计划</w:t>
      </w:r>
    </w:p>
    <w:p w:rsidR="009434B6" w:rsidRDefault="00AA0792"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442B66" w:rsidRPr="009434B6">
        <w:rPr>
          <w:rFonts w:ascii="SimSun" w:hAnsi="SimSun" w:hint="eastAsia"/>
          <w:sz w:val="21"/>
          <w:lang w:eastAsia="zh-CN"/>
        </w:rPr>
        <w:t>在报告所涉期间，咨监委</w:t>
      </w:r>
      <w:r w:rsidR="00A76171" w:rsidRPr="009434B6">
        <w:rPr>
          <w:rFonts w:ascii="SimSun" w:hAnsi="SimSun" w:hint="eastAsia"/>
          <w:sz w:val="21"/>
          <w:lang w:eastAsia="zh-CN"/>
        </w:rPr>
        <w:t>审查了内审司司长关于落实工作计划的季度进度报告，并在其每届会议上和该司长讨论了工作计划的实施。咨监委欣慰地注意到，内审司的</w:t>
      </w:r>
      <w:r w:rsidR="0088525C" w:rsidRPr="009434B6">
        <w:rPr>
          <w:rFonts w:ascii="SimSun" w:hAnsi="SimSun"/>
          <w:sz w:val="21"/>
          <w:lang w:eastAsia="zh-CN"/>
        </w:rPr>
        <w:t>2013</w:t>
      </w:r>
      <w:r w:rsidR="00A76171" w:rsidRPr="009434B6">
        <w:rPr>
          <w:rFonts w:ascii="SimSun" w:hAnsi="SimSun" w:hint="eastAsia"/>
          <w:sz w:val="21"/>
          <w:lang w:eastAsia="zh-CN"/>
        </w:rPr>
        <w:t>年工作计划得到了充分落实，并且2014年工作计划的</w:t>
      </w:r>
      <w:r w:rsidR="00B37BAE" w:rsidRPr="009434B6">
        <w:rPr>
          <w:rFonts w:ascii="SimSun" w:hAnsi="SimSun" w:hint="eastAsia"/>
          <w:sz w:val="21"/>
          <w:lang w:eastAsia="zh-CN"/>
        </w:rPr>
        <w:t>进展保持正常。在第</w:t>
      </w:r>
      <w:r w:rsidR="00171CB7">
        <w:rPr>
          <w:rFonts w:ascii="SimSun" w:hAnsi="SimSun" w:hint="eastAsia"/>
          <w:sz w:val="21"/>
          <w:lang w:eastAsia="zh-CN"/>
        </w:rPr>
        <w:t>三十二</w:t>
      </w:r>
      <w:r w:rsidR="00B37BAE" w:rsidRPr="009434B6">
        <w:rPr>
          <w:rFonts w:ascii="SimSun" w:hAnsi="SimSun" w:hint="eastAsia"/>
          <w:sz w:val="21"/>
          <w:lang w:eastAsia="zh-CN"/>
        </w:rPr>
        <w:t>届会议上，咨监委注意到内审司的2014年工作计划，对规划的各项监督任务有望确保在WIPO的适当内部监督覆盖面表示满意。</w:t>
      </w:r>
    </w:p>
    <w:p w:rsidR="009434B6" w:rsidRPr="00171CB7" w:rsidRDefault="00FF3C46"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内部审计和评价职能的外部质量评估</w:t>
      </w:r>
    </w:p>
    <w:p w:rsidR="009434B6" w:rsidRDefault="00741C4B" w:rsidP="00B83BB5">
      <w:pPr>
        <w:overflowPunct w:val="0"/>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683760" w:rsidRPr="009434B6">
        <w:rPr>
          <w:rFonts w:ascii="SimSun" w:hAnsi="SimSun" w:hint="eastAsia"/>
          <w:sz w:val="21"/>
          <w:lang w:eastAsia="zh-CN"/>
        </w:rPr>
        <w:t>咨监委分别审查了内部审计和评价职能的外部评估。</w:t>
      </w:r>
      <w:r w:rsidR="0096086E" w:rsidRPr="009434B6">
        <w:rPr>
          <w:rFonts w:ascii="SimSun" w:hAnsi="SimSun" w:hint="eastAsia"/>
          <w:sz w:val="21"/>
          <w:lang w:eastAsia="zh-CN"/>
        </w:rPr>
        <w:t>内部审计职能得到了非常积极的评估结果，证明内审司基本符合国际内部审计标准，咨监委就此对内审司司长表示称赞，并指出管理层、外聘审计员和成员国</w:t>
      </w:r>
      <w:r w:rsidR="00CD2181" w:rsidRPr="009434B6">
        <w:rPr>
          <w:rFonts w:ascii="SimSun" w:hAnsi="SimSun" w:hint="eastAsia"/>
          <w:sz w:val="21"/>
          <w:lang w:eastAsia="zh-CN"/>
        </w:rPr>
        <w:t>可对该职能所涉工作放心。</w:t>
      </w:r>
      <w:r w:rsidR="00957AD4" w:rsidRPr="009434B6">
        <w:rPr>
          <w:rFonts w:ascii="SimSun" w:hAnsi="SimSun" w:hint="eastAsia"/>
          <w:sz w:val="21"/>
          <w:lang w:eastAsia="zh-CN"/>
        </w:rPr>
        <w:t>根据评估结果，评价职能基本符合联合国评价小组(UNEG)的规范和标准。咨监委欣慰地</w:t>
      </w:r>
      <w:r w:rsidR="00EF674E" w:rsidRPr="009434B6">
        <w:rPr>
          <w:rFonts w:ascii="SimSun" w:hAnsi="SimSun" w:hint="eastAsia"/>
          <w:sz w:val="21"/>
          <w:lang w:eastAsia="zh-CN"/>
        </w:rPr>
        <w:t>注意到，内审司已经制定了行动计划，以处理需要进一步改进的领域，包括加强评价能力，并已启动实施工作。咨监委将在今后的会议中审查实施的情况。</w:t>
      </w:r>
    </w:p>
    <w:p w:rsidR="009434B6" w:rsidRPr="00171CB7" w:rsidRDefault="00EF674E"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lastRenderedPageBreak/>
        <w:t>内部审计</w:t>
      </w:r>
    </w:p>
    <w:p w:rsidR="009434B6" w:rsidRDefault="00F95EFD"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BE2AB8" w:rsidRPr="009434B6">
        <w:rPr>
          <w:rFonts w:ascii="SimSun" w:hAnsi="SimSun" w:hint="eastAsia"/>
          <w:sz w:val="21"/>
          <w:lang w:eastAsia="zh-CN"/>
        </w:rPr>
        <w:t>在报告所涉期间，咨监委</w:t>
      </w:r>
      <w:r w:rsidR="004B3C70" w:rsidRPr="009434B6">
        <w:rPr>
          <w:rFonts w:ascii="SimSun" w:hAnsi="SimSun" w:hint="eastAsia"/>
          <w:sz w:val="21"/>
          <w:lang w:eastAsia="zh-CN"/>
        </w:rPr>
        <w:t>尽量与管理层</w:t>
      </w:r>
      <w:r w:rsidR="001E3333">
        <w:rPr>
          <w:rFonts w:ascii="SimSun" w:hAnsi="SimSun" w:hint="eastAsia"/>
          <w:sz w:val="21"/>
          <w:lang w:eastAsia="zh-CN"/>
        </w:rPr>
        <w:t>(</w:t>
      </w:r>
      <w:r w:rsidR="004B3C70" w:rsidRPr="009434B6">
        <w:rPr>
          <w:rFonts w:ascii="SimSun" w:hAnsi="SimSun" w:hint="eastAsia"/>
          <w:sz w:val="21"/>
          <w:lang w:eastAsia="zh-CN"/>
        </w:rPr>
        <w:t>作为报告接收方</w:t>
      </w:r>
      <w:r w:rsidR="001E3333">
        <w:rPr>
          <w:rFonts w:ascii="SimSun" w:hAnsi="SimSun" w:hint="eastAsia"/>
          <w:sz w:val="21"/>
          <w:lang w:eastAsia="zh-CN"/>
        </w:rPr>
        <w:t>)</w:t>
      </w:r>
      <w:r w:rsidR="004B3C70" w:rsidRPr="009434B6">
        <w:rPr>
          <w:rFonts w:ascii="SimSun" w:hAnsi="SimSun" w:hint="eastAsia"/>
          <w:sz w:val="21"/>
          <w:lang w:eastAsia="zh-CN"/>
        </w:rPr>
        <w:t>和内审司共同确定了审查内部审计和评价报告的一般性做法；</w:t>
      </w:r>
      <w:r w:rsidR="00971DC1" w:rsidRPr="009434B6">
        <w:rPr>
          <w:rFonts w:ascii="SimSun" w:hAnsi="SimSun" w:hint="eastAsia"/>
          <w:sz w:val="21"/>
          <w:lang w:eastAsia="zh-CN"/>
        </w:rPr>
        <w:t>这一做法有助于咨监委了解业务环境和管理层认识风险以及可落实建议的方式和时间。</w:t>
      </w:r>
    </w:p>
    <w:p w:rsidR="009434B6" w:rsidRDefault="00F95EFD" w:rsidP="001E3333">
      <w:pPr>
        <w:spacing w:afterLines="50" w:after="120" w:line="340" w:lineRule="atLeast"/>
        <w:jc w:val="both"/>
        <w:rPr>
          <w:rFonts w:ascii="SimSun" w:hAnsi="SimSun"/>
          <w:sz w:val="21"/>
          <w:szCs w:val="22"/>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5B2724" w:rsidRPr="009434B6">
        <w:rPr>
          <w:rFonts w:ascii="SimSun" w:hAnsi="SimSun" w:hint="eastAsia"/>
          <w:sz w:val="21"/>
          <w:lang w:eastAsia="zh-CN"/>
        </w:rPr>
        <w:t>审查了八份内部审计报告，内容分别涉及信息安全、马德里和海牙体系创收过程、</w:t>
      </w:r>
      <w:r w:rsidR="003F4500" w:rsidRPr="009434B6">
        <w:rPr>
          <w:rFonts w:ascii="SimSun" w:hAnsi="SimSun" w:hint="eastAsia"/>
          <w:sz w:val="21"/>
          <w:lang w:eastAsia="zh-CN"/>
        </w:rPr>
        <w:t>工作人员离职、数据迁移至新的人力资源管理系统、成果管理</w:t>
      </w:r>
      <w:r w:rsidR="00A57F37">
        <w:rPr>
          <w:rFonts w:ascii="SimSun" w:hAnsi="SimSun" w:hint="eastAsia"/>
          <w:sz w:val="21"/>
          <w:lang w:eastAsia="zh-CN"/>
        </w:rPr>
        <w:t>制</w:t>
      </w:r>
      <w:r w:rsidR="003F4500" w:rsidRPr="009434B6">
        <w:rPr>
          <w:rFonts w:ascii="SimSun" w:hAnsi="SimSun" w:hint="eastAsia"/>
          <w:sz w:val="21"/>
          <w:lang w:eastAsia="zh-CN"/>
        </w:rPr>
        <w:t>、信托基金、活动管理和工作人员福利与应享权利管理。</w:t>
      </w:r>
    </w:p>
    <w:p w:rsidR="009434B6" w:rsidRDefault="0088525C"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065ED3" w:rsidRPr="009434B6">
        <w:rPr>
          <w:rFonts w:ascii="SimSun" w:hAnsi="SimSun" w:hint="eastAsia"/>
          <w:sz w:val="21"/>
          <w:lang w:eastAsia="zh-CN"/>
        </w:rPr>
        <w:t>咨监委</w:t>
      </w:r>
      <w:r w:rsidR="00556512" w:rsidRPr="009434B6">
        <w:rPr>
          <w:rFonts w:ascii="SimSun" w:hAnsi="SimSun" w:hint="eastAsia"/>
          <w:sz w:val="21"/>
          <w:lang w:eastAsia="zh-CN"/>
        </w:rPr>
        <w:t>就管理行动规划过程提出了建议，并随后观察了改进情况。</w:t>
      </w:r>
      <w:r w:rsidR="008944A1" w:rsidRPr="009434B6">
        <w:rPr>
          <w:rFonts w:ascii="SimSun" w:hAnsi="SimSun" w:hint="eastAsia"/>
          <w:sz w:val="21"/>
          <w:lang w:eastAsia="zh-CN"/>
        </w:rPr>
        <w:t>它从在第</w:t>
      </w:r>
      <w:r w:rsidR="00171CB7">
        <w:rPr>
          <w:rFonts w:ascii="SimSun" w:hAnsi="SimSun" w:hint="eastAsia"/>
          <w:sz w:val="21"/>
          <w:lang w:eastAsia="zh-CN"/>
        </w:rPr>
        <w:t>三十三</w:t>
      </w:r>
      <w:r w:rsidR="008944A1" w:rsidRPr="009434B6">
        <w:rPr>
          <w:rFonts w:ascii="SimSun" w:hAnsi="SimSun" w:hint="eastAsia"/>
          <w:sz w:val="21"/>
          <w:lang w:eastAsia="zh-CN"/>
        </w:rPr>
        <w:t>届会议期间审查的内部审计报告内容中还高兴地看到内审司与管理层不断开展的对话，以及在审计实地调查阶段落实了某些建议。</w:t>
      </w:r>
    </w:p>
    <w:p w:rsidR="009434B6" w:rsidRDefault="002862C1" w:rsidP="001E3333">
      <w:pPr>
        <w:spacing w:afterLines="50" w:after="120" w:line="340" w:lineRule="atLeast"/>
        <w:jc w:val="both"/>
        <w:rPr>
          <w:rFonts w:ascii="SimSun" w:hAnsi="SimSun"/>
          <w:sz w:val="21"/>
          <w:szCs w:val="22"/>
        </w:rPr>
      </w:pPr>
      <w:r w:rsidRPr="009434B6">
        <w:rPr>
          <w:rFonts w:ascii="SimSun" w:hAnsi="SimSun"/>
          <w:sz w:val="21"/>
          <w:szCs w:val="22"/>
        </w:rPr>
        <w:fldChar w:fldCharType="begin"/>
      </w:r>
      <w:r w:rsidRPr="009434B6">
        <w:rPr>
          <w:rFonts w:ascii="SimSun" w:hAnsi="SimSun"/>
          <w:sz w:val="21"/>
          <w:szCs w:val="22"/>
        </w:rPr>
        <w:instrText xml:space="preserve"> AUTONUM  </w:instrText>
      </w:r>
      <w:r w:rsidRPr="009434B6">
        <w:rPr>
          <w:rFonts w:ascii="SimSun" w:hAnsi="SimSun"/>
          <w:sz w:val="21"/>
          <w:szCs w:val="22"/>
        </w:rPr>
        <w:fldChar w:fldCharType="end"/>
      </w:r>
      <w:r w:rsidR="009434B6">
        <w:rPr>
          <w:rFonts w:ascii="SimSun" w:hAnsi="SimSun"/>
          <w:sz w:val="21"/>
          <w:szCs w:val="22"/>
        </w:rPr>
        <w:t>.</w:t>
      </w:r>
      <w:r w:rsidR="009434B6">
        <w:rPr>
          <w:rFonts w:ascii="SimSun" w:hAnsi="SimSun"/>
          <w:sz w:val="21"/>
          <w:szCs w:val="22"/>
        </w:rPr>
        <w:tab/>
      </w:r>
      <w:r w:rsidR="00414B4B" w:rsidRPr="001E3333">
        <w:rPr>
          <w:rFonts w:ascii="SimSun" w:hAnsi="SimSun" w:hint="eastAsia"/>
          <w:sz w:val="21"/>
          <w:lang w:eastAsia="zh-CN"/>
        </w:rPr>
        <w:t>关于工作人员福利和应享权利管理的报告提出了一些可能会产生财务影响的内部控制问题</w:t>
      </w:r>
      <w:r w:rsidR="00414B4B" w:rsidRPr="009434B6">
        <w:rPr>
          <w:rFonts w:ascii="SimSun" w:hAnsi="SimSun" w:hint="eastAsia"/>
          <w:sz w:val="21"/>
          <w:szCs w:val="22"/>
        </w:rPr>
        <w:t>，咨监委</w:t>
      </w:r>
      <w:r w:rsidR="004F6BF6" w:rsidRPr="009434B6">
        <w:rPr>
          <w:rFonts w:ascii="SimSun" w:hAnsi="SimSun" w:hint="eastAsia"/>
          <w:sz w:val="21"/>
          <w:szCs w:val="22"/>
        </w:rPr>
        <w:t>认为这是应给予关切的事项。咨监委建议，</w:t>
      </w:r>
      <w:r w:rsidR="00D33922" w:rsidRPr="009434B6">
        <w:rPr>
          <w:rFonts w:ascii="SimSun" w:hAnsi="SimSun"/>
          <w:sz w:val="21"/>
          <w:szCs w:val="22"/>
        </w:rPr>
        <w:t>WIPO</w:t>
      </w:r>
      <w:r w:rsidR="004F6BF6" w:rsidRPr="009434B6">
        <w:rPr>
          <w:rFonts w:ascii="SimSun" w:hAnsi="SimSun" w:hint="eastAsia"/>
          <w:sz w:val="21"/>
          <w:szCs w:val="22"/>
        </w:rPr>
        <w:t>根据联合国共同制度中其他组织所采用的做法调整其政策和程序。</w:t>
      </w:r>
    </w:p>
    <w:p w:rsidR="00F95EFD" w:rsidRPr="00171CB7" w:rsidRDefault="00704EF5"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评</w:t>
      </w:r>
      <w:r w:rsidR="00171CB7">
        <w:rPr>
          <w:rFonts w:ascii="KaiTi" w:eastAsia="KaiTi" w:hAnsi="KaiTi" w:hint="eastAsia"/>
          <w:i/>
          <w:sz w:val="21"/>
          <w:lang w:eastAsia="zh-CN"/>
        </w:rPr>
        <w:t xml:space="preserve">　</w:t>
      </w:r>
      <w:r w:rsidRPr="00171CB7">
        <w:rPr>
          <w:rFonts w:ascii="KaiTi" w:eastAsia="KaiTi" w:hAnsi="KaiTi" w:hint="eastAsia"/>
          <w:i/>
          <w:sz w:val="21"/>
          <w:lang w:eastAsia="zh-CN"/>
        </w:rPr>
        <w:t>价</w:t>
      </w:r>
    </w:p>
    <w:p w:rsidR="009434B6" w:rsidRDefault="003E3AD7"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3F4DB4" w:rsidRPr="009434B6">
        <w:rPr>
          <w:rFonts w:ascii="SimSun" w:hAnsi="SimSun" w:hint="eastAsia"/>
          <w:sz w:val="21"/>
          <w:lang w:eastAsia="zh-CN"/>
        </w:rPr>
        <w:t>审查了四份评价报告，内容分别涉及</w:t>
      </w:r>
      <w:r w:rsidR="00F23DC0" w:rsidRPr="009434B6">
        <w:rPr>
          <w:rFonts w:ascii="SimSun" w:hAnsi="SimSun"/>
          <w:sz w:val="21"/>
          <w:lang w:eastAsia="zh-CN"/>
        </w:rPr>
        <w:t>WIPO</w:t>
      </w:r>
      <w:r w:rsidR="003F4DB4" w:rsidRPr="009434B6">
        <w:rPr>
          <w:rFonts w:ascii="SimSun" w:hAnsi="SimSun" w:hint="eastAsia"/>
          <w:sz w:val="21"/>
          <w:lang w:eastAsia="zh-CN"/>
        </w:rPr>
        <w:t>专利法计划、</w:t>
      </w:r>
      <w:r w:rsidR="007A5F6F" w:rsidRPr="009434B6">
        <w:rPr>
          <w:rFonts w:ascii="SimSun" w:hAnsi="SimSun" w:hint="eastAsia"/>
          <w:sz w:val="21"/>
          <w:lang w:eastAsia="zh-CN"/>
        </w:rPr>
        <w:t>国家综合服务</w:t>
      </w:r>
      <w:r w:rsidR="006C7F08" w:rsidRPr="009434B6">
        <w:rPr>
          <w:rFonts w:ascii="SimSun" w:hAnsi="SimSun"/>
          <w:sz w:val="21"/>
          <w:lang w:eastAsia="zh-CN"/>
        </w:rPr>
        <w:t>(</w:t>
      </w:r>
      <w:r w:rsidR="007A5F6F" w:rsidRPr="009434B6">
        <w:rPr>
          <w:rFonts w:ascii="SimSun" w:hAnsi="SimSun" w:hint="eastAsia"/>
          <w:sz w:val="21"/>
          <w:lang w:eastAsia="zh-CN"/>
        </w:rPr>
        <w:t>泰国</w:t>
      </w:r>
      <w:r w:rsidR="006C7F08" w:rsidRPr="009434B6">
        <w:rPr>
          <w:rFonts w:ascii="SimSun" w:hAnsi="SimSun"/>
          <w:sz w:val="21"/>
          <w:lang w:eastAsia="zh-CN"/>
        </w:rPr>
        <w:t>)</w:t>
      </w:r>
      <w:r w:rsidR="007A5F6F" w:rsidRPr="009434B6">
        <w:rPr>
          <w:rFonts w:ascii="SimSun" w:hAnsi="SimSun" w:hint="eastAsia"/>
          <w:sz w:val="21"/>
          <w:lang w:eastAsia="zh-CN"/>
        </w:rPr>
        <w:t>、为知识产权与遗传资源、传统知识和民间文学艺术政府间委员会</w:t>
      </w:r>
      <w:r w:rsidR="001E3333">
        <w:rPr>
          <w:rFonts w:ascii="SimSun" w:hAnsi="SimSun" w:hint="eastAsia"/>
          <w:sz w:val="21"/>
          <w:lang w:eastAsia="zh-CN"/>
        </w:rPr>
        <w:t>(</w:t>
      </w:r>
      <w:r w:rsidR="007A5F6F" w:rsidRPr="009434B6">
        <w:rPr>
          <w:rFonts w:ascii="SimSun" w:hAnsi="SimSun" w:hint="eastAsia"/>
          <w:sz w:val="21"/>
          <w:lang w:eastAsia="zh-CN"/>
        </w:rPr>
        <w:t>IGC</w:t>
      </w:r>
      <w:r w:rsidR="001E3333">
        <w:rPr>
          <w:rFonts w:ascii="SimSun" w:hAnsi="SimSun" w:hint="eastAsia"/>
          <w:sz w:val="21"/>
          <w:lang w:eastAsia="zh-CN"/>
        </w:rPr>
        <w:t>)</w:t>
      </w:r>
      <w:r w:rsidR="007A5F6F" w:rsidRPr="009434B6">
        <w:rPr>
          <w:rFonts w:ascii="SimSun" w:hAnsi="SimSun" w:hint="eastAsia"/>
          <w:sz w:val="21"/>
          <w:lang w:eastAsia="zh-CN"/>
        </w:rPr>
        <w:t>提供的支持服务以及知识共享。</w:t>
      </w:r>
    </w:p>
    <w:p w:rsidR="005324D6" w:rsidRPr="009434B6" w:rsidRDefault="006C7F08"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742794" w:rsidRPr="009434B6">
        <w:rPr>
          <w:rFonts w:ascii="SimSun" w:hAnsi="SimSun" w:hint="eastAsia"/>
          <w:sz w:val="21"/>
          <w:lang w:eastAsia="zh-CN"/>
        </w:rPr>
        <w:t>关于WIPO内部知识共享的</w:t>
      </w:r>
      <w:r w:rsidR="005558DB" w:rsidRPr="009434B6">
        <w:rPr>
          <w:rFonts w:ascii="SimSun" w:hAnsi="SimSun" w:hint="eastAsia"/>
          <w:sz w:val="21"/>
          <w:lang w:eastAsia="zh-CN"/>
        </w:rPr>
        <w:t>评价报告</w:t>
      </w:r>
      <w:r w:rsidR="00742794" w:rsidRPr="009434B6">
        <w:rPr>
          <w:rFonts w:ascii="SimSun" w:hAnsi="SimSun" w:hint="eastAsia"/>
          <w:sz w:val="21"/>
          <w:lang w:eastAsia="zh-CN"/>
        </w:rPr>
        <w:t>的结论与联检组对WIPO的管理和行政审查结论相呼应。咨监委</w:t>
      </w:r>
      <w:r w:rsidR="00A367BD" w:rsidRPr="009434B6">
        <w:rPr>
          <w:rFonts w:ascii="SimSun" w:hAnsi="SimSun" w:hint="eastAsia"/>
          <w:sz w:val="21"/>
          <w:lang w:eastAsia="zh-CN"/>
        </w:rPr>
        <w:t>希望强调有必要建立内容管理系统并制定正式的知识共享政策。</w:t>
      </w:r>
    </w:p>
    <w:p w:rsidR="009434B6" w:rsidRPr="00171CB7" w:rsidRDefault="00704EF5"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调</w:t>
      </w:r>
      <w:r w:rsidR="00171CB7">
        <w:rPr>
          <w:rFonts w:ascii="KaiTi" w:eastAsia="KaiTi" w:hAnsi="KaiTi" w:hint="eastAsia"/>
          <w:i/>
          <w:sz w:val="21"/>
          <w:lang w:eastAsia="zh-CN"/>
        </w:rPr>
        <w:t xml:space="preserve">　</w:t>
      </w:r>
      <w:r w:rsidRPr="00171CB7">
        <w:rPr>
          <w:rFonts w:ascii="KaiTi" w:eastAsia="KaiTi" w:hAnsi="KaiTi" w:hint="eastAsia"/>
          <w:i/>
          <w:sz w:val="21"/>
          <w:lang w:eastAsia="zh-CN"/>
        </w:rPr>
        <w:t>查</w:t>
      </w:r>
    </w:p>
    <w:p w:rsidR="00EE0229" w:rsidRPr="009434B6" w:rsidRDefault="00EE0229"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443B3E" w:rsidRPr="009434B6">
        <w:rPr>
          <w:rFonts w:ascii="SimSun" w:hAnsi="SimSun" w:hint="eastAsia"/>
          <w:sz w:val="21"/>
          <w:lang w:eastAsia="zh-CN"/>
        </w:rPr>
        <w:t>咨监委</w:t>
      </w:r>
      <w:r w:rsidR="00BC0806" w:rsidRPr="009434B6">
        <w:rPr>
          <w:rFonts w:ascii="SimSun" w:hAnsi="SimSun" w:hint="eastAsia"/>
          <w:sz w:val="21"/>
          <w:lang w:eastAsia="zh-CN"/>
        </w:rPr>
        <w:t>定期获得有关正在开展的调查案件情况及其结果的通报。在数起案件中，咨监委应内审司司长的请求就利益冲突的情形提供咨询意见，以减缓和降低其影响。</w:t>
      </w:r>
    </w:p>
    <w:p w:rsidR="009434B6" w:rsidRDefault="00063C54"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EC6EB5" w:rsidRPr="009434B6">
        <w:rPr>
          <w:rFonts w:ascii="SimSun" w:hAnsi="SimSun" w:hint="eastAsia"/>
          <w:sz w:val="21"/>
          <w:lang w:eastAsia="zh-CN"/>
        </w:rPr>
        <w:t>在审查案件量统计数据时，咨监委注意到投诉中有很大一部分涉及与工作场所相关的冲突和不满。在初步评价或全面调查后，发现大部分此类投诉都没有</w:t>
      </w:r>
      <w:r w:rsidR="00487FAC" w:rsidRPr="009434B6">
        <w:rPr>
          <w:rFonts w:ascii="SimSun" w:hAnsi="SimSun" w:hint="eastAsia"/>
          <w:sz w:val="21"/>
          <w:lang w:eastAsia="zh-CN"/>
        </w:rPr>
        <w:t>查实</w:t>
      </w:r>
      <w:r w:rsidR="00EC6EB5" w:rsidRPr="009434B6">
        <w:rPr>
          <w:rFonts w:ascii="SimSun" w:hAnsi="SimSun" w:hint="eastAsia"/>
          <w:sz w:val="21"/>
          <w:lang w:eastAsia="zh-CN"/>
        </w:rPr>
        <w:t>。咨监委对此类案件</w:t>
      </w:r>
      <w:r w:rsidR="000722CE" w:rsidRPr="009434B6">
        <w:rPr>
          <w:rFonts w:ascii="SimSun" w:hAnsi="SimSun" w:hint="eastAsia"/>
          <w:sz w:val="21"/>
          <w:lang w:eastAsia="zh-CN"/>
        </w:rPr>
        <w:t>占用大量调查资源感到关切。它期待着2014年引入的解决与工作场所有关的冲突和不满的新政策能使内审司将其活动集中于不端行为的核心案件。咨监委还大力鼓励管理层进一步促进冲突和不满的非正式解决，而调查应当作为不得已的追诉手段。</w:t>
      </w:r>
    </w:p>
    <w:p w:rsidR="00EE0229" w:rsidRPr="009434B6" w:rsidRDefault="00EE0229"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0722CE" w:rsidRPr="009434B6">
        <w:rPr>
          <w:rFonts w:ascii="SimSun" w:hAnsi="SimSun" w:hint="eastAsia"/>
          <w:sz w:val="21"/>
          <w:lang w:eastAsia="zh-CN"/>
        </w:rPr>
        <w:t>咨监委对内审司开展的欺诈风险评估表示欢迎，</w:t>
      </w:r>
      <w:r w:rsidR="004B42A4" w:rsidRPr="009434B6">
        <w:rPr>
          <w:rFonts w:ascii="SimSun" w:hAnsi="SimSun" w:hint="eastAsia"/>
          <w:sz w:val="21"/>
          <w:lang w:eastAsia="zh-CN"/>
        </w:rPr>
        <w:t>并期待着这将促使</w:t>
      </w:r>
      <w:r w:rsidRPr="009434B6">
        <w:rPr>
          <w:rFonts w:ascii="SimSun" w:hAnsi="SimSun"/>
          <w:sz w:val="21"/>
          <w:lang w:eastAsia="zh-CN"/>
        </w:rPr>
        <w:t>WIPO</w:t>
      </w:r>
      <w:r w:rsidR="009658A1" w:rsidRPr="009434B6">
        <w:rPr>
          <w:rFonts w:ascii="SimSun" w:hAnsi="SimSun" w:hint="eastAsia"/>
          <w:sz w:val="21"/>
          <w:lang w:eastAsia="zh-CN"/>
        </w:rPr>
        <w:t>作出更大努力以加强对欺诈和腐败的预防、震慑和检测。</w:t>
      </w:r>
    </w:p>
    <w:p w:rsidR="009434B6" w:rsidRDefault="0032464A" w:rsidP="00171CB7">
      <w:pPr>
        <w:pStyle w:val="3"/>
        <w:spacing w:beforeLines="100" w:afterLines="50" w:after="120" w:line="340" w:lineRule="atLeast"/>
        <w:ind w:left="0" w:firstLine="0"/>
        <w:jc w:val="both"/>
        <w:rPr>
          <w:rFonts w:ascii="SimSun" w:hAnsi="SimSun"/>
          <w:sz w:val="21"/>
        </w:rPr>
      </w:pPr>
      <w:bookmarkStart w:id="14" w:name="_Toc395336854"/>
      <w:bookmarkStart w:id="15" w:name="_Toc396983319"/>
      <w:r w:rsidRPr="009434B6">
        <w:rPr>
          <w:rFonts w:ascii="SimSun" w:hAnsi="SimSun" w:hint="eastAsia"/>
          <w:sz w:val="21"/>
          <w:lang w:eastAsia="zh-CN"/>
        </w:rPr>
        <w:t>监督建议的跟进情况</w:t>
      </w:r>
      <w:bookmarkEnd w:id="14"/>
      <w:bookmarkEnd w:id="15"/>
    </w:p>
    <w:p w:rsidR="00515D08" w:rsidRPr="009434B6" w:rsidRDefault="005A216A" w:rsidP="001E3333">
      <w:pPr>
        <w:spacing w:afterLines="50" w:after="120" w:line="340" w:lineRule="atLeast"/>
        <w:jc w:val="both"/>
        <w:rPr>
          <w:rFonts w:ascii="SimSun" w:hAnsi="SimSun"/>
          <w:iCs/>
          <w:sz w:val="21"/>
          <w:szCs w:val="22"/>
        </w:rPr>
      </w:pPr>
      <w:r w:rsidRPr="009434B6">
        <w:rPr>
          <w:rFonts w:ascii="SimSun" w:hAnsi="SimSun"/>
          <w:sz w:val="21"/>
        </w:rPr>
        <w:fldChar w:fldCharType="begin"/>
      </w:r>
      <w:r w:rsidRPr="009434B6">
        <w:rPr>
          <w:rFonts w:ascii="SimSun" w:hAnsi="SimSun"/>
          <w:sz w:val="21"/>
        </w:rPr>
        <w:instrText xml:space="preserve"> AUTONUM  </w:instrText>
      </w:r>
      <w:r w:rsidRPr="009434B6">
        <w:rPr>
          <w:rFonts w:ascii="SimSun" w:hAnsi="SimSun"/>
          <w:sz w:val="21"/>
        </w:rPr>
        <w:fldChar w:fldCharType="end"/>
      </w:r>
      <w:r w:rsidR="009434B6">
        <w:rPr>
          <w:rFonts w:ascii="SimSun" w:hAnsi="SimSun"/>
          <w:sz w:val="21"/>
        </w:rPr>
        <w:t>.</w:t>
      </w:r>
      <w:r w:rsidR="009434B6">
        <w:rPr>
          <w:rFonts w:ascii="SimSun" w:hAnsi="SimSun"/>
          <w:sz w:val="21"/>
        </w:rPr>
        <w:tab/>
      </w:r>
      <w:r w:rsidR="00515D08" w:rsidRPr="009434B6">
        <w:rPr>
          <w:rFonts w:ascii="SimSun" w:hAnsi="SimSun"/>
          <w:sz w:val="21"/>
          <w:szCs w:val="22"/>
        </w:rPr>
        <w:t>201</w:t>
      </w:r>
      <w:r w:rsidR="000B03C5" w:rsidRPr="009434B6">
        <w:rPr>
          <w:rFonts w:ascii="SimSun" w:hAnsi="SimSun"/>
          <w:sz w:val="21"/>
          <w:szCs w:val="22"/>
        </w:rPr>
        <w:t>3</w:t>
      </w:r>
      <w:r w:rsidR="0032464A" w:rsidRPr="009434B6">
        <w:rPr>
          <w:rFonts w:ascii="SimSun" w:hAnsi="SimSun" w:hint="eastAsia"/>
          <w:sz w:val="21"/>
          <w:szCs w:val="22"/>
        </w:rPr>
        <w:t>年10月，大会批准了</w:t>
      </w:r>
      <w:r w:rsidR="00515D08" w:rsidRPr="009434B6">
        <w:rPr>
          <w:rFonts w:ascii="SimSun" w:hAnsi="SimSun"/>
          <w:sz w:val="21"/>
          <w:szCs w:val="22"/>
        </w:rPr>
        <w:t>PBC</w:t>
      </w:r>
      <w:r w:rsidR="00DF5141" w:rsidRPr="009434B6">
        <w:rPr>
          <w:rFonts w:ascii="SimSun" w:hAnsi="SimSun" w:hint="eastAsia"/>
          <w:sz w:val="21"/>
          <w:szCs w:val="22"/>
        </w:rPr>
        <w:t>的建议，即咨监委应当依照其任务授权继续审查并监督内部和外部审计建议的落实，</w:t>
      </w:r>
      <w:r w:rsidR="00BF6216" w:rsidRPr="009434B6">
        <w:rPr>
          <w:rFonts w:ascii="SimSun" w:hAnsi="SimSun" w:hint="eastAsia"/>
          <w:sz w:val="21"/>
          <w:szCs w:val="22"/>
        </w:rPr>
        <w:t>并跟进联检组所提建议的落实。</w:t>
      </w:r>
    </w:p>
    <w:p w:rsidR="00433973" w:rsidRPr="00171CB7" w:rsidRDefault="007A11B5"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内部监督和外部审计的建议</w:t>
      </w:r>
    </w:p>
    <w:p w:rsidR="00537D56" w:rsidRPr="009434B6" w:rsidRDefault="00515D08" w:rsidP="001E3333">
      <w:pPr>
        <w:spacing w:afterLines="50" w:after="120" w:line="340" w:lineRule="atLeast"/>
        <w:jc w:val="both"/>
        <w:rPr>
          <w:rFonts w:ascii="SimSun" w:hAnsi="SimSun"/>
          <w:sz w:val="21"/>
        </w:rPr>
      </w:pPr>
      <w:r w:rsidRPr="009434B6">
        <w:rPr>
          <w:rFonts w:ascii="SimSun" w:hAnsi="SimSun"/>
          <w:sz w:val="21"/>
          <w:szCs w:val="22"/>
        </w:rPr>
        <w:fldChar w:fldCharType="begin"/>
      </w:r>
      <w:r w:rsidRPr="009434B6">
        <w:rPr>
          <w:rFonts w:ascii="SimSun" w:hAnsi="SimSun"/>
          <w:sz w:val="21"/>
          <w:szCs w:val="22"/>
        </w:rPr>
        <w:instrText xml:space="preserve"> AUTONUM  </w:instrText>
      </w:r>
      <w:r w:rsidRPr="009434B6">
        <w:rPr>
          <w:rFonts w:ascii="SimSun" w:hAnsi="SimSun"/>
          <w:sz w:val="21"/>
          <w:szCs w:val="22"/>
        </w:rPr>
        <w:fldChar w:fldCharType="end"/>
      </w:r>
      <w:r w:rsidR="009434B6">
        <w:rPr>
          <w:rFonts w:ascii="SimSun" w:hAnsi="SimSun"/>
          <w:sz w:val="21"/>
          <w:szCs w:val="22"/>
        </w:rPr>
        <w:t>.</w:t>
      </w:r>
      <w:r w:rsidR="009434B6">
        <w:rPr>
          <w:rFonts w:ascii="SimSun" w:hAnsi="SimSun"/>
          <w:sz w:val="21"/>
          <w:szCs w:val="22"/>
        </w:rPr>
        <w:tab/>
      </w:r>
      <w:r w:rsidR="00BF6216" w:rsidRPr="009434B6">
        <w:rPr>
          <w:rFonts w:ascii="SimSun" w:hAnsi="SimSun" w:hint="eastAsia"/>
          <w:sz w:val="21"/>
          <w:szCs w:val="22"/>
        </w:rPr>
        <w:t>在报告所涉其间，咨监委</w:t>
      </w:r>
      <w:r w:rsidR="00526AC5" w:rsidRPr="009434B6">
        <w:rPr>
          <w:rFonts w:ascii="SimSun" w:hAnsi="SimSun" w:hint="eastAsia"/>
          <w:sz w:val="21"/>
          <w:szCs w:val="22"/>
        </w:rPr>
        <w:t>把重点放在跟进过程的特定方面，包括</w:t>
      </w:r>
      <w:r w:rsidR="00465B44" w:rsidRPr="009434B6">
        <w:rPr>
          <w:rFonts w:ascii="SimSun" w:hAnsi="SimSun" w:hint="eastAsia"/>
          <w:sz w:val="21"/>
          <w:szCs w:val="22"/>
        </w:rPr>
        <w:t>尽早确定</w:t>
      </w:r>
      <w:r w:rsidR="00D54209" w:rsidRPr="009434B6">
        <w:rPr>
          <w:rFonts w:ascii="SimSun" w:hAnsi="SimSun" w:hint="eastAsia"/>
          <w:sz w:val="21"/>
          <w:szCs w:val="22"/>
        </w:rPr>
        <w:t>终止</w:t>
      </w:r>
      <w:r w:rsidR="00465B44" w:rsidRPr="009434B6">
        <w:rPr>
          <w:rFonts w:ascii="SimSun" w:hAnsi="SimSun" w:hint="eastAsia"/>
          <w:sz w:val="21"/>
          <w:szCs w:val="22"/>
        </w:rPr>
        <w:t>标准、行动规划和风险评估更新。</w:t>
      </w:r>
      <w:r w:rsidR="00465B44" w:rsidRPr="001E3333">
        <w:rPr>
          <w:rFonts w:ascii="SimSun" w:hAnsi="SimSun" w:hint="eastAsia"/>
          <w:sz w:val="21"/>
          <w:lang w:eastAsia="zh-CN"/>
        </w:rPr>
        <w:t>此外</w:t>
      </w:r>
      <w:r w:rsidR="00465B44" w:rsidRPr="009434B6">
        <w:rPr>
          <w:rFonts w:ascii="SimSun" w:hAnsi="SimSun" w:hint="eastAsia"/>
          <w:sz w:val="21"/>
          <w:szCs w:val="22"/>
        </w:rPr>
        <w:t>，</w:t>
      </w:r>
      <w:r w:rsidR="00D54209" w:rsidRPr="009434B6">
        <w:rPr>
          <w:rFonts w:ascii="SimSun" w:hAnsi="SimSun" w:hint="eastAsia"/>
          <w:sz w:val="21"/>
          <w:szCs w:val="22"/>
        </w:rPr>
        <w:t>咨监委开始按季</w:t>
      </w:r>
      <w:r w:rsidR="00B034BA" w:rsidRPr="009434B6">
        <w:rPr>
          <w:rFonts w:ascii="SimSun" w:hAnsi="SimSun" w:hint="eastAsia"/>
          <w:sz w:val="21"/>
          <w:szCs w:val="22"/>
        </w:rPr>
        <w:t>度</w:t>
      </w:r>
      <w:r w:rsidR="00D54209" w:rsidRPr="009434B6">
        <w:rPr>
          <w:rFonts w:ascii="SimSun" w:hAnsi="SimSun" w:hint="eastAsia"/>
          <w:sz w:val="21"/>
          <w:szCs w:val="22"/>
        </w:rPr>
        <w:t>审查未经落实而终止的极高风险建议和高风险建议，</w:t>
      </w:r>
      <w:r w:rsidR="00B034BA" w:rsidRPr="009434B6">
        <w:rPr>
          <w:rFonts w:ascii="SimSun" w:hAnsi="SimSun" w:hint="eastAsia"/>
          <w:sz w:val="21"/>
          <w:szCs w:val="22"/>
        </w:rPr>
        <w:t>就后</w:t>
      </w:r>
      <w:r w:rsidR="00B034BA" w:rsidRPr="009434B6">
        <w:rPr>
          <w:rFonts w:ascii="SimSun" w:hAnsi="SimSun" w:hint="eastAsia"/>
          <w:sz w:val="21"/>
          <w:szCs w:val="22"/>
        </w:rPr>
        <w:lastRenderedPageBreak/>
        <w:t>者而言，管理层接受了剩余风险。</w:t>
      </w:r>
      <w:r w:rsidR="00862806" w:rsidRPr="009434B6">
        <w:rPr>
          <w:rFonts w:ascii="SimSun" w:hAnsi="SimSun"/>
          <w:sz w:val="21"/>
          <w:szCs w:val="22"/>
        </w:rPr>
        <w:t>咨监委</w:t>
      </w:r>
      <w:r w:rsidR="00400D84" w:rsidRPr="009434B6">
        <w:rPr>
          <w:rFonts w:ascii="SimSun" w:hAnsi="SimSun" w:hint="eastAsia"/>
          <w:sz w:val="21"/>
          <w:szCs w:val="22"/>
        </w:rPr>
        <w:t>的意见是，针对三年以上的建议设立审查机制，可酌情重新制定和/或重新表述这些建议。</w:t>
      </w:r>
    </w:p>
    <w:p w:rsidR="00515D08" w:rsidRPr="009434B6" w:rsidRDefault="00515D08" w:rsidP="001E3333">
      <w:pPr>
        <w:spacing w:afterLines="50" w:after="120" w:line="340" w:lineRule="atLeast"/>
        <w:jc w:val="both"/>
        <w:rPr>
          <w:rFonts w:ascii="SimSun" w:hAnsi="SimSun"/>
          <w:sz w:val="21"/>
          <w:szCs w:val="22"/>
        </w:rPr>
      </w:pPr>
      <w:r w:rsidRPr="009434B6">
        <w:rPr>
          <w:rFonts w:ascii="SimSun" w:hAnsi="SimSun"/>
          <w:sz w:val="21"/>
          <w:szCs w:val="22"/>
        </w:rPr>
        <w:fldChar w:fldCharType="begin"/>
      </w:r>
      <w:r w:rsidRPr="009434B6">
        <w:rPr>
          <w:rFonts w:ascii="SimSun" w:hAnsi="SimSun"/>
          <w:sz w:val="21"/>
          <w:szCs w:val="22"/>
          <w:lang w:eastAsia="zh-CN"/>
        </w:rPr>
        <w:instrText xml:space="preserve"> AUTONUM  </w:instrText>
      </w:r>
      <w:r w:rsidRPr="009434B6">
        <w:rPr>
          <w:rFonts w:ascii="SimSun" w:hAnsi="SimSun"/>
          <w:sz w:val="21"/>
          <w:szCs w:val="22"/>
        </w:rPr>
        <w:fldChar w:fldCharType="end"/>
      </w:r>
      <w:r w:rsidR="009434B6">
        <w:rPr>
          <w:rFonts w:ascii="SimSun" w:hAnsi="SimSun"/>
          <w:sz w:val="21"/>
          <w:szCs w:val="22"/>
          <w:lang w:eastAsia="zh-CN"/>
        </w:rPr>
        <w:t>.</w:t>
      </w:r>
      <w:r w:rsidR="009434B6">
        <w:rPr>
          <w:rFonts w:ascii="SimSun" w:hAnsi="SimSun"/>
          <w:sz w:val="21"/>
          <w:szCs w:val="22"/>
          <w:lang w:eastAsia="zh-CN"/>
        </w:rPr>
        <w:tab/>
      </w:r>
      <w:r w:rsidR="00400D84" w:rsidRPr="009434B6">
        <w:rPr>
          <w:rFonts w:ascii="SimSun" w:hAnsi="SimSun" w:hint="eastAsia"/>
          <w:sz w:val="21"/>
          <w:szCs w:val="22"/>
          <w:lang w:eastAsia="zh-CN"/>
        </w:rPr>
        <w:t>截至</w:t>
      </w:r>
      <w:r w:rsidR="00CE451F" w:rsidRPr="009434B6">
        <w:rPr>
          <w:rFonts w:ascii="SimSun" w:hAnsi="SimSun"/>
          <w:sz w:val="21"/>
          <w:szCs w:val="22"/>
          <w:lang w:eastAsia="zh-CN"/>
        </w:rPr>
        <w:t>2014</w:t>
      </w:r>
      <w:r w:rsidR="00400D84" w:rsidRPr="009434B6">
        <w:rPr>
          <w:rFonts w:ascii="SimSun" w:hAnsi="SimSun" w:hint="eastAsia"/>
          <w:sz w:val="21"/>
          <w:szCs w:val="22"/>
          <w:lang w:eastAsia="zh-CN"/>
        </w:rPr>
        <w:t>年8月，</w:t>
      </w:r>
      <w:r w:rsidR="002E3D86" w:rsidRPr="009434B6">
        <w:rPr>
          <w:rFonts w:ascii="SimSun" w:hAnsi="SimSun" w:hint="eastAsia"/>
          <w:sz w:val="21"/>
          <w:szCs w:val="22"/>
          <w:lang w:eastAsia="zh-CN"/>
        </w:rPr>
        <w:t>有</w:t>
      </w:r>
      <w:r w:rsidR="008A650D" w:rsidRPr="009434B6">
        <w:rPr>
          <w:rFonts w:ascii="SimSun" w:hAnsi="SimSun"/>
          <w:sz w:val="21"/>
          <w:szCs w:val="22"/>
          <w:lang w:eastAsia="zh-CN"/>
        </w:rPr>
        <w:t>19</w:t>
      </w:r>
      <w:r w:rsidR="00EE0229" w:rsidRPr="009434B6">
        <w:rPr>
          <w:rFonts w:ascii="SimSun" w:hAnsi="SimSun"/>
          <w:sz w:val="21"/>
          <w:szCs w:val="22"/>
          <w:lang w:eastAsia="zh-CN"/>
        </w:rPr>
        <w:t>5</w:t>
      </w:r>
      <w:r w:rsidR="002E3D86" w:rsidRPr="009434B6">
        <w:rPr>
          <w:rFonts w:ascii="SimSun" w:hAnsi="SimSun" w:hint="eastAsia"/>
          <w:sz w:val="21"/>
          <w:szCs w:val="22"/>
          <w:lang w:eastAsia="zh-CN"/>
        </w:rPr>
        <w:t>项建议尚未落实，其中</w:t>
      </w:r>
      <w:r w:rsidR="00EE0229" w:rsidRPr="009434B6">
        <w:rPr>
          <w:rFonts w:ascii="SimSun" w:hAnsi="SimSun"/>
          <w:sz w:val="21"/>
          <w:szCs w:val="22"/>
          <w:lang w:eastAsia="zh-CN"/>
        </w:rPr>
        <w:t>85%</w:t>
      </w:r>
      <w:r w:rsidR="002E3D86" w:rsidRPr="009434B6">
        <w:rPr>
          <w:rFonts w:ascii="SimSun" w:hAnsi="SimSun" w:hint="eastAsia"/>
          <w:sz w:val="21"/>
          <w:szCs w:val="22"/>
          <w:lang w:eastAsia="zh-CN"/>
        </w:rPr>
        <w:t>不满18个月。</w:t>
      </w:r>
      <w:r w:rsidR="00F53AB8">
        <w:rPr>
          <w:rFonts w:ascii="SimSun" w:hAnsi="SimSun" w:hint="eastAsia"/>
          <w:sz w:val="21"/>
          <w:szCs w:val="22"/>
          <w:lang w:eastAsia="zh-CN"/>
        </w:rPr>
        <w:t>两</w:t>
      </w:r>
      <w:r w:rsidR="002E3D86" w:rsidRPr="009434B6">
        <w:rPr>
          <w:rFonts w:ascii="SimSun" w:hAnsi="SimSun" w:hint="eastAsia"/>
          <w:sz w:val="21"/>
          <w:szCs w:val="22"/>
        </w:rPr>
        <w:t>项建议为极高优先级，121项为高优先级。</w:t>
      </w:r>
    </w:p>
    <w:p w:rsidR="000F1A0F" w:rsidRPr="00171CB7" w:rsidRDefault="00A60D4D"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联检组的建议</w:t>
      </w:r>
    </w:p>
    <w:p w:rsidR="000F1A0F" w:rsidRPr="009434B6" w:rsidRDefault="00234375" w:rsidP="00B83BB5">
      <w:pPr>
        <w:pStyle w:val="ONUME"/>
        <w:numPr>
          <w:ilvl w:val="0"/>
          <w:numId w:val="0"/>
        </w:numPr>
        <w:spacing w:afterLines="50" w:after="120" w:line="340" w:lineRule="atLeast"/>
        <w:ind w:firstLine="567"/>
        <w:jc w:val="both"/>
        <w:rPr>
          <w:rFonts w:ascii="SimSun" w:hAnsi="SimSun"/>
          <w:iCs/>
          <w:sz w:val="21"/>
          <w:szCs w:val="22"/>
          <w:u w:val="single"/>
        </w:rPr>
      </w:pPr>
      <w:r w:rsidRPr="009434B6">
        <w:rPr>
          <w:rFonts w:ascii="SimSun" w:hAnsi="SimSun" w:hint="eastAsia"/>
          <w:iCs/>
          <w:sz w:val="21"/>
          <w:szCs w:val="22"/>
          <w:u w:val="single"/>
        </w:rPr>
        <w:t>审查WIPO的管理和行政</w:t>
      </w:r>
    </w:p>
    <w:p w:rsidR="000F1A0F" w:rsidRPr="009434B6" w:rsidRDefault="00537D56" w:rsidP="00B83BB5">
      <w:pPr>
        <w:overflowPunct w:val="0"/>
        <w:spacing w:afterLines="50" w:after="120" w:line="340" w:lineRule="atLeast"/>
        <w:jc w:val="both"/>
        <w:rPr>
          <w:rFonts w:ascii="SimSun" w:hAnsi="SimSun"/>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012B71" w:rsidRPr="009434B6">
        <w:rPr>
          <w:rFonts w:ascii="SimSun" w:hAnsi="SimSun" w:cs="Arial" w:hint="eastAsia"/>
          <w:sz w:val="21"/>
          <w:szCs w:val="22"/>
          <w:lang w:eastAsia="zh-CN"/>
        </w:rPr>
        <w:t>在第</w:t>
      </w:r>
      <w:r w:rsidR="00171CB7">
        <w:rPr>
          <w:rFonts w:ascii="SimSun" w:hAnsi="SimSun"/>
          <w:sz w:val="21"/>
          <w:szCs w:val="22"/>
          <w:lang w:eastAsia="zh-CN"/>
        </w:rPr>
        <w:t>三十三</w:t>
      </w:r>
      <w:r w:rsidR="00012B71" w:rsidRPr="009434B6">
        <w:rPr>
          <w:rFonts w:ascii="SimSun" w:hAnsi="SimSun" w:hint="eastAsia"/>
          <w:sz w:val="21"/>
          <w:szCs w:val="22"/>
          <w:lang w:eastAsia="zh-CN"/>
        </w:rPr>
        <w:t>届会议上，</w:t>
      </w:r>
      <w:r w:rsidR="00862806" w:rsidRPr="009434B6">
        <w:rPr>
          <w:rFonts w:ascii="SimSun" w:hAnsi="SimSun"/>
          <w:sz w:val="21"/>
          <w:szCs w:val="22"/>
          <w:lang w:eastAsia="zh-CN"/>
        </w:rPr>
        <w:t>咨监委</w:t>
      </w:r>
      <w:r w:rsidR="00B9714E" w:rsidRPr="009434B6">
        <w:rPr>
          <w:rFonts w:ascii="SimSun" w:hAnsi="SimSun" w:hint="eastAsia"/>
          <w:sz w:val="21"/>
          <w:szCs w:val="22"/>
          <w:lang w:eastAsia="zh-CN"/>
        </w:rPr>
        <w:t>和联检组检查专员会</w:t>
      </w:r>
      <w:r w:rsidR="004B427F" w:rsidRPr="009434B6">
        <w:rPr>
          <w:rFonts w:ascii="SimSun" w:hAnsi="SimSun" w:hint="eastAsia"/>
          <w:sz w:val="21"/>
          <w:szCs w:val="22"/>
          <w:lang w:eastAsia="zh-CN"/>
        </w:rPr>
        <w:t>谈</w:t>
      </w:r>
      <w:r w:rsidR="00B9714E" w:rsidRPr="009434B6">
        <w:rPr>
          <w:rFonts w:ascii="SimSun" w:hAnsi="SimSun" w:hint="eastAsia"/>
          <w:sz w:val="21"/>
          <w:szCs w:val="22"/>
          <w:lang w:eastAsia="zh-CN"/>
        </w:rPr>
        <w:t>，就近期完成的“WIPO的管理和行政审查”</w:t>
      </w:r>
      <w:r w:rsidR="00B9714E" w:rsidRPr="009434B6">
        <w:rPr>
          <w:rFonts w:ascii="SimSun" w:hAnsi="SimSun"/>
          <w:sz w:val="21"/>
          <w:szCs w:val="22"/>
          <w:lang w:eastAsia="zh-CN"/>
        </w:rPr>
        <w:t>(JIU/REP/2014/2)</w:t>
      </w:r>
      <w:r w:rsidR="00B9714E" w:rsidRPr="001E3333">
        <w:rPr>
          <w:rFonts w:ascii="SimSun" w:hAnsi="SimSun" w:hint="eastAsia"/>
          <w:sz w:val="21"/>
          <w:lang w:eastAsia="zh-CN"/>
        </w:rPr>
        <w:t>交换</w:t>
      </w:r>
      <w:r w:rsidR="00B9714E" w:rsidRPr="009434B6">
        <w:rPr>
          <w:rFonts w:ascii="SimSun" w:hAnsi="SimSun" w:hint="eastAsia"/>
          <w:sz w:val="21"/>
          <w:szCs w:val="22"/>
          <w:lang w:eastAsia="zh-CN"/>
        </w:rPr>
        <w:t>意见，</w:t>
      </w:r>
      <w:r w:rsidR="004B427F" w:rsidRPr="009434B6">
        <w:rPr>
          <w:rFonts w:ascii="SimSun" w:hAnsi="SimSun" w:hint="eastAsia"/>
          <w:sz w:val="21"/>
          <w:szCs w:val="22"/>
          <w:lang w:eastAsia="zh-CN"/>
        </w:rPr>
        <w:t>执行秘书也参加了会议。在第</w:t>
      </w:r>
      <w:r w:rsidR="00171CB7">
        <w:rPr>
          <w:rFonts w:ascii="SimSun" w:hAnsi="SimSun"/>
          <w:sz w:val="21"/>
          <w:szCs w:val="22"/>
          <w:lang w:eastAsia="zh-CN"/>
        </w:rPr>
        <w:t>三十四</w:t>
      </w:r>
      <w:r w:rsidR="004B427F" w:rsidRPr="009434B6">
        <w:rPr>
          <w:rFonts w:ascii="SimSun" w:hAnsi="SimSun" w:hint="eastAsia"/>
          <w:sz w:val="21"/>
          <w:szCs w:val="22"/>
          <w:lang w:eastAsia="zh-CN"/>
        </w:rPr>
        <w:t>届会议上，</w:t>
      </w:r>
      <w:r w:rsidR="00862806" w:rsidRPr="009434B6">
        <w:rPr>
          <w:rFonts w:ascii="SimSun" w:hAnsi="SimSun"/>
          <w:sz w:val="21"/>
          <w:szCs w:val="22"/>
          <w:lang w:eastAsia="zh-CN"/>
        </w:rPr>
        <w:t>咨监委</w:t>
      </w:r>
      <w:r w:rsidR="004B427F" w:rsidRPr="009434B6">
        <w:rPr>
          <w:rFonts w:ascii="SimSun" w:hAnsi="SimSun" w:hint="eastAsia"/>
          <w:sz w:val="21"/>
          <w:szCs w:val="22"/>
          <w:lang w:eastAsia="zh-CN"/>
        </w:rPr>
        <w:t>审查了秘书处就上述审查的意见，并欣慰地注意到管理层已经接受了向其提出的所有建议，并已开始采取落实行</w:t>
      </w:r>
      <w:r w:rsidR="00F53AB8">
        <w:rPr>
          <w:rFonts w:ascii="SimSun" w:hAnsi="SimSun"/>
          <w:sz w:val="21"/>
          <w:szCs w:val="22"/>
          <w:lang w:eastAsia="zh-CN"/>
        </w:rPr>
        <w:t>‍</w:t>
      </w:r>
      <w:r w:rsidR="004B427F" w:rsidRPr="009434B6">
        <w:rPr>
          <w:rFonts w:ascii="SimSun" w:hAnsi="SimSun" w:hint="eastAsia"/>
          <w:sz w:val="21"/>
          <w:szCs w:val="22"/>
          <w:lang w:eastAsia="zh-CN"/>
        </w:rPr>
        <w:t>动。</w:t>
      </w:r>
    </w:p>
    <w:p w:rsidR="009434B6" w:rsidRDefault="001E0FE6" w:rsidP="00B83BB5">
      <w:pPr>
        <w:pStyle w:val="ONUME"/>
        <w:numPr>
          <w:ilvl w:val="0"/>
          <w:numId w:val="0"/>
        </w:numPr>
        <w:spacing w:afterLines="50" w:after="120" w:line="340" w:lineRule="atLeast"/>
        <w:ind w:firstLine="567"/>
        <w:jc w:val="both"/>
        <w:rPr>
          <w:rFonts w:ascii="SimSun" w:hAnsi="SimSun"/>
          <w:sz w:val="21"/>
          <w:u w:val="single"/>
        </w:rPr>
      </w:pPr>
      <w:r w:rsidRPr="009434B6">
        <w:rPr>
          <w:rFonts w:ascii="SimSun" w:hAnsi="SimSun" w:hint="eastAsia"/>
          <w:sz w:val="21"/>
          <w:u w:val="single"/>
        </w:rPr>
        <w:t>关于供WIPO立法机构审查的联合</w:t>
      </w:r>
      <w:r w:rsidRPr="00B83BB5">
        <w:rPr>
          <w:rFonts w:ascii="SimSun" w:hAnsi="SimSun" w:hint="eastAsia"/>
          <w:iCs/>
          <w:sz w:val="21"/>
          <w:szCs w:val="22"/>
          <w:u w:val="single"/>
        </w:rPr>
        <w:t>检查组</w:t>
      </w:r>
      <w:r w:rsidRPr="009434B6">
        <w:rPr>
          <w:rFonts w:ascii="SimSun" w:hAnsi="SimSun" w:hint="eastAsia"/>
          <w:sz w:val="21"/>
          <w:u w:val="single"/>
        </w:rPr>
        <w:t>(联检组)建议的落实情况的报告</w:t>
      </w:r>
    </w:p>
    <w:p w:rsidR="00537D56" w:rsidRPr="009434B6" w:rsidRDefault="001A51B9" w:rsidP="001E3333">
      <w:pPr>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6A7243" w:rsidRPr="009434B6">
        <w:rPr>
          <w:rFonts w:ascii="SimSun" w:hAnsi="SimSun" w:cs="Arial" w:hint="eastAsia"/>
          <w:sz w:val="21"/>
          <w:szCs w:val="22"/>
          <w:lang w:eastAsia="zh-CN"/>
        </w:rPr>
        <w:t>根据委托咨监委审查和监督所有审计建议</w:t>
      </w:r>
      <w:r w:rsidR="001E3333">
        <w:rPr>
          <w:rFonts w:ascii="SimSun" w:hAnsi="SimSun" w:cs="Arial" w:hint="eastAsia"/>
          <w:sz w:val="21"/>
          <w:szCs w:val="22"/>
          <w:lang w:eastAsia="zh-CN"/>
        </w:rPr>
        <w:t>(</w:t>
      </w:r>
      <w:r w:rsidR="006A7243" w:rsidRPr="009434B6">
        <w:rPr>
          <w:rFonts w:ascii="SimSun" w:hAnsi="SimSun" w:cs="Arial" w:hint="eastAsia"/>
          <w:sz w:val="21"/>
          <w:szCs w:val="22"/>
          <w:lang w:eastAsia="zh-CN"/>
        </w:rPr>
        <w:t>包括联检组的建议</w:t>
      </w:r>
      <w:r w:rsidR="001E3333">
        <w:rPr>
          <w:rFonts w:ascii="SimSun" w:hAnsi="SimSun" w:cs="Arial" w:hint="eastAsia"/>
          <w:sz w:val="21"/>
          <w:szCs w:val="22"/>
          <w:lang w:eastAsia="zh-CN"/>
        </w:rPr>
        <w:t>)</w:t>
      </w:r>
      <w:r w:rsidR="006A7243" w:rsidRPr="009434B6">
        <w:rPr>
          <w:rFonts w:ascii="SimSun" w:hAnsi="SimSun" w:cs="Arial" w:hint="eastAsia"/>
          <w:sz w:val="21"/>
          <w:szCs w:val="22"/>
          <w:lang w:eastAsia="zh-CN"/>
        </w:rPr>
        <w:t>的大会决定，</w:t>
      </w:r>
      <w:r w:rsidR="00862806" w:rsidRPr="009434B6">
        <w:rPr>
          <w:rFonts w:ascii="SimSun" w:hAnsi="SimSun" w:cs="Arial"/>
          <w:sz w:val="21"/>
          <w:szCs w:val="22"/>
          <w:lang w:eastAsia="zh-CN"/>
        </w:rPr>
        <w:t>咨监委</w:t>
      </w:r>
      <w:r w:rsidR="006A7243" w:rsidRPr="009434B6">
        <w:rPr>
          <w:rFonts w:ascii="SimSun" w:hAnsi="SimSun" w:cs="Arial" w:hint="eastAsia"/>
          <w:sz w:val="21"/>
          <w:szCs w:val="22"/>
          <w:lang w:eastAsia="zh-CN"/>
        </w:rPr>
        <w:t>与管理层相关成员讨论了尚未落实的联检组建议的实施进展。</w:t>
      </w:r>
      <w:r w:rsidR="00862806" w:rsidRPr="009434B6">
        <w:rPr>
          <w:rFonts w:ascii="SimSun" w:hAnsi="SimSun" w:cs="Arial"/>
          <w:sz w:val="21"/>
          <w:szCs w:val="22"/>
          <w:lang w:eastAsia="zh-CN"/>
        </w:rPr>
        <w:t>咨监委</w:t>
      </w:r>
      <w:r w:rsidR="006A7243" w:rsidRPr="009434B6">
        <w:rPr>
          <w:rFonts w:ascii="SimSun" w:hAnsi="SimSun" w:cs="Arial" w:hint="eastAsia"/>
          <w:sz w:val="21"/>
          <w:szCs w:val="22"/>
          <w:lang w:eastAsia="zh-CN"/>
        </w:rPr>
        <w:t>注意到，在这方面取得了进展。</w:t>
      </w:r>
    </w:p>
    <w:p w:rsidR="009434B6" w:rsidRDefault="007A11B5" w:rsidP="00171CB7">
      <w:pPr>
        <w:pStyle w:val="3"/>
        <w:spacing w:beforeLines="100" w:afterLines="50" w:after="120" w:line="340" w:lineRule="atLeast"/>
        <w:ind w:left="0" w:firstLine="0"/>
        <w:jc w:val="both"/>
        <w:rPr>
          <w:rFonts w:ascii="SimSun" w:hAnsi="SimSun"/>
          <w:sz w:val="21"/>
        </w:rPr>
      </w:pPr>
      <w:bookmarkStart w:id="16" w:name="_Toc395336855"/>
      <w:bookmarkStart w:id="17" w:name="_Toc396983320"/>
      <w:r w:rsidRPr="009434B6">
        <w:rPr>
          <w:rFonts w:ascii="SimSun" w:hAnsi="SimSun" w:hint="eastAsia"/>
          <w:sz w:val="21"/>
          <w:lang w:eastAsia="zh-CN"/>
        </w:rPr>
        <w:t>新建筑项目</w:t>
      </w:r>
      <w:bookmarkEnd w:id="16"/>
      <w:bookmarkEnd w:id="17"/>
    </w:p>
    <w:p w:rsidR="009434B6" w:rsidRDefault="00AA0792" w:rsidP="001E3333">
      <w:pPr>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D07A3E" w:rsidRPr="009434B6">
        <w:rPr>
          <w:rFonts w:ascii="SimSun" w:hAnsi="SimSun" w:cs="Arial"/>
          <w:sz w:val="21"/>
          <w:szCs w:val="22"/>
          <w:lang w:eastAsia="zh-CN"/>
        </w:rPr>
        <w:t>咨监委</w:t>
      </w:r>
      <w:r w:rsidR="00D07A3E" w:rsidRPr="009434B6">
        <w:rPr>
          <w:rFonts w:ascii="SimSun" w:hAnsi="SimSun" w:cs="Arial" w:hint="eastAsia"/>
          <w:sz w:val="21"/>
          <w:szCs w:val="22"/>
          <w:lang w:eastAsia="zh-CN"/>
        </w:rPr>
        <w:t>从一开始就承担了对新行政大楼的监督任务，后来这项职能又被扩大到对新会议厅项目的监督。</w:t>
      </w:r>
    </w:p>
    <w:p w:rsidR="009434B6" w:rsidRDefault="007E3AB6" w:rsidP="001E3333">
      <w:pPr>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D07A3E" w:rsidRPr="009434B6">
        <w:rPr>
          <w:rFonts w:ascii="SimSun" w:hAnsi="SimSun" w:cs="Arial" w:hint="eastAsia"/>
          <w:sz w:val="21"/>
          <w:szCs w:val="22"/>
          <w:lang w:eastAsia="zh-CN"/>
        </w:rPr>
        <w:t>在报告所涉期间，</w:t>
      </w:r>
      <w:r w:rsidR="00862806" w:rsidRPr="009434B6">
        <w:rPr>
          <w:rFonts w:ascii="SimSun" w:hAnsi="SimSun" w:cs="Arial"/>
          <w:sz w:val="21"/>
          <w:szCs w:val="22"/>
          <w:lang w:eastAsia="zh-CN"/>
        </w:rPr>
        <w:t>咨监委</w:t>
      </w:r>
      <w:r w:rsidR="009A14DE" w:rsidRPr="009434B6">
        <w:rPr>
          <w:rFonts w:ascii="SimSun" w:hAnsi="SimSun" w:cs="Arial" w:hint="eastAsia"/>
          <w:sz w:val="21"/>
          <w:szCs w:val="22"/>
          <w:lang w:eastAsia="zh-CN"/>
        </w:rPr>
        <w:t>在每次季度会议上与负责行政和管理的助理总干事和房舍基础设施司司长进行会谈，并收到了详细的进度报告。</w:t>
      </w:r>
    </w:p>
    <w:bookmarkStart w:id="18" w:name="_Toc395336856"/>
    <w:p w:rsidR="009434B6" w:rsidRDefault="008477C3" w:rsidP="001E3333">
      <w:pPr>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862806" w:rsidRPr="009434B6">
        <w:rPr>
          <w:rFonts w:ascii="SimSun" w:hAnsi="SimSun" w:cs="Arial"/>
          <w:sz w:val="21"/>
          <w:szCs w:val="22"/>
          <w:lang w:eastAsia="zh-CN"/>
        </w:rPr>
        <w:t>咨监委</w:t>
      </w:r>
      <w:r w:rsidR="0036135F" w:rsidRPr="009434B6">
        <w:rPr>
          <w:rFonts w:ascii="SimSun" w:hAnsi="SimSun" w:cs="Arial" w:hint="eastAsia"/>
          <w:sz w:val="21"/>
          <w:szCs w:val="22"/>
          <w:lang w:eastAsia="zh-CN"/>
        </w:rPr>
        <w:t>之前已收到了名为“</w:t>
      </w:r>
      <w:r w:rsidRPr="009434B6">
        <w:rPr>
          <w:rFonts w:ascii="SimSun" w:hAnsi="SimSun" w:cs="Arial"/>
          <w:sz w:val="21"/>
          <w:szCs w:val="22"/>
          <w:lang w:eastAsia="zh-CN"/>
        </w:rPr>
        <w:t>WIPO</w:t>
      </w:r>
      <w:r w:rsidR="0036135F" w:rsidRPr="009434B6">
        <w:rPr>
          <w:rFonts w:ascii="SimSun" w:hAnsi="SimSun" w:cs="Arial" w:hint="eastAsia"/>
          <w:sz w:val="21"/>
          <w:szCs w:val="22"/>
          <w:lang w:eastAsia="zh-CN"/>
        </w:rPr>
        <w:t>建筑项目审计”</w:t>
      </w:r>
      <w:r w:rsidRPr="009434B6">
        <w:rPr>
          <w:rFonts w:ascii="SimSun" w:hAnsi="SimSun" w:cs="Arial"/>
          <w:sz w:val="21"/>
          <w:szCs w:val="22"/>
          <w:lang w:eastAsia="zh-CN"/>
        </w:rPr>
        <w:t>(IA/2012-06)</w:t>
      </w:r>
      <w:r w:rsidR="0036135F" w:rsidRPr="009434B6">
        <w:rPr>
          <w:rFonts w:ascii="SimSun" w:hAnsi="SimSun" w:cs="Arial" w:hint="eastAsia"/>
          <w:sz w:val="21"/>
          <w:szCs w:val="22"/>
          <w:lang w:eastAsia="zh-CN"/>
        </w:rPr>
        <w:t>的内审司报告。咨监委注意到，新会议厅项目正在接近尾声，会议厅将于2014年9月启用。</w:t>
      </w:r>
      <w:r w:rsidR="009B789E" w:rsidRPr="009434B6">
        <w:rPr>
          <w:rFonts w:ascii="SimSun" w:hAnsi="SimSun" w:cs="Arial" w:hint="eastAsia"/>
          <w:sz w:val="21"/>
          <w:szCs w:val="22"/>
          <w:lang w:eastAsia="zh-CN"/>
        </w:rPr>
        <w:t>尽管如此，它将继续跟进有关此项目的剩余的未落实建议。</w:t>
      </w:r>
    </w:p>
    <w:p w:rsidR="008477C3" w:rsidRPr="009434B6" w:rsidRDefault="008477C3" w:rsidP="001E3333">
      <w:pPr>
        <w:spacing w:afterLines="50" w:after="120" w:line="340" w:lineRule="atLeast"/>
        <w:jc w:val="both"/>
        <w:rPr>
          <w:rFonts w:ascii="SimSun" w:hAnsi="SimSun" w:cs="Arial"/>
          <w:sz w:val="21"/>
          <w:szCs w:val="22"/>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9B789E" w:rsidRPr="009434B6">
        <w:rPr>
          <w:rFonts w:ascii="SimSun" w:hAnsi="SimSun" w:cs="Arial" w:hint="eastAsia"/>
          <w:sz w:val="21"/>
          <w:szCs w:val="22"/>
          <w:lang w:eastAsia="zh-CN"/>
        </w:rPr>
        <w:t>在第</w:t>
      </w:r>
      <w:r w:rsidR="00171CB7">
        <w:rPr>
          <w:rFonts w:ascii="SimSun" w:hAnsi="SimSun" w:cs="Arial"/>
          <w:sz w:val="21"/>
          <w:szCs w:val="22"/>
          <w:lang w:eastAsia="zh-CN"/>
        </w:rPr>
        <w:t>三十四</w:t>
      </w:r>
      <w:r w:rsidR="009B789E" w:rsidRPr="009434B6">
        <w:rPr>
          <w:rFonts w:ascii="SimSun" w:hAnsi="SimSun" w:cs="Arial" w:hint="eastAsia"/>
          <w:sz w:val="21"/>
          <w:szCs w:val="22"/>
          <w:lang w:eastAsia="zh-CN"/>
        </w:rPr>
        <w:t>届会议上，</w:t>
      </w:r>
      <w:r w:rsidR="00862806" w:rsidRPr="009434B6">
        <w:rPr>
          <w:rFonts w:ascii="SimSun" w:hAnsi="SimSun" w:cs="Arial"/>
          <w:sz w:val="21"/>
          <w:szCs w:val="22"/>
          <w:lang w:eastAsia="zh-CN"/>
        </w:rPr>
        <w:t>咨监委</w:t>
      </w:r>
      <w:r w:rsidR="00A46E01" w:rsidRPr="009434B6">
        <w:rPr>
          <w:rFonts w:ascii="SimSun" w:hAnsi="SimSun" w:cs="Arial" w:hint="eastAsia"/>
          <w:sz w:val="21"/>
          <w:szCs w:val="22"/>
          <w:lang w:eastAsia="zh-CN"/>
        </w:rPr>
        <w:t>有机会与管理层讨论外聘审计员关于“新会议厅项目(NCHP)建设”的报告草案。</w:t>
      </w:r>
      <w:r w:rsidR="00503E10" w:rsidRPr="009434B6">
        <w:rPr>
          <w:rFonts w:ascii="SimSun" w:hAnsi="SimSun" w:cs="Arial" w:hint="eastAsia"/>
          <w:sz w:val="21"/>
          <w:szCs w:val="22"/>
          <w:lang w:eastAsia="zh-CN"/>
        </w:rPr>
        <w:t>咨监委将研究外聘审计员的最终报告，并研究管理层针对所提出问题和建议的答复。</w:t>
      </w:r>
      <w:r w:rsidR="00547790" w:rsidRPr="009434B6">
        <w:rPr>
          <w:rFonts w:ascii="SimSun" w:hAnsi="SimSun" w:cs="Arial" w:hint="eastAsia"/>
          <w:sz w:val="21"/>
          <w:szCs w:val="22"/>
          <w:lang w:eastAsia="zh-CN"/>
        </w:rPr>
        <w:t>对外聘审计员建议的跟进也将据此开展。</w:t>
      </w:r>
    </w:p>
    <w:p w:rsidR="009434B6" w:rsidRDefault="007A11B5" w:rsidP="00171CB7">
      <w:pPr>
        <w:pStyle w:val="3"/>
        <w:spacing w:beforeLines="100" w:afterLines="50" w:after="120" w:line="340" w:lineRule="atLeast"/>
        <w:ind w:left="0" w:firstLine="0"/>
        <w:jc w:val="both"/>
        <w:rPr>
          <w:rFonts w:ascii="SimSun" w:hAnsi="SimSun"/>
          <w:sz w:val="21"/>
        </w:rPr>
      </w:pPr>
      <w:bookmarkStart w:id="19" w:name="_Toc396983321"/>
      <w:r w:rsidRPr="009434B6">
        <w:rPr>
          <w:rFonts w:ascii="SimSun" w:hAnsi="SimSun" w:hint="eastAsia"/>
          <w:sz w:val="21"/>
          <w:lang w:eastAsia="zh-CN"/>
        </w:rPr>
        <w:t>道德操守</w:t>
      </w:r>
      <w:bookmarkEnd w:id="18"/>
      <w:bookmarkEnd w:id="19"/>
    </w:p>
    <w:p w:rsidR="009434B6" w:rsidRDefault="00AA0792" w:rsidP="001E3333">
      <w:pPr>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862806" w:rsidRPr="009434B6">
        <w:rPr>
          <w:rFonts w:ascii="SimSun" w:hAnsi="SimSun" w:cs="Arial"/>
          <w:sz w:val="21"/>
          <w:szCs w:val="22"/>
          <w:lang w:eastAsia="zh-CN"/>
        </w:rPr>
        <w:t>咨监委</w:t>
      </w:r>
      <w:r w:rsidR="00623843" w:rsidRPr="009434B6">
        <w:rPr>
          <w:rFonts w:ascii="SimSun" w:hAnsi="SimSun" w:cs="Arial" w:hint="eastAsia"/>
          <w:sz w:val="21"/>
          <w:szCs w:val="22"/>
          <w:lang w:eastAsia="zh-CN"/>
        </w:rPr>
        <w:t>的职责</w:t>
      </w:r>
      <w:r w:rsidR="00623843" w:rsidRPr="001E3333">
        <w:rPr>
          <w:rFonts w:ascii="SimSun" w:hAnsi="SimSun" w:hint="eastAsia"/>
          <w:sz w:val="21"/>
          <w:lang w:eastAsia="zh-CN"/>
        </w:rPr>
        <w:t>范围</w:t>
      </w:r>
      <w:r w:rsidR="00623843" w:rsidRPr="009434B6">
        <w:rPr>
          <w:rFonts w:ascii="SimSun" w:hAnsi="SimSun" w:cs="Arial" w:hint="eastAsia"/>
          <w:sz w:val="21"/>
          <w:szCs w:val="22"/>
          <w:lang w:eastAsia="zh-CN"/>
        </w:rPr>
        <w:t>规定要推行内部控制，特别是要通过审查诸如道德操守、财务</w:t>
      </w:r>
      <w:r w:rsidR="00F53AB8">
        <w:rPr>
          <w:rFonts w:ascii="SimSun" w:hAnsi="SimSun" w:cs="Arial" w:hint="eastAsia"/>
          <w:sz w:val="21"/>
          <w:szCs w:val="22"/>
          <w:lang w:eastAsia="zh-CN"/>
        </w:rPr>
        <w:t>申报</w:t>
      </w:r>
      <w:r w:rsidR="00623843" w:rsidRPr="009434B6">
        <w:rPr>
          <w:rFonts w:ascii="SimSun" w:hAnsi="SimSun" w:cs="Arial" w:hint="eastAsia"/>
          <w:sz w:val="21"/>
          <w:szCs w:val="22"/>
          <w:lang w:eastAsia="zh-CN"/>
        </w:rPr>
        <w:t>、防止欺诈和不端行为范围内的制衡方案来落实这项工作。</w:t>
      </w:r>
    </w:p>
    <w:p w:rsidR="009434B6" w:rsidRDefault="00EC06F6" w:rsidP="001E3333">
      <w:pPr>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862806" w:rsidRPr="009434B6">
        <w:rPr>
          <w:rFonts w:ascii="SimSun" w:hAnsi="SimSun" w:cs="Arial"/>
          <w:sz w:val="21"/>
          <w:szCs w:val="22"/>
          <w:lang w:eastAsia="zh-CN"/>
        </w:rPr>
        <w:t>咨监委</w:t>
      </w:r>
      <w:r w:rsidR="00D14B46" w:rsidRPr="009434B6">
        <w:rPr>
          <w:rFonts w:ascii="SimSun" w:hAnsi="SimSun" w:cs="Arial" w:hint="eastAsia"/>
          <w:sz w:val="21"/>
          <w:szCs w:val="22"/>
          <w:lang w:eastAsia="zh-CN"/>
        </w:rPr>
        <w:t>在第</w:t>
      </w:r>
      <w:r w:rsidR="00171CB7">
        <w:rPr>
          <w:rFonts w:ascii="SimSun" w:hAnsi="SimSun" w:cs="Arial" w:hint="eastAsia"/>
          <w:sz w:val="21"/>
          <w:szCs w:val="22"/>
          <w:lang w:eastAsia="zh-CN"/>
        </w:rPr>
        <w:t>三十二</w:t>
      </w:r>
      <w:r w:rsidR="00D14B46" w:rsidRPr="009434B6">
        <w:rPr>
          <w:rFonts w:ascii="SimSun" w:hAnsi="SimSun" w:cs="Arial" w:hint="eastAsia"/>
          <w:sz w:val="21"/>
          <w:szCs w:val="22"/>
          <w:lang w:eastAsia="zh-CN"/>
        </w:rPr>
        <w:t>届会议上与首席道德官会谈，</w:t>
      </w:r>
      <w:r w:rsidR="00CF1DE8" w:rsidRPr="009434B6">
        <w:rPr>
          <w:rFonts w:ascii="SimSun" w:hAnsi="SimSun" w:cs="Arial" w:hint="eastAsia"/>
          <w:sz w:val="21"/>
          <w:szCs w:val="22"/>
          <w:lang w:eastAsia="zh-CN"/>
        </w:rPr>
        <w:t>注意到加强WIPO财务公开制度的意向。</w:t>
      </w:r>
      <w:r w:rsidR="00862806" w:rsidRPr="009434B6">
        <w:rPr>
          <w:rFonts w:ascii="SimSun" w:hAnsi="SimSun" w:cs="Arial"/>
          <w:sz w:val="21"/>
          <w:szCs w:val="22"/>
          <w:lang w:eastAsia="zh-CN"/>
        </w:rPr>
        <w:t>咨监委</w:t>
      </w:r>
      <w:r w:rsidR="00F033EC" w:rsidRPr="009434B6">
        <w:rPr>
          <w:rFonts w:ascii="SimSun" w:hAnsi="SimSun" w:cs="Arial" w:hint="eastAsia"/>
          <w:sz w:val="21"/>
          <w:szCs w:val="22"/>
          <w:lang w:eastAsia="zh-CN"/>
        </w:rPr>
        <w:t>随时准备好审查拟议的财务公开新政策并提供意见。</w:t>
      </w:r>
    </w:p>
    <w:p w:rsidR="009434B6" w:rsidRDefault="00AA0792" w:rsidP="001E3333">
      <w:pPr>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F033EC" w:rsidRPr="009434B6">
        <w:rPr>
          <w:rFonts w:ascii="SimSun" w:hAnsi="SimSun" w:cs="Arial" w:hint="eastAsia"/>
          <w:sz w:val="21"/>
          <w:szCs w:val="22"/>
          <w:lang w:eastAsia="zh-CN"/>
        </w:rPr>
        <w:t>鉴于道德操守</w:t>
      </w:r>
      <w:r w:rsidR="00F033EC" w:rsidRPr="001E3333">
        <w:rPr>
          <w:rFonts w:ascii="SimSun" w:hAnsi="SimSun" w:hint="eastAsia"/>
          <w:sz w:val="21"/>
          <w:lang w:eastAsia="zh-CN"/>
        </w:rPr>
        <w:t>职能</w:t>
      </w:r>
      <w:r w:rsidR="00F033EC" w:rsidRPr="009434B6">
        <w:rPr>
          <w:rFonts w:ascii="SimSun" w:hAnsi="SimSun" w:cs="Arial" w:hint="eastAsia"/>
          <w:sz w:val="21"/>
          <w:szCs w:val="22"/>
          <w:lang w:eastAsia="zh-CN"/>
        </w:rPr>
        <w:t>独立于WIPO所有其他的计划，</w:t>
      </w:r>
      <w:r w:rsidR="00862806" w:rsidRPr="009434B6">
        <w:rPr>
          <w:rFonts w:ascii="SimSun" w:hAnsi="SimSun" w:cs="Arial"/>
          <w:sz w:val="21"/>
          <w:szCs w:val="22"/>
          <w:lang w:eastAsia="zh-CN"/>
        </w:rPr>
        <w:t>咨监委</w:t>
      </w:r>
      <w:r w:rsidR="00F033EC" w:rsidRPr="009434B6">
        <w:rPr>
          <w:rFonts w:ascii="SimSun" w:hAnsi="SimSun" w:cs="Arial" w:hint="eastAsia"/>
          <w:sz w:val="21"/>
          <w:szCs w:val="22"/>
          <w:lang w:eastAsia="zh-CN"/>
        </w:rPr>
        <w:t>建议管理层</w:t>
      </w:r>
      <w:r w:rsidR="002F0A82" w:rsidRPr="009434B6">
        <w:rPr>
          <w:rFonts w:ascii="SimSun" w:hAnsi="SimSun" w:cs="Arial" w:hint="eastAsia"/>
          <w:sz w:val="21"/>
          <w:szCs w:val="22"/>
          <w:lang w:eastAsia="zh-CN"/>
        </w:rPr>
        <w:t>考虑把“道德操守办公室年度报告”作为单独的报告印发，提交给</w:t>
      </w:r>
      <w:r w:rsidR="00ED30F6" w:rsidRPr="009434B6">
        <w:rPr>
          <w:rFonts w:ascii="SimSun" w:hAnsi="SimSun" w:cs="Arial"/>
          <w:sz w:val="21"/>
          <w:szCs w:val="22"/>
          <w:lang w:eastAsia="zh-CN"/>
        </w:rPr>
        <w:t>PBC</w:t>
      </w:r>
      <w:r w:rsidR="002F0A82" w:rsidRPr="009434B6">
        <w:rPr>
          <w:rFonts w:ascii="SimSun" w:hAnsi="SimSun" w:cs="Arial" w:hint="eastAsia"/>
          <w:sz w:val="21"/>
          <w:szCs w:val="22"/>
          <w:lang w:eastAsia="zh-CN"/>
        </w:rPr>
        <w:t>，而不是作为“人力资源报告”的附件。</w:t>
      </w:r>
    </w:p>
    <w:p w:rsidR="00FB505A" w:rsidRPr="009434B6" w:rsidRDefault="00532AB4" w:rsidP="001E3333">
      <w:pPr>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862806" w:rsidRPr="009434B6">
        <w:rPr>
          <w:rFonts w:ascii="SimSun" w:hAnsi="SimSun" w:cs="Arial"/>
          <w:sz w:val="21"/>
          <w:szCs w:val="22"/>
          <w:lang w:eastAsia="zh-CN"/>
        </w:rPr>
        <w:t>咨监委</w:t>
      </w:r>
      <w:r w:rsidR="00192395" w:rsidRPr="009434B6">
        <w:rPr>
          <w:rFonts w:ascii="SimSun" w:hAnsi="SimSun" w:cs="Arial" w:hint="eastAsia"/>
          <w:sz w:val="21"/>
          <w:szCs w:val="22"/>
          <w:lang w:eastAsia="zh-CN"/>
        </w:rPr>
        <w:t>也感到，道德操守办公室的年度工作和工作计划可在最终定稿前从咨监委的审查和意见中获益。</w:t>
      </w:r>
    </w:p>
    <w:p w:rsidR="009434B6" w:rsidRDefault="00B933D7" w:rsidP="00171CB7">
      <w:pPr>
        <w:pStyle w:val="3"/>
        <w:spacing w:beforeLines="100" w:afterLines="50" w:after="120" w:line="340" w:lineRule="atLeast"/>
        <w:ind w:left="0" w:firstLine="0"/>
        <w:jc w:val="both"/>
        <w:rPr>
          <w:rFonts w:ascii="SimSun" w:hAnsi="SimSun"/>
          <w:sz w:val="21"/>
        </w:rPr>
      </w:pPr>
      <w:bookmarkStart w:id="20" w:name="_Toc395336857"/>
      <w:bookmarkStart w:id="21" w:name="_Toc396983322"/>
      <w:r w:rsidRPr="009434B6">
        <w:rPr>
          <w:rFonts w:ascii="SimSun" w:hAnsi="SimSun" w:hint="eastAsia"/>
          <w:sz w:val="21"/>
          <w:lang w:eastAsia="zh-CN"/>
        </w:rPr>
        <w:lastRenderedPageBreak/>
        <w:t>部分战略事项</w:t>
      </w:r>
      <w:bookmarkEnd w:id="20"/>
      <w:bookmarkEnd w:id="21"/>
    </w:p>
    <w:p w:rsidR="009434B6" w:rsidRDefault="008D536B" w:rsidP="00B83BB5">
      <w:pPr>
        <w:keepNext/>
        <w:spacing w:afterLines="50" w:after="120" w:line="340" w:lineRule="atLeast"/>
        <w:jc w:val="both"/>
        <w:rPr>
          <w:rFonts w:ascii="SimSun" w:hAnsi="SimSun" w:cs="Arial"/>
          <w:sz w:val="21"/>
          <w:szCs w:val="22"/>
          <w:lang w:eastAsia="zh-CN"/>
        </w:rPr>
      </w:pPr>
      <w:r w:rsidRPr="009434B6">
        <w:rPr>
          <w:rFonts w:ascii="SimSun" w:hAnsi="SimSun" w:cs="Arial"/>
          <w:sz w:val="21"/>
          <w:szCs w:val="22"/>
        </w:rPr>
        <w:fldChar w:fldCharType="begin"/>
      </w:r>
      <w:r w:rsidRPr="009434B6">
        <w:rPr>
          <w:rFonts w:ascii="SimSun" w:hAnsi="SimSun" w:cs="Arial"/>
          <w:sz w:val="21"/>
          <w:szCs w:val="22"/>
          <w:lang w:eastAsia="zh-CN"/>
        </w:rPr>
        <w:instrText xml:space="preserve"> AUTONUM  </w:instrText>
      </w:r>
      <w:r w:rsidRPr="009434B6">
        <w:rPr>
          <w:rFonts w:ascii="SimSun" w:hAnsi="SimSun" w:cs="Arial"/>
          <w:sz w:val="21"/>
          <w:szCs w:val="22"/>
        </w:rPr>
        <w:fldChar w:fldCharType="end"/>
      </w:r>
      <w:r w:rsidR="009434B6">
        <w:rPr>
          <w:rFonts w:ascii="SimSun" w:hAnsi="SimSun" w:cs="Arial"/>
          <w:sz w:val="21"/>
          <w:szCs w:val="22"/>
          <w:lang w:eastAsia="zh-CN"/>
        </w:rPr>
        <w:t>.</w:t>
      </w:r>
      <w:r w:rsidR="009434B6">
        <w:rPr>
          <w:rFonts w:ascii="SimSun" w:hAnsi="SimSun" w:cs="Arial"/>
          <w:sz w:val="21"/>
          <w:szCs w:val="22"/>
          <w:lang w:eastAsia="zh-CN"/>
        </w:rPr>
        <w:tab/>
      </w:r>
      <w:r w:rsidR="00B933D7" w:rsidRPr="009434B6">
        <w:rPr>
          <w:rFonts w:ascii="SimSun" w:hAnsi="SimSun" w:cs="Arial" w:hint="eastAsia"/>
          <w:sz w:val="21"/>
          <w:szCs w:val="22"/>
          <w:lang w:eastAsia="zh-CN"/>
        </w:rPr>
        <w:t>在第</w:t>
      </w:r>
      <w:r w:rsidR="00171CB7">
        <w:rPr>
          <w:rFonts w:ascii="SimSun" w:hAnsi="SimSun" w:cs="Arial"/>
          <w:sz w:val="21"/>
          <w:szCs w:val="22"/>
          <w:lang w:eastAsia="zh-CN"/>
        </w:rPr>
        <w:t>三十四</w:t>
      </w:r>
      <w:r w:rsidR="00B933D7" w:rsidRPr="009434B6">
        <w:rPr>
          <w:rFonts w:ascii="SimSun" w:hAnsi="SimSun" w:cs="Arial" w:hint="eastAsia"/>
          <w:sz w:val="21"/>
          <w:szCs w:val="22"/>
          <w:lang w:eastAsia="zh-CN"/>
        </w:rPr>
        <w:t>届会议上，</w:t>
      </w:r>
      <w:r w:rsidR="00862806" w:rsidRPr="009434B6">
        <w:rPr>
          <w:rFonts w:ascii="SimSun" w:hAnsi="SimSun" w:cs="Arial"/>
          <w:sz w:val="21"/>
          <w:szCs w:val="22"/>
          <w:lang w:eastAsia="zh-CN"/>
        </w:rPr>
        <w:t>咨监委</w:t>
      </w:r>
      <w:r w:rsidR="00B933D7" w:rsidRPr="001E3333">
        <w:rPr>
          <w:rFonts w:ascii="SimSun" w:hAnsi="SimSun" w:hint="eastAsia"/>
          <w:sz w:val="21"/>
          <w:lang w:eastAsia="zh-CN"/>
        </w:rPr>
        <w:t>审查</w:t>
      </w:r>
      <w:r w:rsidR="00B933D7" w:rsidRPr="009434B6">
        <w:rPr>
          <w:rFonts w:ascii="SimSun" w:hAnsi="SimSun" w:cs="Arial" w:hint="eastAsia"/>
          <w:sz w:val="21"/>
          <w:szCs w:val="22"/>
          <w:lang w:eastAsia="zh-CN"/>
        </w:rPr>
        <w:t>了</w:t>
      </w:r>
      <w:r w:rsidR="00B933D7" w:rsidRPr="001E3333">
        <w:rPr>
          <w:rFonts w:ascii="SimSun" w:hAnsi="SimSun" w:hint="eastAsia"/>
          <w:sz w:val="21"/>
          <w:lang w:eastAsia="zh-CN"/>
        </w:rPr>
        <w:t>为</w:t>
      </w:r>
      <w:r w:rsidR="00B933D7" w:rsidRPr="009434B6">
        <w:rPr>
          <w:rFonts w:ascii="SimSun" w:hAnsi="SimSun" w:cs="Arial" w:hint="eastAsia"/>
          <w:sz w:val="21"/>
          <w:szCs w:val="22"/>
          <w:lang w:eastAsia="zh-CN"/>
        </w:rPr>
        <w:t>PBC第</w:t>
      </w:r>
      <w:r w:rsidR="00F53AB8">
        <w:rPr>
          <w:rFonts w:ascii="SimSun" w:hAnsi="SimSun" w:cs="Arial" w:hint="eastAsia"/>
          <w:sz w:val="21"/>
          <w:szCs w:val="22"/>
          <w:lang w:eastAsia="zh-CN"/>
        </w:rPr>
        <w:t>二十二</w:t>
      </w:r>
      <w:r w:rsidR="00B933D7" w:rsidRPr="009434B6">
        <w:rPr>
          <w:rFonts w:ascii="SimSun" w:hAnsi="SimSun" w:cs="Arial" w:hint="eastAsia"/>
          <w:sz w:val="21"/>
          <w:szCs w:val="22"/>
          <w:lang w:eastAsia="zh-CN"/>
        </w:rPr>
        <w:t>届会议编拟的部分文件，并</w:t>
      </w:r>
      <w:proofErr w:type="gramStart"/>
      <w:r w:rsidR="00B933D7" w:rsidRPr="009434B6">
        <w:rPr>
          <w:rFonts w:ascii="SimSun" w:hAnsi="SimSun" w:cs="Arial" w:hint="eastAsia"/>
          <w:sz w:val="21"/>
          <w:szCs w:val="22"/>
          <w:lang w:eastAsia="zh-CN"/>
        </w:rPr>
        <w:t>作出</w:t>
      </w:r>
      <w:proofErr w:type="gramEnd"/>
      <w:r w:rsidR="00B933D7" w:rsidRPr="009434B6">
        <w:rPr>
          <w:rFonts w:ascii="SimSun" w:hAnsi="SimSun" w:cs="Arial" w:hint="eastAsia"/>
          <w:sz w:val="21"/>
          <w:szCs w:val="22"/>
          <w:lang w:eastAsia="zh-CN"/>
        </w:rPr>
        <w:t>以下意见：</w:t>
      </w:r>
    </w:p>
    <w:p w:rsidR="009434B6" w:rsidRPr="00171CB7" w:rsidRDefault="00046512"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计划</w:t>
      </w:r>
      <w:r w:rsidR="007A11B5" w:rsidRPr="00171CB7">
        <w:rPr>
          <w:rFonts w:ascii="KaiTi" w:eastAsia="KaiTi" w:hAnsi="KaiTi" w:hint="eastAsia"/>
          <w:i/>
          <w:sz w:val="21"/>
          <w:lang w:eastAsia="zh-CN"/>
        </w:rPr>
        <w:t>效绩和财务审查</w:t>
      </w:r>
      <w:bookmarkStart w:id="22" w:name="_GoBack"/>
      <w:bookmarkEnd w:id="22"/>
    </w:p>
    <w:p w:rsidR="009434B6" w:rsidRDefault="0054309D"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862806" w:rsidRPr="009434B6">
        <w:rPr>
          <w:rFonts w:ascii="SimSun" w:hAnsi="SimSun"/>
          <w:sz w:val="21"/>
          <w:lang w:eastAsia="zh-CN"/>
        </w:rPr>
        <w:t>咨监委</w:t>
      </w:r>
      <w:r w:rsidR="00920E43" w:rsidRPr="009434B6">
        <w:rPr>
          <w:rFonts w:ascii="SimSun" w:hAnsi="SimSun" w:hint="eastAsia"/>
          <w:sz w:val="21"/>
          <w:lang w:eastAsia="zh-CN"/>
        </w:rPr>
        <w:t>注意到，</w:t>
      </w:r>
      <w:r w:rsidR="008928AD" w:rsidRPr="009434B6">
        <w:rPr>
          <w:rFonts w:ascii="SimSun" w:hAnsi="SimSun" w:hint="eastAsia"/>
          <w:sz w:val="21"/>
          <w:lang w:eastAsia="zh-CN"/>
        </w:rPr>
        <w:t>计划效绩报告所载信息的质量有了显著的提升。</w:t>
      </w:r>
      <w:r w:rsidR="00A33CD6" w:rsidRPr="009434B6">
        <w:rPr>
          <w:rFonts w:ascii="SimSun" w:hAnsi="SimSun" w:hint="eastAsia"/>
          <w:sz w:val="21"/>
          <w:lang w:eastAsia="zh-CN"/>
        </w:rPr>
        <w:t>这一点在内审司的验证报告中得到证实。</w:t>
      </w:r>
      <w:r w:rsidR="00862806" w:rsidRPr="009434B6">
        <w:rPr>
          <w:rFonts w:ascii="SimSun" w:hAnsi="SimSun"/>
          <w:sz w:val="21"/>
          <w:lang w:eastAsia="zh-CN"/>
        </w:rPr>
        <w:t>咨监委</w:t>
      </w:r>
      <w:r w:rsidR="00A33CD6" w:rsidRPr="009434B6">
        <w:rPr>
          <w:rFonts w:ascii="SimSun" w:hAnsi="SimSun" w:hint="eastAsia"/>
          <w:sz w:val="21"/>
          <w:lang w:eastAsia="zh-CN"/>
        </w:rPr>
        <w:t>还注意到，</w:t>
      </w:r>
      <w:r w:rsidR="004C550B" w:rsidRPr="009434B6">
        <w:rPr>
          <w:rFonts w:ascii="SimSun" w:hAnsi="SimSun" w:hint="eastAsia"/>
          <w:sz w:val="21"/>
          <w:lang w:eastAsia="zh-CN"/>
        </w:rPr>
        <w:t>由于WIPO的若干计划在收集、分析和报告充分、全面和相关信息以支持效绩评估方面仍面临着挑战，还需要进一步的改进。</w:t>
      </w:r>
    </w:p>
    <w:p w:rsidR="009434B6" w:rsidRDefault="0054309D"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862806" w:rsidRPr="009434B6">
        <w:rPr>
          <w:rFonts w:ascii="SimSun" w:hAnsi="SimSun"/>
          <w:sz w:val="21"/>
          <w:lang w:eastAsia="zh-CN"/>
        </w:rPr>
        <w:t>咨监委</w:t>
      </w:r>
      <w:r w:rsidR="00E72938" w:rsidRPr="009434B6">
        <w:rPr>
          <w:rFonts w:ascii="SimSun" w:hAnsi="SimSun" w:hint="eastAsia"/>
          <w:sz w:val="21"/>
          <w:lang w:eastAsia="zh-CN"/>
        </w:rPr>
        <w:t>注意到在这一领域提交的报告数量、不断增长的报告篇幅及信息的重复程度，并对此表示关切。</w:t>
      </w:r>
      <w:r w:rsidR="00F05791" w:rsidRPr="009434B6">
        <w:rPr>
          <w:rFonts w:ascii="SimSun" w:hAnsi="SimSun" w:hint="eastAsia"/>
          <w:sz w:val="21"/>
          <w:lang w:eastAsia="zh-CN"/>
        </w:rPr>
        <w:t>因此，</w:t>
      </w:r>
      <w:r w:rsidR="00862806" w:rsidRPr="009434B6">
        <w:rPr>
          <w:rFonts w:ascii="SimSun" w:hAnsi="SimSun"/>
          <w:sz w:val="21"/>
          <w:lang w:eastAsia="zh-CN"/>
        </w:rPr>
        <w:t>咨监委</w:t>
      </w:r>
      <w:r w:rsidR="0021352F" w:rsidRPr="009434B6">
        <w:rPr>
          <w:rFonts w:ascii="SimSun" w:hAnsi="SimSun" w:hint="eastAsia"/>
          <w:sz w:val="21"/>
          <w:lang w:eastAsia="zh-CN"/>
        </w:rPr>
        <w:t>对秘书处提出的改革加强计划效绩和财务报告的提案</w:t>
      </w:r>
      <w:r w:rsidR="0021352F" w:rsidRPr="009434B6">
        <w:rPr>
          <w:rFonts w:ascii="SimSun" w:hAnsi="SimSun"/>
          <w:sz w:val="21"/>
          <w:lang w:eastAsia="zh-CN"/>
        </w:rPr>
        <w:t>(WO/PBC/22/27)</w:t>
      </w:r>
      <w:r w:rsidR="0021352F" w:rsidRPr="009434B6">
        <w:rPr>
          <w:rFonts w:ascii="SimSun" w:hAnsi="SimSun" w:hint="eastAsia"/>
          <w:sz w:val="21"/>
          <w:lang w:eastAsia="zh-CN"/>
        </w:rPr>
        <w:t>表示欢迎，认为这是朝强化报告、避免冗余并显著减少报告篇幅迈出的一步。</w:t>
      </w:r>
    </w:p>
    <w:p w:rsidR="009434B6" w:rsidRPr="00171CB7" w:rsidRDefault="00046512"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基本建设总计划所涉项目的进度报告</w:t>
      </w:r>
    </w:p>
    <w:p w:rsidR="009434B6" w:rsidRDefault="00D05111"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21352F" w:rsidRPr="009434B6">
        <w:rPr>
          <w:rFonts w:ascii="SimSun" w:hAnsi="SimSun" w:hint="eastAsia"/>
          <w:sz w:val="21"/>
          <w:lang w:eastAsia="zh-CN"/>
        </w:rPr>
        <w:t>在第</w:t>
      </w:r>
      <w:r w:rsidR="00171CB7">
        <w:rPr>
          <w:rFonts w:ascii="SimSun" w:hAnsi="SimSun"/>
          <w:sz w:val="21"/>
          <w:lang w:eastAsia="zh-CN"/>
        </w:rPr>
        <w:t>三十二</w:t>
      </w:r>
      <w:r w:rsidR="0021352F" w:rsidRPr="009434B6">
        <w:rPr>
          <w:rFonts w:ascii="SimSun" w:hAnsi="SimSun" w:hint="eastAsia"/>
          <w:sz w:val="21"/>
          <w:lang w:eastAsia="zh-CN"/>
        </w:rPr>
        <w:t>届会议上，</w:t>
      </w:r>
      <w:r w:rsidR="00862806" w:rsidRPr="009434B6">
        <w:rPr>
          <w:rFonts w:ascii="SimSun" w:hAnsi="SimSun"/>
          <w:sz w:val="21"/>
          <w:lang w:eastAsia="zh-CN"/>
        </w:rPr>
        <w:t>咨监委</w:t>
      </w:r>
      <w:r w:rsidR="00395992" w:rsidRPr="009434B6">
        <w:rPr>
          <w:rFonts w:ascii="SimSun" w:hAnsi="SimSun" w:hint="eastAsia"/>
          <w:sz w:val="21"/>
          <w:lang w:eastAsia="zh-CN"/>
        </w:rPr>
        <w:t>审查了</w:t>
      </w:r>
      <w:r w:rsidR="00FF135C" w:rsidRPr="009434B6">
        <w:rPr>
          <w:rFonts w:ascii="SimSun" w:hAnsi="SimSun"/>
          <w:sz w:val="21"/>
          <w:lang w:eastAsia="zh-CN"/>
        </w:rPr>
        <w:t>2014-2019</w:t>
      </w:r>
      <w:r w:rsidR="00395992" w:rsidRPr="009434B6">
        <w:rPr>
          <w:rFonts w:ascii="SimSun" w:hAnsi="SimSun" w:hint="eastAsia"/>
          <w:sz w:val="21"/>
          <w:lang w:eastAsia="zh-CN"/>
        </w:rPr>
        <w:t>基本建设总计划。</w:t>
      </w:r>
      <w:r w:rsidR="00862806" w:rsidRPr="009434B6">
        <w:rPr>
          <w:rFonts w:ascii="SimSun" w:hAnsi="SimSun"/>
          <w:sz w:val="21"/>
          <w:lang w:eastAsia="zh-CN"/>
        </w:rPr>
        <w:t>咨监委</w:t>
      </w:r>
      <w:r w:rsidR="0023791A" w:rsidRPr="009434B6">
        <w:rPr>
          <w:rFonts w:ascii="SimSun" w:hAnsi="SimSun" w:hint="eastAsia"/>
          <w:sz w:val="21"/>
          <w:lang w:eastAsia="zh-CN"/>
        </w:rPr>
        <w:t>对计划的格式建议了若干变动，目的是提高信息价值，使成本概算更加透明，把计划与组织战略关联起来，并使计划的报告周期与</w:t>
      </w:r>
      <w:r w:rsidR="0023791A" w:rsidRPr="009434B6">
        <w:rPr>
          <w:rFonts w:ascii="SimSun" w:hAnsi="SimSun"/>
          <w:sz w:val="21"/>
          <w:lang w:eastAsia="zh-CN"/>
        </w:rPr>
        <w:t>WIPO</w:t>
      </w:r>
      <w:r w:rsidR="0023791A" w:rsidRPr="009434B6">
        <w:rPr>
          <w:rFonts w:ascii="SimSun" w:hAnsi="SimSun" w:hint="eastAsia"/>
          <w:sz w:val="21"/>
          <w:lang w:eastAsia="zh-CN"/>
        </w:rPr>
        <w:t>的两年期规划和报告保持一致。</w:t>
      </w:r>
      <w:r w:rsidR="00862806" w:rsidRPr="009434B6">
        <w:rPr>
          <w:rFonts w:ascii="SimSun" w:hAnsi="SimSun"/>
          <w:sz w:val="21"/>
          <w:lang w:eastAsia="zh-CN"/>
        </w:rPr>
        <w:t>咨监委</w:t>
      </w:r>
      <w:r w:rsidR="0023791A" w:rsidRPr="009434B6">
        <w:rPr>
          <w:rFonts w:ascii="SimSun" w:hAnsi="SimSun" w:hint="eastAsia"/>
          <w:sz w:val="21"/>
          <w:lang w:eastAsia="zh-CN"/>
        </w:rPr>
        <w:t>欣慰地看到，建议的变动目前在经修订的基本建设总计划格式中得到反映，</w:t>
      </w:r>
      <w:r w:rsidR="0041611A" w:rsidRPr="009434B6">
        <w:rPr>
          <w:rFonts w:ascii="SimSun" w:hAnsi="SimSun" w:hint="eastAsia"/>
          <w:sz w:val="21"/>
          <w:lang w:eastAsia="zh-CN"/>
        </w:rPr>
        <w:t>秘书处在第</w:t>
      </w:r>
      <w:r w:rsidR="00171CB7">
        <w:rPr>
          <w:rFonts w:ascii="SimSun" w:hAnsi="SimSun" w:hint="eastAsia"/>
          <w:sz w:val="21"/>
          <w:lang w:eastAsia="zh-CN"/>
        </w:rPr>
        <w:t>三十四</w:t>
      </w:r>
      <w:r w:rsidR="0041611A" w:rsidRPr="009434B6">
        <w:rPr>
          <w:rFonts w:ascii="SimSun" w:hAnsi="SimSun" w:hint="eastAsia"/>
          <w:sz w:val="21"/>
          <w:lang w:eastAsia="zh-CN"/>
        </w:rPr>
        <w:t>届会议上与咨监委分享了这一点。管理层在今后提交的计划中将使用这一经修订的格式。</w:t>
      </w:r>
    </w:p>
    <w:p w:rsidR="009434B6" w:rsidRPr="00171CB7" w:rsidRDefault="00046512" w:rsidP="00171CB7">
      <w:pPr>
        <w:keepNext/>
        <w:spacing w:afterLines="50" w:after="120" w:line="340" w:lineRule="atLeast"/>
        <w:ind w:leftChars="258" w:left="568"/>
        <w:jc w:val="both"/>
        <w:rPr>
          <w:rFonts w:ascii="KaiTi" w:eastAsia="KaiTi" w:hAnsi="KaiTi"/>
          <w:i/>
          <w:sz w:val="21"/>
          <w:lang w:eastAsia="zh-CN"/>
        </w:rPr>
      </w:pPr>
      <w:r w:rsidRPr="00171CB7">
        <w:rPr>
          <w:rFonts w:ascii="KaiTi" w:eastAsia="KaiTi" w:hAnsi="KaiTi" w:hint="eastAsia"/>
          <w:i/>
          <w:sz w:val="21"/>
          <w:lang w:eastAsia="zh-CN"/>
        </w:rPr>
        <w:t>人力资源年度报告</w:t>
      </w:r>
    </w:p>
    <w:p w:rsidR="009434B6" w:rsidRDefault="00D05111" w:rsidP="001E3333">
      <w:pPr>
        <w:spacing w:afterLines="50" w:after="120" w:line="340" w:lineRule="atLeast"/>
        <w:jc w:val="both"/>
        <w:rPr>
          <w:rFonts w:ascii="SimSun" w:hAnsi="SimSun"/>
          <w:sz w:val="21"/>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9434B6">
        <w:rPr>
          <w:rFonts w:ascii="SimSun" w:hAnsi="SimSun"/>
          <w:sz w:val="21"/>
          <w:lang w:eastAsia="zh-CN"/>
        </w:rPr>
        <w:t>.</w:t>
      </w:r>
      <w:r w:rsidR="009434B6">
        <w:rPr>
          <w:rFonts w:ascii="SimSun" w:hAnsi="SimSun"/>
          <w:sz w:val="21"/>
          <w:lang w:eastAsia="zh-CN"/>
        </w:rPr>
        <w:tab/>
      </w:r>
      <w:r w:rsidR="00862806" w:rsidRPr="009434B6">
        <w:rPr>
          <w:rFonts w:ascii="SimSun" w:hAnsi="SimSun"/>
          <w:sz w:val="21"/>
          <w:lang w:eastAsia="zh-CN"/>
        </w:rPr>
        <w:t>咨监委</w:t>
      </w:r>
      <w:r w:rsidR="00913217" w:rsidRPr="009434B6">
        <w:rPr>
          <w:rFonts w:ascii="SimSun" w:hAnsi="SimSun" w:hint="eastAsia"/>
          <w:sz w:val="21"/>
          <w:lang w:eastAsia="zh-CN"/>
        </w:rPr>
        <w:t>注意到人力资源管理司司长呈交的报告，并对此表示赞同，特别是</w:t>
      </w:r>
      <w:r w:rsidR="00D602BD" w:rsidRPr="009434B6">
        <w:rPr>
          <w:rFonts w:ascii="SimSun" w:hAnsi="SimSun" w:hint="eastAsia"/>
          <w:sz w:val="21"/>
          <w:lang w:eastAsia="zh-CN"/>
        </w:rPr>
        <w:t>赞同其中强调要解决成员国对公平地域代表性的关切。</w:t>
      </w:r>
    </w:p>
    <w:p w:rsidR="009434B6" w:rsidRPr="001E3333" w:rsidRDefault="001E3333" w:rsidP="001E3333">
      <w:pPr>
        <w:pStyle w:val="2"/>
        <w:keepNext w:val="0"/>
        <w:keepLines/>
        <w:spacing w:beforeLines="100" w:before="240" w:afterLines="50" w:after="120" w:line="340" w:lineRule="atLeast"/>
        <w:jc w:val="both"/>
        <w:rPr>
          <w:rStyle w:val="Endofdocument-AnnexChar"/>
          <w:rFonts w:ascii="SimHei" w:eastAsia="SimHei" w:hAnsi="SimHei"/>
          <w:sz w:val="21"/>
          <w:lang w:eastAsia="zh-CN"/>
        </w:rPr>
      </w:pPr>
      <w:bookmarkStart w:id="23" w:name="_Toc396983323"/>
      <w:r>
        <w:rPr>
          <w:rStyle w:val="Endofdocument-AnnexChar"/>
          <w:rFonts w:ascii="SimHei" w:eastAsia="SimHei" w:hAnsi="SimHei" w:hint="eastAsia"/>
          <w:sz w:val="21"/>
          <w:lang w:eastAsia="zh-CN"/>
        </w:rPr>
        <w:t>五、</w:t>
      </w:r>
      <w:r w:rsidR="00CD4B59" w:rsidRPr="001E3333">
        <w:rPr>
          <w:rStyle w:val="Endofdocument-AnnexChar"/>
          <w:rFonts w:ascii="SimHei" w:eastAsia="SimHei" w:hAnsi="SimHei"/>
          <w:sz w:val="21"/>
          <w:lang w:eastAsia="zh-CN"/>
        </w:rPr>
        <w:tab/>
      </w:r>
      <w:r w:rsidR="00046512" w:rsidRPr="001E3333">
        <w:rPr>
          <w:rStyle w:val="Endofdocument-AnnexChar"/>
          <w:rFonts w:ascii="SimHei" w:eastAsia="SimHei" w:hAnsi="SimHei" w:hint="eastAsia"/>
          <w:sz w:val="21"/>
          <w:lang w:eastAsia="zh-CN"/>
        </w:rPr>
        <w:t>结</w:t>
      </w:r>
      <w:r w:rsidR="00171CB7">
        <w:rPr>
          <w:rStyle w:val="Endofdocument-AnnexChar"/>
          <w:rFonts w:ascii="SimHei" w:eastAsia="SimHei" w:hAnsi="SimHei" w:hint="eastAsia"/>
          <w:sz w:val="21"/>
          <w:lang w:eastAsia="zh-CN"/>
        </w:rPr>
        <w:t xml:space="preserve">　</w:t>
      </w:r>
      <w:r w:rsidR="00046512" w:rsidRPr="001E3333">
        <w:rPr>
          <w:rStyle w:val="Endofdocument-AnnexChar"/>
          <w:rFonts w:ascii="SimHei" w:eastAsia="SimHei" w:hAnsi="SimHei" w:hint="eastAsia"/>
          <w:sz w:val="21"/>
          <w:lang w:eastAsia="zh-CN"/>
        </w:rPr>
        <w:t>语</w:t>
      </w:r>
      <w:bookmarkEnd w:id="23"/>
    </w:p>
    <w:p w:rsidR="009434B6" w:rsidRDefault="001E3333" w:rsidP="001E3333">
      <w:pPr>
        <w:spacing w:afterLines="50" w:after="120" w:line="340" w:lineRule="atLeast"/>
        <w:jc w:val="both"/>
        <w:rPr>
          <w:rFonts w:ascii="SimSun" w:hAnsi="SimSun" w:cs="Arial"/>
          <w:sz w:val="21"/>
          <w:szCs w:val="22"/>
          <w:lang w:eastAsia="zh-CN"/>
        </w:rPr>
      </w:pPr>
      <w:r w:rsidRPr="009434B6">
        <w:rPr>
          <w:rFonts w:ascii="SimSun" w:hAnsi="SimSun"/>
          <w:sz w:val="21"/>
        </w:rPr>
        <w:fldChar w:fldCharType="begin"/>
      </w:r>
      <w:r w:rsidRPr="009434B6">
        <w:rPr>
          <w:rFonts w:ascii="SimSun" w:hAnsi="SimSun"/>
          <w:sz w:val="21"/>
          <w:lang w:eastAsia="zh-CN"/>
        </w:rPr>
        <w:instrText xml:space="preserve"> AUTONUM  </w:instrText>
      </w:r>
      <w:r w:rsidRPr="009434B6">
        <w:rPr>
          <w:rFonts w:ascii="SimSun" w:hAnsi="SimSun"/>
          <w:sz w:val="21"/>
        </w:rPr>
        <w:fldChar w:fldCharType="end"/>
      </w:r>
      <w:r w:rsidR="002D4F62" w:rsidRPr="009434B6">
        <w:rPr>
          <w:rFonts w:ascii="SimSun" w:hAnsi="SimSun" w:cs="Arial"/>
          <w:sz w:val="21"/>
          <w:szCs w:val="22"/>
          <w:lang w:eastAsia="zh-CN"/>
        </w:rPr>
        <w:t>.</w:t>
      </w:r>
      <w:r w:rsidR="002D4F62" w:rsidRPr="009434B6">
        <w:rPr>
          <w:rFonts w:ascii="SimSun" w:hAnsi="SimSun" w:cs="Arial"/>
          <w:sz w:val="21"/>
          <w:szCs w:val="22"/>
          <w:lang w:eastAsia="zh-CN"/>
        </w:rPr>
        <w:tab/>
      </w:r>
      <w:r w:rsidR="00862806" w:rsidRPr="009434B6">
        <w:rPr>
          <w:rFonts w:ascii="SimSun" w:hAnsi="SimSun" w:cs="Arial"/>
          <w:sz w:val="21"/>
          <w:szCs w:val="22"/>
          <w:lang w:eastAsia="zh-CN"/>
        </w:rPr>
        <w:t>咨监委</w:t>
      </w:r>
      <w:r w:rsidR="00781BCA" w:rsidRPr="009434B6">
        <w:rPr>
          <w:rFonts w:ascii="SimSun" w:hAnsi="SimSun" w:cs="Arial" w:hint="eastAsia"/>
          <w:sz w:val="21"/>
          <w:szCs w:val="22"/>
          <w:lang w:eastAsia="zh-CN"/>
        </w:rPr>
        <w:t>向总干事、管理层和内审司司</w:t>
      </w:r>
      <w:r w:rsidR="00AC7A88" w:rsidRPr="009434B6">
        <w:rPr>
          <w:rFonts w:ascii="SimSun" w:hAnsi="SimSun" w:cs="Arial" w:hint="eastAsia"/>
          <w:sz w:val="21"/>
          <w:szCs w:val="22"/>
          <w:lang w:eastAsia="zh-CN"/>
        </w:rPr>
        <w:t>长谨致谢意，他们在与咨监委的互动中展现出有效性、清晰度和开放性，并及时提供</w:t>
      </w:r>
      <w:r w:rsidR="009C3DEB" w:rsidRPr="009434B6">
        <w:rPr>
          <w:rFonts w:ascii="SimSun" w:hAnsi="SimSun" w:cs="Arial" w:hint="eastAsia"/>
          <w:sz w:val="21"/>
          <w:szCs w:val="22"/>
          <w:lang w:eastAsia="zh-CN"/>
        </w:rPr>
        <w:t>了</w:t>
      </w:r>
      <w:r w:rsidR="00AC7A88" w:rsidRPr="009434B6">
        <w:rPr>
          <w:rFonts w:ascii="SimSun" w:hAnsi="SimSun" w:cs="Arial" w:hint="eastAsia"/>
          <w:sz w:val="21"/>
          <w:szCs w:val="22"/>
          <w:lang w:eastAsia="zh-CN"/>
        </w:rPr>
        <w:t>文件。</w:t>
      </w:r>
    </w:p>
    <w:p w:rsidR="00707042" w:rsidRPr="009434B6" w:rsidRDefault="00707042" w:rsidP="00B83BB5">
      <w:pPr>
        <w:spacing w:afterLines="50" w:after="120" w:line="340" w:lineRule="atLeast"/>
        <w:rPr>
          <w:rFonts w:ascii="SimSun" w:hAnsi="SimSun" w:cs="Arial"/>
          <w:sz w:val="21"/>
          <w:szCs w:val="22"/>
          <w:lang w:eastAsia="zh-CN"/>
        </w:rPr>
      </w:pPr>
    </w:p>
    <w:p w:rsidR="00636ED6" w:rsidRPr="00B83BB5" w:rsidRDefault="00AC62A1" w:rsidP="00B83BB5">
      <w:pPr>
        <w:pStyle w:val="Endofdocument-Annex"/>
        <w:spacing w:afterLines="50" w:after="120" w:line="340" w:lineRule="atLeast"/>
        <w:rPr>
          <w:rFonts w:ascii="KaiTi" w:eastAsia="KaiTi" w:hAnsi="KaiTi"/>
          <w:sz w:val="21"/>
        </w:rPr>
      </w:pPr>
      <w:r w:rsidRPr="00B83BB5">
        <w:rPr>
          <w:rFonts w:ascii="KaiTi" w:eastAsia="KaiTi" w:hAnsi="KaiTi"/>
          <w:sz w:val="21"/>
        </w:rPr>
        <w:t>[</w:t>
      </w:r>
      <w:r w:rsidR="000734F7" w:rsidRPr="00B83BB5">
        <w:rPr>
          <w:rFonts w:ascii="KaiTi" w:eastAsia="KaiTi" w:hAnsi="KaiTi" w:hint="eastAsia"/>
          <w:sz w:val="21"/>
          <w:lang w:eastAsia="zh-CN"/>
        </w:rPr>
        <w:t>文件完</w:t>
      </w:r>
      <w:r w:rsidRPr="00B83BB5">
        <w:rPr>
          <w:rFonts w:ascii="KaiTi" w:eastAsia="KaiTi" w:hAnsi="KaiTi"/>
          <w:sz w:val="21"/>
        </w:rPr>
        <w:t>]</w:t>
      </w:r>
    </w:p>
    <w:sectPr w:rsidR="00636ED6" w:rsidRPr="00B83BB5" w:rsidSect="001E3333">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BCA" w:rsidRDefault="00781BCA">
      <w:r>
        <w:separator/>
      </w:r>
    </w:p>
  </w:endnote>
  <w:endnote w:type="continuationSeparator" w:id="0">
    <w:p w:rsidR="00781BCA" w:rsidRDefault="00781BCA" w:rsidP="003B38C1">
      <w:r>
        <w:separator/>
      </w:r>
    </w:p>
    <w:p w:rsidR="00781BCA" w:rsidRPr="003B38C1" w:rsidRDefault="00781BCA" w:rsidP="003B38C1">
      <w:pPr>
        <w:pStyle w:val="a3"/>
        <w:spacing w:after="60"/>
        <w:rPr>
          <w:sz w:val="17"/>
        </w:rPr>
      </w:pPr>
      <w:r>
        <w:rPr>
          <w:sz w:val="17"/>
        </w:rPr>
        <w:t>[Endnote continued from previous page]</w:t>
      </w:r>
    </w:p>
  </w:endnote>
  <w:endnote w:type="continuationNotice" w:id="1">
    <w:p w:rsidR="00781BCA" w:rsidRPr="003B38C1" w:rsidRDefault="00781BC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rmata-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BCA" w:rsidRPr="004E1362" w:rsidRDefault="00781BCA" w:rsidP="004E1362">
    <w:pPr>
      <w:pStyle w:val="a3"/>
      <w:ind w:left="110" w:hanging="1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BCA" w:rsidRDefault="00781BCA">
      <w:r>
        <w:separator/>
      </w:r>
    </w:p>
  </w:footnote>
  <w:footnote w:type="continuationSeparator" w:id="0">
    <w:p w:rsidR="00781BCA" w:rsidRDefault="00781BCA" w:rsidP="008B60B2">
      <w:r>
        <w:separator/>
      </w:r>
    </w:p>
    <w:p w:rsidR="00781BCA" w:rsidRPr="00ED77FB" w:rsidRDefault="00781BCA" w:rsidP="008B60B2">
      <w:pPr>
        <w:pStyle w:val="a3"/>
        <w:spacing w:after="60"/>
        <w:rPr>
          <w:sz w:val="17"/>
          <w:szCs w:val="17"/>
        </w:rPr>
      </w:pPr>
      <w:r w:rsidRPr="00ED77FB">
        <w:rPr>
          <w:sz w:val="17"/>
          <w:szCs w:val="17"/>
        </w:rPr>
        <w:t>[Footnote continued from previous page]</w:t>
      </w:r>
    </w:p>
  </w:footnote>
  <w:footnote w:type="continuationNotice" w:id="1">
    <w:p w:rsidR="00781BCA" w:rsidRPr="00ED77FB" w:rsidRDefault="00781BCA" w:rsidP="008B60B2">
      <w:pPr>
        <w:spacing w:before="60"/>
        <w:jc w:val="right"/>
        <w:rPr>
          <w:sz w:val="17"/>
          <w:szCs w:val="17"/>
        </w:rPr>
      </w:pPr>
      <w:r w:rsidRPr="00ED77FB">
        <w:rPr>
          <w:sz w:val="17"/>
          <w:szCs w:val="17"/>
        </w:rPr>
        <w:t>[Footnote continued on next page]</w:t>
      </w:r>
    </w:p>
  </w:footnote>
  <w:footnote w:id="2">
    <w:p w:rsidR="00781BCA" w:rsidRPr="00171CB7" w:rsidRDefault="00781BCA">
      <w:pPr>
        <w:pStyle w:val="a6"/>
        <w:rPr>
          <w:rFonts w:ascii="SimSun" w:hAnsi="SimSun"/>
        </w:rPr>
      </w:pPr>
      <w:r w:rsidRPr="00171CB7">
        <w:rPr>
          <w:rStyle w:val="a7"/>
          <w:rFonts w:ascii="SimSun" w:hAnsi="SimSun"/>
        </w:rPr>
        <w:footnoteRef/>
      </w:r>
      <w:r w:rsidRPr="00171CB7">
        <w:rPr>
          <w:rFonts w:ascii="SimSun" w:hAnsi="SimSun"/>
        </w:rPr>
        <w:t xml:space="preserve"> </w:t>
      </w:r>
      <w:r w:rsidR="00171CB7">
        <w:rPr>
          <w:rFonts w:ascii="SimSun" w:hAnsi="SimSun" w:hint="eastAsia"/>
          <w:lang w:eastAsia="zh-CN"/>
        </w:rPr>
        <w:tab/>
      </w:r>
      <w:r w:rsidRPr="00171CB7">
        <w:rPr>
          <w:rFonts w:ascii="SimSun" w:hAnsi="SimSun" w:hint="eastAsia"/>
          <w:lang w:eastAsia="zh-CN"/>
        </w:rPr>
        <w:t>文件</w:t>
      </w:r>
      <w:r w:rsidRPr="00171CB7">
        <w:rPr>
          <w:rFonts w:ascii="SimSun" w:hAnsi="SimSun"/>
        </w:rPr>
        <w:t>WO/GA/34/15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BCA" w:rsidRDefault="00781BCA" w:rsidP="00477D6B">
    <w:pPr>
      <w:jc w:val="right"/>
    </w:pPr>
    <w:r>
      <w:t>page</w:t>
    </w:r>
    <w:r>
      <w:fldChar w:fldCharType="begin"/>
    </w:r>
    <w:r>
      <w:instrText xml:space="preserve"> PAGE  \* MERGEFORMAT </w:instrText>
    </w:r>
    <w:r>
      <w:fldChar w:fldCharType="separate"/>
    </w:r>
    <w:r>
      <w:rPr>
        <w:noProof/>
      </w:rPr>
      <w:t>9</w:t>
    </w:r>
    <w:r>
      <w:fldChar w:fldCharType="end"/>
    </w:r>
  </w:p>
  <w:p w:rsidR="00781BCA" w:rsidRDefault="00781BCA" w:rsidP="00C25C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BCA" w:rsidRDefault="00781BCA" w:rsidP="00477D6B">
    <w:pPr>
      <w:jc w:val="right"/>
    </w:pPr>
    <w:r>
      <w:t>WO/PBC/22/2</w:t>
    </w:r>
  </w:p>
  <w:p w:rsidR="00781BCA" w:rsidRDefault="00781BCA" w:rsidP="00477D6B">
    <w:pPr>
      <w:jc w:val="right"/>
    </w:pPr>
    <w:r>
      <w:t xml:space="preserve">Annex, page </w:t>
    </w:r>
    <w:r>
      <w:fldChar w:fldCharType="begin"/>
    </w:r>
    <w:r>
      <w:instrText xml:space="preserve"> PAGE  \* MERGEFORMAT </w:instrText>
    </w:r>
    <w:r>
      <w:fldChar w:fldCharType="separate"/>
    </w:r>
    <w:r w:rsidR="001E3333">
      <w:rPr>
        <w:noProof/>
      </w:rPr>
      <w:t>2</w:t>
    </w:r>
    <w:r>
      <w:fldChar w:fldCharType="end"/>
    </w:r>
  </w:p>
  <w:p w:rsidR="00781BCA" w:rsidRDefault="00781BCA" w:rsidP="00C25C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BCA" w:rsidRPr="001E3333" w:rsidRDefault="009434B6" w:rsidP="00406A9F">
    <w:pPr>
      <w:jc w:val="right"/>
      <w:rPr>
        <w:rFonts w:ascii="SimSun" w:hAnsi="SimSun" w:cs="Arial" w:hint="eastAsia"/>
        <w:sz w:val="21"/>
        <w:szCs w:val="22"/>
        <w:lang w:eastAsia="zh-CN"/>
      </w:rPr>
    </w:pPr>
    <w:r w:rsidRPr="001E3333">
      <w:rPr>
        <w:rFonts w:ascii="SimSun" w:hAnsi="SimSun" w:cs="Arial" w:hint="eastAsia"/>
        <w:sz w:val="21"/>
        <w:szCs w:val="22"/>
        <w:lang w:eastAsia="zh-CN"/>
      </w:rPr>
      <w:t>WO/PBC/22/2</w:t>
    </w:r>
  </w:p>
  <w:p w:rsidR="009434B6" w:rsidRPr="001E3333" w:rsidRDefault="009434B6" w:rsidP="00406A9F">
    <w:pPr>
      <w:jc w:val="right"/>
      <w:rPr>
        <w:rFonts w:ascii="SimSun" w:hAnsi="SimSun" w:cs="Arial" w:hint="eastAsia"/>
        <w:sz w:val="21"/>
        <w:szCs w:val="22"/>
        <w:lang w:eastAsia="zh-CN"/>
      </w:rPr>
    </w:pPr>
    <w:r w:rsidRPr="001E3333">
      <w:rPr>
        <w:rFonts w:ascii="SimSun" w:hAnsi="SimSun" w:cs="Arial" w:hint="eastAsia"/>
        <w:sz w:val="21"/>
        <w:szCs w:val="22"/>
        <w:lang w:eastAsia="zh-CN"/>
      </w:rPr>
      <w:t>第</w:t>
    </w:r>
    <w:r w:rsidRPr="001E3333">
      <w:rPr>
        <w:rFonts w:ascii="SimSun" w:hAnsi="SimSun" w:cs="Arial"/>
        <w:sz w:val="21"/>
        <w:szCs w:val="22"/>
        <w:lang w:eastAsia="zh-CN"/>
      </w:rPr>
      <w:fldChar w:fldCharType="begin"/>
    </w:r>
    <w:r w:rsidRPr="001E3333">
      <w:rPr>
        <w:rFonts w:ascii="SimSun" w:hAnsi="SimSun" w:cs="Arial"/>
        <w:sz w:val="21"/>
        <w:szCs w:val="22"/>
        <w:lang w:eastAsia="zh-CN"/>
      </w:rPr>
      <w:instrText>PAGE   \* MERGEFORMAT</w:instrText>
    </w:r>
    <w:r w:rsidRPr="001E3333">
      <w:rPr>
        <w:rFonts w:ascii="SimSun" w:hAnsi="SimSun" w:cs="Arial"/>
        <w:sz w:val="21"/>
        <w:szCs w:val="22"/>
        <w:lang w:eastAsia="zh-CN"/>
      </w:rPr>
      <w:fldChar w:fldCharType="separate"/>
    </w:r>
    <w:r w:rsidR="00A57F37" w:rsidRPr="00A57F37">
      <w:rPr>
        <w:rFonts w:ascii="SimSun" w:hAnsi="SimSun" w:cs="Arial"/>
        <w:noProof/>
        <w:sz w:val="21"/>
        <w:szCs w:val="22"/>
        <w:lang w:val="zh-CN" w:eastAsia="zh-CN"/>
      </w:rPr>
      <w:t>2</w:t>
    </w:r>
    <w:r w:rsidRPr="001E3333">
      <w:rPr>
        <w:rFonts w:ascii="SimSun" w:hAnsi="SimSun" w:cs="Arial"/>
        <w:sz w:val="21"/>
        <w:szCs w:val="22"/>
        <w:lang w:eastAsia="zh-CN"/>
      </w:rPr>
      <w:fldChar w:fldCharType="end"/>
    </w:r>
    <w:r w:rsidRPr="001E3333">
      <w:rPr>
        <w:rFonts w:ascii="SimSun" w:hAnsi="SimSun" w:cs="Arial" w:hint="eastAsia"/>
        <w:sz w:val="21"/>
        <w:szCs w:val="22"/>
        <w:lang w:eastAsia="zh-CN"/>
      </w:rPr>
      <w:t>页</w:t>
    </w:r>
  </w:p>
  <w:p w:rsidR="009434B6" w:rsidRPr="001E3333" w:rsidRDefault="009434B6" w:rsidP="00406A9F">
    <w:pPr>
      <w:jc w:val="right"/>
      <w:rPr>
        <w:rFonts w:ascii="SimSun" w:hAnsi="SimSun" w:cs="Arial" w:hint="eastAsia"/>
        <w:sz w:val="21"/>
        <w:szCs w:val="22"/>
        <w:lang w:eastAsia="zh-CN"/>
      </w:rPr>
    </w:pPr>
  </w:p>
  <w:p w:rsidR="009434B6" w:rsidRPr="001E3333" w:rsidRDefault="009434B6" w:rsidP="00406A9F">
    <w:pPr>
      <w:jc w:val="right"/>
      <w:rPr>
        <w:rFonts w:ascii="SimSun" w:hAnsi="SimSun" w:cs="Arial" w:hint="eastAsia"/>
        <w:sz w:val="21"/>
        <w:szCs w:val="22"/>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33" w:rsidRPr="001E3333" w:rsidRDefault="001E3333" w:rsidP="00477D6B">
    <w:pPr>
      <w:jc w:val="right"/>
      <w:rPr>
        <w:rFonts w:ascii="SimSun" w:hAnsi="SimSun"/>
        <w:sz w:val="21"/>
      </w:rPr>
    </w:pPr>
    <w:r w:rsidRPr="001E3333">
      <w:rPr>
        <w:rFonts w:ascii="SimSun" w:hAnsi="SimSun"/>
        <w:sz w:val="21"/>
      </w:rPr>
      <w:t>WO/PBC/22/2</w:t>
    </w:r>
  </w:p>
  <w:p w:rsidR="001E3333" w:rsidRPr="001E3333" w:rsidRDefault="001E3333" w:rsidP="001E3333">
    <w:pPr>
      <w:jc w:val="right"/>
      <w:rPr>
        <w:rFonts w:ascii="SimSun" w:hAnsi="SimSun" w:hint="eastAsia"/>
        <w:sz w:val="21"/>
        <w:lang w:eastAsia="zh-CN"/>
      </w:rPr>
    </w:pPr>
    <w:r w:rsidRPr="001E3333">
      <w:rPr>
        <w:rFonts w:ascii="SimSun" w:hAnsi="SimSun" w:hint="eastAsia"/>
        <w:sz w:val="21"/>
        <w:lang w:eastAsia="zh-CN"/>
      </w:rPr>
      <w:t>第</w:t>
    </w:r>
    <w:r w:rsidRPr="001E3333">
      <w:rPr>
        <w:rFonts w:ascii="SimSun" w:hAnsi="SimSun"/>
        <w:sz w:val="21"/>
      </w:rPr>
      <w:fldChar w:fldCharType="begin"/>
    </w:r>
    <w:r w:rsidRPr="001E3333">
      <w:rPr>
        <w:rFonts w:ascii="SimSun" w:hAnsi="SimSun"/>
        <w:sz w:val="21"/>
      </w:rPr>
      <w:instrText xml:space="preserve"> PAGE  \* MERGEFORMAT </w:instrText>
    </w:r>
    <w:r w:rsidRPr="001E3333">
      <w:rPr>
        <w:rFonts w:ascii="SimSun" w:hAnsi="SimSun"/>
        <w:sz w:val="21"/>
      </w:rPr>
      <w:fldChar w:fldCharType="separate"/>
    </w:r>
    <w:r w:rsidR="00F53AB8">
      <w:rPr>
        <w:rFonts w:ascii="SimSun" w:hAnsi="SimSun"/>
        <w:noProof/>
        <w:sz w:val="21"/>
      </w:rPr>
      <w:t>10</w:t>
    </w:r>
    <w:r w:rsidRPr="001E3333">
      <w:rPr>
        <w:rFonts w:ascii="SimSun" w:hAnsi="SimSun"/>
        <w:sz w:val="21"/>
      </w:rPr>
      <w:fldChar w:fldCharType="end"/>
    </w:r>
    <w:r w:rsidRPr="001E3333">
      <w:rPr>
        <w:rFonts w:ascii="SimSun" w:hAnsi="SimSun" w:hint="eastAsia"/>
        <w:sz w:val="21"/>
        <w:lang w:eastAsia="zh-CN"/>
      </w:rPr>
      <w:t>页</w:t>
    </w:r>
  </w:p>
  <w:p w:rsidR="001E3333" w:rsidRPr="001E3333" w:rsidRDefault="001E3333" w:rsidP="001E3333">
    <w:pPr>
      <w:jc w:val="right"/>
      <w:rPr>
        <w:rFonts w:ascii="SimSun" w:hAnsi="SimSun" w:hint="eastAsia"/>
        <w:sz w:val="21"/>
        <w:lang w:eastAsia="zh-CN"/>
      </w:rPr>
    </w:pPr>
  </w:p>
  <w:p w:rsidR="001E3333" w:rsidRPr="001E3333" w:rsidRDefault="001E3333" w:rsidP="001E3333">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33" w:rsidRPr="001E3333" w:rsidRDefault="001E3333" w:rsidP="00406A9F">
    <w:pPr>
      <w:jc w:val="right"/>
      <w:rPr>
        <w:rFonts w:ascii="SimSun" w:hAnsi="SimSun" w:cs="Arial" w:hint="eastAsia"/>
        <w:sz w:val="21"/>
        <w:szCs w:val="22"/>
        <w:lang w:eastAsia="zh-CN"/>
      </w:rPr>
    </w:pPr>
    <w:r w:rsidRPr="001E3333">
      <w:rPr>
        <w:rFonts w:ascii="SimSun" w:hAnsi="SimSun" w:cs="Arial" w:hint="eastAsia"/>
        <w:sz w:val="21"/>
        <w:szCs w:val="22"/>
        <w:lang w:eastAsia="zh-CN"/>
      </w:rPr>
      <w:t>WO/PBC/22/2</w:t>
    </w:r>
  </w:p>
  <w:p w:rsidR="001E3333" w:rsidRPr="001E3333" w:rsidRDefault="001E3333" w:rsidP="00406A9F">
    <w:pPr>
      <w:jc w:val="right"/>
      <w:rPr>
        <w:rFonts w:ascii="SimSun" w:hAnsi="SimSun" w:cs="Arial" w:hint="eastAsia"/>
        <w:sz w:val="21"/>
        <w:szCs w:val="22"/>
        <w:lang w:eastAsia="zh-CN"/>
      </w:rPr>
    </w:pPr>
    <w:r w:rsidRPr="001E3333">
      <w:rPr>
        <w:rFonts w:ascii="SimSun" w:hAnsi="SimSun" w:cs="Arial" w:hint="eastAsia"/>
        <w:sz w:val="21"/>
        <w:szCs w:val="22"/>
        <w:lang w:eastAsia="zh-CN"/>
      </w:rPr>
      <w:t>第</w:t>
    </w:r>
    <w:r w:rsidRPr="001E3333">
      <w:rPr>
        <w:rFonts w:ascii="SimSun" w:hAnsi="SimSun" w:cs="Arial"/>
        <w:sz w:val="21"/>
        <w:szCs w:val="22"/>
        <w:lang w:eastAsia="zh-CN"/>
      </w:rPr>
      <w:fldChar w:fldCharType="begin"/>
    </w:r>
    <w:r w:rsidRPr="001E3333">
      <w:rPr>
        <w:rFonts w:ascii="SimSun" w:hAnsi="SimSun" w:cs="Arial"/>
        <w:sz w:val="21"/>
        <w:szCs w:val="22"/>
        <w:lang w:eastAsia="zh-CN"/>
      </w:rPr>
      <w:instrText>PAGE   \* MERGEFORMAT</w:instrText>
    </w:r>
    <w:r w:rsidRPr="001E3333">
      <w:rPr>
        <w:rFonts w:ascii="SimSun" w:hAnsi="SimSun" w:cs="Arial"/>
        <w:sz w:val="21"/>
        <w:szCs w:val="22"/>
        <w:lang w:eastAsia="zh-CN"/>
      </w:rPr>
      <w:fldChar w:fldCharType="separate"/>
    </w:r>
    <w:r w:rsidR="00A57F37" w:rsidRPr="00A57F37">
      <w:rPr>
        <w:rFonts w:ascii="SimSun" w:hAnsi="SimSun" w:cs="Arial"/>
        <w:noProof/>
        <w:sz w:val="21"/>
        <w:szCs w:val="22"/>
        <w:lang w:val="zh-CN" w:eastAsia="zh-CN"/>
      </w:rPr>
      <w:t>3</w:t>
    </w:r>
    <w:r w:rsidRPr="001E3333">
      <w:rPr>
        <w:rFonts w:ascii="SimSun" w:hAnsi="SimSun" w:cs="Arial"/>
        <w:sz w:val="21"/>
        <w:szCs w:val="22"/>
        <w:lang w:eastAsia="zh-CN"/>
      </w:rPr>
      <w:fldChar w:fldCharType="end"/>
    </w:r>
    <w:r w:rsidRPr="001E3333">
      <w:rPr>
        <w:rFonts w:ascii="SimSun" w:hAnsi="SimSun" w:cs="Arial" w:hint="eastAsia"/>
        <w:sz w:val="21"/>
        <w:szCs w:val="22"/>
        <w:lang w:eastAsia="zh-CN"/>
      </w:rPr>
      <w:t>页</w:t>
    </w:r>
  </w:p>
  <w:p w:rsidR="001E3333" w:rsidRPr="001E3333" w:rsidRDefault="001E3333" w:rsidP="00406A9F">
    <w:pPr>
      <w:jc w:val="right"/>
      <w:rPr>
        <w:rFonts w:ascii="SimSun" w:hAnsi="SimSun" w:cs="Arial" w:hint="eastAsia"/>
        <w:sz w:val="21"/>
        <w:szCs w:val="22"/>
        <w:lang w:eastAsia="zh-CN"/>
      </w:rPr>
    </w:pPr>
  </w:p>
  <w:p w:rsidR="001E3333" w:rsidRPr="001E3333" w:rsidRDefault="001E3333" w:rsidP="00406A9F">
    <w:pPr>
      <w:jc w:val="right"/>
      <w:rPr>
        <w:rFonts w:ascii="SimSun" w:hAnsi="SimSun" w:cs="Arial" w:hint="eastAsia"/>
        <w:sz w:val="21"/>
        <w:szCs w:val="2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540640"/>
    <w:lvl w:ilvl="0">
      <w:start w:val="1"/>
      <w:numFmt w:val="decimal"/>
      <w:lvlText w:val="%1."/>
      <w:lvlJc w:val="left"/>
      <w:pPr>
        <w:tabs>
          <w:tab w:val="num" w:pos="1492"/>
        </w:tabs>
        <w:ind w:left="1492" w:hanging="360"/>
      </w:pPr>
    </w:lvl>
  </w:abstractNum>
  <w:abstractNum w:abstractNumId="1">
    <w:nsid w:val="FFFFFF7D"/>
    <w:multiLevelType w:val="singleLevel"/>
    <w:tmpl w:val="121053F4"/>
    <w:lvl w:ilvl="0">
      <w:start w:val="1"/>
      <w:numFmt w:val="decimal"/>
      <w:lvlText w:val="%1."/>
      <w:lvlJc w:val="left"/>
      <w:pPr>
        <w:tabs>
          <w:tab w:val="num" w:pos="1209"/>
        </w:tabs>
        <w:ind w:left="1209" w:hanging="360"/>
      </w:pPr>
    </w:lvl>
  </w:abstractNum>
  <w:abstractNum w:abstractNumId="2">
    <w:nsid w:val="FFFFFF7E"/>
    <w:multiLevelType w:val="singleLevel"/>
    <w:tmpl w:val="1B0E3696"/>
    <w:lvl w:ilvl="0">
      <w:start w:val="1"/>
      <w:numFmt w:val="decimal"/>
      <w:lvlText w:val="%1."/>
      <w:lvlJc w:val="left"/>
      <w:pPr>
        <w:tabs>
          <w:tab w:val="num" w:pos="926"/>
        </w:tabs>
        <w:ind w:left="926" w:hanging="360"/>
      </w:pPr>
    </w:lvl>
  </w:abstractNum>
  <w:abstractNum w:abstractNumId="3">
    <w:nsid w:val="FFFFFF7F"/>
    <w:multiLevelType w:val="singleLevel"/>
    <w:tmpl w:val="07246742"/>
    <w:lvl w:ilvl="0">
      <w:start w:val="1"/>
      <w:numFmt w:val="decimal"/>
      <w:lvlText w:val="%1."/>
      <w:lvlJc w:val="left"/>
      <w:pPr>
        <w:tabs>
          <w:tab w:val="num" w:pos="643"/>
        </w:tabs>
        <w:ind w:left="643" w:hanging="360"/>
      </w:pPr>
    </w:lvl>
  </w:abstractNum>
  <w:abstractNum w:abstractNumId="4">
    <w:nsid w:val="FFFFFF80"/>
    <w:multiLevelType w:val="singleLevel"/>
    <w:tmpl w:val="C9D0ED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5A6A9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5648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B66D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6CF9B8"/>
    <w:lvl w:ilvl="0">
      <w:start w:val="1"/>
      <w:numFmt w:val="decimal"/>
      <w:lvlText w:val="%1."/>
      <w:lvlJc w:val="left"/>
      <w:pPr>
        <w:tabs>
          <w:tab w:val="num" w:pos="360"/>
        </w:tabs>
        <w:ind w:left="360" w:hanging="360"/>
      </w:pPr>
    </w:lvl>
  </w:abstractNum>
  <w:abstractNum w:abstractNumId="9">
    <w:nsid w:val="FFFFFF89"/>
    <w:multiLevelType w:val="singleLevel"/>
    <w:tmpl w:val="349A4D74"/>
    <w:lvl w:ilvl="0">
      <w:start w:val="1"/>
      <w:numFmt w:val="bullet"/>
      <w:lvlText w:val=""/>
      <w:lvlJc w:val="left"/>
      <w:pPr>
        <w:tabs>
          <w:tab w:val="num" w:pos="360"/>
        </w:tabs>
        <w:ind w:left="360" w:hanging="360"/>
      </w:pPr>
      <w:rPr>
        <w:rFonts w:ascii="Symbol" w:hAnsi="Symbol" w:hint="default"/>
      </w:rPr>
    </w:lvl>
  </w:abstractNum>
  <w:abstractNum w:abstractNumId="10">
    <w:nsid w:val="02D37ADE"/>
    <w:multiLevelType w:val="hybridMultilevel"/>
    <w:tmpl w:val="AF1076A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6C64E82"/>
    <w:multiLevelType w:val="hybridMultilevel"/>
    <w:tmpl w:val="1CF0A5C4"/>
    <w:lvl w:ilvl="0" w:tplc="11703EF0">
      <w:start w:val="4"/>
      <w:numFmt w:val="bullet"/>
      <w:lvlText w:val="-"/>
      <w:lvlJc w:val="left"/>
      <w:pPr>
        <w:tabs>
          <w:tab w:val="num" w:pos="360"/>
        </w:tabs>
        <w:ind w:left="360" w:hanging="360"/>
      </w:pPr>
      <w:rPr>
        <w:rFonts w:ascii="Formata-Light" w:hAnsi="Formata-Light" w:cs="Formata-Light" w:hint="default"/>
        <w:color w:val="auto"/>
      </w:rPr>
    </w:lvl>
    <w:lvl w:ilvl="1" w:tplc="040C0003" w:tentative="1">
      <w:start w:val="1"/>
      <w:numFmt w:val="bullet"/>
      <w:lvlText w:val="o"/>
      <w:lvlJc w:val="left"/>
      <w:pPr>
        <w:tabs>
          <w:tab w:val="num" w:pos="1084"/>
        </w:tabs>
        <w:ind w:left="1084" w:hanging="360"/>
      </w:pPr>
      <w:rPr>
        <w:rFonts w:ascii="Courier New" w:hAnsi="Courier New" w:cs="Courier New" w:hint="default"/>
      </w:rPr>
    </w:lvl>
    <w:lvl w:ilvl="2" w:tplc="040C0005" w:tentative="1">
      <w:start w:val="1"/>
      <w:numFmt w:val="bullet"/>
      <w:lvlText w:val=""/>
      <w:lvlJc w:val="left"/>
      <w:pPr>
        <w:tabs>
          <w:tab w:val="num" w:pos="1804"/>
        </w:tabs>
        <w:ind w:left="1804" w:hanging="360"/>
      </w:pPr>
      <w:rPr>
        <w:rFonts w:ascii="Wingdings" w:hAnsi="Wingdings" w:hint="default"/>
      </w:rPr>
    </w:lvl>
    <w:lvl w:ilvl="3" w:tplc="040C0001" w:tentative="1">
      <w:start w:val="1"/>
      <w:numFmt w:val="bullet"/>
      <w:lvlText w:val=""/>
      <w:lvlJc w:val="left"/>
      <w:pPr>
        <w:tabs>
          <w:tab w:val="num" w:pos="2524"/>
        </w:tabs>
        <w:ind w:left="2524" w:hanging="360"/>
      </w:pPr>
      <w:rPr>
        <w:rFonts w:ascii="Symbol" w:hAnsi="Symbol" w:hint="default"/>
      </w:rPr>
    </w:lvl>
    <w:lvl w:ilvl="4" w:tplc="040C0003" w:tentative="1">
      <w:start w:val="1"/>
      <w:numFmt w:val="bullet"/>
      <w:lvlText w:val="o"/>
      <w:lvlJc w:val="left"/>
      <w:pPr>
        <w:tabs>
          <w:tab w:val="num" w:pos="3244"/>
        </w:tabs>
        <w:ind w:left="3244" w:hanging="360"/>
      </w:pPr>
      <w:rPr>
        <w:rFonts w:ascii="Courier New" w:hAnsi="Courier New" w:cs="Courier New" w:hint="default"/>
      </w:rPr>
    </w:lvl>
    <w:lvl w:ilvl="5" w:tplc="040C0005" w:tentative="1">
      <w:start w:val="1"/>
      <w:numFmt w:val="bullet"/>
      <w:lvlText w:val=""/>
      <w:lvlJc w:val="left"/>
      <w:pPr>
        <w:tabs>
          <w:tab w:val="num" w:pos="3964"/>
        </w:tabs>
        <w:ind w:left="3964" w:hanging="360"/>
      </w:pPr>
      <w:rPr>
        <w:rFonts w:ascii="Wingdings" w:hAnsi="Wingdings" w:hint="default"/>
      </w:rPr>
    </w:lvl>
    <w:lvl w:ilvl="6" w:tplc="040C0001" w:tentative="1">
      <w:start w:val="1"/>
      <w:numFmt w:val="bullet"/>
      <w:lvlText w:val=""/>
      <w:lvlJc w:val="left"/>
      <w:pPr>
        <w:tabs>
          <w:tab w:val="num" w:pos="4684"/>
        </w:tabs>
        <w:ind w:left="4684" w:hanging="360"/>
      </w:pPr>
      <w:rPr>
        <w:rFonts w:ascii="Symbol" w:hAnsi="Symbol" w:hint="default"/>
      </w:rPr>
    </w:lvl>
    <w:lvl w:ilvl="7" w:tplc="040C0003" w:tentative="1">
      <w:start w:val="1"/>
      <w:numFmt w:val="bullet"/>
      <w:lvlText w:val="o"/>
      <w:lvlJc w:val="left"/>
      <w:pPr>
        <w:tabs>
          <w:tab w:val="num" w:pos="5404"/>
        </w:tabs>
        <w:ind w:left="5404" w:hanging="360"/>
      </w:pPr>
      <w:rPr>
        <w:rFonts w:ascii="Courier New" w:hAnsi="Courier New" w:cs="Courier New" w:hint="default"/>
      </w:rPr>
    </w:lvl>
    <w:lvl w:ilvl="8" w:tplc="040C0005" w:tentative="1">
      <w:start w:val="1"/>
      <w:numFmt w:val="bullet"/>
      <w:lvlText w:val=""/>
      <w:lvlJc w:val="left"/>
      <w:pPr>
        <w:tabs>
          <w:tab w:val="num" w:pos="6124"/>
        </w:tabs>
        <w:ind w:left="6124" w:hanging="360"/>
      </w:pPr>
      <w:rPr>
        <w:rFonts w:ascii="Wingdings" w:hAnsi="Wingdings" w:hint="default"/>
      </w:rPr>
    </w:lvl>
  </w:abstractNum>
  <w:abstractNum w:abstractNumId="13">
    <w:nsid w:val="1ADD3B34"/>
    <w:multiLevelType w:val="hybridMultilevel"/>
    <w:tmpl w:val="13A26CD8"/>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730D38"/>
    <w:multiLevelType w:val="hybridMultilevel"/>
    <w:tmpl w:val="A26EF1C2"/>
    <w:lvl w:ilvl="0" w:tplc="79A887E6">
      <w:start w:val="1"/>
      <w:numFmt w:val="bullet"/>
      <w:lvlText w:val=""/>
      <w:lvlJc w:val="left"/>
      <w:pPr>
        <w:tabs>
          <w:tab w:val="num" w:pos="3141"/>
        </w:tabs>
        <w:ind w:left="3141" w:hanging="283"/>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79A887E6">
      <w:start w:val="1"/>
      <w:numFmt w:val="bullet"/>
      <w:lvlText w:val=""/>
      <w:lvlJc w:val="left"/>
      <w:pPr>
        <w:tabs>
          <w:tab w:val="num" w:pos="3523"/>
        </w:tabs>
        <w:ind w:left="3523" w:hanging="283"/>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2E860C40"/>
    <w:multiLevelType w:val="hybridMultilevel"/>
    <w:tmpl w:val="5D2C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DF197F"/>
    <w:multiLevelType w:val="hybridMultilevel"/>
    <w:tmpl w:val="CB4E02C6"/>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8C6846"/>
    <w:multiLevelType w:val="hybridMultilevel"/>
    <w:tmpl w:val="29A6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9C231E"/>
    <w:multiLevelType w:val="hybridMultilevel"/>
    <w:tmpl w:val="C8424850"/>
    <w:lvl w:ilvl="0" w:tplc="792E5546">
      <w:numFmt w:val="bullet"/>
      <w:lvlText w:val="-"/>
      <w:lvlJc w:val="left"/>
      <w:pPr>
        <w:tabs>
          <w:tab w:val="num" w:pos="720"/>
        </w:tabs>
        <w:ind w:left="720" w:hanging="360"/>
      </w:pPr>
      <w:rPr>
        <w:rFonts w:ascii="Arial" w:eastAsia="Times New Roman" w:hAnsi="Arial" w:cs="Aria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0">
    <w:nsid w:val="429175C8"/>
    <w:multiLevelType w:val="hybridMultilevel"/>
    <w:tmpl w:val="7C1E0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7A1F4A"/>
    <w:multiLevelType w:val="hybridMultilevel"/>
    <w:tmpl w:val="9B941DF6"/>
    <w:lvl w:ilvl="0" w:tplc="805CD03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nsid w:val="4E9623D9"/>
    <w:multiLevelType w:val="hybridMultilevel"/>
    <w:tmpl w:val="ED440AE0"/>
    <w:lvl w:ilvl="0" w:tplc="BEDCB9A0">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B01885"/>
    <w:multiLevelType w:val="hybridMultilevel"/>
    <w:tmpl w:val="DB3ACDAA"/>
    <w:lvl w:ilvl="0" w:tplc="86D63C7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0E7A85"/>
    <w:multiLevelType w:val="hybridMultilevel"/>
    <w:tmpl w:val="0AAEF466"/>
    <w:lvl w:ilvl="0" w:tplc="686ED9AA">
      <w:start w:val="1"/>
      <w:numFmt w:val="upperLetter"/>
      <w:pStyle w:val="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AF7572"/>
    <w:multiLevelType w:val="hybridMultilevel"/>
    <w:tmpl w:val="BA0607E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7D2B25"/>
    <w:multiLevelType w:val="hybridMultilevel"/>
    <w:tmpl w:val="AF049752"/>
    <w:lvl w:ilvl="0" w:tplc="04090001">
      <w:start w:val="1"/>
      <w:numFmt w:val="bullet"/>
      <w:lvlText w:val=""/>
      <w:lvlJc w:val="left"/>
      <w:pPr>
        <w:ind w:left="720" w:hanging="360"/>
      </w:pPr>
      <w:rPr>
        <w:rFonts w:ascii="Symbol" w:hAnsi="Symbol" w:hint="default"/>
      </w:rPr>
    </w:lvl>
    <w:lvl w:ilvl="1" w:tplc="2D4AE1C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A87FAE"/>
    <w:multiLevelType w:val="hybridMultilevel"/>
    <w:tmpl w:val="0BA87632"/>
    <w:lvl w:ilvl="0" w:tplc="11703EF0">
      <w:start w:val="4"/>
      <w:numFmt w:val="bullet"/>
      <w:lvlText w:val="-"/>
      <w:lvlJc w:val="left"/>
      <w:pPr>
        <w:tabs>
          <w:tab w:val="num" w:pos="360"/>
        </w:tabs>
        <w:ind w:left="360" w:hanging="360"/>
      </w:pPr>
      <w:rPr>
        <w:rFonts w:ascii="Formata-Light" w:hAnsi="Formata-Light" w:cs="Formata-Light"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75D11C28"/>
    <w:multiLevelType w:val="multilevel"/>
    <w:tmpl w:val="84E6DB64"/>
    <w:lvl w:ilvl="0">
      <w:start w:val="1"/>
      <w:numFmt w:val="decimal"/>
      <w:lvlRestart w:val="0"/>
      <w:lvlText w:val="%1."/>
      <w:lvlJc w:val="left"/>
      <w:pPr>
        <w:tabs>
          <w:tab w:val="num" w:pos="709"/>
        </w:tabs>
        <w:ind w:left="142"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5"/>
  </w:num>
  <w:num w:numId="2">
    <w:abstractNumId w:val="11"/>
  </w:num>
  <w:num w:numId="3">
    <w:abstractNumId w:val="20"/>
  </w:num>
  <w:num w:numId="4">
    <w:abstractNumId w:val="13"/>
  </w:num>
  <w:num w:numId="5">
    <w:abstractNumId w:val="17"/>
  </w:num>
  <w:num w:numId="6">
    <w:abstractNumId w:val="23"/>
  </w:num>
  <w:num w:numId="7">
    <w:abstractNumId w:val="28"/>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4"/>
  </w:num>
  <w:num w:numId="22">
    <w:abstractNumId w:val="21"/>
  </w:num>
  <w:num w:numId="23">
    <w:abstractNumId w:val="25"/>
  </w:num>
  <w:num w:numId="24">
    <w:abstractNumId w:val="16"/>
  </w:num>
  <w:num w:numId="25">
    <w:abstractNumId w:val="18"/>
  </w:num>
  <w:num w:numId="26">
    <w:abstractNumId w:val="24"/>
  </w:num>
  <w:num w:numId="27">
    <w:abstractNumId w:val="27"/>
  </w:num>
  <w:num w:numId="28">
    <w:abstractNumId w:val="22"/>
  </w:num>
  <w:num w:numId="29">
    <w:abstractNumId w:val="26"/>
  </w:num>
  <w:num w:numId="30">
    <w:abstractNumId w:val="10"/>
  </w:num>
  <w:num w:numId="31">
    <w:abstractNumId w:val="25"/>
  </w:num>
  <w:num w:numId="32">
    <w:abstractNumId w:val="25"/>
  </w:num>
  <w:num w:numId="33">
    <w:abstractNumId w:val="25"/>
  </w:num>
  <w:num w:numId="34">
    <w:abstractNumId w:val="25"/>
  </w:num>
  <w:num w:numId="35">
    <w:abstractNumId w:val="25"/>
  </w:num>
  <w:num w:numId="3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301"/>
    <w:rsid w:val="00002284"/>
    <w:rsid w:val="00006DF6"/>
    <w:rsid w:val="00006F02"/>
    <w:rsid w:val="00012B71"/>
    <w:rsid w:val="000161F3"/>
    <w:rsid w:val="000220D6"/>
    <w:rsid w:val="000224DE"/>
    <w:rsid w:val="000239BF"/>
    <w:rsid w:val="00024CBD"/>
    <w:rsid w:val="0002665F"/>
    <w:rsid w:val="00030A1A"/>
    <w:rsid w:val="00030D2F"/>
    <w:rsid w:val="000346D6"/>
    <w:rsid w:val="00040B49"/>
    <w:rsid w:val="00042442"/>
    <w:rsid w:val="00042C03"/>
    <w:rsid w:val="00043CAA"/>
    <w:rsid w:val="00046512"/>
    <w:rsid w:val="000465A9"/>
    <w:rsid w:val="00052969"/>
    <w:rsid w:val="00052E1D"/>
    <w:rsid w:val="00053308"/>
    <w:rsid w:val="0005370A"/>
    <w:rsid w:val="000558A1"/>
    <w:rsid w:val="00057583"/>
    <w:rsid w:val="00061662"/>
    <w:rsid w:val="00062280"/>
    <w:rsid w:val="00063044"/>
    <w:rsid w:val="00063C54"/>
    <w:rsid w:val="000655FD"/>
    <w:rsid w:val="00065ED3"/>
    <w:rsid w:val="000722CE"/>
    <w:rsid w:val="000728D9"/>
    <w:rsid w:val="000734F7"/>
    <w:rsid w:val="00075432"/>
    <w:rsid w:val="00076197"/>
    <w:rsid w:val="000777D4"/>
    <w:rsid w:val="000820D4"/>
    <w:rsid w:val="00082AF4"/>
    <w:rsid w:val="00085832"/>
    <w:rsid w:val="00092A8F"/>
    <w:rsid w:val="00094903"/>
    <w:rsid w:val="000951BA"/>
    <w:rsid w:val="000968E7"/>
    <w:rsid w:val="000A13E3"/>
    <w:rsid w:val="000A1D4F"/>
    <w:rsid w:val="000A1E47"/>
    <w:rsid w:val="000A35B2"/>
    <w:rsid w:val="000A35B8"/>
    <w:rsid w:val="000A3FC2"/>
    <w:rsid w:val="000A43CE"/>
    <w:rsid w:val="000B02F1"/>
    <w:rsid w:val="000B035E"/>
    <w:rsid w:val="000B03C5"/>
    <w:rsid w:val="000B7B11"/>
    <w:rsid w:val="000C0ACD"/>
    <w:rsid w:val="000C4BDA"/>
    <w:rsid w:val="000C5E48"/>
    <w:rsid w:val="000C7CCB"/>
    <w:rsid w:val="000D35DB"/>
    <w:rsid w:val="000D5529"/>
    <w:rsid w:val="000D5DCA"/>
    <w:rsid w:val="000D618A"/>
    <w:rsid w:val="000D6491"/>
    <w:rsid w:val="000E2075"/>
    <w:rsid w:val="000E323D"/>
    <w:rsid w:val="000E3A59"/>
    <w:rsid w:val="000E6A30"/>
    <w:rsid w:val="000E7612"/>
    <w:rsid w:val="000E7860"/>
    <w:rsid w:val="000E7DAD"/>
    <w:rsid w:val="000F1A0F"/>
    <w:rsid w:val="000F5E56"/>
    <w:rsid w:val="00100996"/>
    <w:rsid w:val="00102D3A"/>
    <w:rsid w:val="00103DA3"/>
    <w:rsid w:val="001128F8"/>
    <w:rsid w:val="00113123"/>
    <w:rsid w:val="00114321"/>
    <w:rsid w:val="001171C4"/>
    <w:rsid w:val="00121D1B"/>
    <w:rsid w:val="00127D3B"/>
    <w:rsid w:val="00130804"/>
    <w:rsid w:val="00130A86"/>
    <w:rsid w:val="00131563"/>
    <w:rsid w:val="0013178E"/>
    <w:rsid w:val="00132A52"/>
    <w:rsid w:val="001362EE"/>
    <w:rsid w:val="00136BC1"/>
    <w:rsid w:val="00137485"/>
    <w:rsid w:val="00141E3E"/>
    <w:rsid w:val="001557E8"/>
    <w:rsid w:val="00157F38"/>
    <w:rsid w:val="00160774"/>
    <w:rsid w:val="00162808"/>
    <w:rsid w:val="00163119"/>
    <w:rsid w:val="00163479"/>
    <w:rsid w:val="0016474E"/>
    <w:rsid w:val="00165313"/>
    <w:rsid w:val="001679C6"/>
    <w:rsid w:val="00171CB7"/>
    <w:rsid w:val="00174EEA"/>
    <w:rsid w:val="00174F8A"/>
    <w:rsid w:val="0017702F"/>
    <w:rsid w:val="001832A6"/>
    <w:rsid w:val="00192395"/>
    <w:rsid w:val="001949D8"/>
    <w:rsid w:val="001973D1"/>
    <w:rsid w:val="00197482"/>
    <w:rsid w:val="001A1101"/>
    <w:rsid w:val="001A27FC"/>
    <w:rsid w:val="001A30C9"/>
    <w:rsid w:val="001A51B9"/>
    <w:rsid w:val="001A56E2"/>
    <w:rsid w:val="001A74F3"/>
    <w:rsid w:val="001B255D"/>
    <w:rsid w:val="001B27B9"/>
    <w:rsid w:val="001B5762"/>
    <w:rsid w:val="001B691F"/>
    <w:rsid w:val="001C695B"/>
    <w:rsid w:val="001D16CF"/>
    <w:rsid w:val="001D3C53"/>
    <w:rsid w:val="001E0FE6"/>
    <w:rsid w:val="001E3333"/>
    <w:rsid w:val="001E48CF"/>
    <w:rsid w:val="001F4694"/>
    <w:rsid w:val="001F5FA9"/>
    <w:rsid w:val="002016CB"/>
    <w:rsid w:val="002031EB"/>
    <w:rsid w:val="00207B03"/>
    <w:rsid w:val="002108A0"/>
    <w:rsid w:val="0021352F"/>
    <w:rsid w:val="00222DBE"/>
    <w:rsid w:val="00222DF6"/>
    <w:rsid w:val="00232E59"/>
    <w:rsid w:val="00234375"/>
    <w:rsid w:val="0023485C"/>
    <w:rsid w:val="00236829"/>
    <w:rsid w:val="0023791A"/>
    <w:rsid w:val="00240090"/>
    <w:rsid w:val="0024046B"/>
    <w:rsid w:val="002417B7"/>
    <w:rsid w:val="0024293B"/>
    <w:rsid w:val="002475A7"/>
    <w:rsid w:val="00247675"/>
    <w:rsid w:val="00257883"/>
    <w:rsid w:val="00260750"/>
    <w:rsid w:val="00260A43"/>
    <w:rsid w:val="002634C4"/>
    <w:rsid w:val="00263D2B"/>
    <w:rsid w:val="00264CBB"/>
    <w:rsid w:val="0026609D"/>
    <w:rsid w:val="00271124"/>
    <w:rsid w:val="00272A30"/>
    <w:rsid w:val="00272EBC"/>
    <w:rsid w:val="002765B5"/>
    <w:rsid w:val="00276A3A"/>
    <w:rsid w:val="00277C86"/>
    <w:rsid w:val="00277F06"/>
    <w:rsid w:val="0028285A"/>
    <w:rsid w:val="002862C1"/>
    <w:rsid w:val="0028771D"/>
    <w:rsid w:val="002928D3"/>
    <w:rsid w:val="002A0160"/>
    <w:rsid w:val="002A1DFE"/>
    <w:rsid w:val="002A1ED6"/>
    <w:rsid w:val="002A244B"/>
    <w:rsid w:val="002A72F9"/>
    <w:rsid w:val="002B12BD"/>
    <w:rsid w:val="002B3986"/>
    <w:rsid w:val="002B4849"/>
    <w:rsid w:val="002B5AA8"/>
    <w:rsid w:val="002C353E"/>
    <w:rsid w:val="002C3B71"/>
    <w:rsid w:val="002C6938"/>
    <w:rsid w:val="002C7D7F"/>
    <w:rsid w:val="002D1FD2"/>
    <w:rsid w:val="002D2485"/>
    <w:rsid w:val="002D4E36"/>
    <w:rsid w:val="002D4F62"/>
    <w:rsid w:val="002D52F8"/>
    <w:rsid w:val="002E3D86"/>
    <w:rsid w:val="002E413D"/>
    <w:rsid w:val="002F0A82"/>
    <w:rsid w:val="002F1FE6"/>
    <w:rsid w:val="002F4664"/>
    <w:rsid w:val="002F4689"/>
    <w:rsid w:val="002F4E68"/>
    <w:rsid w:val="002F6509"/>
    <w:rsid w:val="003002A6"/>
    <w:rsid w:val="00307300"/>
    <w:rsid w:val="00307C2B"/>
    <w:rsid w:val="00311E42"/>
    <w:rsid w:val="00312F7F"/>
    <w:rsid w:val="00314977"/>
    <w:rsid w:val="0031792C"/>
    <w:rsid w:val="003216B0"/>
    <w:rsid w:val="00322C88"/>
    <w:rsid w:val="00323B02"/>
    <w:rsid w:val="00324254"/>
    <w:rsid w:val="0032464A"/>
    <w:rsid w:val="00332281"/>
    <w:rsid w:val="003324CF"/>
    <w:rsid w:val="00335311"/>
    <w:rsid w:val="00336220"/>
    <w:rsid w:val="00336E5F"/>
    <w:rsid w:val="00337DE9"/>
    <w:rsid w:val="00337E84"/>
    <w:rsid w:val="00342EEB"/>
    <w:rsid w:val="00343C78"/>
    <w:rsid w:val="003526AA"/>
    <w:rsid w:val="0036135F"/>
    <w:rsid w:val="00362F2B"/>
    <w:rsid w:val="00365EA2"/>
    <w:rsid w:val="00365FFD"/>
    <w:rsid w:val="003667BA"/>
    <w:rsid w:val="003671C8"/>
    <w:rsid w:val="003673CF"/>
    <w:rsid w:val="00367954"/>
    <w:rsid w:val="00371473"/>
    <w:rsid w:val="00373F0F"/>
    <w:rsid w:val="0037423A"/>
    <w:rsid w:val="00374401"/>
    <w:rsid w:val="0037464E"/>
    <w:rsid w:val="003754EF"/>
    <w:rsid w:val="00375FE9"/>
    <w:rsid w:val="00380046"/>
    <w:rsid w:val="003832C4"/>
    <w:rsid w:val="003845C1"/>
    <w:rsid w:val="00387340"/>
    <w:rsid w:val="0039122E"/>
    <w:rsid w:val="003940A0"/>
    <w:rsid w:val="00395992"/>
    <w:rsid w:val="0039771B"/>
    <w:rsid w:val="003A2394"/>
    <w:rsid w:val="003A540B"/>
    <w:rsid w:val="003A59B2"/>
    <w:rsid w:val="003A5F3A"/>
    <w:rsid w:val="003A6F89"/>
    <w:rsid w:val="003B0ACC"/>
    <w:rsid w:val="003B38C1"/>
    <w:rsid w:val="003C0281"/>
    <w:rsid w:val="003C07B7"/>
    <w:rsid w:val="003C196E"/>
    <w:rsid w:val="003C3AE5"/>
    <w:rsid w:val="003C79C6"/>
    <w:rsid w:val="003D2E54"/>
    <w:rsid w:val="003D44B2"/>
    <w:rsid w:val="003D5B9F"/>
    <w:rsid w:val="003D6B63"/>
    <w:rsid w:val="003E1B92"/>
    <w:rsid w:val="003E1D22"/>
    <w:rsid w:val="003E2303"/>
    <w:rsid w:val="003E2466"/>
    <w:rsid w:val="003E24E4"/>
    <w:rsid w:val="003E37AF"/>
    <w:rsid w:val="003E3AD7"/>
    <w:rsid w:val="003E440D"/>
    <w:rsid w:val="003E585A"/>
    <w:rsid w:val="003E5B6E"/>
    <w:rsid w:val="003F045C"/>
    <w:rsid w:val="003F4500"/>
    <w:rsid w:val="003F4DB4"/>
    <w:rsid w:val="003F7205"/>
    <w:rsid w:val="003F7B86"/>
    <w:rsid w:val="00400D84"/>
    <w:rsid w:val="00406A9F"/>
    <w:rsid w:val="004073C8"/>
    <w:rsid w:val="00410229"/>
    <w:rsid w:val="00414B4B"/>
    <w:rsid w:val="0041611A"/>
    <w:rsid w:val="00416ED1"/>
    <w:rsid w:val="0042328A"/>
    <w:rsid w:val="00423CDF"/>
    <w:rsid w:val="00423E3E"/>
    <w:rsid w:val="00427AF4"/>
    <w:rsid w:val="004309BE"/>
    <w:rsid w:val="00433973"/>
    <w:rsid w:val="0044095F"/>
    <w:rsid w:val="004417A6"/>
    <w:rsid w:val="00441B4E"/>
    <w:rsid w:val="0044213B"/>
    <w:rsid w:val="00442B66"/>
    <w:rsid w:val="00443B3E"/>
    <w:rsid w:val="004474AE"/>
    <w:rsid w:val="0045405B"/>
    <w:rsid w:val="00460FDD"/>
    <w:rsid w:val="004647DA"/>
    <w:rsid w:val="004651D9"/>
    <w:rsid w:val="00465B44"/>
    <w:rsid w:val="004675D8"/>
    <w:rsid w:val="004678FB"/>
    <w:rsid w:val="00467BDF"/>
    <w:rsid w:val="004732C3"/>
    <w:rsid w:val="00474062"/>
    <w:rsid w:val="004753EC"/>
    <w:rsid w:val="00477D6B"/>
    <w:rsid w:val="00483454"/>
    <w:rsid w:val="004837B4"/>
    <w:rsid w:val="00487FAC"/>
    <w:rsid w:val="004930B6"/>
    <w:rsid w:val="004932FE"/>
    <w:rsid w:val="00496F70"/>
    <w:rsid w:val="00497947"/>
    <w:rsid w:val="004A5F22"/>
    <w:rsid w:val="004B3812"/>
    <w:rsid w:val="004B3C70"/>
    <w:rsid w:val="004B427F"/>
    <w:rsid w:val="004B42A4"/>
    <w:rsid w:val="004B4CAA"/>
    <w:rsid w:val="004C137E"/>
    <w:rsid w:val="004C1B51"/>
    <w:rsid w:val="004C550B"/>
    <w:rsid w:val="004C57FB"/>
    <w:rsid w:val="004D1BC9"/>
    <w:rsid w:val="004D48CA"/>
    <w:rsid w:val="004D6825"/>
    <w:rsid w:val="004E0DBC"/>
    <w:rsid w:val="004E1362"/>
    <w:rsid w:val="004E2317"/>
    <w:rsid w:val="004E4C90"/>
    <w:rsid w:val="004E724F"/>
    <w:rsid w:val="004F6BF6"/>
    <w:rsid w:val="0050267B"/>
    <w:rsid w:val="00503551"/>
    <w:rsid w:val="00503E10"/>
    <w:rsid w:val="00506497"/>
    <w:rsid w:val="00515D08"/>
    <w:rsid w:val="00517AD8"/>
    <w:rsid w:val="0052456A"/>
    <w:rsid w:val="00525D70"/>
    <w:rsid w:val="00525E4E"/>
    <w:rsid w:val="00526AC5"/>
    <w:rsid w:val="00527E4A"/>
    <w:rsid w:val="00530433"/>
    <w:rsid w:val="0053057A"/>
    <w:rsid w:val="005313E2"/>
    <w:rsid w:val="005324D6"/>
    <w:rsid w:val="00532AB4"/>
    <w:rsid w:val="005357AE"/>
    <w:rsid w:val="00537D56"/>
    <w:rsid w:val="00540991"/>
    <w:rsid w:val="005419C5"/>
    <w:rsid w:val="00542BA0"/>
    <w:rsid w:val="0054309D"/>
    <w:rsid w:val="00544BCC"/>
    <w:rsid w:val="00547790"/>
    <w:rsid w:val="00550ACA"/>
    <w:rsid w:val="00550B07"/>
    <w:rsid w:val="00551D66"/>
    <w:rsid w:val="005538CF"/>
    <w:rsid w:val="005558DB"/>
    <w:rsid w:val="005562A4"/>
    <w:rsid w:val="00556512"/>
    <w:rsid w:val="005570DA"/>
    <w:rsid w:val="00560A29"/>
    <w:rsid w:val="00565F0F"/>
    <w:rsid w:val="0057104D"/>
    <w:rsid w:val="00574397"/>
    <w:rsid w:val="00574E6B"/>
    <w:rsid w:val="00576294"/>
    <w:rsid w:val="00577664"/>
    <w:rsid w:val="005808FF"/>
    <w:rsid w:val="00583726"/>
    <w:rsid w:val="005838FA"/>
    <w:rsid w:val="0058758E"/>
    <w:rsid w:val="005879BC"/>
    <w:rsid w:val="00591346"/>
    <w:rsid w:val="00593EAC"/>
    <w:rsid w:val="00593FA3"/>
    <w:rsid w:val="00594EBD"/>
    <w:rsid w:val="0059528A"/>
    <w:rsid w:val="005A216A"/>
    <w:rsid w:val="005A3457"/>
    <w:rsid w:val="005A771A"/>
    <w:rsid w:val="005B0A4D"/>
    <w:rsid w:val="005B0AF2"/>
    <w:rsid w:val="005B2724"/>
    <w:rsid w:val="005B6242"/>
    <w:rsid w:val="005C43A3"/>
    <w:rsid w:val="005C61DC"/>
    <w:rsid w:val="005C62F6"/>
    <w:rsid w:val="005D06FF"/>
    <w:rsid w:val="005D234A"/>
    <w:rsid w:val="005D335B"/>
    <w:rsid w:val="005D7AB3"/>
    <w:rsid w:val="005E1ED5"/>
    <w:rsid w:val="005F09D7"/>
    <w:rsid w:val="005F1D8D"/>
    <w:rsid w:val="005F1F45"/>
    <w:rsid w:val="005F4415"/>
    <w:rsid w:val="005F72F5"/>
    <w:rsid w:val="00603599"/>
    <w:rsid w:val="00604D9C"/>
    <w:rsid w:val="00605827"/>
    <w:rsid w:val="00605F02"/>
    <w:rsid w:val="00605FFC"/>
    <w:rsid w:val="00606EC6"/>
    <w:rsid w:val="0061304B"/>
    <w:rsid w:val="00621CFA"/>
    <w:rsid w:val="00623843"/>
    <w:rsid w:val="00624208"/>
    <w:rsid w:val="006277FA"/>
    <w:rsid w:val="006324D9"/>
    <w:rsid w:val="006326F1"/>
    <w:rsid w:val="006340F0"/>
    <w:rsid w:val="00636ED6"/>
    <w:rsid w:val="006376DC"/>
    <w:rsid w:val="0064051F"/>
    <w:rsid w:val="00642954"/>
    <w:rsid w:val="00642A56"/>
    <w:rsid w:val="00646050"/>
    <w:rsid w:val="0065451D"/>
    <w:rsid w:val="00667500"/>
    <w:rsid w:val="006679CB"/>
    <w:rsid w:val="006713CA"/>
    <w:rsid w:val="00672FEB"/>
    <w:rsid w:val="00674024"/>
    <w:rsid w:val="006743A5"/>
    <w:rsid w:val="00675967"/>
    <w:rsid w:val="00681C4E"/>
    <w:rsid w:val="00683760"/>
    <w:rsid w:val="006849CE"/>
    <w:rsid w:val="00685B60"/>
    <w:rsid w:val="00693D8C"/>
    <w:rsid w:val="00693DC1"/>
    <w:rsid w:val="006949AC"/>
    <w:rsid w:val="00695507"/>
    <w:rsid w:val="006963EF"/>
    <w:rsid w:val="006966A7"/>
    <w:rsid w:val="006A246E"/>
    <w:rsid w:val="006A7243"/>
    <w:rsid w:val="006A7648"/>
    <w:rsid w:val="006B2C99"/>
    <w:rsid w:val="006B402D"/>
    <w:rsid w:val="006B410B"/>
    <w:rsid w:val="006B4EE2"/>
    <w:rsid w:val="006B5D55"/>
    <w:rsid w:val="006B5DB7"/>
    <w:rsid w:val="006C7F08"/>
    <w:rsid w:val="006D11F8"/>
    <w:rsid w:val="006D3BBF"/>
    <w:rsid w:val="006D49E3"/>
    <w:rsid w:val="006D5E23"/>
    <w:rsid w:val="006E16F2"/>
    <w:rsid w:val="006E2F66"/>
    <w:rsid w:val="006F4397"/>
    <w:rsid w:val="006F6909"/>
    <w:rsid w:val="006F698A"/>
    <w:rsid w:val="00704653"/>
    <w:rsid w:val="00704EF5"/>
    <w:rsid w:val="00707042"/>
    <w:rsid w:val="00707AA7"/>
    <w:rsid w:val="007119B8"/>
    <w:rsid w:val="007129B2"/>
    <w:rsid w:val="00712B76"/>
    <w:rsid w:val="00712C4A"/>
    <w:rsid w:val="00714F07"/>
    <w:rsid w:val="00715D0A"/>
    <w:rsid w:val="007161EB"/>
    <w:rsid w:val="007207C2"/>
    <w:rsid w:val="00723E65"/>
    <w:rsid w:val="0072421F"/>
    <w:rsid w:val="007255CD"/>
    <w:rsid w:val="0073096E"/>
    <w:rsid w:val="00734DE4"/>
    <w:rsid w:val="00737297"/>
    <w:rsid w:val="0073786F"/>
    <w:rsid w:val="00740282"/>
    <w:rsid w:val="00741C4B"/>
    <w:rsid w:val="00742794"/>
    <w:rsid w:val="007442DC"/>
    <w:rsid w:val="00747718"/>
    <w:rsid w:val="00753240"/>
    <w:rsid w:val="007602C6"/>
    <w:rsid w:val="00761A91"/>
    <w:rsid w:val="00763970"/>
    <w:rsid w:val="007639C6"/>
    <w:rsid w:val="00770871"/>
    <w:rsid w:val="007734D9"/>
    <w:rsid w:val="00776298"/>
    <w:rsid w:val="00781BCA"/>
    <w:rsid w:val="00791194"/>
    <w:rsid w:val="00793B61"/>
    <w:rsid w:val="007940D1"/>
    <w:rsid w:val="007948C3"/>
    <w:rsid w:val="00794FF5"/>
    <w:rsid w:val="007A09A8"/>
    <w:rsid w:val="007A0AE9"/>
    <w:rsid w:val="007A11B5"/>
    <w:rsid w:val="007A1625"/>
    <w:rsid w:val="007A5F6F"/>
    <w:rsid w:val="007B00BA"/>
    <w:rsid w:val="007B0CA9"/>
    <w:rsid w:val="007B0D02"/>
    <w:rsid w:val="007B1061"/>
    <w:rsid w:val="007B5030"/>
    <w:rsid w:val="007B592A"/>
    <w:rsid w:val="007C102F"/>
    <w:rsid w:val="007C6E03"/>
    <w:rsid w:val="007C6E7A"/>
    <w:rsid w:val="007D0FA2"/>
    <w:rsid w:val="007D1459"/>
    <w:rsid w:val="007D18E5"/>
    <w:rsid w:val="007D3D0A"/>
    <w:rsid w:val="007D4546"/>
    <w:rsid w:val="007D4896"/>
    <w:rsid w:val="007D6285"/>
    <w:rsid w:val="007D6D57"/>
    <w:rsid w:val="007D7477"/>
    <w:rsid w:val="007E0F7E"/>
    <w:rsid w:val="007E3AB6"/>
    <w:rsid w:val="007E5087"/>
    <w:rsid w:val="007E5E6A"/>
    <w:rsid w:val="007F0338"/>
    <w:rsid w:val="007F092A"/>
    <w:rsid w:val="007F1D4E"/>
    <w:rsid w:val="007F5A1C"/>
    <w:rsid w:val="008019B0"/>
    <w:rsid w:val="00802054"/>
    <w:rsid w:val="008026DC"/>
    <w:rsid w:val="00813929"/>
    <w:rsid w:val="00815E4A"/>
    <w:rsid w:val="00816CEC"/>
    <w:rsid w:val="0082295C"/>
    <w:rsid w:val="008266B6"/>
    <w:rsid w:val="008339A6"/>
    <w:rsid w:val="00837BE6"/>
    <w:rsid w:val="008405A6"/>
    <w:rsid w:val="008408BD"/>
    <w:rsid w:val="008420F5"/>
    <w:rsid w:val="00842339"/>
    <w:rsid w:val="008477C3"/>
    <w:rsid w:val="0085248C"/>
    <w:rsid w:val="008525D5"/>
    <w:rsid w:val="00855139"/>
    <w:rsid w:val="008617B4"/>
    <w:rsid w:val="008618D2"/>
    <w:rsid w:val="00862806"/>
    <w:rsid w:val="00863D8B"/>
    <w:rsid w:val="00864331"/>
    <w:rsid w:val="00864ABA"/>
    <w:rsid w:val="008674F5"/>
    <w:rsid w:val="00872E26"/>
    <w:rsid w:val="0088366E"/>
    <w:rsid w:val="00884611"/>
    <w:rsid w:val="0088525C"/>
    <w:rsid w:val="0089089B"/>
    <w:rsid w:val="00891286"/>
    <w:rsid w:val="008928AD"/>
    <w:rsid w:val="0089312F"/>
    <w:rsid w:val="008944A1"/>
    <w:rsid w:val="00895429"/>
    <w:rsid w:val="00895DE4"/>
    <w:rsid w:val="008A0BC6"/>
    <w:rsid w:val="008A484A"/>
    <w:rsid w:val="008A48F6"/>
    <w:rsid w:val="008A600F"/>
    <w:rsid w:val="008A650D"/>
    <w:rsid w:val="008A6775"/>
    <w:rsid w:val="008A6D8A"/>
    <w:rsid w:val="008B0656"/>
    <w:rsid w:val="008B2CC1"/>
    <w:rsid w:val="008B2D1A"/>
    <w:rsid w:val="008B31DC"/>
    <w:rsid w:val="008B60B2"/>
    <w:rsid w:val="008B6A56"/>
    <w:rsid w:val="008C4802"/>
    <w:rsid w:val="008D536B"/>
    <w:rsid w:val="008E1BBB"/>
    <w:rsid w:val="008E3723"/>
    <w:rsid w:val="008E4A19"/>
    <w:rsid w:val="008E4E00"/>
    <w:rsid w:val="008E5B53"/>
    <w:rsid w:val="008F022A"/>
    <w:rsid w:val="008F2997"/>
    <w:rsid w:val="008F3FD1"/>
    <w:rsid w:val="008F6288"/>
    <w:rsid w:val="008F6A5E"/>
    <w:rsid w:val="008F7F56"/>
    <w:rsid w:val="00903BD3"/>
    <w:rsid w:val="00904020"/>
    <w:rsid w:val="00906771"/>
    <w:rsid w:val="00906F3A"/>
    <w:rsid w:val="0090731E"/>
    <w:rsid w:val="0091043A"/>
    <w:rsid w:val="00912585"/>
    <w:rsid w:val="00912F50"/>
    <w:rsid w:val="00913217"/>
    <w:rsid w:val="00913937"/>
    <w:rsid w:val="00913D01"/>
    <w:rsid w:val="00920E43"/>
    <w:rsid w:val="00921861"/>
    <w:rsid w:val="00922937"/>
    <w:rsid w:val="00924AF6"/>
    <w:rsid w:val="009271B8"/>
    <w:rsid w:val="00930895"/>
    <w:rsid w:val="0093362E"/>
    <w:rsid w:val="00941AF3"/>
    <w:rsid w:val="00942FE3"/>
    <w:rsid w:val="009434B6"/>
    <w:rsid w:val="00943F05"/>
    <w:rsid w:val="00946DE0"/>
    <w:rsid w:val="00953D84"/>
    <w:rsid w:val="00954023"/>
    <w:rsid w:val="009556FD"/>
    <w:rsid w:val="0095706E"/>
    <w:rsid w:val="00957AD4"/>
    <w:rsid w:val="0096086E"/>
    <w:rsid w:val="0096234C"/>
    <w:rsid w:val="00963738"/>
    <w:rsid w:val="00963D90"/>
    <w:rsid w:val="009658A1"/>
    <w:rsid w:val="00966A22"/>
    <w:rsid w:val="0096722F"/>
    <w:rsid w:val="00970C94"/>
    <w:rsid w:val="00971DC1"/>
    <w:rsid w:val="009737B3"/>
    <w:rsid w:val="00973D2E"/>
    <w:rsid w:val="0097646F"/>
    <w:rsid w:val="0097754C"/>
    <w:rsid w:val="00977D01"/>
    <w:rsid w:val="00980843"/>
    <w:rsid w:val="00980F83"/>
    <w:rsid w:val="009839E2"/>
    <w:rsid w:val="00984151"/>
    <w:rsid w:val="00985526"/>
    <w:rsid w:val="00987DE5"/>
    <w:rsid w:val="009913DC"/>
    <w:rsid w:val="009923A2"/>
    <w:rsid w:val="00995810"/>
    <w:rsid w:val="009A14DE"/>
    <w:rsid w:val="009A6E53"/>
    <w:rsid w:val="009B362B"/>
    <w:rsid w:val="009B74DA"/>
    <w:rsid w:val="009B789E"/>
    <w:rsid w:val="009C0BF3"/>
    <w:rsid w:val="009C0F42"/>
    <w:rsid w:val="009C3DEB"/>
    <w:rsid w:val="009C4746"/>
    <w:rsid w:val="009C6FA1"/>
    <w:rsid w:val="009C7A93"/>
    <w:rsid w:val="009D04CA"/>
    <w:rsid w:val="009D311C"/>
    <w:rsid w:val="009D53B1"/>
    <w:rsid w:val="009E0035"/>
    <w:rsid w:val="009E0A28"/>
    <w:rsid w:val="009E27C1"/>
    <w:rsid w:val="009E28DE"/>
    <w:rsid w:val="009E3F6F"/>
    <w:rsid w:val="009E7034"/>
    <w:rsid w:val="009F245A"/>
    <w:rsid w:val="009F29FF"/>
    <w:rsid w:val="009F32C3"/>
    <w:rsid w:val="009F33C8"/>
    <w:rsid w:val="009F499F"/>
    <w:rsid w:val="009F4D41"/>
    <w:rsid w:val="009F5052"/>
    <w:rsid w:val="009F5AA6"/>
    <w:rsid w:val="009F7500"/>
    <w:rsid w:val="009F77C3"/>
    <w:rsid w:val="009F7B10"/>
    <w:rsid w:val="00A01C6E"/>
    <w:rsid w:val="00A0358F"/>
    <w:rsid w:val="00A04D1F"/>
    <w:rsid w:val="00A118EB"/>
    <w:rsid w:val="00A15803"/>
    <w:rsid w:val="00A243EC"/>
    <w:rsid w:val="00A273D9"/>
    <w:rsid w:val="00A3049C"/>
    <w:rsid w:val="00A3111F"/>
    <w:rsid w:val="00A323A5"/>
    <w:rsid w:val="00A33CD6"/>
    <w:rsid w:val="00A33E8D"/>
    <w:rsid w:val="00A34A5B"/>
    <w:rsid w:val="00A34C4B"/>
    <w:rsid w:val="00A350B5"/>
    <w:rsid w:val="00A367BD"/>
    <w:rsid w:val="00A37BD9"/>
    <w:rsid w:val="00A40807"/>
    <w:rsid w:val="00A41A21"/>
    <w:rsid w:val="00A42DAF"/>
    <w:rsid w:val="00A43E91"/>
    <w:rsid w:val="00A45BD8"/>
    <w:rsid w:val="00A45FDE"/>
    <w:rsid w:val="00A46359"/>
    <w:rsid w:val="00A46E01"/>
    <w:rsid w:val="00A476A4"/>
    <w:rsid w:val="00A52537"/>
    <w:rsid w:val="00A55013"/>
    <w:rsid w:val="00A57F37"/>
    <w:rsid w:val="00A60D4D"/>
    <w:rsid w:val="00A6390C"/>
    <w:rsid w:val="00A63C02"/>
    <w:rsid w:val="00A644CC"/>
    <w:rsid w:val="00A66712"/>
    <w:rsid w:val="00A701A4"/>
    <w:rsid w:val="00A72449"/>
    <w:rsid w:val="00A73732"/>
    <w:rsid w:val="00A76171"/>
    <w:rsid w:val="00A92E22"/>
    <w:rsid w:val="00A92F58"/>
    <w:rsid w:val="00A96418"/>
    <w:rsid w:val="00A9780C"/>
    <w:rsid w:val="00AA0792"/>
    <w:rsid w:val="00AB1BB7"/>
    <w:rsid w:val="00AB253D"/>
    <w:rsid w:val="00AB32D1"/>
    <w:rsid w:val="00AB41E6"/>
    <w:rsid w:val="00AC1B1C"/>
    <w:rsid w:val="00AC205C"/>
    <w:rsid w:val="00AC3DB2"/>
    <w:rsid w:val="00AC4361"/>
    <w:rsid w:val="00AC62A1"/>
    <w:rsid w:val="00AC7A88"/>
    <w:rsid w:val="00AD1550"/>
    <w:rsid w:val="00AD2600"/>
    <w:rsid w:val="00AD2E80"/>
    <w:rsid w:val="00AD7B5B"/>
    <w:rsid w:val="00AE2D6C"/>
    <w:rsid w:val="00AF0B67"/>
    <w:rsid w:val="00AF3406"/>
    <w:rsid w:val="00AF37BB"/>
    <w:rsid w:val="00AF445F"/>
    <w:rsid w:val="00AF64D7"/>
    <w:rsid w:val="00B000A4"/>
    <w:rsid w:val="00B00C8D"/>
    <w:rsid w:val="00B00DD7"/>
    <w:rsid w:val="00B034BA"/>
    <w:rsid w:val="00B05A69"/>
    <w:rsid w:val="00B06891"/>
    <w:rsid w:val="00B126D6"/>
    <w:rsid w:val="00B13710"/>
    <w:rsid w:val="00B14118"/>
    <w:rsid w:val="00B154C0"/>
    <w:rsid w:val="00B1590A"/>
    <w:rsid w:val="00B1744B"/>
    <w:rsid w:val="00B22456"/>
    <w:rsid w:val="00B22C92"/>
    <w:rsid w:val="00B230D4"/>
    <w:rsid w:val="00B246C5"/>
    <w:rsid w:val="00B256F1"/>
    <w:rsid w:val="00B338A8"/>
    <w:rsid w:val="00B3405A"/>
    <w:rsid w:val="00B34A3F"/>
    <w:rsid w:val="00B3587A"/>
    <w:rsid w:val="00B35E9A"/>
    <w:rsid w:val="00B364D2"/>
    <w:rsid w:val="00B37BAE"/>
    <w:rsid w:val="00B42407"/>
    <w:rsid w:val="00B45F13"/>
    <w:rsid w:val="00B479F1"/>
    <w:rsid w:val="00B64190"/>
    <w:rsid w:val="00B66245"/>
    <w:rsid w:val="00B6770B"/>
    <w:rsid w:val="00B704D5"/>
    <w:rsid w:val="00B72D7F"/>
    <w:rsid w:val="00B742F5"/>
    <w:rsid w:val="00B76CFA"/>
    <w:rsid w:val="00B77077"/>
    <w:rsid w:val="00B77475"/>
    <w:rsid w:val="00B80698"/>
    <w:rsid w:val="00B82A11"/>
    <w:rsid w:val="00B83BB5"/>
    <w:rsid w:val="00B84BEA"/>
    <w:rsid w:val="00B865CF"/>
    <w:rsid w:val="00B933D7"/>
    <w:rsid w:val="00B93768"/>
    <w:rsid w:val="00B94B81"/>
    <w:rsid w:val="00B9714E"/>
    <w:rsid w:val="00B975A9"/>
    <w:rsid w:val="00BA0CE6"/>
    <w:rsid w:val="00BA4FC6"/>
    <w:rsid w:val="00BA5828"/>
    <w:rsid w:val="00BA612A"/>
    <w:rsid w:val="00BA66ED"/>
    <w:rsid w:val="00BB0F8B"/>
    <w:rsid w:val="00BB1BB9"/>
    <w:rsid w:val="00BB2C27"/>
    <w:rsid w:val="00BB3749"/>
    <w:rsid w:val="00BB455E"/>
    <w:rsid w:val="00BB59CD"/>
    <w:rsid w:val="00BB6A45"/>
    <w:rsid w:val="00BB72A5"/>
    <w:rsid w:val="00BB7FB0"/>
    <w:rsid w:val="00BC0806"/>
    <w:rsid w:val="00BC23BF"/>
    <w:rsid w:val="00BC621A"/>
    <w:rsid w:val="00BD05E2"/>
    <w:rsid w:val="00BD2965"/>
    <w:rsid w:val="00BD3952"/>
    <w:rsid w:val="00BD5532"/>
    <w:rsid w:val="00BE0716"/>
    <w:rsid w:val="00BE1B67"/>
    <w:rsid w:val="00BE1D39"/>
    <w:rsid w:val="00BE2AB8"/>
    <w:rsid w:val="00BE2F04"/>
    <w:rsid w:val="00BE36FA"/>
    <w:rsid w:val="00BE48C9"/>
    <w:rsid w:val="00BE51D8"/>
    <w:rsid w:val="00BF6216"/>
    <w:rsid w:val="00C0081C"/>
    <w:rsid w:val="00C0262E"/>
    <w:rsid w:val="00C04998"/>
    <w:rsid w:val="00C05125"/>
    <w:rsid w:val="00C07418"/>
    <w:rsid w:val="00C11BFE"/>
    <w:rsid w:val="00C14F7A"/>
    <w:rsid w:val="00C21BAE"/>
    <w:rsid w:val="00C25CA0"/>
    <w:rsid w:val="00C26B1D"/>
    <w:rsid w:val="00C2702B"/>
    <w:rsid w:val="00C348EE"/>
    <w:rsid w:val="00C36BAB"/>
    <w:rsid w:val="00C376DE"/>
    <w:rsid w:val="00C47157"/>
    <w:rsid w:val="00C50021"/>
    <w:rsid w:val="00C576F7"/>
    <w:rsid w:val="00C606E5"/>
    <w:rsid w:val="00C607FD"/>
    <w:rsid w:val="00C74345"/>
    <w:rsid w:val="00C76041"/>
    <w:rsid w:val="00C7663D"/>
    <w:rsid w:val="00C76EB2"/>
    <w:rsid w:val="00C83D9E"/>
    <w:rsid w:val="00C84B19"/>
    <w:rsid w:val="00C84DD3"/>
    <w:rsid w:val="00C878E2"/>
    <w:rsid w:val="00C91437"/>
    <w:rsid w:val="00C9292B"/>
    <w:rsid w:val="00C93E74"/>
    <w:rsid w:val="00C96A7E"/>
    <w:rsid w:val="00C97EAD"/>
    <w:rsid w:val="00CA361C"/>
    <w:rsid w:val="00CA588B"/>
    <w:rsid w:val="00CB2A1B"/>
    <w:rsid w:val="00CB68BF"/>
    <w:rsid w:val="00CB7E37"/>
    <w:rsid w:val="00CC33B4"/>
    <w:rsid w:val="00CC539C"/>
    <w:rsid w:val="00CD0186"/>
    <w:rsid w:val="00CD2181"/>
    <w:rsid w:val="00CD321F"/>
    <w:rsid w:val="00CD42EC"/>
    <w:rsid w:val="00CD434E"/>
    <w:rsid w:val="00CD45B8"/>
    <w:rsid w:val="00CD4B59"/>
    <w:rsid w:val="00CE1295"/>
    <w:rsid w:val="00CE284E"/>
    <w:rsid w:val="00CE3E76"/>
    <w:rsid w:val="00CE451F"/>
    <w:rsid w:val="00CE72A9"/>
    <w:rsid w:val="00CE7C92"/>
    <w:rsid w:val="00CF1A0E"/>
    <w:rsid w:val="00CF1DE8"/>
    <w:rsid w:val="00CF2A72"/>
    <w:rsid w:val="00D008F8"/>
    <w:rsid w:val="00D00FAE"/>
    <w:rsid w:val="00D02FAD"/>
    <w:rsid w:val="00D05111"/>
    <w:rsid w:val="00D06882"/>
    <w:rsid w:val="00D07A3E"/>
    <w:rsid w:val="00D12ED0"/>
    <w:rsid w:val="00D1491C"/>
    <w:rsid w:val="00D14B46"/>
    <w:rsid w:val="00D17D8E"/>
    <w:rsid w:val="00D249AD"/>
    <w:rsid w:val="00D30709"/>
    <w:rsid w:val="00D33922"/>
    <w:rsid w:val="00D3532D"/>
    <w:rsid w:val="00D379B2"/>
    <w:rsid w:val="00D4344E"/>
    <w:rsid w:val="00D44D11"/>
    <w:rsid w:val="00D45252"/>
    <w:rsid w:val="00D465F3"/>
    <w:rsid w:val="00D537FC"/>
    <w:rsid w:val="00D54209"/>
    <w:rsid w:val="00D5532D"/>
    <w:rsid w:val="00D602BD"/>
    <w:rsid w:val="00D6144C"/>
    <w:rsid w:val="00D62B30"/>
    <w:rsid w:val="00D634EC"/>
    <w:rsid w:val="00D66077"/>
    <w:rsid w:val="00D71B4D"/>
    <w:rsid w:val="00D771F3"/>
    <w:rsid w:val="00D81B7F"/>
    <w:rsid w:val="00D836EB"/>
    <w:rsid w:val="00D90559"/>
    <w:rsid w:val="00D93D55"/>
    <w:rsid w:val="00D9467C"/>
    <w:rsid w:val="00DA1A22"/>
    <w:rsid w:val="00DA30A3"/>
    <w:rsid w:val="00DA543A"/>
    <w:rsid w:val="00DB1C89"/>
    <w:rsid w:val="00DB6FFC"/>
    <w:rsid w:val="00DC0BED"/>
    <w:rsid w:val="00DC4C5B"/>
    <w:rsid w:val="00DC71B0"/>
    <w:rsid w:val="00DD0640"/>
    <w:rsid w:val="00DD0FD2"/>
    <w:rsid w:val="00DD50C3"/>
    <w:rsid w:val="00DD61A5"/>
    <w:rsid w:val="00DD7B2A"/>
    <w:rsid w:val="00DE1344"/>
    <w:rsid w:val="00DE1DFB"/>
    <w:rsid w:val="00DE2F90"/>
    <w:rsid w:val="00DE3B0C"/>
    <w:rsid w:val="00DE46F8"/>
    <w:rsid w:val="00DE6AD4"/>
    <w:rsid w:val="00DF5141"/>
    <w:rsid w:val="00DF5C1B"/>
    <w:rsid w:val="00DF6BED"/>
    <w:rsid w:val="00DF79B9"/>
    <w:rsid w:val="00E018E0"/>
    <w:rsid w:val="00E01A8F"/>
    <w:rsid w:val="00E04C42"/>
    <w:rsid w:val="00E05379"/>
    <w:rsid w:val="00E107E2"/>
    <w:rsid w:val="00E12482"/>
    <w:rsid w:val="00E13A1F"/>
    <w:rsid w:val="00E14B3E"/>
    <w:rsid w:val="00E2025F"/>
    <w:rsid w:val="00E33462"/>
    <w:rsid w:val="00E335FE"/>
    <w:rsid w:val="00E344C8"/>
    <w:rsid w:val="00E379D4"/>
    <w:rsid w:val="00E40880"/>
    <w:rsid w:val="00E409FD"/>
    <w:rsid w:val="00E416E6"/>
    <w:rsid w:val="00E43A6D"/>
    <w:rsid w:val="00E43C22"/>
    <w:rsid w:val="00E4607F"/>
    <w:rsid w:val="00E46608"/>
    <w:rsid w:val="00E51949"/>
    <w:rsid w:val="00E55ACA"/>
    <w:rsid w:val="00E65FCF"/>
    <w:rsid w:val="00E72938"/>
    <w:rsid w:val="00E7593E"/>
    <w:rsid w:val="00E812C9"/>
    <w:rsid w:val="00E83173"/>
    <w:rsid w:val="00E92155"/>
    <w:rsid w:val="00E938E9"/>
    <w:rsid w:val="00E952EF"/>
    <w:rsid w:val="00E964C4"/>
    <w:rsid w:val="00EA16C5"/>
    <w:rsid w:val="00EA6BF8"/>
    <w:rsid w:val="00EB6D76"/>
    <w:rsid w:val="00EC06F6"/>
    <w:rsid w:val="00EC29C4"/>
    <w:rsid w:val="00EC4D41"/>
    <w:rsid w:val="00EC4E49"/>
    <w:rsid w:val="00EC6080"/>
    <w:rsid w:val="00EC6EB5"/>
    <w:rsid w:val="00EC7D75"/>
    <w:rsid w:val="00ED0805"/>
    <w:rsid w:val="00ED30F6"/>
    <w:rsid w:val="00ED67F6"/>
    <w:rsid w:val="00ED6834"/>
    <w:rsid w:val="00ED734B"/>
    <w:rsid w:val="00ED77FB"/>
    <w:rsid w:val="00EE0229"/>
    <w:rsid w:val="00EE2E2A"/>
    <w:rsid w:val="00EE7D5C"/>
    <w:rsid w:val="00EF0331"/>
    <w:rsid w:val="00EF4703"/>
    <w:rsid w:val="00EF5C77"/>
    <w:rsid w:val="00EF674E"/>
    <w:rsid w:val="00EF7FBF"/>
    <w:rsid w:val="00F00AD6"/>
    <w:rsid w:val="00F0147E"/>
    <w:rsid w:val="00F033EC"/>
    <w:rsid w:val="00F05791"/>
    <w:rsid w:val="00F07989"/>
    <w:rsid w:val="00F11806"/>
    <w:rsid w:val="00F14910"/>
    <w:rsid w:val="00F209BD"/>
    <w:rsid w:val="00F22CDD"/>
    <w:rsid w:val="00F23DC0"/>
    <w:rsid w:val="00F23FC0"/>
    <w:rsid w:val="00F3408D"/>
    <w:rsid w:val="00F344AF"/>
    <w:rsid w:val="00F34A3B"/>
    <w:rsid w:val="00F37AB7"/>
    <w:rsid w:val="00F42830"/>
    <w:rsid w:val="00F431C7"/>
    <w:rsid w:val="00F467FA"/>
    <w:rsid w:val="00F502D8"/>
    <w:rsid w:val="00F509AC"/>
    <w:rsid w:val="00F50F21"/>
    <w:rsid w:val="00F53AB8"/>
    <w:rsid w:val="00F54DE6"/>
    <w:rsid w:val="00F576C4"/>
    <w:rsid w:val="00F57DAC"/>
    <w:rsid w:val="00F60177"/>
    <w:rsid w:val="00F604EB"/>
    <w:rsid w:val="00F64473"/>
    <w:rsid w:val="00F66152"/>
    <w:rsid w:val="00F72D3F"/>
    <w:rsid w:val="00F73AA8"/>
    <w:rsid w:val="00F76301"/>
    <w:rsid w:val="00F80376"/>
    <w:rsid w:val="00F81927"/>
    <w:rsid w:val="00F82FCB"/>
    <w:rsid w:val="00F86BA6"/>
    <w:rsid w:val="00F92AC8"/>
    <w:rsid w:val="00F94112"/>
    <w:rsid w:val="00F95EFD"/>
    <w:rsid w:val="00FA0F36"/>
    <w:rsid w:val="00FA2315"/>
    <w:rsid w:val="00FA2E6C"/>
    <w:rsid w:val="00FA31EA"/>
    <w:rsid w:val="00FA4C28"/>
    <w:rsid w:val="00FB505A"/>
    <w:rsid w:val="00FB792D"/>
    <w:rsid w:val="00FC0AB2"/>
    <w:rsid w:val="00FC2B4B"/>
    <w:rsid w:val="00FC2D41"/>
    <w:rsid w:val="00FC6245"/>
    <w:rsid w:val="00FD0E0A"/>
    <w:rsid w:val="00FD2A5A"/>
    <w:rsid w:val="00FE4CDA"/>
    <w:rsid w:val="00FE718D"/>
    <w:rsid w:val="00FF135C"/>
    <w:rsid w:val="00FF35DD"/>
    <w:rsid w:val="00FF3C46"/>
    <w:rsid w:val="00FF463F"/>
    <w:rsid w:val="00FF529B"/>
    <w:rsid w:val="00FF696A"/>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5C62F6"/>
    <w:pPr>
      <w:keepNext/>
      <w:outlineLvl w:val="1"/>
    </w:pPr>
    <w:rPr>
      <w:rFonts w:cs="Arial"/>
      <w:bCs/>
      <w:iCs/>
      <w:caps/>
      <w:szCs w:val="28"/>
    </w:rPr>
  </w:style>
  <w:style w:type="paragraph" w:styleId="3">
    <w:name w:val="heading 3"/>
    <w:basedOn w:val="a"/>
    <w:next w:val="a"/>
    <w:qFormat/>
    <w:rsid w:val="00C0262E"/>
    <w:pPr>
      <w:keepNext/>
      <w:numPr>
        <w:numId w:val="23"/>
      </w:numPr>
      <w:tabs>
        <w:tab w:val="left" w:pos="567"/>
      </w:tabs>
      <w:spacing w:before="240" w:after="60"/>
      <w:outlineLvl w:val="2"/>
    </w:pPr>
    <w:rPr>
      <w:rFonts w:cs="Arial"/>
      <w:bCs/>
      <w:szCs w:val="26"/>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link w:val="Endofdocument-AnnexChar"/>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aliases w:val="Char"/>
    <w:basedOn w:val="a"/>
    <w:link w:val="Char"/>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A46359"/>
    <w:pPr>
      <w:tabs>
        <w:tab w:val="center" w:pos="4320"/>
        <w:tab w:val="right" w:pos="8640"/>
      </w:tabs>
    </w:pPr>
  </w:style>
  <w:style w:type="paragraph" w:customStyle="1" w:styleId="default">
    <w:name w:val="default"/>
    <w:basedOn w:val="a"/>
    <w:rsid w:val="00A6390C"/>
    <w:pPr>
      <w:autoSpaceDE w:val="0"/>
      <w:autoSpaceDN w:val="0"/>
    </w:pPr>
    <w:rPr>
      <w:rFonts w:cs="Arial"/>
      <w:color w:val="000000"/>
      <w:sz w:val="24"/>
      <w:szCs w:val="24"/>
    </w:rPr>
  </w:style>
  <w:style w:type="paragraph" w:customStyle="1" w:styleId="CharCharCharChar">
    <w:name w:val="Char Char Char Char"/>
    <w:basedOn w:val="a"/>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1"/>
    <w:rsid w:val="00BE1B67"/>
    <w:rPr>
      <w:szCs w:val="22"/>
    </w:rPr>
  </w:style>
  <w:style w:type="paragraph" w:customStyle="1" w:styleId="Style2">
    <w:name w:val="Style2"/>
    <w:basedOn w:val="1"/>
    <w:rsid w:val="00BE1B67"/>
    <w:rPr>
      <w:szCs w:val="22"/>
    </w:rPr>
  </w:style>
  <w:style w:type="character" w:styleId="a9">
    <w:name w:val="Hyperlink"/>
    <w:uiPriority w:val="99"/>
    <w:rsid w:val="005357AE"/>
    <w:rPr>
      <w:color w:val="003399"/>
      <w:u w:val="single"/>
    </w:rPr>
  </w:style>
  <w:style w:type="paragraph" w:styleId="aa">
    <w:name w:val="Normal (Web)"/>
    <w:basedOn w:val="a"/>
    <w:rsid w:val="005357AE"/>
    <w:pPr>
      <w:spacing w:before="100" w:beforeAutospacing="1" w:after="100" w:afterAutospacing="1"/>
    </w:pPr>
    <w:rPr>
      <w:rFonts w:cs="Arial"/>
      <w:sz w:val="18"/>
      <w:szCs w:val="18"/>
    </w:rPr>
  </w:style>
  <w:style w:type="paragraph" w:styleId="ab">
    <w:name w:val="Body Text"/>
    <w:basedOn w:val="a"/>
    <w:link w:val="Char0"/>
    <w:rsid w:val="005357AE"/>
    <w:pPr>
      <w:spacing w:after="120"/>
    </w:pPr>
  </w:style>
  <w:style w:type="paragraph" w:styleId="ac">
    <w:name w:val="Block Text"/>
    <w:basedOn w:val="a"/>
    <w:rsid w:val="005357AE"/>
    <w:pPr>
      <w:spacing w:after="120"/>
      <w:ind w:left="1440" w:right="1440"/>
    </w:pPr>
  </w:style>
  <w:style w:type="paragraph" w:styleId="ad">
    <w:name w:val="Balloon Text"/>
    <w:basedOn w:val="a"/>
    <w:link w:val="Char1"/>
    <w:rsid w:val="000E7DAD"/>
    <w:rPr>
      <w:rFonts w:ascii="Tahoma" w:hAnsi="Tahoma"/>
      <w:sz w:val="16"/>
      <w:szCs w:val="16"/>
      <w:lang w:val="x-none" w:eastAsia="x-none"/>
    </w:rPr>
  </w:style>
  <w:style w:type="character" w:customStyle="1" w:styleId="Char1">
    <w:name w:val="批注框文本 Char"/>
    <w:link w:val="ad"/>
    <w:rsid w:val="000E7DAD"/>
    <w:rPr>
      <w:rFonts w:ascii="Tahoma" w:hAnsi="Tahoma" w:cs="Tahoma"/>
      <w:sz w:val="16"/>
      <w:szCs w:val="16"/>
    </w:rPr>
  </w:style>
  <w:style w:type="table" w:styleId="ae">
    <w:name w:val="Table Grid"/>
    <w:basedOn w:val="a1"/>
    <w:rsid w:val="007B5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7255CD"/>
    <w:pPr>
      <w:ind w:left="720"/>
    </w:pPr>
  </w:style>
  <w:style w:type="character" w:customStyle="1" w:styleId="Char">
    <w:name w:val="脚注文本 Char"/>
    <w:aliases w:val="Char Char"/>
    <w:link w:val="a6"/>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ab"/>
    <w:link w:val="ONUMEChar"/>
    <w:rsid w:val="00467BDF"/>
    <w:pPr>
      <w:numPr>
        <w:numId w:val="2"/>
      </w:numPr>
      <w:spacing w:after="220"/>
    </w:pPr>
    <w:rPr>
      <w:rFonts w:cs="Arial"/>
      <w:lang w:eastAsia="zh-CN"/>
    </w:rPr>
  </w:style>
  <w:style w:type="character" w:styleId="af0">
    <w:name w:val="annotation reference"/>
    <w:semiHidden/>
    <w:rsid w:val="00373F0F"/>
    <w:rPr>
      <w:sz w:val="16"/>
      <w:szCs w:val="16"/>
    </w:rPr>
  </w:style>
  <w:style w:type="paragraph" w:styleId="af1">
    <w:name w:val="annotation text"/>
    <w:basedOn w:val="a"/>
    <w:link w:val="Char2"/>
    <w:semiHidden/>
    <w:rsid w:val="00373F0F"/>
    <w:rPr>
      <w:sz w:val="20"/>
    </w:rPr>
  </w:style>
  <w:style w:type="paragraph" w:styleId="af2">
    <w:name w:val="annotation subject"/>
    <w:basedOn w:val="af1"/>
    <w:next w:val="af1"/>
    <w:semiHidden/>
    <w:rsid w:val="00373F0F"/>
    <w:rPr>
      <w:b/>
      <w:bCs/>
    </w:rPr>
  </w:style>
  <w:style w:type="character" w:customStyle="1" w:styleId="Char2">
    <w:name w:val="批注文字 Char"/>
    <w:link w:val="af1"/>
    <w:rsid w:val="00D62B30"/>
    <w:rPr>
      <w:rFonts w:ascii="Arial" w:hAnsi="Arial"/>
      <w:lang w:val="en-US" w:eastAsia="en-US" w:bidi="ar-SA"/>
    </w:rPr>
  </w:style>
  <w:style w:type="character" w:customStyle="1" w:styleId="Char0">
    <w:name w:val="正文文本 Char"/>
    <w:link w:val="ab"/>
    <w:rsid w:val="003A540B"/>
    <w:rPr>
      <w:rFonts w:ascii="Arial" w:hAnsi="Arial"/>
      <w:sz w:val="22"/>
    </w:rPr>
  </w:style>
  <w:style w:type="character" w:customStyle="1" w:styleId="ONUMEChar">
    <w:name w:val="ONUM E Char"/>
    <w:link w:val="ONUME"/>
    <w:rsid w:val="003A540B"/>
    <w:rPr>
      <w:rFonts w:ascii="Arial" w:hAnsi="Arial" w:cs="Arial"/>
      <w:sz w:val="22"/>
      <w:lang w:val="en-US"/>
    </w:rPr>
  </w:style>
  <w:style w:type="paragraph" w:styleId="TOC">
    <w:name w:val="TOC Heading"/>
    <w:basedOn w:val="1"/>
    <w:next w:val="a"/>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20">
    <w:name w:val="toc 2"/>
    <w:basedOn w:val="a"/>
    <w:next w:val="a"/>
    <w:autoRedefine/>
    <w:uiPriority w:val="39"/>
    <w:rsid w:val="003E585A"/>
    <w:pPr>
      <w:tabs>
        <w:tab w:val="left" w:pos="425"/>
        <w:tab w:val="right" w:pos="9356"/>
      </w:tabs>
      <w:spacing w:before="120" w:after="120"/>
    </w:pPr>
  </w:style>
  <w:style w:type="paragraph" w:styleId="30">
    <w:name w:val="toc 3"/>
    <w:basedOn w:val="a"/>
    <w:next w:val="a"/>
    <w:autoRedefine/>
    <w:uiPriority w:val="39"/>
    <w:rsid w:val="00540991"/>
    <w:pPr>
      <w:tabs>
        <w:tab w:val="left" w:pos="851"/>
        <w:tab w:val="right" w:leader="dot" w:pos="9356"/>
      </w:tabs>
      <w:spacing w:before="60" w:after="60"/>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5C62F6"/>
    <w:pPr>
      <w:keepNext/>
      <w:outlineLvl w:val="1"/>
    </w:pPr>
    <w:rPr>
      <w:rFonts w:cs="Arial"/>
      <w:bCs/>
      <w:iCs/>
      <w:caps/>
      <w:szCs w:val="28"/>
    </w:rPr>
  </w:style>
  <w:style w:type="paragraph" w:styleId="3">
    <w:name w:val="heading 3"/>
    <w:basedOn w:val="a"/>
    <w:next w:val="a"/>
    <w:qFormat/>
    <w:rsid w:val="00C0262E"/>
    <w:pPr>
      <w:keepNext/>
      <w:numPr>
        <w:numId w:val="23"/>
      </w:numPr>
      <w:tabs>
        <w:tab w:val="left" w:pos="567"/>
      </w:tabs>
      <w:spacing w:before="240" w:after="60"/>
      <w:outlineLvl w:val="2"/>
    </w:pPr>
    <w:rPr>
      <w:rFonts w:cs="Arial"/>
      <w:bCs/>
      <w:szCs w:val="26"/>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link w:val="Endofdocument-AnnexChar"/>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aliases w:val="Char"/>
    <w:basedOn w:val="a"/>
    <w:link w:val="Char"/>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A46359"/>
    <w:pPr>
      <w:tabs>
        <w:tab w:val="center" w:pos="4320"/>
        <w:tab w:val="right" w:pos="8640"/>
      </w:tabs>
    </w:pPr>
  </w:style>
  <w:style w:type="paragraph" w:customStyle="1" w:styleId="default">
    <w:name w:val="default"/>
    <w:basedOn w:val="a"/>
    <w:rsid w:val="00A6390C"/>
    <w:pPr>
      <w:autoSpaceDE w:val="0"/>
      <w:autoSpaceDN w:val="0"/>
    </w:pPr>
    <w:rPr>
      <w:rFonts w:cs="Arial"/>
      <w:color w:val="000000"/>
      <w:sz w:val="24"/>
      <w:szCs w:val="24"/>
    </w:rPr>
  </w:style>
  <w:style w:type="paragraph" w:customStyle="1" w:styleId="CharCharCharChar">
    <w:name w:val="Char Char Char Char"/>
    <w:basedOn w:val="a"/>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1"/>
    <w:rsid w:val="00BE1B67"/>
    <w:rPr>
      <w:szCs w:val="22"/>
    </w:rPr>
  </w:style>
  <w:style w:type="paragraph" w:customStyle="1" w:styleId="Style2">
    <w:name w:val="Style2"/>
    <w:basedOn w:val="1"/>
    <w:rsid w:val="00BE1B67"/>
    <w:rPr>
      <w:szCs w:val="22"/>
    </w:rPr>
  </w:style>
  <w:style w:type="character" w:styleId="a9">
    <w:name w:val="Hyperlink"/>
    <w:uiPriority w:val="99"/>
    <w:rsid w:val="005357AE"/>
    <w:rPr>
      <w:color w:val="003399"/>
      <w:u w:val="single"/>
    </w:rPr>
  </w:style>
  <w:style w:type="paragraph" w:styleId="aa">
    <w:name w:val="Normal (Web)"/>
    <w:basedOn w:val="a"/>
    <w:rsid w:val="005357AE"/>
    <w:pPr>
      <w:spacing w:before="100" w:beforeAutospacing="1" w:after="100" w:afterAutospacing="1"/>
    </w:pPr>
    <w:rPr>
      <w:rFonts w:cs="Arial"/>
      <w:sz w:val="18"/>
      <w:szCs w:val="18"/>
    </w:rPr>
  </w:style>
  <w:style w:type="paragraph" w:styleId="ab">
    <w:name w:val="Body Text"/>
    <w:basedOn w:val="a"/>
    <w:link w:val="Char0"/>
    <w:rsid w:val="005357AE"/>
    <w:pPr>
      <w:spacing w:after="120"/>
    </w:pPr>
  </w:style>
  <w:style w:type="paragraph" w:styleId="ac">
    <w:name w:val="Block Text"/>
    <w:basedOn w:val="a"/>
    <w:rsid w:val="005357AE"/>
    <w:pPr>
      <w:spacing w:after="120"/>
      <w:ind w:left="1440" w:right="1440"/>
    </w:pPr>
  </w:style>
  <w:style w:type="paragraph" w:styleId="ad">
    <w:name w:val="Balloon Text"/>
    <w:basedOn w:val="a"/>
    <w:link w:val="Char1"/>
    <w:rsid w:val="000E7DAD"/>
    <w:rPr>
      <w:rFonts w:ascii="Tahoma" w:hAnsi="Tahoma"/>
      <w:sz w:val="16"/>
      <w:szCs w:val="16"/>
      <w:lang w:val="x-none" w:eastAsia="x-none"/>
    </w:rPr>
  </w:style>
  <w:style w:type="character" w:customStyle="1" w:styleId="Char1">
    <w:name w:val="批注框文本 Char"/>
    <w:link w:val="ad"/>
    <w:rsid w:val="000E7DAD"/>
    <w:rPr>
      <w:rFonts w:ascii="Tahoma" w:hAnsi="Tahoma" w:cs="Tahoma"/>
      <w:sz w:val="16"/>
      <w:szCs w:val="16"/>
    </w:rPr>
  </w:style>
  <w:style w:type="table" w:styleId="ae">
    <w:name w:val="Table Grid"/>
    <w:basedOn w:val="a1"/>
    <w:rsid w:val="007B5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7255CD"/>
    <w:pPr>
      <w:ind w:left="720"/>
    </w:pPr>
  </w:style>
  <w:style w:type="character" w:customStyle="1" w:styleId="Char">
    <w:name w:val="脚注文本 Char"/>
    <w:aliases w:val="Char Char"/>
    <w:link w:val="a6"/>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ab"/>
    <w:link w:val="ONUMEChar"/>
    <w:rsid w:val="00467BDF"/>
    <w:pPr>
      <w:numPr>
        <w:numId w:val="2"/>
      </w:numPr>
      <w:spacing w:after="220"/>
    </w:pPr>
    <w:rPr>
      <w:rFonts w:cs="Arial"/>
      <w:lang w:eastAsia="zh-CN"/>
    </w:rPr>
  </w:style>
  <w:style w:type="character" w:styleId="af0">
    <w:name w:val="annotation reference"/>
    <w:semiHidden/>
    <w:rsid w:val="00373F0F"/>
    <w:rPr>
      <w:sz w:val="16"/>
      <w:szCs w:val="16"/>
    </w:rPr>
  </w:style>
  <w:style w:type="paragraph" w:styleId="af1">
    <w:name w:val="annotation text"/>
    <w:basedOn w:val="a"/>
    <w:link w:val="Char2"/>
    <w:semiHidden/>
    <w:rsid w:val="00373F0F"/>
    <w:rPr>
      <w:sz w:val="20"/>
    </w:rPr>
  </w:style>
  <w:style w:type="paragraph" w:styleId="af2">
    <w:name w:val="annotation subject"/>
    <w:basedOn w:val="af1"/>
    <w:next w:val="af1"/>
    <w:semiHidden/>
    <w:rsid w:val="00373F0F"/>
    <w:rPr>
      <w:b/>
      <w:bCs/>
    </w:rPr>
  </w:style>
  <w:style w:type="character" w:customStyle="1" w:styleId="Char2">
    <w:name w:val="批注文字 Char"/>
    <w:link w:val="af1"/>
    <w:rsid w:val="00D62B30"/>
    <w:rPr>
      <w:rFonts w:ascii="Arial" w:hAnsi="Arial"/>
      <w:lang w:val="en-US" w:eastAsia="en-US" w:bidi="ar-SA"/>
    </w:rPr>
  </w:style>
  <w:style w:type="character" w:customStyle="1" w:styleId="Char0">
    <w:name w:val="正文文本 Char"/>
    <w:link w:val="ab"/>
    <w:rsid w:val="003A540B"/>
    <w:rPr>
      <w:rFonts w:ascii="Arial" w:hAnsi="Arial"/>
      <w:sz w:val="22"/>
    </w:rPr>
  </w:style>
  <w:style w:type="character" w:customStyle="1" w:styleId="ONUMEChar">
    <w:name w:val="ONUM E Char"/>
    <w:link w:val="ONUME"/>
    <w:rsid w:val="003A540B"/>
    <w:rPr>
      <w:rFonts w:ascii="Arial" w:hAnsi="Arial" w:cs="Arial"/>
      <w:sz w:val="22"/>
      <w:lang w:val="en-US"/>
    </w:rPr>
  </w:style>
  <w:style w:type="paragraph" w:styleId="TOC">
    <w:name w:val="TOC Heading"/>
    <w:basedOn w:val="1"/>
    <w:next w:val="a"/>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20">
    <w:name w:val="toc 2"/>
    <w:basedOn w:val="a"/>
    <w:next w:val="a"/>
    <w:autoRedefine/>
    <w:uiPriority w:val="39"/>
    <w:rsid w:val="003E585A"/>
    <w:pPr>
      <w:tabs>
        <w:tab w:val="left" w:pos="425"/>
        <w:tab w:val="right" w:pos="9356"/>
      </w:tabs>
      <w:spacing w:before="120" w:after="120"/>
    </w:pPr>
  </w:style>
  <w:style w:type="paragraph" w:styleId="30">
    <w:name w:val="toc 3"/>
    <w:basedOn w:val="a"/>
    <w:next w:val="a"/>
    <w:autoRedefine/>
    <w:uiPriority w:val="39"/>
    <w:rsid w:val="00540991"/>
    <w:pPr>
      <w:tabs>
        <w:tab w:val="left" w:pos="851"/>
        <w:tab w:val="right" w:leader="dot" w:pos="9356"/>
      </w:tabs>
      <w:spacing w:before="60" w:after="6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61220-EBFF-46C7-8443-C12FD4F3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10</Pages>
  <Words>5581</Words>
  <Characters>2079</Characters>
  <Application>Microsoft Office Word</Application>
  <DocSecurity>0</DocSecurity>
  <Lines>346</Lines>
  <Paragraphs>589</Paragraphs>
  <ScaleCrop>false</ScaleCrop>
  <HeadingPairs>
    <vt:vector size="2" baseType="variant">
      <vt:variant>
        <vt:lpstr>Title</vt:lpstr>
      </vt:variant>
      <vt:variant>
        <vt:i4>1</vt:i4>
      </vt:variant>
    </vt:vector>
  </HeadingPairs>
  <TitlesOfParts>
    <vt:vector size="1" baseType="lpstr">
      <vt:lpstr>WO/PBC/18</vt:lpstr>
    </vt:vector>
  </TitlesOfParts>
  <Company>WIPO</Company>
  <LinksUpToDate>false</LinksUpToDate>
  <CharactersWithSpaces>7071</CharactersWithSpaces>
  <SharedDoc>false</SharedDoc>
  <HLinks>
    <vt:vector size="66" baseType="variant">
      <vt:variant>
        <vt:i4>1441850</vt:i4>
      </vt:variant>
      <vt:variant>
        <vt:i4>62</vt:i4>
      </vt:variant>
      <vt:variant>
        <vt:i4>0</vt:i4>
      </vt:variant>
      <vt:variant>
        <vt:i4>5</vt:i4>
      </vt:variant>
      <vt:variant>
        <vt:lpwstr/>
      </vt:variant>
      <vt:variant>
        <vt:lpwstr>_Toc396464985</vt:lpwstr>
      </vt:variant>
      <vt:variant>
        <vt:i4>1441850</vt:i4>
      </vt:variant>
      <vt:variant>
        <vt:i4>56</vt:i4>
      </vt:variant>
      <vt:variant>
        <vt:i4>0</vt:i4>
      </vt:variant>
      <vt:variant>
        <vt:i4>5</vt:i4>
      </vt:variant>
      <vt:variant>
        <vt:lpwstr/>
      </vt:variant>
      <vt:variant>
        <vt:lpwstr>_Toc396464984</vt:lpwstr>
      </vt:variant>
      <vt:variant>
        <vt:i4>1441850</vt:i4>
      </vt:variant>
      <vt:variant>
        <vt:i4>50</vt:i4>
      </vt:variant>
      <vt:variant>
        <vt:i4>0</vt:i4>
      </vt:variant>
      <vt:variant>
        <vt:i4>5</vt:i4>
      </vt:variant>
      <vt:variant>
        <vt:lpwstr/>
      </vt:variant>
      <vt:variant>
        <vt:lpwstr>_Toc396464983</vt:lpwstr>
      </vt:variant>
      <vt:variant>
        <vt:i4>1441850</vt:i4>
      </vt:variant>
      <vt:variant>
        <vt:i4>44</vt:i4>
      </vt:variant>
      <vt:variant>
        <vt:i4>0</vt:i4>
      </vt:variant>
      <vt:variant>
        <vt:i4>5</vt:i4>
      </vt:variant>
      <vt:variant>
        <vt:lpwstr/>
      </vt:variant>
      <vt:variant>
        <vt:lpwstr>_Toc396464982</vt:lpwstr>
      </vt:variant>
      <vt:variant>
        <vt:i4>1441850</vt:i4>
      </vt:variant>
      <vt:variant>
        <vt:i4>38</vt:i4>
      </vt:variant>
      <vt:variant>
        <vt:i4>0</vt:i4>
      </vt:variant>
      <vt:variant>
        <vt:i4>5</vt:i4>
      </vt:variant>
      <vt:variant>
        <vt:lpwstr/>
      </vt:variant>
      <vt:variant>
        <vt:lpwstr>_Toc396464981</vt:lpwstr>
      </vt:variant>
      <vt:variant>
        <vt:i4>1441850</vt:i4>
      </vt:variant>
      <vt:variant>
        <vt:i4>32</vt:i4>
      </vt:variant>
      <vt:variant>
        <vt:i4>0</vt:i4>
      </vt:variant>
      <vt:variant>
        <vt:i4>5</vt:i4>
      </vt:variant>
      <vt:variant>
        <vt:lpwstr/>
      </vt:variant>
      <vt:variant>
        <vt:lpwstr>_Toc396464980</vt:lpwstr>
      </vt:variant>
      <vt:variant>
        <vt:i4>1638458</vt:i4>
      </vt:variant>
      <vt:variant>
        <vt:i4>26</vt:i4>
      </vt:variant>
      <vt:variant>
        <vt:i4>0</vt:i4>
      </vt:variant>
      <vt:variant>
        <vt:i4>5</vt:i4>
      </vt:variant>
      <vt:variant>
        <vt:lpwstr/>
      </vt:variant>
      <vt:variant>
        <vt:lpwstr>_Toc396464979</vt:lpwstr>
      </vt:variant>
      <vt:variant>
        <vt:i4>1638458</vt:i4>
      </vt:variant>
      <vt:variant>
        <vt:i4>20</vt:i4>
      </vt:variant>
      <vt:variant>
        <vt:i4>0</vt:i4>
      </vt:variant>
      <vt:variant>
        <vt:i4>5</vt:i4>
      </vt:variant>
      <vt:variant>
        <vt:lpwstr/>
      </vt:variant>
      <vt:variant>
        <vt:lpwstr>_Toc396464978</vt:lpwstr>
      </vt:variant>
      <vt:variant>
        <vt:i4>1638458</vt:i4>
      </vt:variant>
      <vt:variant>
        <vt:i4>14</vt:i4>
      </vt:variant>
      <vt:variant>
        <vt:i4>0</vt:i4>
      </vt:variant>
      <vt:variant>
        <vt:i4>5</vt:i4>
      </vt:variant>
      <vt:variant>
        <vt:lpwstr/>
      </vt:variant>
      <vt:variant>
        <vt:lpwstr>_Toc396464977</vt:lpwstr>
      </vt:variant>
      <vt:variant>
        <vt:i4>1638458</vt:i4>
      </vt:variant>
      <vt:variant>
        <vt:i4>8</vt:i4>
      </vt:variant>
      <vt:variant>
        <vt:i4>0</vt:i4>
      </vt:variant>
      <vt:variant>
        <vt:i4>5</vt:i4>
      </vt:variant>
      <vt:variant>
        <vt:lpwstr/>
      </vt:variant>
      <vt:variant>
        <vt:lpwstr>_Toc396464976</vt:lpwstr>
      </vt:variant>
      <vt:variant>
        <vt:i4>1638458</vt:i4>
      </vt:variant>
      <vt:variant>
        <vt:i4>2</vt:i4>
      </vt:variant>
      <vt:variant>
        <vt:i4>0</vt:i4>
      </vt:variant>
      <vt:variant>
        <vt:i4>5</vt:i4>
      </vt:variant>
      <vt:variant>
        <vt:lpwstr/>
      </vt:variant>
      <vt:variant>
        <vt:lpwstr>_Toc396464975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WO/PBC/22/2</dc:title>
  <dc:subject>WIPO独立咨询监督委员会（咨监委）的报告</dc:subject>
  <dc:creator/>
  <cp:lastModifiedBy>MA Weihai</cp:lastModifiedBy>
  <cp:revision>166</cp:revision>
  <cp:lastPrinted>2014-08-25T12:55:00Z</cp:lastPrinted>
  <dcterms:created xsi:type="dcterms:W3CDTF">2014-08-26T09:13:00Z</dcterms:created>
  <dcterms:modified xsi:type="dcterms:W3CDTF">2014-08-28T09:08:00Z</dcterms:modified>
</cp:coreProperties>
</file>