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321" w:rsidRPr="00904DA2" w:rsidRDefault="00185321" w:rsidP="00185321">
      <w:pPr>
        <w:spacing w:after="0" w:line="240" w:lineRule="auto"/>
        <w:rPr>
          <w:rFonts w:ascii="Times New Roman" w:hAnsi="Times New Roman" w:cs="Times New Roman"/>
          <w:sz w:val="24"/>
          <w:szCs w:val="24"/>
        </w:rPr>
      </w:pPr>
    </w:p>
    <w:tbl>
      <w:tblPr>
        <w:tblW w:w="9356" w:type="dxa"/>
        <w:tblInd w:w="108" w:type="dxa"/>
        <w:tblLayout w:type="fixed"/>
        <w:tblLook w:val="01E0" w:firstRow="1" w:lastRow="1" w:firstColumn="1" w:lastColumn="1" w:noHBand="0" w:noVBand="0"/>
      </w:tblPr>
      <w:tblGrid>
        <w:gridCol w:w="4513"/>
        <w:gridCol w:w="4337"/>
        <w:gridCol w:w="506"/>
      </w:tblGrid>
      <w:tr w:rsidR="00185321" w:rsidRPr="00185321" w:rsidTr="00EF2773">
        <w:trPr>
          <w:trHeight w:val="1534"/>
        </w:trPr>
        <w:tc>
          <w:tcPr>
            <w:tcW w:w="4513" w:type="dxa"/>
            <w:tcBorders>
              <w:bottom w:val="single" w:sz="4" w:space="0" w:color="auto"/>
            </w:tcBorders>
            <w:tcMar>
              <w:bottom w:w="170" w:type="dxa"/>
            </w:tcMar>
          </w:tcPr>
          <w:p w:rsidR="00185321" w:rsidRPr="00185321" w:rsidRDefault="00185321" w:rsidP="00185321">
            <w:pPr>
              <w:spacing w:after="0" w:line="240" w:lineRule="auto"/>
              <w:rPr>
                <w:rFonts w:ascii="Times New Roman" w:eastAsia="Times New Roman" w:hAnsi="Times New Roman" w:cs="Times New Roman"/>
                <w:sz w:val="24"/>
                <w:szCs w:val="24"/>
                <w:lang w:eastAsia="en-US"/>
              </w:rPr>
            </w:pPr>
            <w:bookmarkStart w:id="0" w:name="_Toc292715060"/>
          </w:p>
        </w:tc>
        <w:tc>
          <w:tcPr>
            <w:tcW w:w="4337" w:type="dxa"/>
            <w:tcBorders>
              <w:bottom w:val="single" w:sz="4" w:space="0" w:color="auto"/>
            </w:tcBorders>
            <w:tcMar>
              <w:left w:w="0" w:type="dxa"/>
              <w:right w:w="0" w:type="dxa"/>
            </w:tcMar>
          </w:tcPr>
          <w:p w:rsidR="00185321" w:rsidRPr="00185321" w:rsidRDefault="00EF2773" w:rsidP="00185321">
            <w:pPr>
              <w:spacing w:after="0" w:line="240" w:lineRule="auto"/>
              <w:rPr>
                <w:rFonts w:ascii="Times New Roman" w:eastAsia="Times New Roman" w:hAnsi="Times New Roman" w:cs="Times New Roman"/>
                <w:sz w:val="24"/>
                <w:szCs w:val="24"/>
                <w:lang w:eastAsia="en-US"/>
              </w:rPr>
            </w:pPr>
            <w:r w:rsidRPr="00EF2773">
              <w:rPr>
                <w:rFonts w:ascii="Calibri" w:eastAsia="SimSun" w:hAnsi="Calibri" w:cs="Times New Roman"/>
                <w:noProof/>
                <w:kern w:val="2"/>
                <w:sz w:val="21"/>
              </w:rPr>
              <w:drawing>
                <wp:anchor distT="0" distB="0" distL="114300" distR="114300" simplePos="0" relativeHeight="251661312" behindDoc="1" locked="0" layoutInCell="0" allowOverlap="1" wp14:anchorId="09A71B92" wp14:editId="6AD97592">
                  <wp:simplePos x="0" y="0"/>
                  <wp:positionH relativeFrom="page">
                    <wp:posOffset>3986530</wp:posOffset>
                  </wp:positionH>
                  <wp:positionV relativeFrom="margin">
                    <wp:posOffset>-134620</wp:posOffset>
                  </wp:positionV>
                  <wp:extent cx="866775" cy="1323975"/>
                  <wp:effectExtent l="0" t="0" r="9525" b="9525"/>
                  <wp:wrapNone/>
                  <wp:docPr id="69"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 w:type="dxa"/>
            <w:tcBorders>
              <w:bottom w:val="single" w:sz="4" w:space="0" w:color="auto"/>
            </w:tcBorders>
            <w:tcMar>
              <w:left w:w="0" w:type="dxa"/>
              <w:right w:w="0" w:type="dxa"/>
            </w:tcMar>
          </w:tcPr>
          <w:p w:rsidR="00185321" w:rsidRPr="00185321" w:rsidRDefault="00A426C0" w:rsidP="00185321">
            <w:pPr>
              <w:spacing w:after="0" w:line="240" w:lineRule="auto"/>
              <w:jc w:val="right"/>
              <w:rPr>
                <w:rFonts w:ascii="Arial" w:eastAsia="Times New Roman" w:hAnsi="Arial" w:cs="Arial"/>
                <w:sz w:val="24"/>
                <w:szCs w:val="24"/>
                <w:lang w:eastAsia="en-US"/>
              </w:rPr>
            </w:pPr>
            <w:r>
              <w:rPr>
                <w:rFonts w:ascii="Arial" w:eastAsia="Times New Roman" w:hAnsi="Arial" w:cs="Arial"/>
                <w:b/>
                <w:sz w:val="40"/>
                <w:szCs w:val="40"/>
                <w:lang w:eastAsia="en-US"/>
              </w:rPr>
              <w:t>C</w:t>
            </w:r>
          </w:p>
        </w:tc>
      </w:tr>
      <w:tr w:rsidR="00185321" w:rsidRPr="00185321" w:rsidTr="009D4736">
        <w:trPr>
          <w:trHeight w:val="212"/>
        </w:trPr>
        <w:tc>
          <w:tcPr>
            <w:tcW w:w="9356" w:type="dxa"/>
            <w:gridSpan w:val="3"/>
            <w:tcBorders>
              <w:top w:val="single" w:sz="4" w:space="0" w:color="auto"/>
            </w:tcBorders>
            <w:tcMar>
              <w:top w:w="170" w:type="dxa"/>
              <w:left w:w="0" w:type="dxa"/>
              <w:right w:w="0" w:type="dxa"/>
            </w:tcMar>
            <w:vAlign w:val="bottom"/>
          </w:tcPr>
          <w:p w:rsidR="00185321" w:rsidRPr="00185321" w:rsidRDefault="00185321" w:rsidP="00185321">
            <w:pPr>
              <w:spacing w:after="0" w:line="240" w:lineRule="auto"/>
              <w:jc w:val="right"/>
              <w:rPr>
                <w:rFonts w:ascii="Arial Black" w:eastAsia="Times New Roman" w:hAnsi="Arial Black" w:cs="Times New Roman"/>
                <w:caps/>
                <w:sz w:val="15"/>
                <w:szCs w:val="24"/>
                <w:lang w:eastAsia="en-US"/>
              </w:rPr>
            </w:pPr>
            <w:r w:rsidRPr="00185321">
              <w:rPr>
                <w:rFonts w:ascii="Arial Black" w:eastAsia="Times New Roman" w:hAnsi="Arial Black" w:cs="Times New Roman"/>
                <w:caps/>
                <w:sz w:val="15"/>
                <w:szCs w:val="24"/>
                <w:lang w:eastAsia="en-US"/>
              </w:rPr>
              <w:t>WO/PBC/21/</w:t>
            </w:r>
            <w:bookmarkStart w:id="1" w:name="Code"/>
            <w:bookmarkEnd w:id="1"/>
            <w:r w:rsidRPr="00185321">
              <w:rPr>
                <w:rFonts w:ascii="Arial Black" w:eastAsia="Times New Roman" w:hAnsi="Arial Black" w:cs="Times New Roman"/>
                <w:caps/>
                <w:sz w:val="15"/>
                <w:szCs w:val="24"/>
                <w:lang w:eastAsia="en-US"/>
              </w:rPr>
              <w:t xml:space="preserve">4    </w:t>
            </w:r>
          </w:p>
        </w:tc>
      </w:tr>
      <w:tr w:rsidR="00185321" w:rsidRPr="00185321" w:rsidTr="009D4736">
        <w:trPr>
          <w:trHeight w:val="212"/>
        </w:trPr>
        <w:tc>
          <w:tcPr>
            <w:tcW w:w="9356" w:type="dxa"/>
            <w:gridSpan w:val="3"/>
            <w:noWrap/>
            <w:tcMar>
              <w:left w:w="0" w:type="dxa"/>
              <w:right w:w="0" w:type="dxa"/>
            </w:tcMar>
            <w:vAlign w:val="bottom"/>
          </w:tcPr>
          <w:p w:rsidR="00185321" w:rsidRPr="00185321" w:rsidRDefault="001D6075" w:rsidP="001D6075">
            <w:pPr>
              <w:spacing w:after="0" w:line="240" w:lineRule="auto"/>
              <w:jc w:val="right"/>
              <w:rPr>
                <w:rFonts w:ascii="Arial Black" w:eastAsia="Times New Roman" w:hAnsi="Arial Black" w:cs="Times New Roman"/>
                <w:caps/>
                <w:sz w:val="15"/>
                <w:szCs w:val="24"/>
                <w:lang w:eastAsia="en-US"/>
              </w:rPr>
            </w:pPr>
            <w:r w:rsidRPr="001D6075">
              <w:rPr>
                <w:rFonts w:ascii="Arial" w:eastAsia="SimHei" w:hAnsi="Arial" w:cs="Arial" w:hint="eastAsia"/>
                <w:b/>
                <w:sz w:val="15"/>
                <w:szCs w:val="15"/>
              </w:rPr>
              <w:t>原</w:t>
            </w:r>
            <w:r w:rsidRPr="001D6075">
              <w:rPr>
                <w:rFonts w:ascii="Arial" w:eastAsia="SimHei" w:hAnsi="Arial" w:cs="Arial" w:hint="eastAsia"/>
                <w:b/>
                <w:sz w:val="15"/>
                <w:szCs w:val="15"/>
                <w:lang w:val="pt-BR"/>
              </w:rPr>
              <w:t xml:space="preserve"> </w:t>
            </w:r>
            <w:r w:rsidRPr="001D6075">
              <w:rPr>
                <w:rFonts w:ascii="Arial" w:eastAsia="SimHei" w:hAnsi="Arial" w:cs="Arial" w:hint="eastAsia"/>
                <w:b/>
                <w:sz w:val="15"/>
                <w:szCs w:val="15"/>
              </w:rPr>
              <w:t>文</w:t>
            </w:r>
            <w:r w:rsidRPr="001D6075">
              <w:rPr>
                <w:rFonts w:ascii="Arial" w:eastAsia="SimHei" w:hAnsi="Arial" w:cs="Arial" w:hint="eastAsia"/>
                <w:b/>
                <w:sz w:val="15"/>
                <w:szCs w:val="15"/>
                <w:lang w:val="pt-BR"/>
              </w:rPr>
              <w:t>：</w:t>
            </w:r>
            <w:r w:rsidRPr="001D6075">
              <w:rPr>
                <w:rFonts w:ascii="Arial" w:eastAsia="SimHei" w:hAnsi="Arial" w:cs="Arial" w:hint="eastAsia"/>
                <w:b/>
                <w:sz w:val="15"/>
                <w:szCs w:val="15"/>
              </w:rPr>
              <w:t>英文</w:t>
            </w:r>
            <w:bookmarkStart w:id="2" w:name="Original"/>
            <w:bookmarkEnd w:id="2"/>
          </w:p>
        </w:tc>
      </w:tr>
      <w:tr w:rsidR="00185321" w:rsidRPr="00185321" w:rsidTr="009D4736">
        <w:trPr>
          <w:trHeight w:val="212"/>
        </w:trPr>
        <w:tc>
          <w:tcPr>
            <w:tcW w:w="9356" w:type="dxa"/>
            <w:gridSpan w:val="3"/>
            <w:tcMar>
              <w:left w:w="0" w:type="dxa"/>
              <w:right w:w="0" w:type="dxa"/>
            </w:tcMar>
            <w:vAlign w:val="bottom"/>
          </w:tcPr>
          <w:p w:rsidR="00185321" w:rsidRPr="00185321" w:rsidRDefault="001D6075" w:rsidP="001D6075">
            <w:pPr>
              <w:spacing w:after="0" w:line="240" w:lineRule="auto"/>
              <w:jc w:val="right"/>
              <w:rPr>
                <w:rFonts w:ascii="Arial Black" w:eastAsia="Times New Roman" w:hAnsi="Arial Black" w:cs="Times New Roman"/>
                <w:caps/>
                <w:sz w:val="15"/>
                <w:szCs w:val="24"/>
                <w:lang w:eastAsia="en-US"/>
              </w:rPr>
            </w:pPr>
            <w:r w:rsidRPr="001D6075">
              <w:rPr>
                <w:rFonts w:ascii="SimHei" w:eastAsia="SimHei" w:hAnsi="Arial" w:cs="Arial" w:hint="eastAsia"/>
                <w:b/>
                <w:sz w:val="15"/>
                <w:szCs w:val="15"/>
              </w:rPr>
              <w:t>日</w:t>
            </w:r>
            <w:r w:rsidRPr="001D6075">
              <w:rPr>
                <w:rFonts w:ascii="SimHei" w:eastAsia="SimHei" w:hAnsi="Arial" w:cs="Arial" w:hint="eastAsia"/>
                <w:b/>
                <w:sz w:val="15"/>
                <w:szCs w:val="15"/>
                <w:lang w:val="pt-BR"/>
              </w:rPr>
              <w:t xml:space="preserve"> </w:t>
            </w:r>
            <w:r w:rsidRPr="001D6075">
              <w:rPr>
                <w:rFonts w:ascii="SimHei" w:eastAsia="SimHei" w:hAnsi="Arial" w:cs="Arial" w:hint="eastAsia"/>
                <w:b/>
                <w:sz w:val="15"/>
                <w:szCs w:val="15"/>
              </w:rPr>
              <w:t>期</w:t>
            </w:r>
            <w:r w:rsidRPr="001D6075">
              <w:rPr>
                <w:rFonts w:ascii="SimHei" w:eastAsia="SimHei" w:hAnsi="SimSun" w:cs="Arial" w:hint="eastAsia"/>
                <w:b/>
                <w:sz w:val="15"/>
                <w:szCs w:val="15"/>
                <w:lang w:val="pt-BR"/>
              </w:rPr>
              <w:t>：</w:t>
            </w:r>
            <w:r w:rsidRPr="001D6075">
              <w:rPr>
                <w:rFonts w:ascii="Arial Black" w:eastAsia="SimHei" w:hAnsi="Arial Black" w:cs="Arial"/>
                <w:b/>
                <w:sz w:val="15"/>
                <w:szCs w:val="15"/>
                <w:lang w:val="pt-BR"/>
              </w:rPr>
              <w:t>201</w:t>
            </w:r>
            <w:r>
              <w:rPr>
                <w:rFonts w:ascii="Arial Black" w:eastAsia="SimHei" w:hAnsi="Arial Black" w:cs="Arial" w:hint="eastAsia"/>
                <w:b/>
                <w:sz w:val="15"/>
                <w:szCs w:val="15"/>
                <w:lang w:val="pt-BR"/>
              </w:rPr>
              <w:t>3</w:t>
            </w:r>
            <w:r w:rsidRPr="001D6075">
              <w:rPr>
                <w:rFonts w:ascii="SimHei" w:eastAsia="SimHei" w:hAnsi="Times New Roman" w:cs="Arial" w:hint="eastAsia"/>
                <w:b/>
                <w:sz w:val="15"/>
                <w:szCs w:val="15"/>
              </w:rPr>
              <w:t>年</w:t>
            </w:r>
            <w:r w:rsidRPr="001D6075">
              <w:rPr>
                <w:rFonts w:ascii="Arial Black" w:eastAsia="SimHei" w:hAnsi="Arial Black" w:cs="Arial"/>
                <w:b/>
                <w:sz w:val="15"/>
                <w:szCs w:val="15"/>
                <w:lang w:val="pt-BR"/>
              </w:rPr>
              <w:t>7</w:t>
            </w:r>
            <w:r w:rsidRPr="001D6075">
              <w:rPr>
                <w:rFonts w:ascii="SimHei" w:eastAsia="SimHei" w:hAnsi="Times New Roman" w:cs="Arial" w:hint="eastAsia"/>
                <w:b/>
                <w:sz w:val="15"/>
                <w:szCs w:val="15"/>
              </w:rPr>
              <w:t>月</w:t>
            </w:r>
            <w:r w:rsidRPr="001D6075">
              <w:rPr>
                <w:rFonts w:ascii="Arial Black" w:eastAsia="SimHei" w:hAnsi="Arial Black" w:cs="Arial"/>
                <w:b/>
                <w:sz w:val="15"/>
                <w:szCs w:val="15"/>
              </w:rPr>
              <w:t>1</w:t>
            </w:r>
            <w:r>
              <w:rPr>
                <w:rFonts w:ascii="Arial Black" w:eastAsia="SimHei" w:hAnsi="Arial Black" w:cs="Arial" w:hint="eastAsia"/>
                <w:b/>
                <w:sz w:val="15"/>
                <w:szCs w:val="15"/>
              </w:rPr>
              <w:t>5</w:t>
            </w:r>
            <w:r w:rsidRPr="001D6075">
              <w:rPr>
                <w:rFonts w:ascii="SimHei" w:eastAsia="SimHei" w:hAnsi="Times New Roman" w:cs="Arial" w:hint="eastAsia"/>
                <w:b/>
                <w:sz w:val="15"/>
                <w:szCs w:val="15"/>
              </w:rPr>
              <w:t>日</w:t>
            </w:r>
            <w:r w:rsidRPr="001D6075">
              <w:rPr>
                <w:rFonts w:ascii="SimHei" w:eastAsia="SimHei" w:hAnsi="Arial Black" w:cs="Arial" w:hint="eastAsia"/>
                <w:b/>
                <w:caps/>
                <w:sz w:val="15"/>
                <w:szCs w:val="15"/>
              </w:rPr>
              <w:t xml:space="preserve">  </w:t>
            </w:r>
            <w:r w:rsidR="00185321" w:rsidRPr="00185321">
              <w:rPr>
                <w:rFonts w:ascii="Arial Black" w:eastAsia="Times New Roman" w:hAnsi="Arial Black" w:cs="Times New Roman"/>
                <w:caps/>
                <w:sz w:val="15"/>
                <w:szCs w:val="24"/>
                <w:lang w:eastAsia="en-US"/>
              </w:rPr>
              <w:t xml:space="preserve">  </w:t>
            </w:r>
            <w:bookmarkStart w:id="3" w:name="Date"/>
            <w:bookmarkEnd w:id="3"/>
          </w:p>
        </w:tc>
      </w:tr>
    </w:tbl>
    <w:p w:rsidR="00A23B95" w:rsidRDefault="00A23B95" w:rsidP="005D7E8E">
      <w:pPr>
        <w:spacing w:after="0" w:line="240" w:lineRule="auto"/>
        <w:rPr>
          <w:rFonts w:asciiTheme="minorEastAsia" w:hAnsiTheme="minorEastAsia" w:cs="Arial"/>
          <w:sz w:val="24"/>
          <w:szCs w:val="24"/>
          <w:lang w:eastAsia="en-US"/>
        </w:rPr>
      </w:pPr>
    </w:p>
    <w:p w:rsidR="00A23B95" w:rsidRDefault="00A23B95" w:rsidP="005D7E8E">
      <w:pPr>
        <w:spacing w:after="0" w:line="240" w:lineRule="auto"/>
        <w:rPr>
          <w:rFonts w:asciiTheme="minorEastAsia" w:hAnsiTheme="minorEastAsia" w:cs="Arial"/>
          <w:szCs w:val="20"/>
        </w:rPr>
      </w:pPr>
    </w:p>
    <w:p w:rsidR="005D7E8E" w:rsidRDefault="005D7E8E" w:rsidP="005D7E8E">
      <w:pPr>
        <w:spacing w:after="0" w:line="240" w:lineRule="auto"/>
        <w:rPr>
          <w:rFonts w:asciiTheme="minorEastAsia" w:hAnsiTheme="minorEastAsia" w:cs="Arial"/>
          <w:szCs w:val="20"/>
        </w:rPr>
      </w:pPr>
    </w:p>
    <w:p w:rsidR="005D7E8E" w:rsidRDefault="005D7E8E" w:rsidP="005D7E8E">
      <w:pPr>
        <w:spacing w:after="0" w:line="240" w:lineRule="auto"/>
        <w:rPr>
          <w:rFonts w:asciiTheme="minorEastAsia" w:hAnsiTheme="minorEastAsia" w:cs="Arial"/>
          <w:szCs w:val="20"/>
        </w:rPr>
      </w:pPr>
    </w:p>
    <w:p w:rsidR="00A426C0" w:rsidRPr="00A426C0" w:rsidRDefault="00A426C0" w:rsidP="005D7E8E">
      <w:pPr>
        <w:spacing w:after="0" w:line="240" w:lineRule="auto"/>
        <w:rPr>
          <w:rFonts w:asciiTheme="minorEastAsia" w:hAnsiTheme="minorEastAsia" w:cs="Arial"/>
          <w:szCs w:val="20"/>
        </w:rPr>
      </w:pPr>
    </w:p>
    <w:p w:rsidR="00A23B95" w:rsidRDefault="001D6075" w:rsidP="005D7E8E">
      <w:pPr>
        <w:spacing w:after="0" w:line="240" w:lineRule="auto"/>
        <w:rPr>
          <w:rFonts w:ascii="Arial" w:eastAsia="SimHei" w:hAnsi="Arial" w:cs="Times New Roman"/>
          <w:sz w:val="28"/>
          <w:szCs w:val="28"/>
        </w:rPr>
      </w:pPr>
      <w:r w:rsidRPr="001D6075">
        <w:rPr>
          <w:rFonts w:ascii="Arial" w:eastAsia="SimHei" w:hAnsi="Arial" w:cs="Times New Roman" w:hint="eastAsia"/>
          <w:sz w:val="28"/>
          <w:szCs w:val="28"/>
        </w:rPr>
        <w:t>计划和预算委员会</w:t>
      </w:r>
    </w:p>
    <w:p w:rsidR="001D6075" w:rsidRDefault="001D6075" w:rsidP="005D7E8E">
      <w:pPr>
        <w:spacing w:after="0" w:line="240" w:lineRule="auto"/>
        <w:rPr>
          <w:rFonts w:ascii="Arial" w:eastAsia="SimSun" w:hAnsi="Arial" w:cs="Arial"/>
          <w:sz w:val="24"/>
          <w:szCs w:val="24"/>
        </w:rPr>
      </w:pPr>
    </w:p>
    <w:p w:rsidR="005D7E8E" w:rsidRPr="001D6075" w:rsidRDefault="005D7E8E" w:rsidP="005D7E8E">
      <w:pPr>
        <w:spacing w:after="0" w:line="240" w:lineRule="auto"/>
        <w:rPr>
          <w:rFonts w:ascii="Arial" w:eastAsia="SimSun" w:hAnsi="Arial" w:cs="Arial"/>
          <w:sz w:val="24"/>
          <w:szCs w:val="24"/>
        </w:rPr>
      </w:pPr>
    </w:p>
    <w:p w:rsidR="001D6075" w:rsidRPr="001D6075" w:rsidRDefault="001D6075" w:rsidP="005D7E8E">
      <w:pPr>
        <w:autoSpaceDE w:val="0"/>
        <w:autoSpaceDN w:val="0"/>
        <w:spacing w:after="0" w:line="240" w:lineRule="auto"/>
        <w:textAlignment w:val="bottom"/>
        <w:rPr>
          <w:rFonts w:ascii="KaiTi_GB2312" w:eastAsia="KaiTi_GB2312" w:hAnsi="Arial" w:cs="Arial"/>
          <w:b/>
          <w:sz w:val="24"/>
          <w:szCs w:val="24"/>
        </w:rPr>
      </w:pPr>
      <w:r w:rsidRPr="001D6075">
        <w:rPr>
          <w:rFonts w:ascii="KaiTi_GB2312" w:eastAsia="KaiTi_GB2312" w:hAnsi="Arial" w:cs="Arial" w:hint="eastAsia"/>
          <w:b/>
          <w:sz w:val="24"/>
          <w:szCs w:val="24"/>
        </w:rPr>
        <w:t>第</w:t>
      </w:r>
      <w:r>
        <w:rPr>
          <w:rFonts w:ascii="KaiTi_GB2312" w:eastAsia="KaiTi_GB2312" w:hAnsi="Arial" w:cs="Arial" w:hint="eastAsia"/>
          <w:b/>
          <w:sz w:val="24"/>
          <w:szCs w:val="24"/>
        </w:rPr>
        <w:t>二十一</w:t>
      </w:r>
      <w:r w:rsidRPr="001D6075">
        <w:rPr>
          <w:rFonts w:ascii="KaiTi_GB2312" w:eastAsia="KaiTi_GB2312" w:hAnsi="Arial" w:cs="Arial" w:hint="eastAsia"/>
          <w:b/>
          <w:sz w:val="24"/>
          <w:szCs w:val="24"/>
        </w:rPr>
        <w:t>届会议</w:t>
      </w:r>
    </w:p>
    <w:p w:rsidR="00A23B95" w:rsidRDefault="001D6075" w:rsidP="005D7E8E">
      <w:pPr>
        <w:spacing w:beforeLines="50" w:before="120" w:after="0" w:line="240" w:lineRule="auto"/>
        <w:rPr>
          <w:rFonts w:ascii="KaiTi_GB2312" w:eastAsia="KaiTi_GB2312" w:hAnsi="Arial" w:cs="Arial"/>
          <w:b/>
          <w:sz w:val="24"/>
          <w:szCs w:val="24"/>
        </w:rPr>
      </w:pPr>
      <w:r w:rsidRPr="00A426C0">
        <w:rPr>
          <w:rFonts w:ascii="KaiTi_GB2312" w:eastAsia="KaiTi_GB2312" w:hAnsi="Arial" w:cs="Arial" w:hint="eastAsia"/>
          <w:sz w:val="24"/>
          <w:szCs w:val="24"/>
        </w:rPr>
        <w:t>2013</w:t>
      </w:r>
      <w:r w:rsidRPr="001D6075">
        <w:rPr>
          <w:rFonts w:ascii="KaiTi_GB2312" w:eastAsia="KaiTi_GB2312" w:hAnsi="Arial" w:cs="Arial" w:hint="eastAsia"/>
          <w:b/>
          <w:sz w:val="24"/>
          <w:szCs w:val="24"/>
        </w:rPr>
        <w:t>年</w:t>
      </w:r>
      <w:r w:rsidRPr="00A426C0">
        <w:rPr>
          <w:rFonts w:ascii="KaiTi_GB2312" w:eastAsia="KaiTi_GB2312" w:hAnsi="Arial" w:cs="Arial" w:hint="eastAsia"/>
          <w:sz w:val="24"/>
          <w:szCs w:val="24"/>
        </w:rPr>
        <w:t>9</w:t>
      </w:r>
      <w:r w:rsidRPr="001D6075">
        <w:rPr>
          <w:rFonts w:ascii="KaiTi_GB2312" w:eastAsia="KaiTi_GB2312" w:hAnsi="Arial" w:cs="Arial" w:hint="eastAsia"/>
          <w:b/>
          <w:sz w:val="24"/>
          <w:szCs w:val="24"/>
        </w:rPr>
        <w:t>月</w:t>
      </w:r>
      <w:r w:rsidRPr="00A426C0">
        <w:rPr>
          <w:rFonts w:ascii="KaiTi_GB2312" w:eastAsia="KaiTi_GB2312" w:hAnsi="Arial" w:cs="Arial" w:hint="eastAsia"/>
          <w:sz w:val="24"/>
          <w:szCs w:val="24"/>
        </w:rPr>
        <w:t>9</w:t>
      </w:r>
      <w:r w:rsidRPr="001D6075">
        <w:rPr>
          <w:rFonts w:ascii="KaiTi_GB2312" w:eastAsia="KaiTi_GB2312" w:hAnsi="Arial" w:cs="Arial" w:hint="eastAsia"/>
          <w:b/>
          <w:sz w:val="24"/>
          <w:szCs w:val="24"/>
        </w:rPr>
        <w:t>日至</w:t>
      </w:r>
      <w:r w:rsidRPr="00A426C0">
        <w:rPr>
          <w:rFonts w:ascii="KaiTi_GB2312" w:eastAsia="KaiTi_GB2312" w:hAnsi="Arial" w:cs="Arial" w:hint="eastAsia"/>
          <w:sz w:val="24"/>
          <w:szCs w:val="24"/>
        </w:rPr>
        <w:t>13</w:t>
      </w:r>
      <w:r w:rsidRPr="001D6075">
        <w:rPr>
          <w:rFonts w:ascii="KaiTi_GB2312" w:eastAsia="KaiTi_GB2312" w:hAnsi="Arial" w:cs="Arial" w:hint="eastAsia"/>
          <w:b/>
          <w:sz w:val="24"/>
          <w:szCs w:val="24"/>
        </w:rPr>
        <w:t>日，日内瓦</w:t>
      </w:r>
    </w:p>
    <w:p w:rsidR="005D7E8E" w:rsidRDefault="005D7E8E" w:rsidP="005D7E8E">
      <w:pPr>
        <w:spacing w:after="0" w:line="240" w:lineRule="auto"/>
        <w:rPr>
          <w:rFonts w:ascii="KaiTi_GB2312" w:eastAsia="KaiTi_GB2312" w:hAnsi="Arial" w:cs="Arial"/>
          <w:b/>
          <w:sz w:val="24"/>
          <w:szCs w:val="24"/>
        </w:rPr>
      </w:pPr>
    </w:p>
    <w:p w:rsidR="005D7E8E" w:rsidRDefault="005D7E8E" w:rsidP="005D7E8E">
      <w:pPr>
        <w:spacing w:after="0" w:line="240" w:lineRule="auto"/>
        <w:rPr>
          <w:rFonts w:ascii="KaiTi_GB2312" w:eastAsia="KaiTi_GB2312" w:hAnsi="Arial" w:cs="Arial"/>
          <w:b/>
          <w:sz w:val="24"/>
          <w:szCs w:val="24"/>
        </w:rPr>
      </w:pPr>
    </w:p>
    <w:p w:rsidR="00A23B95" w:rsidRDefault="00A23B95" w:rsidP="005D7E8E">
      <w:pPr>
        <w:spacing w:after="0" w:line="240" w:lineRule="auto"/>
        <w:rPr>
          <w:rFonts w:ascii="Arial" w:eastAsia="SimSun" w:hAnsi="Arial" w:cs="Arial"/>
          <w:b/>
        </w:rPr>
      </w:pPr>
    </w:p>
    <w:p w:rsidR="00A23B95" w:rsidRDefault="001D6075" w:rsidP="005D7E8E">
      <w:pPr>
        <w:spacing w:after="0" w:line="240" w:lineRule="auto"/>
        <w:rPr>
          <w:rFonts w:ascii="KaiTi_GB2312" w:eastAsia="KaiTi_GB2312" w:hAnsi="Arial" w:cs="Arial"/>
          <w:bCs/>
          <w:color w:val="000000"/>
          <w:sz w:val="24"/>
          <w:szCs w:val="24"/>
          <w:lang w:val="fr-CH"/>
        </w:rPr>
      </w:pPr>
      <w:r w:rsidRPr="001D6075">
        <w:rPr>
          <w:rFonts w:ascii="KaiTi_GB2312" w:eastAsia="KaiTi_GB2312" w:hAnsi="Arial" w:cs="Arial" w:hint="eastAsia"/>
          <w:bCs/>
          <w:color w:val="000000"/>
          <w:sz w:val="24"/>
          <w:szCs w:val="24"/>
          <w:lang w:val="fr-CH"/>
        </w:rPr>
        <w:t>201</w:t>
      </w:r>
      <w:r w:rsidR="00A7159E">
        <w:rPr>
          <w:rFonts w:ascii="KaiTi_GB2312" w:eastAsia="KaiTi_GB2312" w:hAnsi="Arial" w:cs="Arial" w:hint="eastAsia"/>
          <w:bCs/>
          <w:color w:val="000000"/>
          <w:sz w:val="24"/>
          <w:szCs w:val="24"/>
          <w:lang w:val="fr-CH"/>
        </w:rPr>
        <w:t>2</w:t>
      </w:r>
      <w:r w:rsidRPr="001D6075">
        <w:rPr>
          <w:rFonts w:ascii="KaiTi_GB2312" w:eastAsia="KaiTi_GB2312" w:hAnsi="Arial" w:cs="Arial" w:hint="eastAsia"/>
          <w:bCs/>
          <w:color w:val="000000"/>
          <w:sz w:val="24"/>
          <w:szCs w:val="24"/>
          <w:lang w:val="fr-CH"/>
        </w:rPr>
        <w:t>年</w:t>
      </w:r>
      <w:r>
        <w:rPr>
          <w:rFonts w:ascii="KaiTi_GB2312" w:eastAsia="KaiTi_GB2312" w:hAnsi="Arial" w:cs="Arial" w:hint="eastAsia"/>
          <w:bCs/>
          <w:color w:val="000000"/>
          <w:sz w:val="24"/>
          <w:szCs w:val="24"/>
          <w:lang w:val="fr-CH"/>
        </w:rPr>
        <w:t>年度</w:t>
      </w:r>
      <w:r w:rsidRPr="001D6075">
        <w:rPr>
          <w:rFonts w:ascii="KaiTi_GB2312" w:eastAsia="KaiTi_GB2312" w:hAnsi="Arial" w:cs="Arial" w:hint="eastAsia"/>
          <w:bCs/>
          <w:color w:val="000000"/>
          <w:sz w:val="24"/>
          <w:szCs w:val="24"/>
          <w:lang w:val="fr-CH"/>
        </w:rPr>
        <w:t>财务报告</w:t>
      </w:r>
      <w:r>
        <w:rPr>
          <w:rFonts w:ascii="KaiTi_GB2312" w:eastAsia="KaiTi_GB2312" w:hAnsi="Arial" w:cs="Arial" w:hint="eastAsia"/>
          <w:bCs/>
          <w:color w:val="000000"/>
          <w:sz w:val="24"/>
          <w:szCs w:val="24"/>
          <w:lang w:val="fr-CH"/>
        </w:rPr>
        <w:t>和财务报表</w:t>
      </w:r>
    </w:p>
    <w:p w:rsidR="005D7E8E" w:rsidRDefault="005D7E8E" w:rsidP="005D7E8E">
      <w:pPr>
        <w:spacing w:after="0" w:line="240" w:lineRule="auto"/>
        <w:rPr>
          <w:rFonts w:ascii="KaiTi_GB2312" w:eastAsia="KaiTi_GB2312" w:hAnsi="Arial" w:cs="Arial"/>
          <w:b/>
          <w:sz w:val="24"/>
          <w:szCs w:val="24"/>
        </w:rPr>
      </w:pPr>
    </w:p>
    <w:p w:rsidR="00A23B95" w:rsidRDefault="001D6075" w:rsidP="00402E1D">
      <w:pPr>
        <w:spacing w:after="0" w:line="240" w:lineRule="auto"/>
        <w:rPr>
          <w:rFonts w:ascii="KaiTi_GB2312" w:eastAsia="KaiTi_GB2312" w:hAnsi="Arial" w:cs="Arial"/>
          <w:sz w:val="21"/>
          <w:szCs w:val="21"/>
        </w:rPr>
      </w:pPr>
      <w:r w:rsidRPr="001D6075">
        <w:rPr>
          <w:rFonts w:ascii="KaiTi_GB2312" w:eastAsia="KaiTi_GB2312" w:hAnsi="STKaiti" w:cs="Arial" w:hint="eastAsia"/>
          <w:i/>
          <w:sz w:val="21"/>
          <w:szCs w:val="21"/>
        </w:rPr>
        <w:t>秘书处编拟的文件</w:t>
      </w:r>
    </w:p>
    <w:p w:rsidR="00A23B95" w:rsidRDefault="00A23B95" w:rsidP="005D7E8E">
      <w:pPr>
        <w:spacing w:after="0" w:line="240" w:lineRule="auto"/>
        <w:rPr>
          <w:rFonts w:ascii="Arial" w:eastAsia="SimSun" w:hAnsi="Arial" w:cs="Arial"/>
          <w:sz w:val="21"/>
          <w:szCs w:val="21"/>
        </w:rPr>
      </w:pPr>
    </w:p>
    <w:p w:rsidR="005D7E8E" w:rsidRDefault="005D7E8E" w:rsidP="005D7E8E">
      <w:pPr>
        <w:spacing w:after="0" w:line="240" w:lineRule="auto"/>
        <w:rPr>
          <w:rFonts w:ascii="Arial" w:eastAsia="SimSun" w:hAnsi="Arial" w:cs="Arial"/>
          <w:sz w:val="21"/>
          <w:szCs w:val="21"/>
        </w:rPr>
      </w:pPr>
    </w:p>
    <w:p w:rsidR="005D7E8E" w:rsidRDefault="005D7E8E" w:rsidP="005D7E8E">
      <w:pPr>
        <w:spacing w:after="0" w:line="240" w:lineRule="auto"/>
        <w:rPr>
          <w:rFonts w:ascii="Arial" w:eastAsia="SimSun" w:hAnsi="Arial" w:cs="Arial"/>
          <w:sz w:val="21"/>
          <w:szCs w:val="21"/>
        </w:rPr>
      </w:pPr>
    </w:p>
    <w:p w:rsidR="00A426C0" w:rsidRPr="001D6075" w:rsidRDefault="00A426C0" w:rsidP="005D7E8E">
      <w:pPr>
        <w:spacing w:after="0" w:line="240" w:lineRule="auto"/>
        <w:rPr>
          <w:rFonts w:ascii="Arial" w:eastAsia="SimSun" w:hAnsi="Arial" w:cs="Arial"/>
          <w:sz w:val="21"/>
          <w:szCs w:val="21"/>
        </w:rPr>
      </w:pPr>
    </w:p>
    <w:p w:rsidR="001D6075" w:rsidRPr="009413F1" w:rsidRDefault="001D6075" w:rsidP="00ED2FD1">
      <w:pPr>
        <w:numPr>
          <w:ilvl w:val="0"/>
          <w:numId w:val="8"/>
        </w:numPr>
        <w:tabs>
          <w:tab w:val="clear" w:pos="567"/>
          <w:tab w:val="left" w:pos="630"/>
        </w:tabs>
        <w:spacing w:afterLines="50" w:after="120" w:line="340" w:lineRule="atLeast"/>
        <w:jc w:val="both"/>
        <w:rPr>
          <w:rFonts w:asciiTheme="minorEastAsia" w:hAnsiTheme="minorEastAsia" w:cs="Arial"/>
          <w:sz w:val="21"/>
          <w:szCs w:val="21"/>
        </w:rPr>
      </w:pPr>
      <w:r w:rsidRPr="009413F1">
        <w:rPr>
          <w:rFonts w:asciiTheme="minorEastAsia" w:hAnsiTheme="minorEastAsia" w:cs="Arial" w:hint="eastAsia"/>
          <w:color w:val="000000"/>
          <w:sz w:val="21"/>
          <w:szCs w:val="21"/>
        </w:rPr>
        <w:t>根据《财务条例与细则》条例</w:t>
      </w:r>
      <w:r w:rsidR="002C7A94" w:rsidRPr="009413F1">
        <w:rPr>
          <w:rFonts w:asciiTheme="minorEastAsia" w:hAnsiTheme="minorEastAsia" w:cs="Arial" w:hint="eastAsia"/>
          <w:color w:val="000000"/>
          <w:sz w:val="21"/>
          <w:szCs w:val="21"/>
        </w:rPr>
        <w:t>第</w:t>
      </w:r>
      <w:r w:rsidRPr="009413F1">
        <w:rPr>
          <w:rFonts w:asciiTheme="minorEastAsia" w:hAnsiTheme="minorEastAsia" w:cs="Arial"/>
          <w:color w:val="000000"/>
          <w:sz w:val="21"/>
          <w:szCs w:val="21"/>
        </w:rPr>
        <w:t>8</w:t>
      </w:r>
      <w:r w:rsidR="002C7A94" w:rsidRPr="009413F1">
        <w:rPr>
          <w:rFonts w:asciiTheme="minorEastAsia" w:hAnsiTheme="minorEastAsia" w:cs="Arial" w:hint="eastAsia"/>
          <w:color w:val="000000"/>
          <w:sz w:val="21"/>
          <w:szCs w:val="21"/>
        </w:rPr>
        <w:t>条第</w:t>
      </w:r>
      <w:r w:rsidRPr="009413F1">
        <w:rPr>
          <w:rFonts w:asciiTheme="minorEastAsia" w:hAnsiTheme="minorEastAsia" w:cs="Arial"/>
          <w:color w:val="000000"/>
          <w:sz w:val="21"/>
          <w:szCs w:val="21"/>
        </w:rPr>
        <w:t>11</w:t>
      </w:r>
      <w:r w:rsidR="002C7A94" w:rsidRPr="009413F1">
        <w:rPr>
          <w:rFonts w:asciiTheme="minorEastAsia" w:hAnsiTheme="minorEastAsia" w:cs="Arial" w:hint="eastAsia"/>
          <w:color w:val="000000"/>
          <w:sz w:val="21"/>
          <w:szCs w:val="21"/>
        </w:rPr>
        <w:t>款</w:t>
      </w:r>
      <w:r w:rsidR="001A176F" w:rsidRPr="009413F1">
        <w:rPr>
          <w:rFonts w:asciiTheme="minorEastAsia" w:hAnsiTheme="minorEastAsia" w:cs="Arial" w:hint="eastAsia"/>
          <w:color w:val="000000"/>
          <w:sz w:val="21"/>
          <w:szCs w:val="21"/>
        </w:rPr>
        <w:t>的规定</w:t>
      </w:r>
      <w:r w:rsidRPr="009413F1">
        <w:rPr>
          <w:rFonts w:asciiTheme="minorEastAsia" w:hAnsiTheme="minorEastAsia" w:cs="Arial" w:hint="eastAsia"/>
          <w:color w:val="000000"/>
          <w:sz w:val="21"/>
          <w:szCs w:val="21"/>
        </w:rPr>
        <w:t>，向计划和预算委员会</w:t>
      </w:r>
      <w:r w:rsidRPr="009413F1">
        <w:rPr>
          <w:rFonts w:asciiTheme="minorEastAsia" w:hAnsiTheme="minorEastAsia" w:cs="Arial"/>
          <w:color w:val="000000"/>
          <w:sz w:val="21"/>
          <w:szCs w:val="21"/>
        </w:rPr>
        <w:t>(PBC)</w:t>
      </w:r>
      <w:r w:rsidRPr="009413F1">
        <w:rPr>
          <w:rFonts w:asciiTheme="minorEastAsia" w:hAnsiTheme="minorEastAsia" w:cs="Arial" w:hint="eastAsia"/>
          <w:color w:val="000000"/>
          <w:sz w:val="21"/>
          <w:szCs w:val="21"/>
        </w:rPr>
        <w:t>提交</w:t>
      </w:r>
      <w:r w:rsidR="006E5186" w:rsidRPr="009413F1">
        <w:rPr>
          <w:rFonts w:asciiTheme="minorEastAsia" w:hAnsiTheme="minorEastAsia" w:cs="Arial" w:hint="eastAsia"/>
          <w:color w:val="000000"/>
          <w:sz w:val="21"/>
          <w:szCs w:val="21"/>
        </w:rPr>
        <w:t>世界知识产权组织</w:t>
      </w:r>
      <w:r w:rsidR="006E5186" w:rsidRPr="009413F1">
        <w:rPr>
          <w:rFonts w:asciiTheme="minorEastAsia" w:hAnsiTheme="minorEastAsia" w:cs="Arial"/>
          <w:color w:val="000000"/>
          <w:sz w:val="21"/>
          <w:szCs w:val="21"/>
        </w:rPr>
        <w:t>(WIPO)</w:t>
      </w:r>
      <w:r w:rsidR="0076452F" w:rsidRPr="009413F1">
        <w:rPr>
          <w:rFonts w:asciiTheme="minorEastAsia" w:hAnsiTheme="minorEastAsia" w:cs="Arial" w:hint="eastAsia"/>
          <w:color w:val="000000"/>
          <w:sz w:val="21"/>
          <w:szCs w:val="21"/>
        </w:rPr>
        <w:t>截至</w:t>
      </w:r>
      <w:r w:rsidR="000D2FD3" w:rsidRPr="009413F1">
        <w:rPr>
          <w:rFonts w:asciiTheme="minorEastAsia" w:hAnsiTheme="minorEastAsia" w:cs="Arial"/>
          <w:color w:val="000000"/>
          <w:sz w:val="21"/>
          <w:szCs w:val="21"/>
        </w:rPr>
        <w:t>201</w:t>
      </w:r>
      <w:r w:rsidR="000D2FD3" w:rsidRPr="009413F1">
        <w:rPr>
          <w:rFonts w:asciiTheme="minorEastAsia" w:hAnsiTheme="minorEastAsia" w:cs="Arial" w:hint="eastAsia"/>
          <w:color w:val="000000"/>
          <w:sz w:val="21"/>
          <w:szCs w:val="21"/>
        </w:rPr>
        <w:t>2</w:t>
      </w:r>
      <w:r w:rsidRPr="009413F1">
        <w:rPr>
          <w:rFonts w:asciiTheme="minorEastAsia" w:hAnsiTheme="minorEastAsia" w:cs="Arial" w:hint="eastAsia"/>
          <w:color w:val="000000"/>
          <w:sz w:val="21"/>
          <w:szCs w:val="21"/>
        </w:rPr>
        <w:t>年</w:t>
      </w:r>
      <w:r w:rsidRPr="009413F1">
        <w:rPr>
          <w:rFonts w:asciiTheme="minorEastAsia" w:hAnsiTheme="minorEastAsia" w:cs="Arial"/>
          <w:color w:val="000000"/>
          <w:sz w:val="21"/>
          <w:szCs w:val="21"/>
        </w:rPr>
        <w:t>12</w:t>
      </w:r>
      <w:r w:rsidRPr="009413F1">
        <w:rPr>
          <w:rFonts w:asciiTheme="minorEastAsia" w:hAnsiTheme="minorEastAsia" w:cs="Arial" w:hint="eastAsia"/>
          <w:color w:val="000000"/>
          <w:sz w:val="21"/>
          <w:szCs w:val="21"/>
        </w:rPr>
        <w:t>月</w:t>
      </w:r>
      <w:r w:rsidRPr="009413F1">
        <w:rPr>
          <w:rFonts w:asciiTheme="minorEastAsia" w:hAnsiTheme="minorEastAsia" w:cs="Arial"/>
          <w:color w:val="000000"/>
          <w:sz w:val="21"/>
          <w:szCs w:val="21"/>
        </w:rPr>
        <w:t>31</w:t>
      </w:r>
      <w:r w:rsidRPr="009413F1">
        <w:rPr>
          <w:rFonts w:asciiTheme="minorEastAsia" w:hAnsiTheme="minorEastAsia" w:cs="Arial" w:hint="eastAsia"/>
          <w:color w:val="000000"/>
          <w:sz w:val="21"/>
          <w:szCs w:val="21"/>
        </w:rPr>
        <w:t>日的</w:t>
      </w:r>
      <w:r w:rsidR="006E5186" w:rsidRPr="009413F1">
        <w:rPr>
          <w:rFonts w:asciiTheme="minorEastAsia" w:hAnsiTheme="minorEastAsia" w:cs="Arial" w:hint="eastAsia"/>
          <w:color w:val="000000"/>
          <w:sz w:val="21"/>
          <w:szCs w:val="21"/>
        </w:rPr>
        <w:t>年度</w:t>
      </w:r>
      <w:r w:rsidRPr="009413F1">
        <w:rPr>
          <w:rFonts w:asciiTheme="minorEastAsia" w:hAnsiTheme="minorEastAsia" w:cs="Arial" w:hint="eastAsia"/>
          <w:color w:val="000000"/>
          <w:sz w:val="21"/>
          <w:szCs w:val="21"/>
        </w:rPr>
        <w:t>财务</w:t>
      </w:r>
      <w:r w:rsidR="000D2FD3" w:rsidRPr="009413F1">
        <w:rPr>
          <w:rFonts w:asciiTheme="minorEastAsia" w:hAnsiTheme="minorEastAsia" w:cs="Arial" w:hint="eastAsia"/>
          <w:color w:val="000000"/>
          <w:sz w:val="21"/>
          <w:szCs w:val="21"/>
        </w:rPr>
        <w:t>报</w:t>
      </w:r>
      <w:r w:rsidR="000D1080" w:rsidRPr="009413F1">
        <w:rPr>
          <w:rFonts w:asciiTheme="minorEastAsia" w:hAnsiTheme="minorEastAsia" w:cs="Arial" w:hint="eastAsia"/>
          <w:color w:val="000000"/>
          <w:sz w:val="21"/>
          <w:szCs w:val="21"/>
        </w:rPr>
        <w:t>表</w:t>
      </w:r>
      <w:r w:rsidRPr="009413F1">
        <w:rPr>
          <w:rFonts w:asciiTheme="minorEastAsia" w:hAnsiTheme="minorEastAsia" w:cs="Arial" w:hint="eastAsia"/>
          <w:color w:val="000000"/>
          <w:sz w:val="21"/>
          <w:szCs w:val="21"/>
        </w:rPr>
        <w:t>。《财务条例与细则》要求计划和预算委员会</w:t>
      </w:r>
      <w:r w:rsidR="00ED7CAB" w:rsidRPr="009413F1">
        <w:rPr>
          <w:rFonts w:asciiTheme="minorEastAsia" w:hAnsiTheme="minorEastAsia" w:cs="Arial" w:hint="eastAsia"/>
          <w:color w:val="000000"/>
          <w:sz w:val="21"/>
          <w:szCs w:val="21"/>
        </w:rPr>
        <w:t>审查</w:t>
      </w:r>
      <w:r w:rsidRPr="009413F1">
        <w:rPr>
          <w:rFonts w:asciiTheme="minorEastAsia" w:hAnsiTheme="minorEastAsia" w:cs="Arial" w:hint="eastAsia"/>
          <w:color w:val="000000"/>
          <w:sz w:val="21"/>
          <w:szCs w:val="21"/>
        </w:rPr>
        <w:t>财务报</w:t>
      </w:r>
      <w:r w:rsidR="000D1080" w:rsidRPr="009413F1">
        <w:rPr>
          <w:rFonts w:asciiTheme="minorEastAsia" w:hAnsiTheme="minorEastAsia" w:cs="Arial" w:hint="eastAsia"/>
          <w:color w:val="000000"/>
          <w:sz w:val="21"/>
          <w:szCs w:val="21"/>
        </w:rPr>
        <w:t>表</w:t>
      </w:r>
      <w:r w:rsidRPr="009413F1">
        <w:rPr>
          <w:rFonts w:asciiTheme="minorEastAsia" w:hAnsiTheme="minorEastAsia" w:cs="Arial" w:hint="eastAsia"/>
          <w:color w:val="000000"/>
          <w:sz w:val="21"/>
          <w:szCs w:val="21"/>
        </w:rPr>
        <w:t>及审计报告，并</w:t>
      </w:r>
      <w:r w:rsidR="000D2FD3" w:rsidRPr="009413F1">
        <w:rPr>
          <w:rFonts w:asciiTheme="minorEastAsia" w:hAnsiTheme="minorEastAsia" w:cs="Arial" w:hint="eastAsia"/>
          <w:color w:val="000000"/>
          <w:sz w:val="21"/>
          <w:szCs w:val="21"/>
        </w:rPr>
        <w:t>连同酌情提出</w:t>
      </w:r>
      <w:r w:rsidR="00ED7CAB" w:rsidRPr="009413F1">
        <w:rPr>
          <w:rFonts w:asciiTheme="minorEastAsia" w:hAnsiTheme="minorEastAsia" w:cs="Arial" w:hint="eastAsia"/>
          <w:color w:val="000000"/>
          <w:sz w:val="21"/>
          <w:szCs w:val="21"/>
        </w:rPr>
        <w:t>的</w:t>
      </w:r>
      <w:r w:rsidR="000D2FD3" w:rsidRPr="009413F1">
        <w:rPr>
          <w:rFonts w:asciiTheme="minorEastAsia" w:hAnsiTheme="minorEastAsia" w:cs="Arial" w:hint="eastAsia"/>
          <w:color w:val="000000"/>
          <w:sz w:val="21"/>
          <w:szCs w:val="21"/>
        </w:rPr>
        <w:t>意见和建议一并</w:t>
      </w:r>
      <w:r w:rsidRPr="009413F1">
        <w:rPr>
          <w:rFonts w:asciiTheme="minorEastAsia" w:hAnsiTheme="minorEastAsia" w:cs="Arial" w:hint="eastAsia"/>
          <w:color w:val="000000"/>
          <w:sz w:val="21"/>
          <w:szCs w:val="21"/>
        </w:rPr>
        <w:t>提交大会。</w:t>
      </w:r>
    </w:p>
    <w:p w:rsidR="00185321" w:rsidRPr="009413F1" w:rsidRDefault="00185321" w:rsidP="00ED2FD1">
      <w:pPr>
        <w:numPr>
          <w:ilvl w:val="0"/>
          <w:numId w:val="8"/>
        </w:numPr>
        <w:tabs>
          <w:tab w:val="clear" w:pos="567"/>
          <w:tab w:val="left" w:pos="630"/>
        </w:tabs>
        <w:spacing w:afterLines="50" w:after="120" w:line="340" w:lineRule="atLeast"/>
        <w:jc w:val="both"/>
        <w:rPr>
          <w:rFonts w:asciiTheme="minorEastAsia" w:hAnsiTheme="minorEastAsia"/>
        </w:rPr>
      </w:pPr>
      <w:bookmarkStart w:id="4" w:name="TitleOfDoc"/>
      <w:bookmarkEnd w:id="4"/>
      <w:r w:rsidRPr="009413F1">
        <w:rPr>
          <w:rFonts w:asciiTheme="minorEastAsia" w:hAnsiTheme="minorEastAsia"/>
          <w:color w:val="000000"/>
          <w:sz w:val="21"/>
          <w:szCs w:val="21"/>
        </w:rPr>
        <w:t>2012</w:t>
      </w:r>
      <w:r w:rsidR="006D707D" w:rsidRPr="009413F1">
        <w:rPr>
          <w:rFonts w:asciiTheme="minorEastAsia" w:hAnsiTheme="minorEastAsia" w:hint="eastAsia"/>
          <w:color w:val="000000"/>
          <w:sz w:val="21"/>
          <w:szCs w:val="21"/>
        </w:rPr>
        <w:t>年财务报表是根据国际公共部门会计标准</w:t>
      </w:r>
      <w:r w:rsidR="006D707D" w:rsidRPr="009413F1">
        <w:rPr>
          <w:rFonts w:asciiTheme="minorEastAsia" w:hAnsiTheme="minorEastAsia"/>
          <w:color w:val="000000"/>
          <w:sz w:val="21"/>
          <w:szCs w:val="21"/>
        </w:rPr>
        <w:t>(IPSAS)</w:t>
      </w:r>
      <w:r w:rsidR="006D707D" w:rsidRPr="009413F1">
        <w:rPr>
          <w:rFonts w:asciiTheme="minorEastAsia" w:hAnsiTheme="minorEastAsia" w:hint="eastAsia"/>
          <w:color w:val="000000"/>
          <w:sz w:val="21"/>
          <w:szCs w:val="21"/>
        </w:rPr>
        <w:t>编制的。在</w:t>
      </w:r>
      <w:r w:rsidR="006D707D" w:rsidRPr="009413F1">
        <w:rPr>
          <w:rFonts w:asciiTheme="minorEastAsia" w:hAnsiTheme="minorEastAsia"/>
          <w:color w:val="000000"/>
          <w:sz w:val="21"/>
          <w:szCs w:val="21"/>
        </w:rPr>
        <w:t>2007</w:t>
      </w:r>
      <w:r w:rsidR="006D707D" w:rsidRPr="009413F1">
        <w:rPr>
          <w:rFonts w:asciiTheme="minorEastAsia" w:hAnsiTheme="minorEastAsia" w:hint="eastAsia"/>
          <w:color w:val="000000"/>
          <w:sz w:val="21"/>
          <w:szCs w:val="21"/>
        </w:rPr>
        <w:t>年</w:t>
      </w:r>
      <w:r w:rsidR="006D707D" w:rsidRPr="009413F1">
        <w:rPr>
          <w:rFonts w:asciiTheme="minorEastAsia" w:hAnsiTheme="minorEastAsia"/>
          <w:color w:val="000000"/>
          <w:sz w:val="21"/>
          <w:szCs w:val="21"/>
        </w:rPr>
        <w:t>9</w:t>
      </w:r>
      <w:r w:rsidR="006D707D" w:rsidRPr="009413F1">
        <w:rPr>
          <w:rFonts w:asciiTheme="minorEastAsia" w:hAnsiTheme="minorEastAsia" w:hint="eastAsia"/>
          <w:color w:val="000000"/>
          <w:sz w:val="21"/>
          <w:szCs w:val="21"/>
        </w:rPr>
        <w:t>月</w:t>
      </w:r>
      <w:r w:rsidR="006D707D" w:rsidRPr="009413F1">
        <w:rPr>
          <w:rFonts w:asciiTheme="minorEastAsia" w:hAnsiTheme="minorEastAsia"/>
          <w:color w:val="000000"/>
          <w:sz w:val="21"/>
          <w:szCs w:val="21"/>
        </w:rPr>
        <w:t>24</w:t>
      </w:r>
      <w:r w:rsidR="006D707D" w:rsidRPr="009413F1">
        <w:rPr>
          <w:rFonts w:asciiTheme="minorEastAsia" w:hAnsiTheme="minorEastAsia" w:hint="eastAsia"/>
          <w:color w:val="000000"/>
          <w:sz w:val="21"/>
          <w:szCs w:val="21"/>
        </w:rPr>
        <w:t>日至</w:t>
      </w:r>
      <w:r w:rsidR="006D707D" w:rsidRPr="009413F1">
        <w:rPr>
          <w:rFonts w:asciiTheme="minorEastAsia" w:hAnsiTheme="minorEastAsia"/>
          <w:color w:val="000000"/>
          <w:sz w:val="21"/>
          <w:szCs w:val="21"/>
        </w:rPr>
        <w:t>10</w:t>
      </w:r>
      <w:r w:rsidR="006D707D" w:rsidRPr="009413F1">
        <w:rPr>
          <w:rFonts w:asciiTheme="minorEastAsia" w:hAnsiTheme="minorEastAsia" w:hint="eastAsia"/>
          <w:color w:val="000000"/>
          <w:sz w:val="21"/>
          <w:szCs w:val="21"/>
        </w:rPr>
        <w:t>月</w:t>
      </w:r>
      <w:r w:rsidR="006D707D" w:rsidRPr="009413F1">
        <w:rPr>
          <w:rFonts w:asciiTheme="minorEastAsia" w:hAnsiTheme="minorEastAsia"/>
          <w:color w:val="000000"/>
          <w:sz w:val="21"/>
          <w:szCs w:val="21"/>
        </w:rPr>
        <w:t>3</w:t>
      </w:r>
      <w:r w:rsidR="006D707D" w:rsidRPr="009413F1">
        <w:rPr>
          <w:rFonts w:asciiTheme="minorEastAsia" w:hAnsiTheme="minorEastAsia" w:hint="eastAsia"/>
          <w:color w:val="000000"/>
          <w:sz w:val="21"/>
          <w:szCs w:val="21"/>
        </w:rPr>
        <w:t>日举行的大会第四十三届会议上，成员国原则同意</w:t>
      </w:r>
      <w:r w:rsidR="006D707D" w:rsidRPr="009413F1">
        <w:rPr>
          <w:rFonts w:asciiTheme="minorEastAsia" w:hAnsiTheme="minorEastAsia"/>
          <w:color w:val="000000"/>
          <w:sz w:val="21"/>
          <w:szCs w:val="21"/>
        </w:rPr>
        <w:t>WIPO</w:t>
      </w:r>
      <w:r w:rsidR="006D707D" w:rsidRPr="009413F1">
        <w:rPr>
          <w:rFonts w:asciiTheme="minorEastAsia" w:hAnsiTheme="minorEastAsia" w:hint="eastAsia"/>
          <w:color w:val="000000"/>
          <w:sz w:val="21"/>
          <w:szCs w:val="21"/>
        </w:rPr>
        <w:t>到</w:t>
      </w:r>
      <w:r w:rsidR="006D707D" w:rsidRPr="009413F1">
        <w:rPr>
          <w:rFonts w:asciiTheme="minorEastAsia" w:hAnsiTheme="minorEastAsia"/>
          <w:color w:val="000000"/>
          <w:sz w:val="21"/>
          <w:szCs w:val="21"/>
        </w:rPr>
        <w:t>2010</w:t>
      </w:r>
      <w:r w:rsidR="006D707D" w:rsidRPr="009413F1">
        <w:rPr>
          <w:rFonts w:asciiTheme="minorEastAsia" w:hAnsiTheme="minorEastAsia" w:hint="eastAsia"/>
          <w:color w:val="000000"/>
          <w:sz w:val="21"/>
          <w:szCs w:val="21"/>
        </w:rPr>
        <w:t>年开始采用</w:t>
      </w:r>
      <w:r w:rsidR="006D707D" w:rsidRPr="009413F1">
        <w:rPr>
          <w:rFonts w:asciiTheme="minorEastAsia" w:hAnsiTheme="minorEastAsia"/>
          <w:color w:val="000000"/>
          <w:sz w:val="21"/>
          <w:szCs w:val="21"/>
        </w:rPr>
        <w:t>IPSAS(A/43/5)</w:t>
      </w:r>
      <w:r w:rsidR="006D707D" w:rsidRPr="009413F1">
        <w:rPr>
          <w:rFonts w:asciiTheme="minorEastAsia" w:hAnsiTheme="minorEastAsia" w:hint="eastAsia"/>
          <w:color w:val="000000"/>
          <w:sz w:val="21"/>
          <w:szCs w:val="21"/>
        </w:rPr>
        <w:t>。</w:t>
      </w:r>
      <w:r w:rsidR="006D707D" w:rsidRPr="009413F1">
        <w:rPr>
          <w:rFonts w:asciiTheme="minorEastAsia" w:hAnsiTheme="minorEastAsia"/>
          <w:color w:val="000000"/>
          <w:sz w:val="21"/>
          <w:szCs w:val="21"/>
        </w:rPr>
        <w:t>201</w:t>
      </w:r>
      <w:r w:rsidR="006D707D" w:rsidRPr="009413F1">
        <w:rPr>
          <w:rFonts w:asciiTheme="minorEastAsia" w:hAnsiTheme="minorEastAsia" w:hint="eastAsia"/>
          <w:color w:val="000000"/>
          <w:sz w:val="21"/>
          <w:szCs w:val="21"/>
        </w:rPr>
        <w:t>2年财务报表是根据</w:t>
      </w:r>
      <w:r w:rsidR="006D707D" w:rsidRPr="009413F1">
        <w:rPr>
          <w:rFonts w:asciiTheme="minorEastAsia" w:hAnsiTheme="minorEastAsia"/>
          <w:color w:val="000000"/>
          <w:sz w:val="21"/>
          <w:szCs w:val="21"/>
        </w:rPr>
        <w:t>IPSAS</w:t>
      </w:r>
      <w:r w:rsidR="006D707D" w:rsidRPr="009413F1">
        <w:rPr>
          <w:rFonts w:asciiTheme="minorEastAsia" w:hAnsiTheme="minorEastAsia" w:hint="eastAsia"/>
          <w:color w:val="000000"/>
          <w:sz w:val="21"/>
          <w:szCs w:val="21"/>
        </w:rPr>
        <w:t>编制的第三套财务报表。</w:t>
      </w:r>
    </w:p>
    <w:p w:rsidR="00185321" w:rsidRPr="00185321" w:rsidRDefault="00A064BA" w:rsidP="00ED2FD1">
      <w:pPr>
        <w:numPr>
          <w:ilvl w:val="0"/>
          <w:numId w:val="8"/>
        </w:numPr>
        <w:tabs>
          <w:tab w:val="clear" w:pos="567"/>
          <w:tab w:val="left" w:pos="630"/>
        </w:tabs>
        <w:spacing w:afterLines="50" w:after="120" w:line="340" w:lineRule="atLeast"/>
        <w:jc w:val="both"/>
      </w:pPr>
      <w:r w:rsidRPr="009413F1">
        <w:rPr>
          <w:rFonts w:asciiTheme="minorEastAsia" w:hAnsiTheme="minorEastAsia" w:hint="eastAsia"/>
          <w:color w:val="000000"/>
          <w:sz w:val="21"/>
          <w:szCs w:val="21"/>
        </w:rPr>
        <w:t>外聘审计员对</w:t>
      </w:r>
      <w:r w:rsidRPr="009413F1">
        <w:rPr>
          <w:rFonts w:asciiTheme="minorEastAsia" w:hAnsiTheme="minorEastAsia"/>
          <w:color w:val="000000"/>
          <w:sz w:val="21"/>
          <w:szCs w:val="21"/>
        </w:rPr>
        <w:t>201</w:t>
      </w:r>
      <w:r w:rsidRPr="009413F1">
        <w:rPr>
          <w:rFonts w:asciiTheme="minorEastAsia" w:hAnsiTheme="minorEastAsia" w:hint="eastAsia"/>
          <w:color w:val="000000"/>
          <w:sz w:val="21"/>
          <w:szCs w:val="21"/>
        </w:rPr>
        <w:t>2年财务报表所作的审计报告及其建议和秘书处所作的答复载于文件</w:t>
      </w:r>
      <w:r w:rsidRPr="009413F1">
        <w:rPr>
          <w:rFonts w:asciiTheme="minorEastAsia" w:hAnsiTheme="minorEastAsia"/>
          <w:color w:val="000000"/>
          <w:sz w:val="21"/>
          <w:szCs w:val="21"/>
        </w:rPr>
        <w:t>WO/PBC/</w:t>
      </w:r>
      <w:r w:rsidRPr="009413F1">
        <w:rPr>
          <w:rFonts w:asciiTheme="minorEastAsia" w:hAnsiTheme="minorEastAsia" w:hint="eastAsia"/>
          <w:color w:val="000000"/>
          <w:sz w:val="21"/>
          <w:szCs w:val="21"/>
        </w:rPr>
        <w:t>21</w:t>
      </w:r>
      <w:r w:rsidRPr="009413F1">
        <w:rPr>
          <w:rFonts w:asciiTheme="minorEastAsia" w:hAnsiTheme="minorEastAsia"/>
          <w:color w:val="000000"/>
          <w:sz w:val="21"/>
          <w:szCs w:val="21"/>
        </w:rPr>
        <w:t>/</w:t>
      </w:r>
      <w:r w:rsidRPr="009413F1">
        <w:rPr>
          <w:rFonts w:asciiTheme="minorEastAsia" w:hAnsiTheme="minorEastAsia" w:hint="eastAsia"/>
          <w:color w:val="000000"/>
          <w:sz w:val="21"/>
          <w:szCs w:val="21"/>
        </w:rPr>
        <w:t>6</w:t>
      </w:r>
      <w:r>
        <w:rPr>
          <w:rFonts w:hint="eastAsia"/>
        </w:rPr>
        <w:t>。</w:t>
      </w:r>
    </w:p>
    <w:p w:rsidR="00A23B95" w:rsidRDefault="00A064BA" w:rsidP="00ED2FD1">
      <w:pPr>
        <w:pStyle w:val="ONUME"/>
        <w:tabs>
          <w:tab w:val="left" w:pos="6096"/>
        </w:tabs>
        <w:spacing w:afterLines="50" w:after="120" w:line="340" w:lineRule="atLeast"/>
        <w:ind w:left="5534"/>
        <w:jc w:val="both"/>
        <w:rPr>
          <w:rFonts w:ascii="KaiTi" w:eastAsia="KaiTi" w:hAnsi="KaiTi"/>
          <w:i/>
          <w:sz w:val="21"/>
          <w:szCs w:val="21"/>
        </w:rPr>
      </w:pPr>
      <w:r w:rsidRPr="009413F1">
        <w:rPr>
          <w:rFonts w:ascii="KaiTi" w:eastAsia="KaiTi" w:hAnsi="KaiTi" w:hint="eastAsia"/>
          <w:i/>
          <w:sz w:val="21"/>
          <w:szCs w:val="21"/>
        </w:rPr>
        <w:t>请计划和预算委员会建议</w:t>
      </w:r>
      <w:r w:rsidR="00185321" w:rsidRPr="009413F1">
        <w:rPr>
          <w:rFonts w:ascii="KaiTi" w:eastAsia="KaiTi" w:hAnsi="KaiTi"/>
          <w:i/>
          <w:sz w:val="21"/>
          <w:szCs w:val="21"/>
        </w:rPr>
        <w:t>WIPO</w:t>
      </w:r>
      <w:r w:rsidRPr="009413F1">
        <w:rPr>
          <w:rFonts w:ascii="KaiTi" w:eastAsia="KaiTi" w:hAnsi="KaiTi" w:hint="eastAsia"/>
          <w:i/>
          <w:sz w:val="21"/>
          <w:szCs w:val="21"/>
        </w:rPr>
        <w:t>大会批准本文件所载的2012年财务报表。</w:t>
      </w:r>
    </w:p>
    <w:p w:rsidR="00185321" w:rsidRPr="00185321" w:rsidRDefault="00185321" w:rsidP="00185321">
      <w:pPr>
        <w:tabs>
          <w:tab w:val="left" w:pos="5940"/>
        </w:tabs>
        <w:spacing w:after="0" w:line="240" w:lineRule="auto"/>
        <w:ind w:left="5390"/>
        <w:jc w:val="both"/>
        <w:rPr>
          <w:rFonts w:ascii="Arial" w:eastAsia="Times New Roman" w:hAnsi="Arial" w:cs="Arial"/>
          <w:i/>
          <w:sz w:val="24"/>
        </w:rPr>
      </w:pPr>
    </w:p>
    <w:p w:rsidR="00A23B95" w:rsidRDefault="00185321" w:rsidP="009413F1">
      <w:pPr>
        <w:spacing w:after="0" w:line="340" w:lineRule="atLeast"/>
        <w:ind w:left="5534"/>
        <w:jc w:val="both"/>
        <w:rPr>
          <w:rFonts w:ascii="KaiTi" w:eastAsia="KaiTi" w:hAnsi="KaiTi" w:cs="Arial"/>
          <w:sz w:val="21"/>
          <w:szCs w:val="21"/>
        </w:rPr>
      </w:pPr>
      <w:r w:rsidRPr="009413F1">
        <w:rPr>
          <w:rFonts w:ascii="KaiTi" w:eastAsia="KaiTi" w:hAnsi="KaiTi" w:cs="Arial"/>
          <w:sz w:val="21"/>
          <w:szCs w:val="21"/>
        </w:rPr>
        <w:t>[</w:t>
      </w:r>
      <w:r w:rsidR="00DB61F8" w:rsidRPr="009413F1">
        <w:rPr>
          <w:rFonts w:ascii="KaiTi" w:eastAsia="KaiTi" w:hAnsi="KaiTi" w:cs="Arial" w:hint="eastAsia"/>
          <w:sz w:val="21"/>
          <w:szCs w:val="21"/>
        </w:rPr>
        <w:t>后接</w:t>
      </w:r>
      <w:r w:rsidRPr="009413F1">
        <w:rPr>
          <w:rFonts w:ascii="KaiTi" w:eastAsia="KaiTi" w:hAnsi="KaiTi" w:cs="Arial"/>
          <w:sz w:val="21"/>
          <w:szCs w:val="21"/>
        </w:rPr>
        <w:t>2012</w:t>
      </w:r>
      <w:r w:rsidR="00DB61F8" w:rsidRPr="009413F1">
        <w:rPr>
          <w:rFonts w:ascii="KaiTi" w:eastAsia="KaiTi" w:hAnsi="KaiTi" w:cs="Arial" w:hint="eastAsia"/>
          <w:sz w:val="21"/>
          <w:szCs w:val="21"/>
        </w:rPr>
        <w:t>年财务报表</w:t>
      </w:r>
      <w:r w:rsidRPr="009413F1">
        <w:rPr>
          <w:rFonts w:ascii="KaiTi" w:eastAsia="KaiTi" w:hAnsi="KaiTi" w:cs="Arial"/>
          <w:sz w:val="21"/>
          <w:szCs w:val="21"/>
        </w:rPr>
        <w:t>]</w:t>
      </w:r>
    </w:p>
    <w:p w:rsidR="00CE1363" w:rsidRDefault="00CE1363" w:rsidP="00185321">
      <w:pPr>
        <w:spacing w:after="0" w:line="240" w:lineRule="auto"/>
        <w:rPr>
          <w:rFonts w:ascii="Times New Roman" w:eastAsia="Times New Roman" w:hAnsi="Times New Roman" w:cs="Times New Roman"/>
          <w:sz w:val="24"/>
          <w:szCs w:val="24"/>
        </w:rPr>
        <w:sectPr w:rsidR="00CE1363" w:rsidSect="0009432C">
          <w:headerReference w:type="even" r:id="rId10"/>
          <w:headerReference w:type="first" r:id="rId11"/>
          <w:pgSz w:w="11907" w:h="16840" w:code="9"/>
          <w:pgMar w:top="851" w:right="1247" w:bottom="1191" w:left="1247" w:header="709" w:footer="709" w:gutter="0"/>
          <w:cols w:space="708"/>
          <w:docGrid w:linePitch="360"/>
        </w:sect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23B95" w:rsidP="00185321">
      <w:pPr>
        <w:spacing w:after="0" w:line="240" w:lineRule="auto"/>
        <w:rPr>
          <w:rFonts w:ascii="Times New Roman" w:hAnsi="Times New Roman" w:cs="Times New Roman"/>
          <w:sz w:val="24"/>
          <w:szCs w:val="24"/>
        </w:rPr>
      </w:pPr>
    </w:p>
    <w:p w:rsidR="005D7E8E" w:rsidRDefault="005D7E8E" w:rsidP="00185321">
      <w:pPr>
        <w:spacing w:after="0" w:line="240" w:lineRule="auto"/>
        <w:rPr>
          <w:rFonts w:ascii="Times New Roman" w:hAnsi="Times New Roman" w:cs="Times New Roman"/>
          <w:sz w:val="24"/>
          <w:szCs w:val="24"/>
        </w:rPr>
      </w:pPr>
    </w:p>
    <w:p w:rsidR="005D7E8E" w:rsidRPr="005D7E8E" w:rsidRDefault="005D7E8E" w:rsidP="00185321">
      <w:pPr>
        <w:spacing w:after="0" w:line="240" w:lineRule="auto"/>
        <w:rPr>
          <w:rFonts w:ascii="Times New Roman" w:hAnsi="Times New Roman" w:cs="Times New Roman"/>
          <w:sz w:val="24"/>
          <w:szCs w:val="24"/>
        </w:rPr>
      </w:pPr>
    </w:p>
    <w:p w:rsidR="00A23B95" w:rsidRDefault="00A23B95" w:rsidP="00185321">
      <w:pPr>
        <w:spacing w:after="0" w:line="240" w:lineRule="auto"/>
        <w:rPr>
          <w:rFonts w:ascii="Times New Roman" w:eastAsia="Times New Roman" w:hAnsi="Times New Roman" w:cs="Times New Roman"/>
          <w:sz w:val="24"/>
          <w:szCs w:val="24"/>
        </w:rPr>
      </w:pPr>
    </w:p>
    <w:p w:rsidR="00A23B95" w:rsidRDefault="00A064BA" w:rsidP="00185321">
      <w:pPr>
        <w:spacing w:after="0" w:line="240" w:lineRule="auto"/>
        <w:jc w:val="center"/>
        <w:rPr>
          <w:rFonts w:ascii="SimSun" w:eastAsia="SimSun" w:hAnsi="SimSun" w:cs="Times New Roman"/>
          <w:b/>
          <w:bCs/>
          <w:kern w:val="40"/>
          <w:sz w:val="36"/>
          <w:szCs w:val="36"/>
        </w:rPr>
      </w:pPr>
      <w:r w:rsidRPr="003C1CF8">
        <w:rPr>
          <w:rFonts w:ascii="SimSun" w:eastAsia="SimSun" w:hAnsi="SimSun" w:cs="Times New Roman" w:hint="eastAsia"/>
          <w:b/>
          <w:bCs/>
          <w:kern w:val="40"/>
          <w:sz w:val="36"/>
          <w:szCs w:val="36"/>
        </w:rPr>
        <w:t>世界知识产权组织</w:t>
      </w:r>
      <w:bookmarkEnd w:id="0"/>
    </w:p>
    <w:p w:rsidR="00A23B95" w:rsidRDefault="00A23B95" w:rsidP="00185321">
      <w:pPr>
        <w:tabs>
          <w:tab w:val="left" w:pos="0"/>
        </w:tabs>
        <w:spacing w:after="0" w:line="240" w:lineRule="auto"/>
        <w:jc w:val="center"/>
        <w:rPr>
          <w:rFonts w:ascii="SimSun" w:eastAsia="SimSun" w:hAnsi="SimSun" w:cs="Arial"/>
          <w:sz w:val="24"/>
          <w:szCs w:val="24"/>
          <w:lang w:val="en-GB"/>
        </w:rPr>
      </w:pPr>
    </w:p>
    <w:p w:rsidR="003C1CF8" w:rsidRDefault="003C1CF8" w:rsidP="00185321">
      <w:pPr>
        <w:tabs>
          <w:tab w:val="left" w:pos="0"/>
        </w:tabs>
        <w:spacing w:after="0" w:line="240" w:lineRule="auto"/>
        <w:jc w:val="center"/>
        <w:rPr>
          <w:rFonts w:ascii="SimSun" w:eastAsia="SimSun" w:hAnsi="SimSun" w:cs="Arial"/>
          <w:sz w:val="72"/>
          <w:szCs w:val="72"/>
          <w:lang w:val="en-GB"/>
        </w:rPr>
      </w:pPr>
    </w:p>
    <w:p w:rsidR="005D7E8E" w:rsidRPr="003C1CF8" w:rsidRDefault="005D7E8E" w:rsidP="00185321">
      <w:pPr>
        <w:tabs>
          <w:tab w:val="left" w:pos="0"/>
        </w:tabs>
        <w:spacing w:after="0" w:line="240" w:lineRule="auto"/>
        <w:jc w:val="center"/>
        <w:rPr>
          <w:rFonts w:ascii="SimSun" w:eastAsia="SimSun" w:hAnsi="SimSun" w:cs="Arial"/>
          <w:sz w:val="72"/>
          <w:szCs w:val="72"/>
          <w:lang w:val="en-GB"/>
        </w:rPr>
      </w:pPr>
    </w:p>
    <w:p w:rsidR="00C405CA" w:rsidRDefault="00C405CA" w:rsidP="00185321">
      <w:pPr>
        <w:tabs>
          <w:tab w:val="left" w:pos="0"/>
        </w:tabs>
        <w:spacing w:after="0" w:line="240" w:lineRule="auto"/>
        <w:jc w:val="center"/>
        <w:rPr>
          <w:rFonts w:ascii="SimSun" w:eastAsia="SimSun" w:hAnsi="SimSun" w:cs="Arial"/>
          <w:sz w:val="72"/>
          <w:szCs w:val="72"/>
          <w:lang w:val="en-GB"/>
        </w:rPr>
      </w:pPr>
    </w:p>
    <w:p w:rsidR="00C405CA" w:rsidRDefault="00C405CA" w:rsidP="00185321">
      <w:pPr>
        <w:tabs>
          <w:tab w:val="left" w:pos="0"/>
        </w:tabs>
        <w:spacing w:after="0" w:line="240" w:lineRule="auto"/>
        <w:jc w:val="center"/>
        <w:rPr>
          <w:rFonts w:ascii="SimSun" w:eastAsia="SimSun" w:hAnsi="SimSun" w:cs="Arial"/>
          <w:sz w:val="72"/>
          <w:szCs w:val="72"/>
          <w:lang w:val="en-GB"/>
        </w:rPr>
      </w:pPr>
    </w:p>
    <w:p w:rsidR="00A23B95" w:rsidRDefault="00A064BA" w:rsidP="00185321">
      <w:pPr>
        <w:tabs>
          <w:tab w:val="left" w:pos="0"/>
        </w:tabs>
        <w:spacing w:after="0" w:line="240" w:lineRule="auto"/>
        <w:jc w:val="center"/>
        <w:rPr>
          <w:rFonts w:ascii="SimSun" w:eastAsia="SimSun" w:hAnsi="SimSun" w:cs="Arial"/>
          <w:sz w:val="72"/>
          <w:szCs w:val="72"/>
          <w:lang w:val="en-GB"/>
        </w:rPr>
      </w:pPr>
      <w:r w:rsidRPr="003C1CF8">
        <w:rPr>
          <w:rFonts w:ascii="SimSun" w:eastAsia="SimSun" w:hAnsi="SimSun" w:cs="Arial" w:hint="eastAsia"/>
          <w:sz w:val="72"/>
          <w:szCs w:val="72"/>
          <w:lang w:val="en-GB"/>
        </w:rPr>
        <w:t>年度财务报告和财务报表</w:t>
      </w:r>
    </w:p>
    <w:p w:rsidR="00A23B95" w:rsidRDefault="00A23B95" w:rsidP="00185321">
      <w:pPr>
        <w:tabs>
          <w:tab w:val="left" w:pos="0"/>
        </w:tabs>
        <w:spacing w:after="0" w:line="240" w:lineRule="auto"/>
        <w:jc w:val="center"/>
        <w:rPr>
          <w:rFonts w:ascii="SimSun" w:eastAsia="SimSun" w:hAnsi="SimSun" w:cs="Arial"/>
          <w:sz w:val="30"/>
          <w:szCs w:val="30"/>
          <w:lang w:val="en-GB"/>
        </w:rPr>
      </w:pPr>
    </w:p>
    <w:p w:rsidR="00A23B95" w:rsidRDefault="00A23B95" w:rsidP="00185321">
      <w:pPr>
        <w:tabs>
          <w:tab w:val="left" w:pos="0"/>
        </w:tabs>
        <w:spacing w:after="0" w:line="240" w:lineRule="auto"/>
        <w:jc w:val="center"/>
        <w:rPr>
          <w:rFonts w:ascii="SimSun" w:eastAsia="SimSun" w:hAnsi="SimSun" w:cs="Arial"/>
          <w:sz w:val="30"/>
          <w:szCs w:val="30"/>
          <w:lang w:val="en-GB"/>
        </w:rPr>
      </w:pPr>
    </w:p>
    <w:p w:rsidR="00A23B95" w:rsidRDefault="00A23B95" w:rsidP="00185321">
      <w:pPr>
        <w:tabs>
          <w:tab w:val="left" w:pos="0"/>
        </w:tabs>
        <w:spacing w:after="0" w:line="240" w:lineRule="auto"/>
        <w:jc w:val="center"/>
        <w:rPr>
          <w:rFonts w:ascii="SimSun" w:eastAsia="SimSun" w:hAnsi="SimSun" w:cs="Arial"/>
          <w:sz w:val="30"/>
          <w:szCs w:val="30"/>
          <w:lang w:val="en-GB"/>
        </w:rPr>
      </w:pPr>
    </w:p>
    <w:p w:rsidR="005D7E8E" w:rsidRDefault="005D7E8E" w:rsidP="00185321">
      <w:pPr>
        <w:tabs>
          <w:tab w:val="left" w:pos="0"/>
        </w:tabs>
        <w:spacing w:after="0" w:line="240" w:lineRule="auto"/>
        <w:jc w:val="center"/>
        <w:rPr>
          <w:rFonts w:ascii="SimSun" w:eastAsia="SimSun" w:hAnsi="SimSun" w:cs="Arial"/>
          <w:sz w:val="30"/>
          <w:szCs w:val="30"/>
          <w:lang w:val="en-GB"/>
        </w:rPr>
      </w:pPr>
    </w:p>
    <w:p w:rsidR="005D7E8E" w:rsidRDefault="005D7E8E"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C405CA" w:rsidRDefault="00C405CA" w:rsidP="00185321">
      <w:pPr>
        <w:tabs>
          <w:tab w:val="left" w:pos="0"/>
        </w:tabs>
        <w:spacing w:after="0" w:line="240" w:lineRule="auto"/>
        <w:jc w:val="center"/>
        <w:rPr>
          <w:rFonts w:ascii="SimSun" w:eastAsia="SimSun" w:hAnsi="SimSun" w:cs="Arial"/>
          <w:sz w:val="30"/>
          <w:szCs w:val="30"/>
          <w:lang w:val="en-GB"/>
        </w:rPr>
      </w:pPr>
    </w:p>
    <w:p w:rsidR="00A23B95" w:rsidRDefault="00A064BA" w:rsidP="00185321">
      <w:pPr>
        <w:tabs>
          <w:tab w:val="left" w:pos="0"/>
        </w:tabs>
        <w:spacing w:after="0" w:line="240" w:lineRule="auto"/>
        <w:jc w:val="center"/>
        <w:rPr>
          <w:rFonts w:ascii="SimSun" w:eastAsia="SimSun" w:hAnsi="SimSun" w:cs="Arial"/>
          <w:sz w:val="30"/>
          <w:szCs w:val="30"/>
          <w:lang w:val="en-GB"/>
        </w:rPr>
      </w:pPr>
      <w:r w:rsidRPr="003C1CF8">
        <w:rPr>
          <w:rFonts w:ascii="SimSun" w:eastAsia="SimSun" w:hAnsi="SimSun" w:cs="Arial" w:hint="eastAsia"/>
          <w:sz w:val="30"/>
          <w:szCs w:val="30"/>
          <w:lang w:val="en-GB"/>
        </w:rPr>
        <w:t>截至2012年12月31日</w:t>
      </w:r>
    </w:p>
    <w:p w:rsidR="00A23B95" w:rsidRDefault="00A23B95" w:rsidP="00185321">
      <w:pPr>
        <w:tabs>
          <w:tab w:val="left" w:pos="0"/>
        </w:tabs>
        <w:spacing w:after="0" w:line="240" w:lineRule="auto"/>
        <w:jc w:val="center"/>
        <w:rPr>
          <w:rFonts w:ascii="Arial" w:eastAsia="Times New Roman" w:hAnsi="Arial" w:cs="Arial"/>
          <w:sz w:val="24"/>
          <w:szCs w:val="24"/>
          <w:lang w:val="en-GB"/>
        </w:rPr>
      </w:pPr>
    </w:p>
    <w:p w:rsidR="00A23B95" w:rsidRDefault="00A23B95" w:rsidP="00185321">
      <w:pPr>
        <w:tabs>
          <w:tab w:val="left" w:pos="0"/>
        </w:tabs>
        <w:spacing w:after="0" w:line="240" w:lineRule="auto"/>
        <w:jc w:val="center"/>
        <w:rPr>
          <w:rFonts w:ascii="Arial" w:eastAsia="Times New Roman" w:hAnsi="Arial" w:cs="Arial"/>
          <w:sz w:val="24"/>
          <w:szCs w:val="24"/>
          <w:lang w:val="en-GB"/>
        </w:rPr>
      </w:pPr>
    </w:p>
    <w:p w:rsidR="00A23B95" w:rsidRDefault="00A23B95" w:rsidP="00185321">
      <w:pPr>
        <w:spacing w:after="0" w:line="240" w:lineRule="auto"/>
        <w:jc w:val="both"/>
        <w:rPr>
          <w:rFonts w:ascii="Arial Narrow" w:eastAsia="Times New Roman" w:hAnsi="Arial Narrow" w:cs="Times New Roman"/>
          <w:sz w:val="18"/>
          <w:szCs w:val="18"/>
        </w:rPr>
      </w:pPr>
    </w:p>
    <w:p w:rsidR="00A23B95" w:rsidRDefault="00A23B95" w:rsidP="00185321">
      <w:pPr>
        <w:spacing w:after="0" w:line="240" w:lineRule="auto"/>
        <w:jc w:val="both"/>
        <w:rPr>
          <w:rFonts w:ascii="Arial Narrow" w:eastAsia="Times New Roman" w:hAnsi="Arial Narrow" w:cs="Times New Roman"/>
          <w:sz w:val="18"/>
          <w:szCs w:val="18"/>
        </w:rPr>
      </w:pPr>
    </w:p>
    <w:p w:rsidR="00A23B95" w:rsidRDefault="00A23B95" w:rsidP="00185321">
      <w:pPr>
        <w:spacing w:after="0" w:line="240" w:lineRule="auto"/>
        <w:jc w:val="both"/>
        <w:rPr>
          <w:rFonts w:ascii="Arial Narrow" w:eastAsia="Times New Roman" w:hAnsi="Arial Narrow" w:cs="Times New Roman"/>
          <w:sz w:val="18"/>
          <w:szCs w:val="18"/>
        </w:rPr>
      </w:pPr>
    </w:p>
    <w:p w:rsidR="008B6925" w:rsidRDefault="008B6925" w:rsidP="00185321">
      <w:pPr>
        <w:spacing w:after="0" w:line="240" w:lineRule="auto"/>
        <w:jc w:val="both"/>
        <w:rPr>
          <w:rFonts w:ascii="Arial Narrow" w:eastAsia="Times New Roman" w:hAnsi="Arial Narrow" w:cs="Times New Roman"/>
          <w:sz w:val="18"/>
          <w:szCs w:val="18"/>
        </w:rPr>
        <w:sectPr w:rsidR="008B6925" w:rsidSect="00BB57D3">
          <w:headerReference w:type="even" r:id="rId12"/>
          <w:headerReference w:type="default" r:id="rId13"/>
          <w:footerReference w:type="default" r:id="rId14"/>
          <w:pgSz w:w="11907" w:h="16840" w:code="9"/>
          <w:pgMar w:top="851" w:right="1247" w:bottom="1191" w:left="1247" w:header="709" w:footer="709" w:gutter="0"/>
          <w:pgNumType w:start="1"/>
          <w:cols w:space="708"/>
          <w:docGrid w:linePitch="360"/>
        </w:sectPr>
      </w:pPr>
    </w:p>
    <w:p w:rsidR="00185321" w:rsidRPr="00185321" w:rsidRDefault="00185321" w:rsidP="00185321">
      <w:pPr>
        <w:spacing w:after="0" w:line="240" w:lineRule="auto"/>
        <w:jc w:val="both"/>
        <w:rPr>
          <w:rFonts w:ascii="Arial Narrow" w:eastAsia="Times New Roman" w:hAnsi="Arial Narrow" w:cs="Times New Roman"/>
          <w:sz w:val="18"/>
          <w:szCs w:val="18"/>
        </w:rPr>
      </w:pPr>
    </w:p>
    <w:p w:rsidR="00185321" w:rsidRPr="004D1F63" w:rsidRDefault="00695E67" w:rsidP="00185321">
      <w:pPr>
        <w:spacing w:after="0" w:line="240" w:lineRule="auto"/>
        <w:jc w:val="center"/>
        <w:rPr>
          <w:rFonts w:ascii="SimHei" w:eastAsia="SimHei" w:hAnsi="SimHei" w:cs="Arial"/>
          <w:sz w:val="24"/>
          <w:szCs w:val="24"/>
        </w:rPr>
      </w:pPr>
      <w:r w:rsidRPr="004D1F63">
        <w:rPr>
          <w:rFonts w:ascii="SimHei" w:eastAsia="SimHei" w:hAnsi="SimHei" w:cs="Arial" w:hint="eastAsia"/>
          <w:sz w:val="24"/>
          <w:szCs w:val="24"/>
        </w:rPr>
        <w:t>目</w:t>
      </w:r>
      <w:r w:rsidR="00CE1363" w:rsidRPr="004D1F63">
        <w:rPr>
          <w:rFonts w:ascii="SimHei" w:eastAsia="SimHei" w:hAnsi="SimHei" w:cs="Arial" w:hint="eastAsia"/>
          <w:sz w:val="24"/>
          <w:szCs w:val="24"/>
        </w:rPr>
        <w:t xml:space="preserve">　</w:t>
      </w:r>
      <w:r w:rsidRPr="004D1F63">
        <w:rPr>
          <w:rFonts w:ascii="SimHei" w:eastAsia="SimHei" w:hAnsi="SimHei" w:cs="Arial" w:hint="eastAsia"/>
          <w:sz w:val="24"/>
          <w:szCs w:val="24"/>
        </w:rPr>
        <w:t>录</w:t>
      </w:r>
    </w:p>
    <w:p w:rsidR="00185321" w:rsidRPr="00185321" w:rsidRDefault="00185321" w:rsidP="00185321">
      <w:pPr>
        <w:spacing w:after="0" w:line="240" w:lineRule="auto"/>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gridCol w:w="1061"/>
      </w:tblGrid>
      <w:tr w:rsidR="00185321" w:rsidRPr="004D1F63" w:rsidTr="0009432C">
        <w:tc>
          <w:tcPr>
            <w:tcW w:w="8568" w:type="dxa"/>
            <w:shd w:val="clear" w:color="auto" w:fill="auto"/>
          </w:tcPr>
          <w:p w:rsidR="00185321" w:rsidRPr="004D1F63" w:rsidRDefault="00185321" w:rsidP="00185321">
            <w:pPr>
              <w:spacing w:after="0" w:line="240" w:lineRule="auto"/>
              <w:rPr>
                <w:rFonts w:asciiTheme="minorEastAsia" w:hAnsiTheme="minorEastAsia" w:cs="Arial"/>
                <w:sz w:val="21"/>
                <w:szCs w:val="21"/>
                <w:lang w:eastAsia="en-US"/>
              </w:rPr>
            </w:pPr>
          </w:p>
        </w:tc>
        <w:tc>
          <w:tcPr>
            <w:tcW w:w="1061" w:type="dxa"/>
            <w:shd w:val="clear" w:color="auto" w:fill="auto"/>
          </w:tcPr>
          <w:p w:rsidR="00185321" w:rsidRPr="00DC705F" w:rsidRDefault="00695E67" w:rsidP="00185321">
            <w:pPr>
              <w:spacing w:after="0" w:line="240" w:lineRule="auto"/>
              <w:jc w:val="center"/>
              <w:rPr>
                <w:rFonts w:ascii="SimHei" w:eastAsia="SimHei" w:hAnsi="SimHei" w:cs="Arial"/>
                <w:sz w:val="21"/>
                <w:szCs w:val="21"/>
                <w:lang w:eastAsia="en-US"/>
              </w:rPr>
            </w:pPr>
            <w:r w:rsidRPr="00DC705F">
              <w:rPr>
                <w:rFonts w:ascii="SimHei" w:eastAsia="SimHei" w:hAnsi="SimHei" w:cs="Arial" w:hint="eastAsia"/>
                <w:sz w:val="21"/>
                <w:szCs w:val="21"/>
              </w:rPr>
              <w:t>页码</w:t>
            </w:r>
          </w:p>
        </w:tc>
      </w:tr>
      <w:tr w:rsidR="00185321" w:rsidRPr="004D1F63" w:rsidTr="0009432C">
        <w:tc>
          <w:tcPr>
            <w:tcW w:w="8568" w:type="dxa"/>
            <w:shd w:val="clear" w:color="auto" w:fill="auto"/>
          </w:tcPr>
          <w:p w:rsidR="00185321" w:rsidRPr="004D1F63" w:rsidRDefault="00695E67" w:rsidP="00695E67">
            <w:pPr>
              <w:spacing w:after="0" w:line="240" w:lineRule="auto"/>
              <w:rPr>
                <w:rFonts w:ascii="SimHei" w:eastAsia="SimHei" w:hAnsi="SimHei" w:cs="Arial"/>
                <w:sz w:val="21"/>
                <w:szCs w:val="21"/>
                <w:lang w:eastAsia="en-US"/>
              </w:rPr>
            </w:pPr>
            <w:r w:rsidRPr="004D1F63">
              <w:rPr>
                <w:rFonts w:ascii="SimHei" w:eastAsia="SimHei" w:hAnsi="SimHei" w:cs="Arial" w:hint="eastAsia"/>
                <w:sz w:val="21"/>
                <w:szCs w:val="21"/>
              </w:rPr>
              <w:t>年度财务报告</w:t>
            </w:r>
          </w:p>
        </w:tc>
        <w:tc>
          <w:tcPr>
            <w:tcW w:w="1061" w:type="dxa"/>
            <w:shd w:val="clear" w:color="auto" w:fill="auto"/>
          </w:tcPr>
          <w:p w:rsidR="00185321" w:rsidRPr="004D1F63" w:rsidRDefault="00185321" w:rsidP="00185321">
            <w:pPr>
              <w:spacing w:after="0" w:line="240" w:lineRule="auto"/>
              <w:jc w:val="right"/>
              <w:rPr>
                <w:rFonts w:asciiTheme="minorEastAsia" w:hAnsiTheme="minorEastAsia" w:cs="Arial"/>
                <w:sz w:val="21"/>
                <w:szCs w:val="21"/>
                <w:lang w:eastAsia="en-US"/>
              </w:rPr>
            </w:pPr>
          </w:p>
        </w:tc>
      </w:tr>
      <w:tr w:rsidR="00185321" w:rsidRPr="004D1F63" w:rsidTr="0009432C">
        <w:tc>
          <w:tcPr>
            <w:tcW w:w="8568" w:type="dxa"/>
            <w:shd w:val="clear" w:color="auto" w:fill="auto"/>
          </w:tcPr>
          <w:p w:rsidR="00185321" w:rsidRPr="004D1F63" w:rsidRDefault="00695E67" w:rsidP="00185321">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引</w:t>
            </w:r>
            <w:r w:rsidR="005D7E8E">
              <w:rPr>
                <w:rFonts w:asciiTheme="minorEastAsia" w:hAnsiTheme="minorEastAsia" w:cs="Arial" w:hint="eastAsia"/>
                <w:sz w:val="21"/>
                <w:szCs w:val="21"/>
              </w:rPr>
              <w:t xml:space="preserve">　</w:t>
            </w:r>
            <w:r w:rsidRPr="004D1F63">
              <w:rPr>
                <w:rFonts w:asciiTheme="minorEastAsia" w:hAnsiTheme="minorEastAsia" w:cs="Arial" w:hint="eastAsia"/>
                <w:sz w:val="21"/>
                <w:szCs w:val="21"/>
              </w:rPr>
              <w:t>言</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522892" w:rsidP="00522892">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财务报表讨论与分析</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DC705F" w:rsidRDefault="00522892" w:rsidP="00522892">
            <w:pPr>
              <w:spacing w:after="0" w:line="240" w:lineRule="auto"/>
              <w:rPr>
                <w:rFonts w:ascii="SimHei" w:eastAsia="SimHei" w:hAnsi="SimHei" w:cs="Arial"/>
                <w:sz w:val="21"/>
                <w:szCs w:val="21"/>
                <w:lang w:eastAsia="en-US"/>
              </w:rPr>
            </w:pPr>
            <w:r w:rsidRPr="00DC705F">
              <w:rPr>
                <w:rFonts w:ascii="SimHei" w:eastAsia="SimHei" w:hAnsi="SimHei" w:cs="Arial" w:hint="eastAsia"/>
                <w:sz w:val="21"/>
                <w:szCs w:val="21"/>
              </w:rPr>
              <w:t>财务报表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p>
        </w:tc>
      </w:tr>
      <w:tr w:rsidR="00185321" w:rsidRPr="004D1F63" w:rsidTr="0009432C">
        <w:tc>
          <w:tcPr>
            <w:tcW w:w="8568" w:type="dxa"/>
            <w:shd w:val="clear" w:color="auto" w:fill="auto"/>
          </w:tcPr>
          <w:p w:rsidR="00185321" w:rsidRPr="004D1F63" w:rsidRDefault="00522892" w:rsidP="00CC4146">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报表</w:t>
            </w:r>
            <w:proofErr w:type="gramStart"/>
            <w:r w:rsidR="00CC4146" w:rsidRPr="004D1F63">
              <w:rPr>
                <w:rFonts w:asciiTheme="minorEastAsia" w:hAnsiTheme="minorEastAsia" w:cs="Arial" w:hint="eastAsia"/>
                <w:sz w:val="21"/>
                <w:szCs w:val="21"/>
              </w:rPr>
              <w:t>一</w:t>
            </w:r>
            <w:proofErr w:type="gramEnd"/>
            <w:r w:rsidR="00DC6FFF" w:rsidRPr="004D1F63">
              <w:rPr>
                <w:rFonts w:asciiTheme="minorEastAsia" w:hAnsiTheme="minorEastAsia" w:cs="Arial"/>
                <w:sz w:val="21"/>
                <w:szCs w:val="21"/>
                <w:lang w:eastAsia="en-US"/>
              </w:rPr>
              <w:t>–</w:t>
            </w:r>
            <w:r w:rsidR="00DC6FFF" w:rsidRPr="004D1F63">
              <w:rPr>
                <w:rFonts w:asciiTheme="minorEastAsia" w:hAnsiTheme="minorEastAsia" w:cs="Arial" w:hint="eastAsia"/>
                <w:sz w:val="21"/>
                <w:szCs w:val="21"/>
              </w:rPr>
              <w:t>财务现状表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12</w:t>
            </w:r>
          </w:p>
        </w:tc>
      </w:tr>
      <w:tr w:rsidR="00185321" w:rsidRPr="004D1F63" w:rsidTr="0009432C">
        <w:tc>
          <w:tcPr>
            <w:tcW w:w="8568" w:type="dxa"/>
            <w:shd w:val="clear" w:color="auto" w:fill="auto"/>
          </w:tcPr>
          <w:p w:rsidR="00185321" w:rsidRPr="004D1F63" w:rsidRDefault="00DC6FFF"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二</w:t>
            </w:r>
            <w:r w:rsidR="00185321" w:rsidRPr="004D1F63">
              <w:rPr>
                <w:rFonts w:asciiTheme="minorEastAsia" w:hAnsiTheme="minorEastAsia" w:cs="Arial"/>
                <w:sz w:val="21"/>
                <w:szCs w:val="21"/>
              </w:rPr>
              <w:t>–</w:t>
            </w:r>
            <w:r w:rsidR="00510026" w:rsidRPr="004D1F63">
              <w:rPr>
                <w:rFonts w:asciiTheme="minorEastAsia" w:hAnsiTheme="minorEastAsia" w:cs="Arial" w:hint="eastAsia"/>
                <w:sz w:val="21"/>
                <w:szCs w:val="21"/>
              </w:rPr>
              <w:t>财务执行情况表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13</w:t>
            </w:r>
          </w:p>
        </w:tc>
      </w:tr>
      <w:tr w:rsidR="00185321" w:rsidRPr="004D1F63" w:rsidTr="0009432C">
        <w:tc>
          <w:tcPr>
            <w:tcW w:w="8568" w:type="dxa"/>
            <w:shd w:val="clear" w:color="auto" w:fill="auto"/>
          </w:tcPr>
          <w:p w:rsidR="00185321" w:rsidRPr="004D1F63" w:rsidRDefault="00510026"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三</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净资产变化表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14</w:t>
            </w:r>
          </w:p>
        </w:tc>
      </w:tr>
      <w:tr w:rsidR="00185321" w:rsidRPr="004D1F63" w:rsidTr="0009432C">
        <w:tc>
          <w:tcPr>
            <w:tcW w:w="8568" w:type="dxa"/>
            <w:shd w:val="clear" w:color="auto" w:fill="auto"/>
          </w:tcPr>
          <w:p w:rsidR="00185321" w:rsidRPr="004D1F63" w:rsidRDefault="00510026"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四</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现金流</w:t>
            </w:r>
            <w:r w:rsidR="008340A3" w:rsidRPr="004D1F63">
              <w:rPr>
                <w:rFonts w:asciiTheme="minorEastAsia" w:hAnsiTheme="minorEastAsia" w:cs="Arial" w:hint="eastAsia"/>
                <w:sz w:val="21"/>
                <w:szCs w:val="21"/>
              </w:rPr>
              <w:t>量</w:t>
            </w:r>
            <w:r w:rsidRPr="004D1F63">
              <w:rPr>
                <w:rFonts w:asciiTheme="minorEastAsia" w:hAnsiTheme="minorEastAsia" w:cs="Arial" w:hint="eastAsia"/>
                <w:sz w:val="21"/>
                <w:szCs w:val="21"/>
              </w:rPr>
              <w:t>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15</w:t>
            </w:r>
          </w:p>
        </w:tc>
      </w:tr>
      <w:tr w:rsidR="00185321" w:rsidRPr="004D1F63" w:rsidTr="0009432C">
        <w:tc>
          <w:tcPr>
            <w:tcW w:w="8568" w:type="dxa"/>
            <w:shd w:val="clear" w:color="auto" w:fill="auto"/>
          </w:tcPr>
          <w:p w:rsidR="00185321" w:rsidRPr="004D1F63" w:rsidRDefault="00FD3988" w:rsidP="00CC4146">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报表</w:t>
            </w:r>
            <w:r w:rsidR="00CC4146" w:rsidRPr="004D1F63">
              <w:rPr>
                <w:rFonts w:asciiTheme="minorEastAsia" w:hAnsiTheme="minorEastAsia" w:cs="Arial" w:hint="eastAsia"/>
                <w:sz w:val="21"/>
                <w:szCs w:val="21"/>
              </w:rPr>
              <w:t>五</w:t>
            </w:r>
            <w:r w:rsidR="00185321" w:rsidRPr="004D1F63">
              <w:rPr>
                <w:rFonts w:asciiTheme="minorEastAsia" w:hAnsiTheme="minorEastAsia" w:cs="Arial"/>
                <w:sz w:val="21"/>
                <w:szCs w:val="21"/>
              </w:rPr>
              <w:t>–</w:t>
            </w:r>
            <w:r w:rsidRPr="004D1F63">
              <w:rPr>
                <w:rFonts w:asciiTheme="minorEastAsia" w:hAnsiTheme="minorEastAsia" w:cs="Arial" w:hint="eastAsia"/>
                <w:sz w:val="21"/>
                <w:szCs w:val="21"/>
              </w:rPr>
              <w:t>预算与实际金额之间的比较表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16</w:t>
            </w:r>
          </w:p>
        </w:tc>
      </w:tr>
      <w:tr w:rsidR="00185321" w:rsidRPr="004D1F63" w:rsidTr="0009432C">
        <w:tc>
          <w:tcPr>
            <w:tcW w:w="8568" w:type="dxa"/>
            <w:shd w:val="clear" w:color="auto" w:fill="auto"/>
          </w:tcPr>
          <w:p w:rsidR="00185321" w:rsidRPr="004D1F63" w:rsidRDefault="00FD3988" w:rsidP="00FD3988">
            <w:pPr>
              <w:spacing w:after="0" w:line="240" w:lineRule="auto"/>
              <w:rPr>
                <w:rFonts w:asciiTheme="minorEastAsia" w:hAnsiTheme="minorEastAsia" w:cs="Arial"/>
                <w:sz w:val="21"/>
                <w:szCs w:val="21"/>
                <w:lang w:eastAsia="en-US"/>
              </w:rPr>
            </w:pPr>
            <w:r w:rsidRPr="004D1F63">
              <w:rPr>
                <w:rFonts w:asciiTheme="minorEastAsia" w:hAnsiTheme="minorEastAsia" w:cs="Arial" w:hint="eastAsia"/>
                <w:sz w:val="21"/>
                <w:szCs w:val="21"/>
              </w:rPr>
              <w:t>财务报表</w:t>
            </w:r>
            <w:r w:rsidR="00076972" w:rsidRPr="004D1F63">
              <w:rPr>
                <w:rFonts w:asciiTheme="minorEastAsia" w:hAnsiTheme="minorEastAsia" w:cs="Arial" w:hint="eastAsia"/>
                <w:sz w:val="21"/>
                <w:szCs w:val="21"/>
              </w:rPr>
              <w:t>附注</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340A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w:t>
            </w:r>
            <w:r w:rsidR="001B1676" w:rsidRPr="004D1F63">
              <w:rPr>
                <w:rFonts w:asciiTheme="minorEastAsia" w:hAnsiTheme="minorEastAsia" w:cs="Arial" w:hint="eastAsia"/>
                <w:sz w:val="21"/>
                <w:szCs w:val="21"/>
              </w:rPr>
              <w:t>：</w:t>
            </w:r>
            <w:r w:rsidR="008340A3" w:rsidRPr="004D1F63">
              <w:rPr>
                <w:rFonts w:asciiTheme="minorEastAsia" w:hAnsiTheme="minorEastAsia" w:cs="Arial" w:hint="eastAsia"/>
                <w:sz w:val="21"/>
                <w:szCs w:val="21"/>
              </w:rPr>
              <w:t>本组织的目标和预算</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w:t>
            </w:r>
            <w:r w:rsidR="001B1676" w:rsidRPr="004D1F63">
              <w:rPr>
                <w:rFonts w:asciiTheme="minorEastAsia" w:hAnsiTheme="minorEastAsia" w:cs="Arial" w:hint="eastAsia"/>
                <w:sz w:val="21"/>
                <w:szCs w:val="21"/>
              </w:rPr>
              <w:t>：</w:t>
            </w:r>
            <w:r w:rsidR="008340A3" w:rsidRPr="004D1F63">
              <w:rPr>
                <w:rFonts w:asciiTheme="minorEastAsia" w:hAnsiTheme="minorEastAsia" w:cs="Arial" w:hint="eastAsia"/>
                <w:sz w:val="21"/>
                <w:szCs w:val="21"/>
              </w:rPr>
              <w:t>重</w:t>
            </w:r>
            <w:r w:rsidR="008F7430" w:rsidRPr="004D1F63">
              <w:rPr>
                <w:rFonts w:asciiTheme="minorEastAsia" w:hAnsiTheme="minorEastAsia" w:cs="Arial" w:hint="eastAsia"/>
                <w:sz w:val="21"/>
                <w:szCs w:val="21"/>
              </w:rPr>
              <w:t>大</w:t>
            </w:r>
            <w:r w:rsidR="008340A3" w:rsidRPr="004D1F63">
              <w:rPr>
                <w:rFonts w:asciiTheme="minorEastAsia" w:hAnsiTheme="minorEastAsia" w:cs="Arial" w:hint="eastAsia"/>
                <w:sz w:val="21"/>
                <w:szCs w:val="21"/>
              </w:rPr>
              <w:t>会计政策</w:t>
            </w:r>
          </w:p>
        </w:tc>
        <w:tc>
          <w:tcPr>
            <w:tcW w:w="1061" w:type="dxa"/>
            <w:shd w:val="clear" w:color="auto" w:fill="auto"/>
          </w:tcPr>
          <w:p w:rsidR="00185321" w:rsidRPr="004D1F63" w:rsidRDefault="00BB753E"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18</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3</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现金和现金等价物</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4</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4</w:t>
            </w:r>
            <w:r w:rsidR="001B1676" w:rsidRPr="004D1F63">
              <w:rPr>
                <w:rFonts w:asciiTheme="minorEastAsia" w:hAnsiTheme="minorEastAsia" w:cs="Arial" w:hint="eastAsia"/>
                <w:sz w:val="21"/>
                <w:szCs w:val="21"/>
              </w:rPr>
              <w:t>：</w:t>
            </w:r>
            <w:r w:rsidR="008F7430" w:rsidRPr="004D1F63">
              <w:rPr>
                <w:rFonts w:asciiTheme="minorEastAsia" w:hAnsiTheme="minorEastAsia" w:hint="eastAsia"/>
                <w:sz w:val="21"/>
                <w:szCs w:val="21"/>
              </w:rPr>
              <w:t>应收</w:t>
            </w:r>
            <w:proofErr w:type="gramStart"/>
            <w:r w:rsidR="008F7430" w:rsidRPr="004D1F63">
              <w:rPr>
                <w:rFonts w:asciiTheme="minorEastAsia" w:hAnsiTheme="minorEastAsia" w:hint="eastAsia"/>
                <w:sz w:val="21"/>
                <w:szCs w:val="21"/>
              </w:rPr>
              <w:t>帐款</w:t>
            </w:r>
            <w:proofErr w:type="gramEnd"/>
            <w:r w:rsidR="008F7430" w:rsidRPr="004D1F63">
              <w:rPr>
                <w:rFonts w:asciiTheme="minorEastAsia" w:hAnsiTheme="minorEastAsia" w:hint="eastAsia"/>
                <w:sz w:val="21"/>
                <w:szCs w:val="21"/>
              </w:rPr>
              <w:t>、预付款和预付项目</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5</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5</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库存</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00BA7342" w:rsidRPr="004D1F63">
              <w:rPr>
                <w:rFonts w:asciiTheme="minorEastAsia" w:hAnsiTheme="minorEastAsia" w:cs="Arial"/>
                <w:sz w:val="21"/>
                <w:szCs w:val="21"/>
                <w:lang w:eastAsia="en-US"/>
              </w:rPr>
              <w:t>6</w:t>
            </w:r>
          </w:p>
        </w:tc>
      </w:tr>
      <w:tr w:rsidR="00185321" w:rsidRPr="004D1F63" w:rsidTr="0009432C">
        <w:tc>
          <w:tcPr>
            <w:tcW w:w="8568" w:type="dxa"/>
            <w:shd w:val="clear" w:color="auto" w:fill="auto"/>
          </w:tcPr>
          <w:p w:rsidR="00185321" w:rsidRPr="004D1F63" w:rsidRDefault="00076972" w:rsidP="008F743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6</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设备</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w:t>
            </w:r>
            <w:r w:rsidRPr="00BA7342">
              <w:rPr>
                <w:rFonts w:asciiTheme="minorEastAsia" w:hAnsiTheme="minorEastAsia" w:cs="Arial"/>
                <w:sz w:val="21"/>
                <w:szCs w:val="21"/>
                <w:lang w:eastAsia="en-US"/>
              </w:rPr>
              <w:t>7</w:t>
            </w:r>
          </w:p>
        </w:tc>
      </w:tr>
      <w:tr w:rsidR="00185321" w:rsidRPr="004D1F63" w:rsidTr="0009432C">
        <w:tc>
          <w:tcPr>
            <w:tcW w:w="8568" w:type="dxa"/>
            <w:shd w:val="clear" w:color="auto" w:fill="auto"/>
          </w:tcPr>
          <w:p w:rsidR="00185321" w:rsidRPr="004D1F63" w:rsidRDefault="00076972" w:rsidP="00AA3C09">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rPr>
              <w:t>7</w:t>
            </w:r>
            <w:r w:rsidR="001B1676" w:rsidRPr="004D1F63">
              <w:rPr>
                <w:rFonts w:asciiTheme="minorEastAsia" w:hAnsiTheme="minorEastAsia" w:cs="Arial" w:hint="eastAsia"/>
                <w:sz w:val="21"/>
                <w:szCs w:val="21"/>
              </w:rPr>
              <w:t>：</w:t>
            </w:r>
            <w:r w:rsidR="008F7430" w:rsidRPr="004D1F63">
              <w:rPr>
                <w:rFonts w:asciiTheme="minorEastAsia" w:hAnsiTheme="minorEastAsia" w:cs="Arial" w:hint="eastAsia"/>
                <w:sz w:val="21"/>
                <w:szCs w:val="21"/>
              </w:rPr>
              <w:t>投资</w:t>
            </w:r>
            <w:r w:rsidR="00AA3C09" w:rsidRPr="004D1F63">
              <w:rPr>
                <w:rFonts w:asciiTheme="minorEastAsia" w:hAnsiTheme="minorEastAsia" w:cs="Arial" w:hint="eastAsia"/>
                <w:sz w:val="21"/>
                <w:szCs w:val="21"/>
              </w:rPr>
              <w:t>物业</w:t>
            </w:r>
            <w:r w:rsidR="00185321" w:rsidRPr="004D1F63">
              <w:rPr>
                <w:rFonts w:asciiTheme="minorEastAsia" w:hAnsiTheme="minorEastAsia" w:cs="Arial"/>
                <w:sz w:val="21"/>
                <w:szCs w:val="21"/>
              </w:rPr>
              <w:t>–WIPO</w:t>
            </w:r>
            <w:r w:rsidR="000D7CDA" w:rsidRPr="004D1F63">
              <w:rPr>
                <w:rFonts w:asciiTheme="minorEastAsia" w:hAnsiTheme="minorEastAsia" w:cs="Arial" w:hint="eastAsia"/>
                <w:sz w:val="21"/>
                <w:szCs w:val="21"/>
              </w:rPr>
              <w:t>作为出</w:t>
            </w:r>
            <w:r w:rsidR="00043963" w:rsidRPr="004D1F63">
              <w:rPr>
                <w:rFonts w:asciiTheme="minorEastAsia" w:hAnsiTheme="minorEastAsia" w:cs="Arial" w:hint="eastAsia"/>
                <w:sz w:val="21"/>
                <w:szCs w:val="21"/>
              </w:rPr>
              <w:t>租方</w:t>
            </w:r>
          </w:p>
        </w:tc>
        <w:tc>
          <w:tcPr>
            <w:tcW w:w="1061" w:type="dxa"/>
            <w:shd w:val="clear" w:color="auto" w:fill="auto"/>
          </w:tcPr>
          <w:p w:rsidR="00185321" w:rsidRPr="004D1F63" w:rsidRDefault="00BA7342" w:rsidP="00BA7342">
            <w:pPr>
              <w:spacing w:after="0" w:line="240" w:lineRule="auto"/>
              <w:jc w:val="center"/>
              <w:rPr>
                <w:rFonts w:asciiTheme="minorEastAsia" w:hAnsiTheme="minorEastAsia" w:cs="Arial"/>
                <w:sz w:val="21"/>
                <w:szCs w:val="21"/>
              </w:rPr>
            </w:pPr>
            <w:r w:rsidRPr="004D1F63">
              <w:rPr>
                <w:rFonts w:asciiTheme="minorEastAsia" w:hAnsiTheme="minorEastAsia" w:cs="Arial"/>
                <w:sz w:val="21"/>
                <w:szCs w:val="21"/>
                <w:lang w:eastAsia="en-US"/>
              </w:rPr>
              <w:t>28</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B1676" w:rsidRPr="004D1F63">
              <w:rPr>
                <w:rFonts w:asciiTheme="minorEastAsia" w:hAnsiTheme="minorEastAsia" w:cs="Arial"/>
                <w:sz w:val="21"/>
                <w:szCs w:val="21"/>
                <w:lang w:eastAsia="en-US"/>
              </w:rPr>
              <w:t>8</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无形资产</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29</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9</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土地和建筑物</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30</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10</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其他非流动资产</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11</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应付账款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12</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员工福利</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3</w:t>
            </w:r>
          </w:p>
        </w:tc>
      </w:tr>
      <w:tr w:rsidR="00185321" w:rsidRPr="004D1F63" w:rsidTr="0009432C">
        <w:tc>
          <w:tcPr>
            <w:tcW w:w="8568" w:type="dxa"/>
            <w:shd w:val="clear" w:color="auto" w:fill="auto"/>
          </w:tcPr>
          <w:p w:rsidR="00185321" w:rsidRPr="004D1F63" w:rsidRDefault="00076972" w:rsidP="00376AB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13</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应付转账</w:t>
            </w:r>
            <w:r w:rsidR="00837900" w:rsidRPr="004D1F63">
              <w:rPr>
                <w:rFonts w:asciiTheme="minorEastAsia" w:hAnsiTheme="minorEastAsia" w:cs="Arial" w:hint="eastAsia"/>
                <w:sz w:val="21"/>
                <w:szCs w:val="21"/>
              </w:rPr>
              <w:t>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w:t>
            </w:r>
            <w:r w:rsidR="00BA7342" w:rsidRPr="004D1F63">
              <w:rPr>
                <w:rFonts w:asciiTheme="minorEastAsia" w:hAnsiTheme="minorEastAsia" w:cs="Arial"/>
                <w:sz w:val="21"/>
                <w:szCs w:val="21"/>
                <w:lang w:eastAsia="en-US"/>
              </w:rPr>
              <w:t>8</w:t>
            </w:r>
          </w:p>
        </w:tc>
      </w:tr>
      <w:tr w:rsidR="00185321" w:rsidRPr="004D1F63" w:rsidTr="0009432C">
        <w:tc>
          <w:tcPr>
            <w:tcW w:w="8568" w:type="dxa"/>
            <w:shd w:val="clear" w:color="auto" w:fill="auto"/>
          </w:tcPr>
          <w:p w:rsidR="00185321" w:rsidRPr="004D1F63" w:rsidRDefault="00076972" w:rsidP="00837900">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14</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预收款</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39</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15</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借款</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0</w:t>
            </w:r>
          </w:p>
        </w:tc>
      </w:tr>
      <w:tr w:rsidR="00185321" w:rsidRPr="004D1F63" w:rsidTr="0009432C">
        <w:tc>
          <w:tcPr>
            <w:tcW w:w="8568" w:type="dxa"/>
            <w:shd w:val="clear" w:color="auto" w:fill="auto"/>
          </w:tcPr>
          <w:p w:rsidR="00185321" w:rsidRPr="004D1F63" w:rsidRDefault="00076972" w:rsidP="003E7DA4">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16</w:t>
            </w:r>
            <w:r w:rsidR="001B1676" w:rsidRPr="004D1F63">
              <w:rPr>
                <w:rFonts w:asciiTheme="minorEastAsia" w:hAnsiTheme="minorEastAsia" w:cs="Arial" w:hint="eastAsia"/>
                <w:sz w:val="21"/>
                <w:szCs w:val="21"/>
              </w:rPr>
              <w:t>：</w:t>
            </w:r>
            <w:r w:rsidR="003E7DA4" w:rsidRPr="004D1F63">
              <w:rPr>
                <w:rFonts w:asciiTheme="minorEastAsia" w:hAnsiTheme="minorEastAsia" w:cs="Arial" w:hint="eastAsia"/>
                <w:sz w:val="21"/>
                <w:szCs w:val="21"/>
              </w:rPr>
              <w:t>准备</w:t>
            </w:r>
            <w:r w:rsidR="00043963" w:rsidRPr="004D1F63">
              <w:rPr>
                <w:rFonts w:asciiTheme="minorEastAsia" w:hAnsiTheme="minorEastAsia" w:cs="Arial" w:hint="eastAsia"/>
                <w:sz w:val="21"/>
                <w:szCs w:val="21"/>
              </w:rPr>
              <w:t>金</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1</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17</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其他流动负债</w:t>
            </w:r>
            <w:r w:rsidR="00185321" w:rsidRPr="004D1F63">
              <w:rPr>
                <w:rFonts w:asciiTheme="minorEastAsia" w:hAnsiTheme="minorEastAsia" w:cs="Arial"/>
                <w:sz w:val="21"/>
                <w:szCs w:val="21"/>
              </w:rPr>
              <w:t>–</w:t>
            </w:r>
            <w:r w:rsidR="00043963" w:rsidRPr="004D1F63">
              <w:rPr>
                <w:rFonts w:asciiTheme="minorEastAsia" w:hAnsiTheme="minorEastAsia" w:cs="Arial" w:hint="eastAsia"/>
                <w:sz w:val="21"/>
                <w:szCs w:val="21"/>
              </w:rPr>
              <w:t>往来</w:t>
            </w:r>
            <w:proofErr w:type="gramStart"/>
            <w:r w:rsidR="00043963" w:rsidRPr="004D1F63">
              <w:rPr>
                <w:rFonts w:asciiTheme="minorEastAsia" w:hAnsiTheme="minorEastAsia" w:cs="Arial" w:hint="eastAsia"/>
                <w:sz w:val="21"/>
                <w:szCs w:val="21"/>
              </w:rPr>
              <w:t>帐户</w:t>
            </w:r>
            <w:proofErr w:type="gramEnd"/>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2</w:t>
            </w:r>
          </w:p>
        </w:tc>
      </w:tr>
      <w:tr w:rsidR="00185321" w:rsidRPr="004D1F63" w:rsidTr="0009432C">
        <w:tc>
          <w:tcPr>
            <w:tcW w:w="8568" w:type="dxa"/>
            <w:shd w:val="clear" w:color="auto" w:fill="auto"/>
          </w:tcPr>
          <w:p w:rsidR="00185321" w:rsidRPr="004D1F63" w:rsidRDefault="00076972" w:rsidP="001B1676">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18</w:t>
            </w:r>
            <w:r w:rsidR="001B1676" w:rsidRPr="004D1F63">
              <w:rPr>
                <w:rFonts w:asciiTheme="minorEastAsia" w:hAnsiTheme="minorEastAsia" w:cs="Arial" w:hint="eastAsia"/>
                <w:sz w:val="21"/>
                <w:szCs w:val="21"/>
              </w:rPr>
              <w:t>：</w:t>
            </w:r>
            <w:r w:rsidR="002D3425" w:rsidRPr="004D1F63">
              <w:rPr>
                <w:rFonts w:asciiTheme="minorEastAsia" w:hAnsiTheme="minorEastAsia" w:hint="eastAsia"/>
                <w:bCs/>
                <w:smallCaps/>
                <w:sz w:val="21"/>
                <w:szCs w:val="21"/>
              </w:rPr>
              <w:t>或有</w:t>
            </w:r>
            <w:r w:rsidR="00043963" w:rsidRPr="004D1F63">
              <w:rPr>
                <w:rFonts w:asciiTheme="minorEastAsia" w:hAnsiTheme="minorEastAsia" w:hint="eastAsia"/>
                <w:bCs/>
                <w:smallCaps/>
                <w:sz w:val="21"/>
                <w:szCs w:val="21"/>
              </w:rPr>
              <w:t>资产和负债</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w:t>
            </w:r>
            <w:r w:rsidR="00BA7342" w:rsidRPr="004D1F63">
              <w:rPr>
                <w:rFonts w:asciiTheme="minorEastAsia" w:hAnsiTheme="minorEastAsia" w:cs="Arial"/>
                <w:sz w:val="21"/>
                <w:szCs w:val="21"/>
                <w:lang w:eastAsia="en-US"/>
              </w:rPr>
              <w:t>2</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19</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租赁</w:t>
            </w:r>
            <w:r w:rsidR="00185321" w:rsidRPr="004D1F63">
              <w:rPr>
                <w:rFonts w:asciiTheme="minorEastAsia" w:hAnsiTheme="minorEastAsia" w:cs="Arial"/>
                <w:sz w:val="21"/>
                <w:szCs w:val="21"/>
              </w:rPr>
              <w:t>–WIPO</w:t>
            </w:r>
            <w:r w:rsidR="00043963" w:rsidRPr="004D1F63">
              <w:rPr>
                <w:rFonts w:asciiTheme="minorEastAsia" w:hAnsiTheme="minorEastAsia" w:cs="Arial" w:hint="eastAsia"/>
                <w:sz w:val="21"/>
                <w:szCs w:val="21"/>
              </w:rPr>
              <w:t>作为承租方</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42</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20</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相关方交易</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43</w:t>
            </w:r>
          </w:p>
        </w:tc>
      </w:tr>
      <w:tr w:rsidR="00185321" w:rsidRPr="004D1F63" w:rsidTr="0009432C">
        <w:tc>
          <w:tcPr>
            <w:tcW w:w="8568" w:type="dxa"/>
            <w:shd w:val="clear" w:color="auto" w:fill="auto"/>
          </w:tcPr>
          <w:p w:rsidR="00185321" w:rsidRPr="004D1F63" w:rsidRDefault="00076972" w:rsidP="0004396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21</w:t>
            </w:r>
            <w:r w:rsidR="001B1676" w:rsidRPr="004D1F63">
              <w:rPr>
                <w:rFonts w:asciiTheme="minorEastAsia" w:hAnsiTheme="minorEastAsia" w:cs="Arial" w:hint="eastAsia"/>
                <w:sz w:val="21"/>
                <w:szCs w:val="21"/>
              </w:rPr>
              <w:t>：</w:t>
            </w:r>
            <w:r w:rsidR="00043963" w:rsidRPr="004D1F63">
              <w:rPr>
                <w:rFonts w:asciiTheme="minorEastAsia" w:hAnsiTheme="minorEastAsia" w:cs="Arial" w:hint="eastAsia"/>
                <w:sz w:val="21"/>
                <w:szCs w:val="21"/>
              </w:rPr>
              <w:t>储备金和基金盈余</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44</w:t>
            </w:r>
          </w:p>
        </w:tc>
      </w:tr>
      <w:tr w:rsidR="00185321" w:rsidRPr="004D1F63" w:rsidTr="0009432C">
        <w:tc>
          <w:tcPr>
            <w:tcW w:w="8568" w:type="dxa"/>
            <w:shd w:val="clear" w:color="auto" w:fill="auto"/>
          </w:tcPr>
          <w:p w:rsidR="00185321" w:rsidRPr="004D1F63" w:rsidRDefault="00076972" w:rsidP="007F3BF9">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22</w:t>
            </w:r>
            <w:r w:rsidR="001B1676"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预算比较表</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报表五</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和财务执行情况表</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报表二</w:t>
            </w:r>
            <w:r w:rsidR="0026310C" w:rsidRPr="004D1F63">
              <w:rPr>
                <w:rFonts w:asciiTheme="minorEastAsia" w:hAnsiTheme="minorEastAsia" w:cs="Arial" w:hint="eastAsia"/>
                <w:sz w:val="21"/>
                <w:szCs w:val="21"/>
              </w:rPr>
              <w:t>)</w:t>
            </w:r>
            <w:r w:rsidR="0026310C" w:rsidRPr="004D1F63">
              <w:rPr>
                <w:rFonts w:asciiTheme="minorEastAsia" w:hAnsiTheme="minorEastAsia" w:cs="SimSun" w:hint="eastAsia"/>
                <w:sz w:val="21"/>
                <w:szCs w:val="21"/>
              </w:rPr>
              <w:t>的对账情况</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44</w:t>
            </w:r>
          </w:p>
        </w:tc>
      </w:tr>
      <w:tr w:rsidR="00185321" w:rsidRPr="004D1F63" w:rsidTr="0009432C">
        <w:tc>
          <w:tcPr>
            <w:tcW w:w="8568" w:type="dxa"/>
            <w:shd w:val="clear" w:color="auto" w:fill="auto"/>
          </w:tcPr>
          <w:p w:rsidR="00185321" w:rsidRPr="004D1F63" w:rsidRDefault="00076972" w:rsidP="0026310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23</w:t>
            </w:r>
            <w:r w:rsidR="001B1676" w:rsidRPr="004D1F63">
              <w:rPr>
                <w:rFonts w:asciiTheme="minorEastAsia" w:hAnsiTheme="minorEastAsia" w:cs="Arial" w:hint="eastAsia"/>
                <w:sz w:val="21"/>
                <w:szCs w:val="21"/>
              </w:rPr>
              <w:t>：</w:t>
            </w:r>
            <w:r w:rsidR="0026310C" w:rsidRPr="004D1F63">
              <w:rPr>
                <w:rFonts w:asciiTheme="minorEastAsia" w:hAnsiTheme="minorEastAsia" w:cs="Arial" w:hint="eastAsia"/>
                <w:sz w:val="21"/>
                <w:szCs w:val="21"/>
              </w:rPr>
              <w:t>收入</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46</w:t>
            </w:r>
          </w:p>
        </w:tc>
      </w:tr>
      <w:tr w:rsidR="00185321" w:rsidRPr="004D1F63" w:rsidTr="0009432C">
        <w:tc>
          <w:tcPr>
            <w:tcW w:w="8568" w:type="dxa"/>
            <w:shd w:val="clear" w:color="auto" w:fill="auto"/>
          </w:tcPr>
          <w:p w:rsidR="00185321" w:rsidRPr="004D1F63" w:rsidRDefault="00076972" w:rsidP="0026310C">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24</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费用</w:t>
            </w:r>
          </w:p>
        </w:tc>
        <w:tc>
          <w:tcPr>
            <w:tcW w:w="1061" w:type="dxa"/>
            <w:shd w:val="clear" w:color="auto" w:fill="auto"/>
          </w:tcPr>
          <w:p w:rsidR="00185321" w:rsidRPr="004D1F63" w:rsidRDefault="00BA7342" w:rsidP="00DC705F">
            <w:pPr>
              <w:spacing w:after="0" w:line="240" w:lineRule="auto"/>
              <w:jc w:val="center"/>
              <w:rPr>
                <w:rFonts w:asciiTheme="minorEastAsia" w:hAnsiTheme="minorEastAsia" w:cs="Arial"/>
                <w:sz w:val="21"/>
                <w:szCs w:val="21"/>
                <w:lang w:eastAsia="en-US"/>
              </w:rPr>
            </w:pPr>
            <w:r w:rsidRPr="00BA7342">
              <w:rPr>
                <w:rFonts w:asciiTheme="minorEastAsia" w:hAnsiTheme="minorEastAsia" w:cs="Arial"/>
                <w:sz w:val="21"/>
                <w:szCs w:val="21"/>
                <w:lang w:eastAsia="en-US"/>
              </w:rPr>
              <w:t>47</w:t>
            </w:r>
          </w:p>
        </w:tc>
      </w:tr>
      <w:tr w:rsidR="00185321" w:rsidRPr="004D1F63" w:rsidTr="0009432C">
        <w:tc>
          <w:tcPr>
            <w:tcW w:w="8568" w:type="dxa"/>
            <w:shd w:val="clear" w:color="auto" w:fill="auto"/>
          </w:tcPr>
          <w:p w:rsidR="00185321" w:rsidRPr="004D1F63" w:rsidRDefault="00076972" w:rsidP="00BA6E4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25</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汇率兑换的收益和</w:t>
            </w:r>
            <w:r w:rsidR="006359F8" w:rsidRPr="004D1F63">
              <w:rPr>
                <w:rFonts w:asciiTheme="minorEastAsia" w:hAnsiTheme="minorEastAsia" w:cs="Arial" w:hint="eastAsia"/>
                <w:sz w:val="21"/>
                <w:szCs w:val="21"/>
              </w:rPr>
              <w:t>赤字</w:t>
            </w:r>
          </w:p>
        </w:tc>
        <w:tc>
          <w:tcPr>
            <w:tcW w:w="1061" w:type="dxa"/>
            <w:shd w:val="clear" w:color="auto" w:fill="auto"/>
          </w:tcPr>
          <w:p w:rsidR="00185321" w:rsidRPr="00BA7342" w:rsidRDefault="00185321" w:rsidP="00DC705F">
            <w:pPr>
              <w:spacing w:after="0" w:line="240" w:lineRule="auto"/>
              <w:jc w:val="center"/>
              <w:rPr>
                <w:rFonts w:asciiTheme="minorEastAsia" w:hAnsiTheme="minorEastAsia" w:cs="Arial"/>
                <w:sz w:val="21"/>
                <w:szCs w:val="21"/>
              </w:rPr>
            </w:pPr>
            <w:r w:rsidRPr="00BA7342">
              <w:rPr>
                <w:rFonts w:asciiTheme="minorEastAsia" w:hAnsiTheme="minorEastAsia" w:cs="Arial"/>
                <w:sz w:val="21"/>
                <w:szCs w:val="21"/>
                <w:lang w:eastAsia="en-US"/>
              </w:rPr>
              <w:t>4</w:t>
            </w:r>
            <w:r w:rsidR="00BA7342" w:rsidRPr="00BA7342">
              <w:rPr>
                <w:rFonts w:asciiTheme="minorEastAsia" w:hAnsiTheme="minorEastAsia" w:cs="Arial"/>
                <w:sz w:val="21"/>
                <w:szCs w:val="21"/>
                <w:lang w:eastAsia="en-US"/>
              </w:rPr>
              <w:t>7</w:t>
            </w:r>
          </w:p>
        </w:tc>
      </w:tr>
      <w:tr w:rsidR="00185321" w:rsidRPr="004D1F63" w:rsidTr="0009432C">
        <w:tc>
          <w:tcPr>
            <w:tcW w:w="8568" w:type="dxa"/>
            <w:shd w:val="clear" w:color="auto" w:fill="auto"/>
          </w:tcPr>
          <w:p w:rsidR="00185321" w:rsidRPr="004D1F63" w:rsidRDefault="00076972" w:rsidP="00BA6E43">
            <w:pPr>
              <w:spacing w:after="0" w:line="240" w:lineRule="auto"/>
              <w:ind w:left="900"/>
              <w:rPr>
                <w:rFonts w:asciiTheme="minorEastAsia" w:hAnsiTheme="minorEastAsia" w:cs="Arial"/>
                <w:sz w:val="21"/>
                <w:szCs w:val="21"/>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rPr>
              <w:t>26</w:t>
            </w:r>
            <w:r w:rsidR="001B1676" w:rsidRPr="004D1F63">
              <w:rPr>
                <w:rFonts w:asciiTheme="minorEastAsia" w:hAnsiTheme="minorEastAsia" w:cs="Arial" w:hint="eastAsia"/>
                <w:sz w:val="21"/>
                <w:szCs w:val="21"/>
              </w:rPr>
              <w:t>：</w:t>
            </w:r>
            <w:r w:rsidR="00BA6E43" w:rsidRPr="004D1F63">
              <w:rPr>
                <w:rFonts w:asciiTheme="minorEastAsia" w:hAnsiTheme="minorEastAsia" w:cs="Arial" w:hint="eastAsia"/>
                <w:sz w:val="21"/>
                <w:szCs w:val="21"/>
              </w:rPr>
              <w:t>报告日之后的活动</w:t>
            </w:r>
          </w:p>
        </w:tc>
        <w:tc>
          <w:tcPr>
            <w:tcW w:w="1061" w:type="dxa"/>
            <w:shd w:val="clear" w:color="auto" w:fill="auto"/>
          </w:tcPr>
          <w:p w:rsidR="00185321" w:rsidRPr="004D1F63" w:rsidRDefault="00336BF9"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48</w:t>
            </w:r>
          </w:p>
        </w:tc>
      </w:tr>
      <w:tr w:rsidR="00185321" w:rsidRPr="004D1F63" w:rsidTr="0009432C">
        <w:tc>
          <w:tcPr>
            <w:tcW w:w="8568" w:type="dxa"/>
            <w:shd w:val="clear" w:color="auto" w:fill="auto"/>
          </w:tcPr>
          <w:p w:rsidR="00185321" w:rsidRPr="004D1F63" w:rsidRDefault="00076972" w:rsidP="002D3425">
            <w:pPr>
              <w:spacing w:after="0" w:line="240" w:lineRule="auto"/>
              <w:ind w:left="900"/>
              <w:rPr>
                <w:rFonts w:asciiTheme="minorEastAsia" w:hAnsiTheme="minorEastAsia" w:cs="Arial"/>
                <w:sz w:val="21"/>
                <w:szCs w:val="21"/>
                <w:lang w:eastAsia="en-US"/>
              </w:rPr>
            </w:pPr>
            <w:r w:rsidRPr="004D1F63">
              <w:rPr>
                <w:rFonts w:asciiTheme="minorEastAsia" w:hAnsiTheme="minorEastAsia" w:cs="Arial" w:hint="eastAsia"/>
                <w:sz w:val="21"/>
                <w:szCs w:val="21"/>
              </w:rPr>
              <w:t>附注</w:t>
            </w:r>
            <w:r w:rsidR="00185321" w:rsidRPr="004D1F63">
              <w:rPr>
                <w:rFonts w:asciiTheme="minorEastAsia" w:hAnsiTheme="minorEastAsia" w:cs="Arial"/>
                <w:sz w:val="21"/>
                <w:szCs w:val="21"/>
                <w:lang w:eastAsia="en-US"/>
              </w:rPr>
              <w:t>27</w:t>
            </w:r>
            <w:r w:rsidR="001B1676" w:rsidRPr="004D1F63">
              <w:rPr>
                <w:rFonts w:asciiTheme="minorEastAsia" w:hAnsiTheme="minorEastAsia" w:cs="Arial" w:hint="eastAsia"/>
                <w:sz w:val="21"/>
                <w:szCs w:val="21"/>
              </w:rPr>
              <w:t>：</w:t>
            </w:r>
            <w:r w:rsidR="002D3425" w:rsidRPr="004D1F63">
              <w:rPr>
                <w:rFonts w:asciiTheme="minorEastAsia" w:hAnsiTheme="minorEastAsia" w:cs="Arial" w:hint="eastAsia"/>
                <w:sz w:val="21"/>
                <w:szCs w:val="21"/>
              </w:rPr>
              <w:t>分部报告</w:t>
            </w:r>
          </w:p>
        </w:tc>
        <w:tc>
          <w:tcPr>
            <w:tcW w:w="1061" w:type="dxa"/>
            <w:shd w:val="clear" w:color="auto" w:fill="auto"/>
          </w:tcPr>
          <w:p w:rsidR="00185321" w:rsidRPr="004D1F63" w:rsidRDefault="00336BF9"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48</w:t>
            </w:r>
          </w:p>
        </w:tc>
      </w:tr>
      <w:tr w:rsidR="00185321" w:rsidRPr="004D1F63" w:rsidTr="0009432C">
        <w:tc>
          <w:tcPr>
            <w:tcW w:w="8568" w:type="dxa"/>
            <w:shd w:val="clear" w:color="auto" w:fill="auto"/>
          </w:tcPr>
          <w:p w:rsidR="00185321" w:rsidRPr="004D1F63" w:rsidRDefault="00BA6E43" w:rsidP="005C73B5">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附件一</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业务部门财务现状表</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未</w:t>
            </w:r>
            <w:r w:rsidR="009E41DA" w:rsidRPr="004D1F63">
              <w:rPr>
                <w:rFonts w:asciiTheme="minorEastAsia" w:hAnsiTheme="minorEastAsia" w:cs="Arial" w:hint="eastAsia"/>
                <w:sz w:val="21"/>
                <w:szCs w:val="21"/>
              </w:rPr>
              <w:t>经</w:t>
            </w:r>
            <w:r w:rsidR="005C73B5" w:rsidRPr="004D1F63">
              <w:rPr>
                <w:rFonts w:asciiTheme="minorEastAsia" w:hAnsiTheme="minorEastAsia" w:cs="Arial" w:hint="eastAsia"/>
                <w:sz w:val="21"/>
                <w:szCs w:val="21"/>
              </w:rPr>
              <w:t>审计</w:t>
            </w:r>
            <w:r w:rsidR="00185321" w:rsidRPr="004D1F63">
              <w:rPr>
                <w:rFonts w:asciiTheme="minorEastAsia" w:hAnsiTheme="minorEastAsia" w:cs="Arial"/>
                <w:sz w:val="21"/>
                <w:szCs w:val="21"/>
              </w:rPr>
              <w:t>]</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0</w:t>
            </w:r>
          </w:p>
        </w:tc>
      </w:tr>
      <w:tr w:rsidR="00185321" w:rsidRPr="004D1F63" w:rsidTr="0009432C">
        <w:tc>
          <w:tcPr>
            <w:tcW w:w="8568" w:type="dxa"/>
            <w:shd w:val="clear" w:color="auto" w:fill="auto"/>
          </w:tcPr>
          <w:p w:rsidR="00185321" w:rsidRPr="004D1F63" w:rsidRDefault="00BA6E43" w:rsidP="005C73B5">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附件二</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业务部门财务执行情况表</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未</w:t>
            </w:r>
            <w:r w:rsidR="009E41DA" w:rsidRPr="004D1F63">
              <w:rPr>
                <w:rFonts w:asciiTheme="minorEastAsia" w:hAnsiTheme="minorEastAsia" w:cs="Arial" w:hint="eastAsia"/>
                <w:sz w:val="21"/>
                <w:szCs w:val="21"/>
              </w:rPr>
              <w:t>经</w:t>
            </w:r>
            <w:r w:rsidR="005C73B5" w:rsidRPr="004D1F63">
              <w:rPr>
                <w:rFonts w:asciiTheme="minorEastAsia" w:hAnsiTheme="minorEastAsia" w:cs="Arial" w:hint="eastAsia"/>
                <w:sz w:val="21"/>
                <w:szCs w:val="21"/>
              </w:rPr>
              <w:t>审计</w:t>
            </w:r>
            <w:r w:rsidR="00185321" w:rsidRPr="004D1F63">
              <w:rPr>
                <w:rFonts w:asciiTheme="minorEastAsia" w:hAnsiTheme="minorEastAsia" w:cs="Arial"/>
                <w:sz w:val="21"/>
                <w:szCs w:val="21"/>
              </w:rPr>
              <w:t>]</w:t>
            </w:r>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1</w:t>
            </w:r>
          </w:p>
        </w:tc>
      </w:tr>
      <w:tr w:rsidR="00185321" w:rsidRPr="004D1F63" w:rsidTr="0009432C">
        <w:tc>
          <w:tcPr>
            <w:tcW w:w="8568" w:type="dxa"/>
            <w:shd w:val="clear" w:color="auto" w:fill="auto"/>
          </w:tcPr>
          <w:p w:rsidR="00185321" w:rsidRPr="004D1F63" w:rsidRDefault="00BA6E43" w:rsidP="00AA264A">
            <w:pPr>
              <w:spacing w:after="0" w:line="240" w:lineRule="auto"/>
              <w:rPr>
                <w:rFonts w:asciiTheme="minorEastAsia" w:hAnsiTheme="minorEastAsia" w:cs="Arial"/>
                <w:sz w:val="21"/>
                <w:szCs w:val="21"/>
              </w:rPr>
            </w:pPr>
            <w:r w:rsidRPr="004D1F63">
              <w:rPr>
                <w:rFonts w:asciiTheme="minorEastAsia" w:hAnsiTheme="minorEastAsia" w:cs="Arial" w:hint="eastAsia"/>
                <w:sz w:val="21"/>
                <w:szCs w:val="21"/>
              </w:rPr>
              <w:t>附件三</w:t>
            </w:r>
            <w:r w:rsidR="00185321" w:rsidRPr="004D1F63">
              <w:rPr>
                <w:rFonts w:asciiTheme="minorEastAsia" w:hAnsiTheme="minorEastAsia" w:cs="Arial"/>
                <w:sz w:val="21"/>
                <w:szCs w:val="21"/>
              </w:rPr>
              <w:t>–</w:t>
            </w:r>
            <w:r w:rsidR="005C73B5" w:rsidRPr="004D1F63">
              <w:rPr>
                <w:rFonts w:asciiTheme="minorEastAsia" w:hAnsiTheme="minorEastAsia" w:cs="Arial" w:hint="eastAsia"/>
                <w:sz w:val="21"/>
                <w:szCs w:val="21"/>
              </w:rPr>
              <w:t>捐助方捐助特别</w:t>
            </w:r>
            <w:proofErr w:type="gramStart"/>
            <w:r w:rsidR="005C73B5" w:rsidRPr="004D1F63">
              <w:rPr>
                <w:rFonts w:asciiTheme="minorEastAsia" w:hAnsiTheme="minorEastAsia" w:cs="Arial" w:hint="eastAsia"/>
                <w:sz w:val="21"/>
                <w:szCs w:val="21"/>
              </w:rPr>
              <w:t>帐户</w:t>
            </w:r>
            <w:proofErr w:type="gramEnd"/>
          </w:p>
        </w:tc>
        <w:tc>
          <w:tcPr>
            <w:tcW w:w="1061" w:type="dxa"/>
            <w:shd w:val="clear" w:color="auto" w:fill="auto"/>
          </w:tcPr>
          <w:p w:rsidR="00185321" w:rsidRPr="004D1F63" w:rsidRDefault="00185321" w:rsidP="00DC705F">
            <w:pPr>
              <w:spacing w:after="0" w:line="240" w:lineRule="auto"/>
              <w:jc w:val="center"/>
              <w:rPr>
                <w:rFonts w:asciiTheme="minorEastAsia" w:hAnsiTheme="minorEastAsia" w:cs="Arial"/>
                <w:sz w:val="21"/>
                <w:szCs w:val="21"/>
                <w:lang w:eastAsia="en-US"/>
              </w:rPr>
            </w:pPr>
            <w:r w:rsidRPr="004D1F63">
              <w:rPr>
                <w:rFonts w:asciiTheme="minorEastAsia" w:hAnsiTheme="minorEastAsia" w:cs="Arial"/>
                <w:sz w:val="21"/>
                <w:szCs w:val="21"/>
                <w:lang w:eastAsia="en-US"/>
              </w:rPr>
              <w:t>5</w:t>
            </w:r>
            <w:r w:rsidR="00336BF9" w:rsidRPr="004D1F63">
              <w:rPr>
                <w:rFonts w:asciiTheme="minorEastAsia" w:hAnsiTheme="minorEastAsia" w:cs="Arial"/>
                <w:sz w:val="21"/>
                <w:szCs w:val="21"/>
                <w:lang w:eastAsia="en-US"/>
              </w:rPr>
              <w:t>2</w:t>
            </w:r>
          </w:p>
        </w:tc>
      </w:tr>
    </w:tbl>
    <w:p w:rsidR="00A23B95" w:rsidRDefault="00A23B95" w:rsidP="00185321">
      <w:pPr>
        <w:spacing w:after="0" w:line="240" w:lineRule="auto"/>
        <w:rPr>
          <w:rFonts w:ascii="Times New Roman" w:eastAsia="Times New Roman" w:hAnsi="Times New Roman" w:cs="Times New Roman"/>
          <w:sz w:val="24"/>
          <w:szCs w:val="24"/>
          <w:lang w:eastAsia="en-US"/>
        </w:rPr>
      </w:pPr>
    </w:p>
    <w:p w:rsidR="00A23B95" w:rsidRDefault="00A23B95" w:rsidP="00185321">
      <w:pPr>
        <w:spacing w:after="0" w:line="240" w:lineRule="auto"/>
        <w:jc w:val="both"/>
        <w:rPr>
          <w:rFonts w:ascii="Arial Narrow" w:eastAsia="Times New Roman" w:hAnsi="Arial Narrow" w:cs="Times New Roman"/>
          <w:sz w:val="18"/>
          <w:szCs w:val="18"/>
          <w:lang w:eastAsia="en-US"/>
        </w:rPr>
      </w:pPr>
    </w:p>
    <w:p w:rsidR="00185321" w:rsidRPr="00D255CC" w:rsidRDefault="00AB5A34" w:rsidP="002A09A2">
      <w:pPr>
        <w:keepNext/>
        <w:spacing w:afterLines="100" w:after="240" w:line="340" w:lineRule="atLeast"/>
        <w:jc w:val="center"/>
        <w:outlineLvl w:val="0"/>
        <w:rPr>
          <w:rFonts w:ascii="SimHei" w:eastAsia="SimHei" w:hAnsi="SimHei" w:cs="Arial"/>
          <w:bCs/>
          <w:caps/>
          <w:kern w:val="32"/>
          <w:sz w:val="24"/>
          <w:szCs w:val="24"/>
          <w:lang w:eastAsia="en-US"/>
        </w:rPr>
      </w:pPr>
      <w:bookmarkStart w:id="5" w:name="_Toc292716986"/>
      <w:bookmarkStart w:id="6" w:name="_Toc292717126"/>
      <w:bookmarkStart w:id="7" w:name="_Toc292717463"/>
      <w:r w:rsidRPr="00D255CC">
        <w:rPr>
          <w:rFonts w:ascii="SimHei" w:eastAsia="SimHei" w:hAnsi="SimHei" w:cs="Arial" w:hint="eastAsia"/>
          <w:bCs/>
          <w:caps/>
          <w:kern w:val="32"/>
          <w:sz w:val="24"/>
          <w:szCs w:val="24"/>
        </w:rPr>
        <w:lastRenderedPageBreak/>
        <w:t>年度财务报告</w:t>
      </w:r>
    </w:p>
    <w:p w:rsidR="00185321" w:rsidRPr="00D255CC" w:rsidRDefault="00AB5A34" w:rsidP="002A09A2">
      <w:pPr>
        <w:keepNext/>
        <w:spacing w:beforeLines="100" w:before="240" w:afterLines="100" w:after="240" w:line="340" w:lineRule="atLeast"/>
        <w:jc w:val="both"/>
        <w:outlineLvl w:val="0"/>
        <w:rPr>
          <w:rFonts w:ascii="SimHei" w:eastAsia="SimHei" w:hAnsi="SimHei" w:cs="Times New Roman"/>
          <w:bCs/>
          <w:kern w:val="40"/>
          <w:sz w:val="21"/>
          <w:szCs w:val="21"/>
          <w:lang w:val="fr-FR" w:eastAsia="en-US"/>
        </w:rPr>
      </w:pPr>
      <w:r w:rsidRPr="00D255CC">
        <w:rPr>
          <w:rFonts w:ascii="SimHei" w:eastAsia="SimHei" w:hAnsi="SimHei" w:cs="Arial" w:hint="eastAsia"/>
          <w:bCs/>
          <w:caps/>
          <w:kern w:val="32"/>
          <w:sz w:val="21"/>
          <w:szCs w:val="21"/>
        </w:rPr>
        <w:t>引</w:t>
      </w:r>
      <w:r w:rsidR="00D255CC">
        <w:rPr>
          <w:rFonts w:ascii="SimHei" w:eastAsia="SimHei" w:hAnsi="SimHei" w:cs="Arial" w:hint="eastAsia"/>
          <w:bCs/>
          <w:caps/>
          <w:kern w:val="32"/>
          <w:sz w:val="21"/>
          <w:szCs w:val="21"/>
        </w:rPr>
        <w:t xml:space="preserve">　</w:t>
      </w:r>
      <w:r w:rsidRPr="00D255CC">
        <w:rPr>
          <w:rFonts w:ascii="SimHei" w:eastAsia="SimHei" w:hAnsi="SimHei" w:cs="Arial" w:hint="eastAsia"/>
          <w:bCs/>
          <w:caps/>
          <w:kern w:val="32"/>
          <w:sz w:val="21"/>
          <w:szCs w:val="21"/>
        </w:rPr>
        <w:t>言</w:t>
      </w:r>
      <w:bookmarkEnd w:id="5"/>
      <w:bookmarkEnd w:id="6"/>
      <w:bookmarkEnd w:id="7"/>
    </w:p>
    <w:p w:rsidR="004C4092" w:rsidRPr="002A09A2" w:rsidRDefault="008938A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根据《财务条例与细则》</w:t>
      </w:r>
      <w:r w:rsidR="00AC3AED" w:rsidRPr="002A09A2">
        <w:rPr>
          <w:rFonts w:asciiTheme="minorEastAsia" w:eastAsiaTheme="minorEastAsia" w:hAnsiTheme="minorEastAsia" w:hint="eastAsia"/>
          <w:sz w:val="21"/>
          <w:szCs w:val="21"/>
        </w:rPr>
        <w:t>条例</w:t>
      </w:r>
      <w:r w:rsidRPr="002A09A2">
        <w:rPr>
          <w:rFonts w:asciiTheme="minorEastAsia" w:eastAsiaTheme="minorEastAsia" w:hAnsiTheme="minorEastAsia" w:hint="eastAsia"/>
          <w:sz w:val="21"/>
          <w:szCs w:val="21"/>
        </w:rPr>
        <w:t>第</w:t>
      </w:r>
      <w:r w:rsidRPr="002A09A2">
        <w:rPr>
          <w:rFonts w:asciiTheme="minorEastAsia" w:eastAsiaTheme="minorEastAsia" w:hAnsiTheme="minorEastAsia"/>
          <w:sz w:val="21"/>
          <w:szCs w:val="21"/>
        </w:rPr>
        <w:t>6</w:t>
      </w:r>
      <w:r w:rsidRPr="002A09A2">
        <w:rPr>
          <w:rFonts w:asciiTheme="minorEastAsia" w:eastAsiaTheme="minorEastAsia" w:hAnsiTheme="minorEastAsia" w:hint="eastAsia"/>
          <w:sz w:val="21"/>
          <w:szCs w:val="21"/>
        </w:rPr>
        <w:t>条第</w:t>
      </w:r>
      <w:r w:rsidRPr="002A09A2">
        <w:rPr>
          <w:rFonts w:asciiTheme="minorEastAsia" w:eastAsiaTheme="minorEastAsia" w:hAnsiTheme="minorEastAsia"/>
          <w:sz w:val="21"/>
          <w:szCs w:val="21"/>
        </w:rPr>
        <w:t>7</w:t>
      </w:r>
      <w:r w:rsidRPr="002A09A2">
        <w:rPr>
          <w:rFonts w:asciiTheme="minorEastAsia" w:eastAsiaTheme="minorEastAsia" w:hAnsiTheme="minorEastAsia" w:hint="eastAsia"/>
          <w:sz w:val="21"/>
          <w:szCs w:val="21"/>
        </w:rPr>
        <w:t>款的规定，</w:t>
      </w:r>
      <w:r w:rsidR="00AC3AED" w:rsidRPr="002A09A2">
        <w:rPr>
          <w:rFonts w:asciiTheme="minorEastAsia" w:eastAsiaTheme="minorEastAsia" w:hAnsiTheme="minorEastAsia" w:hint="eastAsia"/>
          <w:sz w:val="21"/>
          <w:szCs w:val="21"/>
        </w:rPr>
        <w:t>现将截至</w:t>
      </w:r>
      <w:r w:rsidR="00AC3AED" w:rsidRPr="002A09A2">
        <w:rPr>
          <w:rFonts w:asciiTheme="minorEastAsia" w:eastAsiaTheme="minorEastAsia" w:hAnsiTheme="minorEastAsia"/>
          <w:sz w:val="21"/>
          <w:szCs w:val="21"/>
        </w:rPr>
        <w:t>201</w:t>
      </w:r>
      <w:r w:rsidR="00AC3AED" w:rsidRPr="002A09A2">
        <w:rPr>
          <w:rFonts w:asciiTheme="minorEastAsia" w:eastAsiaTheme="minorEastAsia" w:hAnsiTheme="minorEastAsia" w:hint="eastAsia"/>
          <w:sz w:val="21"/>
          <w:szCs w:val="21"/>
        </w:rPr>
        <w:t>2年</w:t>
      </w:r>
      <w:r w:rsidR="00AC3AED" w:rsidRPr="002A09A2">
        <w:rPr>
          <w:rFonts w:asciiTheme="minorEastAsia" w:eastAsiaTheme="minorEastAsia" w:hAnsiTheme="minorEastAsia"/>
          <w:sz w:val="21"/>
          <w:szCs w:val="21"/>
        </w:rPr>
        <w:t>12</w:t>
      </w:r>
      <w:r w:rsidR="00AC3AED" w:rsidRPr="002A09A2">
        <w:rPr>
          <w:rFonts w:asciiTheme="minorEastAsia" w:eastAsiaTheme="minorEastAsia" w:hAnsiTheme="minorEastAsia" w:hint="eastAsia"/>
          <w:sz w:val="21"/>
          <w:szCs w:val="21"/>
        </w:rPr>
        <w:t>月</w:t>
      </w:r>
      <w:r w:rsidR="00AC3AED" w:rsidRPr="002A09A2">
        <w:rPr>
          <w:rFonts w:asciiTheme="minorEastAsia" w:eastAsiaTheme="minorEastAsia" w:hAnsiTheme="minorEastAsia"/>
          <w:sz w:val="21"/>
          <w:szCs w:val="21"/>
        </w:rPr>
        <w:t>31</w:t>
      </w:r>
      <w:r w:rsidR="00AC3AED" w:rsidRPr="002A09A2">
        <w:rPr>
          <w:rFonts w:asciiTheme="minorEastAsia" w:eastAsiaTheme="minorEastAsia" w:hAnsiTheme="minorEastAsia" w:hint="eastAsia"/>
          <w:sz w:val="21"/>
          <w:szCs w:val="21"/>
        </w:rPr>
        <w:t>日的世界知识产权组织</w:t>
      </w:r>
      <w:r w:rsidR="00AC3AED" w:rsidRPr="002A09A2">
        <w:rPr>
          <w:rFonts w:asciiTheme="minorEastAsia" w:eastAsiaTheme="minorEastAsia" w:hAnsiTheme="minorEastAsia"/>
          <w:sz w:val="21"/>
          <w:szCs w:val="21"/>
        </w:rPr>
        <w:t>(WIPO)</w:t>
      </w:r>
      <w:r w:rsidR="00AC3AED" w:rsidRPr="002A09A2">
        <w:rPr>
          <w:rFonts w:asciiTheme="minorEastAsia" w:eastAsiaTheme="minorEastAsia" w:hAnsiTheme="minorEastAsia" w:hint="eastAsia"/>
          <w:sz w:val="21"/>
          <w:szCs w:val="21"/>
        </w:rPr>
        <w:t>财务报表提交给</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成员国大会。</w:t>
      </w:r>
      <w:r w:rsidR="006528A2" w:rsidRPr="002A09A2">
        <w:rPr>
          <w:rFonts w:asciiTheme="minorEastAsia" w:eastAsiaTheme="minorEastAsia" w:hAnsiTheme="minorEastAsia" w:hint="eastAsia"/>
          <w:sz w:val="21"/>
          <w:szCs w:val="21"/>
        </w:rPr>
        <w:t>财务报表根据国际公共部门会计标准</w:t>
      </w:r>
      <w:r w:rsidR="006528A2" w:rsidRPr="002A09A2">
        <w:rPr>
          <w:rFonts w:asciiTheme="minorEastAsia" w:eastAsiaTheme="minorEastAsia" w:hAnsiTheme="minorEastAsia"/>
          <w:sz w:val="21"/>
          <w:szCs w:val="21"/>
        </w:rPr>
        <w:t>(IPSAS)</w:t>
      </w:r>
      <w:r w:rsidR="006528A2" w:rsidRPr="002A09A2">
        <w:rPr>
          <w:rFonts w:asciiTheme="minorEastAsia" w:eastAsiaTheme="minorEastAsia" w:hAnsiTheme="minorEastAsia" w:hint="eastAsia"/>
          <w:sz w:val="21"/>
          <w:szCs w:val="21"/>
        </w:rPr>
        <w:t>编制，这是</w:t>
      </w:r>
      <w:r w:rsidR="006528A2" w:rsidRPr="002A09A2">
        <w:rPr>
          <w:rFonts w:asciiTheme="minorEastAsia" w:eastAsiaTheme="minorEastAsia" w:hAnsiTheme="minorEastAsia"/>
          <w:sz w:val="21"/>
          <w:szCs w:val="21"/>
        </w:rPr>
        <w:t>WIPO</w:t>
      </w:r>
      <w:r w:rsidR="006528A2" w:rsidRPr="002A09A2">
        <w:rPr>
          <w:rFonts w:asciiTheme="minorEastAsia" w:eastAsiaTheme="minorEastAsia" w:hAnsiTheme="minorEastAsia" w:hint="eastAsia"/>
          <w:sz w:val="21"/>
          <w:szCs w:val="21"/>
        </w:rPr>
        <w:t>自2010年1月1日开始实行</w:t>
      </w:r>
      <w:r w:rsidR="006528A2" w:rsidRPr="002A09A2">
        <w:rPr>
          <w:rFonts w:asciiTheme="minorEastAsia" w:eastAsiaTheme="minorEastAsia" w:hAnsiTheme="minorEastAsia"/>
          <w:sz w:val="21"/>
          <w:szCs w:val="21"/>
        </w:rPr>
        <w:t>IPSAS</w:t>
      </w:r>
      <w:r w:rsidR="006528A2" w:rsidRPr="002A09A2">
        <w:rPr>
          <w:rFonts w:asciiTheme="minorEastAsia" w:eastAsiaTheme="minorEastAsia" w:hAnsiTheme="minorEastAsia" w:hint="eastAsia"/>
          <w:sz w:val="21"/>
          <w:szCs w:val="21"/>
        </w:rPr>
        <w:t>以来编制的第三套</w:t>
      </w:r>
      <w:r w:rsidR="002D4DF5" w:rsidRPr="002A09A2">
        <w:rPr>
          <w:rFonts w:asciiTheme="minorEastAsia" w:eastAsiaTheme="minorEastAsia" w:hAnsiTheme="minorEastAsia" w:hint="eastAsia"/>
          <w:sz w:val="21"/>
          <w:szCs w:val="21"/>
        </w:rPr>
        <w:t>采用</w:t>
      </w:r>
      <w:r w:rsidR="002D4DF5" w:rsidRPr="002A09A2">
        <w:rPr>
          <w:rFonts w:asciiTheme="minorEastAsia" w:eastAsiaTheme="minorEastAsia" w:hAnsiTheme="minorEastAsia"/>
          <w:sz w:val="21"/>
          <w:szCs w:val="21"/>
        </w:rPr>
        <w:t>IPSAS</w:t>
      </w:r>
      <w:r w:rsidR="002D4DF5" w:rsidRPr="002A09A2">
        <w:rPr>
          <w:rFonts w:asciiTheme="minorEastAsia" w:eastAsiaTheme="minorEastAsia" w:hAnsiTheme="minorEastAsia" w:hint="eastAsia"/>
          <w:sz w:val="21"/>
          <w:szCs w:val="21"/>
        </w:rPr>
        <w:t>的</w:t>
      </w:r>
      <w:r w:rsidR="006528A2" w:rsidRPr="002A09A2">
        <w:rPr>
          <w:rFonts w:asciiTheme="minorEastAsia" w:eastAsiaTheme="minorEastAsia" w:hAnsiTheme="minorEastAsia" w:hint="eastAsia"/>
          <w:sz w:val="21"/>
          <w:szCs w:val="21"/>
        </w:rPr>
        <w:t>财务报表。</w:t>
      </w:r>
    </w:p>
    <w:p w:rsidR="00185321" w:rsidRPr="002A09A2" w:rsidRDefault="006528A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根据《财务条例与细则》条例第</w:t>
      </w:r>
      <w:r w:rsidRPr="002A09A2">
        <w:rPr>
          <w:rFonts w:asciiTheme="minorEastAsia" w:eastAsiaTheme="minorEastAsia" w:hAnsiTheme="minorEastAsia"/>
          <w:sz w:val="21"/>
          <w:szCs w:val="21"/>
        </w:rPr>
        <w:t>8</w:t>
      </w:r>
      <w:r w:rsidRPr="002A09A2">
        <w:rPr>
          <w:rFonts w:asciiTheme="minorEastAsia" w:eastAsiaTheme="minorEastAsia" w:hAnsiTheme="minorEastAsia" w:hint="eastAsia"/>
          <w:sz w:val="21"/>
          <w:szCs w:val="21"/>
        </w:rPr>
        <w:t>条第</w:t>
      </w:r>
      <w:r w:rsidRPr="002A09A2">
        <w:rPr>
          <w:rFonts w:asciiTheme="minorEastAsia" w:eastAsiaTheme="minorEastAsia" w:hAnsiTheme="minorEastAsia"/>
          <w:sz w:val="21"/>
          <w:szCs w:val="21"/>
        </w:rPr>
        <w:t>11</w:t>
      </w:r>
      <w:r w:rsidRPr="002A09A2">
        <w:rPr>
          <w:rFonts w:asciiTheme="minorEastAsia" w:eastAsiaTheme="minorEastAsia" w:hAnsiTheme="minorEastAsia" w:hint="eastAsia"/>
          <w:sz w:val="21"/>
          <w:szCs w:val="21"/>
        </w:rPr>
        <w:t>款及其附件二的规定，外聘审计员的</w:t>
      </w:r>
      <w:r w:rsidRPr="002A09A2">
        <w:rPr>
          <w:rFonts w:asciiTheme="minorEastAsia" w:eastAsiaTheme="minorEastAsia" w:hAnsiTheme="minorEastAsia"/>
          <w:sz w:val="21"/>
          <w:szCs w:val="21"/>
        </w:rPr>
        <w:t>201</w:t>
      </w:r>
      <w:r w:rsidRPr="002A09A2">
        <w:rPr>
          <w:rFonts w:asciiTheme="minorEastAsia" w:eastAsiaTheme="minorEastAsia" w:hAnsiTheme="minorEastAsia" w:hint="eastAsia"/>
          <w:sz w:val="21"/>
          <w:szCs w:val="21"/>
        </w:rPr>
        <w:t>2年财务报表审计</w:t>
      </w:r>
      <w:r w:rsidRPr="002A09A2">
        <w:rPr>
          <w:rFonts w:asciiTheme="minorEastAsia" w:eastAsiaTheme="minorEastAsia" w:hAnsiTheme="minorEastAsia" w:hint="eastAsia"/>
          <w:color w:val="000000"/>
          <w:sz w:val="21"/>
          <w:szCs w:val="21"/>
        </w:rPr>
        <w:t>报告以及对财务报表的</w:t>
      </w:r>
      <w:r w:rsidR="002D4DF5" w:rsidRPr="002A09A2">
        <w:rPr>
          <w:rFonts w:asciiTheme="minorEastAsia" w:eastAsiaTheme="minorEastAsia" w:hAnsiTheme="minorEastAsia" w:hint="eastAsia"/>
          <w:color w:val="000000"/>
          <w:sz w:val="21"/>
          <w:szCs w:val="21"/>
        </w:rPr>
        <w:t>意见</w:t>
      </w:r>
      <w:r w:rsidRPr="002A09A2">
        <w:rPr>
          <w:rFonts w:asciiTheme="minorEastAsia" w:eastAsiaTheme="minorEastAsia" w:hAnsiTheme="minorEastAsia" w:hint="eastAsia"/>
          <w:color w:val="000000"/>
          <w:sz w:val="21"/>
          <w:szCs w:val="21"/>
        </w:rPr>
        <w:t>也一并提交给</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成员国大会。</w:t>
      </w:r>
    </w:p>
    <w:p w:rsidR="00185321" w:rsidRPr="002A09A2" w:rsidRDefault="00177915" w:rsidP="002A09A2">
      <w:pPr>
        <w:pStyle w:val="ONUME"/>
        <w:spacing w:afterLines="50" w:after="120" w:line="340" w:lineRule="atLeast"/>
        <w:jc w:val="both"/>
        <w:outlineLvl w:val="0"/>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财务报表</w:t>
      </w:r>
      <w:r w:rsidR="002E2FFC" w:rsidRPr="002A09A2">
        <w:rPr>
          <w:rFonts w:asciiTheme="minorEastAsia" w:eastAsiaTheme="minorEastAsia" w:hAnsiTheme="minorEastAsia" w:hint="eastAsia"/>
          <w:sz w:val="21"/>
          <w:szCs w:val="21"/>
        </w:rPr>
        <w:t>以及财务报表讨论与分析</w:t>
      </w:r>
      <w:r w:rsidR="000B6C42" w:rsidRPr="002A09A2">
        <w:rPr>
          <w:rFonts w:asciiTheme="minorEastAsia" w:eastAsiaTheme="minorEastAsia" w:hAnsiTheme="minorEastAsia" w:hint="eastAsia"/>
          <w:sz w:val="21"/>
          <w:szCs w:val="21"/>
        </w:rPr>
        <w:t>都呈现在本年度财务报告中。</w:t>
      </w:r>
    </w:p>
    <w:p w:rsidR="004C4092" w:rsidRPr="002A09A2" w:rsidRDefault="00152C8A" w:rsidP="002A09A2">
      <w:pPr>
        <w:keepNext/>
        <w:spacing w:beforeLines="100" w:before="240" w:afterLines="100" w:after="240" w:line="340" w:lineRule="atLeast"/>
        <w:jc w:val="both"/>
        <w:outlineLvl w:val="0"/>
        <w:rPr>
          <w:rFonts w:asciiTheme="minorEastAsia" w:hAnsiTheme="minorEastAsia" w:cs="Arial"/>
          <w:sz w:val="21"/>
          <w:szCs w:val="21"/>
        </w:rPr>
      </w:pPr>
      <w:r w:rsidRPr="002A09A2">
        <w:rPr>
          <w:rFonts w:ascii="SimHei" w:eastAsia="SimHei" w:hAnsi="SimHei" w:cs="Arial" w:hint="eastAsia"/>
          <w:bCs/>
          <w:caps/>
          <w:kern w:val="32"/>
          <w:sz w:val="21"/>
          <w:szCs w:val="21"/>
        </w:rPr>
        <w:t>财务报表讨论与分析</w:t>
      </w:r>
    </w:p>
    <w:p w:rsidR="00185321" w:rsidRPr="002A09A2" w:rsidRDefault="0018532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sz w:val="21"/>
          <w:szCs w:val="21"/>
        </w:rPr>
        <w:t>WIPO</w:t>
      </w:r>
      <w:r w:rsidR="005157C0" w:rsidRPr="002A09A2">
        <w:rPr>
          <w:rFonts w:asciiTheme="minorEastAsia" w:eastAsiaTheme="minorEastAsia" w:hAnsiTheme="minorEastAsia" w:hint="eastAsia"/>
          <w:sz w:val="21"/>
          <w:szCs w:val="21"/>
        </w:rPr>
        <w:t>年度财务报告的本部分呈现了对本组织截至2012年12月31日的</w:t>
      </w:r>
      <w:r w:rsidR="000A58DD" w:rsidRPr="002A09A2">
        <w:rPr>
          <w:rFonts w:asciiTheme="minorEastAsia" w:eastAsiaTheme="minorEastAsia" w:hAnsiTheme="minorEastAsia" w:hint="eastAsia"/>
          <w:sz w:val="21"/>
          <w:szCs w:val="21"/>
        </w:rPr>
        <w:t>当年</w:t>
      </w:r>
      <w:r w:rsidR="005157C0" w:rsidRPr="002A09A2">
        <w:rPr>
          <w:rFonts w:asciiTheme="minorEastAsia" w:eastAsiaTheme="minorEastAsia" w:hAnsiTheme="minorEastAsia" w:hint="eastAsia"/>
          <w:sz w:val="21"/>
          <w:szCs w:val="21"/>
        </w:rPr>
        <w:t>财务执行情况和现状的讨论和分析。这些讨论和分析不是</w:t>
      </w:r>
      <w:r w:rsidR="005157C0" w:rsidRPr="002A09A2">
        <w:rPr>
          <w:rFonts w:asciiTheme="minorEastAsia" w:eastAsiaTheme="minorEastAsia" w:hAnsiTheme="minorEastAsia"/>
          <w:sz w:val="21"/>
          <w:szCs w:val="21"/>
        </w:rPr>
        <w:t>WIPO</w:t>
      </w:r>
      <w:r w:rsidR="005157C0" w:rsidRPr="002A09A2">
        <w:rPr>
          <w:rFonts w:asciiTheme="minorEastAsia" w:eastAsiaTheme="minorEastAsia" w:hAnsiTheme="minorEastAsia" w:hint="eastAsia"/>
          <w:sz w:val="21"/>
          <w:szCs w:val="21"/>
        </w:rPr>
        <w:t>财务报表的组成部分，</w:t>
      </w:r>
      <w:r w:rsidR="0095406F" w:rsidRPr="002A09A2">
        <w:rPr>
          <w:rFonts w:asciiTheme="minorEastAsia" w:eastAsiaTheme="minorEastAsia" w:hAnsiTheme="minorEastAsia" w:hint="eastAsia"/>
          <w:sz w:val="21"/>
          <w:szCs w:val="21"/>
        </w:rPr>
        <w:t>但应与第12页至第</w:t>
      </w:r>
      <w:r w:rsidR="00CA43BF">
        <w:rPr>
          <w:rFonts w:asciiTheme="minorEastAsia" w:eastAsiaTheme="minorEastAsia" w:hAnsiTheme="minorEastAsia" w:hint="eastAsia"/>
          <w:sz w:val="21"/>
          <w:szCs w:val="21"/>
        </w:rPr>
        <w:t>49</w:t>
      </w:r>
      <w:r w:rsidR="0095406F" w:rsidRPr="002A09A2">
        <w:rPr>
          <w:rFonts w:asciiTheme="minorEastAsia" w:eastAsiaTheme="minorEastAsia" w:hAnsiTheme="minorEastAsia" w:hint="eastAsia"/>
          <w:sz w:val="21"/>
          <w:szCs w:val="21"/>
        </w:rPr>
        <w:t>页的</w:t>
      </w:r>
      <w:r w:rsidR="0095406F" w:rsidRPr="002A09A2">
        <w:rPr>
          <w:rFonts w:asciiTheme="minorEastAsia" w:eastAsiaTheme="minorEastAsia" w:hAnsiTheme="minorEastAsia"/>
          <w:sz w:val="21"/>
          <w:szCs w:val="21"/>
        </w:rPr>
        <w:t>WIPO</w:t>
      </w:r>
      <w:r w:rsidR="0095406F" w:rsidRPr="002A09A2">
        <w:rPr>
          <w:rFonts w:asciiTheme="minorEastAsia" w:eastAsiaTheme="minorEastAsia" w:hAnsiTheme="minorEastAsia" w:hint="eastAsia"/>
          <w:sz w:val="21"/>
          <w:szCs w:val="21"/>
        </w:rPr>
        <w:t>财务报表一起阅读。</w:t>
      </w:r>
    </w:p>
    <w:p w:rsidR="00185321" w:rsidRPr="002A09A2" w:rsidRDefault="000B6C42"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转向</w:t>
      </w:r>
      <w:r w:rsidR="00185321" w:rsidRPr="002A09A2">
        <w:rPr>
          <w:rFonts w:ascii="SimHei" w:eastAsia="SimHei" w:hAnsi="SimHei" w:cs="Arial"/>
          <w:bCs/>
          <w:caps/>
          <w:kern w:val="32"/>
          <w:sz w:val="21"/>
          <w:szCs w:val="21"/>
        </w:rPr>
        <w:t>IPSAS</w:t>
      </w:r>
    </w:p>
    <w:p w:rsidR="00A310F6" w:rsidRPr="002A09A2" w:rsidRDefault="00A310F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2005年11月30日，管理问题高级别委员会(HLCM)建议联合国系统各组织均采用IPSAS标准作为其编制财务报表的会计标准，并最迟于2010年开始生效。之所以提出这一建议，是因为联合国系统内部确实需要采用一种更完善的、独立的和被普遍接受的会计标准，以便提高财务报告的质量和可信度。IPSAS标准是由国际会计师联合会(IFAC)下属的国际公共部门会计标准委员会(IPSASB)制定的。</w:t>
      </w:r>
    </w:p>
    <w:p w:rsidR="00A310F6" w:rsidRPr="002A09A2" w:rsidRDefault="00A310F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在第四十三届</w:t>
      </w:r>
      <w:r w:rsidR="0052725F" w:rsidRPr="002A09A2">
        <w:rPr>
          <w:rFonts w:asciiTheme="minorEastAsia" w:eastAsiaTheme="minorEastAsia" w:hAnsiTheme="minorEastAsia" w:hint="eastAsia"/>
          <w:sz w:val="21"/>
          <w:szCs w:val="21"/>
        </w:rPr>
        <w:t>大会</w:t>
      </w:r>
      <w:r w:rsidRPr="002A09A2">
        <w:rPr>
          <w:rFonts w:asciiTheme="minorEastAsia" w:eastAsiaTheme="minorEastAsia" w:hAnsiTheme="minorEastAsia" w:hint="eastAsia"/>
          <w:sz w:val="21"/>
          <w:szCs w:val="21"/>
        </w:rPr>
        <w:t>上</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于2007年9月24日至10月3日召开</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，各成员国原则上同意WIPO从2010年开始采用IPSAS标准。在</w:t>
      </w:r>
      <w:r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实施IPSAS项目涉及大量的信息技术开发和修订，有关这项工作的建议在2008年12月得到了第四十六届</w:t>
      </w:r>
      <w:r w:rsidR="0052725F" w:rsidRPr="002A09A2">
        <w:rPr>
          <w:rFonts w:asciiTheme="minorEastAsia" w:eastAsiaTheme="minorEastAsia" w:hAnsiTheme="minorEastAsia" w:hint="eastAsia"/>
          <w:sz w:val="21"/>
          <w:szCs w:val="21"/>
        </w:rPr>
        <w:t>大会</w:t>
      </w:r>
      <w:r w:rsidRPr="002A09A2">
        <w:rPr>
          <w:rFonts w:asciiTheme="minorEastAsia" w:eastAsiaTheme="minorEastAsia" w:hAnsiTheme="minorEastAsia" w:hint="eastAsia"/>
          <w:sz w:val="21"/>
          <w:szCs w:val="21"/>
        </w:rPr>
        <w:t>的批准。虽然很多联合国机构</w:t>
      </w:r>
      <w:r w:rsidR="0052725F" w:rsidRPr="002A09A2">
        <w:rPr>
          <w:rFonts w:asciiTheme="minorEastAsia" w:eastAsiaTheme="minorEastAsia" w:hAnsiTheme="minorEastAsia" w:hint="eastAsia"/>
          <w:sz w:val="21"/>
          <w:szCs w:val="21"/>
        </w:rPr>
        <w:t>将</w:t>
      </w:r>
      <w:r w:rsidRPr="002A09A2">
        <w:rPr>
          <w:rFonts w:asciiTheme="minorEastAsia" w:eastAsiaTheme="minorEastAsia" w:hAnsiTheme="minorEastAsia" w:hint="eastAsia"/>
          <w:sz w:val="21"/>
          <w:szCs w:val="21"/>
        </w:rPr>
        <w:t>原定实施IPSAS标准的截止时间</w:t>
      </w:r>
      <w:r w:rsidR="0052725F" w:rsidRPr="002A09A2">
        <w:rPr>
          <w:rFonts w:asciiTheme="minorEastAsia" w:eastAsiaTheme="minorEastAsia" w:hAnsiTheme="minorEastAsia" w:hint="eastAsia"/>
          <w:sz w:val="21"/>
          <w:szCs w:val="21"/>
        </w:rPr>
        <w:t>后延</w:t>
      </w:r>
      <w:r w:rsidRPr="002A09A2">
        <w:rPr>
          <w:rFonts w:asciiTheme="minorEastAsia" w:eastAsiaTheme="minorEastAsia" w:hAnsiTheme="minorEastAsia" w:hint="eastAsia"/>
          <w:sz w:val="21"/>
          <w:szCs w:val="21"/>
        </w:rPr>
        <w:t>，但WIPO仍保持了2010年的预定日期。由于WIPO收到了有关其2010年财务报表的无保留</w:t>
      </w:r>
      <w:r w:rsidR="00CF09A2" w:rsidRPr="002A09A2">
        <w:rPr>
          <w:rFonts w:asciiTheme="minorEastAsia" w:eastAsiaTheme="minorEastAsia" w:hAnsiTheme="minorEastAsia" w:hint="eastAsia"/>
          <w:sz w:val="21"/>
          <w:szCs w:val="21"/>
        </w:rPr>
        <w:t>审计</w:t>
      </w:r>
      <w:r w:rsidRPr="002A09A2">
        <w:rPr>
          <w:rFonts w:asciiTheme="minorEastAsia" w:eastAsiaTheme="minorEastAsia" w:hAnsiTheme="minorEastAsia" w:hint="eastAsia"/>
          <w:sz w:val="21"/>
          <w:szCs w:val="21"/>
        </w:rPr>
        <w:t>意见，因而成为按照2010年1月1日这一原</w:t>
      </w:r>
      <w:r w:rsidR="0052725F" w:rsidRPr="002A09A2">
        <w:rPr>
          <w:rFonts w:asciiTheme="minorEastAsia" w:eastAsiaTheme="minorEastAsia" w:hAnsiTheme="minorEastAsia" w:hint="eastAsia"/>
          <w:sz w:val="21"/>
          <w:szCs w:val="21"/>
        </w:rPr>
        <w:t>定</w:t>
      </w:r>
      <w:r w:rsidRPr="002A09A2">
        <w:rPr>
          <w:rFonts w:asciiTheme="minorEastAsia" w:eastAsiaTheme="minorEastAsia" w:hAnsiTheme="minorEastAsia" w:hint="eastAsia"/>
          <w:sz w:val="21"/>
          <w:szCs w:val="21"/>
        </w:rPr>
        <w:t>日期采用IPSAS的九个联合国机构之一。</w:t>
      </w:r>
    </w:p>
    <w:p w:rsidR="00C17620" w:rsidRPr="002A09A2" w:rsidRDefault="00C17620"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应用IPSAS要求采用完全的权责发生制会计。权责发生制要求在交易和活动发生时即加以确认，也即将这些交易和活动记入其所属的财务期间的账目并在所属的财务期间的财务报表中加以报告，而不是等到实际收付现金或现金等价物之后才予以记录和报告。</w:t>
      </w:r>
    </w:p>
    <w:p w:rsidR="00185321" w:rsidRPr="002A09A2" w:rsidRDefault="00C9019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实施</w:t>
      </w:r>
      <w:r w:rsidR="0068095D" w:rsidRPr="002A09A2">
        <w:rPr>
          <w:rFonts w:asciiTheme="minorEastAsia" w:eastAsiaTheme="minorEastAsia" w:hAnsiTheme="minorEastAsia" w:hint="eastAsia"/>
          <w:sz w:val="21"/>
          <w:szCs w:val="21"/>
        </w:rPr>
        <w:t>IPSAS目前未影响到WIPO计划和预算的编制，后者仍按修正的权责发生制进行呈报。由于这一核算基础不同于财务报表所采用的完全的权责发生制，为此按照IPSAS标准的要求提供了预算和财务报表之间的对账。</w:t>
      </w:r>
    </w:p>
    <w:p w:rsidR="00185321" w:rsidRPr="002A09A2" w:rsidRDefault="00C602BA" w:rsidP="002A09A2">
      <w:pPr>
        <w:keepNext/>
        <w:spacing w:beforeLines="100" w:before="240" w:afterLines="100" w:after="240" w:line="340" w:lineRule="atLeast"/>
        <w:jc w:val="both"/>
        <w:outlineLvl w:val="0"/>
        <w:rPr>
          <w:rFonts w:ascii="SimHei" w:eastAsia="SimHei" w:hAnsi="SimHei" w:cs="Arial"/>
          <w:sz w:val="21"/>
          <w:szCs w:val="21"/>
        </w:rPr>
      </w:pPr>
      <w:r w:rsidRPr="002A09A2">
        <w:rPr>
          <w:rFonts w:ascii="SimHei" w:eastAsia="SimHei" w:hAnsi="SimHei" w:cs="Arial" w:hint="eastAsia"/>
          <w:sz w:val="21"/>
          <w:szCs w:val="21"/>
        </w:rPr>
        <w:t>财务报表概</w:t>
      </w:r>
      <w:r w:rsidR="00C90194" w:rsidRPr="002A09A2">
        <w:rPr>
          <w:rFonts w:ascii="SimHei" w:eastAsia="SimHei" w:hAnsi="SimHei" w:cs="Arial" w:hint="eastAsia"/>
          <w:sz w:val="21"/>
          <w:szCs w:val="21"/>
        </w:rPr>
        <w:t>述</w:t>
      </w:r>
    </w:p>
    <w:p w:rsidR="00185321" w:rsidRPr="002A09A2" w:rsidRDefault="00C602B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按照</w:t>
      </w:r>
      <w:r w:rsidRPr="002A09A2">
        <w:rPr>
          <w:rFonts w:asciiTheme="minorEastAsia" w:eastAsiaTheme="minorEastAsia" w:hAnsiTheme="minorEastAsia"/>
          <w:sz w:val="21"/>
          <w:szCs w:val="21"/>
        </w:rPr>
        <w:t>IPSAS</w:t>
      </w:r>
      <w:r w:rsidRPr="002A09A2">
        <w:rPr>
          <w:rFonts w:asciiTheme="minorEastAsia" w:eastAsiaTheme="minorEastAsia" w:hAnsiTheme="minorEastAsia" w:hint="eastAsia"/>
          <w:sz w:val="21"/>
          <w:szCs w:val="21"/>
        </w:rPr>
        <w:t>编制的财务报表包括：</w:t>
      </w:r>
    </w:p>
    <w:p w:rsidR="00185321" w:rsidRPr="002A09A2" w:rsidRDefault="004A4144"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财务现状表</w:t>
      </w:r>
      <w:r w:rsidRPr="002A09A2">
        <w:rPr>
          <w:rFonts w:asciiTheme="minorEastAsia" w:hAnsiTheme="minorEastAsia" w:cs="Arial"/>
          <w:sz w:val="21"/>
          <w:szCs w:val="21"/>
        </w:rPr>
        <w:t>–</w:t>
      </w:r>
      <w:r w:rsidR="00CD2229" w:rsidRPr="002A09A2">
        <w:rPr>
          <w:rFonts w:asciiTheme="minorEastAsia" w:hAnsiTheme="minorEastAsia" w:cs="Arial" w:hint="eastAsia"/>
          <w:sz w:val="21"/>
          <w:szCs w:val="21"/>
        </w:rPr>
        <w:t>详细描述</w:t>
      </w:r>
      <w:r w:rsidRPr="002A09A2">
        <w:rPr>
          <w:rFonts w:asciiTheme="minorEastAsia" w:hAnsiTheme="minorEastAsia" w:cs="Arial" w:hint="eastAsia"/>
          <w:sz w:val="21"/>
          <w:szCs w:val="21"/>
        </w:rPr>
        <w:t>本组织</w:t>
      </w:r>
      <w:r w:rsidR="00CD2229" w:rsidRPr="002A09A2">
        <w:rPr>
          <w:rFonts w:asciiTheme="minorEastAsia" w:hAnsiTheme="minorEastAsia" w:cs="Arial" w:hint="eastAsia"/>
          <w:sz w:val="21"/>
          <w:szCs w:val="21"/>
        </w:rPr>
        <w:t>的</w:t>
      </w:r>
      <w:r w:rsidRPr="002A09A2">
        <w:rPr>
          <w:rFonts w:asciiTheme="minorEastAsia" w:hAnsiTheme="minorEastAsia" w:cs="Arial" w:hint="eastAsia"/>
          <w:sz w:val="21"/>
          <w:szCs w:val="21"/>
        </w:rPr>
        <w:t>净资产</w:t>
      </w:r>
      <w:r w:rsidR="002B7678">
        <w:rPr>
          <w:rFonts w:asciiTheme="minorEastAsia" w:hAnsiTheme="minorEastAsia" w:cs="Arial" w:hint="eastAsia"/>
          <w:sz w:val="21"/>
          <w:szCs w:val="21"/>
        </w:rPr>
        <w:t>(</w:t>
      </w:r>
      <w:r w:rsidRPr="002A09A2">
        <w:rPr>
          <w:rFonts w:asciiTheme="minorEastAsia" w:hAnsiTheme="minorEastAsia" w:cs="Arial" w:hint="eastAsia"/>
          <w:sz w:val="21"/>
          <w:szCs w:val="21"/>
        </w:rPr>
        <w:t>总资产和总负债之差</w:t>
      </w:r>
      <w:r w:rsidR="002B7678">
        <w:rPr>
          <w:rFonts w:asciiTheme="minorEastAsia" w:hAnsiTheme="minorEastAsia" w:cs="Arial" w:hint="eastAsia"/>
          <w:sz w:val="21"/>
          <w:szCs w:val="21"/>
        </w:rPr>
        <w:t>)</w:t>
      </w:r>
      <w:r w:rsidRPr="002A09A2">
        <w:rPr>
          <w:rFonts w:asciiTheme="minorEastAsia" w:hAnsiTheme="minorEastAsia" w:cs="Arial" w:hint="eastAsia"/>
          <w:sz w:val="21"/>
          <w:szCs w:val="21"/>
        </w:rPr>
        <w:t>。</w:t>
      </w:r>
      <w:r w:rsidR="00CD2229" w:rsidRPr="002A09A2">
        <w:rPr>
          <w:rFonts w:asciiTheme="minorEastAsia" w:hAnsiTheme="minorEastAsia" w:cs="Arial" w:hint="eastAsia"/>
          <w:sz w:val="21"/>
          <w:szCs w:val="21"/>
        </w:rPr>
        <w:t>该报表提供了本组织财务实力以及可用于支持其未来目标的资源的信息；</w:t>
      </w:r>
    </w:p>
    <w:p w:rsidR="008545BF" w:rsidRPr="002A09A2" w:rsidRDefault="00CD2229" w:rsidP="00CA43BF">
      <w:pPr>
        <w:numPr>
          <w:ilvl w:val="0"/>
          <w:numId w:val="2"/>
        </w:numPr>
        <w:spacing w:afterLines="50" w:after="120" w:line="340" w:lineRule="atLeast"/>
        <w:rPr>
          <w:rFonts w:asciiTheme="minorEastAsia" w:hAnsiTheme="minorEastAsia" w:cs="Arial"/>
          <w:sz w:val="21"/>
          <w:szCs w:val="21"/>
        </w:rPr>
        <w:sectPr w:rsidR="008545BF" w:rsidRPr="002A09A2" w:rsidSect="007B2387">
          <w:headerReference w:type="default" r:id="rId15"/>
          <w:footerReference w:type="first" r:id="rId16"/>
          <w:pgSz w:w="11907" w:h="16840" w:code="9"/>
          <w:pgMar w:top="851" w:right="1247" w:bottom="1191" w:left="1247" w:header="709" w:footer="709" w:gutter="0"/>
          <w:pgNumType w:start="2"/>
          <w:cols w:space="708"/>
          <w:titlePg/>
          <w:docGrid w:linePitch="360"/>
        </w:sectPr>
      </w:pPr>
      <w:r w:rsidRPr="002A09A2">
        <w:rPr>
          <w:rFonts w:asciiTheme="minorEastAsia" w:hAnsiTheme="minorEastAsia" w:cs="Arial" w:hint="eastAsia"/>
          <w:sz w:val="21"/>
          <w:szCs w:val="21"/>
        </w:rPr>
        <w:lastRenderedPageBreak/>
        <w:t>财务执行情况表</w:t>
      </w:r>
      <w:r w:rsidR="00004464" w:rsidRPr="002A09A2">
        <w:rPr>
          <w:rFonts w:asciiTheme="minorEastAsia" w:hAnsiTheme="minorEastAsia" w:cs="Arial"/>
          <w:sz w:val="21"/>
          <w:szCs w:val="21"/>
        </w:rPr>
        <w:t>–</w:t>
      </w:r>
      <w:r w:rsidR="00004464" w:rsidRPr="002A09A2">
        <w:rPr>
          <w:rFonts w:asciiTheme="minorEastAsia" w:hAnsiTheme="minorEastAsia" w:cs="Arial" w:hint="eastAsia"/>
          <w:sz w:val="21"/>
          <w:szCs w:val="21"/>
        </w:rPr>
        <w:t>衡量</w:t>
      </w:r>
      <w:r w:rsidR="000A58DD" w:rsidRPr="002A09A2">
        <w:rPr>
          <w:rFonts w:asciiTheme="minorEastAsia" w:hAnsiTheme="minorEastAsia" w:cs="Arial" w:hint="eastAsia"/>
          <w:sz w:val="21"/>
          <w:szCs w:val="21"/>
        </w:rPr>
        <w:t>当年</w:t>
      </w:r>
      <w:r w:rsidR="00004464" w:rsidRPr="002A09A2">
        <w:rPr>
          <w:rFonts w:asciiTheme="minorEastAsia" w:hAnsiTheme="minorEastAsia" w:cs="Arial" w:hint="eastAsia"/>
          <w:sz w:val="21"/>
          <w:szCs w:val="21"/>
        </w:rPr>
        <w:t>的净盈余或</w:t>
      </w:r>
      <w:r w:rsidR="006359F8" w:rsidRPr="002A09A2">
        <w:rPr>
          <w:rFonts w:asciiTheme="minorEastAsia" w:hAnsiTheme="minorEastAsia" w:cs="Arial" w:hint="eastAsia"/>
          <w:sz w:val="21"/>
          <w:szCs w:val="21"/>
        </w:rPr>
        <w:t>赤字</w:t>
      </w:r>
      <w:r w:rsidR="002B7678">
        <w:rPr>
          <w:rFonts w:asciiTheme="minorEastAsia" w:hAnsiTheme="minorEastAsia" w:cs="Arial" w:hint="eastAsia"/>
          <w:sz w:val="21"/>
          <w:szCs w:val="21"/>
        </w:rPr>
        <w:t>(</w:t>
      </w:r>
      <w:r w:rsidR="00004464" w:rsidRPr="002A09A2">
        <w:rPr>
          <w:rFonts w:asciiTheme="minorEastAsia" w:hAnsiTheme="minorEastAsia" w:cs="Arial" w:hint="eastAsia"/>
          <w:sz w:val="21"/>
          <w:szCs w:val="21"/>
        </w:rPr>
        <w:t>总收入和总支出之差</w:t>
      </w:r>
      <w:r w:rsidR="002B7678">
        <w:rPr>
          <w:rFonts w:asciiTheme="minorEastAsia" w:hAnsiTheme="minorEastAsia" w:cs="Arial" w:hint="eastAsia"/>
          <w:sz w:val="21"/>
          <w:szCs w:val="21"/>
        </w:rPr>
        <w:t>)</w:t>
      </w:r>
      <w:r w:rsidR="00004464" w:rsidRPr="002A09A2">
        <w:rPr>
          <w:rFonts w:asciiTheme="minorEastAsia" w:hAnsiTheme="minorEastAsia" w:cs="Arial" w:hint="eastAsia"/>
          <w:sz w:val="21"/>
          <w:szCs w:val="21"/>
        </w:rPr>
        <w:t>。该报表提供了本组织收入来源及活动开支的信息。</w:t>
      </w:r>
      <w:r w:rsidR="00DD58A3" w:rsidRPr="002A09A2">
        <w:rPr>
          <w:rFonts w:asciiTheme="minorEastAsia" w:hAnsiTheme="minorEastAsia" w:cs="Arial" w:hint="eastAsia"/>
          <w:sz w:val="21"/>
          <w:szCs w:val="21"/>
        </w:rPr>
        <w:t>年度盈余或赤字按照完全的权责发生制呈报，在本期产生的收入和支出都纳入账目，</w:t>
      </w:r>
      <w:r w:rsidR="00633BB2" w:rsidRPr="002A09A2">
        <w:rPr>
          <w:rFonts w:asciiTheme="minorEastAsia" w:hAnsiTheme="minorEastAsia" w:cs="Arial" w:hint="eastAsia"/>
          <w:sz w:val="21"/>
          <w:szCs w:val="21"/>
        </w:rPr>
        <w:t>不管相关的现金</w:t>
      </w:r>
      <w:proofErr w:type="gramStart"/>
      <w:r w:rsidR="00633BB2" w:rsidRPr="002A09A2">
        <w:rPr>
          <w:rFonts w:asciiTheme="minorEastAsia" w:hAnsiTheme="minorEastAsia" w:cs="Arial" w:hint="eastAsia"/>
          <w:sz w:val="21"/>
          <w:szCs w:val="21"/>
        </w:rPr>
        <w:t>何时实际</w:t>
      </w:r>
      <w:proofErr w:type="gramEnd"/>
      <w:r w:rsidR="00633BB2" w:rsidRPr="002A09A2">
        <w:rPr>
          <w:rFonts w:asciiTheme="minorEastAsia" w:hAnsiTheme="minorEastAsia" w:cs="Arial" w:hint="eastAsia"/>
          <w:sz w:val="21"/>
          <w:szCs w:val="21"/>
        </w:rPr>
        <w:t>收到或支付；</w:t>
      </w:r>
    </w:p>
    <w:p w:rsidR="00185321" w:rsidRPr="002A09A2" w:rsidRDefault="00633BB2"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lastRenderedPageBreak/>
        <w:t>净资产变</w:t>
      </w:r>
      <w:r w:rsidR="00E661F0" w:rsidRPr="002A09A2">
        <w:rPr>
          <w:rFonts w:asciiTheme="minorEastAsia" w:hAnsiTheme="minorEastAsia" w:cs="Arial" w:hint="eastAsia"/>
          <w:sz w:val="21"/>
          <w:szCs w:val="21"/>
        </w:rPr>
        <w:t>动</w:t>
      </w:r>
      <w:r w:rsidRPr="002A09A2">
        <w:rPr>
          <w:rFonts w:asciiTheme="minorEastAsia" w:hAnsiTheme="minorEastAsia" w:cs="Arial" w:hint="eastAsia"/>
          <w:sz w:val="21"/>
          <w:szCs w:val="21"/>
        </w:rPr>
        <w:t>表</w:t>
      </w:r>
      <w:r w:rsidR="00155CF0" w:rsidRPr="002A09A2">
        <w:rPr>
          <w:rFonts w:asciiTheme="minorEastAsia" w:hAnsiTheme="minorEastAsia" w:cs="Arial"/>
          <w:sz w:val="21"/>
          <w:szCs w:val="21"/>
        </w:rPr>
        <w:t>–</w:t>
      </w:r>
      <w:r w:rsidR="00155CF0" w:rsidRPr="002A09A2">
        <w:rPr>
          <w:rFonts w:asciiTheme="minorEastAsia" w:hAnsiTheme="minorEastAsia" w:cs="Arial" w:hint="eastAsia"/>
          <w:sz w:val="21"/>
          <w:szCs w:val="21"/>
        </w:rPr>
        <w:t>明确</w:t>
      </w:r>
      <w:r w:rsidR="000A58DD" w:rsidRPr="002A09A2">
        <w:rPr>
          <w:rFonts w:asciiTheme="minorEastAsia" w:hAnsiTheme="minorEastAsia" w:cs="Arial" w:hint="eastAsia"/>
          <w:sz w:val="21"/>
          <w:szCs w:val="21"/>
        </w:rPr>
        <w:t>当年</w:t>
      </w:r>
      <w:r w:rsidR="00155CF0" w:rsidRPr="002A09A2">
        <w:rPr>
          <w:rFonts w:asciiTheme="minorEastAsia" w:hAnsiTheme="minorEastAsia" w:cs="Arial" w:hint="eastAsia"/>
          <w:sz w:val="21"/>
          <w:szCs w:val="21"/>
        </w:rPr>
        <w:t>的净资产变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情况。该报表突显本组织总体财务状况的变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来源，包括本期盈余或</w:t>
      </w:r>
      <w:r w:rsidR="006359F8" w:rsidRPr="002A09A2">
        <w:rPr>
          <w:rFonts w:asciiTheme="minorEastAsia" w:hAnsiTheme="minorEastAsia" w:cs="Arial" w:hint="eastAsia"/>
          <w:sz w:val="21"/>
          <w:szCs w:val="21"/>
        </w:rPr>
        <w:t>赤字</w:t>
      </w:r>
      <w:r w:rsidR="00155CF0" w:rsidRPr="002A09A2">
        <w:rPr>
          <w:rFonts w:asciiTheme="minorEastAsia" w:hAnsiTheme="minorEastAsia" w:cs="Arial" w:hint="eastAsia"/>
          <w:sz w:val="21"/>
          <w:szCs w:val="21"/>
        </w:rPr>
        <w:t>引起的变</w:t>
      </w:r>
      <w:r w:rsidR="00E661F0" w:rsidRPr="002A09A2">
        <w:rPr>
          <w:rFonts w:asciiTheme="minorEastAsia" w:hAnsiTheme="minorEastAsia" w:cs="Arial" w:hint="eastAsia"/>
          <w:sz w:val="21"/>
          <w:szCs w:val="21"/>
        </w:rPr>
        <w:t>动</w:t>
      </w:r>
      <w:r w:rsidR="00155CF0" w:rsidRPr="002A09A2">
        <w:rPr>
          <w:rFonts w:asciiTheme="minorEastAsia" w:hAnsiTheme="minorEastAsia" w:cs="Arial" w:hint="eastAsia"/>
          <w:sz w:val="21"/>
          <w:szCs w:val="21"/>
        </w:rPr>
        <w:t>；</w:t>
      </w:r>
    </w:p>
    <w:p w:rsidR="00185321" w:rsidRPr="002A09A2" w:rsidRDefault="00155CF0"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现金流量表</w:t>
      </w:r>
      <w:r w:rsidR="00E509D7" w:rsidRPr="002A09A2">
        <w:rPr>
          <w:rFonts w:asciiTheme="minorEastAsia" w:hAnsiTheme="minorEastAsia" w:cs="Arial"/>
          <w:sz w:val="21"/>
          <w:szCs w:val="21"/>
        </w:rPr>
        <w:t>–</w:t>
      </w:r>
      <w:r w:rsidR="00E509D7" w:rsidRPr="002A09A2">
        <w:rPr>
          <w:rFonts w:asciiTheme="minorEastAsia" w:hAnsiTheme="minorEastAsia" w:cs="Arial" w:hint="eastAsia"/>
          <w:sz w:val="21"/>
          <w:szCs w:val="21"/>
        </w:rPr>
        <w:t>呈现</w:t>
      </w:r>
      <w:r w:rsidR="000A58DD" w:rsidRPr="002A09A2">
        <w:rPr>
          <w:rFonts w:asciiTheme="minorEastAsia" w:hAnsiTheme="minorEastAsia" w:cs="Arial" w:hint="eastAsia"/>
          <w:sz w:val="21"/>
          <w:szCs w:val="21"/>
        </w:rPr>
        <w:t>当年</w:t>
      </w:r>
      <w:r w:rsidR="00E509D7" w:rsidRPr="002A09A2">
        <w:rPr>
          <w:rFonts w:asciiTheme="minorEastAsia" w:hAnsiTheme="minorEastAsia" w:cs="Arial" w:hint="eastAsia"/>
          <w:sz w:val="21"/>
          <w:szCs w:val="21"/>
        </w:rPr>
        <w:t>的运营、投资和融资活动所带来的现金流动</w:t>
      </w:r>
      <w:r w:rsidR="00053161" w:rsidRPr="002A09A2">
        <w:rPr>
          <w:rFonts w:asciiTheme="minorEastAsia" w:hAnsiTheme="minorEastAsia" w:cs="Arial" w:hint="eastAsia"/>
          <w:sz w:val="21"/>
          <w:szCs w:val="21"/>
        </w:rPr>
        <w:t>情况</w:t>
      </w:r>
      <w:r w:rsidR="00E509D7" w:rsidRPr="002A09A2">
        <w:rPr>
          <w:rFonts w:asciiTheme="minorEastAsia" w:hAnsiTheme="minorEastAsia" w:cs="Arial" w:hint="eastAsia"/>
          <w:sz w:val="21"/>
          <w:szCs w:val="21"/>
        </w:rPr>
        <w:t>。该报表</w:t>
      </w:r>
      <w:r w:rsidR="00C0453D" w:rsidRPr="002A09A2">
        <w:rPr>
          <w:rFonts w:asciiTheme="minorEastAsia" w:hAnsiTheme="minorEastAsia" w:cs="Arial" w:hint="eastAsia"/>
          <w:sz w:val="21"/>
          <w:szCs w:val="21"/>
        </w:rPr>
        <w:t>提供了</w:t>
      </w:r>
      <w:r w:rsidR="000A58DD" w:rsidRPr="002A09A2">
        <w:rPr>
          <w:rFonts w:asciiTheme="minorEastAsia" w:hAnsiTheme="minorEastAsia" w:cs="Arial" w:hint="eastAsia"/>
          <w:sz w:val="21"/>
          <w:szCs w:val="21"/>
        </w:rPr>
        <w:t>当年</w:t>
      </w:r>
      <w:r w:rsidR="00C0453D" w:rsidRPr="002A09A2">
        <w:rPr>
          <w:rFonts w:asciiTheme="minorEastAsia" w:hAnsiTheme="minorEastAsia" w:cs="Arial" w:hint="eastAsia"/>
          <w:sz w:val="21"/>
          <w:szCs w:val="21"/>
        </w:rPr>
        <w:t>的现金筹集和使用情况的信息，包括借款和还款以及固定资产的</w:t>
      </w:r>
      <w:r w:rsidR="00DA081C" w:rsidRPr="002A09A2">
        <w:rPr>
          <w:rFonts w:asciiTheme="minorEastAsia" w:hAnsiTheme="minorEastAsia" w:cs="Arial" w:hint="eastAsia"/>
          <w:sz w:val="21"/>
          <w:szCs w:val="21"/>
        </w:rPr>
        <w:t>购置</w:t>
      </w:r>
      <w:r w:rsidR="00053161" w:rsidRPr="002A09A2">
        <w:rPr>
          <w:rFonts w:asciiTheme="minorEastAsia" w:hAnsiTheme="minorEastAsia" w:cs="Arial" w:hint="eastAsia"/>
          <w:sz w:val="21"/>
          <w:szCs w:val="21"/>
        </w:rPr>
        <w:t>和出售。与财务执行情况</w:t>
      </w:r>
      <w:r w:rsidR="00C0453D" w:rsidRPr="002A09A2">
        <w:rPr>
          <w:rFonts w:asciiTheme="minorEastAsia" w:hAnsiTheme="minorEastAsia" w:cs="Arial" w:hint="eastAsia"/>
          <w:sz w:val="21"/>
          <w:szCs w:val="21"/>
        </w:rPr>
        <w:t>表不同的是，现金流量</w:t>
      </w:r>
      <w:r w:rsidR="00053161" w:rsidRPr="002A09A2">
        <w:rPr>
          <w:rFonts w:asciiTheme="minorEastAsia" w:hAnsiTheme="minorEastAsia" w:cs="Arial" w:hint="eastAsia"/>
          <w:sz w:val="21"/>
          <w:szCs w:val="21"/>
        </w:rPr>
        <w:t>表</w:t>
      </w:r>
      <w:r w:rsidR="00C0453D" w:rsidRPr="002A09A2">
        <w:rPr>
          <w:rFonts w:asciiTheme="minorEastAsia" w:hAnsiTheme="minorEastAsia" w:cs="Arial" w:hint="eastAsia"/>
          <w:sz w:val="21"/>
          <w:szCs w:val="21"/>
        </w:rPr>
        <w:t>衡量流入本组织的现金和流出现金之差；</w:t>
      </w:r>
    </w:p>
    <w:p w:rsidR="00185321" w:rsidRPr="002A09A2" w:rsidRDefault="00112BD6"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预算与实际金额之间的比较表</w:t>
      </w:r>
      <w:r w:rsidRPr="002A09A2">
        <w:rPr>
          <w:rFonts w:asciiTheme="minorEastAsia" w:hAnsiTheme="minorEastAsia" w:cs="Arial"/>
          <w:sz w:val="21"/>
          <w:szCs w:val="21"/>
        </w:rPr>
        <w:t>–</w:t>
      </w:r>
      <w:r w:rsidRPr="002A09A2">
        <w:rPr>
          <w:rFonts w:asciiTheme="minorEastAsia" w:hAnsiTheme="minorEastAsia" w:cs="Arial" w:hint="eastAsia"/>
          <w:sz w:val="21"/>
          <w:szCs w:val="21"/>
        </w:rPr>
        <w:t>呈现计划和预算下的预算额和</w:t>
      </w:r>
      <w:r w:rsidR="000A58DD" w:rsidRPr="002A09A2">
        <w:rPr>
          <w:rFonts w:asciiTheme="minorEastAsia" w:hAnsiTheme="minorEastAsia" w:cs="Arial" w:hint="eastAsia"/>
          <w:sz w:val="21"/>
          <w:szCs w:val="21"/>
        </w:rPr>
        <w:t>当年</w:t>
      </w:r>
      <w:r w:rsidRPr="002A09A2">
        <w:rPr>
          <w:rFonts w:asciiTheme="minorEastAsia" w:hAnsiTheme="minorEastAsia" w:cs="Arial" w:hint="eastAsia"/>
          <w:sz w:val="21"/>
          <w:szCs w:val="21"/>
        </w:rPr>
        <w:t>实际发生额之间的对比。</w:t>
      </w:r>
      <w:r w:rsidR="004F2927" w:rsidRPr="002A09A2">
        <w:rPr>
          <w:rFonts w:asciiTheme="minorEastAsia" w:hAnsiTheme="minorEastAsia" w:cs="Arial" w:hint="eastAsia"/>
          <w:sz w:val="21"/>
          <w:szCs w:val="21"/>
        </w:rPr>
        <w:t>该报表以预算为基础编制，采用修正的权责发生制，反映了资源的获取和使用在多大程度上按照审批的预算进行；</w:t>
      </w:r>
    </w:p>
    <w:p w:rsidR="00185321" w:rsidRPr="002A09A2" w:rsidRDefault="006E57AE" w:rsidP="00DC13D7">
      <w:pPr>
        <w:numPr>
          <w:ilvl w:val="0"/>
          <w:numId w:val="2"/>
        </w:numPr>
        <w:spacing w:afterLines="50" w:after="120" w:line="340" w:lineRule="atLeast"/>
        <w:jc w:val="both"/>
        <w:rPr>
          <w:rFonts w:asciiTheme="minorEastAsia" w:hAnsiTheme="minorEastAsia" w:cs="Arial"/>
          <w:sz w:val="21"/>
          <w:szCs w:val="21"/>
        </w:rPr>
      </w:pPr>
      <w:r w:rsidRPr="002A09A2">
        <w:rPr>
          <w:rFonts w:asciiTheme="minorEastAsia" w:hAnsiTheme="minorEastAsia" w:cs="Arial" w:hint="eastAsia"/>
          <w:sz w:val="21"/>
          <w:szCs w:val="21"/>
        </w:rPr>
        <w:t>财务报表</w:t>
      </w:r>
      <w:r w:rsidR="00997911" w:rsidRPr="002A09A2">
        <w:rPr>
          <w:rFonts w:asciiTheme="minorEastAsia" w:hAnsiTheme="minorEastAsia" w:cs="Arial" w:hint="eastAsia"/>
          <w:sz w:val="21"/>
          <w:szCs w:val="21"/>
        </w:rPr>
        <w:t>附注</w:t>
      </w:r>
      <w:r w:rsidR="0001004D" w:rsidRPr="002A09A2">
        <w:rPr>
          <w:rFonts w:asciiTheme="minorEastAsia" w:hAnsiTheme="minorEastAsia" w:cs="Arial"/>
          <w:sz w:val="21"/>
          <w:szCs w:val="21"/>
        </w:rPr>
        <w:t>–</w:t>
      </w:r>
      <w:r w:rsidR="0001004D" w:rsidRPr="002A09A2">
        <w:rPr>
          <w:rFonts w:asciiTheme="minorEastAsia" w:hAnsiTheme="minorEastAsia" w:cs="Arial" w:hint="eastAsia"/>
          <w:sz w:val="21"/>
          <w:szCs w:val="21"/>
        </w:rPr>
        <w:t>帮助理解主要的财务报表。</w:t>
      </w:r>
      <w:r w:rsidR="00997911" w:rsidRPr="002A09A2">
        <w:rPr>
          <w:rFonts w:asciiTheme="minorEastAsia" w:hAnsiTheme="minorEastAsia" w:cs="Arial" w:hint="eastAsia"/>
          <w:sz w:val="21"/>
          <w:szCs w:val="21"/>
        </w:rPr>
        <w:t>附注</w:t>
      </w:r>
      <w:r w:rsidR="0001004D" w:rsidRPr="002A09A2">
        <w:rPr>
          <w:rFonts w:asciiTheme="minorEastAsia" w:hAnsiTheme="minorEastAsia" w:cs="Arial" w:hint="eastAsia"/>
          <w:sz w:val="21"/>
          <w:szCs w:val="21"/>
        </w:rPr>
        <w:t>包括重大会计政策的概述及其他解释性信息，同时也披露</w:t>
      </w:r>
      <w:r w:rsidR="0001004D" w:rsidRPr="002A09A2">
        <w:rPr>
          <w:rFonts w:asciiTheme="minorEastAsia" w:hAnsiTheme="minorEastAsia" w:cs="Arial"/>
          <w:sz w:val="21"/>
          <w:szCs w:val="21"/>
        </w:rPr>
        <w:t>IPSAS</w:t>
      </w:r>
      <w:r w:rsidR="0001004D" w:rsidRPr="002A09A2">
        <w:rPr>
          <w:rFonts w:asciiTheme="minorEastAsia" w:hAnsiTheme="minorEastAsia" w:cs="Arial" w:hint="eastAsia"/>
          <w:sz w:val="21"/>
          <w:szCs w:val="21"/>
        </w:rPr>
        <w:t>要求的、在主要财务报表中未直接载明的信息。</w:t>
      </w:r>
    </w:p>
    <w:p w:rsidR="00185321" w:rsidRPr="002A09A2" w:rsidRDefault="0001004D"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财务报表</w:t>
      </w:r>
      <w:r w:rsidR="00612D95" w:rsidRPr="002A09A2">
        <w:rPr>
          <w:rFonts w:ascii="SimHei" w:eastAsia="SimHei" w:hAnsi="SimHei" w:cs="Arial" w:hint="eastAsia"/>
          <w:bCs/>
          <w:caps/>
          <w:kern w:val="32"/>
          <w:sz w:val="21"/>
          <w:szCs w:val="21"/>
        </w:rPr>
        <w:t>要点</w:t>
      </w:r>
    </w:p>
    <w:p w:rsidR="00185321" w:rsidRPr="002A09A2" w:rsidRDefault="00612D95"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根据</w:t>
      </w:r>
      <w:r w:rsidRPr="002A09A2">
        <w:rPr>
          <w:rFonts w:asciiTheme="minorEastAsia" w:eastAsiaTheme="minorEastAsia" w:hAnsiTheme="minorEastAsia"/>
          <w:sz w:val="21"/>
          <w:szCs w:val="21"/>
        </w:rPr>
        <w:t>IPSAS</w:t>
      </w:r>
      <w:r w:rsidRPr="002A09A2">
        <w:rPr>
          <w:rFonts w:asciiTheme="minorEastAsia" w:eastAsiaTheme="minorEastAsia" w:hAnsiTheme="minorEastAsia" w:hint="eastAsia"/>
          <w:sz w:val="21"/>
          <w:szCs w:val="21"/>
        </w:rPr>
        <w:t>编制的</w:t>
      </w:r>
      <w:r w:rsidR="00185321" w:rsidRPr="002A09A2">
        <w:rPr>
          <w:rFonts w:asciiTheme="minorEastAsia" w:eastAsiaTheme="minorEastAsia" w:hAnsiTheme="minorEastAsia"/>
          <w:sz w:val="21"/>
          <w:szCs w:val="21"/>
        </w:rPr>
        <w:t>2012</w:t>
      </w:r>
      <w:r w:rsidRPr="002A09A2">
        <w:rPr>
          <w:rFonts w:asciiTheme="minorEastAsia" w:eastAsiaTheme="minorEastAsia" w:hAnsiTheme="minorEastAsia" w:hint="eastAsia"/>
          <w:sz w:val="21"/>
          <w:szCs w:val="21"/>
        </w:rPr>
        <w:t>年</w:t>
      </w:r>
      <w:r w:rsidR="00185321" w:rsidRPr="002A09A2">
        <w:rPr>
          <w:rFonts w:asciiTheme="minorEastAsia" w:eastAsiaTheme="minorEastAsia" w:hAnsiTheme="minorEastAsia"/>
          <w:sz w:val="21"/>
          <w:szCs w:val="21"/>
        </w:rPr>
        <w:t>WIPO</w:t>
      </w:r>
      <w:r w:rsidRPr="002A09A2">
        <w:rPr>
          <w:rFonts w:asciiTheme="minorEastAsia" w:eastAsiaTheme="minorEastAsia" w:hAnsiTheme="minorEastAsia" w:hint="eastAsia"/>
          <w:sz w:val="21"/>
          <w:szCs w:val="21"/>
        </w:rPr>
        <w:t>财务报表</w:t>
      </w:r>
      <w:r w:rsidR="00F33923" w:rsidRPr="002A09A2">
        <w:rPr>
          <w:rFonts w:asciiTheme="minorEastAsia" w:eastAsiaTheme="minorEastAsia" w:hAnsiTheme="minorEastAsia" w:hint="eastAsia"/>
          <w:sz w:val="21"/>
          <w:szCs w:val="21"/>
        </w:rPr>
        <w:t>显示，</w:t>
      </w:r>
      <w:r w:rsidR="000A58DD" w:rsidRPr="002A09A2">
        <w:rPr>
          <w:rFonts w:asciiTheme="minorEastAsia" w:eastAsiaTheme="minorEastAsia" w:hAnsiTheme="minorEastAsia" w:hint="eastAsia"/>
          <w:sz w:val="21"/>
          <w:szCs w:val="21"/>
        </w:rPr>
        <w:t>当年</w:t>
      </w:r>
      <w:r w:rsidR="00F33923" w:rsidRPr="002A09A2">
        <w:rPr>
          <w:rFonts w:asciiTheme="minorEastAsia" w:eastAsiaTheme="minorEastAsia" w:hAnsiTheme="minorEastAsia" w:hint="eastAsia"/>
          <w:sz w:val="21"/>
          <w:szCs w:val="21"/>
        </w:rPr>
        <w:t>盈余为</w:t>
      </w:r>
      <w:r w:rsidR="00185321" w:rsidRPr="002A09A2">
        <w:rPr>
          <w:rFonts w:asciiTheme="minorEastAsia" w:eastAsiaTheme="minorEastAsia" w:hAnsiTheme="minorEastAsia"/>
          <w:sz w:val="21"/>
          <w:szCs w:val="21"/>
        </w:rPr>
        <w:t>1</w:t>
      </w:r>
      <w:r w:rsidR="001F5B43"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57</w:t>
      </w:r>
      <w:r w:rsidR="00F33923" w:rsidRPr="002A09A2">
        <w:rPr>
          <w:rFonts w:asciiTheme="minorEastAsia" w:eastAsiaTheme="minorEastAsia" w:hAnsiTheme="minorEastAsia" w:hint="eastAsia"/>
          <w:sz w:val="21"/>
          <w:szCs w:val="21"/>
        </w:rPr>
        <w:t>0</w:t>
      </w:r>
      <w:proofErr w:type="gramStart"/>
      <w:r w:rsidR="00F33923" w:rsidRPr="002A09A2">
        <w:rPr>
          <w:rFonts w:asciiTheme="minorEastAsia" w:eastAsiaTheme="minorEastAsia" w:hAnsiTheme="minorEastAsia" w:hint="eastAsia"/>
          <w:sz w:val="21"/>
          <w:szCs w:val="21"/>
        </w:rPr>
        <w:t>万瑞</w:t>
      </w:r>
      <w:proofErr w:type="gramEnd"/>
      <w:r w:rsidR="00F33923" w:rsidRPr="002A09A2">
        <w:rPr>
          <w:rFonts w:asciiTheme="minorEastAsia" w:eastAsiaTheme="minorEastAsia" w:hAnsiTheme="minorEastAsia" w:hint="eastAsia"/>
          <w:sz w:val="21"/>
          <w:szCs w:val="21"/>
        </w:rPr>
        <w:t>郎，净资产从2011年的1.625亿瑞</w:t>
      </w:r>
      <w:proofErr w:type="gramStart"/>
      <w:r w:rsidR="00F33923" w:rsidRPr="002A09A2">
        <w:rPr>
          <w:rFonts w:asciiTheme="minorEastAsia" w:eastAsiaTheme="minorEastAsia" w:hAnsiTheme="minorEastAsia" w:hint="eastAsia"/>
          <w:sz w:val="21"/>
          <w:szCs w:val="21"/>
        </w:rPr>
        <w:t>郎相应</w:t>
      </w:r>
      <w:proofErr w:type="gramEnd"/>
      <w:r w:rsidR="00F33923" w:rsidRPr="002A09A2">
        <w:rPr>
          <w:rFonts w:asciiTheme="minorEastAsia" w:eastAsiaTheme="minorEastAsia" w:hAnsiTheme="minorEastAsia" w:hint="eastAsia"/>
          <w:sz w:val="21"/>
          <w:szCs w:val="21"/>
        </w:rPr>
        <w:t>增加到截至2012年12月31日的1.782亿瑞郎。</w:t>
      </w:r>
    </w:p>
    <w:p w:rsidR="00185321" w:rsidRPr="002A09A2" w:rsidRDefault="0040718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这一盈余可与2011年3</w:t>
      </w:r>
      <w:r w:rsidR="00996FFD"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220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郎的</w:t>
      </w:r>
      <w:r w:rsidR="006359F8" w:rsidRPr="002A09A2">
        <w:rPr>
          <w:rFonts w:asciiTheme="minorEastAsia" w:eastAsiaTheme="minorEastAsia" w:hAnsiTheme="minorEastAsia" w:hint="eastAsia"/>
          <w:sz w:val="21"/>
          <w:szCs w:val="21"/>
        </w:rPr>
        <w:t>赤字</w:t>
      </w:r>
      <w:r w:rsidRPr="002A09A2">
        <w:rPr>
          <w:rFonts w:asciiTheme="minorEastAsia" w:eastAsiaTheme="minorEastAsia" w:hAnsiTheme="minorEastAsia" w:hint="eastAsia"/>
          <w:sz w:val="21"/>
          <w:szCs w:val="21"/>
        </w:rPr>
        <w:t>进行对比。2012年的收入比2011年增加了4380万瑞郎，主要是由于</w:t>
      </w:r>
      <w:r w:rsidRPr="002A09A2">
        <w:rPr>
          <w:rFonts w:asciiTheme="minorEastAsia" w:eastAsiaTheme="minorEastAsia" w:hAnsiTheme="minorEastAsia"/>
          <w:sz w:val="21"/>
          <w:szCs w:val="21"/>
        </w:rPr>
        <w:t>PCT</w:t>
      </w:r>
      <w:r w:rsidRPr="002A09A2">
        <w:rPr>
          <w:rFonts w:asciiTheme="minorEastAsia" w:eastAsiaTheme="minorEastAsia" w:hAnsiTheme="minorEastAsia" w:hint="eastAsia"/>
          <w:sz w:val="21"/>
          <w:szCs w:val="21"/>
        </w:rPr>
        <w:t>活动增多。总支出比2011年减少了</w:t>
      </w:r>
      <w:r w:rsidR="00185321" w:rsidRPr="002A09A2">
        <w:rPr>
          <w:rFonts w:asciiTheme="minorEastAsia" w:eastAsiaTheme="minorEastAsia" w:hAnsiTheme="minorEastAsia"/>
          <w:sz w:val="21"/>
          <w:szCs w:val="21"/>
        </w:rPr>
        <w:t>41</w:t>
      </w:r>
      <w:r w:rsidRPr="002A09A2">
        <w:rPr>
          <w:rFonts w:asciiTheme="minorEastAsia" w:eastAsiaTheme="minorEastAsia" w:hAnsiTheme="minorEastAsia" w:hint="eastAsia"/>
          <w:sz w:val="21"/>
          <w:szCs w:val="21"/>
        </w:rPr>
        <w:t>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郎，即</w:t>
      </w:r>
      <w:r w:rsidR="00996FFD" w:rsidRPr="002A09A2">
        <w:rPr>
          <w:rFonts w:asciiTheme="minorEastAsia" w:eastAsiaTheme="minorEastAsia" w:hAnsiTheme="minorEastAsia" w:hint="eastAsia"/>
          <w:sz w:val="21"/>
          <w:szCs w:val="21"/>
        </w:rPr>
        <w:t>下降了</w:t>
      </w:r>
      <w:r w:rsidRPr="002A09A2">
        <w:rPr>
          <w:rFonts w:asciiTheme="minorEastAsia" w:eastAsiaTheme="minorEastAsia" w:hAnsiTheme="minorEastAsia" w:hint="eastAsia"/>
          <w:sz w:val="21"/>
          <w:szCs w:val="21"/>
        </w:rPr>
        <w:t>1.3%，尽管人事费用增加了1.5%。</w:t>
      </w:r>
    </w:p>
    <w:p w:rsidR="00185321" w:rsidRPr="002A09A2" w:rsidRDefault="0018532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sz w:val="21"/>
          <w:szCs w:val="21"/>
        </w:rPr>
        <w:t>WIPO</w:t>
      </w:r>
      <w:r w:rsidR="007D2702" w:rsidRPr="002A09A2">
        <w:rPr>
          <w:rFonts w:asciiTheme="minorEastAsia" w:eastAsiaTheme="minorEastAsia" w:hAnsiTheme="minorEastAsia" w:hint="eastAsia"/>
          <w:sz w:val="21"/>
          <w:szCs w:val="21"/>
        </w:rPr>
        <w:t>的资产和负债构成和2011年大体相似。截至2012年12月31日，现金和现金等价物总计</w:t>
      </w:r>
      <w:r w:rsidRPr="002A09A2">
        <w:rPr>
          <w:rFonts w:asciiTheme="minorEastAsia" w:eastAsiaTheme="minorEastAsia" w:hAnsiTheme="minorEastAsia"/>
          <w:sz w:val="21"/>
          <w:szCs w:val="21"/>
        </w:rPr>
        <w:t>4</w:t>
      </w:r>
      <w:r w:rsidR="007D2702" w:rsidRPr="002A09A2">
        <w:rPr>
          <w:rFonts w:asciiTheme="minorEastAsia" w:eastAsiaTheme="minorEastAsia" w:hAnsiTheme="minorEastAsia" w:hint="eastAsia"/>
          <w:sz w:val="21"/>
          <w:szCs w:val="21"/>
        </w:rPr>
        <w:t>.</w:t>
      </w:r>
      <w:r w:rsidRPr="002A09A2">
        <w:rPr>
          <w:rFonts w:asciiTheme="minorEastAsia" w:eastAsiaTheme="minorEastAsia" w:hAnsiTheme="minorEastAsia"/>
          <w:sz w:val="21"/>
          <w:szCs w:val="21"/>
        </w:rPr>
        <w:t>081</w:t>
      </w:r>
      <w:r w:rsidR="007D2702" w:rsidRPr="002A09A2">
        <w:rPr>
          <w:rFonts w:asciiTheme="minorEastAsia" w:eastAsiaTheme="minorEastAsia" w:hAnsiTheme="minorEastAsia" w:hint="eastAsia"/>
          <w:sz w:val="21"/>
          <w:szCs w:val="21"/>
        </w:rPr>
        <w:t>亿瑞郎，占总资产的</w:t>
      </w:r>
      <w:r w:rsidRPr="002A09A2">
        <w:rPr>
          <w:rFonts w:asciiTheme="minorEastAsia" w:eastAsiaTheme="minorEastAsia" w:hAnsiTheme="minorEastAsia"/>
          <w:sz w:val="21"/>
          <w:szCs w:val="21"/>
        </w:rPr>
        <w:t>49.1</w:t>
      </w:r>
      <w:r w:rsidR="007D2702" w:rsidRPr="002A09A2">
        <w:rPr>
          <w:rFonts w:asciiTheme="minorEastAsia" w:eastAsiaTheme="minorEastAsia" w:hAnsiTheme="minorEastAsia" w:hint="eastAsia"/>
          <w:sz w:val="21"/>
          <w:szCs w:val="21"/>
        </w:rPr>
        <w:t>%。</w:t>
      </w:r>
      <w:r w:rsidR="000D3EC0" w:rsidRPr="002A09A2">
        <w:rPr>
          <w:rFonts w:asciiTheme="minorEastAsia" w:eastAsiaTheme="minorEastAsia" w:hAnsiTheme="minorEastAsia" w:hint="eastAsia"/>
          <w:sz w:val="21"/>
          <w:szCs w:val="21"/>
        </w:rPr>
        <w:t>本组织</w:t>
      </w:r>
      <w:r w:rsidR="00B94E24" w:rsidRPr="002A09A2">
        <w:rPr>
          <w:rFonts w:asciiTheme="minorEastAsia" w:eastAsiaTheme="minorEastAsia" w:hAnsiTheme="minorEastAsia" w:hint="eastAsia"/>
          <w:sz w:val="21"/>
          <w:szCs w:val="21"/>
        </w:rPr>
        <w:t>保持了相当多的固定资产投资，主要是土地、楼宇、投资物业和无形资产，账面净值总额为</w:t>
      </w:r>
      <w:r w:rsidRPr="002A09A2">
        <w:rPr>
          <w:rFonts w:asciiTheme="minorEastAsia" w:eastAsiaTheme="minorEastAsia" w:hAnsiTheme="minorEastAsia"/>
          <w:sz w:val="21"/>
          <w:szCs w:val="21"/>
        </w:rPr>
        <w:t>3</w:t>
      </w:r>
      <w:r w:rsidR="00B94E24" w:rsidRPr="002A09A2">
        <w:rPr>
          <w:rFonts w:asciiTheme="minorEastAsia" w:eastAsiaTheme="minorEastAsia" w:hAnsiTheme="minorEastAsia" w:hint="eastAsia"/>
          <w:sz w:val="21"/>
          <w:szCs w:val="21"/>
        </w:rPr>
        <w:t>.</w:t>
      </w:r>
      <w:r w:rsidRPr="002A09A2">
        <w:rPr>
          <w:rFonts w:asciiTheme="minorEastAsia" w:eastAsiaTheme="minorEastAsia" w:hAnsiTheme="minorEastAsia"/>
          <w:sz w:val="21"/>
          <w:szCs w:val="21"/>
        </w:rPr>
        <w:t>73</w:t>
      </w:r>
      <w:r w:rsidR="00B94E24" w:rsidRPr="002A09A2">
        <w:rPr>
          <w:rFonts w:asciiTheme="minorEastAsia" w:eastAsiaTheme="minorEastAsia" w:hAnsiTheme="minorEastAsia" w:hint="eastAsia"/>
          <w:sz w:val="21"/>
          <w:szCs w:val="21"/>
        </w:rPr>
        <w:t>亿瑞郎，占总资产的</w:t>
      </w:r>
      <w:r w:rsidRPr="002A09A2">
        <w:rPr>
          <w:rFonts w:asciiTheme="minorEastAsia" w:eastAsiaTheme="minorEastAsia" w:hAnsiTheme="minorEastAsia"/>
          <w:sz w:val="21"/>
          <w:szCs w:val="21"/>
        </w:rPr>
        <w:t>44.9</w:t>
      </w:r>
      <w:r w:rsidR="00B94E24" w:rsidRPr="002A09A2">
        <w:rPr>
          <w:rFonts w:asciiTheme="minorEastAsia" w:eastAsiaTheme="minorEastAsia" w:hAnsiTheme="minorEastAsia" w:hint="eastAsia"/>
          <w:sz w:val="21"/>
          <w:szCs w:val="21"/>
        </w:rPr>
        <w:t>%。</w:t>
      </w:r>
    </w:p>
    <w:p w:rsidR="00185321" w:rsidRPr="002A09A2" w:rsidRDefault="001D136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截至2012年12月31日，本组织的主要负债是3.03亿瑞郎的应付及预收账款</w:t>
      </w:r>
      <w:r w:rsidR="00185321"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占总负债的</w:t>
      </w:r>
      <w:r w:rsidR="00185321" w:rsidRPr="002A09A2">
        <w:rPr>
          <w:rFonts w:asciiTheme="minorEastAsia" w:eastAsiaTheme="minorEastAsia" w:hAnsiTheme="minorEastAsia"/>
          <w:sz w:val="21"/>
          <w:szCs w:val="21"/>
        </w:rPr>
        <w:t>46.4</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、员工福利负债</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占</w:t>
      </w:r>
      <w:r w:rsidR="00185321" w:rsidRPr="002A09A2">
        <w:rPr>
          <w:rFonts w:asciiTheme="minorEastAsia" w:eastAsiaTheme="minorEastAsia" w:hAnsiTheme="minorEastAsia"/>
          <w:sz w:val="21"/>
          <w:szCs w:val="21"/>
        </w:rPr>
        <w:t>21.7</w:t>
      </w:r>
      <w:r w:rsidRPr="002A09A2">
        <w:rPr>
          <w:rFonts w:asciiTheme="minorEastAsia" w:eastAsiaTheme="minorEastAsia" w:hAnsiTheme="minorEastAsia" w:hint="eastAsia"/>
          <w:sz w:val="21"/>
          <w:szCs w:val="21"/>
        </w:rPr>
        <w:t>%</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和借款</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占</w:t>
      </w:r>
      <w:r w:rsidR="00185321" w:rsidRPr="002A09A2">
        <w:rPr>
          <w:rFonts w:asciiTheme="minorEastAsia" w:eastAsiaTheme="minorEastAsia" w:hAnsiTheme="minorEastAsia"/>
          <w:sz w:val="21"/>
          <w:szCs w:val="21"/>
        </w:rPr>
        <w:t>22.9</w:t>
      </w:r>
      <w:r w:rsidRPr="002A09A2">
        <w:rPr>
          <w:rFonts w:asciiTheme="minorEastAsia" w:eastAsiaTheme="minorEastAsia" w:hAnsiTheme="minorEastAsia" w:hint="eastAsia"/>
          <w:sz w:val="21"/>
          <w:szCs w:val="21"/>
        </w:rPr>
        <w:t>%</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w:t>
      </w:r>
    </w:p>
    <w:p w:rsidR="00185321" w:rsidRPr="002A09A2" w:rsidRDefault="009C3831" w:rsidP="002A09A2">
      <w:pPr>
        <w:keepNext/>
        <w:spacing w:beforeLines="100" w:before="240" w:afterLines="100" w:after="240" w:line="340" w:lineRule="atLeast"/>
        <w:jc w:val="both"/>
        <w:outlineLvl w:val="0"/>
        <w:rPr>
          <w:rFonts w:ascii="SimHei" w:eastAsia="SimHei" w:hAnsi="SimHei" w:cs="Arial"/>
          <w:bCs/>
          <w:caps/>
          <w:kern w:val="32"/>
          <w:sz w:val="21"/>
          <w:szCs w:val="21"/>
        </w:rPr>
      </w:pPr>
      <w:r w:rsidRPr="002A09A2">
        <w:rPr>
          <w:rFonts w:ascii="SimHei" w:eastAsia="SimHei" w:hAnsi="SimHei" w:cs="Arial" w:hint="eastAsia"/>
          <w:bCs/>
          <w:caps/>
          <w:kern w:val="32"/>
          <w:sz w:val="21"/>
          <w:szCs w:val="21"/>
        </w:rPr>
        <w:t>财务</w:t>
      </w:r>
      <w:r w:rsidR="006635E3" w:rsidRPr="002A09A2">
        <w:rPr>
          <w:rFonts w:ascii="SimHei" w:eastAsia="SimHei" w:hAnsi="SimHei" w:cs="Arial" w:hint="eastAsia"/>
          <w:bCs/>
          <w:caps/>
          <w:kern w:val="32"/>
          <w:sz w:val="21"/>
          <w:szCs w:val="21"/>
        </w:rPr>
        <w:t>执行情况</w:t>
      </w:r>
    </w:p>
    <w:p w:rsidR="00185321" w:rsidRPr="002A09A2" w:rsidRDefault="00E01F4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asciiTheme="minorEastAsia" w:eastAsiaTheme="minorEastAsia" w:hAnsiTheme="minorEastAsia" w:hint="eastAsia"/>
          <w:sz w:val="21"/>
          <w:szCs w:val="21"/>
        </w:rPr>
        <w:t>本组织2012年的结果显示，</w:t>
      </w:r>
      <w:r w:rsidR="000A58DD" w:rsidRPr="002A09A2">
        <w:rPr>
          <w:rFonts w:asciiTheme="minorEastAsia" w:eastAsiaTheme="minorEastAsia" w:hAnsiTheme="minorEastAsia" w:hint="eastAsia"/>
          <w:sz w:val="21"/>
          <w:szCs w:val="21"/>
        </w:rPr>
        <w:t>当年</w:t>
      </w:r>
      <w:r w:rsidRPr="002A09A2">
        <w:rPr>
          <w:rFonts w:asciiTheme="minorEastAsia" w:eastAsiaTheme="minorEastAsia" w:hAnsiTheme="minorEastAsia" w:hint="eastAsia"/>
          <w:sz w:val="21"/>
          <w:szCs w:val="21"/>
        </w:rPr>
        <w:t>盈余</w:t>
      </w:r>
      <w:r w:rsidR="00185321" w:rsidRPr="002A09A2">
        <w:rPr>
          <w:rFonts w:asciiTheme="minorEastAsia" w:eastAsiaTheme="minorEastAsia" w:hAnsiTheme="minorEastAsia"/>
          <w:sz w:val="21"/>
          <w:szCs w:val="21"/>
        </w:rPr>
        <w:t>1</w:t>
      </w:r>
      <w:r w:rsidR="007B3E0A"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57</w:t>
      </w:r>
      <w:r w:rsidRPr="002A09A2">
        <w:rPr>
          <w:rFonts w:asciiTheme="minorEastAsia" w:eastAsiaTheme="minorEastAsia" w:hAnsiTheme="minorEastAsia" w:hint="eastAsia"/>
          <w:sz w:val="21"/>
          <w:szCs w:val="21"/>
        </w:rPr>
        <w:t>0</w:t>
      </w:r>
      <w:proofErr w:type="gramStart"/>
      <w:r w:rsidRPr="002A09A2">
        <w:rPr>
          <w:rFonts w:asciiTheme="minorEastAsia" w:eastAsiaTheme="minorEastAsia" w:hAnsiTheme="minorEastAsia" w:hint="eastAsia"/>
          <w:sz w:val="21"/>
          <w:szCs w:val="21"/>
        </w:rPr>
        <w:t>万瑞</w:t>
      </w:r>
      <w:proofErr w:type="gramEnd"/>
      <w:r w:rsidRPr="002A09A2">
        <w:rPr>
          <w:rFonts w:asciiTheme="minorEastAsia" w:eastAsiaTheme="minorEastAsia" w:hAnsiTheme="minorEastAsia" w:hint="eastAsia"/>
          <w:sz w:val="21"/>
          <w:szCs w:val="21"/>
        </w:rPr>
        <w:t>郎，总收入为</w:t>
      </w:r>
      <w:r w:rsidR="00185321" w:rsidRPr="002A09A2">
        <w:rPr>
          <w:rFonts w:asciiTheme="minorEastAsia" w:eastAsiaTheme="minorEastAsia" w:hAnsiTheme="minorEastAsia"/>
          <w:sz w:val="21"/>
          <w:szCs w:val="21"/>
        </w:rPr>
        <w:t>3</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37</w:t>
      </w:r>
      <w:r w:rsidRPr="002A09A2">
        <w:rPr>
          <w:rFonts w:asciiTheme="minorEastAsia" w:eastAsiaTheme="minorEastAsia" w:hAnsiTheme="minorEastAsia" w:hint="eastAsia"/>
          <w:sz w:val="21"/>
          <w:szCs w:val="21"/>
        </w:rPr>
        <w:t>亿瑞郎，总支出为</w:t>
      </w:r>
      <w:r w:rsidR="00185321" w:rsidRPr="002A09A2">
        <w:rPr>
          <w:rFonts w:asciiTheme="minorEastAsia" w:eastAsiaTheme="minorEastAsia" w:hAnsiTheme="minorEastAsia"/>
          <w:sz w:val="21"/>
          <w:szCs w:val="21"/>
        </w:rPr>
        <w:t>3</w:t>
      </w:r>
      <w:r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213</w:t>
      </w:r>
      <w:r w:rsidRPr="002A09A2">
        <w:rPr>
          <w:rFonts w:asciiTheme="minorEastAsia" w:eastAsiaTheme="minorEastAsia" w:hAnsiTheme="minorEastAsia" w:hint="eastAsia"/>
          <w:sz w:val="21"/>
          <w:szCs w:val="21"/>
        </w:rPr>
        <w:t>亿瑞郎。</w:t>
      </w:r>
      <w:r w:rsidR="00634FF8" w:rsidRPr="002A09A2">
        <w:rPr>
          <w:rFonts w:asciiTheme="minorEastAsia" w:eastAsiaTheme="minorEastAsia" w:hAnsiTheme="minorEastAsia" w:hint="eastAsia"/>
          <w:sz w:val="21"/>
          <w:szCs w:val="21"/>
        </w:rPr>
        <w:t>相比之下，2011年</w:t>
      </w:r>
      <w:r w:rsidR="006359F8" w:rsidRPr="002A09A2">
        <w:rPr>
          <w:rFonts w:asciiTheme="minorEastAsia" w:eastAsiaTheme="minorEastAsia" w:hAnsiTheme="minorEastAsia" w:hint="eastAsia"/>
          <w:sz w:val="21"/>
          <w:szCs w:val="21"/>
        </w:rPr>
        <w:t>赤字</w:t>
      </w:r>
      <w:r w:rsidR="007B3E0A" w:rsidRPr="002A09A2">
        <w:rPr>
          <w:rFonts w:asciiTheme="minorEastAsia" w:eastAsiaTheme="minorEastAsia" w:hAnsiTheme="minorEastAsia" w:hint="eastAsia"/>
          <w:sz w:val="21"/>
          <w:szCs w:val="21"/>
        </w:rPr>
        <w:t>为</w:t>
      </w:r>
      <w:r w:rsidR="00185321" w:rsidRPr="002A09A2">
        <w:rPr>
          <w:rFonts w:asciiTheme="minorEastAsia" w:eastAsiaTheme="minorEastAsia" w:hAnsiTheme="minorEastAsia"/>
          <w:sz w:val="21"/>
          <w:szCs w:val="21"/>
        </w:rPr>
        <w:t>3</w:t>
      </w:r>
      <w:r w:rsidR="007B3E0A" w:rsidRPr="002A09A2">
        <w:rPr>
          <w:rFonts w:asciiTheme="minorEastAsia" w:eastAsiaTheme="minorEastAsia" w:hAnsiTheme="minorEastAsia"/>
          <w:sz w:val="21"/>
          <w:szCs w:val="21"/>
        </w:rPr>
        <w:t>,</w:t>
      </w:r>
      <w:r w:rsidR="00185321" w:rsidRPr="002A09A2">
        <w:rPr>
          <w:rFonts w:asciiTheme="minorEastAsia" w:eastAsiaTheme="minorEastAsia" w:hAnsiTheme="minorEastAsia"/>
          <w:sz w:val="21"/>
          <w:szCs w:val="21"/>
        </w:rPr>
        <w:t>22</w:t>
      </w:r>
      <w:r w:rsidR="00634FF8" w:rsidRPr="002A09A2">
        <w:rPr>
          <w:rFonts w:asciiTheme="minorEastAsia" w:eastAsiaTheme="minorEastAsia" w:hAnsiTheme="minorEastAsia" w:hint="eastAsia"/>
          <w:sz w:val="21"/>
          <w:szCs w:val="21"/>
        </w:rPr>
        <w:t>0</w:t>
      </w:r>
      <w:proofErr w:type="gramStart"/>
      <w:r w:rsidR="00634FF8" w:rsidRPr="002A09A2">
        <w:rPr>
          <w:rFonts w:asciiTheme="minorEastAsia" w:eastAsiaTheme="minorEastAsia" w:hAnsiTheme="minorEastAsia" w:hint="eastAsia"/>
          <w:sz w:val="21"/>
          <w:szCs w:val="21"/>
        </w:rPr>
        <w:t>万瑞</w:t>
      </w:r>
      <w:proofErr w:type="gramEnd"/>
      <w:r w:rsidR="00634FF8" w:rsidRPr="002A09A2">
        <w:rPr>
          <w:rFonts w:asciiTheme="minorEastAsia" w:eastAsiaTheme="minorEastAsia" w:hAnsiTheme="minorEastAsia" w:hint="eastAsia"/>
          <w:sz w:val="21"/>
          <w:szCs w:val="21"/>
        </w:rPr>
        <w:t>郎，总收入为</w:t>
      </w:r>
      <w:r w:rsidR="00185321" w:rsidRPr="002A09A2">
        <w:rPr>
          <w:rFonts w:asciiTheme="minorEastAsia" w:eastAsiaTheme="minorEastAsia" w:hAnsiTheme="minorEastAsia"/>
          <w:sz w:val="21"/>
          <w:szCs w:val="21"/>
        </w:rPr>
        <w:t>2</w:t>
      </w:r>
      <w:r w:rsidR="00634FF8"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932</w:t>
      </w:r>
      <w:r w:rsidR="00634FF8" w:rsidRPr="002A09A2">
        <w:rPr>
          <w:rFonts w:asciiTheme="minorEastAsia" w:eastAsiaTheme="minorEastAsia" w:hAnsiTheme="minorEastAsia" w:hint="eastAsia"/>
          <w:sz w:val="21"/>
          <w:szCs w:val="21"/>
        </w:rPr>
        <w:t>亿瑞郎，总支出为</w:t>
      </w:r>
      <w:r w:rsidR="00185321" w:rsidRPr="002A09A2">
        <w:rPr>
          <w:rFonts w:asciiTheme="minorEastAsia" w:eastAsiaTheme="minorEastAsia" w:hAnsiTheme="minorEastAsia"/>
          <w:sz w:val="21"/>
          <w:szCs w:val="21"/>
        </w:rPr>
        <w:t>3</w:t>
      </w:r>
      <w:r w:rsidR="00634FF8" w:rsidRPr="002A09A2">
        <w:rPr>
          <w:rFonts w:asciiTheme="minorEastAsia" w:eastAsiaTheme="minorEastAsia" w:hAnsiTheme="minorEastAsia" w:hint="eastAsia"/>
          <w:sz w:val="21"/>
          <w:szCs w:val="21"/>
        </w:rPr>
        <w:t>.</w:t>
      </w:r>
      <w:r w:rsidR="00185321" w:rsidRPr="002A09A2">
        <w:rPr>
          <w:rFonts w:asciiTheme="minorEastAsia" w:eastAsiaTheme="minorEastAsia" w:hAnsiTheme="minorEastAsia"/>
          <w:sz w:val="21"/>
          <w:szCs w:val="21"/>
        </w:rPr>
        <w:t>254</w:t>
      </w:r>
      <w:r w:rsidR="00634FF8" w:rsidRPr="002A09A2">
        <w:rPr>
          <w:rFonts w:asciiTheme="minorEastAsia" w:eastAsiaTheme="minorEastAsia" w:hAnsiTheme="minorEastAsia" w:hint="eastAsia"/>
          <w:sz w:val="21"/>
          <w:szCs w:val="21"/>
        </w:rPr>
        <w:t>亿瑞郎。</w:t>
      </w:r>
    </w:p>
    <w:p w:rsidR="00185321" w:rsidRPr="00185321" w:rsidRDefault="00A53E1B" w:rsidP="00DC13D7">
      <w:pPr>
        <w:pStyle w:val="ONUME"/>
        <w:numPr>
          <w:ilvl w:val="0"/>
          <w:numId w:val="12"/>
        </w:numPr>
        <w:spacing w:afterLines="50" w:after="120" w:line="340" w:lineRule="atLeast"/>
        <w:jc w:val="both"/>
      </w:pPr>
      <w:r w:rsidRPr="002A09A2">
        <w:rPr>
          <w:rFonts w:asciiTheme="minorEastAsia" w:eastAsiaTheme="minorEastAsia" w:hAnsiTheme="minorEastAsia" w:hint="eastAsia"/>
          <w:sz w:val="21"/>
          <w:szCs w:val="21"/>
        </w:rPr>
        <w:t>采用修正的权责发生制</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即</w:t>
      </w:r>
      <w:proofErr w:type="gramStart"/>
      <w:r w:rsidRPr="002A09A2">
        <w:rPr>
          <w:rFonts w:asciiTheme="minorEastAsia" w:eastAsiaTheme="minorEastAsia" w:hAnsiTheme="minorEastAsia" w:hint="eastAsia"/>
          <w:sz w:val="21"/>
          <w:szCs w:val="21"/>
        </w:rPr>
        <w:t>未</w:t>
      </w:r>
      <w:r w:rsidR="0083552A" w:rsidRPr="002A09A2">
        <w:rPr>
          <w:rFonts w:asciiTheme="minorEastAsia" w:eastAsiaTheme="minorEastAsia" w:hAnsiTheme="minorEastAsia" w:hint="eastAsia"/>
          <w:sz w:val="21"/>
          <w:szCs w:val="21"/>
        </w:rPr>
        <w:t>依据</w:t>
      </w:r>
      <w:proofErr w:type="gramEnd"/>
      <w:r w:rsidRPr="002A09A2">
        <w:rPr>
          <w:rFonts w:asciiTheme="minorEastAsia" w:eastAsiaTheme="minorEastAsia" w:hAnsiTheme="minorEastAsia"/>
          <w:sz w:val="21"/>
          <w:szCs w:val="21"/>
        </w:rPr>
        <w:t>IPSAS</w:t>
      </w:r>
      <w:r w:rsidR="0083552A" w:rsidRPr="002A09A2">
        <w:rPr>
          <w:rFonts w:asciiTheme="minorEastAsia" w:eastAsiaTheme="minorEastAsia" w:hAnsiTheme="minorEastAsia" w:hint="eastAsia"/>
          <w:sz w:val="21"/>
          <w:szCs w:val="21"/>
        </w:rPr>
        <w:t>进行</w:t>
      </w:r>
      <w:r w:rsidRPr="002A09A2">
        <w:rPr>
          <w:rFonts w:asciiTheme="minorEastAsia" w:eastAsiaTheme="minorEastAsia" w:hAnsiTheme="minorEastAsia" w:hint="eastAsia"/>
          <w:sz w:val="21"/>
          <w:szCs w:val="21"/>
        </w:rPr>
        <w:t>调整</w:t>
      </w:r>
      <w:r w:rsidR="002B7678">
        <w:rPr>
          <w:rFonts w:asciiTheme="minorEastAsia" w:eastAsiaTheme="minorEastAsia" w:hAnsiTheme="minorEastAsia" w:hint="eastAsia"/>
          <w:sz w:val="21"/>
          <w:szCs w:val="21"/>
        </w:rPr>
        <w:t>)</w:t>
      </w:r>
      <w:r w:rsidRPr="002A09A2">
        <w:rPr>
          <w:rFonts w:asciiTheme="minorEastAsia" w:eastAsiaTheme="minorEastAsia" w:hAnsiTheme="minorEastAsia" w:hint="eastAsia"/>
          <w:sz w:val="21"/>
          <w:szCs w:val="21"/>
        </w:rPr>
        <w:t>编制的2012年计划和预算结果为盈余5</w:t>
      </w:r>
      <w:r w:rsidR="0083552A" w:rsidRPr="002A09A2">
        <w:rPr>
          <w:rFonts w:asciiTheme="minorEastAsia" w:eastAsiaTheme="minorEastAsia" w:hAnsiTheme="minorEastAsia"/>
          <w:sz w:val="21"/>
          <w:szCs w:val="21"/>
        </w:rPr>
        <w:t>,</w:t>
      </w:r>
      <w:r w:rsidRPr="002A09A2">
        <w:rPr>
          <w:rFonts w:asciiTheme="minorEastAsia" w:eastAsiaTheme="minorEastAsia" w:hAnsiTheme="minorEastAsia" w:hint="eastAsia"/>
          <w:sz w:val="21"/>
          <w:szCs w:val="21"/>
        </w:rPr>
        <w:t>100</w:t>
      </w:r>
      <w:proofErr w:type="gramStart"/>
      <w:r w:rsidR="00C65D45" w:rsidRPr="002A09A2">
        <w:rPr>
          <w:rFonts w:asciiTheme="minorEastAsia" w:eastAsiaTheme="minorEastAsia" w:hAnsiTheme="minorEastAsia" w:hint="eastAsia"/>
          <w:sz w:val="21"/>
          <w:szCs w:val="21"/>
        </w:rPr>
        <w:t>万瑞</w:t>
      </w:r>
      <w:proofErr w:type="gramEnd"/>
      <w:r w:rsidR="00C65D45" w:rsidRPr="002A09A2">
        <w:rPr>
          <w:rFonts w:asciiTheme="minorEastAsia" w:eastAsiaTheme="minorEastAsia" w:hAnsiTheme="minorEastAsia" w:hint="eastAsia"/>
          <w:sz w:val="21"/>
          <w:szCs w:val="21"/>
        </w:rPr>
        <w:t>郎。本组织</w:t>
      </w:r>
      <w:r w:rsidR="0083552A" w:rsidRPr="002A09A2">
        <w:rPr>
          <w:rFonts w:asciiTheme="minorEastAsia" w:eastAsiaTheme="minorEastAsia" w:hAnsiTheme="minorEastAsia" w:hint="eastAsia"/>
          <w:sz w:val="21"/>
          <w:szCs w:val="21"/>
        </w:rPr>
        <w:t>2012年</w:t>
      </w:r>
      <w:r w:rsidR="00C65D45" w:rsidRPr="002A09A2">
        <w:rPr>
          <w:rFonts w:asciiTheme="minorEastAsia" w:eastAsiaTheme="minorEastAsia" w:hAnsiTheme="minorEastAsia" w:hint="eastAsia"/>
          <w:sz w:val="21"/>
          <w:szCs w:val="21"/>
        </w:rPr>
        <w:t>依据</w:t>
      </w:r>
      <w:r w:rsidR="00C65D45" w:rsidRPr="002A09A2">
        <w:rPr>
          <w:rFonts w:asciiTheme="minorEastAsia" w:eastAsiaTheme="minorEastAsia" w:hAnsiTheme="minorEastAsia"/>
          <w:sz w:val="21"/>
          <w:szCs w:val="21"/>
        </w:rPr>
        <w:t>IPSAS</w:t>
      </w:r>
      <w:r w:rsidR="0083552A" w:rsidRPr="002A09A2">
        <w:rPr>
          <w:rFonts w:asciiTheme="minorEastAsia" w:eastAsiaTheme="minorEastAsia" w:hAnsiTheme="minorEastAsia" w:hint="eastAsia"/>
          <w:sz w:val="21"/>
          <w:szCs w:val="21"/>
        </w:rPr>
        <w:t>进行核算</w:t>
      </w:r>
      <w:r w:rsidR="00E962EA" w:rsidRPr="002A09A2">
        <w:rPr>
          <w:rFonts w:asciiTheme="minorEastAsia" w:eastAsiaTheme="minorEastAsia" w:hAnsiTheme="minorEastAsia" w:hint="eastAsia"/>
          <w:sz w:val="21"/>
          <w:szCs w:val="21"/>
        </w:rPr>
        <w:t>的</w:t>
      </w:r>
      <w:r w:rsidR="00C65D45" w:rsidRPr="002A09A2">
        <w:rPr>
          <w:rFonts w:asciiTheme="minorEastAsia" w:eastAsiaTheme="minorEastAsia" w:hAnsiTheme="minorEastAsia" w:hint="eastAsia"/>
          <w:sz w:val="21"/>
          <w:szCs w:val="21"/>
        </w:rPr>
        <w:t>结果</w:t>
      </w:r>
      <w:r w:rsidR="00E962EA" w:rsidRPr="002A09A2">
        <w:rPr>
          <w:rFonts w:asciiTheme="minorEastAsia" w:eastAsiaTheme="minorEastAsia" w:hAnsiTheme="minorEastAsia" w:hint="eastAsia"/>
          <w:sz w:val="21"/>
          <w:szCs w:val="21"/>
        </w:rPr>
        <w:t>包括特别账户、</w:t>
      </w:r>
      <w:r w:rsidR="00E14837" w:rsidRPr="002A09A2">
        <w:rPr>
          <w:rFonts w:asciiTheme="minorEastAsia" w:eastAsiaTheme="minorEastAsia" w:hAnsiTheme="minorEastAsia" w:hint="eastAsia"/>
          <w:sz w:val="21"/>
          <w:szCs w:val="21"/>
        </w:rPr>
        <w:t>由</w:t>
      </w:r>
      <w:r w:rsidR="00E962EA" w:rsidRPr="002A09A2">
        <w:rPr>
          <w:rFonts w:asciiTheme="minorEastAsia" w:eastAsiaTheme="minorEastAsia" w:hAnsiTheme="minorEastAsia" w:hint="eastAsia"/>
          <w:sz w:val="21"/>
          <w:szCs w:val="21"/>
        </w:rPr>
        <w:t>储备金资</w:t>
      </w:r>
      <w:r w:rsidR="00E14837" w:rsidRPr="002A09A2">
        <w:rPr>
          <w:rFonts w:asciiTheme="minorEastAsia" w:eastAsiaTheme="minorEastAsia" w:hAnsiTheme="minorEastAsia" w:hint="eastAsia"/>
          <w:sz w:val="21"/>
          <w:szCs w:val="21"/>
        </w:rPr>
        <w:t>助</w:t>
      </w:r>
      <w:r w:rsidR="00E962EA" w:rsidRPr="002A09A2">
        <w:rPr>
          <w:rFonts w:asciiTheme="minorEastAsia" w:eastAsiaTheme="minorEastAsia" w:hAnsiTheme="minorEastAsia" w:hint="eastAsia"/>
          <w:sz w:val="21"/>
          <w:szCs w:val="21"/>
        </w:rPr>
        <w:t>的项目以及根据</w:t>
      </w:r>
      <w:r w:rsidR="00E962EA" w:rsidRPr="002A09A2">
        <w:rPr>
          <w:rFonts w:asciiTheme="minorEastAsia" w:eastAsiaTheme="minorEastAsia" w:hAnsiTheme="minorEastAsia"/>
          <w:sz w:val="21"/>
          <w:szCs w:val="21"/>
        </w:rPr>
        <w:t>IPSAS</w:t>
      </w:r>
      <w:r w:rsidR="00E962EA" w:rsidRPr="002A09A2">
        <w:rPr>
          <w:rFonts w:asciiTheme="minorEastAsia" w:eastAsiaTheme="minorEastAsia" w:hAnsiTheme="minorEastAsia" w:hint="eastAsia"/>
          <w:sz w:val="21"/>
          <w:szCs w:val="21"/>
        </w:rPr>
        <w:t>标准采用完全的权责发生制进行相关调整产生的影响</w:t>
      </w:r>
      <w:r w:rsidR="006359F8" w:rsidRPr="002A09A2">
        <w:rPr>
          <w:rFonts w:asciiTheme="minorEastAsia" w:eastAsiaTheme="minorEastAsia" w:hAnsiTheme="minorEastAsia" w:hint="eastAsia"/>
          <w:sz w:val="21"/>
          <w:szCs w:val="21"/>
        </w:rPr>
        <w:t>。</w:t>
      </w:r>
    </w:p>
    <w:p w:rsidR="005B2553" w:rsidRDefault="005B2553">
      <w:pPr>
        <w:rPr>
          <w:rFonts w:ascii="Arial" w:eastAsia="SimSun" w:hAnsi="Arial" w:cs="Arial"/>
        </w:rPr>
      </w:pPr>
      <w:r>
        <w:rPr>
          <w:rFonts w:ascii="Arial" w:eastAsia="SimSun" w:hAnsi="Arial" w:cs="Arial"/>
        </w:rPr>
        <w:br w:type="page"/>
      </w:r>
    </w:p>
    <w:p w:rsidR="00185321" w:rsidRDefault="00CE3CA8" w:rsidP="005B2553">
      <w:pPr>
        <w:spacing w:beforeLines="150" w:before="360" w:after="0" w:line="20" w:lineRule="atLeast"/>
        <w:jc w:val="center"/>
        <w:rPr>
          <w:rFonts w:ascii="Arial" w:eastAsia="SimSun" w:hAnsi="Arial" w:cs="Arial"/>
        </w:rPr>
      </w:pPr>
      <w:r>
        <w:rPr>
          <w:rFonts w:ascii="Arial" w:eastAsia="SimSun" w:hAnsi="Arial" w:cs="Arial" w:hint="eastAsia"/>
        </w:rPr>
        <w:lastRenderedPageBreak/>
        <w:t>业务单位执行财务情况概览</w:t>
      </w:r>
    </w:p>
    <w:tbl>
      <w:tblPr>
        <w:tblW w:w="10047" w:type="dxa"/>
        <w:tblInd w:w="93" w:type="dxa"/>
        <w:tblLook w:val="04A0" w:firstRow="1" w:lastRow="0" w:firstColumn="1" w:lastColumn="0" w:noHBand="0" w:noVBand="1"/>
      </w:tblPr>
      <w:tblGrid>
        <w:gridCol w:w="2280"/>
        <w:gridCol w:w="1179"/>
        <w:gridCol w:w="267"/>
        <w:gridCol w:w="1020"/>
        <w:gridCol w:w="267"/>
        <w:gridCol w:w="1020"/>
        <w:gridCol w:w="267"/>
        <w:gridCol w:w="1240"/>
        <w:gridCol w:w="267"/>
        <w:gridCol w:w="1120"/>
        <w:gridCol w:w="1120"/>
      </w:tblGrid>
      <w:tr w:rsidR="008D1549" w:rsidRPr="008D1549" w:rsidTr="005B2553">
        <w:trPr>
          <w:trHeight w:val="15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Narrow" w:eastAsia="Times New Roman" w:hAnsi="Arial Narrow" w:cs="Arial"/>
                <w:b/>
                <w:bCs/>
                <w:sz w:val="20"/>
                <w:szCs w:val="20"/>
              </w:rPr>
            </w:pPr>
            <w:bookmarkStart w:id="8" w:name="RANGE!B3:L11"/>
            <w:bookmarkEnd w:id="8"/>
          </w:p>
        </w:tc>
        <w:tc>
          <w:tcPr>
            <w:tcW w:w="7767" w:type="dxa"/>
            <w:gridSpan w:val="10"/>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center"/>
              <w:rPr>
                <w:rFonts w:ascii="Arial Narrow" w:eastAsia="Times New Roman" w:hAnsi="Arial Narrow" w:cs="Arial"/>
                <w:b/>
                <w:bCs/>
                <w:sz w:val="20"/>
                <w:szCs w:val="20"/>
              </w:rPr>
            </w:pPr>
          </w:p>
        </w:tc>
      </w:tr>
      <w:tr w:rsidR="008D1549" w:rsidRPr="008D1549" w:rsidTr="005B2553">
        <w:trPr>
          <w:trHeight w:val="28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计划和预算</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特别账户</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由储备金资助的项目</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240" w:type="dxa"/>
            <w:vMerge w:val="restart"/>
            <w:tcBorders>
              <w:top w:val="nil"/>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Arial" w:eastAsia="Times New Roman" w:hAnsi="Arial" w:cs="Arial"/>
                <w:b/>
                <w:bCs/>
                <w:sz w:val="18"/>
                <w:szCs w:val="18"/>
              </w:rPr>
              <w:t>IPSAS</w:t>
            </w:r>
            <w:r w:rsidRPr="008D1549">
              <w:rPr>
                <w:rFonts w:ascii="SimSun" w:eastAsia="SimSun" w:hAnsi="SimSun" w:cs="SimSun"/>
                <w:b/>
                <w:bCs/>
                <w:sz w:val="18"/>
                <w:szCs w:val="18"/>
              </w:rPr>
              <w:t>调整</w:t>
            </w:r>
          </w:p>
        </w:tc>
        <w:tc>
          <w:tcPr>
            <w:tcW w:w="267" w:type="dxa"/>
            <w:tcBorders>
              <w:top w:val="nil"/>
              <w:left w:val="nil"/>
              <w:bottom w:val="nil"/>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2240" w:type="dxa"/>
            <w:gridSpan w:val="2"/>
            <w:vMerge w:val="restart"/>
            <w:tcBorders>
              <w:top w:val="single" w:sz="4" w:space="0" w:color="auto"/>
              <w:left w:val="nil"/>
              <w:bottom w:val="single" w:sz="4" w:space="0" w:color="000000"/>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r w:rsidRPr="008D1549">
              <w:rPr>
                <w:rFonts w:ascii="SimSun" w:eastAsia="SimSun" w:hAnsi="SimSun" w:cs="SimSun"/>
                <w:b/>
                <w:bCs/>
                <w:sz w:val="18"/>
                <w:szCs w:val="18"/>
              </w:rPr>
              <w:t>总计</w:t>
            </w:r>
          </w:p>
        </w:tc>
      </w:tr>
      <w:tr w:rsidR="008D1549" w:rsidRPr="008D1549" w:rsidTr="005B2553">
        <w:trPr>
          <w:trHeight w:val="75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02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1240" w:type="dxa"/>
            <w:vMerge/>
            <w:tcBorders>
              <w:top w:val="nil"/>
              <w:left w:val="nil"/>
              <w:bottom w:val="single" w:sz="4" w:space="0" w:color="000000"/>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c>
          <w:tcPr>
            <w:tcW w:w="267" w:type="dxa"/>
            <w:tcBorders>
              <w:top w:val="nil"/>
              <w:left w:val="nil"/>
              <w:bottom w:val="single" w:sz="4" w:space="0" w:color="auto"/>
              <w:right w:val="nil"/>
            </w:tcBorders>
            <w:shd w:val="clear" w:color="auto" w:fill="auto"/>
            <w:noWrap/>
            <w:vAlign w:val="center"/>
            <w:hideMark/>
          </w:tcPr>
          <w:p w:rsidR="008D1549" w:rsidRPr="008D1549" w:rsidRDefault="008D1549" w:rsidP="006D3059">
            <w:pPr>
              <w:spacing w:after="0" w:line="20" w:lineRule="atLeast"/>
              <w:jc w:val="center"/>
              <w:rPr>
                <w:rFonts w:ascii="Arial" w:eastAsia="Times New Roman" w:hAnsi="Arial" w:cs="Arial"/>
                <w:b/>
                <w:bCs/>
                <w:sz w:val="18"/>
                <w:szCs w:val="18"/>
              </w:rPr>
            </w:pPr>
          </w:p>
        </w:tc>
        <w:tc>
          <w:tcPr>
            <w:tcW w:w="2240" w:type="dxa"/>
            <w:gridSpan w:val="2"/>
            <w:vMerge/>
            <w:tcBorders>
              <w:top w:val="nil"/>
              <w:left w:val="nil"/>
              <w:bottom w:val="single" w:sz="4" w:space="0" w:color="auto"/>
              <w:right w:val="nil"/>
            </w:tcBorders>
            <w:vAlign w:val="center"/>
            <w:hideMark/>
          </w:tcPr>
          <w:p w:rsidR="008D1549" w:rsidRPr="008D1549" w:rsidRDefault="008D1549" w:rsidP="006D3059">
            <w:pPr>
              <w:spacing w:after="0" w:line="20" w:lineRule="atLeast"/>
              <w:rPr>
                <w:rFonts w:ascii="Arial" w:eastAsia="Times New Roman" w:hAnsi="Arial" w:cs="Arial"/>
                <w:b/>
                <w:bCs/>
                <w:sz w:val="18"/>
                <w:szCs w:val="18"/>
              </w:rPr>
            </w:pPr>
          </w:p>
        </w:tc>
      </w:tr>
      <w:tr w:rsidR="008D1549" w:rsidRPr="008D1549" w:rsidTr="005B2553">
        <w:trPr>
          <w:trHeight w:val="27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7767" w:type="dxa"/>
            <w:gridSpan w:val="10"/>
            <w:tcBorders>
              <w:top w:val="single" w:sz="4" w:space="0" w:color="auto"/>
              <w:left w:val="nil"/>
              <w:bottom w:val="nil"/>
              <w:right w:val="nil"/>
            </w:tcBorders>
            <w:shd w:val="clear" w:color="auto" w:fill="auto"/>
            <w:vAlign w:val="center"/>
            <w:hideMark/>
          </w:tcPr>
          <w:p w:rsidR="008D1549" w:rsidRPr="008D1549" w:rsidRDefault="008D1549" w:rsidP="006D3059">
            <w:pPr>
              <w:spacing w:after="0" w:line="20" w:lineRule="atLeast"/>
              <w:jc w:val="center"/>
              <w:rPr>
                <w:rFonts w:ascii="Arial" w:eastAsia="Times New Roman" w:hAnsi="Arial" w:cs="Arial"/>
                <w:sz w:val="18"/>
                <w:szCs w:val="18"/>
              </w:rPr>
            </w:pPr>
            <w:r w:rsidRPr="008D1549">
              <w:rPr>
                <w:rFonts w:ascii="Arial" w:eastAsia="Times New Roman" w:hAnsi="Arial" w:cs="Arial"/>
                <w:sz w:val="18"/>
                <w:szCs w:val="18"/>
              </w:rPr>
              <w:t>(</w:t>
            </w:r>
            <w:r w:rsidRPr="008D1549">
              <w:rPr>
                <w:rFonts w:ascii="SimSun" w:eastAsia="SimSun" w:hAnsi="SimSun" w:cs="SimSun"/>
                <w:sz w:val="18"/>
                <w:szCs w:val="18"/>
              </w:rPr>
              <w:t>单位：百万瑞郎</w:t>
            </w:r>
            <w:r w:rsidRPr="008D1549">
              <w:rPr>
                <w:rFonts w:ascii="Arial" w:eastAsia="Times New Roman" w:hAnsi="Arial" w:cs="Arial"/>
                <w:sz w:val="18"/>
                <w:szCs w:val="18"/>
              </w:rPr>
              <w:t>)</w:t>
            </w: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b/>
                <w:bCs/>
                <w:sz w:val="18"/>
                <w:szCs w:val="18"/>
              </w:rPr>
            </w:pPr>
          </w:p>
        </w:tc>
        <w:tc>
          <w:tcPr>
            <w:tcW w:w="1179"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0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0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24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p>
        </w:tc>
        <w:tc>
          <w:tcPr>
            <w:tcW w:w="11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2012</w:t>
            </w:r>
          </w:p>
        </w:tc>
        <w:tc>
          <w:tcPr>
            <w:tcW w:w="1120" w:type="dxa"/>
            <w:tcBorders>
              <w:top w:val="nil"/>
              <w:left w:val="nil"/>
              <w:bottom w:val="single" w:sz="4"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2011</w:t>
            </w: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color w:val="0000FF"/>
                <w:sz w:val="18"/>
                <w:szCs w:val="18"/>
              </w:rPr>
            </w:pP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r>
      <w:tr w:rsidR="008D1549" w:rsidRPr="008D1549" w:rsidTr="005B2553">
        <w:trPr>
          <w:trHeight w:val="270"/>
        </w:trPr>
        <w:tc>
          <w:tcPr>
            <w:tcW w:w="2280" w:type="dxa"/>
            <w:tcBorders>
              <w:top w:val="nil"/>
              <w:left w:val="nil"/>
              <w:bottom w:val="nil"/>
              <w:right w:val="nil"/>
            </w:tcBorders>
            <w:shd w:val="clear" w:color="auto" w:fill="auto"/>
            <w:hideMark/>
          </w:tcPr>
          <w:p w:rsidR="008D1549" w:rsidRPr="008D1549" w:rsidRDefault="008D1549" w:rsidP="006D3059">
            <w:pPr>
              <w:spacing w:after="0" w:line="20" w:lineRule="atLeast"/>
              <w:rPr>
                <w:rFonts w:ascii="Arial" w:eastAsia="Times New Roman" w:hAnsi="Arial" w:cs="Arial"/>
                <w:sz w:val="18"/>
                <w:szCs w:val="18"/>
              </w:rPr>
            </w:pPr>
            <w:r w:rsidRPr="008D1549">
              <w:rPr>
                <w:rFonts w:ascii="SimSun" w:eastAsia="SimSun" w:hAnsi="SimSun" w:cs="SimSun"/>
                <w:sz w:val="18"/>
                <w:szCs w:val="18"/>
              </w:rPr>
              <w:t>总收入</w:t>
            </w: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341.1</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10.2</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-18.0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337.0</w:t>
            </w:r>
          </w:p>
        </w:tc>
        <w:tc>
          <w:tcPr>
            <w:tcW w:w="1120" w:type="dxa"/>
            <w:tcBorders>
              <w:top w:val="nil"/>
              <w:left w:val="nil"/>
              <w:bottom w:val="nil"/>
              <w:right w:val="nil"/>
            </w:tcBorders>
            <w:shd w:val="clear" w:color="auto" w:fill="auto"/>
            <w:noWrap/>
            <w:vAlign w:val="bottom"/>
            <w:hideMark/>
          </w:tcPr>
          <w:p w:rsidR="008D1549" w:rsidRPr="00962952" w:rsidRDefault="00962952" w:rsidP="006D3059">
            <w:pPr>
              <w:spacing w:after="0" w:line="20" w:lineRule="atLeast"/>
              <w:jc w:val="right"/>
              <w:rPr>
                <w:rFonts w:ascii="Arial" w:eastAsia="Times New Roman" w:hAnsi="Arial" w:cs="Arial" w:hint="eastAsia"/>
                <w:sz w:val="18"/>
                <w:szCs w:val="18"/>
              </w:rPr>
            </w:pPr>
            <w:r>
              <w:rPr>
                <w:rFonts w:ascii="Arial" w:eastAsia="Times New Roman" w:hAnsi="Arial" w:cs="Arial"/>
                <w:sz w:val="18"/>
                <w:szCs w:val="18"/>
              </w:rPr>
              <w:t>293.</w:t>
            </w:r>
            <w:r w:rsidRPr="00962952">
              <w:rPr>
                <w:rFonts w:ascii="Arial" w:eastAsia="Times New Roman" w:hAnsi="Arial" w:cs="Arial" w:hint="eastAsia"/>
                <w:sz w:val="18"/>
                <w:szCs w:val="18"/>
              </w:rPr>
              <w:t>2</w:t>
            </w:r>
          </w:p>
        </w:tc>
      </w:tr>
      <w:tr w:rsidR="008D1549" w:rsidRPr="008D1549" w:rsidTr="005B2553">
        <w:trPr>
          <w:trHeight w:val="25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r w:rsidRPr="008D1549">
              <w:rPr>
                <w:rFonts w:ascii="SimSun" w:eastAsia="SimSun" w:hAnsi="SimSun" w:cs="SimSun"/>
                <w:sz w:val="18"/>
                <w:szCs w:val="18"/>
              </w:rPr>
              <w:t>总支出</w:t>
            </w: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290.1</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7.8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14.8</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8.6</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sz w:val="18"/>
                <w:szCs w:val="18"/>
              </w:rPr>
            </w:pPr>
            <w:r w:rsidRPr="008D1549">
              <w:rPr>
                <w:rFonts w:ascii="Arial" w:eastAsia="Times New Roman" w:hAnsi="Arial" w:cs="Arial"/>
                <w:sz w:val="18"/>
                <w:szCs w:val="18"/>
              </w:rPr>
              <w:t>321.3</w:t>
            </w:r>
          </w:p>
        </w:tc>
        <w:tc>
          <w:tcPr>
            <w:tcW w:w="1120" w:type="dxa"/>
            <w:tcBorders>
              <w:top w:val="nil"/>
              <w:left w:val="nil"/>
              <w:bottom w:val="nil"/>
              <w:right w:val="nil"/>
            </w:tcBorders>
            <w:shd w:val="clear" w:color="auto" w:fill="auto"/>
            <w:noWrap/>
            <w:vAlign w:val="bottom"/>
            <w:hideMark/>
          </w:tcPr>
          <w:p w:rsidR="008D1549" w:rsidRPr="00962952" w:rsidRDefault="00962952" w:rsidP="006D3059">
            <w:pPr>
              <w:spacing w:after="0" w:line="20" w:lineRule="atLeast"/>
              <w:jc w:val="right"/>
              <w:rPr>
                <w:rFonts w:ascii="Arial" w:eastAsia="Times New Roman" w:hAnsi="Arial" w:cs="Arial" w:hint="eastAsia"/>
                <w:sz w:val="18"/>
                <w:szCs w:val="18"/>
              </w:rPr>
            </w:pPr>
            <w:r>
              <w:rPr>
                <w:rFonts w:ascii="Arial" w:eastAsia="Times New Roman" w:hAnsi="Arial" w:cs="Arial"/>
                <w:sz w:val="18"/>
                <w:szCs w:val="18"/>
              </w:rPr>
              <w:t>325.</w:t>
            </w:r>
            <w:r w:rsidRPr="00962952">
              <w:rPr>
                <w:rFonts w:ascii="Arial" w:eastAsia="Times New Roman" w:hAnsi="Arial" w:cs="Arial" w:hint="eastAsia"/>
                <w:sz w:val="18"/>
                <w:szCs w:val="18"/>
              </w:rPr>
              <w:t>4</w:t>
            </w:r>
          </w:p>
        </w:tc>
        <w:bookmarkStart w:id="9" w:name="_GoBack"/>
        <w:bookmarkEnd w:id="9"/>
      </w:tr>
      <w:tr w:rsidR="008D1549" w:rsidRPr="008D1549" w:rsidTr="005B2553">
        <w:trPr>
          <w:trHeight w:val="255"/>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79"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0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c>
          <w:tcPr>
            <w:tcW w:w="112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sz w:val="18"/>
                <w:szCs w:val="18"/>
              </w:rPr>
            </w:pPr>
          </w:p>
        </w:tc>
      </w:tr>
      <w:tr w:rsidR="008D1549" w:rsidRPr="008D1549" w:rsidTr="005B2553">
        <w:trPr>
          <w:trHeight w:val="270"/>
        </w:trPr>
        <w:tc>
          <w:tcPr>
            <w:tcW w:w="2280"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sz w:val="18"/>
                <w:szCs w:val="18"/>
              </w:rPr>
            </w:pPr>
            <w:r w:rsidRPr="008D1549">
              <w:rPr>
                <w:rFonts w:ascii="SimSun" w:eastAsia="SimSun" w:hAnsi="SimSun" w:cs="SimSun"/>
                <w:b/>
                <w:bCs/>
                <w:sz w:val="18"/>
                <w:szCs w:val="18"/>
              </w:rPr>
              <w:t>净盈余</w:t>
            </w:r>
            <w:r w:rsidRPr="008D1549">
              <w:rPr>
                <w:rFonts w:ascii="Arial" w:eastAsia="Times New Roman" w:hAnsi="Arial" w:cs="Arial"/>
                <w:b/>
                <w:bCs/>
                <w:sz w:val="18"/>
                <w:szCs w:val="18"/>
              </w:rPr>
              <w:t>/(</w:t>
            </w:r>
            <w:r w:rsidRPr="008D1549">
              <w:rPr>
                <w:rFonts w:ascii="SimSun" w:eastAsia="SimSun" w:hAnsi="SimSun" w:cs="SimSun"/>
                <w:b/>
                <w:bCs/>
                <w:sz w:val="18"/>
                <w:szCs w:val="18"/>
              </w:rPr>
              <w:t>赤字</w:t>
            </w:r>
            <w:r w:rsidRPr="008D1549">
              <w:rPr>
                <w:rFonts w:ascii="Arial" w:eastAsia="Times New Roman" w:hAnsi="Arial" w:cs="Arial"/>
                <w:b/>
                <w:bCs/>
                <w:sz w:val="18"/>
                <w:szCs w:val="18"/>
              </w:rPr>
              <w:t>)</w:t>
            </w:r>
          </w:p>
        </w:tc>
        <w:tc>
          <w:tcPr>
            <w:tcW w:w="1179"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51.0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0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2.4</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0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-11.0</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24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-26.6</w:t>
            </w:r>
          </w:p>
        </w:tc>
        <w:tc>
          <w:tcPr>
            <w:tcW w:w="267" w:type="dxa"/>
            <w:tcBorders>
              <w:top w:val="nil"/>
              <w:left w:val="nil"/>
              <w:bottom w:val="nil"/>
              <w:right w:val="nil"/>
            </w:tcBorders>
            <w:shd w:val="clear" w:color="auto" w:fill="auto"/>
            <w:noWrap/>
            <w:vAlign w:val="bottom"/>
            <w:hideMark/>
          </w:tcPr>
          <w:p w:rsidR="008D1549" w:rsidRPr="008D1549" w:rsidRDefault="008D1549" w:rsidP="006D3059">
            <w:pPr>
              <w:spacing w:after="0" w:line="20" w:lineRule="atLeast"/>
              <w:rPr>
                <w:rFonts w:ascii="Arial" w:eastAsia="Times New Roman" w:hAnsi="Arial" w:cs="Arial"/>
                <w:b/>
                <w:bCs/>
                <w:i/>
                <w:iCs/>
                <w:color w:val="FF0000"/>
                <w:sz w:val="18"/>
                <w:szCs w:val="18"/>
              </w:rPr>
            </w:pPr>
          </w:p>
        </w:tc>
        <w:tc>
          <w:tcPr>
            <w:tcW w:w="11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15.7</w:t>
            </w:r>
          </w:p>
        </w:tc>
        <w:tc>
          <w:tcPr>
            <w:tcW w:w="1120" w:type="dxa"/>
            <w:tcBorders>
              <w:top w:val="single" w:sz="4" w:space="0" w:color="auto"/>
              <w:left w:val="nil"/>
              <w:bottom w:val="double" w:sz="6" w:space="0" w:color="auto"/>
              <w:right w:val="nil"/>
            </w:tcBorders>
            <w:shd w:val="clear" w:color="auto" w:fill="auto"/>
            <w:noWrap/>
            <w:vAlign w:val="bottom"/>
            <w:hideMark/>
          </w:tcPr>
          <w:p w:rsidR="008D1549" w:rsidRPr="008D1549" w:rsidRDefault="008D1549" w:rsidP="006D3059">
            <w:pPr>
              <w:spacing w:after="0" w:line="20" w:lineRule="atLeast"/>
              <w:jc w:val="right"/>
              <w:rPr>
                <w:rFonts w:ascii="Arial" w:eastAsia="Times New Roman" w:hAnsi="Arial" w:cs="Arial"/>
                <w:b/>
                <w:bCs/>
                <w:sz w:val="18"/>
                <w:szCs w:val="18"/>
              </w:rPr>
            </w:pPr>
            <w:r w:rsidRPr="008D1549">
              <w:rPr>
                <w:rFonts w:ascii="Arial" w:eastAsia="Times New Roman" w:hAnsi="Arial" w:cs="Arial"/>
                <w:b/>
                <w:bCs/>
                <w:sz w:val="18"/>
                <w:szCs w:val="18"/>
              </w:rPr>
              <w:t>-32.2</w:t>
            </w:r>
          </w:p>
        </w:tc>
      </w:tr>
    </w:tbl>
    <w:p w:rsidR="008D1549" w:rsidRDefault="008D1549" w:rsidP="00185321">
      <w:pPr>
        <w:spacing w:after="220" w:line="240" w:lineRule="auto"/>
        <w:jc w:val="center"/>
        <w:rPr>
          <w:rFonts w:ascii="Arial" w:eastAsia="SimSun" w:hAnsi="Arial" w:cs="Arial"/>
        </w:rPr>
      </w:pPr>
    </w:p>
    <w:p w:rsidR="00185321" w:rsidRPr="005B2553" w:rsidRDefault="00CE3CA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下图摘要说明了</w:t>
      </w:r>
      <w:r w:rsidR="00491CE7" w:rsidRPr="005B2553">
        <w:rPr>
          <w:rFonts w:asciiTheme="minorEastAsia" w:eastAsiaTheme="minorEastAsia" w:hAnsiTheme="minorEastAsia" w:hint="eastAsia"/>
          <w:sz w:val="21"/>
          <w:szCs w:val="21"/>
        </w:rPr>
        <w:t>计划和预算的</w:t>
      </w:r>
      <w:r w:rsidRPr="005B2553">
        <w:rPr>
          <w:rFonts w:asciiTheme="minorEastAsia" w:eastAsiaTheme="minorEastAsia" w:hAnsiTheme="minorEastAsia" w:hint="eastAsia"/>
          <w:sz w:val="21"/>
          <w:szCs w:val="21"/>
        </w:rPr>
        <w:t>5</w:t>
      </w:r>
      <w:r w:rsidR="00491CE7"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100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郎盈余和按照</w:t>
      </w:r>
      <w:r w:rsidRPr="005B2553">
        <w:rPr>
          <w:rFonts w:asciiTheme="minorEastAsia" w:eastAsiaTheme="minorEastAsia" w:hAnsiTheme="minorEastAsia"/>
          <w:sz w:val="21"/>
          <w:szCs w:val="21"/>
        </w:rPr>
        <w:t>IPSAS</w:t>
      </w:r>
      <w:r w:rsidRPr="005B2553">
        <w:rPr>
          <w:rFonts w:asciiTheme="minorEastAsia" w:eastAsiaTheme="minorEastAsia" w:hAnsiTheme="minorEastAsia" w:hint="eastAsia"/>
          <w:sz w:val="21"/>
          <w:szCs w:val="21"/>
        </w:rPr>
        <w:t>编制的整个组织</w:t>
      </w:r>
      <w:r w:rsidR="007F2957" w:rsidRPr="005B2553">
        <w:rPr>
          <w:rFonts w:asciiTheme="minorEastAsia" w:eastAsiaTheme="minorEastAsia" w:hAnsiTheme="minorEastAsia" w:hint="eastAsia"/>
          <w:sz w:val="21"/>
          <w:szCs w:val="21"/>
        </w:rPr>
        <w:t>的</w:t>
      </w:r>
      <w:r w:rsidRPr="005B2553">
        <w:rPr>
          <w:rFonts w:asciiTheme="minorEastAsia" w:eastAsiaTheme="minorEastAsia" w:hAnsiTheme="minorEastAsia" w:hint="eastAsia"/>
          <w:sz w:val="21"/>
          <w:szCs w:val="21"/>
        </w:rPr>
        <w:t>1</w:t>
      </w:r>
      <w:r w:rsidR="00491CE7"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570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w:t>
      </w:r>
      <w:r w:rsidR="007F2957" w:rsidRPr="005B2553">
        <w:rPr>
          <w:rFonts w:asciiTheme="minorEastAsia" w:eastAsiaTheme="minorEastAsia" w:hAnsiTheme="minorEastAsia" w:hint="eastAsia"/>
          <w:sz w:val="21"/>
          <w:szCs w:val="21"/>
        </w:rPr>
        <w:t>盈余之间的主要差别：</w:t>
      </w:r>
    </w:p>
    <w:p w:rsidR="00185321" w:rsidRPr="005B2553" w:rsidRDefault="004659EA" w:rsidP="005B2553">
      <w:pPr>
        <w:spacing w:after="240" w:line="340" w:lineRule="atLeast"/>
        <w:jc w:val="center"/>
        <w:rPr>
          <w:rFonts w:asciiTheme="minorEastAsia" w:hAnsiTheme="minorEastAsia" w:cs="Arial"/>
          <w:sz w:val="21"/>
          <w:szCs w:val="21"/>
        </w:rPr>
      </w:pPr>
      <w:r w:rsidRPr="005B2553">
        <w:rPr>
          <w:rFonts w:asciiTheme="minorEastAsia" w:hAnsiTheme="minorEastAsia" w:cs="Arial"/>
          <w:sz w:val="21"/>
          <w:szCs w:val="21"/>
        </w:rPr>
        <w:t>2012</w:t>
      </w:r>
      <w:r w:rsidRPr="005B2553">
        <w:rPr>
          <w:rFonts w:asciiTheme="minorEastAsia" w:hAnsiTheme="minorEastAsia" w:cs="Arial" w:hint="eastAsia"/>
          <w:sz w:val="21"/>
          <w:szCs w:val="21"/>
        </w:rPr>
        <w:t>年从预算</w:t>
      </w:r>
      <w:r w:rsidR="009A023A" w:rsidRPr="005B2553">
        <w:rPr>
          <w:rFonts w:asciiTheme="minorEastAsia" w:hAnsiTheme="minorEastAsia" w:cs="Arial" w:hint="eastAsia"/>
          <w:sz w:val="21"/>
          <w:szCs w:val="21"/>
        </w:rPr>
        <w:t>结算</w:t>
      </w:r>
      <w:r w:rsidRPr="005B2553">
        <w:rPr>
          <w:rFonts w:asciiTheme="minorEastAsia" w:hAnsiTheme="minorEastAsia" w:cs="Arial" w:hint="eastAsia"/>
          <w:sz w:val="21"/>
          <w:szCs w:val="21"/>
        </w:rPr>
        <w:t>转向</w:t>
      </w:r>
      <w:r w:rsidR="00185321" w:rsidRPr="005B2553">
        <w:rPr>
          <w:rFonts w:asciiTheme="minorEastAsia" w:hAnsiTheme="minorEastAsia" w:cs="Arial"/>
          <w:sz w:val="21"/>
          <w:szCs w:val="21"/>
        </w:rPr>
        <w:t>IPSAS</w:t>
      </w:r>
      <w:r w:rsidRPr="005B2553">
        <w:rPr>
          <w:rFonts w:asciiTheme="minorEastAsia" w:hAnsiTheme="minorEastAsia" w:cs="Arial" w:hint="eastAsia"/>
          <w:sz w:val="21"/>
          <w:szCs w:val="21"/>
        </w:rPr>
        <w:t>结</w:t>
      </w:r>
      <w:r w:rsidR="009A023A" w:rsidRPr="005B2553">
        <w:rPr>
          <w:rFonts w:asciiTheme="minorEastAsia" w:hAnsiTheme="minorEastAsia" w:cs="Arial" w:hint="eastAsia"/>
          <w:sz w:val="21"/>
          <w:szCs w:val="21"/>
        </w:rPr>
        <w:t>算</w:t>
      </w:r>
    </w:p>
    <w:p w:rsidR="009A023A" w:rsidRDefault="009A023A" w:rsidP="00185321">
      <w:pPr>
        <w:spacing w:after="220" w:line="240" w:lineRule="auto"/>
        <w:jc w:val="center"/>
        <w:rPr>
          <w:rFonts w:ascii="Arial" w:eastAsia="SimSun" w:hAnsi="Arial" w:cs="Arial"/>
        </w:rPr>
      </w:pPr>
      <w:r w:rsidRPr="009A023A">
        <w:rPr>
          <w:noProof/>
        </w:rPr>
        <w:drawing>
          <wp:inline distT="0" distB="0" distL="0" distR="0" wp14:anchorId="55895AFC" wp14:editId="11745AC7">
            <wp:extent cx="5977255" cy="341998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255" cy="3419988"/>
                    </a:xfrm>
                    <a:prstGeom prst="rect">
                      <a:avLst/>
                    </a:prstGeom>
                    <a:noFill/>
                    <a:ln>
                      <a:noFill/>
                    </a:ln>
                  </pic:spPr>
                </pic:pic>
              </a:graphicData>
            </a:graphic>
          </wp:inline>
        </w:drawing>
      </w:r>
    </w:p>
    <w:p w:rsidR="00185321" w:rsidRPr="005D7E8E" w:rsidRDefault="006359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D7E8E">
        <w:rPr>
          <w:rFonts w:asciiTheme="minorEastAsia" w:eastAsiaTheme="minorEastAsia" w:hAnsiTheme="minorEastAsia" w:hint="eastAsia"/>
          <w:sz w:val="21"/>
          <w:szCs w:val="21"/>
        </w:rPr>
        <w:t>按照IPSAS编制的WIPO财务报表包括整个组织的所有领域和活动。</w:t>
      </w:r>
      <w:r w:rsidR="004659EA" w:rsidRPr="005D7E8E">
        <w:rPr>
          <w:rFonts w:asciiTheme="minorEastAsia" w:eastAsiaTheme="minorEastAsia" w:hAnsiTheme="minorEastAsia" w:hint="eastAsia"/>
          <w:sz w:val="21"/>
          <w:szCs w:val="21"/>
        </w:rPr>
        <w:t>在采用</w:t>
      </w:r>
      <w:r w:rsidR="004659EA" w:rsidRPr="005D7E8E">
        <w:rPr>
          <w:rFonts w:asciiTheme="minorEastAsia" w:eastAsiaTheme="minorEastAsia" w:hAnsiTheme="minorEastAsia"/>
          <w:sz w:val="21"/>
          <w:szCs w:val="21"/>
        </w:rPr>
        <w:t>IPSAS</w:t>
      </w:r>
      <w:r w:rsidR="004659EA" w:rsidRPr="005D7E8E">
        <w:rPr>
          <w:rFonts w:asciiTheme="minorEastAsia" w:eastAsiaTheme="minorEastAsia" w:hAnsiTheme="minorEastAsia" w:hint="eastAsia"/>
          <w:sz w:val="21"/>
          <w:szCs w:val="21"/>
        </w:rPr>
        <w:t>进行调整前，纳入结算的有特别账户</w:t>
      </w:r>
      <w:r w:rsidR="002B7678" w:rsidRPr="005D7E8E">
        <w:rPr>
          <w:rFonts w:asciiTheme="minorEastAsia" w:eastAsiaTheme="minorEastAsia" w:hAnsiTheme="minorEastAsia" w:hint="eastAsia"/>
          <w:sz w:val="21"/>
          <w:szCs w:val="21"/>
        </w:rPr>
        <w:t>(</w:t>
      </w:r>
      <w:r w:rsidR="004659EA" w:rsidRPr="005D7E8E">
        <w:rPr>
          <w:rFonts w:asciiTheme="minorEastAsia" w:eastAsiaTheme="minorEastAsia" w:hAnsiTheme="minorEastAsia" w:hint="eastAsia"/>
          <w:sz w:val="21"/>
          <w:szCs w:val="21"/>
        </w:rPr>
        <w:t>盈余240</w:t>
      </w:r>
      <w:proofErr w:type="gramStart"/>
      <w:r w:rsidR="004659EA" w:rsidRPr="005D7E8E">
        <w:rPr>
          <w:rFonts w:asciiTheme="minorEastAsia" w:eastAsiaTheme="minorEastAsia" w:hAnsiTheme="minorEastAsia" w:hint="eastAsia"/>
          <w:sz w:val="21"/>
          <w:szCs w:val="21"/>
        </w:rPr>
        <w:t>万瑞</w:t>
      </w:r>
      <w:proofErr w:type="gramEnd"/>
      <w:r w:rsidR="004659EA" w:rsidRPr="005D7E8E">
        <w:rPr>
          <w:rFonts w:asciiTheme="minorEastAsia" w:eastAsiaTheme="minorEastAsia" w:hAnsiTheme="minorEastAsia" w:hint="eastAsia"/>
          <w:sz w:val="21"/>
          <w:szCs w:val="21"/>
        </w:rPr>
        <w:t>郎</w:t>
      </w:r>
      <w:r w:rsidR="002B7678" w:rsidRPr="005D7E8E">
        <w:rPr>
          <w:rFonts w:asciiTheme="minorEastAsia" w:eastAsiaTheme="minorEastAsia" w:hAnsiTheme="minorEastAsia" w:hint="eastAsia"/>
          <w:sz w:val="21"/>
          <w:szCs w:val="21"/>
        </w:rPr>
        <w:t>)</w:t>
      </w:r>
      <w:r w:rsidR="004659EA" w:rsidRPr="005D7E8E">
        <w:rPr>
          <w:rFonts w:asciiTheme="minorEastAsia" w:eastAsiaTheme="minorEastAsia" w:hAnsiTheme="minorEastAsia" w:hint="eastAsia"/>
          <w:sz w:val="21"/>
          <w:szCs w:val="21"/>
        </w:rPr>
        <w:t>和由储备金资助的项目</w:t>
      </w:r>
      <w:r w:rsidR="002B7678" w:rsidRPr="005D7E8E">
        <w:rPr>
          <w:rFonts w:asciiTheme="minorEastAsia" w:eastAsiaTheme="minorEastAsia" w:hAnsiTheme="minorEastAsia" w:hint="eastAsia"/>
          <w:sz w:val="21"/>
          <w:szCs w:val="21"/>
        </w:rPr>
        <w:t>(</w:t>
      </w:r>
      <w:r w:rsidR="0021730D" w:rsidRPr="005D7E8E">
        <w:rPr>
          <w:rFonts w:asciiTheme="minorEastAsia" w:eastAsiaTheme="minorEastAsia" w:hAnsiTheme="minorEastAsia" w:hint="eastAsia"/>
          <w:sz w:val="21"/>
          <w:szCs w:val="21"/>
        </w:rPr>
        <w:t>赤字1</w:t>
      </w:r>
      <w:r w:rsidR="00244465" w:rsidRPr="005D7E8E">
        <w:rPr>
          <w:rFonts w:asciiTheme="minorEastAsia" w:eastAsiaTheme="minorEastAsia" w:hAnsiTheme="minorEastAsia"/>
          <w:sz w:val="21"/>
          <w:szCs w:val="21"/>
        </w:rPr>
        <w:t>,</w:t>
      </w:r>
      <w:r w:rsidR="0021730D" w:rsidRPr="005D7E8E">
        <w:rPr>
          <w:rFonts w:asciiTheme="minorEastAsia" w:eastAsiaTheme="minorEastAsia" w:hAnsiTheme="minorEastAsia" w:hint="eastAsia"/>
          <w:sz w:val="21"/>
          <w:szCs w:val="21"/>
        </w:rPr>
        <w:t>100</w:t>
      </w:r>
      <w:proofErr w:type="gramStart"/>
      <w:r w:rsidR="0021730D" w:rsidRPr="005D7E8E">
        <w:rPr>
          <w:rFonts w:asciiTheme="minorEastAsia" w:eastAsiaTheme="minorEastAsia" w:hAnsiTheme="minorEastAsia" w:hint="eastAsia"/>
          <w:sz w:val="21"/>
          <w:szCs w:val="21"/>
        </w:rPr>
        <w:t>万瑞</w:t>
      </w:r>
      <w:proofErr w:type="gramEnd"/>
      <w:r w:rsidR="0021730D" w:rsidRPr="005D7E8E">
        <w:rPr>
          <w:rFonts w:asciiTheme="minorEastAsia" w:eastAsiaTheme="minorEastAsia" w:hAnsiTheme="minorEastAsia" w:hint="eastAsia"/>
          <w:sz w:val="21"/>
          <w:szCs w:val="21"/>
        </w:rPr>
        <w:t>郎</w:t>
      </w:r>
      <w:r w:rsidR="002B7678" w:rsidRPr="005D7E8E">
        <w:rPr>
          <w:rFonts w:asciiTheme="minorEastAsia" w:eastAsiaTheme="minorEastAsia" w:hAnsiTheme="minorEastAsia" w:hint="eastAsia"/>
          <w:sz w:val="21"/>
          <w:szCs w:val="21"/>
        </w:rPr>
        <w:t>)</w:t>
      </w:r>
      <w:r w:rsidR="0021730D" w:rsidRPr="005D7E8E">
        <w:rPr>
          <w:rFonts w:asciiTheme="minorEastAsia" w:eastAsiaTheme="minorEastAsia" w:hAnsiTheme="minorEastAsia" w:hint="eastAsia"/>
          <w:sz w:val="21"/>
          <w:szCs w:val="21"/>
        </w:rPr>
        <w:t>。这</w:t>
      </w:r>
      <w:r w:rsidR="00110262" w:rsidRPr="005D7E8E">
        <w:rPr>
          <w:rFonts w:asciiTheme="minorEastAsia" w:eastAsiaTheme="minorEastAsia" w:hAnsiTheme="minorEastAsia" w:hint="eastAsia"/>
          <w:sz w:val="21"/>
          <w:szCs w:val="21"/>
        </w:rPr>
        <w:t>构成了</w:t>
      </w:r>
      <w:r w:rsidR="0021730D" w:rsidRPr="005D7E8E">
        <w:rPr>
          <w:rFonts w:asciiTheme="minorEastAsia" w:eastAsiaTheme="minorEastAsia" w:hAnsiTheme="minorEastAsia" w:hint="eastAsia"/>
          <w:sz w:val="21"/>
          <w:szCs w:val="21"/>
        </w:rPr>
        <w:t>预算</w:t>
      </w:r>
      <w:r w:rsidR="00A364FB" w:rsidRPr="005D7E8E">
        <w:rPr>
          <w:rFonts w:asciiTheme="minorEastAsia" w:eastAsiaTheme="minorEastAsia" w:hAnsiTheme="minorEastAsia" w:hint="eastAsia"/>
          <w:sz w:val="21"/>
          <w:szCs w:val="21"/>
        </w:rPr>
        <w:t>结算</w:t>
      </w:r>
      <w:r w:rsidR="0021730D" w:rsidRPr="005D7E8E">
        <w:rPr>
          <w:rFonts w:asciiTheme="minorEastAsia" w:eastAsiaTheme="minorEastAsia" w:hAnsiTheme="minorEastAsia" w:hint="eastAsia"/>
          <w:sz w:val="21"/>
          <w:szCs w:val="21"/>
        </w:rPr>
        <w:t>和财务报表盈余之间的‘</w:t>
      </w:r>
      <w:r w:rsidR="009A023A" w:rsidRPr="005D7E8E">
        <w:rPr>
          <w:rFonts w:asciiTheme="minorEastAsia" w:eastAsiaTheme="minorEastAsia" w:hAnsiTheme="minorEastAsia" w:hint="eastAsia"/>
          <w:sz w:val="21"/>
          <w:szCs w:val="21"/>
        </w:rPr>
        <w:t>实体</w:t>
      </w:r>
      <w:r w:rsidR="0021730D" w:rsidRPr="005D7E8E">
        <w:rPr>
          <w:rFonts w:asciiTheme="minorEastAsia" w:eastAsiaTheme="minorEastAsia" w:hAnsiTheme="minorEastAsia" w:hint="eastAsia"/>
          <w:sz w:val="21"/>
          <w:szCs w:val="21"/>
        </w:rPr>
        <w:t>差别’。</w:t>
      </w:r>
    </w:p>
    <w:p w:rsidR="00185321" w:rsidRPr="005D7E8E" w:rsidRDefault="006359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D7E8E">
        <w:rPr>
          <w:rFonts w:asciiTheme="minorEastAsia" w:eastAsiaTheme="minorEastAsia" w:hAnsiTheme="minorEastAsia" w:hint="eastAsia"/>
          <w:sz w:val="21"/>
          <w:szCs w:val="21"/>
        </w:rPr>
        <w:t>按照IPSAS采用完全的权责发生制导致若干会计调整，从而影响到</w:t>
      </w:r>
      <w:r w:rsidR="000A58DD" w:rsidRPr="005D7E8E">
        <w:rPr>
          <w:rFonts w:asciiTheme="minorEastAsia" w:eastAsiaTheme="minorEastAsia" w:hAnsiTheme="minorEastAsia" w:hint="eastAsia"/>
          <w:sz w:val="21"/>
          <w:szCs w:val="21"/>
        </w:rPr>
        <w:t>当年</w:t>
      </w:r>
      <w:r w:rsidRPr="005D7E8E">
        <w:rPr>
          <w:rFonts w:asciiTheme="minorEastAsia" w:eastAsiaTheme="minorEastAsia" w:hAnsiTheme="minorEastAsia" w:hint="eastAsia"/>
          <w:sz w:val="21"/>
          <w:szCs w:val="21"/>
        </w:rPr>
        <w:t>的结果。如上表所示，这些调整对于本两年期的</w:t>
      </w:r>
      <w:proofErr w:type="gramStart"/>
      <w:r w:rsidRPr="005D7E8E">
        <w:rPr>
          <w:rFonts w:asciiTheme="minorEastAsia" w:eastAsiaTheme="minorEastAsia" w:hAnsiTheme="minorEastAsia" w:hint="eastAsia"/>
          <w:sz w:val="21"/>
          <w:szCs w:val="21"/>
        </w:rPr>
        <w:t>净影响</w:t>
      </w:r>
      <w:proofErr w:type="gramEnd"/>
      <w:r w:rsidRPr="005D7E8E">
        <w:rPr>
          <w:rFonts w:asciiTheme="minorEastAsia" w:eastAsiaTheme="minorEastAsia" w:hAnsiTheme="minorEastAsia" w:hint="eastAsia"/>
          <w:sz w:val="21"/>
          <w:szCs w:val="21"/>
        </w:rPr>
        <w:t>为</w:t>
      </w:r>
      <w:r w:rsidR="00FC389C" w:rsidRPr="005D7E8E">
        <w:rPr>
          <w:rFonts w:asciiTheme="minorEastAsia" w:eastAsiaTheme="minorEastAsia" w:hAnsiTheme="minorEastAsia" w:hint="eastAsia"/>
          <w:sz w:val="21"/>
          <w:szCs w:val="21"/>
        </w:rPr>
        <w:t>2</w:t>
      </w:r>
      <w:r w:rsidR="00067629" w:rsidRPr="005D7E8E">
        <w:rPr>
          <w:rFonts w:asciiTheme="minorEastAsia" w:eastAsiaTheme="minorEastAsia" w:hAnsiTheme="minorEastAsia"/>
          <w:sz w:val="21"/>
          <w:szCs w:val="21"/>
        </w:rPr>
        <w:t>,</w:t>
      </w:r>
      <w:r w:rsidR="00FC389C" w:rsidRPr="005D7E8E">
        <w:rPr>
          <w:rFonts w:asciiTheme="minorEastAsia" w:eastAsiaTheme="minorEastAsia" w:hAnsiTheme="minorEastAsia" w:hint="eastAsia"/>
          <w:sz w:val="21"/>
          <w:szCs w:val="21"/>
        </w:rPr>
        <w:t>660</w:t>
      </w:r>
      <w:proofErr w:type="gramStart"/>
      <w:r w:rsidRPr="005D7E8E">
        <w:rPr>
          <w:rFonts w:asciiTheme="minorEastAsia" w:eastAsiaTheme="minorEastAsia" w:hAnsiTheme="minorEastAsia" w:hint="eastAsia"/>
          <w:sz w:val="21"/>
          <w:szCs w:val="21"/>
        </w:rPr>
        <w:t>万瑞</w:t>
      </w:r>
      <w:proofErr w:type="gramEnd"/>
      <w:r w:rsidRPr="005D7E8E">
        <w:rPr>
          <w:rFonts w:asciiTheme="minorEastAsia" w:eastAsiaTheme="minorEastAsia" w:hAnsiTheme="minorEastAsia" w:hint="eastAsia"/>
          <w:sz w:val="21"/>
          <w:szCs w:val="21"/>
        </w:rPr>
        <w:t>郎</w:t>
      </w:r>
      <w:r w:rsidR="00FC389C" w:rsidRPr="005D7E8E">
        <w:rPr>
          <w:rFonts w:asciiTheme="minorEastAsia" w:eastAsiaTheme="minorEastAsia" w:hAnsiTheme="minorEastAsia" w:hint="eastAsia"/>
          <w:sz w:val="21"/>
          <w:szCs w:val="21"/>
        </w:rPr>
        <w:t>的赤字：</w:t>
      </w:r>
    </w:p>
    <w:p w:rsidR="00185321" w:rsidRPr="005D7E8E" w:rsidRDefault="00110262" w:rsidP="00DC13D7">
      <w:pPr>
        <w:numPr>
          <w:ilvl w:val="0"/>
          <w:numId w:val="3"/>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根据</w:t>
      </w:r>
      <w:r w:rsidR="00185321" w:rsidRPr="005D7E8E">
        <w:rPr>
          <w:rFonts w:asciiTheme="minorEastAsia" w:hAnsiTheme="minorEastAsia" w:cs="Arial"/>
          <w:sz w:val="21"/>
          <w:szCs w:val="21"/>
        </w:rPr>
        <w:t>IPSAS</w:t>
      </w:r>
      <w:r w:rsidRPr="005D7E8E">
        <w:rPr>
          <w:rFonts w:asciiTheme="minorEastAsia" w:hAnsiTheme="minorEastAsia" w:cs="Arial" w:hint="eastAsia"/>
          <w:sz w:val="21"/>
          <w:szCs w:val="21"/>
        </w:rPr>
        <w:t>，</w:t>
      </w:r>
      <w:r w:rsidR="00933C39" w:rsidRPr="005D7E8E">
        <w:rPr>
          <w:rFonts w:asciiTheme="minorEastAsia" w:hAnsiTheme="minorEastAsia" w:cs="Arial" w:hint="eastAsia"/>
          <w:sz w:val="21"/>
          <w:szCs w:val="21"/>
        </w:rPr>
        <w:t>只要符合捐赠协议的条件且支出按照工作计划</w:t>
      </w:r>
      <w:r w:rsidR="003C373A" w:rsidRPr="005D7E8E">
        <w:rPr>
          <w:rFonts w:asciiTheme="minorEastAsia" w:hAnsiTheme="minorEastAsia" w:cs="Arial" w:hint="eastAsia"/>
          <w:sz w:val="21"/>
          <w:szCs w:val="21"/>
        </w:rPr>
        <w:t>发生</w:t>
      </w:r>
      <w:r w:rsidR="00933C39" w:rsidRPr="005D7E8E">
        <w:rPr>
          <w:rFonts w:asciiTheme="minorEastAsia" w:hAnsiTheme="minorEastAsia" w:cs="Arial" w:hint="eastAsia"/>
          <w:sz w:val="21"/>
          <w:szCs w:val="21"/>
        </w:rPr>
        <w:t>，</w:t>
      </w:r>
      <w:r w:rsidRPr="005D7E8E">
        <w:rPr>
          <w:rFonts w:asciiTheme="minorEastAsia" w:hAnsiTheme="minorEastAsia" w:cs="Arial" w:hint="eastAsia"/>
          <w:sz w:val="21"/>
          <w:szCs w:val="21"/>
        </w:rPr>
        <w:t>特别账户自愿捐款</w:t>
      </w:r>
      <w:r w:rsidR="00100204" w:rsidRPr="005D7E8E">
        <w:rPr>
          <w:rFonts w:asciiTheme="minorEastAsia" w:hAnsiTheme="minorEastAsia" w:cs="Arial" w:hint="eastAsia"/>
          <w:sz w:val="21"/>
          <w:szCs w:val="21"/>
        </w:rPr>
        <w:t>产生的收入纳入结算</w:t>
      </w:r>
      <w:r w:rsidR="00933C39" w:rsidRPr="005D7E8E">
        <w:rPr>
          <w:rFonts w:asciiTheme="minorEastAsia" w:hAnsiTheme="minorEastAsia" w:cs="Arial" w:hint="eastAsia"/>
          <w:sz w:val="21"/>
          <w:szCs w:val="21"/>
        </w:rPr>
        <w:t>。如</w:t>
      </w:r>
      <w:r w:rsidR="006A0CD1" w:rsidRPr="005D7E8E">
        <w:rPr>
          <w:rFonts w:asciiTheme="minorEastAsia" w:hAnsiTheme="minorEastAsia" w:cs="Arial" w:hint="eastAsia"/>
          <w:sz w:val="21"/>
          <w:szCs w:val="21"/>
        </w:rPr>
        <w:t>收到的捐款超过履行工作的开支，捐款则视为</w:t>
      </w:r>
      <w:r w:rsidR="00100204" w:rsidRPr="005D7E8E">
        <w:rPr>
          <w:rFonts w:asciiTheme="minorEastAsia" w:hAnsiTheme="minorEastAsia" w:cs="Arial" w:hint="eastAsia"/>
          <w:sz w:val="21"/>
          <w:szCs w:val="21"/>
        </w:rPr>
        <w:t>递</w:t>
      </w:r>
      <w:proofErr w:type="gramStart"/>
      <w:r w:rsidR="00100204" w:rsidRPr="005D7E8E">
        <w:rPr>
          <w:rFonts w:asciiTheme="minorEastAsia" w:hAnsiTheme="minorEastAsia" w:cs="Arial" w:hint="eastAsia"/>
          <w:sz w:val="21"/>
          <w:szCs w:val="21"/>
        </w:rPr>
        <w:t>延收入</w:t>
      </w:r>
      <w:proofErr w:type="gramEnd"/>
      <w:r w:rsidR="00100204" w:rsidRPr="005D7E8E">
        <w:rPr>
          <w:rFonts w:asciiTheme="minorEastAsia" w:hAnsiTheme="minorEastAsia" w:cs="Arial" w:hint="eastAsia"/>
          <w:sz w:val="21"/>
          <w:szCs w:val="21"/>
        </w:rPr>
        <w:t>负债</w:t>
      </w:r>
      <w:r w:rsidR="006A0CD1" w:rsidRPr="005D7E8E">
        <w:rPr>
          <w:rFonts w:asciiTheme="minorEastAsia" w:hAnsiTheme="minorEastAsia" w:cs="Arial" w:hint="eastAsia"/>
          <w:sz w:val="21"/>
          <w:szCs w:val="21"/>
        </w:rPr>
        <w:t>，这导致</w:t>
      </w:r>
      <w:r w:rsidR="000A58DD" w:rsidRPr="005D7E8E">
        <w:rPr>
          <w:rFonts w:asciiTheme="minorEastAsia" w:hAnsiTheme="minorEastAsia" w:cs="Arial" w:hint="eastAsia"/>
          <w:sz w:val="21"/>
          <w:szCs w:val="21"/>
        </w:rPr>
        <w:t>当年</w:t>
      </w:r>
      <w:r w:rsidR="006A0CD1" w:rsidRPr="005D7E8E">
        <w:rPr>
          <w:rFonts w:asciiTheme="minorEastAsia" w:hAnsiTheme="minorEastAsia" w:cs="Arial" w:hint="eastAsia"/>
          <w:sz w:val="21"/>
          <w:szCs w:val="21"/>
        </w:rPr>
        <w:t>结算减少了240</w:t>
      </w:r>
      <w:proofErr w:type="gramStart"/>
      <w:r w:rsidR="006A0CD1" w:rsidRPr="005D7E8E">
        <w:rPr>
          <w:rFonts w:asciiTheme="minorEastAsia" w:hAnsiTheme="minorEastAsia" w:cs="Arial" w:hint="eastAsia"/>
          <w:sz w:val="21"/>
          <w:szCs w:val="21"/>
        </w:rPr>
        <w:t>万瑞</w:t>
      </w:r>
      <w:proofErr w:type="gramEnd"/>
      <w:r w:rsidR="006A0CD1" w:rsidRPr="005D7E8E">
        <w:rPr>
          <w:rFonts w:asciiTheme="minorEastAsia" w:hAnsiTheme="minorEastAsia" w:cs="Arial" w:hint="eastAsia"/>
          <w:sz w:val="21"/>
          <w:szCs w:val="21"/>
        </w:rPr>
        <w:t>郎。</w:t>
      </w:r>
    </w:p>
    <w:p w:rsidR="00185321" w:rsidRPr="005D7E8E" w:rsidRDefault="00FD6E96" w:rsidP="00DC13D7">
      <w:pPr>
        <w:numPr>
          <w:ilvl w:val="0"/>
          <w:numId w:val="4"/>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lastRenderedPageBreak/>
        <w:t>在采用IPSAS时，</w:t>
      </w:r>
      <w:proofErr w:type="gramStart"/>
      <w:r w:rsidR="008D39B4" w:rsidRPr="005D7E8E">
        <w:rPr>
          <w:rFonts w:asciiTheme="minorEastAsia" w:hAnsiTheme="minorEastAsia" w:cs="Arial" w:hint="eastAsia"/>
          <w:sz w:val="21"/>
          <w:szCs w:val="21"/>
        </w:rPr>
        <w:t>规费产生</w:t>
      </w:r>
      <w:proofErr w:type="gramEnd"/>
      <w:r w:rsidR="008D39B4" w:rsidRPr="005D7E8E">
        <w:rPr>
          <w:rFonts w:asciiTheme="minorEastAsia" w:hAnsiTheme="minorEastAsia" w:cs="Arial" w:hint="eastAsia"/>
          <w:sz w:val="21"/>
          <w:szCs w:val="21"/>
        </w:rPr>
        <w:t>的</w:t>
      </w:r>
      <w:r w:rsidRPr="005D7E8E">
        <w:rPr>
          <w:rFonts w:asciiTheme="minorEastAsia" w:hAnsiTheme="minorEastAsia" w:cs="Arial" w:hint="eastAsia"/>
          <w:sz w:val="21"/>
          <w:szCs w:val="21"/>
        </w:rPr>
        <w:t>收入</w:t>
      </w:r>
      <w:r w:rsidR="008D39B4" w:rsidRPr="005D7E8E">
        <w:rPr>
          <w:rFonts w:asciiTheme="minorEastAsia" w:hAnsiTheme="minorEastAsia" w:cs="Arial" w:hint="eastAsia"/>
          <w:sz w:val="21"/>
          <w:szCs w:val="21"/>
        </w:rPr>
        <w:t>要递延到该笔</w:t>
      </w:r>
      <w:proofErr w:type="gramStart"/>
      <w:r w:rsidR="008D39B4" w:rsidRPr="005D7E8E">
        <w:rPr>
          <w:rFonts w:asciiTheme="minorEastAsia" w:hAnsiTheme="minorEastAsia" w:cs="Arial" w:hint="eastAsia"/>
          <w:sz w:val="21"/>
          <w:szCs w:val="21"/>
        </w:rPr>
        <w:t>规</w:t>
      </w:r>
      <w:proofErr w:type="gramEnd"/>
      <w:r w:rsidR="008D39B4" w:rsidRPr="005D7E8E">
        <w:rPr>
          <w:rFonts w:asciiTheme="minorEastAsia" w:hAnsiTheme="minorEastAsia" w:cs="Arial" w:hint="eastAsia"/>
          <w:sz w:val="21"/>
          <w:szCs w:val="21"/>
        </w:rPr>
        <w:t>费被认为已挣到</w:t>
      </w:r>
      <w:r w:rsidRPr="005D7E8E">
        <w:rPr>
          <w:rFonts w:asciiTheme="minorEastAsia" w:hAnsiTheme="minorEastAsia" w:cs="Arial" w:hint="eastAsia"/>
          <w:sz w:val="21"/>
          <w:szCs w:val="21"/>
        </w:rPr>
        <w:t>时才入账</w:t>
      </w:r>
      <w:r w:rsidR="008D39B4" w:rsidRPr="005D7E8E">
        <w:rPr>
          <w:rFonts w:asciiTheme="minorEastAsia" w:hAnsiTheme="minorEastAsia" w:cs="Arial" w:hint="eastAsia"/>
          <w:sz w:val="21"/>
          <w:szCs w:val="21"/>
        </w:rPr>
        <w:t>。就</w:t>
      </w:r>
      <w:r w:rsidRPr="005D7E8E">
        <w:rPr>
          <w:rFonts w:asciiTheme="minorEastAsia" w:hAnsiTheme="minorEastAsia" w:cs="Arial" w:hint="eastAsia"/>
          <w:sz w:val="21"/>
          <w:szCs w:val="21"/>
        </w:rPr>
        <w:t>国际申请</w:t>
      </w:r>
      <w:r w:rsidR="008D39B4" w:rsidRPr="005D7E8E">
        <w:rPr>
          <w:rFonts w:asciiTheme="minorEastAsia" w:hAnsiTheme="minorEastAsia" w:cs="Arial" w:hint="eastAsia"/>
          <w:sz w:val="21"/>
          <w:szCs w:val="21"/>
        </w:rPr>
        <w:t>而言</w:t>
      </w:r>
      <w:r w:rsidRPr="005D7E8E">
        <w:rPr>
          <w:rFonts w:asciiTheme="minorEastAsia" w:hAnsiTheme="minorEastAsia" w:cs="Arial" w:hint="eastAsia"/>
          <w:sz w:val="21"/>
          <w:szCs w:val="21"/>
        </w:rPr>
        <w:t>，</w:t>
      </w:r>
      <w:r w:rsidR="008D39B4" w:rsidRPr="005D7E8E">
        <w:rPr>
          <w:rFonts w:asciiTheme="minorEastAsia" w:hAnsiTheme="minorEastAsia" w:cs="Arial" w:hint="eastAsia"/>
          <w:sz w:val="21"/>
          <w:szCs w:val="21"/>
        </w:rPr>
        <w:t>入账时间</w:t>
      </w:r>
      <w:r w:rsidRPr="005D7E8E">
        <w:rPr>
          <w:rFonts w:asciiTheme="minorEastAsia" w:hAnsiTheme="minorEastAsia" w:cs="Arial" w:hint="eastAsia"/>
          <w:sz w:val="21"/>
          <w:szCs w:val="21"/>
        </w:rPr>
        <w:t>为最后公布</w:t>
      </w:r>
      <w:r w:rsidR="008D39B4" w:rsidRPr="005D7E8E">
        <w:rPr>
          <w:rFonts w:asciiTheme="minorEastAsia" w:hAnsiTheme="minorEastAsia" w:cs="Arial" w:hint="eastAsia"/>
          <w:sz w:val="21"/>
          <w:szCs w:val="21"/>
        </w:rPr>
        <w:t>日</w:t>
      </w:r>
      <w:r w:rsidRPr="005D7E8E">
        <w:rPr>
          <w:rFonts w:asciiTheme="minorEastAsia" w:hAnsiTheme="minorEastAsia" w:cs="Arial" w:hint="eastAsia"/>
          <w:sz w:val="21"/>
          <w:szCs w:val="21"/>
        </w:rPr>
        <w:t>。</w:t>
      </w:r>
      <w:proofErr w:type="gramStart"/>
      <w:r w:rsidRPr="005D7E8E">
        <w:rPr>
          <w:rFonts w:asciiTheme="minorEastAsia" w:hAnsiTheme="minorEastAsia" w:cs="Arial" w:hint="eastAsia"/>
          <w:sz w:val="21"/>
          <w:szCs w:val="21"/>
        </w:rPr>
        <w:t>如</w:t>
      </w:r>
      <w:r w:rsidR="008D39B4" w:rsidRPr="005D7E8E">
        <w:rPr>
          <w:rFonts w:asciiTheme="minorEastAsia" w:hAnsiTheme="minorEastAsia" w:cs="Arial" w:hint="eastAsia"/>
          <w:sz w:val="21"/>
          <w:szCs w:val="21"/>
        </w:rPr>
        <w:t>递延</w:t>
      </w:r>
      <w:r w:rsidRPr="005D7E8E">
        <w:rPr>
          <w:rFonts w:asciiTheme="minorEastAsia" w:hAnsiTheme="minorEastAsia" w:cs="Arial" w:hint="eastAsia"/>
          <w:sz w:val="21"/>
          <w:szCs w:val="21"/>
        </w:rPr>
        <w:t>收入</w:t>
      </w:r>
      <w:proofErr w:type="gramEnd"/>
      <w:r w:rsidRPr="005D7E8E">
        <w:rPr>
          <w:rFonts w:asciiTheme="minorEastAsia" w:hAnsiTheme="minorEastAsia" w:cs="Arial" w:hint="eastAsia"/>
          <w:sz w:val="21"/>
          <w:szCs w:val="21"/>
        </w:rPr>
        <w:t>负债余额增加，IPSAS的影响则为收入的下降。</w:t>
      </w:r>
      <w:r w:rsidR="008D39B4" w:rsidRPr="005D7E8E">
        <w:rPr>
          <w:rFonts w:asciiTheme="minorEastAsia" w:hAnsiTheme="minorEastAsia" w:cs="Arial" w:hint="eastAsia"/>
          <w:sz w:val="21"/>
          <w:szCs w:val="21"/>
        </w:rPr>
        <w:t>从2011年12月31日至2012年12月31日，</w:t>
      </w:r>
      <w:r w:rsidRPr="005D7E8E">
        <w:rPr>
          <w:rFonts w:asciiTheme="minorEastAsia" w:hAnsiTheme="minorEastAsia" w:cs="Arial" w:hint="eastAsia"/>
          <w:sz w:val="21"/>
          <w:szCs w:val="21"/>
        </w:rPr>
        <w:t>递延</w:t>
      </w:r>
      <w:proofErr w:type="gramStart"/>
      <w:r w:rsidRPr="005D7E8E">
        <w:rPr>
          <w:rFonts w:asciiTheme="minorEastAsia" w:hAnsiTheme="minorEastAsia" w:cs="Arial" w:hint="eastAsia"/>
          <w:sz w:val="21"/>
          <w:szCs w:val="21"/>
        </w:rPr>
        <w:t>规</w:t>
      </w:r>
      <w:proofErr w:type="gramEnd"/>
      <w:r w:rsidRPr="005D7E8E">
        <w:rPr>
          <w:rFonts w:asciiTheme="minorEastAsia" w:hAnsiTheme="minorEastAsia" w:cs="Arial" w:hint="eastAsia"/>
          <w:sz w:val="21"/>
          <w:szCs w:val="21"/>
        </w:rPr>
        <w:t>费收入余额(PCT、商标、工业品外观设计)从</w:t>
      </w:r>
      <w:r w:rsidR="008D39B4" w:rsidRPr="005D7E8E">
        <w:rPr>
          <w:rFonts w:asciiTheme="minorEastAsia" w:hAnsiTheme="minorEastAsia" w:cs="Arial" w:hint="eastAsia"/>
          <w:sz w:val="21"/>
          <w:szCs w:val="21"/>
        </w:rPr>
        <w:t>1.563</w:t>
      </w:r>
      <w:r w:rsidRPr="005D7E8E">
        <w:rPr>
          <w:rFonts w:asciiTheme="minorEastAsia" w:hAnsiTheme="minorEastAsia" w:cs="Arial" w:hint="eastAsia"/>
          <w:sz w:val="21"/>
          <w:szCs w:val="21"/>
        </w:rPr>
        <w:t>亿瑞郎增加至1.</w:t>
      </w:r>
      <w:r w:rsidR="009D457C" w:rsidRPr="005D7E8E">
        <w:rPr>
          <w:rFonts w:asciiTheme="minorEastAsia" w:hAnsiTheme="minorEastAsia" w:cs="Arial" w:hint="eastAsia"/>
          <w:sz w:val="21"/>
          <w:szCs w:val="21"/>
        </w:rPr>
        <w:t>702</w:t>
      </w:r>
      <w:r w:rsidRPr="005D7E8E">
        <w:rPr>
          <w:rFonts w:asciiTheme="minorEastAsia" w:hAnsiTheme="minorEastAsia" w:cs="Arial" w:hint="eastAsia"/>
          <w:sz w:val="21"/>
          <w:szCs w:val="21"/>
        </w:rPr>
        <w:t>亿瑞郎。同一时期，PCT</w:t>
      </w:r>
      <w:proofErr w:type="gramStart"/>
      <w:r w:rsidRPr="005D7E8E">
        <w:rPr>
          <w:rFonts w:asciiTheme="minorEastAsia" w:hAnsiTheme="minorEastAsia" w:cs="Arial" w:hint="eastAsia"/>
          <w:sz w:val="21"/>
          <w:szCs w:val="21"/>
        </w:rPr>
        <w:t>规</w:t>
      </w:r>
      <w:proofErr w:type="gramEnd"/>
      <w:r w:rsidRPr="005D7E8E">
        <w:rPr>
          <w:rFonts w:asciiTheme="minorEastAsia" w:hAnsiTheme="minorEastAsia" w:cs="Arial" w:hint="eastAsia"/>
          <w:sz w:val="21"/>
          <w:szCs w:val="21"/>
        </w:rPr>
        <w:t>费应收款从1,</w:t>
      </w:r>
      <w:r w:rsidR="0001303C" w:rsidRPr="005D7E8E">
        <w:rPr>
          <w:rFonts w:asciiTheme="minorEastAsia" w:hAnsiTheme="minorEastAsia" w:cs="Arial" w:hint="eastAsia"/>
          <w:sz w:val="21"/>
          <w:szCs w:val="21"/>
        </w:rPr>
        <w:t>510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w:t>
      </w:r>
      <w:r w:rsidR="0001303C" w:rsidRPr="005D7E8E">
        <w:rPr>
          <w:rFonts w:asciiTheme="minorEastAsia" w:hAnsiTheme="minorEastAsia" w:cs="Arial" w:hint="eastAsia"/>
          <w:sz w:val="21"/>
          <w:szCs w:val="21"/>
        </w:rPr>
        <w:t>降至</w:t>
      </w:r>
      <w:r w:rsidRPr="005D7E8E">
        <w:rPr>
          <w:rFonts w:asciiTheme="minorEastAsia" w:hAnsiTheme="minorEastAsia" w:cs="Arial" w:hint="eastAsia"/>
          <w:sz w:val="21"/>
          <w:szCs w:val="21"/>
        </w:rPr>
        <w:t>1,</w:t>
      </w:r>
      <w:r w:rsidR="0001303C" w:rsidRPr="005D7E8E">
        <w:rPr>
          <w:rFonts w:asciiTheme="minorEastAsia" w:hAnsiTheme="minorEastAsia" w:cs="Arial" w:hint="eastAsia"/>
          <w:sz w:val="21"/>
          <w:szCs w:val="21"/>
        </w:rPr>
        <w:t>39</w:t>
      </w:r>
      <w:r w:rsidRPr="005D7E8E">
        <w:rPr>
          <w:rFonts w:asciiTheme="minorEastAsia" w:hAnsiTheme="minorEastAsia" w:cs="Arial" w:hint="eastAsia"/>
          <w:sz w:val="21"/>
          <w:szCs w:val="21"/>
        </w:rPr>
        <w:t>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郎。其</w:t>
      </w:r>
      <w:proofErr w:type="gramStart"/>
      <w:r w:rsidRPr="005D7E8E">
        <w:rPr>
          <w:rFonts w:asciiTheme="minorEastAsia" w:hAnsiTheme="minorEastAsia" w:cs="Arial" w:hint="eastAsia"/>
          <w:sz w:val="21"/>
          <w:szCs w:val="21"/>
        </w:rPr>
        <w:t>净影响</w:t>
      </w:r>
      <w:proofErr w:type="gramEnd"/>
      <w:r w:rsidRPr="005D7E8E">
        <w:rPr>
          <w:rFonts w:asciiTheme="minorEastAsia" w:hAnsiTheme="minorEastAsia" w:cs="Arial" w:hint="eastAsia"/>
          <w:sz w:val="21"/>
          <w:szCs w:val="21"/>
        </w:rPr>
        <w:t>为</w:t>
      </w:r>
      <w:r w:rsidR="0001303C" w:rsidRPr="005D7E8E">
        <w:rPr>
          <w:rFonts w:asciiTheme="minorEastAsia" w:hAnsiTheme="minorEastAsia" w:cs="Arial" w:hint="eastAsia"/>
          <w:sz w:val="21"/>
          <w:szCs w:val="21"/>
        </w:rPr>
        <w:t>1</w:t>
      </w:r>
      <w:r w:rsidRPr="005D7E8E">
        <w:rPr>
          <w:rFonts w:asciiTheme="minorEastAsia" w:hAnsiTheme="minorEastAsia" w:cs="Arial" w:hint="eastAsia"/>
          <w:sz w:val="21"/>
          <w:szCs w:val="21"/>
        </w:rPr>
        <w:t>,</w:t>
      </w:r>
      <w:r w:rsidR="0001303C" w:rsidRPr="005D7E8E">
        <w:rPr>
          <w:rFonts w:asciiTheme="minorEastAsia" w:hAnsiTheme="minorEastAsia" w:cs="Arial" w:hint="eastAsia"/>
          <w:sz w:val="21"/>
          <w:szCs w:val="21"/>
        </w:rPr>
        <w:t>51</w:t>
      </w:r>
      <w:r w:rsidRPr="005D7E8E">
        <w:rPr>
          <w:rFonts w:asciiTheme="minorEastAsia" w:hAnsiTheme="minorEastAsia" w:cs="Arial" w:hint="eastAsia"/>
          <w:sz w:val="21"/>
          <w:szCs w:val="21"/>
        </w:rPr>
        <w:t>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郎的收入下降。</w:t>
      </w:r>
      <w:r w:rsidR="00185321" w:rsidRPr="005D7E8E">
        <w:rPr>
          <w:rFonts w:asciiTheme="minorEastAsia" w:hAnsiTheme="minorEastAsia" w:cs="Arial"/>
          <w:sz w:val="21"/>
          <w:szCs w:val="21"/>
        </w:rPr>
        <w:t>2012</w:t>
      </w:r>
      <w:r w:rsidR="0001303C" w:rsidRPr="005D7E8E">
        <w:rPr>
          <w:rFonts w:asciiTheme="minorEastAsia" w:hAnsiTheme="minorEastAsia" w:cs="Arial" w:hint="eastAsia"/>
          <w:sz w:val="21"/>
          <w:szCs w:val="21"/>
        </w:rPr>
        <w:t>年，国际组织办公楼基金会</w:t>
      </w:r>
      <w:r w:rsidR="0001303C" w:rsidRPr="005D7E8E">
        <w:rPr>
          <w:rFonts w:asciiTheme="minorEastAsia" w:hAnsiTheme="minorEastAsia" w:cs="Arial"/>
          <w:sz w:val="21"/>
          <w:szCs w:val="21"/>
        </w:rPr>
        <w:t>(FIPOI)</w:t>
      </w:r>
      <w:r w:rsidR="00CD64C6" w:rsidRPr="005D7E8E">
        <w:rPr>
          <w:rFonts w:asciiTheme="minorEastAsia" w:hAnsiTheme="minorEastAsia" w:cs="Arial" w:hint="eastAsia"/>
          <w:sz w:val="21"/>
          <w:szCs w:val="21"/>
        </w:rPr>
        <w:t>为安保建筑的供资中也有70</w:t>
      </w:r>
      <w:proofErr w:type="gramStart"/>
      <w:r w:rsidR="00CD64C6" w:rsidRPr="005D7E8E">
        <w:rPr>
          <w:rFonts w:asciiTheme="minorEastAsia" w:hAnsiTheme="minorEastAsia" w:cs="Arial" w:hint="eastAsia"/>
          <w:sz w:val="21"/>
          <w:szCs w:val="21"/>
        </w:rPr>
        <w:t>万瑞</w:t>
      </w:r>
      <w:proofErr w:type="gramEnd"/>
      <w:r w:rsidR="00CD64C6" w:rsidRPr="005D7E8E">
        <w:rPr>
          <w:rFonts w:asciiTheme="minorEastAsia" w:hAnsiTheme="minorEastAsia" w:cs="Arial" w:hint="eastAsia"/>
          <w:sz w:val="21"/>
          <w:szCs w:val="21"/>
        </w:rPr>
        <w:t>郎被记为递延收入。</w:t>
      </w:r>
    </w:p>
    <w:p w:rsidR="00185321" w:rsidRPr="005D7E8E" w:rsidRDefault="00970934" w:rsidP="00DC13D7">
      <w:pPr>
        <w:numPr>
          <w:ilvl w:val="0"/>
          <w:numId w:val="5"/>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依据IPSAS的</w:t>
      </w:r>
      <w:r w:rsidR="000A58DD" w:rsidRPr="005D7E8E">
        <w:rPr>
          <w:rFonts w:asciiTheme="minorEastAsia" w:hAnsiTheme="minorEastAsia" w:cs="Arial" w:hint="eastAsia"/>
          <w:sz w:val="21"/>
          <w:szCs w:val="21"/>
        </w:rPr>
        <w:t>当年</w:t>
      </w:r>
      <w:r w:rsidR="00967F76" w:rsidRPr="005D7E8E">
        <w:rPr>
          <w:rFonts w:asciiTheme="minorEastAsia" w:hAnsiTheme="minorEastAsia" w:cs="Arial" w:hint="eastAsia"/>
          <w:sz w:val="21"/>
          <w:szCs w:val="21"/>
        </w:rPr>
        <w:t>结算</w:t>
      </w:r>
      <w:r w:rsidRPr="005D7E8E">
        <w:rPr>
          <w:rFonts w:asciiTheme="minorEastAsia" w:hAnsiTheme="minorEastAsia" w:cs="Arial" w:hint="eastAsia"/>
          <w:sz w:val="21"/>
          <w:szCs w:val="21"/>
        </w:rPr>
        <w:t>包括办公楼与设备的折旧支出以及</w:t>
      </w:r>
      <w:r w:rsidR="00967F76" w:rsidRPr="005D7E8E">
        <w:rPr>
          <w:rFonts w:asciiTheme="minorEastAsia" w:hAnsiTheme="minorEastAsia" w:cs="Arial" w:hint="eastAsia"/>
          <w:sz w:val="21"/>
          <w:szCs w:val="21"/>
        </w:rPr>
        <w:t>无形资产</w:t>
      </w:r>
      <w:r w:rsidRPr="005D7E8E">
        <w:rPr>
          <w:rFonts w:asciiTheme="minorEastAsia" w:hAnsiTheme="minorEastAsia" w:cs="Arial" w:hint="eastAsia"/>
          <w:sz w:val="21"/>
          <w:szCs w:val="21"/>
        </w:rPr>
        <w:t>的</w:t>
      </w:r>
      <w:r w:rsidR="003C373A" w:rsidRPr="005D7E8E">
        <w:rPr>
          <w:rFonts w:asciiTheme="minorEastAsia" w:hAnsiTheme="minorEastAsia" w:cs="Arial" w:hint="eastAsia"/>
          <w:sz w:val="21"/>
          <w:szCs w:val="21"/>
        </w:rPr>
        <w:t>摊销费</w:t>
      </w:r>
      <w:r w:rsidRPr="005D7E8E">
        <w:rPr>
          <w:rFonts w:asciiTheme="minorEastAsia" w:hAnsiTheme="minorEastAsia" w:cs="Arial" w:hint="eastAsia"/>
          <w:sz w:val="21"/>
          <w:szCs w:val="21"/>
        </w:rPr>
        <w:t>，因为这些资产的成本被分摊至其整个使用寿命。</w:t>
      </w:r>
      <w:r w:rsidR="000A58DD" w:rsidRPr="005D7E8E">
        <w:rPr>
          <w:rFonts w:asciiTheme="minorEastAsia" w:hAnsiTheme="minorEastAsia" w:cs="Arial" w:hint="eastAsia"/>
          <w:sz w:val="21"/>
          <w:szCs w:val="21"/>
        </w:rPr>
        <w:t>当年</w:t>
      </w:r>
      <w:r w:rsidR="00967F76" w:rsidRPr="005D7E8E">
        <w:rPr>
          <w:rFonts w:asciiTheme="minorEastAsia" w:hAnsiTheme="minorEastAsia" w:cs="Arial" w:hint="eastAsia"/>
          <w:sz w:val="21"/>
          <w:szCs w:val="21"/>
        </w:rPr>
        <w:t>的折旧和</w:t>
      </w:r>
      <w:r w:rsidR="003C373A" w:rsidRPr="005D7E8E">
        <w:rPr>
          <w:rFonts w:asciiTheme="minorEastAsia" w:hAnsiTheme="minorEastAsia" w:cs="Arial" w:hint="eastAsia"/>
          <w:sz w:val="21"/>
          <w:szCs w:val="21"/>
        </w:rPr>
        <w:t>摊销</w:t>
      </w:r>
      <w:r w:rsidR="00967F76" w:rsidRPr="005D7E8E">
        <w:rPr>
          <w:rFonts w:asciiTheme="minorEastAsia" w:hAnsiTheme="minorEastAsia" w:cs="Arial" w:hint="eastAsia"/>
          <w:sz w:val="21"/>
          <w:szCs w:val="21"/>
        </w:rPr>
        <w:t>支出为810</w:t>
      </w:r>
      <w:proofErr w:type="gramStart"/>
      <w:r w:rsidR="00967F76" w:rsidRPr="005D7E8E">
        <w:rPr>
          <w:rFonts w:asciiTheme="minorEastAsia" w:hAnsiTheme="minorEastAsia" w:cs="Arial" w:hint="eastAsia"/>
          <w:sz w:val="21"/>
          <w:szCs w:val="21"/>
        </w:rPr>
        <w:t>万瑞</w:t>
      </w:r>
      <w:proofErr w:type="gramEnd"/>
      <w:r w:rsidR="00967F76" w:rsidRPr="005D7E8E">
        <w:rPr>
          <w:rFonts w:asciiTheme="minorEastAsia" w:hAnsiTheme="minorEastAsia" w:cs="Arial" w:hint="eastAsia"/>
          <w:sz w:val="21"/>
          <w:szCs w:val="21"/>
        </w:rPr>
        <w:t>郎。</w:t>
      </w:r>
    </w:p>
    <w:p w:rsidR="00185321" w:rsidRPr="005D7E8E" w:rsidRDefault="00970934" w:rsidP="00DC13D7">
      <w:pPr>
        <w:numPr>
          <w:ilvl w:val="0"/>
          <w:numId w:val="6"/>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IPSAS要求，应将工作人员已经赚得、但尚未支付的</w:t>
      </w:r>
      <w:r w:rsidR="00605D71" w:rsidRPr="005D7E8E">
        <w:rPr>
          <w:rFonts w:asciiTheme="minorEastAsia" w:hAnsiTheme="minorEastAsia" w:cs="Arial" w:hint="eastAsia"/>
          <w:sz w:val="21"/>
          <w:szCs w:val="21"/>
        </w:rPr>
        <w:t>员工</w:t>
      </w:r>
      <w:r w:rsidRPr="005D7E8E">
        <w:rPr>
          <w:rFonts w:asciiTheme="minorEastAsia" w:hAnsiTheme="minorEastAsia" w:cs="Arial" w:hint="eastAsia"/>
          <w:sz w:val="21"/>
          <w:szCs w:val="21"/>
        </w:rPr>
        <w:t>福利确认为本组织的负债。由于雇员福利负债总额(其中最大的部分为离职后</w:t>
      </w:r>
      <w:r w:rsidR="005A0722" w:rsidRPr="005D7E8E">
        <w:rPr>
          <w:rFonts w:asciiTheme="minorEastAsia" w:hAnsiTheme="minorEastAsia" w:cs="Arial" w:hint="eastAsia"/>
          <w:sz w:val="21"/>
          <w:szCs w:val="21"/>
        </w:rPr>
        <w:t>医疗</w:t>
      </w:r>
      <w:r w:rsidRPr="005D7E8E">
        <w:rPr>
          <w:rFonts w:asciiTheme="minorEastAsia" w:hAnsiTheme="minorEastAsia" w:cs="Arial" w:hint="eastAsia"/>
          <w:sz w:val="21"/>
          <w:szCs w:val="21"/>
        </w:rPr>
        <w:t>保险)增加，因此本组织的支出也相应增加</w:t>
      </w:r>
      <w:r w:rsidR="005A0722" w:rsidRPr="005D7E8E">
        <w:rPr>
          <w:rFonts w:asciiTheme="minorEastAsia" w:hAnsiTheme="minorEastAsia" w:cs="Arial" w:hint="eastAsia"/>
          <w:sz w:val="21"/>
          <w:szCs w:val="21"/>
        </w:rPr>
        <w:t>了730</w:t>
      </w:r>
      <w:proofErr w:type="gramStart"/>
      <w:r w:rsidR="005A0722" w:rsidRPr="005D7E8E">
        <w:rPr>
          <w:rFonts w:asciiTheme="minorEastAsia" w:hAnsiTheme="minorEastAsia" w:cs="Arial" w:hint="eastAsia"/>
          <w:sz w:val="21"/>
          <w:szCs w:val="21"/>
        </w:rPr>
        <w:t>万瑞</w:t>
      </w:r>
      <w:proofErr w:type="gramEnd"/>
      <w:r w:rsidR="005A0722" w:rsidRPr="005D7E8E">
        <w:rPr>
          <w:rFonts w:asciiTheme="minorEastAsia" w:hAnsiTheme="minorEastAsia" w:cs="Arial" w:hint="eastAsia"/>
          <w:sz w:val="21"/>
          <w:szCs w:val="21"/>
        </w:rPr>
        <w:t>郎</w:t>
      </w:r>
      <w:r w:rsidRPr="005D7E8E">
        <w:rPr>
          <w:rFonts w:asciiTheme="minorEastAsia" w:hAnsiTheme="minorEastAsia" w:cs="Arial" w:hint="eastAsia"/>
          <w:sz w:val="21"/>
          <w:szCs w:val="21"/>
        </w:rPr>
        <w:t>。</w:t>
      </w:r>
    </w:p>
    <w:p w:rsidR="00185321" w:rsidRPr="005D7E8E" w:rsidRDefault="000F42DC" w:rsidP="00DC13D7">
      <w:pPr>
        <w:numPr>
          <w:ilvl w:val="0"/>
          <w:numId w:val="7"/>
        </w:numPr>
        <w:spacing w:after="50" w:line="340" w:lineRule="atLeast"/>
        <w:jc w:val="both"/>
        <w:rPr>
          <w:rFonts w:asciiTheme="minorEastAsia" w:hAnsiTheme="minorEastAsia" w:cs="Arial"/>
          <w:sz w:val="21"/>
          <w:szCs w:val="21"/>
        </w:rPr>
      </w:pPr>
      <w:r w:rsidRPr="005D7E8E">
        <w:rPr>
          <w:rFonts w:asciiTheme="minorEastAsia" w:hAnsiTheme="minorEastAsia" w:cs="Arial" w:hint="eastAsia"/>
          <w:sz w:val="21"/>
          <w:szCs w:val="21"/>
        </w:rPr>
        <w:t>根据IPSAS，与办公楼建设</w:t>
      </w:r>
      <w:r w:rsidR="00E27797" w:rsidRPr="005D7E8E">
        <w:rPr>
          <w:rFonts w:asciiTheme="minorEastAsia" w:hAnsiTheme="minorEastAsia" w:cs="Arial" w:hint="eastAsia"/>
          <w:sz w:val="21"/>
          <w:szCs w:val="21"/>
        </w:rPr>
        <w:t>和改善</w:t>
      </w:r>
      <w:r w:rsidRPr="005D7E8E">
        <w:rPr>
          <w:rFonts w:asciiTheme="minorEastAsia" w:hAnsiTheme="minorEastAsia" w:cs="Arial" w:hint="eastAsia"/>
          <w:sz w:val="21"/>
          <w:szCs w:val="21"/>
        </w:rPr>
        <w:t>有关的费用</w:t>
      </w:r>
      <w:r w:rsidR="005444D7" w:rsidRPr="005D7E8E">
        <w:rPr>
          <w:rFonts w:asciiTheme="minorEastAsia" w:hAnsiTheme="minorEastAsia" w:cs="Arial" w:hint="eastAsia"/>
          <w:sz w:val="21"/>
          <w:szCs w:val="21"/>
        </w:rPr>
        <w:t>已转化为</w:t>
      </w:r>
      <w:r w:rsidRPr="005D7E8E">
        <w:rPr>
          <w:rFonts w:asciiTheme="minorEastAsia" w:hAnsiTheme="minorEastAsia" w:cs="Arial" w:hint="eastAsia"/>
          <w:sz w:val="21"/>
          <w:szCs w:val="21"/>
        </w:rPr>
        <w:t>资本，使201</w:t>
      </w:r>
      <w:r w:rsidR="00E27797" w:rsidRPr="005D7E8E">
        <w:rPr>
          <w:rFonts w:asciiTheme="minorEastAsia" w:hAnsiTheme="minorEastAsia" w:cs="Arial" w:hint="eastAsia"/>
          <w:sz w:val="21"/>
          <w:szCs w:val="21"/>
        </w:rPr>
        <w:t>2年</w:t>
      </w:r>
      <w:r w:rsidRPr="005D7E8E">
        <w:rPr>
          <w:rFonts w:asciiTheme="minorEastAsia" w:hAnsiTheme="minorEastAsia" w:cs="Arial" w:hint="eastAsia"/>
          <w:sz w:val="21"/>
          <w:szCs w:val="21"/>
        </w:rPr>
        <w:t>的支出减少</w:t>
      </w:r>
      <w:r w:rsidR="00E27797" w:rsidRPr="005D7E8E">
        <w:rPr>
          <w:rFonts w:asciiTheme="minorEastAsia" w:hAnsiTheme="minorEastAsia" w:cs="Arial" w:hint="eastAsia"/>
          <w:sz w:val="21"/>
          <w:szCs w:val="21"/>
        </w:rPr>
        <w:t>590</w:t>
      </w:r>
      <w:proofErr w:type="gramStart"/>
      <w:r w:rsidRPr="005D7E8E">
        <w:rPr>
          <w:rFonts w:asciiTheme="minorEastAsia" w:hAnsiTheme="minorEastAsia" w:cs="Arial" w:hint="eastAsia"/>
          <w:sz w:val="21"/>
          <w:szCs w:val="21"/>
        </w:rPr>
        <w:t>万瑞</w:t>
      </w:r>
      <w:proofErr w:type="gramEnd"/>
      <w:r w:rsidRPr="005D7E8E">
        <w:rPr>
          <w:rFonts w:asciiTheme="minorEastAsia" w:hAnsiTheme="minorEastAsia" w:cs="Arial" w:hint="eastAsia"/>
          <w:sz w:val="21"/>
          <w:szCs w:val="21"/>
        </w:rPr>
        <w:t>郎。同样，根据IPSAS，</w:t>
      </w:r>
      <w:r w:rsidR="008138D1" w:rsidRPr="005D7E8E">
        <w:rPr>
          <w:rFonts w:asciiTheme="minorEastAsia" w:hAnsiTheme="minorEastAsia" w:cs="Arial" w:hint="eastAsia"/>
          <w:sz w:val="21"/>
          <w:szCs w:val="21"/>
        </w:rPr>
        <w:t>特定</w:t>
      </w:r>
      <w:r w:rsidRPr="005D7E8E">
        <w:rPr>
          <w:rFonts w:asciiTheme="minorEastAsia" w:hAnsiTheme="minorEastAsia" w:cs="Arial" w:hint="eastAsia"/>
          <w:sz w:val="21"/>
          <w:szCs w:val="21"/>
        </w:rPr>
        <w:t>设备</w:t>
      </w:r>
      <w:r w:rsidR="008138D1" w:rsidRPr="005D7E8E">
        <w:rPr>
          <w:rFonts w:asciiTheme="minorEastAsia" w:hAnsiTheme="minorEastAsia" w:cs="Arial" w:hint="eastAsia"/>
          <w:sz w:val="21"/>
          <w:szCs w:val="21"/>
        </w:rPr>
        <w:t>和软件的</w:t>
      </w:r>
      <w:r w:rsidRPr="005D7E8E">
        <w:rPr>
          <w:rFonts w:asciiTheme="minorEastAsia" w:hAnsiTheme="minorEastAsia" w:cs="Arial" w:hint="eastAsia"/>
          <w:sz w:val="21"/>
          <w:szCs w:val="21"/>
        </w:rPr>
        <w:t>购置也</w:t>
      </w:r>
      <w:r w:rsidR="005444D7" w:rsidRPr="005D7E8E">
        <w:rPr>
          <w:rFonts w:asciiTheme="minorEastAsia" w:hAnsiTheme="minorEastAsia" w:cs="Arial" w:hint="eastAsia"/>
          <w:sz w:val="21"/>
          <w:szCs w:val="21"/>
        </w:rPr>
        <w:t>转化成</w:t>
      </w:r>
      <w:r w:rsidRPr="005D7E8E">
        <w:rPr>
          <w:rFonts w:asciiTheme="minorEastAsia" w:hAnsiTheme="minorEastAsia" w:cs="Arial" w:hint="eastAsia"/>
          <w:sz w:val="21"/>
          <w:szCs w:val="21"/>
        </w:rPr>
        <w:t>资本，使</w:t>
      </w:r>
      <w:r w:rsidR="008138D1" w:rsidRPr="005D7E8E">
        <w:rPr>
          <w:rFonts w:asciiTheme="minorEastAsia" w:hAnsiTheme="minorEastAsia" w:cs="Arial" w:hint="eastAsia"/>
          <w:sz w:val="21"/>
          <w:szCs w:val="21"/>
        </w:rPr>
        <w:t>本</w:t>
      </w:r>
      <w:r w:rsidRPr="005D7E8E">
        <w:rPr>
          <w:rFonts w:asciiTheme="minorEastAsia" w:hAnsiTheme="minorEastAsia" w:cs="Arial" w:hint="eastAsia"/>
          <w:sz w:val="21"/>
          <w:szCs w:val="21"/>
        </w:rPr>
        <w:t>两年期的支出减少</w:t>
      </w:r>
      <w:r w:rsidR="00DA081C" w:rsidRPr="005D7E8E">
        <w:rPr>
          <w:rFonts w:asciiTheme="minorEastAsia" w:hAnsiTheme="minorEastAsia" w:cs="Arial" w:hint="eastAsia"/>
          <w:sz w:val="21"/>
          <w:szCs w:val="21"/>
        </w:rPr>
        <w:t>了</w:t>
      </w:r>
      <w:r w:rsidRPr="005D7E8E">
        <w:rPr>
          <w:rFonts w:asciiTheme="minorEastAsia" w:hAnsiTheme="minorEastAsia" w:cs="Arial" w:hint="eastAsia"/>
          <w:sz w:val="21"/>
          <w:szCs w:val="21"/>
        </w:rPr>
        <w:t>60</w:t>
      </w:r>
      <w:proofErr w:type="gramStart"/>
      <w:r w:rsidR="008138D1" w:rsidRPr="005D7E8E">
        <w:rPr>
          <w:rFonts w:asciiTheme="minorEastAsia" w:hAnsiTheme="minorEastAsia" w:cs="Arial" w:hint="eastAsia"/>
          <w:sz w:val="21"/>
          <w:szCs w:val="21"/>
        </w:rPr>
        <w:t>万瑞</w:t>
      </w:r>
      <w:proofErr w:type="gramEnd"/>
      <w:r w:rsidR="008138D1" w:rsidRPr="005D7E8E">
        <w:rPr>
          <w:rFonts w:asciiTheme="minorEastAsia" w:hAnsiTheme="minorEastAsia" w:cs="Arial" w:hint="eastAsia"/>
          <w:sz w:val="21"/>
          <w:szCs w:val="21"/>
        </w:rPr>
        <w:t>郎。</w:t>
      </w:r>
    </w:p>
    <w:p w:rsidR="00282FB3" w:rsidRPr="005D7E8E" w:rsidRDefault="00FE6C18" w:rsidP="00DC13D7">
      <w:pPr>
        <w:numPr>
          <w:ilvl w:val="0"/>
          <w:numId w:val="7"/>
        </w:numPr>
        <w:spacing w:after="50" w:line="340" w:lineRule="atLeast"/>
        <w:jc w:val="both"/>
        <w:rPr>
          <w:rFonts w:asciiTheme="minorEastAsia" w:hAnsiTheme="minorEastAsia" w:cs="Arial"/>
          <w:i/>
          <w:sz w:val="21"/>
          <w:szCs w:val="21"/>
        </w:rPr>
      </w:pPr>
      <w:r w:rsidRPr="005D7E8E">
        <w:rPr>
          <w:rFonts w:asciiTheme="minorEastAsia" w:hAnsiTheme="minorEastAsia" w:cs="Arial" w:hint="eastAsia"/>
          <w:sz w:val="21"/>
          <w:szCs w:val="21"/>
        </w:rPr>
        <w:t>其他的会计差别</w:t>
      </w:r>
      <w:r w:rsidR="00D16DD1" w:rsidRPr="005D7E8E">
        <w:rPr>
          <w:rFonts w:asciiTheme="minorEastAsia" w:hAnsiTheme="minorEastAsia" w:cs="Arial" w:hint="eastAsia"/>
          <w:sz w:val="21"/>
          <w:szCs w:val="21"/>
        </w:rPr>
        <w:t>主要涉及本组织拥有的投资物业，</w:t>
      </w:r>
      <w:r w:rsidR="00282FB3" w:rsidRPr="005D7E8E">
        <w:rPr>
          <w:rFonts w:asciiTheme="minorEastAsia" w:hAnsiTheme="minorEastAsia" w:cs="Arial" w:hint="eastAsia"/>
          <w:sz w:val="21"/>
          <w:szCs w:val="21"/>
        </w:rPr>
        <w:t>该物业</w:t>
      </w:r>
      <w:r w:rsidR="00D16DD1" w:rsidRPr="005D7E8E">
        <w:rPr>
          <w:rFonts w:asciiTheme="minorEastAsia" w:hAnsiTheme="minorEastAsia" w:cs="Arial" w:hint="eastAsia"/>
          <w:sz w:val="21"/>
          <w:szCs w:val="21"/>
        </w:rPr>
        <w:t>根据</w:t>
      </w:r>
      <w:r w:rsidR="00D16DD1" w:rsidRPr="005D7E8E">
        <w:rPr>
          <w:rFonts w:asciiTheme="minorEastAsia" w:hAnsiTheme="minorEastAsia" w:cs="Arial"/>
          <w:sz w:val="21"/>
          <w:szCs w:val="21"/>
        </w:rPr>
        <w:t>IPSAS</w:t>
      </w:r>
      <w:r w:rsidR="00D16DD1" w:rsidRPr="005D7E8E">
        <w:rPr>
          <w:rFonts w:asciiTheme="minorEastAsia" w:hAnsiTheme="minorEastAsia" w:cs="Arial" w:hint="eastAsia"/>
          <w:sz w:val="21"/>
          <w:szCs w:val="21"/>
        </w:rPr>
        <w:t>在财务报表中按其</w:t>
      </w:r>
      <w:r w:rsidR="00FC0AA7" w:rsidRPr="005D7E8E">
        <w:rPr>
          <w:rFonts w:asciiTheme="minorEastAsia" w:hAnsiTheme="minorEastAsia" w:cs="Arial" w:hint="eastAsia"/>
          <w:sz w:val="21"/>
          <w:szCs w:val="21"/>
        </w:rPr>
        <w:t>公允价格</w:t>
      </w:r>
      <w:r w:rsidR="00D16DD1" w:rsidRPr="005D7E8E">
        <w:rPr>
          <w:rFonts w:asciiTheme="minorEastAsia" w:hAnsiTheme="minorEastAsia" w:cs="Arial" w:hint="eastAsia"/>
          <w:sz w:val="21"/>
          <w:szCs w:val="21"/>
        </w:rPr>
        <w:t>入账。</w:t>
      </w:r>
      <w:r w:rsidR="007D6F94" w:rsidRPr="005D7E8E">
        <w:rPr>
          <w:rFonts w:asciiTheme="minorEastAsia" w:hAnsiTheme="minorEastAsia" w:cs="Arial" w:hint="eastAsia"/>
          <w:sz w:val="21"/>
          <w:szCs w:val="21"/>
        </w:rPr>
        <w:t>截至</w:t>
      </w:r>
      <w:r w:rsidR="001D135D" w:rsidRPr="005D7E8E">
        <w:rPr>
          <w:rFonts w:asciiTheme="minorEastAsia" w:hAnsiTheme="minorEastAsia" w:cs="Arial" w:hint="eastAsia"/>
          <w:sz w:val="21"/>
          <w:szCs w:val="21"/>
        </w:rPr>
        <w:t>2012年12月31日对该物业进行</w:t>
      </w:r>
      <w:r w:rsidR="007D6F94" w:rsidRPr="005D7E8E">
        <w:rPr>
          <w:rFonts w:asciiTheme="minorEastAsia" w:hAnsiTheme="minorEastAsia" w:cs="Arial" w:hint="eastAsia"/>
          <w:sz w:val="21"/>
          <w:szCs w:val="21"/>
        </w:rPr>
        <w:t>的</w:t>
      </w:r>
      <w:r w:rsidR="001D135D" w:rsidRPr="005D7E8E">
        <w:rPr>
          <w:rFonts w:asciiTheme="minorEastAsia" w:hAnsiTheme="minorEastAsia" w:cs="Arial" w:hint="eastAsia"/>
          <w:sz w:val="21"/>
          <w:szCs w:val="21"/>
        </w:rPr>
        <w:t>重新估值</w:t>
      </w:r>
      <w:r w:rsidR="007D6F94" w:rsidRPr="005D7E8E">
        <w:rPr>
          <w:rFonts w:asciiTheme="minorEastAsia" w:hAnsiTheme="minorEastAsia" w:cs="Arial" w:hint="eastAsia"/>
          <w:sz w:val="21"/>
          <w:szCs w:val="21"/>
        </w:rPr>
        <w:t>确认其</w:t>
      </w:r>
      <w:r w:rsidR="00FC0AA7" w:rsidRPr="005D7E8E">
        <w:rPr>
          <w:rFonts w:asciiTheme="minorEastAsia" w:hAnsiTheme="minorEastAsia" w:cs="Arial" w:hint="eastAsia"/>
          <w:sz w:val="21"/>
          <w:szCs w:val="21"/>
        </w:rPr>
        <w:t>公允价格</w:t>
      </w:r>
      <w:r w:rsidR="007D6F94" w:rsidRPr="005D7E8E">
        <w:rPr>
          <w:rFonts w:asciiTheme="minorEastAsia" w:hAnsiTheme="minorEastAsia" w:cs="Arial" w:hint="eastAsia"/>
          <w:sz w:val="21"/>
          <w:szCs w:val="21"/>
        </w:rPr>
        <w:t>增加</w:t>
      </w:r>
      <w:r w:rsidR="00BE7D2F" w:rsidRPr="005D7E8E">
        <w:rPr>
          <w:rFonts w:asciiTheme="minorEastAsia" w:hAnsiTheme="minorEastAsia" w:cs="Arial" w:hint="eastAsia"/>
          <w:sz w:val="21"/>
          <w:szCs w:val="21"/>
        </w:rPr>
        <w:t>了</w:t>
      </w:r>
      <w:r w:rsidR="007D6F94" w:rsidRPr="005D7E8E">
        <w:rPr>
          <w:rFonts w:asciiTheme="minorEastAsia" w:hAnsiTheme="minorEastAsia" w:cs="Arial" w:hint="eastAsia"/>
          <w:sz w:val="21"/>
          <w:szCs w:val="21"/>
        </w:rPr>
        <w:t>50</w:t>
      </w:r>
      <w:proofErr w:type="gramStart"/>
      <w:r w:rsidR="007D6F94" w:rsidRPr="005D7E8E">
        <w:rPr>
          <w:rFonts w:asciiTheme="minorEastAsia" w:hAnsiTheme="minorEastAsia" w:cs="Arial" w:hint="eastAsia"/>
          <w:sz w:val="21"/>
          <w:szCs w:val="21"/>
        </w:rPr>
        <w:t>万瑞</w:t>
      </w:r>
      <w:proofErr w:type="gramEnd"/>
      <w:r w:rsidR="007D6F94" w:rsidRPr="005D7E8E">
        <w:rPr>
          <w:rFonts w:asciiTheme="minorEastAsia" w:hAnsiTheme="minorEastAsia" w:cs="Arial" w:hint="eastAsia"/>
          <w:sz w:val="21"/>
          <w:szCs w:val="21"/>
        </w:rPr>
        <w:t>郎，对</w:t>
      </w:r>
      <w:r w:rsidR="000A58DD" w:rsidRPr="005D7E8E">
        <w:rPr>
          <w:rFonts w:asciiTheme="minorEastAsia" w:hAnsiTheme="minorEastAsia" w:cs="Arial" w:hint="eastAsia"/>
          <w:sz w:val="21"/>
          <w:szCs w:val="21"/>
        </w:rPr>
        <w:t>当年</w:t>
      </w:r>
      <w:r w:rsidR="007D6F94" w:rsidRPr="005D7E8E">
        <w:rPr>
          <w:rFonts w:asciiTheme="minorEastAsia" w:hAnsiTheme="minorEastAsia" w:cs="Arial" w:hint="eastAsia"/>
          <w:sz w:val="21"/>
          <w:szCs w:val="21"/>
        </w:rPr>
        <w:t>的盈余产生了相应影响。</w:t>
      </w:r>
    </w:p>
    <w:p w:rsidR="00185321" w:rsidRPr="00282FB3" w:rsidRDefault="007D6F94" w:rsidP="005B2553">
      <w:pPr>
        <w:spacing w:beforeLines="100" w:before="240" w:after="240" w:line="340" w:lineRule="atLeast"/>
        <w:jc w:val="both"/>
        <w:rPr>
          <w:rFonts w:ascii="Arial" w:eastAsia="SimSun" w:hAnsi="Arial" w:cs="Arial"/>
          <w:i/>
          <w:szCs w:val="20"/>
        </w:rPr>
      </w:pPr>
      <w:r w:rsidRPr="00282FB3">
        <w:rPr>
          <w:rFonts w:ascii="Arial" w:eastAsia="SimSun" w:hAnsi="Arial" w:cs="Arial" w:hint="eastAsia"/>
          <w:i/>
          <w:szCs w:val="20"/>
        </w:rPr>
        <w:t>收入分析</w:t>
      </w:r>
    </w:p>
    <w:p w:rsidR="00185321" w:rsidRPr="005B2553" w:rsidRDefault="007D6F94" w:rsidP="00185321">
      <w:pPr>
        <w:spacing w:after="220" w:line="240" w:lineRule="auto"/>
        <w:jc w:val="center"/>
        <w:rPr>
          <w:rFonts w:asciiTheme="minorEastAsia" w:hAnsiTheme="minorEastAsia" w:cs="Arial"/>
          <w:sz w:val="21"/>
          <w:szCs w:val="21"/>
        </w:rPr>
      </w:pPr>
      <w:r w:rsidRPr="005B2553">
        <w:rPr>
          <w:rFonts w:asciiTheme="minorEastAsia" w:hAnsiTheme="minorEastAsia" w:cs="Arial" w:hint="eastAsia"/>
          <w:sz w:val="21"/>
          <w:szCs w:val="21"/>
        </w:rPr>
        <w:t>2012年依据</w:t>
      </w:r>
      <w:r w:rsidR="00185321" w:rsidRPr="005B2553">
        <w:rPr>
          <w:rFonts w:asciiTheme="minorEastAsia" w:hAnsiTheme="minorEastAsia" w:cs="Arial"/>
          <w:sz w:val="21"/>
          <w:szCs w:val="21"/>
        </w:rPr>
        <w:t>IPSAS</w:t>
      </w:r>
      <w:r w:rsidRPr="005B2553">
        <w:rPr>
          <w:rFonts w:asciiTheme="minorEastAsia" w:hAnsiTheme="minorEastAsia" w:cs="Arial" w:hint="eastAsia"/>
          <w:sz w:val="21"/>
          <w:szCs w:val="21"/>
        </w:rPr>
        <w:t>的收入构成</w:t>
      </w:r>
    </w:p>
    <w:p w:rsidR="00DB15DD" w:rsidRDefault="00DB15DD" w:rsidP="00185321">
      <w:pPr>
        <w:spacing w:after="220" w:line="240" w:lineRule="auto"/>
        <w:jc w:val="center"/>
        <w:rPr>
          <w:rFonts w:ascii="Arial" w:eastAsia="SimSun" w:hAnsi="Arial" w:cs="Arial"/>
          <w:szCs w:val="20"/>
        </w:rPr>
      </w:pPr>
    </w:p>
    <w:tbl>
      <w:tblPr>
        <w:tblW w:w="17948" w:type="dxa"/>
        <w:tblInd w:w="108" w:type="dxa"/>
        <w:tblLook w:val="04A0" w:firstRow="1" w:lastRow="0" w:firstColumn="1" w:lastColumn="0" w:noHBand="0" w:noVBand="1"/>
      </w:tblPr>
      <w:tblGrid>
        <w:gridCol w:w="9164"/>
        <w:gridCol w:w="976"/>
        <w:gridCol w:w="976"/>
        <w:gridCol w:w="976"/>
        <w:gridCol w:w="976"/>
        <w:gridCol w:w="976"/>
        <w:gridCol w:w="976"/>
        <w:gridCol w:w="976"/>
        <w:gridCol w:w="976"/>
        <w:gridCol w:w="976"/>
      </w:tblGrid>
      <w:tr w:rsidR="00DB15DD" w:rsidRPr="00DB15DD" w:rsidTr="008D03A5">
        <w:trPr>
          <w:trHeight w:val="255"/>
        </w:trPr>
        <w:tc>
          <w:tcPr>
            <w:tcW w:w="9164" w:type="dxa"/>
            <w:tcBorders>
              <w:top w:val="nil"/>
              <w:left w:val="nil"/>
              <w:bottom w:val="nil"/>
              <w:right w:val="nil"/>
            </w:tcBorders>
            <w:shd w:val="clear" w:color="auto" w:fill="auto"/>
            <w:noWrap/>
            <w:vAlign w:val="bottom"/>
            <w:hideMark/>
          </w:tcPr>
          <w:p w:rsidR="008D03A5" w:rsidRDefault="008D03A5" w:rsidP="00185321">
            <w:pPr>
              <w:spacing w:after="220" w:line="240" w:lineRule="auto"/>
              <w:jc w:val="center"/>
              <w:rPr>
                <w:rFonts w:ascii="Arial" w:eastAsia="SimSun" w:hAnsi="Arial" w:cs="Arial"/>
                <w:szCs w:val="20"/>
              </w:rPr>
            </w:pPr>
            <w:r>
              <w:rPr>
                <w:rFonts w:ascii="Arial" w:eastAsia="SimSun" w:hAnsi="Arial" w:cs="Arial"/>
                <w:noProof/>
                <w:szCs w:val="20"/>
              </w:rPr>
              <w:drawing>
                <wp:inline distT="0" distB="0" distL="0" distR="0" wp14:anchorId="4C3836A4" wp14:editId="239519E2">
                  <wp:extent cx="5154475" cy="3025403"/>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743" cy="3032604"/>
                          </a:xfrm>
                          <a:prstGeom prst="rect">
                            <a:avLst/>
                          </a:prstGeom>
                          <a:noFill/>
                        </pic:spPr>
                      </pic:pic>
                    </a:graphicData>
                  </a:graphic>
                </wp:inline>
              </w:drawing>
            </w:r>
          </w:p>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B15DD" w:rsidRPr="00DB15DD" w:rsidRDefault="00DB15DD" w:rsidP="00DB15DD">
            <w:pPr>
              <w:spacing w:after="0" w:line="240" w:lineRule="auto"/>
              <w:rPr>
                <w:rFonts w:ascii="Arial" w:eastAsia="Times New Roman" w:hAnsi="Arial" w:cs="Arial"/>
                <w:sz w:val="20"/>
                <w:szCs w:val="20"/>
              </w:rPr>
            </w:pPr>
          </w:p>
        </w:tc>
      </w:tr>
    </w:tbl>
    <w:p w:rsidR="00185321" w:rsidRDefault="00185321" w:rsidP="00185321">
      <w:pPr>
        <w:spacing w:after="220" w:line="240" w:lineRule="auto"/>
        <w:jc w:val="center"/>
        <w:rPr>
          <w:rFonts w:ascii="Arial" w:eastAsia="SimSun" w:hAnsi="Arial" w:cs="Arial"/>
          <w:i/>
        </w:rPr>
      </w:pPr>
    </w:p>
    <w:p w:rsidR="005D7E8E" w:rsidRPr="00185321" w:rsidRDefault="005D7E8E" w:rsidP="00185321">
      <w:pPr>
        <w:spacing w:after="220" w:line="240" w:lineRule="auto"/>
        <w:jc w:val="center"/>
        <w:rPr>
          <w:rFonts w:ascii="Arial" w:eastAsia="SimSun" w:hAnsi="Arial" w:cs="Arial"/>
          <w:i/>
        </w:rPr>
      </w:pPr>
    </w:p>
    <w:p w:rsidR="00185321" w:rsidRPr="005B2553" w:rsidRDefault="00B07B1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lastRenderedPageBreak/>
        <w:t>本组织2012年的总收入为</w:t>
      </w:r>
      <w:r w:rsidR="00185321" w:rsidRPr="005B2553">
        <w:rPr>
          <w:rFonts w:asciiTheme="minorEastAsia" w:eastAsiaTheme="minorEastAsia" w:hAnsiTheme="minorEastAsia"/>
          <w:sz w:val="21"/>
          <w:szCs w:val="21"/>
        </w:rPr>
        <w:t>3</w:t>
      </w:r>
      <w:r w:rsidRPr="005B2553">
        <w:rPr>
          <w:rFonts w:asciiTheme="minorEastAsia" w:eastAsiaTheme="minorEastAsia" w:hAnsiTheme="minorEastAsia"/>
          <w:sz w:val="21"/>
          <w:szCs w:val="21"/>
        </w:rPr>
        <w:t>.</w:t>
      </w:r>
      <w:r w:rsidR="00185321" w:rsidRPr="005B2553">
        <w:rPr>
          <w:rFonts w:asciiTheme="minorEastAsia" w:eastAsiaTheme="minorEastAsia" w:hAnsiTheme="minorEastAsia"/>
          <w:sz w:val="21"/>
          <w:szCs w:val="21"/>
        </w:rPr>
        <w:t>37</w:t>
      </w:r>
      <w:r w:rsidRPr="005B2553">
        <w:rPr>
          <w:rFonts w:asciiTheme="minorEastAsia" w:eastAsiaTheme="minorEastAsia" w:hAnsiTheme="minorEastAsia" w:hint="eastAsia"/>
          <w:sz w:val="21"/>
          <w:szCs w:val="21"/>
        </w:rPr>
        <w:t>亿瑞郎，和2011年</w:t>
      </w:r>
      <w:r w:rsidRPr="005B2553">
        <w:rPr>
          <w:rFonts w:asciiTheme="minorEastAsia" w:eastAsiaTheme="minorEastAsia" w:hAnsiTheme="minorEastAsia"/>
          <w:sz w:val="21"/>
          <w:szCs w:val="21"/>
        </w:rPr>
        <w:t>2.932</w:t>
      </w:r>
      <w:r w:rsidRPr="005B2553">
        <w:rPr>
          <w:rFonts w:asciiTheme="minorEastAsia" w:eastAsiaTheme="minorEastAsia" w:hAnsiTheme="minorEastAsia" w:hint="eastAsia"/>
          <w:sz w:val="21"/>
          <w:szCs w:val="21"/>
        </w:rPr>
        <w:t>亿瑞郎的总收入相比，增收</w:t>
      </w:r>
      <w:r w:rsidR="00185321" w:rsidRPr="005B2553">
        <w:rPr>
          <w:rFonts w:asciiTheme="minorEastAsia" w:eastAsiaTheme="minorEastAsia" w:hAnsiTheme="minorEastAsia"/>
          <w:sz w:val="21"/>
          <w:szCs w:val="21"/>
        </w:rPr>
        <w:t>14.9</w:t>
      </w:r>
      <w:r w:rsidRPr="005B2553">
        <w:rPr>
          <w:rFonts w:asciiTheme="minorEastAsia" w:eastAsiaTheme="minorEastAsia" w:hAnsiTheme="minorEastAsia" w:hint="eastAsia"/>
          <w:sz w:val="21"/>
          <w:szCs w:val="21"/>
        </w:rPr>
        <w:t>%。</w:t>
      </w:r>
    </w:p>
    <w:p w:rsidR="00185321" w:rsidRPr="005B2553" w:rsidRDefault="00671FFF"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2012年收入的最大来源是</w:t>
      </w:r>
      <w:r w:rsidR="00185321" w:rsidRPr="005B2553">
        <w:rPr>
          <w:rFonts w:asciiTheme="minorEastAsia" w:eastAsiaTheme="minorEastAsia" w:hAnsiTheme="minorEastAsia"/>
          <w:sz w:val="21"/>
          <w:szCs w:val="21"/>
        </w:rPr>
        <w:t>PCT</w:t>
      </w:r>
      <w:r w:rsidR="004453B1" w:rsidRPr="005B2553">
        <w:rPr>
          <w:rFonts w:asciiTheme="minorEastAsia" w:eastAsiaTheme="minorEastAsia" w:hAnsiTheme="minorEastAsia" w:hint="eastAsia"/>
          <w:sz w:val="21"/>
          <w:szCs w:val="21"/>
        </w:rPr>
        <w:t>体系</w:t>
      </w:r>
      <w:r w:rsidRPr="005B2553">
        <w:rPr>
          <w:rFonts w:asciiTheme="minorEastAsia" w:eastAsiaTheme="minorEastAsia" w:hAnsiTheme="minorEastAsia" w:hint="eastAsia"/>
          <w:sz w:val="21"/>
          <w:szCs w:val="21"/>
        </w:rPr>
        <w:t>的规费，占总收入的</w:t>
      </w:r>
      <w:r w:rsidR="00185321" w:rsidRPr="005B2553">
        <w:rPr>
          <w:rFonts w:asciiTheme="minorEastAsia" w:eastAsiaTheme="minorEastAsia" w:hAnsiTheme="minorEastAsia"/>
          <w:sz w:val="21"/>
          <w:szCs w:val="21"/>
        </w:rPr>
        <w:t>73.7</w:t>
      </w:r>
      <w:r w:rsidRPr="005B2553">
        <w:rPr>
          <w:rFonts w:asciiTheme="minorEastAsia" w:eastAsiaTheme="minorEastAsia" w:hAnsiTheme="minorEastAsia" w:hint="eastAsia"/>
          <w:sz w:val="21"/>
          <w:szCs w:val="21"/>
        </w:rPr>
        <w:t>%，比2011年</w:t>
      </w:r>
      <w:r w:rsidRPr="005B2553">
        <w:rPr>
          <w:rFonts w:asciiTheme="minorEastAsia" w:eastAsiaTheme="minorEastAsia" w:hAnsiTheme="minorEastAsia"/>
          <w:sz w:val="21"/>
          <w:szCs w:val="21"/>
        </w:rPr>
        <w:t>PCT</w:t>
      </w:r>
      <w:r w:rsidR="004453B1" w:rsidRPr="005B2553">
        <w:rPr>
          <w:rFonts w:asciiTheme="minorEastAsia" w:eastAsiaTheme="minorEastAsia" w:hAnsiTheme="minorEastAsia" w:hint="eastAsia"/>
          <w:sz w:val="21"/>
          <w:szCs w:val="21"/>
        </w:rPr>
        <w:t>体系</w:t>
      </w:r>
      <w:r w:rsidRPr="005B2553">
        <w:rPr>
          <w:rFonts w:asciiTheme="minorEastAsia" w:eastAsiaTheme="minorEastAsia" w:hAnsiTheme="minorEastAsia" w:hint="eastAsia"/>
          <w:sz w:val="21"/>
          <w:szCs w:val="21"/>
        </w:rPr>
        <w:t>规费收入增加了</w:t>
      </w:r>
      <w:r w:rsidR="00185321" w:rsidRPr="005B2553">
        <w:rPr>
          <w:rFonts w:asciiTheme="minorEastAsia" w:eastAsiaTheme="minorEastAsia" w:hAnsiTheme="minorEastAsia"/>
          <w:sz w:val="21"/>
          <w:szCs w:val="21"/>
        </w:rPr>
        <w:t>20.1</w:t>
      </w:r>
      <w:r w:rsidRPr="005B2553">
        <w:rPr>
          <w:rFonts w:asciiTheme="minorEastAsia" w:eastAsiaTheme="minorEastAsia" w:hAnsiTheme="minorEastAsia" w:hint="eastAsia"/>
          <w:sz w:val="21"/>
          <w:szCs w:val="21"/>
        </w:rPr>
        <w:t>%。2012年的</w:t>
      </w:r>
      <w:r w:rsidR="005D7183" w:rsidRPr="005B2553">
        <w:rPr>
          <w:rFonts w:asciiTheme="minorEastAsia" w:eastAsiaTheme="minorEastAsia" w:hAnsiTheme="minorEastAsia" w:hint="eastAsia"/>
          <w:sz w:val="21"/>
          <w:szCs w:val="21"/>
        </w:rPr>
        <w:t>总</w:t>
      </w:r>
      <w:r w:rsidRPr="005B2553">
        <w:rPr>
          <w:rFonts w:asciiTheme="minorEastAsia" w:eastAsiaTheme="minorEastAsia" w:hAnsiTheme="minorEastAsia" w:hint="eastAsia"/>
          <w:sz w:val="21"/>
          <w:szCs w:val="21"/>
        </w:rPr>
        <w:t>申请量</w:t>
      </w:r>
      <w:r w:rsidR="005D7183" w:rsidRPr="005B2553">
        <w:rPr>
          <w:rFonts w:asciiTheme="minorEastAsia" w:eastAsiaTheme="minorEastAsia" w:hAnsiTheme="minorEastAsia" w:hint="eastAsia"/>
          <w:sz w:val="21"/>
          <w:szCs w:val="21"/>
        </w:rPr>
        <w:t>估计为</w:t>
      </w:r>
      <w:r w:rsidR="00185321" w:rsidRPr="005B2553">
        <w:rPr>
          <w:rFonts w:asciiTheme="minorEastAsia" w:eastAsiaTheme="minorEastAsia" w:hAnsiTheme="minorEastAsia"/>
          <w:sz w:val="21"/>
          <w:szCs w:val="21"/>
        </w:rPr>
        <w:t>194,400</w:t>
      </w:r>
      <w:r w:rsidR="005D7183" w:rsidRPr="005B2553">
        <w:rPr>
          <w:rFonts w:asciiTheme="minorEastAsia" w:eastAsiaTheme="minorEastAsia" w:hAnsiTheme="minorEastAsia" w:hint="eastAsia"/>
          <w:sz w:val="21"/>
          <w:szCs w:val="21"/>
        </w:rPr>
        <w:t>件，2011年为</w:t>
      </w:r>
      <w:r w:rsidR="00185321" w:rsidRPr="005B2553">
        <w:rPr>
          <w:rFonts w:asciiTheme="minorEastAsia" w:eastAsiaTheme="minorEastAsia" w:hAnsiTheme="minorEastAsia"/>
          <w:sz w:val="21"/>
          <w:szCs w:val="21"/>
        </w:rPr>
        <w:t>181,500</w:t>
      </w:r>
      <w:r w:rsidR="005D7183" w:rsidRPr="005B2553">
        <w:rPr>
          <w:rFonts w:asciiTheme="minorEastAsia" w:eastAsiaTheme="minorEastAsia" w:hAnsiTheme="minorEastAsia" w:hint="eastAsia"/>
          <w:sz w:val="21"/>
          <w:szCs w:val="21"/>
        </w:rPr>
        <w:t>件。</w:t>
      </w:r>
      <w:r w:rsidR="0015508B" w:rsidRPr="005B2553">
        <w:rPr>
          <w:rFonts w:asciiTheme="minorEastAsia" w:eastAsiaTheme="minorEastAsia" w:hAnsiTheme="minorEastAsia" w:hint="eastAsia"/>
          <w:sz w:val="21"/>
          <w:szCs w:val="21"/>
        </w:rPr>
        <w:t>要注意的是，在</w:t>
      </w:r>
      <w:r w:rsidR="00185321" w:rsidRPr="005B2553">
        <w:rPr>
          <w:rFonts w:asciiTheme="minorEastAsia" w:eastAsiaTheme="minorEastAsia" w:hAnsiTheme="minorEastAsia"/>
          <w:sz w:val="21"/>
          <w:szCs w:val="21"/>
        </w:rPr>
        <w:t>IPSAS</w:t>
      </w:r>
      <w:r w:rsidR="0015508B" w:rsidRPr="005B2553">
        <w:rPr>
          <w:rFonts w:asciiTheme="minorEastAsia" w:eastAsiaTheme="minorEastAsia" w:hAnsiTheme="minorEastAsia" w:hint="eastAsia"/>
          <w:sz w:val="21"/>
          <w:szCs w:val="21"/>
        </w:rPr>
        <w:t>财务报表中，</w:t>
      </w:r>
      <w:r w:rsidR="005954CE" w:rsidRPr="005B2553">
        <w:rPr>
          <w:rFonts w:asciiTheme="minorEastAsia" w:eastAsiaTheme="minorEastAsia" w:hAnsiTheme="minorEastAsia" w:hint="eastAsia"/>
          <w:sz w:val="21"/>
          <w:szCs w:val="21"/>
        </w:rPr>
        <w:t>申请产生的收入要到申请公布之日才入账。</w:t>
      </w:r>
      <w:r w:rsidR="00185321" w:rsidRPr="005B2553">
        <w:rPr>
          <w:rFonts w:asciiTheme="minorEastAsia" w:eastAsiaTheme="minorEastAsia" w:hAnsiTheme="minorEastAsia"/>
          <w:sz w:val="21"/>
          <w:szCs w:val="21"/>
        </w:rPr>
        <w:t>WIPO</w:t>
      </w:r>
      <w:r w:rsidR="002C6349" w:rsidRPr="005B2553">
        <w:rPr>
          <w:rFonts w:asciiTheme="minorEastAsia" w:eastAsiaTheme="minorEastAsia" w:hAnsiTheme="minorEastAsia" w:hint="eastAsia"/>
          <w:sz w:val="21"/>
          <w:szCs w:val="21"/>
        </w:rPr>
        <w:t>还</w:t>
      </w:r>
      <w:r w:rsidR="004453B1" w:rsidRPr="005B2553">
        <w:rPr>
          <w:rFonts w:asciiTheme="minorEastAsia" w:eastAsiaTheme="minorEastAsia" w:hAnsiTheme="minorEastAsia" w:hint="eastAsia"/>
          <w:sz w:val="21"/>
          <w:szCs w:val="21"/>
        </w:rPr>
        <w:t>入账了</w:t>
      </w:r>
      <w:r w:rsidR="00E53B52" w:rsidRPr="005B2553">
        <w:rPr>
          <w:rFonts w:asciiTheme="minorEastAsia" w:eastAsiaTheme="minorEastAsia" w:hAnsiTheme="minorEastAsia" w:hint="eastAsia"/>
          <w:sz w:val="21"/>
          <w:szCs w:val="21"/>
        </w:rPr>
        <w:t>在国际</w:t>
      </w:r>
      <w:proofErr w:type="gramStart"/>
      <w:r w:rsidR="00E53B52" w:rsidRPr="005B2553">
        <w:rPr>
          <w:rFonts w:asciiTheme="minorEastAsia" w:eastAsiaTheme="minorEastAsia" w:hAnsiTheme="minorEastAsia" w:hint="eastAsia"/>
          <w:sz w:val="21"/>
          <w:szCs w:val="21"/>
        </w:rPr>
        <w:t>规</w:t>
      </w:r>
      <w:proofErr w:type="gramEnd"/>
      <w:r w:rsidR="00E53B52" w:rsidRPr="005B2553">
        <w:rPr>
          <w:rFonts w:asciiTheme="minorEastAsia" w:eastAsiaTheme="minorEastAsia" w:hAnsiTheme="minorEastAsia" w:hint="eastAsia"/>
          <w:sz w:val="21"/>
          <w:szCs w:val="21"/>
        </w:rPr>
        <w:t>费支付中</w:t>
      </w:r>
      <w:r w:rsidR="004453B1" w:rsidRPr="005B2553">
        <w:rPr>
          <w:rFonts w:asciiTheme="minorEastAsia" w:eastAsiaTheme="minorEastAsia" w:hAnsiTheme="minorEastAsia" w:hint="eastAsia"/>
          <w:sz w:val="21"/>
          <w:szCs w:val="21"/>
        </w:rPr>
        <w:t>产生了总计750</w:t>
      </w:r>
      <w:proofErr w:type="gramStart"/>
      <w:r w:rsidR="004453B1" w:rsidRPr="005B2553">
        <w:rPr>
          <w:rFonts w:asciiTheme="minorEastAsia" w:eastAsiaTheme="minorEastAsia" w:hAnsiTheme="minorEastAsia" w:hint="eastAsia"/>
          <w:sz w:val="21"/>
          <w:szCs w:val="21"/>
        </w:rPr>
        <w:t>万瑞</w:t>
      </w:r>
      <w:proofErr w:type="gramEnd"/>
      <w:r w:rsidR="004453B1" w:rsidRPr="005B2553">
        <w:rPr>
          <w:rFonts w:asciiTheme="minorEastAsia" w:eastAsiaTheme="minorEastAsia" w:hAnsiTheme="minorEastAsia" w:hint="eastAsia"/>
          <w:sz w:val="21"/>
          <w:szCs w:val="21"/>
        </w:rPr>
        <w:t>郎的丰厚</w:t>
      </w:r>
      <w:r w:rsidR="00332CF0" w:rsidRPr="005B2553">
        <w:rPr>
          <w:rFonts w:asciiTheme="minorEastAsia" w:eastAsiaTheme="minorEastAsia" w:hAnsiTheme="minorEastAsia" w:hint="eastAsia"/>
          <w:sz w:val="21"/>
          <w:szCs w:val="21"/>
        </w:rPr>
        <w:t>外汇兑换</w:t>
      </w:r>
      <w:r w:rsidR="004453B1" w:rsidRPr="005B2553">
        <w:rPr>
          <w:rFonts w:asciiTheme="minorEastAsia" w:eastAsiaTheme="minorEastAsia" w:hAnsiTheme="minorEastAsia" w:hint="eastAsia"/>
          <w:sz w:val="21"/>
          <w:szCs w:val="21"/>
        </w:rPr>
        <w:t>收益，相比之下，2011年</w:t>
      </w:r>
      <w:r w:rsidR="00332CF0" w:rsidRPr="005B2553">
        <w:rPr>
          <w:rFonts w:asciiTheme="minorEastAsia" w:eastAsiaTheme="minorEastAsia" w:hAnsiTheme="minorEastAsia" w:hint="eastAsia"/>
          <w:sz w:val="21"/>
          <w:szCs w:val="21"/>
        </w:rPr>
        <w:t>外汇兑换</w:t>
      </w:r>
      <w:r w:rsidR="004453B1" w:rsidRPr="005B2553">
        <w:rPr>
          <w:rFonts w:asciiTheme="minorEastAsia" w:eastAsiaTheme="minorEastAsia" w:hAnsiTheme="minorEastAsia" w:hint="eastAsia"/>
          <w:sz w:val="21"/>
          <w:szCs w:val="21"/>
        </w:rPr>
        <w:t>亏损为</w:t>
      </w:r>
      <w:r w:rsidR="00185321" w:rsidRPr="005B2553">
        <w:rPr>
          <w:rFonts w:asciiTheme="minorEastAsia" w:eastAsiaTheme="minorEastAsia" w:hAnsiTheme="minorEastAsia"/>
          <w:sz w:val="21"/>
          <w:szCs w:val="21"/>
        </w:rPr>
        <w:t>1</w:t>
      </w:r>
      <w:r w:rsidR="00332CF0" w:rsidRPr="005B2553">
        <w:rPr>
          <w:rFonts w:asciiTheme="minorEastAsia" w:eastAsiaTheme="minorEastAsia" w:hAnsiTheme="minorEastAsia"/>
          <w:sz w:val="21"/>
          <w:szCs w:val="21"/>
        </w:rPr>
        <w:t>,</w:t>
      </w:r>
      <w:r w:rsidR="00185321" w:rsidRPr="005B2553">
        <w:rPr>
          <w:rFonts w:asciiTheme="minorEastAsia" w:eastAsiaTheme="minorEastAsia" w:hAnsiTheme="minorEastAsia"/>
          <w:sz w:val="21"/>
          <w:szCs w:val="21"/>
        </w:rPr>
        <w:t>38</w:t>
      </w:r>
      <w:r w:rsidR="004453B1" w:rsidRPr="005B2553">
        <w:rPr>
          <w:rFonts w:asciiTheme="minorEastAsia" w:eastAsiaTheme="minorEastAsia" w:hAnsiTheme="minorEastAsia" w:hint="eastAsia"/>
          <w:sz w:val="21"/>
          <w:szCs w:val="21"/>
        </w:rPr>
        <w:t>0</w:t>
      </w:r>
      <w:proofErr w:type="gramStart"/>
      <w:r w:rsidR="004453B1" w:rsidRPr="005B2553">
        <w:rPr>
          <w:rFonts w:asciiTheme="minorEastAsia" w:eastAsiaTheme="minorEastAsia" w:hAnsiTheme="minorEastAsia" w:hint="eastAsia"/>
          <w:sz w:val="21"/>
          <w:szCs w:val="21"/>
        </w:rPr>
        <w:t>万瑞</w:t>
      </w:r>
      <w:proofErr w:type="gramEnd"/>
      <w:r w:rsidR="004453B1" w:rsidRPr="005B2553">
        <w:rPr>
          <w:rFonts w:asciiTheme="minorEastAsia" w:eastAsiaTheme="minorEastAsia" w:hAnsiTheme="minorEastAsia" w:hint="eastAsia"/>
          <w:sz w:val="21"/>
          <w:szCs w:val="21"/>
        </w:rPr>
        <w:t>郎。</w:t>
      </w:r>
    </w:p>
    <w:p w:rsidR="00185321" w:rsidRPr="005B2553" w:rsidRDefault="004453B1"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马德里体系</w:t>
      </w:r>
      <w:proofErr w:type="gramStart"/>
      <w:r w:rsidRPr="005B2553">
        <w:rPr>
          <w:rFonts w:asciiTheme="minorEastAsia" w:eastAsiaTheme="minorEastAsia" w:hAnsiTheme="minorEastAsia" w:hint="eastAsia"/>
          <w:sz w:val="21"/>
          <w:szCs w:val="21"/>
        </w:rPr>
        <w:t>规</w:t>
      </w:r>
      <w:proofErr w:type="gramEnd"/>
      <w:r w:rsidRPr="005B2553">
        <w:rPr>
          <w:rFonts w:asciiTheme="minorEastAsia" w:eastAsiaTheme="minorEastAsia" w:hAnsiTheme="minorEastAsia" w:hint="eastAsia"/>
          <w:sz w:val="21"/>
          <w:szCs w:val="21"/>
        </w:rPr>
        <w:t>费是本组织收入的第二大来源，占总收入的</w:t>
      </w:r>
      <w:r w:rsidR="00185321" w:rsidRPr="005B2553">
        <w:rPr>
          <w:rFonts w:asciiTheme="minorEastAsia" w:eastAsiaTheme="minorEastAsia" w:hAnsiTheme="minorEastAsia"/>
          <w:sz w:val="21"/>
          <w:szCs w:val="21"/>
        </w:rPr>
        <w:t>15.3</w:t>
      </w:r>
      <w:r w:rsidRPr="005B2553">
        <w:rPr>
          <w:rFonts w:asciiTheme="minorEastAsia" w:eastAsiaTheme="minorEastAsia" w:hAnsiTheme="minorEastAsia" w:hint="eastAsia"/>
          <w:sz w:val="21"/>
          <w:szCs w:val="21"/>
        </w:rPr>
        <w:t>%。和2011年相比，马德里体系的</w:t>
      </w:r>
      <w:proofErr w:type="gramStart"/>
      <w:r w:rsidRPr="005B2553">
        <w:rPr>
          <w:rFonts w:asciiTheme="minorEastAsia" w:eastAsiaTheme="minorEastAsia" w:hAnsiTheme="minorEastAsia" w:hint="eastAsia"/>
          <w:sz w:val="21"/>
          <w:szCs w:val="21"/>
        </w:rPr>
        <w:t>规</w:t>
      </w:r>
      <w:proofErr w:type="gramEnd"/>
      <w:r w:rsidRPr="005B2553">
        <w:rPr>
          <w:rFonts w:asciiTheme="minorEastAsia" w:eastAsiaTheme="minorEastAsia" w:hAnsiTheme="minorEastAsia" w:hint="eastAsia"/>
          <w:sz w:val="21"/>
          <w:szCs w:val="21"/>
        </w:rPr>
        <w:t>费收入增加了</w:t>
      </w:r>
      <w:r w:rsidR="00185321" w:rsidRPr="005B2553">
        <w:rPr>
          <w:rFonts w:asciiTheme="minorEastAsia" w:eastAsiaTheme="minorEastAsia" w:hAnsiTheme="minorEastAsia"/>
          <w:sz w:val="21"/>
          <w:szCs w:val="21"/>
        </w:rPr>
        <w:t>1.2</w:t>
      </w:r>
      <w:r w:rsidRPr="005B2553">
        <w:rPr>
          <w:rFonts w:asciiTheme="minorEastAsia" w:eastAsiaTheme="minorEastAsia" w:hAnsiTheme="minorEastAsia" w:hint="eastAsia"/>
          <w:sz w:val="21"/>
          <w:szCs w:val="21"/>
        </w:rPr>
        <w:t>%</w:t>
      </w:r>
      <w:r w:rsidR="00D62616" w:rsidRPr="005B2553">
        <w:rPr>
          <w:rFonts w:asciiTheme="minorEastAsia" w:eastAsiaTheme="minorEastAsia" w:hAnsiTheme="minorEastAsia" w:hint="eastAsia"/>
          <w:sz w:val="21"/>
          <w:szCs w:val="21"/>
        </w:rPr>
        <w:t>。同样，依据</w:t>
      </w:r>
      <w:r w:rsidR="00D62616" w:rsidRPr="005B2553">
        <w:rPr>
          <w:rFonts w:asciiTheme="minorEastAsia" w:eastAsiaTheme="minorEastAsia" w:hAnsiTheme="minorEastAsia"/>
          <w:sz w:val="21"/>
          <w:szCs w:val="21"/>
        </w:rPr>
        <w:t>IPSAS</w:t>
      </w:r>
      <w:r w:rsidR="00D62616" w:rsidRPr="005B2553">
        <w:rPr>
          <w:rFonts w:asciiTheme="minorEastAsia" w:eastAsiaTheme="minorEastAsia" w:hAnsiTheme="minorEastAsia" w:hint="eastAsia"/>
          <w:sz w:val="21"/>
          <w:szCs w:val="21"/>
        </w:rPr>
        <w:t>，</w:t>
      </w:r>
      <w:proofErr w:type="gramStart"/>
      <w:r w:rsidR="00D62616" w:rsidRPr="005B2553">
        <w:rPr>
          <w:rFonts w:asciiTheme="minorEastAsia" w:eastAsiaTheme="minorEastAsia" w:hAnsiTheme="minorEastAsia" w:hint="eastAsia"/>
          <w:sz w:val="21"/>
          <w:szCs w:val="21"/>
        </w:rPr>
        <w:t>规</w:t>
      </w:r>
      <w:proofErr w:type="gramEnd"/>
      <w:r w:rsidR="00D62616" w:rsidRPr="005B2553">
        <w:rPr>
          <w:rFonts w:asciiTheme="minorEastAsia" w:eastAsiaTheme="minorEastAsia" w:hAnsiTheme="minorEastAsia" w:hint="eastAsia"/>
          <w:sz w:val="21"/>
          <w:szCs w:val="21"/>
        </w:rPr>
        <w:t>费收入在财务报表中要到公布之日才入账。</w:t>
      </w:r>
      <w:r w:rsidR="00185321" w:rsidRPr="005B2553">
        <w:rPr>
          <w:rFonts w:asciiTheme="minorEastAsia" w:eastAsiaTheme="minorEastAsia" w:hAnsiTheme="minorEastAsia"/>
          <w:sz w:val="21"/>
          <w:szCs w:val="21"/>
        </w:rPr>
        <w:t>2012</w:t>
      </w:r>
      <w:r w:rsidR="00B53E7A" w:rsidRPr="005B2553">
        <w:rPr>
          <w:rFonts w:asciiTheme="minorEastAsia" w:eastAsiaTheme="minorEastAsia" w:hAnsiTheme="minorEastAsia" w:hint="eastAsia"/>
          <w:sz w:val="21"/>
          <w:szCs w:val="21"/>
        </w:rPr>
        <w:t>年，申请和续展件数有所增加，</w:t>
      </w:r>
      <w:r w:rsidR="00276149" w:rsidRPr="005B2553">
        <w:rPr>
          <w:rFonts w:asciiTheme="minorEastAsia" w:eastAsiaTheme="minorEastAsia" w:hAnsiTheme="minorEastAsia" w:hint="eastAsia"/>
          <w:sz w:val="21"/>
          <w:szCs w:val="21"/>
        </w:rPr>
        <w:t>从2011年的</w:t>
      </w:r>
      <w:r w:rsidR="00276149" w:rsidRPr="005B2553">
        <w:rPr>
          <w:rFonts w:asciiTheme="minorEastAsia" w:eastAsiaTheme="minorEastAsia" w:hAnsiTheme="minorEastAsia"/>
          <w:sz w:val="21"/>
          <w:szCs w:val="21"/>
        </w:rPr>
        <w:t>62,455</w:t>
      </w:r>
      <w:r w:rsidR="00276149" w:rsidRPr="005B2553">
        <w:rPr>
          <w:rFonts w:asciiTheme="minorEastAsia" w:eastAsiaTheme="minorEastAsia" w:hAnsiTheme="minorEastAsia" w:hint="eastAsia"/>
          <w:sz w:val="21"/>
          <w:szCs w:val="21"/>
        </w:rPr>
        <w:t>件上升到</w:t>
      </w:r>
      <w:r w:rsidR="00185321" w:rsidRPr="005B2553">
        <w:rPr>
          <w:rFonts w:asciiTheme="minorEastAsia" w:eastAsiaTheme="minorEastAsia" w:hAnsiTheme="minorEastAsia"/>
          <w:sz w:val="21"/>
          <w:szCs w:val="21"/>
        </w:rPr>
        <w:t>63,790</w:t>
      </w:r>
      <w:r w:rsidR="00276149" w:rsidRPr="005B2553">
        <w:rPr>
          <w:rFonts w:asciiTheme="minorEastAsia" w:eastAsiaTheme="minorEastAsia" w:hAnsiTheme="minorEastAsia" w:hint="eastAsia"/>
          <w:sz w:val="21"/>
          <w:szCs w:val="21"/>
        </w:rPr>
        <w:t>件。海牙体系的</w:t>
      </w:r>
      <w:proofErr w:type="gramStart"/>
      <w:r w:rsidR="00276149" w:rsidRPr="005B2553">
        <w:rPr>
          <w:rFonts w:asciiTheme="minorEastAsia" w:eastAsiaTheme="minorEastAsia" w:hAnsiTheme="minorEastAsia" w:hint="eastAsia"/>
          <w:sz w:val="21"/>
          <w:szCs w:val="21"/>
        </w:rPr>
        <w:t>规</w:t>
      </w:r>
      <w:proofErr w:type="gramEnd"/>
      <w:r w:rsidR="00276149" w:rsidRPr="005B2553">
        <w:rPr>
          <w:rFonts w:asciiTheme="minorEastAsia" w:eastAsiaTheme="minorEastAsia" w:hAnsiTheme="minorEastAsia" w:hint="eastAsia"/>
          <w:sz w:val="21"/>
          <w:szCs w:val="21"/>
        </w:rPr>
        <w:t>费收入和2011年相比保持稳定。</w:t>
      </w:r>
    </w:p>
    <w:p w:rsidR="00185321" w:rsidRPr="005B2553" w:rsidRDefault="001D4C2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分摊会费收入为1</w:t>
      </w:r>
      <w:r w:rsidR="002538F5" w:rsidRPr="005B2553">
        <w:rPr>
          <w:rFonts w:asciiTheme="minorEastAsia" w:eastAsiaTheme="minorEastAsia" w:hAnsiTheme="minorEastAsia"/>
          <w:sz w:val="21"/>
          <w:szCs w:val="21"/>
        </w:rPr>
        <w:t>,</w:t>
      </w:r>
      <w:r w:rsidRPr="005B2553">
        <w:rPr>
          <w:rFonts w:asciiTheme="minorEastAsia" w:eastAsiaTheme="minorEastAsia" w:hAnsiTheme="minorEastAsia" w:hint="eastAsia"/>
          <w:sz w:val="21"/>
          <w:szCs w:val="21"/>
        </w:rPr>
        <w:t>760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郎，占总收入的</w:t>
      </w:r>
      <w:r w:rsidR="00185321" w:rsidRPr="005B2553">
        <w:rPr>
          <w:rFonts w:asciiTheme="minorEastAsia" w:eastAsiaTheme="minorEastAsia" w:hAnsiTheme="minorEastAsia"/>
          <w:sz w:val="21"/>
          <w:szCs w:val="21"/>
        </w:rPr>
        <w:t>5.2</w:t>
      </w:r>
      <w:r w:rsidRPr="005B2553">
        <w:rPr>
          <w:rFonts w:asciiTheme="minorEastAsia" w:eastAsiaTheme="minorEastAsia" w:hAnsiTheme="minorEastAsia" w:hint="eastAsia"/>
          <w:sz w:val="21"/>
          <w:szCs w:val="21"/>
        </w:rPr>
        <w:t>%。特别账户自愿捐款收入为</w:t>
      </w:r>
      <w:r w:rsidR="00185321" w:rsidRPr="005B2553">
        <w:rPr>
          <w:rFonts w:asciiTheme="minorEastAsia" w:eastAsiaTheme="minorEastAsia" w:hAnsiTheme="minorEastAsia"/>
          <w:sz w:val="21"/>
          <w:szCs w:val="21"/>
        </w:rPr>
        <w:t>77</w:t>
      </w:r>
      <w:r w:rsidRPr="005B2553">
        <w:rPr>
          <w:rFonts w:asciiTheme="minorEastAsia" w:eastAsiaTheme="minorEastAsia" w:hAnsiTheme="minorEastAsia" w:hint="eastAsia"/>
          <w:sz w:val="21"/>
          <w:szCs w:val="21"/>
        </w:rPr>
        <w:t>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郎，占总收入的</w:t>
      </w:r>
      <w:r w:rsidR="00185321" w:rsidRPr="005B2553">
        <w:rPr>
          <w:rFonts w:asciiTheme="minorEastAsia" w:eastAsiaTheme="minorEastAsia" w:hAnsiTheme="minorEastAsia"/>
          <w:sz w:val="21"/>
          <w:szCs w:val="21"/>
        </w:rPr>
        <w:t>2.3</w:t>
      </w:r>
      <w:r w:rsidRPr="005B2553">
        <w:rPr>
          <w:rFonts w:asciiTheme="minorEastAsia" w:eastAsiaTheme="minorEastAsia" w:hAnsiTheme="minorEastAsia" w:hint="eastAsia"/>
          <w:sz w:val="21"/>
          <w:szCs w:val="21"/>
        </w:rPr>
        <w:t>%。</w:t>
      </w:r>
      <w:r w:rsidR="004833F8" w:rsidRPr="005B2553">
        <w:rPr>
          <w:rFonts w:asciiTheme="minorEastAsia" w:eastAsiaTheme="minorEastAsia" w:hAnsiTheme="minorEastAsia" w:hint="eastAsia"/>
          <w:sz w:val="21"/>
          <w:szCs w:val="21"/>
        </w:rPr>
        <w:t>在按相关合同履行工作且</w:t>
      </w:r>
      <w:r w:rsidR="002538F5" w:rsidRPr="005B2553">
        <w:rPr>
          <w:rFonts w:asciiTheme="minorEastAsia" w:eastAsiaTheme="minorEastAsia" w:hAnsiTheme="minorEastAsia" w:hint="eastAsia"/>
          <w:sz w:val="21"/>
          <w:szCs w:val="21"/>
        </w:rPr>
        <w:t>发生</w:t>
      </w:r>
      <w:r w:rsidR="004833F8" w:rsidRPr="005B2553">
        <w:rPr>
          <w:rFonts w:asciiTheme="minorEastAsia" w:eastAsiaTheme="minorEastAsia" w:hAnsiTheme="minorEastAsia" w:hint="eastAsia"/>
          <w:sz w:val="21"/>
          <w:szCs w:val="21"/>
        </w:rPr>
        <w:t>开支的情况下，</w:t>
      </w:r>
      <w:r w:rsidR="00A47FC4" w:rsidRPr="005B2553">
        <w:rPr>
          <w:rFonts w:asciiTheme="minorEastAsia" w:eastAsiaTheme="minorEastAsia" w:hAnsiTheme="minorEastAsia" w:hint="eastAsia"/>
          <w:sz w:val="21"/>
          <w:szCs w:val="21"/>
        </w:rPr>
        <w:t>自愿</w:t>
      </w:r>
      <w:r w:rsidR="002538F5" w:rsidRPr="005B2553">
        <w:rPr>
          <w:rFonts w:asciiTheme="minorEastAsia" w:eastAsiaTheme="minorEastAsia" w:hAnsiTheme="minorEastAsia" w:hint="eastAsia"/>
          <w:sz w:val="21"/>
          <w:szCs w:val="21"/>
        </w:rPr>
        <w:t>捐款</w:t>
      </w:r>
      <w:r w:rsidR="00BB212B" w:rsidRPr="005B2553">
        <w:rPr>
          <w:rFonts w:asciiTheme="minorEastAsia" w:eastAsiaTheme="minorEastAsia" w:hAnsiTheme="minorEastAsia" w:hint="eastAsia"/>
          <w:sz w:val="21"/>
          <w:szCs w:val="21"/>
        </w:rPr>
        <w:t>的收入</w:t>
      </w:r>
      <w:r w:rsidR="004833F8" w:rsidRPr="005B2553">
        <w:rPr>
          <w:rFonts w:asciiTheme="minorEastAsia" w:eastAsiaTheme="minorEastAsia" w:hAnsiTheme="minorEastAsia" w:hint="eastAsia"/>
          <w:sz w:val="21"/>
          <w:szCs w:val="21"/>
        </w:rPr>
        <w:t>纳入财务报表。</w:t>
      </w:r>
    </w:p>
    <w:p w:rsidR="00185321" w:rsidRPr="005B2553" w:rsidRDefault="004833F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2012年的投资收入总计180万瑞郎，</w:t>
      </w:r>
      <w:r w:rsidR="00CD5242" w:rsidRPr="005B2553">
        <w:rPr>
          <w:rFonts w:asciiTheme="minorEastAsia" w:eastAsiaTheme="minorEastAsia" w:hAnsiTheme="minorEastAsia" w:hint="eastAsia"/>
          <w:sz w:val="21"/>
          <w:szCs w:val="21"/>
        </w:rPr>
        <w:t>和2011年相比下降了</w:t>
      </w:r>
      <w:r w:rsidR="00185321" w:rsidRPr="005B2553">
        <w:rPr>
          <w:rFonts w:asciiTheme="minorEastAsia" w:eastAsiaTheme="minorEastAsia" w:hAnsiTheme="minorEastAsia"/>
          <w:sz w:val="21"/>
          <w:szCs w:val="21"/>
        </w:rPr>
        <w:t>58.1</w:t>
      </w:r>
      <w:r w:rsidR="00CD5242" w:rsidRPr="005B2553">
        <w:rPr>
          <w:rFonts w:asciiTheme="minorEastAsia" w:eastAsiaTheme="minorEastAsia" w:hAnsiTheme="minorEastAsia" w:hint="eastAsia"/>
          <w:sz w:val="21"/>
          <w:szCs w:val="21"/>
        </w:rPr>
        <w:t>%。</w:t>
      </w:r>
      <w:r w:rsidR="001F09A1" w:rsidRPr="005B2553">
        <w:rPr>
          <w:rFonts w:asciiTheme="minorEastAsia" w:eastAsiaTheme="minorEastAsia" w:hAnsiTheme="minorEastAsia" w:hint="eastAsia"/>
          <w:sz w:val="21"/>
          <w:szCs w:val="21"/>
        </w:rPr>
        <w:t>由于</w:t>
      </w:r>
      <w:r w:rsidR="00320858" w:rsidRPr="005B2553">
        <w:rPr>
          <w:rFonts w:asciiTheme="minorEastAsia" w:eastAsiaTheme="minorEastAsia" w:hAnsiTheme="minorEastAsia" w:hint="eastAsia"/>
          <w:sz w:val="21"/>
          <w:szCs w:val="21"/>
        </w:rPr>
        <w:t>在瑞士国家银行</w:t>
      </w:r>
      <w:r w:rsidR="001F09A1" w:rsidRPr="005B2553">
        <w:rPr>
          <w:rFonts w:asciiTheme="minorEastAsia" w:eastAsiaTheme="minorEastAsia" w:hAnsiTheme="minorEastAsia" w:hint="eastAsia"/>
          <w:sz w:val="21"/>
          <w:szCs w:val="21"/>
        </w:rPr>
        <w:t>开设</w:t>
      </w:r>
      <w:r w:rsidR="00320858" w:rsidRPr="005B2553">
        <w:rPr>
          <w:rFonts w:asciiTheme="minorEastAsia" w:eastAsiaTheme="minorEastAsia" w:hAnsiTheme="minorEastAsia" w:hint="eastAsia"/>
          <w:sz w:val="21"/>
          <w:szCs w:val="21"/>
        </w:rPr>
        <w:t>的</w:t>
      </w:r>
      <w:r w:rsidR="004F3EB2" w:rsidRPr="005B2553">
        <w:rPr>
          <w:rFonts w:asciiTheme="minorEastAsia" w:eastAsiaTheme="minorEastAsia" w:hAnsiTheme="minorEastAsia" w:hint="eastAsia"/>
          <w:sz w:val="21"/>
          <w:szCs w:val="21"/>
        </w:rPr>
        <w:t>计</w:t>
      </w:r>
      <w:r w:rsidR="00320858" w:rsidRPr="005B2553">
        <w:rPr>
          <w:rFonts w:asciiTheme="minorEastAsia" w:eastAsiaTheme="minorEastAsia" w:hAnsiTheme="minorEastAsia" w:hint="eastAsia"/>
          <w:sz w:val="21"/>
          <w:szCs w:val="21"/>
        </w:rPr>
        <w:t>息</w:t>
      </w:r>
      <w:proofErr w:type="gramStart"/>
      <w:r w:rsidR="00320858" w:rsidRPr="005B2553">
        <w:rPr>
          <w:rFonts w:asciiTheme="minorEastAsia" w:eastAsiaTheme="minorEastAsia" w:hAnsiTheme="minorEastAsia" w:hint="eastAsia"/>
          <w:sz w:val="21"/>
          <w:szCs w:val="21"/>
        </w:rPr>
        <w:t>帐户</w:t>
      </w:r>
      <w:proofErr w:type="gramEnd"/>
      <w:r w:rsidR="001F09A1" w:rsidRPr="005B2553">
        <w:rPr>
          <w:rFonts w:asciiTheme="minorEastAsia" w:eastAsiaTheme="minorEastAsia" w:hAnsiTheme="minorEastAsia" w:hint="eastAsia"/>
          <w:sz w:val="21"/>
          <w:szCs w:val="21"/>
        </w:rPr>
        <w:t>和投资在2012年</w:t>
      </w:r>
      <w:r w:rsidR="00320858" w:rsidRPr="005B2553">
        <w:rPr>
          <w:rFonts w:asciiTheme="minorEastAsia" w:eastAsiaTheme="minorEastAsia" w:hAnsiTheme="minorEastAsia" w:hint="eastAsia"/>
          <w:sz w:val="21"/>
          <w:szCs w:val="21"/>
        </w:rPr>
        <w:t>的平均利率是</w:t>
      </w:r>
      <w:r w:rsidR="00185321" w:rsidRPr="005B2553">
        <w:rPr>
          <w:rFonts w:asciiTheme="minorEastAsia" w:eastAsiaTheme="minorEastAsia" w:hAnsiTheme="minorEastAsia"/>
          <w:sz w:val="21"/>
          <w:szCs w:val="21"/>
        </w:rPr>
        <w:t>0.375</w:t>
      </w:r>
      <w:r w:rsidR="001F09A1" w:rsidRPr="005B2553">
        <w:rPr>
          <w:rFonts w:asciiTheme="minorEastAsia" w:eastAsiaTheme="minorEastAsia" w:hAnsiTheme="minorEastAsia" w:hint="eastAsia"/>
          <w:sz w:val="21"/>
          <w:szCs w:val="21"/>
        </w:rPr>
        <w:t>%，而2011年的平均利率为</w:t>
      </w:r>
      <w:r w:rsidR="00185321" w:rsidRPr="005B2553">
        <w:rPr>
          <w:rFonts w:asciiTheme="minorEastAsia" w:eastAsiaTheme="minorEastAsia" w:hAnsiTheme="minorEastAsia"/>
          <w:sz w:val="21"/>
          <w:szCs w:val="21"/>
        </w:rPr>
        <w:t>1.24</w:t>
      </w:r>
      <w:r w:rsidR="001F09A1" w:rsidRPr="005B2553">
        <w:rPr>
          <w:rFonts w:asciiTheme="minorEastAsia" w:eastAsiaTheme="minorEastAsia" w:hAnsiTheme="minorEastAsia" w:hint="eastAsia"/>
          <w:sz w:val="21"/>
          <w:szCs w:val="21"/>
        </w:rPr>
        <w:t>%，因此利息收入大幅下降。</w:t>
      </w:r>
      <w:r w:rsidR="001F09A1" w:rsidRPr="005B2553">
        <w:rPr>
          <w:rFonts w:asciiTheme="minorEastAsia" w:eastAsiaTheme="minorEastAsia" w:hAnsiTheme="minorEastAsia"/>
          <w:sz w:val="21"/>
          <w:szCs w:val="21"/>
        </w:rPr>
        <w:t>WIPO</w:t>
      </w:r>
      <w:r w:rsidR="001F09A1" w:rsidRPr="005B2553">
        <w:rPr>
          <w:rFonts w:asciiTheme="minorEastAsia" w:eastAsiaTheme="minorEastAsia" w:hAnsiTheme="minorEastAsia" w:hint="eastAsia"/>
          <w:sz w:val="21"/>
          <w:szCs w:val="21"/>
        </w:rPr>
        <w:t>的投资物业估值上升使投资收入增加了50万瑞郎，略微弥补了利息收入下降的损失。</w:t>
      </w:r>
    </w:p>
    <w:p w:rsidR="00185321" w:rsidRPr="005B2553" w:rsidRDefault="0031112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2012年的仲裁和调解收入比2011年增加了</w:t>
      </w:r>
      <w:r w:rsidR="00185321" w:rsidRPr="005B2553">
        <w:rPr>
          <w:rFonts w:asciiTheme="minorEastAsia" w:eastAsiaTheme="minorEastAsia" w:hAnsiTheme="minorEastAsia"/>
          <w:sz w:val="21"/>
          <w:szCs w:val="21"/>
        </w:rPr>
        <w:t>13.3</w:t>
      </w:r>
      <w:r w:rsidRPr="005B2553">
        <w:rPr>
          <w:rFonts w:asciiTheme="minorEastAsia" w:eastAsiaTheme="minorEastAsia" w:hAnsiTheme="minorEastAsia" w:hint="eastAsia"/>
          <w:sz w:val="21"/>
          <w:szCs w:val="21"/>
        </w:rPr>
        <w:t>%，达到170万瑞郎。</w:t>
      </w:r>
      <w:r w:rsidR="005B29BC" w:rsidRPr="005B2553">
        <w:rPr>
          <w:rFonts w:asciiTheme="minorEastAsia" w:eastAsiaTheme="minorEastAsia" w:hAnsiTheme="minorEastAsia" w:hint="eastAsia"/>
          <w:sz w:val="21"/>
          <w:szCs w:val="21"/>
        </w:rPr>
        <w:t>增收主要涉及</w:t>
      </w:r>
      <w:r w:rsidR="004804E4" w:rsidRPr="005B2553">
        <w:rPr>
          <w:rFonts w:asciiTheme="minorEastAsia" w:eastAsiaTheme="minorEastAsia" w:hAnsiTheme="minorEastAsia" w:hint="eastAsia"/>
          <w:sz w:val="21"/>
          <w:szCs w:val="21"/>
        </w:rPr>
        <w:t>域名行政费，和2011年相比处理的案件增加了</w:t>
      </w:r>
      <w:r w:rsidR="00185321" w:rsidRPr="005B2553">
        <w:rPr>
          <w:rFonts w:asciiTheme="minorEastAsia" w:eastAsiaTheme="minorEastAsia" w:hAnsiTheme="minorEastAsia"/>
          <w:sz w:val="21"/>
          <w:szCs w:val="21"/>
        </w:rPr>
        <w:t>115</w:t>
      </w:r>
      <w:r w:rsidR="004804E4" w:rsidRPr="005B2553">
        <w:rPr>
          <w:rFonts w:asciiTheme="minorEastAsia" w:eastAsiaTheme="minorEastAsia" w:hAnsiTheme="minorEastAsia" w:hint="eastAsia"/>
          <w:sz w:val="21"/>
          <w:szCs w:val="21"/>
        </w:rPr>
        <w:t>起。2012年出版物收入在2011年70万瑞郎的基础上略有下降，共计60万瑞郎。</w:t>
      </w:r>
      <w:r w:rsidR="00B20356" w:rsidRPr="005B2553">
        <w:rPr>
          <w:rFonts w:asciiTheme="minorEastAsia" w:eastAsiaTheme="minorEastAsia" w:hAnsiTheme="minorEastAsia" w:hint="eastAsia"/>
          <w:sz w:val="21"/>
          <w:szCs w:val="21"/>
        </w:rPr>
        <w:t>现在越来越多的出版物可在互联网上免费下载。</w:t>
      </w:r>
    </w:p>
    <w:p w:rsidR="00185321" w:rsidRPr="005B2553" w:rsidRDefault="0045571F" w:rsidP="00605470">
      <w:pPr>
        <w:pStyle w:val="ONUME"/>
        <w:numPr>
          <w:ilvl w:val="0"/>
          <w:numId w:val="12"/>
        </w:numPr>
        <w:spacing w:afterLines="50" w:after="120" w:line="340" w:lineRule="atLeast"/>
        <w:jc w:val="both"/>
        <w:rPr>
          <w:rFonts w:asciiTheme="minorEastAsia" w:eastAsiaTheme="minorEastAsia" w:hAnsiTheme="minorEastAsia"/>
          <w:sz w:val="21"/>
          <w:szCs w:val="21"/>
        </w:rPr>
      </w:pPr>
      <w:r w:rsidRPr="005B2553">
        <w:rPr>
          <w:rFonts w:asciiTheme="minorEastAsia" w:eastAsiaTheme="minorEastAsia" w:hAnsiTheme="minorEastAsia" w:hint="eastAsia"/>
          <w:sz w:val="21"/>
          <w:szCs w:val="21"/>
        </w:rPr>
        <w:t>其他/杂项收入从2011年的10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郎大幅增加到2012年的480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郎。在</w:t>
      </w:r>
      <w:r w:rsidR="00185321" w:rsidRPr="005B2553">
        <w:rPr>
          <w:rFonts w:asciiTheme="minorEastAsia" w:eastAsiaTheme="minorEastAsia" w:hAnsiTheme="minorEastAsia"/>
          <w:sz w:val="21"/>
          <w:szCs w:val="21"/>
        </w:rPr>
        <w:t>2012</w:t>
      </w:r>
      <w:r w:rsidRPr="005B2553">
        <w:rPr>
          <w:rFonts w:asciiTheme="minorEastAsia" w:eastAsiaTheme="minorEastAsia" w:hAnsiTheme="minorEastAsia" w:hint="eastAsia"/>
          <w:sz w:val="21"/>
          <w:szCs w:val="21"/>
        </w:rPr>
        <w:t>年，本组织把与建筑项目相关的220</w:t>
      </w:r>
      <w:proofErr w:type="gramStart"/>
      <w:r w:rsidRPr="005B2553">
        <w:rPr>
          <w:rFonts w:asciiTheme="minorEastAsia" w:eastAsiaTheme="minorEastAsia" w:hAnsiTheme="minorEastAsia" w:hint="eastAsia"/>
          <w:sz w:val="21"/>
          <w:szCs w:val="21"/>
        </w:rPr>
        <w:t>万瑞</w:t>
      </w:r>
      <w:proofErr w:type="gramEnd"/>
      <w:r w:rsidRPr="005B2553">
        <w:rPr>
          <w:rFonts w:asciiTheme="minorEastAsia" w:eastAsiaTheme="minorEastAsia" w:hAnsiTheme="minorEastAsia" w:hint="eastAsia"/>
          <w:sz w:val="21"/>
          <w:szCs w:val="21"/>
        </w:rPr>
        <w:t>郎延迟交付罚金计为收入。</w:t>
      </w:r>
    </w:p>
    <w:p w:rsidR="00185321" w:rsidRPr="005B2553" w:rsidRDefault="00185321" w:rsidP="00605470">
      <w:pPr>
        <w:spacing w:beforeLines="100" w:before="240" w:after="120" w:line="340" w:lineRule="atLeast"/>
        <w:jc w:val="center"/>
        <w:rPr>
          <w:rFonts w:asciiTheme="minorEastAsia" w:hAnsiTheme="minorEastAsia" w:cs="Arial"/>
          <w:sz w:val="21"/>
          <w:szCs w:val="21"/>
        </w:rPr>
      </w:pPr>
      <w:r w:rsidRPr="005B2553">
        <w:rPr>
          <w:rFonts w:asciiTheme="minorEastAsia" w:hAnsiTheme="minorEastAsia" w:cs="Arial"/>
          <w:sz w:val="21"/>
          <w:szCs w:val="21"/>
        </w:rPr>
        <w:t>2012</w:t>
      </w:r>
      <w:r w:rsidR="003B77F8" w:rsidRPr="005B2553">
        <w:rPr>
          <w:rFonts w:asciiTheme="minorEastAsia" w:hAnsiTheme="minorEastAsia" w:cs="Arial" w:hint="eastAsia"/>
          <w:sz w:val="21"/>
          <w:szCs w:val="21"/>
        </w:rPr>
        <w:t>年和</w:t>
      </w:r>
      <w:r w:rsidRPr="005B2553">
        <w:rPr>
          <w:rFonts w:asciiTheme="minorEastAsia" w:hAnsiTheme="minorEastAsia" w:cs="Arial"/>
          <w:sz w:val="21"/>
          <w:szCs w:val="21"/>
        </w:rPr>
        <w:t>2011</w:t>
      </w:r>
      <w:r w:rsidR="003B77F8" w:rsidRPr="005B2553">
        <w:rPr>
          <w:rFonts w:asciiTheme="minorEastAsia" w:hAnsiTheme="minorEastAsia" w:cs="Arial" w:hint="eastAsia"/>
          <w:sz w:val="21"/>
          <w:szCs w:val="21"/>
        </w:rPr>
        <w:t>年相比的收入变化</w:t>
      </w:r>
    </w:p>
    <w:tbl>
      <w:tblPr>
        <w:tblW w:w="9360" w:type="dxa"/>
        <w:tblInd w:w="93" w:type="dxa"/>
        <w:tblLook w:val="04A0" w:firstRow="1" w:lastRow="0" w:firstColumn="1" w:lastColumn="0" w:noHBand="0" w:noVBand="1"/>
      </w:tblPr>
      <w:tblGrid>
        <w:gridCol w:w="2732"/>
        <w:gridCol w:w="222"/>
        <w:gridCol w:w="935"/>
        <w:gridCol w:w="222"/>
        <w:gridCol w:w="935"/>
        <w:gridCol w:w="222"/>
        <w:gridCol w:w="1980"/>
        <w:gridCol w:w="222"/>
        <w:gridCol w:w="1890"/>
      </w:tblGrid>
      <w:tr w:rsidR="00605470" w:rsidRPr="00605470" w:rsidTr="00422773">
        <w:trPr>
          <w:trHeight w:val="525"/>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r w:rsidRPr="00605470">
              <w:rPr>
                <w:rFonts w:ascii="Arial" w:eastAsia="SimSun" w:hAnsi="Arial" w:cs="Arial"/>
                <w:b/>
                <w:bCs/>
                <w:sz w:val="18"/>
                <w:szCs w:val="18"/>
              </w:rPr>
              <w:t>2012</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r w:rsidRPr="00605470">
              <w:rPr>
                <w:rFonts w:ascii="Arial" w:eastAsia="SimSun" w:hAnsi="Arial" w:cs="Arial"/>
                <w:b/>
                <w:bCs/>
                <w:sz w:val="18"/>
                <w:szCs w:val="18"/>
              </w:rPr>
              <w:t>2011</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980"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roofErr w:type="gramStart"/>
            <w:r w:rsidRPr="00605470">
              <w:rPr>
                <w:rFonts w:ascii="Arial" w:eastAsia="SimSun" w:hAnsi="Arial" w:cs="Arial"/>
                <w:b/>
                <w:bCs/>
                <w:sz w:val="20"/>
                <w:szCs w:val="20"/>
              </w:rPr>
              <w:t>净变化</w:t>
            </w:r>
            <w:proofErr w:type="gramEnd"/>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890" w:type="dxa"/>
            <w:tcBorders>
              <w:top w:val="nil"/>
              <w:left w:val="nil"/>
              <w:bottom w:val="single" w:sz="8" w:space="0" w:color="auto"/>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roofErr w:type="gramStart"/>
            <w:r w:rsidRPr="00605470">
              <w:rPr>
                <w:rFonts w:ascii="Arial" w:eastAsia="SimSun" w:hAnsi="Arial" w:cs="Arial"/>
                <w:b/>
                <w:bCs/>
                <w:sz w:val="20"/>
                <w:szCs w:val="20"/>
              </w:rPr>
              <w:t>净变化</w:t>
            </w:r>
            <w:proofErr w:type="gramEnd"/>
            <w:r w:rsidRPr="00605470">
              <w:rPr>
                <w:rFonts w:ascii="Arial" w:eastAsia="SimSun" w:hAnsi="Arial" w:cs="Arial"/>
                <w:b/>
                <w:bCs/>
                <w:sz w:val="20"/>
                <w:szCs w:val="20"/>
              </w:rPr>
              <w:t xml:space="preserve"> %</w:t>
            </w: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4294" w:type="dxa"/>
            <w:gridSpan w:val="5"/>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18"/>
                <w:szCs w:val="18"/>
              </w:rPr>
            </w:pPr>
            <w:r w:rsidRPr="00605470">
              <w:rPr>
                <w:rFonts w:ascii="Arial" w:eastAsia="SimSun" w:hAnsi="Arial" w:cs="Arial"/>
                <w:sz w:val="18"/>
                <w:szCs w:val="18"/>
              </w:rPr>
              <w:t>(</w:t>
            </w:r>
            <w:r w:rsidRPr="00605470">
              <w:rPr>
                <w:rFonts w:ascii="Arial" w:eastAsia="SimSun" w:hAnsi="Arial" w:cs="Arial"/>
                <w:sz w:val="18"/>
                <w:szCs w:val="18"/>
              </w:rPr>
              <w:t>单位：百万瑞郎</w:t>
            </w:r>
            <w:r w:rsidRPr="00605470">
              <w:rPr>
                <w:rFonts w:ascii="Arial" w:eastAsia="SimSun" w:hAnsi="Arial" w:cs="Arial"/>
                <w:sz w:val="18"/>
                <w:szCs w:val="18"/>
              </w:rPr>
              <w:t>)</w:t>
            </w:r>
          </w:p>
        </w:tc>
        <w:tc>
          <w:tcPr>
            <w:tcW w:w="22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sz w:val="20"/>
                <w:szCs w:val="20"/>
              </w:rPr>
            </w:pPr>
          </w:p>
        </w:tc>
        <w:tc>
          <w:tcPr>
            <w:tcW w:w="1890" w:type="dxa"/>
            <w:tcBorders>
              <w:top w:val="nil"/>
              <w:left w:val="nil"/>
              <w:bottom w:val="nil"/>
              <w:right w:val="nil"/>
            </w:tcBorders>
            <w:shd w:val="clear" w:color="auto" w:fill="auto"/>
            <w:vAlign w:val="bottom"/>
            <w:hideMark/>
          </w:tcPr>
          <w:p w:rsidR="00605470" w:rsidRPr="00605470" w:rsidRDefault="00605470" w:rsidP="00605470">
            <w:pPr>
              <w:spacing w:after="0" w:line="240" w:lineRule="auto"/>
              <w:jc w:val="center"/>
              <w:rPr>
                <w:rFonts w:ascii="Arial" w:eastAsia="SimSun" w:hAnsi="Arial" w:cs="Arial"/>
                <w:b/>
                <w:bCs/>
                <w:sz w:val="20"/>
                <w:szCs w:val="20"/>
              </w:rPr>
            </w:pP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rPr>
                <w:rFonts w:ascii="Arial" w:eastAsia="SimSun" w:hAnsi="Arial" w:cs="Arial"/>
                <w:b/>
                <w:bCs/>
                <w:sz w:val="18"/>
                <w:szCs w:val="18"/>
              </w:rPr>
            </w:pPr>
            <w:r w:rsidRPr="00605470">
              <w:rPr>
                <w:rFonts w:ascii="Arial" w:eastAsia="SimSun" w:hAnsi="Arial" w:cs="Arial"/>
                <w:b/>
                <w:bCs/>
                <w:sz w:val="18"/>
                <w:szCs w:val="18"/>
              </w:rPr>
              <w:t>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r>
      <w:tr w:rsidR="00605470" w:rsidRPr="00605470" w:rsidTr="00422773">
        <w:trPr>
          <w:trHeight w:val="270"/>
        </w:trPr>
        <w:tc>
          <w:tcPr>
            <w:tcW w:w="2732" w:type="dxa"/>
            <w:tcBorders>
              <w:top w:val="nil"/>
              <w:left w:val="nil"/>
              <w:bottom w:val="nil"/>
              <w:right w:val="nil"/>
            </w:tcBorders>
            <w:shd w:val="clear" w:color="auto" w:fill="auto"/>
            <w:vAlign w:val="bottom"/>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分摊会费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17.4</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自愿捐款</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7.7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8.6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-0.9</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-10.5</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出版物收入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-0.1</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-14.3</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投资收入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4.3</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-2.5</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-58.1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PCT</w:t>
            </w:r>
            <w:r w:rsidRPr="00605470">
              <w:rPr>
                <w:rFonts w:ascii="Arial" w:eastAsia="SimSun" w:hAnsi="Arial" w:cs="Arial"/>
                <w:sz w:val="18"/>
                <w:szCs w:val="18"/>
              </w:rPr>
              <w:t>体系规费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248.2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206.6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41.6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20.1</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马德里体系</w:t>
            </w: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51.6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51.0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1.2</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海牙体系</w:t>
            </w: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 xml:space="preserve">                   </w:t>
            </w:r>
            <w:r w:rsidR="00077FD9">
              <w:rPr>
                <w:rFonts w:ascii="Arial" w:eastAsia="SimSun" w:hAnsi="Arial" w:cs="Arial" w:hint="eastAsia"/>
                <w:sz w:val="18"/>
                <w:szCs w:val="18"/>
              </w:rPr>
              <w:t xml:space="preserve">            </w:t>
            </w:r>
            <w:r w:rsidRPr="00605470">
              <w:rPr>
                <w:rFonts w:ascii="Arial" w:eastAsia="SimSun" w:hAnsi="Arial" w:cs="Arial"/>
                <w:sz w:val="18"/>
                <w:szCs w:val="18"/>
              </w:rPr>
              <w:t xml:space="preserve">  - </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r w:rsidRPr="00605470">
              <w:rPr>
                <w:rFonts w:ascii="Arial" w:eastAsia="SimSun" w:hAnsi="Arial" w:cs="Arial"/>
                <w:i/>
                <w:iCs/>
                <w:sz w:val="18"/>
                <w:szCs w:val="18"/>
              </w:rPr>
              <w:t xml:space="preserve">             </w:t>
            </w:r>
            <w:r w:rsidR="00077FD9">
              <w:rPr>
                <w:rFonts w:ascii="Arial" w:eastAsia="SimSun" w:hAnsi="Arial" w:cs="Arial" w:hint="eastAsia"/>
                <w:i/>
                <w:iCs/>
                <w:sz w:val="18"/>
                <w:szCs w:val="18"/>
              </w:rPr>
              <w:t xml:space="preserve">            </w:t>
            </w:r>
            <w:r w:rsidRPr="00605470">
              <w:rPr>
                <w:rFonts w:ascii="Arial" w:eastAsia="SimSun" w:hAnsi="Arial" w:cs="Arial"/>
                <w:i/>
                <w:iCs/>
                <w:sz w:val="18"/>
                <w:szCs w:val="18"/>
              </w:rPr>
              <w:t xml:space="preserve">       - </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proofErr w:type="gramStart"/>
            <w:r w:rsidRPr="00605470">
              <w:rPr>
                <w:rFonts w:ascii="Arial" w:eastAsia="SimSun" w:hAnsi="Arial" w:cs="Arial"/>
                <w:sz w:val="18"/>
                <w:szCs w:val="18"/>
              </w:rPr>
              <w:t>规</w:t>
            </w:r>
            <w:proofErr w:type="gramEnd"/>
            <w:r w:rsidRPr="00605470">
              <w:rPr>
                <w:rFonts w:ascii="Arial" w:eastAsia="SimSun" w:hAnsi="Arial" w:cs="Arial"/>
                <w:sz w:val="18"/>
                <w:szCs w:val="18"/>
              </w:rPr>
              <w:t>费小计</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302.8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260.6</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42.2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16.2</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color w:val="0000FF"/>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仲裁和调解</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1.5</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13.3</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color w:val="0000FF"/>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i/>
                <w:iCs/>
                <w:sz w:val="18"/>
                <w:szCs w:val="18"/>
              </w:rPr>
            </w:pP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sz w:val="18"/>
                <w:szCs w:val="18"/>
              </w:rPr>
            </w:pPr>
            <w:r w:rsidRPr="00605470">
              <w:rPr>
                <w:rFonts w:ascii="Arial" w:eastAsia="SimSun" w:hAnsi="Arial" w:cs="Arial"/>
                <w:sz w:val="18"/>
                <w:szCs w:val="18"/>
              </w:rPr>
              <w:t>其他</w:t>
            </w:r>
            <w:r w:rsidRPr="00605470">
              <w:rPr>
                <w:rFonts w:ascii="Arial" w:eastAsia="SimSun" w:hAnsi="Arial" w:cs="Arial"/>
                <w:sz w:val="18"/>
                <w:szCs w:val="18"/>
              </w:rPr>
              <w:t>/</w:t>
            </w:r>
            <w:r w:rsidRPr="00605470">
              <w:rPr>
                <w:rFonts w:ascii="Arial" w:eastAsia="SimSun" w:hAnsi="Arial" w:cs="Arial"/>
                <w:sz w:val="18"/>
                <w:szCs w:val="18"/>
              </w:rPr>
              <w:t>杂项收入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935"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0.1</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sz w:val="18"/>
                <w:szCs w:val="18"/>
              </w:rPr>
            </w:pPr>
            <w:r w:rsidRPr="00605470">
              <w:rPr>
                <w:rFonts w:ascii="Arial" w:eastAsia="SimSun" w:hAnsi="Arial" w:cs="Arial"/>
                <w:sz w:val="18"/>
                <w:szCs w:val="18"/>
              </w:rPr>
              <w:t>4.7</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i/>
                <w:iCs/>
                <w:sz w:val="18"/>
                <w:szCs w:val="18"/>
              </w:rPr>
            </w:pPr>
            <w:r w:rsidRPr="00605470">
              <w:rPr>
                <w:rFonts w:ascii="Arial" w:eastAsia="SimSun" w:hAnsi="Arial" w:cs="Arial"/>
                <w:i/>
                <w:iCs/>
                <w:sz w:val="18"/>
                <w:szCs w:val="18"/>
              </w:rPr>
              <w:t>4,700.0</w:t>
            </w:r>
          </w:p>
        </w:tc>
      </w:tr>
      <w:tr w:rsidR="00605470" w:rsidRPr="00605470" w:rsidTr="00422773">
        <w:trPr>
          <w:trHeight w:val="270"/>
        </w:trPr>
        <w:tc>
          <w:tcPr>
            <w:tcW w:w="2732" w:type="dxa"/>
            <w:tcBorders>
              <w:top w:val="nil"/>
              <w:left w:val="nil"/>
              <w:bottom w:val="nil"/>
              <w:right w:val="nil"/>
            </w:tcBorders>
            <w:shd w:val="clear" w:color="auto" w:fill="auto"/>
            <w:hideMark/>
          </w:tcPr>
          <w:p w:rsidR="00605470" w:rsidRPr="00605470" w:rsidRDefault="00605470" w:rsidP="00605470">
            <w:pPr>
              <w:spacing w:after="0" w:line="240" w:lineRule="auto"/>
              <w:rPr>
                <w:rFonts w:ascii="Arial" w:eastAsia="SimSun" w:hAnsi="Arial" w:cs="Arial"/>
                <w:b/>
                <w:bCs/>
                <w:sz w:val="18"/>
                <w:szCs w:val="18"/>
              </w:rPr>
            </w:pPr>
            <w:r w:rsidRPr="00605470">
              <w:rPr>
                <w:rFonts w:ascii="Arial" w:eastAsia="SimSun" w:hAnsi="Arial" w:cs="Arial"/>
                <w:b/>
                <w:bCs/>
                <w:sz w:val="18"/>
                <w:szCs w:val="18"/>
              </w:rPr>
              <w:t>总收入</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center"/>
              <w:rPr>
                <w:rFonts w:ascii="Arial" w:eastAsia="SimSun" w:hAnsi="Arial" w:cs="Arial"/>
                <w:b/>
                <w:bCs/>
                <w:sz w:val="18"/>
                <w:szCs w:val="18"/>
              </w:rPr>
            </w:pPr>
          </w:p>
        </w:tc>
        <w:tc>
          <w:tcPr>
            <w:tcW w:w="935"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337.0</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p>
        </w:tc>
        <w:tc>
          <w:tcPr>
            <w:tcW w:w="935"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293.2</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20"/>
                <w:szCs w:val="20"/>
              </w:rPr>
            </w:pPr>
          </w:p>
        </w:tc>
        <w:tc>
          <w:tcPr>
            <w:tcW w:w="1980"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sz w:val="18"/>
                <w:szCs w:val="18"/>
              </w:rPr>
            </w:pPr>
            <w:r w:rsidRPr="00605470">
              <w:rPr>
                <w:rFonts w:ascii="Arial" w:eastAsia="SimSun" w:hAnsi="Arial" w:cs="Arial"/>
                <w:b/>
                <w:bCs/>
                <w:sz w:val="18"/>
                <w:szCs w:val="18"/>
              </w:rPr>
              <w:t>43.8</w:t>
            </w:r>
          </w:p>
        </w:tc>
        <w:tc>
          <w:tcPr>
            <w:tcW w:w="222" w:type="dxa"/>
            <w:tcBorders>
              <w:top w:val="nil"/>
              <w:left w:val="nil"/>
              <w:bottom w:val="nil"/>
              <w:right w:val="nil"/>
            </w:tcBorders>
            <w:shd w:val="clear" w:color="auto" w:fill="auto"/>
            <w:noWrap/>
            <w:vAlign w:val="bottom"/>
            <w:hideMark/>
          </w:tcPr>
          <w:p w:rsidR="00605470" w:rsidRPr="00605470" w:rsidRDefault="00605470" w:rsidP="00605470">
            <w:pPr>
              <w:spacing w:after="0" w:line="240" w:lineRule="auto"/>
              <w:rPr>
                <w:rFonts w:ascii="Arial" w:eastAsia="SimSun" w:hAnsi="Arial" w:cs="Arial"/>
                <w:sz w:val="18"/>
                <w:szCs w:val="18"/>
              </w:rPr>
            </w:pPr>
          </w:p>
        </w:tc>
        <w:tc>
          <w:tcPr>
            <w:tcW w:w="1890" w:type="dxa"/>
            <w:tcBorders>
              <w:top w:val="single" w:sz="4" w:space="0" w:color="auto"/>
              <w:left w:val="nil"/>
              <w:bottom w:val="single" w:sz="4" w:space="0" w:color="auto"/>
              <w:right w:val="nil"/>
            </w:tcBorders>
            <w:shd w:val="clear" w:color="auto" w:fill="auto"/>
            <w:noWrap/>
            <w:vAlign w:val="bottom"/>
            <w:hideMark/>
          </w:tcPr>
          <w:p w:rsidR="00605470" w:rsidRPr="00605470" w:rsidRDefault="00605470" w:rsidP="00605470">
            <w:pPr>
              <w:spacing w:after="0" w:line="240" w:lineRule="auto"/>
              <w:jc w:val="right"/>
              <w:rPr>
                <w:rFonts w:ascii="Arial" w:eastAsia="SimSun" w:hAnsi="Arial" w:cs="Arial"/>
                <w:b/>
                <w:bCs/>
                <w:i/>
                <w:iCs/>
                <w:sz w:val="18"/>
                <w:szCs w:val="18"/>
              </w:rPr>
            </w:pPr>
            <w:r w:rsidRPr="00605470">
              <w:rPr>
                <w:rFonts w:ascii="Arial" w:eastAsia="SimSun" w:hAnsi="Arial" w:cs="Arial"/>
                <w:b/>
                <w:bCs/>
                <w:i/>
                <w:iCs/>
                <w:sz w:val="18"/>
                <w:szCs w:val="18"/>
              </w:rPr>
              <w:t>14.9</w:t>
            </w:r>
          </w:p>
        </w:tc>
      </w:tr>
    </w:tbl>
    <w:p w:rsidR="00605470" w:rsidRDefault="00605470" w:rsidP="00DC13D7">
      <w:pPr>
        <w:spacing w:beforeLines="100" w:before="240" w:after="220" w:line="340" w:lineRule="atLeast"/>
        <w:rPr>
          <w:rFonts w:ascii="KaiTi" w:eastAsia="KaiTi" w:hAnsi="KaiTi" w:cs="Arial"/>
          <w:i/>
          <w:sz w:val="21"/>
          <w:szCs w:val="21"/>
        </w:rPr>
      </w:pPr>
    </w:p>
    <w:p w:rsidR="00185321" w:rsidRPr="007C5814" w:rsidRDefault="003B77F8" w:rsidP="00DC13D7">
      <w:pPr>
        <w:spacing w:beforeLines="100" w:before="240" w:after="220" w:line="340" w:lineRule="atLeast"/>
        <w:rPr>
          <w:rFonts w:ascii="KaiTi" w:eastAsia="KaiTi" w:hAnsi="KaiTi" w:cs="Arial"/>
          <w:sz w:val="21"/>
          <w:szCs w:val="21"/>
        </w:rPr>
      </w:pPr>
      <w:r w:rsidRPr="007C5814">
        <w:rPr>
          <w:rFonts w:ascii="KaiTi" w:eastAsia="KaiTi" w:hAnsi="KaiTi" w:cs="Arial" w:hint="eastAsia"/>
          <w:i/>
          <w:sz w:val="21"/>
          <w:szCs w:val="21"/>
        </w:rPr>
        <w:lastRenderedPageBreak/>
        <w:t>支出分析</w:t>
      </w:r>
    </w:p>
    <w:p w:rsidR="00A23B95" w:rsidRDefault="00C53239" w:rsidP="00DC13D7">
      <w:pPr>
        <w:spacing w:afterLines="50" w:after="120" w:line="340" w:lineRule="atLeast"/>
        <w:jc w:val="center"/>
        <w:rPr>
          <w:rFonts w:asciiTheme="minorEastAsia" w:hAnsiTheme="minorEastAsia" w:cs="Arial"/>
          <w:sz w:val="21"/>
          <w:szCs w:val="21"/>
        </w:rPr>
      </w:pPr>
      <w:r w:rsidRPr="00DC13D7">
        <w:rPr>
          <w:rFonts w:asciiTheme="minorEastAsia" w:hAnsiTheme="minorEastAsia" w:cs="Arial" w:hint="eastAsia"/>
          <w:sz w:val="21"/>
          <w:szCs w:val="21"/>
        </w:rPr>
        <w:t>依据</w:t>
      </w:r>
      <w:r w:rsidRPr="00DC13D7">
        <w:rPr>
          <w:rFonts w:asciiTheme="minorEastAsia" w:hAnsiTheme="minorEastAsia" w:cs="Arial"/>
          <w:sz w:val="21"/>
          <w:szCs w:val="21"/>
        </w:rPr>
        <w:t>IPSAS</w:t>
      </w:r>
      <w:r w:rsidRPr="00DC13D7">
        <w:rPr>
          <w:rFonts w:asciiTheme="minorEastAsia" w:hAnsiTheme="minorEastAsia" w:cs="Arial" w:hint="eastAsia"/>
          <w:sz w:val="21"/>
          <w:szCs w:val="21"/>
        </w:rPr>
        <w:t>的2012年支出构成</w:t>
      </w:r>
    </w:p>
    <w:p w:rsidR="00A23B95" w:rsidRDefault="000D203D" w:rsidP="00DC13D7">
      <w:pPr>
        <w:spacing w:afterLines="50" w:after="120" w:line="340" w:lineRule="atLeast"/>
        <w:jc w:val="center"/>
        <w:rPr>
          <w:rFonts w:asciiTheme="minorEastAsia" w:hAnsiTheme="minorEastAsia" w:cs="Arial"/>
          <w:sz w:val="21"/>
          <w:szCs w:val="21"/>
        </w:rPr>
      </w:pPr>
      <w:r w:rsidRPr="00DC13D7">
        <w:rPr>
          <w:rFonts w:asciiTheme="minorEastAsia" w:hAnsiTheme="minorEastAsia"/>
          <w:noProof/>
          <w:sz w:val="21"/>
          <w:szCs w:val="21"/>
        </w:rPr>
        <w:drawing>
          <wp:inline distT="0" distB="0" distL="0" distR="0" wp14:anchorId="2A0EAEF9" wp14:editId="105B3EF5">
            <wp:extent cx="5102678" cy="2996293"/>
            <wp:effectExtent l="0" t="0" r="317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5321" w:rsidRPr="00DC13D7" w:rsidRDefault="00C53239"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本组织2012年的总支出为</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213</w:t>
      </w:r>
      <w:r w:rsidRPr="00DC13D7">
        <w:rPr>
          <w:rFonts w:asciiTheme="minorEastAsia" w:eastAsiaTheme="minorEastAsia" w:hAnsiTheme="minorEastAsia" w:hint="eastAsia"/>
          <w:sz w:val="21"/>
          <w:szCs w:val="21"/>
        </w:rPr>
        <w:t>亿瑞郎，比2011年3</w:t>
      </w:r>
      <w:r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254亿瑞郎的总支出下降了</w:t>
      </w:r>
      <w:r w:rsidR="00185321" w:rsidRPr="00DC13D7">
        <w:rPr>
          <w:rFonts w:asciiTheme="minorEastAsia" w:eastAsiaTheme="minorEastAsia" w:hAnsiTheme="minorEastAsia"/>
          <w:sz w:val="21"/>
          <w:szCs w:val="21"/>
        </w:rPr>
        <w:t>1.3</w:t>
      </w:r>
      <w:r w:rsidRPr="00DC13D7">
        <w:rPr>
          <w:rFonts w:asciiTheme="minorEastAsia" w:eastAsiaTheme="minorEastAsia" w:hAnsiTheme="minorEastAsia" w:hint="eastAsia"/>
          <w:sz w:val="21"/>
          <w:szCs w:val="21"/>
        </w:rPr>
        <w:t>%。</w:t>
      </w:r>
    </w:p>
    <w:p w:rsidR="00185321" w:rsidRPr="00DC13D7" w:rsidRDefault="003D2C3A"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本组织的最大支出是人事费用，占总支出的</w:t>
      </w:r>
      <w:r w:rsidR="00185321" w:rsidRPr="00DC13D7">
        <w:rPr>
          <w:rFonts w:asciiTheme="minorEastAsia" w:eastAsiaTheme="minorEastAsia" w:hAnsiTheme="minorEastAsia"/>
          <w:sz w:val="21"/>
          <w:szCs w:val="21"/>
        </w:rPr>
        <w:t>66.2</w:t>
      </w:r>
      <w:r w:rsidRPr="00DC13D7">
        <w:rPr>
          <w:rFonts w:asciiTheme="minorEastAsia" w:eastAsiaTheme="minorEastAsia" w:hAnsiTheme="minorEastAsia" w:hint="eastAsia"/>
          <w:sz w:val="21"/>
          <w:szCs w:val="21"/>
        </w:rPr>
        <w:t>%。和2011年相比，人事费用增加了</w:t>
      </w:r>
      <w:r w:rsidR="00185321" w:rsidRPr="00DC13D7">
        <w:rPr>
          <w:rFonts w:asciiTheme="minorEastAsia" w:eastAsiaTheme="minorEastAsia" w:hAnsiTheme="minorEastAsia"/>
          <w:sz w:val="21"/>
          <w:szCs w:val="21"/>
        </w:rPr>
        <w:t>1.5</w:t>
      </w:r>
      <w:r w:rsidRPr="00DC13D7">
        <w:rPr>
          <w:rFonts w:asciiTheme="minorEastAsia" w:eastAsiaTheme="minorEastAsia" w:hAnsiTheme="minorEastAsia" w:hint="eastAsia"/>
          <w:sz w:val="21"/>
          <w:szCs w:val="21"/>
        </w:rPr>
        <w:t>%。</w:t>
      </w:r>
      <w:r w:rsidR="008567D2" w:rsidRPr="00DC13D7">
        <w:rPr>
          <w:rFonts w:asciiTheme="minorEastAsia" w:eastAsiaTheme="minorEastAsia" w:hAnsiTheme="minorEastAsia" w:hint="eastAsia"/>
          <w:sz w:val="21"/>
          <w:szCs w:val="21"/>
        </w:rPr>
        <w:t>要提及的是，本组织在2012年落实了合同改革计划，包括把短期合同转为临时员工合同。</w:t>
      </w:r>
      <w:r w:rsidR="00320858" w:rsidRPr="00DC13D7">
        <w:rPr>
          <w:rFonts w:asciiTheme="minorEastAsia" w:eastAsiaTheme="minorEastAsia" w:hAnsiTheme="minorEastAsia" w:hint="eastAsia"/>
          <w:sz w:val="21"/>
          <w:szCs w:val="21"/>
        </w:rPr>
        <w:t>在2010/11两年期，</w:t>
      </w:r>
      <w:proofErr w:type="gramStart"/>
      <w:r w:rsidR="00320858" w:rsidRPr="00DC13D7">
        <w:rPr>
          <w:rFonts w:asciiTheme="minorEastAsia" w:eastAsiaTheme="minorEastAsia" w:hAnsiTheme="minorEastAsia" w:hint="eastAsia"/>
          <w:sz w:val="21"/>
          <w:szCs w:val="21"/>
        </w:rPr>
        <w:t>预算计支了</w:t>
      </w:r>
      <w:proofErr w:type="gramEnd"/>
      <w:r w:rsidR="00320858" w:rsidRPr="00DC13D7">
        <w:rPr>
          <w:rFonts w:asciiTheme="minorEastAsia" w:eastAsiaTheme="minorEastAsia" w:hAnsiTheme="minorEastAsia" w:hint="eastAsia"/>
          <w:sz w:val="21"/>
          <w:szCs w:val="21"/>
        </w:rPr>
        <w:t>薪资费用的6%，用于向工作人员支付离职福利的现金给付，包括未使用年假的支付、回国补助金和回籍旅行。这项费用的余额能够用来减少</w:t>
      </w:r>
      <w:r w:rsidR="00660129" w:rsidRPr="00DC13D7">
        <w:rPr>
          <w:rFonts w:asciiTheme="minorEastAsia" w:eastAsiaTheme="minorEastAsia" w:hAnsiTheme="minorEastAsia" w:hint="eastAsia"/>
          <w:sz w:val="21"/>
          <w:szCs w:val="21"/>
        </w:rPr>
        <w:t>计入</w:t>
      </w:r>
      <w:r w:rsidR="00381F7B" w:rsidRPr="00DC13D7">
        <w:rPr>
          <w:rFonts w:asciiTheme="minorEastAsia" w:eastAsiaTheme="minorEastAsia" w:hAnsiTheme="minorEastAsia" w:hint="eastAsia"/>
          <w:sz w:val="21"/>
          <w:szCs w:val="21"/>
        </w:rPr>
        <w:t>员工福利</w:t>
      </w:r>
      <w:r w:rsidR="00320858" w:rsidRPr="00DC13D7">
        <w:rPr>
          <w:rFonts w:asciiTheme="minorEastAsia" w:eastAsiaTheme="minorEastAsia" w:hAnsiTheme="minorEastAsia" w:hint="eastAsia"/>
          <w:sz w:val="21"/>
          <w:szCs w:val="21"/>
        </w:rPr>
        <w:t>负债</w:t>
      </w:r>
      <w:r w:rsidR="00FB7E44" w:rsidRPr="00DC13D7">
        <w:rPr>
          <w:rFonts w:asciiTheme="minorEastAsia" w:eastAsiaTheme="minorEastAsia" w:hAnsiTheme="minorEastAsia" w:hint="eastAsia"/>
          <w:sz w:val="21"/>
          <w:szCs w:val="21"/>
        </w:rPr>
        <w:t>上升</w:t>
      </w:r>
      <w:r w:rsidR="002B7678">
        <w:rPr>
          <w:rFonts w:asciiTheme="minorEastAsia" w:eastAsiaTheme="minorEastAsia" w:hAnsiTheme="minorEastAsia" w:hint="eastAsia"/>
          <w:sz w:val="21"/>
          <w:szCs w:val="21"/>
        </w:rPr>
        <w:t>(</w:t>
      </w:r>
      <w:r w:rsidR="00660129" w:rsidRPr="00DC13D7">
        <w:rPr>
          <w:rFonts w:asciiTheme="minorEastAsia" w:eastAsiaTheme="minorEastAsia" w:hAnsiTheme="minorEastAsia" w:hint="eastAsia"/>
          <w:sz w:val="21"/>
          <w:szCs w:val="21"/>
        </w:rPr>
        <w:t>主要是离职后医疗保险</w:t>
      </w:r>
      <w:r w:rsidR="002B7678">
        <w:rPr>
          <w:rFonts w:asciiTheme="minorEastAsia" w:eastAsiaTheme="minorEastAsia" w:hAnsiTheme="minorEastAsia" w:hint="eastAsia"/>
          <w:sz w:val="21"/>
          <w:szCs w:val="21"/>
        </w:rPr>
        <w:t>)</w:t>
      </w:r>
      <w:r w:rsidR="00320858" w:rsidRPr="00DC13D7">
        <w:rPr>
          <w:rFonts w:asciiTheme="minorEastAsia" w:eastAsiaTheme="minorEastAsia" w:hAnsiTheme="minorEastAsia" w:hint="eastAsia"/>
          <w:sz w:val="21"/>
          <w:szCs w:val="21"/>
        </w:rPr>
        <w:t>所需要的IPSAS调整。</w:t>
      </w:r>
      <w:r w:rsidR="00381F7B" w:rsidRPr="00DC13D7">
        <w:rPr>
          <w:rFonts w:asciiTheme="minorEastAsia" w:eastAsiaTheme="minorEastAsia" w:hAnsiTheme="minorEastAsia" w:hint="eastAsia"/>
          <w:sz w:val="21"/>
          <w:szCs w:val="21"/>
        </w:rPr>
        <w:t>由于员工福利总负债上升，本组</w:t>
      </w:r>
      <w:r w:rsidR="00262651" w:rsidRPr="00DC13D7">
        <w:rPr>
          <w:rFonts w:asciiTheme="minorEastAsia" w:eastAsiaTheme="minorEastAsia" w:hAnsiTheme="minorEastAsia" w:hint="eastAsia"/>
          <w:sz w:val="21"/>
          <w:szCs w:val="21"/>
        </w:rPr>
        <w:t>织</w:t>
      </w:r>
      <w:r w:rsidR="00381F7B" w:rsidRPr="00DC13D7">
        <w:rPr>
          <w:rFonts w:asciiTheme="minorEastAsia" w:eastAsiaTheme="minorEastAsia" w:hAnsiTheme="minorEastAsia" w:hint="eastAsia"/>
          <w:sz w:val="21"/>
          <w:szCs w:val="21"/>
        </w:rPr>
        <w:t>的支出相应增加。</w:t>
      </w:r>
      <w:r w:rsidR="00320858" w:rsidRPr="00DC13D7">
        <w:rPr>
          <w:rFonts w:asciiTheme="minorEastAsia" w:eastAsiaTheme="minorEastAsia" w:hAnsiTheme="minorEastAsia" w:hint="eastAsia"/>
          <w:sz w:val="21"/>
          <w:szCs w:val="21"/>
        </w:rPr>
        <w:t>在2012/13两年期预算中，因财务限制，预算中</w:t>
      </w:r>
      <w:r w:rsidR="00640563" w:rsidRPr="00DC13D7">
        <w:rPr>
          <w:rFonts w:asciiTheme="minorEastAsia" w:eastAsiaTheme="minorEastAsia" w:hAnsiTheme="minorEastAsia" w:hint="eastAsia"/>
          <w:sz w:val="21"/>
          <w:szCs w:val="21"/>
        </w:rPr>
        <w:t>计入</w:t>
      </w:r>
      <w:r w:rsidR="00320858" w:rsidRPr="00DC13D7">
        <w:rPr>
          <w:rFonts w:asciiTheme="minorEastAsia" w:eastAsiaTheme="minorEastAsia" w:hAnsiTheme="minorEastAsia" w:hint="eastAsia"/>
          <w:sz w:val="21"/>
          <w:szCs w:val="21"/>
        </w:rPr>
        <w:t>的6%薪资费用减少至2%，所以，能够用来抵消IPSAS调整影响的余额大幅下降。</w:t>
      </w:r>
    </w:p>
    <w:p w:rsidR="00185321" w:rsidRPr="00DC13D7" w:rsidRDefault="002E459B"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2012年本组织的第二大支出</w:t>
      </w:r>
      <w:r w:rsidR="008136D8" w:rsidRPr="00DC13D7">
        <w:rPr>
          <w:rFonts w:asciiTheme="minorEastAsia" w:eastAsiaTheme="minorEastAsia" w:hAnsiTheme="minorEastAsia" w:hint="eastAsia"/>
          <w:sz w:val="21"/>
          <w:szCs w:val="21"/>
        </w:rPr>
        <w:t>是花费</w:t>
      </w:r>
      <w:r w:rsidR="008136D8" w:rsidRPr="00DC13D7">
        <w:rPr>
          <w:rFonts w:asciiTheme="minorEastAsia" w:eastAsiaTheme="minorEastAsia" w:hAnsiTheme="minorEastAsia"/>
          <w:sz w:val="21"/>
          <w:szCs w:val="21"/>
        </w:rPr>
        <w:t>5</w:t>
      </w:r>
      <w:r w:rsidR="00B57031" w:rsidRPr="00DC13D7">
        <w:rPr>
          <w:rFonts w:asciiTheme="minorEastAsia" w:eastAsiaTheme="minorEastAsia" w:hAnsiTheme="minorEastAsia"/>
          <w:sz w:val="21"/>
          <w:szCs w:val="21"/>
        </w:rPr>
        <w:t>,</w:t>
      </w:r>
      <w:r w:rsidR="008136D8" w:rsidRPr="00DC13D7">
        <w:rPr>
          <w:rFonts w:asciiTheme="minorEastAsia" w:eastAsiaTheme="minorEastAsia" w:hAnsiTheme="minorEastAsia"/>
          <w:sz w:val="21"/>
          <w:szCs w:val="21"/>
        </w:rPr>
        <w:t>5</w:t>
      </w:r>
      <w:r w:rsidR="008136D8" w:rsidRPr="00DC13D7">
        <w:rPr>
          <w:rFonts w:asciiTheme="minorEastAsia" w:eastAsiaTheme="minorEastAsia" w:hAnsiTheme="minorEastAsia" w:hint="eastAsia"/>
          <w:sz w:val="21"/>
          <w:szCs w:val="21"/>
        </w:rPr>
        <w:t>00</w:t>
      </w:r>
      <w:proofErr w:type="gramStart"/>
      <w:r w:rsidR="008136D8" w:rsidRPr="00DC13D7">
        <w:rPr>
          <w:rFonts w:asciiTheme="minorEastAsia" w:eastAsiaTheme="minorEastAsia" w:hAnsiTheme="minorEastAsia" w:hint="eastAsia"/>
          <w:sz w:val="21"/>
          <w:szCs w:val="21"/>
        </w:rPr>
        <w:t>万瑞</w:t>
      </w:r>
      <w:proofErr w:type="gramEnd"/>
      <w:r w:rsidR="008136D8" w:rsidRPr="00DC13D7">
        <w:rPr>
          <w:rFonts w:asciiTheme="minorEastAsia" w:eastAsiaTheme="minorEastAsia" w:hAnsiTheme="minorEastAsia" w:hint="eastAsia"/>
          <w:sz w:val="21"/>
          <w:szCs w:val="21"/>
        </w:rPr>
        <w:t>郎的</w:t>
      </w:r>
      <w:r w:rsidRPr="00DC13D7">
        <w:rPr>
          <w:rFonts w:asciiTheme="minorEastAsia" w:eastAsiaTheme="minorEastAsia" w:hAnsiTheme="minorEastAsia" w:hint="eastAsia"/>
          <w:sz w:val="21"/>
          <w:szCs w:val="21"/>
        </w:rPr>
        <w:t>订约承办事务，占总支出的</w:t>
      </w:r>
      <w:r w:rsidR="00185321" w:rsidRPr="00DC13D7">
        <w:rPr>
          <w:rFonts w:asciiTheme="minorEastAsia" w:eastAsiaTheme="minorEastAsia" w:hAnsiTheme="minorEastAsia"/>
          <w:sz w:val="21"/>
          <w:szCs w:val="21"/>
        </w:rPr>
        <w:t>17.1</w:t>
      </w:r>
      <w:r w:rsidR="008136D8" w:rsidRPr="00DC13D7">
        <w:rPr>
          <w:rFonts w:asciiTheme="minorEastAsia" w:eastAsiaTheme="minorEastAsia" w:hAnsiTheme="minorEastAsia" w:hint="eastAsia"/>
          <w:sz w:val="21"/>
          <w:szCs w:val="21"/>
        </w:rPr>
        <w:t>%。</w:t>
      </w:r>
      <w:r w:rsidR="003721A5" w:rsidRPr="00DC13D7">
        <w:rPr>
          <w:rFonts w:asciiTheme="minorEastAsia" w:eastAsiaTheme="minorEastAsia" w:hAnsiTheme="minorEastAsia" w:hint="eastAsia"/>
          <w:sz w:val="21"/>
          <w:szCs w:val="21"/>
        </w:rPr>
        <w:t>和2011年相比，订约承办事务增加了</w:t>
      </w:r>
      <w:r w:rsidR="00185321" w:rsidRPr="00DC13D7">
        <w:rPr>
          <w:rFonts w:asciiTheme="minorEastAsia" w:eastAsiaTheme="minorEastAsia" w:hAnsiTheme="minorEastAsia"/>
          <w:sz w:val="21"/>
          <w:szCs w:val="21"/>
        </w:rPr>
        <w:t>9.8</w:t>
      </w:r>
      <w:r w:rsidR="003721A5" w:rsidRPr="00DC13D7">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本组织为商业翻译服务以及国际计算中心</w:t>
      </w:r>
      <w:r w:rsidR="002B7678">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ICC</w:t>
      </w:r>
      <w:r w:rsidR="002B7678">
        <w:rPr>
          <w:rFonts w:asciiTheme="minorEastAsia" w:eastAsiaTheme="minorEastAsia" w:hAnsiTheme="minorEastAsia" w:hint="eastAsia"/>
          <w:sz w:val="21"/>
          <w:szCs w:val="21"/>
        </w:rPr>
        <w:t>)</w:t>
      </w:r>
      <w:r w:rsidR="00A05A2F" w:rsidRPr="00DC13D7">
        <w:rPr>
          <w:rFonts w:asciiTheme="minorEastAsia" w:eastAsiaTheme="minorEastAsia" w:hAnsiTheme="minorEastAsia" w:hint="eastAsia"/>
          <w:sz w:val="21"/>
          <w:szCs w:val="21"/>
        </w:rPr>
        <w:t>服务支付的费用明显增多。</w:t>
      </w:r>
    </w:p>
    <w:p w:rsidR="00185321" w:rsidRPr="00DC13D7" w:rsidRDefault="008C79B4"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2012年的</w:t>
      </w:r>
      <w:r w:rsidR="00E43D92" w:rsidRPr="00DC13D7">
        <w:rPr>
          <w:rFonts w:asciiTheme="minorEastAsia" w:eastAsiaTheme="minorEastAsia" w:hAnsiTheme="minorEastAsia" w:hint="eastAsia"/>
          <w:sz w:val="21"/>
          <w:szCs w:val="21"/>
        </w:rPr>
        <w:t>业务费用</w:t>
      </w:r>
      <w:r w:rsidRPr="00DC13D7">
        <w:rPr>
          <w:rFonts w:asciiTheme="minorEastAsia" w:eastAsiaTheme="minorEastAsia" w:hAnsiTheme="minorEastAsia" w:hint="eastAsia"/>
          <w:sz w:val="21"/>
          <w:szCs w:val="21"/>
        </w:rPr>
        <w:t>为</w:t>
      </w:r>
      <w:r w:rsidR="00185321" w:rsidRPr="00DC13D7">
        <w:rPr>
          <w:rFonts w:asciiTheme="minorEastAsia" w:eastAsiaTheme="minorEastAsia" w:hAnsiTheme="minorEastAsia"/>
          <w:sz w:val="21"/>
          <w:szCs w:val="21"/>
        </w:rPr>
        <w:t>2</w:t>
      </w:r>
      <w:r w:rsidR="00B57031"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46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郎，占总支出的</w:t>
      </w:r>
      <w:r w:rsidR="00185321" w:rsidRPr="00DC13D7">
        <w:rPr>
          <w:rFonts w:asciiTheme="minorEastAsia" w:eastAsiaTheme="minorEastAsia" w:hAnsiTheme="minorEastAsia"/>
          <w:sz w:val="21"/>
          <w:szCs w:val="21"/>
        </w:rPr>
        <w:t>7.6</w:t>
      </w:r>
      <w:r w:rsidRPr="00DC13D7">
        <w:rPr>
          <w:rFonts w:asciiTheme="minorEastAsia" w:eastAsiaTheme="minorEastAsia" w:hAnsiTheme="minorEastAsia" w:hint="eastAsia"/>
          <w:sz w:val="21"/>
          <w:szCs w:val="21"/>
        </w:rPr>
        <w:t>%。和2011年相比，运营费下降了</w:t>
      </w:r>
      <w:r w:rsidR="00185321" w:rsidRPr="00DC13D7">
        <w:rPr>
          <w:rFonts w:asciiTheme="minorEastAsia" w:eastAsiaTheme="minorEastAsia" w:hAnsiTheme="minorEastAsia"/>
          <w:sz w:val="21"/>
          <w:szCs w:val="21"/>
        </w:rPr>
        <w:t>20.1</w:t>
      </w:r>
      <w:r w:rsidRPr="00DC13D7">
        <w:rPr>
          <w:rFonts w:asciiTheme="minorEastAsia" w:eastAsiaTheme="minorEastAsia" w:hAnsiTheme="minorEastAsia" w:hint="eastAsia"/>
          <w:sz w:val="21"/>
          <w:szCs w:val="21"/>
        </w:rPr>
        <w:t>%，最重要的因素是在搬入新办公楼办公后</w:t>
      </w:r>
      <w:r w:rsidR="00827FEA" w:rsidRPr="00DC13D7">
        <w:rPr>
          <w:rFonts w:asciiTheme="minorEastAsia" w:eastAsiaTheme="minorEastAsia" w:hAnsiTheme="minorEastAsia" w:hint="eastAsia"/>
          <w:sz w:val="21"/>
          <w:szCs w:val="21"/>
        </w:rPr>
        <w:t>房舍</w:t>
      </w:r>
      <w:r w:rsidRPr="00DC13D7">
        <w:rPr>
          <w:rFonts w:asciiTheme="minorEastAsia" w:eastAsiaTheme="minorEastAsia" w:hAnsiTheme="minorEastAsia" w:hint="eastAsia"/>
          <w:sz w:val="21"/>
          <w:szCs w:val="21"/>
        </w:rPr>
        <w:t>租赁费下降。</w:t>
      </w:r>
    </w:p>
    <w:p w:rsidR="00185321" w:rsidRPr="00DC13D7" w:rsidRDefault="00813A5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2012年的差旅和研究金总开支为</w:t>
      </w:r>
      <w:r w:rsidR="00185321" w:rsidRPr="00DC13D7">
        <w:rPr>
          <w:rFonts w:asciiTheme="minorEastAsia" w:eastAsiaTheme="minorEastAsia" w:hAnsiTheme="minorEastAsia"/>
          <w:sz w:val="21"/>
          <w:szCs w:val="21"/>
        </w:rPr>
        <w:t>1</w:t>
      </w:r>
      <w:r w:rsidR="00B57031"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w:t>
      </w:r>
      <w:r w:rsidRPr="00DC13D7">
        <w:rPr>
          <w:rFonts w:asciiTheme="minorEastAsia" w:eastAsiaTheme="minorEastAsia" w:hAnsiTheme="minorEastAsia" w:hint="eastAsia"/>
          <w:sz w:val="21"/>
          <w:szCs w:val="21"/>
        </w:rPr>
        <w:t>0</w:t>
      </w:r>
      <w:r w:rsidR="00185321" w:rsidRPr="00DC13D7">
        <w:rPr>
          <w:rFonts w:asciiTheme="minorEastAsia" w:eastAsiaTheme="minorEastAsia" w:hAnsiTheme="minorEastAsia"/>
          <w:sz w:val="21"/>
          <w:szCs w:val="21"/>
        </w:rPr>
        <w:t>6</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郎，占总支出的</w:t>
      </w:r>
      <w:r w:rsidR="00185321" w:rsidRPr="00DC13D7">
        <w:rPr>
          <w:rFonts w:asciiTheme="minorEastAsia" w:eastAsiaTheme="minorEastAsia" w:hAnsiTheme="minorEastAsia"/>
          <w:sz w:val="21"/>
          <w:szCs w:val="21"/>
        </w:rPr>
        <w:t>5.5</w:t>
      </w:r>
      <w:r w:rsidRPr="00DC13D7">
        <w:rPr>
          <w:rFonts w:asciiTheme="minorEastAsia" w:eastAsiaTheme="minorEastAsia" w:hAnsiTheme="minorEastAsia" w:hint="eastAsia"/>
          <w:sz w:val="21"/>
          <w:szCs w:val="21"/>
        </w:rPr>
        <w:t>%。</w:t>
      </w:r>
      <w:r w:rsidR="00431F04" w:rsidRPr="00DC13D7">
        <w:rPr>
          <w:rFonts w:asciiTheme="minorEastAsia" w:eastAsiaTheme="minorEastAsia" w:hAnsiTheme="minorEastAsia" w:hint="eastAsia"/>
          <w:sz w:val="21"/>
          <w:szCs w:val="21"/>
        </w:rPr>
        <w:t>和2011年相比，这部分开支下降了</w:t>
      </w:r>
      <w:r w:rsidR="00185321" w:rsidRPr="00DC13D7">
        <w:rPr>
          <w:rFonts w:asciiTheme="minorEastAsia" w:eastAsiaTheme="minorEastAsia" w:hAnsiTheme="minorEastAsia"/>
          <w:sz w:val="21"/>
          <w:szCs w:val="21"/>
        </w:rPr>
        <w:t>15</w:t>
      </w:r>
      <w:r w:rsidR="00431F04" w:rsidRPr="00DC13D7">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任务和会议</w:t>
      </w:r>
      <w:r w:rsidR="002B7678">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参会人员和讲课人费用</w:t>
      </w:r>
      <w:r w:rsidR="002B7678">
        <w:rPr>
          <w:rFonts w:asciiTheme="minorEastAsia" w:eastAsiaTheme="minorEastAsia" w:hAnsiTheme="minorEastAsia" w:hint="eastAsia"/>
          <w:sz w:val="21"/>
          <w:szCs w:val="21"/>
        </w:rPr>
        <w:t>)</w:t>
      </w:r>
      <w:r w:rsidR="00DD5A1B" w:rsidRPr="00DC13D7">
        <w:rPr>
          <w:rFonts w:asciiTheme="minorEastAsia" w:eastAsiaTheme="minorEastAsia" w:hAnsiTheme="minorEastAsia" w:hint="eastAsia"/>
          <w:sz w:val="21"/>
          <w:szCs w:val="21"/>
        </w:rPr>
        <w:t>开支下降，而特别账户资助的研究金开支上升。</w:t>
      </w:r>
    </w:p>
    <w:p w:rsidR="00A23B95" w:rsidRDefault="00DD5A1B"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用品和材料开支为</w:t>
      </w:r>
      <w:r w:rsidR="00185321" w:rsidRPr="00DC13D7">
        <w:rPr>
          <w:rFonts w:asciiTheme="minorEastAsia" w:eastAsiaTheme="minorEastAsia" w:hAnsiTheme="minorEastAsia"/>
          <w:sz w:val="21"/>
          <w:szCs w:val="21"/>
        </w:rPr>
        <w:t>26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郎，比2011年增加了1</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hint="eastAsia"/>
          <w:sz w:val="21"/>
          <w:szCs w:val="21"/>
        </w:rPr>
        <w:t>%。</w:t>
      </w:r>
      <w:r w:rsidR="003D60D8" w:rsidRPr="00DC13D7">
        <w:rPr>
          <w:rFonts w:asciiTheme="minorEastAsia" w:eastAsiaTheme="minorEastAsia" w:hAnsiTheme="minorEastAsia" w:hint="eastAsia"/>
          <w:sz w:val="21"/>
          <w:szCs w:val="21"/>
        </w:rPr>
        <w:t>软件许可的相关费用增加了，</w:t>
      </w:r>
      <w:r w:rsidR="0041569A" w:rsidRPr="00DC13D7">
        <w:rPr>
          <w:rFonts w:asciiTheme="minorEastAsia" w:eastAsiaTheme="minorEastAsia" w:hAnsiTheme="minorEastAsia" w:hint="eastAsia"/>
          <w:sz w:val="21"/>
          <w:szCs w:val="21"/>
        </w:rPr>
        <w:t>尽管这些采购的一部分按照</w:t>
      </w:r>
      <w:r w:rsidR="0041569A" w:rsidRPr="00DC13D7">
        <w:rPr>
          <w:rFonts w:asciiTheme="minorEastAsia" w:eastAsiaTheme="minorEastAsia" w:hAnsiTheme="minorEastAsia"/>
          <w:sz w:val="21"/>
          <w:szCs w:val="21"/>
        </w:rPr>
        <w:t>IPSAS</w:t>
      </w:r>
      <w:r w:rsidR="0041569A" w:rsidRPr="00DC13D7">
        <w:rPr>
          <w:rFonts w:asciiTheme="minorEastAsia" w:eastAsiaTheme="minorEastAsia" w:hAnsiTheme="minorEastAsia" w:hint="eastAsia"/>
          <w:sz w:val="21"/>
          <w:szCs w:val="21"/>
        </w:rPr>
        <w:t>作为无形资产</w:t>
      </w:r>
      <w:r w:rsidR="000B01D3" w:rsidRPr="00DC13D7">
        <w:rPr>
          <w:rFonts w:asciiTheme="minorEastAsia" w:eastAsiaTheme="minorEastAsia" w:hAnsiTheme="minorEastAsia" w:hint="eastAsia"/>
          <w:sz w:val="21"/>
          <w:szCs w:val="21"/>
        </w:rPr>
        <w:t>转化为</w:t>
      </w:r>
      <w:r w:rsidR="0041569A" w:rsidRPr="00DC13D7">
        <w:rPr>
          <w:rFonts w:asciiTheme="minorEastAsia" w:eastAsiaTheme="minorEastAsia" w:hAnsiTheme="minorEastAsia" w:hint="eastAsia"/>
          <w:sz w:val="21"/>
          <w:szCs w:val="21"/>
        </w:rPr>
        <w:t>资本。</w:t>
      </w:r>
      <w:r w:rsidR="001A0988" w:rsidRPr="00DC13D7">
        <w:rPr>
          <w:rFonts w:asciiTheme="minorEastAsia" w:eastAsiaTheme="minorEastAsia" w:hAnsiTheme="minorEastAsia" w:hint="eastAsia"/>
          <w:sz w:val="21"/>
          <w:szCs w:val="21"/>
        </w:rPr>
        <w:t>家具和设备费为60</w:t>
      </w:r>
      <w:proofErr w:type="gramStart"/>
      <w:r w:rsidR="001A0988" w:rsidRPr="00DC13D7">
        <w:rPr>
          <w:rFonts w:asciiTheme="minorEastAsia" w:eastAsiaTheme="minorEastAsia" w:hAnsiTheme="minorEastAsia" w:hint="eastAsia"/>
          <w:sz w:val="21"/>
          <w:szCs w:val="21"/>
        </w:rPr>
        <w:t>万瑞</w:t>
      </w:r>
      <w:proofErr w:type="gramEnd"/>
      <w:r w:rsidR="001A0988" w:rsidRPr="00DC13D7">
        <w:rPr>
          <w:rFonts w:asciiTheme="minorEastAsia" w:eastAsiaTheme="minorEastAsia" w:hAnsiTheme="minorEastAsia" w:hint="eastAsia"/>
          <w:sz w:val="21"/>
          <w:szCs w:val="21"/>
        </w:rPr>
        <w:t>郎，和2011年相比大幅下降了</w:t>
      </w:r>
      <w:r w:rsidR="00185321" w:rsidRPr="00DC13D7">
        <w:rPr>
          <w:rFonts w:asciiTheme="minorEastAsia" w:eastAsiaTheme="minorEastAsia" w:hAnsiTheme="minorEastAsia"/>
          <w:sz w:val="21"/>
          <w:szCs w:val="21"/>
        </w:rPr>
        <w:t>84.2</w:t>
      </w:r>
      <w:r w:rsidR="001A0988" w:rsidRPr="00DC13D7">
        <w:rPr>
          <w:rFonts w:asciiTheme="minorEastAsia" w:eastAsiaTheme="minorEastAsia" w:hAnsiTheme="minorEastAsia" w:hint="eastAsia"/>
          <w:sz w:val="21"/>
          <w:szCs w:val="21"/>
        </w:rPr>
        <w:t>%，这主要是因为2011年有</w:t>
      </w:r>
      <w:r w:rsidR="00B57031" w:rsidRPr="00DC13D7">
        <w:rPr>
          <w:rFonts w:asciiTheme="minorEastAsia" w:eastAsiaTheme="minorEastAsia" w:hAnsiTheme="minorEastAsia" w:hint="eastAsia"/>
          <w:sz w:val="21"/>
          <w:szCs w:val="21"/>
        </w:rPr>
        <w:t>一</w:t>
      </w:r>
      <w:r w:rsidR="001A0988" w:rsidRPr="00DC13D7">
        <w:rPr>
          <w:rFonts w:asciiTheme="minorEastAsia" w:eastAsiaTheme="minorEastAsia" w:hAnsiTheme="minorEastAsia" w:hint="eastAsia"/>
          <w:sz w:val="21"/>
          <w:szCs w:val="21"/>
        </w:rPr>
        <w:t>笔</w:t>
      </w:r>
      <w:r w:rsidR="00B57031" w:rsidRPr="00DC13D7">
        <w:rPr>
          <w:rFonts w:asciiTheme="minorEastAsia" w:eastAsiaTheme="minorEastAsia" w:hAnsiTheme="minorEastAsia" w:hint="eastAsia"/>
          <w:sz w:val="21"/>
          <w:szCs w:val="21"/>
        </w:rPr>
        <w:t>大额</w:t>
      </w:r>
      <w:r w:rsidR="001A0988" w:rsidRPr="00DC13D7">
        <w:rPr>
          <w:rFonts w:asciiTheme="minorEastAsia" w:eastAsiaTheme="minorEastAsia" w:hAnsiTheme="minorEastAsia" w:hint="eastAsia"/>
          <w:sz w:val="21"/>
          <w:szCs w:val="21"/>
        </w:rPr>
        <w:t>的信息技术设备订单。</w:t>
      </w:r>
    </w:p>
    <w:p w:rsidR="00D37445" w:rsidRDefault="00D37445" w:rsidP="00D37445">
      <w:pPr>
        <w:pStyle w:val="ONUME"/>
        <w:numPr>
          <w:ilvl w:val="0"/>
          <w:numId w:val="0"/>
        </w:numPr>
        <w:spacing w:afterLines="50" w:after="120" w:line="340" w:lineRule="atLeast"/>
        <w:jc w:val="both"/>
        <w:rPr>
          <w:rFonts w:asciiTheme="minorEastAsia" w:eastAsiaTheme="minorEastAsia" w:hAnsiTheme="minorEastAsia"/>
          <w:sz w:val="21"/>
          <w:szCs w:val="21"/>
        </w:rPr>
      </w:pPr>
    </w:p>
    <w:p w:rsidR="00185321" w:rsidRPr="004826EF" w:rsidRDefault="00185321" w:rsidP="004826EF">
      <w:pPr>
        <w:pStyle w:val="3"/>
        <w:jc w:val="center"/>
        <w:rPr>
          <w:rFonts w:ascii="SimHei" w:eastAsia="SimHei" w:hAnsi="SimHei"/>
          <w:b w:val="0"/>
          <w:sz w:val="24"/>
          <w:szCs w:val="24"/>
          <w:lang w:eastAsia="zh-CN"/>
        </w:rPr>
      </w:pPr>
      <w:r w:rsidRPr="004826EF">
        <w:rPr>
          <w:rFonts w:ascii="SimHei" w:eastAsia="SimHei" w:hAnsi="SimHei"/>
          <w:b w:val="0"/>
          <w:sz w:val="24"/>
          <w:szCs w:val="24"/>
        </w:rPr>
        <w:lastRenderedPageBreak/>
        <w:t>2012</w:t>
      </w:r>
      <w:r w:rsidR="00724556" w:rsidRPr="004826EF">
        <w:rPr>
          <w:rFonts w:ascii="SimHei" w:eastAsia="SimHei" w:hAnsi="SimHei"/>
          <w:b w:val="0"/>
          <w:sz w:val="24"/>
          <w:szCs w:val="24"/>
        </w:rPr>
        <w:t>–</w:t>
      </w:r>
      <w:r w:rsidRPr="004826EF">
        <w:rPr>
          <w:rFonts w:ascii="SimHei" w:eastAsia="SimHei" w:hAnsi="SimHei"/>
          <w:b w:val="0"/>
          <w:sz w:val="24"/>
          <w:szCs w:val="24"/>
        </w:rPr>
        <w:t>2011</w:t>
      </w:r>
      <w:r w:rsidR="00724556" w:rsidRPr="004826EF">
        <w:rPr>
          <w:rFonts w:ascii="SimHei" w:eastAsia="SimHei" w:hAnsi="SimHei" w:hint="eastAsia"/>
          <w:b w:val="0"/>
          <w:sz w:val="24"/>
          <w:szCs w:val="24"/>
        </w:rPr>
        <w:t>支出变化</w:t>
      </w:r>
    </w:p>
    <w:tbl>
      <w:tblPr>
        <w:tblW w:w="9360" w:type="dxa"/>
        <w:tblInd w:w="93" w:type="dxa"/>
        <w:tblLook w:val="04A0" w:firstRow="1" w:lastRow="0" w:firstColumn="1" w:lastColumn="0" w:noHBand="0" w:noVBand="1"/>
      </w:tblPr>
      <w:tblGrid>
        <w:gridCol w:w="3761"/>
        <w:gridCol w:w="281"/>
        <w:gridCol w:w="1113"/>
        <w:gridCol w:w="277"/>
        <w:gridCol w:w="1113"/>
        <w:gridCol w:w="277"/>
        <w:gridCol w:w="1141"/>
        <w:gridCol w:w="277"/>
        <w:gridCol w:w="1120"/>
      </w:tblGrid>
      <w:tr w:rsidR="00865E9A" w:rsidRPr="00865E9A" w:rsidTr="00865E9A">
        <w:trPr>
          <w:trHeight w:val="525"/>
        </w:trPr>
        <w:tc>
          <w:tcPr>
            <w:tcW w:w="376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r w:rsidRPr="00865E9A">
              <w:rPr>
                <w:rFonts w:ascii="Arial" w:eastAsia="Times New Roman" w:hAnsi="Arial" w:cs="Arial"/>
                <w:b/>
                <w:bCs/>
                <w:sz w:val="18"/>
                <w:szCs w:val="18"/>
              </w:rPr>
              <w:t>2012</w:t>
            </w:r>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r w:rsidRPr="00865E9A">
              <w:rPr>
                <w:rFonts w:ascii="Arial" w:eastAsia="Times New Roman" w:hAnsi="Arial" w:cs="Arial"/>
                <w:b/>
                <w:bCs/>
                <w:sz w:val="18"/>
                <w:szCs w:val="18"/>
              </w:rPr>
              <w:t>2011</w:t>
            </w:r>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20"/>
                <w:szCs w:val="20"/>
              </w:rPr>
            </w:pPr>
          </w:p>
        </w:tc>
        <w:tc>
          <w:tcPr>
            <w:tcW w:w="1141"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20"/>
                <w:szCs w:val="20"/>
              </w:rPr>
            </w:pPr>
            <w:proofErr w:type="gramStart"/>
            <w:r w:rsidRPr="00865E9A">
              <w:rPr>
                <w:rFonts w:ascii="SimSun" w:eastAsia="SimSun" w:hAnsi="SimSun" w:cs="SimSun"/>
                <w:b/>
                <w:bCs/>
                <w:sz w:val="20"/>
                <w:szCs w:val="20"/>
              </w:rPr>
              <w:t>净变化</w:t>
            </w:r>
            <w:proofErr w:type="gramEnd"/>
          </w:p>
        </w:tc>
        <w:tc>
          <w:tcPr>
            <w:tcW w:w="277" w:type="dxa"/>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20"/>
                <w:szCs w:val="20"/>
              </w:rPr>
            </w:pPr>
          </w:p>
        </w:tc>
        <w:tc>
          <w:tcPr>
            <w:tcW w:w="1120" w:type="dxa"/>
            <w:tcBorders>
              <w:top w:val="nil"/>
              <w:left w:val="nil"/>
              <w:bottom w:val="single" w:sz="8" w:space="0" w:color="auto"/>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b/>
                <w:bCs/>
                <w:sz w:val="20"/>
                <w:szCs w:val="20"/>
              </w:rPr>
            </w:pPr>
            <w:proofErr w:type="gramStart"/>
            <w:r w:rsidRPr="00865E9A">
              <w:rPr>
                <w:rFonts w:ascii="SimSun" w:eastAsia="SimSun" w:hAnsi="SimSun" w:cs="SimSun"/>
                <w:b/>
                <w:bCs/>
                <w:sz w:val="20"/>
                <w:szCs w:val="20"/>
              </w:rPr>
              <w:t>净变化</w:t>
            </w:r>
            <w:proofErr w:type="gramEnd"/>
            <w:r w:rsidRPr="00865E9A">
              <w:rPr>
                <w:rFonts w:ascii="Arial" w:eastAsia="Times New Roman" w:hAnsi="Arial" w:cs="Arial"/>
                <w:b/>
                <w:bCs/>
                <w:sz w:val="20"/>
                <w:szCs w:val="20"/>
              </w:rPr>
              <w:t>%</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ind w:firstLineChars="1500" w:firstLine="2711"/>
              <w:rPr>
                <w:rFonts w:ascii="Arial" w:eastAsia="Times New Roman" w:hAnsi="Arial" w:cs="Arial"/>
                <w:b/>
                <w:bCs/>
                <w:sz w:val="18"/>
                <w:szCs w:val="18"/>
              </w:rPr>
            </w:pP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3921" w:type="dxa"/>
            <w:gridSpan w:val="5"/>
            <w:tcBorders>
              <w:top w:val="nil"/>
              <w:left w:val="nil"/>
              <w:bottom w:val="nil"/>
              <w:right w:val="nil"/>
            </w:tcBorders>
            <w:shd w:val="clear" w:color="auto" w:fill="auto"/>
            <w:vAlign w:val="bottom"/>
            <w:hideMark/>
          </w:tcPr>
          <w:p w:rsidR="00865E9A" w:rsidRPr="00865E9A" w:rsidRDefault="00865E9A" w:rsidP="00865E9A">
            <w:pPr>
              <w:spacing w:after="0" w:line="240" w:lineRule="auto"/>
              <w:jc w:val="center"/>
              <w:rPr>
                <w:rFonts w:ascii="Arial" w:eastAsia="Times New Roman" w:hAnsi="Arial" w:cs="Arial"/>
                <w:sz w:val="18"/>
                <w:szCs w:val="18"/>
              </w:rPr>
            </w:pPr>
            <w:r w:rsidRPr="00865E9A">
              <w:rPr>
                <w:rFonts w:ascii="Arial" w:eastAsia="Times New Roman" w:hAnsi="Arial" w:cs="Arial"/>
                <w:sz w:val="18"/>
                <w:szCs w:val="18"/>
              </w:rPr>
              <w:t>(</w:t>
            </w:r>
            <w:r w:rsidRPr="00865E9A">
              <w:rPr>
                <w:rFonts w:ascii="SimSun" w:eastAsia="SimSun" w:hAnsi="SimSun" w:cs="SimSun"/>
                <w:sz w:val="18"/>
                <w:szCs w:val="18"/>
              </w:rPr>
              <w:t>单位：百万瑞郎</w:t>
            </w:r>
            <w:r w:rsidRPr="00865E9A">
              <w:rPr>
                <w:rFonts w:ascii="Arial" w:eastAsia="Times New Roman" w:hAnsi="Arial" w:cs="Arial"/>
                <w:sz w:val="18"/>
                <w:szCs w:val="18"/>
              </w:rPr>
              <w:t>)</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b/>
                <w:bCs/>
                <w:sz w:val="18"/>
                <w:szCs w:val="18"/>
              </w:rPr>
            </w:pPr>
            <w:r w:rsidRPr="00865E9A">
              <w:rPr>
                <w:rFonts w:ascii="SimSun" w:eastAsia="SimSun" w:hAnsi="SimSun" w:cs="SimSun"/>
                <w:b/>
                <w:bCs/>
                <w:sz w:val="18"/>
                <w:szCs w:val="18"/>
              </w:rPr>
              <w:t>支出</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r>
      <w:tr w:rsidR="00865E9A" w:rsidRPr="00865E9A" w:rsidTr="00865E9A">
        <w:trPr>
          <w:trHeight w:val="270"/>
        </w:trPr>
        <w:tc>
          <w:tcPr>
            <w:tcW w:w="3761" w:type="dxa"/>
            <w:tcBorders>
              <w:top w:val="nil"/>
              <w:left w:val="nil"/>
              <w:bottom w:val="nil"/>
              <w:right w:val="nil"/>
            </w:tcBorders>
            <w:shd w:val="clear" w:color="auto" w:fill="auto"/>
            <w:vAlign w:val="bottom"/>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人事费用</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212.8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209.6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1.5</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差旅和研究金</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17.6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20.7</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-15.0</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订约承办事务</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55.0</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50.1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4.9</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9.8</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E43D92" w:rsidP="00865E9A">
            <w:pPr>
              <w:spacing w:after="0" w:line="240" w:lineRule="auto"/>
              <w:rPr>
                <w:rFonts w:ascii="Arial" w:eastAsia="Times New Roman" w:hAnsi="Arial" w:cs="Arial"/>
                <w:sz w:val="18"/>
                <w:szCs w:val="18"/>
              </w:rPr>
            </w:pPr>
            <w:r>
              <w:rPr>
                <w:rFonts w:ascii="SimSun" w:eastAsia="SimSun" w:hAnsi="SimSun" w:cs="SimSun"/>
                <w:sz w:val="18"/>
                <w:szCs w:val="18"/>
              </w:rPr>
              <w:t>业务费用</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24.6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30.8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-6.2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-20.1</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用品和材料</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2.3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0.3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13.0</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家具和设备</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0.6</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3.8</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-3.2</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-84.2</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sz w:val="18"/>
                <w:szCs w:val="18"/>
              </w:rPr>
            </w:pPr>
            <w:r w:rsidRPr="00865E9A">
              <w:rPr>
                <w:rFonts w:ascii="SimSun" w:eastAsia="SimSun" w:hAnsi="SimSun" w:cs="SimSun"/>
                <w:sz w:val="18"/>
                <w:szCs w:val="18"/>
              </w:rPr>
              <w:t>折旧、摊销和损耗</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8.1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18"/>
                <w:szCs w:val="18"/>
              </w:rPr>
            </w:pPr>
          </w:p>
        </w:tc>
        <w:tc>
          <w:tcPr>
            <w:tcW w:w="1113"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sz w:val="18"/>
                <w:szCs w:val="18"/>
              </w:rPr>
            </w:pPr>
            <w:r w:rsidRPr="00865E9A">
              <w:rPr>
                <w:rFonts w:ascii="Arial" w:eastAsia="Times New Roman" w:hAnsi="Arial" w:cs="Arial"/>
                <w:sz w:val="18"/>
                <w:szCs w:val="18"/>
              </w:rPr>
              <w:t>8.1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nil"/>
              <w:left w:val="nil"/>
              <w:bottom w:val="nil"/>
              <w:right w:val="nil"/>
            </w:tcBorders>
            <w:shd w:val="clear" w:color="auto" w:fill="auto"/>
            <w:noWrap/>
            <w:vAlign w:val="bottom"/>
            <w:hideMark/>
          </w:tcPr>
          <w:p w:rsidR="00865E9A" w:rsidRPr="00B73B40" w:rsidRDefault="00865E9A" w:rsidP="00CA43BF">
            <w:pPr>
              <w:spacing w:after="0" w:line="240" w:lineRule="auto"/>
              <w:ind w:left="810" w:hangingChars="450" w:hanging="810"/>
              <w:rPr>
                <w:rFonts w:ascii="Arial" w:hAnsi="Arial" w:cs="Arial"/>
                <w:sz w:val="18"/>
                <w:szCs w:val="18"/>
              </w:rPr>
            </w:pPr>
            <w:r w:rsidRPr="00865E9A">
              <w:rPr>
                <w:rFonts w:ascii="Arial" w:eastAsia="Times New Roman" w:hAnsi="Arial" w:cs="Arial"/>
                <w:sz w:val="18"/>
                <w:szCs w:val="18"/>
              </w:rPr>
              <w:t xml:space="preserve">                    </w:t>
            </w:r>
            <w:r w:rsidR="0084466A">
              <w:rPr>
                <w:rFonts w:ascii="Arial" w:hAnsi="Arial" w:cs="Arial" w:hint="eastAsia"/>
                <w:sz w:val="18"/>
                <w:szCs w:val="18"/>
              </w:rPr>
              <w:t xml:space="preserve">            </w:t>
            </w:r>
            <w:r w:rsidRPr="00865E9A">
              <w:rPr>
                <w:rFonts w:ascii="Arial" w:eastAsia="Times New Roman" w:hAnsi="Arial" w:cs="Arial"/>
                <w:sz w:val="18"/>
                <w:szCs w:val="18"/>
              </w:rPr>
              <w:t xml:space="preserve">- </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20" w:type="dxa"/>
            <w:tcBorders>
              <w:top w:val="nil"/>
              <w:left w:val="nil"/>
              <w:bottom w:val="nil"/>
              <w:right w:val="nil"/>
            </w:tcBorders>
            <w:shd w:val="clear" w:color="auto" w:fill="auto"/>
            <w:noWrap/>
            <w:vAlign w:val="bottom"/>
            <w:hideMark/>
          </w:tcPr>
          <w:p w:rsidR="00865E9A" w:rsidRPr="00B73B40" w:rsidRDefault="00865E9A" w:rsidP="00CA43BF">
            <w:pPr>
              <w:spacing w:after="0" w:line="240" w:lineRule="auto"/>
              <w:ind w:left="810" w:hangingChars="450" w:hanging="810"/>
              <w:rPr>
                <w:rFonts w:ascii="Arial" w:hAnsi="Arial" w:cs="Arial"/>
                <w:i/>
                <w:iCs/>
                <w:sz w:val="18"/>
                <w:szCs w:val="18"/>
              </w:rPr>
            </w:pPr>
            <w:r w:rsidRPr="00865E9A">
              <w:rPr>
                <w:rFonts w:ascii="Arial" w:eastAsia="Times New Roman" w:hAnsi="Arial" w:cs="Arial"/>
                <w:i/>
                <w:iCs/>
                <w:sz w:val="18"/>
                <w:szCs w:val="18"/>
              </w:rPr>
              <w:t xml:space="preserve">                    - </w:t>
            </w:r>
          </w:p>
        </w:tc>
      </w:tr>
      <w:tr w:rsidR="00865E9A" w:rsidRPr="00865E9A" w:rsidTr="00865E9A">
        <w:trPr>
          <w:trHeight w:val="270"/>
        </w:trPr>
        <w:tc>
          <w:tcPr>
            <w:tcW w:w="3761" w:type="dxa"/>
            <w:tcBorders>
              <w:top w:val="nil"/>
              <w:left w:val="nil"/>
              <w:bottom w:val="nil"/>
              <w:right w:val="nil"/>
            </w:tcBorders>
            <w:shd w:val="clear" w:color="auto" w:fill="auto"/>
            <w:hideMark/>
          </w:tcPr>
          <w:p w:rsidR="00865E9A" w:rsidRPr="00865E9A" w:rsidRDefault="00865E9A" w:rsidP="00865E9A">
            <w:pPr>
              <w:spacing w:after="0" w:line="240" w:lineRule="auto"/>
              <w:rPr>
                <w:rFonts w:ascii="Arial" w:eastAsia="Times New Roman" w:hAnsi="Arial" w:cs="Arial"/>
                <w:b/>
                <w:bCs/>
                <w:sz w:val="18"/>
                <w:szCs w:val="18"/>
              </w:rPr>
            </w:pPr>
            <w:r w:rsidRPr="00865E9A">
              <w:rPr>
                <w:rFonts w:ascii="SimSun" w:eastAsia="SimSun" w:hAnsi="SimSun" w:cs="SimSun"/>
                <w:b/>
                <w:bCs/>
                <w:sz w:val="18"/>
                <w:szCs w:val="18"/>
              </w:rPr>
              <w:t>总支出</w:t>
            </w:r>
          </w:p>
        </w:tc>
        <w:tc>
          <w:tcPr>
            <w:tcW w:w="281"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jc w:val="center"/>
              <w:rPr>
                <w:rFonts w:ascii="Arial" w:eastAsia="Times New Roman" w:hAnsi="Arial" w:cs="Arial"/>
                <w:b/>
                <w:bCs/>
                <w:sz w:val="18"/>
                <w:szCs w:val="18"/>
              </w:rPr>
            </w:pPr>
          </w:p>
        </w:tc>
        <w:tc>
          <w:tcPr>
            <w:tcW w:w="1113"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321.3</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b/>
                <w:bCs/>
                <w:sz w:val="18"/>
                <w:szCs w:val="18"/>
              </w:rPr>
            </w:pPr>
          </w:p>
        </w:tc>
        <w:tc>
          <w:tcPr>
            <w:tcW w:w="1113"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325.4</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sz w:val="20"/>
                <w:szCs w:val="20"/>
              </w:rPr>
            </w:pPr>
          </w:p>
        </w:tc>
        <w:tc>
          <w:tcPr>
            <w:tcW w:w="1141"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b/>
                <w:bCs/>
                <w:sz w:val="18"/>
                <w:szCs w:val="18"/>
              </w:rPr>
            </w:pPr>
            <w:r w:rsidRPr="00865E9A">
              <w:rPr>
                <w:rFonts w:ascii="Arial" w:eastAsia="Times New Roman" w:hAnsi="Arial" w:cs="Arial"/>
                <w:b/>
                <w:bCs/>
                <w:sz w:val="18"/>
                <w:szCs w:val="18"/>
              </w:rPr>
              <w:t>-4.1</w:t>
            </w:r>
          </w:p>
        </w:tc>
        <w:tc>
          <w:tcPr>
            <w:tcW w:w="277" w:type="dxa"/>
            <w:tcBorders>
              <w:top w:val="nil"/>
              <w:left w:val="nil"/>
              <w:bottom w:val="nil"/>
              <w:right w:val="nil"/>
            </w:tcBorders>
            <w:shd w:val="clear" w:color="auto" w:fill="auto"/>
            <w:noWrap/>
            <w:vAlign w:val="bottom"/>
            <w:hideMark/>
          </w:tcPr>
          <w:p w:rsidR="00865E9A" w:rsidRPr="00865E9A" w:rsidRDefault="00865E9A" w:rsidP="00865E9A">
            <w:pPr>
              <w:spacing w:after="0" w:line="240" w:lineRule="auto"/>
              <w:rPr>
                <w:rFonts w:ascii="Arial" w:eastAsia="Times New Roman" w:hAnsi="Arial" w:cs="Arial"/>
                <w:b/>
                <w:bCs/>
                <w:sz w:val="20"/>
                <w:szCs w:val="20"/>
              </w:rPr>
            </w:pPr>
          </w:p>
        </w:tc>
        <w:tc>
          <w:tcPr>
            <w:tcW w:w="1120" w:type="dxa"/>
            <w:tcBorders>
              <w:top w:val="single" w:sz="4" w:space="0" w:color="auto"/>
              <w:left w:val="nil"/>
              <w:bottom w:val="single" w:sz="4" w:space="0" w:color="auto"/>
              <w:right w:val="nil"/>
            </w:tcBorders>
            <w:shd w:val="clear" w:color="auto" w:fill="auto"/>
            <w:noWrap/>
            <w:vAlign w:val="bottom"/>
            <w:hideMark/>
          </w:tcPr>
          <w:p w:rsidR="00865E9A" w:rsidRPr="00865E9A" w:rsidRDefault="00865E9A" w:rsidP="00865E9A">
            <w:pPr>
              <w:spacing w:after="0" w:line="240" w:lineRule="auto"/>
              <w:jc w:val="right"/>
              <w:rPr>
                <w:rFonts w:ascii="Arial" w:eastAsia="Times New Roman" w:hAnsi="Arial" w:cs="Arial"/>
                <w:i/>
                <w:iCs/>
                <w:sz w:val="18"/>
                <w:szCs w:val="18"/>
              </w:rPr>
            </w:pPr>
            <w:r w:rsidRPr="00865E9A">
              <w:rPr>
                <w:rFonts w:ascii="Arial" w:eastAsia="Times New Roman" w:hAnsi="Arial" w:cs="Arial"/>
                <w:i/>
                <w:iCs/>
                <w:sz w:val="18"/>
                <w:szCs w:val="18"/>
              </w:rPr>
              <w:t>-1.3</w:t>
            </w:r>
          </w:p>
        </w:tc>
      </w:tr>
    </w:tbl>
    <w:p w:rsidR="00185321" w:rsidRPr="00185321" w:rsidRDefault="00185321" w:rsidP="00185321">
      <w:pPr>
        <w:spacing w:after="220" w:line="240" w:lineRule="auto"/>
        <w:jc w:val="both"/>
        <w:rPr>
          <w:rFonts w:ascii="Arial" w:eastAsia="SimSun" w:hAnsi="Arial" w:cs="Arial"/>
          <w:szCs w:val="20"/>
        </w:rPr>
      </w:pPr>
    </w:p>
    <w:p w:rsidR="00185321" w:rsidRPr="007C5814" w:rsidRDefault="007151C6" w:rsidP="004826EF">
      <w:pPr>
        <w:spacing w:beforeLines="50" w:before="120" w:after="240" w:line="340" w:lineRule="atLeast"/>
        <w:jc w:val="both"/>
        <w:rPr>
          <w:rFonts w:ascii="SimHei" w:eastAsia="SimHei" w:hAnsi="SimHei" w:cs="Arial"/>
          <w:sz w:val="21"/>
          <w:szCs w:val="21"/>
        </w:rPr>
      </w:pPr>
      <w:r w:rsidRPr="007C5814">
        <w:rPr>
          <w:rFonts w:ascii="SimHei" w:eastAsia="SimHei" w:hAnsi="SimHei" w:cs="Arial" w:hint="eastAsia"/>
          <w:sz w:val="21"/>
          <w:szCs w:val="21"/>
        </w:rPr>
        <w:t>财务状况</w:t>
      </w:r>
    </w:p>
    <w:p w:rsidR="00185321" w:rsidRPr="00DC13D7" w:rsidRDefault="007151C6"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截至2012年12月</w:t>
      </w:r>
      <w:r w:rsidR="00185321" w:rsidRPr="00DC13D7">
        <w:rPr>
          <w:rFonts w:asciiTheme="minorEastAsia" w:eastAsiaTheme="minorEastAsia" w:hAnsiTheme="minorEastAsia"/>
          <w:sz w:val="21"/>
          <w:szCs w:val="21"/>
        </w:rPr>
        <w:t>31</w:t>
      </w:r>
      <w:r w:rsidRPr="00DC13D7">
        <w:rPr>
          <w:rFonts w:asciiTheme="minorEastAsia" w:eastAsiaTheme="minorEastAsia" w:hAnsiTheme="minorEastAsia" w:hint="eastAsia"/>
          <w:sz w:val="21"/>
          <w:szCs w:val="21"/>
        </w:rPr>
        <w:t>日，本组织净资产为</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782</w:t>
      </w:r>
      <w:r w:rsidRPr="00DC13D7">
        <w:rPr>
          <w:rFonts w:asciiTheme="minorEastAsia" w:eastAsiaTheme="minorEastAsia" w:hAnsiTheme="minorEastAsia" w:hint="eastAsia"/>
          <w:sz w:val="21"/>
          <w:szCs w:val="21"/>
        </w:rPr>
        <w:t>亿瑞郎，总资产为</w:t>
      </w:r>
      <w:r w:rsidR="00185321" w:rsidRPr="00DC13D7">
        <w:rPr>
          <w:rFonts w:asciiTheme="minorEastAsia" w:eastAsiaTheme="minorEastAsia" w:hAnsiTheme="minorEastAsia"/>
          <w:sz w:val="21"/>
          <w:szCs w:val="21"/>
        </w:rPr>
        <w:t>8</w:t>
      </w:r>
      <w:r w:rsidRPr="00DC13D7">
        <w:rPr>
          <w:rFonts w:asciiTheme="minorEastAsia" w:eastAsiaTheme="minorEastAsia" w:hAnsiTheme="minorEastAsia"/>
          <w:sz w:val="21"/>
          <w:szCs w:val="21"/>
        </w:rPr>
        <w:t>.30</w:t>
      </w:r>
      <w:r w:rsidR="00185321" w:rsidRPr="00DC13D7">
        <w:rPr>
          <w:rFonts w:asciiTheme="minorEastAsia" w:eastAsiaTheme="minorEastAsia" w:hAnsiTheme="minorEastAsia"/>
          <w:sz w:val="21"/>
          <w:szCs w:val="21"/>
        </w:rPr>
        <w:t>7</w:t>
      </w:r>
      <w:r w:rsidRPr="00DC13D7">
        <w:rPr>
          <w:rFonts w:asciiTheme="minorEastAsia" w:eastAsiaTheme="minorEastAsia" w:hAnsiTheme="minorEastAsia" w:hint="eastAsia"/>
          <w:sz w:val="21"/>
          <w:szCs w:val="21"/>
        </w:rPr>
        <w:t>亿瑞郎，总负债为</w:t>
      </w:r>
      <w:r w:rsidR="00185321" w:rsidRPr="00DC13D7">
        <w:rPr>
          <w:rFonts w:asciiTheme="minorEastAsia" w:eastAsiaTheme="minorEastAsia" w:hAnsiTheme="minorEastAsia"/>
          <w:sz w:val="21"/>
          <w:szCs w:val="21"/>
        </w:rPr>
        <w:t>6</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525</w:t>
      </w:r>
      <w:r w:rsidRPr="00DC13D7">
        <w:rPr>
          <w:rFonts w:asciiTheme="minorEastAsia" w:eastAsiaTheme="minorEastAsia" w:hAnsiTheme="minorEastAsia" w:hint="eastAsia"/>
          <w:sz w:val="21"/>
          <w:szCs w:val="21"/>
        </w:rPr>
        <w:t>亿瑞郎。</w:t>
      </w:r>
      <w:r w:rsidR="00914844" w:rsidRPr="00DC13D7">
        <w:rPr>
          <w:rFonts w:asciiTheme="minorEastAsia" w:eastAsiaTheme="minorEastAsia" w:hAnsiTheme="minorEastAsia" w:hint="eastAsia"/>
          <w:sz w:val="21"/>
          <w:szCs w:val="21"/>
        </w:rPr>
        <w:t>由于2012年盈余为</w:t>
      </w:r>
      <w:r w:rsidR="00185321" w:rsidRPr="00DC13D7">
        <w:rPr>
          <w:rFonts w:asciiTheme="minorEastAsia" w:eastAsiaTheme="minorEastAsia" w:hAnsiTheme="minorEastAsia"/>
          <w:sz w:val="21"/>
          <w:szCs w:val="21"/>
        </w:rPr>
        <w:t>1</w:t>
      </w:r>
      <w:r w:rsidR="00B61307"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57</w:t>
      </w:r>
      <w:r w:rsidR="00914844" w:rsidRPr="00DC13D7">
        <w:rPr>
          <w:rFonts w:asciiTheme="minorEastAsia" w:eastAsiaTheme="minorEastAsia" w:hAnsiTheme="minorEastAsia" w:hint="eastAsia"/>
          <w:sz w:val="21"/>
          <w:szCs w:val="21"/>
        </w:rPr>
        <w:t>0</w:t>
      </w:r>
      <w:proofErr w:type="gramStart"/>
      <w:r w:rsidR="00914844" w:rsidRPr="00DC13D7">
        <w:rPr>
          <w:rFonts w:asciiTheme="minorEastAsia" w:eastAsiaTheme="minorEastAsia" w:hAnsiTheme="minorEastAsia" w:hint="eastAsia"/>
          <w:sz w:val="21"/>
          <w:szCs w:val="21"/>
        </w:rPr>
        <w:t>万瑞</w:t>
      </w:r>
      <w:proofErr w:type="gramEnd"/>
      <w:r w:rsidR="00914844" w:rsidRPr="00DC13D7">
        <w:rPr>
          <w:rFonts w:asciiTheme="minorEastAsia" w:eastAsiaTheme="minorEastAsia" w:hAnsiTheme="minorEastAsia" w:hint="eastAsia"/>
          <w:sz w:val="21"/>
          <w:szCs w:val="21"/>
        </w:rPr>
        <w:t>郎，净资产在截至2011年12月31日的</w:t>
      </w:r>
      <w:r w:rsidR="00185321" w:rsidRPr="00DC13D7">
        <w:rPr>
          <w:rFonts w:asciiTheme="minorEastAsia" w:eastAsiaTheme="minorEastAsia" w:hAnsiTheme="minorEastAsia"/>
          <w:sz w:val="21"/>
          <w:szCs w:val="21"/>
        </w:rPr>
        <w:t>1</w:t>
      </w:r>
      <w:r w:rsidR="00914844" w:rsidRPr="00DC13D7">
        <w:rPr>
          <w:rFonts w:asciiTheme="minorEastAsia" w:eastAsiaTheme="minorEastAsia" w:hAnsiTheme="minorEastAsia"/>
          <w:sz w:val="21"/>
          <w:szCs w:val="21"/>
        </w:rPr>
        <w:t>.62</w:t>
      </w:r>
      <w:r w:rsidR="00185321" w:rsidRPr="00DC13D7">
        <w:rPr>
          <w:rFonts w:asciiTheme="minorEastAsia" w:eastAsiaTheme="minorEastAsia" w:hAnsiTheme="minorEastAsia"/>
          <w:sz w:val="21"/>
          <w:szCs w:val="21"/>
        </w:rPr>
        <w:t>5</w:t>
      </w:r>
      <w:r w:rsidR="00914844" w:rsidRPr="00DC13D7">
        <w:rPr>
          <w:rFonts w:asciiTheme="minorEastAsia" w:eastAsiaTheme="minorEastAsia" w:hAnsiTheme="minorEastAsia" w:hint="eastAsia"/>
          <w:sz w:val="21"/>
          <w:szCs w:val="21"/>
        </w:rPr>
        <w:t>亿瑞郎的基础上</w:t>
      </w:r>
      <w:r w:rsidR="00B61307" w:rsidRPr="00DC13D7">
        <w:rPr>
          <w:rFonts w:asciiTheme="minorEastAsia" w:eastAsiaTheme="minorEastAsia" w:hAnsiTheme="minorEastAsia" w:hint="eastAsia"/>
          <w:sz w:val="21"/>
          <w:szCs w:val="21"/>
        </w:rPr>
        <w:t>有所增加</w:t>
      </w:r>
      <w:r w:rsidR="00914844" w:rsidRPr="00DC13D7">
        <w:rPr>
          <w:rFonts w:asciiTheme="minorEastAsia" w:eastAsiaTheme="minorEastAsia" w:hAnsiTheme="minorEastAsia" w:hint="eastAsia"/>
          <w:sz w:val="21"/>
          <w:szCs w:val="21"/>
        </w:rPr>
        <w:t>。</w:t>
      </w:r>
    </w:p>
    <w:p w:rsidR="00185321" w:rsidRPr="00390D2A" w:rsidRDefault="00914844" w:rsidP="00390D2A">
      <w:pPr>
        <w:spacing w:beforeLines="100" w:before="240" w:after="240" w:line="340" w:lineRule="atLeast"/>
        <w:jc w:val="both"/>
        <w:rPr>
          <w:rFonts w:ascii="KaiTi" w:eastAsia="KaiTi" w:hAnsi="KaiTi" w:cs="Arial"/>
          <w:i/>
          <w:sz w:val="21"/>
          <w:szCs w:val="21"/>
        </w:rPr>
      </w:pPr>
      <w:r w:rsidRPr="00390D2A">
        <w:rPr>
          <w:rFonts w:ascii="KaiTi" w:eastAsia="KaiTi" w:hAnsi="KaiTi" w:cs="Arial" w:hint="eastAsia"/>
          <w:i/>
          <w:sz w:val="21"/>
          <w:szCs w:val="21"/>
        </w:rPr>
        <w:t>净资产的变动</w:t>
      </w:r>
    </w:p>
    <w:p w:rsidR="00185321" w:rsidRPr="00DC13D7" w:rsidRDefault="00532A7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2A09A2">
        <w:rPr>
          <w:rFonts w:hAnsi="SimSun"/>
          <w:sz w:val="21"/>
          <w:szCs w:val="21"/>
        </w:rPr>
        <w:t>2</w:t>
      </w:r>
      <w:r w:rsidRPr="00DC13D7">
        <w:rPr>
          <w:rFonts w:asciiTheme="minorEastAsia" w:eastAsiaTheme="minorEastAsia" w:hAnsiTheme="minorEastAsia"/>
          <w:sz w:val="21"/>
          <w:szCs w:val="21"/>
        </w:rPr>
        <w:t>012</w:t>
      </w:r>
      <w:r w:rsidRPr="00DC13D7">
        <w:rPr>
          <w:rFonts w:asciiTheme="minorEastAsia" w:eastAsiaTheme="minorEastAsia" w:hAnsiTheme="minorEastAsia" w:hint="eastAsia"/>
          <w:sz w:val="21"/>
          <w:szCs w:val="21"/>
        </w:rPr>
        <w:t>年是</w:t>
      </w:r>
      <w:r w:rsidRPr="00DC13D7">
        <w:rPr>
          <w:rFonts w:asciiTheme="minorEastAsia" w:eastAsiaTheme="minorEastAsia" w:hAnsiTheme="minorEastAsia"/>
          <w:sz w:val="21"/>
          <w:szCs w:val="21"/>
        </w:rPr>
        <w:t>WIPO</w:t>
      </w:r>
      <w:r w:rsidRPr="00DC13D7">
        <w:rPr>
          <w:rFonts w:asciiTheme="minorEastAsia" w:eastAsiaTheme="minorEastAsia" w:hAnsiTheme="minorEastAsia" w:hint="eastAsia"/>
          <w:sz w:val="21"/>
          <w:szCs w:val="21"/>
        </w:rPr>
        <w:t>引入</w:t>
      </w:r>
      <w:r w:rsidRPr="00DC13D7">
        <w:rPr>
          <w:rFonts w:asciiTheme="minorEastAsia" w:eastAsiaTheme="minorEastAsia" w:hAnsiTheme="minorEastAsia"/>
          <w:sz w:val="21"/>
          <w:szCs w:val="21"/>
        </w:rPr>
        <w:t>IPSAS</w:t>
      </w:r>
      <w:r w:rsidRPr="00DC13D7">
        <w:rPr>
          <w:rFonts w:asciiTheme="minorEastAsia" w:eastAsiaTheme="minorEastAsia" w:hAnsiTheme="minorEastAsia" w:hint="eastAsia"/>
          <w:sz w:val="21"/>
          <w:szCs w:val="21"/>
        </w:rPr>
        <w:t>以来净资产增加的首个年份。</w:t>
      </w:r>
      <w:r w:rsidR="00320858" w:rsidRPr="00DC13D7">
        <w:rPr>
          <w:rFonts w:asciiTheme="minorEastAsia" w:eastAsiaTheme="minorEastAsia" w:hAnsiTheme="minorEastAsia" w:hint="eastAsia"/>
          <w:sz w:val="21"/>
          <w:szCs w:val="21"/>
        </w:rPr>
        <w:t>为在2010年实施IPSAS，WIPO</w:t>
      </w:r>
      <w:r w:rsidR="00B61307" w:rsidRPr="00DC13D7">
        <w:rPr>
          <w:rFonts w:asciiTheme="minorEastAsia" w:eastAsiaTheme="minorEastAsia" w:hAnsiTheme="minorEastAsia" w:hint="eastAsia"/>
          <w:sz w:val="21"/>
          <w:szCs w:val="21"/>
        </w:rPr>
        <w:t>需要</w:t>
      </w:r>
      <w:r w:rsidR="00320858" w:rsidRPr="00DC13D7">
        <w:rPr>
          <w:rFonts w:asciiTheme="minorEastAsia" w:eastAsiaTheme="minorEastAsia" w:hAnsiTheme="minorEastAsia" w:hint="eastAsia"/>
          <w:sz w:val="21"/>
          <w:szCs w:val="21"/>
        </w:rPr>
        <w:t>编制一份符合IPSAS要求的截至2010年1月1日的财务状况期初报表。这项工作涉及对所有需要根据IPSAS加入财务状况表的资产和负债进行确认。确认这些资产和负债的最终影响是净资产减少2,000</w:t>
      </w:r>
      <w:proofErr w:type="gramStart"/>
      <w:r w:rsidR="00320858" w:rsidRPr="00DC13D7">
        <w:rPr>
          <w:rFonts w:asciiTheme="minorEastAsia" w:eastAsiaTheme="minorEastAsia" w:hAnsiTheme="minorEastAsia" w:hint="eastAsia"/>
          <w:sz w:val="21"/>
          <w:szCs w:val="21"/>
        </w:rPr>
        <w:t>万瑞</w:t>
      </w:r>
      <w:proofErr w:type="gramEnd"/>
      <w:r w:rsidR="00320858" w:rsidRPr="00DC13D7">
        <w:rPr>
          <w:rFonts w:asciiTheme="minorEastAsia" w:eastAsiaTheme="minorEastAsia" w:hAnsiTheme="minorEastAsia" w:hint="eastAsia"/>
          <w:sz w:val="21"/>
          <w:szCs w:val="21"/>
        </w:rPr>
        <w:t>郎。</w:t>
      </w:r>
      <w:r w:rsidR="00F61E20" w:rsidRPr="00DC13D7">
        <w:rPr>
          <w:rFonts w:asciiTheme="minorEastAsia" w:eastAsiaTheme="minorEastAsia" w:hAnsiTheme="minorEastAsia" w:hint="eastAsia"/>
          <w:sz w:val="21"/>
          <w:szCs w:val="21"/>
        </w:rPr>
        <w:t>在2010年和2011年中，本组织在其</w:t>
      </w:r>
      <w:r w:rsidR="00185321" w:rsidRPr="00DC13D7">
        <w:rPr>
          <w:rFonts w:asciiTheme="minorEastAsia" w:eastAsiaTheme="minorEastAsia" w:hAnsiTheme="minorEastAsia"/>
          <w:sz w:val="21"/>
          <w:szCs w:val="21"/>
        </w:rPr>
        <w:t>IPSAS</w:t>
      </w:r>
      <w:r w:rsidR="00F61E20" w:rsidRPr="00DC13D7">
        <w:rPr>
          <w:rFonts w:asciiTheme="minorEastAsia" w:eastAsiaTheme="minorEastAsia" w:hAnsiTheme="minorEastAsia" w:hint="eastAsia"/>
          <w:sz w:val="21"/>
          <w:szCs w:val="21"/>
        </w:rPr>
        <w:t>财务报表中都记录了赤字。</w:t>
      </w:r>
    </w:p>
    <w:p w:rsidR="00185321" w:rsidRPr="000C16B6" w:rsidRDefault="00914844" w:rsidP="000C16B6">
      <w:pPr>
        <w:spacing w:beforeLines="100" w:before="240" w:after="240" w:line="340" w:lineRule="atLeast"/>
        <w:jc w:val="center"/>
        <w:rPr>
          <w:rFonts w:asciiTheme="minorEastAsia" w:hAnsiTheme="minorEastAsia" w:cs="Arial"/>
          <w:sz w:val="21"/>
          <w:szCs w:val="21"/>
        </w:rPr>
      </w:pPr>
      <w:r w:rsidRPr="000C16B6">
        <w:rPr>
          <w:rFonts w:asciiTheme="minorEastAsia" w:hAnsiTheme="minorEastAsia" w:cs="Arial" w:hint="eastAsia"/>
          <w:sz w:val="21"/>
          <w:szCs w:val="21"/>
        </w:rPr>
        <w:t>2009年至2012年净资产的变动情况</w:t>
      </w:r>
    </w:p>
    <w:p w:rsidR="00EC0813" w:rsidRDefault="00EC0813" w:rsidP="00185321">
      <w:pPr>
        <w:spacing w:after="220" w:line="240" w:lineRule="auto"/>
        <w:rPr>
          <w:rFonts w:ascii="Arial" w:eastAsia="SimSun" w:hAnsi="Arial" w:cs="Arial"/>
          <w:i/>
        </w:rPr>
      </w:pPr>
      <w:r w:rsidRPr="00EC0813">
        <w:rPr>
          <w:noProof/>
        </w:rPr>
        <w:drawing>
          <wp:inline distT="0" distB="0" distL="0" distR="0" wp14:anchorId="31FED25E" wp14:editId="17D92430">
            <wp:extent cx="5977255" cy="312722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255" cy="3127221"/>
                    </a:xfrm>
                    <a:prstGeom prst="rect">
                      <a:avLst/>
                    </a:prstGeom>
                    <a:noFill/>
                    <a:ln>
                      <a:noFill/>
                    </a:ln>
                  </pic:spPr>
                </pic:pic>
              </a:graphicData>
            </a:graphic>
          </wp:inline>
        </w:drawing>
      </w:r>
    </w:p>
    <w:p w:rsidR="00185321" w:rsidRPr="00390D2A" w:rsidRDefault="00DA5CCF" w:rsidP="00390D2A">
      <w:pPr>
        <w:spacing w:beforeLines="100" w:before="240" w:after="240" w:line="340" w:lineRule="atLeast"/>
        <w:jc w:val="both"/>
        <w:rPr>
          <w:rFonts w:ascii="KaiTi" w:eastAsia="KaiTi" w:hAnsi="KaiTi" w:cs="Arial"/>
          <w:i/>
          <w:sz w:val="21"/>
          <w:szCs w:val="21"/>
        </w:rPr>
      </w:pPr>
      <w:r w:rsidRPr="00390D2A">
        <w:rPr>
          <w:rFonts w:ascii="KaiTi" w:eastAsia="KaiTi" w:hAnsi="KaiTi" w:cs="Arial" w:hint="eastAsia"/>
          <w:i/>
          <w:sz w:val="21"/>
          <w:szCs w:val="21"/>
        </w:rPr>
        <w:lastRenderedPageBreak/>
        <w:t>资产和负债摘要说明</w:t>
      </w:r>
    </w:p>
    <w:p w:rsidR="00185321" w:rsidRPr="00DC13D7" w:rsidRDefault="00DA301E"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下表</w:t>
      </w:r>
      <w:r w:rsidR="008C7527" w:rsidRPr="00DC13D7">
        <w:rPr>
          <w:rFonts w:asciiTheme="minorEastAsia" w:eastAsiaTheme="minorEastAsia" w:hAnsiTheme="minorEastAsia" w:hint="eastAsia"/>
          <w:sz w:val="21"/>
          <w:szCs w:val="21"/>
        </w:rPr>
        <w:t>为</w:t>
      </w:r>
      <w:r w:rsidR="00DA5CCF" w:rsidRPr="00DC13D7">
        <w:rPr>
          <w:rFonts w:asciiTheme="minorEastAsia" w:eastAsiaTheme="minorEastAsia" w:hAnsiTheme="minorEastAsia" w:hint="eastAsia"/>
          <w:sz w:val="21"/>
          <w:szCs w:val="21"/>
        </w:rPr>
        <w:t>截至2012年12月31日的</w:t>
      </w:r>
      <w:r w:rsidR="008C7527" w:rsidRPr="00DC13D7">
        <w:rPr>
          <w:rFonts w:asciiTheme="minorEastAsia" w:eastAsiaTheme="minorEastAsia" w:hAnsiTheme="minorEastAsia"/>
          <w:sz w:val="21"/>
          <w:szCs w:val="21"/>
        </w:rPr>
        <w:t>WIPO</w:t>
      </w:r>
      <w:r w:rsidR="00DA5CCF" w:rsidRPr="00DC13D7">
        <w:rPr>
          <w:rFonts w:asciiTheme="minorEastAsia" w:eastAsiaTheme="minorEastAsia" w:hAnsiTheme="minorEastAsia" w:hint="eastAsia"/>
          <w:sz w:val="21"/>
          <w:szCs w:val="21"/>
        </w:rPr>
        <w:t>财务状况报表</w:t>
      </w:r>
      <w:r w:rsidR="008C7527" w:rsidRPr="00DC13D7">
        <w:rPr>
          <w:rFonts w:asciiTheme="minorEastAsia" w:eastAsiaTheme="minorEastAsia" w:hAnsiTheme="minorEastAsia" w:hint="eastAsia"/>
          <w:sz w:val="21"/>
          <w:szCs w:val="21"/>
        </w:rPr>
        <w:t>摘要</w:t>
      </w:r>
      <w:r w:rsidR="00DA5CCF" w:rsidRPr="00DC13D7">
        <w:rPr>
          <w:rFonts w:asciiTheme="minorEastAsia" w:eastAsiaTheme="minorEastAsia" w:hAnsiTheme="minorEastAsia" w:hint="eastAsia"/>
          <w:sz w:val="21"/>
          <w:szCs w:val="21"/>
        </w:rPr>
        <w:t>。</w:t>
      </w:r>
    </w:p>
    <w:p w:rsidR="00185321" w:rsidRPr="00390D2A" w:rsidRDefault="00DA5CCF" w:rsidP="00390D2A">
      <w:pPr>
        <w:spacing w:beforeLines="100" w:before="240" w:after="240" w:line="340" w:lineRule="atLeast"/>
        <w:jc w:val="center"/>
        <w:rPr>
          <w:rFonts w:asciiTheme="minorEastAsia" w:hAnsiTheme="minorEastAsia" w:cs="Arial"/>
          <w:sz w:val="21"/>
          <w:szCs w:val="21"/>
        </w:rPr>
      </w:pPr>
      <w:r w:rsidRPr="00390D2A">
        <w:rPr>
          <w:rFonts w:asciiTheme="minorEastAsia" w:hAnsiTheme="minorEastAsia" w:cs="Arial" w:hint="eastAsia"/>
          <w:sz w:val="21"/>
          <w:szCs w:val="21"/>
        </w:rPr>
        <w:t>截至2012年12月31日的资产和负债摘要</w:t>
      </w:r>
    </w:p>
    <w:tbl>
      <w:tblPr>
        <w:tblW w:w="11158" w:type="dxa"/>
        <w:tblInd w:w="108" w:type="dxa"/>
        <w:tblLook w:val="04A0" w:firstRow="1" w:lastRow="0" w:firstColumn="1" w:lastColumn="0" w:noHBand="0" w:noVBand="1"/>
      </w:tblPr>
      <w:tblGrid>
        <w:gridCol w:w="750"/>
        <w:gridCol w:w="728"/>
        <w:gridCol w:w="968"/>
        <w:gridCol w:w="968"/>
        <w:gridCol w:w="968"/>
        <w:gridCol w:w="968"/>
        <w:gridCol w:w="968"/>
        <w:gridCol w:w="968"/>
        <w:gridCol w:w="968"/>
        <w:gridCol w:w="968"/>
        <w:gridCol w:w="968"/>
        <w:gridCol w:w="968"/>
      </w:tblGrid>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tcBorders>
              <w:top w:val="nil"/>
              <w:left w:val="nil"/>
              <w:bottom w:val="nil"/>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vMerge w:val="restart"/>
            <w:tcBorders>
              <w:top w:val="nil"/>
              <w:left w:val="nil"/>
              <w:bottom w:val="nil"/>
              <w:right w:val="nil"/>
            </w:tcBorders>
            <w:shd w:val="clear" w:color="auto" w:fill="auto"/>
            <w:noWrap/>
            <w:vAlign w:val="center"/>
            <w:hideMark/>
          </w:tcPr>
          <w:p w:rsidR="00EC0813" w:rsidRPr="00EC0813" w:rsidRDefault="00EC0813" w:rsidP="00EC0813">
            <w:pPr>
              <w:spacing w:after="0" w:line="240" w:lineRule="auto"/>
              <w:jc w:val="center"/>
              <w:rPr>
                <w:rFonts w:ascii="Arial" w:eastAsia="Times New Roman" w:hAnsi="Arial" w:cs="Arial"/>
                <w:sz w:val="16"/>
                <w:szCs w:val="16"/>
              </w:rPr>
            </w:pPr>
            <w:r w:rsidRPr="00EC0813">
              <w:rPr>
                <w:rFonts w:ascii="Arial" w:eastAsia="Times New Roman" w:hAnsi="Arial" w:cs="Arial"/>
                <w:sz w:val="16"/>
                <w:szCs w:val="16"/>
              </w:rPr>
              <w:t>830.7m</w:t>
            </w:r>
          </w:p>
        </w:tc>
        <w:tc>
          <w:tcPr>
            <w:tcW w:w="728" w:type="dxa"/>
            <w:tcBorders>
              <w:top w:val="nil"/>
              <w:left w:val="nil"/>
              <w:bottom w:val="single" w:sz="4" w:space="0" w:color="auto"/>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val="restart"/>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59264" behindDoc="0" locked="0" layoutInCell="1" allowOverlap="1" wp14:anchorId="004DF638" wp14:editId="49EB7F56">
                  <wp:simplePos x="0" y="0"/>
                  <wp:positionH relativeFrom="column">
                    <wp:posOffset>38100</wp:posOffset>
                  </wp:positionH>
                  <wp:positionV relativeFrom="paragraph">
                    <wp:posOffset>123825</wp:posOffset>
                  </wp:positionV>
                  <wp:extent cx="5686425" cy="3333750"/>
                  <wp:effectExtent l="0" t="0" r="0" b="0"/>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r>
      <w:tr w:rsidR="00EC0813" w:rsidRPr="00EC0813" w:rsidTr="00566D87">
        <w:trPr>
          <w:trHeight w:val="255"/>
        </w:trPr>
        <w:tc>
          <w:tcPr>
            <w:tcW w:w="750" w:type="dxa"/>
            <w:vMerge/>
            <w:tcBorders>
              <w:top w:val="nil"/>
              <w:left w:val="nil"/>
              <w:bottom w:val="nil"/>
              <w:right w:val="nil"/>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728" w:type="dxa"/>
            <w:tcBorders>
              <w:top w:val="nil"/>
              <w:left w:val="nil"/>
              <w:bottom w:val="nil"/>
              <w:right w:val="single" w:sz="4" w:space="0" w:color="auto"/>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val="restart"/>
            <w:tcBorders>
              <w:top w:val="nil"/>
              <w:left w:val="nil"/>
              <w:bottom w:val="nil"/>
              <w:right w:val="single" w:sz="4" w:space="0" w:color="auto"/>
            </w:tcBorders>
            <w:shd w:val="clear" w:color="auto" w:fill="auto"/>
            <w:noWrap/>
            <w:textDirection w:val="btLr"/>
            <w:vAlign w:val="center"/>
            <w:hideMark/>
          </w:tcPr>
          <w:p w:rsidR="00EC0813" w:rsidRPr="00EC0813" w:rsidRDefault="00EC0813" w:rsidP="00EC0813">
            <w:pPr>
              <w:spacing w:after="0" w:line="240" w:lineRule="auto"/>
              <w:jc w:val="center"/>
              <w:rPr>
                <w:rFonts w:ascii="Arial" w:eastAsia="Times New Roman" w:hAnsi="Arial" w:cs="Arial"/>
                <w:sz w:val="16"/>
                <w:szCs w:val="16"/>
              </w:rPr>
            </w:pPr>
            <w:r w:rsidRPr="00EC0813">
              <w:rPr>
                <w:rFonts w:ascii="SimSun" w:eastAsia="SimSun" w:hAnsi="SimSun" w:cs="SimSun"/>
                <w:sz w:val="16"/>
                <w:szCs w:val="16"/>
              </w:rPr>
              <w:t>单位：百</w:t>
            </w:r>
            <w:proofErr w:type="gramStart"/>
            <w:r w:rsidRPr="00EC0813">
              <w:rPr>
                <w:rFonts w:ascii="SimSun" w:eastAsia="SimSun" w:hAnsi="SimSun" w:cs="SimSun"/>
                <w:sz w:val="16"/>
                <w:szCs w:val="16"/>
              </w:rPr>
              <w:t>万瑞</w:t>
            </w:r>
            <w:proofErr w:type="gramEnd"/>
            <w:r w:rsidRPr="00EC0813">
              <w:rPr>
                <w:rFonts w:ascii="SimSun" w:eastAsia="SimSun" w:hAnsi="SimSun" w:cs="SimSun"/>
                <w:sz w:val="16"/>
                <w:szCs w:val="16"/>
              </w:rPr>
              <w:t>郎</w:t>
            </w: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16"/>
                <w:szCs w:val="16"/>
              </w:rPr>
            </w:pPr>
          </w:p>
        </w:tc>
        <w:tc>
          <w:tcPr>
            <w:tcW w:w="9680" w:type="dxa"/>
            <w:gridSpan w:val="10"/>
            <w:vMerge/>
            <w:tcBorders>
              <w:top w:val="nil"/>
              <w:left w:val="nil"/>
              <w:bottom w:val="nil"/>
              <w:right w:val="single" w:sz="4" w:space="0" w:color="auto"/>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r w:rsidR="00EC0813" w:rsidRPr="00EC0813" w:rsidTr="00566D87">
        <w:trPr>
          <w:trHeight w:val="255"/>
        </w:trPr>
        <w:tc>
          <w:tcPr>
            <w:tcW w:w="750"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728" w:type="dxa"/>
            <w:tcBorders>
              <w:top w:val="nil"/>
              <w:left w:val="nil"/>
              <w:bottom w:val="nil"/>
              <w:right w:val="nil"/>
            </w:tcBorders>
            <w:shd w:val="clear" w:color="auto" w:fill="auto"/>
            <w:noWrap/>
            <w:vAlign w:val="bottom"/>
            <w:hideMark/>
          </w:tcPr>
          <w:p w:rsidR="00EC0813" w:rsidRPr="00EC0813" w:rsidRDefault="00EC0813" w:rsidP="00EC0813">
            <w:pPr>
              <w:spacing w:after="0" w:line="240" w:lineRule="auto"/>
              <w:rPr>
                <w:rFonts w:ascii="Arial" w:eastAsia="Times New Roman" w:hAnsi="Arial" w:cs="Arial"/>
                <w:sz w:val="20"/>
                <w:szCs w:val="20"/>
              </w:rPr>
            </w:pPr>
          </w:p>
        </w:tc>
        <w:tc>
          <w:tcPr>
            <w:tcW w:w="9680" w:type="dxa"/>
            <w:gridSpan w:val="10"/>
            <w:vMerge/>
            <w:tcBorders>
              <w:top w:val="nil"/>
              <w:left w:val="nil"/>
              <w:bottom w:val="nil"/>
              <w:right w:val="nil"/>
            </w:tcBorders>
            <w:vAlign w:val="center"/>
            <w:hideMark/>
          </w:tcPr>
          <w:p w:rsidR="00EC0813" w:rsidRPr="00EC0813" w:rsidRDefault="00EC0813" w:rsidP="00EC0813">
            <w:pPr>
              <w:spacing w:after="0" w:line="240" w:lineRule="auto"/>
              <w:rPr>
                <w:rFonts w:ascii="Arial" w:eastAsia="Times New Roman" w:hAnsi="Arial" w:cs="Arial"/>
                <w:sz w:val="20"/>
                <w:szCs w:val="20"/>
              </w:rPr>
            </w:pPr>
          </w:p>
        </w:tc>
      </w:tr>
    </w:tbl>
    <w:p w:rsidR="00185321" w:rsidRPr="00DC13D7" w:rsidRDefault="008C7527" w:rsidP="000C16B6">
      <w:pPr>
        <w:pStyle w:val="ONUME"/>
        <w:numPr>
          <w:ilvl w:val="0"/>
          <w:numId w:val="12"/>
        </w:numPr>
        <w:spacing w:beforeLines="100" w:before="240"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本组织</w:t>
      </w:r>
      <w:r w:rsidR="003530F0" w:rsidRPr="00DC13D7">
        <w:rPr>
          <w:rFonts w:asciiTheme="minorEastAsia" w:eastAsiaTheme="minorEastAsia" w:hAnsiTheme="minorEastAsia" w:hint="eastAsia"/>
          <w:sz w:val="21"/>
          <w:szCs w:val="21"/>
        </w:rPr>
        <w:t>拥有</w:t>
      </w:r>
      <w:r w:rsidR="003530F0" w:rsidRPr="00DC13D7">
        <w:rPr>
          <w:rFonts w:asciiTheme="minorEastAsia" w:eastAsiaTheme="minorEastAsia" w:hAnsiTheme="minorEastAsia"/>
          <w:sz w:val="21"/>
          <w:szCs w:val="21"/>
        </w:rPr>
        <w:t>4.081</w:t>
      </w:r>
      <w:r w:rsidR="003530F0" w:rsidRPr="00DC13D7">
        <w:rPr>
          <w:rFonts w:asciiTheme="minorEastAsia" w:eastAsiaTheme="minorEastAsia" w:hAnsiTheme="minorEastAsia" w:hint="eastAsia"/>
          <w:sz w:val="21"/>
          <w:szCs w:val="21"/>
        </w:rPr>
        <w:t>亿瑞郎的</w:t>
      </w:r>
      <w:r w:rsidR="00E55592" w:rsidRPr="00DC13D7">
        <w:rPr>
          <w:rFonts w:asciiTheme="minorEastAsia" w:eastAsiaTheme="minorEastAsia" w:hAnsiTheme="minorEastAsia" w:hint="eastAsia"/>
          <w:sz w:val="21"/>
          <w:szCs w:val="21"/>
        </w:rPr>
        <w:t>现金余额</w:t>
      </w:r>
      <w:r w:rsidR="00E4327F" w:rsidRPr="00DC13D7">
        <w:rPr>
          <w:rFonts w:asciiTheme="minorEastAsia" w:eastAsiaTheme="minorEastAsia" w:hAnsiTheme="minorEastAsia" w:hint="eastAsia"/>
          <w:sz w:val="21"/>
          <w:szCs w:val="21"/>
        </w:rPr>
        <w:t>，占总资产的</w:t>
      </w:r>
      <w:r w:rsidR="00185321" w:rsidRPr="00DC13D7">
        <w:rPr>
          <w:rFonts w:asciiTheme="minorEastAsia" w:eastAsiaTheme="minorEastAsia" w:hAnsiTheme="minorEastAsia"/>
          <w:sz w:val="21"/>
          <w:szCs w:val="21"/>
        </w:rPr>
        <w:t>49.1</w:t>
      </w:r>
      <w:r w:rsidR="00E4327F" w:rsidRPr="00DC13D7">
        <w:rPr>
          <w:rFonts w:asciiTheme="minorEastAsia" w:eastAsiaTheme="minorEastAsia" w:hAnsiTheme="minorEastAsia" w:hint="eastAsia"/>
          <w:sz w:val="21"/>
          <w:szCs w:val="21"/>
        </w:rPr>
        <w:t>%，</w:t>
      </w:r>
      <w:r w:rsidR="000A5B26" w:rsidRPr="00DC13D7">
        <w:rPr>
          <w:rFonts w:asciiTheme="minorEastAsia" w:eastAsiaTheme="minorEastAsia" w:hAnsiTheme="minorEastAsia" w:hint="eastAsia"/>
          <w:sz w:val="21"/>
          <w:szCs w:val="21"/>
        </w:rPr>
        <w:t>尽管</w:t>
      </w:r>
      <w:r w:rsidR="00E4327F" w:rsidRPr="00DC13D7">
        <w:rPr>
          <w:rFonts w:asciiTheme="minorEastAsia" w:eastAsiaTheme="minorEastAsia" w:hAnsiTheme="minorEastAsia" w:hint="eastAsia"/>
          <w:sz w:val="21"/>
          <w:szCs w:val="21"/>
        </w:rPr>
        <w:t>其中包括按</w:t>
      </w:r>
      <w:r w:rsidR="00E4327F" w:rsidRPr="00DC13D7">
        <w:rPr>
          <w:rFonts w:asciiTheme="minorEastAsia" w:eastAsiaTheme="minorEastAsia" w:hAnsiTheme="minorEastAsia"/>
          <w:sz w:val="21"/>
          <w:szCs w:val="21"/>
        </w:rPr>
        <w:t>IPSAS</w:t>
      </w:r>
      <w:r w:rsidR="00B17A59" w:rsidRPr="00DC13D7">
        <w:rPr>
          <w:rFonts w:asciiTheme="minorEastAsia" w:eastAsiaTheme="minorEastAsia" w:hAnsiTheme="minorEastAsia" w:hint="eastAsia"/>
          <w:sz w:val="21"/>
          <w:szCs w:val="21"/>
        </w:rPr>
        <w:t>被归类</w:t>
      </w:r>
      <w:r w:rsidR="00E4327F" w:rsidRPr="00DC13D7">
        <w:rPr>
          <w:rFonts w:asciiTheme="minorEastAsia" w:eastAsiaTheme="minorEastAsia" w:hAnsiTheme="minorEastAsia" w:hint="eastAsia"/>
          <w:sz w:val="21"/>
          <w:szCs w:val="21"/>
        </w:rPr>
        <w:t>为</w:t>
      </w:r>
      <w:r w:rsidR="0019527F" w:rsidRPr="00DC13D7">
        <w:rPr>
          <w:rFonts w:asciiTheme="minorEastAsia" w:eastAsiaTheme="minorEastAsia" w:hAnsiTheme="minorEastAsia" w:hint="eastAsia"/>
          <w:sz w:val="21"/>
          <w:szCs w:val="21"/>
        </w:rPr>
        <w:t>受限制的</w:t>
      </w:r>
      <w:r w:rsidR="0019527F" w:rsidRPr="00DC13D7">
        <w:rPr>
          <w:rFonts w:asciiTheme="minorEastAsia" w:eastAsiaTheme="minorEastAsia" w:hAnsiTheme="minorEastAsia"/>
          <w:sz w:val="21"/>
          <w:szCs w:val="21"/>
        </w:rPr>
        <w:t>1.633</w:t>
      </w:r>
      <w:r w:rsidR="0019527F" w:rsidRPr="00DC13D7">
        <w:rPr>
          <w:rFonts w:asciiTheme="minorEastAsia" w:eastAsiaTheme="minorEastAsia" w:hAnsiTheme="minorEastAsia" w:hint="eastAsia"/>
          <w:sz w:val="21"/>
          <w:szCs w:val="21"/>
        </w:rPr>
        <w:t>亿瑞郎。</w:t>
      </w:r>
      <w:r w:rsidR="00F6094D" w:rsidRPr="00DC13D7">
        <w:rPr>
          <w:rFonts w:asciiTheme="minorEastAsia" w:eastAsiaTheme="minorEastAsia" w:hAnsiTheme="minorEastAsia" w:hint="eastAsia"/>
          <w:sz w:val="21"/>
          <w:szCs w:val="21"/>
        </w:rPr>
        <w:t>和截至2011年12月31日的</w:t>
      </w:r>
      <w:r w:rsidR="00F6094D" w:rsidRPr="00DC13D7">
        <w:rPr>
          <w:rFonts w:asciiTheme="minorEastAsia" w:eastAsiaTheme="minorEastAsia" w:hAnsiTheme="minorEastAsia"/>
          <w:sz w:val="21"/>
          <w:szCs w:val="21"/>
        </w:rPr>
        <w:t>3.797</w:t>
      </w:r>
      <w:r w:rsidR="00F6094D" w:rsidRPr="00DC13D7">
        <w:rPr>
          <w:rFonts w:asciiTheme="minorEastAsia" w:eastAsiaTheme="minorEastAsia" w:hAnsiTheme="minorEastAsia" w:hint="eastAsia"/>
          <w:sz w:val="21"/>
          <w:szCs w:val="21"/>
        </w:rPr>
        <w:t>亿瑞郎余额相比，</w:t>
      </w:r>
      <w:r w:rsidR="0019527F" w:rsidRPr="00DC13D7">
        <w:rPr>
          <w:rFonts w:asciiTheme="minorEastAsia" w:eastAsiaTheme="minorEastAsia" w:hAnsiTheme="minorEastAsia" w:hint="eastAsia"/>
          <w:sz w:val="21"/>
          <w:szCs w:val="21"/>
        </w:rPr>
        <w:t>现金余额总量</w:t>
      </w:r>
      <w:r w:rsidR="00F6094D" w:rsidRPr="00DC13D7">
        <w:rPr>
          <w:rFonts w:asciiTheme="minorEastAsia" w:eastAsiaTheme="minorEastAsia" w:hAnsiTheme="minorEastAsia" w:hint="eastAsia"/>
          <w:sz w:val="21"/>
          <w:szCs w:val="21"/>
        </w:rPr>
        <w:t>有所</w:t>
      </w:r>
      <w:r w:rsidR="0019527F" w:rsidRPr="00DC13D7">
        <w:rPr>
          <w:rFonts w:asciiTheme="minorEastAsia" w:eastAsiaTheme="minorEastAsia" w:hAnsiTheme="minorEastAsia" w:hint="eastAsia"/>
          <w:sz w:val="21"/>
          <w:szCs w:val="21"/>
        </w:rPr>
        <w:t>增加，</w:t>
      </w:r>
      <w:r w:rsidR="003530F0" w:rsidRPr="00DC13D7">
        <w:rPr>
          <w:rFonts w:asciiTheme="minorEastAsia" w:eastAsiaTheme="minorEastAsia" w:hAnsiTheme="minorEastAsia" w:hint="eastAsia"/>
          <w:sz w:val="21"/>
          <w:szCs w:val="21"/>
        </w:rPr>
        <w:t>且根据</w:t>
      </w:r>
      <w:r w:rsidR="003530F0" w:rsidRPr="00DC13D7">
        <w:rPr>
          <w:rFonts w:asciiTheme="minorEastAsia" w:eastAsiaTheme="minorEastAsia" w:hAnsiTheme="minorEastAsia"/>
          <w:sz w:val="21"/>
          <w:szCs w:val="21"/>
        </w:rPr>
        <w:t>WIPO</w:t>
      </w:r>
      <w:r w:rsidR="003530F0" w:rsidRPr="00DC13D7">
        <w:rPr>
          <w:rFonts w:asciiTheme="minorEastAsia" w:eastAsiaTheme="minorEastAsia" w:hAnsiTheme="minorEastAsia" w:hint="eastAsia"/>
          <w:sz w:val="21"/>
          <w:szCs w:val="21"/>
        </w:rPr>
        <w:t>投资政策规定的适用情况进行了投资。</w:t>
      </w:r>
    </w:p>
    <w:p w:rsidR="00185321" w:rsidRPr="00185321" w:rsidRDefault="000A5B26" w:rsidP="00DC13D7">
      <w:pPr>
        <w:pStyle w:val="ONUME"/>
        <w:numPr>
          <w:ilvl w:val="0"/>
          <w:numId w:val="12"/>
        </w:numPr>
        <w:spacing w:afterLines="50" w:after="120" w:line="340" w:lineRule="atLeast"/>
        <w:jc w:val="both"/>
      </w:pPr>
      <w:r w:rsidRPr="00DC13D7">
        <w:rPr>
          <w:rFonts w:asciiTheme="minorEastAsia" w:eastAsiaTheme="minorEastAsia" w:hAnsiTheme="minorEastAsia" w:hint="eastAsia"/>
          <w:sz w:val="21"/>
          <w:szCs w:val="21"/>
        </w:rPr>
        <w:t>本组织持有大量固定资产(土地、办公楼、投资物业、无形资产及设备)，账面净值总计为</w:t>
      </w:r>
      <w:r w:rsidR="00185321" w:rsidRPr="00DC13D7">
        <w:rPr>
          <w:rFonts w:asciiTheme="minorEastAsia" w:eastAsiaTheme="minorEastAsia" w:hAnsiTheme="minorEastAsia"/>
          <w:sz w:val="21"/>
          <w:szCs w:val="21"/>
        </w:rPr>
        <w:t>3</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73</w:t>
      </w:r>
      <w:r w:rsidRPr="00DC13D7">
        <w:rPr>
          <w:rFonts w:asciiTheme="minorEastAsia" w:eastAsiaTheme="minorEastAsia" w:hAnsiTheme="minorEastAsia" w:hint="eastAsia"/>
          <w:sz w:val="21"/>
          <w:szCs w:val="21"/>
        </w:rPr>
        <w:t>亿瑞郎。</w:t>
      </w:r>
      <w:r w:rsidR="008D08FA" w:rsidRPr="00DC13D7">
        <w:rPr>
          <w:rFonts w:asciiTheme="minorEastAsia" w:eastAsiaTheme="minorEastAsia" w:hAnsiTheme="minorEastAsia" w:hint="eastAsia"/>
          <w:sz w:val="21"/>
          <w:szCs w:val="21"/>
        </w:rPr>
        <w:t>相比之下，截至2011年12月31日的固定资产账面净值为</w:t>
      </w:r>
      <w:r w:rsidR="00185321" w:rsidRPr="00DC13D7">
        <w:rPr>
          <w:rFonts w:asciiTheme="minorEastAsia" w:eastAsiaTheme="minorEastAsia" w:hAnsiTheme="minorEastAsia"/>
          <w:sz w:val="21"/>
          <w:szCs w:val="21"/>
        </w:rPr>
        <w:t>3</w:t>
      </w:r>
      <w:r w:rsidR="008D08FA"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741</w:t>
      </w:r>
      <w:r w:rsidR="008D08FA" w:rsidRPr="00DC13D7">
        <w:rPr>
          <w:rFonts w:asciiTheme="minorEastAsia" w:eastAsiaTheme="minorEastAsia" w:hAnsiTheme="minorEastAsia" w:hint="eastAsia"/>
          <w:sz w:val="21"/>
          <w:szCs w:val="21"/>
        </w:rPr>
        <w:t>亿瑞郎。</w:t>
      </w:r>
      <w:r w:rsidR="00185321" w:rsidRPr="00DC13D7">
        <w:rPr>
          <w:rFonts w:asciiTheme="minorEastAsia" w:eastAsiaTheme="minorEastAsia" w:hAnsiTheme="minorEastAsia"/>
          <w:sz w:val="21"/>
          <w:szCs w:val="21"/>
        </w:rPr>
        <w:t>2012</w:t>
      </w:r>
      <w:r w:rsidR="008D08FA" w:rsidRPr="00DC13D7">
        <w:rPr>
          <w:rFonts w:asciiTheme="minorEastAsia" w:eastAsiaTheme="minorEastAsia" w:hAnsiTheme="minorEastAsia" w:hint="eastAsia"/>
          <w:sz w:val="21"/>
          <w:szCs w:val="21"/>
        </w:rPr>
        <w:t>年，本组织把新会议厅和安保建筑的建设工作</w:t>
      </w:r>
      <w:r w:rsidR="00AB65D1" w:rsidRPr="00DC13D7">
        <w:rPr>
          <w:rFonts w:asciiTheme="minorEastAsia" w:eastAsiaTheme="minorEastAsia" w:hAnsiTheme="minorEastAsia" w:hint="eastAsia"/>
          <w:sz w:val="21"/>
          <w:szCs w:val="21"/>
        </w:rPr>
        <w:t>转化为</w:t>
      </w:r>
      <w:r w:rsidR="008D08FA" w:rsidRPr="00DC13D7">
        <w:rPr>
          <w:rFonts w:asciiTheme="minorEastAsia" w:eastAsiaTheme="minorEastAsia" w:hAnsiTheme="minorEastAsia" w:hint="eastAsia"/>
          <w:sz w:val="21"/>
          <w:szCs w:val="21"/>
        </w:rPr>
        <w:t>资本，确认了采购的设备和软件为固定资产，</w:t>
      </w:r>
      <w:r w:rsidR="00630F34" w:rsidRPr="00DC13D7">
        <w:rPr>
          <w:rFonts w:asciiTheme="minorEastAsia" w:eastAsiaTheme="minorEastAsia" w:hAnsiTheme="minorEastAsia" w:hint="eastAsia"/>
          <w:sz w:val="21"/>
          <w:szCs w:val="21"/>
        </w:rPr>
        <w:t>并且</w:t>
      </w:r>
      <w:r w:rsidR="00455674" w:rsidRPr="00DC13D7">
        <w:rPr>
          <w:rFonts w:asciiTheme="minorEastAsia" w:eastAsiaTheme="minorEastAsia" w:hAnsiTheme="minorEastAsia" w:hint="eastAsia"/>
          <w:sz w:val="21"/>
          <w:szCs w:val="21"/>
        </w:rPr>
        <w:t>计入</w:t>
      </w:r>
      <w:r w:rsidR="00630F34" w:rsidRPr="00DC13D7">
        <w:rPr>
          <w:rFonts w:asciiTheme="minorEastAsia" w:eastAsiaTheme="minorEastAsia" w:hAnsiTheme="minorEastAsia" w:hint="eastAsia"/>
          <w:sz w:val="21"/>
          <w:szCs w:val="21"/>
        </w:rPr>
        <w:t>了其投资物业的升值。尽管如此，</w:t>
      </w:r>
      <w:r w:rsidR="00BE6891" w:rsidRPr="00DC13D7">
        <w:rPr>
          <w:rFonts w:asciiTheme="minorEastAsia" w:eastAsiaTheme="minorEastAsia" w:hAnsiTheme="minorEastAsia" w:hint="eastAsia"/>
          <w:sz w:val="21"/>
          <w:szCs w:val="21"/>
        </w:rPr>
        <w:t>这些总固定资产的增加不足以抵消</w:t>
      </w:r>
      <w:r w:rsidR="000A58DD" w:rsidRPr="00DC13D7">
        <w:rPr>
          <w:rFonts w:asciiTheme="minorEastAsia" w:eastAsiaTheme="minorEastAsia" w:hAnsiTheme="minorEastAsia" w:hint="eastAsia"/>
          <w:sz w:val="21"/>
          <w:szCs w:val="21"/>
        </w:rPr>
        <w:t>当年</w:t>
      </w:r>
      <w:r w:rsidR="00455674" w:rsidRPr="00DC13D7">
        <w:rPr>
          <w:rFonts w:asciiTheme="minorEastAsia" w:eastAsiaTheme="minorEastAsia" w:hAnsiTheme="minorEastAsia" w:hint="eastAsia"/>
          <w:sz w:val="21"/>
          <w:szCs w:val="21"/>
        </w:rPr>
        <w:t>共计</w:t>
      </w:r>
      <w:r w:rsidR="00BE6891" w:rsidRPr="00DC13D7">
        <w:rPr>
          <w:rFonts w:asciiTheme="minorEastAsia" w:eastAsiaTheme="minorEastAsia" w:hAnsiTheme="minorEastAsia"/>
          <w:sz w:val="21"/>
          <w:szCs w:val="21"/>
        </w:rPr>
        <w:t>810</w:t>
      </w:r>
      <w:proofErr w:type="gramStart"/>
      <w:r w:rsidR="00BE6891" w:rsidRPr="00DC13D7">
        <w:rPr>
          <w:rFonts w:asciiTheme="minorEastAsia" w:eastAsiaTheme="minorEastAsia" w:hAnsiTheme="minorEastAsia" w:hint="eastAsia"/>
          <w:sz w:val="21"/>
          <w:szCs w:val="21"/>
        </w:rPr>
        <w:t>万瑞</w:t>
      </w:r>
      <w:proofErr w:type="gramEnd"/>
      <w:r w:rsidR="00BE6891" w:rsidRPr="00DC13D7">
        <w:rPr>
          <w:rFonts w:asciiTheme="minorEastAsia" w:eastAsiaTheme="minorEastAsia" w:hAnsiTheme="minorEastAsia" w:hint="eastAsia"/>
          <w:sz w:val="21"/>
          <w:szCs w:val="21"/>
        </w:rPr>
        <w:t>郎的折旧和</w:t>
      </w:r>
      <w:r w:rsidR="00FE0A32" w:rsidRPr="00DC13D7">
        <w:rPr>
          <w:rFonts w:asciiTheme="minorEastAsia" w:eastAsiaTheme="minorEastAsia" w:hAnsiTheme="minorEastAsia" w:hint="eastAsia"/>
          <w:sz w:val="21"/>
          <w:szCs w:val="21"/>
        </w:rPr>
        <w:t>摊销</w:t>
      </w:r>
      <w:r w:rsidR="00BE6891" w:rsidRPr="00DC13D7">
        <w:rPr>
          <w:rFonts w:asciiTheme="minorEastAsia" w:eastAsiaTheme="minorEastAsia" w:hAnsiTheme="minorEastAsia" w:hint="eastAsia"/>
          <w:sz w:val="21"/>
          <w:szCs w:val="21"/>
        </w:rPr>
        <w:t>费用。因此，和2011年相比，固定资产价值出现了净下跌。本组织的其他资产总计</w:t>
      </w:r>
      <w:r w:rsidR="00185321" w:rsidRPr="00DC13D7">
        <w:rPr>
          <w:rFonts w:asciiTheme="minorEastAsia" w:eastAsiaTheme="minorEastAsia" w:hAnsiTheme="minorEastAsia"/>
          <w:sz w:val="21"/>
          <w:szCs w:val="21"/>
        </w:rPr>
        <w:t>4</w:t>
      </w:r>
      <w:r w:rsidR="00455674"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96</w:t>
      </w:r>
      <w:r w:rsidR="00BE6891" w:rsidRPr="00DC13D7">
        <w:rPr>
          <w:rFonts w:asciiTheme="minorEastAsia" w:eastAsiaTheme="minorEastAsia" w:hAnsiTheme="minorEastAsia" w:hint="eastAsia"/>
          <w:sz w:val="21"/>
          <w:szCs w:val="21"/>
        </w:rPr>
        <w:t>0</w:t>
      </w:r>
      <w:proofErr w:type="gramStart"/>
      <w:r w:rsidR="00BE6891" w:rsidRPr="00DC13D7">
        <w:rPr>
          <w:rFonts w:asciiTheme="minorEastAsia" w:eastAsiaTheme="minorEastAsia" w:hAnsiTheme="minorEastAsia" w:hint="eastAsia"/>
          <w:sz w:val="21"/>
          <w:szCs w:val="21"/>
        </w:rPr>
        <w:t>万瑞</w:t>
      </w:r>
      <w:proofErr w:type="gramEnd"/>
      <w:r w:rsidR="00BE6891" w:rsidRPr="00DC13D7">
        <w:rPr>
          <w:rFonts w:asciiTheme="minorEastAsia" w:eastAsiaTheme="minorEastAsia" w:hAnsiTheme="minorEastAsia" w:hint="eastAsia"/>
          <w:sz w:val="21"/>
          <w:szCs w:val="21"/>
        </w:rPr>
        <w:t>郎，包括应收账款、库存和预付款。</w:t>
      </w:r>
    </w:p>
    <w:p w:rsidR="00185321" w:rsidRPr="00DC13D7" w:rsidRDefault="00FD6FE8"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FD6FE8">
        <w:rPr>
          <w:rFonts w:hint="eastAsia"/>
        </w:rPr>
        <w:t>应付</w:t>
      </w:r>
      <w:r w:rsidRPr="002A09A2">
        <w:rPr>
          <w:rFonts w:hAnsi="SimSun" w:hint="eastAsia"/>
          <w:sz w:val="21"/>
          <w:szCs w:val="21"/>
        </w:rPr>
        <w:t>款项</w:t>
      </w:r>
      <w:r w:rsidRPr="00FD6FE8">
        <w:rPr>
          <w:rFonts w:hint="eastAsia"/>
        </w:rPr>
        <w:t>(</w:t>
      </w:r>
      <w:r w:rsidRPr="00FD6FE8">
        <w:rPr>
          <w:rFonts w:hint="eastAsia"/>
        </w:rPr>
        <w:t>应付账款和应</w:t>
      </w:r>
      <w:r w:rsidR="00B25E8F" w:rsidRPr="00DC13D7">
        <w:rPr>
          <w:rFonts w:asciiTheme="minorEastAsia" w:eastAsiaTheme="minorEastAsia" w:hAnsiTheme="minorEastAsia" w:hint="eastAsia"/>
          <w:sz w:val="21"/>
          <w:szCs w:val="21"/>
        </w:rPr>
        <w:t>付转账</w:t>
      </w:r>
      <w:r w:rsidRPr="00DC13D7">
        <w:rPr>
          <w:rFonts w:asciiTheme="minorEastAsia" w:eastAsiaTheme="minorEastAsia" w:hAnsiTheme="minorEastAsia" w:hint="eastAsia"/>
          <w:sz w:val="21"/>
          <w:szCs w:val="21"/>
        </w:rPr>
        <w:t>款)和预收款总计为</w:t>
      </w:r>
      <w:r w:rsidR="00185321" w:rsidRPr="00DC13D7">
        <w:rPr>
          <w:rFonts w:asciiTheme="minorEastAsia" w:eastAsiaTheme="minorEastAsia" w:hAnsiTheme="minorEastAsia"/>
          <w:sz w:val="21"/>
          <w:szCs w:val="21"/>
        </w:rPr>
        <w:t>3</w:t>
      </w:r>
      <w:r w:rsidR="00B25E8F"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03</w:t>
      </w:r>
      <w:r w:rsidR="00B25E8F" w:rsidRPr="00DC13D7">
        <w:rPr>
          <w:rFonts w:asciiTheme="minorEastAsia" w:eastAsiaTheme="minorEastAsia" w:hAnsiTheme="minorEastAsia" w:hint="eastAsia"/>
          <w:sz w:val="21"/>
          <w:szCs w:val="21"/>
        </w:rPr>
        <w:t>亿瑞郎，主要包括</w:t>
      </w:r>
      <w:r w:rsidR="00B25E8F" w:rsidRPr="00DC13D7">
        <w:rPr>
          <w:rFonts w:asciiTheme="minorEastAsia" w:eastAsiaTheme="minorEastAsia" w:hAnsiTheme="minorEastAsia"/>
          <w:sz w:val="21"/>
          <w:szCs w:val="21"/>
        </w:rPr>
        <w:t>1.836</w:t>
      </w:r>
      <w:r w:rsidR="00B25E8F" w:rsidRPr="00DC13D7">
        <w:rPr>
          <w:rFonts w:asciiTheme="minorEastAsia" w:eastAsiaTheme="minorEastAsia" w:hAnsiTheme="minorEastAsia" w:hint="eastAsia"/>
          <w:sz w:val="21"/>
          <w:szCs w:val="21"/>
        </w:rPr>
        <w:t>亿瑞郎的递延收入。</w:t>
      </w:r>
      <w:r w:rsidR="00A36109" w:rsidRPr="00DC13D7">
        <w:rPr>
          <w:rFonts w:asciiTheme="minorEastAsia" w:eastAsiaTheme="minorEastAsia" w:hAnsiTheme="minorEastAsia" w:hint="eastAsia"/>
          <w:sz w:val="21"/>
          <w:szCs w:val="21"/>
        </w:rPr>
        <w:t>相比之下，截至2011年12月31日，应付款项和预收款余额总计为</w:t>
      </w:r>
      <w:r w:rsidR="00185321" w:rsidRPr="00DC13D7">
        <w:rPr>
          <w:rFonts w:asciiTheme="minorEastAsia" w:eastAsiaTheme="minorEastAsia" w:hAnsiTheme="minorEastAsia"/>
          <w:sz w:val="21"/>
          <w:szCs w:val="21"/>
        </w:rPr>
        <w:t>2</w:t>
      </w:r>
      <w:r w:rsidR="00A36109"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89</w:t>
      </w:r>
      <w:r w:rsidR="00A36109" w:rsidRPr="00DC13D7">
        <w:rPr>
          <w:rFonts w:asciiTheme="minorEastAsia" w:eastAsiaTheme="minorEastAsia" w:hAnsiTheme="minorEastAsia" w:hint="eastAsia"/>
          <w:sz w:val="21"/>
          <w:szCs w:val="21"/>
        </w:rPr>
        <w:t>亿瑞郎。</w:t>
      </w:r>
    </w:p>
    <w:p w:rsidR="00185321" w:rsidRDefault="00364AF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员工福利负债为</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414</w:t>
      </w:r>
      <w:r w:rsidRPr="00DC13D7">
        <w:rPr>
          <w:rFonts w:asciiTheme="minorEastAsia" w:eastAsiaTheme="minorEastAsia" w:hAnsiTheme="minorEastAsia" w:hint="eastAsia"/>
          <w:sz w:val="21"/>
          <w:szCs w:val="21"/>
        </w:rPr>
        <w:t>亿瑞郎，</w:t>
      </w:r>
      <w:r w:rsidR="00A06111" w:rsidRPr="00DC13D7">
        <w:rPr>
          <w:rFonts w:asciiTheme="minorEastAsia" w:eastAsiaTheme="minorEastAsia" w:hAnsiTheme="minorEastAsia" w:hint="eastAsia"/>
          <w:sz w:val="21"/>
          <w:szCs w:val="21"/>
        </w:rPr>
        <w:t>主要是</w:t>
      </w:r>
      <w:r w:rsidR="00A06111" w:rsidRPr="00DC13D7">
        <w:rPr>
          <w:rFonts w:asciiTheme="minorEastAsia" w:eastAsiaTheme="minorEastAsia" w:hAnsiTheme="minorEastAsia"/>
          <w:sz w:val="21"/>
          <w:szCs w:val="21"/>
        </w:rPr>
        <w:t>1.1</w:t>
      </w:r>
      <w:r w:rsidR="00A06111" w:rsidRPr="00DC13D7">
        <w:rPr>
          <w:rFonts w:asciiTheme="minorEastAsia" w:eastAsiaTheme="minorEastAsia" w:hAnsiTheme="minorEastAsia" w:hint="eastAsia"/>
          <w:sz w:val="21"/>
          <w:szCs w:val="21"/>
        </w:rPr>
        <w:t>0</w:t>
      </w:r>
      <w:r w:rsidR="00A06111" w:rsidRPr="00DC13D7">
        <w:rPr>
          <w:rFonts w:asciiTheme="minorEastAsia" w:eastAsiaTheme="minorEastAsia" w:hAnsiTheme="minorEastAsia"/>
          <w:sz w:val="21"/>
          <w:szCs w:val="21"/>
        </w:rPr>
        <w:t>9</w:t>
      </w:r>
      <w:r w:rsidR="00A06111" w:rsidRPr="00DC13D7">
        <w:rPr>
          <w:rFonts w:asciiTheme="minorEastAsia" w:eastAsiaTheme="minorEastAsia" w:hAnsiTheme="minorEastAsia" w:hint="eastAsia"/>
          <w:sz w:val="21"/>
          <w:szCs w:val="21"/>
        </w:rPr>
        <w:t>亿瑞郎的离职后健康保险</w:t>
      </w:r>
      <w:r w:rsidR="00A06111" w:rsidRPr="00DC13D7">
        <w:rPr>
          <w:rFonts w:asciiTheme="minorEastAsia" w:eastAsiaTheme="minorEastAsia" w:hAnsiTheme="minorEastAsia"/>
          <w:sz w:val="21"/>
          <w:szCs w:val="21"/>
        </w:rPr>
        <w:t>(ASHI)</w:t>
      </w:r>
      <w:r w:rsidR="00A06111" w:rsidRPr="00DC13D7">
        <w:rPr>
          <w:rFonts w:asciiTheme="minorEastAsia" w:eastAsiaTheme="minorEastAsia" w:hAnsiTheme="minorEastAsia" w:hint="eastAsia"/>
          <w:sz w:val="21"/>
          <w:szCs w:val="21"/>
        </w:rPr>
        <w:t>负债，占截至2012年12月31日的员工福利负债总额的</w:t>
      </w:r>
      <w:r w:rsidR="00185321" w:rsidRPr="00DC13D7">
        <w:rPr>
          <w:rFonts w:asciiTheme="minorEastAsia" w:eastAsiaTheme="minorEastAsia" w:hAnsiTheme="minorEastAsia"/>
          <w:sz w:val="21"/>
          <w:szCs w:val="21"/>
        </w:rPr>
        <w:t>78.4</w:t>
      </w:r>
      <w:r w:rsidR="00A06111" w:rsidRPr="00DC13D7">
        <w:rPr>
          <w:rFonts w:asciiTheme="minorEastAsia" w:eastAsiaTheme="minorEastAsia" w:hAnsiTheme="minorEastAsia" w:hint="eastAsia"/>
          <w:sz w:val="21"/>
          <w:szCs w:val="21"/>
        </w:rPr>
        <w:t>%。</w:t>
      </w:r>
      <w:r w:rsidR="00D13207" w:rsidRPr="00DC13D7">
        <w:rPr>
          <w:rFonts w:asciiTheme="minorEastAsia" w:eastAsiaTheme="minorEastAsia" w:hAnsiTheme="minorEastAsia" w:hint="eastAsia"/>
          <w:sz w:val="21"/>
          <w:szCs w:val="21"/>
        </w:rPr>
        <w:t>和2011年相比，</w:t>
      </w:r>
      <w:r w:rsidR="00185321" w:rsidRPr="00DC13D7">
        <w:rPr>
          <w:rFonts w:asciiTheme="minorEastAsia" w:eastAsiaTheme="minorEastAsia" w:hAnsiTheme="minorEastAsia"/>
          <w:sz w:val="21"/>
          <w:szCs w:val="21"/>
        </w:rPr>
        <w:t>ASHI</w:t>
      </w:r>
      <w:r w:rsidR="00D13207" w:rsidRPr="00DC13D7">
        <w:rPr>
          <w:rFonts w:asciiTheme="minorEastAsia" w:eastAsiaTheme="minorEastAsia" w:hAnsiTheme="minorEastAsia" w:hint="eastAsia"/>
          <w:sz w:val="21"/>
          <w:szCs w:val="21"/>
        </w:rPr>
        <w:t>负债增加了750</w:t>
      </w:r>
      <w:proofErr w:type="gramStart"/>
      <w:r w:rsidR="00D13207" w:rsidRPr="00DC13D7">
        <w:rPr>
          <w:rFonts w:asciiTheme="minorEastAsia" w:eastAsiaTheme="minorEastAsia" w:hAnsiTheme="minorEastAsia" w:hint="eastAsia"/>
          <w:sz w:val="21"/>
          <w:szCs w:val="21"/>
        </w:rPr>
        <w:t>万瑞</w:t>
      </w:r>
      <w:proofErr w:type="gramEnd"/>
      <w:r w:rsidR="00D13207" w:rsidRPr="00DC13D7">
        <w:rPr>
          <w:rFonts w:asciiTheme="minorEastAsia" w:eastAsiaTheme="minorEastAsia" w:hAnsiTheme="minorEastAsia" w:hint="eastAsia"/>
          <w:sz w:val="21"/>
          <w:szCs w:val="21"/>
        </w:rPr>
        <w:t>郎。</w:t>
      </w:r>
      <w:r w:rsidR="008408D3" w:rsidRPr="00DC13D7">
        <w:rPr>
          <w:rFonts w:asciiTheme="minorEastAsia" w:eastAsiaTheme="minorEastAsia" w:hAnsiTheme="minorEastAsia" w:hint="eastAsia"/>
          <w:sz w:val="21"/>
          <w:szCs w:val="21"/>
        </w:rPr>
        <w:t>该负债由独立的精算师计算，反映了WIPO为其已退休人员以及在职WIPO工作人员将来要退休的预计人数所承担的健康保险费的全部未来成本。</w:t>
      </w:r>
      <w:r w:rsidR="00185321" w:rsidRPr="00DC13D7">
        <w:rPr>
          <w:rFonts w:asciiTheme="minorEastAsia" w:eastAsiaTheme="minorEastAsia" w:hAnsiTheme="minorEastAsia"/>
          <w:sz w:val="21"/>
          <w:szCs w:val="21"/>
        </w:rPr>
        <w:t>WIPO</w:t>
      </w:r>
      <w:r w:rsidR="00D971E6" w:rsidRPr="00DC13D7">
        <w:rPr>
          <w:rFonts w:asciiTheme="minorEastAsia" w:eastAsiaTheme="minorEastAsia" w:hAnsiTheme="minorEastAsia" w:hint="eastAsia"/>
          <w:sz w:val="21"/>
          <w:szCs w:val="21"/>
        </w:rPr>
        <w:t>目前没有</w:t>
      </w:r>
      <w:r w:rsidR="007438FC" w:rsidRPr="00DC13D7">
        <w:rPr>
          <w:rFonts w:asciiTheme="minorEastAsia" w:eastAsiaTheme="minorEastAsia" w:hAnsiTheme="minorEastAsia" w:hint="eastAsia"/>
          <w:sz w:val="21"/>
          <w:szCs w:val="21"/>
        </w:rPr>
        <w:t>持有任何专门圈定在未来为该项负债供资的累积资金。</w:t>
      </w:r>
    </w:p>
    <w:p w:rsidR="000C16B6" w:rsidRPr="00DC13D7" w:rsidRDefault="000C16B6" w:rsidP="000C16B6">
      <w:pPr>
        <w:pStyle w:val="ONUME"/>
        <w:numPr>
          <w:ilvl w:val="0"/>
          <w:numId w:val="0"/>
        </w:numPr>
        <w:spacing w:afterLines="50" w:after="120" w:line="340" w:lineRule="atLeast"/>
        <w:jc w:val="both"/>
        <w:rPr>
          <w:rFonts w:asciiTheme="minorEastAsia" w:eastAsiaTheme="minorEastAsia" w:hAnsiTheme="minorEastAsia"/>
          <w:sz w:val="21"/>
          <w:szCs w:val="21"/>
        </w:rPr>
      </w:pPr>
    </w:p>
    <w:p w:rsidR="00185321" w:rsidRPr="00390D2A" w:rsidRDefault="00364AF2" w:rsidP="00390D2A">
      <w:pPr>
        <w:spacing w:beforeLines="100" w:before="240" w:after="240" w:line="340" w:lineRule="atLeast"/>
        <w:jc w:val="center"/>
        <w:rPr>
          <w:rFonts w:ascii="Arial" w:eastAsia="SimSun" w:hAnsi="Arial" w:cs="Arial"/>
          <w:sz w:val="21"/>
          <w:szCs w:val="21"/>
        </w:rPr>
      </w:pPr>
      <w:r w:rsidRPr="00390D2A">
        <w:rPr>
          <w:rFonts w:ascii="Arial" w:eastAsia="SimSun" w:hAnsi="Arial" w:cs="Arial" w:hint="eastAsia"/>
          <w:sz w:val="21"/>
          <w:szCs w:val="21"/>
        </w:rPr>
        <w:lastRenderedPageBreak/>
        <w:t>员工福利负债构成</w:t>
      </w:r>
    </w:p>
    <w:tbl>
      <w:tblPr>
        <w:tblW w:w="9440" w:type="dxa"/>
        <w:tblInd w:w="93" w:type="dxa"/>
        <w:tblLook w:val="04A0" w:firstRow="1" w:lastRow="0" w:firstColumn="1" w:lastColumn="0" w:noHBand="0" w:noVBand="1"/>
      </w:tblPr>
      <w:tblGrid>
        <w:gridCol w:w="4920"/>
        <w:gridCol w:w="1860"/>
        <w:gridCol w:w="400"/>
        <w:gridCol w:w="1860"/>
        <w:gridCol w:w="400"/>
      </w:tblGrid>
      <w:tr w:rsidR="00DF5A26" w:rsidRPr="00DF5A26" w:rsidTr="00DF5A26">
        <w:trPr>
          <w:trHeight w:val="25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55"/>
        </w:trPr>
        <w:tc>
          <w:tcPr>
            <w:tcW w:w="4920" w:type="dxa"/>
            <w:vMerge w:val="restart"/>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bookmarkStart w:id="10" w:name="RANGE!C3:F13"/>
            <w:bookmarkEnd w:id="10"/>
          </w:p>
        </w:tc>
        <w:tc>
          <w:tcPr>
            <w:tcW w:w="186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2012</w:t>
            </w:r>
            <w:r w:rsidRPr="00DF5A26">
              <w:rPr>
                <w:rFonts w:ascii="SimSun" w:eastAsia="SimSun" w:hAnsi="SimSun" w:cs="SimSun"/>
                <w:b/>
                <w:bCs/>
                <w:sz w:val="18"/>
                <w:szCs w:val="18"/>
              </w:rPr>
              <w:t>年</w:t>
            </w:r>
            <w:r w:rsidRPr="00DF5A26">
              <w:rPr>
                <w:rFonts w:ascii="Arial" w:eastAsia="Times New Roman" w:hAnsi="Arial" w:cs="Arial"/>
                <w:b/>
                <w:bCs/>
                <w:sz w:val="18"/>
                <w:szCs w:val="18"/>
              </w:rPr>
              <w:t>12</w:t>
            </w:r>
            <w:r w:rsidRPr="00DF5A26">
              <w:rPr>
                <w:rFonts w:ascii="SimSun" w:eastAsia="SimSun" w:hAnsi="SimSun" w:cs="SimSun"/>
                <w:b/>
                <w:bCs/>
                <w:sz w:val="18"/>
                <w:szCs w:val="18"/>
              </w:rPr>
              <w:t>月</w:t>
            </w:r>
            <w:r w:rsidRPr="00DF5A26">
              <w:rPr>
                <w:rFonts w:ascii="Arial" w:eastAsia="Times New Roman" w:hAnsi="Arial" w:cs="Arial"/>
                <w:b/>
                <w:bCs/>
                <w:sz w:val="18"/>
                <w:szCs w:val="18"/>
              </w:rPr>
              <w:t>31</w:t>
            </w:r>
            <w:r w:rsidRPr="00DF5A26">
              <w:rPr>
                <w:rFonts w:ascii="SimSun" w:eastAsia="SimSun" w:hAnsi="SimSun" w:cs="SimSun"/>
                <w:b/>
                <w:bCs/>
                <w:sz w:val="18"/>
                <w:szCs w:val="18"/>
              </w:rPr>
              <w:t>日</w:t>
            </w:r>
          </w:p>
        </w:tc>
        <w:tc>
          <w:tcPr>
            <w:tcW w:w="40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vMerge w:val="restart"/>
            <w:tcBorders>
              <w:top w:val="nil"/>
              <w:left w:val="nil"/>
              <w:bottom w:val="single" w:sz="4" w:space="0" w:color="000000"/>
              <w:right w:val="nil"/>
            </w:tcBorders>
            <w:shd w:val="clear" w:color="auto" w:fill="auto"/>
            <w:vAlign w:val="bottom"/>
            <w:hideMark/>
          </w:tcPr>
          <w:p w:rsidR="00DF5A26" w:rsidRPr="00DF5A26" w:rsidRDefault="00DF5A26" w:rsidP="00DF5A26">
            <w:pPr>
              <w:spacing w:after="0" w:line="240" w:lineRule="auto"/>
              <w:jc w:val="center"/>
              <w:rPr>
                <w:rFonts w:ascii="Arial" w:eastAsia="Times New Roman" w:hAnsi="Arial" w:cs="Arial"/>
                <w:b/>
                <w:bCs/>
                <w:sz w:val="18"/>
                <w:szCs w:val="18"/>
              </w:rPr>
            </w:pPr>
            <w:r w:rsidRPr="00DF5A26">
              <w:rPr>
                <w:rFonts w:ascii="SimSun" w:eastAsia="SimSun" w:hAnsi="SimSun" w:cs="SimSun"/>
                <w:b/>
                <w:bCs/>
                <w:sz w:val="18"/>
                <w:szCs w:val="18"/>
              </w:rPr>
              <w:t>占负债百分比</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495"/>
        </w:trPr>
        <w:tc>
          <w:tcPr>
            <w:tcW w:w="4920" w:type="dxa"/>
            <w:vMerge/>
            <w:tcBorders>
              <w:top w:val="nil"/>
              <w:left w:val="nil"/>
              <w:bottom w:val="nil"/>
              <w:right w:val="nil"/>
            </w:tcBorders>
            <w:vAlign w:val="center"/>
            <w:hideMark/>
          </w:tcPr>
          <w:p w:rsidR="00DF5A26" w:rsidRPr="00DF5A26" w:rsidRDefault="00DF5A26" w:rsidP="00DF5A26">
            <w:pPr>
              <w:spacing w:after="0" w:line="240" w:lineRule="auto"/>
              <w:rPr>
                <w:rFonts w:ascii="Arial" w:eastAsia="Times New Roman" w:hAnsi="Arial" w:cs="Arial"/>
                <w:sz w:val="18"/>
                <w:szCs w:val="18"/>
              </w:rPr>
            </w:pPr>
          </w:p>
        </w:tc>
        <w:tc>
          <w:tcPr>
            <w:tcW w:w="1860" w:type="dxa"/>
            <w:tcBorders>
              <w:top w:val="nil"/>
              <w:left w:val="nil"/>
              <w:bottom w:val="single" w:sz="4" w:space="0" w:color="auto"/>
              <w:right w:val="nil"/>
            </w:tcBorders>
            <w:shd w:val="clear" w:color="auto" w:fill="auto"/>
            <w:vAlign w:val="bottom"/>
            <w:hideMark/>
          </w:tcPr>
          <w:p w:rsidR="00DF5A26" w:rsidRPr="00DF5A26" w:rsidRDefault="00DF5A26" w:rsidP="00DF5A26">
            <w:pPr>
              <w:spacing w:after="0" w:line="240" w:lineRule="auto"/>
              <w:jc w:val="center"/>
              <w:rPr>
                <w:rFonts w:ascii="Arial" w:eastAsia="Times New Roman" w:hAnsi="Arial" w:cs="Arial"/>
                <w:sz w:val="18"/>
                <w:szCs w:val="18"/>
              </w:rPr>
            </w:pPr>
            <w:r w:rsidRPr="00DF5A26">
              <w:rPr>
                <w:rFonts w:ascii="Arial" w:eastAsia="Times New Roman" w:hAnsi="Arial" w:cs="Arial"/>
                <w:sz w:val="18"/>
                <w:szCs w:val="18"/>
              </w:rPr>
              <w:t>(</w:t>
            </w:r>
            <w:r w:rsidRPr="00DF5A26">
              <w:rPr>
                <w:rFonts w:ascii="SimSun" w:eastAsia="SimSun" w:hAnsi="SimSun" w:cs="SimSun"/>
                <w:sz w:val="18"/>
                <w:szCs w:val="18"/>
              </w:rPr>
              <w:t>单位：百万瑞郎</w:t>
            </w:r>
            <w:r w:rsidRPr="00DF5A26">
              <w:rPr>
                <w:rFonts w:ascii="Arial" w:eastAsia="Times New Roman" w:hAnsi="Arial" w:cs="Arial"/>
                <w:sz w:val="18"/>
                <w:szCs w:val="18"/>
              </w:rPr>
              <w:t>)</w:t>
            </w:r>
          </w:p>
        </w:tc>
        <w:tc>
          <w:tcPr>
            <w:tcW w:w="400" w:type="dxa"/>
            <w:tcBorders>
              <w:top w:val="nil"/>
              <w:left w:val="nil"/>
              <w:bottom w:val="nil"/>
              <w:right w:val="nil"/>
            </w:tcBorders>
            <w:shd w:val="clear" w:color="auto" w:fill="auto"/>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vMerge/>
            <w:tcBorders>
              <w:top w:val="nil"/>
              <w:left w:val="nil"/>
              <w:bottom w:val="single" w:sz="4" w:space="0" w:color="000000"/>
              <w:right w:val="nil"/>
            </w:tcBorders>
            <w:vAlign w:val="center"/>
            <w:hideMark/>
          </w:tcPr>
          <w:p w:rsidR="00DF5A26" w:rsidRPr="00DF5A26" w:rsidRDefault="00DF5A26" w:rsidP="00DF5A26">
            <w:pPr>
              <w:spacing w:after="0" w:line="240" w:lineRule="auto"/>
              <w:rPr>
                <w:rFonts w:ascii="Arial" w:eastAsia="Times New Roman" w:hAnsi="Arial" w:cs="Arial"/>
                <w:b/>
                <w:bCs/>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5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b/>
                <w:bCs/>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离职后健康保险</w:t>
            </w:r>
            <w:r w:rsidRPr="00DF5A26">
              <w:rPr>
                <w:rFonts w:ascii="Arial" w:eastAsia="Times New Roman" w:hAnsi="Arial" w:cs="Arial"/>
                <w:sz w:val="18"/>
                <w:szCs w:val="18"/>
              </w:rPr>
              <w:t>(ASHI)</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110.9</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78.4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407DAD" w:rsidP="00407DAD">
            <w:pPr>
              <w:spacing w:after="0" w:line="240" w:lineRule="auto"/>
              <w:jc w:val="both"/>
              <w:rPr>
                <w:rFonts w:ascii="Arial" w:eastAsia="Times New Roman" w:hAnsi="Arial" w:cs="Arial"/>
                <w:sz w:val="18"/>
                <w:szCs w:val="18"/>
              </w:rPr>
            </w:pPr>
            <w:r>
              <w:rPr>
                <w:rFonts w:ascii="SimSun" w:eastAsia="SimSun" w:hAnsi="SimSun" w:cs="SimSun" w:hint="eastAsia"/>
                <w:sz w:val="18"/>
                <w:szCs w:val="18"/>
              </w:rPr>
              <w:t>累积</w:t>
            </w:r>
            <w:r w:rsidR="00DF5A26" w:rsidRPr="00DF5A26">
              <w:rPr>
                <w:rFonts w:ascii="SimSun" w:eastAsia="SimSun" w:hAnsi="SimSun" w:cs="SimSun"/>
                <w:sz w:val="18"/>
                <w:szCs w:val="18"/>
              </w:rPr>
              <w:t>假期</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13.5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9.6</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A51E99">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回</w:t>
            </w:r>
            <w:r w:rsidR="00A51E99">
              <w:rPr>
                <w:rFonts w:ascii="SimSun" w:eastAsia="SimSun" w:hAnsi="SimSun" w:cs="SimSun" w:hint="eastAsia"/>
                <w:sz w:val="18"/>
                <w:szCs w:val="18"/>
              </w:rPr>
              <w:t>国</w:t>
            </w:r>
            <w:r w:rsidRPr="00DF5A26">
              <w:rPr>
                <w:rFonts w:ascii="SimSun" w:eastAsia="SimSun" w:hAnsi="SimSun" w:cs="SimSun"/>
                <w:sz w:val="18"/>
                <w:szCs w:val="18"/>
              </w:rPr>
              <w:t>和离职福利</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12.5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8.8</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F92C3F">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已</w:t>
            </w:r>
            <w:r w:rsidR="00F92C3F">
              <w:rPr>
                <w:rFonts w:ascii="SimSun" w:eastAsia="SimSun" w:hAnsi="SimSun" w:cs="SimSun" w:hint="eastAsia"/>
                <w:sz w:val="18"/>
                <w:szCs w:val="18"/>
              </w:rPr>
              <w:t>关闭</w:t>
            </w:r>
            <w:r w:rsidRPr="00DF5A26">
              <w:rPr>
                <w:rFonts w:ascii="SimSun" w:eastAsia="SimSun" w:hAnsi="SimSun" w:cs="SimSun"/>
                <w:sz w:val="18"/>
                <w:szCs w:val="18"/>
              </w:rPr>
              <w:t>的养</w:t>
            </w:r>
            <w:proofErr w:type="gramStart"/>
            <w:r w:rsidRPr="00DF5A26">
              <w:rPr>
                <w:rFonts w:ascii="SimSun" w:eastAsia="SimSun" w:hAnsi="SimSun" w:cs="SimSun"/>
                <w:sz w:val="18"/>
                <w:szCs w:val="18"/>
              </w:rPr>
              <w:t>恤基金</w:t>
            </w:r>
            <w:proofErr w:type="gramEnd"/>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3.3</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2.3</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积存加班</w:t>
            </w: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0.7</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0.5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85"/>
        </w:trPr>
        <w:tc>
          <w:tcPr>
            <w:tcW w:w="4920" w:type="dxa"/>
            <w:tcBorders>
              <w:top w:val="nil"/>
              <w:left w:val="nil"/>
              <w:bottom w:val="nil"/>
              <w:right w:val="nil"/>
            </w:tcBorders>
            <w:shd w:val="clear" w:color="auto" w:fill="auto"/>
            <w:noWrap/>
            <w:vAlign w:val="bottom"/>
            <w:hideMark/>
          </w:tcPr>
          <w:p w:rsidR="00DF5A26" w:rsidRPr="00DF5A26" w:rsidRDefault="00DF5A26" w:rsidP="00455674">
            <w:pPr>
              <w:spacing w:after="0" w:line="240" w:lineRule="auto"/>
              <w:jc w:val="both"/>
              <w:rPr>
                <w:rFonts w:ascii="Arial" w:eastAsia="Times New Roman" w:hAnsi="Arial" w:cs="Arial"/>
                <w:sz w:val="18"/>
                <w:szCs w:val="18"/>
              </w:rPr>
            </w:pPr>
            <w:r w:rsidRPr="00DF5A26">
              <w:rPr>
                <w:rFonts w:ascii="SimSun" w:eastAsia="SimSun" w:hAnsi="SimSun" w:cs="SimSun"/>
                <w:sz w:val="18"/>
                <w:szCs w:val="18"/>
              </w:rPr>
              <w:t>未休的</w:t>
            </w:r>
            <w:proofErr w:type="gramStart"/>
            <w:r w:rsidR="00455674">
              <w:rPr>
                <w:rFonts w:ascii="SimSun" w:eastAsia="SimSun" w:hAnsi="SimSun" w:cs="SimSun" w:hint="eastAsia"/>
                <w:sz w:val="18"/>
                <w:szCs w:val="18"/>
              </w:rPr>
              <w:t>回籍</w:t>
            </w:r>
            <w:r w:rsidRPr="00DF5A26">
              <w:rPr>
                <w:rFonts w:ascii="SimSun" w:eastAsia="SimSun" w:hAnsi="SimSun" w:cs="SimSun"/>
                <w:sz w:val="18"/>
                <w:szCs w:val="18"/>
              </w:rPr>
              <w:t>假</w:t>
            </w:r>
            <w:proofErr w:type="gramEnd"/>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r w:rsidRPr="00DF5A26">
              <w:rPr>
                <w:rFonts w:ascii="Arial" w:eastAsia="Times New Roman" w:hAnsi="Arial" w:cs="Arial"/>
                <w:sz w:val="18"/>
                <w:szCs w:val="18"/>
              </w:rPr>
              <w:t>0.5</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i/>
                <w:iCs/>
                <w:sz w:val="18"/>
                <w:szCs w:val="18"/>
              </w:rPr>
            </w:pPr>
            <w:r w:rsidRPr="00DF5A26">
              <w:rPr>
                <w:rFonts w:ascii="Arial" w:eastAsia="Times New Roman" w:hAnsi="Arial" w:cs="Arial"/>
                <w:i/>
                <w:iCs/>
                <w:sz w:val="18"/>
                <w:szCs w:val="18"/>
              </w:rPr>
              <w:t>0.4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300"/>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b/>
                <w:bCs/>
                <w:sz w:val="18"/>
                <w:szCs w:val="18"/>
              </w:rPr>
            </w:pPr>
            <w:r w:rsidRPr="00DF5A26">
              <w:rPr>
                <w:rFonts w:ascii="SimSun" w:eastAsia="SimSun" w:hAnsi="SimSun" w:cs="SimSun"/>
                <w:b/>
                <w:bCs/>
                <w:sz w:val="18"/>
                <w:szCs w:val="18"/>
              </w:rPr>
              <w:t>雇员福利负债总额</w:t>
            </w:r>
          </w:p>
        </w:tc>
        <w:tc>
          <w:tcPr>
            <w:tcW w:w="1860" w:type="dxa"/>
            <w:tcBorders>
              <w:top w:val="single" w:sz="4" w:space="0" w:color="auto"/>
              <w:left w:val="nil"/>
              <w:bottom w:val="double" w:sz="6" w:space="0" w:color="auto"/>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141.4</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p>
        </w:tc>
        <w:tc>
          <w:tcPr>
            <w:tcW w:w="1860" w:type="dxa"/>
            <w:tcBorders>
              <w:top w:val="single" w:sz="4" w:space="0" w:color="auto"/>
              <w:left w:val="nil"/>
              <w:bottom w:val="double" w:sz="6" w:space="0" w:color="auto"/>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b/>
                <w:bCs/>
                <w:sz w:val="18"/>
                <w:szCs w:val="18"/>
              </w:rPr>
            </w:pPr>
            <w:r w:rsidRPr="00DF5A26">
              <w:rPr>
                <w:rFonts w:ascii="Arial" w:eastAsia="Times New Roman" w:hAnsi="Arial" w:cs="Arial"/>
                <w:b/>
                <w:bCs/>
                <w:sz w:val="18"/>
                <w:szCs w:val="18"/>
              </w:rPr>
              <w:t>100.0</w:t>
            </w: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r w:rsidR="00DF5A26" w:rsidRPr="00DF5A26" w:rsidTr="00DF5A26">
        <w:trPr>
          <w:trHeight w:val="270"/>
        </w:trPr>
        <w:tc>
          <w:tcPr>
            <w:tcW w:w="492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both"/>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186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jc w:val="right"/>
              <w:rPr>
                <w:rFonts w:ascii="Arial" w:eastAsia="Times New Roman" w:hAnsi="Arial" w:cs="Arial"/>
                <w:sz w:val="18"/>
                <w:szCs w:val="18"/>
              </w:rPr>
            </w:pPr>
          </w:p>
        </w:tc>
        <w:tc>
          <w:tcPr>
            <w:tcW w:w="400" w:type="dxa"/>
            <w:tcBorders>
              <w:top w:val="nil"/>
              <w:left w:val="nil"/>
              <w:bottom w:val="nil"/>
              <w:right w:val="nil"/>
            </w:tcBorders>
            <w:shd w:val="clear" w:color="auto" w:fill="auto"/>
            <w:noWrap/>
            <w:vAlign w:val="bottom"/>
            <w:hideMark/>
          </w:tcPr>
          <w:p w:rsidR="00DF5A26" w:rsidRPr="00DF5A26" w:rsidRDefault="00DF5A26" w:rsidP="00DF5A26">
            <w:pPr>
              <w:spacing w:after="0" w:line="240" w:lineRule="auto"/>
              <w:rPr>
                <w:rFonts w:ascii="Arial" w:eastAsia="Times New Roman" w:hAnsi="Arial" w:cs="Arial"/>
                <w:sz w:val="20"/>
                <w:szCs w:val="20"/>
              </w:rPr>
            </w:pPr>
          </w:p>
        </w:tc>
      </w:tr>
    </w:tbl>
    <w:p w:rsidR="00DF5A26" w:rsidRDefault="00DF5A26" w:rsidP="00185321">
      <w:pPr>
        <w:spacing w:after="220" w:line="240" w:lineRule="auto"/>
        <w:jc w:val="center"/>
        <w:rPr>
          <w:rFonts w:ascii="Arial" w:eastAsia="SimSun" w:hAnsi="Arial" w:cs="Arial"/>
          <w:szCs w:val="20"/>
        </w:rPr>
      </w:pPr>
    </w:p>
    <w:p w:rsidR="00A23B95" w:rsidRDefault="00DC6B02" w:rsidP="00DC13D7">
      <w:pPr>
        <w:pStyle w:val="ONUME"/>
        <w:numPr>
          <w:ilvl w:val="0"/>
          <w:numId w:val="12"/>
        </w:numPr>
        <w:spacing w:afterLines="50" w:after="120" w:line="340" w:lineRule="atLeast"/>
        <w:jc w:val="both"/>
        <w:rPr>
          <w:rFonts w:asciiTheme="minorEastAsia" w:eastAsiaTheme="minorEastAsia" w:hAnsiTheme="minorEastAsia"/>
          <w:sz w:val="21"/>
          <w:szCs w:val="21"/>
        </w:rPr>
      </w:pPr>
      <w:r w:rsidRPr="00DC13D7">
        <w:rPr>
          <w:rFonts w:asciiTheme="minorEastAsia" w:eastAsiaTheme="minorEastAsia" w:hAnsiTheme="minorEastAsia" w:hint="eastAsia"/>
          <w:sz w:val="21"/>
          <w:szCs w:val="21"/>
        </w:rPr>
        <w:t>借款为</w:t>
      </w:r>
      <w:r w:rsidR="00185321" w:rsidRPr="00DC13D7">
        <w:rPr>
          <w:rFonts w:asciiTheme="minorEastAsia" w:eastAsiaTheme="minorEastAsia" w:hAnsiTheme="minorEastAsia"/>
          <w:sz w:val="21"/>
          <w:szCs w:val="21"/>
        </w:rPr>
        <w:t>FIPOI</w:t>
      </w:r>
      <w:r w:rsidRPr="00DC13D7">
        <w:rPr>
          <w:rFonts w:asciiTheme="minorEastAsia" w:eastAsiaTheme="minorEastAsia" w:hAnsiTheme="minorEastAsia" w:hint="eastAsia"/>
          <w:sz w:val="21"/>
          <w:szCs w:val="21"/>
        </w:rPr>
        <w:t>的贷款</w:t>
      </w:r>
      <w:r w:rsidR="00185321" w:rsidRPr="00DC13D7">
        <w:rPr>
          <w:rFonts w:asciiTheme="minorEastAsia" w:eastAsiaTheme="minorEastAsia" w:hAnsiTheme="minorEastAsia"/>
          <w:sz w:val="21"/>
          <w:szCs w:val="21"/>
        </w:rPr>
        <w:t>(2</w:t>
      </w:r>
      <w:r w:rsidR="00A80BCF"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36</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w:t>
      </w:r>
      <w:r w:rsidR="00185321"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和</w:t>
      </w:r>
      <w:r w:rsidR="00185321" w:rsidRPr="00DC13D7">
        <w:rPr>
          <w:rFonts w:asciiTheme="minorEastAsia" w:eastAsiaTheme="minorEastAsia" w:hAnsiTheme="minorEastAsia"/>
          <w:sz w:val="21"/>
          <w:szCs w:val="21"/>
        </w:rPr>
        <w:t>BCG/BCV</w:t>
      </w:r>
      <w:r w:rsidRPr="00DC13D7">
        <w:rPr>
          <w:rFonts w:asciiTheme="minorEastAsia" w:eastAsiaTheme="minorEastAsia" w:hAnsiTheme="minorEastAsia" w:hint="eastAsia"/>
          <w:sz w:val="21"/>
          <w:szCs w:val="21"/>
        </w:rPr>
        <w:t>新办公楼贷款</w:t>
      </w:r>
      <w:r w:rsidR="00185321" w:rsidRPr="00DC13D7">
        <w:rPr>
          <w:rFonts w:asciiTheme="minorEastAsia" w:eastAsiaTheme="minorEastAsia" w:hAnsiTheme="minorEastAsia"/>
          <w:sz w:val="21"/>
          <w:szCs w:val="21"/>
        </w:rPr>
        <w:t>(1</w:t>
      </w:r>
      <w:r w:rsidRPr="00DC13D7">
        <w:rPr>
          <w:rFonts w:asciiTheme="minorEastAsia" w:eastAsiaTheme="minorEastAsia" w:hAnsiTheme="minorEastAsia"/>
          <w:sz w:val="21"/>
          <w:szCs w:val="21"/>
        </w:rPr>
        <w:t>.</w:t>
      </w:r>
      <w:r w:rsidR="00185321" w:rsidRPr="00DC13D7">
        <w:rPr>
          <w:rFonts w:asciiTheme="minorEastAsia" w:eastAsiaTheme="minorEastAsia" w:hAnsiTheme="minorEastAsia"/>
          <w:sz w:val="21"/>
          <w:szCs w:val="21"/>
        </w:rPr>
        <w:t>261</w:t>
      </w:r>
      <w:r w:rsidRPr="00DC13D7">
        <w:rPr>
          <w:rFonts w:asciiTheme="minorEastAsia" w:eastAsiaTheme="minorEastAsia" w:hAnsiTheme="minorEastAsia" w:hint="eastAsia"/>
          <w:sz w:val="21"/>
          <w:szCs w:val="21"/>
        </w:rPr>
        <w:t>亿瑞郎</w:t>
      </w:r>
      <w:r w:rsidR="00185321" w:rsidRPr="00DC13D7">
        <w:rPr>
          <w:rFonts w:asciiTheme="minorEastAsia" w:eastAsiaTheme="minorEastAsia" w:hAnsiTheme="minorEastAsia"/>
          <w:sz w:val="21"/>
          <w:szCs w:val="21"/>
        </w:rPr>
        <w:t>)</w:t>
      </w:r>
      <w:r w:rsidRPr="00DC13D7">
        <w:rPr>
          <w:rFonts w:asciiTheme="minorEastAsia" w:eastAsiaTheme="minorEastAsia" w:hAnsiTheme="minorEastAsia" w:hint="eastAsia"/>
          <w:sz w:val="21"/>
          <w:szCs w:val="21"/>
        </w:rPr>
        <w:t>。这些贷款本金</w:t>
      </w:r>
      <w:r w:rsidR="000A58DD" w:rsidRPr="00DC13D7">
        <w:rPr>
          <w:rFonts w:asciiTheme="minorEastAsia" w:eastAsiaTheme="minorEastAsia" w:hAnsiTheme="minorEastAsia" w:hint="eastAsia"/>
          <w:sz w:val="21"/>
          <w:szCs w:val="21"/>
        </w:rPr>
        <w:t>当年</w:t>
      </w:r>
      <w:r w:rsidRPr="00DC13D7">
        <w:rPr>
          <w:rFonts w:asciiTheme="minorEastAsia" w:eastAsiaTheme="minorEastAsia" w:hAnsiTheme="minorEastAsia" w:hint="eastAsia"/>
          <w:sz w:val="21"/>
          <w:szCs w:val="21"/>
        </w:rPr>
        <w:t>还款总额为</w:t>
      </w:r>
      <w:r w:rsidR="00185321" w:rsidRPr="00DC13D7">
        <w:rPr>
          <w:rFonts w:asciiTheme="minorEastAsia" w:eastAsiaTheme="minorEastAsia" w:hAnsiTheme="minorEastAsia"/>
          <w:sz w:val="21"/>
          <w:szCs w:val="21"/>
        </w:rPr>
        <w:t>53</w:t>
      </w:r>
      <w:r w:rsidRPr="00DC13D7">
        <w:rPr>
          <w:rFonts w:asciiTheme="minorEastAsia" w:eastAsiaTheme="minorEastAsia" w:hAnsiTheme="minorEastAsia" w:hint="eastAsia"/>
          <w:sz w:val="21"/>
          <w:szCs w:val="21"/>
        </w:rPr>
        <w:t>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郎。其他负债总计为5,840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郎，其中包括代表申请人和缔约方持有的5,560</w:t>
      </w:r>
      <w:proofErr w:type="gramStart"/>
      <w:r w:rsidRPr="00DC13D7">
        <w:rPr>
          <w:rFonts w:asciiTheme="minorEastAsia" w:eastAsiaTheme="minorEastAsia" w:hAnsiTheme="minorEastAsia" w:hint="eastAsia"/>
          <w:sz w:val="21"/>
          <w:szCs w:val="21"/>
        </w:rPr>
        <w:t>万瑞</w:t>
      </w:r>
      <w:proofErr w:type="gramEnd"/>
      <w:r w:rsidRPr="00DC13D7">
        <w:rPr>
          <w:rFonts w:asciiTheme="minorEastAsia" w:eastAsiaTheme="minorEastAsia" w:hAnsiTheme="minorEastAsia" w:hint="eastAsia"/>
          <w:sz w:val="21"/>
          <w:szCs w:val="21"/>
        </w:rPr>
        <w:t>郎的活期账户存款。</w:t>
      </w:r>
    </w:p>
    <w:p w:rsidR="00A23B95" w:rsidRDefault="00A23B95" w:rsidP="00185321">
      <w:pPr>
        <w:spacing w:after="0" w:line="240" w:lineRule="auto"/>
        <w:jc w:val="both"/>
        <w:rPr>
          <w:rFonts w:ascii="Times New Roman" w:eastAsia="Times New Roman" w:hAnsi="Times New Roman" w:cs="Times New Roman"/>
          <w:sz w:val="24"/>
          <w:szCs w:val="24"/>
        </w:rPr>
      </w:pPr>
    </w:p>
    <w:p w:rsidR="00A00137" w:rsidRDefault="00185321" w:rsidP="00A00137">
      <w:pPr>
        <w:keepNext/>
        <w:spacing w:before="240" w:after="220" w:line="240" w:lineRule="auto"/>
        <w:jc w:val="center"/>
        <w:outlineLvl w:val="0"/>
        <w:rPr>
          <w:rFonts w:ascii="Arial" w:eastAsia="SimSun" w:hAnsi="Arial" w:cs="Arial"/>
          <w:b/>
        </w:rPr>
      </w:pPr>
      <w:r w:rsidRPr="00185321">
        <w:rPr>
          <w:rFonts w:ascii="Times New Roman Bold" w:eastAsia="SimSun" w:hAnsi="Times New Roman Bold" w:cs="Times New Roman" w:hint="eastAsia"/>
          <w:color w:val="FF0000"/>
          <w:kern w:val="40"/>
          <w:szCs w:val="24"/>
          <w:u w:val="single"/>
        </w:rPr>
        <w:br w:type="page"/>
      </w:r>
    </w:p>
    <w:tbl>
      <w:tblPr>
        <w:tblW w:w="5000" w:type="pct"/>
        <w:tblLook w:val="04A0" w:firstRow="1" w:lastRow="0" w:firstColumn="1" w:lastColumn="0" w:noHBand="0" w:noVBand="1"/>
      </w:tblPr>
      <w:tblGrid>
        <w:gridCol w:w="9629"/>
      </w:tblGrid>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Lines="50" w:after="120" w:line="340" w:lineRule="atLeast"/>
              <w:jc w:val="center"/>
              <w:rPr>
                <w:rFonts w:ascii="SimHei" w:eastAsia="SimHei" w:hAnsi="SimHei" w:cs="Arial"/>
                <w:bCs/>
                <w:sz w:val="21"/>
                <w:szCs w:val="21"/>
              </w:rPr>
            </w:pPr>
            <w:r w:rsidRPr="00390D2A">
              <w:rPr>
                <w:rFonts w:ascii="SimHei" w:eastAsia="SimHei" w:hAnsi="SimHei" w:cs="SimSun"/>
                <w:bCs/>
                <w:sz w:val="21"/>
                <w:szCs w:val="21"/>
              </w:rPr>
              <w:lastRenderedPageBreak/>
              <w:t>报表</w:t>
            </w:r>
            <w:proofErr w:type="gramStart"/>
            <w:r w:rsidRPr="00390D2A">
              <w:rPr>
                <w:rFonts w:ascii="SimHei" w:eastAsia="SimHei" w:hAnsi="SimHei" w:cs="SimSun"/>
                <w:bCs/>
                <w:sz w:val="21"/>
                <w:szCs w:val="21"/>
              </w:rPr>
              <w:t>一</w:t>
            </w:r>
            <w:proofErr w:type="gramEnd"/>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Lines="50" w:after="120" w:line="340" w:lineRule="atLeast"/>
              <w:jc w:val="center"/>
              <w:rPr>
                <w:rFonts w:ascii="SimHei" w:eastAsia="SimHei" w:hAnsi="SimHei" w:cs="Arial"/>
                <w:bCs/>
                <w:sz w:val="21"/>
                <w:szCs w:val="21"/>
              </w:rPr>
            </w:pPr>
            <w:r w:rsidRPr="00390D2A">
              <w:rPr>
                <w:rFonts w:ascii="SimHei" w:eastAsia="SimHei" w:hAnsi="SimHei" w:cs="SimSun"/>
                <w:bCs/>
                <w:sz w:val="21"/>
                <w:szCs w:val="21"/>
              </w:rPr>
              <w:t>财务状况表</w:t>
            </w:r>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beforeLines="50" w:before="120" w:after="0" w:line="340" w:lineRule="atLeast"/>
              <w:jc w:val="center"/>
              <w:rPr>
                <w:rFonts w:ascii="SimHei" w:eastAsia="SimHei" w:hAnsi="SimHei" w:cs="Arial"/>
                <w:bCs/>
                <w:sz w:val="21"/>
                <w:szCs w:val="21"/>
              </w:rPr>
            </w:pPr>
            <w:r w:rsidRPr="00390D2A">
              <w:rPr>
                <w:rFonts w:ascii="SimHei" w:eastAsia="SimHei" w:hAnsi="SimHei" w:cs="SimSun"/>
                <w:bCs/>
                <w:sz w:val="21"/>
                <w:szCs w:val="21"/>
              </w:rPr>
              <w:t>截至</w:t>
            </w:r>
            <w:r w:rsidRPr="00390D2A">
              <w:rPr>
                <w:rFonts w:ascii="SimHei" w:eastAsia="SimHei" w:hAnsi="SimHei" w:cs="Arial"/>
                <w:bCs/>
                <w:sz w:val="21"/>
                <w:szCs w:val="21"/>
              </w:rPr>
              <w:t>2012</w:t>
            </w:r>
            <w:r w:rsidRPr="00390D2A">
              <w:rPr>
                <w:rFonts w:ascii="SimHei" w:eastAsia="SimHei" w:hAnsi="SimHei" w:cs="SimSun"/>
                <w:bCs/>
                <w:sz w:val="21"/>
                <w:szCs w:val="21"/>
              </w:rPr>
              <w:t>年</w:t>
            </w:r>
            <w:r w:rsidRPr="00390D2A">
              <w:rPr>
                <w:rFonts w:ascii="SimHei" w:eastAsia="SimHei" w:hAnsi="SimHei" w:cs="Arial"/>
                <w:bCs/>
                <w:sz w:val="21"/>
                <w:szCs w:val="21"/>
              </w:rPr>
              <w:t>12</w:t>
            </w:r>
            <w:r w:rsidRPr="00390D2A">
              <w:rPr>
                <w:rFonts w:ascii="SimHei" w:eastAsia="SimHei" w:hAnsi="SimHei" w:cs="SimSun"/>
                <w:bCs/>
                <w:sz w:val="21"/>
                <w:szCs w:val="21"/>
              </w:rPr>
              <w:t>月</w:t>
            </w:r>
            <w:r w:rsidRPr="00390D2A">
              <w:rPr>
                <w:rFonts w:ascii="SimHei" w:eastAsia="SimHei" w:hAnsi="SimHei" w:cs="Arial"/>
                <w:bCs/>
                <w:sz w:val="21"/>
                <w:szCs w:val="21"/>
              </w:rPr>
              <w:t>31</w:t>
            </w:r>
            <w:r w:rsidRPr="00390D2A">
              <w:rPr>
                <w:rFonts w:ascii="SimHei" w:eastAsia="SimHei" w:hAnsi="SimHei" w:cs="SimSun"/>
                <w:bCs/>
                <w:sz w:val="21"/>
                <w:szCs w:val="21"/>
              </w:rPr>
              <w:t>日</w:t>
            </w:r>
          </w:p>
        </w:tc>
      </w:tr>
      <w:tr w:rsidR="00A00137" w:rsidRPr="00A00137" w:rsidTr="00676F18">
        <w:trPr>
          <w:trHeight w:val="227"/>
        </w:trPr>
        <w:tc>
          <w:tcPr>
            <w:tcW w:w="5000" w:type="pct"/>
            <w:tcBorders>
              <w:top w:val="nil"/>
              <w:left w:val="nil"/>
              <w:bottom w:val="nil"/>
              <w:right w:val="nil"/>
            </w:tcBorders>
            <w:shd w:val="clear" w:color="auto" w:fill="auto"/>
            <w:noWrap/>
            <w:vAlign w:val="bottom"/>
            <w:hideMark/>
          </w:tcPr>
          <w:p w:rsidR="00A00137" w:rsidRPr="00390D2A" w:rsidRDefault="00A00137" w:rsidP="00390D2A">
            <w:pPr>
              <w:spacing w:afterLines="50" w:after="120" w:line="340" w:lineRule="atLeast"/>
              <w:jc w:val="center"/>
              <w:rPr>
                <w:rFonts w:ascii="SimHei" w:eastAsia="SimHei" w:hAnsi="SimHei" w:cs="Arial"/>
                <w:bCs/>
                <w:sz w:val="21"/>
                <w:szCs w:val="21"/>
              </w:rPr>
            </w:pPr>
            <w:r w:rsidRPr="00390D2A">
              <w:rPr>
                <w:rFonts w:ascii="SimHei" w:eastAsia="SimHei" w:hAnsi="SimHei" w:cs="Arial"/>
                <w:bCs/>
                <w:sz w:val="21"/>
                <w:szCs w:val="21"/>
              </w:rPr>
              <w:t>(</w:t>
            </w:r>
            <w:r w:rsidRPr="00390D2A">
              <w:rPr>
                <w:rFonts w:ascii="SimHei" w:eastAsia="SimHei" w:hAnsi="SimHei" w:cs="SimSun"/>
                <w:bCs/>
                <w:sz w:val="21"/>
                <w:szCs w:val="21"/>
              </w:rPr>
              <w:t>单位：千瑞郎</w:t>
            </w:r>
            <w:r w:rsidRPr="00390D2A">
              <w:rPr>
                <w:rFonts w:ascii="SimHei" w:eastAsia="SimHei" w:hAnsi="SimHei" w:cs="Arial"/>
                <w:bCs/>
                <w:sz w:val="21"/>
                <w:szCs w:val="21"/>
              </w:rPr>
              <w:t>)</w:t>
            </w:r>
          </w:p>
        </w:tc>
      </w:tr>
    </w:tbl>
    <w:p w:rsidR="00676F18" w:rsidRDefault="00F03DEF">
      <w:pPr>
        <w:rPr>
          <w:rFonts w:ascii="Arial" w:eastAsia="SimSun" w:hAnsi="Arial" w:cs="Arial"/>
          <w:b/>
          <w:bCs/>
          <w:caps/>
          <w:kern w:val="32"/>
          <w:szCs w:val="32"/>
        </w:rPr>
      </w:pPr>
      <w:r w:rsidRPr="00F03DEF">
        <w:rPr>
          <w:noProof/>
        </w:rPr>
        <w:drawing>
          <wp:inline distT="0" distB="0" distL="0" distR="0" wp14:anchorId="251DDD7A" wp14:editId="05C65117">
            <wp:extent cx="5977255" cy="6606440"/>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255" cy="6606440"/>
                    </a:xfrm>
                    <a:prstGeom prst="rect">
                      <a:avLst/>
                    </a:prstGeom>
                    <a:noFill/>
                    <a:ln>
                      <a:noFill/>
                    </a:ln>
                  </pic:spPr>
                </pic:pic>
              </a:graphicData>
            </a:graphic>
          </wp:inline>
        </w:drawing>
      </w:r>
      <w:r w:rsidR="00676F18">
        <w:rPr>
          <w:rFonts w:ascii="Arial" w:eastAsia="SimSun" w:hAnsi="Arial" w:cs="Arial"/>
          <w:b/>
          <w:bCs/>
          <w:caps/>
          <w:kern w:val="32"/>
          <w:szCs w:val="32"/>
        </w:rPr>
        <w:br w:type="page"/>
      </w:r>
    </w:p>
    <w:p w:rsidR="00390D2A" w:rsidRPr="00390D2A" w:rsidRDefault="000A4B38"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lastRenderedPageBreak/>
        <w:t>报表二</w:t>
      </w:r>
    </w:p>
    <w:p w:rsidR="00185321" w:rsidRPr="00390D2A" w:rsidRDefault="000A4B38" w:rsidP="000C16B6">
      <w:pPr>
        <w:keepNext/>
        <w:spacing w:before="12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财务执行情况表</w:t>
      </w:r>
    </w:p>
    <w:p w:rsidR="00185321" w:rsidRPr="00390D2A" w:rsidRDefault="00685D50" w:rsidP="00185321">
      <w:pPr>
        <w:spacing w:after="0" w:line="240" w:lineRule="auto"/>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185321" w:rsidP="00185321">
      <w:pPr>
        <w:spacing w:after="0" w:line="240" w:lineRule="auto"/>
        <w:jc w:val="center"/>
        <w:rPr>
          <w:rFonts w:ascii="SimHei" w:eastAsia="SimHei" w:hAnsi="SimHei" w:cs="Times New Roman"/>
          <w:sz w:val="21"/>
          <w:szCs w:val="21"/>
          <w:lang w:eastAsia="en-US"/>
        </w:rPr>
      </w:pPr>
      <w:r w:rsidRPr="00390D2A">
        <w:rPr>
          <w:rFonts w:ascii="SimHei" w:eastAsia="SimHei" w:hAnsi="SimHei" w:cs="Arial"/>
          <w:sz w:val="21"/>
          <w:szCs w:val="21"/>
          <w:lang w:eastAsia="en-US"/>
        </w:rPr>
        <w:t>(</w:t>
      </w:r>
      <w:r w:rsidR="00685D50" w:rsidRPr="00390D2A">
        <w:rPr>
          <w:rFonts w:ascii="SimHei" w:eastAsia="SimHei" w:hAnsi="SimHei" w:cs="Arial" w:hint="eastAsia"/>
          <w:sz w:val="21"/>
          <w:szCs w:val="21"/>
        </w:rPr>
        <w:t>单位：千瑞郎</w:t>
      </w:r>
      <w:r w:rsidRPr="00390D2A">
        <w:rPr>
          <w:rFonts w:ascii="SimHei" w:eastAsia="SimHei" w:hAnsi="SimHei" w:cs="Arial"/>
          <w:sz w:val="21"/>
          <w:szCs w:val="21"/>
          <w:lang w:eastAsia="en-US"/>
        </w:rPr>
        <w:t>)</w:t>
      </w:r>
    </w:p>
    <w:p w:rsidR="00E85A89" w:rsidRDefault="00E85A89" w:rsidP="00185321">
      <w:pPr>
        <w:spacing w:after="0" w:line="240" w:lineRule="auto"/>
        <w:jc w:val="both"/>
        <w:rPr>
          <w:rFonts w:ascii="Arial" w:eastAsia="Times New Roman" w:hAnsi="Arial" w:cs="Arial"/>
          <w:lang w:eastAsia="en-US"/>
        </w:rPr>
      </w:pPr>
    </w:p>
    <w:p w:rsidR="00A23B95" w:rsidRDefault="009956BA" w:rsidP="00185321">
      <w:pPr>
        <w:spacing w:after="0" w:line="240" w:lineRule="auto"/>
        <w:jc w:val="both"/>
        <w:rPr>
          <w:rFonts w:ascii="Arial" w:eastAsia="Times New Roman" w:hAnsi="Arial" w:cs="Arial"/>
          <w:lang w:eastAsia="en-US"/>
        </w:rPr>
      </w:pPr>
      <w:r w:rsidRPr="009956BA">
        <w:rPr>
          <w:noProof/>
        </w:rPr>
        <w:drawing>
          <wp:inline distT="0" distB="0" distL="0" distR="0" wp14:anchorId="22B3953E" wp14:editId="5E71407E">
            <wp:extent cx="5977255" cy="5986339"/>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255" cy="5986339"/>
                    </a:xfrm>
                    <a:prstGeom prst="rect">
                      <a:avLst/>
                    </a:prstGeom>
                    <a:noFill/>
                    <a:ln>
                      <a:noFill/>
                    </a:ln>
                  </pic:spPr>
                </pic:pic>
              </a:graphicData>
            </a:graphic>
          </wp:inline>
        </w:drawing>
      </w:r>
    </w:p>
    <w:p w:rsidR="00185321" w:rsidRPr="00185321" w:rsidRDefault="00185321" w:rsidP="00185321">
      <w:pPr>
        <w:spacing w:after="0" w:line="240" w:lineRule="auto"/>
        <w:jc w:val="both"/>
        <w:rPr>
          <w:rFonts w:ascii="Arial" w:eastAsia="Times New Roman" w:hAnsi="Arial" w:cs="Arial"/>
          <w:lang w:eastAsia="en-US"/>
        </w:rPr>
      </w:pPr>
    </w:p>
    <w:p w:rsidR="00390D2A" w:rsidRPr="00390D2A" w:rsidRDefault="00185321" w:rsidP="00390D2A">
      <w:pPr>
        <w:spacing w:beforeLines="100" w:before="240" w:afterLines="100" w:after="240" w:line="340" w:lineRule="atLeast"/>
        <w:ind w:left="207" w:hangingChars="129" w:hanging="207"/>
        <w:jc w:val="center"/>
        <w:outlineLvl w:val="0"/>
        <w:rPr>
          <w:rFonts w:ascii="SimHei" w:eastAsia="SimHei" w:hAnsi="SimHei" w:cs="Arial"/>
          <w:bCs/>
          <w:caps/>
          <w:kern w:val="32"/>
          <w:sz w:val="21"/>
          <w:szCs w:val="21"/>
        </w:rPr>
      </w:pPr>
      <w:r w:rsidRPr="00185321">
        <w:rPr>
          <w:rFonts w:ascii="Arial" w:eastAsia="Times New Roman" w:hAnsi="Arial" w:cs="Times New Roman"/>
          <w:b/>
          <w:bCs/>
          <w:color w:val="FFFFFF"/>
          <w:kern w:val="40"/>
          <w:sz w:val="16"/>
          <w:szCs w:val="28"/>
        </w:rPr>
        <w:br w:type="page"/>
      </w:r>
      <w:r w:rsidR="00685D50" w:rsidRPr="00390D2A">
        <w:rPr>
          <w:rFonts w:ascii="SimHei" w:eastAsia="SimHei" w:hAnsi="SimHei" w:cs="Arial" w:hint="eastAsia"/>
          <w:bCs/>
          <w:caps/>
          <w:kern w:val="32"/>
          <w:sz w:val="21"/>
          <w:szCs w:val="21"/>
        </w:rPr>
        <w:lastRenderedPageBreak/>
        <w:t>报表三</w:t>
      </w:r>
    </w:p>
    <w:p w:rsidR="00185321" w:rsidRPr="00390D2A" w:rsidRDefault="00F53E6A" w:rsidP="000C16B6">
      <w:pPr>
        <w:spacing w:beforeLines="50" w:before="120" w:afterLines="100" w:after="240" w:line="340" w:lineRule="atLeast"/>
        <w:ind w:left="271" w:hangingChars="129" w:hanging="271"/>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净资产变动表</w:t>
      </w:r>
    </w:p>
    <w:p w:rsidR="00F53E6A" w:rsidRPr="00390D2A" w:rsidRDefault="00F53E6A" w:rsidP="00390D2A">
      <w:pPr>
        <w:spacing w:after="0" w:line="340" w:lineRule="atLeast"/>
        <w:jc w:val="center"/>
        <w:rPr>
          <w:rFonts w:ascii="SimHei" w:eastAsia="SimHei" w:hAnsi="SimHei" w:cs="Arial"/>
          <w:sz w:val="21"/>
          <w:szCs w:val="21"/>
        </w:rPr>
      </w:pPr>
      <w:bookmarkStart w:id="11" w:name="_Toc292717464"/>
      <w:r w:rsidRPr="00390D2A">
        <w:rPr>
          <w:rFonts w:ascii="SimHei" w:eastAsia="SimHei" w:hAnsi="SimHei" w:cs="Arial" w:hint="eastAsia"/>
          <w:sz w:val="21"/>
          <w:szCs w:val="21"/>
        </w:rPr>
        <w:t>2012年12月31日截止的年度</w:t>
      </w:r>
    </w:p>
    <w:p w:rsidR="00A23B95" w:rsidRDefault="00F53E6A" w:rsidP="00390D2A">
      <w:pPr>
        <w:spacing w:after="0" w:line="340" w:lineRule="atLeast"/>
        <w:jc w:val="center"/>
        <w:rPr>
          <w:rFonts w:ascii="SimHei" w:eastAsia="SimHei" w:hAnsi="SimHei" w:cs="Times New Roman"/>
          <w:sz w:val="21"/>
          <w:szCs w:val="21"/>
          <w:lang w:eastAsia="en-US"/>
        </w:rPr>
      </w:pPr>
      <w:r w:rsidRPr="00390D2A">
        <w:rPr>
          <w:rFonts w:ascii="SimHei" w:eastAsia="SimHei" w:hAnsi="SimHei" w:cs="Arial"/>
          <w:sz w:val="21"/>
          <w:szCs w:val="21"/>
          <w:lang w:eastAsia="en-US"/>
        </w:rPr>
        <w:t>(</w:t>
      </w:r>
      <w:r w:rsidRPr="00390D2A">
        <w:rPr>
          <w:rFonts w:ascii="SimHei" w:eastAsia="SimHei" w:hAnsi="SimHei" w:cs="Arial" w:hint="eastAsia"/>
          <w:sz w:val="21"/>
          <w:szCs w:val="21"/>
        </w:rPr>
        <w:t>单位：千瑞郎</w:t>
      </w:r>
      <w:r w:rsidRPr="00390D2A">
        <w:rPr>
          <w:rFonts w:ascii="SimHei" w:eastAsia="SimHei" w:hAnsi="SimHei" w:cs="Arial"/>
          <w:sz w:val="21"/>
          <w:szCs w:val="21"/>
          <w:lang w:eastAsia="en-US"/>
        </w:rPr>
        <w:t>)</w:t>
      </w:r>
    </w:p>
    <w:p w:rsidR="00185321" w:rsidRDefault="00185321" w:rsidP="00185321">
      <w:pPr>
        <w:spacing w:after="0" w:line="240" w:lineRule="auto"/>
        <w:outlineLvl w:val="0"/>
        <w:rPr>
          <w:rFonts w:ascii="Arial" w:eastAsia="Times New Roman" w:hAnsi="Arial" w:cs="Arial"/>
          <w:b/>
          <w:bCs/>
          <w:lang w:eastAsia="en-US"/>
        </w:rPr>
      </w:pPr>
    </w:p>
    <w:p w:rsidR="00B257B0" w:rsidRDefault="00B257B0" w:rsidP="00185321">
      <w:pPr>
        <w:spacing w:after="0" w:line="240" w:lineRule="auto"/>
        <w:outlineLvl w:val="0"/>
        <w:rPr>
          <w:rFonts w:ascii="Arial" w:eastAsia="Times New Roman" w:hAnsi="Arial" w:cs="Arial"/>
          <w:b/>
          <w:bCs/>
          <w:lang w:eastAsia="en-US"/>
        </w:rPr>
      </w:pPr>
    </w:p>
    <w:tbl>
      <w:tblPr>
        <w:tblW w:w="9460" w:type="dxa"/>
        <w:tblInd w:w="93" w:type="dxa"/>
        <w:tblLook w:val="04A0" w:firstRow="1" w:lastRow="0" w:firstColumn="1" w:lastColumn="0" w:noHBand="0" w:noVBand="1"/>
      </w:tblPr>
      <w:tblGrid>
        <w:gridCol w:w="2880"/>
        <w:gridCol w:w="960"/>
        <w:gridCol w:w="960"/>
        <w:gridCol w:w="960"/>
        <w:gridCol w:w="1480"/>
        <w:gridCol w:w="1260"/>
        <w:gridCol w:w="960"/>
      </w:tblGrid>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累积</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周转</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重估价</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净资产</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r w:rsidRPr="00B257B0">
              <w:rPr>
                <w:rFonts w:ascii="SimSun" w:eastAsia="SimSun" w:hAnsi="SimSun" w:cs="SimSun"/>
                <w:b/>
                <w:bCs/>
                <w:sz w:val="18"/>
                <w:szCs w:val="18"/>
              </w:rPr>
              <w:t>附注</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b/>
                <w:bCs/>
                <w:sz w:val="18"/>
                <w:szCs w:val="18"/>
              </w:rPr>
            </w:pPr>
          </w:p>
        </w:tc>
        <w:tc>
          <w:tcPr>
            <w:tcW w:w="9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盈余</w:t>
            </w:r>
          </w:p>
        </w:tc>
        <w:tc>
          <w:tcPr>
            <w:tcW w:w="148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基金</w:t>
            </w:r>
          </w:p>
        </w:tc>
        <w:tc>
          <w:tcPr>
            <w:tcW w:w="12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盈余</w:t>
            </w:r>
          </w:p>
        </w:tc>
        <w:tc>
          <w:tcPr>
            <w:tcW w:w="960" w:type="dxa"/>
            <w:tcBorders>
              <w:top w:val="nil"/>
              <w:left w:val="nil"/>
              <w:bottom w:val="single" w:sz="4" w:space="0" w:color="auto"/>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SimSun" w:eastAsia="SimSun" w:hAnsi="SimSun" w:cs="SimSun"/>
                <w:b/>
                <w:bCs/>
                <w:sz w:val="18"/>
                <w:szCs w:val="18"/>
              </w:rPr>
              <w:t>总计</w:t>
            </w:r>
            <w:r w:rsidRPr="00B257B0">
              <w:rPr>
                <w:rFonts w:ascii="Arial" w:eastAsia="Times New Roman" w:hAnsi="Arial" w:cs="Arial"/>
                <w:b/>
                <w:bCs/>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2010</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7E6BFF">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171</w:t>
            </w:r>
            <w:r w:rsidR="007E6BFF">
              <w:rPr>
                <w:rFonts w:ascii="Arial" w:eastAsia="Times New Roman" w:hAnsi="Arial" w:cs="Arial"/>
                <w:b/>
                <w:bCs/>
                <w:sz w:val="18"/>
                <w:szCs w:val="18"/>
              </w:rPr>
              <w:t>,</w:t>
            </w:r>
            <w:r w:rsidRPr="00B257B0">
              <w:rPr>
                <w:rFonts w:ascii="Arial" w:eastAsia="Times New Roman" w:hAnsi="Arial" w:cs="Arial"/>
                <w:b/>
                <w:bCs/>
                <w:sz w:val="18"/>
                <w:szCs w:val="18"/>
              </w:rPr>
              <w:t xml:space="preserve">350 </w:t>
            </w:r>
          </w:p>
        </w:tc>
        <w:tc>
          <w:tcPr>
            <w:tcW w:w="148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7E6BFF"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194,</w:t>
            </w:r>
            <w:r w:rsidR="00B257B0" w:rsidRPr="00B257B0">
              <w:rPr>
                <w:rFonts w:ascii="Arial" w:eastAsia="Times New Roman" w:hAnsi="Arial" w:cs="Arial"/>
                <w:b/>
                <w:bCs/>
                <w:sz w:val="18"/>
                <w:szCs w:val="18"/>
              </w:rPr>
              <w:t xml:space="preserve">738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Arial" w:eastAsia="Times New Roman" w:hAnsi="Arial" w:cs="Arial"/>
                <w:sz w:val="18"/>
                <w:szCs w:val="18"/>
              </w:rPr>
              <w:t xml:space="preserve"> 2011</w:t>
            </w:r>
            <w:r w:rsidRPr="00B257B0">
              <w:rPr>
                <w:rFonts w:ascii="SimSun" w:eastAsia="SimSun" w:hAnsi="SimSun" w:cs="SimSun"/>
                <w:sz w:val="18"/>
                <w:szCs w:val="18"/>
              </w:rPr>
              <w:t>年的赤字</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32,209</w:t>
            </w:r>
            <w:r w:rsidRPr="00B257B0">
              <w:rPr>
                <w:rFonts w:ascii="Arial" w:eastAsia="Times New Roman" w:hAnsi="Arial" w:cs="Arial"/>
                <w:sz w:val="18"/>
                <w:szCs w:val="18"/>
              </w:rPr>
              <w:t xml:space="preserve">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32,209</w:t>
            </w:r>
            <w:r w:rsidRPr="00B257B0">
              <w:rPr>
                <w:rFonts w:ascii="Arial" w:eastAsia="Times New Roman" w:hAnsi="Arial" w:cs="Arial"/>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2011</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21</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39,141</w:t>
            </w:r>
            <w:r w:rsidRPr="00B257B0">
              <w:rPr>
                <w:rFonts w:ascii="Arial" w:eastAsia="Times New Roman" w:hAnsi="Arial" w:cs="Arial"/>
                <w:b/>
                <w:bCs/>
                <w:sz w:val="18"/>
                <w:szCs w:val="18"/>
              </w:rPr>
              <w:t xml:space="preserve"> </w:t>
            </w:r>
          </w:p>
        </w:tc>
        <w:tc>
          <w:tcPr>
            <w:tcW w:w="1480" w:type="dxa"/>
            <w:tcBorders>
              <w:top w:val="single" w:sz="4" w:space="0" w:color="auto"/>
              <w:left w:val="nil"/>
              <w:bottom w:val="single" w:sz="4"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single" w:sz="4"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single" w:sz="4"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62,529</w:t>
            </w:r>
            <w:r w:rsidRPr="00B257B0">
              <w:rPr>
                <w:rFonts w:ascii="Arial" w:eastAsia="Times New Roman" w:hAnsi="Arial" w:cs="Arial"/>
                <w:b/>
                <w:bCs/>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SimSun" w:eastAsia="SimSun" w:hAnsi="SimSun" w:cs="SimSun"/>
                <w:sz w:val="18"/>
                <w:szCs w:val="18"/>
              </w:rPr>
              <w:t>净资产中直接计入的项目</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vAlign w:val="center"/>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2012</w:t>
            </w:r>
            <w:r w:rsidRPr="00B257B0">
              <w:rPr>
                <w:rFonts w:ascii="SimSun" w:eastAsia="SimSun" w:hAnsi="SimSun" w:cs="SimSun"/>
                <w:b/>
                <w:bCs/>
                <w:sz w:val="18"/>
                <w:szCs w:val="18"/>
              </w:rPr>
              <w:t>年净资产中直接计入的项目总计</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148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12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c>
          <w:tcPr>
            <w:tcW w:w="960" w:type="dxa"/>
            <w:tcBorders>
              <w:top w:val="single" w:sz="4" w:space="0" w:color="auto"/>
              <w:left w:val="nil"/>
              <w:bottom w:val="single" w:sz="4" w:space="0" w:color="auto"/>
              <w:right w:val="nil"/>
            </w:tcBorders>
            <w:shd w:val="clear" w:color="auto" w:fill="auto"/>
            <w:noWrap/>
            <w:vAlign w:val="center"/>
            <w:hideMark/>
          </w:tcPr>
          <w:p w:rsidR="00B257B0" w:rsidRPr="00B257B0" w:rsidRDefault="00B257B0" w:rsidP="00B257B0">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200" w:firstLine="361"/>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b/>
                <w:bCs/>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sz w:val="18"/>
                <w:szCs w:val="18"/>
              </w:rPr>
            </w:pPr>
            <w:r w:rsidRPr="00B257B0">
              <w:rPr>
                <w:rFonts w:ascii="Arial" w:eastAsia="Times New Roman" w:hAnsi="Arial" w:cs="Arial"/>
                <w:sz w:val="18"/>
                <w:szCs w:val="18"/>
              </w:rPr>
              <w:t xml:space="preserve"> 2012</w:t>
            </w:r>
            <w:r w:rsidRPr="00B257B0">
              <w:rPr>
                <w:rFonts w:ascii="SimSun" w:eastAsia="SimSun" w:hAnsi="SimSun" w:cs="SimSun"/>
                <w:sz w:val="18"/>
                <w:szCs w:val="18"/>
              </w:rPr>
              <w:t>年</w:t>
            </w:r>
            <w:r w:rsidR="006532D9">
              <w:rPr>
                <w:rFonts w:ascii="SimSun" w:eastAsia="SimSun" w:hAnsi="SimSun" w:cs="SimSun" w:hint="eastAsia"/>
                <w:sz w:val="18"/>
                <w:szCs w:val="18"/>
              </w:rPr>
              <w:t>当</w:t>
            </w:r>
            <w:r w:rsidR="006532D9">
              <w:rPr>
                <w:rFonts w:ascii="SimSun" w:eastAsia="SimSun" w:hAnsi="SimSun" w:cs="SimSun"/>
                <w:sz w:val="18"/>
                <w:szCs w:val="18"/>
              </w:rPr>
              <w:t>年</w:t>
            </w:r>
            <w:r w:rsidRPr="00B257B0">
              <w:rPr>
                <w:rFonts w:ascii="SimSun" w:eastAsia="SimSun" w:hAnsi="SimSun" w:cs="SimSun"/>
                <w:sz w:val="18"/>
                <w:szCs w:val="18"/>
              </w:rPr>
              <w:t>盈余</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sz w:val="18"/>
                <w:szCs w:val="18"/>
              </w:rPr>
            </w:pPr>
            <w:r w:rsidRPr="00B257B0">
              <w:rPr>
                <w:rFonts w:ascii="Arial" w:eastAsia="Times New Roman" w:hAnsi="Arial" w:cs="Arial"/>
                <w:sz w:val="18"/>
                <w:szCs w:val="18"/>
              </w:rPr>
              <w:t xml:space="preserve">               </w:t>
            </w:r>
            <w:r w:rsidR="00154653">
              <w:rPr>
                <w:rFonts w:ascii="Arial" w:eastAsia="Times New Roman" w:hAnsi="Arial" w:cs="Arial"/>
                <w:sz w:val="18"/>
                <w:szCs w:val="18"/>
              </w:rPr>
              <w:t>15,710</w:t>
            </w:r>
            <w:r w:rsidRPr="00B257B0">
              <w:rPr>
                <w:rFonts w:ascii="Arial" w:eastAsia="Times New Roman" w:hAnsi="Arial" w:cs="Arial"/>
                <w:sz w:val="18"/>
                <w:szCs w:val="18"/>
              </w:rPr>
              <w:t xml:space="preserve">   </w:t>
            </w: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 xml:space="preserve">                           -   </w:t>
            </w: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 xml:space="preserve">                      -   </w:t>
            </w:r>
          </w:p>
        </w:tc>
        <w:tc>
          <w:tcPr>
            <w:tcW w:w="960" w:type="dxa"/>
            <w:tcBorders>
              <w:top w:val="nil"/>
              <w:left w:val="nil"/>
              <w:bottom w:val="nil"/>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15,710</w:t>
            </w:r>
            <w:r w:rsidR="00B257B0" w:rsidRPr="00B257B0">
              <w:rPr>
                <w:rFonts w:ascii="Arial" w:eastAsia="Times New Roman" w:hAnsi="Arial" w:cs="Arial"/>
                <w:sz w:val="18"/>
                <w:szCs w:val="18"/>
              </w:rPr>
              <w:t xml:space="preserve">   </w:t>
            </w: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100" w:firstLine="180"/>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ind w:firstLineChars="300" w:firstLine="540"/>
              <w:jc w:val="right"/>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c>
          <w:tcPr>
            <w:tcW w:w="14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12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right"/>
              <w:rPr>
                <w:rFonts w:ascii="Arial" w:eastAsia="Times New Roman" w:hAnsi="Arial" w:cs="Arial"/>
                <w:sz w:val="18"/>
                <w:szCs w:val="18"/>
              </w:rPr>
            </w:pPr>
          </w:p>
        </w:tc>
      </w:tr>
      <w:tr w:rsidR="00B257B0" w:rsidRPr="00B257B0" w:rsidTr="00EF1EA1">
        <w:trPr>
          <w:trHeight w:val="284"/>
        </w:trPr>
        <w:tc>
          <w:tcPr>
            <w:tcW w:w="288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rPr>
                <w:rFonts w:ascii="Arial" w:eastAsia="Times New Roman" w:hAnsi="Arial" w:cs="Arial"/>
                <w:b/>
                <w:bCs/>
                <w:sz w:val="18"/>
                <w:szCs w:val="18"/>
              </w:rPr>
            </w:pPr>
            <w:r w:rsidRPr="00B257B0">
              <w:rPr>
                <w:rFonts w:ascii="Arial" w:eastAsia="Times New Roman" w:hAnsi="Arial" w:cs="Arial"/>
                <w:b/>
                <w:bCs/>
                <w:sz w:val="18"/>
                <w:szCs w:val="18"/>
              </w:rPr>
              <w:t xml:space="preserve"> 2012</w:t>
            </w:r>
            <w:r w:rsidRPr="00B257B0">
              <w:rPr>
                <w:rFonts w:ascii="SimSun" w:eastAsia="SimSun" w:hAnsi="SimSun" w:cs="SimSun"/>
                <w:b/>
                <w:bCs/>
                <w:sz w:val="18"/>
                <w:szCs w:val="18"/>
              </w:rPr>
              <w:t>年</w:t>
            </w:r>
            <w:r w:rsidRPr="00B257B0">
              <w:rPr>
                <w:rFonts w:ascii="Arial" w:eastAsia="Times New Roman" w:hAnsi="Arial" w:cs="Arial"/>
                <w:b/>
                <w:bCs/>
                <w:sz w:val="18"/>
                <w:szCs w:val="18"/>
              </w:rPr>
              <w:t>12</w:t>
            </w:r>
            <w:r w:rsidRPr="00B257B0">
              <w:rPr>
                <w:rFonts w:ascii="SimSun" w:eastAsia="SimSun" w:hAnsi="SimSun" w:cs="SimSun"/>
                <w:b/>
                <w:bCs/>
                <w:sz w:val="18"/>
                <w:szCs w:val="18"/>
              </w:rPr>
              <w:t>月</w:t>
            </w:r>
            <w:r w:rsidRPr="00B257B0">
              <w:rPr>
                <w:rFonts w:ascii="Arial" w:eastAsia="Times New Roman" w:hAnsi="Arial" w:cs="Arial"/>
                <w:b/>
                <w:bCs/>
                <w:sz w:val="18"/>
                <w:szCs w:val="18"/>
              </w:rPr>
              <w:t>31</w:t>
            </w:r>
            <w:r w:rsidRPr="00B257B0">
              <w:rPr>
                <w:rFonts w:ascii="SimSun" w:eastAsia="SimSun" w:hAnsi="SimSun" w:cs="SimSun"/>
                <w:b/>
                <w:bCs/>
                <w:sz w:val="18"/>
                <w:szCs w:val="18"/>
              </w:rPr>
              <w:t>日的净资产</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r w:rsidRPr="00B257B0">
              <w:rPr>
                <w:rFonts w:ascii="Arial" w:eastAsia="Times New Roman" w:hAnsi="Arial" w:cs="Arial"/>
                <w:sz w:val="18"/>
                <w:szCs w:val="18"/>
              </w:rPr>
              <w:t>21</w:t>
            </w:r>
          </w:p>
        </w:tc>
        <w:tc>
          <w:tcPr>
            <w:tcW w:w="960" w:type="dxa"/>
            <w:tcBorders>
              <w:top w:val="nil"/>
              <w:left w:val="nil"/>
              <w:bottom w:val="nil"/>
              <w:right w:val="nil"/>
            </w:tcBorders>
            <w:shd w:val="clear" w:color="auto" w:fill="auto"/>
            <w:noWrap/>
            <w:vAlign w:val="bottom"/>
            <w:hideMark/>
          </w:tcPr>
          <w:p w:rsidR="00B257B0" w:rsidRPr="00B257B0" w:rsidRDefault="00B257B0" w:rsidP="00B257B0">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double" w:sz="6" w:space="0" w:color="auto"/>
              <w:right w:val="nil"/>
            </w:tcBorders>
            <w:shd w:val="clear" w:color="auto" w:fill="auto"/>
            <w:noWrap/>
            <w:vAlign w:val="bottom"/>
            <w:hideMark/>
          </w:tcPr>
          <w:p w:rsidR="00B257B0" w:rsidRPr="00B257B0" w:rsidRDefault="00B257B0" w:rsidP="00154653">
            <w:pPr>
              <w:spacing w:after="0" w:line="240" w:lineRule="auto"/>
              <w:jc w:val="right"/>
              <w:rPr>
                <w:rFonts w:ascii="Arial" w:eastAsia="Times New Roman" w:hAnsi="Arial" w:cs="Arial"/>
                <w:b/>
                <w:bCs/>
                <w:sz w:val="18"/>
                <w:szCs w:val="18"/>
              </w:rPr>
            </w:pPr>
            <w:r w:rsidRPr="00B257B0">
              <w:rPr>
                <w:rFonts w:ascii="Arial" w:eastAsia="Times New Roman" w:hAnsi="Arial" w:cs="Arial"/>
                <w:b/>
                <w:bCs/>
                <w:sz w:val="18"/>
                <w:szCs w:val="18"/>
              </w:rPr>
              <w:t xml:space="preserve">   1</w:t>
            </w:r>
            <w:r w:rsidR="00154653">
              <w:rPr>
                <w:rFonts w:ascii="Arial" w:eastAsia="Times New Roman" w:hAnsi="Arial" w:cs="Arial"/>
                <w:b/>
                <w:bCs/>
                <w:sz w:val="18"/>
                <w:szCs w:val="18"/>
              </w:rPr>
              <w:t>54,851</w:t>
            </w:r>
            <w:r w:rsidRPr="00B257B0">
              <w:rPr>
                <w:rFonts w:ascii="Arial" w:eastAsia="Times New Roman" w:hAnsi="Arial" w:cs="Arial"/>
                <w:b/>
                <w:bCs/>
                <w:sz w:val="18"/>
                <w:szCs w:val="18"/>
              </w:rPr>
              <w:t xml:space="preserve"> </w:t>
            </w:r>
          </w:p>
        </w:tc>
        <w:tc>
          <w:tcPr>
            <w:tcW w:w="148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8,</w:t>
            </w:r>
            <w:r w:rsidR="00B257B0" w:rsidRPr="00B257B0">
              <w:rPr>
                <w:rFonts w:ascii="Arial" w:eastAsia="Times New Roman" w:hAnsi="Arial" w:cs="Arial"/>
                <w:b/>
                <w:bCs/>
                <w:sz w:val="18"/>
                <w:szCs w:val="18"/>
              </w:rPr>
              <w:t xml:space="preserve">342 </w:t>
            </w:r>
          </w:p>
        </w:tc>
        <w:tc>
          <w:tcPr>
            <w:tcW w:w="126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B257B0">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15,</w:t>
            </w:r>
            <w:r w:rsidR="00B257B0" w:rsidRPr="00B257B0">
              <w:rPr>
                <w:rFonts w:ascii="Arial" w:eastAsia="Times New Roman" w:hAnsi="Arial" w:cs="Arial"/>
                <w:b/>
                <w:bCs/>
                <w:sz w:val="18"/>
                <w:szCs w:val="18"/>
              </w:rPr>
              <w:t xml:space="preserve">046 </w:t>
            </w:r>
          </w:p>
        </w:tc>
        <w:tc>
          <w:tcPr>
            <w:tcW w:w="960" w:type="dxa"/>
            <w:tcBorders>
              <w:top w:val="single" w:sz="4" w:space="0" w:color="auto"/>
              <w:left w:val="nil"/>
              <w:bottom w:val="double" w:sz="6" w:space="0" w:color="auto"/>
              <w:right w:val="nil"/>
            </w:tcBorders>
            <w:shd w:val="clear" w:color="auto" w:fill="auto"/>
            <w:noWrap/>
            <w:vAlign w:val="bottom"/>
            <w:hideMark/>
          </w:tcPr>
          <w:p w:rsidR="00B257B0" w:rsidRPr="00B257B0" w:rsidRDefault="00154653" w:rsidP="00154653">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   178,2</w:t>
            </w:r>
            <w:r w:rsidR="00B257B0" w:rsidRPr="00B257B0">
              <w:rPr>
                <w:rFonts w:ascii="Arial" w:eastAsia="Times New Roman" w:hAnsi="Arial" w:cs="Arial"/>
                <w:b/>
                <w:bCs/>
                <w:sz w:val="18"/>
                <w:szCs w:val="18"/>
              </w:rPr>
              <w:t>3</w:t>
            </w:r>
            <w:r>
              <w:rPr>
                <w:rFonts w:ascii="Arial" w:eastAsia="Times New Roman" w:hAnsi="Arial" w:cs="Arial"/>
                <w:b/>
                <w:bCs/>
                <w:sz w:val="18"/>
                <w:szCs w:val="18"/>
              </w:rPr>
              <w:t>9</w:t>
            </w:r>
            <w:r w:rsidR="00B257B0" w:rsidRPr="00B257B0">
              <w:rPr>
                <w:rFonts w:ascii="Arial" w:eastAsia="Times New Roman" w:hAnsi="Arial" w:cs="Arial"/>
                <w:b/>
                <w:bCs/>
                <w:sz w:val="18"/>
                <w:szCs w:val="18"/>
              </w:rPr>
              <w:t xml:space="preserve"> </w:t>
            </w:r>
          </w:p>
        </w:tc>
      </w:tr>
    </w:tbl>
    <w:p w:rsidR="00A23B95" w:rsidRDefault="00A23B95" w:rsidP="00185321">
      <w:pPr>
        <w:spacing w:after="0" w:line="240" w:lineRule="auto"/>
        <w:outlineLvl w:val="0"/>
        <w:rPr>
          <w:rFonts w:ascii="Arial" w:eastAsia="Times New Roman" w:hAnsi="Arial" w:cs="Arial"/>
          <w:b/>
          <w:bCs/>
          <w:lang w:eastAsia="en-US"/>
        </w:rPr>
      </w:pPr>
    </w:p>
    <w:p w:rsidR="00A23B95" w:rsidRDefault="00A23B95" w:rsidP="00185321">
      <w:pPr>
        <w:spacing w:after="0" w:line="240" w:lineRule="auto"/>
        <w:outlineLvl w:val="0"/>
        <w:rPr>
          <w:rFonts w:ascii="Arial" w:eastAsia="Times New Roman" w:hAnsi="Arial" w:cs="Times New Roman"/>
          <w:b/>
          <w:bCs/>
          <w:color w:val="FFFFFF"/>
          <w:kern w:val="40"/>
          <w:sz w:val="16"/>
          <w:lang w:eastAsia="en-US"/>
        </w:rPr>
      </w:pPr>
    </w:p>
    <w:bookmarkEnd w:id="11"/>
    <w:p w:rsidR="00185321" w:rsidRPr="00185321" w:rsidRDefault="00185321" w:rsidP="00185321">
      <w:pPr>
        <w:spacing w:after="0" w:line="240" w:lineRule="auto"/>
        <w:outlineLvl w:val="0"/>
        <w:rPr>
          <w:rFonts w:ascii="Arial" w:eastAsia="Times New Roman" w:hAnsi="Arial" w:cs="Arial"/>
          <w:b/>
          <w:bCs/>
          <w:color w:val="FFFFFF"/>
          <w:kern w:val="40"/>
          <w:lang w:eastAsia="en-US"/>
        </w:rPr>
      </w:pPr>
    </w:p>
    <w:p w:rsidR="00390D2A" w:rsidRDefault="00185321" w:rsidP="00390D2A">
      <w:pPr>
        <w:keepNext/>
        <w:spacing w:before="240" w:after="240" w:line="340" w:lineRule="atLeast"/>
        <w:jc w:val="center"/>
        <w:outlineLvl w:val="0"/>
        <w:rPr>
          <w:rFonts w:ascii="SimHei" w:eastAsia="SimHei" w:hAnsi="SimHei" w:cs="Arial"/>
          <w:bCs/>
          <w:caps/>
          <w:kern w:val="32"/>
          <w:sz w:val="21"/>
          <w:szCs w:val="21"/>
        </w:rPr>
      </w:pPr>
      <w:r w:rsidRPr="00185321">
        <w:rPr>
          <w:rFonts w:ascii="Times New Roman Bold" w:eastAsia="Times New Roman" w:hAnsi="Times New Roman Bold" w:cs="Times New Roman"/>
          <w:b/>
          <w:color w:val="FF0000"/>
          <w:kern w:val="40"/>
          <w:sz w:val="20"/>
          <w:szCs w:val="24"/>
        </w:rPr>
        <w:br w:type="page"/>
      </w:r>
      <w:r w:rsidR="00F53E6A" w:rsidRPr="00390D2A">
        <w:rPr>
          <w:rFonts w:ascii="SimHei" w:eastAsia="SimHei" w:hAnsi="SimHei" w:cs="Times New Roman" w:hint="eastAsia"/>
          <w:kern w:val="40"/>
          <w:sz w:val="21"/>
          <w:szCs w:val="21"/>
        </w:rPr>
        <w:lastRenderedPageBreak/>
        <w:t>报表四</w:t>
      </w:r>
    </w:p>
    <w:p w:rsidR="00185321" w:rsidRPr="00390D2A" w:rsidRDefault="00F53E6A" w:rsidP="000C16B6">
      <w:pPr>
        <w:keepNext/>
        <w:spacing w:before="12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现金流量表</w:t>
      </w:r>
    </w:p>
    <w:p w:rsidR="00F53E6A" w:rsidRPr="00390D2A" w:rsidRDefault="00F53E6A" w:rsidP="00390D2A">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F53E6A" w:rsidP="00390D2A">
      <w:pPr>
        <w:spacing w:after="0" w:line="340" w:lineRule="atLeast"/>
        <w:jc w:val="center"/>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A815DD" w:rsidRDefault="00A815DD" w:rsidP="00F53E6A">
      <w:pPr>
        <w:spacing w:after="0" w:line="240" w:lineRule="auto"/>
        <w:jc w:val="center"/>
        <w:rPr>
          <w:rFonts w:ascii="Arial" w:eastAsia="SimSun" w:hAnsi="Arial" w:cs="Arial"/>
          <w:b/>
        </w:rPr>
      </w:pPr>
    </w:p>
    <w:p w:rsidR="00A23B95" w:rsidRDefault="00A815DD" w:rsidP="00F53E6A">
      <w:pPr>
        <w:spacing w:after="0" w:line="240" w:lineRule="auto"/>
        <w:jc w:val="center"/>
        <w:rPr>
          <w:rFonts w:ascii="Times New Roman" w:eastAsia="Times New Roman" w:hAnsi="Times New Roman" w:cs="Times New Roman"/>
          <w:sz w:val="20"/>
          <w:szCs w:val="24"/>
        </w:rPr>
      </w:pPr>
      <w:r w:rsidRPr="00A815DD">
        <w:rPr>
          <w:noProof/>
        </w:rPr>
        <w:drawing>
          <wp:inline distT="0" distB="0" distL="0" distR="0" wp14:anchorId="6A80DA89" wp14:editId="6C4CAF41">
            <wp:extent cx="5977255" cy="64833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255" cy="6483354"/>
                    </a:xfrm>
                    <a:prstGeom prst="rect">
                      <a:avLst/>
                    </a:prstGeom>
                    <a:noFill/>
                    <a:ln>
                      <a:noFill/>
                    </a:ln>
                  </pic:spPr>
                </pic:pic>
              </a:graphicData>
            </a:graphic>
          </wp:inline>
        </w:drawing>
      </w:r>
    </w:p>
    <w:p w:rsidR="00185321" w:rsidRPr="00185321" w:rsidRDefault="00185321" w:rsidP="00185321">
      <w:pPr>
        <w:spacing w:after="0" w:line="240" w:lineRule="auto"/>
        <w:rPr>
          <w:rFonts w:ascii="Times New Roman" w:eastAsia="Times New Roman" w:hAnsi="Times New Roman" w:cs="Times New Roman"/>
          <w:sz w:val="24"/>
          <w:szCs w:val="24"/>
          <w:lang w:eastAsia="en-US"/>
        </w:rPr>
      </w:pPr>
    </w:p>
    <w:p w:rsidR="00A23B95" w:rsidRPr="000C16B6" w:rsidRDefault="00185321" w:rsidP="00185321">
      <w:pPr>
        <w:spacing w:after="0" w:line="240" w:lineRule="auto"/>
        <w:rPr>
          <w:rFonts w:asciiTheme="minorEastAsia" w:hAnsiTheme="minorEastAsia" w:cs="Arial"/>
          <w:sz w:val="18"/>
          <w:szCs w:val="18"/>
        </w:rPr>
      </w:pPr>
      <w:r w:rsidRPr="000C16B6">
        <w:rPr>
          <w:rFonts w:asciiTheme="minorEastAsia" w:hAnsiTheme="minorEastAsia" w:cs="Arial"/>
          <w:b/>
          <w:sz w:val="18"/>
          <w:szCs w:val="18"/>
        </w:rPr>
        <w:t>(1)</w:t>
      </w:r>
      <w:r w:rsidRPr="000C16B6">
        <w:rPr>
          <w:rFonts w:asciiTheme="minorEastAsia" w:hAnsiTheme="minorEastAsia" w:cs="Arial"/>
          <w:sz w:val="18"/>
          <w:szCs w:val="18"/>
        </w:rPr>
        <w:t>–</w:t>
      </w:r>
      <w:r w:rsidR="0096309D" w:rsidRPr="000C16B6">
        <w:rPr>
          <w:rFonts w:asciiTheme="minorEastAsia" w:hAnsiTheme="minorEastAsia" w:cs="Arial" w:hint="eastAsia"/>
          <w:sz w:val="18"/>
          <w:szCs w:val="18"/>
        </w:rPr>
        <w:t>不包括利息所得和为借款支付的利息。利息所得包括在投资收入中</w:t>
      </w:r>
      <w:r w:rsidR="002B7678">
        <w:rPr>
          <w:rFonts w:asciiTheme="minorEastAsia" w:hAnsiTheme="minorEastAsia" w:cs="Arial" w:hint="eastAsia"/>
          <w:sz w:val="18"/>
          <w:szCs w:val="18"/>
        </w:rPr>
        <w:t>(</w:t>
      </w:r>
      <w:r w:rsidR="0096309D" w:rsidRPr="000C16B6">
        <w:rPr>
          <w:rFonts w:asciiTheme="minorEastAsia" w:hAnsiTheme="minorEastAsia" w:cs="Arial" w:hint="eastAsia"/>
          <w:sz w:val="18"/>
          <w:szCs w:val="18"/>
        </w:rPr>
        <w:t>见附注</w:t>
      </w:r>
      <w:r w:rsidRPr="000C16B6">
        <w:rPr>
          <w:rFonts w:asciiTheme="minorEastAsia" w:hAnsiTheme="minorEastAsia" w:cs="Arial"/>
          <w:sz w:val="18"/>
          <w:szCs w:val="18"/>
        </w:rPr>
        <w:t>23)</w:t>
      </w:r>
      <w:r w:rsidR="0096309D" w:rsidRPr="000C16B6">
        <w:rPr>
          <w:rFonts w:asciiTheme="minorEastAsia" w:hAnsiTheme="minorEastAsia" w:cs="Arial" w:hint="eastAsia"/>
          <w:sz w:val="18"/>
          <w:szCs w:val="18"/>
        </w:rPr>
        <w:t>。为借款支付的利息详见附注</w:t>
      </w:r>
      <w:r w:rsidRPr="000C16B6">
        <w:rPr>
          <w:rFonts w:asciiTheme="minorEastAsia" w:hAnsiTheme="minorEastAsia" w:cs="Arial"/>
          <w:sz w:val="18"/>
          <w:szCs w:val="18"/>
        </w:rPr>
        <w:t>15</w:t>
      </w:r>
      <w:r w:rsidR="0096309D" w:rsidRPr="000C16B6">
        <w:rPr>
          <w:rFonts w:asciiTheme="minorEastAsia" w:hAnsiTheme="minorEastAsia" w:cs="Arial" w:hint="eastAsia"/>
          <w:sz w:val="18"/>
          <w:szCs w:val="18"/>
        </w:rPr>
        <w:t>。</w:t>
      </w:r>
    </w:p>
    <w:p w:rsidR="00185321" w:rsidRPr="00185321" w:rsidRDefault="00185321" w:rsidP="00185321">
      <w:pPr>
        <w:spacing w:after="0" w:line="240" w:lineRule="auto"/>
        <w:ind w:left="284" w:hanging="284"/>
        <w:outlineLvl w:val="0"/>
        <w:rPr>
          <w:rFonts w:ascii="Arial" w:eastAsia="Times New Roman" w:hAnsi="Arial" w:cs="Arial"/>
          <w:b/>
          <w:bCs/>
        </w:rPr>
      </w:pPr>
      <w:bookmarkStart w:id="12" w:name="_Toc301187114"/>
      <w:r w:rsidRPr="00185321">
        <w:rPr>
          <w:rFonts w:ascii="Arial" w:eastAsia="Times New Roman" w:hAnsi="Arial" w:cs="Arial"/>
          <w:b/>
          <w:bCs/>
          <w:color w:val="FFFFFF"/>
          <w:kern w:val="40"/>
        </w:rPr>
        <w:t>Stw</w:t>
      </w:r>
      <w:bookmarkEnd w:id="12"/>
    </w:p>
    <w:p w:rsidR="00390D2A" w:rsidRPr="00390D2A" w:rsidRDefault="003F12D9"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lastRenderedPageBreak/>
        <w:t>报表五</w:t>
      </w:r>
    </w:p>
    <w:p w:rsidR="00185321" w:rsidRPr="00390D2A" w:rsidRDefault="003F12D9" w:rsidP="00390D2A">
      <w:pPr>
        <w:keepNext/>
        <w:spacing w:before="240" w:after="24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预算与实际金额对比表</w:t>
      </w:r>
      <w:r w:rsidR="00185321" w:rsidRPr="00390D2A">
        <w:rPr>
          <w:rFonts w:ascii="SimHei" w:eastAsia="SimHei" w:hAnsi="SimHei" w:cs="Arial"/>
          <w:bCs/>
          <w:caps/>
          <w:kern w:val="32"/>
          <w:sz w:val="21"/>
          <w:szCs w:val="21"/>
        </w:rPr>
        <w:t>–</w:t>
      </w:r>
      <w:r w:rsidRPr="00390D2A">
        <w:rPr>
          <w:rFonts w:ascii="SimHei" w:eastAsia="SimHei" w:hAnsi="SimHei" w:cs="Arial" w:hint="eastAsia"/>
          <w:bCs/>
          <w:caps/>
          <w:kern w:val="32"/>
          <w:sz w:val="21"/>
          <w:szCs w:val="21"/>
        </w:rPr>
        <w:t>收入</w:t>
      </w:r>
    </w:p>
    <w:p w:rsidR="003F12D9" w:rsidRPr="00390D2A" w:rsidRDefault="003F12D9" w:rsidP="00390D2A">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A23B95" w:rsidRDefault="003F12D9" w:rsidP="00390D2A">
      <w:pPr>
        <w:spacing w:after="0" w:line="340" w:lineRule="atLeast"/>
        <w:jc w:val="center"/>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4B7306" w:rsidRDefault="004B7306" w:rsidP="003F12D9">
      <w:pPr>
        <w:spacing w:after="0" w:line="240" w:lineRule="auto"/>
        <w:jc w:val="center"/>
        <w:rPr>
          <w:rFonts w:ascii="Arial" w:eastAsia="SimSun" w:hAnsi="Arial" w:cs="Arial"/>
          <w:b/>
        </w:rPr>
      </w:pPr>
    </w:p>
    <w:p w:rsidR="00A23B95" w:rsidRDefault="004B7306" w:rsidP="003F12D9">
      <w:pPr>
        <w:spacing w:after="0" w:line="240" w:lineRule="auto"/>
        <w:jc w:val="center"/>
        <w:rPr>
          <w:rFonts w:ascii="Arial" w:eastAsia="SimSun" w:hAnsi="Arial" w:cs="Arial"/>
          <w:b/>
        </w:rPr>
      </w:pPr>
      <w:r w:rsidRPr="004B7306">
        <w:rPr>
          <w:rFonts w:hint="eastAsia"/>
          <w:noProof/>
        </w:rPr>
        <w:drawing>
          <wp:inline distT="0" distB="0" distL="0" distR="0" wp14:anchorId="54EC499F" wp14:editId="07D14017">
            <wp:extent cx="5977255" cy="3571934"/>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255" cy="3571934"/>
                    </a:xfrm>
                    <a:prstGeom prst="rect">
                      <a:avLst/>
                    </a:prstGeom>
                    <a:noFill/>
                    <a:ln>
                      <a:noFill/>
                    </a:ln>
                  </pic:spPr>
                </pic:pic>
              </a:graphicData>
            </a:graphic>
          </wp:inline>
        </w:drawing>
      </w:r>
    </w:p>
    <w:p w:rsidR="00A23B95" w:rsidRDefault="00A23B95" w:rsidP="003F12D9">
      <w:pPr>
        <w:spacing w:after="0" w:line="240" w:lineRule="auto"/>
        <w:jc w:val="center"/>
        <w:rPr>
          <w:rFonts w:ascii="Arial" w:eastAsia="SimSun" w:hAnsi="Arial" w:cs="Arial"/>
          <w:b/>
          <w:lang w:eastAsia="en-US"/>
        </w:rPr>
      </w:pPr>
    </w:p>
    <w:p w:rsidR="00185321" w:rsidRPr="00390D2A" w:rsidRDefault="00185321" w:rsidP="00390D2A">
      <w:pPr>
        <w:tabs>
          <w:tab w:val="left" w:pos="644"/>
        </w:tabs>
        <w:spacing w:beforeLines="50" w:before="120" w:after="0" w:line="340" w:lineRule="atLeast"/>
        <w:jc w:val="both"/>
        <w:rPr>
          <w:rFonts w:asciiTheme="minorEastAsia" w:hAnsiTheme="minorEastAsia" w:cs="Arial"/>
          <w:sz w:val="18"/>
          <w:szCs w:val="18"/>
        </w:rPr>
      </w:pPr>
      <w:r w:rsidRPr="00390D2A">
        <w:rPr>
          <w:rFonts w:asciiTheme="minorEastAsia" w:hAnsiTheme="minorEastAsia" w:cs="Arial"/>
          <w:sz w:val="18"/>
          <w:szCs w:val="18"/>
        </w:rPr>
        <w:t>(1)</w:t>
      </w:r>
      <w:r w:rsidR="003F12D9" w:rsidRPr="00390D2A">
        <w:rPr>
          <w:rFonts w:asciiTheme="minorEastAsia" w:hAnsiTheme="minorEastAsia" w:cs="Arial"/>
          <w:sz w:val="18"/>
          <w:szCs w:val="18"/>
        </w:rPr>
        <w:t>–</w:t>
      </w:r>
      <w:r w:rsidR="003F12D9" w:rsidRPr="00390D2A">
        <w:rPr>
          <w:rFonts w:asciiTheme="minorEastAsia" w:hAnsiTheme="minorEastAsia" w:cs="Arial" w:hint="eastAsia"/>
          <w:sz w:val="18"/>
          <w:szCs w:val="18"/>
        </w:rPr>
        <w:t>“</w:t>
      </w:r>
      <w:r w:rsidR="003F12D9" w:rsidRPr="00390D2A">
        <w:rPr>
          <w:rFonts w:asciiTheme="minorEastAsia" w:hAnsiTheme="minorEastAsia" w:cs="SimSun" w:hint="eastAsia"/>
          <w:sz w:val="18"/>
          <w:szCs w:val="18"/>
        </w:rPr>
        <w:t>原始预算”和</w:t>
      </w:r>
      <w:r w:rsidR="003F12D9" w:rsidRPr="00390D2A">
        <w:rPr>
          <w:rFonts w:asciiTheme="minorEastAsia" w:hAnsiTheme="minorEastAsia" w:cs="Arial" w:hint="eastAsia"/>
          <w:sz w:val="18"/>
          <w:szCs w:val="18"/>
        </w:rPr>
        <w:t>“</w:t>
      </w:r>
      <w:r w:rsidR="003F12D9" w:rsidRPr="00390D2A">
        <w:rPr>
          <w:rFonts w:asciiTheme="minorEastAsia" w:hAnsiTheme="minorEastAsia" w:cs="SimSun" w:hint="eastAsia"/>
          <w:sz w:val="18"/>
          <w:szCs w:val="18"/>
        </w:rPr>
        <w:t>最终预算”两栏表示2012</w:t>
      </w:r>
      <w:r w:rsidR="003F12D9" w:rsidRPr="00390D2A">
        <w:rPr>
          <w:rFonts w:asciiTheme="minorEastAsia" w:hAnsiTheme="minorEastAsia" w:cs="Arial" w:hint="eastAsia"/>
          <w:sz w:val="18"/>
          <w:szCs w:val="18"/>
        </w:rPr>
        <w:t>/13</w:t>
      </w:r>
      <w:r w:rsidR="003F12D9" w:rsidRPr="00390D2A">
        <w:rPr>
          <w:rFonts w:asciiTheme="minorEastAsia" w:hAnsiTheme="minorEastAsia" w:cs="SimSun" w:hint="eastAsia"/>
          <w:sz w:val="18"/>
          <w:szCs w:val="18"/>
        </w:rPr>
        <w:t>两年期核定预算的第一年。</w:t>
      </w:r>
    </w:p>
    <w:p w:rsidR="00A23B95" w:rsidRDefault="00185321" w:rsidP="00390D2A">
      <w:pPr>
        <w:tabs>
          <w:tab w:val="left" w:pos="540"/>
        </w:tabs>
        <w:spacing w:beforeLines="50" w:before="120" w:after="0" w:line="340" w:lineRule="atLeast"/>
        <w:jc w:val="both"/>
        <w:rPr>
          <w:rFonts w:asciiTheme="minorEastAsia" w:hAnsiTheme="minorEastAsia" w:cs="Arial"/>
          <w:sz w:val="18"/>
          <w:szCs w:val="18"/>
        </w:rPr>
      </w:pPr>
      <w:r w:rsidRPr="00390D2A">
        <w:rPr>
          <w:rFonts w:asciiTheme="minorEastAsia" w:hAnsiTheme="minorEastAsia" w:cs="Arial"/>
          <w:sz w:val="18"/>
          <w:szCs w:val="18"/>
        </w:rPr>
        <w:t>(2)-</w:t>
      </w:r>
      <w:r w:rsidR="00FB796A" w:rsidRPr="00390D2A">
        <w:rPr>
          <w:rFonts w:asciiTheme="minorEastAsia" w:hAnsiTheme="minorEastAsia" w:cs="SimSun" w:hint="eastAsia"/>
          <w:sz w:val="18"/>
          <w:szCs w:val="18"/>
        </w:rPr>
        <w:t>表示2012年</w:t>
      </w:r>
      <w:r w:rsidR="00FB796A" w:rsidRPr="00390D2A">
        <w:rPr>
          <w:rFonts w:asciiTheme="minorEastAsia" w:hAnsiTheme="minorEastAsia" w:cs="Arial" w:hint="eastAsia"/>
          <w:sz w:val="18"/>
          <w:szCs w:val="18"/>
        </w:rPr>
        <w:t>“</w:t>
      </w:r>
      <w:r w:rsidR="00FB796A" w:rsidRPr="00390D2A">
        <w:rPr>
          <w:rFonts w:asciiTheme="minorEastAsia" w:hAnsiTheme="minorEastAsia" w:cs="SimSun" w:hint="eastAsia"/>
          <w:sz w:val="18"/>
          <w:szCs w:val="18"/>
        </w:rPr>
        <w:t>最终”预算与</w:t>
      </w:r>
      <w:r w:rsidR="00FB796A" w:rsidRPr="00390D2A">
        <w:rPr>
          <w:rFonts w:asciiTheme="minorEastAsia" w:hAnsiTheme="minorEastAsia" w:cs="Arial" w:hint="eastAsia"/>
          <w:sz w:val="18"/>
          <w:szCs w:val="18"/>
        </w:rPr>
        <w:t>2012</w:t>
      </w:r>
      <w:r w:rsidR="00FB796A" w:rsidRPr="00390D2A">
        <w:rPr>
          <w:rFonts w:asciiTheme="minorEastAsia" w:hAnsiTheme="minorEastAsia" w:cs="SimSun" w:hint="eastAsia"/>
          <w:sz w:val="18"/>
          <w:szCs w:val="18"/>
        </w:rPr>
        <w:t>年实际可比收入的差额。</w:t>
      </w:r>
    </w:p>
    <w:p w:rsidR="00390D2A" w:rsidRDefault="00185321" w:rsidP="000C16B6">
      <w:pPr>
        <w:keepNext/>
        <w:spacing w:before="240" w:after="120" w:line="340" w:lineRule="atLeast"/>
        <w:jc w:val="center"/>
        <w:outlineLvl w:val="0"/>
        <w:rPr>
          <w:rFonts w:ascii="SimHei" w:eastAsia="SimHei" w:hAnsi="SimHei" w:cs="Arial"/>
          <w:bCs/>
          <w:caps/>
          <w:kern w:val="32"/>
          <w:sz w:val="21"/>
          <w:szCs w:val="21"/>
        </w:rPr>
      </w:pPr>
      <w:r w:rsidRPr="00185321">
        <w:rPr>
          <w:rFonts w:ascii="Arial" w:eastAsia="Times New Roman" w:hAnsi="Arial" w:cs="Arial"/>
          <w:b/>
          <w:color w:val="FF0000"/>
          <w:kern w:val="40"/>
          <w:sz w:val="20"/>
          <w:szCs w:val="20"/>
        </w:rPr>
        <w:br w:type="page"/>
      </w:r>
      <w:r w:rsidR="00B5065B" w:rsidRPr="00390D2A">
        <w:rPr>
          <w:rFonts w:ascii="SimHei" w:eastAsia="SimHei" w:hAnsi="SimHei" w:cs="Arial" w:hint="eastAsia"/>
          <w:kern w:val="40"/>
          <w:sz w:val="21"/>
          <w:szCs w:val="21"/>
        </w:rPr>
        <w:lastRenderedPageBreak/>
        <w:t>报表五</w:t>
      </w:r>
    </w:p>
    <w:p w:rsidR="00B5065B" w:rsidRPr="00390D2A" w:rsidRDefault="00B5065B" w:rsidP="00A23B95">
      <w:pPr>
        <w:keepNext/>
        <w:spacing w:before="240" w:after="120" w:line="340" w:lineRule="atLeast"/>
        <w:jc w:val="center"/>
        <w:outlineLvl w:val="0"/>
        <w:rPr>
          <w:rFonts w:ascii="SimHei" w:eastAsia="SimHei" w:hAnsi="SimHei" w:cs="Arial"/>
          <w:bCs/>
          <w:caps/>
          <w:kern w:val="32"/>
          <w:sz w:val="21"/>
          <w:szCs w:val="21"/>
        </w:rPr>
      </w:pPr>
      <w:r w:rsidRPr="00390D2A">
        <w:rPr>
          <w:rFonts w:ascii="SimHei" w:eastAsia="SimHei" w:hAnsi="SimHei" w:cs="Arial" w:hint="eastAsia"/>
          <w:bCs/>
          <w:caps/>
          <w:kern w:val="32"/>
          <w:sz w:val="21"/>
          <w:szCs w:val="21"/>
        </w:rPr>
        <w:t>预算与实际金额对比表</w:t>
      </w:r>
      <w:r w:rsidRPr="00390D2A">
        <w:rPr>
          <w:rFonts w:ascii="SimHei" w:eastAsia="SimHei" w:hAnsi="SimHei" w:cs="Arial"/>
          <w:bCs/>
          <w:caps/>
          <w:kern w:val="32"/>
          <w:sz w:val="21"/>
          <w:szCs w:val="21"/>
        </w:rPr>
        <w:t>–</w:t>
      </w:r>
      <w:r w:rsidRPr="00390D2A">
        <w:rPr>
          <w:rFonts w:ascii="SimHei" w:eastAsia="SimHei" w:hAnsi="SimHei" w:cs="Arial" w:hint="eastAsia"/>
          <w:bCs/>
          <w:caps/>
          <w:kern w:val="32"/>
          <w:sz w:val="21"/>
          <w:szCs w:val="21"/>
        </w:rPr>
        <w:t>支出</w:t>
      </w:r>
    </w:p>
    <w:p w:rsidR="00B5065B" w:rsidRPr="00390D2A" w:rsidRDefault="00B5065B" w:rsidP="00A23B95">
      <w:pPr>
        <w:spacing w:after="0" w:line="340" w:lineRule="atLeast"/>
        <w:jc w:val="center"/>
        <w:rPr>
          <w:rFonts w:ascii="SimHei" w:eastAsia="SimHei" w:hAnsi="SimHei" w:cs="Arial"/>
          <w:sz w:val="21"/>
          <w:szCs w:val="21"/>
        </w:rPr>
      </w:pPr>
      <w:r w:rsidRPr="00390D2A">
        <w:rPr>
          <w:rFonts w:ascii="SimHei" w:eastAsia="SimHei" w:hAnsi="SimHei" w:cs="Arial" w:hint="eastAsia"/>
          <w:sz w:val="21"/>
          <w:szCs w:val="21"/>
        </w:rPr>
        <w:t>2012年12月31日截止的年度</w:t>
      </w:r>
    </w:p>
    <w:p w:rsidR="00154B51" w:rsidRPr="00390D2A" w:rsidRDefault="00B5065B" w:rsidP="00A23B95">
      <w:pPr>
        <w:keepNext/>
        <w:spacing w:after="240" w:line="120" w:lineRule="atLeast"/>
        <w:jc w:val="center"/>
        <w:outlineLvl w:val="0"/>
        <w:rPr>
          <w:rFonts w:ascii="SimHei" w:eastAsia="SimHei" w:hAnsi="SimHei" w:cs="Arial"/>
          <w:sz w:val="21"/>
          <w:szCs w:val="21"/>
        </w:rPr>
      </w:pPr>
      <w:r w:rsidRPr="00390D2A">
        <w:rPr>
          <w:rFonts w:ascii="SimHei" w:eastAsia="SimHei" w:hAnsi="SimHei" w:cs="Arial"/>
          <w:sz w:val="21"/>
          <w:szCs w:val="21"/>
        </w:rPr>
        <w:t>(</w:t>
      </w:r>
      <w:r w:rsidRPr="00390D2A">
        <w:rPr>
          <w:rFonts w:ascii="SimHei" w:eastAsia="SimHei" w:hAnsi="SimHei" w:cs="Arial" w:hint="eastAsia"/>
          <w:sz w:val="21"/>
          <w:szCs w:val="21"/>
        </w:rPr>
        <w:t>单位：千瑞郎</w:t>
      </w:r>
      <w:r w:rsidRPr="00390D2A">
        <w:rPr>
          <w:rFonts w:ascii="SimHei" w:eastAsia="SimHei" w:hAnsi="SimHei" w:cs="Arial"/>
          <w:sz w:val="21"/>
          <w:szCs w:val="21"/>
        </w:rPr>
        <w:t>)</w:t>
      </w:r>
    </w:p>
    <w:p w:rsidR="00154B51" w:rsidRPr="000D2131" w:rsidRDefault="00154B51" w:rsidP="00073796">
      <w:pPr>
        <w:keepNext/>
        <w:spacing w:before="240" w:after="220" w:line="120" w:lineRule="atLeast"/>
        <w:jc w:val="center"/>
        <w:outlineLvl w:val="0"/>
        <w:rPr>
          <w:rFonts w:asciiTheme="majorEastAsia" w:eastAsiaTheme="majorEastAsia" w:hAnsiTheme="majorEastAsia" w:cs="Arial"/>
          <w:b/>
          <w:sz w:val="21"/>
          <w:szCs w:val="21"/>
        </w:rPr>
      </w:pPr>
      <w:r w:rsidRPr="00154B51">
        <w:rPr>
          <w:noProof/>
        </w:rPr>
        <w:drawing>
          <wp:inline distT="0" distB="0" distL="0" distR="0" wp14:anchorId="01947858" wp14:editId="37D96E1C">
            <wp:extent cx="5622587" cy="624370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193" cy="6246597"/>
                    </a:xfrm>
                    <a:prstGeom prst="rect">
                      <a:avLst/>
                    </a:prstGeom>
                    <a:noFill/>
                    <a:ln>
                      <a:noFill/>
                    </a:ln>
                  </pic:spPr>
                </pic:pic>
              </a:graphicData>
            </a:graphic>
          </wp:inline>
        </w:drawing>
      </w:r>
    </w:p>
    <w:p w:rsidR="00185321" w:rsidRPr="003304A4" w:rsidRDefault="00185321" w:rsidP="00185321">
      <w:pPr>
        <w:tabs>
          <w:tab w:val="left" w:pos="644"/>
        </w:tabs>
        <w:spacing w:after="0" w:line="240" w:lineRule="auto"/>
        <w:jc w:val="both"/>
        <w:rPr>
          <w:rFonts w:ascii="SimSun" w:eastAsia="SimSun" w:hAnsi="SimSun" w:cs="Arial"/>
          <w:sz w:val="16"/>
          <w:szCs w:val="16"/>
        </w:rPr>
      </w:pPr>
      <w:r w:rsidRPr="003304A4">
        <w:rPr>
          <w:rFonts w:asciiTheme="minorEastAsia" w:hAnsiTheme="minorEastAsia" w:cs="Arial"/>
          <w:sz w:val="16"/>
          <w:szCs w:val="16"/>
        </w:rPr>
        <w:t>(1</w:t>
      </w:r>
      <w:r w:rsidR="00605470" w:rsidRPr="003304A4">
        <w:rPr>
          <w:rFonts w:asciiTheme="minorEastAsia" w:hAnsiTheme="minorEastAsia" w:cs="Arial" w:hint="eastAsia"/>
          <w:sz w:val="16"/>
          <w:szCs w:val="16"/>
        </w:rPr>
        <w:t>)</w:t>
      </w:r>
      <w:r w:rsidRPr="003304A4">
        <w:rPr>
          <w:rFonts w:asciiTheme="minorEastAsia" w:hAnsiTheme="minorEastAsia" w:cs="Arial"/>
          <w:sz w:val="16"/>
          <w:szCs w:val="16"/>
        </w:rPr>
        <w:t>-</w:t>
      </w:r>
      <w:r w:rsidR="00B6763F" w:rsidRPr="003304A4">
        <w:rPr>
          <w:rFonts w:ascii="SimSun" w:eastAsia="SimSun" w:hAnsi="SimSun" w:cs="Arial" w:hint="eastAsia"/>
          <w:sz w:val="16"/>
          <w:szCs w:val="16"/>
        </w:rPr>
        <w:t>“</w:t>
      </w:r>
      <w:r w:rsidR="00B6763F" w:rsidRPr="003304A4">
        <w:rPr>
          <w:rFonts w:ascii="SimSun" w:eastAsia="SimSun" w:hAnsi="SimSun" w:cs="SimSun" w:hint="eastAsia"/>
          <w:sz w:val="16"/>
          <w:szCs w:val="16"/>
        </w:rPr>
        <w:t>原始预算”和</w:t>
      </w:r>
      <w:r w:rsidR="00B6763F" w:rsidRPr="003304A4">
        <w:rPr>
          <w:rFonts w:ascii="SimSun" w:eastAsia="SimSun" w:hAnsi="SimSun" w:cs="Arial" w:hint="eastAsia"/>
          <w:sz w:val="16"/>
          <w:szCs w:val="16"/>
        </w:rPr>
        <w:t>“</w:t>
      </w:r>
      <w:r w:rsidR="00B6763F" w:rsidRPr="003304A4">
        <w:rPr>
          <w:rFonts w:ascii="SimSun" w:eastAsia="SimSun" w:hAnsi="SimSun" w:cs="SimSun" w:hint="eastAsia"/>
          <w:sz w:val="16"/>
          <w:szCs w:val="16"/>
        </w:rPr>
        <w:t>最终预算”两栏表示2012</w:t>
      </w:r>
      <w:r w:rsidR="00B6763F" w:rsidRPr="003304A4">
        <w:rPr>
          <w:rFonts w:ascii="SimSun" w:eastAsia="SimSun" w:hAnsi="SimSun" w:cs="Arial" w:hint="eastAsia"/>
          <w:sz w:val="16"/>
          <w:szCs w:val="16"/>
        </w:rPr>
        <w:t>/13</w:t>
      </w:r>
      <w:r w:rsidR="00B6763F" w:rsidRPr="003304A4">
        <w:rPr>
          <w:rFonts w:ascii="SimSun" w:eastAsia="SimSun" w:hAnsi="SimSun" w:cs="SimSun" w:hint="eastAsia"/>
          <w:sz w:val="16"/>
          <w:szCs w:val="16"/>
        </w:rPr>
        <w:t>两年期核定预算的第一年。</w:t>
      </w:r>
      <w:r w:rsidR="00067FEB" w:rsidRPr="003304A4">
        <w:rPr>
          <w:rFonts w:ascii="SimSun" w:eastAsia="SimSun" w:hAnsi="SimSun" w:cs="Arial" w:hint="eastAsia"/>
          <w:sz w:val="16"/>
          <w:szCs w:val="16"/>
        </w:rPr>
        <w:t>原始预算基于</w:t>
      </w:r>
      <w:r w:rsidR="00067FEB" w:rsidRPr="003304A4">
        <w:rPr>
          <w:rFonts w:ascii="SimSun" w:eastAsia="SimSun" w:hAnsi="SimSun" w:cs="Arial"/>
          <w:sz w:val="16"/>
          <w:szCs w:val="16"/>
        </w:rPr>
        <w:t>WIPO</w:t>
      </w:r>
      <w:r w:rsidR="00067FEB" w:rsidRPr="003304A4">
        <w:rPr>
          <w:rFonts w:ascii="SimSun" w:eastAsia="SimSun" w:hAnsi="SimSun" w:cs="Arial" w:hint="eastAsia"/>
          <w:sz w:val="16"/>
          <w:szCs w:val="16"/>
        </w:rPr>
        <w:t>成员国大会于2011年9月29日核定的6.474亿瑞郎的两年期预算，</w:t>
      </w:r>
      <w:r w:rsidR="00885F1F" w:rsidRPr="003304A4">
        <w:rPr>
          <w:rFonts w:ascii="SimSun" w:eastAsia="SimSun" w:hAnsi="SimSun" w:cs="Arial" w:hint="eastAsia"/>
          <w:sz w:val="16"/>
          <w:szCs w:val="16"/>
        </w:rPr>
        <w:t>限制条件是：</w:t>
      </w:r>
    </w:p>
    <w:p w:rsidR="00185321" w:rsidRPr="003304A4" w:rsidRDefault="00B13335" w:rsidP="00185321">
      <w:pPr>
        <w:tabs>
          <w:tab w:val="left" w:pos="644"/>
        </w:tabs>
        <w:spacing w:after="0" w:line="240" w:lineRule="auto"/>
        <w:jc w:val="both"/>
        <w:rPr>
          <w:rFonts w:ascii="SimSun" w:eastAsia="SimSun" w:hAnsi="SimSun" w:cs="Arial"/>
          <w:sz w:val="16"/>
          <w:szCs w:val="16"/>
        </w:rPr>
      </w:pPr>
      <w:r w:rsidRPr="003304A4">
        <w:rPr>
          <w:rFonts w:ascii="SimSun" w:eastAsia="SimSun" w:hAnsi="SimSun" w:cs="SimSun" w:hint="eastAsia"/>
          <w:sz w:val="16"/>
          <w:szCs w:val="16"/>
        </w:rPr>
        <w:t>“</w:t>
      </w:r>
      <w:r w:rsidR="00B6763F" w:rsidRPr="003304A4">
        <w:rPr>
          <w:rFonts w:ascii="SimSun" w:eastAsia="SimSun" w:hAnsi="SimSun" w:cs="SimSun" w:hint="eastAsia"/>
          <w:sz w:val="16"/>
          <w:szCs w:val="16"/>
        </w:rPr>
        <w:t>秘书处须努力通过采取各项节约措施减少</w:t>
      </w:r>
      <w:r w:rsidR="00D616E4" w:rsidRPr="003304A4">
        <w:rPr>
          <w:rFonts w:ascii="SimSun" w:eastAsia="SimSun" w:hAnsi="SimSun" w:cs="SimSun" w:hint="eastAsia"/>
          <w:sz w:val="16"/>
          <w:szCs w:val="16"/>
        </w:rPr>
        <w:t>1</w:t>
      </w:r>
      <w:r w:rsidR="00B6763F" w:rsidRPr="003304A4">
        <w:rPr>
          <w:rFonts w:ascii="SimSun" w:eastAsia="SimSun" w:hAnsi="SimSun" w:cs="Arial" w:hint="eastAsia"/>
          <w:sz w:val="16"/>
          <w:szCs w:val="16"/>
        </w:rPr>
        <w:t>,</w:t>
      </w:r>
      <w:r w:rsidR="00D616E4" w:rsidRPr="003304A4">
        <w:rPr>
          <w:rFonts w:ascii="SimSun" w:eastAsia="SimSun" w:hAnsi="SimSun" w:cs="Arial" w:hint="eastAsia"/>
          <w:sz w:val="16"/>
          <w:szCs w:val="16"/>
        </w:rPr>
        <w:t>0</w:t>
      </w:r>
      <w:r w:rsidR="00827FEA" w:rsidRPr="003304A4">
        <w:rPr>
          <w:rFonts w:ascii="SimSun" w:eastAsia="SimSun" w:hAnsi="SimSun" w:cs="Arial" w:hint="eastAsia"/>
          <w:sz w:val="16"/>
          <w:szCs w:val="16"/>
        </w:rPr>
        <w:t>2</w:t>
      </w:r>
      <w:r w:rsidR="00D616E4" w:rsidRPr="003304A4">
        <w:rPr>
          <w:rFonts w:ascii="SimSun" w:eastAsia="SimSun" w:hAnsi="SimSun" w:cs="Arial" w:hint="eastAsia"/>
          <w:sz w:val="16"/>
          <w:szCs w:val="16"/>
        </w:rPr>
        <w:t>0</w:t>
      </w:r>
      <w:proofErr w:type="gramStart"/>
      <w:r w:rsidR="00B6763F" w:rsidRPr="003304A4">
        <w:rPr>
          <w:rFonts w:ascii="SimSun" w:eastAsia="SimSun" w:hAnsi="SimSun" w:cs="SimSun" w:hint="eastAsia"/>
          <w:sz w:val="16"/>
          <w:szCs w:val="16"/>
        </w:rPr>
        <w:t>万瑞</w:t>
      </w:r>
      <w:proofErr w:type="gramEnd"/>
      <w:r w:rsidR="00B6763F" w:rsidRPr="003304A4">
        <w:rPr>
          <w:rFonts w:ascii="SimSun" w:eastAsia="SimSun" w:hAnsi="SimSun" w:cs="SimSun" w:hint="eastAsia"/>
          <w:sz w:val="16"/>
          <w:szCs w:val="16"/>
        </w:rPr>
        <w:t>士法郎的开支，即：从</w:t>
      </w:r>
      <w:r w:rsidR="00B6763F" w:rsidRPr="003304A4">
        <w:rPr>
          <w:rFonts w:ascii="SimSun" w:eastAsia="SimSun" w:hAnsi="SimSun" w:cs="Arial" w:hint="eastAsia"/>
          <w:sz w:val="16"/>
          <w:szCs w:val="16"/>
        </w:rPr>
        <w:t>6.474</w:t>
      </w:r>
      <w:r w:rsidR="00B6763F" w:rsidRPr="003304A4">
        <w:rPr>
          <w:rFonts w:ascii="SimSun" w:eastAsia="SimSun" w:hAnsi="SimSun" w:cs="SimSun" w:hint="eastAsia"/>
          <w:sz w:val="16"/>
          <w:szCs w:val="16"/>
        </w:rPr>
        <w:t>亿瑞郎减至</w:t>
      </w:r>
      <w:r w:rsidR="00B6763F" w:rsidRPr="003304A4">
        <w:rPr>
          <w:rFonts w:ascii="SimSun" w:eastAsia="SimSun" w:hAnsi="SimSun" w:cs="Arial" w:hint="eastAsia"/>
          <w:sz w:val="16"/>
          <w:szCs w:val="16"/>
        </w:rPr>
        <w:t>6.372</w:t>
      </w:r>
      <w:r w:rsidR="00B6763F" w:rsidRPr="003304A4">
        <w:rPr>
          <w:rFonts w:ascii="SimSun" w:eastAsia="SimSun" w:hAnsi="SimSun" w:cs="SimSun" w:hint="eastAsia"/>
          <w:sz w:val="16"/>
          <w:szCs w:val="16"/>
        </w:rPr>
        <w:t>亿瑞郎，尤其是通过采取工作人员和第三方差旅政策、房舍建筑管理、特别服务协议</w:t>
      </w:r>
      <w:r w:rsidRPr="003304A4">
        <w:rPr>
          <w:rFonts w:ascii="SimSun" w:eastAsia="SimSun" w:hAnsi="SimSun" w:cs="SimSun" w:hint="eastAsia"/>
          <w:sz w:val="16"/>
          <w:szCs w:val="16"/>
        </w:rPr>
        <w:t>及专家和讲课者酬金</w:t>
      </w:r>
      <w:r w:rsidR="00B6763F" w:rsidRPr="003304A4">
        <w:rPr>
          <w:rFonts w:ascii="SimSun" w:eastAsia="SimSun" w:hAnsi="SimSun" w:cs="SimSun" w:hint="eastAsia"/>
          <w:sz w:val="16"/>
          <w:szCs w:val="16"/>
        </w:rPr>
        <w:t>支付政策、实习生计划、会议期间的招待会以及房舍和设备租赁、通过</w:t>
      </w:r>
      <w:r w:rsidRPr="003304A4">
        <w:rPr>
          <w:rFonts w:ascii="SimSun" w:eastAsia="SimSun" w:hAnsi="SimSun" w:cs="SimSun" w:hint="eastAsia"/>
          <w:sz w:val="16"/>
          <w:szCs w:val="16"/>
        </w:rPr>
        <w:t>更完善的组织设计</w:t>
      </w:r>
      <w:r w:rsidR="00B6763F" w:rsidRPr="003304A4">
        <w:rPr>
          <w:rFonts w:ascii="SimSun" w:eastAsia="SimSun" w:hAnsi="SimSun" w:cs="SimSun" w:hint="eastAsia"/>
          <w:sz w:val="16"/>
          <w:szCs w:val="16"/>
        </w:rPr>
        <w:t>削减人事费用等措施</w:t>
      </w:r>
      <w:r w:rsidRPr="003304A4">
        <w:rPr>
          <w:rFonts w:ascii="SimSun" w:eastAsia="SimSun" w:hAnsi="SimSun" w:cs="SimSun" w:hint="eastAsia"/>
          <w:sz w:val="16"/>
          <w:szCs w:val="16"/>
        </w:rPr>
        <w:t>。”</w:t>
      </w:r>
    </w:p>
    <w:p w:rsidR="00A23B95" w:rsidRPr="003304A4" w:rsidRDefault="00404D49" w:rsidP="00A23B95">
      <w:pPr>
        <w:tabs>
          <w:tab w:val="left" w:pos="644"/>
        </w:tabs>
        <w:spacing w:after="0" w:line="240" w:lineRule="auto"/>
        <w:jc w:val="both"/>
        <w:rPr>
          <w:rFonts w:ascii="SimSun" w:eastAsia="SimSun" w:hAnsi="SimSun" w:cs="Arial"/>
          <w:sz w:val="16"/>
          <w:szCs w:val="16"/>
        </w:rPr>
      </w:pPr>
      <w:r w:rsidRPr="003304A4">
        <w:rPr>
          <w:rFonts w:ascii="SimSun" w:eastAsia="SimSun" w:hAnsi="SimSun" w:cs="Arial" w:hint="eastAsia"/>
          <w:sz w:val="16"/>
          <w:szCs w:val="16"/>
        </w:rPr>
        <w:t>“最终预算”</w:t>
      </w:r>
      <w:r w:rsidR="00E52EF2" w:rsidRPr="003304A4">
        <w:rPr>
          <w:rFonts w:ascii="SimSun" w:eastAsia="SimSun" w:hAnsi="SimSun" w:cs="Arial" w:hint="eastAsia"/>
          <w:sz w:val="16"/>
          <w:szCs w:val="16"/>
        </w:rPr>
        <w:t>为</w:t>
      </w:r>
      <w:r w:rsidRPr="003304A4">
        <w:rPr>
          <w:rFonts w:ascii="SimSun" w:eastAsia="SimSun" w:hAnsi="SimSun" w:cs="Arial" w:hint="eastAsia"/>
          <w:sz w:val="16"/>
          <w:szCs w:val="16"/>
        </w:rPr>
        <w:t>计划5</w:t>
      </w:r>
      <w:r w:rsidRPr="003304A4">
        <w:rPr>
          <w:rFonts w:ascii="SimSun" w:eastAsia="SimSun" w:hAnsi="SimSun" w:cs="Arial"/>
          <w:sz w:val="16"/>
          <w:szCs w:val="16"/>
        </w:rPr>
        <w:t>(PCT</w:t>
      </w:r>
      <w:r w:rsidRPr="003304A4">
        <w:rPr>
          <w:rFonts w:ascii="SimSun" w:eastAsia="SimSun" w:hAnsi="SimSun" w:cs="Arial" w:hint="eastAsia"/>
          <w:sz w:val="16"/>
          <w:szCs w:val="16"/>
        </w:rPr>
        <w:t>体系)</w:t>
      </w:r>
      <w:r w:rsidR="00E52EF2" w:rsidRPr="003304A4">
        <w:rPr>
          <w:rFonts w:ascii="SimSun" w:eastAsia="SimSun" w:hAnsi="SimSun" w:cs="Arial" w:hint="eastAsia"/>
          <w:sz w:val="16"/>
          <w:szCs w:val="16"/>
        </w:rPr>
        <w:t>增加了与5个新员额相关的344，000瑞郎</w:t>
      </w:r>
      <w:r w:rsidRPr="003304A4">
        <w:rPr>
          <w:rFonts w:ascii="SimSun" w:eastAsia="SimSun" w:hAnsi="SimSun" w:cs="Arial" w:hint="eastAsia"/>
          <w:sz w:val="16"/>
          <w:szCs w:val="16"/>
        </w:rPr>
        <w:t>，原因是</w:t>
      </w:r>
      <w:r w:rsidR="00F05BDD" w:rsidRPr="003304A4">
        <w:rPr>
          <w:rFonts w:ascii="SimSun" w:eastAsia="SimSun" w:hAnsi="SimSun" w:cs="Arial" w:hint="eastAsia"/>
          <w:sz w:val="16"/>
          <w:szCs w:val="16"/>
        </w:rPr>
        <w:t>2012年</w:t>
      </w:r>
      <w:r w:rsidR="00F05BDD" w:rsidRPr="003304A4">
        <w:rPr>
          <w:rFonts w:ascii="SimSun" w:eastAsia="SimSun" w:hAnsi="SimSun" w:cs="Arial"/>
          <w:sz w:val="16"/>
          <w:szCs w:val="16"/>
        </w:rPr>
        <w:t>PCT</w:t>
      </w:r>
      <w:r w:rsidR="00F05BDD" w:rsidRPr="003304A4">
        <w:rPr>
          <w:rFonts w:ascii="SimSun" w:eastAsia="SimSun" w:hAnsi="SimSun" w:cs="Arial" w:hint="eastAsia"/>
          <w:sz w:val="16"/>
          <w:szCs w:val="16"/>
        </w:rPr>
        <w:t>国际申请超出了预算的件数</w:t>
      </w:r>
      <w:r w:rsidR="00F05BDD" w:rsidRPr="003304A4">
        <w:rPr>
          <w:rFonts w:ascii="SimSun" w:eastAsia="SimSun" w:hAnsi="SimSun" w:cs="Arial"/>
          <w:sz w:val="16"/>
          <w:szCs w:val="16"/>
        </w:rPr>
        <w:t>(</w:t>
      </w:r>
      <w:r w:rsidR="00E52EF2" w:rsidRPr="003304A4">
        <w:rPr>
          <w:rFonts w:ascii="SimSun" w:eastAsia="SimSun" w:hAnsi="SimSun" w:cs="Arial" w:hint="eastAsia"/>
          <w:sz w:val="16"/>
          <w:szCs w:val="16"/>
        </w:rPr>
        <w:t>依据《</w:t>
      </w:r>
      <w:r w:rsidR="00F05BDD" w:rsidRPr="003304A4">
        <w:rPr>
          <w:rFonts w:ascii="SimSun" w:eastAsia="SimSun" w:hAnsi="SimSun" w:cs="Arial" w:hint="eastAsia"/>
          <w:sz w:val="16"/>
          <w:szCs w:val="16"/>
        </w:rPr>
        <w:t>财务条例</w:t>
      </w:r>
      <w:r w:rsidR="00E52EF2" w:rsidRPr="003304A4">
        <w:rPr>
          <w:rFonts w:ascii="SimSun" w:eastAsia="SimSun" w:hAnsi="SimSun" w:cs="Arial" w:hint="eastAsia"/>
          <w:sz w:val="16"/>
          <w:szCs w:val="16"/>
        </w:rPr>
        <w:t>》第5条第6款</w:t>
      </w:r>
      <w:r w:rsidR="00F05BDD" w:rsidRPr="003304A4">
        <w:rPr>
          <w:rFonts w:ascii="SimSun" w:eastAsia="SimSun" w:hAnsi="SimSun" w:cs="Arial" w:hint="eastAsia"/>
          <w:sz w:val="16"/>
          <w:szCs w:val="16"/>
        </w:rPr>
        <w:t>关于灵活性调整的</w:t>
      </w:r>
      <w:r w:rsidR="00E52EF2" w:rsidRPr="003304A4">
        <w:rPr>
          <w:rFonts w:ascii="SimSun" w:eastAsia="SimSun" w:hAnsi="SimSun" w:cs="Arial" w:hint="eastAsia"/>
          <w:sz w:val="16"/>
          <w:szCs w:val="16"/>
        </w:rPr>
        <w:t>规定</w:t>
      </w:r>
      <w:r w:rsidR="00F05BDD" w:rsidRPr="003304A4">
        <w:rPr>
          <w:rFonts w:ascii="SimSun" w:eastAsia="SimSun" w:hAnsi="SimSun" w:cs="Arial" w:hint="eastAsia"/>
          <w:sz w:val="16"/>
          <w:szCs w:val="16"/>
        </w:rPr>
        <w:t>)。</w:t>
      </w:r>
    </w:p>
    <w:p w:rsidR="00185321" w:rsidRPr="003304A4" w:rsidRDefault="00185321" w:rsidP="00A23B95">
      <w:pPr>
        <w:tabs>
          <w:tab w:val="left" w:pos="644"/>
        </w:tabs>
        <w:spacing w:after="0" w:line="240" w:lineRule="auto"/>
        <w:jc w:val="both"/>
        <w:rPr>
          <w:rFonts w:ascii="SimSun" w:eastAsia="SimSun" w:hAnsi="SimSun" w:cs="Arial"/>
          <w:sz w:val="16"/>
          <w:szCs w:val="16"/>
        </w:rPr>
      </w:pPr>
      <w:r w:rsidRPr="003304A4">
        <w:rPr>
          <w:rFonts w:ascii="SimSun" w:eastAsia="SimSun" w:hAnsi="SimSun" w:cs="Arial"/>
          <w:sz w:val="16"/>
          <w:szCs w:val="16"/>
        </w:rPr>
        <w:t>(2)-</w:t>
      </w:r>
      <w:r w:rsidR="00F05BDD" w:rsidRPr="003304A4">
        <w:rPr>
          <w:rFonts w:ascii="SimSun" w:eastAsia="SimSun" w:hAnsi="SimSun" w:cs="SimSun" w:hint="eastAsia"/>
          <w:sz w:val="16"/>
          <w:szCs w:val="16"/>
        </w:rPr>
        <w:t>表示2012年</w:t>
      </w:r>
      <w:r w:rsidR="00F05BDD" w:rsidRPr="003304A4">
        <w:rPr>
          <w:rFonts w:ascii="SimSun" w:eastAsia="SimSun" w:hAnsi="SimSun" w:cs="Arial" w:hint="eastAsia"/>
          <w:sz w:val="16"/>
          <w:szCs w:val="16"/>
        </w:rPr>
        <w:t>“</w:t>
      </w:r>
      <w:r w:rsidR="00F05BDD" w:rsidRPr="003304A4">
        <w:rPr>
          <w:rFonts w:ascii="SimSun" w:eastAsia="SimSun" w:hAnsi="SimSun" w:cs="SimSun" w:hint="eastAsia"/>
          <w:sz w:val="16"/>
          <w:szCs w:val="16"/>
        </w:rPr>
        <w:t>最终”预算与</w:t>
      </w:r>
      <w:r w:rsidR="00F05BDD" w:rsidRPr="003304A4">
        <w:rPr>
          <w:rFonts w:ascii="SimSun" w:eastAsia="SimSun" w:hAnsi="SimSun" w:cs="Arial" w:hint="eastAsia"/>
          <w:sz w:val="16"/>
          <w:szCs w:val="16"/>
        </w:rPr>
        <w:t>2012</w:t>
      </w:r>
      <w:r w:rsidR="00F05BDD" w:rsidRPr="003304A4">
        <w:rPr>
          <w:rFonts w:ascii="SimSun" w:eastAsia="SimSun" w:hAnsi="SimSun" w:cs="SimSun" w:hint="eastAsia"/>
          <w:sz w:val="16"/>
          <w:szCs w:val="16"/>
        </w:rPr>
        <w:t>年实际可比支出的差额。</w:t>
      </w:r>
    </w:p>
    <w:p w:rsidR="003E7715" w:rsidRPr="003304A4" w:rsidRDefault="00185321" w:rsidP="00185321">
      <w:pPr>
        <w:spacing w:after="0" w:line="240" w:lineRule="auto"/>
        <w:jc w:val="both"/>
        <w:rPr>
          <w:rFonts w:ascii="SimSun" w:eastAsia="SimSun" w:hAnsi="SimSun" w:cs="Arial"/>
          <w:sz w:val="16"/>
          <w:szCs w:val="16"/>
        </w:rPr>
      </w:pPr>
      <w:r w:rsidRPr="003304A4">
        <w:rPr>
          <w:rFonts w:ascii="SimSun" w:eastAsia="SimSun" w:hAnsi="SimSun" w:cs="Arial"/>
          <w:sz w:val="16"/>
          <w:szCs w:val="16"/>
        </w:rPr>
        <w:t>(3)–</w:t>
      </w:r>
      <w:r w:rsidR="00F60F23" w:rsidRPr="003304A4">
        <w:rPr>
          <w:rFonts w:ascii="SimSun" w:eastAsia="SimSun" w:hAnsi="SimSun" w:cs="Arial" w:hint="eastAsia"/>
          <w:sz w:val="16"/>
          <w:szCs w:val="16"/>
        </w:rPr>
        <w:t>依据</w:t>
      </w:r>
      <w:r w:rsidRPr="003304A4">
        <w:rPr>
          <w:rFonts w:ascii="SimSun" w:eastAsia="SimSun" w:hAnsi="SimSun" w:cs="Arial"/>
          <w:sz w:val="16"/>
          <w:szCs w:val="16"/>
        </w:rPr>
        <w:t>IPSAS</w:t>
      </w:r>
      <w:r w:rsidR="00F60F23" w:rsidRPr="003304A4">
        <w:rPr>
          <w:rFonts w:ascii="SimSun" w:eastAsia="SimSun" w:hAnsi="SimSun" w:cs="Arial" w:hint="eastAsia"/>
          <w:sz w:val="16"/>
          <w:szCs w:val="16"/>
        </w:rPr>
        <w:t>对盈余的调整详见财务报表</w:t>
      </w:r>
      <w:r w:rsidR="00AA290B" w:rsidRPr="003304A4">
        <w:rPr>
          <w:rFonts w:ascii="SimSun" w:eastAsia="SimSun" w:hAnsi="SimSun" w:cs="Arial" w:hint="eastAsia"/>
          <w:sz w:val="16"/>
          <w:szCs w:val="16"/>
        </w:rPr>
        <w:t>附注</w:t>
      </w:r>
      <w:r w:rsidR="00F60F23" w:rsidRPr="003304A4">
        <w:rPr>
          <w:rFonts w:ascii="SimSun" w:eastAsia="SimSun" w:hAnsi="SimSun" w:cs="Arial" w:hint="eastAsia"/>
          <w:sz w:val="16"/>
          <w:szCs w:val="16"/>
        </w:rPr>
        <w:t>22。</w:t>
      </w:r>
    </w:p>
    <w:p w:rsidR="003E7715" w:rsidRPr="00A23B95" w:rsidRDefault="003E7715" w:rsidP="00A23B95">
      <w:pPr>
        <w:spacing w:beforeLines="100" w:before="240" w:afterLines="100" w:after="240" w:line="340" w:lineRule="atLeast"/>
        <w:ind w:left="310" w:hangingChars="129" w:hanging="310"/>
        <w:jc w:val="center"/>
        <w:outlineLvl w:val="0"/>
        <w:rPr>
          <w:rFonts w:ascii="SimHei" w:eastAsia="SimHei" w:hAnsi="SimHei" w:cs="Arial"/>
          <w:bCs/>
          <w:color w:val="333399"/>
          <w:kern w:val="40"/>
          <w:sz w:val="24"/>
          <w:szCs w:val="24"/>
        </w:rPr>
      </w:pPr>
      <w:r w:rsidRPr="00A23B95">
        <w:rPr>
          <w:rFonts w:ascii="SimHei" w:eastAsia="SimHei" w:hAnsi="SimHei" w:cs="Arial" w:hint="eastAsia"/>
          <w:bCs/>
          <w:caps/>
          <w:kern w:val="32"/>
          <w:sz w:val="24"/>
          <w:szCs w:val="24"/>
        </w:rPr>
        <w:lastRenderedPageBreak/>
        <w:t>财务报表附注</w:t>
      </w:r>
    </w:p>
    <w:p w:rsidR="00A23B95" w:rsidRPr="00A23B95" w:rsidRDefault="003E7715" w:rsidP="00A23B95">
      <w:pPr>
        <w:spacing w:beforeLines="100" w:before="240" w:afterLines="100" w:after="240" w:line="340" w:lineRule="atLeast"/>
        <w:jc w:val="both"/>
        <w:rPr>
          <w:rFonts w:ascii="SimHei" w:eastAsia="SimHei" w:hAnsi="SimHei" w:cs="Times New Roman"/>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本组织的目标和预算</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lang w:eastAsia="en-US"/>
        </w:rPr>
        <w:t>世界知识产权组织</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WIPO</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成立于</w:t>
      </w:r>
      <w:r w:rsidRPr="00A23B95">
        <w:rPr>
          <w:rFonts w:asciiTheme="minorEastAsia" w:hAnsiTheme="minorEastAsia" w:cs="Arial"/>
          <w:sz w:val="21"/>
          <w:szCs w:val="21"/>
          <w:lang w:eastAsia="en-US"/>
        </w:rPr>
        <w:t>1967</w:t>
      </w:r>
      <w:r w:rsidRPr="00A23B95">
        <w:rPr>
          <w:rFonts w:asciiTheme="minorEastAsia" w:hAnsiTheme="minorEastAsia" w:cs="SimSun" w:hint="eastAsia"/>
          <w:sz w:val="21"/>
          <w:szCs w:val="21"/>
          <w:lang w:eastAsia="en-US"/>
        </w:rPr>
        <w:t>年，前身为保护知识产权联合国际局</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BIRPI</w:t>
      </w:r>
      <w:r w:rsidR="002B7678">
        <w:rPr>
          <w:rFonts w:asciiTheme="minorEastAsia" w:hAnsiTheme="minorEastAsia" w:cs="Arial" w:hint="eastAsia"/>
          <w:sz w:val="21"/>
          <w:szCs w:val="21"/>
        </w:rPr>
        <w:t>)</w:t>
      </w:r>
      <w:r w:rsidRPr="00A23B95">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BIRPI</w:t>
      </w:r>
      <w:r w:rsidRPr="00A23B95">
        <w:rPr>
          <w:rFonts w:asciiTheme="minorEastAsia" w:hAnsiTheme="minorEastAsia" w:cs="SimSun" w:hint="eastAsia"/>
          <w:sz w:val="21"/>
          <w:szCs w:val="21"/>
          <w:lang w:eastAsia="en-US"/>
        </w:rPr>
        <w:t>是法文缩写，</w:t>
      </w:r>
      <w:r w:rsidRPr="00A23B95">
        <w:rPr>
          <w:rFonts w:asciiTheme="minorEastAsia" w:hAnsiTheme="minorEastAsia" w:cs="SimSun" w:hint="eastAsia"/>
          <w:sz w:val="21"/>
          <w:szCs w:val="21"/>
        </w:rPr>
        <w:t>全称为</w:t>
      </w:r>
      <w:r w:rsidRPr="00A23B95">
        <w:rPr>
          <w:rFonts w:asciiTheme="minorEastAsia" w:hAnsiTheme="minorEastAsia" w:cs="Arial"/>
          <w:sz w:val="21"/>
          <w:szCs w:val="21"/>
          <w:lang w:eastAsia="en-US"/>
        </w:rPr>
        <w:t>Bureaux</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Internationaux</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Réunis</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pour</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la</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Protection</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de</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la</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Propriété</w:t>
      </w:r>
      <w:r w:rsidRPr="00A23B95">
        <w:rPr>
          <w:rFonts w:asciiTheme="minorEastAsia" w:hAnsiTheme="minorEastAsia" w:cs="Arial"/>
          <w:sz w:val="21"/>
          <w:szCs w:val="21"/>
        </w:rPr>
        <w:t xml:space="preserve"> </w:t>
      </w:r>
      <w:r w:rsidRPr="00A23B95">
        <w:rPr>
          <w:rFonts w:asciiTheme="minorEastAsia" w:hAnsiTheme="minorEastAsia" w:cs="Arial"/>
          <w:sz w:val="21"/>
          <w:szCs w:val="21"/>
          <w:lang w:eastAsia="en-US"/>
        </w:rPr>
        <w:t>Intellectuelle</w:t>
      </w:r>
      <w:r w:rsidRPr="00A23B95">
        <w:rPr>
          <w:rFonts w:asciiTheme="minorEastAsia" w:hAnsiTheme="minorEastAsia" w:cs="SimSun" w:hint="eastAsia"/>
          <w:sz w:val="21"/>
          <w:szCs w:val="21"/>
          <w:lang w:eastAsia="en-US"/>
        </w:rPr>
        <w:t>，成立于</w:t>
      </w:r>
      <w:r w:rsidRPr="00A23B95">
        <w:rPr>
          <w:rFonts w:asciiTheme="minorEastAsia" w:hAnsiTheme="minorEastAsia" w:cs="Arial"/>
          <w:sz w:val="21"/>
          <w:szCs w:val="21"/>
          <w:lang w:eastAsia="en-US"/>
        </w:rPr>
        <w:t>1893</w:t>
      </w:r>
      <w:r w:rsidRPr="00A23B95">
        <w:rPr>
          <w:rFonts w:asciiTheme="minorEastAsia" w:hAnsiTheme="minorEastAsia" w:cs="SimSun" w:hint="eastAsia"/>
          <w:sz w:val="21"/>
          <w:szCs w:val="21"/>
          <w:lang w:eastAsia="en-US"/>
        </w:rPr>
        <w:t>年，目的是管理《保护工业产权巴黎公约》</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1883</w:t>
      </w:r>
      <w:r w:rsidRPr="00A23B95">
        <w:rPr>
          <w:rFonts w:asciiTheme="minorEastAsia" w:hAnsiTheme="minorEastAsia" w:cs="SimSun" w:hint="eastAsia"/>
          <w:sz w:val="21"/>
          <w:szCs w:val="21"/>
          <w:lang w:eastAsia="en-US"/>
        </w:rPr>
        <w:t>年</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和《保护文学和艺术作品伯尓尼公约》</w:t>
      </w:r>
      <w:r w:rsidR="002B7678">
        <w:rPr>
          <w:rFonts w:asciiTheme="minorEastAsia" w:hAnsiTheme="minorEastAsia" w:cs="SimSun" w:hint="eastAsia"/>
          <w:sz w:val="21"/>
          <w:szCs w:val="21"/>
          <w:lang w:eastAsia="en-US"/>
        </w:rPr>
        <w:t>(</w:t>
      </w:r>
      <w:r w:rsidRPr="00A23B95">
        <w:rPr>
          <w:rFonts w:asciiTheme="minorEastAsia" w:hAnsiTheme="minorEastAsia" w:cs="Arial"/>
          <w:sz w:val="21"/>
          <w:szCs w:val="21"/>
          <w:lang w:eastAsia="en-US"/>
        </w:rPr>
        <w:t>1886</w:t>
      </w:r>
      <w:r w:rsidRPr="00A23B95">
        <w:rPr>
          <w:rFonts w:asciiTheme="minorEastAsia" w:hAnsiTheme="minorEastAsia" w:cs="SimSun" w:hint="eastAsia"/>
          <w:sz w:val="21"/>
          <w:szCs w:val="21"/>
          <w:lang w:eastAsia="en-US"/>
        </w:rPr>
        <w:t>年</w:t>
      </w:r>
      <w:r w:rsidR="002B7678">
        <w:rPr>
          <w:rFonts w:asciiTheme="minorEastAsia" w:hAnsiTheme="minorEastAsia" w:cs="SimSun" w:hint="eastAsia"/>
          <w:sz w:val="21"/>
          <w:szCs w:val="21"/>
          <w:lang w:eastAsia="en-US"/>
        </w:rPr>
        <w:t>)</w:t>
      </w:r>
      <w:r w:rsidRPr="00A23B95">
        <w:rPr>
          <w:rFonts w:asciiTheme="minorEastAsia" w:hAnsiTheme="minorEastAsia" w:cs="SimSun" w:hint="eastAsia"/>
          <w:sz w:val="21"/>
          <w:szCs w:val="21"/>
          <w:lang w:eastAsia="en-US"/>
        </w:rPr>
        <w:t>。</w:t>
      </w:r>
      <w:r w:rsidRPr="00A23B95">
        <w:rPr>
          <w:rFonts w:asciiTheme="minorEastAsia" w:hAnsiTheme="minorEastAsia" w:cs="Arial"/>
          <w:sz w:val="21"/>
          <w:szCs w:val="21"/>
        </w:rPr>
        <w:t>1974</w:t>
      </w:r>
      <w:r w:rsidRPr="00A23B95">
        <w:rPr>
          <w:rFonts w:asciiTheme="minorEastAsia" w:hAnsiTheme="minorEastAsia" w:cs="SimSun" w:hint="eastAsia"/>
          <w:sz w:val="21"/>
          <w:szCs w:val="21"/>
        </w:rPr>
        <w:t>年，</w:t>
      </w:r>
      <w:r w:rsidRPr="00A23B95">
        <w:rPr>
          <w:rFonts w:asciiTheme="minorEastAsia" w:hAnsiTheme="minorEastAsia" w:cs="Arial"/>
          <w:sz w:val="21"/>
          <w:szCs w:val="21"/>
        </w:rPr>
        <w:t>WIPO</w:t>
      </w:r>
      <w:r w:rsidRPr="00A23B95">
        <w:rPr>
          <w:rFonts w:asciiTheme="minorEastAsia" w:hAnsiTheme="minorEastAsia" w:cs="SimSun" w:hint="eastAsia"/>
          <w:sz w:val="21"/>
          <w:szCs w:val="21"/>
        </w:rPr>
        <w:t>被认可为联合国专门机构。</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SimSun" w:hint="eastAsia"/>
          <w:sz w:val="21"/>
          <w:szCs w:val="21"/>
        </w:rPr>
        <w:t>开展多种与知识产权保护有关的工作，包括：帮助各国政府和各种组织发展必要的政策、结构和技能以挖掘知识产权促进经济发展的潜力；与成员国一同制定国际知识产权法律；管理条约；管理商标、工业品外观设计和原产地名称的全球注册体系和专利申请体系；提供争议解决服务；为知情辩论和交流专门知识提供论坛。</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本组织依照</w:t>
      </w:r>
      <w:r w:rsidRPr="00A23B95">
        <w:rPr>
          <w:rFonts w:asciiTheme="minorEastAsia" w:hAnsiTheme="minorEastAsia" w:cs="Arial"/>
          <w:sz w:val="21"/>
          <w:szCs w:val="21"/>
        </w:rPr>
        <w:t>1967</w:t>
      </w:r>
      <w:r w:rsidRPr="00A23B95">
        <w:rPr>
          <w:rFonts w:asciiTheme="minorEastAsia" w:hAnsiTheme="minorEastAsia" w:cs="SimSun" w:hint="eastAsia"/>
          <w:sz w:val="21"/>
          <w:szCs w:val="21"/>
        </w:rPr>
        <w:t>年</w:t>
      </w:r>
      <w:r w:rsidRPr="00A23B95">
        <w:rPr>
          <w:rFonts w:asciiTheme="minorEastAsia" w:hAnsiTheme="minorEastAsia" w:cs="Arial"/>
          <w:sz w:val="21"/>
          <w:szCs w:val="21"/>
        </w:rPr>
        <w:t>7</w:t>
      </w:r>
      <w:r w:rsidRPr="00A23B95">
        <w:rPr>
          <w:rFonts w:asciiTheme="minorEastAsia" w:hAnsiTheme="minorEastAsia" w:cs="SimSun" w:hint="eastAsia"/>
          <w:sz w:val="21"/>
          <w:szCs w:val="21"/>
        </w:rPr>
        <w:t>月</w:t>
      </w:r>
      <w:r w:rsidRPr="00A23B95">
        <w:rPr>
          <w:rFonts w:asciiTheme="minorEastAsia" w:hAnsiTheme="minorEastAsia" w:cs="Arial"/>
          <w:sz w:val="21"/>
          <w:szCs w:val="21"/>
        </w:rPr>
        <w:t>14</w:t>
      </w:r>
      <w:r w:rsidRPr="00A23B95">
        <w:rPr>
          <w:rFonts w:asciiTheme="minorEastAsia" w:hAnsiTheme="minorEastAsia" w:cs="SimSun" w:hint="eastAsia"/>
          <w:sz w:val="21"/>
          <w:szCs w:val="21"/>
        </w:rPr>
        <w:t>日于斯德哥</w:t>
      </w:r>
      <w:proofErr w:type="gramStart"/>
      <w:r w:rsidRPr="00A23B95">
        <w:rPr>
          <w:rFonts w:asciiTheme="minorEastAsia" w:hAnsiTheme="minorEastAsia" w:cs="SimSun" w:hint="eastAsia"/>
          <w:sz w:val="21"/>
          <w:szCs w:val="21"/>
        </w:rPr>
        <w:t>尓摩签署</w:t>
      </w:r>
      <w:proofErr w:type="gramEnd"/>
      <w:r w:rsidRPr="00A23B95">
        <w:rPr>
          <w:rFonts w:asciiTheme="minorEastAsia" w:hAnsiTheme="minorEastAsia" w:cs="SimSun" w:hint="eastAsia"/>
          <w:sz w:val="21"/>
          <w:szCs w:val="21"/>
        </w:rPr>
        <w:t>并于</w:t>
      </w:r>
      <w:r w:rsidRPr="00A23B95">
        <w:rPr>
          <w:rFonts w:asciiTheme="minorEastAsia" w:hAnsiTheme="minorEastAsia" w:cs="Arial"/>
          <w:sz w:val="21"/>
          <w:szCs w:val="21"/>
        </w:rPr>
        <w:t>1979</w:t>
      </w:r>
      <w:r w:rsidRPr="00A23B95">
        <w:rPr>
          <w:rFonts w:asciiTheme="minorEastAsia" w:hAnsiTheme="minorEastAsia" w:cs="SimSun" w:hint="eastAsia"/>
          <w:sz w:val="21"/>
          <w:szCs w:val="21"/>
        </w:rPr>
        <w:t>年</w:t>
      </w:r>
      <w:r w:rsidRPr="00A23B95">
        <w:rPr>
          <w:rFonts w:asciiTheme="minorEastAsia" w:hAnsiTheme="minorEastAsia" w:cs="Arial"/>
          <w:sz w:val="21"/>
          <w:szCs w:val="21"/>
        </w:rPr>
        <w:t>9</w:t>
      </w:r>
      <w:r w:rsidRPr="00A23B95">
        <w:rPr>
          <w:rFonts w:asciiTheme="minorEastAsia" w:hAnsiTheme="minorEastAsia" w:cs="SimSun" w:hint="eastAsia"/>
          <w:sz w:val="21"/>
          <w:szCs w:val="21"/>
        </w:rPr>
        <w:t>月</w:t>
      </w:r>
      <w:r w:rsidRPr="00A23B95">
        <w:rPr>
          <w:rFonts w:asciiTheme="minorEastAsia" w:hAnsiTheme="minorEastAsia" w:cs="Arial"/>
          <w:sz w:val="21"/>
          <w:szCs w:val="21"/>
        </w:rPr>
        <w:t>28</w:t>
      </w:r>
      <w:r w:rsidRPr="00A23B95">
        <w:rPr>
          <w:rFonts w:asciiTheme="minorEastAsia" w:hAnsiTheme="minorEastAsia" w:cs="SimSun" w:hint="eastAsia"/>
          <w:sz w:val="21"/>
          <w:szCs w:val="21"/>
        </w:rPr>
        <w:t>日修订的《</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公约》开展活动。</w:t>
      </w:r>
      <w:r w:rsidRPr="00A23B95">
        <w:rPr>
          <w:rFonts w:asciiTheme="minorEastAsia" w:hAnsiTheme="minorEastAsia" w:cs="Arial"/>
          <w:sz w:val="21"/>
          <w:szCs w:val="21"/>
        </w:rPr>
        <w:t>WIPO</w:t>
      </w:r>
      <w:r w:rsidRPr="00A23B95">
        <w:rPr>
          <w:rFonts w:asciiTheme="minorEastAsia" w:hAnsiTheme="minorEastAsia" w:cs="SimSun" w:hint="eastAsia"/>
          <w:sz w:val="21"/>
          <w:szCs w:val="21"/>
        </w:rPr>
        <w:t>现有</w:t>
      </w:r>
      <w:r w:rsidRPr="00A23B95">
        <w:rPr>
          <w:rFonts w:asciiTheme="minorEastAsia" w:hAnsiTheme="minorEastAsia" w:cs="Arial"/>
          <w:sz w:val="21"/>
          <w:szCs w:val="21"/>
        </w:rPr>
        <w:t>185</w:t>
      </w:r>
      <w:r w:rsidRPr="00A23B95">
        <w:rPr>
          <w:rFonts w:asciiTheme="minorEastAsia" w:hAnsiTheme="minorEastAsia" w:cs="SimSun" w:hint="eastAsia"/>
          <w:sz w:val="21"/>
          <w:szCs w:val="21"/>
        </w:rPr>
        <w:t>个成员国。</w:t>
      </w:r>
      <w:r w:rsidRPr="00A23B95">
        <w:rPr>
          <w:rFonts w:asciiTheme="minorEastAsia" w:hAnsiTheme="minorEastAsia" w:cs="Arial"/>
          <w:sz w:val="21"/>
          <w:szCs w:val="21"/>
        </w:rPr>
        <w:t>WIPO</w:t>
      </w:r>
      <w:r w:rsidRPr="00A23B95">
        <w:rPr>
          <w:rFonts w:asciiTheme="minorEastAsia" w:hAnsiTheme="minorEastAsia" w:cs="SimSun" w:hint="eastAsia"/>
          <w:sz w:val="21"/>
          <w:szCs w:val="21"/>
        </w:rPr>
        <w:t>总部设在瑞士日内瓦，并在纽约、里约热内卢、新加坡和东京设有代表处。本组织享有</w:t>
      </w:r>
      <w:r w:rsidRPr="00A23B95">
        <w:rPr>
          <w:rFonts w:asciiTheme="minorEastAsia" w:hAnsiTheme="minorEastAsia" w:cs="Arial"/>
          <w:sz w:val="21"/>
          <w:szCs w:val="21"/>
        </w:rPr>
        <w:t>1947</w:t>
      </w:r>
      <w:r w:rsidRPr="00A23B95">
        <w:rPr>
          <w:rFonts w:asciiTheme="minorEastAsia" w:hAnsiTheme="minorEastAsia" w:cs="SimSun" w:hint="eastAsia"/>
          <w:sz w:val="21"/>
          <w:szCs w:val="21"/>
        </w:rPr>
        <w:t>年联合国《专门机构特权和豁免公约》和与瑞士联邦委员会签署的总部协定中给予的特权和豁免权，特别是免除支付多种形式的直接税和间接税。</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根据《建立世界知识产权组织公约》设立的以下组成机关是世界知识产权组织的最高决策机构。这些机构至少每两年举行一次例会，可隔年举行特别会议：</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大会</w:t>
      </w:r>
      <w:proofErr w:type="gramStart"/>
      <w:r w:rsidRPr="00A23B95">
        <w:rPr>
          <w:rFonts w:asciiTheme="minorEastAsia" w:hAnsiTheme="minorEastAsia" w:cs="SimSun" w:hint="eastAsia"/>
          <w:sz w:val="21"/>
          <w:szCs w:val="21"/>
        </w:rPr>
        <w:t>由同时</w:t>
      </w:r>
      <w:proofErr w:type="gramEnd"/>
      <w:r w:rsidRPr="00A23B95">
        <w:rPr>
          <w:rFonts w:asciiTheme="minorEastAsia" w:hAnsiTheme="minorEastAsia" w:cs="SimSun" w:hint="eastAsia"/>
          <w:sz w:val="21"/>
          <w:szCs w:val="21"/>
        </w:rPr>
        <w:t>是各联盟成员的《</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公约》成员国组成，负责任命总干事，总干事任期固定，每任不少于六年；通过各联盟共同开支预算；通过财务条例；邀请有关国家成为成员国，以及履行公约所规定的其他所有任务。</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成员国会议由所有成员国组成，不管其是否属于某一联盟。成员国会议通过预算、通过对《公约》的修正并酌情履行其他任务。</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协调委员会由巴黎联盟执行委员会和</w:t>
      </w:r>
      <w:proofErr w:type="gramStart"/>
      <w:r w:rsidRPr="00A23B95">
        <w:rPr>
          <w:rFonts w:asciiTheme="minorEastAsia" w:hAnsiTheme="minorEastAsia" w:cs="SimSun" w:hint="eastAsia"/>
          <w:sz w:val="21"/>
          <w:szCs w:val="21"/>
        </w:rPr>
        <w:t>伯尓</w:t>
      </w:r>
      <w:proofErr w:type="gramEnd"/>
      <w:r w:rsidRPr="00A23B95">
        <w:rPr>
          <w:rFonts w:asciiTheme="minorEastAsia" w:hAnsiTheme="minorEastAsia" w:cs="SimSun" w:hint="eastAsia"/>
          <w:sz w:val="21"/>
          <w:szCs w:val="21"/>
        </w:rPr>
        <w:t>尼联盟执行委员会组成。协调委员会提名总干事候选人，编拟大会议程和成员国会议的计划和预算，并履行《</w:t>
      </w:r>
      <w:r w:rsidRPr="00A23B95">
        <w:rPr>
          <w:rFonts w:asciiTheme="minorEastAsia" w:hAnsiTheme="minorEastAsia" w:cs="Arial"/>
          <w:sz w:val="21"/>
          <w:szCs w:val="21"/>
        </w:rPr>
        <w:t>WIPO</w:t>
      </w:r>
      <w:r w:rsidRPr="00A23B95">
        <w:rPr>
          <w:rFonts w:asciiTheme="minorEastAsia" w:hAnsiTheme="minorEastAsia" w:cs="SimSun" w:hint="eastAsia"/>
          <w:sz w:val="21"/>
          <w:szCs w:val="21"/>
        </w:rPr>
        <w:t>公约》分配的其他职责。</w:t>
      </w:r>
    </w:p>
    <w:p w:rsidR="003E7715" w:rsidRP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伯</w:t>
      </w:r>
      <w:proofErr w:type="gramStart"/>
      <w:r w:rsidRPr="00A23B95">
        <w:rPr>
          <w:rFonts w:asciiTheme="minorEastAsia" w:hAnsiTheme="minorEastAsia" w:cs="SimSun" w:hint="eastAsia"/>
          <w:sz w:val="21"/>
          <w:szCs w:val="21"/>
        </w:rPr>
        <w:t>尓</w:t>
      </w:r>
      <w:proofErr w:type="gramEnd"/>
      <w:r w:rsidRPr="00A23B95">
        <w:rPr>
          <w:rFonts w:asciiTheme="minorEastAsia" w:hAnsiTheme="minorEastAsia" w:cs="SimSun" w:hint="eastAsia"/>
          <w:sz w:val="21"/>
          <w:szCs w:val="21"/>
        </w:rPr>
        <w:t>尼、海牙、尼斯、里斯本、</w:t>
      </w:r>
      <w:proofErr w:type="gramStart"/>
      <w:r w:rsidRPr="00A23B95">
        <w:rPr>
          <w:rFonts w:asciiTheme="minorEastAsia" w:hAnsiTheme="minorEastAsia" w:cs="SimSun" w:hint="eastAsia"/>
          <w:sz w:val="21"/>
          <w:szCs w:val="21"/>
        </w:rPr>
        <w:t>洛迦</w:t>
      </w:r>
      <w:proofErr w:type="gramEnd"/>
      <w:r w:rsidRPr="00A23B95">
        <w:rPr>
          <w:rFonts w:asciiTheme="minorEastAsia" w:hAnsiTheme="minorEastAsia" w:cs="SimSun" w:hint="eastAsia"/>
          <w:sz w:val="21"/>
          <w:szCs w:val="21"/>
        </w:rPr>
        <w:t>诺、维也纳、布达佩斯国际专利分类和巴黎联盟等联盟大会，根据</w:t>
      </w:r>
      <w:r w:rsidRPr="00A23B95">
        <w:rPr>
          <w:rFonts w:asciiTheme="minorEastAsia" w:hAnsiTheme="minorEastAsia" w:cs="Arial"/>
          <w:sz w:val="21"/>
          <w:szCs w:val="21"/>
        </w:rPr>
        <w:t>WIPO</w:t>
      </w:r>
      <w:r w:rsidRPr="00A23B95">
        <w:rPr>
          <w:rFonts w:asciiTheme="minorEastAsia" w:hAnsiTheme="minorEastAsia" w:cs="SimSun" w:hint="eastAsia"/>
          <w:sz w:val="21"/>
          <w:szCs w:val="21"/>
        </w:rPr>
        <w:t>管理的创建各联盟的各个条约的授权举行会议，并通过</w:t>
      </w:r>
      <w:r w:rsidRPr="00A23B95">
        <w:rPr>
          <w:rFonts w:asciiTheme="minorEastAsia" w:hAnsiTheme="minorEastAsia" w:cs="Arial"/>
          <w:sz w:val="21"/>
          <w:szCs w:val="21"/>
        </w:rPr>
        <w:t>WIPO</w:t>
      </w:r>
      <w:r w:rsidRPr="00A23B95">
        <w:rPr>
          <w:rFonts w:asciiTheme="minorEastAsia" w:hAnsiTheme="minorEastAsia" w:cs="SimSun" w:hint="eastAsia"/>
          <w:sz w:val="21"/>
          <w:szCs w:val="21"/>
        </w:rPr>
        <w:t>预算中仅与各自收入和费用相关的部分，以及确定向</w:t>
      </w:r>
      <w:r w:rsidRPr="00A23B95">
        <w:rPr>
          <w:rFonts w:asciiTheme="minorEastAsia" w:hAnsiTheme="minorEastAsia" w:cs="Arial"/>
          <w:sz w:val="21"/>
          <w:szCs w:val="21"/>
        </w:rPr>
        <w:t>WIPO</w:t>
      </w:r>
      <w:r w:rsidRPr="00A23B95">
        <w:rPr>
          <w:rFonts w:asciiTheme="minorEastAsia" w:hAnsiTheme="minorEastAsia" w:cs="SimSun" w:hint="eastAsia"/>
          <w:sz w:val="21"/>
          <w:szCs w:val="21"/>
        </w:rPr>
        <w:t>根据每一条约提供服务需支付费用的水平。</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SimSun" w:hint="eastAsia"/>
          <w:sz w:val="21"/>
          <w:szCs w:val="21"/>
        </w:rPr>
        <w:t>的资金来源包括从本组织提供的各项服务中收取的费用、成员国支付的分摊会费以及成员国和其他捐助方的自愿捐款。本组织在提供批款的两年</w:t>
      </w:r>
      <w:proofErr w:type="gramStart"/>
      <w:r w:rsidRPr="00A23B95">
        <w:rPr>
          <w:rFonts w:asciiTheme="minorEastAsia" w:hAnsiTheme="minorEastAsia" w:cs="SimSun" w:hint="eastAsia"/>
          <w:sz w:val="21"/>
          <w:szCs w:val="21"/>
        </w:rPr>
        <w:t>期计划</w:t>
      </w:r>
      <w:proofErr w:type="gramEnd"/>
      <w:r w:rsidRPr="00A23B95">
        <w:rPr>
          <w:rFonts w:asciiTheme="minorEastAsia" w:hAnsiTheme="minorEastAsia" w:cs="SimSun" w:hint="eastAsia"/>
          <w:sz w:val="21"/>
          <w:szCs w:val="21"/>
        </w:rPr>
        <w:t>和预算的框架内开展工作，</w:t>
      </w:r>
      <w:r w:rsidRPr="00A23B95">
        <w:rPr>
          <w:rFonts w:asciiTheme="minorEastAsia" w:hAnsiTheme="minorEastAsia" w:cs="Arial" w:hint="eastAsia"/>
          <w:sz w:val="21"/>
          <w:szCs w:val="21"/>
        </w:rPr>
        <w:t>“</w:t>
      </w:r>
      <w:r w:rsidRPr="00A23B95">
        <w:rPr>
          <w:rFonts w:asciiTheme="minorEastAsia" w:hAnsiTheme="minorEastAsia" w:cs="SimSun" w:hint="eastAsia"/>
          <w:sz w:val="21"/>
          <w:szCs w:val="21"/>
        </w:rPr>
        <w:t>批款”系指大会为每一财政期间批准的预算支出授权。批准批款向总干事提供了承付和授权支出以及为批款限度内指定目的而支付款项的权利。</w:t>
      </w:r>
    </w:p>
    <w:p w:rsidR="00A23B95" w:rsidRPr="00A23B95" w:rsidRDefault="003E7715" w:rsidP="00DC705F">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2</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重大会计政策</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编制基准</w:t>
      </w:r>
    </w:p>
    <w:p w:rsidR="003E7715" w:rsidRP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本套财务报表是根据权责发生制和持续经营编制的，整个财务期间会计政策都得到了持续应用。</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财务报表符合国际公共部门会计标准</w:t>
      </w:r>
      <w:r w:rsidR="002B7678">
        <w:rPr>
          <w:rFonts w:asciiTheme="minorEastAsia" w:hAnsiTheme="minorEastAsia" w:cs="SimSun" w:hint="eastAsia"/>
          <w:bCs/>
          <w:sz w:val="21"/>
          <w:szCs w:val="21"/>
        </w:rPr>
        <w:t>(</w:t>
      </w:r>
      <w:r w:rsidRPr="00A23B95">
        <w:rPr>
          <w:rFonts w:asciiTheme="minorEastAsia" w:hAnsiTheme="minorEastAsia" w:cs="Arial" w:hint="eastAsia"/>
          <w:bCs/>
          <w:sz w:val="21"/>
          <w:szCs w:val="21"/>
        </w:rPr>
        <w:t>IPSAS</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的要求。</w:t>
      </w:r>
    </w:p>
    <w:p w:rsidR="00A23B95" w:rsidRDefault="003E7715" w:rsidP="00A23B95">
      <w:pPr>
        <w:autoSpaceDE w:val="0"/>
        <w:autoSpaceDN w:val="0"/>
        <w:adjustRightInd w:val="0"/>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lastRenderedPageBreak/>
        <w:t>按照</w:t>
      </w:r>
      <w:r w:rsidRPr="00A23B95">
        <w:rPr>
          <w:rFonts w:asciiTheme="minorEastAsia" w:hAnsiTheme="minorEastAsia" w:cs="Arial"/>
          <w:sz w:val="21"/>
          <w:szCs w:val="21"/>
        </w:rPr>
        <w:t>IPSAS 31</w:t>
      </w:r>
      <w:r w:rsidRPr="00A23B95">
        <w:rPr>
          <w:rFonts w:asciiTheme="minorEastAsia" w:hAnsiTheme="minorEastAsia" w:cs="Arial" w:hint="eastAsia"/>
          <w:sz w:val="21"/>
          <w:szCs w:val="21"/>
        </w:rPr>
        <w:t>“无形资产”的生效日期，</w:t>
      </w:r>
      <w:r w:rsidRPr="00A23B95">
        <w:rPr>
          <w:rFonts w:asciiTheme="minorEastAsia" w:hAnsiTheme="minorEastAsia" w:cs="Arial"/>
          <w:sz w:val="21"/>
          <w:szCs w:val="21"/>
        </w:rPr>
        <w:t>WIPO</w:t>
      </w:r>
      <w:r w:rsidRPr="00A23B95">
        <w:rPr>
          <w:rFonts w:asciiTheme="minorEastAsia" w:hAnsiTheme="minorEastAsia" w:cs="Arial" w:hint="eastAsia"/>
          <w:sz w:val="21"/>
          <w:szCs w:val="21"/>
        </w:rPr>
        <w:t>在2012年财务报表中首次完全适用该标准。这样，外部采购软件和内部开发软件的成本在2012年作为本组织的资产转化为资本。在以前年份根据IPSAS编制的财务报表中，</w:t>
      </w:r>
      <w:r w:rsidRPr="00A23B95">
        <w:rPr>
          <w:rFonts w:asciiTheme="minorEastAsia" w:hAnsiTheme="minorEastAsia" w:cs="Arial"/>
          <w:sz w:val="21"/>
          <w:szCs w:val="21"/>
        </w:rPr>
        <w:t>IPSAS 31</w:t>
      </w:r>
      <w:r w:rsidRPr="00A23B95">
        <w:rPr>
          <w:rFonts w:asciiTheme="minorEastAsia" w:hAnsiTheme="minorEastAsia" w:cs="Arial" w:hint="eastAsia"/>
          <w:sz w:val="21"/>
          <w:szCs w:val="21"/>
        </w:rPr>
        <w:t>仅例外地应用于本组织持有的地表权。本组织没有把IPSAS 31追</w:t>
      </w:r>
      <w:proofErr w:type="gramStart"/>
      <w:r w:rsidRPr="00A23B95">
        <w:rPr>
          <w:rFonts w:asciiTheme="minorEastAsia" w:hAnsiTheme="minorEastAsia" w:cs="Arial" w:hint="eastAsia"/>
          <w:sz w:val="21"/>
          <w:szCs w:val="21"/>
        </w:rPr>
        <w:t>朔应用</w:t>
      </w:r>
      <w:proofErr w:type="gramEnd"/>
      <w:r w:rsidRPr="00A23B95">
        <w:rPr>
          <w:rFonts w:asciiTheme="minorEastAsia" w:hAnsiTheme="minorEastAsia" w:cs="Arial" w:hint="eastAsia"/>
          <w:sz w:val="21"/>
          <w:szCs w:val="21"/>
        </w:rPr>
        <w:t>于其他无形资产，因为这么做被认为不可行。</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借款成本</w:t>
      </w:r>
    </w:p>
    <w:p w:rsidR="003E7715" w:rsidRP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所有与借款有关的成本都被作为这些成本发生期间的一项支出。与建设新办公楼有关的借款成本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利息和费用</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已经作为在建项目转化为资本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见附注</w:t>
      </w:r>
      <w:r w:rsidRPr="00A23B95">
        <w:rPr>
          <w:rFonts w:asciiTheme="minorEastAsia" w:hAnsiTheme="minorEastAsia" w:cs="Arial"/>
          <w:bCs/>
          <w:sz w:val="21"/>
          <w:szCs w:val="21"/>
        </w:rPr>
        <w:t>9</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。从世界气象组织收购</w:t>
      </w:r>
      <w:r w:rsidRPr="00A23B95">
        <w:rPr>
          <w:rFonts w:asciiTheme="minorEastAsia" w:hAnsiTheme="minorEastAsia" w:cs="Arial"/>
          <w:bCs/>
          <w:sz w:val="21"/>
          <w:szCs w:val="21"/>
        </w:rPr>
        <w:t>PCT</w:t>
      </w:r>
      <w:r w:rsidRPr="00A23B95">
        <w:rPr>
          <w:rFonts w:asciiTheme="minorEastAsia" w:hAnsiTheme="minorEastAsia" w:cs="SimSun" w:hint="eastAsia"/>
          <w:bCs/>
          <w:sz w:val="21"/>
          <w:szCs w:val="21"/>
        </w:rPr>
        <w:t>楼所在地土地权</w:t>
      </w:r>
      <w:r w:rsidR="002B7678">
        <w:rPr>
          <w:rFonts w:asciiTheme="minorEastAsia" w:hAnsiTheme="minorEastAsia" w:cs="SimSun" w:hint="eastAsia"/>
          <w:bCs/>
          <w:sz w:val="21"/>
          <w:szCs w:val="21"/>
        </w:rPr>
        <w:t>(</w:t>
      </w:r>
      <w:r w:rsidRPr="00A23B95">
        <w:rPr>
          <w:rFonts w:asciiTheme="minorEastAsia" w:hAnsiTheme="minorEastAsia" w:cs="Arial"/>
          <w:bCs/>
          <w:sz w:val="21"/>
          <w:szCs w:val="21"/>
        </w:rPr>
        <w:t>droits de superficie</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有关的借款成本</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利息和费用</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已作为资产价值的一部分计入资本，并在土地权的剩余年限中摊销</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见附注</w:t>
      </w:r>
      <w:r w:rsidRPr="00A23B95">
        <w:rPr>
          <w:rFonts w:asciiTheme="minorEastAsia" w:hAnsiTheme="minorEastAsia" w:cs="Arial"/>
          <w:bCs/>
          <w:sz w:val="21"/>
          <w:szCs w:val="21"/>
        </w:rPr>
        <w:t>8</w:t>
      </w:r>
      <w:r w:rsidR="002B7678">
        <w:rPr>
          <w:rFonts w:asciiTheme="minorEastAsia" w:hAnsiTheme="minorEastAsia" w:cs="SimSun" w:hint="eastAsia"/>
          <w:bCs/>
          <w:sz w:val="21"/>
          <w:szCs w:val="21"/>
        </w:rPr>
        <w:t>)</w:t>
      </w:r>
      <w:r w:rsidRPr="00A23B95">
        <w:rPr>
          <w:rFonts w:asciiTheme="minorEastAsia" w:hAnsiTheme="minorEastAsia" w:cs="SimSun" w:hint="eastAsia"/>
          <w:bCs/>
          <w:sz w:val="21"/>
          <w:szCs w:val="21"/>
        </w:rPr>
        <w:t>。</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现金、投资和其他金融资产</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现金和现金等价物包括库存现金、银行通知存款、不超过90天的存款及其他可随时变现的短期高流动性投资，受价值变动影响的风险不大。</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雇员福利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根据独立精算师利用预计单位福利法在年度基础上确定的结果，把离职后健康保险</w:t>
      </w:r>
      <w:r w:rsidR="002B7678">
        <w:rPr>
          <w:rFonts w:asciiTheme="minorEastAsia" w:hAnsiTheme="minorEastAsia" w:cs="SimSun" w:hint="eastAsia"/>
          <w:sz w:val="21"/>
          <w:szCs w:val="21"/>
        </w:rPr>
        <w:t>(</w:t>
      </w:r>
      <w:r w:rsidRPr="00A23B95">
        <w:rPr>
          <w:rFonts w:asciiTheme="minorEastAsia" w:hAnsiTheme="minorEastAsia" w:cs="Arial"/>
          <w:sz w:val="21"/>
          <w:szCs w:val="21"/>
        </w:rPr>
        <w:t>ASHI</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和离职福利应付款</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回国补助金和旅费</w:t>
      </w:r>
      <w:r w:rsidR="002B7678">
        <w:rPr>
          <w:rFonts w:asciiTheme="minorEastAsia" w:hAnsiTheme="minorEastAsia" w:cs="SimSun" w:hint="eastAsia"/>
          <w:sz w:val="21"/>
          <w:szCs w:val="21"/>
        </w:rPr>
        <w:t>)</w:t>
      </w:r>
      <w:r w:rsidRPr="00A23B95">
        <w:rPr>
          <w:rFonts w:asciiTheme="minorEastAsia" w:hAnsiTheme="minorEastAsia" w:cs="SimSun" w:hint="eastAsia"/>
          <w:sz w:val="21"/>
          <w:szCs w:val="21"/>
        </w:rPr>
        <w:t>规定为负债。精算盈余和亏损用居间法来认定，并按照在职工作人员的未来平均服务年数摊销。此外，在报告日尚未支付的累计假期、</w:t>
      </w:r>
      <w:proofErr w:type="gramStart"/>
      <w:r w:rsidRPr="00A23B95">
        <w:rPr>
          <w:rFonts w:asciiTheme="minorEastAsia" w:hAnsiTheme="minorEastAsia" w:cs="SimSun" w:hint="eastAsia"/>
          <w:sz w:val="21"/>
          <w:szCs w:val="21"/>
        </w:rPr>
        <w:t>延迟回籍假</w:t>
      </w:r>
      <w:proofErr w:type="gramEnd"/>
      <w:r w:rsidRPr="00A23B95">
        <w:rPr>
          <w:rFonts w:asciiTheme="minorEastAsia" w:hAnsiTheme="minorEastAsia" w:cs="SimSun" w:hint="eastAsia"/>
          <w:sz w:val="21"/>
          <w:szCs w:val="21"/>
        </w:rPr>
        <w:t>和加班费的相应费用以及在报告日没有纳入当期支出的应支付教育补助金也规定为负债。</w:t>
      </w:r>
    </w:p>
    <w:p w:rsidR="00A23B95" w:rsidRDefault="000D500D" w:rsidP="00A23B95">
      <w:pPr>
        <w:autoSpaceDE w:val="0"/>
        <w:autoSpaceDN w:val="0"/>
        <w:adjustRightInd w:val="0"/>
        <w:spacing w:afterLines="50" w:after="120" w:line="340" w:lineRule="atLeast"/>
        <w:jc w:val="both"/>
        <w:rPr>
          <w:rFonts w:asciiTheme="minorEastAsia" w:hAnsiTheme="minorEastAsia" w:cs="Arial"/>
          <w:sz w:val="21"/>
          <w:szCs w:val="21"/>
        </w:rPr>
      </w:pPr>
      <w:r>
        <w:rPr>
          <w:rFonts w:asciiTheme="minorEastAsia" w:hAnsiTheme="minorEastAsia" w:cs="Arial"/>
          <w:sz w:val="21"/>
          <w:szCs w:val="21"/>
        </w:rPr>
        <w:t>WIPO</w:t>
      </w:r>
      <w:r w:rsidR="003E7715" w:rsidRPr="00A23B95">
        <w:rPr>
          <w:rFonts w:asciiTheme="minorEastAsia" w:hAnsiTheme="minorEastAsia" w:cs="Arial" w:hint="eastAsia"/>
          <w:sz w:val="21"/>
          <w:szCs w:val="21"/>
        </w:rPr>
        <w:t>为联合国合办工作人员养</w:t>
      </w:r>
      <w:proofErr w:type="gramStart"/>
      <w:r w:rsidR="003E7715" w:rsidRPr="00A23B95">
        <w:rPr>
          <w:rFonts w:asciiTheme="minorEastAsia" w:hAnsiTheme="minorEastAsia" w:cs="Arial" w:hint="eastAsia"/>
          <w:sz w:val="21"/>
          <w:szCs w:val="21"/>
        </w:rPr>
        <w:t>恤基金</w:t>
      </w:r>
      <w:proofErr w:type="gramEnd"/>
      <w:r w:rsidR="003E7715" w:rsidRPr="00A23B95">
        <w:rPr>
          <w:rFonts w:asciiTheme="minorEastAsia" w:hAnsiTheme="minorEastAsia" w:cs="Arial"/>
          <w:color w:val="000000"/>
          <w:sz w:val="21"/>
          <w:szCs w:val="21"/>
        </w:rPr>
        <w:t>(UNJSPF)</w:t>
      </w:r>
      <w:r w:rsidR="003E7715" w:rsidRPr="00A23B95">
        <w:rPr>
          <w:rFonts w:asciiTheme="minorEastAsia" w:hAnsiTheme="minorEastAsia" w:cs="Arial" w:hint="eastAsia"/>
          <w:sz w:val="21"/>
          <w:szCs w:val="21"/>
        </w:rPr>
        <w:t>的成员组织，该基金由联合国大会成立，旨在为雇员提供退休、死亡、残障和相关福利。养</w:t>
      </w:r>
      <w:proofErr w:type="gramStart"/>
      <w:r w:rsidR="003E7715" w:rsidRPr="00A23B95">
        <w:rPr>
          <w:rFonts w:asciiTheme="minorEastAsia" w:hAnsiTheme="minorEastAsia" w:cs="Arial" w:hint="eastAsia"/>
          <w:sz w:val="21"/>
          <w:szCs w:val="21"/>
        </w:rPr>
        <w:t>恤基金</w:t>
      </w:r>
      <w:proofErr w:type="gramEnd"/>
      <w:r w:rsidR="003E7715" w:rsidRPr="00A23B95">
        <w:rPr>
          <w:rFonts w:asciiTheme="minorEastAsia" w:hAnsiTheme="minorEastAsia" w:cs="Arial" w:hint="eastAsia"/>
          <w:sz w:val="21"/>
          <w:szCs w:val="21"/>
        </w:rPr>
        <w:t>是一个多雇主资助和有明确规定的福利计划。根据该基金条例第3条第b款的规定，该基金的成员资格须向联合国专门机构以及参加联合国薪金、津贴和其他福利统一制度的任何其他国际、政府间组织及专门机构开放。</w:t>
      </w:r>
    </w:p>
    <w:p w:rsidR="00A23B95" w:rsidRDefault="003E7715" w:rsidP="00A23B95">
      <w:pPr>
        <w:autoSpaceDE w:val="0"/>
        <w:autoSpaceDN w:val="0"/>
        <w:adjustRightInd w:val="0"/>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该计划使成员组织面临着有关其他组织现有和前雇员的精算风险。其结果是，在将义务、计划资产和费用分配</w:t>
      </w:r>
      <w:proofErr w:type="gramStart"/>
      <w:r w:rsidRPr="00A23B95">
        <w:rPr>
          <w:rFonts w:asciiTheme="minorEastAsia" w:hAnsiTheme="minorEastAsia" w:cs="SimSun" w:hint="eastAsia"/>
          <w:sz w:val="21"/>
          <w:szCs w:val="21"/>
        </w:rPr>
        <w:t>至参与</w:t>
      </w:r>
      <w:proofErr w:type="gramEnd"/>
      <w:r w:rsidRPr="00A23B95">
        <w:rPr>
          <w:rFonts w:asciiTheme="minorEastAsia" w:hAnsiTheme="minorEastAsia" w:cs="SimSun" w:hint="eastAsia"/>
          <w:sz w:val="21"/>
          <w:szCs w:val="21"/>
        </w:rPr>
        <w:t>该计划的各个组织方面没有统一、可靠的基准。WIPO与其他参与组织一样，无法从财务角度以足够的可靠性来确定其与该计划相关的固定福利义务、计划资产和费用的相应份额，因此WIPO将该计划当成是符合IPSAS 25要求的固定缴款计划。WIPO</w:t>
      </w:r>
      <w:r w:rsidRPr="00A23B95">
        <w:rPr>
          <w:rFonts w:asciiTheme="minorEastAsia" w:hAnsiTheme="minorEastAsia" w:cs="Arial" w:hint="eastAsia"/>
          <w:sz w:val="21"/>
          <w:szCs w:val="21"/>
        </w:rPr>
        <w:t>在本财务期内为该计划的缴款在财务执行情况表中被列为支出。</w:t>
      </w:r>
    </w:p>
    <w:p w:rsidR="003E771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费用确认</w:t>
      </w:r>
    </w:p>
    <w:p w:rsidR="00A23B95" w:rsidRDefault="003E7715" w:rsidP="00A23B95">
      <w:pPr>
        <w:spacing w:afterLines="50" w:after="120" w:line="340" w:lineRule="atLeast"/>
        <w:jc w:val="both"/>
        <w:rPr>
          <w:rFonts w:asciiTheme="minorEastAsia" w:hAnsiTheme="minorEastAsia" w:cs="Arial"/>
          <w:bCs/>
          <w:sz w:val="21"/>
          <w:szCs w:val="21"/>
        </w:rPr>
      </w:pPr>
      <w:r w:rsidRPr="00A23B95">
        <w:rPr>
          <w:rFonts w:asciiTheme="minorEastAsia" w:hAnsiTheme="minorEastAsia" w:cs="SimSun" w:hint="eastAsia"/>
          <w:bCs/>
          <w:sz w:val="21"/>
          <w:szCs w:val="21"/>
        </w:rPr>
        <w:t>货物收到和服务交付时，即可记为费用已支出。</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财务风险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本组织面临着外币兑换、信用、利率和流动性风险。本组织获取</w:t>
      </w:r>
      <w:proofErr w:type="gramStart"/>
      <w:r w:rsidRPr="00A23B95">
        <w:rPr>
          <w:rFonts w:asciiTheme="minorEastAsia" w:hAnsiTheme="minorEastAsia" w:cs="SimSun" w:hint="eastAsia"/>
          <w:sz w:val="21"/>
          <w:szCs w:val="21"/>
        </w:rPr>
        <w:t>规</w:t>
      </w:r>
      <w:proofErr w:type="gramEnd"/>
      <w:r w:rsidRPr="00A23B95">
        <w:rPr>
          <w:rFonts w:asciiTheme="minorEastAsia" w:hAnsiTheme="minorEastAsia" w:cs="SimSun" w:hint="eastAsia"/>
          <w:sz w:val="21"/>
          <w:szCs w:val="21"/>
        </w:rPr>
        <w:t>费和各币种的自愿捐款收入，并在不是其功能货币</w:t>
      </w:r>
      <w:r w:rsidRPr="00A23B95">
        <w:rPr>
          <w:rFonts w:asciiTheme="minorEastAsia" w:hAnsiTheme="minorEastAsia" w:cs="Arial" w:hint="eastAsia"/>
          <w:sz w:val="21"/>
          <w:szCs w:val="21"/>
        </w:rPr>
        <w:t>，即瑞士法郎，</w:t>
      </w:r>
      <w:r w:rsidRPr="00A23B95">
        <w:rPr>
          <w:rFonts w:asciiTheme="minorEastAsia" w:hAnsiTheme="minorEastAsia" w:cs="SimSun" w:hint="eastAsia"/>
          <w:sz w:val="21"/>
          <w:szCs w:val="21"/>
        </w:rPr>
        <w:t>的其他货币方面产生费用。因此，面临着因外汇兑换率浮动而产生的外汇兑换风险。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lastRenderedPageBreak/>
        <w:t>本组织还面临着根据《专利合作条约实施细则》向国际检索机构应付金额与国家专利局从国际专利申请者那里收取的国际检索</w:t>
      </w:r>
      <w:proofErr w:type="gramStart"/>
      <w:r w:rsidRPr="00A23B95">
        <w:rPr>
          <w:rFonts w:asciiTheme="minorEastAsia" w:hAnsiTheme="minorEastAsia" w:cs="SimSun" w:hint="eastAsia"/>
          <w:sz w:val="21"/>
          <w:szCs w:val="21"/>
        </w:rPr>
        <w:t>规</w:t>
      </w:r>
      <w:proofErr w:type="gramEnd"/>
      <w:r w:rsidRPr="00A23B95">
        <w:rPr>
          <w:rFonts w:asciiTheme="minorEastAsia" w:hAnsiTheme="minorEastAsia" w:cs="SimSun" w:hint="eastAsia"/>
          <w:sz w:val="21"/>
          <w:szCs w:val="21"/>
        </w:rPr>
        <w:t>费数额之间所出现的货币差异所带来的汇率风险。</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本组织还进一步面临着与之前加入已关闭的养</w:t>
      </w:r>
      <w:proofErr w:type="gramStart"/>
      <w:r w:rsidRPr="00A23B95">
        <w:rPr>
          <w:rFonts w:asciiTheme="minorEastAsia" w:hAnsiTheme="minorEastAsia" w:cs="SimSun" w:hint="eastAsia"/>
          <w:sz w:val="21"/>
          <w:szCs w:val="21"/>
        </w:rPr>
        <w:t>恤基金</w:t>
      </w:r>
      <w:proofErr w:type="gramEnd"/>
      <w:r w:rsidRPr="00A23B95">
        <w:rPr>
          <w:rFonts w:asciiTheme="minorEastAsia" w:hAnsiTheme="minorEastAsia" w:cs="SimSun" w:hint="eastAsia"/>
          <w:sz w:val="21"/>
          <w:szCs w:val="21"/>
        </w:rPr>
        <w:t>而现已为联合国合办工作人员养</w:t>
      </w:r>
      <w:proofErr w:type="gramStart"/>
      <w:r w:rsidRPr="00A23B95">
        <w:rPr>
          <w:rFonts w:asciiTheme="minorEastAsia" w:hAnsiTheme="minorEastAsia" w:cs="SimSun" w:hint="eastAsia"/>
          <w:sz w:val="21"/>
          <w:szCs w:val="21"/>
        </w:rPr>
        <w:t>恤基金</w:t>
      </w:r>
      <w:proofErr w:type="gramEnd"/>
      <w:r w:rsidRPr="00A23B95">
        <w:rPr>
          <w:rFonts w:asciiTheme="minorEastAsia" w:hAnsiTheme="minorEastAsia" w:cs="Arial"/>
          <w:sz w:val="21"/>
          <w:szCs w:val="21"/>
        </w:rPr>
        <w:t>(UNJSPF)</w:t>
      </w:r>
      <w:r w:rsidRPr="00A23B95">
        <w:rPr>
          <w:rFonts w:asciiTheme="minorEastAsia" w:hAnsiTheme="minorEastAsia" w:cs="SimSun" w:hint="eastAsia"/>
          <w:sz w:val="21"/>
          <w:szCs w:val="21"/>
        </w:rPr>
        <w:t>成员的工作人员的养恤金费用有关的汇率风险。此外，本组织在巴西、日本、新加坡和美利坚合众国设有代表处，保有有限的当地货币资产。</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本组织仅有限地使用金融工具对冲汇率风险，特别是</w:t>
      </w:r>
      <w:proofErr w:type="gramStart"/>
      <w:r w:rsidRPr="00A23B95">
        <w:rPr>
          <w:rFonts w:asciiTheme="minorEastAsia" w:hAnsiTheme="minorEastAsia" w:cs="Arial" w:hint="eastAsia"/>
          <w:sz w:val="21"/>
          <w:szCs w:val="21"/>
        </w:rPr>
        <w:t>针对把瑞郎</w:t>
      </w:r>
      <w:proofErr w:type="gramEnd"/>
      <w:r w:rsidRPr="00A23B95">
        <w:rPr>
          <w:rFonts w:asciiTheme="minorEastAsia" w:hAnsiTheme="minorEastAsia" w:cs="Arial" w:hint="eastAsia"/>
          <w:sz w:val="21"/>
          <w:szCs w:val="21"/>
        </w:rPr>
        <w:t>兑换成欧元不超过一个月的短期投资。</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本组织没有面临重大流动性风险，因为本组织具有充足的不受限制的现金资源，这些现金资源通过其运行的结果得到补充。本组织制定了投资政策，以保证其投资首先保存为流动短期存款。</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SimSun" w:hint="eastAsia"/>
          <w:sz w:val="21"/>
          <w:szCs w:val="21"/>
        </w:rPr>
        <w:t>本组织在有限的程度上面临利率下降的风险，因为仅仅1.26%的运营预算是由投资收入产生的收益供资。本组织不使用金融工具对</w:t>
      </w:r>
      <w:proofErr w:type="gramStart"/>
      <w:r w:rsidRPr="00A23B95">
        <w:rPr>
          <w:rFonts w:asciiTheme="minorEastAsia" w:hAnsiTheme="minorEastAsia" w:cs="SimSun" w:hint="eastAsia"/>
          <w:sz w:val="21"/>
          <w:szCs w:val="21"/>
        </w:rPr>
        <w:t>冲利率</w:t>
      </w:r>
      <w:proofErr w:type="gramEnd"/>
      <w:r w:rsidRPr="00A23B95">
        <w:rPr>
          <w:rFonts w:asciiTheme="minorEastAsia" w:hAnsiTheme="minorEastAsia" w:cs="SimSun" w:hint="eastAsia"/>
          <w:sz w:val="21"/>
          <w:szCs w:val="21"/>
        </w:rPr>
        <w:t>风险。</w:t>
      </w:r>
    </w:p>
    <w:p w:rsidR="00A23B95" w:rsidRDefault="003E7715" w:rsidP="00A23B95">
      <w:pPr>
        <w:spacing w:afterLines="50" w:after="120" w:line="340" w:lineRule="atLeast"/>
        <w:jc w:val="both"/>
        <w:rPr>
          <w:rFonts w:asciiTheme="minorEastAsia" w:hAnsiTheme="minorEastAsia" w:cs="SimSun"/>
          <w:sz w:val="21"/>
          <w:szCs w:val="21"/>
        </w:rPr>
      </w:pPr>
      <w:r w:rsidRPr="00A23B95">
        <w:rPr>
          <w:rFonts w:asciiTheme="minorEastAsia" w:hAnsiTheme="minorEastAsia" w:cs="SimSun" w:hint="eastAsia"/>
          <w:sz w:val="21"/>
          <w:szCs w:val="21"/>
        </w:rPr>
        <w:t>本组织的应收</w:t>
      </w:r>
      <w:proofErr w:type="gramStart"/>
      <w:r w:rsidRPr="00A23B95">
        <w:rPr>
          <w:rFonts w:asciiTheme="minorEastAsia" w:hAnsiTheme="minorEastAsia" w:cs="SimSun" w:hint="eastAsia"/>
          <w:sz w:val="21"/>
          <w:szCs w:val="21"/>
        </w:rPr>
        <w:t>帐款</w:t>
      </w:r>
      <w:proofErr w:type="gramEnd"/>
      <w:r w:rsidRPr="00A23B95">
        <w:rPr>
          <w:rFonts w:asciiTheme="minorEastAsia" w:hAnsiTheme="minorEastAsia" w:cs="SimSun" w:hint="eastAsia"/>
          <w:sz w:val="21"/>
          <w:szCs w:val="21"/>
        </w:rPr>
        <w:t>几乎全部来自代表主权政府的成员国，因此与信用相关的风险较小。持有的各项投资置于主权风险或信用评级为</w:t>
      </w:r>
      <w:r w:rsidRPr="00A23B95">
        <w:rPr>
          <w:rFonts w:asciiTheme="minorEastAsia" w:hAnsiTheme="minorEastAsia" w:cs="Arial"/>
          <w:sz w:val="21"/>
          <w:szCs w:val="21"/>
        </w:rPr>
        <w:t>AA-</w:t>
      </w:r>
      <w:r w:rsidRPr="00A23B95">
        <w:rPr>
          <w:rFonts w:asciiTheme="minorEastAsia" w:hAnsiTheme="minorEastAsia" w:cs="SimSun" w:hint="eastAsia"/>
          <w:sz w:val="21"/>
          <w:szCs w:val="21"/>
        </w:rPr>
        <w:t>或更高等级的银行。对于预计在短期内得不到支付的应收账款，已根据应收账款的资产价值设立了</w:t>
      </w:r>
      <w:proofErr w:type="gramStart"/>
      <w:r w:rsidRPr="00A23B95">
        <w:rPr>
          <w:rFonts w:asciiTheme="minorEastAsia" w:hAnsiTheme="minorEastAsia" w:cs="SimSun" w:hint="eastAsia"/>
          <w:sz w:val="21"/>
          <w:szCs w:val="21"/>
        </w:rPr>
        <w:t>一项备抵金</w:t>
      </w:r>
      <w:proofErr w:type="gramEnd"/>
      <w:r w:rsidRPr="00A23B95">
        <w:rPr>
          <w:rFonts w:asciiTheme="minorEastAsia" w:hAnsiTheme="minorEastAsia" w:cs="SimSun"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外汇交易</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sz w:val="21"/>
          <w:szCs w:val="21"/>
        </w:rPr>
        <w:t>WIPO</w:t>
      </w:r>
      <w:r w:rsidRPr="00A23B95">
        <w:rPr>
          <w:rFonts w:asciiTheme="minorEastAsia" w:hAnsiTheme="minorEastAsia" w:cs="Arial" w:hint="eastAsia"/>
          <w:sz w:val="21"/>
          <w:szCs w:val="21"/>
        </w:rPr>
        <w:t>的功能货币是瑞士法郎，财务报表采用该货币。以其他货币进行的所有交易根据交易当天的联合国汇率兑换成瑞士法郎。在报告</w:t>
      </w:r>
      <w:proofErr w:type="gramStart"/>
      <w:r w:rsidRPr="00A23B95">
        <w:rPr>
          <w:rFonts w:asciiTheme="minorEastAsia" w:hAnsiTheme="minorEastAsia" w:cs="Arial" w:hint="eastAsia"/>
          <w:sz w:val="21"/>
          <w:szCs w:val="21"/>
        </w:rPr>
        <w:t>日因此种交易和因重新</w:t>
      </w:r>
      <w:proofErr w:type="gramEnd"/>
      <w:r w:rsidRPr="00A23B95">
        <w:rPr>
          <w:rFonts w:asciiTheme="minorEastAsia" w:hAnsiTheme="minorEastAsia" w:cs="Arial" w:hint="eastAsia"/>
          <w:sz w:val="21"/>
          <w:szCs w:val="21"/>
        </w:rPr>
        <w:t>对以</w:t>
      </w:r>
      <w:r w:rsidRPr="00A23B95">
        <w:rPr>
          <w:rFonts w:asciiTheme="minorEastAsia" w:hAnsiTheme="minorEastAsia" w:cs="Arial"/>
          <w:sz w:val="21"/>
          <w:szCs w:val="21"/>
        </w:rPr>
        <w:t>WIPO</w:t>
      </w:r>
      <w:r w:rsidRPr="00A23B95">
        <w:rPr>
          <w:rFonts w:asciiTheme="minorEastAsia" w:hAnsiTheme="minorEastAsia" w:cs="Arial" w:hint="eastAsia"/>
          <w:sz w:val="21"/>
          <w:szCs w:val="21"/>
        </w:rPr>
        <w:t>功能货币之外的货币计价的资产与负债进行换算而产生的已变现及未变现的收益和亏损在财务执行情况表中确认。</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固定资产</w:t>
      </w:r>
    </w:p>
    <w:p w:rsidR="00A23B95" w:rsidRDefault="003E7715" w:rsidP="00A23B95">
      <w:pPr>
        <w:spacing w:afterLines="50" w:after="12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设备按成本减累计折旧和损耗计帐。如果设备单位价值为</w:t>
      </w:r>
      <w:r w:rsidRPr="00A23B95">
        <w:rPr>
          <w:rFonts w:asciiTheme="minorEastAsia" w:hAnsiTheme="minorEastAsia" w:cs="Arial"/>
          <w:sz w:val="21"/>
          <w:szCs w:val="21"/>
        </w:rPr>
        <w:t>5,000</w:t>
      </w:r>
      <w:r w:rsidRPr="00A23B95">
        <w:rPr>
          <w:rFonts w:asciiTheme="minorEastAsia" w:hAnsiTheme="minorEastAsia" w:cs="Arial" w:hint="eastAsia"/>
          <w:sz w:val="21"/>
          <w:szCs w:val="21"/>
        </w:rPr>
        <w:t>瑞郎或以上，就被确认为一项资产。土地和物业投资根据国际评估标准经独立评估确定的公允价值显示。根据独立专家进行的鉴定，已启用建筑物按落成时的成本加随后改善的成本计帐，减累计折旧。落成时的价值参照外聘顾问计算的估算成本确定，并表明建筑物每一部分的价值加</w:t>
      </w:r>
      <w:r w:rsidRPr="00A23B95">
        <w:rPr>
          <w:rFonts w:asciiTheme="minorEastAsia" w:hAnsiTheme="minorEastAsia" w:cs="Arial"/>
          <w:sz w:val="21"/>
          <w:szCs w:val="21"/>
        </w:rPr>
        <w:t>2010</w:t>
      </w:r>
      <w:r w:rsidRPr="00A23B95">
        <w:rPr>
          <w:rFonts w:asciiTheme="minorEastAsia" w:hAnsiTheme="minorEastAsia" w:cs="Arial" w:hint="eastAsia"/>
          <w:sz w:val="21"/>
          <w:szCs w:val="21"/>
        </w:rPr>
        <w:t>年</w:t>
      </w:r>
      <w:r w:rsidRPr="00A23B95">
        <w:rPr>
          <w:rFonts w:asciiTheme="minorEastAsia" w:hAnsiTheme="minorEastAsia" w:cs="Arial"/>
          <w:sz w:val="21"/>
          <w:szCs w:val="21"/>
        </w:rPr>
        <w:t>1</w:t>
      </w:r>
      <w:r w:rsidRPr="00A23B95">
        <w:rPr>
          <w:rFonts w:asciiTheme="minorEastAsia" w:hAnsiTheme="minorEastAsia" w:cs="Arial" w:hint="eastAsia"/>
          <w:sz w:val="21"/>
          <w:szCs w:val="21"/>
        </w:rPr>
        <w:t>月</w:t>
      </w:r>
      <w:r w:rsidRPr="00A23B95">
        <w:rPr>
          <w:rFonts w:asciiTheme="minorEastAsia" w:hAnsiTheme="minorEastAsia" w:cs="Arial"/>
          <w:sz w:val="21"/>
          <w:szCs w:val="21"/>
        </w:rPr>
        <w:t>1</w:t>
      </w:r>
      <w:r w:rsidRPr="00A23B95">
        <w:rPr>
          <w:rFonts w:asciiTheme="minorEastAsia" w:hAnsiTheme="minorEastAsia" w:cs="Arial" w:hint="eastAsia"/>
          <w:sz w:val="21"/>
          <w:szCs w:val="21"/>
        </w:rPr>
        <w:t>日</w:t>
      </w:r>
      <w:r w:rsidRPr="00A23B95">
        <w:rPr>
          <w:rFonts w:asciiTheme="minorEastAsia" w:hAnsiTheme="minorEastAsia" w:cs="Arial"/>
          <w:sz w:val="21"/>
          <w:szCs w:val="21"/>
        </w:rPr>
        <w:t>(</w:t>
      </w:r>
      <w:r w:rsidRPr="00A23B95">
        <w:rPr>
          <w:rFonts w:asciiTheme="minorEastAsia" w:hAnsiTheme="minorEastAsia" w:cs="Arial" w:hint="eastAsia"/>
          <w:sz w:val="21"/>
          <w:szCs w:val="21"/>
        </w:rPr>
        <w:t>转换到</w:t>
      </w:r>
      <w:r w:rsidRPr="00A23B95">
        <w:rPr>
          <w:rFonts w:asciiTheme="minorEastAsia" w:hAnsiTheme="minorEastAsia" w:cs="Arial"/>
          <w:sz w:val="21"/>
          <w:szCs w:val="21"/>
        </w:rPr>
        <w:t>IPSAS</w:t>
      </w:r>
      <w:r w:rsidRPr="00A23B95">
        <w:rPr>
          <w:rFonts w:asciiTheme="minorEastAsia" w:hAnsiTheme="minorEastAsia" w:cs="Arial" w:hint="eastAsia"/>
          <w:sz w:val="21"/>
          <w:szCs w:val="21"/>
        </w:rPr>
        <w:t>的日期</w:t>
      </w:r>
      <w:r w:rsidRPr="00A23B95">
        <w:rPr>
          <w:rFonts w:asciiTheme="minorEastAsia" w:hAnsiTheme="minorEastAsia" w:cs="Arial"/>
          <w:sz w:val="21"/>
          <w:szCs w:val="21"/>
        </w:rPr>
        <w:t>)</w:t>
      </w:r>
      <w:r w:rsidRPr="00A23B95">
        <w:rPr>
          <w:rFonts w:asciiTheme="minorEastAsia" w:hAnsiTheme="minorEastAsia" w:cs="Arial" w:hint="eastAsia"/>
          <w:sz w:val="21"/>
          <w:szCs w:val="21"/>
        </w:rPr>
        <w:t>最初认可日期已有的改进，按照每一部分的残存使用年限减累计折旧。对增长或扩大今后经济收益或服务潜力的固定资产所进行的重大翻修和改善的后期费用按成本计帐。通过实收款项与资产</w:t>
      </w:r>
      <w:proofErr w:type="gramStart"/>
      <w:r w:rsidRPr="00A23B95">
        <w:rPr>
          <w:rFonts w:asciiTheme="minorEastAsia" w:hAnsiTheme="minorEastAsia" w:cs="Arial" w:hint="eastAsia"/>
          <w:sz w:val="21"/>
          <w:szCs w:val="21"/>
        </w:rPr>
        <w:t>帐面</w:t>
      </w:r>
      <w:proofErr w:type="gramEnd"/>
      <w:r w:rsidRPr="00A23B95">
        <w:rPr>
          <w:rFonts w:asciiTheme="minorEastAsia" w:hAnsiTheme="minorEastAsia" w:cs="Arial" w:hint="eastAsia"/>
          <w:sz w:val="21"/>
          <w:szCs w:val="21"/>
        </w:rPr>
        <w:t>金额进行比较来确定出售资产带来的盈余和亏损，并纳入财务执行情况报表。包括捐赠的艺术作品在内的遗产资产不在财务报表中计帐。</w:t>
      </w:r>
    </w:p>
    <w:p w:rsidR="003E7715" w:rsidRDefault="003E7715" w:rsidP="00B55BC1">
      <w:pPr>
        <w:spacing w:afterLines="100" w:after="240" w:line="340" w:lineRule="atLeast"/>
        <w:jc w:val="both"/>
        <w:rPr>
          <w:rFonts w:asciiTheme="minorEastAsia" w:hAnsiTheme="minorEastAsia" w:cs="Arial"/>
          <w:sz w:val="21"/>
          <w:szCs w:val="21"/>
        </w:rPr>
      </w:pPr>
      <w:r w:rsidRPr="00A23B95">
        <w:rPr>
          <w:rFonts w:asciiTheme="minorEastAsia" w:hAnsiTheme="minorEastAsia" w:cs="Arial" w:hint="eastAsia"/>
          <w:sz w:val="21"/>
          <w:szCs w:val="21"/>
        </w:rPr>
        <w:t>为了冲销土地和施工中的地产以外的固定资产的完全成本，按照估计使用年限，使用直线法来计算折旧。如固定资产仅用于当年部分时间</w:t>
      </w:r>
      <w:r w:rsidRPr="00A23B95">
        <w:rPr>
          <w:rFonts w:asciiTheme="minorEastAsia" w:hAnsiTheme="minorEastAsia" w:cs="Arial"/>
          <w:sz w:val="21"/>
          <w:szCs w:val="21"/>
        </w:rPr>
        <w:t>(</w:t>
      </w:r>
      <w:r w:rsidRPr="00A23B95">
        <w:rPr>
          <w:rFonts w:asciiTheme="minorEastAsia" w:hAnsiTheme="minorEastAsia" w:cs="Arial" w:hint="eastAsia"/>
          <w:sz w:val="21"/>
          <w:szCs w:val="21"/>
        </w:rPr>
        <w:t>由于当年的收购、处置或报废</w:t>
      </w:r>
      <w:r w:rsidRPr="00A23B95">
        <w:rPr>
          <w:rFonts w:asciiTheme="minorEastAsia" w:hAnsiTheme="minorEastAsia" w:cs="Arial"/>
          <w:sz w:val="21"/>
          <w:szCs w:val="21"/>
        </w:rPr>
        <w:t>)</w:t>
      </w:r>
      <w:r w:rsidRPr="00A23B95">
        <w:rPr>
          <w:rFonts w:asciiTheme="minorEastAsia" w:hAnsiTheme="minorEastAsia" w:cs="Arial" w:hint="eastAsia"/>
          <w:sz w:val="21"/>
          <w:szCs w:val="21"/>
        </w:rPr>
        <w:t>，则只针对固定资产所使用的月份来计算折旧。以下使用寿命适用于不同类别的固定资产：</w:t>
      </w:r>
    </w:p>
    <w:p w:rsidR="00A97776" w:rsidRDefault="00A97776" w:rsidP="00B55BC1">
      <w:pPr>
        <w:spacing w:afterLines="100" w:after="240" w:line="340" w:lineRule="atLeast"/>
        <w:jc w:val="both"/>
        <w:rPr>
          <w:rFonts w:asciiTheme="minorEastAsia" w:hAnsiTheme="minorEastAsia" w:cs="Arial"/>
          <w:sz w:val="21"/>
          <w:szCs w:val="21"/>
        </w:rPr>
      </w:pPr>
    </w:p>
    <w:p w:rsidR="00A97776" w:rsidRDefault="00A97776" w:rsidP="00B55BC1">
      <w:pPr>
        <w:spacing w:afterLines="100" w:after="240" w:line="340" w:lineRule="atLeast"/>
        <w:jc w:val="both"/>
        <w:rPr>
          <w:rFonts w:asciiTheme="minorEastAsia" w:hAnsiTheme="minorEastAsia" w:cs="Arial"/>
          <w:sz w:val="21"/>
          <w:szCs w:val="21"/>
        </w:rPr>
      </w:pPr>
    </w:p>
    <w:p w:rsidR="00A97776" w:rsidRDefault="00A97776" w:rsidP="00B55BC1">
      <w:pPr>
        <w:spacing w:afterLines="100" w:after="240" w:line="340" w:lineRule="atLeast"/>
        <w:jc w:val="both"/>
        <w:rPr>
          <w:rFonts w:asciiTheme="minorEastAsia" w:hAnsiTheme="minorEastAsia" w:cs="Arial"/>
          <w:sz w:val="21"/>
          <w:szCs w:val="21"/>
        </w:rPr>
      </w:pPr>
    </w:p>
    <w:p w:rsidR="00A97776" w:rsidRPr="00A23B95" w:rsidRDefault="00A97776" w:rsidP="00B55BC1">
      <w:pPr>
        <w:spacing w:afterLines="100" w:after="240" w:line="340" w:lineRule="atLeast"/>
        <w:jc w:val="both"/>
        <w:rPr>
          <w:rFonts w:asciiTheme="minorEastAsia" w:hAnsiTheme="minorEastAsia" w:cs="Arial"/>
          <w:sz w:val="21"/>
          <w:szCs w:val="21"/>
        </w:rPr>
      </w:pPr>
    </w:p>
    <w:tbl>
      <w:tblPr>
        <w:tblW w:w="7710" w:type="dxa"/>
        <w:jc w:val="center"/>
        <w:tblLook w:val="0000" w:firstRow="0" w:lastRow="0" w:firstColumn="0" w:lastColumn="0" w:noHBand="0" w:noVBand="0"/>
      </w:tblPr>
      <w:tblGrid>
        <w:gridCol w:w="3109"/>
        <w:gridCol w:w="2520"/>
        <w:gridCol w:w="2081"/>
      </w:tblGrid>
      <w:tr w:rsidR="003E7715" w:rsidRPr="003E7715" w:rsidTr="003E7715">
        <w:trPr>
          <w:trHeight w:val="345"/>
          <w:jc w:val="center"/>
        </w:trPr>
        <w:tc>
          <w:tcPr>
            <w:tcW w:w="3109" w:type="dxa"/>
            <w:tcBorders>
              <w:top w:val="single" w:sz="4" w:space="0" w:color="auto"/>
              <w:left w:val="nil"/>
              <w:bottom w:val="single" w:sz="4" w:space="0" w:color="auto"/>
              <w:right w:val="nil"/>
            </w:tcBorders>
            <w:noWrap/>
            <w:vAlign w:val="center"/>
          </w:tcPr>
          <w:p w:rsidR="003E7715" w:rsidRPr="003E7715" w:rsidRDefault="003E7715" w:rsidP="003E7715">
            <w:pPr>
              <w:spacing w:after="0" w:line="240" w:lineRule="auto"/>
              <w:jc w:val="center"/>
              <w:rPr>
                <w:rFonts w:ascii="Arial" w:eastAsia="SimSun" w:hAnsi="Arial" w:cs="Arial"/>
                <w:b/>
                <w:sz w:val="18"/>
                <w:szCs w:val="18"/>
              </w:rPr>
            </w:pPr>
            <w:r w:rsidRPr="003E7715">
              <w:rPr>
                <w:rFonts w:ascii="Arial" w:eastAsia="SimSun" w:hAnsi="Arial" w:cs="Arial"/>
                <w:b/>
                <w:sz w:val="18"/>
                <w:szCs w:val="18"/>
              </w:rPr>
              <w:lastRenderedPageBreak/>
              <w:t>分类</w:t>
            </w:r>
          </w:p>
        </w:tc>
        <w:tc>
          <w:tcPr>
            <w:tcW w:w="2520" w:type="dxa"/>
            <w:tcBorders>
              <w:top w:val="single" w:sz="4" w:space="0" w:color="auto"/>
              <w:left w:val="nil"/>
              <w:bottom w:val="single" w:sz="4" w:space="0" w:color="auto"/>
              <w:right w:val="nil"/>
            </w:tcBorders>
            <w:vAlign w:val="center"/>
          </w:tcPr>
          <w:p w:rsidR="003E7715" w:rsidRPr="003E7715" w:rsidRDefault="00B375E2" w:rsidP="00B55BC1">
            <w:pPr>
              <w:spacing w:after="0" w:line="240" w:lineRule="auto"/>
              <w:jc w:val="center"/>
              <w:rPr>
                <w:rFonts w:ascii="Arial" w:eastAsia="SimSun" w:hAnsi="Arial" w:cs="Arial"/>
                <w:b/>
                <w:sz w:val="18"/>
                <w:szCs w:val="18"/>
              </w:rPr>
            </w:pPr>
            <w:r>
              <w:rPr>
                <w:rFonts w:ascii="Arial" w:eastAsia="SimSun" w:hAnsi="Arial" w:cs="Arial" w:hint="eastAsia"/>
                <w:b/>
                <w:sz w:val="18"/>
                <w:szCs w:val="18"/>
              </w:rPr>
              <w:t>组成</w:t>
            </w:r>
            <w:r w:rsidR="003E7715" w:rsidRPr="003E7715">
              <w:rPr>
                <w:rFonts w:ascii="Arial" w:eastAsia="SimSun" w:hAnsi="Arial" w:cs="Arial"/>
                <w:b/>
                <w:sz w:val="18"/>
                <w:szCs w:val="18"/>
              </w:rPr>
              <w:t>部分</w:t>
            </w:r>
          </w:p>
        </w:tc>
        <w:tc>
          <w:tcPr>
            <w:tcW w:w="2081" w:type="dxa"/>
            <w:tcBorders>
              <w:top w:val="single" w:sz="4" w:space="0" w:color="auto"/>
              <w:left w:val="nil"/>
              <w:bottom w:val="single" w:sz="4" w:space="0" w:color="auto"/>
              <w:right w:val="nil"/>
            </w:tcBorders>
            <w:vAlign w:val="center"/>
          </w:tcPr>
          <w:p w:rsidR="003E7715" w:rsidRPr="003E7715" w:rsidRDefault="003E7715" w:rsidP="003E7715">
            <w:pPr>
              <w:spacing w:after="0" w:line="240" w:lineRule="auto"/>
              <w:jc w:val="center"/>
              <w:rPr>
                <w:rFonts w:ascii="Arial" w:eastAsia="SimSun" w:hAnsi="Arial" w:cs="Arial"/>
                <w:b/>
                <w:sz w:val="18"/>
                <w:szCs w:val="18"/>
              </w:rPr>
            </w:pPr>
            <w:r w:rsidRPr="003E7715">
              <w:rPr>
                <w:rFonts w:ascii="Arial" w:eastAsia="SimSun" w:hAnsi="Arial" w:cs="Arial"/>
                <w:b/>
                <w:sz w:val="18"/>
                <w:szCs w:val="18"/>
              </w:rPr>
              <w:t>预计使用寿命</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通信和IT设备</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车辆</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家具和固定装置</w:t>
            </w:r>
          </w:p>
        </w:tc>
        <w:tc>
          <w:tcPr>
            <w:tcW w:w="2520" w:type="dxa"/>
            <w:tcBorders>
              <w:top w:val="nil"/>
              <w:left w:val="nil"/>
              <w:bottom w:val="nil"/>
              <w:right w:val="nil"/>
            </w:tcBorders>
            <w:vAlign w:val="center"/>
          </w:tcPr>
          <w:p w:rsidR="003E7715" w:rsidRPr="003E7715" w:rsidRDefault="003E7715" w:rsidP="003E7715">
            <w:pPr>
              <w:spacing w:after="0" w:line="240" w:lineRule="auto"/>
              <w:rPr>
                <w:rFonts w:ascii="Arial" w:eastAsia="Times New Roman" w:hAnsi="Arial" w:cs="Arial"/>
                <w:sz w:val="18"/>
                <w:szCs w:val="18"/>
              </w:rPr>
            </w:pP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lang w:eastAsia="en-US"/>
              </w:rPr>
              <w:t>10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bottom"/>
          </w:tcPr>
          <w:p w:rsidR="003E7715" w:rsidRPr="003E7715" w:rsidRDefault="003E7715" w:rsidP="003E7715">
            <w:pPr>
              <w:spacing w:after="100" w:line="340" w:lineRule="atLeast"/>
              <w:jc w:val="both"/>
              <w:rPr>
                <w:rFonts w:ascii="SimSun" w:eastAsia="SimSun" w:hAnsi="SimSun" w:cs="Arial"/>
                <w:sz w:val="18"/>
                <w:szCs w:val="18"/>
                <w:lang w:eastAsia="en-US"/>
              </w:rPr>
            </w:pPr>
            <w:r w:rsidRPr="003E7715">
              <w:rPr>
                <w:rFonts w:ascii="SimSun" w:eastAsia="SimSun" w:hAnsi="SimSun" w:cs="Arial"/>
                <w:sz w:val="18"/>
                <w:szCs w:val="18"/>
                <w:lang w:eastAsia="en-US"/>
              </w:rPr>
              <w:t>建筑物：</w:t>
            </w:r>
          </w:p>
        </w:tc>
        <w:tc>
          <w:tcPr>
            <w:tcW w:w="2520" w:type="dxa"/>
            <w:tcBorders>
              <w:top w:val="nil"/>
              <w:left w:val="nil"/>
              <w:bottom w:val="nil"/>
              <w:right w:val="nil"/>
            </w:tcBorders>
            <w:vAlign w:val="bottom"/>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结构</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100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建筑物外观</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地面装修</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屋顶</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60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地板、墙、楼梯</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SimSun" w:hAnsi="Arial" w:cs="Arial"/>
                <w:sz w:val="18"/>
                <w:szCs w:val="18"/>
              </w:rPr>
            </w:pPr>
            <w:r w:rsidRPr="003E7715">
              <w:rPr>
                <w:rFonts w:ascii="Arial" w:eastAsia="Times New Roman" w:hAnsi="Arial" w:cs="Arial"/>
                <w:sz w:val="18"/>
                <w:szCs w:val="18"/>
              </w:rPr>
              <w:t>50</w:t>
            </w:r>
            <w:r w:rsidRPr="003E7715">
              <w:rPr>
                <w:rFonts w:ascii="Arial" w:eastAsia="SimSun" w:hAnsi="Arial"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铺设地板、墙面材料</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厨房设备</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会议室</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暖气、通风</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30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卫生设施</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电器装置</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50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电梯</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rPr>
            </w:pPr>
            <w:r w:rsidRPr="003E7715">
              <w:rPr>
                <w:rFonts w:ascii="Arial" w:eastAsia="Times New Roman" w:hAnsi="Arial" w:cs="Arial"/>
                <w:sz w:val="18"/>
                <w:szCs w:val="18"/>
              </w:rPr>
              <w:t>40</w:t>
            </w:r>
            <w:r w:rsidRPr="003E7715">
              <w:rPr>
                <w:rFonts w:ascii="Arial" w:eastAsia="SimSun" w:hAnsi="SimSun" w:cs="Arial"/>
                <w:sz w:val="18"/>
                <w:szCs w:val="18"/>
              </w:rPr>
              <w:t>年</w:t>
            </w:r>
          </w:p>
        </w:tc>
      </w:tr>
      <w:tr w:rsidR="003E7715" w:rsidRPr="003E7715" w:rsidTr="003E7715">
        <w:trPr>
          <w:trHeight w:val="285"/>
          <w:jc w:val="center"/>
        </w:trPr>
        <w:tc>
          <w:tcPr>
            <w:tcW w:w="3109" w:type="dxa"/>
            <w:tcBorders>
              <w:top w:val="nil"/>
              <w:left w:val="nil"/>
              <w:bottom w:val="nil"/>
              <w:right w:val="nil"/>
            </w:tcBorders>
            <w:noWrap/>
            <w:vAlign w:val="center"/>
          </w:tcPr>
          <w:p w:rsidR="003E7715" w:rsidRPr="003E7715" w:rsidRDefault="003E7715" w:rsidP="003E7715">
            <w:pPr>
              <w:spacing w:after="0" w:line="240" w:lineRule="auto"/>
              <w:rPr>
                <w:rFonts w:ascii="Arial" w:eastAsia="Times New Roman" w:hAnsi="Arial" w:cs="Arial"/>
                <w:sz w:val="18"/>
                <w:szCs w:val="18"/>
              </w:rPr>
            </w:pPr>
          </w:p>
        </w:tc>
        <w:tc>
          <w:tcPr>
            <w:tcW w:w="2520" w:type="dxa"/>
            <w:tcBorders>
              <w:top w:val="nil"/>
              <w:left w:val="nil"/>
              <w:bottom w:val="nil"/>
              <w:right w:val="nil"/>
            </w:tcBorders>
            <w:vAlign w:val="center"/>
          </w:tcPr>
          <w:p w:rsidR="003E7715" w:rsidRPr="003E7715" w:rsidRDefault="003E7715" w:rsidP="003E7715">
            <w:pPr>
              <w:spacing w:after="100" w:line="340" w:lineRule="atLeast"/>
              <w:jc w:val="both"/>
              <w:rPr>
                <w:rFonts w:ascii="SimSun" w:eastAsia="SimSun" w:hAnsi="SimSun" w:cs="Arial"/>
                <w:sz w:val="18"/>
                <w:szCs w:val="18"/>
              </w:rPr>
            </w:pPr>
            <w:r w:rsidRPr="003E7715">
              <w:rPr>
                <w:rFonts w:ascii="SimSun" w:eastAsia="SimSun" w:hAnsi="SimSun" w:cs="Arial"/>
                <w:sz w:val="18"/>
                <w:szCs w:val="18"/>
              </w:rPr>
              <w:t>外部清洗设备</w:t>
            </w:r>
          </w:p>
        </w:tc>
        <w:tc>
          <w:tcPr>
            <w:tcW w:w="2081" w:type="dxa"/>
            <w:tcBorders>
              <w:top w:val="nil"/>
              <w:left w:val="nil"/>
              <w:bottom w:val="nil"/>
              <w:right w:val="nil"/>
            </w:tcBorders>
            <w:vAlign w:val="center"/>
          </w:tcPr>
          <w:p w:rsidR="003E7715" w:rsidRPr="003E7715" w:rsidRDefault="003E7715" w:rsidP="003E7715">
            <w:pPr>
              <w:spacing w:after="0" w:line="240" w:lineRule="auto"/>
              <w:jc w:val="right"/>
              <w:rPr>
                <w:rFonts w:ascii="Arial" w:eastAsia="Times New Roman" w:hAnsi="Arial" w:cs="Arial"/>
                <w:sz w:val="18"/>
                <w:szCs w:val="18"/>
                <w:lang w:eastAsia="en-US"/>
              </w:rPr>
            </w:pPr>
            <w:r w:rsidRPr="003E7715">
              <w:rPr>
                <w:rFonts w:ascii="Arial" w:eastAsia="Times New Roman" w:hAnsi="Arial" w:cs="Arial"/>
                <w:sz w:val="18"/>
                <w:szCs w:val="18"/>
                <w:lang w:eastAsia="en-US"/>
              </w:rPr>
              <w:t>45</w:t>
            </w:r>
            <w:r w:rsidRPr="003E7715">
              <w:rPr>
                <w:rFonts w:ascii="Arial" w:eastAsia="SimSun" w:hAnsi="SimSun" w:cs="Arial"/>
                <w:sz w:val="18"/>
                <w:szCs w:val="18"/>
                <w:lang w:eastAsia="en-US"/>
              </w:rPr>
              <w:t>年</w:t>
            </w:r>
          </w:p>
        </w:tc>
      </w:tr>
    </w:tbl>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如果偶尔事件或情况变化表明资产</w:t>
      </w:r>
      <w:proofErr w:type="gramStart"/>
      <w:r w:rsidRPr="000D500D">
        <w:rPr>
          <w:rFonts w:asciiTheme="minorEastAsia" w:hAnsiTheme="minorEastAsia" w:cs="Arial" w:hint="eastAsia"/>
          <w:sz w:val="21"/>
          <w:szCs w:val="21"/>
        </w:rPr>
        <w:t>帐面</w:t>
      </w:r>
      <w:proofErr w:type="gramEnd"/>
      <w:r w:rsidRPr="000D500D">
        <w:rPr>
          <w:rFonts w:asciiTheme="minorEastAsia" w:hAnsiTheme="minorEastAsia" w:cs="Arial" w:hint="eastAsia"/>
          <w:sz w:val="21"/>
          <w:szCs w:val="21"/>
        </w:rPr>
        <w:t>价值可能无法恢复，应就损耗对固定资产的</w:t>
      </w:r>
      <w:proofErr w:type="gramStart"/>
      <w:r w:rsidRPr="000D500D">
        <w:rPr>
          <w:rFonts w:asciiTheme="minorEastAsia" w:hAnsiTheme="minorEastAsia" w:cs="Arial" w:hint="eastAsia"/>
          <w:sz w:val="21"/>
          <w:szCs w:val="21"/>
        </w:rPr>
        <w:t>帐面</w:t>
      </w:r>
      <w:proofErr w:type="gramEnd"/>
      <w:r w:rsidRPr="000D500D">
        <w:rPr>
          <w:rFonts w:asciiTheme="minorEastAsia" w:hAnsiTheme="minorEastAsia" w:cs="Arial" w:hint="eastAsia"/>
          <w:sz w:val="21"/>
          <w:szCs w:val="21"/>
        </w:rPr>
        <w:t>价值进行审查。如果存在这种情况，应对资产可恢复数额进行评估，以确定损耗的程度。任何损耗均纳入财务执行情况表。</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库</w:t>
      </w:r>
      <w:r w:rsidR="00C42F75">
        <w:rPr>
          <w:rFonts w:ascii="SimHei" w:eastAsia="SimHei" w:hAnsi="SimHei" w:cs="Arial" w:hint="eastAsia"/>
          <w:bCs/>
          <w:smallCaps/>
          <w:sz w:val="21"/>
          <w:szCs w:val="21"/>
        </w:rPr>
        <w:t xml:space="preserve">　</w:t>
      </w:r>
      <w:r w:rsidRPr="00A23B95">
        <w:rPr>
          <w:rFonts w:ascii="SimHei" w:eastAsia="SimHei" w:hAnsi="SimHei" w:cs="Arial" w:hint="eastAsia"/>
          <w:bCs/>
          <w:smallCaps/>
          <w:sz w:val="21"/>
          <w:szCs w:val="21"/>
        </w:rPr>
        <w:t>存</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库存包括用于销售的出版物和免费发行的出版物的价值、用于生产出版物的用品和材料的价值以及零售店商品的价值。出版物的总价值根据每页出版物的平均费用</w:t>
      </w:r>
      <w:r w:rsidRPr="000D500D">
        <w:rPr>
          <w:rFonts w:asciiTheme="minorEastAsia" w:hAnsiTheme="minorEastAsia" w:cs="Arial"/>
          <w:sz w:val="21"/>
          <w:szCs w:val="21"/>
        </w:rPr>
        <w:t>(</w:t>
      </w:r>
      <w:r w:rsidRPr="000D500D">
        <w:rPr>
          <w:rFonts w:asciiTheme="minorEastAsia" w:hAnsiTheme="minorEastAsia" w:cs="Arial" w:hint="eastAsia"/>
          <w:sz w:val="21"/>
          <w:szCs w:val="21"/>
        </w:rPr>
        <w:t>除销售和发行费用以外</w:t>
      </w:r>
      <w:r w:rsidRPr="000D500D">
        <w:rPr>
          <w:rFonts w:asciiTheme="minorEastAsia" w:hAnsiTheme="minorEastAsia" w:cs="Arial"/>
          <w:sz w:val="21"/>
          <w:szCs w:val="21"/>
        </w:rPr>
        <w:t>)</w:t>
      </w:r>
      <w:r w:rsidRPr="000D500D">
        <w:rPr>
          <w:rFonts w:asciiTheme="minorEastAsia" w:hAnsiTheme="minorEastAsia" w:cs="Arial" w:hint="eastAsia"/>
          <w:sz w:val="21"/>
          <w:szCs w:val="21"/>
        </w:rPr>
        <w:t>乘以出版物库存的出版物页数来计算，经调整来反映成本的降低</w:t>
      </w:r>
      <w:proofErr w:type="gramStart"/>
      <w:r w:rsidRPr="000D500D">
        <w:rPr>
          <w:rFonts w:asciiTheme="minorEastAsia" w:hAnsiTheme="minorEastAsia" w:cs="Arial" w:hint="eastAsia"/>
          <w:sz w:val="21"/>
          <w:szCs w:val="21"/>
        </w:rPr>
        <w:t>或净变现价</w:t>
      </w:r>
      <w:proofErr w:type="gramEnd"/>
      <w:r w:rsidRPr="000D500D">
        <w:rPr>
          <w:rFonts w:asciiTheme="minorEastAsia" w:hAnsiTheme="minorEastAsia" w:cs="Arial" w:hint="eastAsia"/>
          <w:sz w:val="21"/>
          <w:szCs w:val="21"/>
        </w:rPr>
        <w:t>值。撤出销售或免费发行的出版物的价值在出版物过时当年注销。</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每年的实际库存由所有库存出版物供应存货和零售店待售物品来确定。永续库存由待售出版物来确定，而当年通过抽样实际盘点来核对库存余额。每年年底从待售出版物或免费发行的出版物目录中清除物品，与可以预料不再免费发行或可能销售的物品一道从库存中注销，这些物品的价值计帐为零。</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用于生产过程中的纸张和其他用品的成本价值采用先入先出法</w:t>
      </w:r>
      <w:r w:rsidRPr="000D500D">
        <w:rPr>
          <w:rFonts w:asciiTheme="minorEastAsia" w:hAnsiTheme="minorEastAsia" w:cs="Arial"/>
          <w:sz w:val="21"/>
          <w:szCs w:val="21"/>
        </w:rPr>
        <w:t>(FIFO)</w:t>
      </w:r>
      <w:r w:rsidRPr="000D500D">
        <w:rPr>
          <w:rFonts w:asciiTheme="minorEastAsia" w:hAnsiTheme="minorEastAsia" w:cs="Arial" w:hint="eastAsia"/>
          <w:sz w:val="21"/>
          <w:szCs w:val="21"/>
        </w:rPr>
        <w:t>计帐。零售店持有的物品价值按本组织的成本计算。库存如果有损失或已陈旧则相应调低价值以反映</w:t>
      </w:r>
      <w:proofErr w:type="gramStart"/>
      <w:r w:rsidRPr="000D500D">
        <w:rPr>
          <w:rFonts w:asciiTheme="minorEastAsia" w:hAnsiTheme="minorEastAsia" w:cs="Arial" w:hint="eastAsia"/>
          <w:sz w:val="21"/>
          <w:szCs w:val="21"/>
        </w:rPr>
        <w:t>其净变现价</w:t>
      </w:r>
      <w:proofErr w:type="gramEnd"/>
      <w:r w:rsidRPr="000D500D">
        <w:rPr>
          <w:rFonts w:asciiTheme="minorEastAsia" w:hAnsiTheme="minorEastAsia" w:cs="Arial" w:hint="eastAsia"/>
          <w:sz w:val="21"/>
          <w:szCs w:val="21"/>
        </w:rPr>
        <w:t>值。库存没有用作负债抵押。</w:t>
      </w:r>
    </w:p>
    <w:p w:rsidR="00A97776" w:rsidRPr="000D500D" w:rsidRDefault="00A97776" w:rsidP="000D500D">
      <w:pPr>
        <w:spacing w:afterLines="50" w:after="120" w:line="340" w:lineRule="atLeast"/>
        <w:jc w:val="both"/>
        <w:rPr>
          <w:rFonts w:asciiTheme="minorEastAsia" w:hAnsiTheme="minorEastAsia" w:cs="Arial"/>
          <w:sz w:val="21"/>
          <w:szCs w:val="21"/>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无形资产</w:t>
      </w:r>
    </w:p>
    <w:p w:rsidR="003E771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无形资产以成本减累计摊销和损耗记账。针对所有具有有限寿命的无形资产，使用直线法，以能冲销其使用寿命期间资产的成本或价值的比率计算摊销。主要类别的无形资产的预计使用寿命如下：</w:t>
      </w:r>
    </w:p>
    <w:p w:rsidR="003E7715" w:rsidRDefault="003E7715" w:rsidP="003E7715">
      <w:pPr>
        <w:spacing w:after="0" w:line="240" w:lineRule="auto"/>
        <w:jc w:val="both"/>
        <w:rPr>
          <w:rFonts w:ascii="Arial" w:eastAsia="Times New Roman" w:hAnsi="Arial" w:cs="Arial"/>
        </w:rPr>
      </w:pPr>
    </w:p>
    <w:tbl>
      <w:tblPr>
        <w:tblW w:w="5610" w:type="dxa"/>
        <w:jc w:val="center"/>
        <w:tblInd w:w="328" w:type="dxa"/>
        <w:tblLook w:val="04A0" w:firstRow="1" w:lastRow="0" w:firstColumn="1" w:lastColumn="0" w:noHBand="0" w:noVBand="1"/>
      </w:tblPr>
      <w:tblGrid>
        <w:gridCol w:w="3080"/>
        <w:gridCol w:w="2530"/>
      </w:tblGrid>
      <w:tr w:rsidR="003E7715" w:rsidTr="003E7715">
        <w:trPr>
          <w:trHeight w:val="345"/>
          <w:jc w:val="center"/>
        </w:trPr>
        <w:tc>
          <w:tcPr>
            <w:tcW w:w="3080" w:type="dxa"/>
            <w:tcBorders>
              <w:top w:val="single" w:sz="4" w:space="0" w:color="auto"/>
              <w:left w:val="nil"/>
              <w:bottom w:val="single" w:sz="4" w:space="0" w:color="auto"/>
              <w:right w:val="nil"/>
            </w:tcBorders>
            <w:noWrap/>
            <w:vAlign w:val="center"/>
            <w:hideMark/>
          </w:tcPr>
          <w:p w:rsidR="003E7715" w:rsidRDefault="003E7715">
            <w:pPr>
              <w:spacing w:after="0" w:line="240" w:lineRule="auto"/>
              <w:jc w:val="center"/>
              <w:rPr>
                <w:rFonts w:ascii="Arial" w:eastAsia="SimSun" w:hAnsi="Arial" w:cs="Arial"/>
                <w:b/>
                <w:sz w:val="18"/>
                <w:szCs w:val="18"/>
              </w:rPr>
            </w:pPr>
            <w:r>
              <w:rPr>
                <w:rFonts w:ascii="Arial" w:eastAsia="SimSun" w:hAnsi="Arial" w:cs="Arial" w:hint="eastAsia"/>
                <w:b/>
                <w:sz w:val="18"/>
                <w:szCs w:val="18"/>
              </w:rPr>
              <w:t>分类</w:t>
            </w:r>
          </w:p>
        </w:tc>
        <w:tc>
          <w:tcPr>
            <w:tcW w:w="2530" w:type="dxa"/>
            <w:tcBorders>
              <w:top w:val="single" w:sz="4" w:space="0" w:color="auto"/>
              <w:left w:val="nil"/>
              <w:bottom w:val="single" w:sz="4" w:space="0" w:color="auto"/>
              <w:right w:val="nil"/>
            </w:tcBorders>
            <w:vAlign w:val="center"/>
            <w:hideMark/>
          </w:tcPr>
          <w:p w:rsidR="003E7715" w:rsidRDefault="003E7715">
            <w:pPr>
              <w:spacing w:after="0" w:line="240" w:lineRule="auto"/>
              <w:jc w:val="center"/>
              <w:rPr>
                <w:rFonts w:ascii="Arial" w:eastAsia="SimSun" w:hAnsi="Arial" w:cs="Arial"/>
                <w:b/>
                <w:sz w:val="18"/>
                <w:szCs w:val="18"/>
              </w:rPr>
            </w:pPr>
            <w:r>
              <w:rPr>
                <w:rFonts w:ascii="Arial" w:eastAsia="SimSun" w:hAnsi="Arial" w:cs="Arial" w:hint="eastAsia"/>
                <w:b/>
                <w:sz w:val="18"/>
                <w:szCs w:val="18"/>
              </w:rPr>
              <w:t>预计使用寿命</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rPr>
            </w:pPr>
            <w:r>
              <w:rPr>
                <w:rFonts w:ascii="Arial" w:eastAsia="SimSun" w:hAnsi="Arial" w:cs="Arial" w:hint="eastAsia"/>
                <w:sz w:val="18"/>
                <w:szCs w:val="18"/>
              </w:rPr>
              <w:t>外部购买的软件</w:t>
            </w:r>
          </w:p>
        </w:tc>
        <w:tc>
          <w:tcPr>
            <w:tcW w:w="2530" w:type="dxa"/>
            <w:vAlign w:val="center"/>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Pr>
                <w:rFonts w:ascii="SimSun" w:eastAsia="SimSun" w:hAnsi="SimSun" w:cs="SimSun" w:hint="eastAsia"/>
                <w:sz w:val="18"/>
                <w:szCs w:val="18"/>
              </w:rPr>
              <w:t>年</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rPr>
            </w:pPr>
            <w:r>
              <w:rPr>
                <w:rFonts w:ascii="Arial" w:eastAsia="SimSun" w:hAnsi="Arial" w:cs="Arial" w:hint="eastAsia"/>
                <w:sz w:val="18"/>
                <w:szCs w:val="18"/>
              </w:rPr>
              <w:t>内部开发的软件</w:t>
            </w:r>
          </w:p>
        </w:tc>
        <w:tc>
          <w:tcPr>
            <w:tcW w:w="2530" w:type="dxa"/>
            <w:vAlign w:val="center"/>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Pr>
                <w:rFonts w:ascii="SimSun" w:eastAsia="SimSun" w:hAnsi="SimSun" w:cs="SimSun" w:hint="eastAsia"/>
                <w:sz w:val="18"/>
                <w:szCs w:val="18"/>
              </w:rPr>
              <w:t>年</w:t>
            </w:r>
          </w:p>
        </w:tc>
      </w:tr>
      <w:tr w:rsidR="003E7715" w:rsidTr="003E7715">
        <w:trPr>
          <w:trHeight w:val="285"/>
          <w:jc w:val="center"/>
        </w:trPr>
        <w:tc>
          <w:tcPr>
            <w:tcW w:w="3080" w:type="dxa"/>
            <w:noWrap/>
            <w:vAlign w:val="center"/>
            <w:hideMark/>
          </w:tcPr>
          <w:p w:rsidR="003E7715" w:rsidRDefault="003E7715">
            <w:pPr>
              <w:spacing w:after="0" w:line="240" w:lineRule="auto"/>
              <w:rPr>
                <w:rFonts w:ascii="Arial" w:eastAsia="Times New Roman" w:hAnsi="Arial" w:cs="Arial"/>
                <w:sz w:val="18"/>
                <w:szCs w:val="18"/>
                <w:lang w:eastAsia="en-US"/>
              </w:rPr>
            </w:pPr>
            <w:r>
              <w:rPr>
                <w:rFonts w:ascii="Arial" w:eastAsia="SimSun" w:hAnsi="Arial" w:cs="Arial" w:hint="eastAsia"/>
                <w:sz w:val="18"/>
                <w:szCs w:val="18"/>
              </w:rPr>
              <w:t>许可和权利</w:t>
            </w:r>
          </w:p>
        </w:tc>
        <w:tc>
          <w:tcPr>
            <w:tcW w:w="2530" w:type="dxa"/>
            <w:vAlign w:val="center"/>
            <w:hideMark/>
          </w:tcPr>
          <w:p w:rsidR="003E7715" w:rsidRDefault="003E7715">
            <w:pPr>
              <w:spacing w:after="0" w:line="240" w:lineRule="auto"/>
              <w:jc w:val="center"/>
              <w:rPr>
                <w:rFonts w:ascii="Arial" w:eastAsia="Times New Roman" w:hAnsi="Arial" w:cs="Arial"/>
                <w:sz w:val="18"/>
                <w:szCs w:val="18"/>
                <w:lang w:eastAsia="en-US"/>
              </w:rPr>
            </w:pPr>
            <w:r>
              <w:rPr>
                <w:rFonts w:ascii="Arial" w:eastAsia="SimSun" w:hAnsi="Arial" w:cs="Arial" w:hint="eastAsia"/>
                <w:sz w:val="18"/>
                <w:szCs w:val="18"/>
              </w:rPr>
              <w:t>许可期</w:t>
            </w:r>
            <w:r>
              <w:rPr>
                <w:rFonts w:ascii="Arial" w:eastAsia="SimSun" w:hAnsi="Arial" w:cs="Arial"/>
                <w:sz w:val="18"/>
                <w:szCs w:val="18"/>
              </w:rPr>
              <w:t>/</w:t>
            </w:r>
            <w:r>
              <w:rPr>
                <w:rFonts w:ascii="Arial" w:eastAsia="SimSun" w:hAnsi="Arial" w:cs="Arial" w:hint="eastAsia"/>
                <w:sz w:val="18"/>
                <w:szCs w:val="18"/>
              </w:rPr>
              <w:t>权利期</w:t>
            </w:r>
          </w:p>
        </w:tc>
      </w:tr>
    </w:tbl>
    <w:p w:rsidR="00A23B95" w:rsidRPr="000D500D" w:rsidRDefault="003E7715" w:rsidP="00A97776">
      <w:pPr>
        <w:spacing w:beforeLines="100" w:before="240"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购买的计算机软件许可根据购买或使用特定软件所发生的费用转化为资本。与</w:t>
      </w:r>
      <w:r w:rsidRPr="000D500D">
        <w:rPr>
          <w:rFonts w:asciiTheme="minorEastAsia" w:hAnsiTheme="minorEastAsia" w:cs="Arial"/>
          <w:sz w:val="21"/>
          <w:szCs w:val="21"/>
        </w:rPr>
        <w:t>WIPO</w:t>
      </w:r>
      <w:r w:rsidRPr="000D500D">
        <w:rPr>
          <w:rFonts w:asciiTheme="minorEastAsia" w:hAnsiTheme="minorEastAsia" w:cs="Arial" w:hint="eastAsia"/>
          <w:sz w:val="21"/>
          <w:szCs w:val="21"/>
        </w:rPr>
        <w:t>所使用软件的开发直接相关的费用作为无形资产转化为资本。直接费用包括软件程序开发人员费用。</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本组织通过购买在日内瓦州内所获得的物业使用权已以历史成本</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，并在授予残存期间分期摊销。无偿获得的日内瓦州授予的物业使用权将于授予年限到期时归还，这种物业使用权没有</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预留金</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在本组织因某一过去事件而负有法律或推定责任时设立预留金，</w:t>
      </w:r>
      <w:proofErr w:type="gramStart"/>
      <w:r w:rsidRPr="000D500D">
        <w:rPr>
          <w:rFonts w:asciiTheme="minorEastAsia" w:hAnsiTheme="minorEastAsia" w:cs="Arial" w:hint="eastAsia"/>
          <w:sz w:val="21"/>
          <w:szCs w:val="21"/>
        </w:rPr>
        <w:t>该过去</w:t>
      </w:r>
      <w:proofErr w:type="gramEnd"/>
      <w:r w:rsidRPr="000D500D">
        <w:rPr>
          <w:rFonts w:asciiTheme="minorEastAsia" w:hAnsiTheme="minorEastAsia" w:cs="Arial" w:hint="eastAsia"/>
          <w:sz w:val="21"/>
          <w:szCs w:val="21"/>
        </w:rPr>
        <w:t>事件可能需要通过资源外流来履行责任，且该责任所需金额可</w:t>
      </w:r>
      <w:proofErr w:type="gramStart"/>
      <w:r w:rsidRPr="000D500D">
        <w:rPr>
          <w:rFonts w:asciiTheme="minorEastAsia" w:hAnsiTheme="minorEastAsia" w:cs="Arial" w:hint="eastAsia"/>
          <w:sz w:val="21"/>
          <w:szCs w:val="21"/>
        </w:rPr>
        <w:t>作出</w:t>
      </w:r>
      <w:proofErr w:type="gramEnd"/>
      <w:r w:rsidRPr="000D500D">
        <w:rPr>
          <w:rFonts w:asciiTheme="minorEastAsia" w:hAnsiTheme="minorEastAsia" w:cs="Arial" w:hint="eastAsia"/>
          <w:sz w:val="21"/>
          <w:szCs w:val="21"/>
        </w:rPr>
        <w:t>可靠估计。</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应收账款</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来自外汇交易的应收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，包括收取的国际专利、国际商标注册和工业品外观设计注册及其他服务和出版物的收费，，以在国际申请注册后收到或应收商标和</w:t>
      </w:r>
      <w:r w:rsidRPr="000D500D">
        <w:rPr>
          <w:rFonts w:asciiTheme="minorEastAsia" w:hAnsiTheme="minorEastAsia" w:cs="Arial"/>
          <w:sz w:val="21"/>
          <w:szCs w:val="21"/>
        </w:rPr>
        <w:t>PCT</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费以及其他收入现金收讫时的公允价值进行计量。</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分摊会费在财政年年</w:t>
      </w:r>
      <w:proofErr w:type="gramStart"/>
      <w:r w:rsidRPr="000D500D">
        <w:rPr>
          <w:rFonts w:asciiTheme="minorEastAsia" w:hAnsiTheme="minorEastAsia" w:cs="Arial" w:hint="eastAsia"/>
          <w:sz w:val="21"/>
          <w:szCs w:val="21"/>
        </w:rPr>
        <w:t>初作为</w:t>
      </w:r>
      <w:proofErr w:type="gramEnd"/>
      <w:r w:rsidRPr="000D500D">
        <w:rPr>
          <w:rFonts w:asciiTheme="minorEastAsia" w:hAnsiTheme="minorEastAsia" w:cs="Arial" w:hint="eastAsia"/>
          <w:sz w:val="21"/>
          <w:szCs w:val="21"/>
        </w:rPr>
        <w:t>收入入账。根据，大会采取行动冻结的分摊会费加上按照《建立世界知识产权组织公约》第</w:t>
      </w:r>
      <w:r w:rsidRPr="000D500D">
        <w:rPr>
          <w:rFonts w:asciiTheme="minorEastAsia" w:hAnsiTheme="minorEastAsia" w:cs="Arial"/>
          <w:sz w:val="21"/>
          <w:szCs w:val="21"/>
        </w:rPr>
        <w:t>11</w:t>
      </w:r>
      <w:r w:rsidRPr="000D500D">
        <w:rPr>
          <w:rFonts w:asciiTheme="minorEastAsia" w:hAnsiTheme="minorEastAsia" w:cs="Arial" w:hint="eastAsia"/>
          <w:sz w:val="21"/>
          <w:szCs w:val="21"/>
        </w:rPr>
        <w:t>条的规定已丧失表决权的成员国的应缴会费总额，设立不可收回应收</w:t>
      </w:r>
      <w:proofErr w:type="gramStart"/>
      <w:r w:rsidRPr="000D500D">
        <w:rPr>
          <w:rFonts w:asciiTheme="minorEastAsia" w:hAnsiTheme="minorEastAsia" w:cs="Arial" w:hint="eastAsia"/>
          <w:sz w:val="21"/>
          <w:szCs w:val="21"/>
        </w:rPr>
        <w:t>账款备抵金</w:t>
      </w:r>
      <w:proofErr w:type="gramEnd"/>
      <w:r w:rsidRPr="000D500D">
        <w:rPr>
          <w:rFonts w:asciiTheme="minorEastAsia" w:hAnsiTheme="minorEastAsia" w:cs="Arial" w:hint="eastAsia"/>
          <w:sz w:val="21"/>
          <w:szCs w:val="21"/>
        </w:rPr>
        <w:t>。</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关于所有其他应收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，根据对报告日未收到金额进行的审查确定不可收回应收</w:t>
      </w:r>
      <w:proofErr w:type="gramStart"/>
      <w:r w:rsidRPr="000D500D">
        <w:rPr>
          <w:rFonts w:asciiTheme="minorEastAsia" w:hAnsiTheme="minorEastAsia" w:cs="Arial" w:hint="eastAsia"/>
          <w:sz w:val="21"/>
          <w:szCs w:val="21"/>
        </w:rPr>
        <w:t>账款备抵金</w:t>
      </w:r>
      <w:proofErr w:type="gramEnd"/>
      <w:r w:rsidRPr="000D500D">
        <w:rPr>
          <w:rFonts w:asciiTheme="minorEastAsia" w:hAnsiTheme="minorEastAsia" w:cs="Arial" w:hint="eastAsia"/>
          <w:sz w:val="21"/>
          <w:szCs w:val="21"/>
        </w:rPr>
        <w:t>。</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收入确认</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由国际专利申请，包括用纸件或简易形式提交的申请增加页数，以及商标国际注册和工业品外观设计国际注册收取的</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费构成的外汇交易收入，在公布之日入账。在报告日已收到申请</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费但申请未公布的，该收入要递延到公布完成之时才</w:t>
      </w:r>
      <w:proofErr w:type="gramStart"/>
      <w:r w:rsidRPr="000D500D">
        <w:rPr>
          <w:rFonts w:asciiTheme="minorEastAsia" w:hAnsiTheme="minorEastAsia" w:cs="Arial" w:hint="eastAsia"/>
          <w:sz w:val="21"/>
          <w:szCs w:val="21"/>
        </w:rPr>
        <w:t>入帐</w:t>
      </w:r>
      <w:proofErr w:type="gramEnd"/>
      <w:r w:rsidRPr="000D500D">
        <w:rPr>
          <w:rFonts w:asciiTheme="minorEastAsia" w:hAnsiTheme="minorEastAsia" w:cs="Arial" w:hint="eastAsia"/>
          <w:sz w:val="21"/>
          <w:szCs w:val="21"/>
        </w:rPr>
        <w:t>。公布之后收到的用于非英文</w:t>
      </w:r>
      <w:proofErr w:type="gramStart"/>
      <w:r w:rsidRPr="000D500D">
        <w:rPr>
          <w:rFonts w:asciiTheme="minorEastAsia" w:hAnsiTheme="minorEastAsia" w:cs="Arial" w:hint="eastAsia"/>
          <w:sz w:val="21"/>
          <w:szCs w:val="21"/>
        </w:rPr>
        <w:t>可专利</w:t>
      </w:r>
      <w:proofErr w:type="gramEnd"/>
      <w:r w:rsidRPr="000D500D">
        <w:rPr>
          <w:rFonts w:asciiTheme="minorEastAsia" w:hAnsiTheme="minorEastAsia" w:cs="Arial" w:hint="eastAsia"/>
          <w:sz w:val="21"/>
          <w:szCs w:val="21"/>
        </w:rPr>
        <w:t>性报告的翻译部分的专利申请</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费也推迟到翻译完成之时入账。与专利、商标和工业品外观设计相关的申请，包括续展，在提供收费服务时入账。出版物和仲裁与调解服务收入在货物或服务完全交付时入账。</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非外汇交易收入，例如可实施协议支持下的特别</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自愿捐款，在协议产生约束力时作为收入入账，除非协议中包含强制执行或未支余额归还的相关条件。这种协议需要推迟收入确认负债的初步认可，然后收入才能入账，因为负债是通过执行协议内的具体条件来解除的。</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分摊会费被作为分摊相关预算期期</w:t>
      </w:r>
      <w:proofErr w:type="gramStart"/>
      <w:r w:rsidRPr="000D500D">
        <w:rPr>
          <w:rFonts w:asciiTheme="minorEastAsia" w:hAnsiTheme="minorEastAsia" w:cs="Arial" w:hint="eastAsia"/>
          <w:sz w:val="21"/>
          <w:szCs w:val="21"/>
        </w:rPr>
        <w:t>初收入</w:t>
      </w:r>
      <w:proofErr w:type="gramEnd"/>
      <w:r w:rsidRPr="000D500D">
        <w:rPr>
          <w:rFonts w:asciiTheme="minorEastAsia" w:hAnsiTheme="minorEastAsia" w:cs="Arial" w:hint="eastAsia"/>
          <w:sz w:val="21"/>
          <w:szCs w:val="21"/>
        </w:rPr>
        <w:t>入账。</w:t>
      </w:r>
    </w:p>
    <w:p w:rsidR="00A97776" w:rsidRPr="000D500D" w:rsidRDefault="00A97776" w:rsidP="000D500D">
      <w:pPr>
        <w:spacing w:afterLines="50" w:after="120" w:line="340" w:lineRule="atLeast"/>
        <w:jc w:val="both"/>
        <w:rPr>
          <w:rFonts w:asciiTheme="minorEastAsia" w:hAnsiTheme="minorEastAsia" w:cs="Arial"/>
          <w:sz w:val="21"/>
          <w:szCs w:val="21"/>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分部报告</w:t>
      </w:r>
    </w:p>
    <w:p w:rsidR="00A23B95"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分部报告基于组成世界知识产权组织各联盟。本组织发生的收入和开支根据经世界知识产权组织大会批准的分配方法</w:t>
      </w:r>
      <w:r w:rsidRPr="000D500D">
        <w:rPr>
          <w:rFonts w:asciiTheme="minorEastAsia" w:hAnsiTheme="minorEastAsia" w:cs="Arial"/>
          <w:sz w:val="21"/>
          <w:szCs w:val="21"/>
        </w:rPr>
        <w:t>[</w:t>
      </w:r>
      <w:r w:rsidRPr="000D500D">
        <w:rPr>
          <w:rFonts w:asciiTheme="minorEastAsia" w:hAnsiTheme="minorEastAsia" w:cs="Arial" w:hint="eastAsia"/>
          <w:sz w:val="21"/>
          <w:szCs w:val="21"/>
        </w:rPr>
        <w:t>经修订的</w:t>
      </w:r>
      <w:r w:rsidRPr="000D500D">
        <w:rPr>
          <w:rFonts w:asciiTheme="minorEastAsia" w:hAnsiTheme="minorEastAsia" w:cs="Arial"/>
          <w:sz w:val="21"/>
          <w:szCs w:val="21"/>
        </w:rPr>
        <w:t>2012-13</w:t>
      </w:r>
      <w:r w:rsidRPr="000D500D">
        <w:rPr>
          <w:rFonts w:asciiTheme="minorEastAsia" w:hAnsiTheme="minorEastAsia" w:cs="Arial" w:hint="eastAsia"/>
          <w:sz w:val="21"/>
          <w:szCs w:val="21"/>
        </w:rPr>
        <w:t>年计划和预算附件三</w:t>
      </w:r>
      <w:r w:rsidRPr="000D500D">
        <w:rPr>
          <w:rFonts w:asciiTheme="minorEastAsia" w:hAnsiTheme="minorEastAsia" w:cs="Arial"/>
          <w:sz w:val="21"/>
          <w:szCs w:val="21"/>
        </w:rPr>
        <w:t>]</w:t>
      </w:r>
      <w:r w:rsidRPr="000D500D">
        <w:rPr>
          <w:rFonts w:asciiTheme="minorEastAsia" w:hAnsiTheme="minorEastAsia" w:cs="Arial" w:hint="eastAsia"/>
          <w:sz w:val="21"/>
          <w:szCs w:val="21"/>
        </w:rPr>
        <w:t>在联盟之间进行分配。该方法结合直接收入和开支、工作人员数量和各联盟根据当前收入和储备金自身确定的支付能力，对每一计划和每一联盟的收入和开支进行分配。</w:t>
      </w:r>
      <w:r w:rsidRPr="000D500D">
        <w:rPr>
          <w:rFonts w:asciiTheme="minorEastAsia" w:hAnsiTheme="minorEastAsia" w:cs="Arial"/>
          <w:sz w:val="21"/>
          <w:szCs w:val="21"/>
        </w:rPr>
        <w:t>WIPO</w:t>
      </w:r>
      <w:r w:rsidRPr="000D500D">
        <w:rPr>
          <w:rFonts w:asciiTheme="minorEastAsia" w:hAnsiTheme="minorEastAsia" w:cs="Arial" w:hint="eastAsia"/>
          <w:sz w:val="21"/>
          <w:szCs w:val="21"/>
        </w:rPr>
        <w:t>的资产与负债没有分配给各个部门，因为从整体来说所有权属于整个组织，然而，包括累计资金差额、重估盈余和周转资金在内的本组织各联盟的净资产份额是以部门为单位确认的</w:t>
      </w:r>
      <w:r w:rsidRPr="000D500D">
        <w:rPr>
          <w:rFonts w:asciiTheme="minorEastAsia" w:hAnsiTheme="minorEastAsia" w:cs="Arial"/>
          <w:sz w:val="21"/>
          <w:szCs w:val="21"/>
        </w:rPr>
        <w:t>(</w:t>
      </w:r>
      <w:r w:rsidRPr="000D500D">
        <w:rPr>
          <w:rFonts w:asciiTheme="minorEastAsia" w:hAnsiTheme="minorEastAsia" w:cs="Arial" w:hint="eastAsia"/>
          <w:sz w:val="21"/>
          <w:szCs w:val="21"/>
        </w:rPr>
        <w:t>参见附注</w:t>
      </w:r>
      <w:r w:rsidRPr="000D500D">
        <w:rPr>
          <w:rFonts w:asciiTheme="minorEastAsia" w:hAnsiTheme="minorEastAsia" w:cs="Arial"/>
          <w:sz w:val="21"/>
          <w:szCs w:val="21"/>
        </w:rPr>
        <w:t>27)</w:t>
      </w:r>
      <w:r w:rsidRPr="000D500D">
        <w:rPr>
          <w:rFonts w:asciiTheme="minorEastAsia" w:hAnsiTheme="minorEastAsia" w:cs="Arial" w:hint="eastAsia"/>
          <w:sz w:val="21"/>
          <w:szCs w:val="21"/>
        </w:rPr>
        <w:t>。</w:t>
      </w:r>
    </w:p>
    <w:p w:rsidR="00A23B95" w:rsidRPr="00A23B95" w:rsidRDefault="003E7715" w:rsidP="00A97776">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概算的使用</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财务报表不可避免地包括了根据管理人员的估计和假设确定的数额。概算包括但不限于：已确定的福利医疗保险和其他离职后福利义务</w:t>
      </w:r>
      <w:r w:rsidRPr="000D500D">
        <w:rPr>
          <w:rFonts w:asciiTheme="minorEastAsia" w:hAnsiTheme="minorEastAsia" w:cs="Arial"/>
          <w:sz w:val="21"/>
          <w:szCs w:val="21"/>
        </w:rPr>
        <w:t>(</w:t>
      </w:r>
      <w:r w:rsidRPr="000D500D">
        <w:rPr>
          <w:rFonts w:asciiTheme="minorEastAsia" w:hAnsiTheme="minorEastAsia" w:cs="Arial" w:hint="eastAsia"/>
          <w:sz w:val="21"/>
          <w:szCs w:val="21"/>
        </w:rPr>
        <w:t>其价值由独立精算</w:t>
      </w:r>
      <w:proofErr w:type="gramStart"/>
      <w:r w:rsidRPr="000D500D">
        <w:rPr>
          <w:rFonts w:asciiTheme="minorEastAsia" w:hAnsiTheme="minorEastAsia" w:cs="Arial" w:hint="eastAsia"/>
          <w:sz w:val="21"/>
          <w:szCs w:val="21"/>
        </w:rPr>
        <w:t>师计算</w:t>
      </w:r>
      <w:proofErr w:type="gramEnd"/>
      <w:r w:rsidRPr="000D500D">
        <w:rPr>
          <w:rFonts w:asciiTheme="minorEastAsia" w:hAnsiTheme="minorEastAsia" w:cs="Arial"/>
          <w:sz w:val="21"/>
          <w:szCs w:val="21"/>
        </w:rPr>
        <w:t>)</w:t>
      </w:r>
      <w:r w:rsidRPr="000D500D">
        <w:rPr>
          <w:rFonts w:asciiTheme="minorEastAsia" w:hAnsiTheme="minorEastAsia" w:cs="Arial" w:hint="eastAsia"/>
          <w:sz w:val="21"/>
          <w:szCs w:val="21"/>
        </w:rPr>
        <w:t>、诉讼金额、出版物库存概算，应收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的财务风险、累计费用和固定资产损耗度。实际数额可能与这些概算有所不同。对概算的修改将反映在已知发生实际数额所涉的时期。</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所有的数额都</w:t>
      </w:r>
      <w:proofErr w:type="gramStart"/>
      <w:r w:rsidRPr="000D500D">
        <w:rPr>
          <w:rFonts w:asciiTheme="minorEastAsia" w:hAnsiTheme="minorEastAsia" w:cs="Arial" w:hint="eastAsia"/>
          <w:sz w:val="21"/>
          <w:szCs w:val="21"/>
        </w:rPr>
        <w:t>以千瑞郎</w:t>
      </w:r>
      <w:proofErr w:type="gramEnd"/>
      <w:r w:rsidRPr="000D500D">
        <w:rPr>
          <w:rFonts w:asciiTheme="minorEastAsia" w:hAnsiTheme="minorEastAsia" w:cs="Arial" w:hint="eastAsia"/>
          <w:sz w:val="21"/>
          <w:szCs w:val="21"/>
        </w:rPr>
        <w:t>显示，因而可能会</w:t>
      </w:r>
      <w:proofErr w:type="gramStart"/>
      <w:r w:rsidRPr="000D500D">
        <w:rPr>
          <w:rFonts w:asciiTheme="minorEastAsia" w:hAnsiTheme="minorEastAsia" w:cs="Arial" w:hint="eastAsia"/>
          <w:sz w:val="21"/>
          <w:szCs w:val="21"/>
        </w:rPr>
        <w:t>产生化整误差</w:t>
      </w:r>
      <w:proofErr w:type="gramEnd"/>
      <w:r w:rsidRPr="000D500D">
        <w:rPr>
          <w:rFonts w:asciiTheme="minorEastAsia" w:hAnsiTheme="minorEastAsia" w:cs="Arial" w:hint="eastAsia"/>
          <w:sz w:val="21"/>
          <w:szCs w:val="21"/>
        </w:rPr>
        <w:t>。</w:t>
      </w:r>
    </w:p>
    <w:p w:rsidR="00B55BC1" w:rsidRDefault="00B55BC1">
      <w:pPr>
        <w:rPr>
          <w:rFonts w:ascii="Arial" w:eastAsia="SimSun" w:hAnsi="Arial" w:cs="Arial"/>
          <w:b/>
          <w:caps/>
          <w:szCs w:val="28"/>
        </w:rPr>
      </w:pPr>
      <w:r>
        <w:rPr>
          <w:rFonts w:ascii="Arial" w:eastAsia="SimSun" w:hAnsi="Arial" w:cs="Arial"/>
          <w:b/>
          <w:caps/>
          <w:szCs w:val="28"/>
        </w:rPr>
        <w:br w:type="page"/>
      </w:r>
    </w:p>
    <w:p w:rsidR="003E7715" w:rsidRDefault="003E7715" w:rsidP="00B55BC1">
      <w:pPr>
        <w:spacing w:beforeLines="100" w:before="240" w:afterLines="100" w:after="240" w:line="340" w:lineRule="atLeast"/>
        <w:jc w:val="both"/>
        <w:rPr>
          <w:rFonts w:ascii="Arial" w:eastAsia="SimSun" w:hAnsi="Arial" w:cs="Arial"/>
          <w:b/>
          <w:i/>
          <w:caps/>
          <w:szCs w:val="28"/>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3</w:t>
      </w:r>
      <w:r w:rsidRPr="00A23B95">
        <w:rPr>
          <w:rFonts w:ascii="SimHei" w:eastAsia="SimHei" w:hAnsi="SimHei" w:cs="Arial" w:hint="eastAsia"/>
          <w:bCs/>
          <w:smallCaps/>
          <w:sz w:val="21"/>
          <w:szCs w:val="21"/>
        </w:rPr>
        <w:t>：现金和现金等价物</w:t>
      </w:r>
    </w:p>
    <w:p w:rsidR="00A23B95" w:rsidRDefault="00DA30FF" w:rsidP="003E7715">
      <w:pPr>
        <w:keepNext/>
        <w:spacing w:after="0" w:line="240" w:lineRule="auto"/>
        <w:outlineLvl w:val="1"/>
        <w:rPr>
          <w:rFonts w:ascii="Arial" w:eastAsia="Times New Roman" w:hAnsi="Arial" w:cs="Arial"/>
          <w:b/>
          <w:caps/>
        </w:rPr>
      </w:pPr>
      <w:r w:rsidRPr="00DA30FF">
        <w:rPr>
          <w:noProof/>
        </w:rPr>
        <w:drawing>
          <wp:inline distT="0" distB="0" distL="0" distR="0" wp14:anchorId="47AB48E3" wp14:editId="11180A81">
            <wp:extent cx="5977255" cy="3905140"/>
            <wp:effectExtent l="0" t="0" r="444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7255" cy="3905140"/>
                    </a:xfrm>
                    <a:prstGeom prst="rect">
                      <a:avLst/>
                    </a:prstGeom>
                    <a:noFill/>
                    <a:ln>
                      <a:noFill/>
                    </a:ln>
                  </pic:spPr>
                </pic:pic>
              </a:graphicData>
            </a:graphic>
          </wp:inline>
        </w:drawing>
      </w:r>
    </w:p>
    <w:p w:rsidR="00A23B95" w:rsidRPr="000D500D" w:rsidRDefault="003E7715" w:rsidP="00A425E7">
      <w:pPr>
        <w:spacing w:beforeLines="100" w:before="240"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现金存款通常存储在可随时访问的银行</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和记息</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w:t>
      </w:r>
      <w:r w:rsidRPr="000D500D">
        <w:rPr>
          <w:rFonts w:asciiTheme="minorEastAsia" w:hAnsiTheme="minorEastAsia" w:cs="Arial"/>
          <w:sz w:val="21"/>
          <w:szCs w:val="21"/>
        </w:rPr>
        <w:t>2012</w:t>
      </w:r>
      <w:r w:rsidRPr="000D500D">
        <w:rPr>
          <w:rFonts w:asciiTheme="minorEastAsia" w:hAnsiTheme="minorEastAsia" w:cs="Arial" w:hint="eastAsia"/>
          <w:sz w:val="21"/>
          <w:szCs w:val="21"/>
        </w:rPr>
        <w:t>年在瑞士国家银行开户的记息</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所获得和投资的平均利率是</w:t>
      </w:r>
      <w:r w:rsidRPr="000D500D">
        <w:rPr>
          <w:rFonts w:asciiTheme="minorEastAsia" w:hAnsiTheme="minorEastAsia" w:cs="Arial"/>
          <w:sz w:val="21"/>
          <w:szCs w:val="21"/>
        </w:rPr>
        <w:t>0.375%[2011</w:t>
      </w:r>
      <w:r w:rsidRPr="000D500D">
        <w:rPr>
          <w:rFonts w:asciiTheme="minorEastAsia" w:hAnsiTheme="minorEastAsia" w:cs="Arial" w:hint="eastAsia"/>
          <w:sz w:val="21"/>
          <w:szCs w:val="21"/>
        </w:rPr>
        <w:t>年为</w:t>
      </w:r>
      <w:r w:rsidRPr="000D500D">
        <w:rPr>
          <w:rFonts w:asciiTheme="minorEastAsia" w:hAnsiTheme="minorEastAsia" w:cs="Arial"/>
          <w:sz w:val="21"/>
          <w:szCs w:val="21"/>
        </w:rPr>
        <w:t>1.24%]</w:t>
      </w:r>
      <w:r w:rsidRPr="000D500D">
        <w:rPr>
          <w:rFonts w:asciiTheme="minorEastAsia" w:hAnsiTheme="minorEastAsia" w:cs="Arial" w:hint="eastAsia"/>
          <w:sz w:val="21"/>
          <w:szCs w:val="21"/>
        </w:rPr>
        <w:t>。</w:t>
      </w:r>
    </w:p>
    <w:p w:rsidR="00A23B95" w:rsidRPr="000D500D" w:rsidRDefault="003E7715" w:rsidP="000D500D">
      <w:pPr>
        <w:spacing w:afterLines="50" w:after="12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限制资金包括代表第三方因注册商标或工业品外观设计、订阅</w:t>
      </w:r>
      <w:r w:rsidRPr="000D500D">
        <w:rPr>
          <w:rFonts w:asciiTheme="minorEastAsia" w:hAnsiTheme="minorEastAsia" w:cs="Arial"/>
          <w:sz w:val="21"/>
          <w:szCs w:val="21"/>
        </w:rPr>
        <w:t>WIPO</w:t>
      </w:r>
      <w:r w:rsidRPr="000D500D">
        <w:rPr>
          <w:rFonts w:asciiTheme="minorEastAsia" w:hAnsiTheme="minorEastAsia" w:cs="Arial" w:hint="eastAsia"/>
          <w:sz w:val="21"/>
          <w:szCs w:val="21"/>
        </w:rPr>
        <w:t>期刊等以瑞士法郎货币持有的资金，还包括由</w:t>
      </w:r>
      <w:r w:rsidRPr="000D500D">
        <w:rPr>
          <w:rFonts w:asciiTheme="minorEastAsia" w:hAnsiTheme="minorEastAsia" w:cs="Arial"/>
          <w:sz w:val="21"/>
          <w:szCs w:val="21"/>
        </w:rPr>
        <w:t>WIPO</w:t>
      </w:r>
      <w:r w:rsidRPr="000D500D">
        <w:rPr>
          <w:rFonts w:asciiTheme="minorEastAsia" w:hAnsiTheme="minorEastAsia" w:cs="Arial" w:hint="eastAsia"/>
          <w:sz w:val="21"/>
          <w:szCs w:val="21"/>
        </w:rPr>
        <w:t>国际局受理局代表马德里和海牙条约的缔约方以及代表</w:t>
      </w:r>
      <w:r w:rsidRPr="000D500D">
        <w:rPr>
          <w:rFonts w:asciiTheme="minorEastAsia" w:hAnsiTheme="minorEastAsia" w:cs="Arial"/>
          <w:sz w:val="21"/>
          <w:szCs w:val="21"/>
        </w:rPr>
        <w:t>PCT</w:t>
      </w:r>
      <w:r w:rsidRPr="000D500D">
        <w:rPr>
          <w:rFonts w:asciiTheme="minorEastAsia" w:hAnsiTheme="minorEastAsia" w:cs="Arial" w:hint="eastAsia"/>
          <w:sz w:val="21"/>
          <w:szCs w:val="21"/>
        </w:rPr>
        <w:t>国际检索单位</w:t>
      </w:r>
      <w:r w:rsidRPr="000D500D">
        <w:rPr>
          <w:rFonts w:asciiTheme="minorEastAsia" w:hAnsiTheme="minorEastAsia" w:cs="Arial"/>
          <w:sz w:val="21"/>
          <w:szCs w:val="21"/>
        </w:rPr>
        <w:t>(ISAs)</w:t>
      </w:r>
      <w:r w:rsidRPr="000D500D">
        <w:rPr>
          <w:rFonts w:asciiTheme="minorEastAsia" w:hAnsiTheme="minorEastAsia" w:cs="Arial" w:hint="eastAsia"/>
          <w:sz w:val="21"/>
          <w:szCs w:val="21"/>
        </w:rPr>
        <w:t>而收取的</w:t>
      </w:r>
      <w:proofErr w:type="gramStart"/>
      <w:r w:rsidRPr="000D500D">
        <w:rPr>
          <w:rFonts w:asciiTheme="minorEastAsia" w:hAnsiTheme="minorEastAsia" w:cs="Arial" w:hint="eastAsia"/>
          <w:sz w:val="21"/>
          <w:szCs w:val="21"/>
        </w:rPr>
        <w:t>规</w:t>
      </w:r>
      <w:proofErr w:type="gramEnd"/>
      <w:r w:rsidRPr="000D500D">
        <w:rPr>
          <w:rFonts w:asciiTheme="minorEastAsia" w:hAnsiTheme="minorEastAsia" w:cs="Arial" w:hint="eastAsia"/>
          <w:sz w:val="21"/>
          <w:szCs w:val="21"/>
        </w:rPr>
        <w:t>费。此外，收到的与商标未决程序相关押金</w:t>
      </w:r>
      <w:r w:rsidRPr="000D500D">
        <w:rPr>
          <w:rFonts w:asciiTheme="minorEastAsia" w:hAnsiTheme="minorEastAsia" w:cs="Arial"/>
          <w:sz w:val="21"/>
          <w:szCs w:val="21"/>
        </w:rPr>
        <w:t>(</w:t>
      </w:r>
      <w:r w:rsidRPr="000D500D">
        <w:rPr>
          <w:rFonts w:asciiTheme="minorEastAsia" w:hAnsiTheme="minorEastAsia" w:cs="Arial" w:hint="eastAsia"/>
          <w:sz w:val="21"/>
          <w:szCs w:val="21"/>
        </w:rPr>
        <w:t>预计向本组织缴纳的预付款比例除外</w:t>
      </w:r>
      <w:r w:rsidRPr="000D500D">
        <w:rPr>
          <w:rFonts w:asciiTheme="minorEastAsia" w:hAnsiTheme="minorEastAsia" w:cs="Arial"/>
          <w:sz w:val="21"/>
          <w:szCs w:val="21"/>
        </w:rPr>
        <w:t>)</w:t>
      </w:r>
      <w:r w:rsidRPr="000D500D">
        <w:rPr>
          <w:rFonts w:asciiTheme="minorEastAsia" w:hAnsiTheme="minorEastAsia" w:cs="Arial" w:hint="eastAsia"/>
          <w:sz w:val="21"/>
          <w:szCs w:val="21"/>
        </w:rPr>
        <w:t>，为代表第三方收取的资金，被认为是受限制资金。所有这些资金均为瑞郎。</w:t>
      </w:r>
    </w:p>
    <w:p w:rsidR="00A23B95" w:rsidRPr="000D500D" w:rsidRDefault="003E7715" w:rsidP="0069429D">
      <w:pPr>
        <w:spacing w:afterLines="150" w:after="360" w:line="340" w:lineRule="atLeast"/>
        <w:jc w:val="both"/>
        <w:rPr>
          <w:rFonts w:asciiTheme="minorEastAsia" w:hAnsiTheme="minorEastAsia" w:cs="Arial"/>
          <w:sz w:val="21"/>
          <w:szCs w:val="21"/>
        </w:rPr>
      </w:pPr>
      <w:r w:rsidRPr="000D500D">
        <w:rPr>
          <w:rFonts w:asciiTheme="minorEastAsia" w:hAnsiTheme="minorEastAsia" w:cs="Arial" w:hint="eastAsia"/>
          <w:sz w:val="21"/>
          <w:szCs w:val="21"/>
        </w:rPr>
        <w:t>为将信用风险减小到最低程度，本组织将其持有的绝大部分资金放入高或中高信用评级的银行。但是，在某些情况下，出于特殊的运作目的，会将资金交给低于中级评级的银行持有。</w:t>
      </w:r>
    </w:p>
    <w:p w:rsidR="00A23B95" w:rsidRDefault="003E7715" w:rsidP="003E7715">
      <w:pPr>
        <w:spacing w:after="0"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noProof/>
          <w:sz w:val="24"/>
        </w:rPr>
        <w:drawing>
          <wp:inline distT="0" distB="0" distL="0" distR="0" wp14:anchorId="3BCA6335" wp14:editId="5E4CC490">
            <wp:extent cx="5963285" cy="9531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85" cy="953135"/>
                    </a:xfrm>
                    <a:prstGeom prst="rect">
                      <a:avLst/>
                    </a:prstGeom>
                    <a:noFill/>
                    <a:ln>
                      <a:noFill/>
                    </a:ln>
                  </pic:spPr>
                </pic:pic>
              </a:graphicData>
            </a:graphic>
          </wp:inline>
        </w:drawing>
      </w:r>
    </w:p>
    <w:p w:rsidR="00A23B95" w:rsidRDefault="003E7715" w:rsidP="000D500D">
      <w:pPr>
        <w:spacing w:beforeLines="100" w:before="240"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根据与信托基金捐助方的约定，代表自愿捐助的捐助人持有的特别</w:t>
      </w:r>
      <w:proofErr w:type="gramStart"/>
      <w:r w:rsidRPr="000D500D">
        <w:rPr>
          <w:rFonts w:asciiTheme="minorEastAsia" w:hAnsiTheme="minorEastAsia" w:cs="Arial" w:hint="eastAsia"/>
          <w:sz w:val="21"/>
          <w:szCs w:val="21"/>
        </w:rPr>
        <w:t>帐户</w:t>
      </w:r>
      <w:proofErr w:type="gramEnd"/>
      <w:r w:rsidRPr="000D500D">
        <w:rPr>
          <w:rFonts w:asciiTheme="minorEastAsia" w:hAnsiTheme="minorEastAsia" w:cs="Arial" w:hint="eastAsia"/>
          <w:sz w:val="21"/>
          <w:szCs w:val="21"/>
        </w:rPr>
        <w:t>已经以支出报告的币种存储。本组织与本组织的资金存储银行保持了有限且非正式的透支安排。银行可对这些安排随时撤回。</w:t>
      </w:r>
    </w:p>
    <w:p w:rsidR="00A425E7" w:rsidRDefault="00A425E7" w:rsidP="000D500D">
      <w:pPr>
        <w:spacing w:beforeLines="100" w:before="240" w:afterLines="50" w:after="120" w:line="340" w:lineRule="atLeast"/>
        <w:ind w:right="51"/>
        <w:jc w:val="both"/>
        <w:rPr>
          <w:rFonts w:asciiTheme="minorEastAsia" w:hAnsiTheme="minorEastAsia" w:cs="Arial"/>
          <w:sz w:val="21"/>
          <w:szCs w:val="21"/>
        </w:rPr>
      </w:pPr>
    </w:p>
    <w:p w:rsidR="00DA30FF" w:rsidRPr="000D500D" w:rsidRDefault="00DA30FF" w:rsidP="000D500D">
      <w:pPr>
        <w:spacing w:beforeLines="100" w:before="240" w:afterLines="50" w:after="120" w:line="340" w:lineRule="atLeast"/>
        <w:ind w:right="51"/>
        <w:jc w:val="both"/>
        <w:rPr>
          <w:rFonts w:asciiTheme="minorEastAsia" w:hAnsiTheme="minorEastAsia" w:cs="Arial"/>
          <w:sz w:val="21"/>
          <w:szCs w:val="21"/>
        </w:rPr>
      </w:pPr>
    </w:p>
    <w:p w:rsidR="003E7715" w:rsidRDefault="003E7715" w:rsidP="003E7715">
      <w:pPr>
        <w:keepNext/>
        <w:spacing w:after="0" w:line="240" w:lineRule="auto"/>
        <w:outlineLvl w:val="1"/>
        <w:rPr>
          <w:rFonts w:ascii="Arial" w:eastAsia="SimSun" w:hAnsi="Arial" w:cs="Arial"/>
          <w:b/>
          <w:caps/>
          <w:szCs w:val="28"/>
        </w:rPr>
      </w:pP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4</w:t>
      </w:r>
      <w:r w:rsidRPr="00A23B95">
        <w:rPr>
          <w:rFonts w:ascii="SimHei" w:eastAsia="SimHei" w:hAnsi="SimHei" w:cs="Arial" w:hint="eastAsia"/>
          <w:bCs/>
          <w:smallCaps/>
          <w:sz w:val="21"/>
          <w:szCs w:val="21"/>
        </w:rPr>
        <w:t>：应收</w:t>
      </w:r>
      <w:proofErr w:type="gramStart"/>
      <w:r w:rsidRPr="00A23B95">
        <w:rPr>
          <w:rFonts w:ascii="SimHei" w:eastAsia="SimHei" w:hAnsi="SimHei" w:cs="Arial" w:hint="eastAsia"/>
          <w:bCs/>
          <w:smallCaps/>
          <w:sz w:val="21"/>
          <w:szCs w:val="21"/>
        </w:rPr>
        <w:t>帐款</w:t>
      </w:r>
      <w:proofErr w:type="gramEnd"/>
      <w:r w:rsidRPr="00A23B95">
        <w:rPr>
          <w:rFonts w:ascii="SimHei" w:eastAsia="SimHei" w:hAnsi="SimHei" w:cs="Arial" w:hint="eastAsia"/>
          <w:bCs/>
          <w:smallCaps/>
          <w:sz w:val="21"/>
          <w:szCs w:val="21"/>
        </w:rPr>
        <w:t>、预付款和预付项目</w:t>
      </w:r>
    </w:p>
    <w:p w:rsidR="003E7715" w:rsidRPr="00D27B69" w:rsidRDefault="003E7715" w:rsidP="003E7715">
      <w:pPr>
        <w:spacing w:after="0" w:line="240" w:lineRule="auto"/>
        <w:jc w:val="both"/>
        <w:rPr>
          <w:rFonts w:ascii="Arial" w:eastAsia="SimSun" w:hAnsi="Arial" w:cs="Arial"/>
        </w:rPr>
      </w:pPr>
    </w:p>
    <w:tbl>
      <w:tblPr>
        <w:tblW w:w="7820" w:type="dxa"/>
        <w:tblInd w:w="93" w:type="dxa"/>
        <w:tblLook w:val="04A0" w:firstRow="1" w:lastRow="0" w:firstColumn="1" w:lastColumn="0" w:noHBand="0" w:noVBand="1"/>
      </w:tblPr>
      <w:tblGrid>
        <w:gridCol w:w="4200"/>
        <w:gridCol w:w="1340"/>
        <w:gridCol w:w="960"/>
        <w:gridCol w:w="1320"/>
      </w:tblGrid>
      <w:tr w:rsidR="003E7715" w:rsidTr="003E7715">
        <w:trPr>
          <w:trHeight w:val="480"/>
        </w:trPr>
        <w:tc>
          <w:tcPr>
            <w:tcW w:w="4200" w:type="dxa"/>
            <w:vMerge w:val="restart"/>
            <w:noWrap/>
            <w:vAlign w:val="bottom"/>
            <w:hideMark/>
          </w:tcPr>
          <w:p w:rsidR="003E7715" w:rsidRDefault="003E7715">
            <w:pPr>
              <w:rPr>
                <w:rFonts w:eastAsia="SimSun" w:cs="SimSun"/>
              </w:rPr>
            </w:pPr>
          </w:p>
        </w:tc>
        <w:tc>
          <w:tcPr>
            <w:tcW w:w="1340" w:type="dxa"/>
            <w:vAlign w:val="center"/>
            <w:hideMark/>
          </w:tcPr>
          <w:p w:rsidR="003E7715" w:rsidRDefault="003E7715">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2012</w:t>
            </w:r>
            <w:r>
              <w:rPr>
                <w:rFonts w:ascii="SimSun" w:eastAsia="SimSun" w:hAnsi="SimSun" w:cs="SimSun" w:hint="eastAsia"/>
                <w:b/>
                <w:bCs/>
                <w:sz w:val="18"/>
                <w:szCs w:val="18"/>
              </w:rPr>
              <w:t>年</w:t>
            </w:r>
            <w:r>
              <w:rPr>
                <w:rFonts w:ascii="Arial" w:eastAsia="Times New Roman" w:hAnsi="Arial" w:cs="Arial"/>
                <w:b/>
                <w:bCs/>
                <w:sz w:val="18"/>
                <w:szCs w:val="18"/>
              </w:rPr>
              <w:t>12</w:t>
            </w:r>
            <w:r>
              <w:rPr>
                <w:rFonts w:ascii="SimSun" w:eastAsia="SimSun" w:hAnsi="SimSun" w:cs="SimSun" w:hint="eastAsia"/>
                <w:b/>
                <w:bCs/>
                <w:sz w:val="18"/>
                <w:szCs w:val="18"/>
              </w:rPr>
              <w:t>月</w:t>
            </w:r>
            <w:r>
              <w:rPr>
                <w:rFonts w:ascii="Arial" w:eastAsia="Times New Roman" w:hAnsi="Arial" w:cs="Arial"/>
                <w:b/>
                <w:bCs/>
                <w:sz w:val="18"/>
                <w:szCs w:val="18"/>
              </w:rPr>
              <w:t>31</w:t>
            </w:r>
            <w:r>
              <w:rPr>
                <w:rFonts w:ascii="SimSun" w:eastAsia="SimSun" w:hAnsi="SimSun" w:cs="SimSun" w:hint="eastAsia"/>
                <w:b/>
                <w:bCs/>
                <w:sz w:val="18"/>
                <w:szCs w:val="18"/>
              </w:rPr>
              <w:t>日</w:t>
            </w:r>
          </w:p>
        </w:tc>
        <w:tc>
          <w:tcPr>
            <w:tcW w:w="960" w:type="dxa"/>
            <w:vAlign w:val="center"/>
            <w:hideMark/>
          </w:tcPr>
          <w:p w:rsidR="003E7715" w:rsidRDefault="003E7715">
            <w:pPr>
              <w:spacing w:after="0"/>
              <w:rPr>
                <w:rFonts w:eastAsia="SimSun" w:cs="SimSun"/>
              </w:rPr>
            </w:pPr>
          </w:p>
        </w:tc>
        <w:tc>
          <w:tcPr>
            <w:tcW w:w="1320" w:type="dxa"/>
            <w:vAlign w:val="center"/>
            <w:hideMark/>
          </w:tcPr>
          <w:p w:rsidR="003E7715" w:rsidRDefault="003E7715">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2011</w:t>
            </w:r>
            <w:r>
              <w:rPr>
                <w:rFonts w:ascii="SimSun" w:eastAsia="SimSun" w:hAnsi="SimSun" w:cs="SimSun" w:hint="eastAsia"/>
                <w:b/>
                <w:bCs/>
                <w:sz w:val="18"/>
                <w:szCs w:val="18"/>
              </w:rPr>
              <w:t>年</w:t>
            </w:r>
            <w:r>
              <w:rPr>
                <w:rFonts w:ascii="Arial" w:eastAsia="Times New Roman" w:hAnsi="Arial" w:cs="Arial"/>
                <w:b/>
                <w:bCs/>
                <w:sz w:val="18"/>
                <w:szCs w:val="18"/>
              </w:rPr>
              <w:t>12</w:t>
            </w:r>
            <w:r>
              <w:rPr>
                <w:rFonts w:ascii="SimSun" w:eastAsia="SimSun" w:hAnsi="SimSun" w:cs="SimSun" w:hint="eastAsia"/>
                <w:b/>
                <w:bCs/>
                <w:sz w:val="18"/>
                <w:szCs w:val="18"/>
              </w:rPr>
              <w:t>月</w:t>
            </w:r>
            <w:r>
              <w:rPr>
                <w:rFonts w:ascii="Arial" w:eastAsia="Times New Roman" w:hAnsi="Arial" w:cs="Arial"/>
                <w:b/>
                <w:bCs/>
                <w:sz w:val="18"/>
                <w:szCs w:val="18"/>
              </w:rPr>
              <w:t>31</w:t>
            </w:r>
            <w:r>
              <w:rPr>
                <w:rFonts w:ascii="SimSun" w:eastAsia="SimSun" w:hAnsi="SimSun" w:cs="SimSun" w:hint="eastAsia"/>
                <w:b/>
                <w:bCs/>
                <w:sz w:val="18"/>
                <w:szCs w:val="18"/>
              </w:rPr>
              <w:t>日</w:t>
            </w:r>
          </w:p>
        </w:tc>
      </w:tr>
      <w:tr w:rsidR="003E7715" w:rsidTr="003E7715">
        <w:trPr>
          <w:trHeight w:val="300"/>
        </w:trPr>
        <w:tc>
          <w:tcPr>
            <w:tcW w:w="0" w:type="auto"/>
            <w:vMerge/>
            <w:vAlign w:val="center"/>
            <w:hideMark/>
          </w:tcPr>
          <w:p w:rsidR="003E7715" w:rsidRDefault="003E7715">
            <w:pPr>
              <w:spacing w:after="0" w:line="240" w:lineRule="auto"/>
              <w:rPr>
                <w:rFonts w:eastAsia="SimSun" w:cs="SimSun"/>
              </w:rPr>
            </w:pPr>
          </w:p>
        </w:tc>
        <w:tc>
          <w:tcPr>
            <w:tcW w:w="3620" w:type="dxa"/>
            <w:gridSpan w:val="3"/>
            <w:tcBorders>
              <w:top w:val="nil"/>
              <w:left w:val="nil"/>
              <w:bottom w:val="single" w:sz="4" w:space="0" w:color="auto"/>
              <w:right w:val="nil"/>
            </w:tcBorders>
            <w:vAlign w:val="bottom"/>
            <w:hideMark/>
          </w:tcPr>
          <w:p w:rsidR="003E7715" w:rsidRDefault="003E7715">
            <w:pPr>
              <w:spacing w:after="0" w:line="240" w:lineRule="auto"/>
              <w:jc w:val="center"/>
              <w:rPr>
                <w:rFonts w:ascii="Arial" w:eastAsia="Times New Roman" w:hAnsi="Arial" w:cs="Arial"/>
                <w:sz w:val="18"/>
                <w:szCs w:val="18"/>
              </w:rPr>
            </w:pPr>
            <w:r>
              <w:rPr>
                <w:rFonts w:ascii="Arial" w:eastAsia="Times New Roman" w:hAnsi="Arial" w:cs="Arial"/>
                <w:sz w:val="18"/>
                <w:szCs w:val="18"/>
              </w:rPr>
              <w:t>(</w:t>
            </w:r>
            <w:r>
              <w:rPr>
                <w:rFonts w:ascii="SimSun" w:eastAsia="SimSun" w:hAnsi="SimSun" w:cs="Arial" w:hint="eastAsia"/>
                <w:sz w:val="18"/>
                <w:szCs w:val="18"/>
              </w:rPr>
              <w:t>单位：千瑞郎</w:t>
            </w:r>
            <w:r>
              <w:rPr>
                <w:rFonts w:ascii="Arial" w:eastAsia="Times New Roman" w:hAnsi="Arial" w:cs="Arial"/>
                <w:sz w:val="18"/>
                <w:szCs w:val="18"/>
              </w:rPr>
              <w:t>)</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660"/>
        </w:trPr>
        <w:tc>
          <w:tcPr>
            <w:tcW w:w="4200" w:type="dxa"/>
            <w:vAlign w:val="center"/>
            <w:hideMark/>
          </w:tcPr>
          <w:p w:rsidR="003E7715" w:rsidRDefault="003E7715">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非兑换交易应收账款</w:t>
            </w:r>
            <w:r>
              <w:rPr>
                <w:rFonts w:ascii="Arial" w:eastAsia="SimSun" w:hAnsi="Arial" w:cs="Arial"/>
                <w:b/>
                <w:bCs/>
                <w:sz w:val="18"/>
                <w:szCs w:val="18"/>
              </w:rPr>
              <w:t>-</w:t>
            </w:r>
            <w:r>
              <w:rPr>
                <w:rFonts w:ascii="SimSun" w:eastAsia="SimSun" w:hAnsi="SimSun" w:cs="Times New Roman" w:hint="eastAsia"/>
                <w:b/>
                <w:bCs/>
                <w:sz w:val="18"/>
                <w:szCs w:val="18"/>
              </w:rPr>
              <w:t>分摊会费</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285"/>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单一会费</w:t>
            </w:r>
          </w:p>
        </w:tc>
        <w:tc>
          <w:tcPr>
            <w:tcW w:w="1340" w:type="dxa"/>
            <w:noWrap/>
            <w:vAlign w:val="bottom"/>
            <w:hideMark/>
          </w:tcPr>
          <w:p w:rsidR="003E7715" w:rsidRDefault="003E7715" w:rsidP="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sidR="00A425E7">
              <w:rPr>
                <w:rFonts w:ascii="Arial" w:hAnsi="Arial" w:cs="Arial" w:hint="eastAsia"/>
                <w:sz w:val="18"/>
                <w:szCs w:val="18"/>
              </w:rPr>
              <w:t>,</w:t>
            </w:r>
            <w:r>
              <w:rPr>
                <w:rFonts w:ascii="Arial" w:eastAsia="Times New Roman" w:hAnsi="Arial" w:cs="Arial"/>
                <w:sz w:val="18"/>
                <w:szCs w:val="18"/>
              </w:rPr>
              <w:t>298</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783</w:t>
            </w:r>
          </w:p>
        </w:tc>
      </w:tr>
      <w:tr w:rsidR="003E7715" w:rsidTr="003E7715">
        <w:trPr>
          <w:trHeight w:val="345"/>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SimSun" w:eastAsia="SimSun" w:hAnsi="SimSun" w:cs="SimSun" w:hint="eastAsia"/>
                <w:sz w:val="18"/>
                <w:szCs w:val="18"/>
              </w:rPr>
              <w:t>自愿捐助</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132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43</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430</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826</w:t>
            </w:r>
          </w:p>
        </w:tc>
      </w:tr>
      <w:tr w:rsidR="003E7715" w:rsidTr="003E7715">
        <w:trPr>
          <w:trHeight w:val="435"/>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兑换交易应收账款</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出版物应收款项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153</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PCT</w:t>
            </w:r>
            <w:r>
              <w:rPr>
                <w:rFonts w:ascii="SimSun" w:eastAsia="SimSun" w:hAnsi="SimSun" w:cs="Arial" w:hint="eastAsia"/>
                <w:sz w:val="18"/>
                <w:szCs w:val="18"/>
              </w:rPr>
              <w:t>应收款项</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13</w:t>
            </w:r>
            <w:r>
              <w:rPr>
                <w:rFonts w:ascii="Arial" w:hAnsi="Arial" w:cs="Arial" w:hint="eastAsia"/>
                <w:sz w:val="18"/>
                <w:szCs w:val="18"/>
              </w:rPr>
              <w:t>,</w:t>
            </w:r>
            <w:r w:rsidR="003E7715">
              <w:rPr>
                <w:rFonts w:ascii="Arial" w:eastAsia="Times New Roman" w:hAnsi="Arial" w:cs="Arial"/>
                <w:sz w:val="18"/>
                <w:szCs w:val="18"/>
              </w:rPr>
              <w:t>937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15</w:t>
            </w:r>
            <w:r>
              <w:rPr>
                <w:rFonts w:ascii="Arial" w:hAnsi="Arial" w:cs="Arial" w:hint="eastAsia"/>
                <w:sz w:val="18"/>
                <w:szCs w:val="18"/>
              </w:rPr>
              <w:t>,</w:t>
            </w:r>
            <w:r w:rsidR="003E7715">
              <w:rPr>
                <w:rFonts w:ascii="Arial" w:eastAsia="Times New Roman" w:hAnsi="Arial" w:cs="Arial"/>
                <w:sz w:val="18"/>
                <w:szCs w:val="18"/>
              </w:rPr>
              <w:t>109</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马德里应收款项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720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231</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海牙应收款项</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其他应收款项</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872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332</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预付支出</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9</w:t>
            </w:r>
            <w:r>
              <w:rPr>
                <w:rFonts w:ascii="Arial" w:hAnsi="Arial" w:cs="Arial" w:hint="eastAsia"/>
                <w:sz w:val="18"/>
                <w:szCs w:val="18"/>
              </w:rPr>
              <w:t>,</w:t>
            </w:r>
            <w:r w:rsidR="003E7715">
              <w:rPr>
                <w:rFonts w:ascii="Arial" w:eastAsia="Times New Roman" w:hAnsi="Arial" w:cs="Arial"/>
                <w:sz w:val="18"/>
                <w:szCs w:val="18"/>
              </w:rPr>
              <w:t>367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170</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可补偿的瑞士税款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30</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可补偿的美国税款</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w:t>
            </w:r>
            <w:r>
              <w:rPr>
                <w:rFonts w:ascii="Arial" w:hAnsi="Arial" w:cs="Arial" w:hint="eastAsia"/>
                <w:sz w:val="18"/>
                <w:szCs w:val="18"/>
              </w:rPr>
              <w:t>,</w:t>
            </w:r>
            <w:r w:rsidR="003E7715">
              <w:rPr>
                <w:rFonts w:ascii="Arial" w:eastAsia="Times New Roman" w:hAnsi="Arial" w:cs="Arial"/>
                <w:sz w:val="18"/>
                <w:szCs w:val="18"/>
              </w:rPr>
              <w:t>520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863</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预付款：</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工作人员教育补助金预付款</w:t>
            </w:r>
          </w:p>
        </w:tc>
        <w:tc>
          <w:tcPr>
            <w:tcW w:w="134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4</w:t>
            </w:r>
            <w:r>
              <w:rPr>
                <w:rFonts w:ascii="Arial" w:hAnsi="Arial" w:cs="Arial" w:hint="eastAsia"/>
                <w:sz w:val="18"/>
                <w:szCs w:val="18"/>
              </w:rPr>
              <w:t>,</w:t>
            </w:r>
            <w:r w:rsidR="003E7715">
              <w:rPr>
                <w:rFonts w:ascii="Arial" w:eastAsia="Times New Roman" w:hAnsi="Arial" w:cs="Arial"/>
                <w:sz w:val="18"/>
                <w:szCs w:val="18"/>
              </w:rPr>
              <w:t>357</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4</w:t>
            </w:r>
            <w:r>
              <w:rPr>
                <w:rFonts w:ascii="Arial" w:hAnsi="Arial" w:cs="Arial" w:hint="eastAsia"/>
                <w:sz w:val="18"/>
                <w:szCs w:val="18"/>
              </w:rPr>
              <w:t>,</w:t>
            </w:r>
            <w:r w:rsidR="003E7715">
              <w:rPr>
                <w:rFonts w:ascii="Arial" w:eastAsia="Times New Roman" w:hAnsi="Arial" w:cs="Arial"/>
                <w:sz w:val="18"/>
                <w:szCs w:val="18"/>
              </w:rPr>
              <w:t>031</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工作人员其他资金预付款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955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718</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UPOV</w:t>
            </w:r>
            <w:r>
              <w:rPr>
                <w:rFonts w:ascii="SimSun" w:eastAsia="SimSun" w:hAnsi="SimSun" w:cs="Arial" w:hint="eastAsia"/>
                <w:sz w:val="18"/>
                <w:szCs w:val="18"/>
              </w:rPr>
              <w:t>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439</w:t>
            </w:r>
          </w:p>
        </w:tc>
      </w:tr>
      <w:tr w:rsidR="003E7715" w:rsidTr="003E7715">
        <w:trPr>
          <w:trHeight w:val="300"/>
        </w:trPr>
        <w:tc>
          <w:tcPr>
            <w:tcW w:w="4200" w:type="dxa"/>
            <w:noWrap/>
            <w:vAlign w:val="bottom"/>
            <w:hideMark/>
          </w:tcPr>
          <w:p w:rsidR="003E7715" w:rsidRDefault="003E7715">
            <w:pPr>
              <w:spacing w:after="0" w:line="240" w:lineRule="auto"/>
              <w:jc w:val="both"/>
              <w:rPr>
                <w:rFonts w:ascii="Arial" w:eastAsia="Times New Roman" w:hAnsi="Arial" w:cs="Arial"/>
                <w:sz w:val="18"/>
                <w:szCs w:val="18"/>
              </w:rPr>
            </w:pPr>
            <w:r>
              <w:rPr>
                <w:rFonts w:ascii="Arial" w:eastAsia="Times New Roman" w:hAnsi="Arial" w:cs="Arial"/>
                <w:sz w:val="18"/>
                <w:szCs w:val="18"/>
              </w:rPr>
              <w:t>UNDP</w:t>
            </w:r>
            <w:r>
              <w:rPr>
                <w:rFonts w:ascii="SimSun" w:eastAsia="SimSun" w:hAnsi="SimSun" w:cs="Arial" w:hint="eastAsia"/>
                <w:sz w:val="18"/>
                <w:szCs w:val="18"/>
              </w:rPr>
              <w:t>资金预付款</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552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1</w:t>
            </w:r>
            <w:r>
              <w:rPr>
                <w:rFonts w:ascii="Arial" w:hAnsi="Arial" w:cs="Arial" w:hint="eastAsia"/>
                <w:sz w:val="18"/>
                <w:szCs w:val="18"/>
              </w:rPr>
              <w:t>,</w:t>
            </w:r>
            <w:r w:rsidR="003E7715">
              <w:rPr>
                <w:rFonts w:ascii="Arial" w:eastAsia="Times New Roman" w:hAnsi="Arial" w:cs="Arial"/>
                <w:sz w:val="18"/>
                <w:szCs w:val="18"/>
              </w:rPr>
              <w:t>185</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35</w:t>
            </w:r>
            <w:r>
              <w:rPr>
                <w:rFonts w:ascii="Arial" w:hAnsi="Arial" w:cs="Arial" w:hint="eastAsia"/>
                <w:sz w:val="18"/>
                <w:szCs w:val="18"/>
              </w:rPr>
              <w:t>,</w:t>
            </w:r>
            <w:r w:rsidR="003E7715">
              <w:rPr>
                <w:rFonts w:ascii="Arial" w:eastAsia="Times New Roman" w:hAnsi="Arial" w:cs="Arial"/>
                <w:sz w:val="18"/>
                <w:szCs w:val="18"/>
              </w:rPr>
              <w:t>613</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4" w:space="0" w:color="auto"/>
              <w:right w:val="nil"/>
            </w:tcBorders>
            <w:noWrap/>
            <w:vAlign w:val="bottom"/>
            <w:hideMark/>
          </w:tcPr>
          <w:p w:rsidR="003E7715" w:rsidRDefault="00A425E7">
            <w:pPr>
              <w:spacing w:after="0" w:line="240" w:lineRule="auto"/>
              <w:jc w:val="right"/>
              <w:rPr>
                <w:rFonts w:ascii="Arial" w:eastAsia="Times New Roman" w:hAnsi="Arial" w:cs="Arial"/>
                <w:sz w:val="18"/>
                <w:szCs w:val="18"/>
              </w:rPr>
            </w:pPr>
            <w:r>
              <w:rPr>
                <w:rFonts w:ascii="Arial" w:eastAsia="Times New Roman" w:hAnsi="Arial" w:cs="Arial"/>
                <w:sz w:val="18"/>
                <w:szCs w:val="18"/>
              </w:rPr>
              <w:t>27</w:t>
            </w:r>
            <w:r>
              <w:rPr>
                <w:rFonts w:ascii="Arial" w:hAnsi="Arial" w:cs="Arial" w:hint="eastAsia"/>
                <w:sz w:val="18"/>
                <w:szCs w:val="18"/>
              </w:rPr>
              <w:t>,</w:t>
            </w:r>
            <w:r w:rsidR="003E7715">
              <w:rPr>
                <w:rFonts w:ascii="Arial" w:eastAsia="Times New Roman" w:hAnsi="Arial" w:cs="Arial"/>
                <w:sz w:val="18"/>
                <w:szCs w:val="18"/>
              </w:rPr>
              <w:t>265</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tcBorders>
              <w:top w:val="nil"/>
              <w:left w:val="nil"/>
              <w:bottom w:val="single" w:sz="4"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w:t>
            </w:r>
          </w:p>
        </w:tc>
        <w:tc>
          <w:tcPr>
            <w:tcW w:w="960" w:type="dxa"/>
            <w:noWrap/>
            <w:vAlign w:val="bottom"/>
            <w:hideMark/>
          </w:tcPr>
          <w:p w:rsidR="003E7715" w:rsidRDefault="003E7715">
            <w:pPr>
              <w:spacing w:after="0"/>
              <w:rPr>
                <w:rFonts w:eastAsia="SimSun" w:cs="SimSun"/>
              </w:rPr>
            </w:pPr>
          </w:p>
        </w:tc>
        <w:tc>
          <w:tcPr>
            <w:tcW w:w="1320" w:type="dxa"/>
            <w:tcBorders>
              <w:top w:val="nil"/>
              <w:left w:val="nil"/>
              <w:bottom w:val="single" w:sz="4"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w:t>
            </w:r>
          </w:p>
        </w:tc>
      </w:tr>
      <w:tr w:rsidR="003E7715" w:rsidTr="003E7715">
        <w:trPr>
          <w:trHeight w:val="480"/>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往来账户应收账款共计</w:t>
            </w:r>
          </w:p>
        </w:tc>
        <w:tc>
          <w:tcPr>
            <w:tcW w:w="1340" w:type="dxa"/>
            <w:tcBorders>
              <w:top w:val="nil"/>
              <w:left w:val="nil"/>
              <w:bottom w:val="single" w:sz="8"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37</w:t>
            </w:r>
            <w:r>
              <w:rPr>
                <w:rFonts w:ascii="Arial" w:hAnsi="Arial" w:cs="Arial" w:hint="eastAsia"/>
                <w:b/>
                <w:bCs/>
                <w:sz w:val="18"/>
                <w:szCs w:val="18"/>
              </w:rPr>
              <w:t>,</w:t>
            </w:r>
            <w:r w:rsidR="003E7715">
              <w:rPr>
                <w:rFonts w:ascii="Arial" w:eastAsia="Times New Roman" w:hAnsi="Arial" w:cs="Arial"/>
                <w:b/>
                <w:bCs/>
                <w:sz w:val="18"/>
                <w:szCs w:val="18"/>
              </w:rPr>
              <w:t>043</w:t>
            </w:r>
          </w:p>
        </w:tc>
        <w:tc>
          <w:tcPr>
            <w:tcW w:w="960" w:type="dxa"/>
            <w:noWrap/>
            <w:vAlign w:val="bottom"/>
            <w:hideMark/>
          </w:tcPr>
          <w:p w:rsidR="003E7715" w:rsidRDefault="003E7715">
            <w:pPr>
              <w:spacing w:after="0"/>
              <w:rPr>
                <w:rFonts w:eastAsia="SimSun" w:cs="SimSun"/>
              </w:rPr>
            </w:pPr>
          </w:p>
        </w:tc>
        <w:tc>
          <w:tcPr>
            <w:tcW w:w="1320" w:type="dxa"/>
            <w:tcBorders>
              <w:top w:val="nil"/>
              <w:left w:val="nil"/>
              <w:bottom w:val="single" w:sz="8"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29</w:t>
            </w:r>
            <w:r>
              <w:rPr>
                <w:rFonts w:ascii="Arial" w:hAnsi="Arial" w:cs="Arial" w:hint="eastAsia"/>
                <w:b/>
                <w:bCs/>
                <w:sz w:val="18"/>
                <w:szCs w:val="18"/>
              </w:rPr>
              <w:t>,</w:t>
            </w:r>
            <w:r w:rsidR="003E7715">
              <w:rPr>
                <w:rFonts w:ascii="Arial" w:eastAsia="Times New Roman" w:hAnsi="Arial" w:cs="Arial"/>
                <w:b/>
                <w:bCs/>
                <w:sz w:val="18"/>
                <w:szCs w:val="18"/>
              </w:rPr>
              <w:t>091</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555"/>
        </w:trPr>
        <w:tc>
          <w:tcPr>
            <w:tcW w:w="4200" w:type="dxa"/>
            <w:vAlign w:val="center"/>
            <w:hideMark/>
          </w:tcPr>
          <w:p w:rsidR="003E7715" w:rsidRDefault="003E7715">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非兑换交易应收账款</w:t>
            </w:r>
            <w:r>
              <w:rPr>
                <w:rFonts w:ascii="Arial" w:eastAsia="SimSun" w:hAnsi="Arial" w:cs="Arial"/>
                <w:b/>
                <w:bCs/>
                <w:sz w:val="18"/>
                <w:szCs w:val="18"/>
              </w:rPr>
              <w:t xml:space="preserve"> - </w:t>
            </w:r>
            <w:r>
              <w:rPr>
                <w:rFonts w:ascii="SimSun" w:eastAsia="SimSun" w:hAnsi="SimSun" w:cs="Times New Roman" w:hint="eastAsia"/>
                <w:b/>
                <w:bCs/>
                <w:sz w:val="18"/>
                <w:szCs w:val="18"/>
              </w:rPr>
              <w:t>分摊会费</w:t>
            </w: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巴黎联盟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145</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168</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伯尔尼联盟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260</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295</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r>
              <w:rPr>
                <w:rFonts w:ascii="SimSun" w:eastAsia="SimSun" w:hAnsi="SimSun" w:cs="Times New Roman" w:hint="eastAsia"/>
                <w:sz w:val="18"/>
                <w:szCs w:val="18"/>
              </w:rPr>
              <w:t>尼斯联盟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14</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16</w:t>
            </w:r>
          </w:p>
        </w:tc>
      </w:tr>
      <w:tr w:rsidR="003E7715" w:rsidTr="003E7715">
        <w:trPr>
          <w:trHeight w:val="300"/>
        </w:trPr>
        <w:tc>
          <w:tcPr>
            <w:tcW w:w="4200" w:type="dxa"/>
            <w:noWrap/>
            <w:vAlign w:val="bottom"/>
            <w:hideMark/>
          </w:tcPr>
          <w:p w:rsidR="003E7715" w:rsidRDefault="003E7715">
            <w:pPr>
              <w:spacing w:after="0" w:line="240" w:lineRule="auto"/>
              <w:jc w:val="both"/>
              <w:rPr>
                <w:rFonts w:ascii="SimSun" w:eastAsia="SimSun" w:hAnsi="SimSun" w:cs="Times New Roman"/>
                <w:sz w:val="18"/>
                <w:szCs w:val="18"/>
              </w:rPr>
            </w:pPr>
            <w:proofErr w:type="gramStart"/>
            <w:r>
              <w:rPr>
                <w:rFonts w:ascii="SimSun" w:eastAsia="SimSun" w:hAnsi="SimSun" w:cs="Times New Roman" w:hint="eastAsia"/>
                <w:sz w:val="18"/>
                <w:szCs w:val="18"/>
              </w:rPr>
              <w:t>洛迦</w:t>
            </w:r>
            <w:proofErr w:type="gramEnd"/>
            <w:r>
              <w:rPr>
                <w:rFonts w:ascii="SimSun" w:eastAsia="SimSun" w:hAnsi="SimSun" w:cs="Times New Roman" w:hint="eastAsia"/>
                <w:sz w:val="18"/>
                <w:szCs w:val="18"/>
              </w:rPr>
              <w:t>诺联盟</w:t>
            </w:r>
          </w:p>
        </w:tc>
        <w:tc>
          <w:tcPr>
            <w:tcW w:w="134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line="240" w:lineRule="auto"/>
              <w:jc w:val="right"/>
              <w:rPr>
                <w:rFonts w:ascii="Arial" w:eastAsia="Times New Roman" w:hAnsi="Arial" w:cs="Arial"/>
                <w:sz w:val="18"/>
                <w:szCs w:val="18"/>
              </w:rPr>
            </w:pPr>
            <w:r>
              <w:rPr>
                <w:rFonts w:ascii="Arial" w:eastAsia="Times New Roman" w:hAnsi="Arial" w:cs="Arial"/>
                <w:sz w:val="18"/>
                <w:szCs w:val="18"/>
              </w:rPr>
              <w:t>2</w:t>
            </w:r>
          </w:p>
        </w:tc>
      </w:tr>
      <w:tr w:rsidR="003E7715" w:rsidTr="003E7715">
        <w:trPr>
          <w:trHeight w:val="327"/>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非往来账户应收账款共计</w:t>
            </w:r>
          </w:p>
        </w:tc>
        <w:tc>
          <w:tcPr>
            <w:tcW w:w="1340" w:type="dxa"/>
            <w:tcBorders>
              <w:top w:val="single" w:sz="4" w:space="0" w:color="auto"/>
              <w:left w:val="nil"/>
              <w:bottom w:val="single" w:sz="8"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421</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single" w:sz="8" w:space="0" w:color="auto"/>
              <w:right w:val="nil"/>
            </w:tcBorders>
            <w:noWrap/>
            <w:vAlign w:val="bottom"/>
            <w:hideMark/>
          </w:tcPr>
          <w:p w:rsidR="003E7715" w:rsidRDefault="003E7715">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481</w:t>
            </w:r>
          </w:p>
        </w:tc>
      </w:tr>
      <w:tr w:rsidR="003E7715" w:rsidTr="003E7715">
        <w:trPr>
          <w:trHeight w:val="300"/>
        </w:trPr>
        <w:tc>
          <w:tcPr>
            <w:tcW w:w="4200" w:type="dxa"/>
            <w:noWrap/>
            <w:vAlign w:val="bottom"/>
            <w:hideMark/>
          </w:tcPr>
          <w:p w:rsidR="003E7715" w:rsidRDefault="003E7715">
            <w:pPr>
              <w:spacing w:after="0"/>
              <w:rPr>
                <w:rFonts w:eastAsia="SimSun" w:cs="SimSun"/>
              </w:rPr>
            </w:pPr>
          </w:p>
        </w:tc>
        <w:tc>
          <w:tcPr>
            <w:tcW w:w="1340" w:type="dxa"/>
            <w:noWrap/>
            <w:vAlign w:val="bottom"/>
            <w:hideMark/>
          </w:tcPr>
          <w:p w:rsidR="003E7715" w:rsidRDefault="003E7715">
            <w:pPr>
              <w:spacing w:after="0"/>
              <w:rPr>
                <w:rFonts w:eastAsia="SimSun" w:cs="SimSun"/>
              </w:rPr>
            </w:pPr>
          </w:p>
        </w:tc>
        <w:tc>
          <w:tcPr>
            <w:tcW w:w="960" w:type="dxa"/>
            <w:noWrap/>
            <w:vAlign w:val="bottom"/>
            <w:hideMark/>
          </w:tcPr>
          <w:p w:rsidR="003E7715" w:rsidRDefault="003E7715">
            <w:pPr>
              <w:spacing w:after="0"/>
              <w:rPr>
                <w:rFonts w:eastAsia="SimSun" w:cs="SimSun"/>
              </w:rPr>
            </w:pPr>
          </w:p>
        </w:tc>
        <w:tc>
          <w:tcPr>
            <w:tcW w:w="1320" w:type="dxa"/>
            <w:noWrap/>
            <w:vAlign w:val="bottom"/>
            <w:hideMark/>
          </w:tcPr>
          <w:p w:rsidR="003E7715" w:rsidRDefault="003E7715">
            <w:pPr>
              <w:spacing w:after="0"/>
              <w:rPr>
                <w:rFonts w:eastAsia="SimSun" w:cs="SimSun"/>
              </w:rPr>
            </w:pPr>
          </w:p>
        </w:tc>
      </w:tr>
      <w:tr w:rsidR="003E7715" w:rsidTr="003E7715">
        <w:trPr>
          <w:trHeight w:val="480"/>
        </w:trPr>
        <w:tc>
          <w:tcPr>
            <w:tcW w:w="4200" w:type="dxa"/>
            <w:noWrap/>
            <w:vAlign w:val="bottom"/>
            <w:hideMark/>
          </w:tcPr>
          <w:p w:rsidR="003E7715" w:rsidRDefault="003E7715">
            <w:pPr>
              <w:spacing w:after="0" w:line="240" w:lineRule="auto"/>
              <w:jc w:val="both"/>
              <w:rPr>
                <w:rFonts w:ascii="SimSun" w:eastAsia="SimSun" w:hAnsi="SimSun" w:cs="Times New Roman"/>
                <w:b/>
                <w:bCs/>
                <w:sz w:val="18"/>
                <w:szCs w:val="18"/>
              </w:rPr>
            </w:pPr>
            <w:r>
              <w:rPr>
                <w:rFonts w:ascii="SimSun" w:eastAsia="SimSun" w:hAnsi="SimSun" w:cs="Times New Roman" w:hint="eastAsia"/>
                <w:b/>
                <w:bCs/>
                <w:sz w:val="18"/>
                <w:szCs w:val="18"/>
              </w:rPr>
              <w:t>应收账款共计</w:t>
            </w:r>
          </w:p>
        </w:tc>
        <w:tc>
          <w:tcPr>
            <w:tcW w:w="1340" w:type="dxa"/>
            <w:tcBorders>
              <w:top w:val="single" w:sz="4" w:space="0" w:color="auto"/>
              <w:left w:val="nil"/>
              <w:bottom w:val="double" w:sz="6"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37</w:t>
            </w:r>
            <w:r>
              <w:rPr>
                <w:rFonts w:ascii="Arial" w:hAnsi="Arial" w:cs="Arial" w:hint="eastAsia"/>
                <w:b/>
                <w:bCs/>
                <w:sz w:val="18"/>
                <w:szCs w:val="18"/>
              </w:rPr>
              <w:t>,</w:t>
            </w:r>
            <w:r w:rsidR="003E7715">
              <w:rPr>
                <w:rFonts w:ascii="Arial" w:eastAsia="Times New Roman" w:hAnsi="Arial" w:cs="Arial"/>
                <w:b/>
                <w:bCs/>
                <w:sz w:val="18"/>
                <w:szCs w:val="18"/>
              </w:rPr>
              <w:t>464</w:t>
            </w:r>
          </w:p>
        </w:tc>
        <w:tc>
          <w:tcPr>
            <w:tcW w:w="960" w:type="dxa"/>
            <w:noWrap/>
            <w:vAlign w:val="bottom"/>
            <w:hideMark/>
          </w:tcPr>
          <w:p w:rsidR="003E7715" w:rsidRDefault="003E7715">
            <w:pPr>
              <w:spacing w:after="0"/>
              <w:rPr>
                <w:rFonts w:eastAsia="SimSun" w:cs="SimSun"/>
              </w:rPr>
            </w:pPr>
          </w:p>
        </w:tc>
        <w:tc>
          <w:tcPr>
            <w:tcW w:w="1320" w:type="dxa"/>
            <w:tcBorders>
              <w:top w:val="single" w:sz="4" w:space="0" w:color="auto"/>
              <w:left w:val="nil"/>
              <w:bottom w:val="double" w:sz="6" w:space="0" w:color="auto"/>
              <w:right w:val="nil"/>
            </w:tcBorders>
            <w:noWrap/>
            <w:vAlign w:val="bottom"/>
            <w:hideMark/>
          </w:tcPr>
          <w:p w:rsidR="003E7715" w:rsidRDefault="00A425E7">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29</w:t>
            </w:r>
            <w:r>
              <w:rPr>
                <w:rFonts w:ascii="Arial" w:hAnsi="Arial" w:cs="Arial" w:hint="eastAsia"/>
                <w:b/>
                <w:bCs/>
                <w:sz w:val="18"/>
                <w:szCs w:val="18"/>
              </w:rPr>
              <w:t>,</w:t>
            </w:r>
            <w:r w:rsidR="003E7715">
              <w:rPr>
                <w:rFonts w:ascii="Arial" w:eastAsia="Times New Roman" w:hAnsi="Arial" w:cs="Arial"/>
                <w:b/>
                <w:bCs/>
                <w:sz w:val="18"/>
                <w:szCs w:val="18"/>
              </w:rPr>
              <w:t>572</w:t>
            </w:r>
          </w:p>
        </w:tc>
      </w:tr>
    </w:tbl>
    <w:p w:rsidR="00A23B95" w:rsidRPr="00D27B69" w:rsidRDefault="00A23B95" w:rsidP="003E7715">
      <w:pPr>
        <w:spacing w:after="0" w:line="240" w:lineRule="auto"/>
        <w:jc w:val="both"/>
        <w:rPr>
          <w:rFonts w:ascii="Arial" w:eastAsia="SimSun" w:hAnsi="Arial" w:cs="Arial"/>
        </w:rPr>
      </w:pPr>
    </w:p>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lastRenderedPageBreak/>
        <w:t>分摊会费为</w:t>
      </w:r>
      <w:r w:rsidRPr="000D500D">
        <w:rPr>
          <w:rFonts w:asciiTheme="minorEastAsia" w:hAnsiTheme="minorEastAsia" w:cs="Arial"/>
          <w:sz w:val="21"/>
          <w:szCs w:val="21"/>
        </w:rPr>
        <w:t>WIPO</w:t>
      </w:r>
      <w:r w:rsidRPr="000D500D">
        <w:rPr>
          <w:rFonts w:asciiTheme="minorEastAsia" w:hAnsiTheme="minorEastAsia" w:cs="Arial" w:hint="eastAsia"/>
          <w:sz w:val="21"/>
          <w:szCs w:val="21"/>
        </w:rPr>
        <w:t>单一会费制度的未收收入，由成员国大会和</w:t>
      </w:r>
      <w:r w:rsidRPr="000D500D">
        <w:rPr>
          <w:rFonts w:asciiTheme="minorEastAsia" w:hAnsiTheme="minorEastAsia" w:cs="Arial"/>
          <w:sz w:val="21"/>
          <w:szCs w:val="21"/>
        </w:rPr>
        <w:t>WIPO</w:t>
      </w:r>
      <w:r w:rsidRPr="000D500D">
        <w:rPr>
          <w:rFonts w:asciiTheme="minorEastAsia" w:hAnsiTheme="minorEastAsia" w:cs="Arial" w:hint="eastAsia"/>
          <w:sz w:val="21"/>
          <w:szCs w:val="21"/>
        </w:rPr>
        <w:t>管理的各联盟批准。成员国大会设定以瑞士法郎计的一个会费单位的数值，并确定两年期财政年度预算。每一会费等级要求缴纳具体数量的会费单位。除某些发展中国家自动列入三个特殊等级之一之外，成员国自由选择确定其缴纳会费基准的等级。周转基金会费数额由数个联盟确定。</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sz w:val="21"/>
          <w:szCs w:val="21"/>
        </w:rPr>
        <w:t>PCT</w:t>
      </w:r>
      <w:r w:rsidRPr="000D500D">
        <w:rPr>
          <w:rFonts w:asciiTheme="minorEastAsia" w:hAnsiTheme="minorEastAsia" w:cs="Arial" w:hint="eastAsia"/>
          <w:sz w:val="21"/>
          <w:szCs w:val="21"/>
        </w:rPr>
        <w:t>应收账款包括对国家受理局在报告日之前收到但不是在报告日之前传递给本组织</w:t>
      </w:r>
      <w:r w:rsidRPr="000D500D">
        <w:rPr>
          <w:rFonts w:asciiTheme="minorEastAsia" w:hAnsiTheme="minorEastAsia" w:cs="Arial"/>
          <w:sz w:val="21"/>
          <w:szCs w:val="21"/>
        </w:rPr>
        <w:t>PCT</w:t>
      </w:r>
      <w:r w:rsidRPr="000D500D">
        <w:rPr>
          <w:rFonts w:asciiTheme="minorEastAsia" w:hAnsiTheme="minorEastAsia" w:cs="Arial" w:hint="eastAsia"/>
          <w:sz w:val="21"/>
          <w:szCs w:val="21"/>
        </w:rPr>
        <w:t>国际局的国际专利申请的估算。</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设立了</w:t>
      </w:r>
      <w:proofErr w:type="gramStart"/>
      <w:r w:rsidRPr="000D500D">
        <w:rPr>
          <w:rFonts w:asciiTheme="minorEastAsia" w:hAnsiTheme="minorEastAsia" w:cs="Arial" w:hint="eastAsia"/>
          <w:sz w:val="21"/>
          <w:szCs w:val="21"/>
        </w:rPr>
        <w:t>一项备抵金</w:t>
      </w:r>
      <w:proofErr w:type="gramEnd"/>
      <w:r w:rsidRPr="000D500D">
        <w:rPr>
          <w:rFonts w:asciiTheme="minorEastAsia" w:hAnsiTheme="minorEastAsia" w:cs="Arial" w:hint="eastAsia"/>
          <w:sz w:val="21"/>
          <w:szCs w:val="21"/>
        </w:rPr>
        <w:t>，用以</w:t>
      </w:r>
      <w:proofErr w:type="gramStart"/>
      <w:r w:rsidRPr="000D500D">
        <w:rPr>
          <w:rFonts w:asciiTheme="minorEastAsia" w:hAnsiTheme="minorEastAsia" w:cs="Arial" w:hint="eastAsia"/>
          <w:sz w:val="21"/>
          <w:szCs w:val="21"/>
        </w:rPr>
        <w:t>抵销</w:t>
      </w:r>
      <w:proofErr w:type="gramEnd"/>
      <w:r w:rsidRPr="000D500D">
        <w:rPr>
          <w:rFonts w:asciiTheme="minorEastAsia" w:hAnsiTheme="minorEastAsia" w:cs="Arial" w:hint="eastAsia"/>
          <w:sz w:val="21"/>
          <w:szCs w:val="21"/>
        </w:rPr>
        <w:t>分摊会费应收</w:t>
      </w:r>
      <w:proofErr w:type="gramStart"/>
      <w:r w:rsidRPr="000D500D">
        <w:rPr>
          <w:rFonts w:asciiTheme="minorEastAsia" w:hAnsiTheme="minorEastAsia" w:cs="Arial" w:hint="eastAsia"/>
          <w:sz w:val="21"/>
          <w:szCs w:val="21"/>
        </w:rPr>
        <w:t>帐款</w:t>
      </w:r>
      <w:proofErr w:type="gramEnd"/>
      <w:r w:rsidRPr="000D500D">
        <w:rPr>
          <w:rFonts w:asciiTheme="minorEastAsia" w:hAnsiTheme="minorEastAsia" w:cs="Arial" w:hint="eastAsia"/>
          <w:sz w:val="21"/>
          <w:szCs w:val="21"/>
        </w:rPr>
        <w:t>和涉及</w:t>
      </w:r>
      <w:r w:rsidRPr="000D500D">
        <w:rPr>
          <w:rFonts w:asciiTheme="minorEastAsia" w:hAnsiTheme="minorEastAsia" w:cs="Arial"/>
          <w:sz w:val="21"/>
          <w:szCs w:val="21"/>
        </w:rPr>
        <w:t>1994</w:t>
      </w:r>
      <w:r w:rsidRPr="000D500D">
        <w:rPr>
          <w:rFonts w:asciiTheme="minorEastAsia" w:hAnsiTheme="minorEastAsia" w:cs="Arial" w:hint="eastAsia"/>
          <w:sz w:val="21"/>
          <w:szCs w:val="21"/>
        </w:rPr>
        <w:t>年采用单一会费之前各联盟欠付的应收周转基金会费两种数值。</w:t>
      </w:r>
      <w:proofErr w:type="gramStart"/>
      <w:r w:rsidRPr="000D500D">
        <w:rPr>
          <w:rFonts w:asciiTheme="minorEastAsia" w:hAnsiTheme="minorEastAsia" w:cs="Arial" w:hint="eastAsia"/>
          <w:sz w:val="21"/>
          <w:szCs w:val="21"/>
        </w:rPr>
        <w:t>这项备抵金</w:t>
      </w:r>
      <w:proofErr w:type="gramEnd"/>
      <w:r w:rsidRPr="000D500D">
        <w:rPr>
          <w:rFonts w:asciiTheme="minorEastAsia" w:hAnsiTheme="minorEastAsia" w:cs="Arial" w:hint="eastAsia"/>
          <w:sz w:val="21"/>
          <w:szCs w:val="21"/>
        </w:rPr>
        <w:t>支付根据</w:t>
      </w:r>
      <w:r w:rsidRPr="000D500D">
        <w:rPr>
          <w:rFonts w:asciiTheme="minorEastAsia" w:hAnsiTheme="minorEastAsia" w:cs="Arial"/>
          <w:sz w:val="21"/>
          <w:szCs w:val="21"/>
        </w:rPr>
        <w:t>WIPO</w:t>
      </w:r>
      <w:r w:rsidRPr="000D500D">
        <w:rPr>
          <w:rFonts w:asciiTheme="minorEastAsia" w:hAnsiTheme="minorEastAsia" w:cs="Arial" w:hint="eastAsia"/>
          <w:sz w:val="21"/>
          <w:szCs w:val="21"/>
        </w:rPr>
        <w:t>公约第</w:t>
      </w:r>
      <w:r w:rsidRPr="000D500D">
        <w:rPr>
          <w:rFonts w:asciiTheme="minorEastAsia" w:hAnsiTheme="minorEastAsia" w:cs="Arial"/>
          <w:sz w:val="21"/>
          <w:szCs w:val="21"/>
        </w:rPr>
        <w:t>11</w:t>
      </w:r>
      <w:r w:rsidRPr="000D500D">
        <w:rPr>
          <w:rFonts w:asciiTheme="minorEastAsia" w:hAnsiTheme="minorEastAsia" w:cs="Arial" w:hint="eastAsia"/>
          <w:sz w:val="21"/>
          <w:szCs w:val="21"/>
        </w:rPr>
        <w:t>条第</w:t>
      </w:r>
      <w:r w:rsidRPr="000D500D">
        <w:rPr>
          <w:rFonts w:asciiTheme="minorEastAsia" w:hAnsiTheme="minorEastAsia" w:cs="Arial"/>
          <w:sz w:val="21"/>
          <w:szCs w:val="21"/>
        </w:rPr>
        <w:t>5</w:t>
      </w:r>
      <w:r w:rsidRPr="000D500D">
        <w:rPr>
          <w:rFonts w:asciiTheme="minorEastAsia" w:hAnsiTheme="minorEastAsia" w:cs="Arial" w:hint="eastAsia"/>
          <w:sz w:val="21"/>
          <w:szCs w:val="21"/>
        </w:rPr>
        <w:t>段已丧失选举权的成员国欠交数额和大会决定冻结的最不发达国家的会费。</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国际工作人员，居住在其本国的除外，均可领取一笔补助金，这笔补助金可以支付</w:t>
      </w:r>
      <w:r w:rsidRPr="000D500D">
        <w:rPr>
          <w:rFonts w:asciiTheme="minorEastAsia" w:hAnsiTheme="minorEastAsia" w:cs="Arial"/>
          <w:sz w:val="21"/>
          <w:szCs w:val="21"/>
        </w:rPr>
        <w:t>75%</w:t>
      </w:r>
      <w:r w:rsidRPr="000D500D">
        <w:rPr>
          <w:rFonts w:asciiTheme="minorEastAsia" w:hAnsiTheme="minorEastAsia" w:cs="Arial" w:hint="eastAsia"/>
          <w:sz w:val="21"/>
          <w:szCs w:val="21"/>
        </w:rPr>
        <w:t>的受抚养子女教育费，直至每一子女年满</w:t>
      </w:r>
      <w:r w:rsidRPr="000D500D">
        <w:rPr>
          <w:rFonts w:asciiTheme="minorEastAsia" w:hAnsiTheme="minorEastAsia" w:cs="Arial"/>
          <w:sz w:val="21"/>
          <w:szCs w:val="21"/>
        </w:rPr>
        <w:t>25</w:t>
      </w:r>
      <w:r w:rsidRPr="000D500D">
        <w:rPr>
          <w:rFonts w:asciiTheme="minorEastAsia" w:hAnsiTheme="minorEastAsia" w:cs="Arial" w:hint="eastAsia"/>
          <w:sz w:val="21"/>
          <w:szCs w:val="21"/>
        </w:rPr>
        <w:t>周岁这一学年年底为止。为每一国家设立了最高补助金限额。国际工作人员可以领取一笔预付金，这笔预付金相当每一子女在入学之初教育补助金的估算金额。工作人员教育补助金预付款为到</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w:t>
      </w:r>
      <w:proofErr w:type="gramStart"/>
      <w:r w:rsidRPr="000D500D">
        <w:rPr>
          <w:rFonts w:asciiTheme="minorEastAsia" w:hAnsiTheme="minorEastAsia" w:cs="Arial" w:hint="eastAsia"/>
          <w:sz w:val="21"/>
          <w:szCs w:val="21"/>
        </w:rPr>
        <w:t>止</w:t>
      </w:r>
      <w:proofErr w:type="gramEnd"/>
      <w:r w:rsidRPr="000D500D">
        <w:rPr>
          <w:rFonts w:asciiTheme="minorEastAsia" w:hAnsiTheme="minorEastAsia" w:cs="Arial" w:hint="eastAsia"/>
          <w:sz w:val="21"/>
          <w:szCs w:val="21"/>
        </w:rPr>
        <w:t>尚未付清的</w:t>
      </w:r>
      <w:r w:rsidRPr="000D500D">
        <w:rPr>
          <w:rFonts w:asciiTheme="minorEastAsia" w:hAnsiTheme="minorEastAsia" w:cs="Arial"/>
          <w:sz w:val="21"/>
          <w:szCs w:val="21"/>
        </w:rPr>
        <w:t>2012-2013</w:t>
      </w:r>
      <w:r w:rsidRPr="000D500D">
        <w:rPr>
          <w:rFonts w:asciiTheme="minorEastAsia" w:hAnsiTheme="minorEastAsia" w:cs="Arial" w:hint="eastAsia"/>
          <w:sz w:val="21"/>
          <w:szCs w:val="21"/>
        </w:rPr>
        <w:t>年学年补助金预付款部分。</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向联合国开发计划署</w:t>
      </w:r>
      <w:r w:rsidRPr="000D500D">
        <w:rPr>
          <w:rFonts w:asciiTheme="minorEastAsia" w:hAnsiTheme="minorEastAsia" w:cs="Arial"/>
          <w:sz w:val="21"/>
          <w:szCs w:val="21"/>
        </w:rPr>
        <w:t>(UNDP)</w:t>
      </w:r>
      <w:r w:rsidRPr="000D500D">
        <w:rPr>
          <w:rFonts w:asciiTheme="minorEastAsia" w:hAnsiTheme="minorEastAsia" w:cs="Arial" w:hint="eastAsia"/>
          <w:sz w:val="21"/>
          <w:szCs w:val="21"/>
        </w:rPr>
        <w:t>预付的资金被用来以本组织名义付款。所显示的债务总额包括因付款尚未收到确认或付款确认正在被验证过程中而向</w:t>
      </w:r>
      <w:r w:rsidRPr="000D500D">
        <w:rPr>
          <w:rFonts w:asciiTheme="minorEastAsia" w:hAnsiTheme="minorEastAsia" w:cs="Arial"/>
          <w:sz w:val="21"/>
          <w:szCs w:val="21"/>
        </w:rPr>
        <w:t>UNDP</w:t>
      </w:r>
      <w:r w:rsidRPr="000D500D">
        <w:rPr>
          <w:rFonts w:asciiTheme="minorEastAsia" w:hAnsiTheme="minorEastAsia" w:cs="Arial" w:hint="eastAsia"/>
          <w:sz w:val="21"/>
          <w:szCs w:val="21"/>
        </w:rPr>
        <w:t>提出的要求数额。向国际植物新品种保护联盟</w:t>
      </w:r>
      <w:r w:rsidRPr="000D500D">
        <w:rPr>
          <w:rFonts w:asciiTheme="minorEastAsia" w:hAnsiTheme="minorEastAsia" w:cs="Arial"/>
          <w:sz w:val="21"/>
          <w:szCs w:val="21"/>
        </w:rPr>
        <w:t>(UPOV)</w:t>
      </w:r>
      <w:r w:rsidRPr="000D500D">
        <w:rPr>
          <w:rFonts w:asciiTheme="minorEastAsia" w:hAnsiTheme="minorEastAsia" w:cs="Arial" w:hint="eastAsia"/>
          <w:sz w:val="21"/>
          <w:szCs w:val="21"/>
        </w:rPr>
        <w:t>预付的资金为本组织代</w:t>
      </w:r>
      <w:r w:rsidRPr="000D500D">
        <w:rPr>
          <w:rFonts w:asciiTheme="minorEastAsia" w:hAnsiTheme="minorEastAsia" w:cs="Arial"/>
          <w:sz w:val="21"/>
          <w:szCs w:val="21"/>
        </w:rPr>
        <w:t>UPOV</w:t>
      </w:r>
      <w:r w:rsidRPr="000D500D">
        <w:rPr>
          <w:rFonts w:asciiTheme="minorEastAsia" w:hAnsiTheme="minorEastAsia" w:cs="Arial" w:hint="eastAsia"/>
          <w:sz w:val="21"/>
          <w:szCs w:val="21"/>
        </w:rPr>
        <w:t>支付却尚未收到还款的款项。</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应收美国税款是向员工预付的款项，用以向其补偿交至美国的收入税。根据本组织与美利坚合众国之间的协议，这些税款将向本组织偿还。瑞士可偿还税款包括支付</w:t>
      </w:r>
      <w:r w:rsidRPr="000D500D">
        <w:rPr>
          <w:rFonts w:asciiTheme="minorEastAsia" w:hAnsiTheme="minorEastAsia" w:cs="Arial"/>
          <w:sz w:val="21"/>
          <w:szCs w:val="21"/>
        </w:rPr>
        <w:t>VAT</w:t>
      </w:r>
      <w:r w:rsidRPr="000D500D">
        <w:rPr>
          <w:rFonts w:asciiTheme="minorEastAsia" w:hAnsiTheme="minorEastAsia" w:cs="Arial" w:hint="eastAsia"/>
          <w:sz w:val="21"/>
          <w:szCs w:val="21"/>
        </w:rPr>
        <w:t>、印花税和瑞士联邦预扣税款。根据本组织与瑞士政府的总部协定，本组织具有被偿还税款资格。</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5</w:t>
      </w:r>
      <w:r w:rsidRPr="00A23B95">
        <w:rPr>
          <w:rFonts w:ascii="SimHei" w:eastAsia="SimHei" w:hAnsi="SimHei" w:cs="Arial" w:hint="eastAsia"/>
          <w:bCs/>
          <w:smallCaps/>
          <w:sz w:val="21"/>
          <w:szCs w:val="21"/>
        </w:rPr>
        <w:t>：库存</w:t>
      </w:r>
    </w:p>
    <w:p w:rsidR="003E7715" w:rsidRDefault="003E7715" w:rsidP="003E7715">
      <w:pPr>
        <w:spacing w:after="0" w:line="240" w:lineRule="auto"/>
        <w:rPr>
          <w:rFonts w:ascii="Times New Roman" w:eastAsia="SimSun" w:hAnsi="Times New Roman" w:cs="Times New Roman"/>
          <w:sz w:val="24"/>
          <w:lang w:eastAsia="en-US"/>
        </w:rPr>
      </w:pPr>
    </w:p>
    <w:tbl>
      <w:tblPr>
        <w:tblW w:w="8930" w:type="dxa"/>
        <w:tblInd w:w="250" w:type="dxa"/>
        <w:tblLook w:val="04A0" w:firstRow="1" w:lastRow="0" w:firstColumn="1" w:lastColumn="0" w:noHBand="0" w:noVBand="1"/>
      </w:tblPr>
      <w:tblGrid>
        <w:gridCol w:w="2661"/>
        <w:gridCol w:w="3160"/>
        <w:gridCol w:w="400"/>
        <w:gridCol w:w="2709"/>
      </w:tblGrid>
      <w:tr w:rsidR="003E7715" w:rsidTr="003E7715">
        <w:trPr>
          <w:trHeight w:val="300"/>
        </w:trPr>
        <w:tc>
          <w:tcPr>
            <w:tcW w:w="2661" w:type="dxa"/>
            <w:noWrap/>
            <w:vAlign w:val="bottom"/>
            <w:hideMark/>
          </w:tcPr>
          <w:p w:rsidR="003E7715" w:rsidRDefault="003E7715">
            <w:pPr>
              <w:rPr>
                <w:rFonts w:eastAsia="SimSun" w:cs="SimSun"/>
              </w:rPr>
            </w:pPr>
          </w:p>
        </w:tc>
        <w:tc>
          <w:tcPr>
            <w:tcW w:w="3160" w:type="dxa"/>
            <w:noWrap/>
            <w:vAlign w:val="bottom"/>
            <w:hideMark/>
          </w:tcPr>
          <w:p w:rsidR="003E7715" w:rsidRDefault="003E7715">
            <w:pPr>
              <w:spacing w:after="0" w:line="240" w:lineRule="auto"/>
              <w:jc w:val="center"/>
              <w:rPr>
                <w:rFonts w:ascii="Arial" w:eastAsia="Times New Roman" w:hAnsi="Arial" w:cs="Arial"/>
                <w:b/>
                <w:bCs/>
                <w:color w:val="000000"/>
              </w:rPr>
            </w:pPr>
            <w:r>
              <w:rPr>
                <w:rFonts w:ascii="Arial" w:eastAsia="Times New Roman" w:hAnsi="Arial" w:cs="Arial"/>
                <w:b/>
                <w:bCs/>
                <w:color w:val="000000"/>
              </w:rPr>
              <w:t>2012</w:t>
            </w:r>
            <w:r>
              <w:rPr>
                <w:rFonts w:ascii="SimSun" w:eastAsia="SimSun" w:hAnsi="SimSun" w:cs="SimSun" w:hint="eastAsia"/>
                <w:b/>
                <w:bCs/>
                <w:color w:val="000000"/>
              </w:rPr>
              <w:t>年</w:t>
            </w:r>
            <w:r>
              <w:rPr>
                <w:rFonts w:ascii="Arial" w:eastAsia="Times New Roman" w:hAnsi="Arial" w:cs="Arial"/>
                <w:b/>
                <w:bCs/>
                <w:color w:val="000000"/>
              </w:rPr>
              <w:t>12</w:t>
            </w:r>
            <w:r>
              <w:rPr>
                <w:rFonts w:ascii="SimSun" w:eastAsia="SimSun" w:hAnsi="SimSun" w:cs="SimSun" w:hint="eastAsia"/>
                <w:b/>
                <w:bCs/>
                <w:color w:val="000000"/>
              </w:rPr>
              <w:t>月</w:t>
            </w:r>
            <w:r>
              <w:rPr>
                <w:rFonts w:ascii="Arial" w:eastAsia="Times New Roman" w:hAnsi="Arial" w:cs="Arial"/>
                <w:b/>
                <w:bCs/>
                <w:color w:val="000000"/>
              </w:rPr>
              <w:t>31</w:t>
            </w:r>
            <w:r>
              <w:rPr>
                <w:rFonts w:ascii="SimSun" w:eastAsia="SimSun" w:hAnsi="SimSun" w:cs="SimSun" w:hint="eastAsia"/>
                <w:b/>
                <w:bCs/>
                <w:color w:val="000000"/>
              </w:rPr>
              <w:t>日</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center"/>
              <w:rPr>
                <w:rFonts w:ascii="Arial" w:eastAsia="Times New Roman" w:hAnsi="Arial" w:cs="Arial"/>
                <w:b/>
                <w:bCs/>
                <w:color w:val="000000"/>
              </w:rPr>
            </w:pPr>
            <w:r>
              <w:rPr>
                <w:rFonts w:ascii="Arial" w:eastAsia="Times New Roman" w:hAnsi="Arial" w:cs="Arial"/>
                <w:b/>
                <w:bCs/>
                <w:color w:val="000000"/>
              </w:rPr>
              <w:t>2011</w:t>
            </w:r>
            <w:r>
              <w:rPr>
                <w:rFonts w:ascii="SimSun" w:eastAsia="SimSun" w:hAnsi="SimSun" w:cs="SimSun" w:hint="eastAsia"/>
                <w:b/>
                <w:bCs/>
                <w:color w:val="000000"/>
              </w:rPr>
              <w:t>年</w:t>
            </w:r>
            <w:r>
              <w:rPr>
                <w:rFonts w:ascii="Arial" w:eastAsia="Times New Roman" w:hAnsi="Arial" w:cs="Arial"/>
                <w:b/>
                <w:bCs/>
                <w:color w:val="000000"/>
              </w:rPr>
              <w:t>12</w:t>
            </w:r>
            <w:r>
              <w:rPr>
                <w:rFonts w:ascii="SimSun" w:eastAsia="SimSun" w:hAnsi="SimSun" w:cs="SimSun" w:hint="eastAsia"/>
                <w:b/>
                <w:bCs/>
                <w:color w:val="000000"/>
              </w:rPr>
              <w:t>月</w:t>
            </w:r>
            <w:r>
              <w:rPr>
                <w:rFonts w:ascii="Arial" w:eastAsia="Times New Roman" w:hAnsi="Arial" w:cs="Arial"/>
                <w:b/>
                <w:bCs/>
                <w:color w:val="000000"/>
              </w:rPr>
              <w:t>31</w:t>
            </w:r>
            <w:r>
              <w:rPr>
                <w:rFonts w:ascii="SimSun" w:eastAsia="SimSun" w:hAnsi="SimSun" w:cs="SimSun" w:hint="eastAsia"/>
                <w:b/>
                <w:bCs/>
                <w:color w:val="000000"/>
              </w:rPr>
              <w:t>日</w:t>
            </w:r>
          </w:p>
        </w:tc>
      </w:tr>
      <w:tr w:rsidR="003E7715" w:rsidTr="003E7715">
        <w:trPr>
          <w:trHeight w:val="300"/>
        </w:trPr>
        <w:tc>
          <w:tcPr>
            <w:tcW w:w="2661" w:type="dxa"/>
            <w:noWrap/>
            <w:vAlign w:val="bottom"/>
            <w:hideMark/>
          </w:tcPr>
          <w:p w:rsidR="003E7715" w:rsidRDefault="003E7715">
            <w:pPr>
              <w:spacing w:after="0"/>
              <w:rPr>
                <w:rFonts w:eastAsia="SimSun" w:cs="SimSun"/>
              </w:rPr>
            </w:pPr>
          </w:p>
        </w:tc>
        <w:tc>
          <w:tcPr>
            <w:tcW w:w="6269" w:type="dxa"/>
            <w:gridSpan w:val="3"/>
            <w:tcBorders>
              <w:top w:val="nil"/>
              <w:left w:val="nil"/>
              <w:bottom w:val="single" w:sz="4" w:space="0" w:color="auto"/>
              <w:right w:val="nil"/>
            </w:tcBorders>
            <w:noWrap/>
            <w:vAlign w:val="bottom"/>
            <w:hideMark/>
          </w:tcPr>
          <w:p w:rsidR="003E7715" w:rsidRDefault="003E7715">
            <w:pPr>
              <w:spacing w:after="0" w:line="240" w:lineRule="auto"/>
              <w:jc w:val="center"/>
              <w:rPr>
                <w:rFonts w:ascii="Arial" w:eastAsia="Times New Roman" w:hAnsi="Arial" w:cs="Arial"/>
                <w:color w:val="000000"/>
              </w:rPr>
            </w:pPr>
            <w:r>
              <w:rPr>
                <w:rFonts w:ascii="Arial" w:eastAsia="Times New Roman" w:hAnsi="Arial" w:cs="Arial"/>
                <w:color w:val="000000"/>
              </w:rPr>
              <w:t>(</w:t>
            </w:r>
            <w:r>
              <w:rPr>
                <w:rFonts w:ascii="SimSun" w:eastAsia="SimSun" w:hAnsi="SimSun" w:cs="SimSun" w:hint="eastAsia"/>
                <w:color w:val="000000"/>
              </w:rPr>
              <w:t>单位：千瑞郎</w:t>
            </w:r>
            <w:r>
              <w:rPr>
                <w:rFonts w:ascii="Arial" w:eastAsia="Times New Roman" w:hAnsi="Arial" w:cs="Arial"/>
                <w:color w:val="000000"/>
              </w:rPr>
              <w:t>)</w:t>
            </w:r>
          </w:p>
        </w:tc>
      </w:tr>
      <w:tr w:rsidR="003E7715" w:rsidTr="003E7715">
        <w:trPr>
          <w:trHeight w:val="300"/>
        </w:trPr>
        <w:tc>
          <w:tcPr>
            <w:tcW w:w="2661" w:type="dxa"/>
            <w:noWrap/>
            <w:vAlign w:val="bottom"/>
            <w:hideMark/>
          </w:tcPr>
          <w:p w:rsidR="003E7715" w:rsidRDefault="003E7715">
            <w:pPr>
              <w:spacing w:after="0"/>
              <w:rPr>
                <w:rFonts w:eastAsia="SimSun" w:cs="SimSun"/>
              </w:rPr>
            </w:pPr>
          </w:p>
        </w:tc>
        <w:tc>
          <w:tcPr>
            <w:tcW w:w="3160" w:type="dxa"/>
            <w:noWrap/>
            <w:vAlign w:val="bottom"/>
            <w:hideMark/>
          </w:tcPr>
          <w:p w:rsidR="003E7715" w:rsidRDefault="003E7715">
            <w:pPr>
              <w:spacing w:after="0"/>
              <w:rPr>
                <w:rFonts w:eastAsia="SimSun" w:cs="SimSun"/>
              </w:rPr>
            </w:pP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rPr>
                <w:rFonts w:eastAsia="SimSun" w:cs="SimSun"/>
              </w:rPr>
            </w:pP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已完成出版物</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2</w:t>
            </w:r>
            <w:r>
              <w:rPr>
                <w:rFonts w:asciiTheme="minorEastAsia" w:hAnsiTheme="minorEastAsia" w:cs="Arial" w:hint="eastAsia"/>
                <w:color w:val="000000"/>
              </w:rPr>
              <w:t>,</w:t>
            </w:r>
            <w:r>
              <w:rPr>
                <w:rFonts w:ascii="Arial" w:eastAsia="Times New Roman" w:hAnsi="Arial" w:cs="Arial"/>
                <w:color w:val="000000"/>
              </w:rPr>
              <w:t>089</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2,236</w:t>
            </w: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纸张供应</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122</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102</w:t>
            </w:r>
          </w:p>
        </w:tc>
      </w:tr>
      <w:tr w:rsidR="003E7715" w:rsidTr="003E7715">
        <w:trPr>
          <w:trHeight w:val="300"/>
        </w:trPr>
        <w:tc>
          <w:tcPr>
            <w:tcW w:w="2661" w:type="dxa"/>
            <w:noWrap/>
            <w:vAlign w:val="bottom"/>
            <w:hideMark/>
          </w:tcPr>
          <w:p w:rsidR="003E7715" w:rsidRDefault="003E7715">
            <w:pPr>
              <w:spacing w:after="0" w:line="240" w:lineRule="auto"/>
              <w:rPr>
                <w:rFonts w:ascii="Calibri" w:eastAsia="Times New Roman" w:hAnsi="Calibri" w:cs="Times New Roman"/>
                <w:color w:val="000000"/>
              </w:rPr>
            </w:pPr>
            <w:r>
              <w:rPr>
                <w:rFonts w:ascii="SimSun" w:eastAsia="SimSun" w:hAnsi="SimSun" w:cs="SimSun" w:hint="eastAsia"/>
                <w:color w:val="000000"/>
              </w:rPr>
              <w:t>零售店</w:t>
            </w:r>
          </w:p>
        </w:tc>
        <w:tc>
          <w:tcPr>
            <w:tcW w:w="3160"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87</w:t>
            </w:r>
          </w:p>
        </w:tc>
        <w:tc>
          <w:tcPr>
            <w:tcW w:w="400" w:type="dxa"/>
            <w:noWrap/>
            <w:vAlign w:val="bottom"/>
            <w:hideMark/>
          </w:tcPr>
          <w:p w:rsidR="003E7715" w:rsidRDefault="003E7715">
            <w:pPr>
              <w:spacing w:after="0"/>
              <w:rPr>
                <w:rFonts w:eastAsia="SimSun" w:cs="SimSun"/>
              </w:rPr>
            </w:pPr>
          </w:p>
        </w:tc>
        <w:tc>
          <w:tcPr>
            <w:tcW w:w="2709" w:type="dxa"/>
            <w:noWrap/>
            <w:vAlign w:val="bottom"/>
            <w:hideMark/>
          </w:tcPr>
          <w:p w:rsidR="003E7715" w:rsidRDefault="003E7715">
            <w:pPr>
              <w:spacing w:after="0" w:line="240" w:lineRule="auto"/>
              <w:jc w:val="right"/>
              <w:rPr>
                <w:rFonts w:ascii="Arial" w:eastAsia="Times New Roman" w:hAnsi="Arial" w:cs="Arial"/>
                <w:color w:val="000000"/>
              </w:rPr>
            </w:pPr>
            <w:r>
              <w:rPr>
                <w:rFonts w:ascii="Arial" w:eastAsia="Times New Roman" w:hAnsi="Arial" w:cs="Arial"/>
                <w:color w:val="000000"/>
              </w:rPr>
              <w:t>99</w:t>
            </w:r>
          </w:p>
        </w:tc>
      </w:tr>
      <w:tr w:rsidR="003E7715" w:rsidTr="003E7715">
        <w:trPr>
          <w:trHeight w:val="315"/>
        </w:trPr>
        <w:tc>
          <w:tcPr>
            <w:tcW w:w="2661" w:type="dxa"/>
            <w:noWrap/>
            <w:vAlign w:val="bottom"/>
            <w:hideMark/>
          </w:tcPr>
          <w:p w:rsidR="003E7715" w:rsidRDefault="003E7715">
            <w:pPr>
              <w:spacing w:after="0" w:line="240" w:lineRule="auto"/>
              <w:rPr>
                <w:rFonts w:ascii="SimSun" w:eastAsia="SimSun" w:hAnsi="SimSun" w:cs="Times New Roman"/>
                <w:b/>
                <w:bCs/>
                <w:color w:val="000000"/>
              </w:rPr>
            </w:pPr>
            <w:r>
              <w:rPr>
                <w:rFonts w:ascii="SimSun" w:eastAsia="SimSun" w:hAnsi="SimSun" w:cs="Times New Roman" w:hint="eastAsia"/>
                <w:b/>
                <w:bCs/>
                <w:color w:val="000000"/>
              </w:rPr>
              <w:t>库存总计</w:t>
            </w:r>
          </w:p>
        </w:tc>
        <w:tc>
          <w:tcPr>
            <w:tcW w:w="3160" w:type="dxa"/>
            <w:tcBorders>
              <w:top w:val="single" w:sz="4" w:space="0" w:color="auto"/>
              <w:left w:val="nil"/>
              <w:bottom w:val="double" w:sz="6" w:space="0" w:color="auto"/>
              <w:right w:val="nil"/>
            </w:tcBorders>
            <w:noWrap/>
            <w:vAlign w:val="bottom"/>
            <w:hideMark/>
          </w:tcPr>
          <w:p w:rsidR="003E7715" w:rsidRDefault="003E7715">
            <w:pPr>
              <w:spacing w:after="0" w:line="240" w:lineRule="auto"/>
              <w:jc w:val="right"/>
              <w:rPr>
                <w:rFonts w:ascii="Arial" w:eastAsia="Times New Roman" w:hAnsi="Arial" w:cs="Arial"/>
                <w:b/>
                <w:bCs/>
                <w:color w:val="000000"/>
              </w:rPr>
            </w:pPr>
            <w:r>
              <w:rPr>
                <w:rFonts w:ascii="Arial" w:eastAsia="Times New Roman" w:hAnsi="Arial" w:cs="Arial"/>
                <w:b/>
                <w:bCs/>
                <w:color w:val="000000"/>
              </w:rPr>
              <w:t>2,298</w:t>
            </w:r>
          </w:p>
        </w:tc>
        <w:tc>
          <w:tcPr>
            <w:tcW w:w="400" w:type="dxa"/>
            <w:noWrap/>
            <w:vAlign w:val="bottom"/>
            <w:hideMark/>
          </w:tcPr>
          <w:p w:rsidR="003E7715" w:rsidRDefault="003E7715">
            <w:pPr>
              <w:spacing w:after="0"/>
              <w:rPr>
                <w:rFonts w:eastAsia="SimSun" w:cs="SimSun"/>
              </w:rPr>
            </w:pPr>
          </w:p>
        </w:tc>
        <w:tc>
          <w:tcPr>
            <w:tcW w:w="2709" w:type="dxa"/>
            <w:tcBorders>
              <w:top w:val="single" w:sz="4" w:space="0" w:color="auto"/>
              <w:left w:val="nil"/>
              <w:bottom w:val="double" w:sz="6" w:space="0" w:color="auto"/>
              <w:right w:val="nil"/>
            </w:tcBorders>
            <w:noWrap/>
            <w:vAlign w:val="bottom"/>
            <w:hideMark/>
          </w:tcPr>
          <w:p w:rsidR="003E7715" w:rsidRDefault="003E7715">
            <w:pPr>
              <w:spacing w:after="0" w:line="240" w:lineRule="auto"/>
              <w:jc w:val="right"/>
              <w:rPr>
                <w:rFonts w:ascii="Arial" w:eastAsia="Times New Roman" w:hAnsi="Arial" w:cs="Arial"/>
                <w:b/>
                <w:bCs/>
                <w:color w:val="000000"/>
              </w:rPr>
            </w:pPr>
            <w:r>
              <w:rPr>
                <w:rFonts w:ascii="Arial" w:eastAsia="Times New Roman" w:hAnsi="Arial" w:cs="Arial"/>
                <w:b/>
                <w:bCs/>
                <w:color w:val="000000"/>
              </w:rPr>
              <w:t>2,437</w:t>
            </w:r>
          </w:p>
        </w:tc>
      </w:tr>
    </w:tbl>
    <w:p w:rsidR="00A23B95" w:rsidRDefault="00A23B95" w:rsidP="003E7715">
      <w:pPr>
        <w:spacing w:after="0" w:line="240" w:lineRule="auto"/>
        <w:jc w:val="both"/>
        <w:rPr>
          <w:rFonts w:ascii="Arial" w:eastAsia="SimSun" w:hAnsi="Arial" w:cs="Arial"/>
        </w:rPr>
      </w:pPr>
    </w:p>
    <w:p w:rsidR="003E7715" w:rsidRDefault="003E7715" w:rsidP="003E7715">
      <w:pPr>
        <w:spacing w:after="0" w:line="240" w:lineRule="auto"/>
        <w:jc w:val="both"/>
        <w:rPr>
          <w:rFonts w:ascii="Arial" w:eastAsia="SimSun" w:hAnsi="Arial" w:cs="Arial"/>
        </w:rPr>
      </w:pPr>
    </w:p>
    <w:p w:rsidR="00A23B95"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已完成出版物的库存到可实现净值的减值达到</w:t>
      </w:r>
      <w:r w:rsidRPr="000D500D">
        <w:rPr>
          <w:rFonts w:asciiTheme="minorEastAsia" w:hAnsiTheme="minorEastAsia" w:cs="Arial"/>
          <w:sz w:val="21"/>
          <w:szCs w:val="21"/>
        </w:rPr>
        <w:t>20</w:t>
      </w:r>
      <w:proofErr w:type="gramStart"/>
      <w:r w:rsidRPr="000D500D">
        <w:rPr>
          <w:rFonts w:asciiTheme="minorEastAsia" w:hAnsiTheme="minorEastAsia" w:cs="Arial" w:hint="eastAsia"/>
          <w:sz w:val="21"/>
          <w:szCs w:val="21"/>
        </w:rPr>
        <w:t>万瑞</w:t>
      </w:r>
      <w:proofErr w:type="gramEnd"/>
      <w:r w:rsidRPr="000D500D">
        <w:rPr>
          <w:rFonts w:asciiTheme="minorEastAsia" w:hAnsiTheme="minorEastAsia" w:cs="Arial" w:hint="eastAsia"/>
          <w:sz w:val="21"/>
          <w:szCs w:val="21"/>
        </w:rPr>
        <w:t>郎</w:t>
      </w:r>
      <w:r w:rsidRPr="000D500D">
        <w:rPr>
          <w:rFonts w:asciiTheme="minorEastAsia" w:hAnsiTheme="minorEastAsia" w:cs="Arial"/>
          <w:sz w:val="21"/>
          <w:szCs w:val="21"/>
        </w:rPr>
        <w:t>(2011</w:t>
      </w:r>
      <w:r w:rsidRPr="000D500D">
        <w:rPr>
          <w:rFonts w:asciiTheme="minorEastAsia" w:hAnsiTheme="minorEastAsia" w:cs="Arial" w:hint="eastAsia"/>
          <w:sz w:val="21"/>
          <w:szCs w:val="21"/>
        </w:rPr>
        <w:t>年为</w:t>
      </w:r>
      <w:r w:rsidRPr="000D500D">
        <w:rPr>
          <w:rFonts w:asciiTheme="minorEastAsia" w:hAnsiTheme="minorEastAsia" w:cs="Arial"/>
          <w:sz w:val="21"/>
          <w:szCs w:val="21"/>
        </w:rPr>
        <w:t>40</w:t>
      </w:r>
      <w:proofErr w:type="gramStart"/>
      <w:r w:rsidRPr="000D500D">
        <w:rPr>
          <w:rFonts w:asciiTheme="minorEastAsia" w:hAnsiTheme="minorEastAsia" w:cs="Arial" w:hint="eastAsia"/>
          <w:sz w:val="21"/>
          <w:szCs w:val="21"/>
        </w:rPr>
        <w:t>万瑞</w:t>
      </w:r>
      <w:proofErr w:type="gramEnd"/>
      <w:r w:rsidRPr="000D500D">
        <w:rPr>
          <w:rFonts w:asciiTheme="minorEastAsia" w:hAnsiTheme="minorEastAsia" w:cs="Arial" w:hint="eastAsia"/>
          <w:sz w:val="21"/>
          <w:szCs w:val="21"/>
        </w:rPr>
        <w:t>郎</w:t>
      </w:r>
      <w:r w:rsidRPr="000D500D">
        <w:rPr>
          <w:rFonts w:asciiTheme="minorEastAsia" w:hAnsiTheme="minorEastAsia" w:cs="Arial"/>
          <w:sz w:val="21"/>
          <w:szCs w:val="21"/>
        </w:rPr>
        <w:t>)</w:t>
      </w:r>
      <w:r w:rsidRPr="000D500D">
        <w:rPr>
          <w:rFonts w:asciiTheme="minorEastAsia" w:hAnsiTheme="minorEastAsia" w:cs="Arial" w:hint="eastAsia"/>
          <w:sz w:val="21"/>
          <w:szCs w:val="21"/>
        </w:rPr>
        <w:t>。没有出现任何减值的逆转。</w:t>
      </w:r>
    </w:p>
    <w:p w:rsidR="003463EA" w:rsidRDefault="003463EA" w:rsidP="000D500D">
      <w:pPr>
        <w:spacing w:afterLines="50" w:after="120" w:line="340" w:lineRule="atLeast"/>
        <w:ind w:right="51"/>
        <w:jc w:val="both"/>
        <w:rPr>
          <w:rFonts w:asciiTheme="minorEastAsia" w:hAnsiTheme="minorEastAsia" w:cs="Arial"/>
          <w:sz w:val="21"/>
          <w:szCs w:val="21"/>
        </w:rPr>
      </w:pPr>
    </w:p>
    <w:p w:rsidR="003713A7" w:rsidRDefault="003713A7" w:rsidP="000D500D">
      <w:pPr>
        <w:spacing w:afterLines="50" w:after="120" w:line="340" w:lineRule="atLeast"/>
        <w:ind w:right="51"/>
        <w:jc w:val="both"/>
        <w:rPr>
          <w:rFonts w:asciiTheme="minorEastAsia" w:hAnsiTheme="minorEastAsia" w:cs="Arial"/>
          <w:sz w:val="21"/>
          <w:szCs w:val="21"/>
        </w:rPr>
      </w:pPr>
    </w:p>
    <w:p w:rsidR="00CF6432" w:rsidRDefault="00CF6432">
      <w:pPr>
        <w:rPr>
          <w:rFonts w:asciiTheme="minorEastAsia" w:hAnsiTheme="minorEastAsia" w:cs="Arial"/>
          <w:sz w:val="21"/>
          <w:szCs w:val="21"/>
        </w:rPr>
      </w:pPr>
      <w:r>
        <w:rPr>
          <w:rFonts w:asciiTheme="minorEastAsia" w:hAnsiTheme="minorEastAsia" w:cs="Arial"/>
          <w:sz w:val="21"/>
          <w:szCs w:val="21"/>
        </w:rPr>
        <w:br w:type="page"/>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6</w:t>
      </w:r>
      <w:r w:rsidRPr="00A23B95">
        <w:rPr>
          <w:rFonts w:ascii="SimHei" w:eastAsia="SimHei" w:hAnsi="SimHei" w:cs="Arial" w:hint="eastAsia"/>
          <w:bCs/>
          <w:smallCaps/>
          <w:sz w:val="21"/>
          <w:szCs w:val="21"/>
        </w:rPr>
        <w:t>：设备</w:t>
      </w:r>
    </w:p>
    <w:p w:rsidR="00A23B95" w:rsidRDefault="003713A7" w:rsidP="00A85C38">
      <w:pPr>
        <w:keepNext/>
        <w:spacing w:beforeLines="150" w:before="360" w:afterLines="200" w:after="480" w:line="240" w:lineRule="auto"/>
        <w:outlineLvl w:val="1"/>
        <w:rPr>
          <w:rFonts w:ascii="Arial" w:eastAsia="SimSun" w:hAnsi="Arial" w:cs="Arial"/>
          <w:b/>
          <w:caps/>
          <w:szCs w:val="28"/>
        </w:rPr>
      </w:pPr>
      <w:r w:rsidRPr="003713A7">
        <w:rPr>
          <w:noProof/>
        </w:rPr>
        <w:drawing>
          <wp:inline distT="0" distB="0" distL="0" distR="0">
            <wp:extent cx="5819775" cy="36385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3638550"/>
                    </a:xfrm>
                    <a:prstGeom prst="rect">
                      <a:avLst/>
                    </a:prstGeom>
                    <a:noFill/>
                    <a:ln>
                      <a:noFill/>
                    </a:ln>
                  </pic:spPr>
                </pic:pic>
              </a:graphicData>
            </a:graphic>
          </wp:inline>
        </w:drawing>
      </w:r>
    </w:p>
    <w:p w:rsidR="00A23B95" w:rsidRDefault="00A23B95" w:rsidP="003E7715">
      <w:pPr>
        <w:spacing w:after="0" w:line="240" w:lineRule="auto"/>
        <w:jc w:val="both"/>
        <w:rPr>
          <w:rFonts w:ascii="Arial" w:eastAsia="Times New Roman" w:hAnsi="Arial" w:cs="Times New Roman"/>
          <w:szCs w:val="20"/>
        </w:rPr>
      </w:pPr>
    </w:p>
    <w:tbl>
      <w:tblPr>
        <w:tblW w:w="8400" w:type="dxa"/>
        <w:tblInd w:w="93" w:type="dxa"/>
        <w:tblLook w:val="04A0" w:firstRow="1" w:lastRow="0" w:firstColumn="1" w:lastColumn="0" w:noHBand="0" w:noVBand="1"/>
      </w:tblPr>
      <w:tblGrid>
        <w:gridCol w:w="2760"/>
        <w:gridCol w:w="1080"/>
        <w:gridCol w:w="1480"/>
        <w:gridCol w:w="2240"/>
        <w:gridCol w:w="840"/>
      </w:tblGrid>
      <w:tr w:rsidR="002A6CD0" w:rsidRPr="002A6CD0" w:rsidTr="002A6CD0">
        <w:trPr>
          <w:trHeight w:val="270"/>
        </w:trPr>
        <w:tc>
          <w:tcPr>
            <w:tcW w:w="276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w:t>
            </w:r>
          </w:p>
        </w:tc>
        <w:tc>
          <w:tcPr>
            <w:tcW w:w="108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center"/>
              <w:rPr>
                <w:rFonts w:ascii="Arial" w:eastAsia="SimSun" w:hAnsi="Arial" w:cs="Arial"/>
                <w:sz w:val="18"/>
                <w:szCs w:val="18"/>
              </w:rPr>
            </w:pPr>
          </w:p>
        </w:tc>
        <w:tc>
          <w:tcPr>
            <w:tcW w:w="148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设备</w:t>
            </w:r>
          </w:p>
        </w:tc>
        <w:tc>
          <w:tcPr>
            <w:tcW w:w="224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家具和室内陈设</w:t>
            </w:r>
          </w:p>
        </w:tc>
        <w:tc>
          <w:tcPr>
            <w:tcW w:w="840" w:type="dxa"/>
            <w:tcBorders>
              <w:top w:val="nil"/>
              <w:left w:val="nil"/>
              <w:bottom w:val="nil"/>
              <w:right w:val="nil"/>
            </w:tcBorders>
            <w:shd w:val="clear" w:color="auto" w:fill="auto"/>
            <w:vAlign w:val="center"/>
            <w:hideMark/>
          </w:tcPr>
          <w:p w:rsidR="002A6CD0" w:rsidRPr="002A6CD0" w:rsidRDefault="002A6CD0" w:rsidP="002A6CD0">
            <w:pPr>
              <w:spacing w:after="0" w:line="240" w:lineRule="auto"/>
              <w:jc w:val="right"/>
              <w:rPr>
                <w:rFonts w:ascii="SimSun" w:eastAsia="SimSun" w:hAnsi="SimSun" w:cs="SimSun"/>
                <w:b/>
                <w:bCs/>
                <w:sz w:val="18"/>
                <w:szCs w:val="18"/>
              </w:rPr>
            </w:pPr>
            <w:r w:rsidRPr="002A6CD0">
              <w:rPr>
                <w:rFonts w:ascii="SimSun" w:eastAsia="SimSun" w:hAnsi="SimSun" w:cs="SimSun" w:hint="eastAsia"/>
                <w:b/>
                <w:bCs/>
                <w:sz w:val="18"/>
                <w:szCs w:val="18"/>
              </w:rPr>
              <w:t>共计</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4560" w:type="dxa"/>
            <w:gridSpan w:val="3"/>
            <w:tcBorders>
              <w:top w:val="nil"/>
              <w:left w:val="nil"/>
              <w:bottom w:val="single" w:sz="4" w:space="0" w:color="auto"/>
              <w:right w:val="nil"/>
            </w:tcBorders>
            <w:shd w:val="clear" w:color="auto" w:fill="auto"/>
            <w:noWrap/>
            <w:hideMark/>
          </w:tcPr>
          <w:p w:rsidR="002A6CD0" w:rsidRPr="002A6CD0" w:rsidRDefault="002A6CD0" w:rsidP="002A6CD0">
            <w:pPr>
              <w:spacing w:after="0" w:line="240" w:lineRule="auto"/>
              <w:jc w:val="center"/>
              <w:rPr>
                <w:rFonts w:ascii="Arial" w:eastAsia="SimSun" w:hAnsi="Arial" w:cs="Arial"/>
                <w:sz w:val="18"/>
                <w:szCs w:val="18"/>
              </w:rPr>
            </w:pPr>
            <w:r w:rsidRPr="002A6CD0">
              <w:rPr>
                <w:rFonts w:ascii="Arial" w:eastAsia="SimSun" w:hAnsi="Arial" w:cs="Arial"/>
                <w:sz w:val="18"/>
                <w:szCs w:val="18"/>
              </w:rPr>
              <w:t>(</w:t>
            </w:r>
            <w:r w:rsidRPr="002A6CD0">
              <w:rPr>
                <w:rFonts w:ascii="SimSun" w:eastAsia="SimSun" w:hAnsi="SimSun" w:cs="Arial" w:hint="eastAsia"/>
                <w:sz w:val="18"/>
                <w:szCs w:val="18"/>
              </w:rPr>
              <w:t>单位：千瑞郎</w:t>
            </w:r>
            <w:r w:rsidRPr="002A6CD0">
              <w:rPr>
                <w:rFonts w:ascii="Arial" w:eastAsia="SimSun" w:hAnsi="Arial" w:cs="Arial"/>
                <w:sz w:val="18"/>
                <w:szCs w:val="18"/>
              </w:rPr>
              <w:t>)</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2011</w:t>
            </w:r>
            <w:r w:rsidRPr="002A6CD0">
              <w:rPr>
                <w:rFonts w:ascii="Arial" w:eastAsia="SimSun" w:hAnsi="Arial" w:cs="Arial"/>
                <w:b/>
                <w:bCs/>
                <w:sz w:val="18"/>
                <w:szCs w:val="18"/>
              </w:rPr>
              <w:t>年</w:t>
            </w:r>
            <w:r w:rsidRPr="002A6CD0">
              <w:rPr>
                <w:rFonts w:ascii="Arial" w:eastAsia="SimSun" w:hAnsi="Arial" w:cs="Arial"/>
                <w:b/>
                <w:bCs/>
                <w:sz w:val="18"/>
                <w:szCs w:val="18"/>
              </w:rPr>
              <w:t>1</w:t>
            </w:r>
            <w:r w:rsidRPr="002A6CD0">
              <w:rPr>
                <w:rFonts w:ascii="Arial" w:eastAsia="SimSun" w:hAnsi="Arial" w:cs="Arial"/>
                <w:b/>
                <w:bCs/>
                <w:sz w:val="18"/>
                <w:szCs w:val="18"/>
              </w:rPr>
              <w:t>月</w:t>
            </w:r>
            <w:r w:rsidRPr="002A6CD0">
              <w:rPr>
                <w:rFonts w:ascii="Arial" w:eastAsia="SimSun" w:hAnsi="Arial" w:cs="Arial"/>
                <w:b/>
                <w:bCs/>
                <w:sz w:val="18"/>
                <w:szCs w:val="18"/>
              </w:rPr>
              <w:t>1</w:t>
            </w:r>
            <w:r w:rsidRPr="002A6CD0">
              <w:rPr>
                <w:rFonts w:ascii="Arial" w:eastAsia="SimSun" w:hAnsi="Arial" w:cs="Arial"/>
                <w:b/>
                <w:bCs/>
                <w:sz w:val="18"/>
                <w:szCs w:val="18"/>
              </w:rPr>
              <w:t>日</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账面金额总计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15,290</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2,363</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17,653</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累计折旧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-11,817</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-2,175</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-13,992</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SimSun" w:eastAsia="SimSun" w:hAnsi="SimSun" w:cs="SimSun"/>
                <w:b/>
                <w:bCs/>
                <w:sz w:val="18"/>
                <w:szCs w:val="18"/>
              </w:rPr>
            </w:pPr>
            <w:r w:rsidRPr="002A6CD0">
              <w:rPr>
                <w:rFonts w:ascii="SimSun" w:eastAsia="SimSun" w:hAnsi="SimSun" w:cs="SimSun" w:hint="eastAsia"/>
                <w:b/>
                <w:bCs/>
                <w:sz w:val="18"/>
                <w:szCs w:val="18"/>
              </w:rPr>
              <w:t>净账面金额</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3,473</w:t>
            </w:r>
          </w:p>
        </w:tc>
        <w:tc>
          <w:tcPr>
            <w:tcW w:w="22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188</w:t>
            </w:r>
          </w:p>
        </w:tc>
        <w:tc>
          <w:tcPr>
            <w:tcW w:w="8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3,661</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增加</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905</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624</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1,529</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清理</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-497</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-110</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-607</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清理折旧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284</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104</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388</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-1,155</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-86</w:t>
            </w:r>
          </w:p>
        </w:tc>
        <w:tc>
          <w:tcPr>
            <w:tcW w:w="8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-1,241</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r w:rsidRPr="002A6CD0">
              <w:rPr>
                <w:rFonts w:ascii="Arial" w:eastAsia="SimSun" w:hAnsi="Arial" w:cs="Arial"/>
                <w:b/>
                <w:bCs/>
                <w:sz w:val="18"/>
                <w:szCs w:val="18"/>
              </w:rPr>
              <w:t>2011</w:t>
            </w:r>
            <w:r w:rsidRPr="002A6CD0">
              <w:rPr>
                <w:rFonts w:ascii="SimSun" w:eastAsia="SimSun" w:hAnsi="SimSun" w:cs="Arial" w:hint="eastAsia"/>
                <w:b/>
                <w:bCs/>
                <w:sz w:val="18"/>
                <w:szCs w:val="18"/>
              </w:rPr>
              <w:t>年变动总计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-463</w:t>
            </w:r>
          </w:p>
        </w:tc>
        <w:tc>
          <w:tcPr>
            <w:tcW w:w="2240" w:type="dxa"/>
            <w:tcBorders>
              <w:top w:val="single" w:sz="4" w:space="0" w:color="auto"/>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532</w:t>
            </w:r>
          </w:p>
        </w:tc>
        <w:tc>
          <w:tcPr>
            <w:tcW w:w="8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69</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2011</w:t>
            </w:r>
            <w:r w:rsidRPr="002A6CD0">
              <w:rPr>
                <w:rFonts w:ascii="Arial" w:eastAsia="SimSun" w:hAnsi="Arial" w:cs="Arial"/>
                <w:b/>
                <w:bCs/>
                <w:sz w:val="18"/>
                <w:szCs w:val="18"/>
              </w:rPr>
              <w:t>年</w:t>
            </w:r>
            <w:r w:rsidRPr="002A6CD0">
              <w:rPr>
                <w:rFonts w:ascii="Arial" w:eastAsia="SimSun" w:hAnsi="Arial" w:cs="Arial"/>
                <w:b/>
                <w:bCs/>
                <w:sz w:val="18"/>
                <w:szCs w:val="18"/>
              </w:rPr>
              <w:t>12</w:t>
            </w:r>
            <w:r w:rsidRPr="002A6CD0">
              <w:rPr>
                <w:rFonts w:ascii="Arial" w:eastAsia="SimSun" w:hAnsi="Arial" w:cs="Arial"/>
                <w:b/>
                <w:bCs/>
                <w:sz w:val="18"/>
                <w:szCs w:val="18"/>
              </w:rPr>
              <w:t>月</w:t>
            </w:r>
            <w:r w:rsidRPr="002A6CD0">
              <w:rPr>
                <w:rFonts w:ascii="Arial" w:eastAsia="SimSun" w:hAnsi="Arial" w:cs="Arial"/>
                <w:b/>
                <w:bCs/>
                <w:sz w:val="18"/>
                <w:szCs w:val="18"/>
              </w:rPr>
              <w:t>31</w:t>
            </w:r>
            <w:r w:rsidRPr="002A6CD0">
              <w:rPr>
                <w:rFonts w:ascii="Arial" w:eastAsia="SimSun" w:hAnsi="Arial" w:cs="Arial"/>
                <w:b/>
                <w:bCs/>
                <w:sz w:val="18"/>
                <w:szCs w:val="18"/>
              </w:rPr>
              <w:t>日</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sz w:val="18"/>
                <w:szCs w:val="18"/>
              </w:rPr>
            </w:pP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账面金额总计</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15,698</w:t>
            </w:r>
          </w:p>
        </w:tc>
        <w:tc>
          <w:tcPr>
            <w:tcW w:w="22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2,877</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18,575</w:t>
            </w:r>
          </w:p>
        </w:tc>
      </w:tr>
      <w:tr w:rsidR="002A6CD0" w:rsidRPr="002A6CD0" w:rsidTr="002A6CD0">
        <w:trPr>
          <w:trHeight w:val="285"/>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SimSun" w:eastAsia="SimSun" w:hAnsi="SimSun" w:cs="SimSun"/>
                <w:sz w:val="18"/>
                <w:szCs w:val="18"/>
              </w:rPr>
            </w:pPr>
            <w:r w:rsidRPr="002A6CD0">
              <w:rPr>
                <w:rFonts w:ascii="SimSun" w:eastAsia="SimSun" w:hAnsi="SimSun" w:cs="SimSun" w:hint="eastAsia"/>
                <w:sz w:val="18"/>
                <w:szCs w:val="18"/>
              </w:rPr>
              <w:t>累计折旧</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ind w:firstLineChars="100" w:firstLine="180"/>
              <w:rPr>
                <w:rFonts w:ascii="Arial" w:eastAsia="SimSun" w:hAnsi="Arial" w:cs="Arial"/>
                <w:sz w:val="18"/>
                <w:szCs w:val="18"/>
              </w:rPr>
            </w:pPr>
          </w:p>
        </w:tc>
        <w:tc>
          <w:tcPr>
            <w:tcW w:w="148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-12,688</w:t>
            </w:r>
          </w:p>
        </w:tc>
        <w:tc>
          <w:tcPr>
            <w:tcW w:w="2240" w:type="dxa"/>
            <w:tcBorders>
              <w:top w:val="nil"/>
              <w:left w:val="nil"/>
              <w:bottom w:val="single" w:sz="4"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sz w:val="18"/>
                <w:szCs w:val="18"/>
              </w:rPr>
            </w:pPr>
            <w:r w:rsidRPr="002A6CD0">
              <w:rPr>
                <w:rFonts w:ascii="Arial" w:eastAsia="SimSun" w:hAnsi="Arial" w:cs="Arial"/>
                <w:sz w:val="18"/>
                <w:szCs w:val="18"/>
              </w:rPr>
              <w:t>-2,157</w:t>
            </w:r>
          </w:p>
        </w:tc>
        <w:tc>
          <w:tcPr>
            <w:tcW w:w="84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-14,845</w:t>
            </w:r>
          </w:p>
        </w:tc>
      </w:tr>
      <w:tr w:rsidR="002A6CD0" w:rsidRPr="002A6CD0" w:rsidTr="002A6CD0">
        <w:trPr>
          <w:trHeight w:val="300"/>
        </w:trPr>
        <w:tc>
          <w:tcPr>
            <w:tcW w:w="276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SimSun" w:eastAsia="SimSun" w:hAnsi="SimSun" w:cs="SimSun"/>
                <w:b/>
                <w:bCs/>
                <w:sz w:val="18"/>
                <w:szCs w:val="18"/>
              </w:rPr>
            </w:pPr>
            <w:r w:rsidRPr="002A6CD0">
              <w:rPr>
                <w:rFonts w:ascii="SimSun" w:eastAsia="SimSun" w:hAnsi="SimSun" w:cs="SimSun" w:hint="eastAsia"/>
                <w:b/>
                <w:bCs/>
                <w:sz w:val="18"/>
                <w:szCs w:val="18"/>
              </w:rPr>
              <w:t>净账面金额</w:t>
            </w:r>
          </w:p>
        </w:tc>
        <w:tc>
          <w:tcPr>
            <w:tcW w:w="1080" w:type="dxa"/>
            <w:tcBorders>
              <w:top w:val="nil"/>
              <w:left w:val="nil"/>
              <w:bottom w:val="nil"/>
              <w:right w:val="nil"/>
            </w:tcBorders>
            <w:shd w:val="clear" w:color="auto" w:fill="auto"/>
            <w:noWrap/>
            <w:vAlign w:val="bottom"/>
            <w:hideMark/>
          </w:tcPr>
          <w:p w:rsidR="002A6CD0" w:rsidRPr="002A6CD0" w:rsidRDefault="002A6CD0" w:rsidP="002A6CD0">
            <w:pPr>
              <w:spacing w:after="0" w:line="240" w:lineRule="auto"/>
              <w:rPr>
                <w:rFonts w:ascii="Arial" w:eastAsia="SimSun" w:hAnsi="Arial" w:cs="Arial"/>
                <w:b/>
                <w:bCs/>
                <w:sz w:val="18"/>
                <w:szCs w:val="18"/>
              </w:rPr>
            </w:pPr>
          </w:p>
        </w:tc>
        <w:tc>
          <w:tcPr>
            <w:tcW w:w="1480" w:type="dxa"/>
            <w:tcBorders>
              <w:top w:val="nil"/>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3,010</w:t>
            </w:r>
          </w:p>
        </w:tc>
        <w:tc>
          <w:tcPr>
            <w:tcW w:w="2240" w:type="dxa"/>
            <w:tcBorders>
              <w:top w:val="nil"/>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720</w:t>
            </w:r>
          </w:p>
        </w:tc>
        <w:tc>
          <w:tcPr>
            <w:tcW w:w="840" w:type="dxa"/>
            <w:tcBorders>
              <w:top w:val="single" w:sz="4" w:space="0" w:color="auto"/>
              <w:left w:val="nil"/>
              <w:bottom w:val="double" w:sz="6" w:space="0" w:color="auto"/>
              <w:right w:val="nil"/>
            </w:tcBorders>
            <w:shd w:val="clear" w:color="auto" w:fill="auto"/>
            <w:noWrap/>
            <w:vAlign w:val="bottom"/>
            <w:hideMark/>
          </w:tcPr>
          <w:p w:rsidR="002A6CD0" w:rsidRPr="002A6CD0" w:rsidRDefault="002A6CD0" w:rsidP="002A6CD0">
            <w:pPr>
              <w:spacing w:after="0" w:line="240" w:lineRule="auto"/>
              <w:jc w:val="right"/>
              <w:rPr>
                <w:rFonts w:ascii="Arial" w:eastAsia="SimSun" w:hAnsi="Arial" w:cs="Arial"/>
                <w:b/>
                <w:bCs/>
                <w:sz w:val="18"/>
                <w:szCs w:val="18"/>
              </w:rPr>
            </w:pPr>
            <w:r w:rsidRPr="002A6CD0">
              <w:rPr>
                <w:rFonts w:ascii="Arial" w:eastAsia="SimSun" w:hAnsi="Arial" w:cs="Arial"/>
                <w:b/>
                <w:bCs/>
                <w:sz w:val="18"/>
                <w:szCs w:val="18"/>
              </w:rPr>
              <w:t>3,730</w:t>
            </w:r>
          </w:p>
        </w:tc>
      </w:tr>
    </w:tbl>
    <w:p w:rsidR="003E7715" w:rsidRDefault="003E7715" w:rsidP="003E7715">
      <w:pPr>
        <w:spacing w:after="0" w:line="240" w:lineRule="auto"/>
        <w:jc w:val="both"/>
        <w:rPr>
          <w:rFonts w:ascii="Arial" w:eastAsia="Times New Roman" w:hAnsi="Arial" w:cs="Times New Roman"/>
          <w:szCs w:val="20"/>
          <w:lang w:eastAsia="en-US"/>
        </w:rPr>
      </w:pPr>
    </w:p>
    <w:p w:rsidR="003E7715" w:rsidRDefault="003E7715" w:rsidP="003E7715">
      <w:pPr>
        <w:spacing w:after="0" w:line="240" w:lineRule="auto"/>
        <w:jc w:val="both"/>
        <w:rPr>
          <w:rFonts w:ascii="Arial" w:eastAsia="Times New Roman" w:hAnsi="Arial" w:cs="Times New Roman"/>
          <w:szCs w:val="20"/>
          <w:lang w:eastAsia="en-US"/>
        </w:rPr>
      </w:pPr>
    </w:p>
    <w:p w:rsidR="00A23B95" w:rsidRDefault="00A23B95" w:rsidP="003E7715">
      <w:pPr>
        <w:spacing w:after="0" w:line="240" w:lineRule="auto"/>
        <w:jc w:val="both"/>
        <w:rPr>
          <w:rFonts w:ascii="Arial" w:eastAsia="Times New Roman" w:hAnsi="Arial" w:cs="Times New Roman"/>
          <w:szCs w:val="20"/>
          <w:lang w:eastAsia="en-US"/>
        </w:rPr>
      </w:pPr>
    </w:p>
    <w:p w:rsidR="00A23B95" w:rsidRDefault="00A23B95" w:rsidP="003E7715">
      <w:pPr>
        <w:spacing w:after="0" w:line="240" w:lineRule="auto"/>
        <w:jc w:val="both"/>
        <w:rPr>
          <w:rFonts w:ascii="Arial" w:eastAsia="Times New Roman" w:hAnsi="Arial" w:cs="Times New Roman"/>
          <w:szCs w:val="20"/>
          <w:lang w:eastAsia="en-US"/>
        </w:rPr>
      </w:pP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lastRenderedPageBreak/>
        <w:t>所有库存设备的价值根据直线法按成本计帐，减去折旧。家具和室内陈设以十年使用寿命期计算折旧。所有其他设备以五年使用寿命计算折旧。包括捐赠的艺术作品在内的遗产资产在财务状况报表中不列为资产。</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7</w:t>
      </w:r>
      <w:r w:rsidRPr="00A23B95">
        <w:rPr>
          <w:rFonts w:ascii="SimHei" w:eastAsia="SimHei" w:hAnsi="SimHei" w:cs="Arial" w:hint="eastAsia"/>
          <w:bCs/>
          <w:smallCaps/>
          <w:sz w:val="21"/>
          <w:szCs w:val="21"/>
        </w:rPr>
        <w:t>：投资物业</w:t>
      </w:r>
      <w:r w:rsidRPr="00A23B95">
        <w:rPr>
          <w:rFonts w:ascii="SimHei" w:eastAsia="SimHei" w:hAnsi="SimHei" w:cs="Arial"/>
          <w:bCs/>
          <w:smallCaps/>
          <w:sz w:val="21"/>
          <w:szCs w:val="21"/>
        </w:rPr>
        <w:t>–WIPO</w:t>
      </w:r>
      <w:r w:rsidRPr="00A23B95">
        <w:rPr>
          <w:rFonts w:ascii="SimHei" w:eastAsia="SimHei" w:hAnsi="SimHei" w:cs="Arial" w:hint="eastAsia"/>
          <w:bCs/>
          <w:smallCaps/>
          <w:sz w:val="21"/>
          <w:szCs w:val="21"/>
        </w:rPr>
        <w:t>作为出租方</w:t>
      </w:r>
    </w:p>
    <w:p w:rsidR="00A23B95" w:rsidRDefault="003E7715" w:rsidP="003E7715">
      <w:pPr>
        <w:spacing w:after="0" w:line="240" w:lineRule="auto"/>
        <w:jc w:val="both"/>
        <w:rPr>
          <w:rFonts w:ascii="Arial" w:eastAsia="SimSun" w:hAnsi="Arial" w:cs="Times New Roman"/>
          <w:lang w:eastAsia="en-US"/>
        </w:rPr>
      </w:pPr>
      <w:r>
        <w:rPr>
          <w:rFonts w:ascii="Arial" w:eastAsia="SimSun" w:hAnsi="Arial" w:cs="Times New Roman"/>
          <w:noProof/>
        </w:rPr>
        <w:drawing>
          <wp:inline distT="0" distB="0" distL="0" distR="0" wp14:anchorId="421DC01F" wp14:editId="0A60501D">
            <wp:extent cx="5749290" cy="204279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2042795"/>
                    </a:xfrm>
                    <a:prstGeom prst="rect">
                      <a:avLst/>
                    </a:prstGeom>
                    <a:noFill/>
                    <a:ln>
                      <a:noFill/>
                    </a:ln>
                  </pic:spPr>
                </pic:pic>
              </a:graphicData>
            </a:graphic>
          </wp:inline>
        </w:drawing>
      </w:r>
    </w:p>
    <w:p w:rsidR="00A23B95" w:rsidRPr="000D500D" w:rsidRDefault="003E7715" w:rsidP="000D500D">
      <w:pPr>
        <w:spacing w:beforeLines="100" w:before="240"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本组织</w:t>
      </w:r>
      <w:r w:rsidRPr="000D500D">
        <w:rPr>
          <w:rFonts w:asciiTheme="minorEastAsia" w:hAnsiTheme="minorEastAsia" w:cs="Arial"/>
          <w:sz w:val="21"/>
          <w:szCs w:val="21"/>
        </w:rPr>
        <w:t>1974</w:t>
      </w:r>
      <w:r w:rsidRPr="000D500D">
        <w:rPr>
          <w:rFonts w:asciiTheme="minorEastAsia" w:hAnsiTheme="minorEastAsia" w:cs="Arial" w:hint="eastAsia"/>
          <w:sz w:val="21"/>
          <w:szCs w:val="21"/>
        </w:rPr>
        <w:t>年在瑞士日内瓦州</w:t>
      </w:r>
      <w:r w:rsidRPr="000D500D">
        <w:rPr>
          <w:rFonts w:asciiTheme="minorEastAsia" w:hAnsiTheme="minorEastAsia" w:cs="Arial"/>
          <w:sz w:val="21"/>
          <w:szCs w:val="21"/>
        </w:rPr>
        <w:t>Meyrin</w:t>
      </w:r>
      <w:r w:rsidRPr="000D500D">
        <w:rPr>
          <w:rFonts w:asciiTheme="minorEastAsia" w:hAnsiTheme="minorEastAsia" w:cs="Arial" w:hint="eastAsia"/>
          <w:sz w:val="21"/>
          <w:szCs w:val="21"/>
        </w:rPr>
        <w:t>获得一项投资物业。该建筑物于</w:t>
      </w:r>
      <w:r w:rsidRPr="000D500D">
        <w:rPr>
          <w:rFonts w:asciiTheme="minorEastAsia" w:hAnsiTheme="minorEastAsia" w:cs="Arial"/>
          <w:sz w:val="21"/>
          <w:szCs w:val="21"/>
        </w:rPr>
        <w:t>1964</w:t>
      </w:r>
      <w:r w:rsidRPr="000D500D">
        <w:rPr>
          <w:rFonts w:asciiTheme="minorEastAsia" w:hAnsiTheme="minorEastAsia" w:cs="Arial" w:hint="eastAsia"/>
          <w:sz w:val="21"/>
          <w:szCs w:val="21"/>
        </w:rPr>
        <w:t>年首次投入使用。这项物业于</w:t>
      </w:r>
      <w:r w:rsidRPr="000D500D">
        <w:rPr>
          <w:rFonts w:asciiTheme="minorEastAsia" w:hAnsiTheme="minorEastAsia" w:cs="Arial"/>
          <w:sz w:val="21"/>
          <w:szCs w:val="21"/>
        </w:rPr>
        <w:t>2009</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由具备认可的相关专业资格、具有日内瓦州财产评估最新经验的独立专家以公允价值进行估价。公允价值根据基于投资的评估确定，因此这项物业今后的收益源流按恰当投资收益率转化为资本。回收率的选择是通过参照感知质量、收入期限和进一步提高租金的可能性进行的，并通过可比较销售所提供的证据得到交叉核实。</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日的估价显示该建筑物公允价值提高了</w:t>
      </w:r>
      <w:r w:rsidRPr="000D500D">
        <w:rPr>
          <w:rFonts w:asciiTheme="minorEastAsia" w:hAnsiTheme="minorEastAsia" w:cs="Arial"/>
          <w:sz w:val="21"/>
          <w:szCs w:val="21"/>
        </w:rPr>
        <w:t>50</w:t>
      </w:r>
      <w:r w:rsidRPr="000D500D">
        <w:rPr>
          <w:rFonts w:asciiTheme="minorEastAsia" w:hAnsiTheme="minorEastAsia" w:cs="Arial" w:hint="eastAsia"/>
          <w:sz w:val="21"/>
          <w:szCs w:val="21"/>
        </w:rPr>
        <w:t>万瑞郎。</w:t>
      </w:r>
      <w:r w:rsidRPr="000D500D">
        <w:rPr>
          <w:rFonts w:asciiTheme="minorEastAsia" w:hAnsiTheme="minorEastAsia" w:cs="Arial"/>
          <w:sz w:val="21"/>
          <w:szCs w:val="21"/>
        </w:rPr>
        <w:t>2012</w:t>
      </w:r>
      <w:r w:rsidRPr="000D500D">
        <w:rPr>
          <w:rFonts w:asciiTheme="minorEastAsia" w:hAnsiTheme="minorEastAsia" w:cs="Arial" w:hint="eastAsia"/>
          <w:sz w:val="21"/>
          <w:szCs w:val="21"/>
        </w:rPr>
        <w:t>年，该项增加在财务执行情况表中被确认为投资收入。</w:t>
      </w:r>
    </w:p>
    <w:p w:rsidR="00A23B95" w:rsidRPr="000D500D" w:rsidRDefault="003E7715" w:rsidP="000D500D">
      <w:pPr>
        <w:spacing w:afterLines="50" w:after="120" w:line="340" w:lineRule="atLeast"/>
        <w:ind w:right="51"/>
        <w:jc w:val="both"/>
        <w:rPr>
          <w:rFonts w:asciiTheme="minorEastAsia" w:hAnsiTheme="minorEastAsia" w:cs="Arial"/>
          <w:sz w:val="21"/>
          <w:szCs w:val="21"/>
        </w:rPr>
      </w:pPr>
      <w:r w:rsidRPr="000D500D">
        <w:rPr>
          <w:rFonts w:asciiTheme="minorEastAsia" w:hAnsiTheme="minorEastAsia" w:cs="Arial" w:hint="eastAsia"/>
          <w:sz w:val="21"/>
          <w:szCs w:val="21"/>
        </w:rPr>
        <w:t>马德里联盟办公楼的公寓、停车场和其他设施的租赁事宜，由负责收取所有租金收入和支付经营楼宇时产生的所有费用的租赁中介管理。租赁通常为期两年，根据日内瓦州批准的租赁形式进行。在出租期间，所有租约不可取消。中介收取总租金收入的</w:t>
      </w:r>
      <w:r w:rsidRPr="000D500D">
        <w:rPr>
          <w:rFonts w:asciiTheme="minorEastAsia" w:hAnsiTheme="minorEastAsia" w:cs="Arial"/>
          <w:sz w:val="21"/>
          <w:szCs w:val="21"/>
        </w:rPr>
        <w:t>3.9%</w:t>
      </w:r>
      <w:r w:rsidRPr="000D500D">
        <w:rPr>
          <w:rFonts w:asciiTheme="minorEastAsia" w:hAnsiTheme="minorEastAsia" w:cs="Arial" w:hint="eastAsia"/>
          <w:sz w:val="21"/>
          <w:szCs w:val="21"/>
        </w:rPr>
        <w:t>作为服务补偿。</w:t>
      </w:r>
      <w:r w:rsidRPr="000D500D">
        <w:rPr>
          <w:rFonts w:asciiTheme="minorEastAsia" w:hAnsiTheme="minorEastAsia" w:cs="Arial"/>
          <w:sz w:val="21"/>
          <w:szCs w:val="21"/>
        </w:rPr>
        <w:t>2012</w:t>
      </w:r>
      <w:r w:rsidRPr="000D500D">
        <w:rPr>
          <w:rFonts w:asciiTheme="minorEastAsia" w:hAnsiTheme="minorEastAsia" w:cs="Arial" w:hint="eastAsia"/>
          <w:sz w:val="21"/>
          <w:szCs w:val="21"/>
        </w:rPr>
        <w:t>年</w:t>
      </w:r>
      <w:r w:rsidRPr="000D500D">
        <w:rPr>
          <w:rFonts w:asciiTheme="minorEastAsia" w:hAnsiTheme="minorEastAsia" w:cs="Arial"/>
          <w:sz w:val="21"/>
          <w:szCs w:val="21"/>
        </w:rPr>
        <w:t>12</w:t>
      </w:r>
      <w:r w:rsidRPr="000D500D">
        <w:rPr>
          <w:rFonts w:asciiTheme="minorEastAsia" w:hAnsiTheme="minorEastAsia" w:cs="Arial" w:hint="eastAsia"/>
          <w:sz w:val="21"/>
          <w:szCs w:val="21"/>
        </w:rPr>
        <w:t>月</w:t>
      </w:r>
      <w:r w:rsidRPr="000D500D">
        <w:rPr>
          <w:rFonts w:asciiTheme="minorEastAsia" w:hAnsiTheme="minorEastAsia" w:cs="Arial"/>
          <w:sz w:val="21"/>
          <w:szCs w:val="21"/>
        </w:rPr>
        <w:t>31</w:t>
      </w:r>
      <w:r w:rsidRPr="000D500D">
        <w:rPr>
          <w:rFonts w:asciiTheme="minorEastAsia" w:hAnsiTheme="minorEastAsia" w:cs="Arial" w:hint="eastAsia"/>
          <w:sz w:val="21"/>
          <w:szCs w:val="21"/>
        </w:rPr>
        <w:t>日不可取消租约的数值如下：</w:t>
      </w:r>
    </w:p>
    <w:p w:rsidR="00A23B95" w:rsidRDefault="003E7715" w:rsidP="003E771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14:anchorId="2BEE1CC3" wp14:editId="68D22F77">
            <wp:extent cx="5515610" cy="173164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5610" cy="1731645"/>
                    </a:xfrm>
                    <a:prstGeom prst="rect">
                      <a:avLst/>
                    </a:prstGeom>
                    <a:noFill/>
                    <a:ln>
                      <a:noFill/>
                    </a:ln>
                  </pic:spPr>
                </pic:pic>
              </a:graphicData>
            </a:graphic>
          </wp:inline>
        </w:drawing>
      </w:r>
    </w:p>
    <w:p w:rsidR="00A23B95" w:rsidRPr="000D500D" w:rsidRDefault="003E7715" w:rsidP="000D500D">
      <w:pPr>
        <w:spacing w:beforeLines="100" w:before="240"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36.4</w:t>
      </w:r>
      <w:r w:rsidRPr="000D500D">
        <w:rPr>
          <w:rFonts w:asciiTheme="minorEastAsia" w:hAnsiTheme="minorEastAsia" w:cs="Times New Roman" w:hint="eastAsia"/>
          <w:sz w:val="21"/>
          <w:szCs w:val="21"/>
        </w:rPr>
        <w:t>万瑞郎租金收入和</w:t>
      </w:r>
      <w:r w:rsidRPr="000D500D">
        <w:rPr>
          <w:rFonts w:asciiTheme="minorEastAsia" w:hAnsiTheme="minorEastAsia" w:cs="Times New Roman"/>
          <w:sz w:val="21"/>
          <w:szCs w:val="21"/>
        </w:rPr>
        <w:t>22.1</w:t>
      </w:r>
      <w:r w:rsidRPr="000D500D">
        <w:rPr>
          <w:rFonts w:asciiTheme="minorEastAsia" w:hAnsiTheme="minorEastAsia" w:cs="Times New Roman" w:hint="eastAsia"/>
          <w:sz w:val="21"/>
          <w:szCs w:val="21"/>
        </w:rPr>
        <w:t>万瑞郎办公楼业务支出费没有分别记入</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帐户。只有从中介那里收取的收入净额</w:t>
      </w:r>
      <w:r w:rsidRPr="000D500D">
        <w:rPr>
          <w:rFonts w:asciiTheme="minorEastAsia" w:hAnsiTheme="minorEastAsia" w:cs="Times New Roman"/>
          <w:sz w:val="21"/>
          <w:szCs w:val="21"/>
        </w:rPr>
        <w:t>142,860</w:t>
      </w:r>
      <w:r w:rsidRPr="000D500D">
        <w:rPr>
          <w:rFonts w:asciiTheme="minorEastAsia" w:hAnsiTheme="minorEastAsia" w:cs="Times New Roman" w:hint="eastAsia"/>
          <w:sz w:val="21"/>
          <w:szCs w:val="21"/>
        </w:rPr>
        <w:t>瑞郎，才作为租金收入记入财务执行情况表。本组织不了解在投资物业收入的可变现性或收入转出方面存在任何限制。</w:t>
      </w:r>
    </w:p>
    <w:p w:rsidR="00CF6432"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中介从收入</w:t>
      </w:r>
      <w:proofErr w:type="gramStart"/>
      <w:r w:rsidRPr="000D500D">
        <w:rPr>
          <w:rFonts w:asciiTheme="minorEastAsia" w:hAnsiTheme="minorEastAsia" w:cs="Times New Roman" w:hint="eastAsia"/>
          <w:sz w:val="21"/>
          <w:szCs w:val="21"/>
        </w:rPr>
        <w:t>中净扣</w:t>
      </w:r>
      <w:proofErr w:type="gramEnd"/>
      <w:r w:rsidRPr="000D500D">
        <w:rPr>
          <w:rFonts w:asciiTheme="minorEastAsia" w:hAnsiTheme="minorEastAsia" w:cs="Times New Roman" w:hint="eastAsia"/>
          <w:sz w:val="21"/>
          <w:szCs w:val="21"/>
        </w:rPr>
        <w:t>的开支不包括大楼的折旧。在本报告日没有购买、建造或开发投资物业的合同义务，也没有修理、维护或提升现有物业的合同义务。</w:t>
      </w:r>
    </w:p>
    <w:p w:rsidR="00CF6432" w:rsidRDefault="00CF6432">
      <w:pPr>
        <w:rPr>
          <w:rFonts w:asciiTheme="minorEastAsia" w:hAnsiTheme="minorEastAsia" w:cs="Times New Roman"/>
          <w:sz w:val="21"/>
          <w:szCs w:val="21"/>
        </w:rPr>
      </w:pPr>
      <w:r>
        <w:rPr>
          <w:rFonts w:asciiTheme="minorEastAsia" w:hAnsiTheme="minorEastAsia" w:cs="Times New Roman"/>
          <w:sz w:val="21"/>
          <w:szCs w:val="21"/>
        </w:rPr>
        <w:br w:type="page"/>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8</w:t>
      </w:r>
      <w:r w:rsidRPr="00A23B95">
        <w:rPr>
          <w:rFonts w:ascii="SimHei" w:eastAsia="SimHei" w:hAnsi="SimHei" w:cs="Arial" w:hint="eastAsia"/>
          <w:bCs/>
          <w:smallCaps/>
          <w:sz w:val="21"/>
          <w:szCs w:val="21"/>
        </w:rPr>
        <w:t>：无形资产</w:t>
      </w:r>
    </w:p>
    <w:p w:rsidR="003E7715" w:rsidRDefault="003E7715" w:rsidP="003E7715">
      <w:pPr>
        <w:keepNext/>
        <w:spacing w:after="0" w:line="240" w:lineRule="auto"/>
        <w:outlineLvl w:val="1"/>
        <w:rPr>
          <w:rFonts w:ascii="Arial" w:eastAsia="SimSun" w:hAnsi="Arial" w:cs="Arial"/>
          <w:b/>
          <w:caps/>
          <w:szCs w:val="28"/>
        </w:rPr>
      </w:pPr>
    </w:p>
    <w:p w:rsidR="00A23B95" w:rsidRDefault="0069429D" w:rsidP="003E7715">
      <w:pPr>
        <w:keepNext/>
        <w:spacing w:after="0" w:line="240" w:lineRule="auto"/>
        <w:outlineLvl w:val="1"/>
        <w:rPr>
          <w:rFonts w:ascii="Arial" w:eastAsia="SimSun" w:hAnsi="Arial" w:cs="Arial"/>
          <w:b/>
          <w:caps/>
          <w:szCs w:val="28"/>
        </w:rPr>
      </w:pPr>
      <w:r w:rsidRPr="0069429D">
        <w:rPr>
          <w:noProof/>
        </w:rPr>
        <w:drawing>
          <wp:inline distT="0" distB="0" distL="0" distR="0" wp14:anchorId="7E1E331D" wp14:editId="679BCE80">
            <wp:extent cx="5977255" cy="2548606"/>
            <wp:effectExtent l="0" t="0" r="444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7255" cy="2548606"/>
                    </a:xfrm>
                    <a:prstGeom prst="rect">
                      <a:avLst/>
                    </a:prstGeom>
                    <a:noFill/>
                    <a:ln>
                      <a:noFill/>
                    </a:ln>
                  </pic:spPr>
                </pic:pic>
              </a:graphicData>
            </a:graphic>
          </wp:inline>
        </w:drawing>
      </w:r>
    </w:p>
    <w:p w:rsidR="00A23B95" w:rsidRDefault="00A23B95" w:rsidP="003E7715">
      <w:pPr>
        <w:spacing w:after="0" w:line="240" w:lineRule="auto"/>
        <w:jc w:val="both"/>
        <w:rPr>
          <w:rFonts w:ascii="Arial" w:eastAsia="Times New Roman" w:hAnsi="Arial" w:cs="Times New Roman"/>
          <w:b/>
          <w:bCs/>
          <w:smallCaps/>
          <w:szCs w:val="20"/>
          <w:lang w:eastAsia="en-US"/>
        </w:rPr>
      </w:pPr>
    </w:p>
    <w:p w:rsidR="003E7715" w:rsidRDefault="003E7715" w:rsidP="003E7715">
      <w:pPr>
        <w:spacing w:after="0" w:line="240" w:lineRule="auto"/>
        <w:jc w:val="both"/>
        <w:rPr>
          <w:rFonts w:ascii="Arial" w:eastAsia="SimSun" w:hAnsi="Arial" w:cs="Times New Roman"/>
          <w:b/>
          <w:bCs/>
          <w:smallCaps/>
          <w:noProof/>
          <w:szCs w:val="20"/>
        </w:rPr>
      </w:pPr>
    </w:p>
    <w:p w:rsidR="003E7715" w:rsidRDefault="00800A85" w:rsidP="003E7715">
      <w:pPr>
        <w:spacing w:after="0" w:line="240" w:lineRule="auto"/>
        <w:jc w:val="both"/>
        <w:rPr>
          <w:rFonts w:ascii="Arial" w:eastAsia="SimSun" w:hAnsi="Arial" w:cs="Times New Roman"/>
          <w:b/>
          <w:bCs/>
          <w:smallCaps/>
          <w:szCs w:val="20"/>
          <w:lang w:eastAsia="en-US"/>
        </w:rPr>
      </w:pPr>
      <w:r w:rsidRPr="00800A85">
        <w:rPr>
          <w:noProof/>
        </w:rPr>
        <w:drawing>
          <wp:inline distT="0" distB="0" distL="0" distR="0" wp14:anchorId="330F498F" wp14:editId="6C85C6B7">
            <wp:extent cx="5977255" cy="3166421"/>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7255" cy="3166421"/>
                    </a:xfrm>
                    <a:prstGeom prst="rect">
                      <a:avLst/>
                    </a:prstGeom>
                    <a:noFill/>
                    <a:ln>
                      <a:noFill/>
                    </a:ln>
                  </pic:spPr>
                </pic:pic>
              </a:graphicData>
            </a:graphic>
          </wp:inline>
        </w:drawing>
      </w:r>
    </w:p>
    <w:p w:rsidR="00A23B95" w:rsidRDefault="00A23B95" w:rsidP="003E7715">
      <w:pPr>
        <w:spacing w:after="0" w:line="240" w:lineRule="auto"/>
        <w:jc w:val="both"/>
        <w:rPr>
          <w:rFonts w:ascii="Arial" w:eastAsia="SimSun" w:hAnsi="Arial" w:cs="Arial"/>
        </w:rPr>
      </w:pP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1996</w:t>
      </w:r>
      <w:r w:rsidRPr="000D500D">
        <w:rPr>
          <w:rFonts w:asciiTheme="minorEastAsia" w:hAnsiTheme="minorEastAsia" w:cs="Times New Roman" w:hint="eastAsia"/>
          <w:sz w:val="21"/>
          <w:szCs w:val="21"/>
        </w:rPr>
        <w:t>年，本组织从世界气象组织</w:t>
      </w:r>
      <w:r w:rsidRPr="000D500D">
        <w:rPr>
          <w:rFonts w:asciiTheme="minorEastAsia" w:hAnsiTheme="minorEastAsia" w:cs="Times New Roman"/>
          <w:sz w:val="21"/>
          <w:szCs w:val="21"/>
        </w:rPr>
        <w:t>(WMO)</w:t>
      </w:r>
      <w:r w:rsidRPr="000D500D">
        <w:rPr>
          <w:rFonts w:asciiTheme="minorEastAsia" w:hAnsiTheme="minorEastAsia" w:cs="Times New Roman" w:hint="eastAsia"/>
          <w:sz w:val="21"/>
          <w:szCs w:val="21"/>
        </w:rPr>
        <w:t>获得了日内瓦市</w:t>
      </w:r>
      <w:r w:rsidRPr="000D500D">
        <w:rPr>
          <w:rFonts w:asciiTheme="minorEastAsia" w:hAnsiTheme="minorEastAsia" w:cs="Times New Roman"/>
          <w:sz w:val="21"/>
          <w:szCs w:val="21"/>
        </w:rPr>
        <w:t>Petit-Saconnex</w:t>
      </w:r>
      <w:r w:rsidRPr="000D500D">
        <w:rPr>
          <w:rFonts w:asciiTheme="minorEastAsia" w:hAnsiTheme="minorEastAsia" w:cs="Times New Roman" w:hint="eastAsia"/>
          <w:sz w:val="21"/>
          <w:szCs w:val="21"/>
        </w:rPr>
        <w:t>编号为</w:t>
      </w:r>
      <w:r w:rsidRPr="000D500D">
        <w:rPr>
          <w:rFonts w:asciiTheme="minorEastAsia" w:hAnsiTheme="minorEastAsia" w:cs="Times New Roman"/>
          <w:sz w:val="21"/>
          <w:szCs w:val="21"/>
        </w:rPr>
        <w:t>4008</w:t>
      </w:r>
      <w:r w:rsidRPr="000D500D">
        <w:rPr>
          <w:rFonts w:asciiTheme="minorEastAsia" w:hAnsiTheme="minorEastAsia" w:cs="Times New Roman" w:hint="eastAsia"/>
          <w:sz w:val="21"/>
          <w:szCs w:val="21"/>
        </w:rPr>
        <w:t>的地块的土地地面使用权，这块土地是由日内瓦共和体和州以</w:t>
      </w:r>
      <w:r w:rsidRPr="000D500D">
        <w:rPr>
          <w:rFonts w:asciiTheme="minorEastAsia" w:hAnsiTheme="minorEastAsia" w:cs="Times New Roman"/>
          <w:sz w:val="21"/>
          <w:szCs w:val="21"/>
        </w:rPr>
        <w:t>3</w:t>
      </w:r>
      <w:r w:rsidRPr="000D500D">
        <w:rPr>
          <w:rFonts w:asciiTheme="minorEastAsia" w:hAnsiTheme="minorEastAsia" w:cs="Times New Roman" w:hint="eastAsia"/>
          <w:sz w:val="21"/>
          <w:szCs w:val="21"/>
        </w:rPr>
        <w:t>，</w:t>
      </w:r>
      <w:r w:rsidRPr="000D500D">
        <w:rPr>
          <w:rFonts w:asciiTheme="minorEastAsia" w:hAnsiTheme="minorEastAsia" w:cs="Times New Roman"/>
          <w:sz w:val="21"/>
          <w:szCs w:val="21"/>
        </w:rPr>
        <w:t>430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郎的价格</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包括利息和手续费在内</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出让给</w:t>
      </w:r>
      <w:r w:rsidRPr="000D500D">
        <w:rPr>
          <w:rFonts w:asciiTheme="minorEastAsia" w:hAnsiTheme="minorEastAsia" w:cs="Times New Roman"/>
          <w:sz w:val="21"/>
          <w:szCs w:val="21"/>
        </w:rPr>
        <w:t>WMO</w:t>
      </w:r>
      <w:r w:rsidRPr="000D500D">
        <w:rPr>
          <w:rFonts w:asciiTheme="minorEastAsia" w:hAnsiTheme="minorEastAsia" w:cs="Times New Roman" w:hint="eastAsia"/>
          <w:sz w:val="21"/>
          <w:szCs w:val="21"/>
        </w:rPr>
        <w:t>的。在购买当日，根据瑞士法律原有</w:t>
      </w:r>
      <w:proofErr w:type="gramStart"/>
      <w:r w:rsidRPr="000D500D">
        <w:rPr>
          <w:rFonts w:asciiTheme="minorEastAsia" w:hAnsiTheme="minorEastAsia" w:cs="Times New Roman" w:hint="eastAsia"/>
          <w:sz w:val="21"/>
          <w:szCs w:val="21"/>
        </w:rPr>
        <w:t>权还有</w:t>
      </w:r>
      <w:proofErr w:type="gramEnd"/>
      <w:r w:rsidRPr="000D500D">
        <w:rPr>
          <w:rFonts w:asciiTheme="minorEastAsia" w:hAnsiTheme="minorEastAsia" w:cs="Times New Roman"/>
          <w:sz w:val="21"/>
          <w:szCs w:val="21"/>
        </w:rPr>
        <w:t>78</w:t>
      </w:r>
      <w:r w:rsidRPr="000D500D">
        <w:rPr>
          <w:rFonts w:asciiTheme="minorEastAsia" w:hAnsiTheme="minorEastAsia" w:cs="Times New Roman" w:hint="eastAsia"/>
          <w:sz w:val="21"/>
          <w:szCs w:val="21"/>
        </w:rPr>
        <w:t>年剩余，于</w:t>
      </w:r>
      <w:r w:rsidRPr="000D500D">
        <w:rPr>
          <w:rFonts w:asciiTheme="minorEastAsia" w:hAnsiTheme="minorEastAsia" w:cs="Times New Roman"/>
          <w:sz w:val="21"/>
          <w:szCs w:val="21"/>
        </w:rPr>
        <w:t>2073</w:t>
      </w:r>
      <w:r w:rsidRPr="000D500D">
        <w:rPr>
          <w:rFonts w:asciiTheme="minorEastAsia" w:hAnsiTheme="minorEastAsia" w:cs="Times New Roman" w:hint="eastAsia"/>
          <w:sz w:val="21"/>
          <w:szCs w:val="21"/>
        </w:rPr>
        <w:t>年到期，除非行政区续期。历史成本在剩余使用寿命中摊销。</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AB</w:t>
      </w:r>
      <w:r w:rsidRPr="000D500D">
        <w:rPr>
          <w:rFonts w:asciiTheme="minorEastAsia" w:hAnsiTheme="minorEastAsia" w:cs="Times New Roman" w:hint="eastAsia"/>
          <w:sz w:val="21"/>
          <w:szCs w:val="21"/>
        </w:rPr>
        <w:t>和</w:t>
      </w:r>
      <w:r w:rsidRPr="000D500D">
        <w:rPr>
          <w:rFonts w:asciiTheme="minorEastAsia" w:hAnsiTheme="minorEastAsia" w:cs="Times New Roman"/>
          <w:sz w:val="21"/>
          <w:szCs w:val="21"/>
        </w:rPr>
        <w:t>GB</w:t>
      </w:r>
      <w:r w:rsidRPr="000D500D">
        <w:rPr>
          <w:rFonts w:asciiTheme="minorEastAsia" w:hAnsiTheme="minorEastAsia" w:cs="Times New Roman" w:hint="eastAsia"/>
          <w:sz w:val="21"/>
          <w:szCs w:val="21"/>
        </w:rPr>
        <w:t>两幢大楼所占土地是日内瓦共和体和州的财产，日内瓦共和体和州授予本组织地面使用权，包括</w:t>
      </w:r>
      <w:r w:rsidRPr="000D500D">
        <w:rPr>
          <w:rFonts w:asciiTheme="minorEastAsia" w:hAnsiTheme="minorEastAsia" w:cs="Times New Roman"/>
          <w:sz w:val="21"/>
          <w:szCs w:val="21"/>
        </w:rPr>
        <w:t>60</w:t>
      </w:r>
      <w:r w:rsidRPr="000D500D">
        <w:rPr>
          <w:rFonts w:asciiTheme="minorEastAsia" w:hAnsiTheme="minorEastAsia" w:cs="Times New Roman" w:hint="eastAsia"/>
          <w:sz w:val="21"/>
          <w:szCs w:val="21"/>
        </w:rPr>
        <w:t>年内建筑楼宇的权利，以及仅由本组织行使的延长另一</w:t>
      </w:r>
      <w:r w:rsidRPr="000D500D">
        <w:rPr>
          <w:rFonts w:asciiTheme="minorEastAsia" w:hAnsiTheme="minorEastAsia" w:cs="Times New Roman"/>
          <w:sz w:val="21"/>
          <w:szCs w:val="21"/>
        </w:rPr>
        <w:t>30</w:t>
      </w:r>
      <w:r w:rsidRPr="000D500D">
        <w:rPr>
          <w:rFonts w:asciiTheme="minorEastAsia" w:hAnsiTheme="minorEastAsia" w:cs="Times New Roman" w:hint="eastAsia"/>
          <w:sz w:val="21"/>
          <w:szCs w:val="21"/>
        </w:rPr>
        <w:t>年期的权利。本组织无偿获得这些地面使用权，并没有确认价值，因为本组织无权转让归还日内瓦共和体和州的权利，除续期之外。</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自</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已将外部购买和内部开发的软件转化为资本。正开发的无形资产涉及尚未投入使用的内部所开发的软件。</w:t>
      </w:r>
    </w:p>
    <w:p w:rsidR="00A23B95" w:rsidRPr="00A23B95" w:rsidRDefault="003E7715"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9</w:t>
      </w:r>
      <w:r w:rsidRPr="00A23B95">
        <w:rPr>
          <w:rFonts w:ascii="SimHei" w:eastAsia="SimHei" w:hAnsi="SimHei" w:cs="Arial" w:hint="eastAsia"/>
          <w:bCs/>
          <w:smallCaps/>
          <w:sz w:val="21"/>
          <w:szCs w:val="21"/>
        </w:rPr>
        <w:t>：土地和建筑物</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hint="eastAsia"/>
          <w:sz w:val="21"/>
          <w:szCs w:val="21"/>
        </w:rPr>
        <w:t>本组织的土地和建筑物包括本组织设在瑞士日内瓦万国广场的总部，并包括土地、正在施工的建筑物以及已占用的建筑物。在</w:t>
      </w:r>
      <w:r w:rsidRPr="000D500D">
        <w:rPr>
          <w:rFonts w:asciiTheme="minorEastAsia" w:hAnsiTheme="minorEastAsia" w:cs="Times New Roman"/>
          <w:sz w:val="21"/>
          <w:szCs w:val="21"/>
        </w:rPr>
        <w:t>2010</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日转换到国际公共部门会计标准后，所占用的建筑物的价值在该日由外部顾问进行独立评估确定数额计价，这一价格为建筑物落成时的估计价值</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视为建造成本</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，包括自最初占用以来所进行的修缮和大修的估计价值减去累计折旧和损耗。</w:t>
      </w:r>
      <w:r w:rsidRPr="000D500D">
        <w:rPr>
          <w:rFonts w:asciiTheme="minorEastAsia" w:hAnsiTheme="minorEastAsia" w:cs="Times New Roman"/>
          <w:sz w:val="21"/>
          <w:szCs w:val="21"/>
        </w:rPr>
        <w:t>2010</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日之后投入使用的建筑物最初以成本估价。新办公楼自</w:t>
      </w:r>
      <w:r w:rsidRPr="000D500D">
        <w:rPr>
          <w:rFonts w:asciiTheme="minorEastAsia" w:hAnsiTheme="minorEastAsia" w:cs="Times New Roman"/>
          <w:sz w:val="21"/>
          <w:szCs w:val="21"/>
        </w:rPr>
        <w:t>2011</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7</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日起投入使用。所有建筑物根据直线法基于建筑物的每一主要部分的使用寿命进行折旧</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参见附注</w:t>
      </w:r>
      <w:r w:rsidRPr="000D500D">
        <w:rPr>
          <w:rFonts w:asciiTheme="minorEastAsia" w:hAnsiTheme="minorEastAsia" w:cs="Times New Roman"/>
          <w:sz w:val="21"/>
          <w:szCs w:val="21"/>
        </w:rPr>
        <w:t>2)</w:t>
      </w:r>
      <w:r w:rsidRPr="000D500D">
        <w:rPr>
          <w:rFonts w:asciiTheme="minorEastAsia" w:hAnsiTheme="minorEastAsia" w:cs="Times New Roman" w:hint="eastAsia"/>
          <w:sz w:val="21"/>
          <w:szCs w:val="21"/>
        </w:rPr>
        <w:t>。</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1998</w:t>
      </w:r>
      <w:r w:rsidRPr="000D500D">
        <w:rPr>
          <w:rFonts w:asciiTheme="minorEastAsia" w:hAnsiTheme="minorEastAsia" w:cs="Times New Roman" w:hint="eastAsia"/>
          <w:sz w:val="21"/>
          <w:szCs w:val="21"/>
        </w:rPr>
        <w:t>年本组织出价</w:t>
      </w:r>
      <w:r w:rsidRPr="000D500D">
        <w:rPr>
          <w:rFonts w:asciiTheme="minorEastAsia" w:hAnsiTheme="minorEastAsia" w:cs="Times New Roman"/>
          <w:sz w:val="21"/>
          <w:szCs w:val="21"/>
        </w:rPr>
        <w:t>1,360</w:t>
      </w:r>
      <w:proofErr w:type="gramStart"/>
      <w:r w:rsidRPr="000D500D">
        <w:rPr>
          <w:rFonts w:asciiTheme="minorEastAsia" w:hAnsiTheme="minorEastAsia" w:cs="Times New Roman" w:hint="eastAsia"/>
          <w:sz w:val="21"/>
          <w:szCs w:val="21"/>
        </w:rPr>
        <w:t>万瑞郎购买</w:t>
      </w:r>
      <w:proofErr w:type="gramEnd"/>
      <w:r w:rsidRPr="000D500D">
        <w:rPr>
          <w:rFonts w:asciiTheme="minorEastAsia" w:hAnsiTheme="minorEastAsia" w:cs="Times New Roman" w:hint="eastAsia"/>
          <w:sz w:val="21"/>
          <w:szCs w:val="21"/>
        </w:rPr>
        <w:t>了用以建设新大楼的土地，并于</w:t>
      </w:r>
      <w:r w:rsidRPr="000D500D">
        <w:rPr>
          <w:rFonts w:asciiTheme="minorEastAsia" w:hAnsiTheme="minorEastAsia" w:cs="Times New Roman"/>
          <w:sz w:val="21"/>
          <w:szCs w:val="21"/>
        </w:rPr>
        <w:t>2009</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日由独立鉴定人根据国际评估标准按公允价格重估价值为</w:t>
      </w:r>
      <w:r w:rsidRPr="000D500D">
        <w:rPr>
          <w:rFonts w:asciiTheme="minorEastAsia" w:hAnsiTheme="minorEastAsia" w:cs="Times New Roman"/>
          <w:sz w:val="21"/>
          <w:szCs w:val="21"/>
        </w:rPr>
        <w:t>2,860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w:t>
      </w:r>
      <w:r w:rsidRPr="000D500D">
        <w:rPr>
          <w:rFonts w:asciiTheme="minorEastAsia" w:hAnsiTheme="minorEastAsia" w:cs="Times New Roman"/>
          <w:sz w:val="21"/>
          <w:szCs w:val="21"/>
        </w:rPr>
        <w:t>1,500</w:t>
      </w:r>
      <w:r w:rsidRPr="000D500D">
        <w:rPr>
          <w:rFonts w:asciiTheme="minorEastAsia" w:hAnsiTheme="minorEastAsia" w:cs="Times New Roman" w:hint="eastAsia"/>
          <w:sz w:val="21"/>
          <w:szCs w:val="21"/>
        </w:rPr>
        <w:t>万瑞郎的重新估价净增值归入重估价盈余，形成了</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净资产的一部分。通过以恰当投资收益率将该项物业今后潜在收入流转化为资本的方式对其市场价值进行了评估。潜在收入以市场可比较租金为基准，并考虑了空间质量和位置。参照感知质量、收入期限和进一步提高租金的潜在性选择了投资收益，并通过可比较销售提供的证据进行了交叉核实。</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日起的现有市场条件未显示出有必要对土地进行重新估价。</w:t>
      </w:r>
    </w:p>
    <w:p w:rsidR="00A23B95" w:rsidRPr="000D500D" w:rsidRDefault="003E7715"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2009</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10</w:t>
      </w:r>
      <w:r w:rsidRPr="000D500D">
        <w:rPr>
          <w:rFonts w:asciiTheme="minorEastAsia" w:hAnsiTheme="minorEastAsia" w:cs="Times New Roman" w:hint="eastAsia"/>
          <w:sz w:val="21"/>
          <w:szCs w:val="21"/>
        </w:rPr>
        <w:t>月，成员国大会批准了与</w:t>
      </w:r>
      <w:r w:rsidRPr="000D500D">
        <w:rPr>
          <w:rFonts w:asciiTheme="minorEastAsia" w:hAnsiTheme="minorEastAsia" w:cs="Times New Roman"/>
          <w:sz w:val="21"/>
          <w:szCs w:val="21"/>
        </w:rPr>
        <w:t>AB</w:t>
      </w:r>
      <w:r w:rsidRPr="000D500D">
        <w:rPr>
          <w:rFonts w:asciiTheme="minorEastAsia" w:hAnsiTheme="minorEastAsia" w:cs="Times New Roman" w:hint="eastAsia"/>
          <w:sz w:val="21"/>
          <w:szCs w:val="21"/>
        </w:rPr>
        <w:t>大楼邻接的新会议大厅建设项目。该项目有望于</w:t>
      </w:r>
      <w:r w:rsidRPr="000D500D">
        <w:rPr>
          <w:rFonts w:asciiTheme="minorEastAsia" w:hAnsiTheme="minorEastAsia" w:cs="Times New Roman"/>
          <w:sz w:val="21"/>
          <w:szCs w:val="21"/>
        </w:rPr>
        <w:t>2014</w:t>
      </w:r>
      <w:r w:rsidRPr="000D500D">
        <w:rPr>
          <w:rFonts w:asciiTheme="minorEastAsia" w:hAnsiTheme="minorEastAsia" w:cs="Times New Roman" w:hint="eastAsia"/>
          <w:sz w:val="21"/>
          <w:szCs w:val="21"/>
        </w:rPr>
        <w:t>年初完工，迄今为这项工作投入的资金已被作为在建工程转化为资本。本组织还在开展一个项目，根据落实联合国安全管理体系的建议来对</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现有各个大楼的安全与安保标准进行升级。这涉及把安全与安保标准提升到联合国总部</w:t>
      </w:r>
      <w:proofErr w:type="gramStart"/>
      <w:r w:rsidRPr="000D500D">
        <w:rPr>
          <w:rFonts w:asciiTheme="minorEastAsia" w:hAnsiTheme="minorEastAsia" w:cs="Times New Roman" w:hint="eastAsia"/>
          <w:sz w:val="21"/>
          <w:szCs w:val="21"/>
        </w:rPr>
        <w:t>最低业务</w:t>
      </w:r>
      <w:proofErr w:type="gramEnd"/>
      <w:r w:rsidRPr="000D500D">
        <w:rPr>
          <w:rFonts w:asciiTheme="minorEastAsia" w:hAnsiTheme="minorEastAsia" w:cs="Times New Roman" w:hint="eastAsia"/>
          <w:sz w:val="21"/>
          <w:szCs w:val="21"/>
        </w:rPr>
        <w:t>安全标准</w:t>
      </w:r>
      <w:r w:rsidRPr="000D500D">
        <w:rPr>
          <w:rFonts w:asciiTheme="minorEastAsia" w:hAnsiTheme="minorEastAsia" w:cs="Times New Roman"/>
          <w:sz w:val="21"/>
          <w:szCs w:val="21"/>
        </w:rPr>
        <w:t>(H-MOSS)</w:t>
      </w:r>
      <w:r w:rsidRPr="000D500D">
        <w:rPr>
          <w:rFonts w:asciiTheme="minorEastAsia" w:hAnsiTheme="minorEastAsia" w:cs="Times New Roman" w:hint="eastAsia"/>
          <w:sz w:val="21"/>
          <w:szCs w:val="21"/>
        </w:rPr>
        <w:t>。该项目涉及构建一种安全参数和设立内部安全措施。</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年期间，本组织关于建筑物项目所产生的费用已被作为在建工程转化为资本。该建筑项目已部分地得到国际组织办公楼基金会</w:t>
      </w:r>
      <w:r w:rsidRPr="000D500D">
        <w:rPr>
          <w:rFonts w:asciiTheme="minorEastAsia" w:hAnsiTheme="minorEastAsia" w:cs="Times New Roman"/>
          <w:sz w:val="21"/>
          <w:szCs w:val="21"/>
        </w:rPr>
        <w:t>(FIPOI)</w:t>
      </w:r>
      <w:r w:rsidRPr="000D500D">
        <w:rPr>
          <w:rFonts w:asciiTheme="minorEastAsia" w:hAnsiTheme="minorEastAsia" w:cs="Times New Roman" w:hint="eastAsia"/>
          <w:sz w:val="21"/>
          <w:szCs w:val="21"/>
        </w:rPr>
        <w:t>所提供的资金支持。得到</w:t>
      </w:r>
      <w:r w:rsidRPr="000D500D">
        <w:rPr>
          <w:rFonts w:asciiTheme="minorEastAsia" w:hAnsiTheme="minorEastAsia" w:cs="Times New Roman"/>
          <w:sz w:val="21"/>
          <w:szCs w:val="21"/>
        </w:rPr>
        <w:t>FIPOI</w:t>
      </w:r>
      <w:r w:rsidRPr="000D500D">
        <w:rPr>
          <w:rFonts w:asciiTheme="minorEastAsia" w:hAnsiTheme="minorEastAsia" w:cs="Times New Roman" w:hint="eastAsia"/>
          <w:sz w:val="21"/>
          <w:szCs w:val="21"/>
        </w:rPr>
        <w:t>供资的建筑工作已被作为在建工程转化为资本，相应的一部分金额也被作为递</w:t>
      </w:r>
      <w:proofErr w:type="gramStart"/>
      <w:r w:rsidRPr="000D500D">
        <w:rPr>
          <w:rFonts w:asciiTheme="minorEastAsia" w:hAnsiTheme="minorEastAsia" w:cs="Times New Roman" w:hint="eastAsia"/>
          <w:sz w:val="21"/>
          <w:szCs w:val="21"/>
        </w:rPr>
        <w:t>延收入</w:t>
      </w:r>
      <w:proofErr w:type="gramEnd"/>
      <w:r w:rsidRPr="000D500D">
        <w:rPr>
          <w:rFonts w:asciiTheme="minorEastAsia" w:hAnsiTheme="minorEastAsia" w:cs="Times New Roman" w:hint="eastAsia"/>
          <w:sz w:val="21"/>
          <w:szCs w:val="21"/>
        </w:rPr>
        <w:t>得到确认。</w:t>
      </w:r>
    </w:p>
    <w:p w:rsidR="003E7715" w:rsidRPr="003E7715" w:rsidRDefault="003E7715" w:rsidP="003E7715">
      <w:pPr>
        <w:spacing w:after="0" w:line="240" w:lineRule="auto"/>
        <w:jc w:val="both"/>
        <w:rPr>
          <w:rFonts w:ascii="Arial" w:hAnsi="Arial" w:cs="Arial"/>
          <w:sz w:val="18"/>
          <w:szCs w:val="18"/>
        </w:rPr>
        <w:sectPr w:rsidR="003E7715" w:rsidRPr="003E7715" w:rsidSect="00457E13">
          <w:headerReference w:type="even" r:id="rId34"/>
          <w:headerReference w:type="default" r:id="rId35"/>
          <w:headerReference w:type="first" r:id="rId36"/>
          <w:type w:val="continuous"/>
          <w:pgSz w:w="11907" w:h="16840" w:code="9"/>
          <w:pgMar w:top="851" w:right="1247" w:bottom="851" w:left="1247" w:header="709" w:footer="709" w:gutter="0"/>
          <w:cols w:space="708"/>
          <w:docGrid w:linePitch="360"/>
        </w:sectPr>
      </w:pPr>
    </w:p>
    <w:p w:rsidR="00086CED" w:rsidRPr="00086CED" w:rsidRDefault="00D85D61" w:rsidP="00D85D61">
      <w:pPr>
        <w:tabs>
          <w:tab w:val="left" w:pos="3968"/>
        </w:tabs>
        <w:spacing w:after="0" w:line="240" w:lineRule="auto"/>
        <w:jc w:val="both"/>
        <w:rPr>
          <w:rFonts w:ascii="Arial" w:eastAsia="Times New Roman" w:hAnsi="Arial" w:cs="Arial"/>
        </w:rPr>
      </w:pPr>
      <w:r>
        <w:rPr>
          <w:rFonts w:ascii="Arial" w:eastAsia="Times New Roman" w:hAnsi="Arial" w:cs="Arial"/>
        </w:rPr>
        <w:lastRenderedPageBreak/>
        <w:tab/>
      </w:r>
    </w:p>
    <w:p w:rsidR="00A23B95" w:rsidRDefault="00015A39" w:rsidP="00015A39">
      <w:pPr>
        <w:spacing w:after="0" w:line="240" w:lineRule="auto"/>
        <w:rPr>
          <w:rFonts w:ascii="Arial" w:eastAsia="SimSun" w:hAnsi="Arial" w:cs="Arial"/>
          <w:lang w:val="en-GB"/>
        </w:rPr>
      </w:pPr>
      <w:r w:rsidRPr="00086CED">
        <w:rPr>
          <w:rFonts w:ascii="Arial" w:eastAsia="Times New Roman" w:hAnsi="Arial" w:cs="Arial"/>
          <w:lang w:val="en-GB"/>
        </w:rPr>
        <w:t>2012</w:t>
      </w:r>
      <w:r w:rsidRPr="00086CED">
        <w:rPr>
          <w:rFonts w:ascii="Arial" w:eastAsia="SimSun" w:hAnsi="Arial" w:cs="Arial" w:hint="eastAsia"/>
          <w:lang w:val="en-GB"/>
        </w:rPr>
        <w:t>年土地和建筑物变动：</w:t>
      </w:r>
    </w:p>
    <w:p w:rsidR="00015A39" w:rsidRPr="00086CED" w:rsidRDefault="00015A39" w:rsidP="00015A39">
      <w:pPr>
        <w:keepNext/>
        <w:spacing w:after="0" w:line="240" w:lineRule="auto"/>
        <w:outlineLvl w:val="1"/>
        <w:rPr>
          <w:rFonts w:ascii="Arial" w:eastAsia="Times New Roman" w:hAnsi="Arial" w:cs="Arial"/>
          <w:b/>
          <w:caps/>
          <w:lang w:val="en-GB"/>
        </w:rPr>
      </w:pPr>
    </w:p>
    <w:p w:rsidR="00A23B95" w:rsidRDefault="00E56DBC" w:rsidP="00015A39">
      <w:pPr>
        <w:keepNext/>
        <w:spacing w:after="0" w:line="240" w:lineRule="auto"/>
        <w:outlineLvl w:val="1"/>
        <w:rPr>
          <w:rFonts w:ascii="Arial" w:eastAsia="Times New Roman" w:hAnsi="Arial" w:cs="Arial"/>
          <w:b/>
          <w:caps/>
          <w:lang w:val="en-GB"/>
        </w:rPr>
      </w:pPr>
      <w:r w:rsidRPr="00E56DBC">
        <w:rPr>
          <w:noProof/>
        </w:rPr>
        <w:drawing>
          <wp:inline distT="0" distB="0" distL="0" distR="0" wp14:anchorId="67C84B74" wp14:editId="0A038FD0">
            <wp:extent cx="9180830" cy="3080460"/>
            <wp:effectExtent l="0" t="0" r="127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80830" cy="3080460"/>
                    </a:xfrm>
                    <a:prstGeom prst="rect">
                      <a:avLst/>
                    </a:prstGeom>
                    <a:noFill/>
                    <a:ln>
                      <a:noFill/>
                    </a:ln>
                  </pic:spPr>
                </pic:pic>
              </a:graphicData>
            </a:graphic>
          </wp:inline>
        </w:drawing>
      </w:r>
    </w:p>
    <w:p w:rsidR="00015A39" w:rsidRPr="00086CED" w:rsidRDefault="00015A39" w:rsidP="00015A39">
      <w:pPr>
        <w:keepNext/>
        <w:spacing w:after="0" w:line="240" w:lineRule="auto"/>
        <w:outlineLvl w:val="1"/>
        <w:rPr>
          <w:rFonts w:ascii="Arial" w:eastAsia="Times New Roman" w:hAnsi="Arial" w:cs="Arial"/>
          <w:b/>
          <w:caps/>
          <w:szCs w:val="28"/>
          <w:lang w:eastAsia="en-US"/>
        </w:rPr>
      </w:pPr>
    </w:p>
    <w:p w:rsidR="00015A39" w:rsidRPr="00086CED" w:rsidRDefault="00015A39" w:rsidP="00015A39">
      <w:pPr>
        <w:keepNext/>
        <w:spacing w:after="0" w:line="240" w:lineRule="auto"/>
        <w:outlineLvl w:val="1"/>
        <w:rPr>
          <w:rFonts w:ascii="Arial" w:eastAsia="Times New Roman" w:hAnsi="Arial" w:cs="Arial"/>
          <w:b/>
          <w:caps/>
          <w:szCs w:val="28"/>
          <w:lang w:eastAsia="en-US"/>
        </w:rPr>
        <w:sectPr w:rsidR="00015A39" w:rsidRPr="00086CED">
          <w:pgSz w:w="16840" w:h="11907" w:orient="landscape" w:code="9"/>
          <w:pgMar w:top="1247" w:right="1531" w:bottom="1247" w:left="851" w:header="709" w:footer="709" w:gutter="0"/>
          <w:cols w:space="708"/>
          <w:docGrid w:linePitch="360"/>
        </w:sectPr>
      </w:pPr>
    </w:p>
    <w:p w:rsidR="00A23B95" w:rsidRDefault="00015A39" w:rsidP="00015A39">
      <w:pPr>
        <w:spacing w:after="0" w:line="240" w:lineRule="auto"/>
        <w:rPr>
          <w:rFonts w:ascii="Arial" w:eastAsia="Times New Roman" w:hAnsi="Arial" w:cs="Arial"/>
          <w:lang w:val="en-GB"/>
        </w:rPr>
      </w:pPr>
      <w:r>
        <w:rPr>
          <w:rFonts w:asciiTheme="minorEastAsia" w:hAnsiTheme="minorEastAsia" w:cs="Arial" w:hint="eastAsia"/>
          <w:lang w:val="en-GB"/>
        </w:rPr>
        <w:lastRenderedPageBreak/>
        <w:t>之前的</w:t>
      </w:r>
      <w:r w:rsidRPr="00086CED">
        <w:rPr>
          <w:rFonts w:ascii="Arial" w:eastAsia="Times New Roman" w:hAnsi="Arial" w:cs="Arial"/>
          <w:lang w:val="en-GB"/>
        </w:rPr>
        <w:t>2011</w:t>
      </w:r>
      <w:r w:rsidRPr="00086CED">
        <w:rPr>
          <w:rFonts w:ascii="Arial" w:eastAsia="SimSun" w:hAnsi="Arial" w:cs="Arial" w:hint="eastAsia"/>
          <w:lang w:val="en-GB"/>
        </w:rPr>
        <w:t>年土地和建筑物变动：</w:t>
      </w:r>
    </w:p>
    <w:p w:rsidR="00015A39" w:rsidRPr="00086CED" w:rsidRDefault="00015A39" w:rsidP="00015A39">
      <w:pPr>
        <w:spacing w:after="0" w:line="240" w:lineRule="auto"/>
        <w:rPr>
          <w:rFonts w:ascii="Arial" w:eastAsia="Times New Roman" w:hAnsi="Arial" w:cs="Arial"/>
          <w:lang w:val="en-GB"/>
        </w:rPr>
      </w:pPr>
    </w:p>
    <w:p w:rsidR="00A23B95" w:rsidRDefault="00A23B95" w:rsidP="00015A39">
      <w:pPr>
        <w:keepNext/>
        <w:spacing w:after="0" w:line="240" w:lineRule="auto"/>
        <w:outlineLvl w:val="1"/>
        <w:rPr>
          <w:rFonts w:ascii="Arial" w:eastAsia="Times New Roman" w:hAnsi="Arial" w:cs="Arial"/>
          <w:b/>
          <w:caps/>
          <w:lang w:val="en-GB"/>
        </w:rPr>
      </w:pPr>
    </w:p>
    <w:p w:rsidR="00A23B95" w:rsidRDefault="00114B2F" w:rsidP="00015A39">
      <w:pPr>
        <w:keepNext/>
        <w:spacing w:after="0" w:line="240" w:lineRule="auto"/>
        <w:outlineLvl w:val="1"/>
        <w:rPr>
          <w:rFonts w:ascii="Arial" w:eastAsia="Times New Roman" w:hAnsi="Arial" w:cs="Arial"/>
          <w:b/>
          <w:caps/>
          <w:lang w:val="en-GB" w:eastAsia="en-US"/>
        </w:rPr>
      </w:pPr>
      <w:r w:rsidRPr="00114B2F">
        <w:rPr>
          <w:noProof/>
        </w:rPr>
        <w:drawing>
          <wp:inline distT="0" distB="0" distL="0" distR="0" wp14:anchorId="76F2079F" wp14:editId="3E1B444A">
            <wp:extent cx="9180830" cy="3646556"/>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80830" cy="3646556"/>
                    </a:xfrm>
                    <a:prstGeom prst="rect">
                      <a:avLst/>
                    </a:prstGeom>
                    <a:noFill/>
                    <a:ln>
                      <a:noFill/>
                    </a:ln>
                  </pic:spPr>
                </pic:pic>
              </a:graphicData>
            </a:graphic>
          </wp:inline>
        </w:drawing>
      </w:r>
    </w:p>
    <w:p w:rsidR="00A23B95" w:rsidRDefault="00A23B95" w:rsidP="00015A39">
      <w:pPr>
        <w:keepNext/>
        <w:spacing w:after="0" w:line="240" w:lineRule="auto"/>
        <w:outlineLvl w:val="1"/>
        <w:rPr>
          <w:rFonts w:ascii="Arial" w:eastAsia="Times New Roman" w:hAnsi="Arial" w:cs="Arial"/>
          <w:b/>
          <w:caps/>
          <w:lang w:eastAsia="en-US"/>
        </w:rPr>
      </w:pPr>
    </w:p>
    <w:p w:rsidR="00015A39" w:rsidRPr="00086CED" w:rsidRDefault="00015A39" w:rsidP="00015A39">
      <w:pPr>
        <w:keepNext/>
        <w:spacing w:before="240" w:after="60" w:line="240" w:lineRule="auto"/>
        <w:outlineLvl w:val="1"/>
        <w:rPr>
          <w:rFonts w:ascii="Arial" w:eastAsia="Times New Roman" w:hAnsi="Arial" w:cs="Arial"/>
          <w:b/>
          <w:caps/>
          <w:sz w:val="20"/>
          <w:szCs w:val="20"/>
          <w:lang w:eastAsia="en-US"/>
        </w:rPr>
        <w:sectPr w:rsidR="00015A39" w:rsidRPr="00086CED">
          <w:pgSz w:w="16840" w:h="11907" w:orient="landscape" w:code="9"/>
          <w:pgMar w:top="1247" w:right="1531" w:bottom="1247" w:left="851" w:header="709" w:footer="709" w:gutter="0"/>
          <w:cols w:space="708"/>
          <w:docGrid w:linePitch="360"/>
        </w:sectPr>
      </w:pPr>
    </w:p>
    <w:p w:rsidR="00A23B95" w:rsidRDefault="00A23B95" w:rsidP="00086CED">
      <w:pPr>
        <w:keepNext/>
        <w:spacing w:after="0" w:line="240" w:lineRule="auto"/>
        <w:outlineLvl w:val="1"/>
        <w:rPr>
          <w:rFonts w:ascii="Arial" w:eastAsia="Times New Roman" w:hAnsi="Arial" w:cs="Arial"/>
          <w:b/>
          <w:caps/>
          <w:lang w:val="en-GB"/>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10</w:t>
      </w:r>
      <w:r w:rsidRPr="00A23B95">
        <w:rPr>
          <w:rFonts w:ascii="SimHei" w:eastAsia="SimHei" w:hAnsi="SimHei" w:cs="Arial" w:hint="eastAsia"/>
          <w:bCs/>
          <w:smallCaps/>
          <w:sz w:val="21"/>
          <w:szCs w:val="21"/>
        </w:rPr>
        <w:t>：其他非流动性资产</w:t>
      </w:r>
    </w:p>
    <w:p w:rsidR="00A23B95" w:rsidRDefault="00012AE8" w:rsidP="00012AE8">
      <w:pPr>
        <w:spacing w:after="0" w:line="240" w:lineRule="auto"/>
        <w:ind w:right="53"/>
        <w:jc w:val="both"/>
        <w:rPr>
          <w:rFonts w:ascii="Arial" w:eastAsia="SimSun" w:hAnsi="Arial" w:cs="Times New Roman"/>
          <w:lang w:eastAsia="en-US"/>
        </w:rPr>
      </w:pPr>
      <w:r>
        <w:rPr>
          <w:rFonts w:ascii="Arial" w:eastAsia="SimSun" w:hAnsi="Arial" w:cs="Times New Roman"/>
          <w:noProof/>
        </w:rPr>
        <w:drawing>
          <wp:inline distT="0" distB="0" distL="0" distR="0" wp14:anchorId="0418E44B" wp14:editId="49FAC6E5">
            <wp:extent cx="5680710" cy="9048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0710" cy="904875"/>
                    </a:xfrm>
                    <a:prstGeom prst="rect">
                      <a:avLst/>
                    </a:prstGeom>
                    <a:noFill/>
                    <a:ln>
                      <a:noFill/>
                    </a:ln>
                  </pic:spPr>
                </pic:pic>
              </a:graphicData>
            </a:graphic>
          </wp:inline>
        </w:drawing>
      </w:r>
    </w:p>
    <w:p w:rsidR="00012AE8" w:rsidRDefault="00012AE8" w:rsidP="00012AE8">
      <w:pPr>
        <w:spacing w:after="0" w:line="240" w:lineRule="auto"/>
        <w:ind w:right="53"/>
        <w:jc w:val="both"/>
        <w:rPr>
          <w:rFonts w:ascii="Arial" w:eastAsia="SimSun" w:hAnsi="Arial" w:cs="Times New Roman"/>
          <w:szCs w:val="20"/>
        </w:rPr>
      </w:pPr>
    </w:p>
    <w:p w:rsidR="00A23B95" w:rsidRPr="000D500D" w:rsidRDefault="00012AE8" w:rsidP="000D500D">
      <w:pPr>
        <w:spacing w:afterLines="50" w:after="120" w:line="340" w:lineRule="atLeast"/>
        <w:ind w:right="51"/>
        <w:jc w:val="both"/>
        <w:rPr>
          <w:rFonts w:asciiTheme="minorEastAsia" w:hAnsiTheme="minorEastAsia" w:cs="Times New Roman"/>
          <w:sz w:val="21"/>
          <w:szCs w:val="21"/>
        </w:rPr>
      </w:pPr>
      <w:r w:rsidRPr="000D500D">
        <w:rPr>
          <w:rFonts w:asciiTheme="minorEastAsia" w:hAnsiTheme="minorEastAsia" w:cs="Times New Roman"/>
          <w:sz w:val="21"/>
          <w:szCs w:val="21"/>
        </w:rPr>
        <w:t>1991</w:t>
      </w:r>
      <w:r w:rsidRPr="000D500D">
        <w:rPr>
          <w:rFonts w:asciiTheme="minorEastAsia" w:hAnsiTheme="minorEastAsia" w:cs="Times New Roman" w:hint="eastAsia"/>
          <w:sz w:val="21"/>
          <w:szCs w:val="21"/>
        </w:rPr>
        <w:t>年，本组织与日内瓦基金国际中心</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就瑞士日内瓦</w:t>
      </w:r>
      <w:r w:rsidRPr="000D500D">
        <w:rPr>
          <w:rFonts w:asciiTheme="minorEastAsia" w:hAnsiTheme="minorEastAsia" w:cs="Times New Roman"/>
          <w:sz w:val="21"/>
          <w:szCs w:val="21"/>
        </w:rPr>
        <w:t>Morillons</w:t>
      </w:r>
      <w:r w:rsidRPr="000D500D">
        <w:rPr>
          <w:rFonts w:asciiTheme="minorEastAsia" w:hAnsiTheme="minorEastAsia" w:cs="Times New Roman" w:hint="eastAsia"/>
          <w:sz w:val="21"/>
          <w:szCs w:val="21"/>
        </w:rPr>
        <w:t>街的一幢办公楼的建筑事宜以总成本</w:t>
      </w:r>
      <w:r w:rsidRPr="000D500D">
        <w:rPr>
          <w:rFonts w:asciiTheme="minorEastAsia" w:hAnsiTheme="minorEastAsia" w:cs="Times New Roman"/>
          <w:sz w:val="21"/>
          <w:szCs w:val="21"/>
        </w:rPr>
        <w:t>2,040</w:t>
      </w:r>
      <w:proofErr w:type="gramStart"/>
      <w:r w:rsidRPr="000D500D">
        <w:rPr>
          <w:rFonts w:asciiTheme="minorEastAsia" w:hAnsiTheme="minorEastAsia" w:cs="Times New Roman" w:hint="eastAsia"/>
          <w:sz w:val="21"/>
          <w:szCs w:val="21"/>
        </w:rPr>
        <w:t>万瑞郎达成</w:t>
      </w:r>
      <w:proofErr w:type="gramEnd"/>
      <w:r w:rsidRPr="000D500D">
        <w:rPr>
          <w:rFonts w:asciiTheme="minorEastAsia" w:hAnsiTheme="minorEastAsia" w:cs="Times New Roman" w:hint="eastAsia"/>
          <w:sz w:val="21"/>
          <w:szCs w:val="21"/>
        </w:rPr>
        <w:t>一项协定。该协定规定本组织提前支付</w:t>
      </w:r>
      <w:r w:rsidRPr="000D500D">
        <w:rPr>
          <w:rFonts w:asciiTheme="minorEastAsia" w:hAnsiTheme="minorEastAsia" w:cs="Times New Roman"/>
          <w:sz w:val="21"/>
          <w:szCs w:val="21"/>
        </w:rPr>
        <w:t>1,100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郎，建筑成本余额由</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和日内瓦州银行之间的按揭贷款承担。当天，本组织还与</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达成了租赁其大楼的一项协议。租赁协议从</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日起续期</w:t>
      </w:r>
      <w:r w:rsidRPr="000D500D">
        <w:rPr>
          <w:rFonts w:asciiTheme="minorEastAsia" w:hAnsiTheme="minorEastAsia" w:cs="Times New Roman"/>
          <w:sz w:val="21"/>
          <w:szCs w:val="21"/>
        </w:rPr>
        <w:t>7</w:t>
      </w:r>
      <w:r w:rsidRPr="000D500D">
        <w:rPr>
          <w:rFonts w:asciiTheme="minorEastAsia" w:hAnsiTheme="minorEastAsia" w:cs="Times New Roman" w:hint="eastAsia"/>
          <w:sz w:val="21"/>
          <w:szCs w:val="21"/>
        </w:rPr>
        <w:t>年。</w:t>
      </w:r>
    </w:p>
    <w:p w:rsidR="00A23B95" w:rsidRPr="000D500D" w:rsidRDefault="00012AE8" w:rsidP="000D500D">
      <w:pPr>
        <w:spacing w:afterLines="50" w:after="120" w:line="340" w:lineRule="atLeast"/>
        <w:ind w:right="51"/>
        <w:jc w:val="both"/>
        <w:rPr>
          <w:rFonts w:asciiTheme="minorEastAsia" w:hAnsiTheme="minorEastAsia" w:cs="Arial"/>
          <w:b/>
          <w:sz w:val="21"/>
          <w:szCs w:val="21"/>
        </w:rPr>
      </w:pPr>
      <w:r w:rsidRPr="000D500D">
        <w:rPr>
          <w:rFonts w:asciiTheme="minorEastAsia" w:hAnsiTheme="minorEastAsia" w:cs="Times New Roman" w:hint="eastAsia"/>
          <w:sz w:val="21"/>
          <w:szCs w:val="21"/>
        </w:rPr>
        <w:t>根据本组织和</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之间签订的租赁协议，双方都有权在任何时候通过双方书面同意来终止协议。</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每年支付的租金数额相当于</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向日内瓦州银行按揭借贷每年应偿还的数额</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利息加上本金</w:t>
      </w:r>
      <w:r w:rsidRPr="000D500D">
        <w:rPr>
          <w:rFonts w:asciiTheme="minorEastAsia" w:hAnsiTheme="minorEastAsia" w:cs="Times New Roman"/>
          <w:sz w:val="21"/>
          <w:szCs w:val="21"/>
        </w:rPr>
        <w:t>)</w:t>
      </w:r>
      <w:r w:rsidRPr="000D500D">
        <w:rPr>
          <w:rFonts w:asciiTheme="minorEastAsia" w:hAnsiTheme="minorEastAsia" w:cs="Times New Roman" w:hint="eastAsia"/>
          <w:sz w:val="21"/>
          <w:szCs w:val="21"/>
        </w:rPr>
        <w:t>。</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年期间，</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据此所支付的租金共计</w:t>
      </w:r>
      <w:r w:rsidRPr="000D500D">
        <w:rPr>
          <w:rFonts w:asciiTheme="minorEastAsia" w:hAnsiTheme="minorEastAsia" w:cs="Times New Roman"/>
          <w:sz w:val="21"/>
          <w:szCs w:val="21"/>
        </w:rPr>
        <w:t>216,422</w:t>
      </w:r>
      <w:r w:rsidRPr="000D500D">
        <w:rPr>
          <w:rFonts w:asciiTheme="minorEastAsia" w:hAnsiTheme="minorEastAsia" w:cs="Times New Roman" w:hint="eastAsia"/>
          <w:sz w:val="21"/>
          <w:szCs w:val="21"/>
        </w:rPr>
        <w:t>瑞郎。当前利率为</w:t>
      </w:r>
      <w:r w:rsidRPr="000D500D">
        <w:rPr>
          <w:rFonts w:asciiTheme="minorEastAsia" w:hAnsiTheme="minorEastAsia" w:cs="Times New Roman"/>
          <w:sz w:val="21"/>
          <w:szCs w:val="21"/>
        </w:rPr>
        <w:t>1.48%</w:t>
      </w:r>
      <w:r w:rsidRPr="000D500D">
        <w:rPr>
          <w:rFonts w:asciiTheme="minorEastAsia" w:hAnsiTheme="minorEastAsia" w:cs="Times New Roman" w:hint="eastAsia"/>
          <w:sz w:val="21"/>
          <w:szCs w:val="21"/>
        </w:rPr>
        <w:t>，将执行到</w:t>
      </w:r>
      <w:r w:rsidRPr="000D500D">
        <w:rPr>
          <w:rFonts w:asciiTheme="minorEastAsia" w:hAnsiTheme="minorEastAsia" w:cs="Times New Roman"/>
          <w:sz w:val="21"/>
          <w:szCs w:val="21"/>
        </w:rPr>
        <w:t>2018</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12</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31</w:t>
      </w:r>
      <w:r w:rsidRPr="000D500D">
        <w:rPr>
          <w:rFonts w:asciiTheme="minorEastAsia" w:hAnsiTheme="minorEastAsia" w:cs="Times New Roman" w:hint="eastAsia"/>
          <w:sz w:val="21"/>
          <w:szCs w:val="21"/>
        </w:rPr>
        <w:t>日。自</w:t>
      </w:r>
      <w:r w:rsidRPr="000D500D">
        <w:rPr>
          <w:rFonts w:asciiTheme="minorEastAsia" w:hAnsiTheme="minorEastAsia" w:cs="Times New Roman"/>
          <w:sz w:val="21"/>
          <w:szCs w:val="21"/>
        </w:rPr>
        <w:t>2012</w:t>
      </w:r>
      <w:r w:rsidRPr="000D500D">
        <w:rPr>
          <w:rFonts w:asciiTheme="minorEastAsia" w:hAnsiTheme="minorEastAsia" w:cs="Times New Roman" w:hint="eastAsia"/>
          <w:sz w:val="21"/>
          <w:szCs w:val="21"/>
        </w:rPr>
        <w:t>年</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月</w:t>
      </w:r>
      <w:r w:rsidRPr="000D500D">
        <w:rPr>
          <w:rFonts w:asciiTheme="minorEastAsia" w:hAnsiTheme="minorEastAsia" w:cs="Times New Roman"/>
          <w:sz w:val="21"/>
          <w:szCs w:val="21"/>
        </w:rPr>
        <w:t>1</w:t>
      </w:r>
      <w:r w:rsidRPr="000D500D">
        <w:rPr>
          <w:rFonts w:asciiTheme="minorEastAsia" w:hAnsiTheme="minorEastAsia" w:cs="Times New Roman" w:hint="eastAsia"/>
          <w:sz w:val="21"/>
          <w:szCs w:val="21"/>
        </w:rPr>
        <w:t>日起，</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还确认了针对其借贷给</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的</w:t>
      </w:r>
      <w:r w:rsidRPr="000D500D">
        <w:rPr>
          <w:rFonts w:asciiTheme="minorEastAsia" w:hAnsiTheme="minorEastAsia" w:cs="Times New Roman"/>
          <w:sz w:val="21"/>
          <w:szCs w:val="21"/>
        </w:rPr>
        <w:t>1,100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郎中</w:t>
      </w:r>
      <w:r w:rsidRPr="000D500D">
        <w:rPr>
          <w:rFonts w:asciiTheme="minorEastAsia" w:hAnsiTheme="minorEastAsia" w:cs="Times New Roman"/>
          <w:sz w:val="21"/>
          <w:szCs w:val="21"/>
        </w:rPr>
        <w:t>1,000</w:t>
      </w:r>
      <w:proofErr w:type="gramStart"/>
      <w:r w:rsidRPr="000D500D">
        <w:rPr>
          <w:rFonts w:asciiTheme="minorEastAsia" w:hAnsiTheme="minorEastAsia" w:cs="Times New Roman" w:hint="eastAsia"/>
          <w:sz w:val="21"/>
          <w:szCs w:val="21"/>
        </w:rPr>
        <w:t>万瑞</w:t>
      </w:r>
      <w:proofErr w:type="gramEnd"/>
      <w:r w:rsidRPr="000D500D">
        <w:rPr>
          <w:rFonts w:asciiTheme="minorEastAsia" w:hAnsiTheme="minorEastAsia" w:cs="Times New Roman" w:hint="eastAsia"/>
          <w:sz w:val="21"/>
          <w:szCs w:val="21"/>
        </w:rPr>
        <w:t>郎的年度摊销额</w:t>
      </w:r>
      <w:r w:rsidRPr="000D500D">
        <w:rPr>
          <w:rFonts w:asciiTheme="minorEastAsia" w:hAnsiTheme="minorEastAsia" w:cs="Times New Roman"/>
          <w:sz w:val="21"/>
          <w:szCs w:val="21"/>
        </w:rPr>
        <w:t>188,679</w:t>
      </w:r>
      <w:r w:rsidRPr="000D500D">
        <w:rPr>
          <w:rFonts w:asciiTheme="minorEastAsia" w:hAnsiTheme="minorEastAsia" w:cs="Times New Roman" w:hint="eastAsia"/>
          <w:sz w:val="21"/>
          <w:szCs w:val="21"/>
        </w:rPr>
        <w:t>瑞郎。在腾空楼宇时，将偿还</w:t>
      </w:r>
      <w:r w:rsidRPr="000D500D">
        <w:rPr>
          <w:rFonts w:asciiTheme="minorEastAsia" w:hAnsiTheme="minorEastAsia" w:cs="Times New Roman"/>
          <w:sz w:val="21"/>
          <w:szCs w:val="21"/>
        </w:rPr>
        <w:t>WIPO</w:t>
      </w:r>
      <w:r w:rsidRPr="000D500D">
        <w:rPr>
          <w:rFonts w:asciiTheme="minorEastAsia" w:hAnsiTheme="minorEastAsia" w:cs="Times New Roman" w:hint="eastAsia"/>
          <w:sz w:val="21"/>
          <w:szCs w:val="21"/>
        </w:rPr>
        <w:t>摊销后的贷款余额。</w:t>
      </w:r>
      <w:r w:rsidRPr="000D500D">
        <w:rPr>
          <w:rFonts w:asciiTheme="minorEastAsia" w:hAnsiTheme="minorEastAsia" w:cs="Times New Roman"/>
          <w:sz w:val="21"/>
          <w:szCs w:val="21"/>
        </w:rPr>
        <w:t>1,100</w:t>
      </w:r>
      <w:r w:rsidRPr="000D500D">
        <w:rPr>
          <w:rFonts w:asciiTheme="minorEastAsia" w:hAnsiTheme="minorEastAsia" w:cs="Times New Roman" w:hint="eastAsia"/>
          <w:sz w:val="21"/>
          <w:szCs w:val="21"/>
        </w:rPr>
        <w:t>万瑞郎贷款中剩余的</w:t>
      </w:r>
      <w:r w:rsidRPr="000D500D">
        <w:rPr>
          <w:rFonts w:asciiTheme="minorEastAsia" w:hAnsiTheme="minorEastAsia" w:cs="Times New Roman"/>
          <w:sz w:val="21"/>
          <w:szCs w:val="21"/>
        </w:rPr>
        <w:t>100</w:t>
      </w:r>
      <w:r w:rsidRPr="000D500D">
        <w:rPr>
          <w:rFonts w:asciiTheme="minorEastAsia" w:hAnsiTheme="minorEastAsia" w:cs="Times New Roman" w:hint="eastAsia"/>
          <w:sz w:val="21"/>
          <w:szCs w:val="21"/>
        </w:rPr>
        <w:t>万瑞郎贷款将由</w:t>
      </w:r>
      <w:r w:rsidRPr="000D500D">
        <w:rPr>
          <w:rFonts w:asciiTheme="minorEastAsia" w:hAnsiTheme="minorEastAsia" w:cs="Times New Roman"/>
          <w:sz w:val="21"/>
          <w:szCs w:val="21"/>
        </w:rPr>
        <w:t>FCIG</w:t>
      </w:r>
      <w:r w:rsidRPr="000D500D">
        <w:rPr>
          <w:rFonts w:asciiTheme="minorEastAsia" w:hAnsiTheme="minorEastAsia" w:cs="Times New Roman" w:hint="eastAsia"/>
          <w:sz w:val="21"/>
          <w:szCs w:val="21"/>
        </w:rPr>
        <w:t>持有，用以将楼宇复还为其原始状态。</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11</w:t>
      </w:r>
      <w:r w:rsidRPr="00A23B95">
        <w:rPr>
          <w:rFonts w:ascii="SimHei" w:eastAsia="SimHei" w:hAnsi="SimHei" w:cs="Arial" w:hint="eastAsia"/>
          <w:bCs/>
          <w:smallCaps/>
          <w:sz w:val="21"/>
          <w:szCs w:val="21"/>
        </w:rPr>
        <w:t>：应付款项</w:t>
      </w:r>
    </w:p>
    <w:p w:rsidR="00A23B95" w:rsidRDefault="00012AE8" w:rsidP="00012AE8">
      <w:pPr>
        <w:spacing w:after="0" w:line="240" w:lineRule="auto"/>
        <w:jc w:val="both"/>
        <w:rPr>
          <w:rFonts w:ascii="Arial" w:eastAsia="Times New Roman" w:hAnsi="Arial" w:cs="Arial"/>
          <w:lang w:eastAsia="en-US"/>
        </w:rPr>
      </w:pPr>
      <w:r>
        <w:rPr>
          <w:rFonts w:ascii="Arial" w:eastAsia="Times New Roman" w:hAnsi="Arial" w:cs="Arial"/>
          <w:noProof/>
        </w:rPr>
        <w:drawing>
          <wp:inline distT="0" distB="0" distL="0" distR="0" wp14:anchorId="34AD1B21" wp14:editId="6FF695F4">
            <wp:extent cx="5943600" cy="106045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60450"/>
                    </a:xfrm>
                    <a:prstGeom prst="rect">
                      <a:avLst/>
                    </a:prstGeom>
                    <a:noFill/>
                    <a:ln>
                      <a:noFill/>
                    </a:ln>
                  </pic:spPr>
                </pic:pic>
              </a:graphicData>
            </a:graphic>
          </wp:inline>
        </w:drawing>
      </w:r>
    </w:p>
    <w:p w:rsidR="00A23B95" w:rsidRDefault="00012AE8" w:rsidP="000D500D">
      <w:pPr>
        <w:spacing w:beforeLines="100" w:before="240" w:afterLines="50" w:after="120" w:line="340" w:lineRule="atLeast"/>
        <w:jc w:val="both"/>
        <w:rPr>
          <w:rFonts w:ascii="Arial" w:eastAsia="SimSun" w:hAnsi="Arial" w:cs="Times New Roman"/>
        </w:rPr>
      </w:pPr>
      <w:r>
        <w:rPr>
          <w:rFonts w:ascii="Arial" w:eastAsia="SimSun" w:hAnsi="Arial" w:cs="Times New Roman" w:hint="eastAsia"/>
          <w:szCs w:val="20"/>
        </w:rPr>
        <w:t>应付</w:t>
      </w:r>
      <w:proofErr w:type="gramStart"/>
      <w:r>
        <w:rPr>
          <w:rFonts w:ascii="Arial" w:eastAsia="SimSun" w:hAnsi="Arial" w:cs="Times New Roman" w:hint="eastAsia"/>
          <w:szCs w:val="20"/>
        </w:rPr>
        <w:t>帐款</w:t>
      </w:r>
      <w:proofErr w:type="gramEnd"/>
      <w:r>
        <w:rPr>
          <w:rFonts w:ascii="Arial" w:eastAsia="SimSun" w:hAnsi="Arial" w:cs="Times New Roman" w:hint="eastAsia"/>
          <w:szCs w:val="20"/>
        </w:rPr>
        <w:t>包括从供应商那里收取但尚未</w:t>
      </w:r>
      <w:proofErr w:type="gramStart"/>
      <w:r>
        <w:rPr>
          <w:rFonts w:ascii="Arial" w:eastAsia="SimSun" w:hAnsi="Arial" w:cs="Times New Roman" w:hint="eastAsia"/>
          <w:szCs w:val="20"/>
        </w:rPr>
        <w:t>结帐</w:t>
      </w:r>
      <w:proofErr w:type="gramEnd"/>
      <w:r>
        <w:rPr>
          <w:rFonts w:ascii="Arial" w:eastAsia="SimSun" w:hAnsi="Arial" w:cs="Times New Roman" w:hint="eastAsia"/>
          <w:szCs w:val="20"/>
        </w:rPr>
        <w:t>的发票，其中包括以瑞郎之外的货币计价的应付发票重估数值。</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12</w:t>
      </w:r>
      <w:r w:rsidRPr="00A23B95">
        <w:rPr>
          <w:rFonts w:ascii="SimHei" w:eastAsia="SimHei" w:hAnsi="SimHei" w:cs="Arial" w:hint="eastAsia"/>
          <w:bCs/>
          <w:smallCaps/>
          <w:sz w:val="21"/>
          <w:szCs w:val="21"/>
        </w:rPr>
        <w:t>：雇员福利</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Arial" w:eastAsia="SimSun" w:hAnsi="Arial" w:cs="Times New Roman" w:hint="eastAsia"/>
          <w:sz w:val="21"/>
          <w:szCs w:val="21"/>
        </w:rPr>
        <w:t>雇员福利包括：</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KaiTi" w:eastAsia="KaiTi" w:hAnsi="KaiTi" w:cs="Times New Roman" w:hint="eastAsia"/>
          <w:i/>
          <w:sz w:val="21"/>
          <w:szCs w:val="21"/>
        </w:rPr>
        <w:t>短期雇员福利</w:t>
      </w:r>
      <w:r w:rsidRPr="00765EC1">
        <w:rPr>
          <w:rFonts w:ascii="KaiTi" w:eastAsia="KaiTi" w:hAnsi="KaiTi" w:cs="Times New Roman" w:hint="eastAsia"/>
          <w:sz w:val="21"/>
          <w:szCs w:val="21"/>
        </w:rPr>
        <w:t>，</w:t>
      </w:r>
      <w:r w:rsidRPr="00765EC1">
        <w:rPr>
          <w:rFonts w:ascii="Arial" w:eastAsia="SimSun" w:hAnsi="Arial" w:cs="Times New Roman" w:hint="eastAsia"/>
          <w:sz w:val="21"/>
          <w:szCs w:val="21"/>
        </w:rPr>
        <w:t>包括薪水、津贴、初次分配工作津贴、受抚养子女教育津贴、带薪年假、带薪病假、事故和人寿保险；</w:t>
      </w:r>
    </w:p>
    <w:p w:rsidR="00A23B95" w:rsidRPr="00765EC1" w:rsidRDefault="00012AE8" w:rsidP="00765EC1">
      <w:pPr>
        <w:spacing w:afterLines="50" w:after="120" w:line="340" w:lineRule="atLeast"/>
        <w:jc w:val="both"/>
        <w:rPr>
          <w:rFonts w:ascii="Arial" w:eastAsia="SimSun" w:hAnsi="Arial" w:cs="Times New Roman"/>
          <w:sz w:val="21"/>
          <w:szCs w:val="21"/>
        </w:rPr>
      </w:pPr>
      <w:r w:rsidRPr="00765EC1">
        <w:rPr>
          <w:rFonts w:ascii="KaiTi" w:eastAsia="KaiTi" w:hAnsi="KaiTi" w:cs="Times New Roman" w:hint="eastAsia"/>
          <w:i/>
          <w:sz w:val="21"/>
          <w:szCs w:val="21"/>
        </w:rPr>
        <w:t>离职后福利，</w:t>
      </w:r>
      <w:r w:rsidRPr="00765EC1">
        <w:rPr>
          <w:rFonts w:ascii="Arial" w:eastAsia="SimSun" w:hAnsi="Arial" w:cs="Times New Roman" w:hint="eastAsia"/>
          <w:sz w:val="21"/>
          <w:szCs w:val="21"/>
        </w:rPr>
        <w:t>包括由回国补助金、回国差旅和私人物品装运和离职后健康保险组成的离职福利；</w:t>
      </w:r>
    </w:p>
    <w:p w:rsidR="00A23B95" w:rsidRPr="00765EC1" w:rsidRDefault="00012AE8" w:rsidP="00765EC1">
      <w:pPr>
        <w:spacing w:afterLines="50" w:after="120" w:line="340" w:lineRule="atLeast"/>
        <w:jc w:val="both"/>
        <w:rPr>
          <w:rFonts w:ascii="Arial" w:eastAsia="SimSun" w:hAnsi="Arial" w:cs="Arial"/>
          <w:sz w:val="21"/>
          <w:szCs w:val="21"/>
          <w:lang w:val="en-GB"/>
        </w:rPr>
      </w:pPr>
      <w:r w:rsidRPr="00765EC1">
        <w:rPr>
          <w:rFonts w:ascii="KaiTi" w:eastAsia="KaiTi" w:hAnsi="KaiTi" w:cs="Times New Roman" w:hint="eastAsia"/>
          <w:i/>
          <w:sz w:val="21"/>
          <w:szCs w:val="21"/>
        </w:rPr>
        <w:t>终止津贴，</w:t>
      </w:r>
      <w:r w:rsidRPr="00765EC1">
        <w:rPr>
          <w:rFonts w:ascii="Arial" w:eastAsia="SimSun" w:hAnsi="Arial" w:cs="Times New Roman" w:hint="eastAsia"/>
          <w:sz w:val="21"/>
          <w:szCs w:val="21"/>
        </w:rPr>
        <w:t>包括向持有长期或固定任期合同而其任期已在合同终止前由本组织终止的工作人员支付的赔偿金。</w:t>
      </w:r>
    </w:p>
    <w:p w:rsidR="00012AE8" w:rsidRDefault="00DE7114" w:rsidP="00012AE8">
      <w:pPr>
        <w:spacing w:after="0" w:line="240" w:lineRule="auto"/>
        <w:jc w:val="both"/>
        <w:rPr>
          <w:rFonts w:ascii="Arial" w:eastAsia="SimSun" w:hAnsi="Arial" w:cs="Times New Roman"/>
          <w:b/>
          <w:szCs w:val="20"/>
        </w:rPr>
      </w:pPr>
      <w:r w:rsidRPr="00DE7114">
        <w:rPr>
          <w:noProof/>
        </w:rPr>
        <w:lastRenderedPageBreak/>
        <w:drawing>
          <wp:inline distT="0" distB="0" distL="0" distR="0">
            <wp:extent cx="5629275" cy="46863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9275" cy="4686300"/>
                    </a:xfrm>
                    <a:prstGeom prst="rect">
                      <a:avLst/>
                    </a:prstGeom>
                    <a:noFill/>
                    <a:ln>
                      <a:noFill/>
                    </a:ln>
                  </pic:spPr>
                </pic:pic>
              </a:graphicData>
            </a:graphic>
          </wp:inline>
        </w:drawing>
      </w:r>
    </w:p>
    <w:p w:rsidR="00A23B95" w:rsidRDefault="00A23B95" w:rsidP="00012AE8">
      <w:pPr>
        <w:spacing w:after="0" w:line="240" w:lineRule="auto"/>
        <w:jc w:val="both"/>
        <w:rPr>
          <w:rFonts w:ascii="Arial" w:eastAsia="SimSun" w:hAnsi="Arial" w:cs="Times New Roman"/>
          <w:b/>
          <w:szCs w:val="20"/>
        </w:rPr>
      </w:pPr>
    </w:p>
    <w:p w:rsidR="00A23B95" w:rsidRPr="00A23B95" w:rsidRDefault="00012AE8" w:rsidP="00CC0258">
      <w:pPr>
        <w:spacing w:beforeLines="150" w:before="36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短期雇员福利</w:t>
      </w:r>
    </w:p>
    <w:p w:rsidR="00A23B95" w:rsidRPr="0064566F" w:rsidRDefault="00012AE8" w:rsidP="0064566F">
      <w:pPr>
        <w:spacing w:beforeLines="50" w:before="120" w:afterLines="50" w:after="120" w:line="340" w:lineRule="atLeast"/>
        <w:jc w:val="both"/>
        <w:rPr>
          <w:rFonts w:ascii="Arial" w:eastAsia="SimSun" w:hAnsi="Arial" w:cs="Times New Roman"/>
          <w:sz w:val="21"/>
          <w:szCs w:val="21"/>
        </w:rPr>
      </w:pPr>
      <w:r w:rsidRPr="0064566F">
        <w:rPr>
          <w:rFonts w:ascii="Arial" w:eastAsia="SimSun" w:hAnsi="Arial" w:cs="Times New Roman" w:hint="eastAsia"/>
          <w:sz w:val="21"/>
          <w:szCs w:val="21"/>
        </w:rPr>
        <w:t>本组织还确认了以下短期津贴义务，其价值以报告日应向每一工作人员支付的金额为准。</w:t>
      </w:r>
    </w:p>
    <w:p w:rsidR="00A23B95" w:rsidRPr="0064566F" w:rsidRDefault="00012AE8" w:rsidP="0064566F">
      <w:pPr>
        <w:numPr>
          <w:ilvl w:val="0"/>
          <w:numId w:val="9"/>
        </w:numPr>
        <w:spacing w:afterLines="50" w:after="120" w:line="340" w:lineRule="atLeast"/>
        <w:ind w:left="714" w:hanging="357"/>
        <w:jc w:val="both"/>
        <w:rPr>
          <w:rFonts w:asciiTheme="minorEastAsia" w:hAnsiTheme="minorEastAsia" w:cs="Times New Roman"/>
          <w:sz w:val="21"/>
          <w:szCs w:val="21"/>
        </w:rPr>
      </w:pPr>
      <w:r w:rsidRPr="0064566F">
        <w:rPr>
          <w:rFonts w:asciiTheme="minorEastAsia" w:hAnsiTheme="minorEastAsia" w:cs="Times New Roman" w:hint="eastAsia"/>
          <w:sz w:val="21"/>
          <w:szCs w:val="21"/>
        </w:rPr>
        <w:t>累计假期</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工作人员享有</w:t>
      </w:r>
      <w:r w:rsidRPr="0064566F">
        <w:rPr>
          <w:rFonts w:asciiTheme="minorEastAsia" w:hAnsiTheme="minorEastAsia" w:cs="Times New Roman"/>
          <w:sz w:val="21"/>
          <w:szCs w:val="21"/>
        </w:rPr>
        <w:t>30</w:t>
      </w:r>
      <w:r w:rsidRPr="0064566F">
        <w:rPr>
          <w:rFonts w:asciiTheme="minorEastAsia" w:hAnsiTheme="minorEastAsia" w:cs="Times New Roman" w:hint="eastAsia"/>
          <w:sz w:val="21"/>
          <w:szCs w:val="21"/>
        </w:rPr>
        <w:t>天年假。根据有效日截至</w:t>
      </w:r>
      <w:r w:rsidRPr="0064566F">
        <w:rPr>
          <w:rFonts w:asciiTheme="minorEastAsia" w:hAnsiTheme="minorEastAsia" w:cs="Times New Roman"/>
          <w:sz w:val="21"/>
          <w:szCs w:val="21"/>
        </w:rPr>
        <w:t>2012</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日的《工作人员条例和规则</w:t>
      </w:r>
      <w:r w:rsidRPr="0064566F">
        <w:rPr>
          <w:rFonts w:asciiTheme="minorEastAsia" w:hAnsiTheme="minorEastAsia" w:cs="Times New Roman"/>
          <w:sz w:val="21"/>
          <w:szCs w:val="21"/>
        </w:rPr>
        <w:t>(SRR)</w:t>
      </w:r>
      <w:r w:rsidRPr="0064566F">
        <w:rPr>
          <w:rFonts w:asciiTheme="minorEastAsia" w:hAnsiTheme="minorEastAsia" w:cs="Times New Roman" w:hint="eastAsia"/>
          <w:sz w:val="21"/>
          <w:szCs w:val="21"/>
        </w:rPr>
        <w:t>》，工作人员可以积累到</w:t>
      </w:r>
      <w:r w:rsidRPr="0064566F">
        <w:rPr>
          <w:rFonts w:asciiTheme="minorEastAsia" w:hAnsiTheme="minorEastAsia" w:cs="Times New Roman"/>
          <w:sz w:val="21"/>
          <w:szCs w:val="21"/>
        </w:rPr>
        <w:t>90</w:t>
      </w:r>
      <w:r w:rsidRPr="0064566F">
        <w:rPr>
          <w:rFonts w:asciiTheme="minorEastAsia" w:hAnsiTheme="minorEastAsia" w:cs="Times New Roman" w:hint="eastAsia"/>
          <w:sz w:val="21"/>
          <w:szCs w:val="21"/>
        </w:rPr>
        <w:t>天假，其中及至</w:t>
      </w:r>
      <w:r w:rsidRPr="0064566F">
        <w:rPr>
          <w:rFonts w:asciiTheme="minorEastAsia" w:hAnsiTheme="minorEastAsia" w:cs="Times New Roman"/>
          <w:sz w:val="21"/>
          <w:szCs w:val="21"/>
        </w:rPr>
        <w:t>60</w:t>
      </w:r>
      <w:r w:rsidRPr="0064566F">
        <w:rPr>
          <w:rFonts w:asciiTheme="minorEastAsia" w:hAnsiTheme="minorEastAsia" w:cs="Times New Roman" w:hint="eastAsia"/>
          <w:sz w:val="21"/>
          <w:szCs w:val="21"/>
        </w:rPr>
        <w:t>天可在离职时支付。根据自</w:t>
      </w:r>
      <w:r w:rsidRPr="0064566F">
        <w:rPr>
          <w:rFonts w:asciiTheme="minorEastAsia" w:hAnsiTheme="minorEastAsia" w:cs="Times New Roman"/>
          <w:sz w:val="21"/>
          <w:szCs w:val="21"/>
        </w:rPr>
        <w:t>2013</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1</w:t>
      </w:r>
      <w:r w:rsidRPr="0064566F">
        <w:rPr>
          <w:rFonts w:asciiTheme="minorEastAsia" w:hAnsiTheme="minorEastAsia" w:cs="Times New Roman" w:hint="eastAsia"/>
          <w:sz w:val="21"/>
          <w:szCs w:val="21"/>
        </w:rPr>
        <w:t>日起生效的经修订的《工作人员条例和规则</w:t>
      </w:r>
      <w:r w:rsidRPr="0064566F">
        <w:rPr>
          <w:rFonts w:asciiTheme="minorEastAsia" w:hAnsiTheme="minorEastAsia" w:cs="Times New Roman"/>
          <w:sz w:val="21"/>
          <w:szCs w:val="21"/>
        </w:rPr>
        <w:t>(SRR)</w:t>
      </w:r>
      <w:r w:rsidRPr="0064566F">
        <w:rPr>
          <w:rFonts w:asciiTheme="minorEastAsia" w:hAnsiTheme="minorEastAsia" w:cs="Times New Roman" w:hint="eastAsia"/>
          <w:sz w:val="21"/>
          <w:szCs w:val="21"/>
        </w:rPr>
        <w:t>》，工作人员可以将至多</w:t>
      </w:r>
      <w:r w:rsidRPr="0064566F">
        <w:rPr>
          <w:rFonts w:asciiTheme="minorEastAsia" w:hAnsiTheme="minorEastAsia" w:cs="Times New Roman"/>
          <w:sz w:val="21"/>
          <w:szCs w:val="21"/>
        </w:rPr>
        <w:t>15</w:t>
      </w:r>
      <w:r w:rsidRPr="0064566F">
        <w:rPr>
          <w:rFonts w:asciiTheme="minorEastAsia" w:hAnsiTheme="minorEastAsia" w:cs="Times New Roman" w:hint="eastAsia"/>
          <w:sz w:val="21"/>
          <w:szCs w:val="21"/>
        </w:rPr>
        <w:t>天的年假累积到给定的某一年，共可累计</w:t>
      </w:r>
      <w:r w:rsidRPr="0064566F">
        <w:rPr>
          <w:rFonts w:asciiTheme="minorEastAsia" w:hAnsiTheme="minorEastAsia" w:cs="Times New Roman"/>
          <w:sz w:val="21"/>
          <w:szCs w:val="21"/>
        </w:rPr>
        <w:t>60</w:t>
      </w:r>
      <w:r w:rsidRPr="0064566F">
        <w:rPr>
          <w:rFonts w:asciiTheme="minorEastAsia" w:hAnsiTheme="minorEastAsia" w:cs="Times New Roman" w:hint="eastAsia"/>
          <w:sz w:val="21"/>
          <w:szCs w:val="21"/>
        </w:rPr>
        <w:t>天。报告日时的</w:t>
      </w:r>
      <w:proofErr w:type="gramStart"/>
      <w:r w:rsidRPr="0064566F">
        <w:rPr>
          <w:rFonts w:asciiTheme="minorEastAsia" w:hAnsiTheme="minorEastAsia" w:cs="Times New Roman" w:hint="eastAsia"/>
          <w:sz w:val="21"/>
          <w:szCs w:val="21"/>
        </w:rPr>
        <w:t>未偿</w:t>
      </w:r>
      <w:proofErr w:type="gramEnd"/>
      <w:r w:rsidRPr="0064566F">
        <w:rPr>
          <w:rFonts w:asciiTheme="minorEastAsia" w:hAnsiTheme="minorEastAsia" w:cs="Times New Roman" w:hint="eastAsia"/>
          <w:sz w:val="21"/>
          <w:szCs w:val="21"/>
        </w:rPr>
        <w:t>债务总额为</w:t>
      </w:r>
      <w:r w:rsidRPr="0064566F">
        <w:rPr>
          <w:rFonts w:asciiTheme="minorEastAsia" w:hAnsiTheme="minorEastAsia" w:cs="Times New Roman"/>
          <w:sz w:val="21"/>
          <w:szCs w:val="21"/>
        </w:rPr>
        <w:t>1,350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1,380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Pr="0064566F" w:rsidRDefault="00012AE8" w:rsidP="0064566F">
      <w:pPr>
        <w:numPr>
          <w:ilvl w:val="0"/>
          <w:numId w:val="9"/>
        </w:numPr>
        <w:spacing w:afterLines="50" w:after="120" w:line="340" w:lineRule="atLeast"/>
        <w:ind w:left="714" w:hanging="357"/>
        <w:jc w:val="both"/>
        <w:rPr>
          <w:rFonts w:asciiTheme="minorEastAsia" w:hAnsiTheme="minorEastAsia" w:cs="Times New Roman"/>
          <w:sz w:val="21"/>
          <w:szCs w:val="21"/>
        </w:rPr>
      </w:pPr>
      <w:r w:rsidRPr="0064566F">
        <w:rPr>
          <w:rFonts w:asciiTheme="minorEastAsia" w:hAnsiTheme="minorEastAsia" w:cs="Times New Roman" w:hint="eastAsia"/>
          <w:sz w:val="21"/>
          <w:szCs w:val="21"/>
        </w:rPr>
        <w:t>回籍假</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国际征募工作人员本人和家属每隔一年享有返回其应征国家的回籍假。在报告日应得却未休的回籍假</w:t>
      </w:r>
      <w:proofErr w:type="gramStart"/>
      <w:r w:rsidRPr="0064566F">
        <w:rPr>
          <w:rFonts w:asciiTheme="minorEastAsia" w:hAnsiTheme="minorEastAsia" w:cs="Times New Roman" w:hint="eastAsia"/>
          <w:sz w:val="21"/>
          <w:szCs w:val="21"/>
        </w:rPr>
        <w:t>未偿</w:t>
      </w:r>
      <w:proofErr w:type="gramEnd"/>
      <w:r w:rsidRPr="0064566F">
        <w:rPr>
          <w:rFonts w:asciiTheme="minorEastAsia" w:hAnsiTheme="minorEastAsia" w:cs="Times New Roman" w:hint="eastAsia"/>
          <w:sz w:val="21"/>
          <w:szCs w:val="21"/>
        </w:rPr>
        <w:t>债务总额为</w:t>
      </w:r>
      <w:r w:rsidRPr="0064566F">
        <w:rPr>
          <w:rFonts w:asciiTheme="minorEastAsia" w:hAnsiTheme="minorEastAsia" w:cs="Times New Roman"/>
          <w:sz w:val="21"/>
          <w:szCs w:val="21"/>
        </w:rPr>
        <w:t>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50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Default="00012AE8" w:rsidP="0064566F">
      <w:pPr>
        <w:numPr>
          <w:ilvl w:val="0"/>
          <w:numId w:val="9"/>
        </w:numPr>
        <w:spacing w:afterLines="50" w:after="120" w:line="340" w:lineRule="atLeast"/>
        <w:ind w:left="714" w:hanging="357"/>
        <w:jc w:val="both"/>
        <w:rPr>
          <w:rFonts w:ascii="Arial" w:eastAsia="Times New Roman" w:hAnsi="Arial" w:cs="Times New Roman"/>
          <w:szCs w:val="20"/>
        </w:rPr>
      </w:pPr>
      <w:r w:rsidRPr="0064566F">
        <w:rPr>
          <w:rFonts w:asciiTheme="minorEastAsia" w:hAnsiTheme="minorEastAsia" w:cs="Times New Roman" w:hint="eastAsia"/>
          <w:sz w:val="21"/>
          <w:szCs w:val="21"/>
        </w:rPr>
        <w:t>加班</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工作人员在《工作人员条例和规则》确定的期限到期之后加班可以获得现金支付。报告日时应付金额共计</w:t>
      </w:r>
      <w:r w:rsidRPr="0064566F">
        <w:rPr>
          <w:rFonts w:asciiTheme="minorEastAsia" w:hAnsiTheme="minorEastAsia" w:cs="Times New Roman"/>
          <w:sz w:val="21"/>
          <w:szCs w:val="21"/>
        </w:rPr>
        <w:t>70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[2011</w:t>
      </w:r>
      <w:r w:rsidRPr="0064566F">
        <w:rPr>
          <w:rFonts w:asciiTheme="minorEastAsia" w:hAnsiTheme="minorEastAsia" w:cs="Times New Roman" w:hint="eastAsia"/>
          <w:sz w:val="21"/>
          <w:szCs w:val="21"/>
        </w:rPr>
        <w:t>年</w:t>
      </w:r>
      <w:r w:rsidRPr="0064566F">
        <w:rPr>
          <w:rFonts w:asciiTheme="minorEastAsia" w:hAnsiTheme="minorEastAsia" w:cs="Times New Roman"/>
          <w:sz w:val="21"/>
          <w:szCs w:val="21"/>
        </w:rPr>
        <w:t>12</w:t>
      </w:r>
      <w:r w:rsidRPr="0064566F">
        <w:rPr>
          <w:rFonts w:asciiTheme="minorEastAsia" w:hAnsiTheme="minorEastAsia" w:cs="Times New Roman" w:hint="eastAsia"/>
          <w:sz w:val="21"/>
          <w:szCs w:val="21"/>
        </w:rPr>
        <w:t>月</w:t>
      </w:r>
      <w:r w:rsidRPr="0064566F">
        <w:rPr>
          <w:rFonts w:asciiTheme="minorEastAsia" w:hAnsiTheme="minorEastAsia" w:cs="Times New Roman"/>
          <w:sz w:val="21"/>
          <w:szCs w:val="21"/>
        </w:rPr>
        <w:t>31</w:t>
      </w:r>
      <w:r w:rsidRPr="0064566F">
        <w:rPr>
          <w:rFonts w:asciiTheme="minorEastAsia" w:hAnsiTheme="minorEastAsia" w:cs="Times New Roman" w:hint="eastAsia"/>
          <w:sz w:val="21"/>
          <w:szCs w:val="21"/>
        </w:rPr>
        <w:t>日为</w:t>
      </w:r>
      <w:r w:rsidRPr="0064566F">
        <w:rPr>
          <w:rFonts w:asciiTheme="minorEastAsia" w:hAnsiTheme="minorEastAsia" w:cs="Times New Roman"/>
          <w:sz w:val="21"/>
          <w:szCs w:val="21"/>
        </w:rPr>
        <w:t>60</w:t>
      </w:r>
      <w:proofErr w:type="gramStart"/>
      <w:r w:rsidRPr="0064566F">
        <w:rPr>
          <w:rFonts w:asciiTheme="minorEastAsia" w:hAnsiTheme="minorEastAsia" w:cs="Times New Roman" w:hint="eastAsia"/>
          <w:sz w:val="21"/>
          <w:szCs w:val="21"/>
        </w:rPr>
        <w:t>万瑞</w:t>
      </w:r>
      <w:proofErr w:type="gramEnd"/>
      <w:r w:rsidRPr="0064566F">
        <w:rPr>
          <w:rFonts w:asciiTheme="minorEastAsia" w:hAnsiTheme="minorEastAsia" w:cs="Times New Roman" w:hint="eastAsia"/>
          <w:sz w:val="21"/>
          <w:szCs w:val="21"/>
        </w:rPr>
        <w:t>郎</w:t>
      </w:r>
      <w:r w:rsidRPr="0064566F">
        <w:rPr>
          <w:rFonts w:asciiTheme="minorEastAsia" w:hAnsiTheme="minorEastAsia" w:cs="Times New Roman"/>
          <w:sz w:val="21"/>
          <w:szCs w:val="21"/>
        </w:rPr>
        <w:t>]</w:t>
      </w:r>
      <w:r w:rsidRPr="0064566F">
        <w:rPr>
          <w:rFonts w:asciiTheme="minorEastAsia" w:hAnsiTheme="minorEastAsia" w:cs="Times New Roman" w:hint="eastAsia"/>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离职后福利</w:t>
      </w:r>
    </w:p>
    <w:p w:rsidR="00A23B95" w:rsidRPr="00CF6432" w:rsidRDefault="00012AE8" w:rsidP="00765EC1">
      <w:pPr>
        <w:spacing w:afterLines="50" w:after="120" w:line="340" w:lineRule="atLeast"/>
        <w:jc w:val="both"/>
        <w:rPr>
          <w:rFonts w:asciiTheme="minorEastAsia" w:hAnsiTheme="minorEastAsia" w:cs="Times New Roman"/>
          <w:sz w:val="21"/>
          <w:szCs w:val="21"/>
        </w:rPr>
      </w:pPr>
      <w:r w:rsidRPr="00765EC1">
        <w:rPr>
          <w:rFonts w:ascii="KaiTi" w:eastAsia="KaiTi" w:hAnsi="KaiTi" w:cs="Times New Roman" w:hint="eastAsia"/>
          <w:i/>
          <w:sz w:val="21"/>
          <w:szCs w:val="21"/>
        </w:rPr>
        <w:t>关闭的养</w:t>
      </w:r>
      <w:proofErr w:type="gramStart"/>
      <w:r w:rsidRPr="00765EC1">
        <w:rPr>
          <w:rFonts w:ascii="KaiTi" w:eastAsia="KaiTi" w:hAnsi="KaiTi" w:cs="Times New Roman" w:hint="eastAsia"/>
          <w:i/>
          <w:sz w:val="21"/>
          <w:szCs w:val="21"/>
        </w:rPr>
        <w:t>恤基金</w:t>
      </w:r>
      <w:proofErr w:type="gramEnd"/>
      <w:r w:rsidRPr="00765EC1">
        <w:rPr>
          <w:rFonts w:ascii="KaiTi" w:eastAsia="KaiTi" w:hAnsi="KaiTi" w:cs="Times New Roman"/>
          <w:i/>
          <w:sz w:val="21"/>
          <w:szCs w:val="21"/>
        </w:rPr>
        <w:t>(CROMPI)</w:t>
      </w:r>
      <w:r>
        <w:rPr>
          <w:rFonts w:ascii="Arial" w:eastAsia="SimSun" w:hAnsi="Arial" w:cs="Times New Roman" w:hint="eastAsia"/>
          <w:szCs w:val="20"/>
        </w:rPr>
        <w:t>：</w:t>
      </w:r>
      <w:r w:rsidRPr="00CF6432">
        <w:rPr>
          <w:rFonts w:asciiTheme="minorEastAsia" w:hAnsiTheme="minorEastAsia" w:cs="Times New Roman" w:hint="eastAsia"/>
          <w:sz w:val="21"/>
          <w:szCs w:val="21"/>
        </w:rPr>
        <w:t>在加入联合国合办工作人员养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sz w:val="21"/>
          <w:szCs w:val="21"/>
        </w:rPr>
        <w:t>(UNJSPF)</w:t>
      </w:r>
      <w:r w:rsidRPr="00CF6432">
        <w:rPr>
          <w:rFonts w:asciiTheme="minorEastAsia" w:hAnsiTheme="minorEastAsia" w:cs="Times New Roman" w:hint="eastAsia"/>
          <w:sz w:val="21"/>
          <w:szCs w:val="21"/>
        </w:rPr>
        <w:t>之前，</w:t>
      </w:r>
      <w:r w:rsidRPr="00CF6432">
        <w:rPr>
          <w:rFonts w:asciiTheme="minorEastAsia" w:hAnsiTheme="minorEastAsia" w:cs="Times New Roman"/>
          <w:sz w:val="21"/>
          <w:szCs w:val="21"/>
        </w:rPr>
        <w:t>WIPO</w:t>
      </w:r>
      <w:r w:rsidRPr="00CF6432">
        <w:rPr>
          <w:rFonts w:asciiTheme="minorEastAsia" w:hAnsiTheme="minorEastAsia" w:cs="Times New Roman" w:hint="eastAsia"/>
          <w:sz w:val="21"/>
          <w:szCs w:val="21"/>
        </w:rPr>
        <w:t>的前身组织拥有其自身于</w:t>
      </w:r>
      <w:r w:rsidRPr="00CF6432">
        <w:rPr>
          <w:rFonts w:asciiTheme="minorEastAsia" w:hAnsiTheme="minorEastAsia" w:cs="Times New Roman"/>
          <w:sz w:val="21"/>
          <w:szCs w:val="21"/>
        </w:rPr>
        <w:t>1955</w:t>
      </w:r>
      <w:r w:rsidRPr="00CF6432">
        <w:rPr>
          <w:rFonts w:asciiTheme="minorEastAsia" w:hAnsiTheme="minorEastAsia" w:cs="Times New Roman" w:hint="eastAsia"/>
          <w:sz w:val="21"/>
          <w:szCs w:val="21"/>
        </w:rPr>
        <w:t>年建立的养恤基金。该养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已于</w:t>
      </w:r>
      <w:r w:rsidRPr="00CF6432">
        <w:rPr>
          <w:rFonts w:asciiTheme="minorEastAsia" w:hAnsiTheme="minorEastAsia" w:cs="Times New Roman"/>
          <w:sz w:val="21"/>
          <w:szCs w:val="21"/>
        </w:rPr>
        <w:t>1975</w:t>
      </w:r>
      <w:r w:rsidRPr="00CF6432">
        <w:rPr>
          <w:rFonts w:asciiTheme="minorEastAsia" w:hAnsiTheme="minorEastAsia" w:cs="Times New Roman" w:hint="eastAsia"/>
          <w:sz w:val="21"/>
          <w:szCs w:val="21"/>
        </w:rPr>
        <w:t>年</w:t>
      </w:r>
      <w:r w:rsidRPr="00CF6432">
        <w:rPr>
          <w:rFonts w:asciiTheme="minorEastAsia" w:hAnsiTheme="minorEastAsia" w:cs="Times New Roman"/>
          <w:sz w:val="21"/>
          <w:szCs w:val="21"/>
        </w:rPr>
        <w:t>9</w:t>
      </w:r>
      <w:r w:rsidRPr="00CF6432">
        <w:rPr>
          <w:rFonts w:asciiTheme="minorEastAsia" w:hAnsiTheme="minorEastAsia" w:cs="Times New Roman" w:hint="eastAsia"/>
          <w:sz w:val="21"/>
          <w:szCs w:val="21"/>
        </w:rPr>
        <w:t>月</w:t>
      </w:r>
      <w:r w:rsidRPr="00CF6432">
        <w:rPr>
          <w:rFonts w:asciiTheme="minorEastAsia" w:hAnsiTheme="minorEastAsia" w:cs="Times New Roman"/>
          <w:sz w:val="21"/>
          <w:szCs w:val="21"/>
        </w:rPr>
        <w:t>30</w:t>
      </w:r>
      <w:r w:rsidRPr="00CF6432">
        <w:rPr>
          <w:rFonts w:asciiTheme="minorEastAsia" w:hAnsiTheme="minorEastAsia" w:cs="Times New Roman" w:hint="eastAsia"/>
          <w:sz w:val="21"/>
          <w:szCs w:val="21"/>
        </w:rPr>
        <w:t>日对新成员终止，并在基金理事会的管理下对终</w:t>
      </w:r>
      <w:r w:rsidRPr="00CF6432">
        <w:rPr>
          <w:rFonts w:asciiTheme="minorEastAsia" w:hAnsiTheme="minorEastAsia" w:cs="Times New Roman" w:hint="eastAsia"/>
          <w:sz w:val="21"/>
          <w:szCs w:val="21"/>
        </w:rPr>
        <w:lastRenderedPageBreak/>
        <w:t>止时的成员继续生效。根据关闭的养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与本组织的公约以及一项由国际劳工组织</w:t>
      </w:r>
      <w:r w:rsidRPr="00CF6432">
        <w:rPr>
          <w:rFonts w:asciiTheme="minorEastAsia" w:hAnsiTheme="minorEastAsia" w:cs="Times New Roman"/>
          <w:sz w:val="21"/>
          <w:szCs w:val="21"/>
        </w:rPr>
        <w:t>(ILO)</w:t>
      </w:r>
      <w:r w:rsidRPr="00CF6432">
        <w:rPr>
          <w:rFonts w:asciiTheme="minorEastAsia" w:hAnsiTheme="minorEastAsia" w:cs="Times New Roman" w:hint="eastAsia"/>
          <w:sz w:val="21"/>
          <w:szCs w:val="21"/>
        </w:rPr>
        <w:t>行政法庭近期</w:t>
      </w:r>
      <w:proofErr w:type="gramStart"/>
      <w:r w:rsidRPr="00CF6432">
        <w:rPr>
          <w:rFonts w:asciiTheme="minorEastAsia" w:hAnsiTheme="minorEastAsia" w:cs="Times New Roman" w:hint="eastAsia"/>
          <w:sz w:val="21"/>
          <w:szCs w:val="21"/>
        </w:rPr>
        <w:t>作出</w:t>
      </w:r>
      <w:proofErr w:type="gramEnd"/>
      <w:r w:rsidRPr="00CF6432">
        <w:rPr>
          <w:rFonts w:asciiTheme="minorEastAsia" w:hAnsiTheme="minorEastAsia" w:cs="Times New Roman" w:hint="eastAsia"/>
          <w:sz w:val="21"/>
          <w:szCs w:val="21"/>
        </w:rPr>
        <w:t>的决定，</w:t>
      </w:r>
      <w:r w:rsidRPr="00CF6432">
        <w:rPr>
          <w:rFonts w:asciiTheme="minorEastAsia" w:hAnsiTheme="minorEastAsia" w:cs="Times New Roman"/>
          <w:sz w:val="21"/>
          <w:szCs w:val="21"/>
        </w:rPr>
        <w:t>WIPO</w:t>
      </w:r>
      <w:r w:rsidRPr="00CF6432">
        <w:rPr>
          <w:rFonts w:asciiTheme="minorEastAsia" w:hAnsiTheme="minorEastAsia" w:cs="Times New Roman" w:hint="eastAsia"/>
          <w:sz w:val="21"/>
          <w:szCs w:val="21"/>
        </w:rPr>
        <w:t>负责资助由关闭的养</w:t>
      </w:r>
      <w:proofErr w:type="gramStart"/>
      <w:r w:rsidRPr="00CF6432">
        <w:rPr>
          <w:rFonts w:asciiTheme="minorEastAsia" w:hAnsiTheme="minorEastAsia" w:cs="Times New Roman" w:hint="eastAsia"/>
          <w:sz w:val="21"/>
          <w:szCs w:val="21"/>
        </w:rPr>
        <w:t>恤基金</w:t>
      </w:r>
      <w:proofErr w:type="gramEnd"/>
      <w:r w:rsidRPr="00CF6432">
        <w:rPr>
          <w:rFonts w:asciiTheme="minorEastAsia" w:hAnsiTheme="minorEastAsia" w:cs="Times New Roman" w:hint="eastAsia"/>
          <w:sz w:val="21"/>
          <w:szCs w:val="21"/>
        </w:rPr>
        <w:t>产生的有关外汇汇率差额以及关闭的</w:t>
      </w:r>
      <w:r w:rsidRPr="00CF6432">
        <w:rPr>
          <w:rFonts w:asciiTheme="minorEastAsia" w:hAnsiTheme="minorEastAsia" w:cs="SimSun" w:hint="eastAsia"/>
          <w:color w:val="000000"/>
          <w:sz w:val="21"/>
          <w:szCs w:val="21"/>
        </w:rPr>
        <w:t>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和联合国合办工作人员养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之间的退休年龄差异费用。本组织对关闭的养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的参与者负有若干义务，包括：</w:t>
      </w:r>
    </w:p>
    <w:p w:rsidR="00A23B95" w:rsidRPr="00CF6432" w:rsidRDefault="00012AE8" w:rsidP="00765EC1">
      <w:pPr>
        <w:numPr>
          <w:ilvl w:val="0"/>
          <w:numId w:val="10"/>
        </w:numPr>
        <w:spacing w:afterLines="50" w:after="120" w:line="340" w:lineRule="atLeast"/>
        <w:ind w:left="714" w:hanging="357"/>
        <w:jc w:val="both"/>
        <w:rPr>
          <w:rFonts w:asciiTheme="minorEastAsia" w:hAnsiTheme="minorEastAsia" w:cs="SimSun"/>
          <w:color w:val="000000"/>
          <w:sz w:val="21"/>
          <w:szCs w:val="21"/>
        </w:rPr>
      </w:pPr>
      <w:r w:rsidRPr="00CF6432">
        <w:rPr>
          <w:rFonts w:asciiTheme="minorEastAsia" w:hAnsiTheme="minorEastAsia" w:cs="SimSun" w:hint="eastAsia"/>
          <w:color w:val="000000"/>
          <w:sz w:val="21"/>
          <w:szCs w:val="21"/>
        </w:rPr>
        <w:t>向到</w:t>
      </w:r>
      <w:r w:rsidRPr="00CF6432">
        <w:rPr>
          <w:rFonts w:asciiTheme="minorEastAsia" w:hAnsiTheme="minorEastAsia" w:cs="SimSun"/>
          <w:color w:val="000000"/>
          <w:sz w:val="21"/>
          <w:szCs w:val="21"/>
        </w:rPr>
        <w:t>65</w:t>
      </w:r>
      <w:r w:rsidRPr="00CF6432">
        <w:rPr>
          <w:rFonts w:asciiTheme="minorEastAsia" w:hAnsiTheme="minorEastAsia" w:cs="SimSun" w:hint="eastAsia"/>
          <w:color w:val="000000"/>
          <w:sz w:val="21"/>
          <w:szCs w:val="21"/>
        </w:rPr>
        <w:t>岁之前参与关闭的养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的以前工作人员支付退休金费用的义务。根据</w:t>
      </w:r>
      <w:r w:rsidRPr="00CF6432">
        <w:rPr>
          <w:rFonts w:asciiTheme="minorEastAsia" w:hAnsiTheme="minorEastAsia" w:cs="SimSun"/>
          <w:color w:val="000000"/>
          <w:sz w:val="21"/>
          <w:szCs w:val="21"/>
        </w:rPr>
        <w:t>2012</w:t>
      </w:r>
      <w:r w:rsidRPr="00CF6432">
        <w:rPr>
          <w:rFonts w:asciiTheme="minorEastAsia" w:hAnsiTheme="minorEastAsia" w:cs="SimSun" w:hint="eastAsia"/>
          <w:color w:val="000000"/>
          <w:sz w:val="21"/>
          <w:szCs w:val="21"/>
        </w:rPr>
        <w:t>年</w:t>
      </w:r>
      <w:r w:rsidRPr="00CF6432">
        <w:rPr>
          <w:rFonts w:asciiTheme="minorEastAsia" w:hAnsiTheme="minorEastAsia" w:cs="SimSun"/>
          <w:color w:val="000000"/>
          <w:sz w:val="21"/>
          <w:szCs w:val="21"/>
        </w:rPr>
        <w:t>12</w:t>
      </w:r>
      <w:r w:rsidRPr="00CF6432">
        <w:rPr>
          <w:rFonts w:asciiTheme="minorEastAsia" w:hAnsiTheme="minorEastAsia" w:cs="SimSun" w:hint="eastAsia"/>
          <w:color w:val="000000"/>
          <w:sz w:val="21"/>
          <w:szCs w:val="21"/>
        </w:rPr>
        <w:t>月进行的精算估计，估计负债为</w:t>
      </w:r>
      <w:r w:rsidRPr="00CF6432">
        <w:rPr>
          <w:rFonts w:asciiTheme="minorEastAsia" w:hAnsiTheme="minorEastAsia" w:cs="SimSun"/>
          <w:color w:val="000000"/>
          <w:sz w:val="21"/>
          <w:szCs w:val="21"/>
        </w:rPr>
        <w:t>10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(2011</w:t>
      </w:r>
      <w:r w:rsidRPr="00CF6432">
        <w:rPr>
          <w:rFonts w:asciiTheme="minorEastAsia" w:hAnsiTheme="minorEastAsia" w:cs="SimSun" w:hint="eastAsia"/>
          <w:color w:val="000000"/>
          <w:sz w:val="21"/>
          <w:szCs w:val="21"/>
        </w:rPr>
        <w:t>年为</w:t>
      </w:r>
      <w:r w:rsidRPr="00CF6432">
        <w:rPr>
          <w:rFonts w:asciiTheme="minorEastAsia" w:hAnsiTheme="minorEastAsia" w:cs="SimSun"/>
          <w:color w:val="000000"/>
          <w:sz w:val="21"/>
          <w:szCs w:val="21"/>
        </w:rPr>
        <w:t>60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w:t>
      </w:r>
      <w:r w:rsidRPr="00CF6432">
        <w:rPr>
          <w:rFonts w:asciiTheme="minorEastAsia" w:hAnsiTheme="minorEastAsia" w:cs="SimSun" w:hint="eastAsia"/>
          <w:color w:val="000000"/>
          <w:sz w:val="21"/>
          <w:szCs w:val="21"/>
        </w:rPr>
        <w:t>。</w:t>
      </w:r>
    </w:p>
    <w:p w:rsidR="00A23B95" w:rsidRPr="00CF6432" w:rsidRDefault="00012AE8" w:rsidP="00765EC1">
      <w:pPr>
        <w:numPr>
          <w:ilvl w:val="0"/>
          <w:numId w:val="10"/>
        </w:numPr>
        <w:spacing w:afterLines="50" w:after="120" w:line="340" w:lineRule="atLeast"/>
        <w:ind w:left="714" w:hanging="357"/>
        <w:jc w:val="both"/>
        <w:rPr>
          <w:rFonts w:asciiTheme="minorEastAsia" w:hAnsiTheme="minorEastAsia" w:cs="SimSun"/>
          <w:color w:val="000000"/>
          <w:sz w:val="21"/>
          <w:szCs w:val="21"/>
        </w:rPr>
      </w:pPr>
      <w:r w:rsidRPr="00CF6432">
        <w:rPr>
          <w:rFonts w:asciiTheme="minorEastAsia" w:hAnsiTheme="minorEastAsia" w:cs="SimSun" w:hint="eastAsia"/>
          <w:color w:val="000000"/>
          <w:sz w:val="21"/>
          <w:szCs w:val="21"/>
        </w:rPr>
        <w:t>根据</w:t>
      </w:r>
      <w:r w:rsidRPr="00CF6432">
        <w:rPr>
          <w:rFonts w:asciiTheme="minorEastAsia" w:hAnsiTheme="minorEastAsia" w:cs="SimSun"/>
          <w:color w:val="000000"/>
          <w:sz w:val="21"/>
          <w:szCs w:val="21"/>
        </w:rPr>
        <w:t>2006</w:t>
      </w:r>
      <w:r w:rsidRPr="00CF6432">
        <w:rPr>
          <w:rFonts w:asciiTheme="minorEastAsia" w:hAnsiTheme="minorEastAsia" w:cs="SimSun" w:hint="eastAsia"/>
          <w:color w:val="000000"/>
          <w:sz w:val="21"/>
          <w:szCs w:val="21"/>
        </w:rPr>
        <w:t>年国际劳工组织行政法庭的一项决定，支付关闭的养</w:t>
      </w:r>
      <w:proofErr w:type="gramStart"/>
      <w:r w:rsidRPr="00CF6432">
        <w:rPr>
          <w:rFonts w:asciiTheme="minorEastAsia" w:hAnsiTheme="minorEastAsia" w:cs="SimSun" w:hint="eastAsia"/>
          <w:color w:val="000000"/>
          <w:sz w:val="21"/>
          <w:szCs w:val="21"/>
        </w:rPr>
        <w:t>恤基金</w:t>
      </w:r>
      <w:proofErr w:type="gramEnd"/>
      <w:r w:rsidRPr="00CF6432">
        <w:rPr>
          <w:rFonts w:asciiTheme="minorEastAsia" w:hAnsiTheme="minorEastAsia" w:cs="SimSun" w:hint="eastAsia"/>
          <w:color w:val="000000"/>
          <w:sz w:val="21"/>
          <w:szCs w:val="21"/>
        </w:rPr>
        <w:t>规定的成员应收退休金和基于</w:t>
      </w:r>
      <w:r w:rsidRPr="00CF6432">
        <w:rPr>
          <w:rFonts w:asciiTheme="minorEastAsia" w:hAnsiTheme="minorEastAsia" w:cs="SimSun"/>
          <w:color w:val="000000"/>
          <w:sz w:val="21"/>
          <w:szCs w:val="21"/>
        </w:rPr>
        <w:t>2012</w:t>
      </w:r>
      <w:r w:rsidRPr="00CF6432">
        <w:rPr>
          <w:rFonts w:asciiTheme="minorEastAsia" w:hAnsiTheme="minorEastAsia" w:cs="SimSun" w:hint="eastAsia"/>
          <w:color w:val="000000"/>
          <w:sz w:val="21"/>
          <w:szCs w:val="21"/>
        </w:rPr>
        <w:t>年</w:t>
      </w:r>
      <w:r w:rsidRPr="00CF6432">
        <w:rPr>
          <w:rFonts w:asciiTheme="minorEastAsia" w:hAnsiTheme="minorEastAsia" w:cs="SimSun"/>
          <w:color w:val="000000"/>
          <w:sz w:val="21"/>
          <w:szCs w:val="21"/>
        </w:rPr>
        <w:t>12</w:t>
      </w:r>
      <w:r w:rsidRPr="00CF6432">
        <w:rPr>
          <w:rFonts w:asciiTheme="minorEastAsia" w:hAnsiTheme="minorEastAsia" w:cs="SimSun" w:hint="eastAsia"/>
          <w:color w:val="000000"/>
          <w:sz w:val="21"/>
          <w:szCs w:val="21"/>
        </w:rPr>
        <w:t>月进行的精算估计数额为</w:t>
      </w:r>
      <w:r w:rsidRPr="00CF6432">
        <w:rPr>
          <w:rFonts w:asciiTheme="minorEastAsia" w:hAnsiTheme="minorEastAsia" w:cs="SimSun"/>
          <w:color w:val="000000"/>
          <w:sz w:val="21"/>
          <w:szCs w:val="21"/>
        </w:rPr>
        <w:t>310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(2011</w:t>
      </w:r>
      <w:r w:rsidRPr="00CF6432">
        <w:rPr>
          <w:rFonts w:asciiTheme="minorEastAsia" w:hAnsiTheme="minorEastAsia" w:cs="SimSun" w:hint="eastAsia"/>
          <w:color w:val="000000"/>
          <w:sz w:val="21"/>
          <w:szCs w:val="21"/>
        </w:rPr>
        <w:t>年为</w:t>
      </w:r>
      <w:r w:rsidRPr="00CF6432">
        <w:rPr>
          <w:rFonts w:asciiTheme="minorEastAsia" w:hAnsiTheme="minorEastAsia" w:cs="SimSun"/>
          <w:color w:val="000000"/>
          <w:sz w:val="21"/>
          <w:szCs w:val="21"/>
        </w:rPr>
        <w:t>660</w:t>
      </w:r>
      <w:proofErr w:type="gramStart"/>
      <w:r w:rsidRPr="00CF6432">
        <w:rPr>
          <w:rFonts w:asciiTheme="minorEastAsia" w:hAnsiTheme="minorEastAsia" w:cs="SimSun" w:hint="eastAsia"/>
          <w:color w:val="000000"/>
          <w:sz w:val="21"/>
          <w:szCs w:val="21"/>
        </w:rPr>
        <w:t>万瑞</w:t>
      </w:r>
      <w:proofErr w:type="gramEnd"/>
      <w:r w:rsidRPr="00CF6432">
        <w:rPr>
          <w:rFonts w:asciiTheme="minorEastAsia" w:hAnsiTheme="minorEastAsia" w:cs="SimSun" w:hint="eastAsia"/>
          <w:color w:val="000000"/>
          <w:sz w:val="21"/>
          <w:szCs w:val="21"/>
        </w:rPr>
        <w:t>郎</w:t>
      </w:r>
      <w:r w:rsidRPr="00CF6432">
        <w:rPr>
          <w:rFonts w:asciiTheme="minorEastAsia" w:hAnsiTheme="minorEastAsia" w:cs="SimSun"/>
          <w:color w:val="000000"/>
          <w:sz w:val="21"/>
          <w:szCs w:val="21"/>
        </w:rPr>
        <w:t>)</w:t>
      </w:r>
      <w:r w:rsidRPr="00CF6432">
        <w:rPr>
          <w:rFonts w:asciiTheme="minorEastAsia" w:hAnsiTheme="minorEastAsia" w:cs="SimSun" w:hint="eastAsia"/>
          <w:color w:val="000000"/>
          <w:sz w:val="21"/>
          <w:szCs w:val="21"/>
        </w:rPr>
        <w:t>的</w:t>
      </w:r>
      <w:r w:rsidRPr="00CF6432">
        <w:rPr>
          <w:rFonts w:asciiTheme="minorEastAsia" w:hAnsiTheme="minorEastAsia" w:cs="SimSun"/>
          <w:color w:val="000000"/>
          <w:sz w:val="21"/>
          <w:szCs w:val="21"/>
        </w:rPr>
        <w:t>UNJSPF</w:t>
      </w:r>
      <w:r w:rsidRPr="00CF6432">
        <w:rPr>
          <w:rFonts w:asciiTheme="minorEastAsia" w:hAnsiTheme="minorEastAsia" w:cs="SimSun" w:hint="eastAsia"/>
          <w:color w:val="000000"/>
          <w:sz w:val="21"/>
          <w:szCs w:val="21"/>
        </w:rPr>
        <w:t>应收</w:t>
      </w:r>
      <w:proofErr w:type="gramStart"/>
      <w:r w:rsidRPr="00CF6432">
        <w:rPr>
          <w:rFonts w:asciiTheme="minorEastAsia" w:hAnsiTheme="minorEastAsia" w:cs="SimSun" w:hint="eastAsia"/>
          <w:color w:val="000000"/>
          <w:sz w:val="21"/>
          <w:szCs w:val="21"/>
        </w:rPr>
        <w:t>帐款</w:t>
      </w:r>
      <w:proofErr w:type="gramEnd"/>
      <w:r w:rsidRPr="00CF6432">
        <w:rPr>
          <w:rFonts w:asciiTheme="minorEastAsia" w:hAnsiTheme="minorEastAsia" w:cs="SimSun" w:hint="eastAsia"/>
          <w:color w:val="000000"/>
          <w:sz w:val="21"/>
          <w:szCs w:val="21"/>
        </w:rPr>
        <w:t>之间的某些差额。</w:t>
      </w:r>
    </w:p>
    <w:p w:rsidR="00012AE8" w:rsidRDefault="00012AE8" w:rsidP="0064566F">
      <w:pPr>
        <w:spacing w:beforeLines="50" w:before="120" w:afterLines="100" w:after="240" w:line="340" w:lineRule="atLeast"/>
        <w:jc w:val="both"/>
        <w:rPr>
          <w:rFonts w:ascii="Arial" w:eastAsia="SimSun" w:hAnsi="Arial" w:cs="Times New Roman"/>
          <w:szCs w:val="20"/>
        </w:rPr>
      </w:pPr>
      <w:r w:rsidRPr="00765EC1">
        <w:rPr>
          <w:rFonts w:ascii="KaiTi" w:eastAsia="KaiTi" w:hAnsi="KaiTi" w:cs="Times New Roman" w:hint="eastAsia"/>
          <w:i/>
          <w:sz w:val="21"/>
          <w:szCs w:val="21"/>
        </w:rPr>
        <w:t>回国补助金和差旅费</w:t>
      </w:r>
      <w:r>
        <w:rPr>
          <w:rFonts w:ascii="Arial" w:eastAsia="SimSun" w:hAnsi="Arial" w:cs="Times New Roman" w:hint="eastAsia"/>
          <w:szCs w:val="20"/>
        </w:rPr>
        <w:t>：</w:t>
      </w:r>
      <w:r w:rsidRPr="00765EC1">
        <w:rPr>
          <w:rFonts w:asciiTheme="minorEastAsia" w:hAnsiTheme="minorEastAsia" w:cs="SimSun" w:hint="eastAsia"/>
          <w:color w:val="000000"/>
          <w:sz w:val="21"/>
          <w:szCs w:val="21"/>
        </w:rPr>
        <w:t>本组织负有契约义务，为某些国际征募工作人员在离职时提供诸如回国补助金和差旅费的福利。根据</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月独立保险统计师进行的一项精算估计，这一负债在本报告日概算如下：</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6552646E" wp14:editId="24E3BCAF">
            <wp:extent cx="5817235" cy="7099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7235" cy="709930"/>
                    </a:xfrm>
                    <a:prstGeom prst="rect">
                      <a:avLst/>
                    </a:prstGeom>
                    <a:noFill/>
                    <a:ln>
                      <a:noFill/>
                    </a:ln>
                  </pic:spPr>
                </pic:pic>
              </a:graphicData>
            </a:graphic>
          </wp:inline>
        </w:drawing>
      </w:r>
    </w:p>
    <w:p w:rsidR="00A23B95" w:rsidRPr="00765EC1" w:rsidRDefault="00012AE8" w:rsidP="00765EC1">
      <w:pPr>
        <w:spacing w:beforeLines="100" w:before="240" w:afterLines="50" w:after="120" w:line="340" w:lineRule="atLeast"/>
        <w:jc w:val="both"/>
        <w:rPr>
          <w:rFonts w:asciiTheme="minorEastAsia" w:hAnsiTheme="minorEastAsia" w:cs="SimSun"/>
          <w:color w:val="000000"/>
          <w:sz w:val="21"/>
          <w:szCs w:val="21"/>
        </w:rPr>
      </w:pPr>
      <w:r w:rsidRPr="00765EC1">
        <w:rPr>
          <w:rFonts w:ascii="KaiTi" w:eastAsia="KaiTi" w:hAnsi="KaiTi" w:cs="Times New Roman" w:hint="eastAsia"/>
          <w:i/>
          <w:sz w:val="21"/>
          <w:szCs w:val="21"/>
        </w:rPr>
        <w:t>离职后健康保险</w:t>
      </w:r>
      <w:r w:rsidRPr="00765EC1">
        <w:rPr>
          <w:rFonts w:ascii="KaiTi" w:eastAsia="KaiTi" w:hAnsi="KaiTi" w:cs="Times New Roman"/>
          <w:i/>
          <w:sz w:val="21"/>
          <w:szCs w:val="21"/>
        </w:rPr>
        <w:t>(ASHI)</w:t>
      </w:r>
      <w:r w:rsidRPr="00765EC1">
        <w:rPr>
          <w:rFonts w:ascii="KaiTi" w:eastAsia="KaiTi" w:hAnsi="KaiTi" w:cs="Times New Roman" w:hint="eastAsia"/>
          <w:i/>
          <w:sz w:val="21"/>
          <w:szCs w:val="21"/>
        </w:rPr>
        <w:t>：</w:t>
      </w:r>
      <w:r w:rsidRPr="00765EC1">
        <w:rPr>
          <w:rFonts w:asciiTheme="minorEastAsia" w:hAnsiTheme="minorEastAsia" w:cs="SimSun" w:hint="eastAsia"/>
          <w:color w:val="000000"/>
          <w:sz w:val="21"/>
          <w:szCs w:val="21"/>
        </w:rPr>
        <w:t>本组织还负有以医疗和意外事故保险计划保险金的形式向其员工提供离职后医疗福利的契约义务。退休工作人员</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及其配偶、受抚养的子女和遗属</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如果离职后继续参与离职后健康保险方案，便属于</w:t>
      </w:r>
      <w:r w:rsidRPr="00765EC1">
        <w:rPr>
          <w:rFonts w:asciiTheme="minorEastAsia" w:hAnsiTheme="minorEastAsia" w:cs="SimSun"/>
          <w:color w:val="000000"/>
          <w:sz w:val="21"/>
          <w:szCs w:val="21"/>
        </w:rPr>
        <w:t>ASHI</w:t>
      </w:r>
      <w:r w:rsidRPr="00765EC1">
        <w:rPr>
          <w:rFonts w:asciiTheme="minorEastAsia" w:hAnsiTheme="minorEastAsia" w:cs="SimSun" w:hint="eastAsia"/>
          <w:color w:val="000000"/>
          <w:sz w:val="21"/>
          <w:szCs w:val="21"/>
        </w:rPr>
        <w:t>范围。根据《</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工作人员条例和规则》，本组织将支付</w:t>
      </w:r>
      <w:proofErr w:type="gramStart"/>
      <w:r w:rsidRPr="00765EC1">
        <w:rPr>
          <w:rFonts w:asciiTheme="minorEastAsia" w:hAnsiTheme="minorEastAsia" w:cs="SimSun" w:hint="eastAsia"/>
          <w:color w:val="000000"/>
          <w:sz w:val="21"/>
          <w:szCs w:val="21"/>
        </w:rPr>
        <w:t>月医疗</w:t>
      </w:r>
      <w:proofErr w:type="gramEnd"/>
      <w:r w:rsidRPr="00765EC1">
        <w:rPr>
          <w:rFonts w:asciiTheme="minorEastAsia" w:hAnsiTheme="minorEastAsia" w:cs="SimSun" w:hint="eastAsia"/>
          <w:color w:val="000000"/>
          <w:sz w:val="21"/>
          <w:szCs w:val="21"/>
        </w:rPr>
        <w:t>保险费的</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份额。现行</w:t>
      </w:r>
      <w:proofErr w:type="gramStart"/>
      <w:r w:rsidRPr="00765EC1">
        <w:rPr>
          <w:rFonts w:asciiTheme="minorEastAsia" w:hAnsiTheme="minorEastAsia" w:cs="SimSun" w:hint="eastAsia"/>
          <w:color w:val="000000"/>
          <w:sz w:val="21"/>
          <w:szCs w:val="21"/>
        </w:rPr>
        <w:t>月医疗</w:t>
      </w:r>
      <w:proofErr w:type="gramEnd"/>
      <w:r w:rsidRPr="00765EC1">
        <w:rPr>
          <w:rFonts w:asciiTheme="minorEastAsia" w:hAnsiTheme="minorEastAsia" w:cs="SimSun" w:hint="eastAsia"/>
          <w:color w:val="000000"/>
          <w:sz w:val="21"/>
          <w:szCs w:val="21"/>
        </w:rPr>
        <w:t>保险费数额达</w:t>
      </w:r>
      <w:r w:rsidRPr="00765EC1">
        <w:rPr>
          <w:rFonts w:asciiTheme="minorEastAsia" w:hAnsiTheme="minorEastAsia" w:cs="SimSun"/>
          <w:color w:val="000000"/>
          <w:sz w:val="21"/>
          <w:szCs w:val="21"/>
        </w:rPr>
        <w:t>552</w:t>
      </w:r>
      <w:r w:rsidRPr="00765EC1">
        <w:rPr>
          <w:rFonts w:asciiTheme="minorEastAsia" w:hAnsiTheme="minorEastAsia" w:cs="SimSun" w:hint="eastAsia"/>
          <w:color w:val="000000"/>
          <w:sz w:val="21"/>
          <w:szCs w:val="21"/>
        </w:rPr>
        <w:t>瑞郎</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进行的精算估计确定了本组织在本报告日的离职后医疗津贴预计义务。使用预计单位信贷来确定离职后医疗保险所规定福利的当前值，包括使用基于瑞士法郎高级公司债券和瑞士公债的贴现率对预计未来现金流出进行贴现。该计划是无资助的，而且长期雇员福利基金中也没有计划资产。根据</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月独立办公室进行的一项精算估计，这一负债在本报告日概算如下：</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4FCA4E8E" wp14:editId="1F347448">
            <wp:extent cx="5865495" cy="778510"/>
            <wp:effectExtent l="0" t="0" r="190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5495" cy="778510"/>
                    </a:xfrm>
                    <a:prstGeom prst="rect">
                      <a:avLst/>
                    </a:prstGeom>
                    <a:noFill/>
                    <a:ln>
                      <a:noFill/>
                    </a:ln>
                  </pic:spPr>
                </pic:pic>
              </a:graphicData>
            </a:graphic>
          </wp:inline>
        </w:drawing>
      </w:r>
    </w:p>
    <w:p w:rsidR="00A23B95" w:rsidRPr="00765EC1" w:rsidRDefault="00012AE8" w:rsidP="000D500D">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日，适用于离职后健康保险债务的精算假设和计算如下表所示：</w:t>
      </w:r>
    </w:p>
    <w:p w:rsidR="00A23B95" w:rsidRDefault="00A225E2" w:rsidP="00012AE8">
      <w:pPr>
        <w:spacing w:after="0" w:line="240" w:lineRule="auto"/>
        <w:jc w:val="both"/>
        <w:rPr>
          <w:rFonts w:ascii="Arial" w:eastAsia="SimSun" w:hAnsi="Arial" w:cs="Times New Roman"/>
          <w:szCs w:val="20"/>
        </w:rPr>
      </w:pPr>
      <w:r w:rsidRPr="00A225E2">
        <w:rPr>
          <w:noProof/>
        </w:rPr>
        <w:lastRenderedPageBreak/>
        <w:drawing>
          <wp:inline distT="0" distB="0" distL="0" distR="0" wp14:anchorId="78C586FC" wp14:editId="4CD8605E">
            <wp:extent cx="6336665" cy="8527117"/>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6665" cy="8527117"/>
                    </a:xfrm>
                    <a:prstGeom prst="rect">
                      <a:avLst/>
                    </a:prstGeom>
                    <a:noFill/>
                    <a:ln>
                      <a:noFill/>
                    </a:ln>
                  </pic:spPr>
                </pic:pic>
              </a:graphicData>
            </a:graphic>
          </wp:inline>
        </w:drawing>
      </w:r>
    </w:p>
    <w:p w:rsidR="00A23B95" w:rsidRDefault="00A23B95" w:rsidP="00012AE8">
      <w:pPr>
        <w:spacing w:after="0" w:line="240" w:lineRule="auto"/>
        <w:jc w:val="both"/>
        <w:rPr>
          <w:rFonts w:ascii="Arial" w:eastAsia="SimSun" w:hAnsi="Arial" w:cs="Times New Roman"/>
          <w:szCs w:val="20"/>
        </w:rPr>
      </w:pPr>
    </w:p>
    <w:p w:rsidR="00012AE8" w:rsidRDefault="00012AE8" w:rsidP="00012AE8">
      <w:pPr>
        <w:spacing w:after="0" w:line="240" w:lineRule="auto"/>
        <w:rPr>
          <w:rFonts w:ascii="Times New Roman" w:eastAsia="SimSun" w:hAnsi="Times New Roman" w:cs="Times New Roman"/>
          <w:sz w:val="24"/>
          <w:lang w:eastAsia="en-US"/>
        </w:rPr>
      </w:pPr>
    </w:p>
    <w:p w:rsidR="00A23B95" w:rsidRPr="00765EC1" w:rsidRDefault="00012AE8" w:rsidP="0064566F">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当年未被认定的精算亏损为</w:t>
      </w:r>
      <w:r w:rsidRPr="00765EC1">
        <w:rPr>
          <w:rFonts w:asciiTheme="minorEastAsia" w:hAnsiTheme="minorEastAsia" w:cs="SimSun"/>
          <w:color w:val="000000"/>
          <w:sz w:val="21"/>
          <w:szCs w:val="21"/>
        </w:rPr>
        <w:t>1,030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郎。这反映了由于贴现率减少和人口统计表更新所产生的</w:t>
      </w:r>
      <w:r w:rsidRPr="00765EC1">
        <w:rPr>
          <w:rFonts w:asciiTheme="minorEastAsia" w:hAnsiTheme="minorEastAsia" w:cs="SimSun"/>
          <w:color w:val="000000"/>
          <w:sz w:val="21"/>
          <w:szCs w:val="21"/>
        </w:rPr>
        <w:t>1700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郎精算亏损和经验调整所带来的</w:t>
      </w:r>
      <w:r w:rsidRPr="00765EC1">
        <w:rPr>
          <w:rFonts w:asciiTheme="minorEastAsia" w:hAnsiTheme="minorEastAsia" w:cs="SimSun"/>
          <w:color w:val="000000"/>
          <w:sz w:val="21"/>
          <w:szCs w:val="21"/>
        </w:rPr>
        <w:t>670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增益的实际影响。累计精算亏损将根据离职后健康保险支付的雇员预计剩余工作寿命分期摊销。根据居间识别法，财务执行情况表认可的债务部分为分期摊销的精算亏损或盈余在报告日时超过了确定的福利债务现值百分之十以上的数额。</w:t>
      </w:r>
    </w:p>
    <w:p w:rsidR="00A23B95" w:rsidRPr="00765EC1" w:rsidRDefault="00012AE8" w:rsidP="008726E0">
      <w:pPr>
        <w:spacing w:afterLines="100" w:after="24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假设的医疗成本趋势对</w:t>
      </w:r>
      <w:r w:rsidRPr="00765EC1">
        <w:rPr>
          <w:rFonts w:asciiTheme="minorEastAsia" w:hAnsiTheme="minorEastAsia" w:cs="SimSun"/>
          <w:color w:val="000000"/>
          <w:sz w:val="21"/>
          <w:szCs w:val="21"/>
        </w:rPr>
        <w:t>ASHI</w:t>
      </w:r>
      <w:r w:rsidRPr="00765EC1">
        <w:rPr>
          <w:rFonts w:asciiTheme="minorEastAsia" w:hAnsiTheme="minorEastAsia" w:cs="SimSun" w:hint="eastAsia"/>
          <w:color w:val="000000"/>
          <w:sz w:val="21"/>
          <w:szCs w:val="21"/>
        </w:rPr>
        <w:t>债务计算的数额带来了重大影响。假设的医疗成本趋势中一个百分点的变化便会产生以下影响：</w:t>
      </w:r>
    </w:p>
    <w:p w:rsidR="00A23B95" w:rsidRDefault="00A20C56" w:rsidP="0064566F">
      <w:pPr>
        <w:spacing w:beforeLines="50" w:before="120" w:after="0" w:line="240" w:lineRule="auto"/>
        <w:jc w:val="both"/>
        <w:rPr>
          <w:rFonts w:ascii="Arial" w:eastAsia="SimSun" w:hAnsi="Arial" w:cs="Arial"/>
          <w:noProof/>
        </w:rPr>
      </w:pPr>
      <w:r w:rsidRPr="00A20C56">
        <w:rPr>
          <w:noProof/>
        </w:rPr>
        <w:drawing>
          <wp:inline distT="0" distB="0" distL="0" distR="0" wp14:anchorId="258F5111" wp14:editId="0625BB57">
            <wp:extent cx="6336665" cy="1778451"/>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6665" cy="1778451"/>
                    </a:xfrm>
                    <a:prstGeom prst="rect">
                      <a:avLst/>
                    </a:prstGeom>
                    <a:noFill/>
                    <a:ln>
                      <a:noFill/>
                    </a:ln>
                  </pic:spPr>
                </pic:pic>
              </a:graphicData>
            </a:graphic>
          </wp:inline>
        </w:drawing>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终止津贴</w:t>
      </w:r>
    </w:p>
    <w:p w:rsidR="00A23B95" w:rsidRPr="00765EC1" w:rsidRDefault="00012AE8" w:rsidP="00012AE8">
      <w:pPr>
        <w:spacing w:after="0" w:line="240" w:lineRule="auto"/>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年协调委员会批准了一项自愿离职计划，为接受提前退休的工作人员提供额外津贴。这项计划的总成本是</w:t>
      </w:r>
      <w:r w:rsidRPr="00765EC1">
        <w:rPr>
          <w:rFonts w:asciiTheme="minorEastAsia" w:hAnsiTheme="minorEastAsia" w:cs="SimSun"/>
          <w:color w:val="000000"/>
          <w:sz w:val="21"/>
          <w:szCs w:val="21"/>
        </w:rPr>
        <w:t>2,200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r w:rsidRPr="00765EC1">
        <w:rPr>
          <w:rFonts w:asciiTheme="minorEastAsia" w:hAnsiTheme="minorEastAsia" w:cs="SimSun"/>
          <w:color w:val="000000"/>
          <w:sz w:val="21"/>
          <w:szCs w:val="21"/>
        </w:rPr>
        <w:t>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郎余额将用来支付该计划</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年覆盖的养恤金连续成本和工作人员离职后健康保险费用。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年期间，该余额得到了充分利用，截至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日，自愿离职计划没有剩余债务。</w:t>
      </w:r>
    </w:p>
    <w:p w:rsidR="00012AE8" w:rsidRDefault="00012AE8" w:rsidP="00012AE8">
      <w:pPr>
        <w:spacing w:after="0" w:line="240" w:lineRule="auto"/>
        <w:jc w:val="both"/>
        <w:rPr>
          <w:rFonts w:ascii="Arial" w:eastAsia="Times New Roman" w:hAnsi="Arial" w:cs="Times New Roman"/>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联合国合办工作人员养</w:t>
      </w:r>
      <w:proofErr w:type="gramStart"/>
      <w:r w:rsidRPr="00A23B95">
        <w:rPr>
          <w:rFonts w:ascii="SimHei" w:eastAsia="SimHei" w:hAnsi="SimHei" w:cs="Arial" w:hint="eastAsia"/>
          <w:bCs/>
          <w:smallCaps/>
          <w:sz w:val="21"/>
          <w:szCs w:val="21"/>
        </w:rPr>
        <w:t>恤基金</w:t>
      </w:r>
      <w:proofErr w:type="gramEnd"/>
      <w:r w:rsidRPr="00A23B95">
        <w:rPr>
          <w:rFonts w:ascii="SimHei" w:eastAsia="SimHei" w:hAnsi="SimHei" w:cs="Arial" w:hint="eastAsia"/>
          <w:bCs/>
          <w:smallCaps/>
          <w:sz w:val="21"/>
          <w:szCs w:val="21"/>
        </w:rPr>
        <w:t>(</w:t>
      </w:r>
      <w:r w:rsidRPr="00A23B95">
        <w:rPr>
          <w:rFonts w:ascii="SimHei" w:eastAsia="SimHei" w:hAnsi="SimHei" w:cs="Arial"/>
          <w:bCs/>
          <w:smallCaps/>
          <w:sz w:val="21"/>
          <w:szCs w:val="21"/>
        </w:rPr>
        <w:t>UNJSPF</w:t>
      </w:r>
      <w:r w:rsidRPr="00A23B95">
        <w:rPr>
          <w:rFonts w:ascii="SimHei" w:eastAsia="SimHei" w:hAnsi="SimHei" w:cs="Arial" w:hint="eastAsia"/>
          <w:bCs/>
          <w:smallCaps/>
          <w:sz w:val="21"/>
          <w:szCs w:val="21"/>
        </w:rPr>
        <w:t>)</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《养恤基金条例》规定，养恤金委员会应聘请顾问精算</w:t>
      </w:r>
      <w:proofErr w:type="gramStart"/>
      <w:r w:rsidRPr="00765EC1">
        <w:rPr>
          <w:rFonts w:asciiTheme="minorEastAsia" w:hAnsiTheme="minorEastAsia" w:cs="SimSun" w:hint="eastAsia"/>
          <w:color w:val="000000"/>
          <w:sz w:val="21"/>
          <w:szCs w:val="21"/>
        </w:rPr>
        <w:t>师至少</w:t>
      </w:r>
      <w:proofErr w:type="gramEnd"/>
      <w:r w:rsidRPr="00765EC1">
        <w:rPr>
          <w:rFonts w:asciiTheme="minorEastAsia" w:hAnsiTheme="minorEastAsia" w:cs="SimSun" w:hint="eastAsia"/>
          <w:color w:val="000000"/>
          <w:sz w:val="21"/>
          <w:szCs w:val="21"/>
        </w:rPr>
        <w:t>每三年对基金进行一次精算估值。养恤金委员会沿用的惯例是使用开放团体总额方法，每两年进行一次精算估值。精算估值的主要目的在于确定养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当前和估算的未来资产是否将足以偿付其负债。</w:t>
      </w:r>
    </w:p>
    <w:p w:rsidR="00A23B95" w:rsidRPr="00765EC1" w:rsidRDefault="00012AE8" w:rsidP="0064566F">
      <w:pPr>
        <w:widowControl w:val="0"/>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承担的财务义务，包括以联合国大会确定的比率计算的应缴部分(目前参加者支付</w:t>
      </w:r>
      <w:r w:rsidRPr="00765EC1">
        <w:rPr>
          <w:rFonts w:asciiTheme="minorEastAsia" w:hAnsiTheme="minorEastAsia" w:cs="SimSun"/>
          <w:color w:val="000000"/>
          <w:sz w:val="21"/>
          <w:szCs w:val="21"/>
        </w:rPr>
        <w:t>7.9%</w:t>
      </w:r>
      <w:r w:rsidRPr="00765EC1">
        <w:rPr>
          <w:rFonts w:asciiTheme="minorEastAsia" w:hAnsiTheme="minorEastAsia" w:cs="SimSun" w:hint="eastAsia"/>
          <w:color w:val="000000"/>
          <w:sz w:val="21"/>
          <w:szCs w:val="21"/>
        </w:rPr>
        <w:t>，成员组织支付</w:t>
      </w:r>
      <w:r w:rsidRPr="00765EC1">
        <w:rPr>
          <w:rFonts w:asciiTheme="minorEastAsia" w:hAnsiTheme="minorEastAsia" w:cs="SimSun"/>
          <w:color w:val="000000"/>
          <w:sz w:val="21"/>
          <w:szCs w:val="21"/>
        </w:rPr>
        <w:t>15.8</w:t>
      </w:r>
      <w:r w:rsidRPr="00765EC1">
        <w:rPr>
          <w:rFonts w:asciiTheme="minorEastAsia" w:hAnsiTheme="minorEastAsia" w:cs="SimSun" w:hint="eastAsia"/>
          <w:color w:val="000000"/>
          <w:sz w:val="21"/>
          <w:szCs w:val="21"/>
        </w:rPr>
        <w:t>％)以及根据《养恤基金条例》第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条的规定本组织在任何应付精算短缺付款中的份额。只有联合国大会在依据估值日对养恤金基金的精算充足性进行评估，确定需要付款以弥补短缺并援引《养恤基金条例》第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条的规定时，才应支付这种款项。每个成员组织应按估值日之前三年在交款总额中各自支付所占比例，分摊该短缺金额。</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最新一次精算估值是在</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日进行的。估值结果显示了占</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w:t>
      </w:r>
      <w:r w:rsidRPr="00765EC1">
        <w:rPr>
          <w:rFonts w:asciiTheme="minorEastAsia" w:hAnsiTheme="minorEastAsia" w:cs="SimSun"/>
          <w:color w:val="000000"/>
          <w:sz w:val="21"/>
          <w:szCs w:val="21"/>
        </w:rPr>
        <w:t>1.87</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年估值结果为</w:t>
      </w:r>
      <w:r w:rsidRPr="00765EC1">
        <w:rPr>
          <w:rFonts w:asciiTheme="minorEastAsia" w:hAnsiTheme="minorEastAsia" w:cs="SimSun"/>
          <w:color w:val="000000"/>
          <w:sz w:val="21"/>
          <w:szCs w:val="21"/>
        </w:rPr>
        <w:t>0.38</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的精算赤字，这意味着要实现</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日余额，理论上所需的交费率为</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薪酬的</w:t>
      </w:r>
      <w:r w:rsidRPr="00765EC1">
        <w:rPr>
          <w:rFonts w:asciiTheme="minorEastAsia" w:hAnsiTheme="minorEastAsia" w:cs="SimSun"/>
          <w:color w:val="000000"/>
          <w:sz w:val="21"/>
          <w:szCs w:val="21"/>
        </w:rPr>
        <w:t>25.57</w:t>
      </w:r>
      <w:r w:rsidRPr="00765EC1">
        <w:rPr>
          <w:rFonts w:asciiTheme="minorEastAsia" w:hAnsiTheme="minorEastAsia" w:cs="SimSun" w:hint="eastAsia"/>
          <w:color w:val="000000"/>
          <w:sz w:val="21"/>
          <w:szCs w:val="21"/>
        </w:rPr>
        <w:t>％，相比之下，</w:t>
      </w:r>
      <w:proofErr w:type="gramStart"/>
      <w:r w:rsidRPr="00765EC1">
        <w:rPr>
          <w:rFonts w:asciiTheme="minorEastAsia" w:hAnsiTheme="minorEastAsia" w:cs="SimSun" w:hint="eastAsia"/>
          <w:color w:val="000000"/>
          <w:sz w:val="21"/>
          <w:szCs w:val="21"/>
        </w:rPr>
        <w:t>实际养</w:t>
      </w:r>
      <w:proofErr w:type="gramEnd"/>
      <w:r w:rsidRPr="00765EC1">
        <w:rPr>
          <w:rFonts w:asciiTheme="minorEastAsia" w:hAnsiTheme="minorEastAsia" w:cs="SimSun" w:hint="eastAsia"/>
          <w:color w:val="000000"/>
          <w:sz w:val="21"/>
          <w:szCs w:val="21"/>
        </w:rPr>
        <w:t>恤金交费率为</w:t>
      </w:r>
      <w:r w:rsidRPr="00765EC1">
        <w:rPr>
          <w:rFonts w:asciiTheme="minorEastAsia" w:hAnsiTheme="minorEastAsia" w:cs="SimSun"/>
          <w:color w:val="000000"/>
          <w:sz w:val="21"/>
          <w:szCs w:val="21"/>
        </w:rPr>
        <w:t>23.7</w:t>
      </w:r>
      <w:r w:rsidRPr="00765EC1">
        <w:rPr>
          <w:rFonts w:asciiTheme="minorEastAsia" w:hAnsiTheme="minorEastAsia" w:cs="SimSun" w:hint="eastAsia"/>
          <w:color w:val="000000"/>
          <w:sz w:val="21"/>
          <w:szCs w:val="21"/>
        </w:rPr>
        <w:t>％。精算赤字主要是由于近年来投资回报低于预期。</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日，精算资产与精算负债的资助比率，在未进行未来养恤金调整的情况下为</w:t>
      </w:r>
      <w:r w:rsidRPr="00765EC1">
        <w:rPr>
          <w:rFonts w:asciiTheme="minorEastAsia" w:hAnsiTheme="minorEastAsia" w:cs="SimSun"/>
          <w:color w:val="000000"/>
          <w:sz w:val="21"/>
          <w:szCs w:val="21"/>
        </w:rPr>
        <w:t>130</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年估值为</w:t>
      </w:r>
      <w:r w:rsidRPr="00765EC1">
        <w:rPr>
          <w:rFonts w:asciiTheme="minorEastAsia" w:hAnsiTheme="minorEastAsia" w:cs="SimSun"/>
          <w:color w:val="000000"/>
          <w:sz w:val="21"/>
          <w:szCs w:val="21"/>
        </w:rPr>
        <w:t>140</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。在顾及当前养恤金调整制度的情况下，资助比率为</w:t>
      </w:r>
      <w:r w:rsidRPr="00765EC1">
        <w:rPr>
          <w:rFonts w:asciiTheme="minorEastAsia" w:hAnsiTheme="minorEastAsia" w:cs="SimSun"/>
          <w:color w:val="000000"/>
          <w:sz w:val="21"/>
          <w:szCs w:val="21"/>
        </w:rPr>
        <w:t>86</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(2009</w:t>
      </w:r>
      <w:r w:rsidRPr="00765EC1">
        <w:rPr>
          <w:rFonts w:asciiTheme="minorEastAsia" w:hAnsiTheme="minorEastAsia" w:cs="SimSun" w:hint="eastAsia"/>
          <w:color w:val="000000"/>
          <w:sz w:val="21"/>
          <w:szCs w:val="21"/>
        </w:rPr>
        <w:t>年为</w:t>
      </w:r>
      <w:r w:rsidRPr="00765EC1">
        <w:rPr>
          <w:rFonts w:asciiTheme="minorEastAsia" w:hAnsiTheme="minorEastAsia" w:cs="SimSun"/>
          <w:color w:val="000000"/>
          <w:sz w:val="21"/>
          <w:szCs w:val="21"/>
        </w:rPr>
        <w:t>91</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w:t>
      </w:r>
    </w:p>
    <w:p w:rsidR="00A23B95" w:rsidRPr="00765EC1" w:rsidRDefault="00012AE8" w:rsidP="0064566F">
      <w:pPr>
        <w:tabs>
          <w:tab w:val="num" w:pos="1080"/>
        </w:tabs>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在对基金的精算充足性进行评估后，顾问精算师得出结论，截至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日止，由于基金下资产的精算价值超过了所有累计负债的精算价值，因此，不存在根据《基金条例》第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条所要求的短缺支付问题。此外，</w:t>
      </w:r>
      <w:r w:rsidRPr="00765EC1">
        <w:rPr>
          <w:rFonts w:asciiTheme="minorEastAsia" w:hAnsiTheme="minorEastAsia" w:cs="SimSun" w:hint="eastAsia"/>
          <w:color w:val="000000"/>
          <w:sz w:val="21"/>
          <w:szCs w:val="21"/>
        </w:rPr>
        <w:lastRenderedPageBreak/>
        <w:t>截至估值日止，资产的市场价值亦超过了所有累计负债的价值。在本报告发布时，大会并未援引第</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条的条款。</w:t>
      </w:r>
      <w:proofErr w:type="gramStart"/>
      <w:r w:rsidRPr="00765EC1">
        <w:rPr>
          <w:rFonts w:asciiTheme="minorEastAsia" w:hAnsiTheme="minorEastAsia" w:cs="SimSun" w:hint="eastAsia"/>
          <w:color w:val="000000"/>
          <w:sz w:val="21"/>
          <w:szCs w:val="21"/>
        </w:rPr>
        <w:t>应计养恤金</w:t>
      </w:r>
      <w:proofErr w:type="gramEnd"/>
      <w:r w:rsidRPr="00765EC1">
        <w:rPr>
          <w:rFonts w:asciiTheme="minorEastAsia" w:hAnsiTheme="minorEastAsia" w:cs="SimSun" w:hint="eastAsia"/>
          <w:color w:val="000000"/>
          <w:sz w:val="21"/>
          <w:szCs w:val="21"/>
        </w:rPr>
        <w:t>薪酬将在</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日下一次精算估值时进行审核。</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7</w:t>
      </w:r>
      <w:r w:rsidRPr="00765EC1">
        <w:rPr>
          <w:rFonts w:asciiTheme="minorEastAsia" w:hAnsiTheme="minorEastAsia" w:cs="SimSun" w:hint="eastAsia"/>
          <w:color w:val="000000"/>
          <w:sz w:val="21"/>
          <w:szCs w:val="21"/>
        </w:rPr>
        <w:t>月，养恤金委员会在其向大会提交的第</w:t>
      </w:r>
      <w:r w:rsidRPr="00765EC1">
        <w:rPr>
          <w:rFonts w:asciiTheme="minorEastAsia" w:hAnsiTheme="minorEastAsia" w:cs="SimSun"/>
          <w:color w:val="000000"/>
          <w:sz w:val="21"/>
          <w:szCs w:val="21"/>
        </w:rPr>
        <w:t>59</w:t>
      </w:r>
      <w:r w:rsidRPr="00765EC1">
        <w:rPr>
          <w:rFonts w:asciiTheme="minorEastAsia" w:hAnsiTheme="minorEastAsia" w:cs="SimSun" w:hint="eastAsia"/>
          <w:color w:val="000000"/>
          <w:sz w:val="21"/>
          <w:szCs w:val="21"/>
        </w:rPr>
        <w:t>届会议报告中指出，将基金新加入者的正常退休年龄提高至</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岁，预期将大幅减少精算赤字，并有可能弥补</w:t>
      </w:r>
      <w:r w:rsidRPr="00765EC1">
        <w:rPr>
          <w:rFonts w:asciiTheme="minorEastAsia" w:hAnsiTheme="minorEastAsia" w:cs="SimSun"/>
          <w:color w:val="000000"/>
          <w:sz w:val="21"/>
          <w:szCs w:val="21"/>
        </w:rPr>
        <w:t>1.87</w:t>
      </w:r>
      <w:r w:rsidRPr="00765EC1">
        <w:rPr>
          <w:rFonts w:asciiTheme="minorEastAsia" w:hAnsiTheme="minorEastAsia" w:cs="SimSun" w:hint="eastAsia"/>
          <w:color w:val="000000"/>
          <w:sz w:val="21"/>
          <w:szCs w:val="21"/>
        </w:rPr>
        <w:t>％的当前赤字的一半。</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月，大会授权联合国合办工作人员养恤金委员会将基金新参加者的正常退休年龄提高至</w:t>
      </w:r>
      <w:r w:rsidRPr="00765EC1">
        <w:rPr>
          <w:rFonts w:asciiTheme="minorEastAsia" w:hAnsiTheme="minorEastAsia" w:cs="SimSun"/>
          <w:color w:val="000000"/>
          <w:sz w:val="21"/>
          <w:szCs w:val="21"/>
        </w:rPr>
        <w:t>65</w:t>
      </w:r>
      <w:r w:rsidRPr="00765EC1">
        <w:rPr>
          <w:rFonts w:asciiTheme="minorEastAsia" w:hAnsiTheme="minorEastAsia" w:cs="SimSun" w:hint="eastAsia"/>
          <w:color w:val="000000"/>
          <w:sz w:val="21"/>
          <w:szCs w:val="21"/>
        </w:rPr>
        <w:t>岁，最迟于</w:t>
      </w:r>
      <w:r w:rsidRPr="00765EC1">
        <w:rPr>
          <w:rFonts w:asciiTheme="minorEastAsia" w:hAnsiTheme="minorEastAsia" w:cs="SimSun"/>
          <w:color w:val="000000"/>
          <w:sz w:val="21"/>
          <w:szCs w:val="21"/>
        </w:rPr>
        <w:t>2014</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日开始实行，除非大会尚未就相应提高离职的法定年龄做出决定。</w:t>
      </w:r>
    </w:p>
    <w:p w:rsidR="00A23B95" w:rsidRPr="00765EC1" w:rsidRDefault="00012AE8" w:rsidP="0064566F">
      <w:pPr>
        <w:autoSpaceDE w:val="0"/>
        <w:autoSpaceDN w:val="0"/>
        <w:adjustRightInd w:val="0"/>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缴纳的退休计划缴费总额为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490</w:t>
      </w:r>
      <w:r w:rsidRPr="00765EC1">
        <w:rPr>
          <w:rFonts w:asciiTheme="minorEastAsia" w:hAnsiTheme="minorEastAsia" w:cs="SimSun" w:hint="eastAsia"/>
          <w:color w:val="000000"/>
          <w:sz w:val="21"/>
          <w:szCs w:val="21"/>
        </w:rPr>
        <w:t>万瑞郎［</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250</w:t>
      </w:r>
      <w:r w:rsidRPr="00765EC1">
        <w:rPr>
          <w:rFonts w:asciiTheme="minorEastAsia" w:hAnsiTheme="minorEastAsia" w:cs="SimSun" w:hint="eastAsia"/>
          <w:color w:val="000000"/>
          <w:sz w:val="21"/>
          <w:szCs w:val="21"/>
        </w:rPr>
        <w:t>万瑞郎］。预期</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年到期的缴费额为</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490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012AE8" w:rsidRDefault="00012AE8" w:rsidP="0064566F">
      <w:pPr>
        <w:autoSpaceDE w:val="0"/>
        <w:autoSpaceDN w:val="0"/>
        <w:adjustRightInd w:val="0"/>
        <w:spacing w:afterLines="50" w:after="120" w:line="340" w:lineRule="atLeast"/>
        <w:jc w:val="both"/>
        <w:rPr>
          <w:rFonts w:ascii="Arial" w:eastAsia="Times New Roman" w:hAnsi="Arial" w:cs="Times New Roman"/>
          <w:szCs w:val="20"/>
        </w:rPr>
      </w:pPr>
      <w:r w:rsidRPr="00765EC1">
        <w:rPr>
          <w:rFonts w:asciiTheme="minorEastAsia" w:hAnsiTheme="minorEastAsia" w:cs="SimSun" w:hint="eastAsia"/>
          <w:color w:val="000000"/>
          <w:sz w:val="21"/>
          <w:szCs w:val="21"/>
        </w:rPr>
        <w:t>联合国审计委员会每年对</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进行一次审议，并就审计情况每年向</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养恤金委员会做出报告。</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每季度发表投资报告。有关这些报告的详情，可访问</w:t>
      </w:r>
      <w:r w:rsidRPr="00765EC1">
        <w:rPr>
          <w:rFonts w:asciiTheme="minorEastAsia" w:hAnsiTheme="minorEastAsia" w:cs="SimSun"/>
          <w:color w:val="000000"/>
          <w:sz w:val="21"/>
          <w:szCs w:val="21"/>
        </w:rPr>
        <w:t>UNJSPF</w:t>
      </w:r>
      <w:r w:rsidRPr="00765EC1">
        <w:rPr>
          <w:rFonts w:asciiTheme="minorEastAsia" w:hAnsiTheme="minorEastAsia" w:cs="SimSun" w:hint="eastAsia"/>
          <w:color w:val="000000"/>
          <w:sz w:val="21"/>
          <w:szCs w:val="21"/>
        </w:rPr>
        <w:t>网站：</w:t>
      </w:r>
      <w:hyperlink r:id="rId46" w:history="1">
        <w:r w:rsidRPr="00765EC1">
          <w:rPr>
            <w:rFonts w:asciiTheme="minorEastAsia" w:hAnsiTheme="minorEastAsia" w:cs="SimSun"/>
            <w:color w:val="000000"/>
            <w:sz w:val="21"/>
            <w:szCs w:val="21"/>
          </w:rPr>
          <w:t>www.unjspf.org</w:t>
        </w:r>
      </w:hyperlink>
      <w:r w:rsidRPr="00765EC1">
        <w:rPr>
          <w:rFonts w:asciiTheme="minorEastAsia" w:hAnsiTheme="minorEastAsia" w:cs="SimSun" w:hint="eastAsia"/>
          <w:color w:val="000000"/>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13</w:t>
      </w:r>
      <w:r w:rsidRPr="00A23B95">
        <w:rPr>
          <w:rFonts w:ascii="SimHei" w:eastAsia="SimHei" w:hAnsi="SimHei" w:cs="Arial" w:hint="eastAsia"/>
          <w:bCs/>
          <w:smallCaps/>
          <w:sz w:val="21"/>
          <w:szCs w:val="21"/>
        </w:rPr>
        <w:t>：应付转账款</w:t>
      </w:r>
    </w:p>
    <w:p w:rsidR="00012AE8" w:rsidRDefault="00413581" w:rsidP="00012AE8">
      <w:pPr>
        <w:keepNext/>
        <w:spacing w:after="0" w:line="240" w:lineRule="auto"/>
        <w:outlineLvl w:val="1"/>
        <w:rPr>
          <w:rFonts w:ascii="SimHei" w:eastAsia="SimHei" w:hAnsi="SimHei" w:cs="Arial"/>
          <w:b/>
          <w:caps/>
        </w:rPr>
      </w:pPr>
      <w:r w:rsidRPr="00413581">
        <w:rPr>
          <w:noProof/>
        </w:rPr>
        <w:drawing>
          <wp:inline distT="0" distB="0" distL="0" distR="0">
            <wp:extent cx="5153025" cy="21907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025" cy="2190750"/>
                    </a:xfrm>
                    <a:prstGeom prst="rect">
                      <a:avLst/>
                    </a:prstGeom>
                    <a:noFill/>
                    <a:ln>
                      <a:noFill/>
                    </a:ln>
                  </pic:spPr>
                </pic:pic>
              </a:graphicData>
            </a:graphic>
          </wp:inline>
        </w:drawing>
      </w:r>
    </w:p>
    <w:p w:rsidR="00A23B95" w:rsidRDefault="00A23B95" w:rsidP="00012AE8">
      <w:pPr>
        <w:keepNext/>
        <w:spacing w:after="0" w:line="240" w:lineRule="auto"/>
        <w:outlineLvl w:val="1"/>
        <w:rPr>
          <w:rFonts w:ascii="SimHei" w:eastAsia="SimHei" w:hAnsi="SimHei" w:cs="Arial"/>
          <w:b/>
          <w:caps/>
        </w:rPr>
      </w:pPr>
    </w:p>
    <w:p w:rsidR="00A23B95" w:rsidRPr="00765EC1" w:rsidRDefault="00012AE8" w:rsidP="00765EC1">
      <w:pPr>
        <w:spacing w:afterLines="50" w:after="120" w:line="340" w:lineRule="atLeast"/>
        <w:jc w:val="both"/>
        <w:rPr>
          <w:rFonts w:asciiTheme="minorEastAsia" w:hAnsiTheme="minorEastAsia" w:cs="Times New Roman"/>
          <w:szCs w:val="20"/>
        </w:rPr>
      </w:pPr>
      <w:r w:rsidRPr="00765EC1">
        <w:rPr>
          <w:rFonts w:asciiTheme="minorEastAsia" w:hAnsiTheme="minorEastAsia" w:cs="SimSun" w:hint="eastAsia"/>
          <w:color w:val="000000"/>
          <w:sz w:val="21"/>
          <w:szCs w:val="21"/>
        </w:rPr>
        <w:t>本组织代表《马德里协定》和《议定书》以及《海牙协定共同实施细则》的缔约方收费。此外，本组织的</w:t>
      </w:r>
      <w:r w:rsidRPr="00765EC1">
        <w:rPr>
          <w:rFonts w:asciiTheme="minorEastAsia" w:hAnsiTheme="minorEastAsia" w:cs="Arial"/>
          <w:color w:val="000000"/>
          <w:sz w:val="21"/>
          <w:szCs w:val="21"/>
        </w:rPr>
        <w:t>PCT</w:t>
      </w:r>
      <w:r w:rsidRPr="00765EC1">
        <w:rPr>
          <w:rFonts w:asciiTheme="minorEastAsia" w:hAnsiTheme="minorEastAsia" w:cs="SimSun" w:hint="eastAsia"/>
          <w:color w:val="000000"/>
          <w:sz w:val="21"/>
          <w:szCs w:val="21"/>
        </w:rPr>
        <w:t>国际局向申请人收取资金，用以抵偿向国际检索单位支付的费用。本组织在根据本组织管辖的各项条约和协定向最终受益人移交之前暂时持有这些资金。以下是本组织两年期的收费总额和对各项收费的说明:</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lang w:eastAsia="en-US"/>
        </w:rPr>
      </w:pPr>
      <w:r w:rsidRPr="00765EC1">
        <w:rPr>
          <w:rFonts w:ascii="KaiTi" w:eastAsia="KaiTi" w:hAnsi="KaiTi" w:cs="Heiti TC Light" w:hint="eastAsia"/>
          <w:i/>
          <w:color w:val="000000"/>
          <w:sz w:val="21"/>
          <w:szCs w:val="21"/>
        </w:rPr>
        <w:t>马</w:t>
      </w:r>
      <w:r w:rsidRPr="00765EC1">
        <w:rPr>
          <w:rFonts w:ascii="KaiTi" w:eastAsia="KaiTi" w:hAnsi="KaiTi" w:cs="Monaco" w:hint="eastAsia"/>
          <w:i/>
          <w:color w:val="000000"/>
          <w:sz w:val="21"/>
          <w:szCs w:val="21"/>
        </w:rPr>
        <w:t>德里</w:t>
      </w:r>
      <w:r w:rsidRPr="00765EC1">
        <w:rPr>
          <w:rFonts w:ascii="KaiTi" w:eastAsia="KaiTi" w:hAnsi="KaiTi" w:cs="Heiti TC Light" w:hint="eastAsia"/>
          <w:i/>
          <w:color w:val="000000"/>
          <w:sz w:val="21"/>
          <w:szCs w:val="21"/>
        </w:rPr>
        <w:t>联</w:t>
      </w:r>
      <w:r w:rsidRPr="00765EC1">
        <w:rPr>
          <w:rFonts w:ascii="KaiTi" w:eastAsia="KaiTi" w:hAnsi="KaiTi" w:cs="Monaco" w:hint="eastAsia"/>
          <w:i/>
          <w:color w:val="000000"/>
          <w:sz w:val="21"/>
          <w:szCs w:val="21"/>
        </w:rPr>
        <w:t>盟</w:t>
      </w:r>
      <w:r w:rsidRPr="00765EC1">
        <w:rPr>
          <w:rFonts w:ascii="KaiTi" w:eastAsia="KaiTi" w:hAnsi="KaiTi" w:cs="Heiti TC Light" w:hint="eastAsia"/>
          <w:i/>
          <w:color w:val="000000"/>
          <w:sz w:val="21"/>
          <w:szCs w:val="21"/>
        </w:rPr>
        <w:t>补</w:t>
      </w:r>
      <w:r w:rsidRPr="00765EC1">
        <w:rPr>
          <w:rFonts w:ascii="KaiTi" w:eastAsia="KaiTi" w:hAnsi="KaiTi" w:cs="Monaco" w:hint="eastAsia"/>
          <w:i/>
          <w:color w:val="000000"/>
          <w:sz w:val="21"/>
          <w:szCs w:val="21"/>
        </w:rPr>
        <w:t>充</w:t>
      </w:r>
      <w:r w:rsidRPr="00765EC1">
        <w:rPr>
          <w:rFonts w:ascii="KaiTi" w:eastAsia="KaiTi" w:hAnsi="KaiTi" w:cs="Heiti TC Light" w:hint="eastAsia"/>
          <w:i/>
          <w:color w:val="000000"/>
          <w:sz w:val="21"/>
          <w:szCs w:val="21"/>
        </w:rPr>
        <w:t>费</w:t>
      </w:r>
      <w:r w:rsidRPr="00765EC1">
        <w:rPr>
          <w:rFonts w:ascii="KaiTi" w:eastAsia="KaiTi" w:hAnsi="KaiTi" w:cs="Monaco" w:hint="eastAsia"/>
          <w:i/>
          <w:color w:val="000000"/>
          <w:sz w:val="21"/>
          <w:szCs w:val="21"/>
        </w:rPr>
        <w:t>和附加</w:t>
      </w:r>
      <w:r w:rsidRPr="00765EC1">
        <w:rPr>
          <w:rFonts w:ascii="KaiTi" w:eastAsia="KaiTi" w:hAnsi="KaiTi" w:cs="Heiti TC Light" w:hint="eastAsia"/>
          <w:i/>
          <w:color w:val="000000"/>
          <w:sz w:val="21"/>
          <w:szCs w:val="21"/>
        </w:rPr>
        <w:t>费</w:t>
      </w:r>
      <w:r w:rsidRPr="00765EC1">
        <w:rPr>
          <w:rFonts w:ascii="KaiTi" w:eastAsia="KaiTi" w:hAnsi="KaiTi" w:cs="Monaco" w:hint="eastAsia"/>
          <w:i/>
          <w:color w:val="000000"/>
          <w:sz w:val="21"/>
          <w:szCs w:val="21"/>
        </w:rPr>
        <w:t>：</w:t>
      </w:r>
      <w:r w:rsidRPr="00765EC1">
        <w:rPr>
          <w:rFonts w:asciiTheme="minorEastAsia" w:hAnsiTheme="minorEastAsia" w:cs="SimSun" w:hint="eastAsia"/>
          <w:color w:val="000000"/>
          <w:sz w:val="21"/>
          <w:szCs w:val="21"/>
        </w:rPr>
        <w:t>根据《马德里协定》[第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(2)</w:t>
      </w:r>
      <w:r w:rsidRPr="00765EC1">
        <w:rPr>
          <w:rFonts w:asciiTheme="minorEastAsia" w:hAnsiTheme="minorEastAsia" w:cs="SimSun" w:hint="eastAsia"/>
          <w:color w:val="000000"/>
          <w:sz w:val="21"/>
          <w:szCs w:val="21"/>
        </w:rPr>
        <w:t>款</w:t>
      </w:r>
      <w:r w:rsidRPr="00765EC1">
        <w:rPr>
          <w:rFonts w:asciiTheme="minorEastAsia" w:hAnsiTheme="minorEastAsia" w:cs="Arial"/>
          <w:color w:val="000000"/>
          <w:sz w:val="21"/>
          <w:szCs w:val="21"/>
        </w:rPr>
        <w:t>(b)</w:t>
      </w:r>
      <w:r w:rsidRPr="00765EC1">
        <w:rPr>
          <w:rFonts w:asciiTheme="minorEastAsia" w:hAnsiTheme="minorEastAsia" w:cs="SimSun" w:hint="eastAsia"/>
          <w:color w:val="000000"/>
          <w:sz w:val="21"/>
          <w:szCs w:val="21"/>
        </w:rPr>
        <w:t>项和</w:t>
      </w:r>
      <w:r w:rsidRPr="00765EC1">
        <w:rPr>
          <w:rFonts w:asciiTheme="minorEastAsia" w:hAnsiTheme="minorEastAsia" w:cs="Arial"/>
          <w:color w:val="000000"/>
          <w:sz w:val="21"/>
          <w:szCs w:val="21"/>
        </w:rPr>
        <w:t>(c)</w:t>
      </w:r>
      <w:r w:rsidRPr="00765EC1">
        <w:rPr>
          <w:rFonts w:asciiTheme="minorEastAsia" w:hAnsiTheme="minorEastAsia" w:cs="SimSun" w:hint="eastAsia"/>
          <w:color w:val="000000"/>
          <w:sz w:val="21"/>
          <w:szCs w:val="21"/>
        </w:rPr>
        <w:t>项]和《马德里议定书》[第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(2)</w:t>
      </w:r>
      <w:r w:rsidRPr="00765EC1">
        <w:rPr>
          <w:rFonts w:asciiTheme="minorEastAsia" w:hAnsiTheme="minorEastAsia" w:cs="SimSun" w:hint="eastAsia"/>
          <w:color w:val="000000"/>
          <w:sz w:val="21"/>
          <w:szCs w:val="21"/>
        </w:rPr>
        <w:t>款第</w:t>
      </w:r>
      <w:r w:rsidRPr="00765EC1">
        <w:rPr>
          <w:rFonts w:asciiTheme="minorEastAsia" w:hAnsiTheme="minorEastAsia" w:cs="Arial"/>
          <w:color w:val="000000"/>
          <w:sz w:val="21"/>
          <w:szCs w:val="21"/>
        </w:rPr>
        <w:t>(ii)</w:t>
      </w:r>
      <w:r w:rsidRPr="00765EC1">
        <w:rPr>
          <w:rFonts w:asciiTheme="minorEastAsia" w:hAnsiTheme="minorEastAsia" w:cs="SimSun" w:hint="eastAsia"/>
          <w:color w:val="000000"/>
          <w:sz w:val="21"/>
          <w:szCs w:val="21"/>
        </w:rPr>
        <w:t>项和第</w:t>
      </w:r>
      <w:r w:rsidRPr="00765EC1">
        <w:rPr>
          <w:rFonts w:asciiTheme="minorEastAsia" w:hAnsiTheme="minorEastAsia" w:cs="Arial"/>
          <w:color w:val="000000"/>
          <w:sz w:val="21"/>
          <w:szCs w:val="21"/>
        </w:rPr>
        <w:t>(iii)</w:t>
      </w:r>
      <w:r w:rsidRPr="00765EC1">
        <w:rPr>
          <w:rFonts w:asciiTheme="minorEastAsia" w:hAnsiTheme="minorEastAsia" w:cs="SimSun" w:hint="eastAsia"/>
          <w:color w:val="000000"/>
          <w:sz w:val="21"/>
          <w:szCs w:val="21"/>
        </w:rPr>
        <w:t>项]，本组织代表缔约方收取补充费和附加费，每份申请或续展为</w:t>
      </w:r>
      <w:r w:rsidRPr="00765EC1">
        <w:rPr>
          <w:rFonts w:asciiTheme="minorEastAsia" w:hAnsiTheme="minorEastAsia" w:cs="Arial"/>
          <w:color w:val="000000"/>
          <w:sz w:val="21"/>
          <w:szCs w:val="21"/>
        </w:rPr>
        <w:t>100</w:t>
      </w:r>
      <w:r w:rsidRPr="00765EC1">
        <w:rPr>
          <w:rFonts w:asciiTheme="minorEastAsia" w:hAnsiTheme="minorEastAsia" w:cs="SimSun" w:hint="eastAsia"/>
          <w:color w:val="000000"/>
          <w:sz w:val="21"/>
          <w:szCs w:val="21"/>
        </w:rPr>
        <w:t>瑞郎。应付给每一缔约方的金额根据该方提供的服务(执行审查)不等。</w:t>
      </w:r>
      <w:r w:rsidRPr="00765EC1">
        <w:rPr>
          <w:rFonts w:asciiTheme="minorEastAsia" w:hAnsiTheme="minorEastAsia" w:cs="SimSun" w:hint="eastAsia"/>
          <w:color w:val="000000"/>
          <w:sz w:val="21"/>
          <w:szCs w:val="21"/>
          <w:lang w:eastAsia="en-US"/>
        </w:rPr>
        <w:t>资金每年于报告日之后在</w:t>
      </w:r>
      <w:r w:rsidRPr="00765EC1">
        <w:rPr>
          <w:rFonts w:asciiTheme="minorEastAsia" w:hAnsiTheme="minorEastAsia" w:cs="SimSun" w:hint="eastAsia"/>
          <w:color w:val="000000"/>
          <w:sz w:val="21"/>
          <w:szCs w:val="21"/>
        </w:rPr>
        <w:t>上半</w:t>
      </w:r>
      <w:r w:rsidRPr="00765EC1">
        <w:rPr>
          <w:rFonts w:asciiTheme="minorEastAsia" w:hAnsiTheme="minorEastAsia" w:cs="SimSun" w:hint="eastAsia"/>
          <w:color w:val="000000"/>
          <w:sz w:val="21"/>
          <w:szCs w:val="21"/>
          <w:lang w:eastAsia="en-US"/>
        </w:rPr>
        <w:t>年转账。</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lang w:eastAsia="en-US"/>
        </w:rPr>
      </w:pPr>
      <w:r w:rsidRPr="00765EC1">
        <w:rPr>
          <w:rFonts w:ascii="KaiTi" w:eastAsia="KaiTi" w:hAnsi="KaiTi" w:cs="Heiti TC Light" w:hint="eastAsia"/>
          <w:i/>
          <w:color w:val="000000"/>
          <w:sz w:val="21"/>
          <w:szCs w:val="21"/>
        </w:rPr>
        <w:t>马德里联盟单独</w:t>
      </w:r>
      <w:proofErr w:type="gramStart"/>
      <w:r w:rsidRPr="00765EC1">
        <w:rPr>
          <w:rFonts w:ascii="KaiTi" w:eastAsia="KaiTi" w:hAnsi="KaiTi" w:cs="Heiti TC Light" w:hint="eastAsia"/>
          <w:i/>
          <w:color w:val="000000"/>
          <w:sz w:val="21"/>
          <w:szCs w:val="21"/>
        </w:rPr>
        <w:t>规</w:t>
      </w:r>
      <w:proofErr w:type="gramEnd"/>
      <w:r w:rsidRPr="00765EC1">
        <w:rPr>
          <w:rFonts w:ascii="KaiTi" w:eastAsia="KaiTi" w:hAnsi="KaiTi" w:cs="Heiti TC Light" w:hint="eastAsia"/>
          <w:i/>
          <w:color w:val="000000"/>
          <w:sz w:val="21"/>
          <w:szCs w:val="21"/>
        </w:rPr>
        <w:t>费和延续效力费：</w:t>
      </w:r>
      <w:r w:rsidRPr="00765EC1">
        <w:rPr>
          <w:rFonts w:asciiTheme="minorEastAsia" w:hAnsiTheme="minorEastAsia" w:cs="SimSun" w:hint="eastAsia"/>
          <w:color w:val="000000"/>
          <w:sz w:val="21"/>
          <w:szCs w:val="21"/>
        </w:rPr>
        <w:t>根据《马德里议定书》第</w:t>
      </w:r>
      <w:r w:rsidRPr="00765EC1">
        <w:rPr>
          <w:rFonts w:asciiTheme="minorEastAsia" w:hAnsiTheme="minorEastAsia" w:cs="Arial"/>
          <w:color w:val="000000"/>
          <w:sz w:val="21"/>
          <w:szCs w:val="21"/>
        </w:rPr>
        <w:t>8</w:t>
      </w:r>
      <w:r w:rsidRPr="00765EC1">
        <w:rPr>
          <w:rFonts w:asciiTheme="minorEastAsia" w:hAnsiTheme="minorEastAsia" w:cs="SimSun" w:hint="eastAsia"/>
          <w:color w:val="000000"/>
          <w:sz w:val="21"/>
          <w:szCs w:val="21"/>
        </w:rPr>
        <w:t>条第</w:t>
      </w:r>
      <w:r w:rsidRPr="00765EC1">
        <w:rPr>
          <w:rFonts w:asciiTheme="minorEastAsia" w:hAnsiTheme="minorEastAsia" w:cs="Arial"/>
          <w:color w:val="000000"/>
          <w:sz w:val="21"/>
          <w:szCs w:val="21"/>
        </w:rPr>
        <w:t>(7)</w:t>
      </w:r>
      <w:r w:rsidRPr="00765EC1">
        <w:rPr>
          <w:rFonts w:asciiTheme="minorEastAsia" w:hAnsiTheme="minorEastAsia" w:cs="SimSun" w:hint="eastAsia"/>
          <w:color w:val="000000"/>
          <w:sz w:val="21"/>
          <w:szCs w:val="21"/>
        </w:rPr>
        <w:t>款及《共同实施细则》第</w:t>
      </w:r>
      <w:r w:rsidRPr="00765EC1">
        <w:rPr>
          <w:rFonts w:asciiTheme="minorEastAsia" w:hAnsiTheme="minorEastAsia" w:cs="Arial"/>
          <w:color w:val="000000"/>
          <w:sz w:val="21"/>
          <w:szCs w:val="21"/>
        </w:rPr>
        <w:t>38</w:t>
      </w:r>
      <w:r w:rsidRPr="00765EC1">
        <w:rPr>
          <w:rFonts w:asciiTheme="minorEastAsia" w:hAnsiTheme="minorEastAsia" w:cs="SimSun" w:hint="eastAsia"/>
          <w:color w:val="000000"/>
          <w:sz w:val="21"/>
          <w:szCs w:val="21"/>
        </w:rPr>
        <w:t>条，缔约方可规定费用，由本组织收取，在登记费用所涉的注册或续展指定后一个月内向缔约方转付。选择规定单独</w:t>
      </w:r>
      <w:proofErr w:type="gramStart"/>
      <w:r w:rsidRPr="00765EC1">
        <w:rPr>
          <w:rFonts w:asciiTheme="minorEastAsia" w:hAnsiTheme="minorEastAsia" w:cs="SimSun" w:hint="eastAsia"/>
          <w:color w:val="000000"/>
          <w:sz w:val="21"/>
          <w:szCs w:val="21"/>
        </w:rPr>
        <w:t>规</w:t>
      </w:r>
      <w:proofErr w:type="gramEnd"/>
      <w:r w:rsidRPr="00765EC1">
        <w:rPr>
          <w:rFonts w:asciiTheme="minorEastAsia" w:hAnsiTheme="minorEastAsia" w:cs="SimSun" w:hint="eastAsia"/>
          <w:color w:val="000000"/>
          <w:sz w:val="21"/>
          <w:szCs w:val="21"/>
        </w:rPr>
        <w:t>费的缔约方不能收取上述补充费和附加费。</w:t>
      </w:r>
      <w:r w:rsidRPr="00765EC1">
        <w:rPr>
          <w:rFonts w:asciiTheme="minorEastAsia" w:hAnsiTheme="minorEastAsia" w:cs="SimSun" w:hint="eastAsia"/>
          <w:color w:val="000000"/>
          <w:sz w:val="21"/>
          <w:szCs w:val="21"/>
          <w:lang w:eastAsia="en-US"/>
        </w:rPr>
        <w:t>列出的应付额为报告期期末待转账的规费。</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u w:val="single"/>
        </w:rPr>
      </w:pPr>
      <w:r w:rsidRPr="00765EC1">
        <w:rPr>
          <w:rFonts w:ascii="KaiTi" w:eastAsia="KaiTi" w:hAnsi="KaiTi" w:cs="Heiti TC Light" w:hint="eastAsia"/>
          <w:i/>
          <w:color w:val="000000"/>
          <w:sz w:val="21"/>
          <w:szCs w:val="21"/>
        </w:rPr>
        <w:t>海牙联盟分配：</w:t>
      </w:r>
      <w:r w:rsidRPr="00765EC1">
        <w:rPr>
          <w:rFonts w:asciiTheme="minorEastAsia" w:hAnsiTheme="minorEastAsia" w:cs="SimSun" w:hint="eastAsia"/>
          <w:color w:val="000000"/>
          <w:sz w:val="21"/>
          <w:szCs w:val="21"/>
        </w:rPr>
        <w:t>根据《海牙协定共同实施细则》的细则</w:t>
      </w:r>
      <w:r w:rsidRPr="00765EC1">
        <w:rPr>
          <w:rFonts w:asciiTheme="minorEastAsia" w:hAnsiTheme="minorEastAsia" w:cs="Arial"/>
          <w:color w:val="000000"/>
          <w:sz w:val="21"/>
          <w:szCs w:val="21"/>
        </w:rPr>
        <w:t>13.2</w:t>
      </w:r>
      <w:r w:rsidRPr="00765EC1">
        <w:rPr>
          <w:rFonts w:asciiTheme="minorEastAsia" w:hAnsiTheme="minorEastAsia" w:cs="Arial" w:hint="eastAsia"/>
          <w:color w:val="000000"/>
          <w:sz w:val="21"/>
          <w:szCs w:val="21"/>
        </w:rPr>
        <w:t>条</w:t>
      </w:r>
      <w:r w:rsidRPr="00765EC1">
        <w:rPr>
          <w:rFonts w:asciiTheme="minorEastAsia" w:hAnsiTheme="minorEastAsia" w:cs="Arial"/>
          <w:color w:val="000000"/>
          <w:sz w:val="21"/>
          <w:szCs w:val="21"/>
        </w:rPr>
        <w:t>(a)</w:t>
      </w:r>
      <w:r w:rsidRPr="00765EC1">
        <w:rPr>
          <w:rFonts w:asciiTheme="minorEastAsia" w:hAnsiTheme="minorEastAsia" w:cs="Arial" w:hint="eastAsia"/>
          <w:color w:val="000000"/>
          <w:sz w:val="21"/>
          <w:szCs w:val="21"/>
        </w:rPr>
        <w:t>款</w:t>
      </w:r>
      <w:r w:rsidRPr="00765EC1">
        <w:rPr>
          <w:rFonts w:asciiTheme="minorEastAsia" w:hAnsiTheme="minorEastAsia" w:cs="Arial"/>
          <w:color w:val="000000"/>
          <w:sz w:val="21"/>
          <w:szCs w:val="21"/>
        </w:rPr>
        <w:t>(iii)</w:t>
      </w:r>
      <w:r w:rsidRPr="00765EC1">
        <w:rPr>
          <w:rFonts w:asciiTheme="minorEastAsia" w:hAnsiTheme="minorEastAsia" w:cs="Arial" w:hint="eastAsia"/>
          <w:color w:val="000000"/>
          <w:sz w:val="21"/>
          <w:szCs w:val="21"/>
        </w:rPr>
        <w:t>项</w:t>
      </w:r>
      <w:r w:rsidRPr="00765EC1">
        <w:rPr>
          <w:rFonts w:asciiTheme="minorEastAsia" w:hAnsiTheme="minorEastAsia" w:cs="SimSun" w:hint="eastAsia"/>
          <w:color w:val="000000"/>
          <w:sz w:val="21"/>
          <w:szCs w:val="21"/>
        </w:rPr>
        <w:t>、细则</w:t>
      </w:r>
      <w:r w:rsidRPr="00765EC1">
        <w:rPr>
          <w:rFonts w:asciiTheme="minorEastAsia" w:hAnsiTheme="minorEastAsia" w:cs="Arial"/>
          <w:color w:val="000000"/>
          <w:sz w:val="21"/>
          <w:szCs w:val="21"/>
        </w:rPr>
        <w:t>13.2</w:t>
      </w:r>
      <w:r w:rsidRPr="00765EC1">
        <w:rPr>
          <w:rFonts w:asciiTheme="minorEastAsia" w:hAnsiTheme="minorEastAsia" w:cs="Arial" w:hint="eastAsia"/>
          <w:color w:val="000000"/>
          <w:sz w:val="21"/>
          <w:szCs w:val="21"/>
        </w:rPr>
        <w:t>条</w:t>
      </w:r>
      <w:r w:rsidRPr="00765EC1">
        <w:rPr>
          <w:rFonts w:asciiTheme="minorEastAsia" w:hAnsiTheme="minorEastAsia" w:cs="Arial"/>
          <w:color w:val="000000"/>
          <w:sz w:val="21"/>
          <w:szCs w:val="21"/>
        </w:rPr>
        <w:t>(e)</w:t>
      </w:r>
      <w:r w:rsidRPr="00765EC1">
        <w:rPr>
          <w:rFonts w:asciiTheme="minorEastAsia" w:hAnsiTheme="minorEastAsia" w:cs="Arial" w:hint="eastAsia"/>
          <w:color w:val="000000"/>
          <w:sz w:val="21"/>
          <w:szCs w:val="21"/>
        </w:rPr>
        <w:t>款</w:t>
      </w:r>
      <w:r w:rsidRPr="00765EC1">
        <w:rPr>
          <w:rFonts w:asciiTheme="minorEastAsia" w:hAnsiTheme="minorEastAsia" w:cs="SimSun" w:hint="eastAsia"/>
          <w:color w:val="000000"/>
          <w:sz w:val="21"/>
          <w:szCs w:val="21"/>
        </w:rPr>
        <w:t>和细则</w:t>
      </w:r>
      <w:r w:rsidRPr="00765EC1">
        <w:rPr>
          <w:rFonts w:asciiTheme="minorEastAsia" w:hAnsiTheme="minorEastAsia" w:cs="Arial"/>
          <w:color w:val="000000"/>
          <w:sz w:val="21"/>
          <w:szCs w:val="21"/>
        </w:rPr>
        <w:t>24.2</w:t>
      </w:r>
      <w:r w:rsidRPr="00765EC1">
        <w:rPr>
          <w:rFonts w:asciiTheme="minorEastAsia" w:hAnsiTheme="minorEastAsia" w:cs="Arial" w:hint="eastAsia"/>
          <w:color w:val="000000"/>
          <w:sz w:val="21"/>
          <w:szCs w:val="21"/>
        </w:rPr>
        <w:t>条</w:t>
      </w:r>
      <w:r w:rsidRPr="00765EC1">
        <w:rPr>
          <w:rFonts w:asciiTheme="minorEastAsia" w:hAnsiTheme="minorEastAsia" w:cs="SimSun" w:hint="eastAsia"/>
          <w:color w:val="000000"/>
          <w:sz w:val="21"/>
          <w:szCs w:val="21"/>
        </w:rPr>
        <w:t>，本组织代表缔约方为国际注册或续展收取一般国家规费、国家续展费和新颖性审查费。这些资金每月向缔约方支付。列出的应付额为报告期期末待转账的数额。</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lastRenderedPageBreak/>
        <w:t>马德里和海牙联盟待分费：</w:t>
      </w:r>
      <w:r w:rsidRPr="00765EC1">
        <w:rPr>
          <w:rFonts w:asciiTheme="minorEastAsia" w:hAnsiTheme="minorEastAsia" w:cs="SimSun" w:hint="eastAsia"/>
          <w:color w:val="000000"/>
          <w:sz w:val="21"/>
          <w:szCs w:val="21"/>
        </w:rPr>
        <w:t>如果未收到明确的付款指示或者缔约方要求确认后再付款，本组织则持有应付给缔约方的资金。所列数额包括总额为</w:t>
      </w:r>
      <w:r w:rsidRPr="00765EC1">
        <w:rPr>
          <w:rFonts w:asciiTheme="minorEastAsia" w:hAnsiTheme="minorEastAsia" w:cs="Arial"/>
          <w:color w:val="000000"/>
          <w:sz w:val="21"/>
          <w:szCs w:val="21"/>
        </w:rPr>
        <w:t>730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款项，应付给所有组成前南斯拉夫联邦共和国的国家，即波斯尼亚和黑塞哥维那、克罗地亚、黑山、塞尔维亚、斯洛文尼亚和前南斯拉夫的马其顿共和国。正在为应付给每个国家的金额进行谈判，国际局一旦收到有关成员国之间的相互协定，即进行支付。</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t>仲裁与调解中心预缴款：</w:t>
      </w:r>
      <w:r w:rsidRPr="00765EC1">
        <w:rPr>
          <w:rFonts w:asciiTheme="minorEastAsia" w:hAnsiTheme="minorEastAsia" w:cs="SimSun" w:hint="eastAsia"/>
          <w:color w:val="000000"/>
          <w:sz w:val="21"/>
          <w:szCs w:val="21"/>
        </w:rPr>
        <w:t>本组织为通过仲裁与调解中心进行的有关域名及其他知识产权相关问题的仲裁收取费用。除了付给本组织的费用外，当事人预缴一笔款项，数额相当于估算的仲裁员费用。如果仲裁员的费用超过估计，本组织可要求当事人提供所需的额外资金。收取的款项直接付给仲裁员，本组织不将其确认为收入。前表所列金额为当事人已付但报告日未付给仲裁员的数额。</w:t>
      </w:r>
    </w:p>
    <w:p w:rsidR="00A23B95" w:rsidRPr="00765EC1" w:rsidRDefault="00012AE8" w:rsidP="00765EC1">
      <w:pPr>
        <w:numPr>
          <w:ilvl w:val="0"/>
          <w:numId w:val="11"/>
        </w:numPr>
        <w:spacing w:afterLines="50" w:after="120" w:line="340" w:lineRule="atLeast"/>
        <w:jc w:val="both"/>
        <w:rPr>
          <w:rFonts w:asciiTheme="minorEastAsia" w:hAnsiTheme="minorEastAsia" w:cs="Times New Roman"/>
          <w:szCs w:val="20"/>
        </w:rPr>
      </w:pPr>
      <w:r w:rsidRPr="00765EC1">
        <w:rPr>
          <w:rFonts w:ascii="KaiTi" w:eastAsia="KaiTi" w:hAnsi="KaiTi" w:cs="Heiti TC Light" w:hint="eastAsia"/>
          <w:i/>
          <w:color w:val="000000"/>
          <w:sz w:val="21"/>
          <w:szCs w:val="21"/>
        </w:rPr>
        <w:t>PCT国际检索单位：</w:t>
      </w:r>
      <w:r w:rsidRPr="00765EC1">
        <w:rPr>
          <w:rFonts w:asciiTheme="minorEastAsia" w:hAnsiTheme="minorEastAsia" w:cs="SimSun" w:hint="eastAsia"/>
          <w:color w:val="000000"/>
          <w:sz w:val="21"/>
          <w:szCs w:val="21"/>
        </w:rPr>
        <w:t>国际局向国际专利申请人收取费用，以支付本组织按《专利合作条约》(</w:t>
      </w:r>
      <w:r w:rsidRPr="00765EC1">
        <w:rPr>
          <w:rFonts w:asciiTheme="minorEastAsia" w:hAnsiTheme="minorEastAsia" w:cs="Arial"/>
          <w:color w:val="000000"/>
          <w:sz w:val="21"/>
          <w:szCs w:val="21"/>
        </w:rPr>
        <w:t>PCT</w:t>
      </w:r>
      <w:r w:rsidRPr="00765EC1">
        <w:rPr>
          <w:rFonts w:asciiTheme="minorEastAsia" w:hAnsiTheme="minorEastAsia" w:cs="SimSun" w:hint="eastAsia"/>
          <w:color w:val="000000"/>
          <w:sz w:val="21"/>
          <w:szCs w:val="21"/>
        </w:rPr>
        <w:t>)指定的国际检索单位进行国际检索的费用。上列金额为报告日应向国际检索单位转付的金额。</w:t>
      </w:r>
    </w:p>
    <w:p w:rsidR="00012AE8" w:rsidRDefault="00012AE8" w:rsidP="00012AE8">
      <w:pPr>
        <w:spacing w:after="0" w:line="240" w:lineRule="auto"/>
        <w:jc w:val="both"/>
        <w:rPr>
          <w:rFonts w:ascii="Arial" w:eastAsia="Times New Roman" w:hAnsi="Arial" w:cs="Times New Roman"/>
          <w:b/>
          <w:bCs/>
          <w:smallCaps/>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14</w:t>
      </w:r>
      <w:r w:rsidR="00904DA2">
        <w:rPr>
          <w:rFonts w:ascii="SimHei" w:eastAsia="SimHei" w:hAnsi="SimHei" w:cs="Arial" w:hint="eastAsia"/>
          <w:bCs/>
          <w:smallCaps/>
          <w:sz w:val="21"/>
          <w:szCs w:val="21"/>
        </w:rPr>
        <w:t>：</w:t>
      </w:r>
      <w:r w:rsidRPr="00A23B95">
        <w:rPr>
          <w:rFonts w:ascii="SimHei" w:eastAsia="SimHei" w:hAnsi="SimHei" w:cs="Arial" w:hint="eastAsia"/>
          <w:bCs/>
          <w:smallCaps/>
          <w:sz w:val="21"/>
          <w:szCs w:val="21"/>
        </w:rPr>
        <w:t>预收款</w:t>
      </w:r>
    </w:p>
    <w:tbl>
      <w:tblPr>
        <w:tblW w:w="9160" w:type="dxa"/>
        <w:tblInd w:w="93" w:type="dxa"/>
        <w:tblLook w:val="04A0" w:firstRow="1" w:lastRow="0" w:firstColumn="1" w:lastColumn="0" w:noHBand="0" w:noVBand="1"/>
      </w:tblPr>
      <w:tblGrid>
        <w:gridCol w:w="4420"/>
        <w:gridCol w:w="1740"/>
        <w:gridCol w:w="1060"/>
        <w:gridCol w:w="1940"/>
      </w:tblGrid>
      <w:tr w:rsidR="00904DA2" w:rsidRPr="00904DA2" w:rsidTr="00904DA2">
        <w:trPr>
          <w:trHeight w:val="360"/>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center"/>
              <w:rPr>
                <w:rFonts w:ascii="Arial" w:eastAsia="SimSun" w:hAnsi="Arial" w:cs="Arial"/>
                <w:sz w:val="18"/>
                <w:szCs w:val="18"/>
              </w:rPr>
            </w:pPr>
          </w:p>
        </w:tc>
        <w:tc>
          <w:tcPr>
            <w:tcW w:w="1740" w:type="dxa"/>
            <w:tcBorders>
              <w:top w:val="nil"/>
              <w:left w:val="nil"/>
              <w:bottom w:val="nil"/>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b/>
                <w:bCs/>
                <w:sz w:val="18"/>
                <w:szCs w:val="18"/>
              </w:rPr>
            </w:pPr>
            <w:r w:rsidRPr="00904DA2">
              <w:rPr>
                <w:rFonts w:ascii="Arial" w:eastAsia="SimSun" w:hAnsi="Arial" w:cs="Arial"/>
                <w:b/>
                <w:bCs/>
                <w:sz w:val="18"/>
                <w:szCs w:val="18"/>
              </w:rPr>
              <w:br/>
              <w:t>2012</w:t>
            </w:r>
            <w:r w:rsidRPr="00904DA2">
              <w:rPr>
                <w:rFonts w:ascii="SimSun" w:eastAsia="SimSun" w:hAnsi="SimSun" w:cs="Arial" w:hint="eastAsia"/>
                <w:b/>
                <w:bCs/>
                <w:sz w:val="18"/>
                <w:szCs w:val="18"/>
              </w:rPr>
              <w:t>年</w:t>
            </w:r>
            <w:r w:rsidRPr="00904DA2">
              <w:rPr>
                <w:rFonts w:ascii="Arial" w:eastAsia="SimSun" w:hAnsi="Arial" w:cs="Arial"/>
                <w:b/>
                <w:bCs/>
                <w:sz w:val="18"/>
                <w:szCs w:val="18"/>
              </w:rPr>
              <w:t>12</w:t>
            </w:r>
            <w:r w:rsidRPr="00904DA2">
              <w:rPr>
                <w:rFonts w:ascii="SimSun" w:eastAsia="SimSun" w:hAnsi="SimSun" w:cs="Arial" w:hint="eastAsia"/>
                <w:b/>
                <w:bCs/>
                <w:sz w:val="18"/>
                <w:szCs w:val="18"/>
              </w:rPr>
              <w:t>月</w:t>
            </w:r>
            <w:r w:rsidRPr="00904DA2">
              <w:rPr>
                <w:rFonts w:ascii="Arial" w:eastAsia="SimSun" w:hAnsi="Arial" w:cs="Arial"/>
                <w:b/>
                <w:bCs/>
                <w:sz w:val="18"/>
                <w:szCs w:val="18"/>
              </w:rPr>
              <w:t>31</w:t>
            </w:r>
            <w:r w:rsidRPr="00904DA2">
              <w:rPr>
                <w:rFonts w:ascii="SimSun" w:eastAsia="SimSun" w:hAnsi="SimSun" w:cs="Arial" w:hint="eastAsia"/>
                <w:b/>
                <w:bCs/>
                <w:sz w:val="18"/>
                <w:szCs w:val="18"/>
              </w:rPr>
              <w:t>日</w:t>
            </w:r>
          </w:p>
        </w:tc>
        <w:tc>
          <w:tcPr>
            <w:tcW w:w="1060" w:type="dxa"/>
            <w:tcBorders>
              <w:top w:val="nil"/>
              <w:left w:val="nil"/>
              <w:bottom w:val="nil"/>
              <w:right w:val="nil"/>
            </w:tcBorders>
            <w:shd w:val="clear" w:color="auto" w:fill="auto"/>
            <w:vAlign w:val="center"/>
            <w:hideMark/>
          </w:tcPr>
          <w:p w:rsidR="00904DA2" w:rsidRPr="00904DA2" w:rsidRDefault="00904DA2" w:rsidP="00904DA2">
            <w:pPr>
              <w:spacing w:after="0" w:line="240" w:lineRule="auto"/>
              <w:jc w:val="center"/>
              <w:rPr>
                <w:rFonts w:ascii="Arial" w:eastAsia="SimSun" w:hAnsi="Arial" w:cs="Arial"/>
                <w:b/>
                <w:bCs/>
                <w:sz w:val="18"/>
                <w:szCs w:val="18"/>
              </w:rPr>
            </w:pPr>
          </w:p>
        </w:tc>
        <w:tc>
          <w:tcPr>
            <w:tcW w:w="1940" w:type="dxa"/>
            <w:tcBorders>
              <w:top w:val="nil"/>
              <w:left w:val="nil"/>
              <w:bottom w:val="nil"/>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b/>
                <w:bCs/>
                <w:sz w:val="18"/>
                <w:szCs w:val="18"/>
              </w:rPr>
            </w:pPr>
            <w:r w:rsidRPr="00904DA2">
              <w:rPr>
                <w:rFonts w:ascii="Arial" w:eastAsia="SimSun" w:hAnsi="Arial" w:cs="Arial"/>
                <w:b/>
                <w:bCs/>
                <w:sz w:val="18"/>
                <w:szCs w:val="18"/>
              </w:rPr>
              <w:t>2011</w:t>
            </w:r>
            <w:r w:rsidRPr="00904DA2">
              <w:rPr>
                <w:rFonts w:ascii="SimSun" w:eastAsia="SimSun" w:hAnsi="SimSun" w:cs="Arial" w:hint="eastAsia"/>
                <w:b/>
                <w:bCs/>
                <w:sz w:val="18"/>
                <w:szCs w:val="18"/>
              </w:rPr>
              <w:t>年</w:t>
            </w:r>
            <w:r w:rsidRPr="00904DA2">
              <w:rPr>
                <w:rFonts w:ascii="Arial" w:eastAsia="SimSun" w:hAnsi="Arial" w:cs="Arial"/>
                <w:b/>
                <w:bCs/>
                <w:sz w:val="18"/>
                <w:szCs w:val="18"/>
              </w:rPr>
              <w:t>12</w:t>
            </w:r>
            <w:r w:rsidRPr="00904DA2">
              <w:rPr>
                <w:rFonts w:ascii="SimSun" w:eastAsia="SimSun" w:hAnsi="SimSun" w:cs="Arial" w:hint="eastAsia"/>
                <w:b/>
                <w:bCs/>
                <w:sz w:val="18"/>
                <w:szCs w:val="18"/>
              </w:rPr>
              <w:t>月</w:t>
            </w:r>
            <w:r w:rsidRPr="00904DA2">
              <w:rPr>
                <w:rFonts w:ascii="Arial" w:eastAsia="SimSun" w:hAnsi="Arial" w:cs="Arial"/>
                <w:b/>
                <w:bCs/>
                <w:sz w:val="18"/>
                <w:szCs w:val="18"/>
              </w:rPr>
              <w:t>31</w:t>
            </w:r>
            <w:r w:rsidRPr="00904DA2">
              <w:rPr>
                <w:rFonts w:ascii="SimSun" w:eastAsia="SimSun" w:hAnsi="SimSun" w:cs="Arial" w:hint="eastAsia"/>
                <w:b/>
                <w:bCs/>
                <w:sz w:val="18"/>
                <w:szCs w:val="18"/>
              </w:rPr>
              <w:t>日</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74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w:t>
            </w:r>
            <w:r w:rsidRPr="00904DA2">
              <w:rPr>
                <w:rFonts w:ascii="SimSun" w:eastAsia="SimSun" w:hAnsi="SimSun" w:cs="Arial" w:hint="eastAsia"/>
                <w:sz w:val="18"/>
                <w:szCs w:val="18"/>
              </w:rPr>
              <w:t>单位：千瑞郎</w:t>
            </w:r>
            <w:r w:rsidRPr="00904DA2">
              <w:rPr>
                <w:rFonts w:ascii="Arial" w:eastAsia="SimSun" w:hAnsi="Arial" w:cs="Arial"/>
                <w:sz w:val="18"/>
                <w:szCs w:val="18"/>
              </w:rPr>
              <w:t>)</w:t>
            </w:r>
          </w:p>
        </w:tc>
        <w:tc>
          <w:tcPr>
            <w:tcW w:w="106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 xml:space="preserve">　</w:t>
            </w:r>
          </w:p>
        </w:tc>
        <w:tc>
          <w:tcPr>
            <w:tcW w:w="1940" w:type="dxa"/>
            <w:tcBorders>
              <w:top w:val="nil"/>
              <w:left w:val="nil"/>
              <w:bottom w:val="single" w:sz="4" w:space="0" w:color="auto"/>
              <w:right w:val="nil"/>
            </w:tcBorders>
            <w:shd w:val="clear" w:color="auto" w:fill="auto"/>
            <w:vAlign w:val="bottom"/>
            <w:hideMark/>
          </w:tcPr>
          <w:p w:rsidR="00904DA2" w:rsidRPr="00904DA2" w:rsidRDefault="00904DA2" w:rsidP="00904DA2">
            <w:pPr>
              <w:spacing w:after="0" w:line="240" w:lineRule="auto"/>
              <w:jc w:val="center"/>
              <w:rPr>
                <w:rFonts w:ascii="Arial" w:eastAsia="SimSun" w:hAnsi="Arial" w:cs="Arial"/>
                <w:sz w:val="18"/>
                <w:szCs w:val="18"/>
              </w:rPr>
            </w:pPr>
            <w:r w:rsidRPr="00904DA2">
              <w:rPr>
                <w:rFonts w:ascii="Arial" w:eastAsia="SimSun" w:hAnsi="Arial" w:cs="Arial"/>
                <w:sz w:val="18"/>
                <w:szCs w:val="18"/>
              </w:rPr>
              <w:t xml:space="preserve">　</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b/>
                <w:bCs/>
                <w:sz w:val="18"/>
                <w:szCs w:val="18"/>
              </w:rPr>
            </w:pP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应付给第三方的马德里联盟预缴款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28,087</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26,662</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工业品外观设计预缴款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211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183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r w:rsidRPr="00904DA2">
              <w:rPr>
                <w:rFonts w:ascii="Arial" w:eastAsia="SimSun" w:hAnsi="Arial" w:cs="Arial"/>
                <w:sz w:val="18"/>
                <w:szCs w:val="18"/>
              </w:rPr>
              <w:t>PCT/IBRO</w:t>
            </w:r>
            <w:r w:rsidRPr="00904DA2">
              <w:rPr>
                <w:rFonts w:ascii="SimSun" w:eastAsia="SimSun" w:hAnsi="SimSun" w:cs="Arial" w:hint="eastAsia"/>
                <w:sz w:val="18"/>
                <w:szCs w:val="18"/>
              </w:rPr>
              <w:t>预缴款</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504</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489</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预付会费</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3,602</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2,593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r w:rsidRPr="00904DA2">
              <w:rPr>
                <w:rFonts w:ascii="SimSun" w:eastAsia="SimSun" w:hAnsi="SimSun" w:cs="Arial" w:hint="eastAsia"/>
                <w:sz w:val="18"/>
                <w:szCs w:val="18"/>
              </w:rPr>
              <w:t>递延</w:t>
            </w:r>
            <w:r w:rsidRPr="00904DA2">
              <w:rPr>
                <w:rFonts w:ascii="Arial" w:eastAsia="SimSun" w:hAnsi="Arial" w:cs="Arial"/>
                <w:sz w:val="18"/>
                <w:szCs w:val="18"/>
              </w:rPr>
              <w:t>PCT</w:t>
            </w:r>
            <w:r w:rsidRPr="00904DA2">
              <w:rPr>
                <w:rFonts w:ascii="SimSun" w:eastAsia="SimSun" w:hAnsi="SimSun" w:cs="Arial"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166,455</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153,794</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递</w:t>
            </w:r>
            <w:proofErr w:type="gramStart"/>
            <w:r w:rsidRPr="00904DA2">
              <w:rPr>
                <w:rFonts w:ascii="SimSun" w:eastAsia="SimSun" w:hAnsi="SimSun" w:cs="SimSun" w:hint="eastAsia"/>
                <w:sz w:val="18"/>
                <w:szCs w:val="18"/>
              </w:rPr>
              <w:t>延商标</w:t>
            </w:r>
            <w:proofErr w:type="gramEnd"/>
            <w:r w:rsidRPr="00904DA2">
              <w:rPr>
                <w:rFonts w:ascii="SimSun" w:eastAsia="SimSun" w:hAnsi="SimSun" w:cs="SimSun"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3,545</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2,386</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递延工业品外观设计收入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212</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164</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proofErr w:type="gramStart"/>
            <w:r w:rsidRPr="00904DA2">
              <w:rPr>
                <w:rFonts w:ascii="SimSun" w:eastAsia="SimSun" w:hAnsi="SimSun" w:cs="SimSun" w:hint="eastAsia"/>
                <w:sz w:val="18"/>
                <w:szCs w:val="18"/>
              </w:rPr>
              <w:t>递延非交换</w:t>
            </w:r>
            <w:proofErr w:type="gramEnd"/>
            <w:r w:rsidRPr="00904DA2">
              <w:rPr>
                <w:rFonts w:ascii="SimSun" w:eastAsia="SimSun" w:hAnsi="SimSun" w:cs="SimSun" w:hint="eastAsia"/>
                <w:sz w:val="18"/>
                <w:szCs w:val="18"/>
              </w:rPr>
              <w:t>收入</w:t>
            </w:r>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12,471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9,903</w:t>
            </w:r>
          </w:p>
        </w:tc>
      </w:tr>
      <w:tr w:rsidR="00904DA2" w:rsidRPr="00904DA2" w:rsidTr="00904DA2">
        <w:trPr>
          <w:trHeight w:val="285"/>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sz w:val="18"/>
                <w:szCs w:val="18"/>
              </w:rPr>
            </w:pPr>
            <w:r w:rsidRPr="00904DA2">
              <w:rPr>
                <w:rFonts w:ascii="SimSun" w:eastAsia="SimSun" w:hAnsi="SimSun" w:cs="SimSun" w:hint="eastAsia"/>
                <w:sz w:val="18"/>
                <w:szCs w:val="18"/>
              </w:rPr>
              <w:t>其他递</w:t>
            </w:r>
            <w:proofErr w:type="gramStart"/>
            <w:r w:rsidRPr="00904DA2">
              <w:rPr>
                <w:rFonts w:ascii="SimSun" w:eastAsia="SimSun" w:hAnsi="SimSun" w:cs="SimSun" w:hint="eastAsia"/>
                <w:sz w:val="18"/>
                <w:szCs w:val="18"/>
              </w:rPr>
              <w:t>延收入</w:t>
            </w:r>
            <w:proofErr w:type="gramEnd"/>
          </w:p>
        </w:tc>
        <w:tc>
          <w:tcPr>
            <w:tcW w:w="17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951</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sz w:val="18"/>
                <w:szCs w:val="18"/>
                <w:u w:val="single"/>
              </w:rPr>
            </w:pPr>
          </w:p>
        </w:tc>
        <w:tc>
          <w:tcPr>
            <w:tcW w:w="194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sz w:val="18"/>
                <w:szCs w:val="18"/>
              </w:rPr>
            </w:pPr>
            <w:r w:rsidRPr="00904DA2">
              <w:rPr>
                <w:rFonts w:ascii="Arial" w:eastAsia="SimSun" w:hAnsi="Arial" w:cs="Arial"/>
                <w:sz w:val="18"/>
                <w:szCs w:val="18"/>
              </w:rPr>
              <w:t>401</w:t>
            </w:r>
          </w:p>
        </w:tc>
      </w:tr>
      <w:tr w:rsidR="00904DA2" w:rsidRPr="00904DA2" w:rsidTr="00904DA2">
        <w:trPr>
          <w:trHeight w:val="300"/>
        </w:trPr>
        <w:tc>
          <w:tcPr>
            <w:tcW w:w="442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SimSun" w:eastAsia="SimSun" w:hAnsi="SimSun" w:cs="SimSun"/>
                <w:b/>
                <w:bCs/>
                <w:sz w:val="18"/>
                <w:szCs w:val="18"/>
              </w:rPr>
            </w:pPr>
            <w:r w:rsidRPr="00904DA2">
              <w:rPr>
                <w:rFonts w:ascii="SimSun" w:eastAsia="SimSun" w:hAnsi="SimSun" w:cs="SimSun" w:hint="eastAsia"/>
                <w:b/>
                <w:bCs/>
                <w:sz w:val="18"/>
                <w:szCs w:val="18"/>
              </w:rPr>
              <w:t>预收款总额</w:t>
            </w:r>
          </w:p>
        </w:tc>
        <w:tc>
          <w:tcPr>
            <w:tcW w:w="1740" w:type="dxa"/>
            <w:tcBorders>
              <w:top w:val="single" w:sz="4" w:space="0" w:color="auto"/>
              <w:left w:val="nil"/>
              <w:bottom w:val="double" w:sz="6" w:space="0" w:color="auto"/>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b/>
                <w:bCs/>
                <w:sz w:val="18"/>
                <w:szCs w:val="18"/>
              </w:rPr>
            </w:pPr>
            <w:r w:rsidRPr="00904DA2">
              <w:rPr>
                <w:rFonts w:ascii="Arial" w:eastAsia="SimSun" w:hAnsi="Arial" w:cs="Arial"/>
                <w:b/>
                <w:bCs/>
                <w:sz w:val="18"/>
                <w:szCs w:val="18"/>
              </w:rPr>
              <w:t>216,038</w:t>
            </w:r>
          </w:p>
        </w:tc>
        <w:tc>
          <w:tcPr>
            <w:tcW w:w="1060" w:type="dxa"/>
            <w:tcBorders>
              <w:top w:val="nil"/>
              <w:left w:val="nil"/>
              <w:bottom w:val="nil"/>
              <w:right w:val="nil"/>
            </w:tcBorders>
            <w:shd w:val="clear" w:color="auto" w:fill="auto"/>
            <w:noWrap/>
            <w:vAlign w:val="bottom"/>
            <w:hideMark/>
          </w:tcPr>
          <w:p w:rsidR="00904DA2" w:rsidRPr="00904DA2" w:rsidRDefault="00904DA2" w:rsidP="00904DA2">
            <w:pPr>
              <w:spacing w:after="0" w:line="240" w:lineRule="auto"/>
              <w:rPr>
                <w:rFonts w:ascii="Arial" w:eastAsia="SimSun" w:hAnsi="Arial" w:cs="Arial"/>
                <w:b/>
                <w:bCs/>
                <w:sz w:val="18"/>
                <w:szCs w:val="18"/>
              </w:rPr>
            </w:pPr>
          </w:p>
        </w:tc>
        <w:tc>
          <w:tcPr>
            <w:tcW w:w="1940" w:type="dxa"/>
            <w:tcBorders>
              <w:top w:val="single" w:sz="4" w:space="0" w:color="auto"/>
              <w:left w:val="nil"/>
              <w:bottom w:val="double" w:sz="6" w:space="0" w:color="auto"/>
              <w:right w:val="nil"/>
            </w:tcBorders>
            <w:shd w:val="clear" w:color="auto" w:fill="auto"/>
            <w:noWrap/>
            <w:vAlign w:val="bottom"/>
            <w:hideMark/>
          </w:tcPr>
          <w:p w:rsidR="00904DA2" w:rsidRPr="00904DA2" w:rsidRDefault="00904DA2" w:rsidP="00904DA2">
            <w:pPr>
              <w:spacing w:after="0" w:line="240" w:lineRule="auto"/>
              <w:jc w:val="right"/>
              <w:rPr>
                <w:rFonts w:ascii="Arial" w:eastAsia="SimSun" w:hAnsi="Arial" w:cs="Arial"/>
                <w:b/>
                <w:bCs/>
                <w:sz w:val="18"/>
                <w:szCs w:val="18"/>
              </w:rPr>
            </w:pPr>
            <w:r w:rsidRPr="00904DA2">
              <w:rPr>
                <w:rFonts w:ascii="Arial" w:eastAsia="SimSun" w:hAnsi="Arial" w:cs="Arial"/>
                <w:b/>
                <w:bCs/>
                <w:sz w:val="18"/>
                <w:szCs w:val="18"/>
              </w:rPr>
              <w:t>196,575</w:t>
            </w:r>
          </w:p>
        </w:tc>
      </w:tr>
    </w:tbl>
    <w:p w:rsidR="00A23B95" w:rsidRDefault="00A23B95" w:rsidP="00012AE8">
      <w:pPr>
        <w:spacing w:after="0" w:line="240" w:lineRule="auto"/>
        <w:jc w:val="both"/>
        <w:rPr>
          <w:rFonts w:ascii="Times New Roman" w:eastAsia="Times New Roman" w:hAnsi="Times New Roman" w:cs="Times New Roman"/>
          <w:sz w:val="24"/>
          <w:szCs w:val="24"/>
        </w:rPr>
      </w:pPr>
    </w:p>
    <w:p w:rsidR="00A23B95" w:rsidRPr="0064566F" w:rsidRDefault="00012AE8" w:rsidP="0064566F">
      <w:pPr>
        <w:spacing w:afterLines="50" w:after="120" w:line="340" w:lineRule="atLeast"/>
        <w:jc w:val="both"/>
        <w:rPr>
          <w:rFonts w:asciiTheme="minorEastAsia" w:hAnsiTheme="minorEastAsia" w:cs="Times New Roman"/>
          <w:szCs w:val="20"/>
        </w:rPr>
      </w:pPr>
      <w:r w:rsidRPr="0064566F">
        <w:rPr>
          <w:rFonts w:asciiTheme="minorEastAsia" w:hAnsiTheme="minorEastAsia" w:cs="SimSun" w:hint="eastAsia"/>
          <w:color w:val="000000"/>
          <w:sz w:val="21"/>
          <w:szCs w:val="21"/>
        </w:rPr>
        <w:t>许多情况下，本组织在服务全部履行之前，或根据本组织管理的条约、协定、议定书和条例挣</w:t>
      </w:r>
      <w:proofErr w:type="gramStart"/>
      <w:r w:rsidRPr="0064566F">
        <w:rPr>
          <w:rFonts w:asciiTheme="minorEastAsia" w:hAnsiTheme="minorEastAsia" w:cs="SimSun" w:hint="eastAsia"/>
          <w:color w:val="000000"/>
          <w:sz w:val="21"/>
          <w:szCs w:val="21"/>
        </w:rPr>
        <w:t>得费用</w:t>
      </w:r>
      <w:proofErr w:type="gramEnd"/>
      <w:r w:rsidRPr="0064566F">
        <w:rPr>
          <w:rFonts w:asciiTheme="minorEastAsia" w:hAnsiTheme="minorEastAsia" w:cs="SimSun" w:hint="eastAsia"/>
          <w:color w:val="000000"/>
          <w:sz w:val="21"/>
          <w:szCs w:val="21"/>
        </w:rPr>
        <w:t>之前，便收取了</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费和服务费。有关国际申请处理的费用收入(商标、工业外观设计、专利)在申请公布后入账。</w:t>
      </w:r>
      <w:proofErr w:type="gramStart"/>
      <w:r w:rsidRPr="0064566F">
        <w:rPr>
          <w:rFonts w:asciiTheme="minorEastAsia" w:hAnsiTheme="minorEastAsia" w:cs="SimSun" w:hint="eastAsia"/>
          <w:color w:val="000000"/>
          <w:sz w:val="21"/>
          <w:szCs w:val="21"/>
        </w:rPr>
        <w:t>以纸件或</w:t>
      </w:r>
      <w:proofErr w:type="gramEnd"/>
      <w:r w:rsidRPr="0064566F">
        <w:rPr>
          <w:rFonts w:asciiTheme="minorEastAsia" w:hAnsiTheme="minorEastAsia" w:cs="Arial"/>
          <w:color w:val="000000"/>
          <w:sz w:val="21"/>
          <w:szCs w:val="21"/>
        </w:rPr>
        <w:t>EASY</w:t>
      </w:r>
      <w:r w:rsidRPr="0064566F">
        <w:rPr>
          <w:rFonts w:asciiTheme="minorEastAsia" w:hAnsiTheme="minorEastAsia" w:cs="SimSun" w:hint="eastAsia"/>
          <w:color w:val="000000"/>
          <w:sz w:val="21"/>
          <w:szCs w:val="21"/>
        </w:rPr>
        <w:t>模式提交的国际专利申请的增加页数费用收入推迟到相关申请公布时再予以确认。此外，包括非英文专利性报告的翻译费用在内的国际专利申请</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费部分也推迟到翻译完成之时予以确认。所有</w:t>
      </w:r>
      <w:proofErr w:type="gramStart"/>
      <w:r w:rsidRPr="0064566F">
        <w:rPr>
          <w:rFonts w:asciiTheme="minorEastAsia" w:hAnsiTheme="minorEastAsia" w:cs="SimSun" w:hint="eastAsia"/>
          <w:color w:val="000000"/>
          <w:sz w:val="21"/>
          <w:szCs w:val="21"/>
        </w:rPr>
        <w:t>规</w:t>
      </w:r>
      <w:proofErr w:type="gramEnd"/>
      <w:r w:rsidRPr="0064566F">
        <w:rPr>
          <w:rFonts w:asciiTheme="minorEastAsia" w:hAnsiTheme="minorEastAsia" w:cs="SimSun" w:hint="eastAsia"/>
          <w:color w:val="000000"/>
          <w:sz w:val="21"/>
          <w:szCs w:val="21"/>
        </w:rPr>
        <w:t>费收入，包括续展、提取、修改、放弃、转让、确认和调整费用，在完成服务时予以确认。</w:t>
      </w:r>
    </w:p>
    <w:p w:rsidR="00A23B95" w:rsidRDefault="00012AE8" w:rsidP="0064566F">
      <w:pPr>
        <w:spacing w:afterLines="50" w:after="120" w:line="340" w:lineRule="atLeast"/>
        <w:jc w:val="both"/>
        <w:rPr>
          <w:rFonts w:asciiTheme="minorEastAsia" w:hAnsiTheme="minorEastAsia" w:cs="SimSun"/>
          <w:color w:val="000000"/>
          <w:sz w:val="21"/>
          <w:szCs w:val="21"/>
        </w:rPr>
      </w:pPr>
      <w:r w:rsidRPr="0064566F">
        <w:rPr>
          <w:rFonts w:asciiTheme="minorEastAsia" w:hAnsiTheme="minorEastAsia" w:cs="SimSun" w:hint="eastAsia"/>
          <w:color w:val="000000"/>
          <w:sz w:val="21"/>
          <w:szCs w:val="21"/>
        </w:rPr>
        <w:t>载明要求本组织向受援国政府或</w:t>
      </w:r>
      <w:proofErr w:type="gramStart"/>
      <w:r w:rsidRPr="0064566F">
        <w:rPr>
          <w:rFonts w:asciiTheme="minorEastAsia" w:hAnsiTheme="minorEastAsia" w:cs="SimSun" w:hint="eastAsia"/>
          <w:color w:val="000000"/>
          <w:sz w:val="21"/>
          <w:szCs w:val="21"/>
        </w:rPr>
        <w:t>其他第三</w:t>
      </w:r>
      <w:proofErr w:type="gramEnd"/>
      <w:r w:rsidRPr="0064566F">
        <w:rPr>
          <w:rFonts w:asciiTheme="minorEastAsia" w:hAnsiTheme="minorEastAsia" w:cs="SimSun" w:hint="eastAsia"/>
          <w:color w:val="000000"/>
          <w:sz w:val="21"/>
          <w:szCs w:val="21"/>
        </w:rPr>
        <w:t>方提供服务条件的特别账户中捐助方的自愿捐助，被视为递延收入，直至提供自愿捐助所涉及的服务之后，才确认收入。</w:t>
      </w: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Theme="minorEastAsia" w:hAnsiTheme="minorEastAsia" w:cs="SimSun"/>
          <w:color w:val="000000"/>
          <w:sz w:val="21"/>
          <w:szCs w:val="21"/>
        </w:rPr>
      </w:pPr>
    </w:p>
    <w:p w:rsidR="0064566F" w:rsidRDefault="0064566F" w:rsidP="0064566F">
      <w:pPr>
        <w:spacing w:afterLines="50" w:after="120" w:line="340" w:lineRule="atLeast"/>
        <w:jc w:val="both"/>
        <w:rPr>
          <w:rFonts w:ascii="Arial" w:eastAsia="Times New Roman" w:hAnsi="Arial" w:cs="Arial"/>
          <w:b/>
          <w:sz w:val="20"/>
          <w:szCs w:val="20"/>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15</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借款</w:t>
      </w:r>
    </w:p>
    <w:p w:rsidR="00A23B95" w:rsidRDefault="00012AE8" w:rsidP="00012AE8">
      <w:pPr>
        <w:keepNext/>
        <w:spacing w:after="0" w:line="240" w:lineRule="auto"/>
        <w:outlineLvl w:val="1"/>
        <w:rPr>
          <w:rFonts w:ascii="Arial" w:eastAsia="SimHei" w:hAnsi="Arial" w:cs="Arial"/>
          <w:b/>
          <w:caps/>
        </w:rPr>
      </w:pPr>
      <w:r>
        <w:rPr>
          <w:rFonts w:ascii="Arial" w:eastAsia="SimHei" w:hAnsi="Arial" w:cs="Arial"/>
          <w:b/>
          <w:caps/>
          <w:noProof/>
          <w:szCs w:val="28"/>
        </w:rPr>
        <w:drawing>
          <wp:inline distT="0" distB="0" distL="0" distR="0" wp14:anchorId="31F1F881" wp14:editId="2AD73D90">
            <wp:extent cx="5963285" cy="31222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3285" cy="3122295"/>
                    </a:xfrm>
                    <a:prstGeom prst="rect">
                      <a:avLst/>
                    </a:prstGeom>
                    <a:noFill/>
                    <a:ln>
                      <a:noFill/>
                    </a:ln>
                  </pic:spPr>
                </pic:pic>
              </a:graphicData>
            </a:graphic>
          </wp:inline>
        </w:drawing>
      </w:r>
    </w:p>
    <w:p w:rsidR="00012AE8" w:rsidRDefault="00012AE8" w:rsidP="00012AE8">
      <w:pPr>
        <w:spacing w:after="0" w:line="240" w:lineRule="auto"/>
        <w:jc w:val="both"/>
        <w:rPr>
          <w:rFonts w:ascii="Arial" w:eastAsia="Times New Roman" w:hAnsi="Arial" w:cs="Arial"/>
        </w:rPr>
      </w:pP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本组织为建设其位于瑞士日内瓦的总部办公楼，从国际组织不动产基金会(</w:t>
      </w:r>
      <w:r w:rsidRPr="00765EC1">
        <w:rPr>
          <w:rFonts w:asciiTheme="minorEastAsia" w:hAnsiTheme="minorEastAsia" w:cs="SimSun"/>
          <w:color w:val="000000"/>
          <w:sz w:val="21"/>
          <w:szCs w:val="21"/>
        </w:rPr>
        <w:t>FIPOI</w:t>
      </w:r>
      <w:r w:rsidRPr="00765EC1">
        <w:rPr>
          <w:rFonts w:asciiTheme="minorEastAsia" w:hAnsiTheme="minorEastAsia" w:cs="SimSun" w:hint="eastAsia"/>
          <w:color w:val="000000"/>
          <w:sz w:val="21"/>
          <w:szCs w:val="21"/>
        </w:rPr>
        <w:t>)借入了资金(</w:t>
      </w:r>
      <w:r w:rsidRPr="00765EC1">
        <w:rPr>
          <w:rFonts w:asciiTheme="minorEastAsia" w:hAnsiTheme="minorEastAsia" w:cs="SimSun"/>
          <w:color w:val="000000"/>
          <w:sz w:val="21"/>
          <w:szCs w:val="21"/>
        </w:rPr>
        <w:t>1977</w:t>
      </w:r>
      <w:r w:rsidRPr="00765EC1">
        <w:rPr>
          <w:rFonts w:asciiTheme="minorEastAsia" w:hAnsiTheme="minorEastAsia" w:cs="SimSun" w:hint="eastAsia"/>
          <w:color w:val="000000"/>
          <w:sz w:val="21"/>
          <w:szCs w:val="21"/>
        </w:rPr>
        <w:t>年和</w:t>
      </w:r>
      <w:r w:rsidRPr="00765EC1">
        <w:rPr>
          <w:rFonts w:asciiTheme="minorEastAsia" w:hAnsiTheme="minorEastAsia" w:cs="SimSun"/>
          <w:color w:val="000000"/>
          <w:sz w:val="21"/>
          <w:szCs w:val="21"/>
        </w:rPr>
        <w:t>1987</w:t>
      </w:r>
      <w:r w:rsidRPr="00765EC1">
        <w:rPr>
          <w:rFonts w:asciiTheme="minorEastAsia" w:hAnsiTheme="minorEastAsia" w:cs="SimSun" w:hint="eastAsia"/>
          <w:color w:val="000000"/>
          <w:sz w:val="21"/>
          <w:szCs w:val="21"/>
        </w:rPr>
        <w:t>年分别批准了</w:t>
      </w:r>
      <w:r w:rsidRPr="00765EC1">
        <w:rPr>
          <w:rFonts w:asciiTheme="minorEastAsia" w:hAnsiTheme="minorEastAsia" w:cs="SimSun"/>
          <w:color w:val="000000"/>
          <w:sz w:val="21"/>
          <w:szCs w:val="21"/>
        </w:rPr>
        <w:t>5,080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w:t>
      </w:r>
      <w:r w:rsidRPr="00765EC1">
        <w:rPr>
          <w:rFonts w:asciiTheme="minorEastAsia" w:hAnsiTheme="minorEastAsia" w:cs="SimSun"/>
          <w:color w:val="000000"/>
          <w:sz w:val="21"/>
          <w:szCs w:val="21"/>
        </w:rPr>
        <w:t>841</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郎)。这些贷款最初要求支付利息。但</w:t>
      </w:r>
      <w:r w:rsidRPr="00765EC1">
        <w:rPr>
          <w:rFonts w:asciiTheme="minorEastAsia" w:hAnsiTheme="minorEastAsia" w:cs="SimSun"/>
          <w:color w:val="000000"/>
          <w:sz w:val="21"/>
          <w:szCs w:val="21"/>
        </w:rPr>
        <w:t>1996</w:t>
      </w:r>
      <w:r w:rsidRPr="00765EC1">
        <w:rPr>
          <w:rFonts w:asciiTheme="minorEastAsia" w:hAnsiTheme="minorEastAsia" w:cs="SimSun" w:hint="eastAsia"/>
          <w:color w:val="000000"/>
          <w:sz w:val="21"/>
          <w:szCs w:val="21"/>
        </w:rPr>
        <w:t>年，瑞士联邦政府外交部同意免除进一步的利息支付。目前贷款仅需偿还本金。到</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年，免除的利息价值为</w:t>
      </w:r>
      <w:r w:rsidRPr="00765EC1">
        <w:rPr>
          <w:rFonts w:asciiTheme="minorEastAsia" w:hAnsiTheme="minorEastAsia" w:cs="SimSun"/>
          <w:color w:val="000000"/>
          <w:sz w:val="21"/>
          <w:szCs w:val="21"/>
        </w:rPr>
        <w:t>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郎，到</w:t>
      </w:r>
      <w:r w:rsidRPr="00765EC1">
        <w:rPr>
          <w:rFonts w:asciiTheme="minorEastAsia" w:hAnsiTheme="minorEastAsia" w:cs="SimSun"/>
          <w:color w:val="000000"/>
          <w:sz w:val="21"/>
          <w:szCs w:val="21"/>
        </w:rPr>
        <w:t>2039</w:t>
      </w:r>
      <w:r w:rsidRPr="00765EC1">
        <w:rPr>
          <w:rFonts w:asciiTheme="minorEastAsia" w:hAnsiTheme="minorEastAsia" w:cs="SimSun" w:hint="eastAsia"/>
          <w:color w:val="000000"/>
          <w:sz w:val="21"/>
          <w:szCs w:val="21"/>
        </w:rPr>
        <w:t>年最后偿清贷款时将免除的利息价值为</w:t>
      </w:r>
      <w:r w:rsidRPr="00765EC1">
        <w:rPr>
          <w:rFonts w:asciiTheme="minorEastAsia" w:hAnsiTheme="minorEastAsia" w:cs="SimSun"/>
          <w:color w:val="000000"/>
          <w:sz w:val="21"/>
          <w:szCs w:val="21"/>
        </w:rPr>
        <w:t>560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郎。在考虑免除支付利息的价值之后，贷款的现值为账面名义价值，因为免除利息的价值和今后贷款贴息的价值相等。</w:t>
      </w:r>
    </w:p>
    <w:p w:rsidR="00A23B95" w:rsidRPr="00765EC1" w:rsidRDefault="00012AE8" w:rsidP="0093606C">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2008</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月，为资助新办公楼建筑的部分成本，本组织与日内瓦州立银行和</w:t>
      </w:r>
      <w:proofErr w:type="gramStart"/>
      <w:r w:rsidRPr="00765EC1">
        <w:rPr>
          <w:rFonts w:asciiTheme="minorEastAsia" w:hAnsiTheme="minorEastAsia" w:cs="SimSun" w:hint="eastAsia"/>
          <w:color w:val="000000"/>
          <w:sz w:val="21"/>
          <w:szCs w:val="21"/>
        </w:rPr>
        <w:t>沃州</w:t>
      </w:r>
      <w:proofErr w:type="gramEnd"/>
      <w:r w:rsidRPr="00765EC1">
        <w:rPr>
          <w:rFonts w:asciiTheme="minorEastAsia" w:hAnsiTheme="minorEastAsia" w:cs="SimSun" w:hint="eastAsia"/>
          <w:color w:val="000000"/>
          <w:sz w:val="21"/>
          <w:szCs w:val="21"/>
        </w:rPr>
        <w:t>州立银行签订了一项金额为</w:t>
      </w:r>
      <w:r w:rsidRPr="00765EC1">
        <w:rPr>
          <w:rFonts w:asciiTheme="minorEastAsia" w:hAnsiTheme="minorEastAsia" w:cs="SimSun"/>
          <w:color w:val="000000"/>
          <w:sz w:val="21"/>
          <w:szCs w:val="21"/>
        </w:rPr>
        <w:t>1.14</w:t>
      </w:r>
      <w:r w:rsidRPr="00765EC1">
        <w:rPr>
          <w:rFonts w:asciiTheme="minorEastAsia" w:hAnsiTheme="minorEastAsia" w:cs="SimSun" w:hint="eastAsia"/>
          <w:color w:val="000000"/>
          <w:sz w:val="21"/>
          <w:szCs w:val="21"/>
        </w:rPr>
        <w:t>亿瑞郎、外加</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万瑞郎可能</w:t>
      </w:r>
      <w:proofErr w:type="gramEnd"/>
      <w:r w:rsidRPr="00765EC1">
        <w:rPr>
          <w:rFonts w:asciiTheme="minorEastAsia" w:hAnsiTheme="minorEastAsia" w:cs="SimSun" w:hint="eastAsia"/>
          <w:color w:val="000000"/>
          <w:sz w:val="21"/>
          <w:szCs w:val="21"/>
        </w:rPr>
        <w:t>增加额的贷款合约，贷款使用期至</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28</w:t>
      </w:r>
      <w:r w:rsidRPr="00765EC1">
        <w:rPr>
          <w:rFonts w:asciiTheme="minorEastAsia" w:hAnsiTheme="minorEastAsia" w:cs="SimSun" w:hint="eastAsia"/>
          <w:color w:val="000000"/>
          <w:sz w:val="21"/>
          <w:szCs w:val="21"/>
        </w:rPr>
        <w:t>日。</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27</w:t>
      </w:r>
      <w:r w:rsidRPr="00765EC1">
        <w:rPr>
          <w:rFonts w:asciiTheme="minorEastAsia" w:hAnsiTheme="minorEastAsia" w:cs="SimSun" w:hint="eastAsia"/>
          <w:color w:val="000000"/>
          <w:sz w:val="21"/>
          <w:szCs w:val="21"/>
        </w:rPr>
        <w:t>日，本组织支取了增加的</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郎。贷款利率固定为瑞士法郎伦敦银行同业拆借互换利率，期限为</w:t>
      </w:r>
      <w:r w:rsidRPr="00765EC1">
        <w:rPr>
          <w:rFonts w:asciiTheme="minorEastAsia" w:hAnsiTheme="minorEastAsia" w:cs="SimSun"/>
          <w:color w:val="000000"/>
          <w:sz w:val="21"/>
          <w:szCs w:val="21"/>
        </w:rPr>
        <w:t>15</w:t>
      </w:r>
      <w:r w:rsidRPr="00765EC1">
        <w:rPr>
          <w:rFonts w:asciiTheme="minorEastAsia" w:hAnsiTheme="minorEastAsia" w:cs="SimSun" w:hint="eastAsia"/>
          <w:color w:val="000000"/>
          <w:sz w:val="21"/>
          <w:szCs w:val="21"/>
        </w:rPr>
        <w:t>年，并根据本组织确定的期限长度另加</w:t>
      </w:r>
      <w:r w:rsidRPr="00765EC1">
        <w:rPr>
          <w:rFonts w:asciiTheme="minorEastAsia" w:hAnsiTheme="minorEastAsia" w:cs="SimSun"/>
          <w:color w:val="000000"/>
          <w:sz w:val="21"/>
          <w:szCs w:val="21"/>
        </w:rPr>
        <w:t>0.30%</w:t>
      </w:r>
      <w:r w:rsidRPr="00765EC1">
        <w:rPr>
          <w:rFonts w:asciiTheme="minorEastAsia" w:hAnsiTheme="minorEastAsia" w:cs="SimSun" w:hint="eastAsia"/>
          <w:color w:val="000000"/>
          <w:sz w:val="21"/>
          <w:szCs w:val="21"/>
        </w:rPr>
        <w:t>至</w:t>
      </w:r>
      <w:r w:rsidRPr="00765EC1">
        <w:rPr>
          <w:rFonts w:asciiTheme="minorEastAsia" w:hAnsiTheme="minorEastAsia" w:cs="SimSun"/>
          <w:color w:val="000000"/>
          <w:sz w:val="21"/>
          <w:szCs w:val="21"/>
        </w:rPr>
        <w:t>0.70%</w:t>
      </w:r>
      <w:r w:rsidRPr="00765EC1">
        <w:rPr>
          <w:rFonts w:asciiTheme="minorEastAsia" w:hAnsiTheme="minorEastAsia" w:cs="SimSun" w:hint="eastAsia"/>
          <w:color w:val="000000"/>
          <w:sz w:val="21"/>
          <w:szCs w:val="21"/>
        </w:rPr>
        <w:t>不等的利润。</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年支付的利息总额为</w:t>
      </w:r>
      <w:r w:rsidRPr="00765EC1">
        <w:rPr>
          <w:rFonts w:asciiTheme="minorEastAsia" w:hAnsiTheme="minorEastAsia" w:cs="SimSun"/>
          <w:color w:val="000000"/>
          <w:sz w:val="21"/>
          <w:szCs w:val="21"/>
        </w:rPr>
        <w:t>330</w:t>
      </w:r>
      <w:r w:rsidRPr="00765EC1">
        <w:rPr>
          <w:rFonts w:asciiTheme="minorEastAsia" w:hAnsiTheme="minorEastAsia" w:cs="SimSun" w:hint="eastAsia"/>
          <w:color w:val="000000"/>
          <w:sz w:val="21"/>
          <w:szCs w:val="21"/>
        </w:rPr>
        <w:t>万瑞郎</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除支付利息外，合约还规定，针对</w:t>
      </w:r>
      <w:r w:rsidRPr="00765EC1">
        <w:rPr>
          <w:rFonts w:asciiTheme="minorEastAsia" w:hAnsiTheme="minorEastAsia" w:cs="SimSun"/>
          <w:color w:val="000000"/>
          <w:sz w:val="21"/>
          <w:szCs w:val="21"/>
        </w:rPr>
        <w:t>1.14</w:t>
      </w:r>
      <w:r w:rsidRPr="00765EC1">
        <w:rPr>
          <w:rFonts w:asciiTheme="minorEastAsia" w:hAnsiTheme="minorEastAsia" w:cs="SimSun" w:hint="eastAsia"/>
          <w:color w:val="000000"/>
          <w:sz w:val="21"/>
          <w:szCs w:val="21"/>
        </w:rPr>
        <w:t>亿瑞郎的最初贷款和</w:t>
      </w:r>
      <w:r w:rsidRPr="00765EC1">
        <w:rPr>
          <w:rFonts w:asciiTheme="minorEastAsia" w:hAnsiTheme="minorEastAsia" w:cs="SimSun"/>
          <w:color w:val="000000"/>
          <w:sz w:val="21"/>
          <w:szCs w:val="21"/>
        </w:rPr>
        <w:t>1,600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郎的补充贷款(如使用的话)，从</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28</w:t>
      </w:r>
      <w:r w:rsidRPr="00765EC1">
        <w:rPr>
          <w:rFonts w:asciiTheme="minorEastAsia" w:hAnsiTheme="minorEastAsia" w:cs="SimSun" w:hint="eastAsia"/>
          <w:color w:val="000000"/>
          <w:sz w:val="21"/>
          <w:szCs w:val="21"/>
        </w:rPr>
        <w:t>日起开始逐年偿还本金，每年还款额为借款总额的</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10</w:t>
      </w:r>
      <w:r w:rsidRPr="00765EC1">
        <w:rPr>
          <w:rFonts w:asciiTheme="minorEastAsia" w:hAnsiTheme="minorEastAsia" w:cs="SimSun" w:hint="eastAsia"/>
          <w:color w:val="000000"/>
          <w:sz w:val="21"/>
          <w:szCs w:val="21"/>
        </w:rPr>
        <w:t>月，日内瓦州立银行、沃州州立银行和</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批准了贷款合约的修正案，其中规定提供</w:t>
      </w:r>
      <w:r w:rsidRPr="00765EC1">
        <w:rPr>
          <w:rFonts w:asciiTheme="minorEastAsia" w:hAnsiTheme="minorEastAsia" w:cs="SimSun"/>
          <w:color w:val="000000"/>
          <w:sz w:val="21"/>
          <w:szCs w:val="21"/>
        </w:rPr>
        <w:t>4</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000</w:t>
      </w:r>
      <w:r w:rsidRPr="00765EC1">
        <w:rPr>
          <w:rFonts w:asciiTheme="minorEastAsia" w:hAnsiTheme="minorEastAsia" w:cs="SimSun" w:hint="eastAsia"/>
          <w:color w:val="000000"/>
          <w:sz w:val="21"/>
          <w:szCs w:val="21"/>
        </w:rPr>
        <w:t>万瑞郎的增加额，作为资助新会议厅的部分成本，可在</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日至</w:t>
      </w:r>
      <w:r w:rsidRPr="00765EC1">
        <w:rPr>
          <w:rFonts w:asciiTheme="minorEastAsia" w:hAnsiTheme="minorEastAsia" w:cs="SimSun"/>
          <w:color w:val="000000"/>
          <w:sz w:val="21"/>
          <w:szCs w:val="21"/>
        </w:rPr>
        <w:t>2014</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日期间使用。贷款利率仍固定为瑞士法郎伦敦银行同业拆借互换利率，期限为</w:t>
      </w:r>
      <w:r w:rsidRPr="00765EC1">
        <w:rPr>
          <w:rFonts w:asciiTheme="minorEastAsia" w:hAnsiTheme="minorEastAsia" w:cs="SimSun"/>
          <w:color w:val="000000"/>
          <w:sz w:val="21"/>
          <w:szCs w:val="21"/>
        </w:rPr>
        <w:t>15</w:t>
      </w:r>
      <w:r w:rsidRPr="00765EC1">
        <w:rPr>
          <w:rFonts w:asciiTheme="minorEastAsia" w:hAnsiTheme="minorEastAsia" w:cs="SimSun" w:hint="eastAsia"/>
          <w:color w:val="000000"/>
          <w:sz w:val="21"/>
          <w:szCs w:val="21"/>
        </w:rPr>
        <w:t>年，并根据本组织确定的期限长度另加</w:t>
      </w:r>
      <w:r w:rsidRPr="00765EC1">
        <w:rPr>
          <w:rFonts w:asciiTheme="minorEastAsia" w:hAnsiTheme="minorEastAsia" w:cs="SimSun"/>
          <w:color w:val="000000"/>
          <w:sz w:val="21"/>
          <w:szCs w:val="21"/>
        </w:rPr>
        <w:t>0.30%</w:t>
      </w:r>
      <w:r w:rsidRPr="00765EC1">
        <w:rPr>
          <w:rFonts w:asciiTheme="minorEastAsia" w:hAnsiTheme="minorEastAsia" w:cs="SimSun" w:hint="eastAsia"/>
          <w:color w:val="000000"/>
          <w:sz w:val="21"/>
          <w:szCs w:val="21"/>
        </w:rPr>
        <w:t>至</w:t>
      </w:r>
      <w:r w:rsidRPr="00765EC1">
        <w:rPr>
          <w:rFonts w:asciiTheme="minorEastAsia" w:hAnsiTheme="minorEastAsia" w:cs="SimSun"/>
          <w:color w:val="000000"/>
          <w:sz w:val="21"/>
          <w:szCs w:val="21"/>
        </w:rPr>
        <w:t>0.70%</w:t>
      </w:r>
      <w:r w:rsidRPr="00765EC1">
        <w:rPr>
          <w:rFonts w:asciiTheme="minorEastAsia" w:hAnsiTheme="minorEastAsia" w:cs="SimSun" w:hint="eastAsia"/>
          <w:color w:val="000000"/>
          <w:sz w:val="21"/>
          <w:szCs w:val="21"/>
        </w:rPr>
        <w:t>不等的利润。合约再次规定，就</w:t>
      </w:r>
      <w:r w:rsidRPr="00765EC1">
        <w:rPr>
          <w:rFonts w:asciiTheme="minorEastAsia" w:hAnsiTheme="minorEastAsia" w:cs="SimSun"/>
          <w:color w:val="000000"/>
          <w:sz w:val="21"/>
          <w:szCs w:val="21"/>
        </w:rPr>
        <w:t>4,000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郎的贷款，从</w:t>
      </w:r>
      <w:r w:rsidRPr="00765EC1">
        <w:rPr>
          <w:rFonts w:asciiTheme="minorEastAsia" w:hAnsiTheme="minorEastAsia" w:cs="SimSun"/>
          <w:color w:val="000000"/>
          <w:sz w:val="21"/>
          <w:szCs w:val="21"/>
        </w:rPr>
        <w:t>2015</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日起开始逐年偿还本金，每年还款额为借款总额的</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日止，本组织尚未支取</w:t>
      </w:r>
      <w:r w:rsidRPr="00765EC1">
        <w:rPr>
          <w:rFonts w:asciiTheme="minorEastAsia" w:hAnsiTheme="minorEastAsia" w:cs="SimSun"/>
          <w:color w:val="000000"/>
          <w:sz w:val="21"/>
          <w:szCs w:val="21"/>
        </w:rPr>
        <w:t>4,000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郎的增加额。应指出，在可用期间，本组织为未动用贷款金额每年支付</w:t>
      </w:r>
      <w:r w:rsidRPr="00765EC1">
        <w:rPr>
          <w:rFonts w:asciiTheme="minorEastAsia" w:hAnsiTheme="minorEastAsia" w:cs="SimSun"/>
          <w:color w:val="000000"/>
          <w:sz w:val="21"/>
          <w:szCs w:val="21"/>
        </w:rPr>
        <w:t>0.15%</w:t>
      </w:r>
      <w:r w:rsidRPr="00765EC1">
        <w:rPr>
          <w:rFonts w:asciiTheme="minorEastAsia" w:hAnsiTheme="minorEastAsia" w:cs="SimSun" w:hint="eastAsia"/>
          <w:color w:val="000000"/>
          <w:sz w:val="21"/>
          <w:szCs w:val="21"/>
        </w:rPr>
        <w:t>的佣金。</w:t>
      </w:r>
    </w:p>
    <w:p w:rsidR="00012AE8" w:rsidRDefault="00012AE8"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Default="0064566F" w:rsidP="00012AE8">
      <w:pPr>
        <w:spacing w:after="0" w:line="240" w:lineRule="auto"/>
        <w:jc w:val="both"/>
        <w:rPr>
          <w:rFonts w:ascii="Arial" w:hAnsi="Arial" w:cs="Arial"/>
          <w:b/>
          <w:bCs/>
          <w:smallCaps/>
        </w:rPr>
      </w:pPr>
    </w:p>
    <w:p w:rsidR="0064566F" w:rsidRPr="0064566F" w:rsidRDefault="0064566F" w:rsidP="00012AE8">
      <w:pPr>
        <w:spacing w:after="0" w:line="240" w:lineRule="auto"/>
        <w:jc w:val="both"/>
        <w:rPr>
          <w:rFonts w:ascii="Arial" w:hAnsi="Arial" w:cs="Arial"/>
          <w:b/>
          <w:bCs/>
          <w:smallCap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16</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准备金</w:t>
      </w:r>
    </w:p>
    <w:p w:rsidR="00A23B95" w:rsidRDefault="00012AE8" w:rsidP="00012AE8">
      <w:pPr>
        <w:spacing w:after="0" w:line="240" w:lineRule="auto"/>
        <w:jc w:val="both"/>
        <w:rPr>
          <w:rFonts w:ascii="Arial" w:eastAsia="Times New Roman" w:hAnsi="Arial" w:cs="Arial"/>
        </w:rPr>
      </w:pPr>
      <w:r>
        <w:rPr>
          <w:rFonts w:ascii="Times New Roman" w:eastAsia="Times New Roman" w:hAnsi="Times New Roman" w:cs="Times New Roman"/>
          <w:noProof/>
          <w:sz w:val="24"/>
          <w:szCs w:val="24"/>
        </w:rPr>
        <w:drawing>
          <wp:inline distT="0" distB="0" distL="0" distR="0" wp14:anchorId="1E6188D8" wp14:editId="1ECB7D8B">
            <wp:extent cx="4980305" cy="1206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80305" cy="1206500"/>
                    </a:xfrm>
                    <a:prstGeom prst="rect">
                      <a:avLst/>
                    </a:prstGeom>
                    <a:noFill/>
                    <a:ln>
                      <a:noFill/>
                    </a:ln>
                  </pic:spPr>
                </pic:pic>
              </a:graphicData>
            </a:graphic>
          </wp:inline>
        </w:drawing>
      </w:r>
    </w:p>
    <w:p w:rsidR="00A23B95" w:rsidRPr="00765EC1" w:rsidRDefault="00012AE8" w:rsidP="0064566F">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应付教育补助金的准备金与从学校</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大学学年开始至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日期间应缴费的月数有关。作为其正常活动的一部分，本组织也会经历诉讼。截至报告日，</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之前开展的活动已经形成了一定的法律债务。由于这些债务未来可能需要清算，并且由于可以对清算金额做出可靠的估算，因此设立了法律费用准备金。在估算准备金的数额时，根据可用信息，尽可能做了贴近实际的估算。</w:t>
      </w:r>
    </w:p>
    <w:p w:rsidR="00012AE8" w:rsidRDefault="00012AE8" w:rsidP="001F20DE">
      <w:pPr>
        <w:tabs>
          <w:tab w:val="left" w:pos="7655"/>
        </w:tabs>
        <w:spacing w:after="0" w:line="240" w:lineRule="auto"/>
        <w:jc w:val="both"/>
        <w:rPr>
          <w:rFonts w:ascii="Arial" w:hAnsi="Arial" w:cs="Times New Roman"/>
        </w:rPr>
      </w:pPr>
    </w:p>
    <w:p w:rsidR="00A23B95" w:rsidRPr="00CB051B" w:rsidRDefault="00A23B95" w:rsidP="00CB051B">
      <w:pPr>
        <w:spacing w:after="0" w:line="240" w:lineRule="auto"/>
        <w:rPr>
          <w:rFonts w:ascii="Arial" w:hAnsi="Arial" w:cs="Times New Roman"/>
        </w:rPr>
      </w:pPr>
    </w:p>
    <w:p w:rsidR="00A23B95" w:rsidRDefault="0093606C" w:rsidP="00012AE8">
      <w:pPr>
        <w:keepNext/>
        <w:spacing w:after="0" w:line="240" w:lineRule="auto"/>
        <w:outlineLvl w:val="1"/>
        <w:rPr>
          <w:rFonts w:ascii="Arial" w:eastAsia="SimHei" w:hAnsi="Arial" w:cs="Arial"/>
          <w:b/>
          <w:caps/>
        </w:rPr>
      </w:pPr>
      <w:r w:rsidRPr="0093606C">
        <w:rPr>
          <w:noProof/>
        </w:rPr>
        <w:drawing>
          <wp:inline distT="0" distB="0" distL="0" distR="0">
            <wp:extent cx="6153150" cy="36290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3629025"/>
                    </a:xfrm>
                    <a:prstGeom prst="rect">
                      <a:avLst/>
                    </a:prstGeom>
                    <a:noFill/>
                    <a:ln>
                      <a:noFill/>
                    </a:ln>
                  </pic:spPr>
                </pic:pic>
              </a:graphicData>
            </a:graphic>
          </wp:inline>
        </w:drawing>
      </w: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93606C" w:rsidRDefault="0093606C">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00C42F75">
        <w:rPr>
          <w:rFonts w:ascii="SimHei" w:eastAsia="SimHei" w:hAnsi="SimHei" w:cs="Arial"/>
          <w:bCs/>
          <w:smallCaps/>
          <w:sz w:val="21"/>
          <w:szCs w:val="21"/>
        </w:rPr>
        <w:t>17</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其他流动负债</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往来</w:t>
      </w:r>
      <w:proofErr w:type="gramStart"/>
      <w:r w:rsidRPr="00A23B95">
        <w:rPr>
          <w:rFonts w:ascii="SimHei" w:eastAsia="SimHei" w:hAnsi="SimHei" w:cs="Arial" w:hint="eastAsia"/>
          <w:bCs/>
          <w:smallCaps/>
          <w:sz w:val="21"/>
          <w:szCs w:val="21"/>
        </w:rPr>
        <w:t>帐户</w:t>
      </w:r>
      <w:proofErr w:type="gramEnd"/>
    </w:p>
    <w:p w:rsidR="00012AE8" w:rsidRDefault="00012AE8" w:rsidP="00012AE8">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14:anchorId="7F9C0460" wp14:editId="1F60D0A3">
            <wp:extent cx="5982335" cy="13912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335" cy="1391285"/>
                    </a:xfrm>
                    <a:prstGeom prst="rect">
                      <a:avLst/>
                    </a:prstGeom>
                    <a:noFill/>
                    <a:ln>
                      <a:noFill/>
                    </a:ln>
                  </pic:spPr>
                </pic:pic>
              </a:graphicData>
            </a:graphic>
          </wp:inline>
        </w:drawing>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向商标和工业品外观设计的申请人提供便利，使其可以将资金存入“往来账户”。在该项资金使用前，本组织担任资金的保管人，用以支付与个人申请和续展相关的应缴费用。这些资金一直被保存至递交特定申请之际。在收到申请和授权后，往来账户余额将相应减少。在申请被注册前，这些资金被视为预缴款。</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此外，本组织还以其名义持有银行账户，向某些缔约方提供一种转付资金的机制，这些资金由缔约方代表本组织收取。在缔约方通知本组织这些账户所持资金为本组织的收入之前，账户所剩余额不被确认为收入。</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18</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或有资产和负债</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的若干名工作人员与本组织存在着纠纷。对正在由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申诉委员会(</w:t>
      </w:r>
      <w:r w:rsidRPr="00765EC1">
        <w:rPr>
          <w:rFonts w:asciiTheme="minorEastAsia" w:hAnsiTheme="minorEastAsia" w:cs="SimSun"/>
          <w:color w:val="000000"/>
          <w:sz w:val="21"/>
          <w:szCs w:val="21"/>
        </w:rPr>
        <w:t>WAB</w:t>
      </w:r>
      <w:r w:rsidRPr="00765EC1">
        <w:rPr>
          <w:rFonts w:asciiTheme="minorEastAsia" w:hAnsiTheme="minorEastAsia" w:cs="SimSun" w:hint="eastAsia"/>
          <w:color w:val="000000"/>
          <w:sz w:val="21"/>
          <w:szCs w:val="21"/>
        </w:rPr>
        <w:t>)或国际劳工组织行政法庭(</w:t>
      </w:r>
      <w:r w:rsidRPr="00765EC1">
        <w:rPr>
          <w:rFonts w:asciiTheme="minorEastAsia" w:hAnsiTheme="minorEastAsia" w:cs="SimSun"/>
          <w:color w:val="000000"/>
          <w:sz w:val="21"/>
          <w:szCs w:val="21"/>
        </w:rPr>
        <w:t>ILOAT</w:t>
      </w:r>
      <w:r w:rsidRPr="00765EC1">
        <w:rPr>
          <w:rFonts w:asciiTheme="minorEastAsia" w:hAnsiTheme="minorEastAsia" w:cs="SimSun" w:hint="eastAsia"/>
          <w:color w:val="000000"/>
          <w:sz w:val="21"/>
          <w:szCs w:val="21"/>
        </w:rPr>
        <w:t>)审理案件计提的准备金见附注</w:t>
      </w:r>
      <w:r w:rsidRPr="00765EC1">
        <w:rPr>
          <w:rFonts w:asciiTheme="minorEastAsia" w:hAnsiTheme="minorEastAsia" w:cs="SimSun"/>
          <w:color w:val="000000"/>
          <w:sz w:val="21"/>
          <w:szCs w:val="21"/>
        </w:rPr>
        <w:t>16</w:t>
      </w:r>
      <w:r w:rsidRPr="00765EC1">
        <w:rPr>
          <w:rFonts w:asciiTheme="minorEastAsia" w:hAnsiTheme="minorEastAsia" w:cs="SimSun" w:hint="eastAsia"/>
          <w:color w:val="000000"/>
          <w:sz w:val="21"/>
          <w:szCs w:val="21"/>
        </w:rPr>
        <w:t>。对于</w:t>
      </w:r>
      <w:r w:rsidRPr="00765EC1">
        <w:rPr>
          <w:rFonts w:asciiTheme="minorEastAsia" w:hAnsiTheme="minorEastAsia" w:cs="SimSun"/>
          <w:color w:val="000000"/>
          <w:sz w:val="21"/>
          <w:szCs w:val="21"/>
        </w:rPr>
        <w:t>WAB</w:t>
      </w:r>
      <w:r w:rsidRPr="00765EC1">
        <w:rPr>
          <w:rFonts w:asciiTheme="minorEastAsia" w:hAnsiTheme="minorEastAsia" w:cs="SimSun" w:hint="eastAsia"/>
          <w:color w:val="000000"/>
          <w:sz w:val="21"/>
          <w:szCs w:val="21"/>
        </w:rPr>
        <w:t>或</w:t>
      </w:r>
      <w:r w:rsidRPr="00765EC1">
        <w:rPr>
          <w:rFonts w:asciiTheme="minorEastAsia" w:hAnsiTheme="minorEastAsia" w:cs="SimSun"/>
          <w:color w:val="000000"/>
          <w:sz w:val="21"/>
          <w:szCs w:val="21"/>
        </w:rPr>
        <w:t>ILOAT</w:t>
      </w:r>
      <w:r w:rsidRPr="00765EC1">
        <w:rPr>
          <w:rFonts w:asciiTheme="minorEastAsia" w:hAnsiTheme="minorEastAsia" w:cs="SimSun" w:hint="eastAsia"/>
          <w:color w:val="000000"/>
          <w:sz w:val="21"/>
          <w:szCs w:val="21"/>
        </w:rPr>
        <w:t>审理的其他一些案件，在法律意见表明这些案件不太可能导致债务的情况下</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未</w:t>
      </w:r>
      <w:proofErr w:type="gramStart"/>
      <w:r w:rsidRPr="00765EC1">
        <w:rPr>
          <w:rFonts w:asciiTheme="minorEastAsia" w:hAnsiTheme="minorEastAsia" w:cs="SimSun" w:hint="eastAsia"/>
          <w:color w:val="000000"/>
          <w:sz w:val="21"/>
          <w:szCs w:val="21"/>
        </w:rPr>
        <w:t>予计</w:t>
      </w:r>
      <w:proofErr w:type="gramEnd"/>
      <w:r w:rsidRPr="00765EC1">
        <w:rPr>
          <w:rFonts w:asciiTheme="minorEastAsia" w:hAnsiTheme="minorEastAsia" w:cs="SimSun" w:hint="eastAsia"/>
          <w:color w:val="000000"/>
          <w:sz w:val="21"/>
          <w:szCs w:val="21"/>
        </w:rPr>
        <w:t>提准备金</w:t>
      </w:r>
      <w:r w:rsidRPr="00765EC1">
        <w:rPr>
          <w:rFonts w:asciiTheme="minorEastAsia" w:hAnsiTheme="minorEastAsia" w:cs="SimSun"/>
          <w:color w:val="000000"/>
          <w:sz w:val="21"/>
          <w:szCs w:val="21"/>
        </w:rPr>
        <w:t>。</w:t>
      </w:r>
      <w:r w:rsidRPr="00765EC1">
        <w:rPr>
          <w:rFonts w:asciiTheme="minorEastAsia" w:hAnsiTheme="minorEastAsia" w:cs="SimSun" w:hint="eastAsia"/>
          <w:color w:val="000000"/>
          <w:sz w:val="21"/>
          <w:szCs w:val="21"/>
        </w:rPr>
        <w:t>在审计日，本组织对这些案件产生的索赔可能支付的或有债务估值为</w:t>
      </w:r>
      <w:r w:rsidRPr="00765EC1">
        <w:rPr>
          <w:rFonts w:asciiTheme="minorEastAsia" w:hAnsiTheme="minorEastAsia" w:cs="SimSun"/>
          <w:color w:val="000000"/>
          <w:sz w:val="21"/>
          <w:szCs w:val="21"/>
        </w:rPr>
        <w:t>1,155,000</w:t>
      </w:r>
      <w:r w:rsidRPr="00765EC1">
        <w:rPr>
          <w:rFonts w:asciiTheme="minorEastAsia" w:hAnsiTheme="minorEastAsia" w:cs="SimSun" w:hint="eastAsia"/>
          <w:color w:val="000000"/>
          <w:sz w:val="21"/>
          <w:szCs w:val="21"/>
        </w:rPr>
        <w:t>瑞郎。人事方面还存在着由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联合咨询委员会或抱怨事件联合审议小组审理的案件，以及处于申请审理状态的案件。由于这些案件的索赔数额尚有待确认，因此未就此确认准备金。在报告日，本组织因这些案件可能做出的结算支付的或有债务估值为</w:t>
      </w:r>
      <w:r w:rsidRPr="00765EC1">
        <w:rPr>
          <w:rFonts w:asciiTheme="minorEastAsia" w:hAnsiTheme="minorEastAsia" w:cs="SimSun"/>
          <w:color w:val="000000"/>
          <w:sz w:val="21"/>
          <w:szCs w:val="21"/>
        </w:rPr>
        <w:t>170,000</w:t>
      </w:r>
      <w:r w:rsidRPr="00765EC1">
        <w:rPr>
          <w:rFonts w:asciiTheme="minorEastAsia" w:hAnsiTheme="minorEastAsia" w:cs="SimSun" w:hint="eastAsia"/>
          <w:color w:val="000000"/>
          <w:sz w:val="21"/>
          <w:szCs w:val="21"/>
        </w:rPr>
        <w:t>瑞郎。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本组织没有重大的未确认合同承诺款项。截至</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日，尚未履行的新会议厅建设合同总额为</w:t>
      </w:r>
      <w:r w:rsidRPr="00765EC1">
        <w:rPr>
          <w:rFonts w:asciiTheme="minorEastAsia" w:hAnsiTheme="minorEastAsia" w:cs="SimSun"/>
          <w:color w:val="000000"/>
          <w:sz w:val="21"/>
          <w:szCs w:val="21"/>
        </w:rPr>
        <w:t>2,630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正在与主承包商就新楼建设的部分建筑延迟交付这一问题进行谈判。尽管</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年期间就一些支付达成了协议，但对应向本组织支付的赔偿额进行量化，现在还为时过早。</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继</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10</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27</w:t>
      </w:r>
      <w:r w:rsidRPr="00765EC1">
        <w:rPr>
          <w:rFonts w:asciiTheme="minorEastAsia" w:hAnsiTheme="minorEastAsia" w:cs="SimSun" w:hint="eastAsia"/>
          <w:color w:val="000000"/>
          <w:sz w:val="21"/>
          <w:szCs w:val="21"/>
        </w:rPr>
        <w:t>日阿·鲍格</w:t>
      </w:r>
      <w:proofErr w:type="gramStart"/>
      <w:r w:rsidRPr="00765EC1">
        <w:rPr>
          <w:rFonts w:asciiTheme="minorEastAsia" w:hAnsiTheme="minorEastAsia" w:cs="SimSun" w:hint="eastAsia"/>
          <w:color w:val="000000"/>
          <w:sz w:val="21"/>
          <w:szCs w:val="21"/>
        </w:rPr>
        <w:t>胥</w:t>
      </w:r>
      <w:proofErr w:type="gramEnd"/>
      <w:r w:rsidRPr="00765EC1">
        <w:rPr>
          <w:rFonts w:asciiTheme="minorEastAsia" w:hAnsiTheme="minorEastAsia" w:cs="SimSun" w:hint="eastAsia"/>
          <w:color w:val="000000"/>
          <w:sz w:val="21"/>
          <w:szCs w:val="21"/>
        </w:rPr>
        <w:t>楼发生火灾之后，本组织承担了修理、更换和清洁费用方面的直接成本，以及与会议延期举行相关的费用。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年期间，本组织收到了对直接成本的补偿。对应向本组织支付的赔偿总额进行量化，现在还为时尚早。</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是国际电子计算中心(</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)的一个伙伴组织。</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是为提供信息技术服务而创建的一个组织间机构。根据</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的授权条款，伙伴组织应负责承担因</w:t>
      </w:r>
      <w:r w:rsidRPr="00765EC1">
        <w:rPr>
          <w:rFonts w:asciiTheme="minorEastAsia" w:hAnsiTheme="minorEastAsia" w:cs="SimSun"/>
          <w:color w:val="000000"/>
          <w:sz w:val="21"/>
          <w:szCs w:val="21"/>
        </w:rPr>
        <w:t>ICC</w:t>
      </w:r>
      <w:r w:rsidRPr="00765EC1">
        <w:rPr>
          <w:rFonts w:asciiTheme="minorEastAsia" w:hAnsiTheme="minorEastAsia" w:cs="SimSun" w:hint="eastAsia"/>
          <w:color w:val="000000"/>
          <w:sz w:val="21"/>
          <w:szCs w:val="21"/>
        </w:rPr>
        <w:t>运行而产生的某些债务份额。</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存在着与不可撤销的租赁协议有关的合约承诺款项，详见附注</w:t>
      </w:r>
      <w:r w:rsidRPr="00765EC1">
        <w:rPr>
          <w:rFonts w:asciiTheme="minorEastAsia" w:hAnsiTheme="minorEastAsia" w:cs="SimSun"/>
          <w:color w:val="000000"/>
          <w:sz w:val="21"/>
          <w:szCs w:val="21"/>
        </w:rPr>
        <w:t>19</w:t>
      </w:r>
      <w:r w:rsidRPr="00765EC1">
        <w:rPr>
          <w:rFonts w:asciiTheme="minorEastAsia" w:hAnsiTheme="minorEastAsia" w:cs="SimSun" w:hint="eastAsia"/>
          <w:color w:val="000000"/>
          <w:sz w:val="21"/>
          <w:szCs w:val="21"/>
        </w:rPr>
        <w:t>。</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64566F">
        <w:rPr>
          <w:rFonts w:ascii="SimHei" w:eastAsia="SimHei" w:hAnsi="SimHei" w:cs="Arial"/>
          <w:bCs/>
          <w:smallCaps/>
          <w:sz w:val="21"/>
          <w:szCs w:val="21"/>
        </w:rPr>
        <w:t>19:</w:t>
      </w:r>
      <w:r w:rsidRPr="00A23B95">
        <w:rPr>
          <w:rFonts w:ascii="SimHei" w:eastAsia="SimHei" w:hAnsi="SimHei" w:cs="Arial" w:hint="eastAsia"/>
          <w:bCs/>
          <w:smallCaps/>
          <w:sz w:val="21"/>
          <w:szCs w:val="21"/>
        </w:rPr>
        <w:t>租赁</w:t>
      </w:r>
      <w:r w:rsidRPr="00A23B95">
        <w:rPr>
          <w:rFonts w:ascii="SimHei" w:eastAsia="SimHei" w:hAnsi="SimHei" w:cs="Arial"/>
          <w:bCs/>
          <w:smallCaps/>
          <w:sz w:val="21"/>
          <w:szCs w:val="21"/>
        </w:rPr>
        <w:t>–W</w:t>
      </w:r>
      <w:r w:rsidR="00487F3F">
        <w:rPr>
          <w:rFonts w:ascii="SimHei" w:eastAsia="SimHei" w:hAnsi="SimHei" w:cs="Arial"/>
          <w:bCs/>
          <w:smallCaps/>
          <w:sz w:val="21"/>
          <w:szCs w:val="21"/>
        </w:rPr>
        <w:t>IPO</w:t>
      </w:r>
      <w:r w:rsidRPr="00A23B95">
        <w:rPr>
          <w:rFonts w:ascii="SimHei" w:eastAsia="SimHei" w:hAnsi="SimHei" w:cs="Arial" w:hint="eastAsia"/>
          <w:bCs/>
          <w:smallCaps/>
          <w:sz w:val="21"/>
          <w:szCs w:val="21"/>
        </w:rPr>
        <w:t>作为承租方</w:t>
      </w:r>
    </w:p>
    <w:p w:rsidR="00012AE8"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持有若干租约，在日内瓦提供额外的场所、仓储和专用设施。此外，本组织还为驻纽约、里约热内卢、新加坡和东京的联络处租赁有办公场所。多数租约可由本组织撤销，但要遵守协议规定的通知期。本组织按照不可撤销租赁合约条款，为纽约联络处租赁了办公用房，截至租赁期期末的欠款如下:</w:t>
      </w:r>
    </w:p>
    <w:tbl>
      <w:tblPr>
        <w:tblW w:w="8260" w:type="dxa"/>
        <w:tblInd w:w="93" w:type="dxa"/>
        <w:tblLook w:val="04A0" w:firstRow="1" w:lastRow="0" w:firstColumn="1" w:lastColumn="0" w:noHBand="0" w:noVBand="1"/>
      </w:tblPr>
      <w:tblGrid>
        <w:gridCol w:w="4396"/>
        <w:gridCol w:w="1441"/>
        <w:gridCol w:w="932"/>
        <w:gridCol w:w="1491"/>
      </w:tblGrid>
      <w:tr w:rsidR="00012AE8" w:rsidTr="00012AE8">
        <w:trPr>
          <w:trHeight w:val="735"/>
        </w:trPr>
        <w:tc>
          <w:tcPr>
            <w:tcW w:w="4396" w:type="dxa"/>
            <w:vAlign w:val="center"/>
            <w:hideMark/>
          </w:tcPr>
          <w:p w:rsidR="00012AE8" w:rsidRDefault="00012AE8">
            <w:pPr>
              <w:rPr>
                <w:rFonts w:eastAsia="SimSun" w:cs="SimSun"/>
              </w:rPr>
            </w:pPr>
          </w:p>
        </w:tc>
        <w:tc>
          <w:tcPr>
            <w:tcW w:w="1441" w:type="dxa"/>
            <w:vAlign w:val="bottom"/>
            <w:hideMark/>
          </w:tcPr>
          <w:p w:rsidR="00012AE8" w:rsidRDefault="00012AE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br/>
              <w:t>2012</w:t>
            </w:r>
            <w:r>
              <w:rPr>
                <w:rFonts w:ascii="SimSun" w:eastAsia="SimSun" w:hAnsi="SimSun" w:cs="Arial" w:hint="eastAsia"/>
                <w:b/>
                <w:bCs/>
                <w:sz w:val="18"/>
                <w:szCs w:val="18"/>
              </w:rPr>
              <w:t>年</w:t>
            </w:r>
            <w:r>
              <w:rPr>
                <w:rFonts w:ascii="Arial" w:eastAsia="Times New Roman" w:hAnsi="Arial" w:cs="Arial"/>
                <w:b/>
                <w:bCs/>
                <w:sz w:val="18"/>
                <w:szCs w:val="18"/>
              </w:rPr>
              <w:t>12</w:t>
            </w:r>
            <w:r>
              <w:rPr>
                <w:rFonts w:ascii="SimSun" w:eastAsia="SimSun" w:hAnsi="SimSun" w:cs="Arial" w:hint="eastAsia"/>
                <w:b/>
                <w:bCs/>
                <w:sz w:val="18"/>
                <w:szCs w:val="18"/>
              </w:rPr>
              <w:t>月</w:t>
            </w:r>
            <w:r>
              <w:rPr>
                <w:rFonts w:ascii="Arial" w:eastAsia="Times New Roman" w:hAnsi="Arial" w:cs="Arial"/>
                <w:b/>
                <w:bCs/>
                <w:sz w:val="18"/>
                <w:szCs w:val="18"/>
              </w:rPr>
              <w:t>31</w:t>
            </w:r>
            <w:r>
              <w:rPr>
                <w:rFonts w:ascii="SimSun" w:eastAsia="SimSun" w:hAnsi="SimSun" w:cs="Arial" w:hint="eastAsia"/>
                <w:b/>
                <w:bCs/>
                <w:sz w:val="18"/>
                <w:szCs w:val="18"/>
              </w:rPr>
              <w:t>日</w:t>
            </w:r>
          </w:p>
        </w:tc>
        <w:tc>
          <w:tcPr>
            <w:tcW w:w="932" w:type="dxa"/>
            <w:vAlign w:val="center"/>
            <w:hideMark/>
          </w:tcPr>
          <w:p w:rsidR="00012AE8" w:rsidRDefault="00012AE8">
            <w:pPr>
              <w:spacing w:after="0"/>
              <w:rPr>
                <w:rFonts w:eastAsia="SimSun" w:cs="SimSun"/>
              </w:rPr>
            </w:pPr>
          </w:p>
        </w:tc>
        <w:tc>
          <w:tcPr>
            <w:tcW w:w="1491" w:type="dxa"/>
            <w:vAlign w:val="bottom"/>
            <w:hideMark/>
          </w:tcPr>
          <w:p w:rsidR="00012AE8" w:rsidRDefault="00012AE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2011</w:t>
            </w:r>
            <w:r>
              <w:rPr>
                <w:rFonts w:ascii="SimSun" w:eastAsia="SimSun" w:hAnsi="SimSun" w:cs="Arial" w:hint="eastAsia"/>
                <w:b/>
                <w:bCs/>
                <w:sz w:val="18"/>
                <w:szCs w:val="18"/>
              </w:rPr>
              <w:t>年</w:t>
            </w:r>
            <w:r>
              <w:rPr>
                <w:rFonts w:ascii="Arial" w:eastAsia="Times New Roman" w:hAnsi="Arial" w:cs="Arial"/>
                <w:b/>
                <w:bCs/>
                <w:sz w:val="18"/>
                <w:szCs w:val="18"/>
              </w:rPr>
              <w:t>12</w:t>
            </w:r>
            <w:r>
              <w:rPr>
                <w:rFonts w:ascii="SimSun" w:eastAsia="SimSun" w:hAnsi="SimSun" w:cs="Arial" w:hint="eastAsia"/>
                <w:b/>
                <w:bCs/>
                <w:sz w:val="18"/>
                <w:szCs w:val="18"/>
              </w:rPr>
              <w:t>月</w:t>
            </w:r>
            <w:r>
              <w:rPr>
                <w:rFonts w:ascii="Arial" w:eastAsia="Times New Roman" w:hAnsi="Arial" w:cs="Arial"/>
                <w:b/>
                <w:bCs/>
                <w:sz w:val="18"/>
                <w:szCs w:val="18"/>
              </w:rPr>
              <w:t>31</w:t>
            </w:r>
            <w:r>
              <w:rPr>
                <w:rFonts w:ascii="SimSun" w:eastAsia="SimSun" w:hAnsi="SimSun" w:cs="Arial" w:hint="eastAsia"/>
                <w:b/>
                <w:bCs/>
                <w:sz w:val="18"/>
                <w:szCs w:val="18"/>
              </w:rPr>
              <w:t>日</w:t>
            </w:r>
          </w:p>
        </w:tc>
      </w:tr>
      <w:tr w:rsidR="00012AE8" w:rsidTr="00012AE8">
        <w:trPr>
          <w:trHeight w:val="300"/>
        </w:trPr>
        <w:tc>
          <w:tcPr>
            <w:tcW w:w="4396" w:type="dxa"/>
            <w:noWrap/>
            <w:vAlign w:val="bottom"/>
            <w:hideMark/>
          </w:tcPr>
          <w:p w:rsidR="00012AE8" w:rsidRDefault="00012AE8">
            <w:pPr>
              <w:spacing w:after="0"/>
              <w:rPr>
                <w:rFonts w:eastAsia="SimSun" w:cs="SimSun"/>
              </w:rPr>
            </w:pPr>
          </w:p>
        </w:tc>
        <w:tc>
          <w:tcPr>
            <w:tcW w:w="3864" w:type="dxa"/>
            <w:gridSpan w:val="3"/>
            <w:tcBorders>
              <w:top w:val="nil"/>
              <w:left w:val="nil"/>
              <w:bottom w:val="single" w:sz="4" w:space="0" w:color="auto"/>
              <w:right w:val="nil"/>
            </w:tcBorders>
            <w:vAlign w:val="bottom"/>
            <w:hideMark/>
          </w:tcPr>
          <w:p w:rsidR="00012AE8" w:rsidRDefault="00012AE8">
            <w:pPr>
              <w:spacing w:after="0" w:line="240" w:lineRule="auto"/>
              <w:jc w:val="center"/>
              <w:rPr>
                <w:rFonts w:ascii="Arial" w:eastAsia="Times New Roman" w:hAnsi="Arial" w:cs="Arial"/>
                <w:sz w:val="18"/>
                <w:szCs w:val="18"/>
              </w:rPr>
            </w:pPr>
            <w:r>
              <w:rPr>
                <w:rFonts w:ascii="Arial" w:eastAsia="Times New Roman" w:hAnsi="Arial" w:cs="Arial"/>
                <w:sz w:val="18"/>
                <w:szCs w:val="18"/>
              </w:rPr>
              <w:t>(</w:t>
            </w:r>
            <w:r>
              <w:rPr>
                <w:rFonts w:ascii="SimSun" w:eastAsia="SimSun" w:hAnsi="SimSun" w:cs="SimSun" w:hint="eastAsia"/>
                <w:sz w:val="18"/>
                <w:szCs w:val="18"/>
              </w:rPr>
              <w:t>单位：</w:t>
            </w:r>
            <w:r>
              <w:rPr>
                <w:rFonts w:ascii="SimSun" w:eastAsia="SimSun" w:hAnsi="SimSun" w:cs="Arial" w:hint="eastAsia"/>
                <w:sz w:val="18"/>
                <w:szCs w:val="18"/>
              </w:rPr>
              <w:t>千瑞郎</w:t>
            </w:r>
            <w:r>
              <w:rPr>
                <w:rFonts w:ascii="Arial" w:eastAsia="Times New Roman" w:hAnsi="Arial" w:cs="Arial"/>
                <w:sz w:val="18"/>
                <w:szCs w:val="18"/>
              </w:rPr>
              <w:t>)</w:t>
            </w:r>
          </w:p>
        </w:tc>
      </w:tr>
      <w:tr w:rsidR="00012AE8" w:rsidTr="00012AE8">
        <w:trPr>
          <w:trHeight w:val="300"/>
        </w:trPr>
        <w:tc>
          <w:tcPr>
            <w:tcW w:w="4396" w:type="dxa"/>
            <w:noWrap/>
            <w:vAlign w:val="bottom"/>
            <w:hideMark/>
          </w:tcPr>
          <w:p w:rsidR="00012AE8" w:rsidRDefault="00012AE8">
            <w:pPr>
              <w:spacing w:after="0"/>
              <w:rPr>
                <w:rFonts w:eastAsia="SimSun" w:cs="SimSun"/>
              </w:rPr>
            </w:pPr>
          </w:p>
        </w:tc>
        <w:tc>
          <w:tcPr>
            <w:tcW w:w="1441" w:type="dxa"/>
            <w:vAlign w:val="bottom"/>
            <w:hideMark/>
          </w:tcPr>
          <w:p w:rsidR="00012AE8" w:rsidRDefault="00012AE8">
            <w:pPr>
              <w:spacing w:after="0"/>
              <w:rPr>
                <w:rFonts w:eastAsia="SimSun" w:cs="SimSun"/>
              </w:rPr>
            </w:pPr>
          </w:p>
        </w:tc>
        <w:tc>
          <w:tcPr>
            <w:tcW w:w="932" w:type="dxa"/>
            <w:vAlign w:val="bottom"/>
            <w:hideMark/>
          </w:tcPr>
          <w:p w:rsidR="00012AE8" w:rsidRDefault="00012AE8">
            <w:pPr>
              <w:spacing w:after="0"/>
              <w:rPr>
                <w:rFonts w:eastAsia="SimSun" w:cs="SimSun"/>
              </w:rPr>
            </w:pPr>
          </w:p>
        </w:tc>
        <w:tc>
          <w:tcPr>
            <w:tcW w:w="1491" w:type="dxa"/>
            <w:vAlign w:val="bottom"/>
            <w:hideMark/>
          </w:tcPr>
          <w:p w:rsidR="00012AE8" w:rsidRDefault="00012AE8">
            <w:pPr>
              <w:spacing w:after="0"/>
              <w:rPr>
                <w:rFonts w:eastAsia="SimSun" w:cs="SimSun"/>
              </w:rPr>
            </w:pP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不迟于一年</w:t>
            </w:r>
          </w:p>
        </w:tc>
        <w:tc>
          <w:tcPr>
            <w:tcW w:w="144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191</w:t>
            </w:r>
          </w:p>
        </w:tc>
        <w:tc>
          <w:tcPr>
            <w:tcW w:w="932" w:type="dxa"/>
            <w:noWrap/>
            <w:vAlign w:val="bottom"/>
            <w:hideMark/>
          </w:tcPr>
          <w:p w:rsidR="00012AE8" w:rsidRDefault="00012AE8">
            <w:pPr>
              <w:spacing w:after="0"/>
              <w:rPr>
                <w:rFonts w:eastAsia="SimSun" w:cs="SimSun"/>
              </w:rPr>
            </w:pPr>
          </w:p>
        </w:tc>
        <w:tc>
          <w:tcPr>
            <w:tcW w:w="149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192</w:t>
            </w: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迟于一年但不迟于五年</w:t>
            </w:r>
          </w:p>
        </w:tc>
        <w:tc>
          <w:tcPr>
            <w:tcW w:w="144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318</w:t>
            </w:r>
          </w:p>
        </w:tc>
        <w:tc>
          <w:tcPr>
            <w:tcW w:w="932" w:type="dxa"/>
            <w:noWrap/>
            <w:vAlign w:val="bottom"/>
            <w:hideMark/>
          </w:tcPr>
          <w:p w:rsidR="00012AE8" w:rsidRDefault="00012AE8">
            <w:pPr>
              <w:spacing w:after="0"/>
              <w:rPr>
                <w:rFonts w:eastAsia="SimSun" w:cs="SimSun"/>
              </w:rPr>
            </w:pPr>
          </w:p>
        </w:tc>
        <w:tc>
          <w:tcPr>
            <w:tcW w:w="1491" w:type="dxa"/>
            <w:noWrap/>
            <w:vAlign w:val="bottom"/>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513</w:t>
            </w:r>
          </w:p>
        </w:tc>
      </w:tr>
      <w:tr w:rsidR="00012AE8" w:rsidTr="00012AE8">
        <w:trPr>
          <w:trHeight w:val="300"/>
        </w:trPr>
        <w:tc>
          <w:tcPr>
            <w:tcW w:w="4396" w:type="dxa"/>
            <w:noWrap/>
            <w:vAlign w:val="bottom"/>
            <w:hideMark/>
          </w:tcPr>
          <w:p w:rsidR="00012AE8" w:rsidRDefault="00012AE8">
            <w:pPr>
              <w:spacing w:after="0" w:line="240" w:lineRule="auto"/>
              <w:rPr>
                <w:rFonts w:ascii="SimSun" w:eastAsia="SimSun" w:hAnsi="SimSun" w:cs="Times New Roman"/>
                <w:sz w:val="18"/>
                <w:szCs w:val="18"/>
              </w:rPr>
            </w:pPr>
            <w:r>
              <w:rPr>
                <w:rFonts w:ascii="SimSun" w:eastAsia="SimSun" w:hAnsi="SimSun" w:cs="Times New Roman" w:hint="eastAsia"/>
                <w:sz w:val="18"/>
                <w:szCs w:val="18"/>
              </w:rPr>
              <w:t>迟于五年</w:t>
            </w:r>
          </w:p>
        </w:tc>
        <w:tc>
          <w:tcPr>
            <w:tcW w:w="1441" w:type="dxa"/>
            <w:noWrap/>
            <w:vAlign w:val="center"/>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 </w:t>
            </w:r>
          </w:p>
        </w:tc>
        <w:tc>
          <w:tcPr>
            <w:tcW w:w="932" w:type="dxa"/>
            <w:noWrap/>
            <w:vAlign w:val="bottom"/>
            <w:hideMark/>
          </w:tcPr>
          <w:p w:rsidR="00012AE8" w:rsidRDefault="00012AE8">
            <w:pPr>
              <w:spacing w:after="0"/>
              <w:rPr>
                <w:rFonts w:eastAsia="SimSun" w:cs="SimSun"/>
              </w:rPr>
            </w:pPr>
          </w:p>
        </w:tc>
        <w:tc>
          <w:tcPr>
            <w:tcW w:w="1491" w:type="dxa"/>
            <w:noWrap/>
            <w:vAlign w:val="center"/>
            <w:hideMark/>
          </w:tcPr>
          <w:p w:rsidR="00012AE8" w:rsidRDefault="00012AE8">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 </w:t>
            </w:r>
          </w:p>
        </w:tc>
      </w:tr>
      <w:tr w:rsidR="00012AE8" w:rsidTr="00012AE8">
        <w:trPr>
          <w:trHeight w:val="315"/>
        </w:trPr>
        <w:tc>
          <w:tcPr>
            <w:tcW w:w="4396" w:type="dxa"/>
            <w:noWrap/>
            <w:vAlign w:val="bottom"/>
            <w:hideMark/>
          </w:tcPr>
          <w:p w:rsidR="00012AE8" w:rsidRDefault="00012AE8">
            <w:pPr>
              <w:spacing w:after="0" w:line="240" w:lineRule="auto"/>
              <w:rPr>
                <w:rFonts w:ascii="SimSun" w:eastAsia="SimSun" w:hAnsi="SimSun" w:cs="Times New Roman"/>
                <w:b/>
                <w:bCs/>
                <w:sz w:val="18"/>
                <w:szCs w:val="18"/>
              </w:rPr>
            </w:pPr>
            <w:r>
              <w:rPr>
                <w:rFonts w:ascii="SimSun" w:eastAsia="SimSun" w:hAnsi="SimSun" w:cs="Times New Roman" w:hint="eastAsia"/>
                <w:b/>
                <w:bCs/>
                <w:sz w:val="18"/>
                <w:szCs w:val="18"/>
              </w:rPr>
              <w:t>不可撤销经营租赁总额</w:t>
            </w:r>
          </w:p>
        </w:tc>
        <w:tc>
          <w:tcPr>
            <w:tcW w:w="1441" w:type="dxa"/>
            <w:tcBorders>
              <w:top w:val="single" w:sz="4" w:space="0" w:color="auto"/>
              <w:left w:val="nil"/>
              <w:bottom w:val="double" w:sz="6" w:space="0" w:color="auto"/>
              <w:right w:val="nil"/>
            </w:tcBorders>
            <w:noWrap/>
            <w:vAlign w:val="bottom"/>
            <w:hideMark/>
          </w:tcPr>
          <w:p w:rsidR="00012AE8" w:rsidRDefault="00012AE8">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509</w:t>
            </w:r>
          </w:p>
        </w:tc>
        <w:tc>
          <w:tcPr>
            <w:tcW w:w="932" w:type="dxa"/>
            <w:noWrap/>
            <w:vAlign w:val="bottom"/>
            <w:hideMark/>
          </w:tcPr>
          <w:p w:rsidR="00012AE8" w:rsidRDefault="00012AE8">
            <w:pPr>
              <w:spacing w:after="0"/>
              <w:rPr>
                <w:rFonts w:eastAsia="SimSun" w:cs="SimSun"/>
              </w:rPr>
            </w:pPr>
          </w:p>
        </w:tc>
        <w:tc>
          <w:tcPr>
            <w:tcW w:w="1491" w:type="dxa"/>
            <w:tcBorders>
              <w:top w:val="single" w:sz="4" w:space="0" w:color="auto"/>
              <w:left w:val="nil"/>
              <w:bottom w:val="double" w:sz="6" w:space="0" w:color="auto"/>
              <w:right w:val="nil"/>
            </w:tcBorders>
            <w:noWrap/>
            <w:vAlign w:val="bottom"/>
            <w:hideMark/>
          </w:tcPr>
          <w:p w:rsidR="00012AE8" w:rsidRDefault="00012AE8">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705</w:t>
            </w:r>
          </w:p>
        </w:tc>
      </w:tr>
    </w:tbl>
    <w:p w:rsidR="00A23B95" w:rsidRDefault="00A23B95" w:rsidP="00012AE8">
      <w:pPr>
        <w:spacing w:after="0" w:line="240" w:lineRule="auto"/>
        <w:jc w:val="both"/>
        <w:rPr>
          <w:rFonts w:ascii="SimSun" w:eastAsia="SimSun" w:hAnsi="Cambria" w:cs="SimSun"/>
          <w:color w:val="000000"/>
          <w:sz w:val="21"/>
          <w:szCs w:val="21"/>
        </w:rPr>
      </w:pP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szCs w:val="20"/>
        </w:rPr>
        <w:t xml:space="preserve"> </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本组织在报告日没有视为融资租赁的未清租约。在报告期被确认为开支的租赁付款总额为</w:t>
      </w:r>
      <w:r w:rsidRPr="00765EC1">
        <w:rPr>
          <w:rFonts w:asciiTheme="minorEastAsia" w:hAnsiTheme="minorEastAsia" w:cs="SimSun"/>
          <w:color w:val="000000"/>
          <w:sz w:val="21"/>
          <w:szCs w:val="21"/>
        </w:rPr>
        <w:t>210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r w:rsidRPr="00765EC1">
        <w:rPr>
          <w:rFonts w:asciiTheme="minorEastAsia" w:hAnsiTheme="minorEastAsia" w:cs="SimSun"/>
          <w:color w:val="000000"/>
          <w:sz w:val="21"/>
          <w:szCs w:val="21"/>
        </w:rPr>
        <w:t>2011</w:t>
      </w:r>
      <w:r w:rsidRPr="00765EC1">
        <w:rPr>
          <w:rFonts w:asciiTheme="minorEastAsia" w:hAnsiTheme="minorEastAsia" w:cs="SimSun" w:hint="eastAsia"/>
          <w:color w:val="000000"/>
          <w:sz w:val="21"/>
          <w:szCs w:val="21"/>
        </w:rPr>
        <w:t>年为</w:t>
      </w:r>
      <w:r w:rsidR="00487F3F">
        <w:rPr>
          <w:rFonts w:asciiTheme="minorEastAsia" w:hAnsiTheme="minorEastAsia" w:cs="SimSun"/>
          <w:color w:val="000000"/>
          <w:sz w:val="21"/>
          <w:szCs w:val="21"/>
        </w:rPr>
        <w:t>710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w:t>
      </w:r>
    </w:p>
    <w:p w:rsidR="00012AE8" w:rsidRDefault="00012AE8" w:rsidP="00012AE8">
      <w:pPr>
        <w:spacing w:after="0" w:line="240" w:lineRule="auto"/>
        <w:jc w:val="both"/>
        <w:rPr>
          <w:rFonts w:ascii="Arial" w:eastAsia="Times New Roman" w:hAnsi="Arial" w:cs="Times New Roman"/>
          <w:bCs/>
          <w:smallCap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20</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相关方交易</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大会管理。</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由各成员国代表组成，他们不领取本组织的酬金。本组织由总干事、副总干事、助理总干事和官员(主要管理人员)领导，他们在本组织领取报酬。支付主要管理人员的总薪酬包括薪金、津贴、法定的差旅费和根据适用于所有工作人员的《工作人员条例与细则》支付的其他应享权利。此外，总干事、副总干事和助理总干事领取交际津贴。主要管理人员是工作人员和本组织向其缴费的联合国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的成员，也有资格参与工作人员健康保险方案，如果符合资格条件也包括离职后医疗保险方案。</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本组织没有协会或合资企业所有者权益，也没有被控制的机构。</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是联合国养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的成员，一些目前的和以前的工作人员是</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已关闭养</w:t>
      </w:r>
      <w:proofErr w:type="gramStart"/>
      <w:r w:rsidRPr="00765EC1">
        <w:rPr>
          <w:rFonts w:asciiTheme="minorEastAsia" w:hAnsiTheme="minorEastAsia" w:cs="SimSun" w:hint="eastAsia"/>
          <w:color w:val="000000"/>
          <w:sz w:val="21"/>
          <w:szCs w:val="21"/>
        </w:rPr>
        <w:t>恤基金</w:t>
      </w:r>
      <w:proofErr w:type="gramEnd"/>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CROMPI</w:t>
      </w:r>
      <w:r w:rsidRPr="00765EC1">
        <w:rPr>
          <w:rFonts w:asciiTheme="minorEastAsia" w:hAnsiTheme="minorEastAsia" w:cs="SimSun" w:hint="eastAsia"/>
          <w:color w:val="000000"/>
          <w:sz w:val="21"/>
          <w:szCs w:val="21"/>
        </w:rPr>
        <w:t>)的成员。附注</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对这两个基金的关系做了详细说明。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本组织与国际植物新品种保护联盟(</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)保持着关系，本组织总干事担任</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的秘书长。根据</w:t>
      </w:r>
      <w:r w:rsidRPr="00765EC1">
        <w:rPr>
          <w:rFonts w:asciiTheme="minorEastAsia" w:hAnsiTheme="minorEastAsia" w:cs="SimSun"/>
          <w:color w:val="000000"/>
          <w:sz w:val="21"/>
          <w:szCs w:val="21"/>
        </w:rPr>
        <w:t>1982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11</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26</w:t>
      </w:r>
      <w:r w:rsidRPr="00765EC1">
        <w:rPr>
          <w:rFonts w:asciiTheme="minorEastAsia" w:hAnsiTheme="minorEastAsia" w:cs="SimSun" w:hint="eastAsia"/>
          <w:color w:val="000000"/>
          <w:sz w:val="21"/>
          <w:szCs w:val="21"/>
        </w:rPr>
        <w:t>日本组织与</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签订的协议条款，本组织负责向</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提供办公场地、人事管理、财务管理、采购服务和其他行政支助。</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根据上述协议条款向本组织偿还这些服务的费用。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作为</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领导机构的</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理事会由</w:t>
      </w:r>
      <w:r w:rsidRPr="00765EC1">
        <w:rPr>
          <w:rFonts w:asciiTheme="minorEastAsia" w:hAnsiTheme="minorEastAsia" w:cs="SimSun"/>
          <w:color w:val="000000"/>
          <w:sz w:val="21"/>
          <w:szCs w:val="21"/>
        </w:rPr>
        <w:t>1961</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日《国际植物新品种保护公约》(经修订)缔约方的代表组成。根据</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规则与条例，</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办公室由</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秘书长和工作人员组成，完全独立于本组织行使职能。</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除偿还由本组织代表</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支付的所有资金外，本组织每年从</w:t>
      </w:r>
      <w:r w:rsidRPr="00765EC1">
        <w:rPr>
          <w:rFonts w:asciiTheme="minorEastAsia" w:hAnsiTheme="minorEastAsia" w:cs="SimSun"/>
          <w:color w:val="000000"/>
          <w:sz w:val="21"/>
          <w:szCs w:val="21"/>
        </w:rPr>
        <w:t>UPOV</w:t>
      </w:r>
      <w:r w:rsidRPr="00765EC1">
        <w:rPr>
          <w:rFonts w:asciiTheme="minorEastAsia" w:hAnsiTheme="minorEastAsia" w:cs="SimSun" w:hint="eastAsia"/>
          <w:color w:val="000000"/>
          <w:sz w:val="21"/>
          <w:szCs w:val="21"/>
        </w:rPr>
        <w:t>收到</w:t>
      </w:r>
      <w:r w:rsidRPr="00765EC1">
        <w:rPr>
          <w:rFonts w:asciiTheme="minorEastAsia" w:hAnsiTheme="minorEastAsia" w:cs="SimSun"/>
          <w:color w:val="000000"/>
          <w:sz w:val="21"/>
          <w:szCs w:val="21"/>
        </w:rPr>
        <w:t>61.8</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郎，用于支付根据两个组织之间的协议所提供的各种服务。</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年期间，不存在其他重大的相关方交易。</w:t>
      </w:r>
    </w:p>
    <w:p w:rsidR="00A23B95" w:rsidRPr="00765EC1" w:rsidRDefault="00012AE8" w:rsidP="0064566F">
      <w:pPr>
        <w:spacing w:afterLines="100" w:after="24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主要管理人员及其总薪酬如下:</w:t>
      </w:r>
    </w:p>
    <w:p w:rsidR="00A23B95" w:rsidRDefault="00012AE8" w:rsidP="00012AE8">
      <w:pPr>
        <w:spacing w:after="0" w:line="240" w:lineRule="auto"/>
        <w:jc w:val="both"/>
        <w:rPr>
          <w:rFonts w:ascii="Arial" w:eastAsia="Times New Roman" w:hAnsi="Arial" w:cs="Times New Roman"/>
          <w:lang w:eastAsia="en-US"/>
        </w:rPr>
      </w:pPr>
      <w:r>
        <w:rPr>
          <w:rFonts w:ascii="Arial" w:eastAsia="Times New Roman" w:hAnsi="Arial" w:cs="Times New Roman"/>
          <w:noProof/>
          <w:szCs w:val="20"/>
        </w:rPr>
        <w:drawing>
          <wp:inline distT="0" distB="0" distL="0" distR="0" wp14:anchorId="6030B722" wp14:editId="47EE7CDA">
            <wp:extent cx="5972810" cy="836295"/>
            <wp:effectExtent l="0" t="0" r="889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2810" cy="836295"/>
                    </a:xfrm>
                    <a:prstGeom prst="rect">
                      <a:avLst/>
                    </a:prstGeom>
                    <a:noFill/>
                    <a:ln>
                      <a:noFill/>
                    </a:ln>
                  </pic:spPr>
                </pic:pic>
              </a:graphicData>
            </a:graphic>
          </wp:inline>
        </w:drawing>
      </w:r>
    </w:p>
    <w:p w:rsidR="00A23B95" w:rsidRPr="00765EC1" w:rsidRDefault="00012AE8" w:rsidP="0064566F">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不存在向主要管理人员或其近亲属提供的不向其他工作人员类别提供的贷款。不存在对主要管理人员或其近亲属的其他薪酬或补偿。</w:t>
      </w:r>
    </w:p>
    <w:p w:rsidR="00012AE8" w:rsidRDefault="00012AE8" w:rsidP="00012AE8">
      <w:pPr>
        <w:spacing w:after="0" w:line="240" w:lineRule="auto"/>
        <w:jc w:val="both"/>
        <w:rPr>
          <w:rFonts w:ascii="Arial" w:eastAsia="Times New Roman" w:hAnsi="Arial" w:cs="Arial"/>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21</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储备金和基金结余</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23388772" wp14:editId="4AB0E87F">
            <wp:extent cx="6167120" cy="156591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7120" cy="1565910"/>
                    </a:xfrm>
                    <a:prstGeom prst="rect">
                      <a:avLst/>
                    </a:prstGeom>
                    <a:noFill/>
                    <a:ln>
                      <a:noFill/>
                    </a:ln>
                  </pic:spPr>
                </pic:pic>
              </a:graphicData>
            </a:graphic>
          </wp:inline>
        </w:drawing>
      </w:r>
    </w:p>
    <w:p w:rsidR="00A23B95" w:rsidRPr="00765EC1" w:rsidRDefault="00012AE8" w:rsidP="00904DA2">
      <w:pPr>
        <w:spacing w:beforeLines="100" w:before="240"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本组织的资金结余为</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年和前期业务的累计净额。资金结余包括一项从净薪资加工作地点差价调整收取的费用中拨出的金额，用于资助离职后福利。这笔费用在</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年前为</w:t>
      </w:r>
      <w:r w:rsidRPr="00765EC1">
        <w:rPr>
          <w:rFonts w:asciiTheme="minorEastAsia" w:hAnsiTheme="minorEastAsia" w:cs="SimSun"/>
          <w:color w:val="000000"/>
          <w:sz w:val="21"/>
          <w:szCs w:val="21"/>
        </w:rPr>
        <w:t>6%</w:t>
      </w:r>
      <w:r w:rsidRPr="00765EC1">
        <w:rPr>
          <w:rFonts w:asciiTheme="minorEastAsia" w:hAnsiTheme="minorEastAsia" w:cs="SimSun" w:hint="eastAsia"/>
          <w:color w:val="000000"/>
          <w:sz w:val="21"/>
          <w:szCs w:val="21"/>
        </w:rPr>
        <w:t>，自</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月起减至</w:t>
      </w:r>
      <w:r w:rsidRPr="00765EC1">
        <w:rPr>
          <w:rFonts w:asciiTheme="minorEastAsia" w:hAnsiTheme="minorEastAsia" w:cs="SimSun"/>
          <w:color w:val="000000"/>
          <w:sz w:val="21"/>
          <w:szCs w:val="21"/>
        </w:rPr>
        <w:t>2%</w:t>
      </w:r>
      <w:r w:rsidRPr="00765EC1">
        <w:rPr>
          <w:rFonts w:asciiTheme="minorEastAsia" w:hAnsiTheme="minorEastAsia" w:cs="SimSun" w:hint="eastAsia"/>
          <w:color w:val="000000"/>
          <w:sz w:val="21"/>
          <w:szCs w:val="21"/>
        </w:rPr>
        <w:t>。</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重估值盈余储备</w:t>
      </w:r>
      <w:proofErr w:type="gramStart"/>
      <w:r w:rsidRPr="00765EC1">
        <w:rPr>
          <w:rFonts w:asciiTheme="minorEastAsia" w:hAnsiTheme="minorEastAsia" w:cs="SimSun" w:hint="eastAsia"/>
          <w:color w:val="000000"/>
          <w:sz w:val="21"/>
          <w:szCs w:val="21"/>
        </w:rPr>
        <w:t>金包括</w:t>
      </w:r>
      <w:proofErr w:type="gramEnd"/>
      <w:r w:rsidRPr="00765EC1">
        <w:rPr>
          <w:rFonts w:asciiTheme="minorEastAsia" w:hAnsiTheme="minorEastAsia" w:cs="SimSun" w:hint="eastAsia"/>
          <w:color w:val="000000"/>
          <w:sz w:val="21"/>
          <w:szCs w:val="21"/>
        </w:rPr>
        <w:t>本组织正在用于建设新大楼的土地的重估值(从历史成本转为公允价值)结果。公允价值经过独立评估确定。</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储备</w:t>
      </w:r>
      <w:proofErr w:type="gramStart"/>
      <w:r w:rsidRPr="00765EC1">
        <w:rPr>
          <w:rFonts w:asciiTheme="minorEastAsia" w:hAnsiTheme="minorEastAsia" w:cs="SimSun" w:hint="eastAsia"/>
          <w:color w:val="000000"/>
          <w:sz w:val="21"/>
          <w:szCs w:val="21"/>
        </w:rPr>
        <w:t>金包括</w:t>
      </w:r>
      <w:proofErr w:type="gramEnd"/>
      <w:r w:rsidRPr="00765EC1">
        <w:rPr>
          <w:rFonts w:asciiTheme="minorEastAsia" w:hAnsiTheme="minorEastAsia" w:cs="SimSun" w:hint="eastAsia"/>
          <w:color w:val="000000"/>
          <w:sz w:val="21"/>
          <w:szCs w:val="21"/>
        </w:rPr>
        <w:t>由每一联盟的成员国大会设立的周转基金，用于在出现暂时的流动性短缺时提供拨款的预先筹资。</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的资本由累计盈余和周转基金组成，它们构成资产净额的一部分。资本的管理是依照</w:t>
      </w:r>
      <w:r w:rsidRPr="00765EC1">
        <w:rPr>
          <w:rFonts w:asciiTheme="minorEastAsia" w:hAnsiTheme="minorEastAsia" w:cs="SimSun"/>
          <w:color w:val="000000"/>
          <w:sz w:val="21"/>
          <w:szCs w:val="21"/>
        </w:rPr>
        <w:t>2010</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成员国大会第四十八届系列会议[</w:t>
      </w:r>
      <w:r w:rsidRPr="00765EC1">
        <w:rPr>
          <w:rFonts w:asciiTheme="minorEastAsia" w:hAnsiTheme="minorEastAsia" w:cs="SimSun"/>
          <w:color w:val="000000"/>
          <w:sz w:val="21"/>
          <w:szCs w:val="21"/>
        </w:rPr>
        <w:t>A/48/9</w:t>
      </w:r>
      <w:r w:rsidRPr="00765EC1">
        <w:rPr>
          <w:rFonts w:asciiTheme="minorEastAsia" w:hAnsiTheme="minorEastAsia" w:cs="SimSun" w:hint="eastAsia"/>
          <w:color w:val="000000"/>
          <w:sz w:val="21"/>
          <w:szCs w:val="21"/>
        </w:rPr>
        <w:t>]通过的储备基金政策和储备金使用原则进行的。该政策制定了累计盈余目标数额，相当于本组织的每一联盟两年期开支概算的一个百分比。此外，各联盟的条约协定建立了周转基金数额。拨出等于累计盈余和周转基金目标水平的资金来保持足够的流动性水平，并在业务出现赤字时用来弥补赤字。根据</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大会建立的储备</w:t>
      </w:r>
      <w:proofErr w:type="gramStart"/>
      <w:r w:rsidRPr="00765EC1">
        <w:rPr>
          <w:rFonts w:asciiTheme="minorEastAsia" w:hAnsiTheme="minorEastAsia" w:cs="SimSun" w:hint="eastAsia"/>
          <w:color w:val="000000"/>
          <w:sz w:val="21"/>
          <w:szCs w:val="21"/>
        </w:rPr>
        <w:t>金利用</w:t>
      </w:r>
      <w:proofErr w:type="gramEnd"/>
      <w:r w:rsidRPr="00765EC1">
        <w:rPr>
          <w:rFonts w:asciiTheme="minorEastAsia" w:hAnsiTheme="minorEastAsia" w:cs="SimSun" w:hint="eastAsia"/>
          <w:color w:val="000000"/>
          <w:sz w:val="21"/>
          <w:szCs w:val="21"/>
        </w:rPr>
        <w:t>政策，大会可以用超过目标的累计盈余为提高资本或其他优先项目提供资助。</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00C42F75">
        <w:rPr>
          <w:rFonts w:ascii="SimHei" w:eastAsia="SimHei" w:hAnsi="SimHei" w:cs="Arial"/>
          <w:bCs/>
          <w:smallCaps/>
          <w:sz w:val="21"/>
          <w:szCs w:val="21"/>
        </w:rPr>
        <w:t>22</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预算比较表</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报表五</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和财务执行情况表</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报表二</w:t>
      </w:r>
      <w:r w:rsidRPr="00A23B95">
        <w:rPr>
          <w:rFonts w:ascii="SimHei" w:eastAsia="SimHei" w:hAnsi="SimHei" w:cs="Arial"/>
          <w:bCs/>
          <w:smallCaps/>
          <w:sz w:val="21"/>
          <w:szCs w:val="21"/>
        </w:rPr>
        <w:t>)</w:t>
      </w:r>
      <w:r w:rsidRPr="00A23B95">
        <w:rPr>
          <w:rFonts w:ascii="SimHei" w:eastAsia="SimHei" w:hAnsi="SimHei" w:cs="Arial" w:hint="eastAsia"/>
          <w:bCs/>
          <w:smallCaps/>
          <w:sz w:val="21"/>
          <w:szCs w:val="21"/>
        </w:rPr>
        <w:t>的对账情况</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计划和预算是根据《财务条例与细则》在修正的权责发生制基础上编制的，并经成员国大会批准。</w:t>
      </w:r>
      <w:r w:rsidRPr="00765EC1">
        <w:rPr>
          <w:rFonts w:asciiTheme="minorEastAsia" w:hAnsiTheme="minorEastAsia" w:cs="SimSun"/>
          <w:color w:val="000000"/>
          <w:sz w:val="21"/>
          <w:szCs w:val="21"/>
        </w:rPr>
        <w:t>2012/13</w:t>
      </w:r>
      <w:r w:rsidRPr="00765EC1">
        <w:rPr>
          <w:rFonts w:asciiTheme="minorEastAsia" w:hAnsiTheme="minorEastAsia" w:cs="SimSun" w:hint="eastAsia"/>
          <w:color w:val="000000"/>
          <w:sz w:val="21"/>
          <w:szCs w:val="21"/>
        </w:rPr>
        <w:t>年两年期计划和预算为该两年期确定了</w:t>
      </w:r>
      <w:r w:rsidRPr="00765EC1">
        <w:rPr>
          <w:rFonts w:asciiTheme="minorEastAsia" w:hAnsiTheme="minorEastAsia" w:cs="SimSun"/>
          <w:color w:val="000000"/>
          <w:sz w:val="21"/>
          <w:szCs w:val="21"/>
        </w:rPr>
        <w:t>6.474</w:t>
      </w:r>
      <w:r w:rsidRPr="00765EC1">
        <w:rPr>
          <w:rFonts w:asciiTheme="minorEastAsia" w:hAnsiTheme="minorEastAsia" w:cs="SimSun" w:hint="eastAsia"/>
          <w:color w:val="000000"/>
          <w:sz w:val="21"/>
          <w:szCs w:val="21"/>
        </w:rPr>
        <w:t>亿瑞郎的概算。</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年是本两年期的第一年，初步和最终预算的收入概算为</w:t>
      </w:r>
      <w:r w:rsidRPr="00765EC1">
        <w:rPr>
          <w:rFonts w:asciiTheme="minorEastAsia" w:hAnsiTheme="minorEastAsia" w:cs="SimSun"/>
          <w:color w:val="000000"/>
          <w:sz w:val="21"/>
          <w:szCs w:val="21"/>
        </w:rPr>
        <w:t>3.183</w:t>
      </w:r>
      <w:r w:rsidRPr="00765EC1">
        <w:rPr>
          <w:rFonts w:asciiTheme="minorEastAsia" w:hAnsiTheme="minorEastAsia" w:cs="SimSun" w:hint="eastAsia"/>
          <w:color w:val="000000"/>
          <w:sz w:val="21"/>
          <w:szCs w:val="21"/>
        </w:rPr>
        <w:t>亿瑞郎。根据两年期预算，本两年期第一年的初步支出为</w:t>
      </w:r>
      <w:r w:rsidRPr="00765EC1">
        <w:rPr>
          <w:rFonts w:asciiTheme="minorEastAsia" w:hAnsiTheme="minorEastAsia" w:cs="SimSun"/>
          <w:color w:val="000000"/>
          <w:sz w:val="21"/>
          <w:szCs w:val="21"/>
        </w:rPr>
        <w:t>3.237</w:t>
      </w:r>
      <w:r w:rsidRPr="00765EC1">
        <w:rPr>
          <w:rFonts w:asciiTheme="minorEastAsia" w:hAnsiTheme="minorEastAsia" w:cs="SimSun" w:hint="eastAsia"/>
          <w:color w:val="000000"/>
          <w:sz w:val="21"/>
          <w:szCs w:val="21"/>
        </w:rPr>
        <w:t>亿瑞郎，最终预算支出为</w:t>
      </w:r>
      <w:r w:rsidRPr="00765EC1">
        <w:rPr>
          <w:rFonts w:asciiTheme="minorEastAsia" w:hAnsiTheme="minorEastAsia" w:cs="SimSun"/>
          <w:color w:val="000000"/>
          <w:sz w:val="21"/>
          <w:szCs w:val="21"/>
        </w:rPr>
        <w:t>3.241</w:t>
      </w:r>
      <w:r w:rsidRPr="00765EC1">
        <w:rPr>
          <w:rFonts w:asciiTheme="minorEastAsia" w:hAnsiTheme="minorEastAsia" w:cs="SimSun" w:hint="eastAsia"/>
          <w:color w:val="000000"/>
          <w:sz w:val="21"/>
          <w:szCs w:val="21"/>
        </w:rPr>
        <w:t>亿瑞郎。两年期第一年以修正的权责发生制记账的实际收入为</w:t>
      </w:r>
      <w:r w:rsidRPr="00765EC1">
        <w:rPr>
          <w:rFonts w:asciiTheme="minorEastAsia" w:hAnsiTheme="minorEastAsia" w:cs="SimSun"/>
          <w:color w:val="000000"/>
          <w:sz w:val="21"/>
          <w:szCs w:val="21"/>
        </w:rPr>
        <w:t>3.411</w:t>
      </w:r>
      <w:r w:rsidRPr="00765EC1">
        <w:rPr>
          <w:rFonts w:asciiTheme="minorEastAsia" w:hAnsiTheme="minorEastAsia" w:cs="SimSun" w:hint="eastAsia"/>
          <w:color w:val="000000"/>
          <w:sz w:val="21"/>
          <w:szCs w:val="21"/>
        </w:rPr>
        <w:t>亿瑞郎，实际支出为</w:t>
      </w:r>
      <w:r w:rsidRPr="00765EC1">
        <w:rPr>
          <w:rFonts w:asciiTheme="minorEastAsia" w:hAnsiTheme="minorEastAsia" w:cs="SimSun"/>
          <w:color w:val="000000"/>
          <w:sz w:val="21"/>
          <w:szCs w:val="21"/>
        </w:rPr>
        <w:t>2.901</w:t>
      </w:r>
      <w:r w:rsidRPr="00765EC1">
        <w:rPr>
          <w:rFonts w:asciiTheme="minorEastAsia" w:hAnsiTheme="minorEastAsia" w:cs="SimSun" w:hint="eastAsia"/>
          <w:color w:val="000000"/>
          <w:sz w:val="21"/>
          <w:szCs w:val="21"/>
        </w:rPr>
        <w:t>亿瑞郎。</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年计划效绩报告对原预算和调剂使用后最终预算之间的变动以及预算数额和实际数额之间的重大差异进行了解释。</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的预算和财务账目是使用两种不同基准编制的。财务状况表、财务执行情况表、净资产变动表和现金流量表是以完全的权责发生制编制的，而预算和实际数对比表(报表五)是根据修正的权责发生制编制的。</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根据</w:t>
      </w:r>
      <w:r w:rsidRPr="00765EC1">
        <w:rPr>
          <w:rFonts w:asciiTheme="minorEastAsia" w:hAnsiTheme="minorEastAsia" w:cs="SimSun"/>
          <w:color w:val="000000"/>
          <w:sz w:val="21"/>
          <w:szCs w:val="21"/>
        </w:rPr>
        <w:t>IPSAS-24</w:t>
      </w:r>
      <w:r w:rsidRPr="00765EC1">
        <w:rPr>
          <w:rFonts w:asciiTheme="minorEastAsia" w:hAnsiTheme="minorEastAsia" w:cs="SimSun" w:hint="eastAsia"/>
          <w:color w:val="000000"/>
          <w:sz w:val="21"/>
          <w:szCs w:val="21"/>
        </w:rPr>
        <w:t>的要求，对报表五所载的实际可比数和财务账目上所列的实际数进行了对账，分别区分了基准、时间安排和实体差异。</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预算是成员国大会按两年期通过的，但是为两个年度的每一年编制了单独的概算。因此，没有需要报告的时间安排差异。核定预算不按完全的权责发生制会计基准编制，因此存在基准差异。基准差异包括资产折旧、准备金的完全确认和未实现收入的递延。实体差异表现在</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的财务账目中包括特别账户和储备金供资项目，但</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已公布的计划和预算中不包括这些项目。呈报上的差异体现在投资物业收益在报表四中被作为投资活动处理。</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lastRenderedPageBreak/>
        <w:t>2012</w:t>
      </w:r>
      <w:r w:rsidRPr="00765EC1">
        <w:rPr>
          <w:rFonts w:asciiTheme="minorEastAsia" w:hAnsiTheme="minorEastAsia" w:cs="SimSun" w:hint="eastAsia"/>
          <w:color w:val="000000"/>
          <w:sz w:val="21"/>
          <w:szCs w:val="21"/>
        </w:rPr>
        <w:t>年的对账情况：</w:t>
      </w:r>
    </w:p>
    <w:p w:rsidR="00A23B95" w:rsidRDefault="00012AE8" w:rsidP="00012AE8">
      <w:pPr>
        <w:spacing w:after="0" w:line="240" w:lineRule="auto"/>
        <w:jc w:val="both"/>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14:anchorId="7FD41FEF" wp14:editId="07D9FED3">
            <wp:extent cx="5982335" cy="46304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2335" cy="4630420"/>
                    </a:xfrm>
                    <a:prstGeom prst="rect">
                      <a:avLst/>
                    </a:prstGeom>
                    <a:noFill/>
                    <a:ln>
                      <a:noFill/>
                    </a:ln>
                  </pic:spPr>
                </pic:pic>
              </a:graphicData>
            </a:graphic>
          </wp:inline>
        </w:drawing>
      </w:r>
    </w:p>
    <w:p w:rsidR="001F36C1" w:rsidRDefault="001F36C1">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Pr="00A23B95">
        <w:rPr>
          <w:rFonts w:ascii="SimHei" w:eastAsia="SimHei" w:hAnsi="SimHei" w:cs="Arial"/>
          <w:bCs/>
          <w:smallCaps/>
          <w:sz w:val="21"/>
          <w:szCs w:val="21"/>
        </w:rPr>
        <w:t>23</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收入</w:t>
      </w:r>
    </w:p>
    <w:p w:rsidR="00A23B95" w:rsidRDefault="00012AE8" w:rsidP="00012AE8">
      <w:pPr>
        <w:keepNext/>
        <w:spacing w:after="0" w:line="240" w:lineRule="auto"/>
        <w:jc w:val="both"/>
        <w:rPr>
          <w:rFonts w:ascii="Arial" w:eastAsia="Times New Roman" w:hAnsi="Arial" w:cs="Arial"/>
          <w:lang w:eastAsia="en-US"/>
        </w:rPr>
      </w:pPr>
      <w:r>
        <w:rPr>
          <w:rFonts w:ascii="Arial" w:eastAsia="Times New Roman" w:hAnsi="Arial" w:cs="Times New Roman"/>
          <w:noProof/>
          <w:szCs w:val="20"/>
        </w:rPr>
        <w:drawing>
          <wp:inline distT="0" distB="0" distL="0" distR="0" wp14:anchorId="5111A6D0" wp14:editId="2D396250">
            <wp:extent cx="5982335" cy="38519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2335" cy="3851910"/>
                    </a:xfrm>
                    <a:prstGeom prst="rect">
                      <a:avLst/>
                    </a:prstGeom>
                    <a:noFill/>
                    <a:ln>
                      <a:noFill/>
                    </a:ln>
                  </pic:spPr>
                </pic:pic>
              </a:graphicData>
            </a:graphic>
          </wp:inline>
        </w:drawing>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所显示的计划和预算数为所收到的实际收入，涉及大会通过的本组织的预算。自愿捐款为所收到的收入，涉及捐赠人对未包括在计划和预算内的单项计划所捐助的款项。</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调节与未实现收入的递延有关。源于自愿捐助的</w:t>
      </w:r>
      <w:proofErr w:type="gramStart"/>
      <w:r w:rsidRPr="00765EC1">
        <w:rPr>
          <w:rFonts w:asciiTheme="minorEastAsia" w:hAnsiTheme="minorEastAsia" w:cs="SimSun" w:hint="eastAsia"/>
          <w:color w:val="000000"/>
          <w:sz w:val="21"/>
          <w:szCs w:val="21"/>
        </w:rPr>
        <w:t>收入被递延至</w:t>
      </w:r>
      <w:proofErr w:type="gramEnd"/>
      <w:r w:rsidRPr="00765EC1">
        <w:rPr>
          <w:rFonts w:asciiTheme="minorEastAsia" w:hAnsiTheme="minorEastAsia" w:cs="SimSun" w:hint="eastAsia"/>
          <w:color w:val="000000"/>
          <w:sz w:val="21"/>
          <w:szCs w:val="21"/>
        </w:rPr>
        <w:t>通过提供与捐助方商定的工作计划中所规定的特定服务而获得实现时为止。自愿捐助包括所收到的</w:t>
      </w:r>
      <w:r w:rsidRPr="00765EC1">
        <w:rPr>
          <w:rFonts w:asciiTheme="minorEastAsia" w:hAnsiTheme="minorEastAsia" w:cs="SimSun"/>
          <w:color w:val="000000"/>
          <w:sz w:val="21"/>
          <w:szCs w:val="21"/>
        </w:rPr>
        <w:t>1</w:t>
      </w:r>
      <w:r w:rsidRPr="00765EC1">
        <w:rPr>
          <w:rFonts w:asciiTheme="minorEastAsia" w:hAnsiTheme="minorEastAsia" w:cs="SimSun" w:hint="eastAsia"/>
          <w:color w:val="000000"/>
          <w:sz w:val="21"/>
          <w:szCs w:val="21"/>
        </w:rPr>
        <w:t>，</w:t>
      </w:r>
      <w:r w:rsidRPr="00765EC1">
        <w:rPr>
          <w:rFonts w:asciiTheme="minorEastAsia" w:hAnsiTheme="minorEastAsia" w:cs="SimSun"/>
          <w:color w:val="000000"/>
          <w:sz w:val="21"/>
          <w:szCs w:val="21"/>
        </w:rPr>
        <w:t>040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郎资金，减去给捐助方的还款(见附件三)，其中对递</w:t>
      </w:r>
      <w:proofErr w:type="gramStart"/>
      <w:r w:rsidRPr="00765EC1">
        <w:rPr>
          <w:rFonts w:asciiTheme="minorEastAsia" w:hAnsiTheme="minorEastAsia" w:cs="SimSun" w:hint="eastAsia"/>
          <w:color w:val="000000"/>
          <w:sz w:val="21"/>
          <w:szCs w:val="21"/>
        </w:rPr>
        <w:t>延收入</w:t>
      </w:r>
      <w:proofErr w:type="gramEnd"/>
      <w:r w:rsidRPr="00765EC1">
        <w:rPr>
          <w:rFonts w:asciiTheme="minorEastAsia" w:hAnsiTheme="minorEastAsia" w:cs="SimSun" w:hint="eastAsia"/>
          <w:color w:val="000000"/>
          <w:sz w:val="21"/>
          <w:szCs w:val="21"/>
        </w:rPr>
        <w:t>的变动予以了</w:t>
      </w:r>
      <w:r w:rsidRPr="00765EC1">
        <w:rPr>
          <w:rFonts w:asciiTheme="minorEastAsia" w:hAnsiTheme="minorEastAsia" w:cs="SimSun"/>
          <w:color w:val="000000"/>
          <w:sz w:val="21"/>
          <w:szCs w:val="21"/>
        </w:rPr>
        <w:t>240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PCT</w:t>
      </w:r>
      <w:r w:rsidRPr="00765EC1">
        <w:rPr>
          <w:rFonts w:asciiTheme="minorEastAsia" w:hAnsiTheme="minorEastAsia" w:cs="SimSun" w:hint="eastAsia"/>
          <w:color w:val="000000"/>
          <w:sz w:val="21"/>
          <w:szCs w:val="21"/>
        </w:rPr>
        <w:t>和马德里规费的收入被递延至通过根据每个联盟的规则公布国际申请而实现时为止。</w:t>
      </w:r>
    </w:p>
    <w:p w:rsidR="00A23B95" w:rsidRDefault="00A23B95" w:rsidP="00012AE8">
      <w:pPr>
        <w:spacing w:after="0" w:line="240" w:lineRule="auto"/>
        <w:jc w:val="both"/>
        <w:rPr>
          <w:rFonts w:ascii="Arial" w:eastAsia="Times New Roman" w:hAnsi="Arial" w:cs="Arial"/>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A23B95" w:rsidRDefault="00A23B95" w:rsidP="00012AE8">
      <w:pPr>
        <w:keepNext/>
        <w:spacing w:after="0" w:line="240" w:lineRule="auto"/>
        <w:outlineLvl w:val="1"/>
        <w:rPr>
          <w:rFonts w:ascii="Arial" w:eastAsia="SimHei" w:hAnsi="Arial" w:cs="Arial"/>
          <w:b/>
          <w:caps/>
        </w:rPr>
      </w:pPr>
    </w:p>
    <w:p w:rsidR="001F36C1" w:rsidRDefault="001F36C1">
      <w:pPr>
        <w:rPr>
          <w:rFonts w:ascii="SimHei" w:eastAsia="SimHei" w:hAnsi="SimHei" w:cs="Arial"/>
          <w:bCs/>
          <w:smallCaps/>
          <w:sz w:val="21"/>
          <w:szCs w:val="21"/>
        </w:rPr>
      </w:pPr>
      <w:r>
        <w:rPr>
          <w:rFonts w:ascii="SimHei" w:eastAsia="SimHei" w:hAnsi="SimHei" w:cs="Arial"/>
          <w:bCs/>
          <w:smallCaps/>
          <w:sz w:val="21"/>
          <w:szCs w:val="21"/>
        </w:rPr>
        <w:br w:type="page"/>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lastRenderedPageBreak/>
        <w:t>附注</w:t>
      </w:r>
      <w:r w:rsidR="00C42F75">
        <w:rPr>
          <w:rFonts w:ascii="SimHei" w:eastAsia="SimHei" w:hAnsi="SimHei" w:cs="Arial"/>
          <w:bCs/>
          <w:smallCaps/>
          <w:sz w:val="21"/>
          <w:szCs w:val="21"/>
        </w:rPr>
        <w:t>24</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支出</w:t>
      </w:r>
    </w:p>
    <w:p w:rsidR="00A23B95" w:rsidRDefault="00D4467C" w:rsidP="00012AE8">
      <w:pPr>
        <w:keepNext/>
        <w:spacing w:after="0" w:line="240" w:lineRule="auto"/>
        <w:outlineLvl w:val="1"/>
        <w:rPr>
          <w:rFonts w:ascii="Arial" w:eastAsia="Times New Roman" w:hAnsi="Arial" w:cs="Arial"/>
          <w:b/>
          <w:caps/>
        </w:rPr>
      </w:pPr>
      <w:r w:rsidRPr="00D4467C">
        <w:rPr>
          <w:noProof/>
        </w:rPr>
        <w:drawing>
          <wp:inline distT="0" distB="0" distL="0" distR="0" wp14:anchorId="5B24126D" wp14:editId="11E3C534">
            <wp:extent cx="6336665" cy="2387333"/>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6665" cy="2387333"/>
                    </a:xfrm>
                    <a:prstGeom prst="rect">
                      <a:avLst/>
                    </a:prstGeom>
                    <a:noFill/>
                    <a:ln>
                      <a:noFill/>
                    </a:ln>
                  </pic:spPr>
                </pic:pic>
              </a:graphicData>
            </a:graphic>
          </wp:inline>
        </w:drawing>
      </w:r>
    </w:p>
    <w:p w:rsidR="00012AE8" w:rsidRDefault="00012AE8" w:rsidP="00012AE8">
      <w:pPr>
        <w:spacing w:after="0" w:line="240" w:lineRule="auto"/>
        <w:jc w:val="both"/>
        <w:rPr>
          <w:rFonts w:ascii="SimSun" w:eastAsia="SimSun" w:hAnsi="Cambria" w:cs="SimSun"/>
          <w:color w:val="000000"/>
          <w:sz w:val="21"/>
          <w:szCs w:val="21"/>
        </w:rPr>
      </w:pP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计划和预算、特别账户和储备金资助项目中的支出是根据修正的权责发生</w:t>
      </w:r>
      <w:proofErr w:type="gramStart"/>
      <w:r w:rsidRPr="00765EC1">
        <w:rPr>
          <w:rFonts w:asciiTheme="minorEastAsia" w:hAnsiTheme="minorEastAsia" w:cs="SimSun" w:hint="eastAsia"/>
          <w:color w:val="000000"/>
          <w:sz w:val="21"/>
          <w:szCs w:val="21"/>
        </w:rPr>
        <w:t>制报告</w:t>
      </w:r>
      <w:proofErr w:type="gramEnd"/>
      <w:r w:rsidRPr="00765EC1">
        <w:rPr>
          <w:rFonts w:asciiTheme="minorEastAsia" w:hAnsiTheme="minorEastAsia" w:cs="SimSun" w:hint="eastAsia"/>
          <w:color w:val="000000"/>
          <w:sz w:val="21"/>
          <w:szCs w:val="21"/>
        </w:rPr>
        <w:t>的，支出的确认以收到货物和服务得到提供为准。然而，在计入</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调整影响之前，设备采购费用、库存生产相关开支和建筑相关开支在支付后才记为支出，离职后福利准备金仅就到位资金予以确认。此外，呆账准备金的变动、设备和建筑物折旧和设备处置不被认定为支出。</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人事支出包括短期雇员福利，例如基本工资、工作地点差价调整、被扶养人津贴、养老金缴款、健康和其他保险缴款、固定任期和短期工作人员和顾问的</w:t>
      </w:r>
      <w:proofErr w:type="gramStart"/>
      <w:r w:rsidRPr="00765EC1">
        <w:rPr>
          <w:rFonts w:asciiTheme="minorEastAsia" w:hAnsiTheme="minorEastAsia" w:cs="SimSun" w:hint="eastAsia"/>
          <w:color w:val="000000"/>
          <w:sz w:val="21"/>
          <w:szCs w:val="21"/>
        </w:rPr>
        <w:t>回籍假和</w:t>
      </w:r>
      <w:proofErr w:type="gramEnd"/>
      <w:r w:rsidRPr="00765EC1">
        <w:rPr>
          <w:rFonts w:asciiTheme="minorEastAsia" w:hAnsiTheme="minorEastAsia" w:cs="SimSun" w:hint="eastAsia"/>
          <w:color w:val="000000"/>
          <w:sz w:val="21"/>
          <w:szCs w:val="21"/>
        </w:rPr>
        <w:t>其他应享权利。所示的</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调整金额主要包括雇员福利负债准备金的变动(</w:t>
      </w:r>
      <w:r w:rsidRPr="00765EC1">
        <w:rPr>
          <w:rFonts w:asciiTheme="minorEastAsia" w:hAnsiTheme="minorEastAsia" w:cs="SimSun"/>
          <w:color w:val="000000"/>
          <w:sz w:val="21"/>
          <w:szCs w:val="21"/>
        </w:rPr>
        <w:t>730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郎)、与建筑项目有关的咨询服务转入进展中工程，以及与库存出版物相关的费用。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差旅包括因公出差工作人员的机票、每日生活津贴、机场津贴和其他差旅费用以及参会人、讲课人和研究员与培训活动相关的差旅费用。订约承办事务包括笔译、口译和其他非工作人员或咨询服务协议。业务费用包括诸如房舍租金、维修和公用设施、银行手续费和通讯费等项目。</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建筑物折旧费(</w:t>
      </w:r>
      <w:r w:rsidRPr="00765EC1">
        <w:rPr>
          <w:rFonts w:asciiTheme="minorEastAsia" w:hAnsiTheme="minorEastAsia" w:cs="SimSun"/>
          <w:color w:val="000000"/>
          <w:sz w:val="21"/>
          <w:szCs w:val="21"/>
        </w:rPr>
        <w:t>630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郎)、无形资产(</w:t>
      </w:r>
      <w:r w:rsidRPr="00765EC1">
        <w:rPr>
          <w:rFonts w:asciiTheme="minorEastAsia" w:hAnsiTheme="minorEastAsia" w:cs="SimSun"/>
          <w:color w:val="000000"/>
          <w:sz w:val="21"/>
          <w:szCs w:val="21"/>
        </w:rPr>
        <w:t>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郎)和设备(</w:t>
      </w:r>
      <w:r w:rsidRPr="00765EC1">
        <w:rPr>
          <w:rFonts w:asciiTheme="minorEastAsia" w:hAnsiTheme="minorEastAsia" w:cs="SimSun"/>
          <w:color w:val="000000"/>
          <w:sz w:val="21"/>
          <w:szCs w:val="21"/>
        </w:rPr>
        <w:t>130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郎)被视为</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调整。建筑成本以及建筑附属物(</w:t>
      </w:r>
      <w:r w:rsidRPr="00765EC1">
        <w:rPr>
          <w:rFonts w:asciiTheme="minorEastAsia" w:hAnsiTheme="minorEastAsia" w:cs="SimSun"/>
          <w:color w:val="000000"/>
          <w:sz w:val="21"/>
          <w:szCs w:val="21"/>
        </w:rPr>
        <w:t>590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郎)转入固定资产，也包括在</w:t>
      </w:r>
      <w:r w:rsidRPr="00765EC1">
        <w:rPr>
          <w:rFonts w:asciiTheme="minorEastAsia" w:hAnsiTheme="minorEastAsia" w:cs="SimSun"/>
          <w:color w:val="000000"/>
          <w:sz w:val="21"/>
          <w:szCs w:val="21"/>
        </w:rPr>
        <w:t>IPSAS</w:t>
      </w:r>
      <w:r w:rsidRPr="00765EC1">
        <w:rPr>
          <w:rFonts w:asciiTheme="minorEastAsia" w:hAnsiTheme="minorEastAsia" w:cs="SimSun" w:hint="eastAsia"/>
          <w:color w:val="000000"/>
          <w:sz w:val="21"/>
          <w:szCs w:val="21"/>
        </w:rPr>
        <w:t>调整之内。</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附注</w:t>
      </w:r>
      <w:r w:rsidRPr="00765EC1">
        <w:rPr>
          <w:rFonts w:asciiTheme="minorEastAsia" w:hAnsiTheme="minorEastAsia" w:cs="SimSun"/>
          <w:color w:val="000000"/>
          <w:sz w:val="21"/>
          <w:szCs w:val="21"/>
        </w:rPr>
        <w:t>25</w:t>
      </w:r>
      <w:r w:rsidR="00BB753E">
        <w:rPr>
          <w:rFonts w:asciiTheme="minorEastAsia" w:hAnsiTheme="minorEastAsia" w:cs="SimSun" w:hint="eastAsia"/>
          <w:color w:val="000000"/>
          <w:sz w:val="21"/>
          <w:szCs w:val="21"/>
        </w:rPr>
        <w:t>：</w:t>
      </w:r>
      <w:r w:rsidRPr="00765EC1">
        <w:rPr>
          <w:rFonts w:asciiTheme="minorEastAsia" w:hAnsiTheme="minorEastAsia" w:cs="SimSun" w:hint="eastAsia"/>
          <w:color w:val="000000"/>
          <w:sz w:val="21"/>
          <w:szCs w:val="21"/>
        </w:rPr>
        <w:t>汇兑损益</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hint="eastAsia"/>
          <w:color w:val="000000"/>
          <w:sz w:val="21"/>
          <w:szCs w:val="21"/>
        </w:rPr>
        <w:t>根据交易日有效的汇率，本组织在应付账款和应收账款上实现以瑞郎以外的货币进行交易时产生的汇兑损益。在本组织以瑞郎以外的货币收到根据《专利合作条约》提交的国际申请和处理费时，以及在根据《专利合作条约》对国际检索单位(</w:t>
      </w:r>
      <w:r w:rsidRPr="00765EC1">
        <w:rPr>
          <w:rFonts w:asciiTheme="minorEastAsia" w:hAnsiTheme="minorEastAsia" w:cs="SimSun"/>
          <w:color w:val="000000"/>
          <w:sz w:val="21"/>
          <w:szCs w:val="21"/>
        </w:rPr>
        <w:t>ISA</w:t>
      </w:r>
      <w:r w:rsidRPr="00765EC1">
        <w:rPr>
          <w:rFonts w:asciiTheme="minorEastAsia" w:hAnsiTheme="minorEastAsia" w:cs="SimSun" w:hint="eastAsia"/>
          <w:color w:val="000000"/>
          <w:sz w:val="21"/>
          <w:szCs w:val="21"/>
        </w:rPr>
        <w:t>)做出支付(此种支付以国际检索单位的货币估价，但是由</w:t>
      </w: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以瑞郎或国家</w:t>
      </w:r>
      <w:proofErr w:type="gramStart"/>
      <w:r w:rsidRPr="00765EC1">
        <w:rPr>
          <w:rFonts w:asciiTheme="minorEastAsia" w:hAnsiTheme="minorEastAsia" w:cs="SimSun" w:hint="eastAsia"/>
          <w:color w:val="000000"/>
          <w:sz w:val="21"/>
          <w:szCs w:val="21"/>
        </w:rPr>
        <w:t>接收局</w:t>
      </w:r>
      <w:proofErr w:type="gramEnd"/>
      <w:r w:rsidRPr="00765EC1">
        <w:rPr>
          <w:rFonts w:asciiTheme="minorEastAsia" w:hAnsiTheme="minorEastAsia" w:cs="SimSun" w:hint="eastAsia"/>
          <w:color w:val="000000"/>
          <w:sz w:val="21"/>
          <w:szCs w:val="21"/>
        </w:rPr>
        <w:t>以当地货币收取)时，产生汇兑损益。此外，涉及以报告日有效的瑞郎汇率重新估价的银行账目和其他货币性资产和负债的未实现汇兑损益，也在财务报表中得到确认。在财务执行情况表中，</w:t>
      </w:r>
      <w:r w:rsidRPr="00765EC1">
        <w:rPr>
          <w:rFonts w:asciiTheme="minorEastAsia" w:hAnsiTheme="minorEastAsia" w:cs="SimSun"/>
          <w:color w:val="000000"/>
          <w:sz w:val="21"/>
          <w:szCs w:val="21"/>
        </w:rPr>
        <w:t>660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郎的全部汇兑损益影响净额被确认为收入的一部分，主要计入</w:t>
      </w:r>
      <w:r w:rsidRPr="00765EC1">
        <w:rPr>
          <w:rFonts w:asciiTheme="minorEastAsia" w:hAnsiTheme="minorEastAsia" w:cs="SimSun"/>
          <w:color w:val="000000"/>
          <w:sz w:val="21"/>
          <w:szCs w:val="21"/>
        </w:rPr>
        <w:t>PCT</w:t>
      </w:r>
      <w:r w:rsidRPr="00765EC1">
        <w:rPr>
          <w:rFonts w:asciiTheme="minorEastAsia" w:hAnsiTheme="minorEastAsia" w:cs="SimSun" w:hint="eastAsia"/>
          <w:color w:val="000000"/>
          <w:sz w:val="21"/>
          <w:szCs w:val="21"/>
        </w:rPr>
        <w:t>体系收费(</w:t>
      </w:r>
      <w:r w:rsidRPr="00765EC1">
        <w:rPr>
          <w:rFonts w:asciiTheme="minorEastAsia" w:hAnsiTheme="minorEastAsia" w:cs="SimSun"/>
          <w:color w:val="000000"/>
          <w:sz w:val="21"/>
          <w:szCs w:val="21"/>
        </w:rPr>
        <w:t>750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郎)和其他/杂项收入(</w:t>
      </w:r>
      <w:r w:rsidRPr="00765EC1">
        <w:rPr>
          <w:rFonts w:asciiTheme="minorEastAsia" w:hAnsiTheme="minorEastAsia" w:cs="SimSun"/>
          <w:color w:val="000000"/>
          <w:sz w:val="21"/>
          <w:szCs w:val="21"/>
        </w:rPr>
        <w:t>-90</w:t>
      </w:r>
      <w:proofErr w:type="gramStart"/>
      <w:r w:rsidRPr="00765EC1">
        <w:rPr>
          <w:rFonts w:asciiTheme="minorEastAsia" w:hAnsiTheme="minorEastAsia" w:cs="SimSun" w:hint="eastAsia"/>
          <w:color w:val="000000"/>
          <w:sz w:val="21"/>
          <w:szCs w:val="21"/>
        </w:rPr>
        <w:t>万瑞</w:t>
      </w:r>
      <w:proofErr w:type="gramEnd"/>
      <w:r w:rsidRPr="00765EC1">
        <w:rPr>
          <w:rFonts w:asciiTheme="minorEastAsia" w:hAnsiTheme="minorEastAsia" w:cs="SimSun" w:hint="eastAsia"/>
          <w:color w:val="000000"/>
          <w:sz w:val="21"/>
          <w:szCs w:val="21"/>
        </w:rPr>
        <w:t>郎)项。</w:t>
      </w:r>
    </w:p>
    <w:p w:rsidR="00A23B95" w:rsidRDefault="00012AE8" w:rsidP="00012AE8">
      <w:pPr>
        <w:spacing w:after="0" w:line="240" w:lineRule="auto"/>
        <w:jc w:val="both"/>
        <w:rPr>
          <w:rFonts w:ascii="Arial" w:eastAsia="Times New Roman" w:hAnsi="Arial" w:cs="Times New Roman"/>
          <w:b/>
          <w:bCs/>
          <w:smallCaps/>
          <w:lang w:eastAsia="en-US"/>
        </w:rPr>
      </w:pPr>
      <w:r>
        <w:rPr>
          <w:rFonts w:ascii="Arial" w:eastAsia="Times New Roman" w:hAnsi="Arial" w:cs="Times New Roman"/>
          <w:b/>
          <w:smallCaps/>
          <w:noProof/>
          <w:szCs w:val="20"/>
        </w:rPr>
        <w:lastRenderedPageBreak/>
        <w:drawing>
          <wp:inline distT="0" distB="0" distL="0" distR="0" wp14:anchorId="23ABACF7" wp14:editId="0C174139">
            <wp:extent cx="5982335" cy="31616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2335" cy="3161665"/>
                    </a:xfrm>
                    <a:prstGeom prst="rect">
                      <a:avLst/>
                    </a:prstGeom>
                    <a:noFill/>
                    <a:ln>
                      <a:noFill/>
                    </a:ln>
                  </pic:spPr>
                </pic:pic>
              </a:graphicData>
            </a:graphic>
          </wp:inline>
        </w:drawing>
      </w:r>
    </w:p>
    <w:p w:rsidR="00012AE8" w:rsidRDefault="00012AE8" w:rsidP="00012AE8">
      <w:pPr>
        <w:spacing w:after="0" w:line="240" w:lineRule="auto"/>
        <w:jc w:val="both"/>
        <w:rPr>
          <w:rFonts w:ascii="Arial" w:eastAsia="Times New Roman" w:hAnsi="Arial" w:cs="Times New Roman"/>
          <w:bCs/>
          <w:smallCaps/>
          <w:lang w:eastAsia="en-US"/>
        </w:rPr>
      </w:pP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26</w:t>
      </w:r>
      <w:r w:rsidR="00C42F75">
        <w:rPr>
          <w:rFonts w:ascii="SimHei" w:eastAsia="SimHei" w:hAnsi="SimHei" w:cs="Arial" w:hint="eastAsia"/>
          <w:bCs/>
          <w:smallCaps/>
          <w:sz w:val="21"/>
          <w:szCs w:val="21"/>
        </w:rPr>
        <w:t>：</w:t>
      </w:r>
      <w:r w:rsidRPr="00A23B95">
        <w:rPr>
          <w:rFonts w:ascii="SimHei" w:eastAsia="SimHei" w:hAnsi="SimHei" w:cs="Arial" w:hint="eastAsia"/>
          <w:bCs/>
          <w:smallCaps/>
          <w:sz w:val="21"/>
          <w:szCs w:val="21"/>
        </w:rPr>
        <w:t>报告日之后的活动</w:t>
      </w:r>
    </w:p>
    <w:p w:rsidR="00A23B95" w:rsidRPr="00765EC1" w:rsidRDefault="00012AE8" w:rsidP="00765EC1">
      <w:pPr>
        <w:spacing w:afterLines="50" w:after="120" w:line="340" w:lineRule="atLeast"/>
        <w:jc w:val="both"/>
        <w:rPr>
          <w:rFonts w:asciiTheme="minorEastAsia" w:hAnsiTheme="minorEastAsia" w:cs="SimSun"/>
          <w:color w:val="000000"/>
          <w:sz w:val="21"/>
          <w:szCs w:val="21"/>
        </w:rPr>
      </w:pPr>
      <w:r w:rsidRPr="00765EC1">
        <w:rPr>
          <w:rFonts w:asciiTheme="minorEastAsia" w:hAnsiTheme="minorEastAsia" w:cs="SimSun"/>
          <w:color w:val="000000"/>
          <w:sz w:val="21"/>
          <w:szCs w:val="21"/>
        </w:rPr>
        <w:t>WIPO</w:t>
      </w:r>
      <w:r w:rsidRPr="00765EC1">
        <w:rPr>
          <w:rFonts w:asciiTheme="minorEastAsia" w:hAnsiTheme="minorEastAsia" w:cs="SimSun" w:hint="eastAsia"/>
          <w:color w:val="000000"/>
          <w:sz w:val="21"/>
          <w:szCs w:val="21"/>
        </w:rPr>
        <w:t>的报告日是</w:t>
      </w:r>
      <w:r w:rsidRPr="00765EC1">
        <w:rPr>
          <w:rFonts w:asciiTheme="minorEastAsia" w:hAnsiTheme="minorEastAsia" w:cs="SimSun"/>
          <w:color w:val="000000"/>
          <w:sz w:val="21"/>
          <w:szCs w:val="21"/>
        </w:rPr>
        <w:t>2012</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12</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31</w:t>
      </w:r>
      <w:r w:rsidRPr="00765EC1">
        <w:rPr>
          <w:rFonts w:asciiTheme="minorEastAsia" w:hAnsiTheme="minorEastAsia" w:cs="SimSun" w:hint="eastAsia"/>
          <w:color w:val="000000"/>
          <w:sz w:val="21"/>
          <w:szCs w:val="21"/>
        </w:rPr>
        <w:t>日，其财务报表于</w:t>
      </w:r>
      <w:r w:rsidRPr="00765EC1">
        <w:rPr>
          <w:rFonts w:asciiTheme="minorEastAsia" w:hAnsiTheme="minorEastAsia" w:cs="SimSun"/>
          <w:color w:val="000000"/>
          <w:sz w:val="21"/>
          <w:szCs w:val="21"/>
        </w:rPr>
        <w:t>2013</w:t>
      </w:r>
      <w:r w:rsidRPr="00765EC1">
        <w:rPr>
          <w:rFonts w:asciiTheme="minorEastAsia" w:hAnsiTheme="minorEastAsia" w:cs="SimSun" w:hint="eastAsia"/>
          <w:color w:val="000000"/>
          <w:sz w:val="21"/>
          <w:szCs w:val="21"/>
        </w:rPr>
        <w:t>年</w:t>
      </w:r>
      <w:r w:rsidRPr="00765EC1">
        <w:rPr>
          <w:rFonts w:asciiTheme="minorEastAsia" w:hAnsiTheme="minorEastAsia" w:cs="SimSun"/>
          <w:color w:val="000000"/>
          <w:sz w:val="21"/>
          <w:szCs w:val="21"/>
        </w:rPr>
        <w:t>5</w:t>
      </w:r>
      <w:r w:rsidRPr="00765EC1">
        <w:rPr>
          <w:rFonts w:asciiTheme="minorEastAsia" w:hAnsiTheme="minorEastAsia" w:cs="SimSun" w:hint="eastAsia"/>
          <w:color w:val="000000"/>
          <w:sz w:val="21"/>
          <w:szCs w:val="21"/>
        </w:rPr>
        <w:t>月</w:t>
      </w:r>
      <w:r w:rsidRPr="00765EC1">
        <w:rPr>
          <w:rFonts w:asciiTheme="minorEastAsia" w:hAnsiTheme="minorEastAsia" w:cs="SimSun"/>
          <w:color w:val="000000"/>
          <w:sz w:val="21"/>
          <w:szCs w:val="21"/>
        </w:rPr>
        <w:t>3</w:t>
      </w:r>
      <w:r w:rsidRPr="00765EC1">
        <w:rPr>
          <w:rFonts w:asciiTheme="minorEastAsia" w:hAnsiTheme="minorEastAsia" w:cs="SimSun" w:hint="eastAsia"/>
          <w:color w:val="000000"/>
          <w:sz w:val="21"/>
          <w:szCs w:val="21"/>
        </w:rPr>
        <w:t>日获得授权发布。报告日和财务报表授权发布之日期间没有发生对报表带来影响的重大(有利的或不利的)活动。</w:t>
      </w:r>
    </w:p>
    <w:p w:rsidR="00A23B95" w:rsidRPr="00A23B95" w:rsidRDefault="00012AE8"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附注</w:t>
      </w:r>
      <w:r w:rsidRPr="00A23B95">
        <w:rPr>
          <w:rFonts w:ascii="SimHei" w:eastAsia="SimHei" w:hAnsi="SimHei" w:cs="Arial"/>
          <w:bCs/>
          <w:smallCaps/>
          <w:sz w:val="21"/>
          <w:szCs w:val="21"/>
        </w:rPr>
        <w:t>27</w:t>
      </w:r>
      <w:r w:rsidR="00BB753E">
        <w:rPr>
          <w:rFonts w:ascii="SimHei" w:eastAsia="SimHei" w:hAnsi="SimHei" w:cs="Arial" w:hint="eastAsia"/>
          <w:bCs/>
          <w:smallCaps/>
          <w:sz w:val="21"/>
          <w:szCs w:val="21"/>
        </w:rPr>
        <w:t>：</w:t>
      </w:r>
      <w:r w:rsidRPr="00A23B95">
        <w:rPr>
          <w:rFonts w:ascii="SimHei" w:eastAsia="SimHei" w:hAnsi="SimHei" w:cs="Arial" w:hint="eastAsia"/>
          <w:bCs/>
          <w:smallCaps/>
          <w:sz w:val="21"/>
          <w:szCs w:val="21"/>
        </w:rPr>
        <w:t>分部报告</w:t>
      </w:r>
    </w:p>
    <w:p w:rsidR="00A23B95" w:rsidRPr="00A23B95" w:rsidRDefault="00012AE8" w:rsidP="00A23B95">
      <w:pPr>
        <w:spacing w:afterLines="50" w:after="120" w:line="340" w:lineRule="atLeast"/>
        <w:jc w:val="both"/>
        <w:rPr>
          <w:rFonts w:asciiTheme="minorEastAsia" w:hAnsiTheme="minorEastAsia" w:cs="SimSun"/>
          <w:color w:val="000000"/>
          <w:sz w:val="21"/>
          <w:szCs w:val="21"/>
        </w:rPr>
      </w:pPr>
      <w:r w:rsidRPr="00A23B95">
        <w:rPr>
          <w:rFonts w:asciiTheme="minorEastAsia" w:hAnsiTheme="minorEastAsia" w:cs="SimSun" w:hint="eastAsia"/>
          <w:color w:val="000000"/>
          <w:sz w:val="21"/>
          <w:szCs w:val="21"/>
        </w:rPr>
        <w:t>分部报告以代表世界知识产权组织各部分的各联盟的形式呈报。联盟由</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管辖的各种条约创立。</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为呈报目的，合并了</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的各个会费供资联盟。这些联盟包括巴黎、伯尔尼、</w:t>
      </w:r>
      <w:proofErr w:type="gramStart"/>
      <w:r w:rsidRPr="00A23B95">
        <w:rPr>
          <w:rFonts w:asciiTheme="minorEastAsia" w:hAnsiTheme="minorEastAsia" w:cs="SimSun" w:hint="eastAsia"/>
          <w:color w:val="000000"/>
          <w:sz w:val="21"/>
          <w:szCs w:val="21"/>
        </w:rPr>
        <w:t>洛迦</w:t>
      </w:r>
      <w:proofErr w:type="gramEnd"/>
      <w:r w:rsidRPr="00A23B95">
        <w:rPr>
          <w:rFonts w:asciiTheme="minorEastAsia" w:hAnsiTheme="minorEastAsia" w:cs="SimSun" w:hint="eastAsia"/>
          <w:color w:val="000000"/>
          <w:sz w:val="21"/>
          <w:szCs w:val="21"/>
        </w:rPr>
        <w:t>诺、尼斯和</w:t>
      </w:r>
      <w:r w:rsidRPr="00A23B95">
        <w:rPr>
          <w:rFonts w:asciiTheme="minorEastAsia" w:hAnsiTheme="minorEastAsia" w:cs="Arial"/>
          <w:color w:val="000000"/>
          <w:sz w:val="21"/>
          <w:szCs w:val="21"/>
        </w:rPr>
        <w:t>IPC</w:t>
      </w:r>
      <w:r w:rsidRPr="00A23B95">
        <w:rPr>
          <w:rFonts w:asciiTheme="minorEastAsia" w:hAnsiTheme="minorEastAsia" w:cs="SimSun" w:hint="eastAsia"/>
          <w:color w:val="000000"/>
          <w:sz w:val="21"/>
          <w:szCs w:val="21"/>
        </w:rPr>
        <w:t>联盟以及由</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公约规定的职能。《专利合作条约》(</w:t>
      </w:r>
      <w:r w:rsidRPr="00A23B95">
        <w:rPr>
          <w:rFonts w:asciiTheme="minorEastAsia" w:hAnsiTheme="minorEastAsia" w:cs="Arial"/>
          <w:color w:val="000000"/>
          <w:sz w:val="21"/>
          <w:szCs w:val="21"/>
        </w:rPr>
        <w:t>PCT</w:t>
      </w:r>
      <w:r w:rsidRPr="00A23B95">
        <w:rPr>
          <w:rFonts w:asciiTheme="minorEastAsia" w:hAnsiTheme="minorEastAsia" w:cs="SimSun" w:hint="eastAsia"/>
          <w:color w:val="000000"/>
          <w:sz w:val="21"/>
          <w:szCs w:val="21"/>
        </w:rPr>
        <w:t>)联盟、马德里联盟(商标)、海牙联盟(工业外观设计)和里斯本联盟(原产地名称)均由大会管理，大会一年召开一次，旨在通过预算，并根据有关条约采取此类其他恰当行动。</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除作为净资产的储备金以外，</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资产与负债归整个组织所有，由整个组织负责，而不是单一联盟或部门的资产或负债。资产与负债一般支持为多个联盟(部门)提供的种类繁多的服务活动。唯一的例外是在</w:t>
      </w:r>
      <w:r w:rsidRPr="00A23B95">
        <w:rPr>
          <w:rFonts w:asciiTheme="minorEastAsia" w:hAnsiTheme="minorEastAsia" w:cs="Arial"/>
          <w:color w:val="000000"/>
          <w:sz w:val="21"/>
          <w:szCs w:val="21"/>
        </w:rPr>
        <w:t>Meyrin</w:t>
      </w:r>
      <w:r w:rsidRPr="00A23B95">
        <w:rPr>
          <w:rFonts w:asciiTheme="minorEastAsia" w:hAnsiTheme="minorEastAsia" w:cs="SimSun" w:hint="eastAsia"/>
          <w:color w:val="000000"/>
          <w:sz w:val="21"/>
          <w:szCs w:val="21"/>
        </w:rPr>
        <w:t>的房地产投资归马德里联盟所有。因此，单项资产与负债不会反映在单一部门或联盟的信息披露中。仅有包括周转基金和储备金在内的净资产</w:t>
      </w:r>
      <w:r w:rsidRPr="00A23B95">
        <w:rPr>
          <w:rFonts w:asciiTheme="minorEastAsia" w:hAnsiTheme="minorEastAsia" w:cs="Arial"/>
          <w:color w:val="000000"/>
          <w:sz w:val="21"/>
          <w:szCs w:val="21"/>
        </w:rPr>
        <w:t>/</w:t>
      </w:r>
      <w:r w:rsidRPr="00A23B95">
        <w:rPr>
          <w:rFonts w:asciiTheme="minorEastAsia" w:hAnsiTheme="minorEastAsia" w:cs="SimSun" w:hint="eastAsia"/>
          <w:color w:val="000000"/>
          <w:sz w:val="21"/>
          <w:szCs w:val="21"/>
        </w:rPr>
        <w:t>权益按单一部门显示。</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大多数收入按联盟记入</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的账目。利息所得收入基于</w:t>
      </w:r>
      <w:r w:rsidRPr="00A23B95">
        <w:rPr>
          <w:rFonts w:asciiTheme="minorEastAsia" w:hAnsiTheme="minorEastAsia" w:cs="Arial"/>
          <w:color w:val="000000"/>
          <w:sz w:val="21"/>
          <w:szCs w:val="21"/>
        </w:rPr>
        <w:t>2012</w:t>
      </w:r>
      <w:r w:rsidRPr="00A23B95">
        <w:rPr>
          <w:rFonts w:asciiTheme="minorEastAsia" w:hAnsiTheme="minorEastAsia" w:cs="SimSun" w:hint="eastAsia"/>
          <w:color w:val="000000"/>
          <w:sz w:val="21"/>
          <w:szCs w:val="21"/>
        </w:rPr>
        <w:t>年的总现金储备和当期收入在联盟之间分配。支出按计划结算，然后基于</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大会在通过</w:t>
      </w:r>
      <w:r w:rsidRPr="00A23B95">
        <w:rPr>
          <w:rFonts w:asciiTheme="minorEastAsia" w:hAnsiTheme="minorEastAsia" w:cs="Arial"/>
          <w:color w:val="000000"/>
          <w:sz w:val="21"/>
          <w:szCs w:val="21"/>
        </w:rPr>
        <w:t>WIPO</w:t>
      </w:r>
      <w:r w:rsidRPr="00A23B95">
        <w:rPr>
          <w:rFonts w:asciiTheme="minorEastAsia" w:hAnsiTheme="minorEastAsia" w:cs="Arial" w:hint="eastAsia"/>
          <w:color w:val="000000"/>
          <w:sz w:val="21"/>
          <w:szCs w:val="21"/>
        </w:rPr>
        <w:t>的</w:t>
      </w:r>
      <w:r w:rsidRPr="00A23B95">
        <w:rPr>
          <w:rFonts w:asciiTheme="minorEastAsia" w:hAnsiTheme="minorEastAsia" w:cs="Arial"/>
          <w:color w:val="000000"/>
          <w:sz w:val="21"/>
          <w:szCs w:val="21"/>
        </w:rPr>
        <w:t>2012/13</w:t>
      </w:r>
      <w:r w:rsidRPr="00A23B95">
        <w:rPr>
          <w:rFonts w:asciiTheme="minorEastAsia" w:hAnsiTheme="minorEastAsia" w:cs="SimSun" w:hint="eastAsia"/>
          <w:color w:val="000000"/>
          <w:sz w:val="21"/>
          <w:szCs w:val="21"/>
        </w:rPr>
        <w:t>年计划和预算时所接受的方法，被重新分配给各个联盟。</w:t>
      </w:r>
    </w:p>
    <w:p w:rsidR="00A23B95" w:rsidRPr="00A23B95" w:rsidRDefault="00012AE8" w:rsidP="00A23B95">
      <w:pPr>
        <w:spacing w:afterLines="50" w:after="120" w:line="340" w:lineRule="atLeast"/>
        <w:jc w:val="both"/>
        <w:rPr>
          <w:rFonts w:asciiTheme="minorEastAsia" w:hAnsiTheme="minorEastAsia" w:cs="Times New Roman"/>
          <w:szCs w:val="20"/>
        </w:rPr>
      </w:pPr>
      <w:r w:rsidRPr="00A23B95">
        <w:rPr>
          <w:rFonts w:asciiTheme="minorEastAsia" w:hAnsiTheme="minorEastAsia" w:cs="SimSun" w:hint="eastAsia"/>
          <w:color w:val="000000"/>
          <w:sz w:val="21"/>
          <w:szCs w:val="21"/>
        </w:rPr>
        <w:t>为自愿捐款设立了一个单独的部分，以显示</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代表单个捐助</w:t>
      </w:r>
      <w:proofErr w:type="gramStart"/>
      <w:r w:rsidRPr="00A23B95">
        <w:rPr>
          <w:rFonts w:asciiTheme="minorEastAsia" w:hAnsiTheme="minorEastAsia" w:cs="SimSun" w:hint="eastAsia"/>
          <w:color w:val="000000"/>
          <w:sz w:val="21"/>
          <w:szCs w:val="21"/>
        </w:rPr>
        <w:t>方执行</w:t>
      </w:r>
      <w:proofErr w:type="gramEnd"/>
      <w:r w:rsidRPr="00A23B95">
        <w:rPr>
          <w:rFonts w:asciiTheme="minorEastAsia" w:hAnsiTheme="minorEastAsia" w:cs="SimSun" w:hint="eastAsia"/>
          <w:color w:val="000000"/>
          <w:sz w:val="21"/>
          <w:szCs w:val="21"/>
        </w:rPr>
        <w:t>与</w:t>
      </w:r>
      <w:r w:rsidRPr="00A23B95">
        <w:rPr>
          <w:rFonts w:asciiTheme="minorEastAsia" w:hAnsiTheme="minorEastAsia" w:cs="Arial"/>
          <w:color w:val="000000"/>
          <w:sz w:val="21"/>
          <w:szCs w:val="21"/>
        </w:rPr>
        <w:t>WIPO</w:t>
      </w:r>
      <w:r w:rsidRPr="00A23B95">
        <w:rPr>
          <w:rFonts w:asciiTheme="minorEastAsia" w:hAnsiTheme="minorEastAsia" w:cs="SimSun" w:hint="eastAsia"/>
          <w:color w:val="000000"/>
          <w:sz w:val="21"/>
          <w:szCs w:val="21"/>
        </w:rPr>
        <w:t>任务相关计划所管理的数额。与自愿捐款(特别账户)相关的收入和开支在财会系统中分别结算。</w:t>
      </w:r>
    </w:p>
    <w:p w:rsidR="001F36C1" w:rsidRDefault="00012AE8" w:rsidP="00A23B95">
      <w:pPr>
        <w:spacing w:afterLines="50" w:after="120" w:line="340" w:lineRule="atLeast"/>
        <w:jc w:val="both"/>
        <w:rPr>
          <w:rFonts w:asciiTheme="minorEastAsia" w:hAnsiTheme="minorEastAsia" w:cs="SimSun"/>
          <w:color w:val="000000"/>
          <w:sz w:val="21"/>
          <w:szCs w:val="21"/>
        </w:rPr>
      </w:pPr>
      <w:r w:rsidRPr="00A23B95">
        <w:rPr>
          <w:rFonts w:asciiTheme="minorEastAsia" w:hAnsiTheme="minorEastAsia" w:cs="SimSun" w:hint="eastAsia"/>
          <w:color w:val="000000"/>
          <w:sz w:val="21"/>
          <w:szCs w:val="21"/>
        </w:rPr>
        <w:lastRenderedPageBreak/>
        <w:t>所有费用基于经批准的分配方法在组成各部门的联盟之间进行分配。与本组织接收的自愿捐助有关的特别账户部分开支按实际成本记账。仅有的一笔部门</w:t>
      </w:r>
      <w:proofErr w:type="gramStart"/>
      <w:r w:rsidRPr="00A23B95">
        <w:rPr>
          <w:rFonts w:asciiTheme="minorEastAsia" w:hAnsiTheme="minorEastAsia" w:cs="SimSun" w:hint="eastAsia"/>
          <w:color w:val="000000"/>
          <w:sz w:val="21"/>
          <w:szCs w:val="21"/>
        </w:rPr>
        <w:t>间费用</w:t>
      </w:r>
      <w:proofErr w:type="gramEnd"/>
      <w:r w:rsidRPr="00A23B95">
        <w:rPr>
          <w:rFonts w:asciiTheme="minorEastAsia" w:hAnsiTheme="minorEastAsia" w:cs="SimSun" w:hint="eastAsia"/>
          <w:color w:val="000000"/>
          <w:sz w:val="21"/>
          <w:szCs w:val="21"/>
        </w:rPr>
        <w:t>为各联盟支持特别账户所发生的计划支助费用。根据与提供自愿捐助的捐助方签订的协议所规定的直接开支总额的百分数，计划支助费用被记入特别账户。</w:t>
      </w:r>
    </w:p>
    <w:p w:rsidR="00A23B95" w:rsidRPr="00A23B95" w:rsidRDefault="00C86720" w:rsidP="00A23B95">
      <w:pPr>
        <w:spacing w:beforeLines="100" w:before="240" w:afterLines="100" w:after="240" w:line="340" w:lineRule="atLeast"/>
        <w:jc w:val="both"/>
        <w:rPr>
          <w:rFonts w:ascii="SimHei" w:eastAsia="SimHei" w:hAnsi="SimHei" w:cs="Arial"/>
          <w:bCs/>
          <w:smallCaps/>
          <w:sz w:val="21"/>
          <w:szCs w:val="21"/>
        </w:rPr>
      </w:pPr>
      <w:r w:rsidRPr="00A23B95">
        <w:rPr>
          <w:rFonts w:ascii="SimHei" w:eastAsia="SimHei" w:hAnsi="SimHei" w:cs="Arial" w:hint="eastAsia"/>
          <w:bCs/>
          <w:smallCaps/>
          <w:sz w:val="21"/>
          <w:szCs w:val="21"/>
        </w:rPr>
        <w:t>按分部开列的收入、支出和储备金</w:t>
      </w:r>
    </w:p>
    <w:p w:rsidR="00C86720" w:rsidRPr="00E777BD" w:rsidRDefault="00C86720" w:rsidP="00C86720">
      <w:pPr>
        <w:spacing w:after="0" w:line="240" w:lineRule="auto"/>
        <w:rPr>
          <w:rFonts w:ascii="Arial" w:eastAsia="Times New Roman" w:hAnsi="Arial" w:cs="Times New Roman"/>
          <w:sz w:val="20"/>
          <w:lang w:eastAsia="en-US"/>
        </w:rPr>
      </w:pPr>
      <w:r w:rsidRPr="00E777BD">
        <w:rPr>
          <w:rFonts w:ascii="Arial" w:eastAsia="Times New Roman" w:hAnsi="Arial" w:cs="Times New Roman"/>
          <w:noProof/>
          <w:sz w:val="20"/>
          <w:szCs w:val="20"/>
        </w:rPr>
        <w:drawing>
          <wp:inline distT="0" distB="0" distL="0" distR="0" wp14:anchorId="732DD1BD" wp14:editId="3FD43C0B">
            <wp:extent cx="6336665" cy="6855108"/>
            <wp:effectExtent l="0" t="0" r="0" b="3175"/>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36665" cy="6855108"/>
                    </a:xfrm>
                    <a:prstGeom prst="rect">
                      <a:avLst/>
                    </a:prstGeom>
                    <a:noFill/>
                    <a:ln>
                      <a:noFill/>
                    </a:ln>
                  </pic:spPr>
                </pic:pic>
              </a:graphicData>
            </a:graphic>
          </wp:inline>
        </w:drawing>
      </w:r>
    </w:p>
    <w:p w:rsidR="00C86720" w:rsidRPr="00E777BD" w:rsidRDefault="00C86720" w:rsidP="00C86720">
      <w:pPr>
        <w:spacing w:after="0" w:line="240" w:lineRule="auto"/>
        <w:jc w:val="center"/>
        <w:outlineLvl w:val="0"/>
        <w:rPr>
          <w:rFonts w:ascii="Arial" w:eastAsia="Times New Roman" w:hAnsi="Arial" w:cs="Arial"/>
          <w:b/>
          <w:bCs/>
          <w:color w:val="FFFFFF"/>
          <w:kern w:val="40"/>
          <w:lang w:eastAsia="en-US"/>
        </w:rPr>
      </w:pPr>
      <w:proofErr w:type="gramStart"/>
      <w:r w:rsidRPr="00E777BD">
        <w:rPr>
          <w:rFonts w:ascii="Arial" w:eastAsia="Times New Roman" w:hAnsi="Arial" w:cs="Arial"/>
          <w:b/>
          <w:bCs/>
          <w:color w:val="FFFFFF"/>
          <w:kern w:val="40"/>
          <w:lang w:eastAsia="en-US"/>
        </w:rPr>
        <w:t>ofFinancialPerformancebyBusinessUnit</w:t>
      </w:r>
      <w:proofErr w:type="gramEnd"/>
    </w:p>
    <w:p w:rsidR="00C86720" w:rsidRPr="00E777BD" w:rsidRDefault="00C86720" w:rsidP="001F36C1">
      <w:pPr>
        <w:spacing w:afterLines="50" w:after="120" w:line="240" w:lineRule="atLeast"/>
        <w:jc w:val="both"/>
        <w:outlineLvl w:val="0"/>
        <w:rPr>
          <w:rFonts w:ascii="Arial" w:eastAsia="Times New Roman" w:hAnsi="Arial" w:cs="Arial"/>
          <w:b/>
          <w:bCs/>
          <w:color w:val="FFFFFF"/>
          <w:kern w:val="40"/>
          <w:lang w:eastAsia="en-US"/>
        </w:rPr>
      </w:pPr>
      <w:r w:rsidRPr="00CF6432">
        <w:rPr>
          <w:rFonts w:ascii="SimHei" w:eastAsia="SimHei" w:hAnsi="SimHei" w:cs="Heiti TC Light" w:hint="eastAsia"/>
          <w:bCs/>
          <w:kern w:val="40"/>
          <w:sz w:val="18"/>
          <w:szCs w:val="18"/>
        </w:rPr>
        <w:t>注</w:t>
      </w:r>
      <w:r w:rsidRPr="00CF6432">
        <w:rPr>
          <w:rFonts w:asciiTheme="minorEastAsia" w:hAnsiTheme="minorEastAsia" w:cs="Heiti TC Light" w:hint="eastAsia"/>
          <w:bCs/>
          <w:kern w:val="40"/>
          <w:sz w:val="18"/>
          <w:szCs w:val="18"/>
        </w:rPr>
        <w:t>：马德里联盟承担了海牙联盟对马德里和海牙国际注册系统信息技术现代化项目300</w:t>
      </w:r>
      <w:proofErr w:type="gramStart"/>
      <w:r w:rsidRPr="00CF6432">
        <w:rPr>
          <w:rFonts w:asciiTheme="minorEastAsia" w:hAnsiTheme="minorEastAsia" w:cs="Heiti TC Light" w:hint="eastAsia"/>
          <w:bCs/>
          <w:kern w:val="40"/>
          <w:sz w:val="18"/>
          <w:szCs w:val="18"/>
        </w:rPr>
        <w:t>万瑞郎捐款</w:t>
      </w:r>
      <w:proofErr w:type="gramEnd"/>
      <w:r w:rsidRPr="00CF6432">
        <w:rPr>
          <w:rFonts w:asciiTheme="minorEastAsia" w:hAnsiTheme="minorEastAsia" w:cs="Heiti TC Light" w:hint="eastAsia"/>
          <w:bCs/>
          <w:kern w:val="40"/>
          <w:sz w:val="18"/>
          <w:szCs w:val="18"/>
        </w:rPr>
        <w:t>的融资。在海牙联盟储备基金的储备金水平达到能够偿付这一金额的水平时，海牙联盟将立即向马德里联盟偿付这一金额</w:t>
      </w:r>
      <w:r w:rsidRPr="001F36C1">
        <w:rPr>
          <w:rFonts w:asciiTheme="minorEastAsia" w:hAnsiTheme="minorEastAsia" w:cs="Microsoft Tai Le"/>
          <w:bCs/>
          <w:kern w:val="40"/>
          <w:sz w:val="18"/>
          <w:szCs w:val="18"/>
        </w:rPr>
        <w:t>。</w:t>
      </w:r>
      <w:r w:rsidRPr="00E777BD">
        <w:rPr>
          <w:rFonts w:ascii="Arial" w:eastAsia="Times New Roman" w:hAnsi="Arial" w:cs="Arial"/>
          <w:b/>
          <w:bCs/>
          <w:color w:val="FFFFFF"/>
          <w:kern w:val="40"/>
          <w:lang w:eastAsia="en-US"/>
        </w:rPr>
        <w:t>SpecialAccountsbyDonorContributions</w:t>
      </w:r>
    </w:p>
    <w:p w:rsidR="00C86720" w:rsidRPr="00C86720" w:rsidRDefault="00C86720" w:rsidP="00C86720">
      <w:pPr>
        <w:keepNext/>
        <w:spacing w:after="0" w:line="240" w:lineRule="auto"/>
        <w:outlineLvl w:val="0"/>
        <w:rPr>
          <w:rFonts w:ascii="Times New Roman Bold" w:hAnsi="Times New Roman Bold" w:cs="Arial" w:hint="eastAsia"/>
          <w:b/>
          <w:color w:val="FF0000"/>
          <w:kern w:val="40"/>
          <w:sz w:val="72"/>
        </w:rPr>
        <w:sectPr w:rsidR="00C86720" w:rsidRPr="00C86720" w:rsidSect="00E777BD">
          <w:footerReference w:type="even" r:id="rId59"/>
          <w:pgSz w:w="11907" w:h="16840" w:code="9"/>
          <w:pgMar w:top="1247" w:right="1077" w:bottom="1247" w:left="851" w:header="709" w:footer="187" w:gutter="0"/>
          <w:cols w:space="708"/>
          <w:docGrid w:linePitch="360"/>
        </w:sectPr>
      </w:pPr>
    </w:p>
    <w:p w:rsidR="00C86720" w:rsidRPr="00E777BD" w:rsidRDefault="00C86720" w:rsidP="00C86720">
      <w:pPr>
        <w:keepNext/>
        <w:spacing w:after="0" w:line="240" w:lineRule="auto"/>
        <w:jc w:val="center"/>
        <w:outlineLvl w:val="1"/>
        <w:rPr>
          <w:rFonts w:ascii="SimHei" w:eastAsia="SimHei" w:hAnsi="SimHei" w:cs="ヒラギノ角ゴ StdN W8"/>
          <w:b/>
          <w:caps/>
        </w:rPr>
      </w:pPr>
      <w:r w:rsidRPr="00E777BD">
        <w:rPr>
          <w:rFonts w:ascii="SimHei" w:eastAsia="SimHei" w:hAnsi="SimHei" w:cs="ヒラギノ角ゴ StdN W8" w:hint="eastAsia"/>
          <w:b/>
          <w:caps/>
        </w:rPr>
        <w:lastRenderedPageBreak/>
        <w:t>附件一</w:t>
      </w:r>
      <w:r w:rsidRPr="00E777BD">
        <w:rPr>
          <w:rFonts w:ascii="SimHei" w:eastAsia="SimHei" w:hAnsi="SimHei" w:cs="ヒラギノ角ゴ StdN W8"/>
          <w:b/>
          <w:caps/>
        </w:rPr>
        <w:br/>
      </w:r>
      <w:r w:rsidRPr="00E777BD">
        <w:rPr>
          <w:rFonts w:ascii="SimHei" w:eastAsia="SimHei" w:hAnsi="SimHei" w:cs="ヒラギノ角ゴ StdN W8" w:hint="eastAsia"/>
          <w:b/>
          <w:caps/>
        </w:rPr>
        <w:t>按业务单位开列的财务状况表(未经审计)</w:t>
      </w:r>
    </w:p>
    <w:p w:rsidR="00C86720" w:rsidRPr="00E777BD" w:rsidRDefault="00C86720" w:rsidP="00C86720">
      <w:pPr>
        <w:keepNext/>
        <w:spacing w:after="0" w:line="240" w:lineRule="auto"/>
        <w:jc w:val="center"/>
        <w:outlineLvl w:val="1"/>
        <w:rPr>
          <w:rFonts w:ascii="SimHei" w:eastAsia="SimHei" w:hAnsi="SimHei" w:cs="ヒラギノ角ゴ StdN W8"/>
          <w:b/>
          <w:caps/>
        </w:rPr>
      </w:pPr>
      <w:r w:rsidRPr="00E777BD">
        <w:rPr>
          <w:rFonts w:ascii="Arial" w:eastAsia="SimHei" w:hAnsi="Arial" w:cs="Arial"/>
          <w:b/>
          <w:caps/>
          <w:sz w:val="20"/>
          <w:szCs w:val="20"/>
        </w:rPr>
        <w:t>2012</w:t>
      </w:r>
      <w:r w:rsidRPr="00E777BD">
        <w:rPr>
          <w:rFonts w:ascii="Arial" w:eastAsia="SimHei" w:hAnsi="Arial" w:cs="Arial"/>
          <w:b/>
          <w:caps/>
          <w:sz w:val="20"/>
          <w:szCs w:val="20"/>
        </w:rPr>
        <w:t>年</w:t>
      </w:r>
      <w:r w:rsidRPr="00E777BD">
        <w:rPr>
          <w:rFonts w:ascii="Arial" w:eastAsia="SimHei" w:hAnsi="Arial" w:cs="Arial"/>
          <w:b/>
          <w:caps/>
          <w:sz w:val="20"/>
          <w:szCs w:val="20"/>
        </w:rPr>
        <w:t>12</w:t>
      </w:r>
      <w:r w:rsidRPr="00E777BD">
        <w:rPr>
          <w:rFonts w:ascii="Arial" w:eastAsia="SimHei" w:hAnsi="Arial" w:cs="Arial"/>
          <w:b/>
          <w:caps/>
          <w:sz w:val="20"/>
          <w:szCs w:val="20"/>
        </w:rPr>
        <w:t>月</w:t>
      </w:r>
      <w:r w:rsidRPr="00E777BD">
        <w:rPr>
          <w:rFonts w:ascii="Arial" w:eastAsia="SimHei" w:hAnsi="Arial" w:cs="Arial"/>
          <w:b/>
          <w:caps/>
          <w:sz w:val="20"/>
          <w:szCs w:val="20"/>
        </w:rPr>
        <w:t>31</w:t>
      </w:r>
      <w:r w:rsidRPr="00E777BD">
        <w:rPr>
          <w:rFonts w:ascii="Arial" w:eastAsia="SimHei" w:hAnsi="Arial" w:cs="Arial"/>
          <w:b/>
          <w:caps/>
          <w:sz w:val="20"/>
          <w:szCs w:val="20"/>
        </w:rPr>
        <w:t>日</w:t>
      </w:r>
      <w:r w:rsidRPr="00E777BD">
        <w:rPr>
          <w:rFonts w:ascii="Arial" w:eastAsia="SimSun" w:hAnsi="Arial" w:cs="Arial"/>
          <w:b/>
          <w:sz w:val="20"/>
          <w:szCs w:val="20"/>
        </w:rPr>
        <w:t>(</w:t>
      </w:r>
      <w:r w:rsidRPr="00E777BD">
        <w:rPr>
          <w:rFonts w:ascii="Arial" w:eastAsia="SimSun" w:hAnsi="Arial" w:cs="Arial" w:hint="eastAsia"/>
          <w:b/>
          <w:sz w:val="20"/>
          <w:szCs w:val="20"/>
        </w:rPr>
        <w:t>单位：</w:t>
      </w:r>
      <w:proofErr w:type="gramStart"/>
      <w:r w:rsidRPr="00E777BD">
        <w:rPr>
          <w:rFonts w:ascii="Arial" w:eastAsia="SimSun" w:hAnsi="Arial" w:cs="Arial" w:hint="eastAsia"/>
          <w:b/>
          <w:sz w:val="20"/>
          <w:szCs w:val="20"/>
        </w:rPr>
        <w:t>千瑞郎</w:t>
      </w:r>
      <w:proofErr w:type="gramEnd"/>
      <w:r w:rsidRPr="00E777BD">
        <w:rPr>
          <w:rFonts w:ascii="Arial" w:eastAsia="SimSun" w:hAnsi="Arial" w:cs="Arial"/>
          <w:b/>
          <w:sz w:val="20"/>
          <w:szCs w:val="20"/>
        </w:rPr>
        <w:t>)</w:t>
      </w:r>
      <w:r w:rsidRPr="00E777BD">
        <w:rPr>
          <w:rFonts w:ascii="Arial" w:eastAsia="Times New Roman" w:hAnsi="Arial" w:cs="Arial"/>
          <w:b/>
          <w:caps/>
          <w:noProof/>
          <w:szCs w:val="28"/>
        </w:rPr>
        <w:drawing>
          <wp:inline distT="0" distB="0" distL="0" distR="0" wp14:anchorId="4C10398D" wp14:editId="257CC1F9">
            <wp:extent cx="9109710" cy="4926747"/>
            <wp:effectExtent l="0" t="0" r="8890" b="127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09710" cy="4926747"/>
                    </a:xfrm>
                    <a:prstGeom prst="rect">
                      <a:avLst/>
                    </a:prstGeom>
                    <a:noFill/>
                    <a:ln>
                      <a:noFill/>
                    </a:ln>
                  </pic:spPr>
                </pic:pic>
              </a:graphicData>
            </a:graphic>
          </wp:inline>
        </w:drawing>
      </w:r>
      <w:r w:rsidRPr="00E777BD">
        <w:rPr>
          <w:rFonts w:ascii="Arial" w:eastAsia="Times New Roman" w:hAnsi="Arial" w:cs="Arial"/>
          <w:b/>
          <w:caps/>
          <w:szCs w:val="28"/>
        </w:rPr>
        <w:br w:type="page"/>
      </w:r>
      <w:r w:rsidRPr="00E777BD">
        <w:rPr>
          <w:rFonts w:ascii="SimHei" w:eastAsia="SimHei" w:hAnsi="SimHei" w:cs="ヒラギノ角ゴ StdN W8" w:hint="eastAsia"/>
          <w:b/>
          <w:caps/>
        </w:rPr>
        <w:lastRenderedPageBreak/>
        <w:t>附件二</w:t>
      </w:r>
      <w:r w:rsidRPr="00E777BD">
        <w:rPr>
          <w:rFonts w:ascii="SimHei" w:eastAsia="SimHei" w:hAnsi="SimHei" w:cs="ヒラギノ角ゴ StdN W8"/>
          <w:b/>
          <w:caps/>
        </w:rPr>
        <w:br/>
      </w:r>
      <w:r w:rsidRPr="00E777BD">
        <w:rPr>
          <w:rFonts w:ascii="SimHei" w:eastAsia="SimHei" w:hAnsi="SimHei" w:cs="ヒラギノ角ゴ StdN W8" w:hint="eastAsia"/>
          <w:b/>
          <w:caps/>
        </w:rPr>
        <w:t>按业务单位开列的财务执行情况表(未经审计)</w:t>
      </w:r>
    </w:p>
    <w:p w:rsidR="00C86720" w:rsidRPr="00E777BD" w:rsidRDefault="00C86720" w:rsidP="00C86720">
      <w:pPr>
        <w:keepNext/>
        <w:spacing w:after="0" w:line="240" w:lineRule="auto"/>
        <w:jc w:val="center"/>
        <w:outlineLvl w:val="1"/>
        <w:rPr>
          <w:rFonts w:ascii="Arial" w:eastAsia="SimHei" w:hAnsi="Arial" w:cs="Arial"/>
          <w:b/>
          <w:caps/>
          <w:sz w:val="20"/>
          <w:szCs w:val="20"/>
        </w:rPr>
      </w:pPr>
      <w:r w:rsidRPr="00E777BD">
        <w:rPr>
          <w:rFonts w:ascii="Arial" w:eastAsia="SimHei" w:hAnsi="Arial" w:cs="Arial"/>
          <w:b/>
          <w:caps/>
          <w:sz w:val="20"/>
          <w:szCs w:val="20"/>
        </w:rPr>
        <w:t>2012</w:t>
      </w:r>
      <w:r w:rsidRPr="00E777BD">
        <w:rPr>
          <w:rFonts w:ascii="Arial" w:eastAsia="SimHei" w:hAnsi="Arial" w:cs="Arial"/>
          <w:b/>
          <w:caps/>
          <w:sz w:val="20"/>
          <w:szCs w:val="20"/>
        </w:rPr>
        <w:t>年</w:t>
      </w:r>
      <w:r w:rsidRPr="00E777BD">
        <w:rPr>
          <w:rFonts w:ascii="Arial" w:eastAsia="SimHei" w:hAnsi="Arial" w:cs="Arial"/>
          <w:b/>
          <w:caps/>
          <w:sz w:val="20"/>
          <w:szCs w:val="20"/>
        </w:rPr>
        <w:t>12</w:t>
      </w:r>
      <w:r w:rsidRPr="00E777BD">
        <w:rPr>
          <w:rFonts w:ascii="Arial" w:eastAsia="SimHei" w:hAnsi="Arial" w:cs="Arial"/>
          <w:b/>
          <w:caps/>
          <w:sz w:val="20"/>
          <w:szCs w:val="20"/>
        </w:rPr>
        <w:t>月</w:t>
      </w:r>
      <w:r w:rsidRPr="00E777BD">
        <w:rPr>
          <w:rFonts w:ascii="Arial" w:eastAsia="SimHei" w:hAnsi="Arial" w:cs="Arial"/>
          <w:b/>
          <w:caps/>
          <w:sz w:val="20"/>
          <w:szCs w:val="20"/>
        </w:rPr>
        <w:t>31</w:t>
      </w:r>
      <w:r w:rsidRPr="00E777BD">
        <w:rPr>
          <w:rFonts w:ascii="Arial" w:eastAsia="SimHei" w:hAnsi="Arial" w:cs="Arial"/>
          <w:b/>
          <w:caps/>
          <w:sz w:val="20"/>
          <w:szCs w:val="20"/>
        </w:rPr>
        <w:t>日截止的年度</w:t>
      </w:r>
    </w:p>
    <w:p w:rsidR="00A23B95" w:rsidRDefault="00C86720" w:rsidP="00C86720">
      <w:pPr>
        <w:spacing w:after="0" w:line="240" w:lineRule="auto"/>
        <w:jc w:val="center"/>
        <w:rPr>
          <w:rFonts w:ascii="Arial" w:eastAsia="SimSun" w:hAnsi="Arial" w:cs="Arial"/>
          <w:b/>
          <w:sz w:val="20"/>
          <w:szCs w:val="20"/>
        </w:rPr>
      </w:pPr>
      <w:r w:rsidRPr="00E777BD">
        <w:rPr>
          <w:rFonts w:ascii="Arial" w:eastAsia="SimSun" w:hAnsi="Arial" w:cs="Arial"/>
          <w:b/>
          <w:sz w:val="20"/>
          <w:szCs w:val="20"/>
        </w:rPr>
        <w:t>(</w:t>
      </w:r>
      <w:r w:rsidRPr="00E777BD">
        <w:rPr>
          <w:rFonts w:ascii="Arial" w:eastAsia="SimSun" w:hAnsi="Arial" w:cs="Arial" w:hint="eastAsia"/>
          <w:b/>
          <w:sz w:val="20"/>
          <w:szCs w:val="20"/>
        </w:rPr>
        <w:t>单位：千瑞郎</w:t>
      </w:r>
      <w:r w:rsidRPr="00E777BD">
        <w:rPr>
          <w:rFonts w:ascii="Arial" w:eastAsia="SimSun" w:hAnsi="Arial" w:cs="Arial"/>
          <w:b/>
          <w:sz w:val="20"/>
          <w:szCs w:val="20"/>
        </w:rPr>
        <w:t>)</w:t>
      </w:r>
    </w:p>
    <w:p w:rsidR="00C86720" w:rsidRPr="00E777BD" w:rsidRDefault="00C86720" w:rsidP="00C86720">
      <w:pPr>
        <w:spacing w:after="0" w:line="240" w:lineRule="auto"/>
        <w:jc w:val="center"/>
        <w:rPr>
          <w:rFonts w:ascii="Arial" w:eastAsia="SimSun" w:hAnsi="Arial" w:cs="Arial"/>
          <w:b/>
          <w:sz w:val="20"/>
          <w:szCs w:val="20"/>
        </w:rPr>
      </w:pPr>
    </w:p>
    <w:p w:rsidR="00A23B95" w:rsidRDefault="00C86720" w:rsidP="00C86720">
      <w:pPr>
        <w:spacing w:after="0" w:line="240" w:lineRule="auto"/>
        <w:rPr>
          <w:rFonts w:ascii="Times New Roman" w:hAnsi="Times New Roman" w:cs="Times New Roman"/>
          <w:sz w:val="24"/>
          <w:szCs w:val="24"/>
        </w:rPr>
      </w:pPr>
      <w:r w:rsidRPr="00E777BD">
        <w:rPr>
          <w:rFonts w:ascii="Times New Roman" w:eastAsia="Times New Roman" w:hAnsi="Times New Roman" w:cs="Times New Roman"/>
          <w:noProof/>
          <w:sz w:val="24"/>
          <w:szCs w:val="24"/>
        </w:rPr>
        <w:drawing>
          <wp:inline distT="0" distB="0" distL="0" distR="0" wp14:anchorId="3E2A2893" wp14:editId="7263754D">
            <wp:extent cx="9109710" cy="4392112"/>
            <wp:effectExtent l="0" t="0" r="8890" b="254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09710" cy="4392112"/>
                    </a:xfrm>
                    <a:prstGeom prst="rect">
                      <a:avLst/>
                    </a:prstGeom>
                    <a:noFill/>
                    <a:ln>
                      <a:noFill/>
                    </a:ln>
                  </pic:spPr>
                </pic:pic>
              </a:graphicData>
            </a:graphic>
          </wp:inline>
        </w:drawing>
      </w:r>
    </w:p>
    <w:p w:rsidR="00C86720" w:rsidRPr="00E25B95" w:rsidRDefault="00C86720" w:rsidP="00C86720">
      <w:pPr>
        <w:keepNext/>
        <w:spacing w:after="0" w:line="240" w:lineRule="auto"/>
        <w:jc w:val="center"/>
        <w:outlineLvl w:val="1"/>
        <w:rPr>
          <w:rFonts w:ascii="SimHei" w:eastAsia="SimHei" w:hAnsi="SimHei" w:cs="ヒラギノ角ゴ StdN W8"/>
          <w:b/>
          <w:caps/>
        </w:rPr>
      </w:pPr>
      <w:r w:rsidRPr="00E25B95">
        <w:rPr>
          <w:rFonts w:ascii="SimHei" w:eastAsia="SimHei" w:hAnsi="SimHei" w:cs="ヒラギノ角ゴ StdN W8" w:hint="eastAsia"/>
          <w:b/>
          <w:caps/>
        </w:rPr>
        <w:lastRenderedPageBreak/>
        <w:t>附件三</w:t>
      </w:r>
      <w:r w:rsidRPr="00E25B95">
        <w:rPr>
          <w:rFonts w:ascii="SimHei" w:eastAsia="SimHei" w:hAnsi="SimHei" w:cs="ヒラギノ角ゴ StdN W8"/>
          <w:b/>
          <w:caps/>
        </w:rPr>
        <w:br/>
      </w:r>
      <w:r w:rsidRPr="00E25B95">
        <w:rPr>
          <w:rFonts w:ascii="SimHei" w:eastAsia="SimHei" w:hAnsi="SimHei" w:cs="ヒラギノ角ゴ StdN W8" w:hint="eastAsia"/>
          <w:b/>
          <w:caps/>
        </w:rPr>
        <w:t>捐助方捐助特别账户</w:t>
      </w:r>
    </w:p>
    <w:p w:rsidR="00C86720" w:rsidRPr="00E25B95" w:rsidRDefault="00C86720" w:rsidP="00C86720">
      <w:pPr>
        <w:keepNext/>
        <w:spacing w:after="0" w:line="240" w:lineRule="auto"/>
        <w:jc w:val="center"/>
        <w:outlineLvl w:val="1"/>
        <w:rPr>
          <w:rFonts w:ascii="Arial" w:eastAsia="SimHei" w:hAnsi="Arial" w:cs="Arial"/>
          <w:b/>
          <w:caps/>
          <w:sz w:val="20"/>
          <w:szCs w:val="20"/>
        </w:rPr>
      </w:pPr>
      <w:r w:rsidRPr="00E25B95">
        <w:rPr>
          <w:rFonts w:ascii="Arial" w:eastAsia="SimHei" w:hAnsi="Arial" w:cs="Arial"/>
          <w:b/>
          <w:caps/>
          <w:sz w:val="20"/>
          <w:szCs w:val="20"/>
        </w:rPr>
        <w:t>2012</w:t>
      </w:r>
      <w:r w:rsidRPr="00E25B95">
        <w:rPr>
          <w:rFonts w:ascii="Arial" w:eastAsia="SimHei" w:hAnsi="Arial" w:cs="Arial"/>
          <w:b/>
          <w:caps/>
          <w:sz w:val="20"/>
          <w:szCs w:val="20"/>
        </w:rPr>
        <w:t>年</w:t>
      </w:r>
      <w:r w:rsidRPr="00E25B95">
        <w:rPr>
          <w:rFonts w:ascii="Arial" w:eastAsia="SimHei" w:hAnsi="Arial" w:cs="Arial"/>
          <w:b/>
          <w:caps/>
          <w:sz w:val="20"/>
          <w:szCs w:val="20"/>
        </w:rPr>
        <w:t>12</w:t>
      </w:r>
      <w:r w:rsidRPr="00E25B95">
        <w:rPr>
          <w:rFonts w:ascii="Arial" w:eastAsia="SimHei" w:hAnsi="Arial" w:cs="Arial"/>
          <w:b/>
          <w:caps/>
          <w:sz w:val="20"/>
          <w:szCs w:val="20"/>
        </w:rPr>
        <w:t>月</w:t>
      </w:r>
      <w:r w:rsidRPr="00E25B95">
        <w:rPr>
          <w:rFonts w:ascii="Arial" w:eastAsia="SimHei" w:hAnsi="Arial" w:cs="Arial"/>
          <w:b/>
          <w:caps/>
          <w:sz w:val="20"/>
          <w:szCs w:val="20"/>
        </w:rPr>
        <w:t>31</w:t>
      </w:r>
      <w:r w:rsidRPr="00E25B95">
        <w:rPr>
          <w:rFonts w:ascii="Arial" w:eastAsia="SimHei" w:hAnsi="Arial" w:cs="Arial"/>
          <w:b/>
          <w:caps/>
          <w:sz w:val="20"/>
          <w:szCs w:val="20"/>
        </w:rPr>
        <w:t>日截止的年度</w:t>
      </w:r>
    </w:p>
    <w:p w:rsidR="00A23B95" w:rsidRDefault="00C86720" w:rsidP="00C86720">
      <w:pPr>
        <w:spacing w:after="0" w:line="240" w:lineRule="auto"/>
        <w:jc w:val="center"/>
        <w:rPr>
          <w:rFonts w:ascii="Arial" w:eastAsia="SimSun" w:hAnsi="Arial" w:cs="Arial"/>
          <w:b/>
          <w:sz w:val="20"/>
          <w:szCs w:val="20"/>
        </w:rPr>
      </w:pPr>
      <w:r w:rsidRPr="00E25B95">
        <w:rPr>
          <w:rFonts w:ascii="Arial" w:eastAsia="SimSun" w:hAnsi="Arial" w:cs="Arial"/>
          <w:b/>
          <w:sz w:val="20"/>
          <w:szCs w:val="20"/>
        </w:rPr>
        <w:t>(</w:t>
      </w:r>
      <w:r w:rsidRPr="00E25B95">
        <w:rPr>
          <w:rFonts w:ascii="Arial" w:eastAsia="SimSun" w:hAnsi="Arial" w:cs="Arial" w:hint="eastAsia"/>
          <w:b/>
          <w:sz w:val="20"/>
          <w:szCs w:val="20"/>
        </w:rPr>
        <w:t>单位：瑞郎</w:t>
      </w:r>
      <w:r w:rsidRPr="00E25B95">
        <w:rPr>
          <w:rFonts w:ascii="Arial" w:eastAsia="SimSun" w:hAnsi="Arial" w:cs="Arial"/>
          <w:b/>
          <w:sz w:val="20"/>
          <w:szCs w:val="20"/>
        </w:rPr>
        <w:t>)</w:t>
      </w:r>
    </w:p>
    <w:p w:rsidR="00C86720" w:rsidRPr="00E25B95" w:rsidRDefault="00C86720" w:rsidP="00C86720">
      <w:pPr>
        <w:spacing w:after="0" w:line="240" w:lineRule="auto"/>
        <w:jc w:val="center"/>
        <w:rPr>
          <w:rFonts w:ascii="Arial" w:eastAsia="Times New Roman" w:hAnsi="Arial" w:cs="Times New Roman"/>
          <w:szCs w:val="20"/>
          <w:lang w:eastAsia="en-US"/>
        </w:rPr>
      </w:pPr>
      <w:r w:rsidRPr="00E25B95">
        <w:rPr>
          <w:rFonts w:ascii="Arial" w:eastAsia="Times New Roman" w:hAnsi="Arial" w:cs="Times New Roman"/>
          <w:noProof/>
          <w:szCs w:val="20"/>
        </w:rPr>
        <w:drawing>
          <wp:inline distT="0" distB="0" distL="0" distR="0" wp14:anchorId="6C980C5F" wp14:editId="201F8D07">
            <wp:extent cx="9109710" cy="4115874"/>
            <wp:effectExtent l="0" t="0" r="889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09710" cy="4115874"/>
                    </a:xfrm>
                    <a:prstGeom prst="rect">
                      <a:avLst/>
                    </a:prstGeom>
                    <a:noFill/>
                    <a:ln>
                      <a:noFill/>
                    </a:ln>
                  </pic:spPr>
                </pic:pic>
              </a:graphicData>
            </a:graphic>
          </wp:inline>
        </w:drawing>
      </w:r>
    </w:p>
    <w:p w:rsidR="00A23B95" w:rsidRDefault="00C86720" w:rsidP="00C86720">
      <w:pPr>
        <w:spacing w:after="0" w:line="240" w:lineRule="auto"/>
        <w:jc w:val="both"/>
      </w:pPr>
      <w:r w:rsidRPr="00E25B95">
        <w:rPr>
          <w:rFonts w:ascii="SimSun" w:eastAsia="SimSun" w:hAnsi="Cambria" w:cs="SimSun" w:hint="eastAsia"/>
          <w:color w:val="000000"/>
          <w:sz w:val="18"/>
          <w:szCs w:val="18"/>
        </w:rPr>
        <w:t>本表是按照捐助方报告要求按联合国系统会计标准编制的，其中未包括应计开支。对期末余额</w:t>
      </w:r>
      <w:r w:rsidRPr="00E25B95">
        <w:rPr>
          <w:rFonts w:ascii="SimSun" w:eastAsia="SimSun" w:hAnsi="Cambria" w:cs="SimSun"/>
          <w:color w:val="000000"/>
          <w:sz w:val="18"/>
          <w:szCs w:val="18"/>
        </w:rPr>
        <w:t>(</w:t>
      </w:r>
      <w:r w:rsidRPr="00E25B95">
        <w:rPr>
          <w:rFonts w:ascii="Arial" w:eastAsia="SimSun" w:hAnsi="Arial" w:cs="Arial"/>
          <w:color w:val="000000"/>
          <w:sz w:val="18"/>
          <w:szCs w:val="18"/>
        </w:rPr>
        <w:t>201</w:t>
      </w:r>
      <w:r w:rsidRPr="00E25B95">
        <w:rPr>
          <w:rFonts w:ascii="Arial" w:eastAsia="SimSun" w:hAnsi="Arial" w:cs="Arial" w:hint="eastAsia"/>
          <w:color w:val="000000"/>
          <w:sz w:val="18"/>
          <w:szCs w:val="18"/>
        </w:rPr>
        <w:t>2</w:t>
      </w:r>
      <w:r w:rsidRPr="00E25B95">
        <w:rPr>
          <w:rFonts w:ascii="SimSun" w:eastAsia="SimSun" w:hAnsi="Arial" w:cs="SimSun" w:hint="eastAsia"/>
          <w:color w:val="000000"/>
          <w:sz w:val="18"/>
          <w:szCs w:val="18"/>
        </w:rPr>
        <w:t>年</w:t>
      </w:r>
      <w:r w:rsidRPr="00E25B95">
        <w:rPr>
          <w:rFonts w:ascii="Arial" w:eastAsia="SimSun" w:hAnsi="Arial" w:cs="Arial"/>
          <w:color w:val="000000"/>
          <w:sz w:val="18"/>
          <w:szCs w:val="18"/>
        </w:rPr>
        <w:t>12</w:t>
      </w:r>
      <w:r w:rsidRPr="00E25B95">
        <w:rPr>
          <w:rFonts w:ascii="SimSun" w:eastAsia="SimSun" w:hAnsi="Arial" w:cs="SimSun" w:hint="eastAsia"/>
          <w:color w:val="000000"/>
          <w:sz w:val="18"/>
          <w:szCs w:val="18"/>
        </w:rPr>
        <w:t>月</w:t>
      </w:r>
      <w:r w:rsidRPr="00E25B95">
        <w:rPr>
          <w:rFonts w:ascii="Arial" w:eastAsia="SimSun" w:hAnsi="Arial" w:cs="Arial"/>
          <w:color w:val="000000"/>
          <w:sz w:val="18"/>
          <w:szCs w:val="18"/>
        </w:rPr>
        <w:t>31</w:t>
      </w:r>
      <w:r w:rsidRPr="00E25B95">
        <w:rPr>
          <w:rFonts w:ascii="SimSun" w:eastAsia="SimSun" w:hAnsi="Arial" w:cs="SimSun" w:hint="eastAsia"/>
          <w:color w:val="000000"/>
          <w:sz w:val="18"/>
          <w:szCs w:val="18"/>
        </w:rPr>
        <w:t>日</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进行的</w:t>
      </w:r>
      <w:r w:rsidRPr="00E25B95">
        <w:rPr>
          <w:rFonts w:ascii="Arial" w:eastAsia="SimSun" w:hAnsi="Arial" w:cs="Arial"/>
          <w:color w:val="000000"/>
          <w:sz w:val="18"/>
          <w:szCs w:val="18"/>
        </w:rPr>
        <w:t>IPSAS</w:t>
      </w:r>
      <w:r w:rsidRPr="00E25B95">
        <w:rPr>
          <w:rFonts w:ascii="SimSun" w:eastAsia="SimSun" w:hAnsi="Arial" w:cs="SimSun" w:hint="eastAsia"/>
          <w:color w:val="000000"/>
          <w:sz w:val="18"/>
          <w:szCs w:val="18"/>
        </w:rPr>
        <w:t>调整没有包括在本表中</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但计入附注</w:t>
      </w:r>
      <w:r w:rsidRPr="00E25B95">
        <w:rPr>
          <w:rFonts w:ascii="Arial" w:eastAsia="SimSun" w:hAnsi="Arial" w:cs="Arial"/>
          <w:color w:val="000000"/>
          <w:sz w:val="18"/>
          <w:szCs w:val="18"/>
        </w:rPr>
        <w:t>14</w:t>
      </w:r>
      <w:r w:rsidRPr="00E25B95">
        <w:rPr>
          <w:rFonts w:ascii="SimSun" w:eastAsia="SimSun" w:hAnsi="Arial" w:cs="SimSun" w:hint="eastAsia"/>
          <w:color w:val="000000"/>
          <w:sz w:val="18"/>
          <w:szCs w:val="18"/>
        </w:rPr>
        <w:t>“预收款”的数字中</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见“递延非交换收入”项</w:t>
      </w:r>
      <w:r w:rsidRPr="00E25B95">
        <w:rPr>
          <w:rFonts w:ascii="SimSun" w:eastAsia="SimSun" w:hAnsi="Arial" w:cs="SimSun"/>
          <w:color w:val="000000"/>
          <w:sz w:val="18"/>
          <w:szCs w:val="18"/>
        </w:rPr>
        <w:t>)</w:t>
      </w:r>
      <w:r w:rsidRPr="00E25B95">
        <w:rPr>
          <w:rFonts w:ascii="SimSun" w:eastAsia="SimSun" w:hAnsi="Arial" w:cs="SimSun" w:hint="eastAsia"/>
          <w:color w:val="000000"/>
          <w:sz w:val="18"/>
          <w:szCs w:val="18"/>
        </w:rPr>
        <w:t>。</w:t>
      </w:r>
    </w:p>
    <w:p w:rsidR="00E777BD" w:rsidRPr="00E25B95" w:rsidRDefault="00E777BD" w:rsidP="009E5FAA">
      <w:pPr>
        <w:spacing w:after="0" w:line="240" w:lineRule="auto"/>
        <w:jc w:val="both"/>
      </w:pPr>
    </w:p>
    <w:sectPr w:rsidR="00E777BD" w:rsidRPr="00E25B95" w:rsidSect="000B694E">
      <w:footerReference w:type="even" r:id="rId63"/>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776" w:rsidRDefault="00A97776">
      <w:pPr>
        <w:spacing w:after="0" w:line="240" w:lineRule="auto"/>
      </w:pPr>
      <w:r>
        <w:separator/>
      </w:r>
    </w:p>
  </w:endnote>
  <w:endnote w:type="continuationSeparator" w:id="0">
    <w:p w:rsidR="00A97776" w:rsidRDefault="00A9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 Frutiger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iti TC Light">
    <w:altName w:val="Arial Unicode MS"/>
    <w:charset w:val="51"/>
    <w:family w:val="auto"/>
    <w:pitch w:val="variable"/>
    <w:sig w:usb0="00000000" w:usb1="0808004A" w:usb2="00000010" w:usb3="00000000" w:csb0="00100000" w:csb1="00000000"/>
  </w:font>
  <w:font w:name="Monaco">
    <w:charset w:val="00"/>
    <w:family w:val="auto"/>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ヒラギノ角ゴ StdN W8">
    <w:charset w:val="80"/>
    <w:family w:val="auto"/>
    <w:pitch w:val="variable"/>
    <w:sig w:usb0="800002CF" w:usb1="6AC7FCFC"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6F63E7" w:rsidRDefault="00A97776">
    <w:pPr>
      <w:pStyle w:val="a7"/>
      <w:rPr>
        <w:rFonts w:ascii="Arial Narrow" w:hAnsi="Arial Narrow"/>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Default="00A9777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E826B4" w:rsidRDefault="00A97776" w:rsidP="00E777BD">
    <w:pPr>
      <w:pStyle w:val="a7"/>
      <w:jc w:val="right"/>
      <w:rPr>
        <w:rFonts w:ascii="Arial" w:hAnsi="Arial" w:cs="Arial"/>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E826B4" w:rsidRDefault="00A97776" w:rsidP="00E777BD">
    <w:pPr>
      <w:pStyle w:val="a7"/>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776" w:rsidRDefault="00A97776">
      <w:pPr>
        <w:spacing w:after="0" w:line="240" w:lineRule="auto"/>
      </w:pPr>
      <w:r>
        <w:separator/>
      </w:r>
    </w:p>
  </w:footnote>
  <w:footnote w:type="continuationSeparator" w:id="0">
    <w:p w:rsidR="00A97776" w:rsidRDefault="00A97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F57024" w:rsidRDefault="00A97776" w:rsidP="00CE1363">
    <w:pPr>
      <w:pStyle w:val="ac"/>
      <w:spacing w:line="240" w:lineRule="atLeast"/>
      <w:rPr>
        <w:rFonts w:asciiTheme="minorEastAsia" w:eastAsiaTheme="minorEastAsia" w:hAnsiTheme="minorEastAsia" w:cs="Arial"/>
        <w:sz w:val="21"/>
        <w:szCs w:val="21"/>
        <w:lang w:eastAsia="zh-CN"/>
      </w:rPr>
    </w:pPr>
    <w:r w:rsidRPr="00F57024">
      <w:rPr>
        <w:rFonts w:asciiTheme="minorEastAsia" w:eastAsiaTheme="minorEastAsia" w:hAnsiTheme="minorEastAsia" w:cs="Arial" w:hint="eastAsia"/>
        <w:sz w:val="21"/>
        <w:szCs w:val="21"/>
        <w:lang w:eastAsia="zh-CN"/>
      </w:rPr>
      <w:t>年度财务报告和财务报表</w:t>
    </w:r>
    <w:r w:rsidRPr="00F57024">
      <w:rPr>
        <w:rFonts w:asciiTheme="minorEastAsia" w:eastAsiaTheme="minorEastAsia" w:hAnsiTheme="minorEastAsia" w:cs="Arial"/>
        <w:sz w:val="21"/>
        <w:szCs w:val="21"/>
        <w:lang w:eastAsia="zh-CN"/>
      </w:rPr>
      <w:t>2012</w:t>
    </w:r>
  </w:p>
  <w:p w:rsidR="00A97776" w:rsidRPr="00F57024" w:rsidRDefault="00A97776" w:rsidP="00CE1363">
    <w:pPr>
      <w:pStyle w:val="ac"/>
      <w:spacing w:line="240" w:lineRule="atLeast"/>
      <w:rPr>
        <w:rFonts w:asciiTheme="minorEastAsia" w:eastAsiaTheme="minorEastAsia" w:hAnsiTheme="minorEastAsia" w:cs="Arial"/>
        <w:sz w:val="21"/>
        <w:szCs w:val="21"/>
        <w:lang w:eastAsia="zh-CN"/>
      </w:rPr>
    </w:pPr>
    <w:r w:rsidRPr="00F57024">
      <w:rPr>
        <w:rFonts w:asciiTheme="minorEastAsia" w:eastAsiaTheme="minorEastAsia" w:hAnsiTheme="minorEastAsia" w:cs="Arial" w:hint="eastAsia"/>
        <w:sz w:val="21"/>
        <w:szCs w:val="21"/>
        <w:lang w:eastAsia="zh-CN"/>
      </w:rPr>
      <w:t>第 2 页</w:t>
    </w:r>
  </w:p>
  <w:p w:rsidR="00A97776" w:rsidRDefault="00A97776" w:rsidP="0009432C">
    <w:pPr>
      <w:pStyle w:val="ac"/>
      <w:rPr>
        <w:rStyle w:val="a8"/>
        <w:rFonts w:ascii="Arial" w:hAnsi="Arial" w:cs="Arial"/>
        <w:b/>
        <w:sz w:val="18"/>
        <w:szCs w:val="18"/>
      </w:rPr>
    </w:pPr>
  </w:p>
  <w:p w:rsidR="00A97776" w:rsidRDefault="00A97776" w:rsidP="0009432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8B6925">
    <w:pPr>
      <w:pStyle w:val="ac"/>
      <w:rPr>
        <w:rFonts w:asciiTheme="majorEastAsia" w:eastAsiaTheme="majorEastAsia" w:hAnsiTheme="majorEastAsia" w:cs="Arial"/>
        <w:sz w:val="21"/>
        <w:szCs w:val="21"/>
        <w:lang w:eastAsia="zh-CN"/>
      </w:rPr>
    </w:pPr>
    <w:r w:rsidRPr="004D1F63">
      <w:rPr>
        <w:rFonts w:asciiTheme="majorEastAsia" w:eastAsiaTheme="majorEastAsia" w:hAnsiTheme="majorEastAsia" w:cs="Arial"/>
        <w:sz w:val="21"/>
        <w:szCs w:val="21"/>
        <w:lang w:eastAsia="zh-CN"/>
      </w:rPr>
      <w:t>2012</w:t>
    </w:r>
    <w:r w:rsidRPr="004D1F63">
      <w:rPr>
        <w:rFonts w:asciiTheme="majorEastAsia" w:eastAsiaTheme="majorEastAsia" w:hAnsiTheme="majorEastAsia" w:cs="Arial" w:hint="eastAsia"/>
        <w:sz w:val="21"/>
        <w:szCs w:val="21"/>
        <w:lang w:eastAsia="zh-CN"/>
      </w:rPr>
      <w:t>年年度财务报告和财务报表</w:t>
    </w:r>
  </w:p>
  <w:p w:rsidR="00A97776" w:rsidRPr="004D1F63" w:rsidRDefault="00A97776" w:rsidP="008B6925">
    <w:pPr>
      <w:pStyle w:val="ac"/>
      <w:rPr>
        <w:rStyle w:val="a8"/>
        <w:rFonts w:asciiTheme="majorEastAsia" w:eastAsiaTheme="majorEastAsia" w:hAnsiTheme="majorEastAsia" w:cs="Arial"/>
        <w:sz w:val="21"/>
        <w:szCs w:val="21"/>
        <w:lang w:eastAsia="zh-CN"/>
      </w:rPr>
    </w:pPr>
    <w:r w:rsidRPr="004D1F63">
      <w:rPr>
        <w:rStyle w:val="a8"/>
        <w:rFonts w:asciiTheme="majorEastAsia" w:eastAsiaTheme="majorEastAsia" w:hAnsiTheme="majorEastAsia" w:cs="Arial" w:hint="eastAsia"/>
        <w:sz w:val="21"/>
        <w:szCs w:val="21"/>
        <w:lang w:eastAsia="zh-CN"/>
      </w:rPr>
      <w:t xml:space="preserve">第 </w:t>
    </w:r>
    <w:r w:rsidRPr="004D1F63">
      <w:rPr>
        <w:rStyle w:val="a8"/>
        <w:rFonts w:asciiTheme="majorEastAsia" w:eastAsiaTheme="majorEastAsia" w:hAnsiTheme="majorEastAsia" w:cs="Arial"/>
        <w:sz w:val="21"/>
        <w:szCs w:val="21"/>
        <w:lang w:eastAsia="zh-CN"/>
      </w:rPr>
      <w:fldChar w:fldCharType="begin"/>
    </w:r>
    <w:r w:rsidRPr="004D1F63">
      <w:rPr>
        <w:rStyle w:val="a8"/>
        <w:rFonts w:asciiTheme="majorEastAsia" w:eastAsiaTheme="majorEastAsia" w:hAnsiTheme="majorEastAsia" w:cs="Arial"/>
        <w:sz w:val="21"/>
        <w:szCs w:val="21"/>
        <w:lang w:eastAsia="zh-CN"/>
      </w:rPr>
      <w:instrText>PAGE   \* MERGEFORMAT</w:instrText>
    </w:r>
    <w:r w:rsidRPr="004D1F63">
      <w:rPr>
        <w:rStyle w:val="a8"/>
        <w:rFonts w:asciiTheme="majorEastAsia" w:eastAsiaTheme="majorEastAsia" w:hAnsiTheme="majorEastAsia" w:cs="Arial"/>
        <w:sz w:val="21"/>
        <w:szCs w:val="21"/>
        <w:lang w:eastAsia="zh-CN"/>
      </w:rPr>
      <w:fldChar w:fldCharType="separate"/>
    </w:r>
    <w:r w:rsidR="00F15C76" w:rsidRPr="00F15C76">
      <w:rPr>
        <w:rStyle w:val="a8"/>
        <w:rFonts w:asciiTheme="majorEastAsia" w:eastAsiaTheme="majorEastAsia" w:hAnsiTheme="majorEastAsia" w:cs="Arial"/>
        <w:noProof/>
        <w:sz w:val="21"/>
        <w:szCs w:val="21"/>
        <w:lang w:val="zh-CN" w:eastAsia="zh-CN"/>
      </w:rPr>
      <w:t>2</w:t>
    </w:r>
    <w:r w:rsidRPr="004D1F63">
      <w:rPr>
        <w:rStyle w:val="a8"/>
        <w:rFonts w:asciiTheme="majorEastAsia" w:eastAsiaTheme="majorEastAsia" w:hAnsiTheme="majorEastAsia" w:cs="Arial"/>
        <w:sz w:val="21"/>
        <w:szCs w:val="21"/>
        <w:lang w:eastAsia="zh-CN"/>
      </w:rPr>
      <w:fldChar w:fldCharType="end"/>
    </w:r>
    <w:r w:rsidRPr="004D1F63">
      <w:rPr>
        <w:rStyle w:val="a8"/>
        <w:rFonts w:asciiTheme="majorEastAsia" w:eastAsiaTheme="majorEastAsia" w:hAnsiTheme="majorEastAsia" w:cs="Arial" w:hint="eastAsia"/>
        <w:sz w:val="21"/>
        <w:szCs w:val="21"/>
        <w:lang w:eastAsia="zh-CN"/>
      </w:rPr>
      <w:t xml:space="preserve"> 页</w:t>
    </w:r>
  </w:p>
  <w:p w:rsidR="00A97776" w:rsidRPr="00CF6E83" w:rsidRDefault="00A97776" w:rsidP="008B6925">
    <w:pPr>
      <w:pStyle w:val="ac"/>
      <w:rPr>
        <w:rFonts w:ascii="Arial" w:hAnsi="Arial" w:cs="Arial"/>
        <w:b/>
        <w:sz w:val="18"/>
        <w:szCs w:val="18"/>
      </w:rPr>
    </w:pPr>
  </w:p>
  <w:p w:rsidR="00A97776" w:rsidRPr="00CF6E83" w:rsidRDefault="00A97776" w:rsidP="0009432C">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rPr>
        <w:rStyle w:val="a8"/>
        <w:rFonts w:asciiTheme="minorEastAsia" w:eastAsiaTheme="minorEastAsia" w:hAnsiTheme="minorEastAsia" w:cs="Arial"/>
        <w:sz w:val="21"/>
        <w:szCs w:val="21"/>
        <w:lang w:eastAsia="zh-CN"/>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F15C76" w:rsidRPr="00F15C76">
      <w:rPr>
        <w:rStyle w:val="a8"/>
        <w:rFonts w:asciiTheme="minorEastAsia" w:eastAsiaTheme="minorEastAsia" w:hAnsiTheme="minorEastAsia" w:cs="Arial"/>
        <w:noProof/>
        <w:sz w:val="21"/>
        <w:szCs w:val="21"/>
        <w:lang w:val="zh-CN" w:eastAsia="zh-CN"/>
      </w:rPr>
      <w:t>4</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Pr="00CF6E83" w:rsidRDefault="00A97776" w:rsidP="007B2387">
    <w:pPr>
      <w:pStyle w:val="ac"/>
      <w:rPr>
        <w:rFonts w:ascii="Arial" w:hAnsi="Arial" w:cs="Arial"/>
        <w:b/>
        <w:sz w:val="18"/>
        <w:szCs w:val="18"/>
      </w:rPr>
    </w:pPr>
  </w:p>
  <w:p w:rsidR="00A97776" w:rsidRDefault="00A97776" w:rsidP="0009432C">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CF6E83" w:rsidRDefault="00A97776" w:rsidP="00CE1363">
    <w:pPr>
      <w:pStyle w:val="ac"/>
      <w:wordWrap w:val="0"/>
      <w:jc w:val="right"/>
      <w:rPr>
        <w:rFonts w:ascii="Arial" w:hAnsi="Arial" w:cs="Arial"/>
        <w:b/>
        <w:sz w:val="18"/>
        <w:szCs w:val="18"/>
      </w:rPr>
    </w:pPr>
  </w:p>
  <w:p w:rsidR="00A97776" w:rsidRDefault="00A97776" w:rsidP="0009432C">
    <w:pPr>
      <w:pStyle w:val="ac"/>
      <w:tabs>
        <w:tab w:val="left" w:pos="4425"/>
        <w:tab w:val="center" w:pos="47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jc w:val="right"/>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jc w:val="right"/>
      <w:rPr>
        <w:rStyle w:val="a8"/>
        <w:rFonts w:asciiTheme="minorEastAsia" w:eastAsiaTheme="minorEastAsia" w:hAnsiTheme="minorEastAsia" w:cs="Arial"/>
        <w:b/>
        <w:sz w:val="21"/>
        <w:szCs w:val="21"/>
        <w:lang w:eastAsia="zh-CN"/>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F15C76" w:rsidRPr="00F15C76">
      <w:rPr>
        <w:rStyle w:val="a8"/>
        <w:rFonts w:asciiTheme="minorEastAsia" w:eastAsiaTheme="minorEastAsia" w:hAnsiTheme="minorEastAsia" w:cs="Arial"/>
        <w:noProof/>
        <w:sz w:val="21"/>
        <w:szCs w:val="21"/>
        <w:lang w:val="zh-CN" w:eastAsia="zh-CN"/>
      </w:rPr>
      <w:t>3</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Pr="004D1F63" w:rsidRDefault="00A97776" w:rsidP="007B2387">
    <w:pPr>
      <w:pStyle w:val="ac"/>
      <w:jc w:val="right"/>
      <w:rPr>
        <w:rFonts w:asciiTheme="minorEastAsia" w:eastAsiaTheme="minorEastAsia" w:hAnsiTheme="minorEastAsia" w:cs="Arial"/>
        <w:b/>
        <w:sz w:val="21"/>
        <w:szCs w:val="21"/>
      </w:rPr>
    </w:pPr>
  </w:p>
  <w:p w:rsidR="00A97776" w:rsidRDefault="00A97776" w:rsidP="004D1F63">
    <w:pPr>
      <w:pStyle w:val="ac"/>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7B2387">
    <w:pPr>
      <w:pStyle w:val="ac"/>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rPr>
        <w:rFonts w:asciiTheme="minorEastAsia" w:eastAsiaTheme="minorEastAsia" w:hAnsiTheme="minorEastAsia" w:cs="Arial"/>
        <w:sz w:val="21"/>
        <w:szCs w:val="21"/>
      </w:rPr>
    </w:pPr>
    <w:r w:rsidRPr="004D1F63">
      <w:rPr>
        <w:rStyle w:val="a8"/>
        <w:rFonts w:asciiTheme="minorEastAsia" w:eastAsiaTheme="minorEastAsia" w:hAnsiTheme="minorEastAsia" w:cs="Arial" w:hint="eastAsia"/>
        <w:sz w:val="21"/>
        <w:szCs w:val="21"/>
        <w:lang w:eastAsia="zh-CN"/>
      </w:rPr>
      <w:t xml:space="preserve">第 </w:t>
    </w:r>
    <w:r w:rsidRPr="004D1F63">
      <w:rPr>
        <w:rStyle w:val="a8"/>
        <w:rFonts w:asciiTheme="minorEastAsia" w:eastAsiaTheme="minorEastAsia" w:hAnsiTheme="minorEastAsia" w:cs="Arial"/>
        <w:sz w:val="21"/>
        <w:szCs w:val="21"/>
        <w:lang w:eastAsia="zh-CN"/>
      </w:rPr>
      <w:fldChar w:fldCharType="begin"/>
    </w:r>
    <w:r w:rsidRPr="004D1F63">
      <w:rPr>
        <w:rStyle w:val="a8"/>
        <w:rFonts w:asciiTheme="minorEastAsia" w:eastAsiaTheme="minorEastAsia" w:hAnsiTheme="minorEastAsia" w:cs="Arial"/>
        <w:sz w:val="21"/>
        <w:szCs w:val="21"/>
        <w:lang w:eastAsia="zh-CN"/>
      </w:rPr>
      <w:instrText>PAGE   \* MERGEFORMAT</w:instrText>
    </w:r>
    <w:r w:rsidRPr="004D1F63">
      <w:rPr>
        <w:rStyle w:val="a8"/>
        <w:rFonts w:asciiTheme="minorEastAsia" w:eastAsiaTheme="minorEastAsia" w:hAnsiTheme="minorEastAsia" w:cs="Arial"/>
        <w:sz w:val="21"/>
        <w:szCs w:val="21"/>
        <w:lang w:eastAsia="zh-CN"/>
      </w:rPr>
      <w:fldChar w:fldCharType="separate"/>
    </w:r>
    <w:r w:rsidR="00F15C76" w:rsidRPr="00F15C76">
      <w:rPr>
        <w:rStyle w:val="a8"/>
        <w:rFonts w:asciiTheme="minorEastAsia" w:eastAsiaTheme="minorEastAsia" w:hAnsiTheme="minorEastAsia" w:cs="Arial"/>
        <w:noProof/>
        <w:sz w:val="21"/>
        <w:szCs w:val="21"/>
        <w:lang w:val="zh-CN" w:eastAsia="zh-CN"/>
      </w:rPr>
      <w:t>52</w:t>
    </w:r>
    <w:r w:rsidRPr="004D1F63">
      <w:rPr>
        <w:rStyle w:val="a8"/>
        <w:rFonts w:asciiTheme="minorEastAsia" w:eastAsiaTheme="minorEastAsia" w:hAnsiTheme="minorEastAsia" w:cs="Arial"/>
        <w:sz w:val="21"/>
        <w:szCs w:val="21"/>
        <w:lang w:eastAsia="zh-CN"/>
      </w:rPr>
      <w:fldChar w:fldCharType="end"/>
    </w:r>
    <w:r w:rsidRPr="004D1F63">
      <w:rPr>
        <w:rStyle w:val="a8"/>
        <w:rFonts w:asciiTheme="minorEastAsia" w:eastAsiaTheme="minorEastAsia" w:hAnsiTheme="minorEastAsia" w:cs="Arial" w:hint="eastAsia"/>
        <w:sz w:val="21"/>
        <w:szCs w:val="21"/>
        <w:lang w:eastAsia="zh-CN"/>
      </w:rPr>
      <w:t xml:space="preserve"> 页</w:t>
    </w:r>
  </w:p>
  <w:p w:rsidR="00A97776" w:rsidRDefault="00A97776" w:rsidP="00A425E7">
    <w:pPr>
      <w:pStyle w:val="ac"/>
      <w:tabs>
        <w:tab w:val="clear" w:pos="8640"/>
      </w:tabs>
      <w:ind w:rightChars="3891" w:right="8560"/>
      <w:jc w:val="right"/>
      <w:rPr>
        <w:rFonts w:eastAsiaTheme="minorEastAsia"/>
        <w:lang w:eastAsia="zh-CN"/>
      </w:rPr>
    </w:pPr>
  </w:p>
  <w:p w:rsidR="00A97776" w:rsidRPr="004D1F63" w:rsidRDefault="00A97776" w:rsidP="00A425E7">
    <w:pPr>
      <w:pStyle w:val="ac"/>
      <w:tabs>
        <w:tab w:val="clear" w:pos="8640"/>
      </w:tabs>
      <w:ind w:rightChars="3891" w:right="8560"/>
      <w:jc w:val="right"/>
      <w:rPr>
        <w:rFonts w:eastAsiaTheme="minor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Pr="004D1F63" w:rsidRDefault="00A97776" w:rsidP="005B2553">
    <w:pPr>
      <w:pStyle w:val="ac"/>
      <w:tabs>
        <w:tab w:val="clear" w:pos="8640"/>
        <w:tab w:val="left" w:pos="9214"/>
        <w:tab w:val="left" w:pos="9923"/>
      </w:tabs>
      <w:jc w:val="right"/>
      <w:rPr>
        <w:rFonts w:asciiTheme="minorEastAsia" w:eastAsiaTheme="minorEastAsia" w:hAnsiTheme="minorEastAsia" w:cs="Arial"/>
        <w:sz w:val="21"/>
        <w:szCs w:val="21"/>
        <w:lang w:eastAsia="zh-CN"/>
      </w:rPr>
    </w:pPr>
    <w:r w:rsidRPr="004D1F63">
      <w:rPr>
        <w:rFonts w:asciiTheme="minorEastAsia" w:eastAsiaTheme="minorEastAsia" w:hAnsiTheme="minorEastAsia" w:cs="Arial"/>
        <w:sz w:val="21"/>
        <w:szCs w:val="21"/>
        <w:lang w:eastAsia="zh-CN"/>
      </w:rPr>
      <w:t>2012</w:t>
    </w:r>
    <w:r w:rsidRPr="004D1F63">
      <w:rPr>
        <w:rFonts w:asciiTheme="minorEastAsia" w:eastAsiaTheme="minorEastAsia" w:hAnsiTheme="minorEastAsia" w:cs="Arial" w:hint="eastAsia"/>
        <w:sz w:val="21"/>
        <w:szCs w:val="21"/>
        <w:lang w:eastAsia="zh-CN"/>
      </w:rPr>
      <w:t>年年度财务报告和财务报表</w:t>
    </w:r>
  </w:p>
  <w:p w:rsidR="00A97776" w:rsidRPr="004D1F63" w:rsidRDefault="00A97776" w:rsidP="007B2387">
    <w:pPr>
      <w:pStyle w:val="ac"/>
      <w:jc w:val="right"/>
      <w:rPr>
        <w:rFonts w:asciiTheme="minorEastAsia" w:eastAsiaTheme="minorEastAsia" w:hAnsiTheme="minorEastAsia" w:cs="Arial"/>
        <w:sz w:val="21"/>
        <w:szCs w:val="21"/>
      </w:rPr>
    </w:pPr>
    <w:r w:rsidRPr="004D1F63">
      <w:rPr>
        <w:rFonts w:asciiTheme="minorEastAsia" w:eastAsiaTheme="minorEastAsia" w:hAnsiTheme="minorEastAsia" w:hint="eastAsia"/>
        <w:sz w:val="21"/>
        <w:szCs w:val="21"/>
      </w:rPr>
      <w:t xml:space="preserve">第 </w:t>
    </w:r>
    <w:r w:rsidRPr="004D1F63">
      <w:rPr>
        <w:rFonts w:asciiTheme="minorEastAsia" w:eastAsiaTheme="minorEastAsia" w:hAnsiTheme="minorEastAsia"/>
        <w:sz w:val="21"/>
        <w:szCs w:val="21"/>
      </w:rPr>
      <w:fldChar w:fldCharType="begin"/>
    </w:r>
    <w:r w:rsidRPr="004D1F63">
      <w:rPr>
        <w:rFonts w:asciiTheme="minorEastAsia" w:eastAsiaTheme="minorEastAsia" w:hAnsiTheme="minorEastAsia"/>
        <w:sz w:val="21"/>
        <w:szCs w:val="21"/>
      </w:rPr>
      <w:instrText>PAGE   \* MERGEFORMAT</w:instrText>
    </w:r>
    <w:r w:rsidRPr="004D1F63">
      <w:rPr>
        <w:rFonts w:asciiTheme="minorEastAsia" w:eastAsiaTheme="minorEastAsia" w:hAnsiTheme="minorEastAsia"/>
        <w:sz w:val="21"/>
        <w:szCs w:val="21"/>
      </w:rPr>
      <w:fldChar w:fldCharType="separate"/>
    </w:r>
    <w:r w:rsidR="00F15C76">
      <w:rPr>
        <w:rFonts w:asciiTheme="minorEastAsia" w:eastAsiaTheme="minorEastAsia" w:hAnsiTheme="minorEastAsia"/>
        <w:noProof/>
        <w:sz w:val="21"/>
        <w:szCs w:val="21"/>
      </w:rPr>
      <w:t>51</w:t>
    </w:r>
    <w:r w:rsidRPr="004D1F63">
      <w:rPr>
        <w:rFonts w:asciiTheme="minorEastAsia" w:eastAsiaTheme="minorEastAsia" w:hAnsiTheme="minorEastAsia"/>
        <w:sz w:val="21"/>
        <w:szCs w:val="21"/>
      </w:rPr>
      <w:fldChar w:fldCharType="end"/>
    </w:r>
    <w:r w:rsidRPr="004D1F63">
      <w:rPr>
        <w:rFonts w:asciiTheme="minorEastAsia" w:eastAsiaTheme="minorEastAsia" w:hAnsiTheme="minorEastAsia" w:hint="eastAsia"/>
        <w:sz w:val="21"/>
        <w:szCs w:val="21"/>
      </w:rPr>
      <w:t xml:space="preserve"> 页</w:t>
    </w:r>
  </w:p>
  <w:p w:rsidR="00A97776" w:rsidRPr="004D1F63" w:rsidRDefault="00A97776" w:rsidP="004D1F63">
    <w:pPr>
      <w:pStyle w:val="ac"/>
      <w:jc w:val="right"/>
      <w:rPr>
        <w:rFonts w:asciiTheme="minorEastAsia" w:eastAsiaTheme="minorEastAsia" w:hAnsiTheme="minorEastAsia" w:cs="Arial"/>
        <w:sz w:val="21"/>
        <w:szCs w:val="21"/>
      </w:rPr>
    </w:pPr>
  </w:p>
  <w:p w:rsidR="00A97776" w:rsidRDefault="00A97776" w:rsidP="004D1F63">
    <w:pPr>
      <w:pStyle w:val="ac"/>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776" w:rsidRDefault="00A97776" w:rsidP="00012AE8">
    <w:pPr>
      <w:pStyle w:val="ac"/>
      <w:jc w:val="right"/>
      <w:rPr>
        <w:rFonts w:ascii="Arial" w:hAnsi="Arial" w:cs="Arial"/>
        <w:b/>
        <w:sz w:val="18"/>
        <w:szCs w:val="18"/>
        <w:lang w:eastAsia="zh-CN"/>
      </w:rPr>
    </w:pPr>
    <w:r w:rsidRPr="00CF6E83">
      <w:rPr>
        <w:rFonts w:ascii="Arial" w:hAnsi="Arial" w:cs="Arial"/>
        <w:b/>
        <w:sz w:val="18"/>
        <w:szCs w:val="18"/>
        <w:lang w:eastAsia="zh-CN"/>
      </w:rPr>
      <w:t>201</w:t>
    </w:r>
    <w:r>
      <w:rPr>
        <w:rFonts w:ascii="Arial" w:hAnsi="Arial" w:cs="Arial"/>
        <w:b/>
        <w:sz w:val="18"/>
        <w:szCs w:val="18"/>
        <w:lang w:eastAsia="zh-CN"/>
      </w:rPr>
      <w:t>2</w:t>
    </w:r>
    <w:r>
      <w:rPr>
        <w:rFonts w:asciiTheme="minorEastAsia" w:eastAsiaTheme="minorEastAsia" w:hAnsiTheme="minorEastAsia" w:cs="Arial" w:hint="eastAsia"/>
        <w:b/>
        <w:sz w:val="18"/>
        <w:szCs w:val="18"/>
        <w:lang w:eastAsia="zh-CN"/>
      </w:rPr>
      <w:t>年年度财务报告和财务报表</w:t>
    </w:r>
  </w:p>
  <w:p w:rsidR="00A97776" w:rsidRPr="00CF6E83" w:rsidRDefault="00A97776" w:rsidP="00012AE8">
    <w:pPr>
      <w:pStyle w:val="ac"/>
      <w:jc w:val="right"/>
      <w:rPr>
        <w:rFonts w:ascii="Arial" w:hAnsi="Arial" w:cs="Arial"/>
        <w:b/>
        <w:sz w:val="18"/>
        <w:szCs w:val="18"/>
      </w:rPr>
    </w:pPr>
    <w:r>
      <w:rPr>
        <w:rStyle w:val="a8"/>
        <w:rFonts w:asciiTheme="minorEastAsia" w:eastAsiaTheme="minorEastAsia" w:hAnsiTheme="minorEastAsia" w:cs="Arial" w:hint="eastAsia"/>
        <w:sz w:val="18"/>
        <w:szCs w:val="18"/>
        <w:lang w:eastAsia="zh-CN"/>
      </w:rPr>
      <w:t xml:space="preserve">第 </w:t>
    </w:r>
    <w:r w:rsidRPr="007D646E">
      <w:rPr>
        <w:rStyle w:val="a8"/>
        <w:rFonts w:asciiTheme="minorEastAsia" w:eastAsiaTheme="minorEastAsia" w:hAnsiTheme="minorEastAsia" w:cs="Arial"/>
        <w:noProof/>
        <w:sz w:val="18"/>
        <w:szCs w:val="18"/>
        <w:lang w:val="zh-CN" w:eastAsia="zh-CN"/>
      </w:rPr>
      <w:fldChar w:fldCharType="begin"/>
    </w:r>
    <w:r w:rsidRPr="007D646E">
      <w:rPr>
        <w:rStyle w:val="a8"/>
        <w:rFonts w:asciiTheme="minorEastAsia" w:eastAsiaTheme="minorEastAsia" w:hAnsiTheme="minorEastAsia" w:cs="Arial"/>
        <w:noProof/>
        <w:sz w:val="18"/>
        <w:szCs w:val="18"/>
        <w:lang w:val="zh-CN" w:eastAsia="zh-CN"/>
      </w:rPr>
      <w:instrText>PAGE   \* MERGEFORMAT</w:instrText>
    </w:r>
    <w:r w:rsidRPr="007D646E">
      <w:rPr>
        <w:rStyle w:val="a8"/>
        <w:rFonts w:asciiTheme="minorEastAsia" w:eastAsiaTheme="minorEastAsia" w:hAnsiTheme="minorEastAsia" w:cs="Arial"/>
        <w:noProof/>
        <w:sz w:val="18"/>
        <w:szCs w:val="18"/>
        <w:lang w:val="zh-CN" w:eastAsia="zh-CN"/>
      </w:rPr>
      <w:fldChar w:fldCharType="separate"/>
    </w:r>
    <w:r>
      <w:rPr>
        <w:rStyle w:val="a8"/>
        <w:rFonts w:asciiTheme="minorEastAsia" w:eastAsiaTheme="minorEastAsia" w:hAnsiTheme="minorEastAsia" w:cs="Arial"/>
        <w:noProof/>
        <w:sz w:val="18"/>
        <w:szCs w:val="18"/>
        <w:lang w:val="zh-CN" w:eastAsia="zh-CN"/>
      </w:rPr>
      <w:t>52</w:t>
    </w:r>
    <w:r w:rsidRPr="007D646E">
      <w:rPr>
        <w:rStyle w:val="a8"/>
        <w:rFonts w:asciiTheme="minorEastAsia" w:eastAsiaTheme="minorEastAsia" w:hAnsiTheme="minorEastAsia" w:cs="Arial"/>
        <w:noProof/>
        <w:sz w:val="18"/>
        <w:szCs w:val="18"/>
        <w:lang w:val="zh-CN" w:eastAsia="zh-CN"/>
      </w:rPr>
      <w:fldChar w:fldCharType="end"/>
    </w:r>
    <w:r>
      <w:rPr>
        <w:rStyle w:val="a8"/>
        <w:rFonts w:asciiTheme="minorEastAsia" w:eastAsiaTheme="minorEastAsia" w:hAnsiTheme="minorEastAsia" w:cs="Arial" w:hint="eastAsia"/>
        <w:sz w:val="18"/>
        <w:szCs w:val="18"/>
        <w:lang w:eastAsia="zh-CN"/>
      </w:rPr>
      <w:t xml:space="preserve"> </w:t>
    </w:r>
    <w:r>
      <w:rPr>
        <w:rStyle w:val="a8"/>
        <w:rFonts w:asciiTheme="minorEastAsia" w:eastAsiaTheme="minorEastAsia" w:hAnsiTheme="minorEastAsia" w:cs="Arial" w:hint="eastAsia"/>
        <w:b/>
        <w:sz w:val="18"/>
        <w:szCs w:val="18"/>
        <w:lang w:eastAsia="zh-CN"/>
      </w:rPr>
      <w:t>页</w:t>
    </w:r>
  </w:p>
  <w:p w:rsidR="00A97776" w:rsidRDefault="00A97776" w:rsidP="00012AE8">
    <w:pPr>
      <w:pStyle w:val="ac"/>
      <w:tabs>
        <w:tab w:val="left" w:pos="4425"/>
        <w:tab w:val="center" w:pos="4706"/>
      </w:tabs>
    </w:pPr>
  </w:p>
  <w:p w:rsidR="00A97776" w:rsidRPr="00CF6E83" w:rsidRDefault="00A97776" w:rsidP="0009432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48E8443A"/>
    <w:lvl w:ilvl="0">
      <w:start w:val="1"/>
      <w:numFmt w:val="decimal"/>
      <w:lvlRestart w:val="0"/>
      <w:pStyle w:val="ONUME"/>
      <w:lvlText w:val="%1."/>
      <w:lvlJc w:val="left"/>
      <w:pPr>
        <w:tabs>
          <w:tab w:val="num" w:pos="567"/>
        </w:tabs>
        <w:ind w:left="0" w:firstLine="0"/>
      </w:pPr>
      <w:rPr>
        <w:rFonts w:asciiTheme="minorEastAsia" w:eastAsiaTheme="minorEastAsia" w:hAnsiTheme="minorEastAsia"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8EF4EA7"/>
    <w:multiLevelType w:val="hybridMultilevel"/>
    <w:tmpl w:val="4636F804"/>
    <w:lvl w:ilvl="0" w:tplc="A5B480FC">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3503B6"/>
    <w:multiLevelType w:val="multilevel"/>
    <w:tmpl w:val="3D36B7C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3">
    <w:nsid w:val="4187228A"/>
    <w:multiLevelType w:val="hybridMultilevel"/>
    <w:tmpl w:val="D3201FF0"/>
    <w:lvl w:ilvl="0" w:tplc="A65C81FE">
      <w:start w:val="1"/>
      <w:numFmt w:val="bullet"/>
      <w:pStyle w:val="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5">
    <w:nsid w:val="4B681E54"/>
    <w:multiLevelType w:val="hybridMultilevel"/>
    <w:tmpl w:val="7AD83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7">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8">
    <w:nsid w:val="6A576666"/>
    <w:multiLevelType w:val="hybridMultilevel"/>
    <w:tmpl w:val="3426E8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0">
    <w:nsid w:val="7F6923BD"/>
    <w:multiLevelType w:val="hybridMultilevel"/>
    <w:tmpl w:val="A4FE2E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9"/>
  </w:num>
  <w:num w:numId="6">
    <w:abstractNumId w:val="2"/>
  </w:num>
  <w:num w:numId="7">
    <w:abstractNumId w:val="4"/>
  </w:num>
  <w:num w:numId="8">
    <w:abstractNumId w:val="0"/>
  </w:num>
  <w:num w:numId="9">
    <w:abstractNumId w:val="10"/>
  </w:num>
  <w:num w:numId="10">
    <w:abstractNumId w:val="5"/>
  </w:num>
  <w:num w:numId="11">
    <w:abstractNumId w:val="8"/>
  </w:num>
  <w:num w:numId="1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321"/>
    <w:rsid w:val="00004464"/>
    <w:rsid w:val="00004C79"/>
    <w:rsid w:val="0001004D"/>
    <w:rsid w:val="00011E40"/>
    <w:rsid w:val="00012AE8"/>
    <w:rsid w:val="0001303C"/>
    <w:rsid w:val="000147FE"/>
    <w:rsid w:val="00015A39"/>
    <w:rsid w:val="00020B33"/>
    <w:rsid w:val="00037619"/>
    <w:rsid w:val="00040D85"/>
    <w:rsid w:val="00043963"/>
    <w:rsid w:val="000444FE"/>
    <w:rsid w:val="000472A2"/>
    <w:rsid w:val="00047A55"/>
    <w:rsid w:val="00053161"/>
    <w:rsid w:val="00055C4F"/>
    <w:rsid w:val="00061DEB"/>
    <w:rsid w:val="00067629"/>
    <w:rsid w:val="00067FEB"/>
    <w:rsid w:val="000701B2"/>
    <w:rsid w:val="00073796"/>
    <w:rsid w:val="00076972"/>
    <w:rsid w:val="00077745"/>
    <w:rsid w:val="00077FD9"/>
    <w:rsid w:val="00086CED"/>
    <w:rsid w:val="0009432C"/>
    <w:rsid w:val="00095D67"/>
    <w:rsid w:val="000A4B38"/>
    <w:rsid w:val="000A58DD"/>
    <w:rsid w:val="000A5B26"/>
    <w:rsid w:val="000B01D3"/>
    <w:rsid w:val="000B464A"/>
    <w:rsid w:val="000B694E"/>
    <w:rsid w:val="000B6C42"/>
    <w:rsid w:val="000C0219"/>
    <w:rsid w:val="000C16B6"/>
    <w:rsid w:val="000C7C60"/>
    <w:rsid w:val="000D1080"/>
    <w:rsid w:val="000D1239"/>
    <w:rsid w:val="000D203D"/>
    <w:rsid w:val="000D2131"/>
    <w:rsid w:val="000D2FD3"/>
    <w:rsid w:val="000D3EC0"/>
    <w:rsid w:val="000D500D"/>
    <w:rsid w:val="000D61D2"/>
    <w:rsid w:val="000D6E1E"/>
    <w:rsid w:val="000D7CDA"/>
    <w:rsid w:val="000E5AA9"/>
    <w:rsid w:val="000E7A02"/>
    <w:rsid w:val="000F42DC"/>
    <w:rsid w:val="000F551C"/>
    <w:rsid w:val="00100204"/>
    <w:rsid w:val="0010767C"/>
    <w:rsid w:val="00107780"/>
    <w:rsid w:val="00110262"/>
    <w:rsid w:val="00112BD6"/>
    <w:rsid w:val="00113F98"/>
    <w:rsid w:val="00114B2F"/>
    <w:rsid w:val="001232B8"/>
    <w:rsid w:val="00152C8A"/>
    <w:rsid w:val="00154653"/>
    <w:rsid w:val="00154B51"/>
    <w:rsid w:val="0015508B"/>
    <w:rsid w:val="00155CF0"/>
    <w:rsid w:val="001650A7"/>
    <w:rsid w:val="00177915"/>
    <w:rsid w:val="00182154"/>
    <w:rsid w:val="00185321"/>
    <w:rsid w:val="001901B7"/>
    <w:rsid w:val="001926CF"/>
    <w:rsid w:val="0019527F"/>
    <w:rsid w:val="001A0988"/>
    <w:rsid w:val="001A176F"/>
    <w:rsid w:val="001A44AF"/>
    <w:rsid w:val="001A77BD"/>
    <w:rsid w:val="001B1676"/>
    <w:rsid w:val="001B5D77"/>
    <w:rsid w:val="001C10DF"/>
    <w:rsid w:val="001D030E"/>
    <w:rsid w:val="001D135D"/>
    <w:rsid w:val="001D1362"/>
    <w:rsid w:val="001D4C2A"/>
    <w:rsid w:val="001D6075"/>
    <w:rsid w:val="001E76FD"/>
    <w:rsid w:val="001E7CBD"/>
    <w:rsid w:val="001F09A1"/>
    <w:rsid w:val="001F20DE"/>
    <w:rsid w:val="001F36C1"/>
    <w:rsid w:val="001F4303"/>
    <w:rsid w:val="001F5B43"/>
    <w:rsid w:val="001F684C"/>
    <w:rsid w:val="0020145C"/>
    <w:rsid w:val="00206777"/>
    <w:rsid w:val="0021730D"/>
    <w:rsid w:val="0022216E"/>
    <w:rsid w:val="00226190"/>
    <w:rsid w:val="002348FB"/>
    <w:rsid w:val="00235297"/>
    <w:rsid w:val="00244465"/>
    <w:rsid w:val="002538F5"/>
    <w:rsid w:val="00262651"/>
    <w:rsid w:val="0026310C"/>
    <w:rsid w:val="00265FFD"/>
    <w:rsid w:val="002664B2"/>
    <w:rsid w:val="00271112"/>
    <w:rsid w:val="002712FD"/>
    <w:rsid w:val="00271317"/>
    <w:rsid w:val="00273F3C"/>
    <w:rsid w:val="00276149"/>
    <w:rsid w:val="00276488"/>
    <w:rsid w:val="00282FB3"/>
    <w:rsid w:val="002A02B0"/>
    <w:rsid w:val="002A09A2"/>
    <w:rsid w:val="002A1D27"/>
    <w:rsid w:val="002A1FE4"/>
    <w:rsid w:val="002A2FCA"/>
    <w:rsid w:val="002A3C19"/>
    <w:rsid w:val="002A6CD0"/>
    <w:rsid w:val="002A7161"/>
    <w:rsid w:val="002B0BDA"/>
    <w:rsid w:val="002B488C"/>
    <w:rsid w:val="002B7678"/>
    <w:rsid w:val="002C6349"/>
    <w:rsid w:val="002C7A94"/>
    <w:rsid w:val="002D30BA"/>
    <w:rsid w:val="002D31FD"/>
    <w:rsid w:val="002D3425"/>
    <w:rsid w:val="002D4DF5"/>
    <w:rsid w:val="002D614A"/>
    <w:rsid w:val="002E2FFC"/>
    <w:rsid w:val="002E459B"/>
    <w:rsid w:val="00310702"/>
    <w:rsid w:val="00311124"/>
    <w:rsid w:val="00320858"/>
    <w:rsid w:val="00321866"/>
    <w:rsid w:val="003304A4"/>
    <w:rsid w:val="003324D4"/>
    <w:rsid w:val="00332CF0"/>
    <w:rsid w:val="00336BF9"/>
    <w:rsid w:val="00337E72"/>
    <w:rsid w:val="00343B43"/>
    <w:rsid w:val="00345AB7"/>
    <w:rsid w:val="00345D6D"/>
    <w:rsid w:val="003463EA"/>
    <w:rsid w:val="003530F0"/>
    <w:rsid w:val="00364AF2"/>
    <w:rsid w:val="003713A7"/>
    <w:rsid w:val="003721A5"/>
    <w:rsid w:val="00376480"/>
    <w:rsid w:val="00376ABC"/>
    <w:rsid w:val="0038172F"/>
    <w:rsid w:val="00381F7B"/>
    <w:rsid w:val="00390440"/>
    <w:rsid w:val="00390D2A"/>
    <w:rsid w:val="003A0B78"/>
    <w:rsid w:val="003A415A"/>
    <w:rsid w:val="003A4D3A"/>
    <w:rsid w:val="003B77F8"/>
    <w:rsid w:val="003C0096"/>
    <w:rsid w:val="003C1CF8"/>
    <w:rsid w:val="003C373A"/>
    <w:rsid w:val="003D0CC6"/>
    <w:rsid w:val="003D1A62"/>
    <w:rsid w:val="003D24B8"/>
    <w:rsid w:val="003D2C3A"/>
    <w:rsid w:val="003D60D8"/>
    <w:rsid w:val="003D72FC"/>
    <w:rsid w:val="003E506B"/>
    <w:rsid w:val="003E591F"/>
    <w:rsid w:val="003E7715"/>
    <w:rsid w:val="003E7DA4"/>
    <w:rsid w:val="003F12D9"/>
    <w:rsid w:val="003F2FFD"/>
    <w:rsid w:val="00402E1D"/>
    <w:rsid w:val="00404D49"/>
    <w:rsid w:val="00407184"/>
    <w:rsid w:val="00407601"/>
    <w:rsid w:val="00407DAD"/>
    <w:rsid w:val="00413581"/>
    <w:rsid w:val="0041569A"/>
    <w:rsid w:val="00421FC6"/>
    <w:rsid w:val="00422773"/>
    <w:rsid w:val="004269BC"/>
    <w:rsid w:val="00430078"/>
    <w:rsid w:val="00431F04"/>
    <w:rsid w:val="00434230"/>
    <w:rsid w:val="004351B8"/>
    <w:rsid w:val="0043791C"/>
    <w:rsid w:val="004453B1"/>
    <w:rsid w:val="00455674"/>
    <w:rsid w:val="0045571F"/>
    <w:rsid w:val="0045656D"/>
    <w:rsid w:val="00457B82"/>
    <w:rsid w:val="00457E13"/>
    <w:rsid w:val="00460417"/>
    <w:rsid w:val="004659EA"/>
    <w:rsid w:val="00474501"/>
    <w:rsid w:val="004804E4"/>
    <w:rsid w:val="004826EF"/>
    <w:rsid w:val="004833F8"/>
    <w:rsid w:val="00487F3F"/>
    <w:rsid w:val="00491517"/>
    <w:rsid w:val="00491893"/>
    <w:rsid w:val="00491CE7"/>
    <w:rsid w:val="004A0DF0"/>
    <w:rsid w:val="004A2F69"/>
    <w:rsid w:val="004A4144"/>
    <w:rsid w:val="004A57E1"/>
    <w:rsid w:val="004B62A1"/>
    <w:rsid w:val="004B6D7A"/>
    <w:rsid w:val="004B7306"/>
    <w:rsid w:val="004B7972"/>
    <w:rsid w:val="004C4092"/>
    <w:rsid w:val="004C4A79"/>
    <w:rsid w:val="004D1F63"/>
    <w:rsid w:val="004E0056"/>
    <w:rsid w:val="004E6F1C"/>
    <w:rsid w:val="004F2927"/>
    <w:rsid w:val="004F3EB2"/>
    <w:rsid w:val="00510026"/>
    <w:rsid w:val="00511B75"/>
    <w:rsid w:val="005157C0"/>
    <w:rsid w:val="00520EE7"/>
    <w:rsid w:val="00522892"/>
    <w:rsid w:val="0052725F"/>
    <w:rsid w:val="0052790D"/>
    <w:rsid w:val="0053198E"/>
    <w:rsid w:val="005328E8"/>
    <w:rsid w:val="00532A7E"/>
    <w:rsid w:val="00533351"/>
    <w:rsid w:val="005444D7"/>
    <w:rsid w:val="00557B01"/>
    <w:rsid w:val="005621EA"/>
    <w:rsid w:val="0056347F"/>
    <w:rsid w:val="00563874"/>
    <w:rsid w:val="0056417B"/>
    <w:rsid w:val="00566D87"/>
    <w:rsid w:val="00566EE8"/>
    <w:rsid w:val="00585598"/>
    <w:rsid w:val="00590607"/>
    <w:rsid w:val="00594427"/>
    <w:rsid w:val="005954CE"/>
    <w:rsid w:val="005A0722"/>
    <w:rsid w:val="005A4649"/>
    <w:rsid w:val="005B2553"/>
    <w:rsid w:val="005B29BC"/>
    <w:rsid w:val="005C4B7D"/>
    <w:rsid w:val="005C73B5"/>
    <w:rsid w:val="005D7183"/>
    <w:rsid w:val="005D7CC7"/>
    <w:rsid w:val="005D7E8E"/>
    <w:rsid w:val="005E48D6"/>
    <w:rsid w:val="005F0F13"/>
    <w:rsid w:val="00605470"/>
    <w:rsid w:val="00605D71"/>
    <w:rsid w:val="00612D95"/>
    <w:rsid w:val="0061761A"/>
    <w:rsid w:val="006217A8"/>
    <w:rsid w:val="00621CD5"/>
    <w:rsid w:val="00627D74"/>
    <w:rsid w:val="00630F34"/>
    <w:rsid w:val="00633BB2"/>
    <w:rsid w:val="00634FF8"/>
    <w:rsid w:val="006359F8"/>
    <w:rsid w:val="00640563"/>
    <w:rsid w:val="00643088"/>
    <w:rsid w:val="0064566F"/>
    <w:rsid w:val="00651146"/>
    <w:rsid w:val="006528A2"/>
    <w:rsid w:val="006532D9"/>
    <w:rsid w:val="006532DD"/>
    <w:rsid w:val="00653662"/>
    <w:rsid w:val="00660129"/>
    <w:rsid w:val="006635E3"/>
    <w:rsid w:val="00671FFF"/>
    <w:rsid w:val="00676F18"/>
    <w:rsid w:val="0068095D"/>
    <w:rsid w:val="006859E1"/>
    <w:rsid w:val="00685D50"/>
    <w:rsid w:val="00686A1E"/>
    <w:rsid w:val="0069429D"/>
    <w:rsid w:val="00694DDC"/>
    <w:rsid w:val="00695E67"/>
    <w:rsid w:val="006A0CD1"/>
    <w:rsid w:val="006A140D"/>
    <w:rsid w:val="006B136A"/>
    <w:rsid w:val="006B5192"/>
    <w:rsid w:val="006B6E6D"/>
    <w:rsid w:val="006C656E"/>
    <w:rsid w:val="006C7E98"/>
    <w:rsid w:val="006D0A5C"/>
    <w:rsid w:val="006D3059"/>
    <w:rsid w:val="006D707D"/>
    <w:rsid w:val="006E5186"/>
    <w:rsid w:val="006E57AE"/>
    <w:rsid w:val="006F76D4"/>
    <w:rsid w:val="00707051"/>
    <w:rsid w:val="007151C6"/>
    <w:rsid w:val="00716104"/>
    <w:rsid w:val="00724556"/>
    <w:rsid w:val="00736C0E"/>
    <w:rsid w:val="00737E86"/>
    <w:rsid w:val="007408BB"/>
    <w:rsid w:val="00743548"/>
    <w:rsid w:val="007438FC"/>
    <w:rsid w:val="00757A92"/>
    <w:rsid w:val="00762222"/>
    <w:rsid w:val="0076381A"/>
    <w:rsid w:val="0076452F"/>
    <w:rsid w:val="007657DF"/>
    <w:rsid w:val="00765EC1"/>
    <w:rsid w:val="007728A4"/>
    <w:rsid w:val="007A104B"/>
    <w:rsid w:val="007A2EFF"/>
    <w:rsid w:val="007B19BA"/>
    <w:rsid w:val="007B2387"/>
    <w:rsid w:val="007B3E0A"/>
    <w:rsid w:val="007C5814"/>
    <w:rsid w:val="007D2702"/>
    <w:rsid w:val="007D5249"/>
    <w:rsid w:val="007D646E"/>
    <w:rsid w:val="007D6F94"/>
    <w:rsid w:val="007E6BFF"/>
    <w:rsid w:val="007E6FF7"/>
    <w:rsid w:val="007F2254"/>
    <w:rsid w:val="007F2957"/>
    <w:rsid w:val="007F3BF9"/>
    <w:rsid w:val="007F4B3E"/>
    <w:rsid w:val="007F6EAD"/>
    <w:rsid w:val="00800A85"/>
    <w:rsid w:val="008136D8"/>
    <w:rsid w:val="008138D1"/>
    <w:rsid w:val="00813A56"/>
    <w:rsid w:val="00826B88"/>
    <w:rsid w:val="00827FEA"/>
    <w:rsid w:val="0083003D"/>
    <w:rsid w:val="00830892"/>
    <w:rsid w:val="008340A3"/>
    <w:rsid w:val="0083552A"/>
    <w:rsid w:val="00837900"/>
    <w:rsid w:val="008408D3"/>
    <w:rsid w:val="0084466A"/>
    <w:rsid w:val="008508B2"/>
    <w:rsid w:val="008545BF"/>
    <w:rsid w:val="008567D2"/>
    <w:rsid w:val="00860932"/>
    <w:rsid w:val="00865E9A"/>
    <w:rsid w:val="00871D1D"/>
    <w:rsid w:val="00872388"/>
    <w:rsid w:val="008726E0"/>
    <w:rsid w:val="008727E5"/>
    <w:rsid w:val="00885F1F"/>
    <w:rsid w:val="00886BD0"/>
    <w:rsid w:val="00892336"/>
    <w:rsid w:val="008938AE"/>
    <w:rsid w:val="0089623F"/>
    <w:rsid w:val="008A1077"/>
    <w:rsid w:val="008A2D9E"/>
    <w:rsid w:val="008B6243"/>
    <w:rsid w:val="008B6925"/>
    <w:rsid w:val="008B79EF"/>
    <w:rsid w:val="008C5E16"/>
    <w:rsid w:val="008C7527"/>
    <w:rsid w:val="008C79B4"/>
    <w:rsid w:val="008D03A5"/>
    <w:rsid w:val="008D08FA"/>
    <w:rsid w:val="008D1549"/>
    <w:rsid w:val="008D2FAD"/>
    <w:rsid w:val="008D39B4"/>
    <w:rsid w:val="008D5B9F"/>
    <w:rsid w:val="008E0D87"/>
    <w:rsid w:val="008E1587"/>
    <w:rsid w:val="008E6D81"/>
    <w:rsid w:val="008F2AA0"/>
    <w:rsid w:val="008F4A85"/>
    <w:rsid w:val="008F7430"/>
    <w:rsid w:val="0090091C"/>
    <w:rsid w:val="00904DA2"/>
    <w:rsid w:val="00914844"/>
    <w:rsid w:val="00920DF0"/>
    <w:rsid w:val="009244AB"/>
    <w:rsid w:val="009255C9"/>
    <w:rsid w:val="00933C39"/>
    <w:rsid w:val="00934276"/>
    <w:rsid w:val="00935000"/>
    <w:rsid w:val="0093606C"/>
    <w:rsid w:val="009413F1"/>
    <w:rsid w:val="00951A06"/>
    <w:rsid w:val="009521DF"/>
    <w:rsid w:val="00952F45"/>
    <w:rsid w:val="0095406F"/>
    <w:rsid w:val="0095668F"/>
    <w:rsid w:val="00962952"/>
    <w:rsid w:val="0096309D"/>
    <w:rsid w:val="00965F1E"/>
    <w:rsid w:val="00967F76"/>
    <w:rsid w:val="00970934"/>
    <w:rsid w:val="009936A0"/>
    <w:rsid w:val="009956BA"/>
    <w:rsid w:val="00996FFD"/>
    <w:rsid w:val="00997911"/>
    <w:rsid w:val="00997E2F"/>
    <w:rsid w:val="009A023A"/>
    <w:rsid w:val="009A5682"/>
    <w:rsid w:val="009A6445"/>
    <w:rsid w:val="009B72AA"/>
    <w:rsid w:val="009C3831"/>
    <w:rsid w:val="009C517E"/>
    <w:rsid w:val="009D457C"/>
    <w:rsid w:val="009D4736"/>
    <w:rsid w:val="009E41DA"/>
    <w:rsid w:val="009E5E92"/>
    <w:rsid w:val="009E5FAA"/>
    <w:rsid w:val="009F16FD"/>
    <w:rsid w:val="009F473D"/>
    <w:rsid w:val="009F4C5F"/>
    <w:rsid w:val="009F6C06"/>
    <w:rsid w:val="00A00137"/>
    <w:rsid w:val="00A05A2F"/>
    <w:rsid w:val="00A06111"/>
    <w:rsid w:val="00A064BA"/>
    <w:rsid w:val="00A12CCF"/>
    <w:rsid w:val="00A12F38"/>
    <w:rsid w:val="00A172D1"/>
    <w:rsid w:val="00A20C56"/>
    <w:rsid w:val="00A225E2"/>
    <w:rsid w:val="00A23B95"/>
    <w:rsid w:val="00A2706A"/>
    <w:rsid w:val="00A310F6"/>
    <w:rsid w:val="00A36109"/>
    <w:rsid w:val="00A364FB"/>
    <w:rsid w:val="00A36B9E"/>
    <w:rsid w:val="00A425E7"/>
    <w:rsid w:val="00A426C0"/>
    <w:rsid w:val="00A47FC4"/>
    <w:rsid w:val="00A51E99"/>
    <w:rsid w:val="00A53E1B"/>
    <w:rsid w:val="00A56EA7"/>
    <w:rsid w:val="00A6116E"/>
    <w:rsid w:val="00A67681"/>
    <w:rsid w:val="00A7159E"/>
    <w:rsid w:val="00A74EF4"/>
    <w:rsid w:val="00A80BCF"/>
    <w:rsid w:val="00A815DD"/>
    <w:rsid w:val="00A85C38"/>
    <w:rsid w:val="00A920A5"/>
    <w:rsid w:val="00A97776"/>
    <w:rsid w:val="00AA264A"/>
    <w:rsid w:val="00AA290B"/>
    <w:rsid w:val="00AA3B0F"/>
    <w:rsid w:val="00AA3C09"/>
    <w:rsid w:val="00AA78B8"/>
    <w:rsid w:val="00AB5A34"/>
    <w:rsid w:val="00AB65D1"/>
    <w:rsid w:val="00AC0A61"/>
    <w:rsid w:val="00AC3AED"/>
    <w:rsid w:val="00AD25B9"/>
    <w:rsid w:val="00AE1C71"/>
    <w:rsid w:val="00AF4C1B"/>
    <w:rsid w:val="00AF6E71"/>
    <w:rsid w:val="00B01183"/>
    <w:rsid w:val="00B05299"/>
    <w:rsid w:val="00B07B16"/>
    <w:rsid w:val="00B07F4B"/>
    <w:rsid w:val="00B13335"/>
    <w:rsid w:val="00B144FC"/>
    <w:rsid w:val="00B17A59"/>
    <w:rsid w:val="00B20356"/>
    <w:rsid w:val="00B257B0"/>
    <w:rsid w:val="00B25E8F"/>
    <w:rsid w:val="00B26019"/>
    <w:rsid w:val="00B36179"/>
    <w:rsid w:val="00B375E2"/>
    <w:rsid w:val="00B5065B"/>
    <w:rsid w:val="00B53E7A"/>
    <w:rsid w:val="00B55BC1"/>
    <w:rsid w:val="00B57031"/>
    <w:rsid w:val="00B61307"/>
    <w:rsid w:val="00B633AD"/>
    <w:rsid w:val="00B6763F"/>
    <w:rsid w:val="00B73B40"/>
    <w:rsid w:val="00B74E74"/>
    <w:rsid w:val="00B76C62"/>
    <w:rsid w:val="00B774BD"/>
    <w:rsid w:val="00B77532"/>
    <w:rsid w:val="00B82CF2"/>
    <w:rsid w:val="00B8631B"/>
    <w:rsid w:val="00B901FE"/>
    <w:rsid w:val="00B94E24"/>
    <w:rsid w:val="00B97A15"/>
    <w:rsid w:val="00B97E39"/>
    <w:rsid w:val="00BA6E43"/>
    <w:rsid w:val="00BA7342"/>
    <w:rsid w:val="00BB212B"/>
    <w:rsid w:val="00BB57D3"/>
    <w:rsid w:val="00BB753E"/>
    <w:rsid w:val="00BC09BF"/>
    <w:rsid w:val="00BD1481"/>
    <w:rsid w:val="00BD5DD0"/>
    <w:rsid w:val="00BE0231"/>
    <w:rsid w:val="00BE2222"/>
    <w:rsid w:val="00BE6891"/>
    <w:rsid w:val="00BE7A8F"/>
    <w:rsid w:val="00BE7D2F"/>
    <w:rsid w:val="00BF149C"/>
    <w:rsid w:val="00C004C4"/>
    <w:rsid w:val="00C0071D"/>
    <w:rsid w:val="00C03A38"/>
    <w:rsid w:val="00C0453D"/>
    <w:rsid w:val="00C121DC"/>
    <w:rsid w:val="00C13BAA"/>
    <w:rsid w:val="00C1623C"/>
    <w:rsid w:val="00C17620"/>
    <w:rsid w:val="00C33E03"/>
    <w:rsid w:val="00C4032F"/>
    <w:rsid w:val="00C403B5"/>
    <w:rsid w:val="00C405CA"/>
    <w:rsid w:val="00C40B9C"/>
    <w:rsid w:val="00C42F75"/>
    <w:rsid w:val="00C53239"/>
    <w:rsid w:val="00C5362B"/>
    <w:rsid w:val="00C602BA"/>
    <w:rsid w:val="00C62026"/>
    <w:rsid w:val="00C65D45"/>
    <w:rsid w:val="00C71D0B"/>
    <w:rsid w:val="00C830E8"/>
    <w:rsid w:val="00C8381D"/>
    <w:rsid w:val="00C86720"/>
    <w:rsid w:val="00C90194"/>
    <w:rsid w:val="00CA43BF"/>
    <w:rsid w:val="00CB051B"/>
    <w:rsid w:val="00CB20D7"/>
    <w:rsid w:val="00CC0258"/>
    <w:rsid w:val="00CC02E1"/>
    <w:rsid w:val="00CC4146"/>
    <w:rsid w:val="00CC47BB"/>
    <w:rsid w:val="00CC5936"/>
    <w:rsid w:val="00CC5D76"/>
    <w:rsid w:val="00CD2229"/>
    <w:rsid w:val="00CD5242"/>
    <w:rsid w:val="00CD64C6"/>
    <w:rsid w:val="00CD7795"/>
    <w:rsid w:val="00CE069E"/>
    <w:rsid w:val="00CE1363"/>
    <w:rsid w:val="00CE3389"/>
    <w:rsid w:val="00CE3CA8"/>
    <w:rsid w:val="00CE3F04"/>
    <w:rsid w:val="00CF09A2"/>
    <w:rsid w:val="00CF6432"/>
    <w:rsid w:val="00D013B4"/>
    <w:rsid w:val="00D03767"/>
    <w:rsid w:val="00D13207"/>
    <w:rsid w:val="00D16DD1"/>
    <w:rsid w:val="00D255CC"/>
    <w:rsid w:val="00D27B69"/>
    <w:rsid w:val="00D35626"/>
    <w:rsid w:val="00D37445"/>
    <w:rsid w:val="00D4467C"/>
    <w:rsid w:val="00D521FC"/>
    <w:rsid w:val="00D547E8"/>
    <w:rsid w:val="00D606D1"/>
    <w:rsid w:val="00D616E4"/>
    <w:rsid w:val="00D62616"/>
    <w:rsid w:val="00D74FD7"/>
    <w:rsid w:val="00D7788F"/>
    <w:rsid w:val="00D77A03"/>
    <w:rsid w:val="00D816C5"/>
    <w:rsid w:val="00D85D61"/>
    <w:rsid w:val="00D91630"/>
    <w:rsid w:val="00D971E6"/>
    <w:rsid w:val="00DA081C"/>
    <w:rsid w:val="00DA301E"/>
    <w:rsid w:val="00DA30FF"/>
    <w:rsid w:val="00DA5CCF"/>
    <w:rsid w:val="00DB15DD"/>
    <w:rsid w:val="00DB61F8"/>
    <w:rsid w:val="00DC13D7"/>
    <w:rsid w:val="00DC1CDB"/>
    <w:rsid w:val="00DC6B02"/>
    <w:rsid w:val="00DC6FFF"/>
    <w:rsid w:val="00DC705F"/>
    <w:rsid w:val="00DD58A3"/>
    <w:rsid w:val="00DD5A1B"/>
    <w:rsid w:val="00DD5F88"/>
    <w:rsid w:val="00DD6BFA"/>
    <w:rsid w:val="00DE2E19"/>
    <w:rsid w:val="00DE7114"/>
    <w:rsid w:val="00DF05BF"/>
    <w:rsid w:val="00DF0964"/>
    <w:rsid w:val="00DF5A26"/>
    <w:rsid w:val="00DF7D7C"/>
    <w:rsid w:val="00E01F41"/>
    <w:rsid w:val="00E14837"/>
    <w:rsid w:val="00E1502D"/>
    <w:rsid w:val="00E16C27"/>
    <w:rsid w:val="00E24C15"/>
    <w:rsid w:val="00E255AF"/>
    <w:rsid w:val="00E25B95"/>
    <w:rsid w:val="00E27797"/>
    <w:rsid w:val="00E40573"/>
    <w:rsid w:val="00E41C34"/>
    <w:rsid w:val="00E4327F"/>
    <w:rsid w:val="00E438FD"/>
    <w:rsid w:val="00E43D92"/>
    <w:rsid w:val="00E509D7"/>
    <w:rsid w:val="00E52EF2"/>
    <w:rsid w:val="00E53B52"/>
    <w:rsid w:val="00E55592"/>
    <w:rsid w:val="00E56DBC"/>
    <w:rsid w:val="00E661F0"/>
    <w:rsid w:val="00E662EB"/>
    <w:rsid w:val="00E716C3"/>
    <w:rsid w:val="00E71AAF"/>
    <w:rsid w:val="00E757E2"/>
    <w:rsid w:val="00E76489"/>
    <w:rsid w:val="00E777BD"/>
    <w:rsid w:val="00E8095F"/>
    <w:rsid w:val="00E81219"/>
    <w:rsid w:val="00E85A89"/>
    <w:rsid w:val="00E85F42"/>
    <w:rsid w:val="00E86AD7"/>
    <w:rsid w:val="00E91996"/>
    <w:rsid w:val="00E91D3B"/>
    <w:rsid w:val="00E93720"/>
    <w:rsid w:val="00E962EA"/>
    <w:rsid w:val="00E972F3"/>
    <w:rsid w:val="00EA17C8"/>
    <w:rsid w:val="00EA51D6"/>
    <w:rsid w:val="00EB23BC"/>
    <w:rsid w:val="00EB5806"/>
    <w:rsid w:val="00EC0813"/>
    <w:rsid w:val="00EC3E98"/>
    <w:rsid w:val="00EC7F46"/>
    <w:rsid w:val="00ED2FD1"/>
    <w:rsid w:val="00ED7CAB"/>
    <w:rsid w:val="00EE0A36"/>
    <w:rsid w:val="00EE56FD"/>
    <w:rsid w:val="00EF1EA1"/>
    <w:rsid w:val="00EF2773"/>
    <w:rsid w:val="00EF41CA"/>
    <w:rsid w:val="00EF4DC7"/>
    <w:rsid w:val="00F005C1"/>
    <w:rsid w:val="00F03DEF"/>
    <w:rsid w:val="00F05BDD"/>
    <w:rsid w:val="00F15778"/>
    <w:rsid w:val="00F15C76"/>
    <w:rsid w:val="00F3284C"/>
    <w:rsid w:val="00F33923"/>
    <w:rsid w:val="00F53E6A"/>
    <w:rsid w:val="00F57024"/>
    <w:rsid w:val="00F575C4"/>
    <w:rsid w:val="00F6087D"/>
    <w:rsid w:val="00F6094D"/>
    <w:rsid w:val="00F60F23"/>
    <w:rsid w:val="00F61E20"/>
    <w:rsid w:val="00F64D6D"/>
    <w:rsid w:val="00F66340"/>
    <w:rsid w:val="00F67E1E"/>
    <w:rsid w:val="00F77BC9"/>
    <w:rsid w:val="00F83B33"/>
    <w:rsid w:val="00F92C3F"/>
    <w:rsid w:val="00F95BBA"/>
    <w:rsid w:val="00F96387"/>
    <w:rsid w:val="00F96DC6"/>
    <w:rsid w:val="00FB796A"/>
    <w:rsid w:val="00FB7E44"/>
    <w:rsid w:val="00FC0AA7"/>
    <w:rsid w:val="00FC389C"/>
    <w:rsid w:val="00FC5499"/>
    <w:rsid w:val="00FD3988"/>
    <w:rsid w:val="00FD5FAD"/>
    <w:rsid w:val="00FD6E96"/>
    <w:rsid w:val="00FD6FE8"/>
    <w:rsid w:val="00FD7AB7"/>
    <w:rsid w:val="00FE0A32"/>
    <w:rsid w:val="00FE362C"/>
    <w:rsid w:val="00FE6C18"/>
    <w:rsid w:val="00FF3FF2"/>
    <w:rsid w:val="00FF5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715"/>
  </w:style>
  <w:style w:type="paragraph" w:styleId="10">
    <w:name w:val="heading 1"/>
    <w:aliases w:val="Level 1"/>
    <w:basedOn w:val="a"/>
    <w:next w:val="a"/>
    <w:link w:val="1Char"/>
    <w:qFormat/>
    <w:rsid w:val="00185321"/>
    <w:pPr>
      <w:spacing w:after="360" w:line="240" w:lineRule="auto"/>
      <w:ind w:left="284" w:hanging="284"/>
      <w:jc w:val="right"/>
      <w:outlineLvl w:val="0"/>
    </w:pPr>
    <w:rPr>
      <w:rFonts w:ascii="Times New Roman Bold" w:eastAsia="Times New Roman" w:hAnsi="Times New Roman Bold" w:cs="Times New Roman"/>
      <w:b/>
      <w:color w:val="FF0000"/>
      <w:kern w:val="40"/>
      <w:sz w:val="72"/>
      <w:szCs w:val="24"/>
      <w:lang w:val="fr-FR" w:eastAsia="en-US"/>
    </w:rPr>
  </w:style>
  <w:style w:type="paragraph" w:styleId="2">
    <w:name w:val="heading 2"/>
    <w:basedOn w:val="a"/>
    <w:next w:val="a"/>
    <w:link w:val="2Char"/>
    <w:uiPriority w:val="9"/>
    <w:qFormat/>
    <w:rsid w:val="00185321"/>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
    <w:next w:val="a"/>
    <w:link w:val="3Char"/>
    <w:qFormat/>
    <w:rsid w:val="00185321"/>
    <w:pPr>
      <w:keepNext/>
      <w:spacing w:before="240" w:after="60" w:line="240" w:lineRule="auto"/>
      <w:outlineLvl w:val="2"/>
    </w:pPr>
    <w:rPr>
      <w:rFonts w:ascii="Arial" w:eastAsia="Times New Roman" w:hAnsi="Arial" w:cs="Arial"/>
      <w:b/>
      <w:bCs/>
      <w:sz w:val="26"/>
      <w:szCs w:val="26"/>
      <w:lang w:eastAsia="en-US"/>
    </w:rPr>
  </w:style>
  <w:style w:type="paragraph" w:styleId="4">
    <w:name w:val="heading 4"/>
    <w:basedOn w:val="a"/>
    <w:next w:val="a"/>
    <w:link w:val="4Char"/>
    <w:qFormat/>
    <w:rsid w:val="00185321"/>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Char"/>
    <w:qFormat/>
    <w:rsid w:val="00185321"/>
    <w:p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6">
    <w:name w:val="heading 6"/>
    <w:basedOn w:val="a"/>
    <w:next w:val="a"/>
    <w:link w:val="6Char"/>
    <w:qFormat/>
    <w:rsid w:val="00185321"/>
    <w:pPr>
      <w:spacing w:before="240" w:after="60" w:line="240" w:lineRule="auto"/>
      <w:outlineLvl w:val="5"/>
    </w:pPr>
    <w:rPr>
      <w:rFonts w:ascii="Times New Roman" w:eastAsia="Times New Roman" w:hAnsi="Times New Roman" w:cs="Times New Roman"/>
      <w:b/>
      <w:bCs/>
      <w:lang w:eastAsia="en-US"/>
    </w:rPr>
  </w:style>
  <w:style w:type="paragraph" w:styleId="7">
    <w:name w:val="heading 7"/>
    <w:basedOn w:val="a"/>
    <w:next w:val="a"/>
    <w:link w:val="7Char"/>
    <w:qFormat/>
    <w:rsid w:val="00185321"/>
    <w:pPr>
      <w:spacing w:before="240" w:after="60" w:line="240" w:lineRule="auto"/>
      <w:outlineLvl w:val="6"/>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Level 1 Char"/>
    <w:basedOn w:val="a0"/>
    <w:link w:val="10"/>
    <w:rsid w:val="00185321"/>
    <w:rPr>
      <w:rFonts w:ascii="Times New Roman Bold" w:eastAsia="Times New Roman" w:hAnsi="Times New Roman Bold" w:cs="Times New Roman"/>
      <w:b/>
      <w:color w:val="FF0000"/>
      <w:kern w:val="40"/>
      <w:sz w:val="72"/>
      <w:szCs w:val="24"/>
      <w:lang w:val="fr-FR" w:eastAsia="en-US"/>
    </w:rPr>
  </w:style>
  <w:style w:type="character" w:customStyle="1" w:styleId="2Char">
    <w:name w:val="标题 2 Char"/>
    <w:basedOn w:val="a0"/>
    <w:link w:val="2"/>
    <w:uiPriority w:val="9"/>
    <w:rsid w:val="00185321"/>
    <w:rPr>
      <w:rFonts w:ascii="Arial" w:eastAsia="Times New Roman" w:hAnsi="Arial" w:cs="Arial"/>
      <w:b/>
      <w:bCs/>
      <w:i/>
      <w:iCs/>
      <w:sz w:val="28"/>
      <w:szCs w:val="28"/>
      <w:lang w:eastAsia="en-US"/>
    </w:rPr>
  </w:style>
  <w:style w:type="character" w:customStyle="1" w:styleId="3Char">
    <w:name w:val="标题 3 Char"/>
    <w:basedOn w:val="a0"/>
    <w:link w:val="3"/>
    <w:rsid w:val="00185321"/>
    <w:rPr>
      <w:rFonts w:ascii="Arial" w:eastAsia="Times New Roman" w:hAnsi="Arial" w:cs="Arial"/>
      <w:b/>
      <w:bCs/>
      <w:sz w:val="26"/>
      <w:szCs w:val="26"/>
      <w:lang w:eastAsia="en-US"/>
    </w:rPr>
  </w:style>
  <w:style w:type="character" w:customStyle="1" w:styleId="4Char">
    <w:name w:val="标题 4 Char"/>
    <w:basedOn w:val="a0"/>
    <w:link w:val="4"/>
    <w:rsid w:val="00185321"/>
    <w:rPr>
      <w:rFonts w:ascii="Times New Roman" w:eastAsia="Times New Roman" w:hAnsi="Times New Roman" w:cs="Times New Roman"/>
      <w:b/>
      <w:bCs/>
      <w:sz w:val="28"/>
      <w:szCs w:val="28"/>
      <w:lang w:eastAsia="en-US"/>
    </w:rPr>
  </w:style>
  <w:style w:type="character" w:customStyle="1" w:styleId="5Char">
    <w:name w:val="标题 5 Char"/>
    <w:basedOn w:val="a0"/>
    <w:link w:val="5"/>
    <w:rsid w:val="00185321"/>
    <w:rPr>
      <w:rFonts w:ascii="Times New Roman" w:eastAsia="Times New Roman" w:hAnsi="Times New Roman" w:cs="Times New Roman"/>
      <w:b/>
      <w:bCs/>
      <w:i/>
      <w:iCs/>
      <w:sz w:val="26"/>
      <w:szCs w:val="26"/>
      <w:lang w:eastAsia="en-US"/>
    </w:rPr>
  </w:style>
  <w:style w:type="character" w:customStyle="1" w:styleId="6Char">
    <w:name w:val="标题 6 Char"/>
    <w:basedOn w:val="a0"/>
    <w:link w:val="6"/>
    <w:rsid w:val="00185321"/>
    <w:rPr>
      <w:rFonts w:ascii="Times New Roman" w:eastAsia="Times New Roman" w:hAnsi="Times New Roman" w:cs="Times New Roman"/>
      <w:b/>
      <w:bCs/>
      <w:lang w:eastAsia="en-US"/>
    </w:rPr>
  </w:style>
  <w:style w:type="character" w:customStyle="1" w:styleId="7Char">
    <w:name w:val="标题 7 Char"/>
    <w:basedOn w:val="a0"/>
    <w:link w:val="7"/>
    <w:rsid w:val="00185321"/>
    <w:rPr>
      <w:rFonts w:ascii="Times New Roman" w:eastAsia="Times New Roman" w:hAnsi="Times New Roman" w:cs="Times New Roman"/>
      <w:sz w:val="24"/>
      <w:szCs w:val="24"/>
      <w:lang w:eastAsia="en-US"/>
    </w:rPr>
  </w:style>
  <w:style w:type="numbering" w:customStyle="1" w:styleId="NoList1">
    <w:name w:val="No List1"/>
    <w:next w:val="a2"/>
    <w:uiPriority w:val="99"/>
    <w:semiHidden/>
    <w:unhideWhenUsed/>
    <w:rsid w:val="00185321"/>
  </w:style>
  <w:style w:type="character" w:styleId="a3">
    <w:name w:val="Hyperlink"/>
    <w:rsid w:val="00185321"/>
    <w:rPr>
      <w:color w:val="000099"/>
      <w:u w:val="single"/>
    </w:rPr>
  </w:style>
  <w:style w:type="paragraph" w:styleId="a4">
    <w:name w:val="Normal (Web)"/>
    <w:basedOn w:val="a"/>
    <w:rsid w:val="00185321"/>
    <w:pPr>
      <w:spacing w:before="100" w:beforeAutospacing="1" w:after="100" w:afterAutospacing="1" w:line="240" w:lineRule="auto"/>
    </w:pPr>
    <w:rPr>
      <w:rFonts w:ascii="Arial" w:eastAsia="Times New Roman" w:hAnsi="Arial" w:cs="Arial"/>
      <w:sz w:val="18"/>
      <w:szCs w:val="18"/>
      <w:lang w:eastAsia="en-US"/>
    </w:rPr>
  </w:style>
  <w:style w:type="character" w:styleId="a5">
    <w:name w:val="Emphasis"/>
    <w:qFormat/>
    <w:rsid w:val="00185321"/>
    <w:rPr>
      <w:i/>
      <w:iCs/>
    </w:rPr>
  </w:style>
  <w:style w:type="character" w:styleId="a6">
    <w:name w:val="Strong"/>
    <w:qFormat/>
    <w:rsid w:val="00185321"/>
    <w:rPr>
      <w:b/>
      <w:bCs/>
    </w:rPr>
  </w:style>
  <w:style w:type="paragraph" w:styleId="a7">
    <w:name w:val="footer"/>
    <w:basedOn w:val="a"/>
    <w:link w:val="Char"/>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
    <w:name w:val="页脚 Char"/>
    <w:basedOn w:val="a0"/>
    <w:link w:val="a7"/>
    <w:rsid w:val="00185321"/>
    <w:rPr>
      <w:rFonts w:ascii="Times New Roman" w:eastAsia="Times New Roman" w:hAnsi="Times New Roman" w:cs="Times New Roman"/>
      <w:sz w:val="24"/>
      <w:szCs w:val="24"/>
      <w:lang w:eastAsia="en-US"/>
    </w:rPr>
  </w:style>
  <w:style w:type="character" w:styleId="a8">
    <w:name w:val="page number"/>
    <w:basedOn w:val="a0"/>
    <w:rsid w:val="00185321"/>
  </w:style>
  <w:style w:type="table" w:styleId="a9">
    <w:name w:val="Table Grid"/>
    <w:basedOn w:val="a1"/>
    <w:rsid w:val="0018532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532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a">
    <w:name w:val="Balloon Text"/>
    <w:basedOn w:val="a"/>
    <w:link w:val="Char0"/>
    <w:uiPriority w:val="99"/>
    <w:semiHidden/>
    <w:rsid w:val="00185321"/>
    <w:pPr>
      <w:spacing w:after="0" w:line="240" w:lineRule="auto"/>
    </w:pPr>
    <w:rPr>
      <w:rFonts w:ascii="Tahoma" w:eastAsia="Times New Roman" w:hAnsi="Tahoma" w:cs="Tahoma"/>
      <w:sz w:val="16"/>
      <w:szCs w:val="16"/>
      <w:lang w:eastAsia="en-US"/>
    </w:rPr>
  </w:style>
  <w:style w:type="character" w:customStyle="1" w:styleId="Char0">
    <w:name w:val="批注框文本 Char"/>
    <w:basedOn w:val="a0"/>
    <w:link w:val="aa"/>
    <w:uiPriority w:val="99"/>
    <w:semiHidden/>
    <w:rsid w:val="00185321"/>
    <w:rPr>
      <w:rFonts w:ascii="Tahoma" w:eastAsia="Times New Roman" w:hAnsi="Tahoma" w:cs="Tahoma"/>
      <w:sz w:val="16"/>
      <w:szCs w:val="16"/>
      <w:lang w:eastAsia="en-US"/>
    </w:rPr>
  </w:style>
  <w:style w:type="paragraph" w:styleId="ab">
    <w:name w:val="Body Text"/>
    <w:basedOn w:val="a"/>
    <w:link w:val="Char1"/>
    <w:rsid w:val="00185321"/>
    <w:pPr>
      <w:spacing w:after="0" w:line="240" w:lineRule="auto"/>
    </w:pPr>
    <w:rPr>
      <w:rFonts w:ascii="Arial" w:eastAsia="Times New Roman" w:hAnsi="Arial" w:cs="Arial"/>
      <w:sz w:val="20"/>
      <w:szCs w:val="24"/>
      <w:lang w:val="en-GB" w:eastAsia="en-US"/>
    </w:rPr>
  </w:style>
  <w:style w:type="character" w:customStyle="1" w:styleId="Char1">
    <w:name w:val="正文文本 Char"/>
    <w:basedOn w:val="a0"/>
    <w:link w:val="ab"/>
    <w:rsid w:val="00185321"/>
    <w:rPr>
      <w:rFonts w:ascii="Arial" w:eastAsia="Times New Roman" w:hAnsi="Arial" w:cs="Arial"/>
      <w:sz w:val="20"/>
      <w:szCs w:val="24"/>
      <w:lang w:val="en-GB" w:eastAsia="en-US"/>
    </w:rPr>
  </w:style>
  <w:style w:type="character" w:customStyle="1" w:styleId="Gotthainer">
    <w:name w:val="Gotthainer"/>
    <w:semiHidden/>
    <w:rsid w:val="00185321"/>
    <w:rPr>
      <w:rFonts w:ascii="Arial" w:hAnsi="Arial" w:cs="Arial"/>
      <w:color w:val="auto"/>
      <w:sz w:val="20"/>
      <w:szCs w:val="20"/>
    </w:rPr>
  </w:style>
  <w:style w:type="paragraph" w:styleId="ac">
    <w:name w:val="header"/>
    <w:basedOn w:val="a"/>
    <w:link w:val="Char2"/>
    <w:uiPriority w:val="99"/>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2">
    <w:name w:val="页眉 Char"/>
    <w:basedOn w:val="a0"/>
    <w:link w:val="ac"/>
    <w:uiPriority w:val="99"/>
    <w:rsid w:val="00185321"/>
    <w:rPr>
      <w:rFonts w:ascii="Times New Roman" w:eastAsia="Times New Roman" w:hAnsi="Times New Roman" w:cs="Times New Roman"/>
      <w:sz w:val="24"/>
      <w:szCs w:val="24"/>
      <w:lang w:eastAsia="en-US"/>
    </w:rPr>
  </w:style>
  <w:style w:type="paragraph" w:styleId="ad">
    <w:name w:val="Body Text Indent"/>
    <w:basedOn w:val="a"/>
    <w:link w:val="Char3"/>
    <w:rsid w:val="00185321"/>
    <w:pPr>
      <w:spacing w:after="120" w:line="240" w:lineRule="auto"/>
      <w:ind w:left="283"/>
    </w:pPr>
    <w:rPr>
      <w:rFonts w:ascii="Times New Roman" w:eastAsia="Times New Roman" w:hAnsi="Times New Roman" w:cs="Times New Roman"/>
      <w:sz w:val="24"/>
      <w:szCs w:val="24"/>
      <w:lang w:eastAsia="en-US"/>
    </w:rPr>
  </w:style>
  <w:style w:type="character" w:customStyle="1" w:styleId="Char3">
    <w:name w:val="正文文本缩进 Char"/>
    <w:basedOn w:val="a0"/>
    <w:link w:val="ad"/>
    <w:rsid w:val="00185321"/>
    <w:rPr>
      <w:rFonts w:ascii="Times New Roman" w:eastAsia="Times New Roman" w:hAnsi="Times New Roman" w:cs="Times New Roman"/>
      <w:sz w:val="24"/>
      <w:szCs w:val="24"/>
      <w:lang w:eastAsia="en-US"/>
    </w:rPr>
  </w:style>
  <w:style w:type="paragraph" w:customStyle="1" w:styleId="StyleH2-S16pt">
    <w:name w:val="Style H2-S + 16 pt"/>
    <w:basedOn w:val="a"/>
    <w:autoRedefine/>
    <w:rsid w:val="00185321"/>
    <w:pPr>
      <w:keepNext/>
      <w:tabs>
        <w:tab w:val="left" w:pos="0"/>
      </w:tabs>
      <w:spacing w:before="120" w:after="120" w:line="240" w:lineRule="auto"/>
      <w:jc w:val="center"/>
      <w:outlineLvl w:val="1"/>
    </w:pPr>
    <w:rPr>
      <w:rFonts w:ascii="Arial" w:eastAsia="Times New Roman" w:hAnsi="Arial" w:cs="Arial"/>
      <w:b/>
      <w:bCs/>
      <w:smallCaps/>
      <w:sz w:val="32"/>
      <w:szCs w:val="30"/>
      <w:lang w:val="en-GB" w:eastAsia="en-US"/>
    </w:rPr>
  </w:style>
  <w:style w:type="paragraph" w:customStyle="1" w:styleId="Style1">
    <w:name w:val="Style1"/>
    <w:basedOn w:val="a"/>
    <w:link w:val="Style1Char"/>
    <w:rsid w:val="00185321"/>
    <w:pPr>
      <w:tabs>
        <w:tab w:val="left" w:pos="8640"/>
      </w:tabs>
      <w:spacing w:after="0" w:line="240" w:lineRule="auto"/>
    </w:pPr>
    <w:rPr>
      <w:rFonts w:ascii="Arial" w:eastAsia="Times New Roman" w:hAnsi="Arial" w:cs="Arial"/>
      <w:b/>
      <w:color w:val="333399"/>
      <w:sz w:val="52"/>
      <w:szCs w:val="52"/>
      <w:lang w:eastAsia="en-US"/>
    </w:rPr>
  </w:style>
  <w:style w:type="character" w:customStyle="1" w:styleId="Style1Char">
    <w:name w:val="Style1 Char"/>
    <w:link w:val="Style1"/>
    <w:rsid w:val="00185321"/>
    <w:rPr>
      <w:rFonts w:ascii="Arial" w:eastAsia="Times New Roman" w:hAnsi="Arial" w:cs="Arial"/>
      <w:b/>
      <w:color w:val="333399"/>
      <w:sz w:val="52"/>
      <w:szCs w:val="52"/>
      <w:lang w:eastAsia="en-US"/>
    </w:rPr>
  </w:style>
  <w:style w:type="paragraph" w:customStyle="1" w:styleId="Style2">
    <w:name w:val="Style2"/>
    <w:basedOn w:val="a"/>
    <w:rsid w:val="00185321"/>
    <w:pPr>
      <w:spacing w:after="0" w:line="240" w:lineRule="auto"/>
    </w:pPr>
    <w:rPr>
      <w:rFonts w:ascii="Arial" w:eastAsia="Times New Roman" w:hAnsi="Arial" w:cs="Arial"/>
      <w:b/>
      <w:smallCaps/>
      <w:color w:val="0000FF"/>
      <w:szCs w:val="20"/>
      <w:lang w:eastAsia="en-US"/>
    </w:rPr>
  </w:style>
  <w:style w:type="paragraph" w:customStyle="1" w:styleId="StyleArial10pt">
    <w:name w:val="Style Arial 10 pt"/>
    <w:basedOn w:val="a"/>
    <w:link w:val="StyleArial10ptChar"/>
    <w:rsid w:val="00185321"/>
    <w:pPr>
      <w:spacing w:after="0" w:line="240" w:lineRule="auto"/>
      <w:ind w:firstLineChars="100" w:firstLine="200"/>
    </w:pPr>
    <w:rPr>
      <w:rFonts w:ascii="Arial" w:eastAsia="Times New Roman" w:hAnsi="Arial" w:cs="Times New Roman"/>
      <w:sz w:val="20"/>
      <w:szCs w:val="20"/>
      <w:lang w:eastAsia="en-US"/>
    </w:rPr>
  </w:style>
  <w:style w:type="paragraph" w:customStyle="1" w:styleId="Styletexte">
    <w:name w:val="Style texte"/>
    <w:basedOn w:val="a"/>
    <w:link w:val="StyletexteChar"/>
    <w:rsid w:val="00185321"/>
    <w:pPr>
      <w:spacing w:after="120" w:line="240" w:lineRule="auto"/>
      <w:jc w:val="both"/>
    </w:pPr>
    <w:rPr>
      <w:rFonts w:ascii="Arial" w:eastAsia="Times New Roman" w:hAnsi="Arial" w:cs="Times New Roman"/>
      <w:szCs w:val="20"/>
      <w:lang w:eastAsia="en-US"/>
    </w:rPr>
  </w:style>
  <w:style w:type="paragraph" w:customStyle="1" w:styleId="Style3">
    <w:name w:val="Style3"/>
    <w:basedOn w:val="Styletexte"/>
    <w:link w:val="Style3Char"/>
    <w:rsid w:val="00185321"/>
  </w:style>
  <w:style w:type="paragraph" w:customStyle="1" w:styleId="Style3Bold">
    <w:name w:val="Style3 + Bold"/>
    <w:basedOn w:val="Style3"/>
    <w:rsid w:val="00185321"/>
    <w:rPr>
      <w:b/>
      <w:bCs/>
    </w:rPr>
  </w:style>
  <w:style w:type="character" w:customStyle="1" w:styleId="StyletexteChar">
    <w:name w:val="Style texte Char"/>
    <w:link w:val="Styletexte"/>
    <w:rsid w:val="00185321"/>
    <w:rPr>
      <w:rFonts w:ascii="Arial" w:eastAsia="Times New Roman" w:hAnsi="Arial" w:cs="Times New Roman"/>
      <w:szCs w:val="20"/>
      <w:lang w:eastAsia="en-US"/>
    </w:rPr>
  </w:style>
  <w:style w:type="character" w:customStyle="1" w:styleId="Style3Char">
    <w:name w:val="Style3 Char"/>
    <w:basedOn w:val="StyletexteChar"/>
    <w:link w:val="Style3"/>
    <w:rsid w:val="00185321"/>
    <w:rPr>
      <w:rFonts w:ascii="Arial" w:eastAsia="Times New Roman" w:hAnsi="Arial" w:cs="Times New Roman"/>
      <w:szCs w:val="20"/>
      <w:lang w:eastAsia="en-US"/>
    </w:rPr>
  </w:style>
  <w:style w:type="paragraph" w:customStyle="1" w:styleId="STYLETITRENOTES">
    <w:name w:val="STYLE TITRE NOTES"/>
    <w:basedOn w:val="Style2"/>
    <w:rsid w:val="00185321"/>
    <w:pPr>
      <w:jc w:val="both"/>
    </w:pPr>
    <w:rPr>
      <w:rFonts w:cs="Times New Roman"/>
      <w:bCs/>
      <w:color w:val="auto"/>
    </w:rPr>
  </w:style>
  <w:style w:type="paragraph" w:customStyle="1" w:styleId="TITOLI1">
    <w:name w:val="TITOLI1"/>
    <w:basedOn w:val="a"/>
    <w:rsid w:val="00185321"/>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eastAsia="Times New Roman" w:hAnsi="BL Frutiger Black" w:cs="Times New Roman"/>
      <w:b/>
      <w:sz w:val="30"/>
      <w:szCs w:val="20"/>
      <w:lang w:val="en-GB" w:eastAsia="en-GB"/>
    </w:rPr>
  </w:style>
  <w:style w:type="paragraph" w:customStyle="1" w:styleId="STYLE10">
    <w:name w:val="STYLE 1"/>
    <w:basedOn w:val="10"/>
    <w:next w:val="10"/>
    <w:link w:val="STYLE1Char0"/>
    <w:rsid w:val="00185321"/>
    <w:pPr>
      <w:tabs>
        <w:tab w:val="left" w:pos="0"/>
      </w:tabs>
      <w:spacing w:before="120" w:after="0"/>
      <w:ind w:left="0"/>
      <w:jc w:val="center"/>
    </w:pPr>
    <w:rPr>
      <w:rFonts w:ascii="Arial" w:hAnsi="Arial" w:cs="Arial"/>
      <w:b w:val="0"/>
      <w:sz w:val="36"/>
      <w:szCs w:val="36"/>
    </w:rPr>
  </w:style>
  <w:style w:type="paragraph" w:styleId="1">
    <w:name w:val="toc 1"/>
    <w:basedOn w:val="a"/>
    <w:next w:val="a"/>
    <w:autoRedefine/>
    <w:semiHidden/>
    <w:rsid w:val="00185321"/>
    <w:pPr>
      <w:framePr w:wrap="around" w:vAnchor="text" w:hAnchor="text" w:y="1"/>
      <w:numPr>
        <w:numId w:val="1"/>
      </w:numPr>
      <w:tabs>
        <w:tab w:val="right" w:leader="dot" w:pos="9403"/>
      </w:tabs>
      <w:spacing w:after="0" w:line="480" w:lineRule="auto"/>
    </w:pPr>
    <w:rPr>
      <w:rFonts w:ascii="Arial" w:eastAsia="Times New Roman" w:hAnsi="Arial" w:cs="Arial"/>
      <w:noProof/>
      <w:sz w:val="24"/>
      <w:szCs w:val="24"/>
      <w:lang w:eastAsia="en-US"/>
    </w:rPr>
  </w:style>
  <w:style w:type="paragraph" w:styleId="20">
    <w:name w:val="toc 2"/>
    <w:basedOn w:val="a"/>
    <w:next w:val="a"/>
    <w:autoRedefine/>
    <w:semiHidden/>
    <w:rsid w:val="00185321"/>
    <w:pPr>
      <w:tabs>
        <w:tab w:val="right" w:leader="dot" w:pos="9403"/>
      </w:tabs>
      <w:spacing w:after="0" w:line="240" w:lineRule="auto"/>
    </w:pPr>
    <w:rPr>
      <w:rFonts w:ascii="Times New Roman" w:eastAsia="Times New Roman" w:hAnsi="Times New Roman" w:cs="Times New Roman"/>
      <w:sz w:val="24"/>
      <w:szCs w:val="24"/>
      <w:lang w:eastAsia="en-US"/>
    </w:rPr>
  </w:style>
  <w:style w:type="paragraph" w:customStyle="1" w:styleId="HEADING1">
    <w:name w:val="HEADING1"/>
    <w:basedOn w:val="10"/>
    <w:next w:val="10"/>
    <w:link w:val="HEADING1Char"/>
    <w:rsid w:val="00185321"/>
    <w:rPr>
      <w:b w:val="0"/>
      <w:bCs/>
      <w:color w:val="auto"/>
    </w:rPr>
  </w:style>
  <w:style w:type="paragraph" w:customStyle="1" w:styleId="STYLE1LASTONE">
    <w:name w:val="STYLE 1 LAST ONE"/>
    <w:basedOn w:val="HEADING1"/>
    <w:next w:val="HEADING1"/>
    <w:link w:val="STYLE1LASTONEChar"/>
    <w:rsid w:val="00185321"/>
    <w:pPr>
      <w:jc w:val="center"/>
    </w:pPr>
    <w:rPr>
      <w:rFonts w:ascii="Arial" w:hAnsi="Arial"/>
      <w:b/>
      <w:sz w:val="28"/>
      <w:szCs w:val="28"/>
    </w:rPr>
  </w:style>
  <w:style w:type="paragraph" w:customStyle="1" w:styleId="StyleHeading1">
    <w:name w:val="Style Heading 1"/>
    <w:aliases w:val="Level 1 + Arial Auto Centered Left:  0 cm First..."/>
    <w:rsid w:val="00185321"/>
    <w:pPr>
      <w:spacing w:after="0" w:line="240" w:lineRule="auto"/>
      <w:jc w:val="center"/>
    </w:pPr>
    <w:rPr>
      <w:rFonts w:ascii="Arial" w:eastAsia="Times New Roman" w:hAnsi="Arial" w:cs="Times New Roman"/>
      <w:b/>
      <w:bCs/>
      <w:kern w:val="40"/>
      <w:sz w:val="72"/>
      <w:szCs w:val="20"/>
      <w:lang w:val="fr-FR" w:eastAsia="en-US"/>
    </w:rPr>
  </w:style>
  <w:style w:type="paragraph" w:customStyle="1" w:styleId="STYLE2LASTONE">
    <w:name w:val="STYLE 2 LAST ONE"/>
    <w:basedOn w:val="STYLE1LASTONE"/>
    <w:link w:val="STYLE2LASTONEChar"/>
    <w:rsid w:val="00185321"/>
    <w:pPr>
      <w:spacing w:after="0"/>
      <w:jc w:val="left"/>
    </w:pPr>
    <w:rPr>
      <w:color w:val="FFFFFF"/>
      <w:sz w:val="16"/>
    </w:rPr>
  </w:style>
  <w:style w:type="paragraph" w:customStyle="1" w:styleId="STYLEDUTEXTE">
    <w:name w:val="STYLE DU TEXTE"/>
    <w:basedOn w:val="Styletexte"/>
    <w:link w:val="STYLEDUTEXTEChar"/>
    <w:rsid w:val="00185321"/>
    <w:pPr>
      <w:spacing w:after="0"/>
    </w:pPr>
  </w:style>
  <w:style w:type="character" w:customStyle="1" w:styleId="HEADING1Char">
    <w:name w:val="HEADING1 Char"/>
    <w:link w:val="HEADING1"/>
    <w:rsid w:val="00185321"/>
    <w:rPr>
      <w:rFonts w:ascii="Times New Roman Bold" w:eastAsia="Times New Roman" w:hAnsi="Times New Roman Bold" w:cs="Times New Roman"/>
      <w:bCs/>
      <w:kern w:val="40"/>
      <w:sz w:val="72"/>
      <w:szCs w:val="24"/>
      <w:lang w:val="fr-FR" w:eastAsia="en-US"/>
    </w:rPr>
  </w:style>
  <w:style w:type="character" w:customStyle="1" w:styleId="STYLE1LASTONEChar">
    <w:name w:val="STYLE 1 LAST ONE Char"/>
    <w:link w:val="STYLE1LASTONE"/>
    <w:rsid w:val="00185321"/>
    <w:rPr>
      <w:rFonts w:ascii="Arial" w:eastAsia="Times New Roman" w:hAnsi="Arial" w:cs="Times New Roman"/>
      <w:b/>
      <w:bCs/>
      <w:kern w:val="40"/>
      <w:sz w:val="28"/>
      <w:szCs w:val="28"/>
      <w:lang w:val="fr-FR" w:eastAsia="en-US"/>
    </w:rPr>
  </w:style>
  <w:style w:type="paragraph" w:styleId="ae">
    <w:name w:val="Document Map"/>
    <w:basedOn w:val="a"/>
    <w:link w:val="Char4"/>
    <w:semiHidden/>
    <w:rsid w:val="00185321"/>
    <w:pPr>
      <w:shd w:val="clear" w:color="auto" w:fill="000080"/>
      <w:spacing w:after="0" w:line="240" w:lineRule="auto"/>
    </w:pPr>
    <w:rPr>
      <w:rFonts w:ascii="Tahoma" w:eastAsia="Times New Roman" w:hAnsi="Tahoma" w:cs="Tahoma"/>
      <w:sz w:val="20"/>
      <w:szCs w:val="20"/>
      <w:lang w:eastAsia="en-US"/>
    </w:rPr>
  </w:style>
  <w:style w:type="character" w:customStyle="1" w:styleId="Char4">
    <w:name w:val="文档结构图 Char"/>
    <w:basedOn w:val="a0"/>
    <w:link w:val="ae"/>
    <w:semiHidden/>
    <w:rsid w:val="00185321"/>
    <w:rPr>
      <w:rFonts w:ascii="Tahoma" w:eastAsia="Times New Roman" w:hAnsi="Tahoma" w:cs="Tahoma"/>
      <w:sz w:val="20"/>
      <w:szCs w:val="20"/>
      <w:shd w:val="clear" w:color="auto" w:fill="000080"/>
      <w:lang w:eastAsia="en-US"/>
    </w:rPr>
  </w:style>
  <w:style w:type="paragraph" w:customStyle="1" w:styleId="StyleSTYLE1LASTONEWhite">
    <w:name w:val="Style STYLE 1 LAST ONE + White"/>
    <w:basedOn w:val="STYLE1LASTONE"/>
    <w:link w:val="StyleSTYLE1LASTONEWhiteChar"/>
    <w:rsid w:val="00185321"/>
    <w:rPr>
      <w:color w:val="FFFFFF"/>
    </w:rPr>
  </w:style>
  <w:style w:type="character" w:customStyle="1" w:styleId="StyleSTYLE1LASTONEWhiteChar">
    <w:name w:val="Style STYLE 1 LAST ONE + White Char"/>
    <w:link w:val="StyleSTYLE1LASTONEWhite"/>
    <w:rsid w:val="00185321"/>
    <w:rPr>
      <w:rFonts w:ascii="Arial" w:eastAsia="Times New Roman" w:hAnsi="Arial" w:cs="Times New Roman"/>
      <w:b/>
      <w:bCs/>
      <w:color w:val="FFFFFF"/>
      <w:kern w:val="40"/>
      <w:sz w:val="28"/>
      <w:szCs w:val="28"/>
      <w:lang w:val="fr-FR" w:eastAsia="en-US"/>
    </w:rPr>
  </w:style>
  <w:style w:type="character" w:customStyle="1" w:styleId="STYLE1Char0">
    <w:name w:val="STYLE 1 Char"/>
    <w:link w:val="STYLE10"/>
    <w:rsid w:val="00185321"/>
    <w:rPr>
      <w:rFonts w:ascii="Arial" w:eastAsia="Times New Roman" w:hAnsi="Arial" w:cs="Arial"/>
      <w:color w:val="FF0000"/>
      <w:kern w:val="40"/>
      <w:sz w:val="36"/>
      <w:szCs w:val="36"/>
      <w:lang w:val="fr-FR" w:eastAsia="en-US"/>
    </w:rPr>
  </w:style>
  <w:style w:type="character" w:customStyle="1" w:styleId="STYLEDUTEXTEChar">
    <w:name w:val="STYLE DU TEXTE Char"/>
    <w:basedOn w:val="StyletexteChar"/>
    <w:link w:val="STYLEDUTEXTE"/>
    <w:rsid w:val="00185321"/>
    <w:rPr>
      <w:rFonts w:ascii="Arial" w:eastAsia="Times New Roman" w:hAnsi="Arial" w:cs="Times New Roman"/>
      <w:szCs w:val="20"/>
      <w:lang w:eastAsia="en-US"/>
    </w:rPr>
  </w:style>
  <w:style w:type="character" w:customStyle="1" w:styleId="STYLE2LASTONEChar">
    <w:name w:val="STYLE 2 LAST ONE Char"/>
    <w:link w:val="STYLE2LASTONE"/>
    <w:rsid w:val="00185321"/>
    <w:rPr>
      <w:rFonts w:ascii="Arial" w:eastAsia="Times New Roman" w:hAnsi="Arial" w:cs="Times New Roman"/>
      <w:b/>
      <w:bCs/>
      <w:color w:val="FFFFFF"/>
      <w:kern w:val="40"/>
      <w:sz w:val="16"/>
      <w:szCs w:val="28"/>
      <w:lang w:val="fr-FR" w:eastAsia="en-US"/>
    </w:rPr>
  </w:style>
  <w:style w:type="paragraph" w:customStyle="1" w:styleId="style30">
    <w:name w:val="style3"/>
    <w:basedOn w:val="a"/>
    <w:rsid w:val="00185321"/>
    <w:pPr>
      <w:spacing w:after="120" w:line="240" w:lineRule="auto"/>
      <w:jc w:val="both"/>
    </w:pPr>
    <w:rPr>
      <w:rFonts w:ascii="Arial" w:eastAsia="Times New Roman" w:hAnsi="Arial" w:cs="Arial"/>
      <w:lang w:eastAsia="en-US"/>
    </w:rPr>
  </w:style>
  <w:style w:type="character" w:customStyle="1" w:styleId="StyleArial10ptChar">
    <w:name w:val="Style Arial 10 pt Char"/>
    <w:link w:val="StyleArial10pt"/>
    <w:rsid w:val="00185321"/>
    <w:rPr>
      <w:rFonts w:ascii="Arial" w:eastAsia="Times New Roman" w:hAnsi="Arial" w:cs="Times New Roman"/>
      <w:sz w:val="20"/>
      <w:szCs w:val="20"/>
      <w:lang w:eastAsia="en-US"/>
    </w:rPr>
  </w:style>
  <w:style w:type="character" w:styleId="af">
    <w:name w:val="annotation reference"/>
    <w:semiHidden/>
    <w:rsid w:val="00185321"/>
    <w:rPr>
      <w:sz w:val="16"/>
      <w:szCs w:val="16"/>
    </w:rPr>
  </w:style>
  <w:style w:type="paragraph" w:styleId="af0">
    <w:name w:val="annotation text"/>
    <w:basedOn w:val="a"/>
    <w:link w:val="Char5"/>
    <w:semiHidden/>
    <w:rsid w:val="00185321"/>
    <w:pPr>
      <w:spacing w:after="0" w:line="240" w:lineRule="auto"/>
    </w:pPr>
    <w:rPr>
      <w:rFonts w:ascii="Times New Roman" w:eastAsia="Times New Roman" w:hAnsi="Times New Roman" w:cs="Times New Roman"/>
      <w:sz w:val="20"/>
      <w:szCs w:val="20"/>
      <w:lang w:eastAsia="en-US"/>
    </w:rPr>
  </w:style>
  <w:style w:type="character" w:customStyle="1" w:styleId="Char5">
    <w:name w:val="批注文字 Char"/>
    <w:basedOn w:val="a0"/>
    <w:link w:val="af0"/>
    <w:semiHidden/>
    <w:rsid w:val="00185321"/>
    <w:rPr>
      <w:rFonts w:ascii="Times New Roman" w:eastAsia="Times New Roman" w:hAnsi="Times New Roman" w:cs="Times New Roman"/>
      <w:sz w:val="20"/>
      <w:szCs w:val="20"/>
      <w:lang w:eastAsia="en-US"/>
    </w:rPr>
  </w:style>
  <w:style w:type="paragraph" w:styleId="af1">
    <w:name w:val="annotation subject"/>
    <w:basedOn w:val="af0"/>
    <w:next w:val="af0"/>
    <w:link w:val="Char6"/>
    <w:semiHidden/>
    <w:rsid w:val="00185321"/>
    <w:rPr>
      <w:b/>
      <w:bCs/>
    </w:rPr>
  </w:style>
  <w:style w:type="character" w:customStyle="1" w:styleId="Char6">
    <w:name w:val="批注主题 Char"/>
    <w:basedOn w:val="Char5"/>
    <w:link w:val="af1"/>
    <w:semiHidden/>
    <w:rsid w:val="00185321"/>
    <w:rPr>
      <w:rFonts w:ascii="Times New Roman" w:eastAsia="Times New Roman" w:hAnsi="Times New Roman" w:cs="Times New Roman"/>
      <w:b/>
      <w:bCs/>
      <w:sz w:val="20"/>
      <w:szCs w:val="20"/>
      <w:lang w:eastAsia="en-US"/>
    </w:rPr>
  </w:style>
  <w:style w:type="paragraph" w:customStyle="1" w:styleId="StyleSTYLE2LASTONE10ptNotBoldAuto">
    <w:name w:val="Style STYLE 2 LAST ONE + 10 pt Not Bold Auto"/>
    <w:basedOn w:val="a"/>
    <w:rsid w:val="00185321"/>
    <w:pPr>
      <w:spacing w:after="0" w:line="240" w:lineRule="auto"/>
      <w:jc w:val="center"/>
    </w:pPr>
    <w:rPr>
      <w:rFonts w:ascii="Arial" w:eastAsia="Times New Roman" w:hAnsi="Arial" w:cs="Times New Roman"/>
      <w:b/>
      <w:bCs/>
      <w:sz w:val="24"/>
      <w:szCs w:val="24"/>
      <w:lang w:eastAsia="en-US"/>
    </w:rPr>
  </w:style>
  <w:style w:type="paragraph" w:customStyle="1" w:styleId="Endofdocument-Annex">
    <w:name w:val="[End of document - Annex]"/>
    <w:basedOn w:val="a"/>
    <w:rsid w:val="00185321"/>
    <w:pPr>
      <w:spacing w:after="0" w:line="240" w:lineRule="auto"/>
      <w:ind w:left="5534"/>
    </w:pPr>
    <w:rPr>
      <w:rFonts w:ascii="Arial" w:eastAsia="SimSun" w:hAnsi="Arial" w:cs="Arial"/>
      <w:szCs w:val="20"/>
    </w:rPr>
  </w:style>
  <w:style w:type="paragraph" w:customStyle="1" w:styleId="ONUME">
    <w:name w:val="ONUM E"/>
    <w:basedOn w:val="ab"/>
    <w:rsid w:val="00185321"/>
    <w:pPr>
      <w:numPr>
        <w:numId w:val="8"/>
      </w:numPr>
      <w:spacing w:after="220"/>
    </w:pPr>
    <w:rPr>
      <w:rFonts w:eastAsia="SimSun"/>
      <w:sz w:val="22"/>
      <w:szCs w:val="20"/>
      <w:lang w:val="en-US" w:eastAsia="zh-CN"/>
    </w:rPr>
  </w:style>
  <w:style w:type="paragraph" w:styleId="30">
    <w:name w:val="toc 3"/>
    <w:basedOn w:val="a"/>
    <w:next w:val="a"/>
    <w:autoRedefine/>
    <w:semiHidden/>
    <w:rsid w:val="00185321"/>
    <w:pPr>
      <w:spacing w:after="0" w:line="240" w:lineRule="auto"/>
      <w:ind w:left="480"/>
    </w:pPr>
    <w:rPr>
      <w:rFonts w:ascii="Times New Roman" w:eastAsia="Times New Roman" w:hAnsi="Times New Roman" w:cs="Times New Roman"/>
      <w:sz w:val="24"/>
      <w:szCs w:val="24"/>
      <w:lang w:eastAsia="en-US"/>
    </w:rPr>
  </w:style>
  <w:style w:type="paragraph" w:customStyle="1" w:styleId="StyleHeading211ptNotBoldNotItalicAllcaps">
    <w:name w:val="Style Heading 2 + 11 pt Not Bold Not Italic All caps"/>
    <w:basedOn w:val="2"/>
    <w:rsid w:val="00185321"/>
    <w:rPr>
      <w:bCs w:val="0"/>
      <w:i w:val="0"/>
      <w:iCs w:val="0"/>
      <w:caps/>
      <w:sz w:val="22"/>
    </w:rPr>
  </w:style>
  <w:style w:type="character" w:customStyle="1" w:styleId="EmailStyle67">
    <w:name w:val="EmailStyle67"/>
    <w:semiHidden/>
    <w:rsid w:val="00185321"/>
    <w:rPr>
      <w:rFonts w:ascii="Arial" w:hAnsi="Arial" w:cs="Arial"/>
      <w:color w:val="000080"/>
      <w:sz w:val="20"/>
      <w:szCs w:val="20"/>
    </w:rPr>
  </w:style>
  <w:style w:type="paragraph" w:styleId="af2">
    <w:name w:val="footnote text"/>
    <w:basedOn w:val="a"/>
    <w:link w:val="Char7"/>
    <w:semiHidden/>
    <w:rsid w:val="00185321"/>
    <w:pPr>
      <w:spacing w:after="0" w:line="240" w:lineRule="auto"/>
    </w:pPr>
    <w:rPr>
      <w:rFonts w:ascii="Arial" w:eastAsia="Times New Roman" w:hAnsi="Arial" w:cs="Arial"/>
      <w:sz w:val="18"/>
      <w:szCs w:val="20"/>
      <w:lang w:eastAsia="en-US"/>
    </w:rPr>
  </w:style>
  <w:style w:type="character" w:customStyle="1" w:styleId="Char7">
    <w:name w:val="脚注文本 Char"/>
    <w:basedOn w:val="a0"/>
    <w:link w:val="af2"/>
    <w:semiHidden/>
    <w:rsid w:val="00185321"/>
    <w:rPr>
      <w:rFonts w:ascii="Arial" w:eastAsia="Times New Roman" w:hAnsi="Arial" w:cs="Arial"/>
      <w:sz w:val="18"/>
      <w:szCs w:val="20"/>
      <w:lang w:eastAsia="en-US"/>
    </w:rPr>
  </w:style>
  <w:style w:type="character" w:styleId="af3">
    <w:name w:val="footnote reference"/>
    <w:semiHidden/>
    <w:rsid w:val="00185321"/>
    <w:rPr>
      <w:vertAlign w:val="superscript"/>
    </w:rPr>
  </w:style>
  <w:style w:type="paragraph" w:styleId="af4">
    <w:name w:val="List Number"/>
    <w:basedOn w:val="a"/>
    <w:semiHidden/>
    <w:unhideWhenUsed/>
    <w:rsid w:val="001D6075"/>
    <w:pPr>
      <w:tabs>
        <w:tab w:val="num" w:pos="567"/>
      </w:tabs>
      <w:spacing w:after="0" w:line="240" w:lineRule="auto"/>
    </w:pPr>
    <w:rPr>
      <w:rFonts w:ascii="Arial" w:eastAsia="SimSun" w:hAnsi="Arial" w:cs="Arial"/>
      <w:szCs w:val="20"/>
    </w:rPr>
  </w:style>
  <w:style w:type="numbering" w:customStyle="1" w:styleId="NoList2">
    <w:name w:val="No List2"/>
    <w:next w:val="a2"/>
    <w:semiHidden/>
    <w:rsid w:val="00086CED"/>
  </w:style>
  <w:style w:type="character" w:customStyle="1" w:styleId="CharChar3">
    <w:name w:val="Char Char3"/>
    <w:rsid w:val="00086CED"/>
    <w:rPr>
      <w:rFonts w:ascii="Times New Roman" w:eastAsia="Times New Roman" w:hAnsi="Times New Roman" w:cs="Times New Roman"/>
      <w:sz w:val="24"/>
      <w:szCs w:val="24"/>
      <w:lang w:eastAsia="en-US"/>
    </w:rPr>
  </w:style>
  <w:style w:type="character" w:customStyle="1" w:styleId="CharChar2">
    <w:name w:val="Char Char2"/>
    <w:rsid w:val="00086CED"/>
    <w:rPr>
      <w:rFonts w:ascii="Arial" w:eastAsia="Times New Roman" w:hAnsi="Arial" w:cs="Arial"/>
      <w:sz w:val="20"/>
      <w:szCs w:val="24"/>
      <w:lang w:val="en-GB" w:eastAsia="en-US"/>
    </w:rPr>
  </w:style>
  <w:style w:type="character" w:customStyle="1" w:styleId="CharChar1">
    <w:name w:val="Char Char1"/>
    <w:rsid w:val="00086CED"/>
    <w:rPr>
      <w:rFonts w:ascii="Times New Roman" w:eastAsia="Times New Roman" w:hAnsi="Times New Roman" w:cs="Times New Roman"/>
      <w:sz w:val="24"/>
      <w:szCs w:val="24"/>
      <w:lang w:eastAsia="en-US"/>
    </w:rPr>
  </w:style>
  <w:style w:type="character" w:customStyle="1" w:styleId="CharChar4">
    <w:name w:val="Char Char4"/>
    <w:semiHidden/>
    <w:rsid w:val="00086CED"/>
    <w:rPr>
      <w:rFonts w:ascii="Cambria" w:eastAsia="SimSun" w:hAnsi="Cambria" w:cs="Times New Roman"/>
      <w:b/>
      <w:bCs/>
      <w:color w:val="4F81BD"/>
      <w:sz w:val="26"/>
      <w:szCs w:val="26"/>
      <w:lang w:eastAsia="en-US"/>
    </w:rPr>
  </w:style>
  <w:style w:type="character" w:customStyle="1" w:styleId="CharChar">
    <w:name w:val="Char Char"/>
    <w:semiHidden/>
    <w:rsid w:val="00086CED"/>
    <w:rPr>
      <w:rFonts w:ascii="Tahoma" w:eastAsia="Times New Roman" w:hAnsi="Tahoma" w:cs="Tahoma"/>
      <w:sz w:val="16"/>
      <w:szCs w:val="16"/>
      <w:lang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086CED"/>
    <w:pPr>
      <w:spacing w:after="160" w:line="240" w:lineRule="exact"/>
    </w:pPr>
    <w:rPr>
      <w:rFonts w:ascii="Verdana" w:eastAsia="PMingLiU" w:hAnsi="Verdana" w:cs="Times New Roman"/>
      <w:sz w:val="20"/>
      <w:szCs w:val="20"/>
      <w:lang w:eastAsia="en-US"/>
    </w:rPr>
  </w:style>
  <w:style w:type="numbering" w:customStyle="1" w:styleId="NoList3">
    <w:name w:val="No List3"/>
    <w:next w:val="a2"/>
    <w:uiPriority w:val="99"/>
    <w:semiHidden/>
    <w:unhideWhenUsed/>
    <w:rsid w:val="00E777BD"/>
  </w:style>
  <w:style w:type="character" w:styleId="af5">
    <w:name w:val="line number"/>
    <w:basedOn w:val="a0"/>
    <w:uiPriority w:val="99"/>
    <w:semiHidden/>
    <w:unhideWhenUsed/>
    <w:rsid w:val="00226190"/>
  </w:style>
  <w:style w:type="character" w:styleId="af6">
    <w:name w:val="FollowedHyperlink"/>
    <w:basedOn w:val="a0"/>
    <w:uiPriority w:val="99"/>
    <w:semiHidden/>
    <w:unhideWhenUsed/>
    <w:rsid w:val="003E7715"/>
    <w:rPr>
      <w:color w:val="800080" w:themeColor="followedHyperlink"/>
      <w:u w:val="single"/>
    </w:rPr>
  </w:style>
  <w:style w:type="character" w:customStyle="1" w:styleId="1Char1">
    <w:name w:val="标题 1 Char1"/>
    <w:aliases w:val="Level 1 Char1"/>
    <w:basedOn w:val="a0"/>
    <w:rsid w:val="003E7715"/>
    <w:rPr>
      <w:rFonts w:asciiTheme="minorHAnsi" w:eastAsiaTheme="minorEastAsia" w:hAnsiTheme="minorHAnsi"/>
      <w:b/>
      <w:bCs/>
      <w:kern w:val="44"/>
      <w:sz w:val="44"/>
      <w:szCs w:val="44"/>
    </w:rPr>
  </w:style>
  <w:style w:type="paragraph" w:styleId="af7">
    <w:name w:val="List Paragraph"/>
    <w:basedOn w:val="a"/>
    <w:uiPriority w:val="34"/>
    <w:qFormat/>
    <w:rsid w:val="004C409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715"/>
  </w:style>
  <w:style w:type="paragraph" w:styleId="10">
    <w:name w:val="heading 1"/>
    <w:aliases w:val="Level 1"/>
    <w:basedOn w:val="a"/>
    <w:next w:val="a"/>
    <w:link w:val="1Char"/>
    <w:qFormat/>
    <w:rsid w:val="00185321"/>
    <w:pPr>
      <w:spacing w:after="360" w:line="240" w:lineRule="auto"/>
      <w:ind w:left="284" w:hanging="284"/>
      <w:jc w:val="right"/>
      <w:outlineLvl w:val="0"/>
    </w:pPr>
    <w:rPr>
      <w:rFonts w:ascii="Times New Roman Bold" w:eastAsia="Times New Roman" w:hAnsi="Times New Roman Bold" w:cs="Times New Roman"/>
      <w:b/>
      <w:color w:val="FF0000"/>
      <w:kern w:val="40"/>
      <w:sz w:val="72"/>
      <w:szCs w:val="24"/>
      <w:lang w:val="fr-FR" w:eastAsia="en-US"/>
    </w:rPr>
  </w:style>
  <w:style w:type="paragraph" w:styleId="2">
    <w:name w:val="heading 2"/>
    <w:basedOn w:val="a"/>
    <w:next w:val="a"/>
    <w:link w:val="2Char"/>
    <w:uiPriority w:val="9"/>
    <w:qFormat/>
    <w:rsid w:val="00185321"/>
    <w:pPr>
      <w:keepNext/>
      <w:spacing w:before="240" w:after="60" w:line="240" w:lineRule="auto"/>
      <w:outlineLvl w:val="1"/>
    </w:pPr>
    <w:rPr>
      <w:rFonts w:ascii="Arial" w:eastAsia="Times New Roman" w:hAnsi="Arial" w:cs="Arial"/>
      <w:b/>
      <w:bCs/>
      <w:i/>
      <w:iCs/>
      <w:sz w:val="28"/>
      <w:szCs w:val="28"/>
      <w:lang w:eastAsia="en-US"/>
    </w:rPr>
  </w:style>
  <w:style w:type="paragraph" w:styleId="3">
    <w:name w:val="heading 3"/>
    <w:basedOn w:val="a"/>
    <w:next w:val="a"/>
    <w:link w:val="3Char"/>
    <w:qFormat/>
    <w:rsid w:val="00185321"/>
    <w:pPr>
      <w:keepNext/>
      <w:spacing w:before="240" w:after="60" w:line="240" w:lineRule="auto"/>
      <w:outlineLvl w:val="2"/>
    </w:pPr>
    <w:rPr>
      <w:rFonts w:ascii="Arial" w:eastAsia="Times New Roman" w:hAnsi="Arial" w:cs="Arial"/>
      <w:b/>
      <w:bCs/>
      <w:sz w:val="26"/>
      <w:szCs w:val="26"/>
      <w:lang w:eastAsia="en-US"/>
    </w:rPr>
  </w:style>
  <w:style w:type="paragraph" w:styleId="4">
    <w:name w:val="heading 4"/>
    <w:basedOn w:val="a"/>
    <w:next w:val="a"/>
    <w:link w:val="4Char"/>
    <w:qFormat/>
    <w:rsid w:val="00185321"/>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5">
    <w:name w:val="heading 5"/>
    <w:basedOn w:val="a"/>
    <w:next w:val="a"/>
    <w:link w:val="5Char"/>
    <w:qFormat/>
    <w:rsid w:val="00185321"/>
    <w:p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6">
    <w:name w:val="heading 6"/>
    <w:basedOn w:val="a"/>
    <w:next w:val="a"/>
    <w:link w:val="6Char"/>
    <w:qFormat/>
    <w:rsid w:val="00185321"/>
    <w:pPr>
      <w:spacing w:before="240" w:after="60" w:line="240" w:lineRule="auto"/>
      <w:outlineLvl w:val="5"/>
    </w:pPr>
    <w:rPr>
      <w:rFonts w:ascii="Times New Roman" w:eastAsia="Times New Roman" w:hAnsi="Times New Roman" w:cs="Times New Roman"/>
      <w:b/>
      <w:bCs/>
      <w:lang w:eastAsia="en-US"/>
    </w:rPr>
  </w:style>
  <w:style w:type="paragraph" w:styleId="7">
    <w:name w:val="heading 7"/>
    <w:basedOn w:val="a"/>
    <w:next w:val="a"/>
    <w:link w:val="7Char"/>
    <w:qFormat/>
    <w:rsid w:val="00185321"/>
    <w:pPr>
      <w:spacing w:before="240" w:after="60" w:line="240" w:lineRule="auto"/>
      <w:outlineLvl w:val="6"/>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Level 1 Char"/>
    <w:basedOn w:val="a0"/>
    <w:link w:val="10"/>
    <w:rsid w:val="00185321"/>
    <w:rPr>
      <w:rFonts w:ascii="Times New Roman Bold" w:eastAsia="Times New Roman" w:hAnsi="Times New Roman Bold" w:cs="Times New Roman"/>
      <w:b/>
      <w:color w:val="FF0000"/>
      <w:kern w:val="40"/>
      <w:sz w:val="72"/>
      <w:szCs w:val="24"/>
      <w:lang w:val="fr-FR" w:eastAsia="en-US"/>
    </w:rPr>
  </w:style>
  <w:style w:type="character" w:customStyle="1" w:styleId="2Char">
    <w:name w:val="标题 2 Char"/>
    <w:basedOn w:val="a0"/>
    <w:link w:val="2"/>
    <w:uiPriority w:val="9"/>
    <w:rsid w:val="00185321"/>
    <w:rPr>
      <w:rFonts w:ascii="Arial" w:eastAsia="Times New Roman" w:hAnsi="Arial" w:cs="Arial"/>
      <w:b/>
      <w:bCs/>
      <w:i/>
      <w:iCs/>
      <w:sz w:val="28"/>
      <w:szCs w:val="28"/>
      <w:lang w:eastAsia="en-US"/>
    </w:rPr>
  </w:style>
  <w:style w:type="character" w:customStyle="1" w:styleId="3Char">
    <w:name w:val="标题 3 Char"/>
    <w:basedOn w:val="a0"/>
    <w:link w:val="3"/>
    <w:rsid w:val="00185321"/>
    <w:rPr>
      <w:rFonts w:ascii="Arial" w:eastAsia="Times New Roman" w:hAnsi="Arial" w:cs="Arial"/>
      <w:b/>
      <w:bCs/>
      <w:sz w:val="26"/>
      <w:szCs w:val="26"/>
      <w:lang w:eastAsia="en-US"/>
    </w:rPr>
  </w:style>
  <w:style w:type="character" w:customStyle="1" w:styleId="4Char">
    <w:name w:val="标题 4 Char"/>
    <w:basedOn w:val="a0"/>
    <w:link w:val="4"/>
    <w:rsid w:val="00185321"/>
    <w:rPr>
      <w:rFonts w:ascii="Times New Roman" w:eastAsia="Times New Roman" w:hAnsi="Times New Roman" w:cs="Times New Roman"/>
      <w:b/>
      <w:bCs/>
      <w:sz w:val="28"/>
      <w:szCs w:val="28"/>
      <w:lang w:eastAsia="en-US"/>
    </w:rPr>
  </w:style>
  <w:style w:type="character" w:customStyle="1" w:styleId="5Char">
    <w:name w:val="标题 5 Char"/>
    <w:basedOn w:val="a0"/>
    <w:link w:val="5"/>
    <w:rsid w:val="00185321"/>
    <w:rPr>
      <w:rFonts w:ascii="Times New Roman" w:eastAsia="Times New Roman" w:hAnsi="Times New Roman" w:cs="Times New Roman"/>
      <w:b/>
      <w:bCs/>
      <w:i/>
      <w:iCs/>
      <w:sz w:val="26"/>
      <w:szCs w:val="26"/>
      <w:lang w:eastAsia="en-US"/>
    </w:rPr>
  </w:style>
  <w:style w:type="character" w:customStyle="1" w:styleId="6Char">
    <w:name w:val="标题 6 Char"/>
    <w:basedOn w:val="a0"/>
    <w:link w:val="6"/>
    <w:rsid w:val="00185321"/>
    <w:rPr>
      <w:rFonts w:ascii="Times New Roman" w:eastAsia="Times New Roman" w:hAnsi="Times New Roman" w:cs="Times New Roman"/>
      <w:b/>
      <w:bCs/>
      <w:lang w:eastAsia="en-US"/>
    </w:rPr>
  </w:style>
  <w:style w:type="character" w:customStyle="1" w:styleId="7Char">
    <w:name w:val="标题 7 Char"/>
    <w:basedOn w:val="a0"/>
    <w:link w:val="7"/>
    <w:rsid w:val="00185321"/>
    <w:rPr>
      <w:rFonts w:ascii="Times New Roman" w:eastAsia="Times New Roman" w:hAnsi="Times New Roman" w:cs="Times New Roman"/>
      <w:sz w:val="24"/>
      <w:szCs w:val="24"/>
      <w:lang w:eastAsia="en-US"/>
    </w:rPr>
  </w:style>
  <w:style w:type="numbering" w:customStyle="1" w:styleId="NoList1">
    <w:name w:val="No List1"/>
    <w:next w:val="a2"/>
    <w:uiPriority w:val="99"/>
    <w:semiHidden/>
    <w:unhideWhenUsed/>
    <w:rsid w:val="00185321"/>
  </w:style>
  <w:style w:type="character" w:styleId="a3">
    <w:name w:val="Hyperlink"/>
    <w:rsid w:val="00185321"/>
    <w:rPr>
      <w:color w:val="000099"/>
      <w:u w:val="single"/>
    </w:rPr>
  </w:style>
  <w:style w:type="paragraph" w:styleId="a4">
    <w:name w:val="Normal (Web)"/>
    <w:basedOn w:val="a"/>
    <w:rsid w:val="00185321"/>
    <w:pPr>
      <w:spacing w:before="100" w:beforeAutospacing="1" w:after="100" w:afterAutospacing="1" w:line="240" w:lineRule="auto"/>
    </w:pPr>
    <w:rPr>
      <w:rFonts w:ascii="Arial" w:eastAsia="Times New Roman" w:hAnsi="Arial" w:cs="Arial"/>
      <w:sz w:val="18"/>
      <w:szCs w:val="18"/>
      <w:lang w:eastAsia="en-US"/>
    </w:rPr>
  </w:style>
  <w:style w:type="character" w:styleId="a5">
    <w:name w:val="Emphasis"/>
    <w:qFormat/>
    <w:rsid w:val="00185321"/>
    <w:rPr>
      <w:i/>
      <w:iCs/>
    </w:rPr>
  </w:style>
  <w:style w:type="character" w:styleId="a6">
    <w:name w:val="Strong"/>
    <w:qFormat/>
    <w:rsid w:val="00185321"/>
    <w:rPr>
      <w:b/>
      <w:bCs/>
    </w:rPr>
  </w:style>
  <w:style w:type="paragraph" w:styleId="a7">
    <w:name w:val="footer"/>
    <w:basedOn w:val="a"/>
    <w:link w:val="Char"/>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
    <w:name w:val="页脚 Char"/>
    <w:basedOn w:val="a0"/>
    <w:link w:val="a7"/>
    <w:rsid w:val="00185321"/>
    <w:rPr>
      <w:rFonts w:ascii="Times New Roman" w:eastAsia="Times New Roman" w:hAnsi="Times New Roman" w:cs="Times New Roman"/>
      <w:sz w:val="24"/>
      <w:szCs w:val="24"/>
      <w:lang w:eastAsia="en-US"/>
    </w:rPr>
  </w:style>
  <w:style w:type="character" w:styleId="a8">
    <w:name w:val="page number"/>
    <w:basedOn w:val="a0"/>
    <w:rsid w:val="00185321"/>
  </w:style>
  <w:style w:type="table" w:styleId="a9">
    <w:name w:val="Table Grid"/>
    <w:basedOn w:val="a1"/>
    <w:rsid w:val="0018532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532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a">
    <w:name w:val="Balloon Text"/>
    <w:basedOn w:val="a"/>
    <w:link w:val="Char0"/>
    <w:uiPriority w:val="99"/>
    <w:semiHidden/>
    <w:rsid w:val="00185321"/>
    <w:pPr>
      <w:spacing w:after="0" w:line="240" w:lineRule="auto"/>
    </w:pPr>
    <w:rPr>
      <w:rFonts w:ascii="Tahoma" w:eastAsia="Times New Roman" w:hAnsi="Tahoma" w:cs="Tahoma"/>
      <w:sz w:val="16"/>
      <w:szCs w:val="16"/>
      <w:lang w:eastAsia="en-US"/>
    </w:rPr>
  </w:style>
  <w:style w:type="character" w:customStyle="1" w:styleId="Char0">
    <w:name w:val="批注框文本 Char"/>
    <w:basedOn w:val="a0"/>
    <w:link w:val="aa"/>
    <w:uiPriority w:val="99"/>
    <w:semiHidden/>
    <w:rsid w:val="00185321"/>
    <w:rPr>
      <w:rFonts w:ascii="Tahoma" w:eastAsia="Times New Roman" w:hAnsi="Tahoma" w:cs="Tahoma"/>
      <w:sz w:val="16"/>
      <w:szCs w:val="16"/>
      <w:lang w:eastAsia="en-US"/>
    </w:rPr>
  </w:style>
  <w:style w:type="paragraph" w:styleId="ab">
    <w:name w:val="Body Text"/>
    <w:basedOn w:val="a"/>
    <w:link w:val="Char1"/>
    <w:rsid w:val="00185321"/>
    <w:pPr>
      <w:spacing w:after="0" w:line="240" w:lineRule="auto"/>
    </w:pPr>
    <w:rPr>
      <w:rFonts w:ascii="Arial" w:eastAsia="Times New Roman" w:hAnsi="Arial" w:cs="Arial"/>
      <w:sz w:val="20"/>
      <w:szCs w:val="24"/>
      <w:lang w:val="en-GB" w:eastAsia="en-US"/>
    </w:rPr>
  </w:style>
  <w:style w:type="character" w:customStyle="1" w:styleId="Char1">
    <w:name w:val="正文文本 Char"/>
    <w:basedOn w:val="a0"/>
    <w:link w:val="ab"/>
    <w:rsid w:val="00185321"/>
    <w:rPr>
      <w:rFonts w:ascii="Arial" w:eastAsia="Times New Roman" w:hAnsi="Arial" w:cs="Arial"/>
      <w:sz w:val="20"/>
      <w:szCs w:val="24"/>
      <w:lang w:val="en-GB" w:eastAsia="en-US"/>
    </w:rPr>
  </w:style>
  <w:style w:type="character" w:customStyle="1" w:styleId="Gotthainer">
    <w:name w:val="Gotthainer"/>
    <w:semiHidden/>
    <w:rsid w:val="00185321"/>
    <w:rPr>
      <w:rFonts w:ascii="Arial" w:hAnsi="Arial" w:cs="Arial"/>
      <w:color w:val="auto"/>
      <w:sz w:val="20"/>
      <w:szCs w:val="20"/>
    </w:rPr>
  </w:style>
  <w:style w:type="paragraph" w:styleId="ac">
    <w:name w:val="header"/>
    <w:basedOn w:val="a"/>
    <w:link w:val="Char2"/>
    <w:uiPriority w:val="99"/>
    <w:rsid w:val="00185321"/>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Char2">
    <w:name w:val="页眉 Char"/>
    <w:basedOn w:val="a0"/>
    <w:link w:val="ac"/>
    <w:uiPriority w:val="99"/>
    <w:rsid w:val="00185321"/>
    <w:rPr>
      <w:rFonts w:ascii="Times New Roman" w:eastAsia="Times New Roman" w:hAnsi="Times New Roman" w:cs="Times New Roman"/>
      <w:sz w:val="24"/>
      <w:szCs w:val="24"/>
      <w:lang w:eastAsia="en-US"/>
    </w:rPr>
  </w:style>
  <w:style w:type="paragraph" w:styleId="ad">
    <w:name w:val="Body Text Indent"/>
    <w:basedOn w:val="a"/>
    <w:link w:val="Char3"/>
    <w:rsid w:val="00185321"/>
    <w:pPr>
      <w:spacing w:after="120" w:line="240" w:lineRule="auto"/>
      <w:ind w:left="283"/>
    </w:pPr>
    <w:rPr>
      <w:rFonts w:ascii="Times New Roman" w:eastAsia="Times New Roman" w:hAnsi="Times New Roman" w:cs="Times New Roman"/>
      <w:sz w:val="24"/>
      <w:szCs w:val="24"/>
      <w:lang w:eastAsia="en-US"/>
    </w:rPr>
  </w:style>
  <w:style w:type="character" w:customStyle="1" w:styleId="Char3">
    <w:name w:val="正文文本缩进 Char"/>
    <w:basedOn w:val="a0"/>
    <w:link w:val="ad"/>
    <w:rsid w:val="00185321"/>
    <w:rPr>
      <w:rFonts w:ascii="Times New Roman" w:eastAsia="Times New Roman" w:hAnsi="Times New Roman" w:cs="Times New Roman"/>
      <w:sz w:val="24"/>
      <w:szCs w:val="24"/>
      <w:lang w:eastAsia="en-US"/>
    </w:rPr>
  </w:style>
  <w:style w:type="paragraph" w:customStyle="1" w:styleId="StyleH2-S16pt">
    <w:name w:val="Style H2-S + 16 pt"/>
    <w:basedOn w:val="a"/>
    <w:autoRedefine/>
    <w:rsid w:val="00185321"/>
    <w:pPr>
      <w:keepNext/>
      <w:tabs>
        <w:tab w:val="left" w:pos="0"/>
      </w:tabs>
      <w:spacing w:before="120" w:after="120" w:line="240" w:lineRule="auto"/>
      <w:jc w:val="center"/>
      <w:outlineLvl w:val="1"/>
    </w:pPr>
    <w:rPr>
      <w:rFonts w:ascii="Arial" w:eastAsia="Times New Roman" w:hAnsi="Arial" w:cs="Arial"/>
      <w:b/>
      <w:bCs/>
      <w:smallCaps/>
      <w:sz w:val="32"/>
      <w:szCs w:val="30"/>
      <w:lang w:val="en-GB" w:eastAsia="en-US"/>
    </w:rPr>
  </w:style>
  <w:style w:type="paragraph" w:customStyle="1" w:styleId="Style1">
    <w:name w:val="Style1"/>
    <w:basedOn w:val="a"/>
    <w:link w:val="Style1Char"/>
    <w:rsid w:val="00185321"/>
    <w:pPr>
      <w:tabs>
        <w:tab w:val="left" w:pos="8640"/>
      </w:tabs>
      <w:spacing w:after="0" w:line="240" w:lineRule="auto"/>
    </w:pPr>
    <w:rPr>
      <w:rFonts w:ascii="Arial" w:eastAsia="Times New Roman" w:hAnsi="Arial" w:cs="Arial"/>
      <w:b/>
      <w:color w:val="333399"/>
      <w:sz w:val="52"/>
      <w:szCs w:val="52"/>
      <w:lang w:eastAsia="en-US"/>
    </w:rPr>
  </w:style>
  <w:style w:type="character" w:customStyle="1" w:styleId="Style1Char">
    <w:name w:val="Style1 Char"/>
    <w:link w:val="Style1"/>
    <w:rsid w:val="00185321"/>
    <w:rPr>
      <w:rFonts w:ascii="Arial" w:eastAsia="Times New Roman" w:hAnsi="Arial" w:cs="Arial"/>
      <w:b/>
      <w:color w:val="333399"/>
      <w:sz w:val="52"/>
      <w:szCs w:val="52"/>
      <w:lang w:eastAsia="en-US"/>
    </w:rPr>
  </w:style>
  <w:style w:type="paragraph" w:customStyle="1" w:styleId="Style2">
    <w:name w:val="Style2"/>
    <w:basedOn w:val="a"/>
    <w:rsid w:val="00185321"/>
    <w:pPr>
      <w:spacing w:after="0" w:line="240" w:lineRule="auto"/>
    </w:pPr>
    <w:rPr>
      <w:rFonts w:ascii="Arial" w:eastAsia="Times New Roman" w:hAnsi="Arial" w:cs="Arial"/>
      <w:b/>
      <w:smallCaps/>
      <w:color w:val="0000FF"/>
      <w:szCs w:val="20"/>
      <w:lang w:eastAsia="en-US"/>
    </w:rPr>
  </w:style>
  <w:style w:type="paragraph" w:customStyle="1" w:styleId="StyleArial10pt">
    <w:name w:val="Style Arial 10 pt"/>
    <w:basedOn w:val="a"/>
    <w:link w:val="StyleArial10ptChar"/>
    <w:rsid w:val="00185321"/>
    <w:pPr>
      <w:spacing w:after="0" w:line="240" w:lineRule="auto"/>
      <w:ind w:firstLineChars="100" w:firstLine="200"/>
    </w:pPr>
    <w:rPr>
      <w:rFonts w:ascii="Arial" w:eastAsia="Times New Roman" w:hAnsi="Arial" w:cs="Times New Roman"/>
      <w:sz w:val="20"/>
      <w:szCs w:val="20"/>
      <w:lang w:eastAsia="en-US"/>
    </w:rPr>
  </w:style>
  <w:style w:type="paragraph" w:customStyle="1" w:styleId="Styletexte">
    <w:name w:val="Style texte"/>
    <w:basedOn w:val="a"/>
    <w:link w:val="StyletexteChar"/>
    <w:rsid w:val="00185321"/>
    <w:pPr>
      <w:spacing w:after="120" w:line="240" w:lineRule="auto"/>
      <w:jc w:val="both"/>
    </w:pPr>
    <w:rPr>
      <w:rFonts w:ascii="Arial" w:eastAsia="Times New Roman" w:hAnsi="Arial" w:cs="Times New Roman"/>
      <w:szCs w:val="20"/>
      <w:lang w:eastAsia="en-US"/>
    </w:rPr>
  </w:style>
  <w:style w:type="paragraph" w:customStyle="1" w:styleId="Style3">
    <w:name w:val="Style3"/>
    <w:basedOn w:val="Styletexte"/>
    <w:link w:val="Style3Char"/>
    <w:rsid w:val="00185321"/>
  </w:style>
  <w:style w:type="paragraph" w:customStyle="1" w:styleId="Style3Bold">
    <w:name w:val="Style3 + Bold"/>
    <w:basedOn w:val="Style3"/>
    <w:rsid w:val="00185321"/>
    <w:rPr>
      <w:b/>
      <w:bCs/>
    </w:rPr>
  </w:style>
  <w:style w:type="character" w:customStyle="1" w:styleId="StyletexteChar">
    <w:name w:val="Style texte Char"/>
    <w:link w:val="Styletexte"/>
    <w:rsid w:val="00185321"/>
    <w:rPr>
      <w:rFonts w:ascii="Arial" w:eastAsia="Times New Roman" w:hAnsi="Arial" w:cs="Times New Roman"/>
      <w:szCs w:val="20"/>
      <w:lang w:eastAsia="en-US"/>
    </w:rPr>
  </w:style>
  <w:style w:type="character" w:customStyle="1" w:styleId="Style3Char">
    <w:name w:val="Style3 Char"/>
    <w:basedOn w:val="StyletexteChar"/>
    <w:link w:val="Style3"/>
    <w:rsid w:val="00185321"/>
    <w:rPr>
      <w:rFonts w:ascii="Arial" w:eastAsia="Times New Roman" w:hAnsi="Arial" w:cs="Times New Roman"/>
      <w:szCs w:val="20"/>
      <w:lang w:eastAsia="en-US"/>
    </w:rPr>
  </w:style>
  <w:style w:type="paragraph" w:customStyle="1" w:styleId="STYLETITRENOTES">
    <w:name w:val="STYLE TITRE NOTES"/>
    <w:basedOn w:val="Style2"/>
    <w:rsid w:val="00185321"/>
    <w:pPr>
      <w:jc w:val="both"/>
    </w:pPr>
    <w:rPr>
      <w:rFonts w:cs="Times New Roman"/>
      <w:bCs/>
      <w:color w:val="auto"/>
    </w:rPr>
  </w:style>
  <w:style w:type="paragraph" w:customStyle="1" w:styleId="TITOLI1">
    <w:name w:val="TITOLI1"/>
    <w:basedOn w:val="a"/>
    <w:rsid w:val="00185321"/>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eastAsia="Times New Roman" w:hAnsi="BL Frutiger Black" w:cs="Times New Roman"/>
      <w:b/>
      <w:sz w:val="30"/>
      <w:szCs w:val="20"/>
      <w:lang w:val="en-GB" w:eastAsia="en-GB"/>
    </w:rPr>
  </w:style>
  <w:style w:type="paragraph" w:customStyle="1" w:styleId="STYLE10">
    <w:name w:val="STYLE 1"/>
    <w:basedOn w:val="10"/>
    <w:next w:val="10"/>
    <w:link w:val="STYLE1Char0"/>
    <w:rsid w:val="00185321"/>
    <w:pPr>
      <w:tabs>
        <w:tab w:val="left" w:pos="0"/>
      </w:tabs>
      <w:spacing w:before="120" w:after="0"/>
      <w:ind w:left="0"/>
      <w:jc w:val="center"/>
    </w:pPr>
    <w:rPr>
      <w:rFonts w:ascii="Arial" w:hAnsi="Arial" w:cs="Arial"/>
      <w:b w:val="0"/>
      <w:sz w:val="36"/>
      <w:szCs w:val="36"/>
    </w:rPr>
  </w:style>
  <w:style w:type="paragraph" w:styleId="1">
    <w:name w:val="toc 1"/>
    <w:basedOn w:val="a"/>
    <w:next w:val="a"/>
    <w:autoRedefine/>
    <w:semiHidden/>
    <w:rsid w:val="00185321"/>
    <w:pPr>
      <w:framePr w:wrap="around" w:vAnchor="text" w:hAnchor="text" w:y="1"/>
      <w:numPr>
        <w:numId w:val="1"/>
      </w:numPr>
      <w:tabs>
        <w:tab w:val="right" w:leader="dot" w:pos="9403"/>
      </w:tabs>
      <w:spacing w:after="0" w:line="480" w:lineRule="auto"/>
    </w:pPr>
    <w:rPr>
      <w:rFonts w:ascii="Arial" w:eastAsia="Times New Roman" w:hAnsi="Arial" w:cs="Arial"/>
      <w:noProof/>
      <w:sz w:val="24"/>
      <w:szCs w:val="24"/>
      <w:lang w:eastAsia="en-US"/>
    </w:rPr>
  </w:style>
  <w:style w:type="paragraph" w:styleId="20">
    <w:name w:val="toc 2"/>
    <w:basedOn w:val="a"/>
    <w:next w:val="a"/>
    <w:autoRedefine/>
    <w:semiHidden/>
    <w:rsid w:val="00185321"/>
    <w:pPr>
      <w:tabs>
        <w:tab w:val="right" w:leader="dot" w:pos="9403"/>
      </w:tabs>
      <w:spacing w:after="0" w:line="240" w:lineRule="auto"/>
    </w:pPr>
    <w:rPr>
      <w:rFonts w:ascii="Times New Roman" w:eastAsia="Times New Roman" w:hAnsi="Times New Roman" w:cs="Times New Roman"/>
      <w:sz w:val="24"/>
      <w:szCs w:val="24"/>
      <w:lang w:eastAsia="en-US"/>
    </w:rPr>
  </w:style>
  <w:style w:type="paragraph" w:customStyle="1" w:styleId="HEADING1">
    <w:name w:val="HEADING1"/>
    <w:basedOn w:val="10"/>
    <w:next w:val="10"/>
    <w:link w:val="HEADING1Char"/>
    <w:rsid w:val="00185321"/>
    <w:rPr>
      <w:b w:val="0"/>
      <w:bCs/>
      <w:color w:val="auto"/>
    </w:rPr>
  </w:style>
  <w:style w:type="paragraph" w:customStyle="1" w:styleId="STYLE1LASTONE">
    <w:name w:val="STYLE 1 LAST ONE"/>
    <w:basedOn w:val="HEADING1"/>
    <w:next w:val="HEADING1"/>
    <w:link w:val="STYLE1LASTONEChar"/>
    <w:rsid w:val="00185321"/>
    <w:pPr>
      <w:jc w:val="center"/>
    </w:pPr>
    <w:rPr>
      <w:rFonts w:ascii="Arial" w:hAnsi="Arial"/>
      <w:b/>
      <w:sz w:val="28"/>
      <w:szCs w:val="28"/>
    </w:rPr>
  </w:style>
  <w:style w:type="paragraph" w:customStyle="1" w:styleId="StyleHeading1">
    <w:name w:val="Style Heading 1"/>
    <w:aliases w:val="Level 1 + Arial Auto Centered Left:  0 cm First..."/>
    <w:rsid w:val="00185321"/>
    <w:pPr>
      <w:spacing w:after="0" w:line="240" w:lineRule="auto"/>
      <w:jc w:val="center"/>
    </w:pPr>
    <w:rPr>
      <w:rFonts w:ascii="Arial" w:eastAsia="Times New Roman" w:hAnsi="Arial" w:cs="Times New Roman"/>
      <w:b/>
      <w:bCs/>
      <w:kern w:val="40"/>
      <w:sz w:val="72"/>
      <w:szCs w:val="20"/>
      <w:lang w:val="fr-FR" w:eastAsia="en-US"/>
    </w:rPr>
  </w:style>
  <w:style w:type="paragraph" w:customStyle="1" w:styleId="STYLE2LASTONE">
    <w:name w:val="STYLE 2 LAST ONE"/>
    <w:basedOn w:val="STYLE1LASTONE"/>
    <w:link w:val="STYLE2LASTONEChar"/>
    <w:rsid w:val="00185321"/>
    <w:pPr>
      <w:spacing w:after="0"/>
      <w:jc w:val="left"/>
    </w:pPr>
    <w:rPr>
      <w:color w:val="FFFFFF"/>
      <w:sz w:val="16"/>
    </w:rPr>
  </w:style>
  <w:style w:type="paragraph" w:customStyle="1" w:styleId="STYLEDUTEXTE">
    <w:name w:val="STYLE DU TEXTE"/>
    <w:basedOn w:val="Styletexte"/>
    <w:link w:val="STYLEDUTEXTEChar"/>
    <w:rsid w:val="00185321"/>
    <w:pPr>
      <w:spacing w:after="0"/>
    </w:pPr>
  </w:style>
  <w:style w:type="character" w:customStyle="1" w:styleId="HEADING1Char">
    <w:name w:val="HEADING1 Char"/>
    <w:link w:val="HEADING1"/>
    <w:rsid w:val="00185321"/>
    <w:rPr>
      <w:rFonts w:ascii="Times New Roman Bold" w:eastAsia="Times New Roman" w:hAnsi="Times New Roman Bold" w:cs="Times New Roman"/>
      <w:bCs/>
      <w:kern w:val="40"/>
      <w:sz w:val="72"/>
      <w:szCs w:val="24"/>
      <w:lang w:val="fr-FR" w:eastAsia="en-US"/>
    </w:rPr>
  </w:style>
  <w:style w:type="character" w:customStyle="1" w:styleId="STYLE1LASTONEChar">
    <w:name w:val="STYLE 1 LAST ONE Char"/>
    <w:link w:val="STYLE1LASTONE"/>
    <w:rsid w:val="00185321"/>
    <w:rPr>
      <w:rFonts w:ascii="Arial" w:eastAsia="Times New Roman" w:hAnsi="Arial" w:cs="Times New Roman"/>
      <w:b/>
      <w:bCs/>
      <w:kern w:val="40"/>
      <w:sz w:val="28"/>
      <w:szCs w:val="28"/>
      <w:lang w:val="fr-FR" w:eastAsia="en-US"/>
    </w:rPr>
  </w:style>
  <w:style w:type="paragraph" w:styleId="ae">
    <w:name w:val="Document Map"/>
    <w:basedOn w:val="a"/>
    <w:link w:val="Char4"/>
    <w:semiHidden/>
    <w:rsid w:val="00185321"/>
    <w:pPr>
      <w:shd w:val="clear" w:color="auto" w:fill="000080"/>
      <w:spacing w:after="0" w:line="240" w:lineRule="auto"/>
    </w:pPr>
    <w:rPr>
      <w:rFonts w:ascii="Tahoma" w:eastAsia="Times New Roman" w:hAnsi="Tahoma" w:cs="Tahoma"/>
      <w:sz w:val="20"/>
      <w:szCs w:val="20"/>
      <w:lang w:eastAsia="en-US"/>
    </w:rPr>
  </w:style>
  <w:style w:type="character" w:customStyle="1" w:styleId="Char4">
    <w:name w:val="文档结构图 Char"/>
    <w:basedOn w:val="a0"/>
    <w:link w:val="ae"/>
    <w:semiHidden/>
    <w:rsid w:val="00185321"/>
    <w:rPr>
      <w:rFonts w:ascii="Tahoma" w:eastAsia="Times New Roman" w:hAnsi="Tahoma" w:cs="Tahoma"/>
      <w:sz w:val="20"/>
      <w:szCs w:val="20"/>
      <w:shd w:val="clear" w:color="auto" w:fill="000080"/>
      <w:lang w:eastAsia="en-US"/>
    </w:rPr>
  </w:style>
  <w:style w:type="paragraph" w:customStyle="1" w:styleId="StyleSTYLE1LASTONEWhite">
    <w:name w:val="Style STYLE 1 LAST ONE + White"/>
    <w:basedOn w:val="STYLE1LASTONE"/>
    <w:link w:val="StyleSTYLE1LASTONEWhiteChar"/>
    <w:rsid w:val="00185321"/>
    <w:rPr>
      <w:color w:val="FFFFFF"/>
    </w:rPr>
  </w:style>
  <w:style w:type="character" w:customStyle="1" w:styleId="StyleSTYLE1LASTONEWhiteChar">
    <w:name w:val="Style STYLE 1 LAST ONE + White Char"/>
    <w:link w:val="StyleSTYLE1LASTONEWhite"/>
    <w:rsid w:val="00185321"/>
    <w:rPr>
      <w:rFonts w:ascii="Arial" w:eastAsia="Times New Roman" w:hAnsi="Arial" w:cs="Times New Roman"/>
      <w:b/>
      <w:bCs/>
      <w:color w:val="FFFFFF"/>
      <w:kern w:val="40"/>
      <w:sz w:val="28"/>
      <w:szCs w:val="28"/>
      <w:lang w:val="fr-FR" w:eastAsia="en-US"/>
    </w:rPr>
  </w:style>
  <w:style w:type="character" w:customStyle="1" w:styleId="STYLE1Char0">
    <w:name w:val="STYLE 1 Char"/>
    <w:link w:val="STYLE10"/>
    <w:rsid w:val="00185321"/>
    <w:rPr>
      <w:rFonts w:ascii="Arial" w:eastAsia="Times New Roman" w:hAnsi="Arial" w:cs="Arial"/>
      <w:color w:val="FF0000"/>
      <w:kern w:val="40"/>
      <w:sz w:val="36"/>
      <w:szCs w:val="36"/>
      <w:lang w:val="fr-FR" w:eastAsia="en-US"/>
    </w:rPr>
  </w:style>
  <w:style w:type="character" w:customStyle="1" w:styleId="STYLEDUTEXTEChar">
    <w:name w:val="STYLE DU TEXTE Char"/>
    <w:basedOn w:val="StyletexteChar"/>
    <w:link w:val="STYLEDUTEXTE"/>
    <w:rsid w:val="00185321"/>
    <w:rPr>
      <w:rFonts w:ascii="Arial" w:eastAsia="Times New Roman" w:hAnsi="Arial" w:cs="Times New Roman"/>
      <w:szCs w:val="20"/>
      <w:lang w:eastAsia="en-US"/>
    </w:rPr>
  </w:style>
  <w:style w:type="character" w:customStyle="1" w:styleId="STYLE2LASTONEChar">
    <w:name w:val="STYLE 2 LAST ONE Char"/>
    <w:link w:val="STYLE2LASTONE"/>
    <w:rsid w:val="00185321"/>
    <w:rPr>
      <w:rFonts w:ascii="Arial" w:eastAsia="Times New Roman" w:hAnsi="Arial" w:cs="Times New Roman"/>
      <w:b/>
      <w:bCs/>
      <w:color w:val="FFFFFF"/>
      <w:kern w:val="40"/>
      <w:sz w:val="16"/>
      <w:szCs w:val="28"/>
      <w:lang w:val="fr-FR" w:eastAsia="en-US"/>
    </w:rPr>
  </w:style>
  <w:style w:type="paragraph" w:customStyle="1" w:styleId="style30">
    <w:name w:val="style3"/>
    <w:basedOn w:val="a"/>
    <w:rsid w:val="00185321"/>
    <w:pPr>
      <w:spacing w:after="120" w:line="240" w:lineRule="auto"/>
      <w:jc w:val="both"/>
    </w:pPr>
    <w:rPr>
      <w:rFonts w:ascii="Arial" w:eastAsia="Times New Roman" w:hAnsi="Arial" w:cs="Arial"/>
      <w:lang w:eastAsia="en-US"/>
    </w:rPr>
  </w:style>
  <w:style w:type="character" w:customStyle="1" w:styleId="StyleArial10ptChar">
    <w:name w:val="Style Arial 10 pt Char"/>
    <w:link w:val="StyleArial10pt"/>
    <w:rsid w:val="00185321"/>
    <w:rPr>
      <w:rFonts w:ascii="Arial" w:eastAsia="Times New Roman" w:hAnsi="Arial" w:cs="Times New Roman"/>
      <w:sz w:val="20"/>
      <w:szCs w:val="20"/>
      <w:lang w:eastAsia="en-US"/>
    </w:rPr>
  </w:style>
  <w:style w:type="character" w:styleId="af">
    <w:name w:val="annotation reference"/>
    <w:semiHidden/>
    <w:rsid w:val="00185321"/>
    <w:rPr>
      <w:sz w:val="16"/>
      <w:szCs w:val="16"/>
    </w:rPr>
  </w:style>
  <w:style w:type="paragraph" w:styleId="af0">
    <w:name w:val="annotation text"/>
    <w:basedOn w:val="a"/>
    <w:link w:val="Char5"/>
    <w:semiHidden/>
    <w:rsid w:val="00185321"/>
    <w:pPr>
      <w:spacing w:after="0" w:line="240" w:lineRule="auto"/>
    </w:pPr>
    <w:rPr>
      <w:rFonts w:ascii="Times New Roman" w:eastAsia="Times New Roman" w:hAnsi="Times New Roman" w:cs="Times New Roman"/>
      <w:sz w:val="20"/>
      <w:szCs w:val="20"/>
      <w:lang w:eastAsia="en-US"/>
    </w:rPr>
  </w:style>
  <w:style w:type="character" w:customStyle="1" w:styleId="Char5">
    <w:name w:val="批注文字 Char"/>
    <w:basedOn w:val="a0"/>
    <w:link w:val="af0"/>
    <w:semiHidden/>
    <w:rsid w:val="00185321"/>
    <w:rPr>
      <w:rFonts w:ascii="Times New Roman" w:eastAsia="Times New Roman" w:hAnsi="Times New Roman" w:cs="Times New Roman"/>
      <w:sz w:val="20"/>
      <w:szCs w:val="20"/>
      <w:lang w:eastAsia="en-US"/>
    </w:rPr>
  </w:style>
  <w:style w:type="paragraph" w:styleId="af1">
    <w:name w:val="annotation subject"/>
    <w:basedOn w:val="af0"/>
    <w:next w:val="af0"/>
    <w:link w:val="Char6"/>
    <w:semiHidden/>
    <w:rsid w:val="00185321"/>
    <w:rPr>
      <w:b/>
      <w:bCs/>
    </w:rPr>
  </w:style>
  <w:style w:type="character" w:customStyle="1" w:styleId="Char6">
    <w:name w:val="批注主题 Char"/>
    <w:basedOn w:val="Char5"/>
    <w:link w:val="af1"/>
    <w:semiHidden/>
    <w:rsid w:val="00185321"/>
    <w:rPr>
      <w:rFonts w:ascii="Times New Roman" w:eastAsia="Times New Roman" w:hAnsi="Times New Roman" w:cs="Times New Roman"/>
      <w:b/>
      <w:bCs/>
      <w:sz w:val="20"/>
      <w:szCs w:val="20"/>
      <w:lang w:eastAsia="en-US"/>
    </w:rPr>
  </w:style>
  <w:style w:type="paragraph" w:customStyle="1" w:styleId="StyleSTYLE2LASTONE10ptNotBoldAuto">
    <w:name w:val="Style STYLE 2 LAST ONE + 10 pt Not Bold Auto"/>
    <w:basedOn w:val="a"/>
    <w:rsid w:val="00185321"/>
    <w:pPr>
      <w:spacing w:after="0" w:line="240" w:lineRule="auto"/>
      <w:jc w:val="center"/>
    </w:pPr>
    <w:rPr>
      <w:rFonts w:ascii="Arial" w:eastAsia="Times New Roman" w:hAnsi="Arial" w:cs="Times New Roman"/>
      <w:b/>
      <w:bCs/>
      <w:sz w:val="24"/>
      <w:szCs w:val="24"/>
      <w:lang w:eastAsia="en-US"/>
    </w:rPr>
  </w:style>
  <w:style w:type="paragraph" w:customStyle="1" w:styleId="Endofdocument-Annex">
    <w:name w:val="[End of document - Annex]"/>
    <w:basedOn w:val="a"/>
    <w:rsid w:val="00185321"/>
    <w:pPr>
      <w:spacing w:after="0" w:line="240" w:lineRule="auto"/>
      <w:ind w:left="5534"/>
    </w:pPr>
    <w:rPr>
      <w:rFonts w:ascii="Arial" w:eastAsia="SimSun" w:hAnsi="Arial" w:cs="Arial"/>
      <w:szCs w:val="20"/>
    </w:rPr>
  </w:style>
  <w:style w:type="paragraph" w:customStyle="1" w:styleId="ONUME">
    <w:name w:val="ONUM E"/>
    <w:basedOn w:val="ab"/>
    <w:rsid w:val="00185321"/>
    <w:pPr>
      <w:numPr>
        <w:numId w:val="8"/>
      </w:numPr>
      <w:spacing w:after="220"/>
    </w:pPr>
    <w:rPr>
      <w:rFonts w:eastAsia="SimSun"/>
      <w:sz w:val="22"/>
      <w:szCs w:val="20"/>
      <w:lang w:val="en-US" w:eastAsia="zh-CN"/>
    </w:rPr>
  </w:style>
  <w:style w:type="paragraph" w:styleId="30">
    <w:name w:val="toc 3"/>
    <w:basedOn w:val="a"/>
    <w:next w:val="a"/>
    <w:autoRedefine/>
    <w:semiHidden/>
    <w:rsid w:val="00185321"/>
    <w:pPr>
      <w:spacing w:after="0" w:line="240" w:lineRule="auto"/>
      <w:ind w:left="480"/>
    </w:pPr>
    <w:rPr>
      <w:rFonts w:ascii="Times New Roman" w:eastAsia="Times New Roman" w:hAnsi="Times New Roman" w:cs="Times New Roman"/>
      <w:sz w:val="24"/>
      <w:szCs w:val="24"/>
      <w:lang w:eastAsia="en-US"/>
    </w:rPr>
  </w:style>
  <w:style w:type="paragraph" w:customStyle="1" w:styleId="StyleHeading211ptNotBoldNotItalicAllcaps">
    <w:name w:val="Style Heading 2 + 11 pt Not Bold Not Italic All caps"/>
    <w:basedOn w:val="2"/>
    <w:rsid w:val="00185321"/>
    <w:rPr>
      <w:bCs w:val="0"/>
      <w:i w:val="0"/>
      <w:iCs w:val="0"/>
      <w:caps/>
      <w:sz w:val="22"/>
    </w:rPr>
  </w:style>
  <w:style w:type="character" w:customStyle="1" w:styleId="EmailStyle67">
    <w:name w:val="EmailStyle67"/>
    <w:semiHidden/>
    <w:rsid w:val="00185321"/>
    <w:rPr>
      <w:rFonts w:ascii="Arial" w:hAnsi="Arial" w:cs="Arial"/>
      <w:color w:val="000080"/>
      <w:sz w:val="20"/>
      <w:szCs w:val="20"/>
    </w:rPr>
  </w:style>
  <w:style w:type="paragraph" w:styleId="af2">
    <w:name w:val="footnote text"/>
    <w:basedOn w:val="a"/>
    <w:link w:val="Char7"/>
    <w:semiHidden/>
    <w:rsid w:val="00185321"/>
    <w:pPr>
      <w:spacing w:after="0" w:line="240" w:lineRule="auto"/>
    </w:pPr>
    <w:rPr>
      <w:rFonts w:ascii="Arial" w:eastAsia="Times New Roman" w:hAnsi="Arial" w:cs="Arial"/>
      <w:sz w:val="18"/>
      <w:szCs w:val="20"/>
      <w:lang w:eastAsia="en-US"/>
    </w:rPr>
  </w:style>
  <w:style w:type="character" w:customStyle="1" w:styleId="Char7">
    <w:name w:val="脚注文本 Char"/>
    <w:basedOn w:val="a0"/>
    <w:link w:val="af2"/>
    <w:semiHidden/>
    <w:rsid w:val="00185321"/>
    <w:rPr>
      <w:rFonts w:ascii="Arial" w:eastAsia="Times New Roman" w:hAnsi="Arial" w:cs="Arial"/>
      <w:sz w:val="18"/>
      <w:szCs w:val="20"/>
      <w:lang w:eastAsia="en-US"/>
    </w:rPr>
  </w:style>
  <w:style w:type="character" w:styleId="af3">
    <w:name w:val="footnote reference"/>
    <w:semiHidden/>
    <w:rsid w:val="00185321"/>
    <w:rPr>
      <w:vertAlign w:val="superscript"/>
    </w:rPr>
  </w:style>
  <w:style w:type="paragraph" w:styleId="af4">
    <w:name w:val="List Number"/>
    <w:basedOn w:val="a"/>
    <w:semiHidden/>
    <w:unhideWhenUsed/>
    <w:rsid w:val="001D6075"/>
    <w:pPr>
      <w:tabs>
        <w:tab w:val="num" w:pos="567"/>
      </w:tabs>
      <w:spacing w:after="0" w:line="240" w:lineRule="auto"/>
    </w:pPr>
    <w:rPr>
      <w:rFonts w:ascii="Arial" w:eastAsia="SimSun" w:hAnsi="Arial" w:cs="Arial"/>
      <w:szCs w:val="20"/>
    </w:rPr>
  </w:style>
  <w:style w:type="numbering" w:customStyle="1" w:styleId="NoList2">
    <w:name w:val="No List2"/>
    <w:next w:val="a2"/>
    <w:semiHidden/>
    <w:rsid w:val="00086CED"/>
  </w:style>
  <w:style w:type="character" w:customStyle="1" w:styleId="CharChar3">
    <w:name w:val="Char Char3"/>
    <w:rsid w:val="00086CED"/>
    <w:rPr>
      <w:rFonts w:ascii="Times New Roman" w:eastAsia="Times New Roman" w:hAnsi="Times New Roman" w:cs="Times New Roman"/>
      <w:sz w:val="24"/>
      <w:szCs w:val="24"/>
      <w:lang w:eastAsia="en-US"/>
    </w:rPr>
  </w:style>
  <w:style w:type="character" w:customStyle="1" w:styleId="CharChar2">
    <w:name w:val="Char Char2"/>
    <w:rsid w:val="00086CED"/>
    <w:rPr>
      <w:rFonts w:ascii="Arial" w:eastAsia="Times New Roman" w:hAnsi="Arial" w:cs="Arial"/>
      <w:sz w:val="20"/>
      <w:szCs w:val="24"/>
      <w:lang w:val="en-GB" w:eastAsia="en-US"/>
    </w:rPr>
  </w:style>
  <w:style w:type="character" w:customStyle="1" w:styleId="CharChar1">
    <w:name w:val="Char Char1"/>
    <w:rsid w:val="00086CED"/>
    <w:rPr>
      <w:rFonts w:ascii="Times New Roman" w:eastAsia="Times New Roman" w:hAnsi="Times New Roman" w:cs="Times New Roman"/>
      <w:sz w:val="24"/>
      <w:szCs w:val="24"/>
      <w:lang w:eastAsia="en-US"/>
    </w:rPr>
  </w:style>
  <w:style w:type="character" w:customStyle="1" w:styleId="CharChar4">
    <w:name w:val="Char Char4"/>
    <w:semiHidden/>
    <w:rsid w:val="00086CED"/>
    <w:rPr>
      <w:rFonts w:ascii="Cambria" w:eastAsia="SimSun" w:hAnsi="Cambria" w:cs="Times New Roman"/>
      <w:b/>
      <w:bCs/>
      <w:color w:val="4F81BD"/>
      <w:sz w:val="26"/>
      <w:szCs w:val="26"/>
      <w:lang w:eastAsia="en-US"/>
    </w:rPr>
  </w:style>
  <w:style w:type="character" w:customStyle="1" w:styleId="CharChar">
    <w:name w:val="Char Char"/>
    <w:semiHidden/>
    <w:rsid w:val="00086CED"/>
    <w:rPr>
      <w:rFonts w:ascii="Tahoma" w:eastAsia="Times New Roman" w:hAnsi="Tahoma" w:cs="Tahoma"/>
      <w:sz w:val="16"/>
      <w:szCs w:val="16"/>
      <w:lang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086CED"/>
    <w:pPr>
      <w:spacing w:after="160" w:line="240" w:lineRule="exact"/>
    </w:pPr>
    <w:rPr>
      <w:rFonts w:ascii="Verdana" w:eastAsia="PMingLiU" w:hAnsi="Verdana" w:cs="Times New Roman"/>
      <w:sz w:val="20"/>
      <w:szCs w:val="20"/>
      <w:lang w:eastAsia="en-US"/>
    </w:rPr>
  </w:style>
  <w:style w:type="numbering" w:customStyle="1" w:styleId="NoList3">
    <w:name w:val="No List3"/>
    <w:next w:val="a2"/>
    <w:uiPriority w:val="99"/>
    <w:semiHidden/>
    <w:unhideWhenUsed/>
    <w:rsid w:val="00E777BD"/>
  </w:style>
  <w:style w:type="character" w:styleId="af5">
    <w:name w:val="line number"/>
    <w:basedOn w:val="a0"/>
    <w:uiPriority w:val="99"/>
    <w:semiHidden/>
    <w:unhideWhenUsed/>
    <w:rsid w:val="00226190"/>
  </w:style>
  <w:style w:type="character" w:styleId="af6">
    <w:name w:val="FollowedHyperlink"/>
    <w:basedOn w:val="a0"/>
    <w:uiPriority w:val="99"/>
    <w:semiHidden/>
    <w:unhideWhenUsed/>
    <w:rsid w:val="003E7715"/>
    <w:rPr>
      <w:color w:val="800080" w:themeColor="followedHyperlink"/>
      <w:u w:val="single"/>
    </w:rPr>
  </w:style>
  <w:style w:type="character" w:customStyle="1" w:styleId="1Char1">
    <w:name w:val="标题 1 Char1"/>
    <w:aliases w:val="Level 1 Char1"/>
    <w:basedOn w:val="a0"/>
    <w:rsid w:val="003E7715"/>
    <w:rPr>
      <w:rFonts w:asciiTheme="minorHAnsi" w:eastAsiaTheme="minorEastAsia" w:hAnsiTheme="minorHAnsi"/>
      <w:b/>
      <w:bCs/>
      <w:kern w:val="44"/>
      <w:sz w:val="44"/>
      <w:szCs w:val="44"/>
    </w:rPr>
  </w:style>
  <w:style w:type="paragraph" w:styleId="af7">
    <w:name w:val="List Paragraph"/>
    <w:basedOn w:val="a"/>
    <w:uiPriority w:val="34"/>
    <w:qFormat/>
    <w:rsid w:val="004C409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11">
      <w:bodyDiv w:val="1"/>
      <w:marLeft w:val="0"/>
      <w:marRight w:val="0"/>
      <w:marTop w:val="0"/>
      <w:marBottom w:val="0"/>
      <w:divBdr>
        <w:top w:val="none" w:sz="0" w:space="0" w:color="auto"/>
        <w:left w:val="none" w:sz="0" w:space="0" w:color="auto"/>
        <w:bottom w:val="none" w:sz="0" w:space="0" w:color="auto"/>
        <w:right w:val="none" w:sz="0" w:space="0" w:color="auto"/>
      </w:divBdr>
    </w:div>
    <w:div w:id="82529744">
      <w:bodyDiv w:val="1"/>
      <w:marLeft w:val="0"/>
      <w:marRight w:val="0"/>
      <w:marTop w:val="0"/>
      <w:marBottom w:val="0"/>
      <w:divBdr>
        <w:top w:val="none" w:sz="0" w:space="0" w:color="auto"/>
        <w:left w:val="none" w:sz="0" w:space="0" w:color="auto"/>
        <w:bottom w:val="none" w:sz="0" w:space="0" w:color="auto"/>
        <w:right w:val="none" w:sz="0" w:space="0" w:color="auto"/>
      </w:divBdr>
    </w:div>
    <w:div w:id="93328175">
      <w:bodyDiv w:val="1"/>
      <w:marLeft w:val="0"/>
      <w:marRight w:val="0"/>
      <w:marTop w:val="0"/>
      <w:marBottom w:val="0"/>
      <w:divBdr>
        <w:top w:val="none" w:sz="0" w:space="0" w:color="auto"/>
        <w:left w:val="none" w:sz="0" w:space="0" w:color="auto"/>
        <w:bottom w:val="none" w:sz="0" w:space="0" w:color="auto"/>
        <w:right w:val="none" w:sz="0" w:space="0" w:color="auto"/>
      </w:divBdr>
    </w:div>
    <w:div w:id="95829656">
      <w:bodyDiv w:val="1"/>
      <w:marLeft w:val="0"/>
      <w:marRight w:val="0"/>
      <w:marTop w:val="0"/>
      <w:marBottom w:val="0"/>
      <w:divBdr>
        <w:top w:val="none" w:sz="0" w:space="0" w:color="auto"/>
        <w:left w:val="none" w:sz="0" w:space="0" w:color="auto"/>
        <w:bottom w:val="none" w:sz="0" w:space="0" w:color="auto"/>
        <w:right w:val="none" w:sz="0" w:space="0" w:color="auto"/>
      </w:divBdr>
    </w:div>
    <w:div w:id="109010096">
      <w:bodyDiv w:val="1"/>
      <w:marLeft w:val="0"/>
      <w:marRight w:val="0"/>
      <w:marTop w:val="0"/>
      <w:marBottom w:val="0"/>
      <w:divBdr>
        <w:top w:val="none" w:sz="0" w:space="0" w:color="auto"/>
        <w:left w:val="none" w:sz="0" w:space="0" w:color="auto"/>
        <w:bottom w:val="none" w:sz="0" w:space="0" w:color="auto"/>
        <w:right w:val="none" w:sz="0" w:space="0" w:color="auto"/>
      </w:divBdr>
    </w:div>
    <w:div w:id="117919086">
      <w:bodyDiv w:val="1"/>
      <w:marLeft w:val="0"/>
      <w:marRight w:val="0"/>
      <w:marTop w:val="0"/>
      <w:marBottom w:val="0"/>
      <w:divBdr>
        <w:top w:val="none" w:sz="0" w:space="0" w:color="auto"/>
        <w:left w:val="none" w:sz="0" w:space="0" w:color="auto"/>
        <w:bottom w:val="none" w:sz="0" w:space="0" w:color="auto"/>
        <w:right w:val="none" w:sz="0" w:space="0" w:color="auto"/>
      </w:divBdr>
    </w:div>
    <w:div w:id="119419564">
      <w:bodyDiv w:val="1"/>
      <w:marLeft w:val="0"/>
      <w:marRight w:val="0"/>
      <w:marTop w:val="0"/>
      <w:marBottom w:val="0"/>
      <w:divBdr>
        <w:top w:val="none" w:sz="0" w:space="0" w:color="auto"/>
        <w:left w:val="none" w:sz="0" w:space="0" w:color="auto"/>
        <w:bottom w:val="none" w:sz="0" w:space="0" w:color="auto"/>
        <w:right w:val="none" w:sz="0" w:space="0" w:color="auto"/>
      </w:divBdr>
    </w:div>
    <w:div w:id="122618251">
      <w:bodyDiv w:val="1"/>
      <w:marLeft w:val="0"/>
      <w:marRight w:val="0"/>
      <w:marTop w:val="0"/>
      <w:marBottom w:val="0"/>
      <w:divBdr>
        <w:top w:val="none" w:sz="0" w:space="0" w:color="auto"/>
        <w:left w:val="none" w:sz="0" w:space="0" w:color="auto"/>
        <w:bottom w:val="none" w:sz="0" w:space="0" w:color="auto"/>
        <w:right w:val="none" w:sz="0" w:space="0" w:color="auto"/>
      </w:divBdr>
    </w:div>
    <w:div w:id="247234242">
      <w:bodyDiv w:val="1"/>
      <w:marLeft w:val="0"/>
      <w:marRight w:val="0"/>
      <w:marTop w:val="0"/>
      <w:marBottom w:val="0"/>
      <w:divBdr>
        <w:top w:val="none" w:sz="0" w:space="0" w:color="auto"/>
        <w:left w:val="none" w:sz="0" w:space="0" w:color="auto"/>
        <w:bottom w:val="none" w:sz="0" w:space="0" w:color="auto"/>
        <w:right w:val="none" w:sz="0" w:space="0" w:color="auto"/>
      </w:divBdr>
    </w:div>
    <w:div w:id="278925157">
      <w:bodyDiv w:val="1"/>
      <w:marLeft w:val="0"/>
      <w:marRight w:val="0"/>
      <w:marTop w:val="0"/>
      <w:marBottom w:val="0"/>
      <w:divBdr>
        <w:top w:val="none" w:sz="0" w:space="0" w:color="auto"/>
        <w:left w:val="none" w:sz="0" w:space="0" w:color="auto"/>
        <w:bottom w:val="none" w:sz="0" w:space="0" w:color="auto"/>
        <w:right w:val="none" w:sz="0" w:space="0" w:color="auto"/>
      </w:divBdr>
    </w:div>
    <w:div w:id="302318635">
      <w:bodyDiv w:val="1"/>
      <w:marLeft w:val="0"/>
      <w:marRight w:val="0"/>
      <w:marTop w:val="0"/>
      <w:marBottom w:val="0"/>
      <w:divBdr>
        <w:top w:val="none" w:sz="0" w:space="0" w:color="auto"/>
        <w:left w:val="none" w:sz="0" w:space="0" w:color="auto"/>
        <w:bottom w:val="none" w:sz="0" w:space="0" w:color="auto"/>
        <w:right w:val="none" w:sz="0" w:space="0" w:color="auto"/>
      </w:divBdr>
    </w:div>
    <w:div w:id="345521819">
      <w:bodyDiv w:val="1"/>
      <w:marLeft w:val="0"/>
      <w:marRight w:val="0"/>
      <w:marTop w:val="0"/>
      <w:marBottom w:val="0"/>
      <w:divBdr>
        <w:top w:val="none" w:sz="0" w:space="0" w:color="auto"/>
        <w:left w:val="none" w:sz="0" w:space="0" w:color="auto"/>
        <w:bottom w:val="none" w:sz="0" w:space="0" w:color="auto"/>
        <w:right w:val="none" w:sz="0" w:space="0" w:color="auto"/>
      </w:divBdr>
    </w:div>
    <w:div w:id="394207992">
      <w:bodyDiv w:val="1"/>
      <w:marLeft w:val="0"/>
      <w:marRight w:val="0"/>
      <w:marTop w:val="0"/>
      <w:marBottom w:val="0"/>
      <w:divBdr>
        <w:top w:val="none" w:sz="0" w:space="0" w:color="auto"/>
        <w:left w:val="none" w:sz="0" w:space="0" w:color="auto"/>
        <w:bottom w:val="none" w:sz="0" w:space="0" w:color="auto"/>
        <w:right w:val="none" w:sz="0" w:space="0" w:color="auto"/>
      </w:divBdr>
    </w:div>
    <w:div w:id="431510466">
      <w:bodyDiv w:val="1"/>
      <w:marLeft w:val="0"/>
      <w:marRight w:val="0"/>
      <w:marTop w:val="0"/>
      <w:marBottom w:val="0"/>
      <w:divBdr>
        <w:top w:val="none" w:sz="0" w:space="0" w:color="auto"/>
        <w:left w:val="none" w:sz="0" w:space="0" w:color="auto"/>
        <w:bottom w:val="none" w:sz="0" w:space="0" w:color="auto"/>
        <w:right w:val="none" w:sz="0" w:space="0" w:color="auto"/>
      </w:divBdr>
    </w:div>
    <w:div w:id="433408378">
      <w:bodyDiv w:val="1"/>
      <w:marLeft w:val="0"/>
      <w:marRight w:val="0"/>
      <w:marTop w:val="0"/>
      <w:marBottom w:val="0"/>
      <w:divBdr>
        <w:top w:val="none" w:sz="0" w:space="0" w:color="auto"/>
        <w:left w:val="none" w:sz="0" w:space="0" w:color="auto"/>
        <w:bottom w:val="none" w:sz="0" w:space="0" w:color="auto"/>
        <w:right w:val="none" w:sz="0" w:space="0" w:color="auto"/>
      </w:divBdr>
    </w:div>
    <w:div w:id="454446830">
      <w:bodyDiv w:val="1"/>
      <w:marLeft w:val="0"/>
      <w:marRight w:val="0"/>
      <w:marTop w:val="0"/>
      <w:marBottom w:val="0"/>
      <w:divBdr>
        <w:top w:val="none" w:sz="0" w:space="0" w:color="auto"/>
        <w:left w:val="none" w:sz="0" w:space="0" w:color="auto"/>
        <w:bottom w:val="none" w:sz="0" w:space="0" w:color="auto"/>
        <w:right w:val="none" w:sz="0" w:space="0" w:color="auto"/>
      </w:divBdr>
    </w:div>
    <w:div w:id="537084175">
      <w:bodyDiv w:val="1"/>
      <w:marLeft w:val="0"/>
      <w:marRight w:val="0"/>
      <w:marTop w:val="0"/>
      <w:marBottom w:val="0"/>
      <w:divBdr>
        <w:top w:val="none" w:sz="0" w:space="0" w:color="auto"/>
        <w:left w:val="none" w:sz="0" w:space="0" w:color="auto"/>
        <w:bottom w:val="none" w:sz="0" w:space="0" w:color="auto"/>
        <w:right w:val="none" w:sz="0" w:space="0" w:color="auto"/>
      </w:divBdr>
    </w:div>
    <w:div w:id="589125703">
      <w:bodyDiv w:val="1"/>
      <w:marLeft w:val="0"/>
      <w:marRight w:val="0"/>
      <w:marTop w:val="0"/>
      <w:marBottom w:val="0"/>
      <w:divBdr>
        <w:top w:val="none" w:sz="0" w:space="0" w:color="auto"/>
        <w:left w:val="none" w:sz="0" w:space="0" w:color="auto"/>
        <w:bottom w:val="none" w:sz="0" w:space="0" w:color="auto"/>
        <w:right w:val="none" w:sz="0" w:space="0" w:color="auto"/>
      </w:divBdr>
    </w:div>
    <w:div w:id="608437078">
      <w:bodyDiv w:val="1"/>
      <w:marLeft w:val="0"/>
      <w:marRight w:val="0"/>
      <w:marTop w:val="0"/>
      <w:marBottom w:val="0"/>
      <w:divBdr>
        <w:top w:val="none" w:sz="0" w:space="0" w:color="auto"/>
        <w:left w:val="none" w:sz="0" w:space="0" w:color="auto"/>
        <w:bottom w:val="none" w:sz="0" w:space="0" w:color="auto"/>
        <w:right w:val="none" w:sz="0" w:space="0" w:color="auto"/>
      </w:divBdr>
    </w:div>
    <w:div w:id="703555469">
      <w:bodyDiv w:val="1"/>
      <w:marLeft w:val="0"/>
      <w:marRight w:val="0"/>
      <w:marTop w:val="0"/>
      <w:marBottom w:val="0"/>
      <w:divBdr>
        <w:top w:val="none" w:sz="0" w:space="0" w:color="auto"/>
        <w:left w:val="none" w:sz="0" w:space="0" w:color="auto"/>
        <w:bottom w:val="none" w:sz="0" w:space="0" w:color="auto"/>
        <w:right w:val="none" w:sz="0" w:space="0" w:color="auto"/>
      </w:divBdr>
    </w:div>
    <w:div w:id="913010548">
      <w:bodyDiv w:val="1"/>
      <w:marLeft w:val="0"/>
      <w:marRight w:val="0"/>
      <w:marTop w:val="0"/>
      <w:marBottom w:val="0"/>
      <w:divBdr>
        <w:top w:val="none" w:sz="0" w:space="0" w:color="auto"/>
        <w:left w:val="none" w:sz="0" w:space="0" w:color="auto"/>
        <w:bottom w:val="none" w:sz="0" w:space="0" w:color="auto"/>
        <w:right w:val="none" w:sz="0" w:space="0" w:color="auto"/>
      </w:divBdr>
    </w:div>
    <w:div w:id="946736724">
      <w:bodyDiv w:val="1"/>
      <w:marLeft w:val="0"/>
      <w:marRight w:val="0"/>
      <w:marTop w:val="0"/>
      <w:marBottom w:val="0"/>
      <w:divBdr>
        <w:top w:val="none" w:sz="0" w:space="0" w:color="auto"/>
        <w:left w:val="none" w:sz="0" w:space="0" w:color="auto"/>
        <w:bottom w:val="none" w:sz="0" w:space="0" w:color="auto"/>
        <w:right w:val="none" w:sz="0" w:space="0" w:color="auto"/>
      </w:divBdr>
    </w:div>
    <w:div w:id="950016752">
      <w:bodyDiv w:val="1"/>
      <w:marLeft w:val="0"/>
      <w:marRight w:val="0"/>
      <w:marTop w:val="0"/>
      <w:marBottom w:val="0"/>
      <w:divBdr>
        <w:top w:val="none" w:sz="0" w:space="0" w:color="auto"/>
        <w:left w:val="none" w:sz="0" w:space="0" w:color="auto"/>
        <w:bottom w:val="none" w:sz="0" w:space="0" w:color="auto"/>
        <w:right w:val="none" w:sz="0" w:space="0" w:color="auto"/>
      </w:divBdr>
    </w:div>
    <w:div w:id="1020089789">
      <w:bodyDiv w:val="1"/>
      <w:marLeft w:val="0"/>
      <w:marRight w:val="0"/>
      <w:marTop w:val="0"/>
      <w:marBottom w:val="0"/>
      <w:divBdr>
        <w:top w:val="none" w:sz="0" w:space="0" w:color="auto"/>
        <w:left w:val="none" w:sz="0" w:space="0" w:color="auto"/>
        <w:bottom w:val="none" w:sz="0" w:space="0" w:color="auto"/>
        <w:right w:val="none" w:sz="0" w:space="0" w:color="auto"/>
      </w:divBdr>
    </w:div>
    <w:div w:id="1129587097">
      <w:bodyDiv w:val="1"/>
      <w:marLeft w:val="0"/>
      <w:marRight w:val="0"/>
      <w:marTop w:val="0"/>
      <w:marBottom w:val="0"/>
      <w:divBdr>
        <w:top w:val="none" w:sz="0" w:space="0" w:color="auto"/>
        <w:left w:val="none" w:sz="0" w:space="0" w:color="auto"/>
        <w:bottom w:val="none" w:sz="0" w:space="0" w:color="auto"/>
        <w:right w:val="none" w:sz="0" w:space="0" w:color="auto"/>
      </w:divBdr>
    </w:div>
    <w:div w:id="1172791719">
      <w:bodyDiv w:val="1"/>
      <w:marLeft w:val="0"/>
      <w:marRight w:val="0"/>
      <w:marTop w:val="0"/>
      <w:marBottom w:val="0"/>
      <w:divBdr>
        <w:top w:val="none" w:sz="0" w:space="0" w:color="auto"/>
        <w:left w:val="none" w:sz="0" w:space="0" w:color="auto"/>
        <w:bottom w:val="none" w:sz="0" w:space="0" w:color="auto"/>
        <w:right w:val="none" w:sz="0" w:space="0" w:color="auto"/>
      </w:divBdr>
    </w:div>
    <w:div w:id="1235160632">
      <w:bodyDiv w:val="1"/>
      <w:marLeft w:val="0"/>
      <w:marRight w:val="0"/>
      <w:marTop w:val="0"/>
      <w:marBottom w:val="0"/>
      <w:divBdr>
        <w:top w:val="none" w:sz="0" w:space="0" w:color="auto"/>
        <w:left w:val="none" w:sz="0" w:space="0" w:color="auto"/>
        <w:bottom w:val="none" w:sz="0" w:space="0" w:color="auto"/>
        <w:right w:val="none" w:sz="0" w:space="0" w:color="auto"/>
      </w:divBdr>
    </w:div>
    <w:div w:id="1271666625">
      <w:bodyDiv w:val="1"/>
      <w:marLeft w:val="0"/>
      <w:marRight w:val="0"/>
      <w:marTop w:val="0"/>
      <w:marBottom w:val="0"/>
      <w:divBdr>
        <w:top w:val="none" w:sz="0" w:space="0" w:color="auto"/>
        <w:left w:val="none" w:sz="0" w:space="0" w:color="auto"/>
        <w:bottom w:val="none" w:sz="0" w:space="0" w:color="auto"/>
        <w:right w:val="none" w:sz="0" w:space="0" w:color="auto"/>
      </w:divBdr>
    </w:div>
    <w:div w:id="1284922527">
      <w:bodyDiv w:val="1"/>
      <w:marLeft w:val="0"/>
      <w:marRight w:val="0"/>
      <w:marTop w:val="0"/>
      <w:marBottom w:val="0"/>
      <w:divBdr>
        <w:top w:val="none" w:sz="0" w:space="0" w:color="auto"/>
        <w:left w:val="none" w:sz="0" w:space="0" w:color="auto"/>
        <w:bottom w:val="none" w:sz="0" w:space="0" w:color="auto"/>
        <w:right w:val="none" w:sz="0" w:space="0" w:color="auto"/>
      </w:divBdr>
    </w:div>
    <w:div w:id="1301379976">
      <w:bodyDiv w:val="1"/>
      <w:marLeft w:val="0"/>
      <w:marRight w:val="0"/>
      <w:marTop w:val="0"/>
      <w:marBottom w:val="0"/>
      <w:divBdr>
        <w:top w:val="none" w:sz="0" w:space="0" w:color="auto"/>
        <w:left w:val="none" w:sz="0" w:space="0" w:color="auto"/>
        <w:bottom w:val="none" w:sz="0" w:space="0" w:color="auto"/>
        <w:right w:val="none" w:sz="0" w:space="0" w:color="auto"/>
      </w:divBdr>
    </w:div>
    <w:div w:id="1302728717">
      <w:bodyDiv w:val="1"/>
      <w:marLeft w:val="0"/>
      <w:marRight w:val="0"/>
      <w:marTop w:val="0"/>
      <w:marBottom w:val="0"/>
      <w:divBdr>
        <w:top w:val="none" w:sz="0" w:space="0" w:color="auto"/>
        <w:left w:val="none" w:sz="0" w:space="0" w:color="auto"/>
        <w:bottom w:val="none" w:sz="0" w:space="0" w:color="auto"/>
        <w:right w:val="none" w:sz="0" w:space="0" w:color="auto"/>
      </w:divBdr>
    </w:div>
    <w:div w:id="1418357786">
      <w:bodyDiv w:val="1"/>
      <w:marLeft w:val="0"/>
      <w:marRight w:val="0"/>
      <w:marTop w:val="0"/>
      <w:marBottom w:val="0"/>
      <w:divBdr>
        <w:top w:val="none" w:sz="0" w:space="0" w:color="auto"/>
        <w:left w:val="none" w:sz="0" w:space="0" w:color="auto"/>
        <w:bottom w:val="none" w:sz="0" w:space="0" w:color="auto"/>
        <w:right w:val="none" w:sz="0" w:space="0" w:color="auto"/>
      </w:divBdr>
    </w:div>
    <w:div w:id="1466582224">
      <w:bodyDiv w:val="1"/>
      <w:marLeft w:val="0"/>
      <w:marRight w:val="0"/>
      <w:marTop w:val="0"/>
      <w:marBottom w:val="0"/>
      <w:divBdr>
        <w:top w:val="none" w:sz="0" w:space="0" w:color="auto"/>
        <w:left w:val="none" w:sz="0" w:space="0" w:color="auto"/>
        <w:bottom w:val="none" w:sz="0" w:space="0" w:color="auto"/>
        <w:right w:val="none" w:sz="0" w:space="0" w:color="auto"/>
      </w:divBdr>
    </w:div>
    <w:div w:id="1616788854">
      <w:bodyDiv w:val="1"/>
      <w:marLeft w:val="0"/>
      <w:marRight w:val="0"/>
      <w:marTop w:val="0"/>
      <w:marBottom w:val="0"/>
      <w:divBdr>
        <w:top w:val="none" w:sz="0" w:space="0" w:color="auto"/>
        <w:left w:val="none" w:sz="0" w:space="0" w:color="auto"/>
        <w:bottom w:val="none" w:sz="0" w:space="0" w:color="auto"/>
        <w:right w:val="none" w:sz="0" w:space="0" w:color="auto"/>
      </w:divBdr>
    </w:div>
    <w:div w:id="1695183412">
      <w:bodyDiv w:val="1"/>
      <w:marLeft w:val="0"/>
      <w:marRight w:val="0"/>
      <w:marTop w:val="0"/>
      <w:marBottom w:val="0"/>
      <w:divBdr>
        <w:top w:val="none" w:sz="0" w:space="0" w:color="auto"/>
        <w:left w:val="none" w:sz="0" w:space="0" w:color="auto"/>
        <w:bottom w:val="none" w:sz="0" w:space="0" w:color="auto"/>
        <w:right w:val="none" w:sz="0" w:space="0" w:color="auto"/>
      </w:divBdr>
    </w:div>
    <w:div w:id="1729379950">
      <w:bodyDiv w:val="1"/>
      <w:marLeft w:val="0"/>
      <w:marRight w:val="0"/>
      <w:marTop w:val="0"/>
      <w:marBottom w:val="0"/>
      <w:divBdr>
        <w:top w:val="none" w:sz="0" w:space="0" w:color="auto"/>
        <w:left w:val="none" w:sz="0" w:space="0" w:color="auto"/>
        <w:bottom w:val="none" w:sz="0" w:space="0" w:color="auto"/>
        <w:right w:val="none" w:sz="0" w:space="0" w:color="auto"/>
      </w:divBdr>
    </w:div>
    <w:div w:id="1890877270">
      <w:bodyDiv w:val="1"/>
      <w:marLeft w:val="0"/>
      <w:marRight w:val="0"/>
      <w:marTop w:val="0"/>
      <w:marBottom w:val="0"/>
      <w:divBdr>
        <w:top w:val="none" w:sz="0" w:space="0" w:color="auto"/>
        <w:left w:val="none" w:sz="0" w:space="0" w:color="auto"/>
        <w:bottom w:val="none" w:sz="0" w:space="0" w:color="auto"/>
        <w:right w:val="none" w:sz="0" w:space="0" w:color="auto"/>
      </w:divBdr>
    </w:div>
    <w:div w:id="1921677828">
      <w:bodyDiv w:val="1"/>
      <w:marLeft w:val="0"/>
      <w:marRight w:val="0"/>
      <w:marTop w:val="0"/>
      <w:marBottom w:val="0"/>
      <w:divBdr>
        <w:top w:val="none" w:sz="0" w:space="0" w:color="auto"/>
        <w:left w:val="none" w:sz="0" w:space="0" w:color="auto"/>
        <w:bottom w:val="none" w:sz="0" w:space="0" w:color="auto"/>
        <w:right w:val="none" w:sz="0" w:space="0" w:color="auto"/>
      </w:divBdr>
    </w:div>
    <w:div w:id="2014718589">
      <w:bodyDiv w:val="1"/>
      <w:marLeft w:val="0"/>
      <w:marRight w:val="0"/>
      <w:marTop w:val="0"/>
      <w:marBottom w:val="0"/>
      <w:divBdr>
        <w:top w:val="none" w:sz="0" w:space="0" w:color="auto"/>
        <w:left w:val="none" w:sz="0" w:space="0" w:color="auto"/>
        <w:bottom w:val="none" w:sz="0" w:space="0" w:color="auto"/>
        <w:right w:val="none" w:sz="0" w:space="0" w:color="auto"/>
      </w:divBdr>
    </w:div>
    <w:div w:id="2027366104">
      <w:bodyDiv w:val="1"/>
      <w:marLeft w:val="0"/>
      <w:marRight w:val="0"/>
      <w:marTop w:val="0"/>
      <w:marBottom w:val="0"/>
      <w:divBdr>
        <w:top w:val="none" w:sz="0" w:space="0" w:color="auto"/>
        <w:left w:val="none" w:sz="0" w:space="0" w:color="auto"/>
        <w:bottom w:val="none" w:sz="0" w:space="0" w:color="auto"/>
        <w:right w:val="none" w:sz="0" w:space="0" w:color="auto"/>
      </w:divBdr>
    </w:div>
    <w:div w:id="2036076263">
      <w:bodyDiv w:val="1"/>
      <w:marLeft w:val="0"/>
      <w:marRight w:val="0"/>
      <w:marTop w:val="0"/>
      <w:marBottom w:val="0"/>
      <w:divBdr>
        <w:top w:val="none" w:sz="0" w:space="0" w:color="auto"/>
        <w:left w:val="none" w:sz="0" w:space="0" w:color="auto"/>
        <w:bottom w:val="none" w:sz="0" w:space="0" w:color="auto"/>
        <w:right w:val="none" w:sz="0" w:space="0" w:color="auto"/>
      </w:divBdr>
    </w:div>
    <w:div w:id="205989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image" Target="media/image19.emf"/><Relationship Id="rId21" Type="http://schemas.openxmlformats.org/officeDocument/2006/relationships/chart" Target="charts/chart2.xml"/><Relationship Id="rId34" Type="http://schemas.openxmlformats.org/officeDocument/2006/relationships/header" Target="header6.xml"/><Relationship Id="rId42" Type="http://schemas.openxmlformats.org/officeDocument/2006/relationships/image" Target="media/image22.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image" Target="media/image12.emf"/><Relationship Id="rId41" Type="http://schemas.openxmlformats.org/officeDocument/2006/relationships/image" Target="media/image21.emf"/><Relationship Id="rId54" Type="http://schemas.openxmlformats.org/officeDocument/2006/relationships/image" Target="media/image33.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eader" Target="header8.xm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7.xml"/><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8.emf"/><Relationship Id="rId46" Type="http://schemas.openxmlformats.org/officeDocument/2006/relationships/hyperlink" Target="http://www.unjspf.org" TargetMode="Externa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sers\feng\Desktop\tables%20and%20charts\Summary%20of%20Pos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528925619834711E-2"/>
          <c:y val="8.5714285714285715E-2"/>
          <c:w val="0.96033057851239667"/>
          <c:h val="0.83142857142857141"/>
        </c:manualLayout>
      </c:layout>
      <c:ofPieChart>
        <c:ofPieType val="pie"/>
        <c:varyColors val="1"/>
        <c:ser>
          <c:idx val="0"/>
          <c:order val="0"/>
          <c:spPr>
            <a:ln w="12700">
              <a:solidFill>
                <a:srgbClr val="000000"/>
              </a:solidFill>
              <a:prstDash val="solid"/>
            </a:ln>
          </c:spPr>
          <c:dPt>
            <c:idx val="0"/>
            <c:bubble3D val="0"/>
            <c:spPr>
              <a:solidFill>
                <a:srgbClr val="FF9900"/>
              </a:solidFill>
              <a:ln w="25400">
                <a:noFill/>
              </a:ln>
            </c:spPr>
          </c:dPt>
          <c:dPt>
            <c:idx val="1"/>
            <c:bubble3D val="0"/>
            <c:spPr>
              <a:solidFill>
                <a:srgbClr val="FF0000"/>
              </a:solidFill>
              <a:ln w="25400">
                <a:noFill/>
              </a:ln>
            </c:spPr>
          </c:dPt>
          <c:dPt>
            <c:idx val="2"/>
            <c:bubble3D val="0"/>
            <c:spPr>
              <a:solidFill>
                <a:srgbClr val="FF99CC"/>
              </a:solidFill>
              <a:ln w="25400">
                <a:noFill/>
              </a:ln>
            </c:spPr>
          </c:dPt>
          <c:dPt>
            <c:idx val="3"/>
            <c:bubble3D val="0"/>
            <c:spPr>
              <a:solidFill>
                <a:srgbClr val="FF6600"/>
              </a:solidFill>
              <a:ln w="25400">
                <a:noFill/>
              </a:ln>
            </c:spPr>
          </c:dPt>
          <c:dPt>
            <c:idx val="4"/>
            <c:bubble3D val="0"/>
            <c:spPr>
              <a:solidFill>
                <a:srgbClr val="FFFF00"/>
              </a:solidFill>
              <a:ln w="25400">
                <a:noFill/>
              </a:ln>
            </c:spPr>
          </c:dPt>
          <c:dPt>
            <c:idx val="5"/>
            <c:bubble3D val="0"/>
            <c:spPr>
              <a:solidFill>
                <a:srgbClr val="FFCC00"/>
              </a:solidFill>
              <a:ln w="25400">
                <a:noFill/>
              </a:ln>
            </c:spPr>
          </c:dPt>
          <c:dPt>
            <c:idx val="6"/>
            <c:bubble3D val="0"/>
            <c:spPr>
              <a:solidFill>
                <a:srgbClr val="FFFFCC"/>
              </a:solidFill>
              <a:ln w="25400">
                <a:noFill/>
              </a:ln>
            </c:spPr>
          </c:dPt>
          <c:dPt>
            <c:idx val="7"/>
            <c:bubble3D val="0"/>
            <c:spPr>
              <a:solidFill>
                <a:srgbClr val="808080"/>
              </a:solidFill>
              <a:ln w="25400">
                <a:noFill/>
              </a:ln>
            </c:spPr>
          </c:dPt>
          <c:dPt>
            <c:idx val="8"/>
            <c:bubble3D val="0"/>
            <c:spPr>
              <a:solidFill>
                <a:srgbClr val="FFFF99"/>
              </a:solidFill>
              <a:ln w="25400">
                <a:noFill/>
              </a:ln>
            </c:spPr>
          </c:dPt>
          <c:dPt>
            <c:idx val="9"/>
            <c:bubble3D val="0"/>
            <c:spPr>
              <a:solidFill>
                <a:srgbClr val="339966"/>
              </a:solidFill>
              <a:ln w="25400">
                <a:noFill/>
              </a:ln>
            </c:spPr>
          </c:dPt>
          <c:dLbls>
            <c:dLbl>
              <c:idx val="0"/>
              <c:layout>
                <c:manualLayout>
                  <c:x val="-0.43466684019869417"/>
                  <c:y val="-3.7572403449568824E-2"/>
                </c:manualLayout>
              </c:layout>
              <c:tx>
                <c:rich>
                  <a:bodyPr/>
                  <a:lstStyle/>
                  <a:p>
                    <a:pPr>
                      <a:defRPr sz="800" b="0" i="0" u="none" strike="noStrike" baseline="0">
                        <a:solidFill>
                          <a:srgbClr val="FFFFFF"/>
                        </a:solidFill>
                        <a:latin typeface="Arial"/>
                        <a:ea typeface="Arial"/>
                        <a:cs typeface="Arial"/>
                      </a:defRPr>
                    </a:pPr>
                    <a:r>
                      <a:rPr lang="zh-CN" altLang="en-US"/>
                      <a:t>人事费用</a:t>
                    </a:r>
                    <a:r>
                      <a:rPr lang="en-US"/>
                      <a:t>
212.8m
(66.2%)</a:t>
                    </a:r>
                  </a:p>
                </c:rich>
              </c:tx>
              <c:spPr>
                <a:noFill/>
                <a:ln w="25400">
                  <a:noFill/>
                </a:ln>
              </c:spPr>
              <c:dLblPos val="bestFit"/>
              <c:showLegendKey val="0"/>
              <c:showVal val="0"/>
              <c:showCatName val="0"/>
              <c:showSerName val="0"/>
              <c:showPercent val="0"/>
              <c:showBubbleSize val="0"/>
            </c:dLbl>
            <c:dLbl>
              <c:idx val="1"/>
              <c:layout>
                <c:manualLayout>
                  <c:x val="0.36528925619834712"/>
                  <c:y val="-0.21770048743907008"/>
                </c:manualLayout>
              </c:layout>
              <c:tx>
                <c:rich>
                  <a:bodyPr/>
                  <a:lstStyle/>
                  <a:p>
                    <a:r>
                      <a:rPr lang="zh-CN" altLang="en-US"/>
                      <a:t>差旅</a:t>
                    </a:r>
                    <a:r>
                      <a:rPr lang="en-US" altLang="zh-CN"/>
                      <a:t>/</a:t>
                    </a:r>
                    <a:r>
                      <a:rPr lang="zh-CN" altLang="en-US"/>
                      <a:t>研究金</a:t>
                    </a:r>
                    <a:r>
                      <a:rPr lang="en-US"/>
                      <a:t> 
17.6m (5.5%)</a:t>
                    </a:r>
                  </a:p>
                </c:rich>
              </c:tx>
              <c:dLblPos val="bestFit"/>
              <c:showLegendKey val="0"/>
              <c:showVal val="0"/>
              <c:showCatName val="0"/>
              <c:showSerName val="0"/>
              <c:showPercent val="0"/>
              <c:showBubbleSize val="0"/>
            </c:dLbl>
            <c:dLbl>
              <c:idx val="2"/>
              <c:layout>
                <c:manualLayout>
                  <c:x val="-0.1264623327042797"/>
                  <c:y val="0.18285714285714286"/>
                </c:manualLayout>
              </c:layout>
              <c:tx>
                <c:rich>
                  <a:bodyPr/>
                  <a:lstStyle/>
                  <a:p>
                    <a:r>
                      <a:rPr lang="zh-CN" altLang="en-US"/>
                      <a:t>订约承办事务</a:t>
                    </a:r>
                    <a:r>
                      <a:rPr lang="en-US"/>
                      <a:t>
55.0m
(17.1%)</a:t>
                    </a:r>
                  </a:p>
                </c:rich>
              </c:tx>
              <c:dLblPos val="bestFit"/>
              <c:showLegendKey val="0"/>
              <c:showVal val="0"/>
              <c:showCatName val="0"/>
              <c:showSerName val="0"/>
              <c:showPercent val="0"/>
              <c:showBubbleSize val="0"/>
            </c:dLbl>
            <c:dLbl>
              <c:idx val="3"/>
              <c:layout>
                <c:manualLayout>
                  <c:x val="-0.13271503871933366"/>
                  <c:y val="5.407124109486313E-2"/>
                </c:manualLayout>
              </c:layout>
              <c:tx>
                <c:rich>
                  <a:bodyPr/>
                  <a:lstStyle/>
                  <a:p>
                    <a:pPr>
                      <a:defRPr sz="800" b="0" i="0" u="none" strike="noStrike" baseline="0">
                        <a:solidFill>
                          <a:srgbClr val="FFFFFF"/>
                        </a:solidFill>
                        <a:latin typeface="Arial"/>
                        <a:ea typeface="Arial"/>
                        <a:cs typeface="Arial"/>
                      </a:defRPr>
                    </a:pPr>
                    <a:r>
                      <a:rPr lang="zh-CN" altLang="en-US" sz="800" b="0" i="0" u="none" strike="noStrike" kern="1200" baseline="0">
                        <a:solidFill>
                          <a:srgbClr val="FFFFFF"/>
                        </a:solidFill>
                        <a:latin typeface="Arial"/>
                        <a:cs typeface="Arial"/>
                      </a:rPr>
                      <a:t>业务费用</a:t>
                    </a:r>
                    <a:r>
                      <a:rPr lang="en-US"/>
                      <a:t>
24.6m (7.6%)</a:t>
                    </a:r>
                  </a:p>
                </c:rich>
              </c:tx>
              <c:spPr>
                <a:noFill/>
                <a:ln w="25400">
                  <a:noFill/>
                </a:ln>
              </c:spPr>
              <c:dLblPos val="bestFit"/>
              <c:showLegendKey val="0"/>
              <c:showVal val="0"/>
              <c:showCatName val="0"/>
              <c:showSerName val="0"/>
              <c:showPercent val="0"/>
              <c:showBubbleSize val="0"/>
            </c:dLbl>
            <c:dLbl>
              <c:idx val="4"/>
              <c:delete val="1"/>
            </c:dLbl>
            <c:dLbl>
              <c:idx val="5"/>
              <c:layout>
                <c:manualLayout>
                  <c:x val="-4.0969696969696906E-2"/>
                  <c:y val="9.493333333333337E-2"/>
                </c:manualLayout>
              </c:layout>
              <c:tx>
                <c:rich>
                  <a:bodyPr/>
                  <a:lstStyle/>
                  <a:p>
                    <a:pPr>
                      <a:defRPr sz="700" b="0" i="0" u="none" strike="noStrike" baseline="0">
                        <a:solidFill>
                          <a:srgbClr val="000000"/>
                        </a:solidFill>
                        <a:latin typeface="Arial"/>
                        <a:ea typeface="Arial"/>
                        <a:cs typeface="Arial"/>
                      </a:defRPr>
                    </a:pPr>
                    <a:r>
                      <a:rPr lang="zh-CN" altLang="en-US"/>
                      <a:t>用品和材料</a:t>
                    </a:r>
                    <a:r>
                      <a:rPr lang="en-US"/>
                      <a:t> 2.6m</a:t>
                    </a:r>
                  </a:p>
                </c:rich>
              </c:tx>
              <c:spPr>
                <a:noFill/>
                <a:ln w="25400">
                  <a:noFill/>
                </a:ln>
              </c:spPr>
              <c:dLblPos val="bestFit"/>
              <c:showLegendKey val="0"/>
              <c:showVal val="0"/>
              <c:showCatName val="0"/>
              <c:showSerName val="0"/>
              <c:showPercent val="0"/>
              <c:showBubbleSize val="0"/>
            </c:dLbl>
            <c:dLbl>
              <c:idx val="6"/>
              <c:layout>
                <c:manualLayout>
                  <c:x val="-1.3520574391011127E-2"/>
                  <c:y val="-7.0464191976002902E-3"/>
                </c:manualLayout>
              </c:layout>
              <c:tx>
                <c:rich>
                  <a:bodyPr/>
                  <a:lstStyle/>
                  <a:p>
                    <a:pPr>
                      <a:defRPr sz="700" b="0" i="0" u="none" strike="noStrike" baseline="0">
                        <a:solidFill>
                          <a:srgbClr val="000000"/>
                        </a:solidFill>
                        <a:latin typeface="Arial"/>
                        <a:ea typeface="Arial"/>
                        <a:cs typeface="Arial"/>
                      </a:defRPr>
                    </a:pPr>
                    <a:r>
                      <a:rPr lang="zh-CN" altLang="en-US"/>
                      <a:t>设备</a:t>
                    </a:r>
                    <a:r>
                      <a:rPr lang="en-US"/>
                      <a:t> 0.6m</a:t>
                    </a:r>
                  </a:p>
                </c:rich>
              </c:tx>
              <c:spPr>
                <a:noFill/>
                <a:ln w="25400">
                  <a:noFill/>
                </a:ln>
              </c:spPr>
              <c:dLblPos val="bestFit"/>
              <c:showLegendKey val="0"/>
              <c:showVal val="0"/>
              <c:showCatName val="0"/>
              <c:showSerName val="0"/>
              <c:showPercent val="0"/>
              <c:showBubbleSize val="0"/>
            </c:dLbl>
            <c:dLbl>
              <c:idx val="7"/>
              <c:layout>
                <c:manualLayout>
                  <c:x val="0.25105312249191997"/>
                  <c:y val="0.12657847769028877"/>
                </c:manualLayout>
              </c:layout>
              <c:tx>
                <c:rich>
                  <a:bodyPr/>
                  <a:lstStyle/>
                  <a:p>
                    <a:pPr>
                      <a:defRPr sz="700" b="0" i="0" u="none" strike="noStrike" baseline="0">
                        <a:solidFill>
                          <a:srgbClr val="000000"/>
                        </a:solidFill>
                        <a:latin typeface="Arial"/>
                        <a:ea typeface="Arial"/>
                        <a:cs typeface="Arial"/>
                      </a:defRPr>
                    </a:pPr>
                    <a:r>
                      <a:rPr lang="zh-CN" altLang="en-US"/>
                      <a:t>折旧、摊销和损耗</a:t>
                    </a:r>
                    <a:r>
                      <a:rPr lang="en-US"/>
                      <a:t> 8.1 m</a:t>
                    </a:r>
                  </a:p>
                </c:rich>
              </c:tx>
              <c:spPr>
                <a:noFill/>
                <a:ln w="25400">
                  <a:noFill/>
                </a:ln>
              </c:spPr>
              <c:dLblPos val="bestFit"/>
              <c:showLegendKey val="0"/>
              <c:showVal val="0"/>
              <c:showCatName val="0"/>
              <c:showSerName val="0"/>
              <c:showPercent val="0"/>
              <c:showBubbleSize val="0"/>
            </c:dLbl>
            <c:dLbl>
              <c:idx val="8"/>
              <c:layout>
                <c:manualLayout>
                  <c:x val="-0.12048936031756363"/>
                  <c:y val="-1.2485339332583466E-2"/>
                </c:manualLayout>
              </c:layout>
              <c:tx>
                <c:rich>
                  <a:bodyPr/>
                  <a:lstStyle/>
                  <a:p>
                    <a:r>
                      <a:rPr lang="zh-CN" altLang="en-US"/>
                      <a:t>其他</a:t>
                    </a:r>
                    <a:r>
                      <a:rPr lang="en-US"/>
                      <a:t> 11.3m (3.5%)</a:t>
                    </a:r>
                  </a:p>
                </c:rich>
              </c:tx>
              <c:dLblPos val="bestFit"/>
              <c:showLegendKey val="0"/>
              <c:showVal val="0"/>
              <c:showCatName val="0"/>
              <c:showSerName val="0"/>
              <c:showPercent val="0"/>
              <c:showBubbleSize val="0"/>
            </c:dLbl>
            <c:dLbl>
              <c:idx val="9"/>
              <c:tx>
                <c:rich>
                  <a:bodyPr/>
                  <a:lstStyle/>
                  <a:p>
                    <a:r>
                      <a:t>Other 15.7m</a:t>
                    </a:r>
                  </a:p>
                </c:rich>
              </c:tx>
              <c:showLegendKey val="0"/>
              <c:showVal val="0"/>
              <c:showCatName val="0"/>
              <c:showSerName val="0"/>
              <c:showPercent val="0"/>
              <c:showBubbleSize val="0"/>
            </c:dLbl>
            <c:spPr>
              <a:noFill/>
              <a:ln w="25400">
                <a:noFill/>
              </a:ln>
            </c:spPr>
            <c:txPr>
              <a:bodyPr/>
              <a:lstStyle/>
              <a:p>
                <a:pPr>
                  <a:defRPr sz="800" b="0" i="0" u="none" strike="noStrike" baseline="0">
                    <a:solidFill>
                      <a:srgbClr val="000000"/>
                    </a:solidFill>
                    <a:latin typeface="Arial"/>
                    <a:ea typeface="Arial"/>
                    <a:cs typeface="Arial"/>
                  </a:defRPr>
                </a:pPr>
                <a:endParaRPr lang="zh-CN"/>
              </a:p>
            </c:txPr>
            <c:showLegendKey val="0"/>
            <c:showVal val="1"/>
            <c:showCatName val="0"/>
            <c:showSerName val="1"/>
            <c:showPercent val="0"/>
            <c:showBubbleSize val="0"/>
            <c:showLeaderLines val="1"/>
          </c:dLbls>
          <c:cat>
            <c:strRef>
              <c:f>'Summary of Expense'!$B$2:$B$9</c:f>
              <c:strCache>
                <c:ptCount val="8"/>
                <c:pt idx="0">
                  <c:v>差旅和研究金</c:v>
                </c:pt>
                <c:pt idx="1">
                  <c:v>人事费用 </c:v>
                </c:pt>
                <c:pt idx="2">
                  <c:v>订约承办事务 </c:v>
                </c:pt>
                <c:pt idx="3">
                  <c:v>运营费用 </c:v>
                </c:pt>
                <c:pt idx="4">
                  <c:v>折旧</c:v>
                </c:pt>
                <c:pt idx="5">
                  <c:v>用品和材料</c:v>
                </c:pt>
                <c:pt idx="6">
                  <c:v>家具和设备</c:v>
                </c:pt>
                <c:pt idx="7">
                  <c:v>其他/杂项支出</c:v>
                </c:pt>
              </c:strCache>
            </c:strRef>
          </c:cat>
          <c:val>
            <c:numRef>
              <c:f>'Summary of Expense'!$C$2:$C$9</c:f>
              <c:numCache>
                <c:formatCode>0.0</c:formatCode>
                <c:ptCount val="8"/>
                <c:pt idx="0">
                  <c:v>17.600000000000001</c:v>
                </c:pt>
                <c:pt idx="1">
                  <c:v>212.8</c:v>
                </c:pt>
                <c:pt idx="2">
                  <c:v>55</c:v>
                </c:pt>
                <c:pt idx="3">
                  <c:v>24.6</c:v>
                </c:pt>
                <c:pt idx="4">
                  <c:v>8.1</c:v>
                </c:pt>
                <c:pt idx="5">
                  <c:v>2.6</c:v>
                </c:pt>
                <c:pt idx="6">
                  <c:v>0.6</c:v>
                </c:pt>
              </c:numCache>
            </c:numRef>
          </c:val>
        </c:ser>
        <c:dLbls>
          <c:showLegendKey val="0"/>
          <c:showVal val="1"/>
          <c:showCatName val="0"/>
          <c:showSerName val="1"/>
          <c:showPercent val="0"/>
          <c:showBubbleSize val="0"/>
          <c:showLeaderLines val="1"/>
        </c:dLbls>
        <c:gapWidth val="100"/>
        <c:splitType val="pos"/>
        <c:splitPos val="4"/>
        <c:secondPieSize val="50"/>
        <c:serLines>
          <c:spPr>
            <a:ln w="3175">
              <a:solidFill>
                <a:srgbClr val="000000"/>
              </a:solidFill>
              <a:prstDash val="solid"/>
            </a:ln>
          </c:spPr>
        </c:serLines>
      </c:of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752230802827295E-3"/>
          <c:y val="1.4285714285714285E-2"/>
          <c:w val="0.88777364650996926"/>
          <c:h val="0.8828571428571429"/>
        </c:manualLayout>
      </c:layout>
      <c:barChart>
        <c:barDir val="col"/>
        <c:grouping val="percentStack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FF9900"/>
              </a:solidFill>
              <a:ln w="25400">
                <a:noFill/>
              </a:ln>
            </c:spPr>
          </c:dPt>
          <c:dLbls>
            <c:dLbl>
              <c:idx val="1"/>
              <c:layout/>
              <c:tx>
                <c:rich>
                  <a:bodyPr/>
                  <a:lstStyle/>
                  <a:p>
                    <a:pPr>
                      <a:defRPr sz="800" b="0" i="0" u="none" strike="noStrike" baseline="0">
                        <a:solidFill>
                          <a:srgbClr val="FFFFFF"/>
                        </a:solidFill>
                        <a:latin typeface="Arial"/>
                        <a:ea typeface="Arial"/>
                        <a:cs typeface="Arial"/>
                      </a:defRPr>
                    </a:pPr>
                    <a:r>
                      <a:rPr lang="zh-CN" altLang="en-US"/>
                      <a:t>其他</a:t>
                    </a:r>
                    <a:r>
                      <a:rPr lang="en-US"/>
                      <a:t> 58.4m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Position'!$C$3:$C$4</c:f>
              <c:numCache>
                <c:formatCode>0.0</c:formatCode>
                <c:ptCount val="2"/>
                <c:pt idx="0">
                  <c:v>0</c:v>
                </c:pt>
                <c:pt idx="1">
                  <c:v>58.4</c:v>
                </c:pt>
              </c:numCache>
            </c:numRef>
          </c:val>
        </c:ser>
        <c:ser>
          <c:idx val="1"/>
          <c:order val="1"/>
          <c:spPr>
            <a:solidFill>
              <a:srgbClr val="993366"/>
            </a:solidFill>
            <a:ln w="12700">
              <a:solidFill>
                <a:srgbClr val="000000"/>
              </a:solidFill>
              <a:prstDash val="solid"/>
            </a:ln>
          </c:spPr>
          <c:invertIfNegative val="0"/>
          <c:dPt>
            <c:idx val="1"/>
            <c:invertIfNegative val="0"/>
            <c:bubble3D val="0"/>
            <c:spPr>
              <a:solidFill>
                <a:srgbClr val="FFCC00"/>
              </a:solidFill>
              <a:ln w="25400">
                <a:noFill/>
              </a:ln>
            </c:spPr>
          </c:dPt>
          <c:dLbls>
            <c:dLbl>
              <c:idx val="1"/>
              <c:layout/>
              <c:tx>
                <c:rich>
                  <a:bodyPr/>
                  <a:lstStyle/>
                  <a:p>
                    <a:pPr>
                      <a:defRPr sz="800" b="0" i="0" u="none" strike="noStrike" baseline="0">
                        <a:solidFill>
                          <a:srgbClr val="000000"/>
                        </a:solidFill>
                        <a:latin typeface="Arial"/>
                        <a:ea typeface="Arial"/>
                        <a:cs typeface="Arial"/>
                      </a:defRPr>
                    </a:pPr>
                    <a:r>
                      <a:rPr lang="zh-CN" altLang="en-US"/>
                      <a:t>借款</a:t>
                    </a:r>
                    <a:r>
                      <a:rPr lang="en-US"/>
                      <a:t>
149.7m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Position'!$D$3:$D$4</c:f>
              <c:numCache>
                <c:formatCode>0.0</c:formatCode>
                <c:ptCount val="2"/>
                <c:pt idx="0">
                  <c:v>0</c:v>
                </c:pt>
                <c:pt idx="1">
                  <c:v>149.69999999999999</c:v>
                </c:pt>
              </c:numCache>
            </c:numRef>
          </c:val>
        </c:ser>
        <c:ser>
          <c:idx val="2"/>
          <c:order val="2"/>
          <c:spPr>
            <a:solidFill>
              <a:srgbClr val="FFFFCC"/>
            </a:solidFill>
            <a:ln w="12700">
              <a:solidFill>
                <a:srgbClr val="000000"/>
              </a:solidFill>
              <a:prstDash val="solid"/>
            </a:ln>
          </c:spPr>
          <c:invertIfNegative val="0"/>
          <c:dPt>
            <c:idx val="0"/>
            <c:invertIfNegative val="0"/>
            <c:bubble3D val="0"/>
            <c:spPr>
              <a:solidFill>
                <a:srgbClr val="3366FF"/>
              </a:solidFill>
              <a:ln w="25400">
                <a:noFill/>
              </a:ln>
            </c:spPr>
          </c:dPt>
          <c:dPt>
            <c:idx val="1"/>
            <c:invertIfNegative val="0"/>
            <c:bubble3D val="0"/>
            <c:spPr>
              <a:solidFill>
                <a:srgbClr val="FFCC99"/>
              </a:solidFill>
              <a:ln w="25400">
                <a:noFill/>
              </a:ln>
            </c:spPr>
          </c:dPt>
          <c:dLbls>
            <c:dLbl>
              <c:idx val="0"/>
              <c:layout/>
              <c:tx>
                <c:rich>
                  <a:bodyPr/>
                  <a:lstStyle/>
                  <a:p>
                    <a:pPr>
                      <a:defRPr sz="800" b="0" i="0" u="none" strike="noStrike" baseline="0">
                        <a:solidFill>
                          <a:srgbClr val="FFFFFF"/>
                        </a:solidFill>
                        <a:latin typeface="Arial"/>
                        <a:ea typeface="Arial"/>
                        <a:cs typeface="Arial"/>
                      </a:defRPr>
                    </a:pPr>
                    <a:r>
                      <a:rPr lang="zh-CN" altLang="en-US"/>
                      <a:t>其他</a:t>
                    </a:r>
                    <a:r>
                      <a:rPr lang="en-US"/>
                      <a:t> 49.6m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雇员福利</a:t>
                    </a:r>
                    <a:r>
                      <a:rPr lang="en-US"/>
                      <a:t>
141.4m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Position'!$E$3:$E$4</c:f>
              <c:numCache>
                <c:formatCode>0.0</c:formatCode>
                <c:ptCount val="2"/>
                <c:pt idx="0">
                  <c:v>49.6</c:v>
                </c:pt>
                <c:pt idx="1">
                  <c:v>141.4</c:v>
                </c:pt>
              </c:numCache>
            </c:numRef>
          </c:val>
        </c:ser>
        <c:ser>
          <c:idx val="3"/>
          <c:order val="3"/>
          <c:spPr>
            <a:solidFill>
              <a:srgbClr val="CCFFFF"/>
            </a:solidFill>
            <a:ln w="12700">
              <a:solidFill>
                <a:srgbClr val="000000"/>
              </a:solidFill>
              <a:prstDash val="solid"/>
            </a:ln>
          </c:spPr>
          <c:invertIfNegative val="0"/>
          <c:dPt>
            <c:idx val="0"/>
            <c:invertIfNegative val="0"/>
            <c:bubble3D val="0"/>
            <c:spPr>
              <a:solidFill>
                <a:srgbClr val="99CCFF"/>
              </a:solidFill>
              <a:ln w="25400">
                <a:noFill/>
              </a:ln>
            </c:spPr>
          </c:dPt>
          <c:dPt>
            <c:idx val="1"/>
            <c:invertIfNegative val="0"/>
            <c:bubble3D val="0"/>
            <c:spPr>
              <a:solidFill>
                <a:srgbClr val="FFFF99"/>
              </a:solidFill>
              <a:ln w="25400">
                <a:noFill/>
              </a:ln>
            </c:spPr>
          </c:dPt>
          <c:dLbls>
            <c:dLbl>
              <c:idx val="0"/>
              <c:layout/>
              <c:tx>
                <c:rich>
                  <a:bodyPr/>
                  <a:lstStyle/>
                  <a:p>
                    <a:pPr>
                      <a:defRPr sz="800" b="0" i="0" u="none" strike="noStrike" baseline="0">
                        <a:solidFill>
                          <a:srgbClr val="000000"/>
                        </a:solidFill>
                        <a:latin typeface="Arial"/>
                        <a:ea typeface="Arial"/>
                        <a:cs typeface="Arial"/>
                      </a:defRPr>
                    </a:pPr>
                    <a:r>
                      <a:rPr lang="zh-CN" altLang="en-US"/>
                      <a:t>固定资产</a:t>
                    </a:r>
                    <a:r>
                      <a:rPr lang="en-US"/>
                      <a:t>
373.0m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应付账款和预收款</a:t>
                    </a:r>
                    <a:r>
                      <a:rPr lang="en-US"/>
                      <a:t>
303.0m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Position'!$F$3:$F$4</c:f>
              <c:numCache>
                <c:formatCode>0.0</c:formatCode>
                <c:ptCount val="2"/>
                <c:pt idx="0">
                  <c:v>373</c:v>
                </c:pt>
                <c:pt idx="1">
                  <c:v>303</c:v>
                </c:pt>
              </c:numCache>
            </c:numRef>
          </c:val>
        </c:ser>
        <c:ser>
          <c:idx val="4"/>
          <c:order val="4"/>
          <c:spPr>
            <a:solidFill>
              <a:srgbClr val="660066"/>
            </a:solidFill>
            <a:ln w="12700">
              <a:solidFill>
                <a:srgbClr val="000000"/>
              </a:solidFill>
              <a:prstDash val="solid"/>
            </a:ln>
          </c:spPr>
          <c:invertIfNegative val="0"/>
          <c:dPt>
            <c:idx val="0"/>
            <c:invertIfNegative val="0"/>
            <c:bubble3D val="0"/>
            <c:spPr>
              <a:solidFill>
                <a:srgbClr val="CCFFFF"/>
              </a:solidFill>
              <a:ln w="25400">
                <a:noFill/>
              </a:ln>
            </c:spPr>
          </c:dPt>
          <c:dPt>
            <c:idx val="1"/>
            <c:invertIfNegative val="0"/>
            <c:bubble3D val="0"/>
            <c:spPr>
              <a:solidFill>
                <a:srgbClr val="FFFFFF"/>
              </a:solidFill>
              <a:ln w="12700">
                <a:solidFill>
                  <a:srgbClr val="000000"/>
                </a:solidFill>
                <a:prstDash val="solid"/>
              </a:ln>
            </c:spPr>
          </c:dPt>
          <c:dLbls>
            <c:dLbl>
              <c:idx val="0"/>
              <c:layout/>
              <c:tx>
                <c:rich>
                  <a:bodyPr/>
                  <a:lstStyle/>
                  <a:p>
                    <a:pPr>
                      <a:defRPr sz="850" b="0" i="0" u="none" strike="noStrike" baseline="0">
                        <a:solidFill>
                          <a:srgbClr val="000000"/>
                        </a:solidFill>
                        <a:latin typeface="Arial"/>
                        <a:ea typeface="Arial"/>
                        <a:cs typeface="Arial"/>
                      </a:defRPr>
                    </a:pPr>
                    <a:r>
                      <a:rPr lang="zh-CN" altLang="en-US"/>
                      <a:t>现金和现金等价物</a:t>
                    </a:r>
                    <a:r>
                      <a:rPr lang="en-US"/>
                      <a:t>
408.1m</a:t>
                    </a:r>
                  </a:p>
                </c:rich>
              </c:tx>
              <c:spPr>
                <a:noFill/>
                <a:ln w="25400">
                  <a:noFill/>
                </a:ln>
              </c:spPr>
              <c:showLegendKey val="0"/>
              <c:showVal val="0"/>
              <c:showCatName val="0"/>
              <c:showSerName val="0"/>
              <c:showPercent val="0"/>
              <c:showBubbleSize val="0"/>
            </c:dLbl>
            <c:dLbl>
              <c:idx val="1"/>
              <c:layout/>
              <c:tx>
                <c:rich>
                  <a:bodyPr/>
                  <a:lstStyle/>
                  <a:p>
                    <a:pPr>
                      <a:defRPr sz="800" b="0" i="0" u="none" strike="noStrike" baseline="0">
                        <a:solidFill>
                          <a:srgbClr val="000000"/>
                        </a:solidFill>
                        <a:latin typeface="Arial"/>
                        <a:ea typeface="Arial"/>
                        <a:cs typeface="Arial"/>
                      </a:defRPr>
                    </a:pPr>
                    <a:r>
                      <a:rPr lang="zh-CN" altLang="en-US"/>
                      <a:t>净资产</a:t>
                    </a:r>
                    <a:r>
                      <a:rPr lang="en-US"/>
                      <a:t>
178.2m</a:t>
                    </a:r>
                  </a:p>
                </c:rich>
              </c:tx>
              <c:spPr>
                <a:noFill/>
                <a:ln w="25400">
                  <a:noFill/>
                </a:ln>
              </c:spPr>
              <c:showLegendKey val="0"/>
              <c:showVal val="0"/>
              <c:showCatName val="0"/>
              <c:showSerName val="0"/>
              <c:showPercent val="0"/>
              <c:showBubbleSize val="0"/>
            </c:dLbl>
            <c:showLegendKey val="0"/>
            <c:showVal val="0"/>
            <c:showCatName val="0"/>
            <c:showSerName val="0"/>
            <c:showPercent val="0"/>
            <c:showBubbleSize val="0"/>
          </c:dLbls>
          <c:cat>
            <c:strRef>
              <c:f>'Summary of Position'!$B$3:$B$4</c:f>
              <c:strCache>
                <c:ptCount val="2"/>
                <c:pt idx="0">
                  <c:v>资产</c:v>
                </c:pt>
                <c:pt idx="1">
                  <c:v>负债</c:v>
                </c:pt>
              </c:strCache>
            </c:strRef>
          </c:cat>
          <c:val>
            <c:numRef>
              <c:f>'Summary of Position'!$G$3:$G$4</c:f>
              <c:numCache>
                <c:formatCode>0.0</c:formatCode>
                <c:ptCount val="2"/>
                <c:pt idx="0">
                  <c:v>408.1</c:v>
                </c:pt>
                <c:pt idx="1">
                  <c:v>178.2</c:v>
                </c:pt>
              </c:numCache>
            </c:numRef>
          </c:val>
        </c:ser>
        <c:dLbls>
          <c:showLegendKey val="0"/>
          <c:showVal val="0"/>
          <c:showCatName val="0"/>
          <c:showSerName val="0"/>
          <c:showPercent val="0"/>
          <c:showBubbleSize val="0"/>
        </c:dLbls>
        <c:gapWidth val="150"/>
        <c:overlap val="100"/>
        <c:axId val="574552704"/>
        <c:axId val="579391872"/>
      </c:barChart>
      <c:catAx>
        <c:axId val="574552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zh-CN"/>
          </a:p>
        </c:txPr>
        <c:crossAx val="579391872"/>
        <c:crosses val="autoZero"/>
        <c:auto val="1"/>
        <c:lblAlgn val="ctr"/>
        <c:lblOffset val="100"/>
        <c:tickLblSkip val="1"/>
        <c:tickMarkSkip val="1"/>
        <c:noMultiLvlLbl val="0"/>
      </c:catAx>
      <c:valAx>
        <c:axId val="579391872"/>
        <c:scaling>
          <c:orientation val="minMax"/>
        </c:scaling>
        <c:delete val="1"/>
        <c:axPos val="l"/>
        <c:numFmt formatCode="0%" sourceLinked="1"/>
        <c:majorTickMark val="out"/>
        <c:minorTickMark val="none"/>
        <c:tickLblPos val="nextTo"/>
        <c:crossAx val="57455270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6A4EA-31F3-44C8-A36E-E7D5D21F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54</Pages>
  <Words>4766</Words>
  <Characters>27169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Jun</dc:creator>
  <cp:lastModifiedBy>SHI Yan</cp:lastModifiedBy>
  <cp:revision>76</cp:revision>
  <cp:lastPrinted>2013-07-31T07:03:00Z</cp:lastPrinted>
  <dcterms:created xsi:type="dcterms:W3CDTF">2013-07-29T12:50:00Z</dcterms:created>
  <dcterms:modified xsi:type="dcterms:W3CDTF">2013-07-31T07:04:00Z</dcterms:modified>
</cp:coreProperties>
</file>