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3D6803" w:rsidTr="003D6803">
        <w:trPr>
          <w:trHeight w:val="1977"/>
        </w:trPr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  <w:hideMark/>
          </w:tcPr>
          <w:p w:rsidR="003D6803" w:rsidRDefault="003D6803">
            <w:r>
              <w:rPr>
                <w:noProof/>
              </w:rPr>
              <w:drawing>
                <wp:anchor distT="0" distB="0" distL="114300" distR="114300" simplePos="0" relativeHeight="251658240" behindDoc="1" locked="0" layoutInCell="0" allowOverlap="1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6803" w:rsidRDefault="003D6803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6803" w:rsidRDefault="003D6803">
            <w:r>
              <w:rPr>
                <w:b/>
                <w:sz w:val="40"/>
                <w:szCs w:val="40"/>
              </w:rPr>
              <w:t>C</w:t>
            </w:r>
          </w:p>
        </w:tc>
      </w:tr>
      <w:tr w:rsidR="003D6803" w:rsidTr="00414AF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D6803" w:rsidRDefault="003D6803" w:rsidP="00414AF2">
            <w:pPr>
              <w:wordWrap w:val="0"/>
              <w:jc w:val="right"/>
              <w:rPr>
                <w:rFonts w:ascii="Arial Black" w:eastAsia="SimHei" w:hAnsi="Arial Black"/>
                <w:caps/>
                <w:sz w:val="15"/>
              </w:rPr>
            </w:pPr>
            <w:r>
              <w:rPr>
                <w:rFonts w:ascii="Arial Black" w:eastAsia="SimHei" w:hAnsi="Arial Black"/>
                <w:caps/>
                <w:sz w:val="15"/>
              </w:rPr>
              <w:t>WO/PBC/</w:t>
            </w:r>
            <w:r>
              <w:rPr>
                <w:rFonts w:ascii="Arial Black" w:eastAsia="SimHei" w:hAnsi="Arial Black" w:hint="eastAsia"/>
                <w:caps/>
                <w:sz w:val="15"/>
              </w:rPr>
              <w:t>20</w:t>
            </w:r>
            <w:r>
              <w:rPr>
                <w:rFonts w:ascii="Arial Black" w:eastAsia="SimHei" w:hAnsi="Arial Black"/>
                <w:caps/>
                <w:sz w:val="15"/>
              </w:rPr>
              <w:t>/</w:t>
            </w:r>
            <w:r>
              <w:rPr>
                <w:rFonts w:ascii="Arial Black" w:eastAsia="SimHei" w:hAnsi="Arial Black" w:hint="eastAsia"/>
                <w:caps/>
                <w:sz w:val="15"/>
              </w:rPr>
              <w:t>1</w:t>
            </w:r>
          </w:p>
        </w:tc>
      </w:tr>
      <w:tr w:rsidR="003D6803" w:rsidTr="00414AF2">
        <w:trPr>
          <w:trHeight w:hRule="exact" w:val="170"/>
        </w:trPr>
        <w:tc>
          <w:tcPr>
            <w:tcW w:w="9356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D6803" w:rsidRDefault="003D6803">
            <w:pPr>
              <w:jc w:val="right"/>
              <w:rPr>
                <w:rFonts w:ascii="Arial Black" w:eastAsia="SimHei" w:hAnsi="Arial Black"/>
                <w:b/>
                <w:caps/>
                <w:sz w:val="15"/>
                <w:szCs w:val="15"/>
              </w:rPr>
            </w:pP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原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 xml:space="preserve">　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文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：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英文</w:t>
            </w:r>
          </w:p>
        </w:tc>
      </w:tr>
      <w:tr w:rsidR="003D6803" w:rsidTr="00414AF2">
        <w:trPr>
          <w:trHeight w:hRule="exact" w:val="198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D6803" w:rsidRDefault="003D6803" w:rsidP="00414AF2">
            <w:pPr>
              <w:jc w:val="right"/>
              <w:rPr>
                <w:rFonts w:ascii="Arial Black" w:eastAsia="SimHei" w:hAnsi="Arial Black"/>
                <w:sz w:val="15"/>
                <w:szCs w:val="15"/>
                <w:lang w:val="pt-BR"/>
              </w:rPr>
            </w:pP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日　期：</w:t>
            </w:r>
            <w:r>
              <w:rPr>
                <w:rFonts w:ascii="Arial Black" w:eastAsia="SimHei" w:hAnsi="Arial Black"/>
                <w:sz w:val="15"/>
                <w:szCs w:val="15"/>
                <w:lang w:val="pt-BR"/>
              </w:rPr>
              <w:t>2013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年</w:t>
            </w:r>
            <w:r w:rsidR="00414AF2"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7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月</w:t>
            </w:r>
            <w:r w:rsidR="00414AF2"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8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日</w:t>
            </w:r>
          </w:p>
        </w:tc>
      </w:tr>
    </w:tbl>
    <w:p w:rsidR="003D6803" w:rsidRDefault="003D6803" w:rsidP="003D6803"/>
    <w:p w:rsidR="003D6803" w:rsidRDefault="003D6803" w:rsidP="003D6803"/>
    <w:p w:rsidR="003D6803" w:rsidRDefault="003D6803" w:rsidP="003D6803"/>
    <w:p w:rsidR="003D6803" w:rsidRDefault="003D6803" w:rsidP="003D6803"/>
    <w:p w:rsidR="003D6803" w:rsidRDefault="003D6803" w:rsidP="003D6803"/>
    <w:p w:rsidR="003D6803" w:rsidRDefault="003D6803" w:rsidP="003D6803">
      <w:pPr>
        <w:rPr>
          <w:rFonts w:eastAsia="SimHei" w:cs="Times New Roman"/>
          <w:sz w:val="28"/>
          <w:szCs w:val="28"/>
        </w:rPr>
      </w:pPr>
      <w:r>
        <w:rPr>
          <w:rFonts w:eastAsia="SimHei" w:cs="Times New Roman" w:hint="eastAsia"/>
          <w:sz w:val="28"/>
          <w:szCs w:val="28"/>
        </w:rPr>
        <w:t>计划和预算委员会</w:t>
      </w:r>
    </w:p>
    <w:p w:rsidR="003D6803" w:rsidRDefault="003D6803" w:rsidP="003D6803"/>
    <w:p w:rsidR="003D6803" w:rsidRDefault="003D6803" w:rsidP="003D6803"/>
    <w:p w:rsidR="003D6803" w:rsidRPr="00414AF2" w:rsidRDefault="003D6803" w:rsidP="00414AF2">
      <w:pPr>
        <w:autoSpaceDE w:val="0"/>
        <w:autoSpaceDN w:val="0"/>
        <w:textAlignment w:val="bottom"/>
        <w:rPr>
          <w:rFonts w:ascii="KaiTi" w:eastAsia="KaiTi" w:hAnsi="KaiTi"/>
          <w:b/>
          <w:sz w:val="24"/>
          <w:szCs w:val="24"/>
        </w:rPr>
      </w:pPr>
      <w:r w:rsidRPr="00414AF2">
        <w:rPr>
          <w:rFonts w:ascii="KaiTi" w:eastAsia="KaiTi" w:hAnsi="KaiTi" w:hint="eastAsia"/>
          <w:b/>
          <w:sz w:val="24"/>
          <w:szCs w:val="24"/>
        </w:rPr>
        <w:t>第二十届会议</w:t>
      </w:r>
    </w:p>
    <w:p w:rsidR="003D6803" w:rsidRPr="00414AF2" w:rsidRDefault="003D6803" w:rsidP="00414AF2">
      <w:pPr>
        <w:pStyle w:val="Meetingplacedate"/>
        <w:spacing w:line="240" w:lineRule="auto"/>
        <w:ind w:left="0"/>
        <w:rPr>
          <w:rFonts w:ascii="KaiTi" w:eastAsia="KaiTi" w:hAnsi="KaiTi"/>
          <w:b w:val="0"/>
          <w:szCs w:val="24"/>
          <w:lang w:eastAsia="zh-CN"/>
        </w:rPr>
      </w:pPr>
      <w:r w:rsidRPr="00414AF2">
        <w:rPr>
          <w:rFonts w:ascii="KaiTi" w:eastAsia="KaiTi" w:hAnsi="KaiTi"/>
          <w:b w:val="0"/>
          <w:szCs w:val="24"/>
          <w:lang w:eastAsia="zh-CN"/>
        </w:rPr>
        <w:t>201</w:t>
      </w:r>
      <w:r w:rsidRPr="00414AF2">
        <w:rPr>
          <w:rFonts w:ascii="KaiTi" w:eastAsia="KaiTi" w:hAnsi="KaiTi" w:hint="eastAsia"/>
          <w:b w:val="0"/>
          <w:szCs w:val="24"/>
          <w:lang w:eastAsia="zh-CN"/>
        </w:rPr>
        <w:t>3</w:t>
      </w:r>
      <w:r w:rsidRPr="00414AF2">
        <w:rPr>
          <w:rFonts w:ascii="KaiTi" w:eastAsia="KaiTi" w:hAnsi="KaiTi" w:cs="Arial" w:hint="eastAsia"/>
          <w:szCs w:val="24"/>
          <w:lang w:eastAsia="zh-CN"/>
        </w:rPr>
        <w:t>年</w:t>
      </w:r>
      <w:r w:rsidRPr="00414AF2">
        <w:rPr>
          <w:rFonts w:ascii="KaiTi" w:eastAsia="KaiTi" w:hAnsi="KaiTi" w:hint="eastAsia"/>
          <w:b w:val="0"/>
          <w:szCs w:val="24"/>
          <w:lang w:eastAsia="zh-CN"/>
        </w:rPr>
        <w:t>7</w:t>
      </w:r>
      <w:r w:rsidRPr="00414AF2">
        <w:rPr>
          <w:rFonts w:ascii="KaiTi" w:eastAsia="KaiTi" w:hAnsi="KaiTi" w:cs="Arial" w:hint="eastAsia"/>
          <w:szCs w:val="24"/>
          <w:lang w:eastAsia="zh-CN"/>
        </w:rPr>
        <w:t>月</w:t>
      </w:r>
      <w:r w:rsidRPr="00414AF2">
        <w:rPr>
          <w:rFonts w:ascii="KaiTi" w:eastAsia="KaiTi" w:hAnsi="KaiTi" w:hint="eastAsia"/>
          <w:b w:val="0"/>
          <w:szCs w:val="24"/>
          <w:lang w:eastAsia="zh-CN"/>
        </w:rPr>
        <w:t>8</w:t>
      </w:r>
      <w:r w:rsidRPr="00414AF2">
        <w:rPr>
          <w:rFonts w:ascii="KaiTi" w:eastAsia="KaiTi" w:hAnsi="KaiTi" w:cs="Arial" w:hint="eastAsia"/>
          <w:szCs w:val="24"/>
          <w:lang w:eastAsia="zh-CN"/>
        </w:rPr>
        <w:t>日至</w:t>
      </w:r>
      <w:r w:rsidRPr="00414AF2">
        <w:rPr>
          <w:rFonts w:ascii="KaiTi" w:eastAsia="KaiTi" w:hAnsi="KaiTi"/>
          <w:b w:val="0"/>
          <w:szCs w:val="24"/>
          <w:lang w:eastAsia="zh-CN"/>
        </w:rPr>
        <w:t>1</w:t>
      </w:r>
      <w:r w:rsidRPr="00414AF2">
        <w:rPr>
          <w:rFonts w:ascii="KaiTi" w:eastAsia="KaiTi" w:hAnsi="KaiTi" w:hint="eastAsia"/>
          <w:b w:val="0"/>
          <w:szCs w:val="24"/>
          <w:lang w:eastAsia="zh-CN"/>
        </w:rPr>
        <w:t>2</w:t>
      </w:r>
      <w:r w:rsidRPr="00414AF2">
        <w:rPr>
          <w:rFonts w:ascii="KaiTi" w:eastAsia="KaiTi" w:hAnsi="KaiTi" w:cs="Arial" w:hint="eastAsia"/>
          <w:szCs w:val="24"/>
          <w:lang w:eastAsia="zh-CN"/>
        </w:rPr>
        <w:t>日，日内瓦</w:t>
      </w:r>
    </w:p>
    <w:p w:rsidR="003F1A21" w:rsidRDefault="003F1A21" w:rsidP="008B2CC1"/>
    <w:p w:rsidR="003F1A21" w:rsidRDefault="003F1A21" w:rsidP="008B2CC1"/>
    <w:p w:rsidR="003F1A21" w:rsidRDefault="003F1A21" w:rsidP="008B2CC1"/>
    <w:p w:rsidR="003F1A21" w:rsidRPr="003D6803" w:rsidRDefault="003F1A21" w:rsidP="003F1A21">
      <w:pPr>
        <w:rPr>
          <w:rFonts w:ascii="KaiTi" w:eastAsia="KaiTi" w:hAnsi="KaiTi"/>
          <w:caps/>
          <w:sz w:val="24"/>
        </w:rPr>
      </w:pPr>
      <w:bookmarkStart w:id="0" w:name="TitleOfDoc"/>
      <w:bookmarkEnd w:id="0"/>
      <w:r w:rsidRPr="003D6803">
        <w:rPr>
          <w:rFonts w:ascii="KaiTi" w:eastAsia="KaiTi" w:hAnsi="KaiTi" w:hint="eastAsia"/>
          <w:sz w:val="24"/>
        </w:rPr>
        <w:t>议</w:t>
      </w:r>
      <w:r w:rsidR="00414AF2">
        <w:rPr>
          <w:rFonts w:ascii="KaiTi" w:eastAsia="KaiTi" w:hAnsi="KaiTi" w:hint="eastAsia"/>
          <w:sz w:val="24"/>
        </w:rPr>
        <w:t xml:space="preserve">  </w:t>
      </w:r>
      <w:r w:rsidRPr="003D6803">
        <w:rPr>
          <w:rFonts w:ascii="KaiTi" w:eastAsia="KaiTi" w:hAnsi="KaiTi" w:hint="eastAsia"/>
          <w:sz w:val="24"/>
        </w:rPr>
        <w:t>程</w:t>
      </w:r>
    </w:p>
    <w:p w:rsidR="003F1A21" w:rsidRDefault="003F1A21" w:rsidP="008B2CC1"/>
    <w:p w:rsidR="003F1A21" w:rsidRPr="00414AF2" w:rsidRDefault="00414AF2" w:rsidP="003F1A21">
      <w:pPr>
        <w:rPr>
          <w:rFonts w:ascii="KaiTi" w:eastAsia="KaiTi" w:hAnsi="KaiTi"/>
          <w:i/>
          <w:sz w:val="21"/>
          <w:szCs w:val="21"/>
        </w:rPr>
      </w:pPr>
      <w:bookmarkStart w:id="1" w:name="Prepared"/>
      <w:bookmarkEnd w:id="1"/>
      <w:r w:rsidRPr="00414AF2">
        <w:rPr>
          <w:rFonts w:ascii="KaiTi" w:eastAsia="KaiTi" w:hAnsi="KaiTi" w:hint="eastAsia"/>
          <w:i/>
          <w:sz w:val="21"/>
          <w:szCs w:val="21"/>
        </w:rPr>
        <w:t>经计划和预算委员会通过</w:t>
      </w:r>
    </w:p>
    <w:p w:rsidR="003F1A21" w:rsidRDefault="003F1A21"/>
    <w:p w:rsidR="003F1A21" w:rsidRDefault="003F1A21"/>
    <w:p w:rsidR="003F1A21" w:rsidRDefault="003F1A21"/>
    <w:p w:rsidR="003F1A21" w:rsidRDefault="003F1A21" w:rsidP="0053057A"/>
    <w:p w:rsidR="003F1A21" w:rsidRPr="003D6803" w:rsidRDefault="003F1A21" w:rsidP="003F1A21">
      <w:pPr>
        <w:pStyle w:val="ONUME"/>
        <w:rPr>
          <w:rFonts w:asciiTheme="majorEastAsia" w:eastAsiaTheme="majorEastAsia" w:hAnsiTheme="majorEastAsia"/>
          <w:sz w:val="21"/>
          <w:szCs w:val="21"/>
        </w:rPr>
      </w:pPr>
      <w:r w:rsidRPr="003D6803">
        <w:rPr>
          <w:rFonts w:asciiTheme="majorEastAsia" w:eastAsiaTheme="majorEastAsia" w:hAnsiTheme="majorEastAsia" w:hint="eastAsia"/>
          <w:sz w:val="21"/>
          <w:szCs w:val="21"/>
        </w:rPr>
        <w:t>会议开幕</w:t>
      </w:r>
    </w:p>
    <w:p w:rsidR="003F1A21" w:rsidRPr="003D6803" w:rsidRDefault="003F1A21" w:rsidP="003F1A21">
      <w:pPr>
        <w:pStyle w:val="ONUME"/>
        <w:spacing w:after="0"/>
        <w:rPr>
          <w:rFonts w:asciiTheme="majorEastAsia" w:eastAsiaTheme="majorEastAsia" w:hAnsiTheme="majorEastAsia"/>
          <w:sz w:val="21"/>
          <w:szCs w:val="21"/>
        </w:rPr>
      </w:pPr>
      <w:r w:rsidRPr="003D6803">
        <w:rPr>
          <w:rFonts w:asciiTheme="majorEastAsia" w:eastAsiaTheme="majorEastAsia" w:hAnsiTheme="majorEastAsia" w:hint="eastAsia"/>
          <w:sz w:val="21"/>
          <w:szCs w:val="21"/>
        </w:rPr>
        <w:t>通过议程</w:t>
      </w:r>
    </w:p>
    <w:p w:rsidR="003F1A21" w:rsidRPr="003D6803" w:rsidRDefault="00C12A7F" w:rsidP="003F1A21">
      <w:pPr>
        <w:pStyle w:val="ONUME"/>
        <w:numPr>
          <w:ilvl w:val="0"/>
          <w:numId w:val="0"/>
        </w:numPr>
        <w:rPr>
          <w:rFonts w:asciiTheme="majorEastAsia" w:eastAsiaTheme="majorEastAsia" w:hAnsiTheme="majorEastAsia"/>
          <w:sz w:val="21"/>
          <w:szCs w:val="21"/>
        </w:rPr>
      </w:pPr>
      <w:r w:rsidRPr="003D6803">
        <w:rPr>
          <w:rFonts w:asciiTheme="majorEastAsia" w:eastAsiaTheme="majorEastAsia" w:hAnsiTheme="majorEastAsia"/>
          <w:sz w:val="21"/>
          <w:szCs w:val="21"/>
        </w:rPr>
        <w:tab/>
      </w:r>
      <w:r w:rsidRPr="003D6803">
        <w:rPr>
          <w:rFonts w:asciiTheme="majorEastAsia" w:eastAsiaTheme="majorEastAsia" w:hAnsiTheme="majorEastAsia"/>
          <w:sz w:val="21"/>
          <w:szCs w:val="21"/>
        </w:rPr>
        <w:tab/>
      </w:r>
      <w:r w:rsidR="003F1A21" w:rsidRPr="003D6803">
        <w:rPr>
          <w:rFonts w:asciiTheme="majorEastAsia" w:eastAsiaTheme="majorEastAsia" w:hAnsiTheme="majorEastAsia" w:hint="eastAsia"/>
          <w:sz w:val="21"/>
          <w:szCs w:val="21"/>
        </w:rPr>
        <w:t>见本文件。</w:t>
      </w:r>
    </w:p>
    <w:p w:rsidR="003F1A21" w:rsidRPr="003D6803" w:rsidRDefault="003F1A21" w:rsidP="00592BCB">
      <w:pPr>
        <w:pStyle w:val="ONUME"/>
        <w:numPr>
          <w:ilvl w:val="0"/>
          <w:numId w:val="0"/>
        </w:numPr>
        <w:spacing w:after="0"/>
        <w:rPr>
          <w:rFonts w:asciiTheme="majorEastAsia" w:eastAsiaTheme="majorEastAsia" w:hAnsiTheme="majorEastAsia"/>
          <w:sz w:val="21"/>
          <w:szCs w:val="21"/>
        </w:rPr>
      </w:pPr>
    </w:p>
    <w:p w:rsidR="003F1A21" w:rsidRPr="003D6803" w:rsidRDefault="003F1A21" w:rsidP="003F1A21">
      <w:pPr>
        <w:pStyle w:val="ONUME"/>
        <w:numPr>
          <w:ilvl w:val="0"/>
          <w:numId w:val="0"/>
        </w:num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3D6803">
        <w:rPr>
          <w:rFonts w:asciiTheme="majorEastAsia" w:eastAsiaTheme="majorEastAsia" w:hAnsiTheme="majorEastAsia" w:hint="eastAsia"/>
          <w:sz w:val="21"/>
          <w:szCs w:val="21"/>
          <w:u w:val="single"/>
        </w:rPr>
        <w:t>计划效绩和财务审查</w:t>
      </w:r>
    </w:p>
    <w:p w:rsidR="003F1A21" w:rsidRPr="003D6803" w:rsidRDefault="003F1A21" w:rsidP="003F1A21">
      <w:pPr>
        <w:pStyle w:val="ONUME"/>
        <w:spacing w:after="0"/>
        <w:rPr>
          <w:rFonts w:asciiTheme="majorEastAsia" w:eastAsiaTheme="majorEastAsia" w:hAnsiTheme="majorEastAsia"/>
          <w:sz w:val="21"/>
          <w:szCs w:val="21"/>
        </w:rPr>
      </w:pPr>
      <w:r w:rsidRPr="003D6803">
        <w:rPr>
          <w:rFonts w:asciiTheme="majorEastAsia" w:eastAsiaTheme="majorEastAsia" w:hAnsiTheme="majorEastAsia" w:hint="eastAsia"/>
          <w:sz w:val="21"/>
          <w:szCs w:val="21"/>
        </w:rPr>
        <w:t>2012年计划效绩报告</w:t>
      </w:r>
    </w:p>
    <w:p w:rsidR="003F1A21" w:rsidRPr="003D6803" w:rsidRDefault="00592BCB" w:rsidP="003F1A21">
      <w:pPr>
        <w:pStyle w:val="ONUME"/>
        <w:numPr>
          <w:ilvl w:val="0"/>
          <w:numId w:val="0"/>
        </w:numPr>
        <w:tabs>
          <w:tab w:val="left" w:pos="550"/>
          <w:tab w:val="left" w:pos="1100"/>
        </w:tabs>
        <w:rPr>
          <w:rFonts w:asciiTheme="majorEastAsia" w:eastAsiaTheme="majorEastAsia" w:hAnsiTheme="majorEastAsia"/>
          <w:sz w:val="21"/>
          <w:szCs w:val="21"/>
        </w:rPr>
      </w:pPr>
      <w:r w:rsidRPr="003D6803">
        <w:rPr>
          <w:rFonts w:asciiTheme="majorEastAsia" w:eastAsiaTheme="majorEastAsia" w:hAnsiTheme="majorEastAsia"/>
          <w:sz w:val="21"/>
          <w:szCs w:val="21"/>
        </w:rPr>
        <w:tab/>
      </w:r>
      <w:r w:rsidR="003506BF" w:rsidRPr="003D6803">
        <w:rPr>
          <w:rFonts w:asciiTheme="majorEastAsia" w:eastAsiaTheme="majorEastAsia" w:hAnsiTheme="majorEastAsia"/>
          <w:sz w:val="21"/>
          <w:szCs w:val="21"/>
        </w:rPr>
        <w:tab/>
      </w:r>
      <w:r w:rsidR="003F1A21" w:rsidRPr="003D6803">
        <w:rPr>
          <w:rFonts w:asciiTheme="majorEastAsia" w:eastAsiaTheme="majorEastAsia" w:hAnsiTheme="majorEastAsia" w:hint="eastAsia"/>
          <w:sz w:val="21"/>
          <w:szCs w:val="21"/>
        </w:rPr>
        <w:t>见文件WO/PBC/20/2。</w:t>
      </w:r>
    </w:p>
    <w:p w:rsidR="003F1A21" w:rsidRPr="003D6803" w:rsidRDefault="00592BCB" w:rsidP="003F1A21">
      <w:pPr>
        <w:pStyle w:val="ONUME"/>
        <w:widowControl w:val="0"/>
        <w:numPr>
          <w:ilvl w:val="0"/>
          <w:numId w:val="0"/>
        </w:numPr>
        <w:rPr>
          <w:rFonts w:asciiTheme="majorEastAsia" w:eastAsiaTheme="majorEastAsia" w:hAnsiTheme="majorEastAsia"/>
          <w:sz w:val="21"/>
          <w:szCs w:val="21"/>
        </w:rPr>
      </w:pPr>
      <w:r w:rsidRPr="003D6803">
        <w:rPr>
          <w:rFonts w:asciiTheme="majorEastAsia" w:eastAsiaTheme="majorEastAsia" w:hAnsiTheme="majorEastAsia"/>
          <w:sz w:val="21"/>
          <w:szCs w:val="21"/>
        </w:rPr>
        <w:tab/>
      </w:r>
      <w:r w:rsidR="003F1A21" w:rsidRPr="003D6803">
        <w:rPr>
          <w:rFonts w:asciiTheme="majorEastAsia" w:eastAsiaTheme="majorEastAsia" w:hAnsiTheme="majorEastAsia" w:hint="eastAsia"/>
          <w:color w:val="000000"/>
          <w:sz w:val="21"/>
          <w:szCs w:val="21"/>
        </w:rPr>
        <w:t>关于计划18(知识产权与全球挑战)</w:t>
      </w:r>
      <w:r w:rsidR="00514335" w:rsidRPr="003D6803">
        <w:rPr>
          <w:rFonts w:asciiTheme="majorEastAsia" w:eastAsiaTheme="majorEastAsia" w:hAnsiTheme="majorEastAsia" w:hint="eastAsia"/>
          <w:color w:val="000000"/>
          <w:sz w:val="21"/>
          <w:szCs w:val="21"/>
        </w:rPr>
        <w:t>活动</w:t>
      </w:r>
      <w:r w:rsidR="003F1A21" w:rsidRPr="003D6803">
        <w:rPr>
          <w:rFonts w:asciiTheme="majorEastAsia" w:eastAsiaTheme="majorEastAsia" w:hAnsiTheme="majorEastAsia" w:hint="eastAsia"/>
          <w:color w:val="000000"/>
          <w:sz w:val="21"/>
          <w:szCs w:val="21"/>
        </w:rPr>
        <w:t>的口头报告</w:t>
      </w:r>
    </w:p>
    <w:p w:rsidR="003F1A21" w:rsidRPr="003D6803" w:rsidRDefault="003F1A21" w:rsidP="003F1A21">
      <w:pPr>
        <w:pStyle w:val="ONUME"/>
        <w:tabs>
          <w:tab w:val="clear" w:pos="567"/>
          <w:tab w:val="left" w:pos="550"/>
        </w:tabs>
        <w:spacing w:after="0"/>
        <w:ind w:left="550" w:hanging="550"/>
        <w:rPr>
          <w:rFonts w:asciiTheme="majorEastAsia" w:eastAsiaTheme="majorEastAsia" w:hAnsiTheme="majorEastAsia"/>
          <w:sz w:val="21"/>
          <w:szCs w:val="21"/>
        </w:rPr>
      </w:pPr>
      <w:r w:rsidRPr="003D6803">
        <w:rPr>
          <w:rFonts w:asciiTheme="majorEastAsia" w:eastAsiaTheme="majorEastAsia" w:hAnsiTheme="majorEastAsia" w:hint="eastAsia"/>
          <w:sz w:val="21"/>
          <w:szCs w:val="21"/>
        </w:rPr>
        <w:t>截至2012年底的财务情况：</w:t>
      </w:r>
      <w:r w:rsidR="00514335" w:rsidRPr="003D6803">
        <w:rPr>
          <w:rFonts w:asciiTheme="majorEastAsia" w:eastAsiaTheme="majorEastAsia" w:hAnsiTheme="majorEastAsia" w:hint="eastAsia"/>
          <w:sz w:val="21"/>
          <w:szCs w:val="21"/>
        </w:rPr>
        <w:t>初步</w:t>
      </w:r>
      <w:r w:rsidRPr="003D6803">
        <w:rPr>
          <w:rFonts w:asciiTheme="majorEastAsia" w:eastAsiaTheme="majorEastAsia" w:hAnsiTheme="majorEastAsia" w:hint="eastAsia"/>
          <w:sz w:val="21"/>
          <w:szCs w:val="21"/>
        </w:rPr>
        <w:t>结算</w:t>
      </w:r>
    </w:p>
    <w:p w:rsidR="003F1A21" w:rsidRPr="003D6803" w:rsidRDefault="00592BCB" w:rsidP="003F1A21">
      <w:pPr>
        <w:pStyle w:val="ONUME"/>
        <w:numPr>
          <w:ilvl w:val="0"/>
          <w:numId w:val="0"/>
        </w:numPr>
        <w:tabs>
          <w:tab w:val="left" w:pos="550"/>
          <w:tab w:val="left" w:pos="1100"/>
        </w:tabs>
        <w:spacing w:after="120"/>
        <w:rPr>
          <w:rFonts w:asciiTheme="majorEastAsia" w:eastAsiaTheme="majorEastAsia" w:hAnsiTheme="majorEastAsia"/>
          <w:sz w:val="21"/>
          <w:szCs w:val="21"/>
        </w:rPr>
      </w:pPr>
      <w:r w:rsidRPr="003D6803">
        <w:rPr>
          <w:rFonts w:asciiTheme="majorEastAsia" w:eastAsiaTheme="majorEastAsia" w:hAnsiTheme="majorEastAsia"/>
          <w:sz w:val="21"/>
          <w:szCs w:val="21"/>
        </w:rPr>
        <w:tab/>
      </w:r>
      <w:r w:rsidR="003506BF" w:rsidRPr="003D6803">
        <w:rPr>
          <w:rFonts w:asciiTheme="majorEastAsia" w:eastAsiaTheme="majorEastAsia" w:hAnsiTheme="majorEastAsia"/>
          <w:sz w:val="21"/>
          <w:szCs w:val="21"/>
        </w:rPr>
        <w:tab/>
      </w:r>
      <w:r w:rsidR="003F1A21" w:rsidRPr="003D6803">
        <w:rPr>
          <w:rFonts w:asciiTheme="majorEastAsia" w:eastAsiaTheme="majorEastAsia" w:hAnsiTheme="majorEastAsia" w:hint="eastAsia"/>
          <w:sz w:val="21"/>
          <w:szCs w:val="21"/>
        </w:rPr>
        <w:t>见文件WO/PBC/</w:t>
      </w:r>
      <w:r w:rsidR="003F1A21" w:rsidRPr="003D6803">
        <w:rPr>
          <w:rFonts w:asciiTheme="majorEastAsia" w:eastAsiaTheme="majorEastAsia" w:hAnsiTheme="majorEastAsia" w:hint="eastAsia"/>
          <w:color w:val="000000"/>
          <w:sz w:val="21"/>
          <w:szCs w:val="21"/>
        </w:rPr>
        <w:t>20/</w:t>
      </w:r>
      <w:r w:rsidR="003F1A21" w:rsidRPr="003D6803">
        <w:rPr>
          <w:rFonts w:asciiTheme="majorEastAsia" w:eastAsiaTheme="majorEastAsia" w:hAnsiTheme="majorEastAsia" w:hint="eastAsia"/>
          <w:sz w:val="21"/>
          <w:szCs w:val="21"/>
        </w:rPr>
        <w:t>INF</w:t>
      </w:r>
      <w:r w:rsidR="003F1A21" w:rsidRPr="003D6803">
        <w:rPr>
          <w:rFonts w:asciiTheme="majorEastAsia" w:eastAsiaTheme="majorEastAsia" w:hAnsiTheme="majorEastAsia" w:hint="eastAsia"/>
          <w:color w:val="000000"/>
          <w:sz w:val="21"/>
          <w:szCs w:val="21"/>
        </w:rPr>
        <w:t>.</w:t>
      </w:r>
      <w:r w:rsidR="00514335" w:rsidRPr="003D6803">
        <w:rPr>
          <w:rFonts w:asciiTheme="majorEastAsia" w:eastAsiaTheme="majorEastAsia" w:hAnsiTheme="majorEastAsia" w:hint="eastAsia"/>
          <w:sz w:val="21"/>
          <w:szCs w:val="21"/>
        </w:rPr>
        <w:t>1</w:t>
      </w:r>
      <w:r w:rsidR="001A02BD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:rsidR="003F1A21" w:rsidRPr="003D6803" w:rsidRDefault="003F1A21" w:rsidP="00592BCB">
      <w:pPr>
        <w:pStyle w:val="ONUME"/>
        <w:numPr>
          <w:ilvl w:val="0"/>
          <w:numId w:val="0"/>
        </w:numPr>
        <w:spacing w:after="0"/>
        <w:rPr>
          <w:rFonts w:asciiTheme="majorEastAsia" w:eastAsiaTheme="majorEastAsia" w:hAnsiTheme="majorEastAsia"/>
          <w:sz w:val="21"/>
          <w:szCs w:val="21"/>
        </w:rPr>
      </w:pPr>
    </w:p>
    <w:p w:rsidR="003F1A21" w:rsidRPr="003D6803" w:rsidRDefault="003F1A21" w:rsidP="003F1A21">
      <w:pPr>
        <w:pStyle w:val="ONUME"/>
        <w:numPr>
          <w:ilvl w:val="0"/>
          <w:numId w:val="0"/>
        </w:num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3D6803">
        <w:rPr>
          <w:rFonts w:asciiTheme="majorEastAsia" w:eastAsiaTheme="majorEastAsia" w:hAnsiTheme="majorEastAsia" w:hint="eastAsia"/>
          <w:sz w:val="21"/>
          <w:szCs w:val="21"/>
          <w:u w:val="single"/>
        </w:rPr>
        <w:t>规划和预算编制</w:t>
      </w:r>
    </w:p>
    <w:p w:rsidR="003F1A21" w:rsidRPr="003D6803" w:rsidRDefault="003F1A21" w:rsidP="003F1A21">
      <w:pPr>
        <w:pStyle w:val="ONUME"/>
        <w:tabs>
          <w:tab w:val="clear" w:pos="567"/>
          <w:tab w:val="left" w:pos="550"/>
        </w:tabs>
        <w:spacing w:after="0"/>
        <w:ind w:left="550" w:hanging="550"/>
        <w:rPr>
          <w:rFonts w:asciiTheme="majorEastAsia" w:eastAsiaTheme="majorEastAsia" w:hAnsiTheme="majorEastAsia"/>
          <w:sz w:val="21"/>
          <w:szCs w:val="21"/>
        </w:rPr>
      </w:pPr>
      <w:r w:rsidRPr="003D6803">
        <w:rPr>
          <w:rFonts w:asciiTheme="majorEastAsia" w:eastAsiaTheme="majorEastAsia" w:hAnsiTheme="majorEastAsia" w:hint="eastAsia"/>
          <w:sz w:val="21"/>
          <w:szCs w:val="21"/>
        </w:rPr>
        <w:t>拟议的2014/15两年</w:t>
      </w:r>
      <w:proofErr w:type="gramStart"/>
      <w:r w:rsidRPr="003D6803">
        <w:rPr>
          <w:rFonts w:asciiTheme="majorEastAsia" w:eastAsiaTheme="majorEastAsia" w:hAnsiTheme="majorEastAsia" w:hint="eastAsia"/>
          <w:sz w:val="21"/>
          <w:szCs w:val="21"/>
        </w:rPr>
        <w:t>期计划</w:t>
      </w:r>
      <w:proofErr w:type="gramEnd"/>
      <w:r w:rsidRPr="003D6803">
        <w:rPr>
          <w:rFonts w:asciiTheme="majorEastAsia" w:eastAsiaTheme="majorEastAsia" w:hAnsiTheme="majorEastAsia" w:hint="eastAsia"/>
          <w:sz w:val="21"/>
          <w:szCs w:val="21"/>
        </w:rPr>
        <w:t>和预算草案</w:t>
      </w:r>
    </w:p>
    <w:p w:rsidR="003F1A21" w:rsidRPr="003D6803" w:rsidRDefault="00592BCB" w:rsidP="003F1A21">
      <w:pPr>
        <w:pStyle w:val="ONUME"/>
        <w:widowControl w:val="0"/>
        <w:numPr>
          <w:ilvl w:val="0"/>
          <w:numId w:val="0"/>
        </w:numPr>
        <w:spacing w:after="240"/>
        <w:rPr>
          <w:rFonts w:asciiTheme="majorEastAsia" w:eastAsiaTheme="majorEastAsia" w:hAnsiTheme="majorEastAsia"/>
          <w:sz w:val="21"/>
          <w:szCs w:val="21"/>
        </w:rPr>
      </w:pPr>
      <w:r w:rsidRPr="003D6803">
        <w:rPr>
          <w:rFonts w:asciiTheme="majorEastAsia" w:eastAsiaTheme="majorEastAsia" w:hAnsiTheme="majorEastAsia"/>
          <w:sz w:val="21"/>
          <w:szCs w:val="21"/>
        </w:rPr>
        <w:tab/>
      </w:r>
      <w:r w:rsidR="003506BF" w:rsidRPr="003D6803">
        <w:rPr>
          <w:rFonts w:asciiTheme="majorEastAsia" w:eastAsiaTheme="majorEastAsia" w:hAnsiTheme="majorEastAsia"/>
          <w:sz w:val="21"/>
          <w:szCs w:val="21"/>
        </w:rPr>
        <w:tab/>
      </w:r>
      <w:r w:rsidR="003F1A21" w:rsidRPr="003D6803">
        <w:rPr>
          <w:rFonts w:asciiTheme="majorEastAsia" w:eastAsiaTheme="majorEastAsia" w:hAnsiTheme="majorEastAsia" w:hint="eastAsia"/>
          <w:sz w:val="21"/>
          <w:szCs w:val="21"/>
        </w:rPr>
        <w:t>见文件WO/PBC/20/3</w:t>
      </w:r>
      <w:r w:rsidR="00414AF2">
        <w:rPr>
          <w:rFonts w:asciiTheme="majorEastAsia" w:eastAsiaTheme="majorEastAsia" w:hAnsiTheme="majorEastAsia" w:hint="eastAsia"/>
          <w:sz w:val="21"/>
          <w:szCs w:val="21"/>
        </w:rPr>
        <w:t>和Corr.</w:t>
      </w:r>
      <w:r w:rsidR="003F1A21" w:rsidRPr="003D6803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:rsidR="003F1A21" w:rsidRPr="003D6803" w:rsidRDefault="003F1A21" w:rsidP="004F3EE9">
      <w:pPr>
        <w:pStyle w:val="ONUME"/>
        <w:widowControl w:val="0"/>
        <w:numPr>
          <w:ilvl w:val="0"/>
          <w:numId w:val="17"/>
        </w:numPr>
        <w:tabs>
          <w:tab w:val="left" w:pos="550"/>
          <w:tab w:val="left" w:pos="1100"/>
          <w:tab w:val="left" w:pos="5170"/>
        </w:tabs>
        <w:spacing w:after="0"/>
        <w:rPr>
          <w:rFonts w:asciiTheme="majorEastAsia" w:eastAsiaTheme="majorEastAsia" w:hAnsiTheme="majorEastAsia"/>
          <w:sz w:val="21"/>
          <w:szCs w:val="21"/>
        </w:rPr>
      </w:pPr>
      <w:r w:rsidRPr="003D6803">
        <w:rPr>
          <w:rFonts w:asciiTheme="majorEastAsia" w:eastAsiaTheme="majorEastAsia" w:hAnsiTheme="majorEastAsia" w:hint="eastAsia"/>
          <w:sz w:val="21"/>
          <w:szCs w:val="21"/>
        </w:rPr>
        <w:t>关于适用于发展与知识产权委员会(CDIP)为落实发展议程各项建议所立项目的预算程序</w:t>
      </w:r>
    </w:p>
    <w:p w:rsidR="003F1A21" w:rsidRPr="003D6803" w:rsidRDefault="00592BCB" w:rsidP="003D6803">
      <w:pPr>
        <w:pStyle w:val="ONUME"/>
        <w:widowControl w:val="0"/>
        <w:numPr>
          <w:ilvl w:val="0"/>
          <w:numId w:val="0"/>
        </w:numPr>
        <w:spacing w:after="240"/>
        <w:rPr>
          <w:rFonts w:asciiTheme="majorEastAsia" w:eastAsiaTheme="majorEastAsia" w:hAnsiTheme="majorEastAsia"/>
          <w:sz w:val="21"/>
          <w:szCs w:val="21"/>
          <w:lang w:val="fr-FR"/>
        </w:rPr>
      </w:pPr>
      <w:r w:rsidRPr="003D6803">
        <w:rPr>
          <w:rFonts w:asciiTheme="majorEastAsia" w:eastAsiaTheme="majorEastAsia" w:hAnsiTheme="majorEastAsia"/>
          <w:sz w:val="21"/>
          <w:szCs w:val="21"/>
        </w:rPr>
        <w:tab/>
      </w:r>
      <w:r w:rsidR="003D6803">
        <w:rPr>
          <w:rFonts w:asciiTheme="majorEastAsia" w:eastAsiaTheme="majorEastAsia" w:hAnsiTheme="majorEastAsia" w:hint="eastAsia"/>
          <w:sz w:val="21"/>
          <w:szCs w:val="21"/>
        </w:rPr>
        <w:tab/>
      </w:r>
      <w:r w:rsidR="003F1A21" w:rsidRPr="003D6803">
        <w:rPr>
          <w:rFonts w:asciiTheme="majorEastAsia" w:eastAsiaTheme="majorEastAsia" w:hAnsiTheme="majorEastAsia" w:hint="eastAsia"/>
          <w:sz w:val="21"/>
          <w:szCs w:val="21"/>
        </w:rPr>
        <w:t>见文件WO/PBC/20/4。</w:t>
      </w:r>
    </w:p>
    <w:p w:rsidR="003F1A21" w:rsidRPr="003D6803" w:rsidRDefault="004F3EE9" w:rsidP="00414AF2">
      <w:pPr>
        <w:pStyle w:val="ONUME"/>
        <w:keepNext/>
        <w:widowControl w:val="0"/>
        <w:numPr>
          <w:ilvl w:val="0"/>
          <w:numId w:val="17"/>
        </w:numPr>
        <w:tabs>
          <w:tab w:val="left" w:pos="550"/>
          <w:tab w:val="left" w:pos="1100"/>
          <w:tab w:val="left" w:pos="5170"/>
        </w:tabs>
        <w:spacing w:after="0"/>
        <w:rPr>
          <w:rFonts w:asciiTheme="majorEastAsia" w:eastAsiaTheme="majorEastAsia" w:hAnsiTheme="majorEastAsia"/>
          <w:sz w:val="21"/>
          <w:szCs w:val="21"/>
        </w:rPr>
      </w:pPr>
      <w:bookmarkStart w:id="2" w:name="_GoBack"/>
      <w:bookmarkEnd w:id="2"/>
      <w:r w:rsidRPr="003D6803">
        <w:rPr>
          <w:rFonts w:asciiTheme="majorEastAsia" w:eastAsiaTheme="majorEastAsia" w:hAnsiTheme="majorEastAsia"/>
          <w:sz w:val="21"/>
          <w:szCs w:val="21"/>
        </w:rPr>
        <w:lastRenderedPageBreak/>
        <w:t>2014-2019</w:t>
      </w:r>
      <w:r w:rsidRPr="003D6803">
        <w:rPr>
          <w:rFonts w:asciiTheme="majorEastAsia" w:eastAsiaTheme="majorEastAsia" w:hAnsiTheme="majorEastAsia" w:hint="eastAsia"/>
          <w:sz w:val="21"/>
          <w:szCs w:val="21"/>
        </w:rPr>
        <w:t>年</w:t>
      </w:r>
      <w:r w:rsidR="00B760D1" w:rsidRPr="003D6803">
        <w:rPr>
          <w:rFonts w:asciiTheme="majorEastAsia" w:eastAsiaTheme="majorEastAsia" w:hAnsiTheme="majorEastAsia" w:hint="eastAsia"/>
          <w:sz w:val="21"/>
          <w:szCs w:val="21"/>
        </w:rPr>
        <w:t>基本建设</w:t>
      </w:r>
      <w:r w:rsidR="00B760D1" w:rsidRPr="003D6803">
        <w:rPr>
          <w:rFonts w:asciiTheme="majorEastAsia" w:eastAsiaTheme="majorEastAsia" w:hAnsiTheme="majorEastAsia" w:hint="eastAsia"/>
          <w:color w:val="000000"/>
          <w:sz w:val="21"/>
          <w:szCs w:val="21"/>
        </w:rPr>
        <w:t>总计划</w:t>
      </w:r>
    </w:p>
    <w:p w:rsidR="003F1A21" w:rsidRPr="003D6803" w:rsidRDefault="00592BCB" w:rsidP="003D6803">
      <w:pPr>
        <w:pStyle w:val="ONUME"/>
        <w:widowControl w:val="0"/>
        <w:numPr>
          <w:ilvl w:val="0"/>
          <w:numId w:val="0"/>
        </w:numPr>
        <w:spacing w:after="240"/>
        <w:rPr>
          <w:rFonts w:asciiTheme="majorEastAsia" w:eastAsiaTheme="majorEastAsia" w:hAnsiTheme="majorEastAsia"/>
          <w:sz w:val="21"/>
          <w:szCs w:val="21"/>
        </w:rPr>
      </w:pPr>
      <w:r w:rsidRPr="003D6803">
        <w:rPr>
          <w:rFonts w:asciiTheme="majorEastAsia" w:eastAsiaTheme="majorEastAsia" w:hAnsiTheme="majorEastAsia"/>
          <w:sz w:val="21"/>
          <w:szCs w:val="21"/>
        </w:rPr>
        <w:tab/>
      </w:r>
      <w:r w:rsidR="003D6803">
        <w:rPr>
          <w:rFonts w:asciiTheme="majorEastAsia" w:eastAsiaTheme="majorEastAsia" w:hAnsiTheme="majorEastAsia" w:hint="eastAsia"/>
          <w:sz w:val="21"/>
          <w:szCs w:val="21"/>
        </w:rPr>
        <w:tab/>
      </w:r>
      <w:r w:rsidR="00B760D1" w:rsidRPr="003D6803">
        <w:rPr>
          <w:rFonts w:asciiTheme="majorEastAsia" w:eastAsiaTheme="majorEastAsia" w:hAnsiTheme="majorEastAsia" w:hint="eastAsia"/>
          <w:sz w:val="21"/>
          <w:szCs w:val="21"/>
        </w:rPr>
        <w:t>见文件WO/PBC/20/5。</w:t>
      </w:r>
    </w:p>
    <w:p w:rsidR="00414AF2" w:rsidRDefault="00414AF2" w:rsidP="00414AF2">
      <w:pPr>
        <w:pStyle w:val="ONUME"/>
        <w:widowControl w:val="0"/>
        <w:numPr>
          <w:ilvl w:val="0"/>
          <w:numId w:val="0"/>
        </w:numPr>
        <w:tabs>
          <w:tab w:val="left" w:pos="550"/>
        </w:tabs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5之二.</w:t>
      </w:r>
      <w:r>
        <w:rPr>
          <w:rFonts w:asciiTheme="majorEastAsia" w:eastAsiaTheme="majorEastAsia" w:hAnsiTheme="majorEastAsia" w:hint="eastAsia"/>
          <w:sz w:val="21"/>
          <w:szCs w:val="21"/>
        </w:rPr>
        <w:tab/>
        <w:t>计划和预算中</w:t>
      </w:r>
      <w:r>
        <w:rPr>
          <w:rFonts w:asciiTheme="majorEastAsia" w:eastAsiaTheme="majorEastAsia" w:hAnsiTheme="majorEastAsia"/>
          <w:sz w:val="21"/>
          <w:szCs w:val="21"/>
        </w:rPr>
        <w:t>“</w:t>
      </w:r>
      <w:r>
        <w:rPr>
          <w:rFonts w:asciiTheme="majorEastAsia" w:eastAsiaTheme="majorEastAsia" w:hAnsiTheme="majorEastAsia" w:hint="eastAsia"/>
          <w:sz w:val="21"/>
          <w:szCs w:val="21"/>
        </w:rPr>
        <w:t>发展支出</w:t>
      </w:r>
      <w:r>
        <w:rPr>
          <w:rFonts w:asciiTheme="majorEastAsia" w:eastAsiaTheme="majorEastAsia" w:hAnsiTheme="majorEastAsia"/>
          <w:sz w:val="21"/>
          <w:szCs w:val="21"/>
        </w:rPr>
        <w:t>”</w:t>
      </w:r>
      <w:r>
        <w:rPr>
          <w:rFonts w:asciiTheme="majorEastAsia" w:eastAsiaTheme="majorEastAsia" w:hAnsiTheme="majorEastAsia" w:hint="eastAsia"/>
          <w:sz w:val="21"/>
          <w:szCs w:val="21"/>
        </w:rPr>
        <w:t>的定义</w:t>
      </w:r>
    </w:p>
    <w:p w:rsidR="003F1A21" w:rsidRPr="003D6803" w:rsidRDefault="00B760D1" w:rsidP="00B760D1">
      <w:pPr>
        <w:pStyle w:val="ONUME"/>
        <w:widowControl w:val="0"/>
        <w:tabs>
          <w:tab w:val="clear" w:pos="567"/>
          <w:tab w:val="left" w:pos="550"/>
        </w:tabs>
        <w:spacing w:after="0"/>
        <w:ind w:left="1100" w:hanging="1100"/>
        <w:rPr>
          <w:rFonts w:asciiTheme="majorEastAsia" w:eastAsiaTheme="majorEastAsia" w:hAnsiTheme="majorEastAsia"/>
          <w:sz w:val="21"/>
          <w:szCs w:val="21"/>
        </w:rPr>
      </w:pPr>
      <w:r w:rsidRPr="003D6803">
        <w:rPr>
          <w:rFonts w:asciiTheme="majorEastAsia" w:eastAsiaTheme="majorEastAsia" w:hAnsiTheme="majorEastAsia" w:hint="eastAsia"/>
          <w:color w:val="000000"/>
          <w:sz w:val="21"/>
          <w:szCs w:val="21"/>
        </w:rPr>
        <w:t>离职后职工福利</w:t>
      </w:r>
      <w:r w:rsidR="004F3EE9" w:rsidRPr="003D6803">
        <w:rPr>
          <w:rFonts w:asciiTheme="majorEastAsia" w:eastAsiaTheme="majorEastAsia" w:hAnsiTheme="majorEastAsia" w:hint="eastAsia"/>
          <w:color w:val="000000"/>
          <w:sz w:val="21"/>
          <w:szCs w:val="21"/>
        </w:rPr>
        <w:t>的</w:t>
      </w:r>
      <w:r w:rsidRPr="003D6803">
        <w:rPr>
          <w:rFonts w:asciiTheme="majorEastAsia" w:eastAsiaTheme="majorEastAsia" w:hAnsiTheme="majorEastAsia" w:hint="eastAsia"/>
          <w:color w:val="000000"/>
          <w:sz w:val="21"/>
          <w:szCs w:val="21"/>
        </w:rPr>
        <w:t>供资</w:t>
      </w:r>
      <w:r w:rsidR="004F3EE9" w:rsidRPr="003D6803">
        <w:rPr>
          <w:rFonts w:asciiTheme="majorEastAsia" w:eastAsiaTheme="majorEastAsia" w:hAnsiTheme="majorEastAsia" w:hint="eastAsia"/>
          <w:sz w:val="21"/>
          <w:szCs w:val="21"/>
        </w:rPr>
        <w:t>问题</w:t>
      </w:r>
    </w:p>
    <w:p w:rsidR="003F1A21" w:rsidRPr="003D6803" w:rsidRDefault="0069397F" w:rsidP="003D6803">
      <w:pPr>
        <w:pStyle w:val="ONUME"/>
        <w:widowControl w:val="0"/>
        <w:numPr>
          <w:ilvl w:val="0"/>
          <w:numId w:val="0"/>
        </w:numPr>
        <w:spacing w:after="240"/>
        <w:rPr>
          <w:rFonts w:asciiTheme="majorEastAsia" w:eastAsiaTheme="majorEastAsia" w:hAnsiTheme="majorEastAsia"/>
          <w:sz w:val="21"/>
          <w:szCs w:val="21"/>
          <w:lang w:val="fr-FR"/>
        </w:rPr>
      </w:pPr>
      <w:r w:rsidRPr="003D6803">
        <w:rPr>
          <w:rFonts w:asciiTheme="majorEastAsia" w:eastAsiaTheme="majorEastAsia" w:hAnsiTheme="majorEastAsia"/>
          <w:sz w:val="21"/>
          <w:szCs w:val="21"/>
        </w:rPr>
        <w:tab/>
      </w:r>
      <w:r w:rsidRPr="003D6803">
        <w:rPr>
          <w:rFonts w:asciiTheme="majorEastAsia" w:eastAsiaTheme="majorEastAsia" w:hAnsiTheme="majorEastAsia"/>
          <w:sz w:val="21"/>
          <w:szCs w:val="21"/>
        </w:rPr>
        <w:tab/>
      </w:r>
      <w:r w:rsidR="00B760D1" w:rsidRPr="003D6803">
        <w:rPr>
          <w:rFonts w:asciiTheme="majorEastAsia" w:eastAsiaTheme="majorEastAsia" w:hAnsiTheme="majorEastAsia" w:hint="eastAsia"/>
          <w:sz w:val="21"/>
          <w:szCs w:val="21"/>
        </w:rPr>
        <w:t>见文件WO/PBC/20/6。</w:t>
      </w:r>
    </w:p>
    <w:p w:rsidR="003F1A21" w:rsidRPr="003D6803" w:rsidRDefault="00B760D1" w:rsidP="00B760D1">
      <w:pPr>
        <w:pStyle w:val="ONUME"/>
        <w:widowControl w:val="0"/>
        <w:tabs>
          <w:tab w:val="clear" w:pos="567"/>
          <w:tab w:val="left" w:pos="550"/>
        </w:tabs>
        <w:ind w:left="1100" w:hanging="1100"/>
        <w:rPr>
          <w:rFonts w:asciiTheme="majorEastAsia" w:eastAsiaTheme="majorEastAsia" w:hAnsiTheme="majorEastAsia"/>
          <w:sz w:val="21"/>
          <w:szCs w:val="21"/>
        </w:rPr>
      </w:pPr>
      <w:r w:rsidRPr="003D6803">
        <w:rPr>
          <w:rFonts w:asciiTheme="majorEastAsia" w:eastAsiaTheme="majorEastAsia" w:hAnsiTheme="majorEastAsia" w:hint="eastAsia"/>
          <w:sz w:val="21"/>
          <w:szCs w:val="21"/>
        </w:rPr>
        <w:t>WIPO的治理问题</w:t>
      </w:r>
    </w:p>
    <w:p w:rsidR="003F1A21" w:rsidRPr="003D6803" w:rsidRDefault="00B760D1" w:rsidP="00B760D1">
      <w:pPr>
        <w:pStyle w:val="ONUME"/>
        <w:widowControl w:val="0"/>
        <w:tabs>
          <w:tab w:val="clear" w:pos="567"/>
          <w:tab w:val="left" w:pos="550"/>
        </w:tabs>
        <w:ind w:left="1100" w:hanging="1100"/>
        <w:rPr>
          <w:rFonts w:asciiTheme="majorEastAsia" w:eastAsiaTheme="majorEastAsia" w:hAnsiTheme="majorEastAsia"/>
          <w:sz w:val="21"/>
          <w:szCs w:val="21"/>
        </w:rPr>
      </w:pPr>
      <w:r w:rsidRPr="003D6803">
        <w:rPr>
          <w:rFonts w:asciiTheme="majorEastAsia" w:eastAsiaTheme="majorEastAsia" w:hAnsiTheme="majorEastAsia" w:hint="eastAsia"/>
          <w:color w:val="000000"/>
          <w:sz w:val="21"/>
          <w:szCs w:val="21"/>
        </w:rPr>
        <w:t>通过决定和建议摘要</w:t>
      </w:r>
    </w:p>
    <w:p w:rsidR="003F1A21" w:rsidRPr="003D6803" w:rsidRDefault="00B760D1" w:rsidP="00B760D1">
      <w:pPr>
        <w:pStyle w:val="ONUME"/>
        <w:widowControl w:val="0"/>
        <w:tabs>
          <w:tab w:val="clear" w:pos="567"/>
          <w:tab w:val="left" w:pos="550"/>
        </w:tabs>
        <w:ind w:left="1100" w:hanging="1100"/>
        <w:rPr>
          <w:rFonts w:asciiTheme="majorEastAsia" w:eastAsiaTheme="majorEastAsia" w:hAnsiTheme="majorEastAsia"/>
          <w:sz w:val="21"/>
          <w:szCs w:val="21"/>
        </w:rPr>
      </w:pPr>
      <w:r w:rsidRPr="003D6803">
        <w:rPr>
          <w:rFonts w:asciiTheme="majorEastAsia" w:eastAsiaTheme="majorEastAsia" w:hAnsiTheme="majorEastAsia" w:hint="eastAsia"/>
          <w:sz w:val="21"/>
          <w:szCs w:val="21"/>
        </w:rPr>
        <w:t>会议闭幕</w:t>
      </w:r>
    </w:p>
    <w:p w:rsidR="003D6803" w:rsidRDefault="003D6803" w:rsidP="00B760D1">
      <w:pPr>
        <w:pStyle w:val="Endofdocument-Annex"/>
        <w:rPr>
          <w:lang w:val="fr-FR"/>
        </w:rPr>
      </w:pPr>
    </w:p>
    <w:p w:rsidR="003D6803" w:rsidRDefault="003D6803" w:rsidP="00B760D1">
      <w:pPr>
        <w:pStyle w:val="Endofdocument-Annex"/>
        <w:rPr>
          <w:lang w:val="fr-FR"/>
        </w:rPr>
      </w:pPr>
    </w:p>
    <w:p w:rsidR="00592BCB" w:rsidRPr="003D6803" w:rsidRDefault="00B760D1" w:rsidP="00414AF2">
      <w:pPr>
        <w:pStyle w:val="Endofdocument-Annex"/>
        <w:spacing w:afterLines="50" w:after="120" w:line="340" w:lineRule="atLeast"/>
        <w:rPr>
          <w:rFonts w:ascii="KaiTi" w:eastAsia="KaiTi" w:hAnsi="KaiTi"/>
          <w:sz w:val="21"/>
          <w:szCs w:val="21"/>
          <w:lang w:val="fr-FR"/>
        </w:rPr>
      </w:pPr>
      <w:r w:rsidRPr="003D6803">
        <w:rPr>
          <w:rFonts w:ascii="KaiTi" w:eastAsia="KaiTi" w:hAnsi="KaiTi" w:hint="eastAsia"/>
          <w:sz w:val="21"/>
          <w:szCs w:val="21"/>
          <w:lang w:val="fr-FR"/>
        </w:rPr>
        <w:t>［文件完］</w:t>
      </w:r>
    </w:p>
    <w:sectPr w:rsidR="00592BCB" w:rsidRPr="003D6803" w:rsidSect="00592BCB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F7C" w:rsidRDefault="00ED2F7C">
      <w:r>
        <w:separator/>
      </w:r>
    </w:p>
  </w:endnote>
  <w:endnote w:type="continuationSeparator" w:id="0">
    <w:p w:rsidR="00ED2F7C" w:rsidRDefault="00ED2F7C" w:rsidP="003B38C1">
      <w:r>
        <w:separator/>
      </w:r>
    </w:p>
    <w:p w:rsidR="00ED2F7C" w:rsidRPr="003B38C1" w:rsidRDefault="00ED2F7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D2F7C" w:rsidRPr="003B38C1" w:rsidRDefault="00ED2F7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F7C" w:rsidRDefault="00ED2F7C">
      <w:r>
        <w:separator/>
      </w:r>
    </w:p>
  </w:footnote>
  <w:footnote w:type="continuationSeparator" w:id="0">
    <w:p w:rsidR="00ED2F7C" w:rsidRDefault="00ED2F7C" w:rsidP="008B60B2">
      <w:r>
        <w:separator/>
      </w:r>
    </w:p>
    <w:p w:rsidR="00ED2F7C" w:rsidRPr="00ED77FB" w:rsidRDefault="00ED2F7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D2F7C" w:rsidRPr="00ED77FB" w:rsidRDefault="00ED2F7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F7C" w:rsidRPr="003D6803" w:rsidRDefault="00ED2F7C" w:rsidP="00A206C5">
    <w:pPr>
      <w:jc w:val="right"/>
      <w:rPr>
        <w:rFonts w:asciiTheme="majorEastAsia" w:eastAsiaTheme="majorEastAsia" w:hAnsiTheme="majorEastAsia"/>
        <w:sz w:val="21"/>
        <w:szCs w:val="21"/>
      </w:rPr>
    </w:pPr>
    <w:r w:rsidRPr="003D6803">
      <w:rPr>
        <w:rFonts w:asciiTheme="majorEastAsia" w:eastAsiaTheme="majorEastAsia" w:hAnsiTheme="majorEastAsia"/>
        <w:sz w:val="21"/>
        <w:szCs w:val="21"/>
      </w:rPr>
      <w:t>WO/PBC/20/1</w:t>
    </w:r>
  </w:p>
  <w:p w:rsidR="00ED2F7C" w:rsidRPr="003D6803" w:rsidRDefault="00ED2F7C" w:rsidP="00B760D1">
    <w:pPr>
      <w:jc w:val="right"/>
      <w:rPr>
        <w:rFonts w:asciiTheme="majorEastAsia" w:eastAsiaTheme="majorEastAsia" w:hAnsiTheme="majorEastAsia"/>
        <w:sz w:val="21"/>
        <w:szCs w:val="21"/>
      </w:rPr>
    </w:pPr>
    <w:r w:rsidRPr="003D6803">
      <w:rPr>
        <w:rFonts w:asciiTheme="majorEastAsia" w:eastAsiaTheme="majorEastAsia" w:hAnsiTheme="majorEastAsia" w:hint="eastAsia"/>
        <w:sz w:val="21"/>
        <w:szCs w:val="21"/>
      </w:rPr>
      <w:t>第</w:t>
    </w:r>
    <w:r w:rsidRPr="003D6803">
      <w:rPr>
        <w:rFonts w:asciiTheme="majorEastAsia" w:eastAsiaTheme="majorEastAsia" w:hAnsiTheme="majorEastAsia"/>
        <w:sz w:val="21"/>
        <w:szCs w:val="21"/>
      </w:rPr>
      <w:t xml:space="preserve"> </w:t>
    </w:r>
    <w:r w:rsidRPr="003D6803">
      <w:rPr>
        <w:rFonts w:asciiTheme="majorEastAsia" w:eastAsiaTheme="majorEastAsia" w:hAnsiTheme="majorEastAsia"/>
        <w:sz w:val="21"/>
        <w:szCs w:val="21"/>
      </w:rPr>
      <w:fldChar w:fldCharType="begin"/>
    </w:r>
    <w:r w:rsidRPr="003D6803">
      <w:rPr>
        <w:rFonts w:asciiTheme="majorEastAsia" w:eastAsiaTheme="majorEastAsia" w:hAnsiTheme="majorEastAsia"/>
        <w:sz w:val="21"/>
        <w:szCs w:val="21"/>
      </w:rPr>
      <w:instrText xml:space="preserve"> PAGE  \* MERGEFORMAT </w:instrText>
    </w:r>
    <w:r w:rsidRPr="003D6803">
      <w:rPr>
        <w:rFonts w:asciiTheme="majorEastAsia" w:eastAsiaTheme="majorEastAsia" w:hAnsiTheme="majorEastAsia"/>
        <w:sz w:val="21"/>
        <w:szCs w:val="21"/>
      </w:rPr>
      <w:fldChar w:fldCharType="separate"/>
    </w:r>
    <w:r w:rsidR="002F2BDA">
      <w:rPr>
        <w:rFonts w:asciiTheme="majorEastAsia" w:eastAsiaTheme="majorEastAsia" w:hAnsiTheme="majorEastAsia"/>
        <w:noProof/>
        <w:sz w:val="21"/>
        <w:szCs w:val="21"/>
      </w:rPr>
      <w:t>2</w:t>
    </w:r>
    <w:r w:rsidRPr="003D6803">
      <w:rPr>
        <w:rFonts w:asciiTheme="majorEastAsia" w:eastAsiaTheme="majorEastAsia" w:hAnsiTheme="majorEastAsia"/>
        <w:sz w:val="21"/>
        <w:szCs w:val="21"/>
      </w:rPr>
      <w:fldChar w:fldCharType="end"/>
    </w:r>
    <w:r w:rsidRPr="003D6803">
      <w:rPr>
        <w:rFonts w:asciiTheme="majorEastAsia" w:eastAsiaTheme="majorEastAsia" w:hAnsiTheme="majorEastAsia" w:hint="eastAsia"/>
        <w:sz w:val="21"/>
        <w:szCs w:val="21"/>
      </w:rPr>
      <w:t xml:space="preserve"> 页</w:t>
    </w:r>
  </w:p>
  <w:p w:rsidR="003D6803" w:rsidRDefault="003D6803" w:rsidP="00B760D1">
    <w:pPr>
      <w:jc w:val="right"/>
    </w:pPr>
  </w:p>
  <w:p w:rsidR="00ED2F7C" w:rsidRDefault="00ED2F7C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AF4ED2"/>
    <w:multiLevelType w:val="hybridMultilevel"/>
    <w:tmpl w:val="8AB81D8A"/>
    <w:lvl w:ilvl="0" w:tplc="0BCAAE84">
      <w:numFmt w:val="bullet"/>
      <w:lvlText w:val="-"/>
      <w:lvlJc w:val="left"/>
      <w:pPr>
        <w:ind w:left="915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1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zho"/>
    <w:docVar w:name="TermBases" w:val="WIPO"/>
    <w:docVar w:name="TermBaseURL" w:val="empty"/>
    <w:docVar w:name="TextBases" w:val="Budget and Finance\Meetings"/>
    <w:docVar w:name="TextBaseURL" w:val="empty"/>
    <w:docVar w:name="UILng" w:val="en"/>
  </w:docVars>
  <w:rsids>
    <w:rsidRoot w:val="00592BCB"/>
    <w:rsid w:val="00043CAA"/>
    <w:rsid w:val="00075432"/>
    <w:rsid w:val="000968ED"/>
    <w:rsid w:val="000B2A29"/>
    <w:rsid w:val="000F5E56"/>
    <w:rsid w:val="00122357"/>
    <w:rsid w:val="001362EE"/>
    <w:rsid w:val="00163527"/>
    <w:rsid w:val="001832A6"/>
    <w:rsid w:val="001A02BD"/>
    <w:rsid w:val="001E7F84"/>
    <w:rsid w:val="00225671"/>
    <w:rsid w:val="00262828"/>
    <w:rsid w:val="002634C4"/>
    <w:rsid w:val="002928D3"/>
    <w:rsid w:val="002F1FE6"/>
    <w:rsid w:val="002F2BDA"/>
    <w:rsid w:val="002F4E68"/>
    <w:rsid w:val="00312F7F"/>
    <w:rsid w:val="00346841"/>
    <w:rsid w:val="003506BF"/>
    <w:rsid w:val="00361450"/>
    <w:rsid w:val="003673CF"/>
    <w:rsid w:val="003845C1"/>
    <w:rsid w:val="003A4335"/>
    <w:rsid w:val="003A6F89"/>
    <w:rsid w:val="003B38C1"/>
    <w:rsid w:val="003D6803"/>
    <w:rsid w:val="003F1A21"/>
    <w:rsid w:val="00414AF2"/>
    <w:rsid w:val="00423E3E"/>
    <w:rsid w:val="00427AF4"/>
    <w:rsid w:val="00447108"/>
    <w:rsid w:val="004647DA"/>
    <w:rsid w:val="00474062"/>
    <w:rsid w:val="00477D6B"/>
    <w:rsid w:val="004E7789"/>
    <w:rsid w:val="004F3EE9"/>
    <w:rsid w:val="005019FF"/>
    <w:rsid w:val="00514335"/>
    <w:rsid w:val="0053057A"/>
    <w:rsid w:val="00560A29"/>
    <w:rsid w:val="00572346"/>
    <w:rsid w:val="00592BCB"/>
    <w:rsid w:val="005C6649"/>
    <w:rsid w:val="00605827"/>
    <w:rsid w:val="00606925"/>
    <w:rsid w:val="00646050"/>
    <w:rsid w:val="006713CA"/>
    <w:rsid w:val="00676C5C"/>
    <w:rsid w:val="0069397F"/>
    <w:rsid w:val="006C60FD"/>
    <w:rsid w:val="006E593B"/>
    <w:rsid w:val="00701FDE"/>
    <w:rsid w:val="00714DD5"/>
    <w:rsid w:val="007D1613"/>
    <w:rsid w:val="007F0FC0"/>
    <w:rsid w:val="00874BC0"/>
    <w:rsid w:val="008B2822"/>
    <w:rsid w:val="008B2CC1"/>
    <w:rsid w:val="008B60B2"/>
    <w:rsid w:val="008D12EC"/>
    <w:rsid w:val="008F273D"/>
    <w:rsid w:val="0090731E"/>
    <w:rsid w:val="00916EE2"/>
    <w:rsid w:val="00947568"/>
    <w:rsid w:val="00966A22"/>
    <w:rsid w:val="0096722F"/>
    <w:rsid w:val="00980843"/>
    <w:rsid w:val="009E2791"/>
    <w:rsid w:val="009E3F6F"/>
    <w:rsid w:val="009E6B4B"/>
    <w:rsid w:val="009F499F"/>
    <w:rsid w:val="00A206C5"/>
    <w:rsid w:val="00A42DAF"/>
    <w:rsid w:val="00A45BD8"/>
    <w:rsid w:val="00A869B7"/>
    <w:rsid w:val="00A93565"/>
    <w:rsid w:val="00AC205C"/>
    <w:rsid w:val="00AF0A6B"/>
    <w:rsid w:val="00B05A69"/>
    <w:rsid w:val="00B27E30"/>
    <w:rsid w:val="00B760D1"/>
    <w:rsid w:val="00B76D38"/>
    <w:rsid w:val="00B9734B"/>
    <w:rsid w:val="00C11BFE"/>
    <w:rsid w:val="00C12A7F"/>
    <w:rsid w:val="00D45252"/>
    <w:rsid w:val="00D71B4D"/>
    <w:rsid w:val="00D87385"/>
    <w:rsid w:val="00D93D55"/>
    <w:rsid w:val="00D943E8"/>
    <w:rsid w:val="00E335FE"/>
    <w:rsid w:val="00E85684"/>
    <w:rsid w:val="00EC4E49"/>
    <w:rsid w:val="00ED2F7C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a0"/>
    <w:rsid w:val="00592BC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"/>
    <w:rsid w:val="00ED2F7C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ED2F7C"/>
    <w:rPr>
      <w:rFonts w:ascii="Tahoma" w:eastAsia="SimSun" w:hAnsi="Tahoma" w:cs="Tahoma"/>
      <w:sz w:val="16"/>
      <w:szCs w:val="16"/>
    </w:rPr>
  </w:style>
  <w:style w:type="paragraph" w:customStyle="1" w:styleId="Meetingplacedate">
    <w:name w:val="Meeting place &amp; date"/>
    <w:basedOn w:val="a0"/>
    <w:next w:val="a0"/>
    <w:rsid w:val="003D6803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a0"/>
    <w:rsid w:val="00592BC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"/>
    <w:rsid w:val="00ED2F7C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ED2F7C"/>
    <w:rPr>
      <w:rFonts w:ascii="Tahoma" w:eastAsia="SimSun" w:hAnsi="Tahoma" w:cs="Tahoma"/>
      <w:sz w:val="16"/>
      <w:szCs w:val="16"/>
    </w:rPr>
  </w:style>
  <w:style w:type="paragraph" w:customStyle="1" w:styleId="Meetingplacedate">
    <w:name w:val="Meeting place &amp; date"/>
    <w:basedOn w:val="a0"/>
    <w:next w:val="a0"/>
    <w:rsid w:val="003D6803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182</Characters>
  <Application>Microsoft Office Word</Application>
  <DocSecurity>0</DocSecurity>
  <Lines>26</Lines>
  <Paragraphs>36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2013-07-08T10:41:00Z</dcterms:created>
  <dcterms:modified xsi:type="dcterms:W3CDTF">2013-07-08T10:50:00Z</dcterms:modified>
</cp:coreProperties>
</file>