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A56" w14:textId="77777777" w:rsidR="0063218C" w:rsidRPr="007C537A" w:rsidRDefault="0063218C" w:rsidP="0063218C">
      <w:pPr>
        <w:jc w:val="right"/>
        <w:rPr>
          <w:caps/>
          <w:sz w:val="15"/>
        </w:rPr>
      </w:pPr>
      <w:r w:rsidRPr="007C537A">
        <w:rPr>
          <w:rFonts w:cs="Times New Roman" w:hint="eastAsia"/>
          <w:noProof/>
        </w:rPr>
        <w:drawing>
          <wp:inline distT="0" distB="0" distL="0" distR="0" wp14:anchorId="1045A44E" wp14:editId="5ABCF26A">
            <wp:extent cx="3102650" cy="1333676"/>
            <wp:effectExtent l="0" t="0" r="2540" b="0"/>
            <wp:docPr id="1692734828" name="Picture 169273482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1AA68A" w14:textId="09E79029" w:rsidR="0063218C" w:rsidRPr="007C537A" w:rsidRDefault="0063218C" w:rsidP="0063218C">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w:t>
      </w:r>
      <w:r>
        <w:rPr>
          <w:rFonts w:ascii="Arial Black" w:hAnsi="Arial Black" w:hint="eastAsia"/>
          <w:b/>
          <w:caps/>
          <w:sz w:val="15"/>
        </w:rPr>
        <w:t>60</w:t>
      </w:r>
      <w:r w:rsidRPr="007C537A">
        <w:rPr>
          <w:rFonts w:ascii="Arial Black" w:hAnsi="Arial Black" w:hint="eastAsia"/>
          <w:b/>
          <w:caps/>
          <w:sz w:val="15"/>
        </w:rPr>
        <w:t>/</w:t>
      </w:r>
      <w:bookmarkStart w:id="0" w:name="Code"/>
      <w:r>
        <w:rPr>
          <w:rFonts w:ascii="Arial Black" w:hAnsi="Arial Black" w:hint="eastAsia"/>
          <w:b/>
          <w:caps/>
          <w:sz w:val="15"/>
        </w:rPr>
        <w:t>8</w:t>
      </w:r>
    </w:p>
    <w:bookmarkEnd w:id="0"/>
    <w:p w14:paraId="2873D90C" w14:textId="77777777" w:rsidR="0063218C" w:rsidRPr="007C537A" w:rsidRDefault="0063218C" w:rsidP="0063218C">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7F5A5DD3" w14:textId="25767887" w:rsidR="0063218C" w:rsidRPr="007C537A" w:rsidRDefault="0063218C" w:rsidP="0063218C">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7C537A">
        <w:rPr>
          <w:rFonts w:ascii="SimHei" w:eastAsia="SimHei" w:hAnsi="Times New Roman" w:hint="eastAsia"/>
          <w:b/>
          <w:sz w:val="15"/>
          <w:szCs w:val="15"/>
        </w:rPr>
        <w:t>年</w:t>
      </w:r>
      <w:r>
        <w:rPr>
          <w:rFonts w:ascii="Arial Black" w:eastAsia="SimHei" w:hAnsi="Arial Black" w:hint="eastAsia"/>
          <w:b/>
          <w:sz w:val="15"/>
          <w:szCs w:val="15"/>
          <w:lang w:val="pt-BR"/>
        </w:rPr>
        <w:t>5</w:t>
      </w:r>
      <w:r w:rsidRPr="007C537A">
        <w:rPr>
          <w:rFonts w:ascii="SimHei" w:eastAsia="SimHei" w:hAnsi="Times New Roman" w:hint="eastAsia"/>
          <w:b/>
          <w:sz w:val="15"/>
          <w:szCs w:val="15"/>
        </w:rPr>
        <w:t>月</w:t>
      </w:r>
      <w:r>
        <w:rPr>
          <w:rFonts w:ascii="Arial Black" w:eastAsia="SimHei" w:hAnsi="Arial Black" w:hint="eastAsia"/>
          <w:b/>
          <w:sz w:val="15"/>
          <w:szCs w:val="15"/>
          <w:lang w:val="pt-BR"/>
        </w:rPr>
        <w:t>5</w:t>
      </w:r>
      <w:r w:rsidRPr="007C537A">
        <w:rPr>
          <w:rFonts w:ascii="SimHei" w:eastAsia="SimHei" w:hAnsi="Times New Roman" w:hint="eastAsia"/>
          <w:b/>
          <w:sz w:val="15"/>
          <w:szCs w:val="15"/>
        </w:rPr>
        <w:t>日</w:t>
      </w:r>
    </w:p>
    <w:bookmarkEnd w:id="2"/>
    <w:p w14:paraId="48CE57E5" w14:textId="77777777" w:rsidR="0063218C" w:rsidRPr="007C537A" w:rsidRDefault="0063218C" w:rsidP="0063218C">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2F0EC9EE" w14:textId="77777777" w:rsidR="0063218C" w:rsidRPr="007C537A" w:rsidRDefault="0063218C" w:rsidP="0063218C">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w:t>
      </w:r>
      <w:r>
        <w:rPr>
          <w:rFonts w:ascii="KaiTi" w:eastAsia="KaiTi" w:hAnsi="KaiTi" w:cs="Times New Roman" w:hint="eastAsia"/>
          <w:b/>
          <w:sz w:val="24"/>
          <w:szCs w:val="22"/>
        </w:rPr>
        <w:t>六十</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33</w:t>
      </w:r>
      <w:r w:rsidRPr="007C537A">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6</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7</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w:t>
      </w:r>
      <w:r>
        <w:rPr>
          <w:rFonts w:ascii="KaiTi" w:eastAsia="KaiTi" w:hAnsi="KaiTi" w:cs="Times New Roman" w:hint="eastAsia"/>
          <w:sz w:val="24"/>
          <w:szCs w:val="22"/>
        </w:rPr>
        <w:t>5</w:t>
      </w:r>
      <w:r w:rsidRPr="007C537A">
        <w:rPr>
          <w:rFonts w:ascii="KaiTi" w:eastAsia="KaiTi" w:hAnsi="KaiTi" w:cs="Times New Roman" w:hint="eastAsia"/>
          <w:b/>
          <w:sz w:val="24"/>
          <w:szCs w:val="22"/>
        </w:rPr>
        <w:t>日，日内瓦</w:t>
      </w:r>
    </w:p>
    <w:p w14:paraId="65656BDA" w14:textId="726D05C9" w:rsidR="0063218C" w:rsidRPr="007C537A" w:rsidRDefault="0063218C" w:rsidP="0063218C">
      <w:pPr>
        <w:spacing w:after="360"/>
        <w:rPr>
          <w:rFonts w:ascii="KaiTi" w:eastAsia="KaiTi" w:hAnsi="KaiTi" w:cs="Times New Roman"/>
          <w:sz w:val="24"/>
          <w:szCs w:val="32"/>
        </w:rPr>
      </w:pPr>
      <w:bookmarkStart w:id="3" w:name="TitleOfDoc"/>
      <w:r w:rsidRPr="0063218C">
        <w:rPr>
          <w:rFonts w:ascii="KaiTi" w:eastAsia="KaiTi" w:hAnsi="KaiTi" w:cs="Times New Roman" w:hint="eastAsia"/>
          <w:sz w:val="24"/>
          <w:szCs w:val="32"/>
        </w:rPr>
        <w:t>关于产权组织标准委员会（标准委）的报告</w:t>
      </w:r>
    </w:p>
    <w:p w14:paraId="7EE77377" w14:textId="77777777" w:rsidR="0063218C" w:rsidRPr="007C537A" w:rsidRDefault="0063218C" w:rsidP="0063218C">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0BFA91B2" w14:textId="6713856A" w:rsidR="00DC5F4C" w:rsidRPr="00F85992" w:rsidRDefault="00530367" w:rsidP="00F85992">
      <w:pPr>
        <w:pStyle w:val="Heading2"/>
        <w:spacing w:before="240" w:after="120"/>
      </w:pPr>
      <w:r w:rsidRPr="00F85992">
        <w:rPr>
          <w:rFonts w:hint="eastAsia"/>
        </w:rPr>
        <w:t>导　言</w:t>
      </w:r>
    </w:p>
    <w:p w14:paraId="585A84DD" w14:textId="1F445958" w:rsidR="00F11384" w:rsidRPr="00F85992" w:rsidRDefault="00CC0CB0" w:rsidP="00F85992">
      <w:pPr>
        <w:pStyle w:val="ONUME"/>
        <w:tabs>
          <w:tab w:val="clear" w:pos="567"/>
        </w:tabs>
        <w:spacing w:afterLines="50" w:after="120" w:line="340" w:lineRule="atLeast"/>
        <w:jc w:val="both"/>
        <w:rPr>
          <w:rFonts w:ascii="SimSun" w:hAnsi="SimSun"/>
        </w:rPr>
      </w:pPr>
      <w:r w:rsidRPr="00C0695F">
        <w:rPr>
          <w:rFonts w:ascii="SimSun" w:hAnsi="SimSun" w:hint="eastAsia"/>
        </w:rPr>
        <w:t>在报告所涉期间，产权组织标准委员会（下称委员会或标准委）于202</w:t>
      </w:r>
      <w:r>
        <w:rPr>
          <w:rFonts w:ascii="SimSun" w:hAnsi="SimSun"/>
        </w:rPr>
        <w:t>5</w:t>
      </w:r>
      <w:r w:rsidRPr="00C0695F">
        <w:rPr>
          <w:rFonts w:ascii="SimSun" w:hAnsi="SimSun" w:hint="eastAsia"/>
        </w:rPr>
        <w:t>年</w:t>
      </w:r>
      <w:r>
        <w:rPr>
          <w:rFonts w:ascii="SimSun" w:hAnsi="SimSun"/>
        </w:rPr>
        <w:t>11</w:t>
      </w:r>
      <w:r w:rsidRPr="00C0695F">
        <w:rPr>
          <w:rFonts w:ascii="SimSun" w:hAnsi="SimSun" w:hint="eastAsia"/>
        </w:rPr>
        <w:t>月1</w:t>
      </w:r>
      <w:r>
        <w:rPr>
          <w:rFonts w:ascii="SimSun" w:hAnsi="SimSun"/>
        </w:rPr>
        <w:t>0</w:t>
      </w:r>
      <w:r w:rsidRPr="00C0695F">
        <w:rPr>
          <w:rFonts w:ascii="SimSun" w:hAnsi="SimSun" w:hint="eastAsia"/>
        </w:rPr>
        <w:t>日至1</w:t>
      </w:r>
      <w:r>
        <w:rPr>
          <w:rFonts w:ascii="SimSun" w:hAnsi="SimSun"/>
        </w:rPr>
        <w:t>4</w:t>
      </w:r>
      <w:r w:rsidRPr="00C0695F">
        <w:rPr>
          <w:rFonts w:ascii="SimSun" w:hAnsi="SimSun" w:hint="eastAsia"/>
        </w:rPr>
        <w:t>日举行了第十</w:t>
      </w:r>
      <w:r>
        <w:rPr>
          <w:rFonts w:ascii="SimSun" w:hAnsi="SimSun" w:hint="eastAsia"/>
        </w:rPr>
        <w:t>三</w:t>
      </w:r>
      <w:r w:rsidRPr="00C0695F">
        <w:rPr>
          <w:rFonts w:ascii="SimSun" w:hAnsi="SimSun" w:hint="eastAsia"/>
        </w:rPr>
        <w:t>届会议</w:t>
      </w:r>
      <w:r>
        <w:rPr>
          <w:rFonts w:ascii="SimSun" w:hAnsi="SimSun" w:hint="eastAsia"/>
        </w:rPr>
        <w:t>。</w:t>
      </w:r>
      <w:r w:rsidRPr="00CC0CB0">
        <w:rPr>
          <w:rFonts w:ascii="SimSun" w:hAnsi="SimSun" w:hint="eastAsia"/>
        </w:rPr>
        <w:t>由于</w:t>
      </w:r>
      <w:r>
        <w:rPr>
          <w:rFonts w:ascii="SimSun" w:hAnsi="SimSun" w:hint="eastAsia"/>
        </w:rPr>
        <w:t>主席</w:t>
      </w:r>
      <w:r w:rsidRPr="00C0695F">
        <w:rPr>
          <w:rFonts w:ascii="SimSun" w:hAnsi="SimSun" w:hint="eastAsia"/>
        </w:rPr>
        <w:t>迈克尔·克里斯蒂亚诺先生（澳大利亚）</w:t>
      </w:r>
      <w:r w:rsidRPr="00CC0CB0">
        <w:rPr>
          <w:rFonts w:ascii="SimSun" w:hAnsi="SimSun" w:hint="eastAsia"/>
        </w:rPr>
        <w:t>缺席，副主席阿里·哈尔比先生（沙特阿拉伯）和亚历山大·香西奥先生（巴西）代行主席职务</w:t>
      </w:r>
      <w:r w:rsidRPr="00C0695F">
        <w:rPr>
          <w:rFonts w:ascii="SimSun" w:hAnsi="SimSun" w:hint="eastAsia"/>
        </w:rPr>
        <w:t>。</w:t>
      </w:r>
    </w:p>
    <w:p w14:paraId="670C715B" w14:textId="0606D751" w:rsidR="00DC5F4C" w:rsidRPr="00F85992" w:rsidRDefault="00CC0CB0" w:rsidP="00F85992">
      <w:pPr>
        <w:pStyle w:val="ONUME"/>
        <w:tabs>
          <w:tab w:val="clear" w:pos="567"/>
        </w:tabs>
        <w:spacing w:afterLines="50" w:after="120" w:line="340" w:lineRule="atLeast"/>
        <w:jc w:val="both"/>
        <w:rPr>
          <w:rFonts w:ascii="SimSun" w:hAnsi="SimSun"/>
        </w:rPr>
      </w:pPr>
      <w:r w:rsidRPr="00C0695F">
        <w:rPr>
          <w:rFonts w:ascii="SimSun" w:hAnsi="SimSun" w:hint="eastAsia"/>
        </w:rPr>
        <w:t>与会人员就知识产权界对产权组织标准的发展和实施交换意见，并就有关知识产权数据、全球信息系统有关事项、全球体系上的信息服务、数据传播和文献的政策、建议和原则声明交换意见。</w:t>
      </w:r>
    </w:p>
    <w:p w14:paraId="6365A672" w14:textId="646B3E14" w:rsidR="00DC5F4C" w:rsidRPr="00F85992" w:rsidRDefault="00CC0CB0" w:rsidP="00F85992">
      <w:pPr>
        <w:pStyle w:val="ONUME"/>
        <w:tabs>
          <w:tab w:val="clear" w:pos="567"/>
        </w:tabs>
        <w:spacing w:afterLines="50" w:after="120" w:line="340" w:lineRule="atLeast"/>
        <w:jc w:val="both"/>
        <w:rPr>
          <w:rFonts w:ascii="SimSun" w:hAnsi="SimSun"/>
        </w:rPr>
      </w:pPr>
      <w:r w:rsidRPr="00C0695F">
        <w:rPr>
          <w:rFonts w:ascii="SimSun" w:hAnsi="SimSun" w:hint="eastAsia"/>
        </w:rPr>
        <w:t>讨论依据标准委不同工作队、代表团和秘书处提交的若干提案、文件和演示报告进行。</w:t>
      </w:r>
      <w:r w:rsidRPr="0018387C">
        <w:rPr>
          <w:rFonts w:ascii="SimSun" w:hAnsi="SimSun" w:hint="eastAsia"/>
        </w:rPr>
        <w:t>第十</w:t>
      </w:r>
      <w:r w:rsidR="0018387C">
        <w:rPr>
          <w:rFonts w:ascii="SimSun" w:hAnsi="SimSun" w:hint="eastAsia"/>
        </w:rPr>
        <w:t>三</w:t>
      </w:r>
      <w:r w:rsidRPr="0018387C">
        <w:rPr>
          <w:rFonts w:ascii="SimSun" w:hAnsi="SimSun" w:hint="eastAsia"/>
        </w:rPr>
        <w:t>届会议</w:t>
      </w:r>
      <w:r w:rsidRPr="00C0695F">
        <w:rPr>
          <w:rFonts w:ascii="SimSun" w:hAnsi="SimSun" w:hint="eastAsia"/>
        </w:rPr>
        <w:t>的所有讨论材料和通过的会议报告均可在产权组织网站</w:t>
      </w:r>
      <w:r w:rsidR="0081745A">
        <w:rPr>
          <w:rFonts w:ascii="SimSun" w:hAnsi="SimSun" w:hint="eastAsia"/>
        </w:rPr>
        <w:t>的</w:t>
      </w:r>
      <w:r w:rsidR="0018387C">
        <w:rPr>
          <w:rFonts w:ascii="SimSun" w:hAnsi="SimSun" w:hint="eastAsia"/>
        </w:rPr>
        <w:t>会议</w:t>
      </w:r>
      <w:r w:rsidR="00973E99">
        <w:rPr>
          <w:rFonts w:ascii="SimSun" w:hAnsi="SimSun" w:hint="eastAsia"/>
        </w:rPr>
        <w:t>页面</w:t>
      </w:r>
      <w:r w:rsidRPr="00C0695F">
        <w:rPr>
          <w:rFonts w:ascii="SimSun" w:hAnsi="SimSun" w:hint="eastAsia"/>
        </w:rPr>
        <w:t>查阅</w:t>
      </w:r>
      <w:r w:rsidR="0018387C">
        <w:rPr>
          <w:rFonts w:ascii="SimSun" w:hAnsi="SimSun" w:hint="eastAsia"/>
        </w:rPr>
        <w:t>：</w:t>
      </w:r>
      <w:hyperlink r:id="rId14" w:history="1">
        <w:r w:rsidR="0018387C" w:rsidRPr="001203EB">
          <w:rPr>
            <w:rStyle w:val="Hyperlink"/>
            <w:rFonts w:ascii="SimSun" w:hAnsi="SimSun"/>
          </w:rPr>
          <w:t>https://www.wipo.int/meetings/zh/details.jsp?meeting_id=86450</w:t>
        </w:r>
      </w:hyperlink>
      <w:r w:rsidR="0018387C">
        <w:rPr>
          <w:rFonts w:ascii="SimSun" w:hAnsi="SimSun" w:hint="eastAsia"/>
        </w:rPr>
        <w:t>。</w:t>
      </w:r>
    </w:p>
    <w:p w14:paraId="4DAF3CF4" w14:textId="6A7F010A" w:rsidR="00DC5F4C" w:rsidRPr="00F85992" w:rsidRDefault="00612953" w:rsidP="00F85992">
      <w:pPr>
        <w:pStyle w:val="ONUME"/>
        <w:tabs>
          <w:tab w:val="clear" w:pos="567"/>
        </w:tabs>
        <w:spacing w:afterLines="50" w:after="120" w:line="340" w:lineRule="atLeast"/>
        <w:jc w:val="both"/>
        <w:rPr>
          <w:rFonts w:ascii="SimSun" w:hAnsi="SimSun"/>
        </w:rPr>
      </w:pPr>
      <w:r>
        <w:rPr>
          <w:rFonts w:ascii="SimSun" w:hAnsi="SimSun" w:hint="eastAsia"/>
        </w:rPr>
        <w:t>标准</w:t>
      </w:r>
      <w:r w:rsidR="00CC0CB0" w:rsidRPr="00C0695F">
        <w:rPr>
          <w:rFonts w:ascii="SimSun" w:hAnsi="SimSun" w:hint="eastAsia"/>
        </w:rPr>
        <w:t>委一致选举</w:t>
      </w:r>
      <w:r w:rsidR="007F48DF" w:rsidRPr="00612953">
        <w:rPr>
          <w:rFonts w:ascii="SimSun" w:hAnsi="SimSun" w:hint="eastAsia"/>
        </w:rPr>
        <w:t>苏迪普·阿查里雅先生（加拿大）担任第十四届和第十五届会议主席，</w:t>
      </w:r>
      <w:r w:rsidR="00CC0CB0" w:rsidRPr="00C0695F">
        <w:rPr>
          <w:rFonts w:ascii="SimSun" w:hAnsi="SimSun" w:hint="eastAsia"/>
        </w:rPr>
        <w:t>阿里·哈尔比先生（沙特阿拉伯）和亚历山大·香西奥先生（巴西）担任副主席，</w:t>
      </w:r>
      <w:r w:rsidRPr="00612953">
        <w:rPr>
          <w:rFonts w:ascii="SimSun" w:hAnsi="SimSun" w:hint="eastAsia"/>
        </w:rPr>
        <w:t>任期从第十三届会议闭幕时开始。</w:t>
      </w:r>
    </w:p>
    <w:p w14:paraId="7409FA58" w14:textId="01205301" w:rsidR="00DC5F4C" w:rsidRPr="00F85992" w:rsidRDefault="00B54BDA" w:rsidP="00F85992">
      <w:pPr>
        <w:pStyle w:val="Heading2"/>
        <w:spacing w:before="240" w:after="120"/>
      </w:pPr>
      <w:r w:rsidRPr="00F85992">
        <w:rPr>
          <w:rFonts w:hint="eastAsia"/>
        </w:rPr>
        <w:lastRenderedPageBreak/>
        <w:t>标准委工作计划和任务</w:t>
      </w:r>
    </w:p>
    <w:p w14:paraId="13FA80A7" w14:textId="3FFB4E23" w:rsidR="005741F2" w:rsidRPr="00F85992" w:rsidRDefault="00B54BDA" w:rsidP="00F85992">
      <w:pPr>
        <w:pStyle w:val="ONUME"/>
        <w:tabs>
          <w:tab w:val="clear" w:pos="567"/>
        </w:tabs>
        <w:spacing w:afterLines="50" w:after="120" w:line="340" w:lineRule="atLeast"/>
        <w:jc w:val="both"/>
        <w:rPr>
          <w:rFonts w:ascii="SimSun" w:hAnsi="SimSun"/>
        </w:rPr>
      </w:pPr>
      <w:r w:rsidRPr="00C0695F">
        <w:rPr>
          <w:rFonts w:ascii="SimSun" w:hAnsi="SimSun" w:hint="eastAsia"/>
        </w:rPr>
        <w:t>委员会在第十</w:t>
      </w:r>
      <w:r w:rsidR="00DC5D48">
        <w:rPr>
          <w:rFonts w:ascii="SimSun" w:hAnsi="SimSun" w:hint="eastAsia"/>
        </w:rPr>
        <w:t>三</w:t>
      </w:r>
      <w:r w:rsidRPr="00C0695F">
        <w:rPr>
          <w:rFonts w:ascii="SimSun" w:hAnsi="SimSun" w:hint="eastAsia"/>
        </w:rPr>
        <w:t>届会议上审查了其工作计划，包括</w:t>
      </w:r>
      <w:r w:rsidR="00DC5D48">
        <w:rPr>
          <w:rFonts w:ascii="SimSun" w:hAnsi="SimSun"/>
        </w:rPr>
        <w:t>20</w:t>
      </w:r>
      <w:r w:rsidRPr="00C0695F">
        <w:rPr>
          <w:rFonts w:ascii="SimSun" w:hAnsi="SimSun" w:hint="eastAsia"/>
        </w:rPr>
        <w:t>项活跃任务，并审议了</w:t>
      </w:r>
      <w:r w:rsidR="00DC5D48">
        <w:rPr>
          <w:rFonts w:ascii="SimSun" w:hAnsi="SimSun" w:hint="eastAsia"/>
        </w:rPr>
        <w:t>修订两</w:t>
      </w:r>
      <w:r w:rsidRPr="00C0695F">
        <w:rPr>
          <w:rFonts w:ascii="SimSun" w:hAnsi="SimSun" w:hint="eastAsia"/>
        </w:rPr>
        <w:t>项任务的</w:t>
      </w:r>
      <w:r>
        <w:rPr>
          <w:rFonts w:ascii="SimSun" w:hAnsi="SimSun" w:hint="eastAsia"/>
        </w:rPr>
        <w:t>提案</w:t>
      </w:r>
      <w:r w:rsidRPr="00C0695F">
        <w:rPr>
          <w:rFonts w:ascii="SimSun" w:hAnsi="SimSun" w:hint="eastAsia"/>
        </w:rPr>
        <w:t>。委员会还注意到，来自</w:t>
      </w:r>
      <w:r w:rsidR="00DC5D48">
        <w:rPr>
          <w:rFonts w:ascii="SimSun" w:hAnsi="SimSun"/>
        </w:rPr>
        <w:t>72</w:t>
      </w:r>
      <w:r w:rsidRPr="00C0695F">
        <w:rPr>
          <w:rFonts w:ascii="SimSun" w:hAnsi="SimSun" w:hint="eastAsia"/>
        </w:rPr>
        <w:t>个标准委成员和3个</w:t>
      </w:r>
      <w:r>
        <w:rPr>
          <w:rFonts w:ascii="SimSun" w:hAnsi="SimSun" w:hint="eastAsia"/>
        </w:rPr>
        <w:t>标准委</w:t>
      </w:r>
      <w:r w:rsidRPr="00C0695F">
        <w:rPr>
          <w:rFonts w:ascii="SimSun" w:hAnsi="SimSun" w:hint="eastAsia"/>
        </w:rPr>
        <w:t>观察员的主题专家正在参加其各个工作队。</w:t>
      </w:r>
    </w:p>
    <w:p w14:paraId="3DD5F50F" w14:textId="0B4651D9" w:rsidR="00DC5F4C" w:rsidRPr="00F85992" w:rsidRDefault="0084260A"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委员会批准终止第52号任务和</w:t>
      </w:r>
      <w:r w:rsidR="0014746E" w:rsidRPr="00F85992">
        <w:rPr>
          <w:rFonts w:ascii="SimSun" w:hAnsi="SimSun" w:hint="eastAsia"/>
        </w:rPr>
        <w:t>公众访问专利信息</w:t>
      </w:r>
      <w:r w:rsidR="000F4832" w:rsidRPr="00F85992">
        <w:rPr>
          <w:rFonts w:ascii="SimSun" w:hAnsi="SimSun" w:hint="eastAsia"/>
        </w:rPr>
        <w:t>（PAPI）</w:t>
      </w:r>
      <w:r w:rsidR="0014746E" w:rsidRPr="00F85992">
        <w:rPr>
          <w:rFonts w:ascii="SimSun" w:hAnsi="SimSun" w:hint="eastAsia"/>
        </w:rPr>
        <w:t>工作队</w:t>
      </w:r>
      <w:r w:rsidR="00060F73" w:rsidRPr="00F85992">
        <w:rPr>
          <w:rFonts w:ascii="SimSun" w:hAnsi="SimSun" w:hint="eastAsia"/>
        </w:rPr>
        <w:t>，鉴于分配的工作已完成</w:t>
      </w:r>
      <w:r w:rsidRPr="00F85992">
        <w:rPr>
          <w:rFonts w:ascii="SimSun" w:hAnsi="SimSun" w:hint="eastAsia"/>
        </w:rPr>
        <w:t>。最后，委员会</w:t>
      </w:r>
      <w:r w:rsidR="003721F7" w:rsidRPr="00F85992">
        <w:rPr>
          <w:rFonts w:ascii="SimSun" w:hAnsi="SimSun" w:hint="eastAsia"/>
        </w:rPr>
        <w:t>核可</w:t>
      </w:r>
      <w:r w:rsidRPr="00F85992">
        <w:rPr>
          <w:rFonts w:ascii="SimSun" w:hAnsi="SimSun" w:hint="eastAsia"/>
        </w:rPr>
        <w:t>工作计划中共保留22项任务，包括两项搁置的任务。</w:t>
      </w:r>
    </w:p>
    <w:p w14:paraId="6583CE81" w14:textId="0DBFE2AB" w:rsidR="006A65BD" w:rsidRPr="00F85992" w:rsidRDefault="008B37D4"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委员会鼓励知识产权局参加标准委工作队，并要求秘书处发出一份标准委通函，请各知识产权局提名其主题专家参加标准委工作队。</w:t>
      </w:r>
    </w:p>
    <w:p w14:paraId="5626D2F9" w14:textId="28F6C6FC" w:rsidR="00DC5F4C" w:rsidRPr="00F85992" w:rsidRDefault="00BD344F"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委员会收到了国际局和以下1</w:t>
      </w:r>
      <w:r w:rsidR="00FB26BA" w:rsidRPr="00F85992">
        <w:rPr>
          <w:rFonts w:ascii="SimSun" w:hAnsi="SimSun"/>
        </w:rPr>
        <w:t>3</w:t>
      </w:r>
      <w:r w:rsidRPr="00F85992">
        <w:rPr>
          <w:rFonts w:ascii="SimSun" w:hAnsi="SimSun" w:hint="eastAsia"/>
        </w:rPr>
        <w:t>个工作队关于其任务的进展报告：立体工作队、应用编程接口（API）工作队、</w:t>
      </w:r>
      <w:r w:rsidR="00FB26BA" w:rsidRPr="00F85992">
        <w:rPr>
          <w:rFonts w:ascii="SimSun" w:hAnsi="SimSun" w:hint="eastAsia"/>
        </w:rPr>
        <w:t>权威文档工作队、</w:t>
      </w:r>
      <w:r w:rsidRPr="00F85992">
        <w:rPr>
          <w:rFonts w:ascii="SimSun" w:hAnsi="SimSun" w:hint="eastAsia"/>
        </w:rPr>
        <w:t>区块链工作队、数字转型工作队、标准用信通技术策略工作队、</w:t>
      </w:r>
      <w:r w:rsidR="00B80570" w:rsidRPr="00F85992">
        <w:rPr>
          <w:rFonts w:ascii="SimSun" w:hAnsi="SimSun" w:hint="eastAsia"/>
        </w:rPr>
        <w:t>知识产权数据交换工作队、</w:t>
      </w:r>
      <w:r w:rsidRPr="00F85992">
        <w:rPr>
          <w:rFonts w:ascii="SimSun" w:hAnsi="SimSun" w:hint="eastAsia"/>
        </w:rPr>
        <w:t>法律状态工作队、名称标准化工作队、第七部分工作队、公众访问专利信息（PAPI）工作队、序列表工作队和XML4IP工作队。</w:t>
      </w:r>
    </w:p>
    <w:p w14:paraId="2A788F1F" w14:textId="6983AD87" w:rsidR="00DC5F4C" w:rsidRPr="00F85992" w:rsidRDefault="00F26137" w:rsidP="00F85992">
      <w:pPr>
        <w:pStyle w:val="Heading2"/>
        <w:spacing w:before="240" w:after="120"/>
      </w:pPr>
      <w:r w:rsidRPr="00F85992">
        <w:rPr>
          <w:rFonts w:hint="eastAsia"/>
        </w:rPr>
        <w:t>产权组织标准的发展</w:t>
      </w:r>
    </w:p>
    <w:p w14:paraId="7A9EC1BE" w14:textId="7692DB99" w:rsidR="005368B8" w:rsidRPr="00F85992" w:rsidRDefault="0044071F"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委员会审议了关于</w:t>
      </w:r>
      <w:r w:rsidR="00303A99" w:rsidRPr="00F85992">
        <w:rPr>
          <w:rFonts w:ascii="SimSun" w:hAnsi="SimSun" w:hint="eastAsia"/>
        </w:rPr>
        <w:t>名称数据清理建议</w:t>
      </w:r>
      <w:r w:rsidR="000E700E" w:rsidRPr="00F85992">
        <w:rPr>
          <w:rFonts w:ascii="SimSun" w:hAnsi="SimSun" w:hint="eastAsia"/>
        </w:rPr>
        <w:t>的新产权组织</w:t>
      </w:r>
      <w:r w:rsidRPr="00F85992">
        <w:rPr>
          <w:rFonts w:ascii="SimSun" w:hAnsi="SimSun" w:hint="eastAsia"/>
        </w:rPr>
        <w:t>标准</w:t>
      </w:r>
      <w:r w:rsidR="000E700E" w:rsidRPr="00F85992">
        <w:rPr>
          <w:rFonts w:ascii="SimSun" w:hAnsi="SimSun" w:hint="eastAsia"/>
        </w:rPr>
        <w:t>（产权组织标准</w:t>
      </w:r>
      <w:r w:rsidRPr="00F85992">
        <w:rPr>
          <w:rFonts w:ascii="SimSun" w:hAnsi="SimSun" w:hint="eastAsia"/>
        </w:rPr>
        <w:t>ST.93）的提案，但因未能达成共识</w:t>
      </w:r>
      <w:r w:rsidR="00D516E3" w:rsidRPr="00F85992">
        <w:rPr>
          <w:rFonts w:ascii="SimSun" w:hAnsi="SimSun" w:hint="eastAsia"/>
        </w:rPr>
        <w:t>而</w:t>
      </w:r>
      <w:r w:rsidRPr="00F85992">
        <w:rPr>
          <w:rFonts w:ascii="SimSun" w:hAnsi="SimSun" w:hint="eastAsia"/>
        </w:rPr>
        <w:t>未予通过。标准委</w:t>
      </w:r>
      <w:r w:rsidR="00FC5932" w:rsidRPr="00F85992">
        <w:rPr>
          <w:rFonts w:ascii="SimSun" w:hAnsi="SimSun" w:hint="eastAsia"/>
        </w:rPr>
        <w:t>要求名称标准化工作队重新审议</w:t>
      </w:r>
      <w:r w:rsidR="00E12D02" w:rsidRPr="00F85992">
        <w:rPr>
          <w:rFonts w:ascii="SimSun" w:hAnsi="SimSun" w:hint="eastAsia"/>
        </w:rPr>
        <w:t>产权组织</w:t>
      </w:r>
      <w:r w:rsidRPr="00F85992">
        <w:rPr>
          <w:rFonts w:ascii="SimSun" w:hAnsi="SimSun" w:hint="eastAsia"/>
        </w:rPr>
        <w:t>标准ST.93草案，并在下</w:t>
      </w:r>
      <w:r w:rsidR="00E12D02" w:rsidRPr="00F85992">
        <w:rPr>
          <w:rFonts w:ascii="SimSun" w:hAnsi="SimSun" w:hint="eastAsia"/>
        </w:rPr>
        <w:t>届</w:t>
      </w:r>
      <w:r w:rsidRPr="00F85992">
        <w:rPr>
          <w:rFonts w:ascii="SimSun" w:hAnsi="SimSun" w:hint="eastAsia"/>
        </w:rPr>
        <w:t>会议上提交修订提案。</w:t>
      </w:r>
    </w:p>
    <w:p w14:paraId="41668F50" w14:textId="1319086E" w:rsidR="00C03550" w:rsidRPr="00F85992" w:rsidRDefault="0031358C" w:rsidP="00F85992">
      <w:pPr>
        <w:pStyle w:val="ONUME"/>
        <w:tabs>
          <w:tab w:val="clear" w:pos="567"/>
        </w:tabs>
        <w:spacing w:afterLines="50" w:after="120" w:line="340" w:lineRule="atLeast"/>
        <w:jc w:val="both"/>
        <w:rPr>
          <w:rFonts w:ascii="SimSun" w:hAnsi="SimSun"/>
        </w:rPr>
      </w:pPr>
      <w:bookmarkStart w:id="5" w:name="_Hlk191554127"/>
      <w:r w:rsidRPr="00F85992">
        <w:rPr>
          <w:rFonts w:ascii="SimSun" w:hAnsi="SimSun" w:hint="eastAsia"/>
        </w:rPr>
        <w:t>委员会</w:t>
      </w:r>
      <w:r w:rsidR="00D516E3" w:rsidRPr="00F85992">
        <w:rPr>
          <w:rFonts w:ascii="SimSun" w:hAnsi="SimSun" w:hint="eastAsia"/>
        </w:rPr>
        <w:t>批准</w:t>
      </w:r>
      <w:r w:rsidR="00A2476B" w:rsidRPr="00F85992">
        <w:rPr>
          <w:rFonts w:ascii="SimSun" w:hAnsi="SimSun" w:hint="eastAsia"/>
        </w:rPr>
        <w:t>了对</w:t>
      </w:r>
      <w:r w:rsidR="004353AE" w:rsidRPr="00F85992">
        <w:rPr>
          <w:rFonts w:ascii="SimSun" w:hAnsi="SimSun" w:hint="eastAsia"/>
        </w:rPr>
        <w:t>产权组织</w:t>
      </w:r>
      <w:r w:rsidR="00A2476B" w:rsidRPr="00F85992">
        <w:rPr>
          <w:rFonts w:ascii="SimSun" w:hAnsi="SimSun" w:hint="eastAsia"/>
        </w:rPr>
        <w:t>标准ST.26、ST.37、ST.60、ST.90和ST.92的修订。</w:t>
      </w:r>
      <w:r w:rsidR="004353AE" w:rsidRPr="00F85992">
        <w:rPr>
          <w:rFonts w:ascii="SimSun" w:hAnsi="SimSun" w:hint="eastAsia"/>
        </w:rPr>
        <w:t>标准委</w:t>
      </w:r>
      <w:r w:rsidR="00A2476B" w:rsidRPr="00F85992">
        <w:rPr>
          <w:rFonts w:ascii="SimSun" w:hAnsi="SimSun" w:hint="eastAsia"/>
        </w:rPr>
        <w:t>进一步批准</w:t>
      </w:r>
      <w:r w:rsidR="004353AE" w:rsidRPr="00F85992">
        <w:rPr>
          <w:rFonts w:ascii="SimSun" w:hAnsi="SimSun" w:hint="eastAsia"/>
        </w:rPr>
        <w:t>产权组织</w:t>
      </w:r>
      <w:r w:rsidR="00A2476B" w:rsidRPr="00F85992">
        <w:rPr>
          <w:rFonts w:ascii="SimSun" w:hAnsi="SimSun" w:hint="eastAsia"/>
        </w:rPr>
        <w:t>标准ST.26</w:t>
      </w:r>
      <w:r w:rsidR="00C6584D" w:rsidRPr="00F85992">
        <w:rPr>
          <w:rFonts w:ascii="SimSun" w:hAnsi="SimSun" w:hint="eastAsia"/>
        </w:rPr>
        <w:t>第</w:t>
      </w:r>
      <w:r w:rsidR="00A2476B" w:rsidRPr="00F85992">
        <w:rPr>
          <w:rFonts w:ascii="SimSun" w:hAnsi="SimSun" w:hint="eastAsia"/>
        </w:rPr>
        <w:t>2.0版于2027年7月1日生效。关于</w:t>
      </w:r>
      <w:r w:rsidR="00354D98" w:rsidRPr="00F85992">
        <w:rPr>
          <w:rFonts w:ascii="SimSun" w:hAnsi="SimSun" w:hint="eastAsia"/>
        </w:rPr>
        <w:t>产权组织标准ST.26第2.0版</w:t>
      </w:r>
      <w:r w:rsidR="00A2476B" w:rsidRPr="00F85992">
        <w:rPr>
          <w:rFonts w:ascii="SimSun" w:hAnsi="SimSun" w:hint="eastAsia"/>
        </w:rPr>
        <w:t>的更</w:t>
      </w:r>
      <w:r w:rsidR="00B20E91" w:rsidRPr="00F85992">
        <w:rPr>
          <w:rFonts w:ascii="SimSun" w:hAnsi="SimSun" w:hint="eastAsia"/>
        </w:rPr>
        <w:t>多详情</w:t>
      </w:r>
      <w:r w:rsidR="00AC579E" w:rsidRPr="00F85992">
        <w:rPr>
          <w:rFonts w:ascii="SimSun" w:hAnsi="SimSun" w:hint="eastAsia"/>
        </w:rPr>
        <w:t>在</w:t>
      </w:r>
      <w:r w:rsidR="00A2476B" w:rsidRPr="00F85992">
        <w:rPr>
          <w:rFonts w:ascii="SimSun" w:hAnsi="SimSun" w:hint="eastAsia"/>
        </w:rPr>
        <w:t>本文件附件</w:t>
      </w:r>
      <w:r w:rsidR="00AC579E" w:rsidRPr="00F85992">
        <w:rPr>
          <w:rFonts w:ascii="SimSun" w:hAnsi="SimSun" w:hint="eastAsia"/>
        </w:rPr>
        <w:t>一</w:t>
      </w:r>
      <w:r w:rsidR="00B20E91" w:rsidRPr="00F85992">
        <w:rPr>
          <w:rFonts w:ascii="SimSun" w:hAnsi="SimSun" w:hint="eastAsia"/>
        </w:rPr>
        <w:t>中</w:t>
      </w:r>
      <w:r w:rsidR="00AC579E" w:rsidRPr="00F85992">
        <w:rPr>
          <w:rFonts w:ascii="SimSun" w:hAnsi="SimSun" w:hint="eastAsia"/>
        </w:rPr>
        <w:t>提供</w:t>
      </w:r>
      <w:r w:rsidR="00A2476B" w:rsidRPr="00F85992">
        <w:rPr>
          <w:rFonts w:ascii="SimSun" w:hAnsi="SimSun" w:hint="eastAsia"/>
        </w:rPr>
        <w:t>。此外，</w:t>
      </w:r>
      <w:r w:rsidR="00AE006B" w:rsidRPr="00F85992">
        <w:rPr>
          <w:rFonts w:ascii="SimSun" w:hAnsi="SimSun" w:hint="eastAsia"/>
        </w:rPr>
        <w:t>标准委</w:t>
      </w:r>
      <w:r w:rsidR="00A2476B" w:rsidRPr="00F85992">
        <w:rPr>
          <w:rFonts w:ascii="SimSun" w:hAnsi="SimSun" w:hint="eastAsia"/>
        </w:rPr>
        <w:t>将2028年6月30日定为过渡</w:t>
      </w:r>
      <w:r w:rsidR="00F6600A" w:rsidRPr="00F85992">
        <w:rPr>
          <w:rFonts w:ascii="SimSun" w:hAnsi="SimSun" w:hint="eastAsia"/>
        </w:rPr>
        <w:t>至</w:t>
      </w:r>
      <w:r w:rsidR="00A2476B" w:rsidRPr="00F85992">
        <w:rPr>
          <w:rFonts w:ascii="SimSun" w:hAnsi="SimSun" w:hint="eastAsia"/>
        </w:rPr>
        <w:t>以</w:t>
      </w:r>
      <w:r w:rsidR="00F77F70" w:rsidRPr="00F85992">
        <w:rPr>
          <w:rFonts w:ascii="SimSun" w:hAnsi="SimSun" w:hint="eastAsia"/>
        </w:rPr>
        <w:t>产权组织</w:t>
      </w:r>
      <w:r w:rsidR="00A2476B" w:rsidRPr="00F85992">
        <w:rPr>
          <w:rFonts w:ascii="SimSun" w:hAnsi="SimSun" w:hint="eastAsia"/>
        </w:rPr>
        <w:t>标准ST.92格式电子交换专利、商标和工业品外观设计优先权文件的“日落日期”。委员会还注意到，</w:t>
      </w:r>
      <w:r w:rsidR="00D77C52" w:rsidRPr="00F85992">
        <w:rPr>
          <w:rFonts w:ascii="SimSun" w:hAnsi="SimSun" w:hint="eastAsia"/>
        </w:rPr>
        <w:t>产权组织</w:t>
      </w:r>
      <w:r w:rsidR="00A2476B" w:rsidRPr="00F85992">
        <w:rPr>
          <w:rFonts w:ascii="SimSun" w:hAnsi="SimSun" w:hint="eastAsia"/>
        </w:rPr>
        <w:t>标准ST.3和ST.96已进行修订。所有经批准的修订已</w:t>
      </w:r>
      <w:r w:rsidR="003E28D9" w:rsidRPr="00F85992">
        <w:rPr>
          <w:rFonts w:ascii="SimSun" w:hAnsi="SimSun" w:hint="eastAsia"/>
        </w:rPr>
        <w:t>发布在产权组织网站</w:t>
      </w:r>
      <w:r w:rsidR="004521E9" w:rsidRPr="00F85992">
        <w:rPr>
          <w:rFonts w:ascii="SimSun" w:hAnsi="SimSun" w:hint="eastAsia"/>
        </w:rPr>
        <w:t>的</w:t>
      </w:r>
      <w:hyperlink r:id="rId15" w:history="1">
        <w:r w:rsidR="00315608" w:rsidRPr="00F85992">
          <w:rPr>
            <w:rStyle w:val="Hyperlink"/>
            <w:rFonts w:ascii="SimSun" w:hAnsi="SimSun" w:hint="eastAsia"/>
          </w:rPr>
          <w:t>《产权组织知识产权信息与文献手册》</w:t>
        </w:r>
        <w:r w:rsidR="00B360E3" w:rsidRPr="00F85992">
          <w:rPr>
            <w:rStyle w:val="Hyperlink"/>
            <w:rFonts w:ascii="SimSun" w:hAnsi="SimSun" w:hint="eastAsia"/>
          </w:rPr>
          <w:t>第3部分</w:t>
        </w:r>
      </w:hyperlink>
      <w:r w:rsidR="004521E9" w:rsidRPr="00F85992">
        <w:rPr>
          <w:rFonts w:ascii="SimSun" w:hAnsi="SimSun" w:hint="eastAsia"/>
        </w:rPr>
        <w:t>下</w:t>
      </w:r>
      <w:r w:rsidR="00A2476B" w:rsidRPr="00F85992">
        <w:rPr>
          <w:rFonts w:ascii="SimSun" w:hAnsi="SimSun" w:hint="eastAsia"/>
        </w:rPr>
        <w:t>。</w:t>
      </w:r>
    </w:p>
    <w:p w14:paraId="37BB8C6A" w14:textId="5A2E7FE1" w:rsidR="00E6589C" w:rsidRPr="00F85992" w:rsidRDefault="00466FE8"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w:t>
      </w:r>
      <w:r w:rsidR="00404B45" w:rsidRPr="00F85992">
        <w:rPr>
          <w:rFonts w:ascii="SimSun" w:hAnsi="SimSun" w:hint="eastAsia"/>
        </w:rPr>
        <w:t>批准了《产权组织手册》</w:t>
      </w:r>
      <w:hyperlink r:id="rId16" w:history="1">
        <w:r w:rsidR="00404B45" w:rsidRPr="00F85992">
          <w:rPr>
            <w:rStyle w:val="Hyperlink"/>
            <w:rFonts w:ascii="SimSun" w:hAnsi="SimSun" w:hint="eastAsia"/>
          </w:rPr>
          <w:t>第4.1部分</w:t>
        </w:r>
      </w:hyperlink>
      <w:r w:rsidR="0057295A" w:rsidRPr="00F85992">
        <w:rPr>
          <w:rFonts w:ascii="SimSun" w:hAnsi="SimSun" w:hint="eastAsia"/>
        </w:rPr>
        <w:t>：</w:t>
      </w:r>
      <w:r w:rsidR="001B0BEE" w:rsidRPr="00F85992">
        <w:rPr>
          <w:rFonts w:ascii="SimSun" w:hAnsi="SimSun" w:hint="eastAsia"/>
        </w:rPr>
        <w:t>“</w:t>
      </w:r>
      <w:r w:rsidR="00404B45" w:rsidRPr="00F85992">
        <w:rPr>
          <w:rFonts w:ascii="SimSun" w:hAnsi="SimSun" w:hint="eastAsia"/>
        </w:rPr>
        <w:t>根据《专利合作条约》（PCT）</w:t>
      </w:r>
      <w:r w:rsidR="0057295A" w:rsidRPr="00F85992">
        <w:rPr>
          <w:rFonts w:ascii="SimSun" w:hAnsi="SimSun" w:hint="eastAsia"/>
        </w:rPr>
        <w:t>第</w:t>
      </w:r>
      <w:r w:rsidR="00404B45" w:rsidRPr="00F85992">
        <w:rPr>
          <w:rFonts w:ascii="SimSun" w:hAnsi="SimSun" w:hint="eastAsia"/>
        </w:rPr>
        <w:t>34.1条</w:t>
      </w:r>
      <w:r w:rsidR="00E95E40" w:rsidRPr="00F85992">
        <w:rPr>
          <w:rFonts w:ascii="SimSun" w:hAnsi="SimSun" w:hint="eastAsia"/>
        </w:rPr>
        <w:t>的</w:t>
      </w:r>
      <w:r w:rsidR="00404B45" w:rsidRPr="00F85992">
        <w:rPr>
          <w:rFonts w:ascii="SimSun" w:hAnsi="SimSun" w:hint="eastAsia"/>
        </w:rPr>
        <w:t>专利和实用新型</w:t>
      </w:r>
      <w:r w:rsidR="00E95E40" w:rsidRPr="00F85992">
        <w:rPr>
          <w:rFonts w:ascii="SimSun" w:hAnsi="SimSun" w:hint="eastAsia"/>
        </w:rPr>
        <w:t>文献</w:t>
      </w:r>
      <w:r w:rsidR="00404B45" w:rsidRPr="00F85992">
        <w:rPr>
          <w:rFonts w:ascii="SimSun" w:hAnsi="SimSun" w:hint="eastAsia"/>
        </w:rPr>
        <w:t>清单</w:t>
      </w:r>
      <w:r w:rsidR="001B0BEE" w:rsidRPr="00F85992">
        <w:rPr>
          <w:rFonts w:ascii="SimSun" w:hAnsi="SimSun" w:hint="eastAsia"/>
        </w:rPr>
        <w:t>”</w:t>
      </w:r>
      <w:r w:rsidR="00E95E40" w:rsidRPr="00F85992">
        <w:rPr>
          <w:rFonts w:ascii="SimSun" w:hAnsi="SimSun" w:hint="eastAsia"/>
        </w:rPr>
        <w:t>的</w:t>
      </w:r>
      <w:r w:rsidR="00E73A58" w:rsidRPr="00F85992">
        <w:rPr>
          <w:rFonts w:ascii="SimSun" w:hAnsi="SimSun" w:hint="eastAsia"/>
        </w:rPr>
        <w:t>新</w:t>
      </w:r>
      <w:r w:rsidR="00CE5282" w:rsidRPr="00F85992">
        <w:rPr>
          <w:rFonts w:ascii="SimSun" w:hAnsi="SimSun" w:hint="eastAsia"/>
        </w:rPr>
        <w:t>数字格式和拟议编辑说明</w:t>
      </w:r>
      <w:r w:rsidR="00404B45" w:rsidRPr="00F85992">
        <w:rPr>
          <w:rFonts w:ascii="SimSun" w:hAnsi="SimSun" w:hint="eastAsia"/>
        </w:rPr>
        <w:t>，以及对</w:t>
      </w:r>
      <w:r w:rsidR="009A64DF" w:rsidRPr="00F85992">
        <w:rPr>
          <w:rFonts w:ascii="SimSun" w:hAnsi="SimSun" w:hint="eastAsia"/>
        </w:rPr>
        <w:t>《产权组织手册》</w:t>
      </w:r>
      <w:hyperlink r:id="rId17" w:history="1">
        <w:r w:rsidR="00404B45" w:rsidRPr="00F85992">
          <w:rPr>
            <w:rStyle w:val="Hyperlink"/>
            <w:rFonts w:ascii="SimSun" w:hAnsi="SimSun" w:hint="eastAsia"/>
          </w:rPr>
          <w:t>第6.1部分</w:t>
        </w:r>
      </w:hyperlink>
      <w:r w:rsidR="00977C29" w:rsidRPr="00F85992">
        <w:rPr>
          <w:rFonts w:ascii="SimSun" w:hAnsi="SimSun" w:hint="eastAsia"/>
        </w:rPr>
        <w:t>：</w:t>
      </w:r>
      <w:r w:rsidR="00DD0DE1" w:rsidRPr="00F85992">
        <w:rPr>
          <w:rFonts w:ascii="SimSun" w:hAnsi="SimSun" w:hint="eastAsia"/>
        </w:rPr>
        <w:t>“</w:t>
      </w:r>
      <w:r w:rsidR="00C43AF4" w:rsidRPr="00F85992">
        <w:rPr>
          <w:rFonts w:ascii="SimSun" w:hAnsi="SimSun" w:hint="eastAsia"/>
        </w:rPr>
        <w:t>知识产权局网站最低限度内容的建议</w:t>
      </w:r>
      <w:r w:rsidR="00DD0DE1" w:rsidRPr="00F85992">
        <w:rPr>
          <w:rFonts w:ascii="SimSun" w:hAnsi="SimSun" w:hint="eastAsia"/>
        </w:rPr>
        <w:t>”</w:t>
      </w:r>
      <w:r w:rsidR="00977C29" w:rsidRPr="00F85992">
        <w:rPr>
          <w:rFonts w:ascii="SimSun" w:hAnsi="SimSun" w:hint="eastAsia"/>
        </w:rPr>
        <w:t>的</w:t>
      </w:r>
      <w:r w:rsidR="000C1586" w:rsidRPr="00F85992">
        <w:rPr>
          <w:rFonts w:ascii="SimSun" w:hAnsi="SimSun" w:hint="eastAsia"/>
        </w:rPr>
        <w:t>修订</w:t>
      </w:r>
      <w:r w:rsidR="00404B45" w:rsidRPr="00F85992">
        <w:rPr>
          <w:rFonts w:ascii="SimSun" w:hAnsi="SimSun" w:hint="eastAsia"/>
        </w:rPr>
        <w:t>。</w:t>
      </w:r>
    </w:p>
    <w:p w14:paraId="0CB841D5" w14:textId="3E33BCBD" w:rsidR="001A4837" w:rsidRPr="00F85992" w:rsidRDefault="006B2FBD"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委员会审议了</w:t>
      </w:r>
      <w:r w:rsidR="00AB3CCD" w:rsidRPr="00F85992">
        <w:rPr>
          <w:rFonts w:ascii="SimSun" w:hAnsi="SimSun" w:hint="eastAsia"/>
        </w:rPr>
        <w:t>立体工作队</w:t>
      </w:r>
      <w:r w:rsidRPr="00F85992">
        <w:rPr>
          <w:rFonts w:ascii="SimSun" w:hAnsi="SimSun" w:hint="eastAsia"/>
        </w:rPr>
        <w:t>提交的</w:t>
      </w:r>
      <w:r w:rsidR="00035CBF" w:rsidRPr="00F85992">
        <w:rPr>
          <w:rFonts w:ascii="SimSun" w:hAnsi="SimSun" w:hint="eastAsia"/>
        </w:rPr>
        <w:t>关于“立体模型检索”的</w:t>
      </w:r>
      <w:r w:rsidR="0065321D" w:rsidRPr="00F85992">
        <w:rPr>
          <w:rFonts w:ascii="SimSun" w:hAnsi="SimSun" w:hint="eastAsia"/>
        </w:rPr>
        <w:t>产权组织</w:t>
      </w:r>
      <w:r w:rsidRPr="00F85992">
        <w:rPr>
          <w:rFonts w:ascii="SimSun" w:hAnsi="SimSun" w:hint="eastAsia"/>
        </w:rPr>
        <w:t>标准ST.91新附件工作草案，以及</w:t>
      </w:r>
      <w:r w:rsidR="00E12780" w:rsidRPr="00F85992">
        <w:rPr>
          <w:rFonts w:ascii="SimSun" w:hAnsi="SimSun" w:hint="eastAsia"/>
        </w:rPr>
        <w:t>知识产权数据交换工作队提交的</w:t>
      </w:r>
      <w:r w:rsidR="002E4128" w:rsidRPr="00F85992">
        <w:rPr>
          <w:rFonts w:ascii="SimSun" w:hAnsi="SimSun" w:hint="eastAsia"/>
        </w:rPr>
        <w:t>“</w:t>
      </w:r>
      <w:r w:rsidR="00E12780" w:rsidRPr="00F85992">
        <w:rPr>
          <w:rFonts w:ascii="SimSun" w:hAnsi="SimSun" w:hint="eastAsia"/>
        </w:rPr>
        <w:t>知识产权数据交换及其使用的建议”工作草案</w:t>
      </w:r>
      <w:r w:rsidR="007E6F6B" w:rsidRPr="00F85992">
        <w:rPr>
          <w:rFonts w:ascii="SimSun" w:hAnsi="SimSun" w:hint="eastAsia"/>
        </w:rPr>
        <w:t>。</w:t>
      </w:r>
      <w:r w:rsidRPr="00F85992">
        <w:rPr>
          <w:rFonts w:ascii="SimSun" w:hAnsi="SimSun" w:hint="eastAsia"/>
        </w:rPr>
        <w:t>委员会注意到，这两个工作</w:t>
      </w:r>
      <w:r w:rsidR="007525F8" w:rsidRPr="00F85992">
        <w:rPr>
          <w:rFonts w:ascii="SimSun" w:hAnsi="SimSun" w:hint="eastAsia"/>
        </w:rPr>
        <w:t>队</w:t>
      </w:r>
      <w:r w:rsidRPr="00F85992">
        <w:rPr>
          <w:rFonts w:ascii="SimSun" w:hAnsi="SimSun" w:hint="eastAsia"/>
        </w:rPr>
        <w:t>将分别继续完善工作草案，并在今后的会议上提交最终草案供委员会审</w:t>
      </w:r>
      <w:r w:rsidR="00F85992">
        <w:rPr>
          <w:rFonts w:ascii="SimSun" w:hAnsi="SimSun"/>
        </w:rPr>
        <w:t>‍</w:t>
      </w:r>
      <w:r w:rsidRPr="00F85992">
        <w:rPr>
          <w:rFonts w:ascii="SimSun" w:hAnsi="SimSun" w:hint="eastAsia"/>
        </w:rPr>
        <w:t>议。</w:t>
      </w:r>
    </w:p>
    <w:bookmarkEnd w:id="5"/>
    <w:p w14:paraId="42A7A6C0" w14:textId="71FC3427" w:rsidR="00DC5F4C" w:rsidRPr="00F85992" w:rsidRDefault="00615CC7" w:rsidP="00F85992">
      <w:pPr>
        <w:pStyle w:val="Heading2"/>
        <w:spacing w:before="240" w:after="120"/>
      </w:pPr>
      <w:r w:rsidRPr="00F85992">
        <w:rPr>
          <w:rFonts w:hint="eastAsia"/>
        </w:rPr>
        <w:t>各局对产权组织标准的实施</w:t>
      </w:r>
    </w:p>
    <w:p w14:paraId="34B4F023" w14:textId="072FA793" w:rsidR="00DC5F4C" w:rsidRPr="00F85992" w:rsidRDefault="00ED6B97" w:rsidP="00F85992">
      <w:pPr>
        <w:pStyle w:val="ONUME"/>
        <w:tabs>
          <w:tab w:val="clear" w:pos="567"/>
        </w:tabs>
        <w:spacing w:afterLines="50" w:after="120" w:line="340" w:lineRule="atLeast"/>
        <w:jc w:val="both"/>
        <w:rPr>
          <w:rFonts w:ascii="SimSun" w:hAnsi="SimSun"/>
        </w:rPr>
      </w:pPr>
      <w:r w:rsidRPr="00F85992">
        <w:rPr>
          <w:rFonts w:ascii="SimSun" w:hAnsi="SimSun" w:hint="eastAsia"/>
        </w:rPr>
        <w:t>标准委成员和观察员分享了他们实施产权组织标准，特别是产权组织标准ST.26、ST.37、ST.90和ST.92的做法和计划。委员会注意到各知识产权局在实施产权组织标准方面的协作努力，以及国际局通过培训和</w:t>
      </w:r>
      <w:r w:rsidR="00157A4E" w:rsidRPr="00F85992">
        <w:rPr>
          <w:rFonts w:ascii="SimSun" w:hAnsi="SimSun" w:hint="eastAsia"/>
        </w:rPr>
        <w:t>包括</w:t>
      </w:r>
      <w:r w:rsidR="00E41348" w:rsidRPr="00F85992">
        <w:rPr>
          <w:rFonts w:ascii="SimSun" w:hAnsi="SimSun" w:hint="eastAsia"/>
        </w:rPr>
        <w:t>WIPO</w:t>
      </w:r>
      <w:r w:rsidR="00157A4E" w:rsidRPr="00F85992">
        <w:rPr>
          <w:rFonts w:ascii="SimSun" w:hAnsi="SimSun"/>
        </w:rPr>
        <w:t xml:space="preserve"> </w:t>
      </w:r>
      <w:r w:rsidR="00E41348" w:rsidRPr="00F85992">
        <w:rPr>
          <w:rFonts w:ascii="SimSun" w:hAnsi="SimSun" w:hint="eastAsia"/>
        </w:rPr>
        <w:t>Sequence套件</w:t>
      </w:r>
      <w:r w:rsidR="00CF22F7" w:rsidRPr="00F85992">
        <w:rPr>
          <w:rFonts w:ascii="SimSun" w:hAnsi="SimSun" w:hint="eastAsia"/>
        </w:rPr>
        <w:t>及</w:t>
      </w:r>
      <w:r w:rsidR="00E41348" w:rsidRPr="00F85992">
        <w:rPr>
          <w:rFonts w:ascii="SimSun" w:hAnsi="SimSun" w:hint="eastAsia"/>
        </w:rPr>
        <w:t>知识产权用API目录</w:t>
      </w:r>
      <w:r w:rsidR="00157A4E" w:rsidRPr="00F85992">
        <w:rPr>
          <w:rFonts w:ascii="SimSun" w:hAnsi="SimSun" w:hint="eastAsia"/>
        </w:rPr>
        <w:t>在内的</w:t>
      </w:r>
      <w:r w:rsidRPr="00F85992">
        <w:rPr>
          <w:rFonts w:ascii="SimSun" w:hAnsi="SimSun" w:hint="eastAsia"/>
        </w:rPr>
        <w:t>软件工具提供的支</w:t>
      </w:r>
      <w:r w:rsidR="007026E2">
        <w:rPr>
          <w:rFonts w:ascii="SimSun" w:hAnsi="SimSun" w:hint="cs"/>
        </w:rPr>
        <w:t>‍</w:t>
      </w:r>
      <w:r w:rsidRPr="00F85992">
        <w:rPr>
          <w:rFonts w:ascii="SimSun" w:hAnsi="SimSun" w:hint="eastAsia"/>
        </w:rPr>
        <w:t>持。</w:t>
      </w:r>
    </w:p>
    <w:p w14:paraId="28856714" w14:textId="0638EE87" w:rsidR="00074D9B" w:rsidRPr="00F85992" w:rsidRDefault="00D96B44" w:rsidP="00F85992">
      <w:pPr>
        <w:pStyle w:val="ONUME"/>
        <w:tabs>
          <w:tab w:val="clear" w:pos="567"/>
        </w:tabs>
        <w:spacing w:afterLines="50" w:after="120" w:line="340" w:lineRule="atLeast"/>
        <w:jc w:val="both"/>
        <w:rPr>
          <w:rFonts w:ascii="SimSun" w:hAnsi="SimSun"/>
        </w:rPr>
      </w:pPr>
      <w:r w:rsidRPr="00F85992">
        <w:rPr>
          <w:rFonts w:ascii="SimSun" w:hAnsi="SimSun" w:hint="eastAsia"/>
        </w:rPr>
        <w:t>标准委</w:t>
      </w:r>
      <w:r w:rsidR="003902A1" w:rsidRPr="00F85992">
        <w:rPr>
          <w:rFonts w:ascii="SimSun" w:hAnsi="SimSun" w:hint="eastAsia"/>
        </w:rPr>
        <w:t>注意到，国际局计划升级</w:t>
      </w:r>
      <w:r w:rsidR="00930B43" w:rsidRPr="00F85992">
        <w:rPr>
          <w:rFonts w:ascii="SimSun" w:hAnsi="SimSun" w:hint="eastAsia"/>
        </w:rPr>
        <w:t>产权组织数字查询服务</w:t>
      </w:r>
      <w:r w:rsidR="003902A1" w:rsidRPr="00F85992">
        <w:rPr>
          <w:rFonts w:ascii="SimSun" w:hAnsi="SimSun" w:hint="eastAsia"/>
        </w:rPr>
        <w:t>（WIPO DAS），以支持符合</w:t>
      </w:r>
      <w:r w:rsidR="00073061" w:rsidRPr="00F85992">
        <w:rPr>
          <w:rFonts w:ascii="SimSun" w:hAnsi="SimSun" w:hint="eastAsia"/>
        </w:rPr>
        <w:t>产权组织</w:t>
      </w:r>
      <w:r w:rsidR="003902A1" w:rsidRPr="00F85992">
        <w:rPr>
          <w:rFonts w:ascii="SimSun" w:hAnsi="SimSun" w:hint="eastAsia"/>
        </w:rPr>
        <w:t>标准ST.92的文件。委员会还注意到，WIPO DAS将</w:t>
      </w:r>
      <w:r w:rsidR="00073061" w:rsidRPr="00F85992">
        <w:rPr>
          <w:rFonts w:ascii="SimSun" w:hAnsi="SimSun" w:hint="eastAsia"/>
        </w:rPr>
        <w:t>支持</w:t>
      </w:r>
      <w:r w:rsidR="003902A1" w:rsidRPr="00F85992">
        <w:rPr>
          <w:rFonts w:ascii="SimSun" w:hAnsi="SimSun" w:hint="eastAsia"/>
        </w:rPr>
        <w:t>各</w:t>
      </w:r>
      <w:r w:rsidR="00073061" w:rsidRPr="00F85992">
        <w:rPr>
          <w:rFonts w:ascii="SimSun" w:hAnsi="SimSun" w:hint="eastAsia"/>
        </w:rPr>
        <w:t>主管局</w:t>
      </w:r>
      <w:r w:rsidR="003902A1" w:rsidRPr="00F85992">
        <w:rPr>
          <w:rFonts w:ascii="SimSun" w:hAnsi="SimSun" w:hint="eastAsia"/>
        </w:rPr>
        <w:t>自2026年6月起向</w:t>
      </w:r>
      <w:r w:rsidR="0034310F" w:rsidRPr="00F85992">
        <w:rPr>
          <w:rFonts w:ascii="SimSun" w:hAnsi="SimSun" w:hint="eastAsia"/>
        </w:rPr>
        <w:t>产权组织</w:t>
      </w:r>
      <w:r w:rsidR="003902A1" w:rsidRPr="00F85992">
        <w:rPr>
          <w:rFonts w:ascii="SimSun" w:hAnsi="SimSun" w:hint="eastAsia"/>
        </w:rPr>
        <w:t>标准</w:t>
      </w:r>
      <w:r w:rsidR="003902A1" w:rsidRPr="00F85992">
        <w:rPr>
          <w:rFonts w:ascii="SimSun" w:hAnsi="SimSun" w:hint="eastAsia"/>
        </w:rPr>
        <w:lastRenderedPageBreak/>
        <w:t>ST.92过渡，过渡</w:t>
      </w:r>
      <w:r w:rsidR="00A3795E" w:rsidRPr="00F85992">
        <w:rPr>
          <w:rFonts w:ascii="SimSun" w:hAnsi="SimSun" w:hint="eastAsia"/>
        </w:rPr>
        <w:t>将</w:t>
      </w:r>
      <w:r w:rsidR="003902A1" w:rsidRPr="00F85992">
        <w:rPr>
          <w:rFonts w:ascii="SimSun" w:hAnsi="SimSun" w:hint="eastAsia"/>
        </w:rPr>
        <w:t>在2028年7月1日前完成。委员会进一步指出，</w:t>
      </w:r>
      <w:r w:rsidR="00724119" w:rsidRPr="00F85992">
        <w:rPr>
          <w:rFonts w:ascii="SimSun" w:hAnsi="SimSun" w:hint="eastAsia"/>
        </w:rPr>
        <w:t>数字转型工作队</w:t>
      </w:r>
      <w:r w:rsidR="003902A1" w:rsidRPr="00F85992">
        <w:rPr>
          <w:rFonts w:ascii="SimSun" w:hAnsi="SimSun" w:hint="eastAsia"/>
        </w:rPr>
        <w:t>将与国际局</w:t>
      </w:r>
      <w:r w:rsidR="00CF524D" w:rsidRPr="00F85992">
        <w:rPr>
          <w:rFonts w:ascii="SimSun" w:hAnsi="SimSun" w:hint="eastAsia"/>
        </w:rPr>
        <w:t>协作</w:t>
      </w:r>
      <w:r w:rsidR="003902A1" w:rsidRPr="00F85992">
        <w:rPr>
          <w:rFonts w:ascii="SimSun" w:hAnsi="SimSun" w:hint="eastAsia"/>
        </w:rPr>
        <w:t>，</w:t>
      </w:r>
      <w:r w:rsidR="004B51BC" w:rsidRPr="00F85992">
        <w:rPr>
          <w:rFonts w:ascii="SimSun" w:hAnsi="SimSun" w:hint="eastAsia"/>
        </w:rPr>
        <w:t>为参与</w:t>
      </w:r>
      <w:r w:rsidR="003902A1" w:rsidRPr="00F85992">
        <w:rPr>
          <w:rFonts w:ascii="SimSun" w:hAnsi="SimSun" w:hint="eastAsia"/>
        </w:rPr>
        <w:t>WIPO DAS</w:t>
      </w:r>
      <w:r w:rsidR="00BE60D6" w:rsidRPr="00F85992">
        <w:rPr>
          <w:rFonts w:ascii="SimSun" w:hAnsi="SimSun" w:hint="eastAsia"/>
        </w:rPr>
        <w:t>的主管</w:t>
      </w:r>
      <w:r w:rsidR="003902A1" w:rsidRPr="00F85992">
        <w:rPr>
          <w:rFonts w:ascii="SimSun" w:hAnsi="SimSun" w:hint="eastAsia"/>
        </w:rPr>
        <w:t>局及时实施</w:t>
      </w:r>
      <w:r w:rsidR="003907CB" w:rsidRPr="00F85992">
        <w:rPr>
          <w:rFonts w:ascii="SimSun" w:hAnsi="SimSun" w:hint="eastAsia"/>
        </w:rPr>
        <w:t>产权组织标准</w:t>
      </w:r>
      <w:r w:rsidR="003902A1" w:rsidRPr="00F85992">
        <w:rPr>
          <w:rFonts w:ascii="SimSun" w:hAnsi="SimSun" w:hint="eastAsia"/>
        </w:rPr>
        <w:t>ST.92</w:t>
      </w:r>
      <w:r w:rsidR="003907CB" w:rsidRPr="00F85992">
        <w:rPr>
          <w:rFonts w:ascii="SimSun" w:hAnsi="SimSun" w:hint="eastAsia"/>
        </w:rPr>
        <w:t>提供便利</w:t>
      </w:r>
      <w:r w:rsidR="003902A1" w:rsidRPr="00F85992">
        <w:rPr>
          <w:rFonts w:ascii="SimSun" w:hAnsi="SimSun" w:hint="eastAsia"/>
        </w:rPr>
        <w:t>。</w:t>
      </w:r>
    </w:p>
    <w:p w14:paraId="1C6D4722" w14:textId="76E0001F" w:rsidR="00DC5F4C" w:rsidRPr="00F85992" w:rsidRDefault="00E35308" w:rsidP="00F85992">
      <w:pPr>
        <w:pStyle w:val="Heading2"/>
        <w:spacing w:before="240" w:after="120"/>
      </w:pPr>
      <w:r w:rsidRPr="00F85992">
        <w:rPr>
          <w:rFonts w:hint="eastAsia"/>
        </w:rPr>
        <w:t>与知识产权数据、信息系统和信息服务有关的政策与活动</w:t>
      </w:r>
    </w:p>
    <w:p w14:paraId="3E2852B5" w14:textId="2402DFC4" w:rsidR="008E7A80" w:rsidRPr="00F85992" w:rsidRDefault="00795730" w:rsidP="00F85992">
      <w:pPr>
        <w:pStyle w:val="ONUME"/>
        <w:tabs>
          <w:tab w:val="clear" w:pos="567"/>
        </w:tabs>
        <w:spacing w:afterLines="50" w:after="120" w:line="340" w:lineRule="atLeast"/>
        <w:jc w:val="both"/>
        <w:rPr>
          <w:rFonts w:ascii="SimSun" w:hAnsi="SimSun"/>
          <w:szCs w:val="22"/>
        </w:rPr>
      </w:pPr>
      <w:r w:rsidRPr="00F85992">
        <w:rPr>
          <w:rFonts w:ascii="SimSun" w:hAnsi="SimSun" w:hint="eastAsia"/>
          <w:szCs w:val="22"/>
        </w:rPr>
        <w:t>委员会注意到2025年4月14日至16日举行</w:t>
      </w:r>
      <w:r w:rsidR="00546387" w:rsidRPr="00F85992">
        <w:rPr>
          <w:rFonts w:ascii="SimSun" w:hAnsi="SimSun" w:hint="eastAsia"/>
          <w:szCs w:val="22"/>
        </w:rPr>
        <w:t>的</w:t>
      </w:r>
      <w:r w:rsidR="00671F57" w:rsidRPr="00F85992">
        <w:rPr>
          <w:rFonts w:ascii="SimSun" w:hAnsi="SimSun" w:hint="eastAsia"/>
          <w:szCs w:val="22"/>
        </w:rPr>
        <w:t>产权组织信通技术领导人对话（WILD）第一届会议</w:t>
      </w:r>
      <w:r w:rsidRPr="00F85992">
        <w:rPr>
          <w:rFonts w:ascii="SimSun" w:hAnsi="SimSun" w:hint="eastAsia"/>
          <w:szCs w:val="22"/>
        </w:rPr>
        <w:t>的成果，</w:t>
      </w:r>
      <w:r w:rsidR="00717F5B" w:rsidRPr="00F85992">
        <w:rPr>
          <w:rFonts w:ascii="SimSun" w:hAnsi="SimSun" w:hint="eastAsia"/>
          <w:szCs w:val="22"/>
        </w:rPr>
        <w:t>以及</w:t>
      </w:r>
      <w:r w:rsidRPr="00F85992">
        <w:rPr>
          <w:rFonts w:ascii="SimSun" w:hAnsi="SimSun" w:hint="eastAsia"/>
          <w:szCs w:val="22"/>
        </w:rPr>
        <w:t>WILD</w:t>
      </w:r>
      <w:r w:rsidR="00717F5B" w:rsidRPr="00F85992">
        <w:rPr>
          <w:rFonts w:ascii="SimSun" w:hAnsi="SimSun" w:hint="eastAsia"/>
          <w:szCs w:val="22"/>
        </w:rPr>
        <w:t>第二届会议</w:t>
      </w:r>
      <w:r w:rsidRPr="00F85992">
        <w:rPr>
          <w:rFonts w:ascii="SimSun" w:hAnsi="SimSun" w:hint="eastAsia"/>
          <w:szCs w:val="22"/>
        </w:rPr>
        <w:t>将于2026年4月14日至16日举行。</w:t>
      </w:r>
    </w:p>
    <w:p w14:paraId="63722272" w14:textId="26D68484" w:rsidR="007E6EE7" w:rsidRPr="00F85992" w:rsidRDefault="003803C6" w:rsidP="00F85992">
      <w:pPr>
        <w:pStyle w:val="ONUME"/>
        <w:tabs>
          <w:tab w:val="clear" w:pos="567"/>
        </w:tabs>
        <w:spacing w:afterLines="50" w:after="120" w:line="340" w:lineRule="atLeast"/>
        <w:jc w:val="both"/>
        <w:rPr>
          <w:rFonts w:ascii="SimSun" w:hAnsi="SimSun"/>
          <w:szCs w:val="22"/>
        </w:rPr>
      </w:pPr>
      <w:r w:rsidRPr="00F85992">
        <w:rPr>
          <w:rFonts w:ascii="SimSun" w:hAnsi="SimSun" w:hint="eastAsia"/>
          <w:szCs w:val="22"/>
        </w:rPr>
        <w:t>标准委达成一致信通技术策略工作队</w:t>
      </w:r>
      <w:r w:rsidR="006D4626" w:rsidRPr="00F85992">
        <w:rPr>
          <w:rFonts w:ascii="SimSun" w:hAnsi="SimSun" w:hint="eastAsia"/>
          <w:szCs w:val="22"/>
        </w:rPr>
        <w:t>继续</w:t>
      </w:r>
      <w:r w:rsidR="00F921A3" w:rsidRPr="00F85992">
        <w:rPr>
          <w:rFonts w:ascii="SimSun" w:hAnsi="SimSun" w:hint="eastAsia"/>
          <w:szCs w:val="22"/>
        </w:rPr>
        <w:t>再</w:t>
      </w:r>
      <w:r w:rsidR="006D4626" w:rsidRPr="00F85992">
        <w:rPr>
          <w:rFonts w:ascii="SimSun" w:hAnsi="SimSun" w:hint="eastAsia"/>
          <w:szCs w:val="22"/>
        </w:rPr>
        <w:t>开展</w:t>
      </w:r>
      <w:r w:rsidR="003F015F" w:rsidRPr="00F85992">
        <w:rPr>
          <w:rFonts w:ascii="SimSun" w:hAnsi="SimSun" w:hint="eastAsia"/>
          <w:szCs w:val="22"/>
        </w:rPr>
        <w:t>一年</w:t>
      </w:r>
      <w:r w:rsidRPr="00F85992">
        <w:rPr>
          <w:rFonts w:ascii="SimSun" w:hAnsi="SimSun" w:hint="eastAsia"/>
          <w:szCs w:val="22"/>
        </w:rPr>
        <w:t>第58号任务</w:t>
      </w:r>
      <w:r w:rsidR="003B6798" w:rsidRPr="00F85992">
        <w:rPr>
          <w:rFonts w:ascii="SimSun" w:hAnsi="SimSun" w:hint="eastAsia"/>
          <w:szCs w:val="22"/>
        </w:rPr>
        <w:t>的</w:t>
      </w:r>
      <w:r w:rsidRPr="00F85992">
        <w:rPr>
          <w:rFonts w:ascii="SimSun" w:hAnsi="SimSun" w:hint="eastAsia"/>
          <w:szCs w:val="22"/>
        </w:rPr>
        <w:t>工作。委员会批准了</w:t>
      </w:r>
      <w:r w:rsidR="00F921A3" w:rsidRPr="00F85992">
        <w:rPr>
          <w:rFonts w:ascii="SimSun" w:hAnsi="SimSun" w:hint="eastAsia"/>
          <w:szCs w:val="22"/>
        </w:rPr>
        <w:t>审评</w:t>
      </w:r>
      <w:r w:rsidR="0090260F" w:rsidRPr="00F85992">
        <w:rPr>
          <w:rFonts w:ascii="SimSun" w:hAnsi="SimSun" w:hint="eastAsia"/>
          <w:szCs w:val="22"/>
        </w:rPr>
        <w:t>方法</w:t>
      </w:r>
      <w:r w:rsidR="00584A50" w:rsidRPr="00F85992">
        <w:rPr>
          <w:rFonts w:ascii="SimSun" w:hAnsi="SimSun" w:hint="eastAsia"/>
          <w:szCs w:val="22"/>
        </w:rPr>
        <w:t>以</w:t>
      </w:r>
      <w:r w:rsidRPr="00F85992">
        <w:rPr>
          <w:rFonts w:ascii="SimSun" w:hAnsi="SimSun" w:hint="eastAsia"/>
          <w:szCs w:val="22"/>
        </w:rPr>
        <w:t>保持建议相关性，</w:t>
      </w:r>
      <w:r w:rsidR="00CF79C4" w:rsidRPr="00F85992">
        <w:rPr>
          <w:rFonts w:ascii="SimSun" w:hAnsi="SimSun" w:hint="eastAsia"/>
          <w:szCs w:val="22"/>
        </w:rPr>
        <w:t>探索</w:t>
      </w:r>
      <w:r w:rsidRPr="00F85992">
        <w:rPr>
          <w:rFonts w:ascii="SimSun" w:hAnsi="SimSun" w:hint="eastAsia"/>
          <w:szCs w:val="22"/>
        </w:rPr>
        <w:t>关键绩效指标（KPI）的概念，</w:t>
      </w:r>
      <w:r w:rsidR="00CF79C4" w:rsidRPr="00F85992">
        <w:rPr>
          <w:rFonts w:ascii="SimSun" w:hAnsi="SimSun" w:hint="eastAsia"/>
          <w:szCs w:val="22"/>
        </w:rPr>
        <w:t>以及</w:t>
      </w:r>
      <w:r w:rsidRPr="00F85992">
        <w:rPr>
          <w:rFonts w:ascii="SimSun" w:hAnsi="SimSun" w:hint="eastAsia"/>
          <w:szCs w:val="22"/>
        </w:rPr>
        <w:t>建立收集建议反馈的机制</w:t>
      </w:r>
      <w:r w:rsidR="000D00B3" w:rsidRPr="00F85992">
        <w:rPr>
          <w:rFonts w:ascii="SimSun" w:hAnsi="SimSun" w:hint="eastAsia"/>
          <w:szCs w:val="22"/>
        </w:rPr>
        <w:t>的提案</w:t>
      </w:r>
      <w:r w:rsidRPr="00F85992">
        <w:rPr>
          <w:rFonts w:ascii="SimSun" w:hAnsi="SimSun" w:hint="eastAsia"/>
          <w:szCs w:val="22"/>
        </w:rPr>
        <w:t>。</w:t>
      </w:r>
      <w:r w:rsidR="00D7141A" w:rsidRPr="00F85992">
        <w:rPr>
          <w:rFonts w:ascii="SimSun" w:hAnsi="SimSun" w:hint="eastAsia"/>
          <w:szCs w:val="22"/>
        </w:rPr>
        <w:t>标准委</w:t>
      </w:r>
      <w:r w:rsidRPr="00F85992">
        <w:rPr>
          <w:rFonts w:ascii="SimSun" w:hAnsi="SimSun" w:hint="eastAsia"/>
          <w:szCs w:val="22"/>
        </w:rPr>
        <w:t>还批准了工作</w:t>
      </w:r>
      <w:r w:rsidR="00234E82" w:rsidRPr="00F85992">
        <w:rPr>
          <w:rFonts w:ascii="SimSun" w:hAnsi="SimSun" w:hint="eastAsia"/>
          <w:szCs w:val="22"/>
        </w:rPr>
        <w:t>队</w:t>
      </w:r>
      <w:r w:rsidRPr="00F85992">
        <w:rPr>
          <w:rFonts w:ascii="SimSun" w:hAnsi="SimSun" w:hint="eastAsia"/>
          <w:szCs w:val="22"/>
        </w:rPr>
        <w:t>提议举办的</w:t>
      </w:r>
      <w:r w:rsidR="00234E82" w:rsidRPr="00F85992">
        <w:rPr>
          <w:rFonts w:ascii="SimSun" w:hAnsi="SimSun" w:hint="eastAsia"/>
          <w:szCs w:val="22"/>
        </w:rPr>
        <w:t>讲习班</w:t>
      </w:r>
      <w:r w:rsidRPr="00F85992">
        <w:rPr>
          <w:rFonts w:ascii="SimSun" w:hAnsi="SimSun" w:hint="eastAsia"/>
          <w:szCs w:val="22"/>
        </w:rPr>
        <w:t>，初期重点关注建议10，并可酌情探讨其他高优先级建议。</w:t>
      </w:r>
    </w:p>
    <w:p w14:paraId="6107B9EA" w14:textId="7AE31DCB" w:rsidR="00537345" w:rsidRPr="00F85992" w:rsidRDefault="0068475C" w:rsidP="00F85992">
      <w:pPr>
        <w:pStyle w:val="ONUME"/>
        <w:tabs>
          <w:tab w:val="clear" w:pos="567"/>
        </w:tabs>
        <w:spacing w:afterLines="50" w:after="120" w:line="340" w:lineRule="atLeast"/>
        <w:jc w:val="both"/>
        <w:rPr>
          <w:rFonts w:ascii="SimSun" w:hAnsi="SimSun"/>
        </w:rPr>
      </w:pPr>
      <w:r w:rsidRPr="00F85992">
        <w:rPr>
          <w:rFonts w:ascii="SimSun" w:hAnsi="SimSun" w:hint="eastAsia"/>
        </w:rPr>
        <w:t>委员会</w:t>
      </w:r>
      <w:r w:rsidR="007B1D37" w:rsidRPr="00F85992">
        <w:rPr>
          <w:rFonts w:ascii="SimSun" w:hAnsi="SimSun" w:hint="eastAsia"/>
        </w:rPr>
        <w:t>注意到国际局关于“</w:t>
      </w:r>
      <w:r w:rsidR="00852976" w:rsidRPr="00F85992">
        <w:rPr>
          <w:rFonts w:ascii="SimSun" w:hAnsi="SimSun" w:hint="eastAsia"/>
        </w:rPr>
        <w:t>自然人和法律实体全球标识符项目</w:t>
      </w:r>
      <w:r w:rsidR="007B1D37" w:rsidRPr="00F85992">
        <w:rPr>
          <w:rFonts w:ascii="SimSun" w:hAnsi="SimSun" w:hint="eastAsia"/>
        </w:rPr>
        <w:t>”的最新</w:t>
      </w:r>
      <w:r w:rsidR="00ED271A" w:rsidRPr="00F85992">
        <w:rPr>
          <w:rFonts w:ascii="SimSun" w:hAnsi="SimSun" w:hint="eastAsia"/>
        </w:rPr>
        <w:t>信息</w:t>
      </w:r>
      <w:r w:rsidR="007B1D37" w:rsidRPr="00F85992">
        <w:rPr>
          <w:rFonts w:ascii="SimSun" w:hAnsi="SimSun" w:hint="eastAsia"/>
        </w:rPr>
        <w:t>，包括其决定优先</w:t>
      </w:r>
      <w:r w:rsidR="007D119E" w:rsidRPr="00F85992">
        <w:rPr>
          <w:rFonts w:ascii="SimSun" w:hAnsi="SimSun" w:hint="eastAsia"/>
        </w:rPr>
        <w:t>关注全球转让</w:t>
      </w:r>
      <w:r w:rsidR="00052E21" w:rsidRPr="00F85992">
        <w:rPr>
          <w:rFonts w:ascii="SimSun" w:hAnsi="SimSun" w:hint="eastAsia"/>
        </w:rPr>
        <w:t>部分，这</w:t>
      </w:r>
      <w:r w:rsidR="007B1D37" w:rsidRPr="00F85992">
        <w:rPr>
          <w:rFonts w:ascii="SimSun" w:hAnsi="SimSun" w:hint="eastAsia"/>
        </w:rPr>
        <w:t>被认定为全球标识符最重要的</w:t>
      </w:r>
      <w:r w:rsidR="005148BA" w:rsidRPr="00F85992">
        <w:rPr>
          <w:rFonts w:ascii="SimSun" w:hAnsi="SimSun" w:hint="eastAsia"/>
        </w:rPr>
        <w:t>用例</w:t>
      </w:r>
      <w:r w:rsidR="007B1D37" w:rsidRPr="00F85992">
        <w:rPr>
          <w:rFonts w:ascii="SimSun" w:hAnsi="SimSun" w:hint="eastAsia"/>
        </w:rPr>
        <w:t>。</w:t>
      </w:r>
    </w:p>
    <w:p w14:paraId="60CFD3A9" w14:textId="33043876" w:rsidR="00010753" w:rsidRPr="00F85992" w:rsidRDefault="00CC746E" w:rsidP="00F85992">
      <w:pPr>
        <w:pStyle w:val="ONUME"/>
        <w:tabs>
          <w:tab w:val="clear" w:pos="567"/>
        </w:tabs>
        <w:spacing w:afterLines="50" w:after="120" w:line="340" w:lineRule="atLeast"/>
        <w:jc w:val="both"/>
        <w:rPr>
          <w:rFonts w:ascii="SimSun" w:hAnsi="SimSun"/>
          <w:szCs w:val="22"/>
        </w:rPr>
      </w:pPr>
      <w:r w:rsidRPr="00F85992">
        <w:rPr>
          <w:rFonts w:ascii="SimSun" w:hAnsi="SimSun" w:hint="eastAsia"/>
          <w:szCs w:val="22"/>
        </w:rPr>
        <w:t>委员会</w:t>
      </w:r>
      <w:r w:rsidR="006F0150" w:rsidRPr="00F85992">
        <w:rPr>
          <w:rFonts w:ascii="SimSun" w:hAnsi="SimSun" w:hint="eastAsia"/>
          <w:szCs w:val="22"/>
        </w:rPr>
        <w:t>注意到国际局</w:t>
      </w:r>
      <w:r w:rsidR="0043597D" w:rsidRPr="00F85992">
        <w:rPr>
          <w:rFonts w:ascii="SimSun" w:hAnsi="SimSun" w:hint="eastAsia"/>
          <w:szCs w:val="22"/>
        </w:rPr>
        <w:t>所做的演示报告，关于</w:t>
      </w:r>
      <w:r w:rsidR="006F0150" w:rsidRPr="00F85992">
        <w:rPr>
          <w:rFonts w:ascii="SimSun" w:hAnsi="SimSun" w:hint="eastAsia"/>
          <w:szCs w:val="22"/>
        </w:rPr>
        <w:t>知识产权局</w:t>
      </w:r>
      <w:r w:rsidR="00E06371" w:rsidRPr="00F85992">
        <w:rPr>
          <w:rFonts w:ascii="SimSun" w:hAnsi="SimSun" w:hint="eastAsia"/>
          <w:szCs w:val="22"/>
        </w:rPr>
        <w:t>在</w:t>
      </w:r>
      <w:r w:rsidR="006F0150" w:rsidRPr="00F85992">
        <w:rPr>
          <w:rFonts w:ascii="SimSun" w:hAnsi="SimSun" w:hint="eastAsia"/>
          <w:szCs w:val="22"/>
        </w:rPr>
        <w:t>知识产权</w:t>
      </w:r>
      <w:r w:rsidR="00E06371" w:rsidRPr="00F85992">
        <w:rPr>
          <w:rFonts w:ascii="SimSun" w:hAnsi="SimSun" w:hint="eastAsia"/>
          <w:szCs w:val="22"/>
        </w:rPr>
        <w:t>文档数字化方面面临的</w:t>
      </w:r>
      <w:r w:rsidR="00B5037D" w:rsidRPr="00F85992">
        <w:rPr>
          <w:rFonts w:ascii="SimSun" w:hAnsi="SimSun" w:hint="eastAsia"/>
          <w:szCs w:val="22"/>
        </w:rPr>
        <w:t>挑战</w:t>
      </w:r>
      <w:r w:rsidR="00C45B71" w:rsidRPr="00F85992">
        <w:rPr>
          <w:rFonts w:ascii="SimSun" w:hAnsi="SimSun" w:hint="eastAsia"/>
          <w:szCs w:val="22"/>
        </w:rPr>
        <w:t>，</w:t>
      </w:r>
      <w:r w:rsidR="006F0150" w:rsidRPr="00F85992">
        <w:rPr>
          <w:rFonts w:ascii="SimSun" w:hAnsi="SimSun" w:hint="eastAsia"/>
          <w:szCs w:val="22"/>
        </w:rPr>
        <w:t>特别是专利</w:t>
      </w:r>
      <w:r w:rsidR="0043597D" w:rsidRPr="00F85992">
        <w:rPr>
          <w:rFonts w:ascii="SimSun" w:hAnsi="SimSun" w:hint="eastAsia"/>
          <w:szCs w:val="22"/>
        </w:rPr>
        <w:t>公布</w:t>
      </w:r>
      <w:r w:rsidR="006F0150" w:rsidRPr="00F85992">
        <w:rPr>
          <w:rFonts w:ascii="SimSun" w:hAnsi="SimSun" w:hint="eastAsia"/>
          <w:szCs w:val="22"/>
        </w:rPr>
        <w:t>。</w:t>
      </w:r>
      <w:r w:rsidR="00F84E41" w:rsidRPr="00F85992">
        <w:rPr>
          <w:rFonts w:ascii="SimSun" w:hAnsi="SimSun" w:hint="eastAsia"/>
          <w:szCs w:val="22"/>
        </w:rPr>
        <w:t>标准委</w:t>
      </w:r>
      <w:r w:rsidR="006F0150" w:rsidRPr="00F85992">
        <w:rPr>
          <w:rFonts w:ascii="SimSun" w:hAnsi="SimSun" w:hint="eastAsia"/>
          <w:szCs w:val="22"/>
        </w:rPr>
        <w:t>批准了通过</w:t>
      </w:r>
      <w:r w:rsidR="00E06371" w:rsidRPr="00F85992">
        <w:rPr>
          <w:rFonts w:ascii="SimSun" w:hAnsi="SimSun" w:hint="eastAsia"/>
          <w:szCs w:val="22"/>
        </w:rPr>
        <w:t>标准委</w:t>
      </w:r>
      <w:r w:rsidR="006F0150" w:rsidRPr="00F85992">
        <w:rPr>
          <w:rFonts w:ascii="SimSun" w:hAnsi="SimSun" w:hint="eastAsia"/>
          <w:szCs w:val="22"/>
        </w:rPr>
        <w:t>/PCT联合通函开展知识产权</w:t>
      </w:r>
      <w:r w:rsidR="002A18AF" w:rsidRPr="00F85992">
        <w:rPr>
          <w:rFonts w:ascii="SimSun" w:hAnsi="SimSun" w:hint="eastAsia"/>
          <w:szCs w:val="22"/>
        </w:rPr>
        <w:t>文档</w:t>
      </w:r>
      <w:r w:rsidR="006F0150" w:rsidRPr="00F85992">
        <w:rPr>
          <w:rFonts w:ascii="SimSun" w:hAnsi="SimSun" w:hint="eastAsia"/>
          <w:szCs w:val="22"/>
        </w:rPr>
        <w:t>数字化调查的提案，该通函将同时发送给</w:t>
      </w:r>
      <w:r w:rsidR="00F821C4" w:rsidRPr="00F85992">
        <w:rPr>
          <w:rFonts w:ascii="SimSun" w:hAnsi="SimSun" w:hint="eastAsia"/>
          <w:szCs w:val="22"/>
        </w:rPr>
        <w:t>标准委</w:t>
      </w:r>
      <w:r w:rsidR="006F0150" w:rsidRPr="00F85992">
        <w:rPr>
          <w:rFonts w:ascii="SimSun" w:hAnsi="SimSun" w:hint="eastAsia"/>
          <w:szCs w:val="22"/>
        </w:rPr>
        <w:t>成员和PCT缔约方。</w:t>
      </w:r>
      <w:r w:rsidR="00A70F6B" w:rsidRPr="00F85992">
        <w:rPr>
          <w:rFonts w:ascii="SimSun" w:hAnsi="SimSun" w:hint="eastAsia"/>
          <w:szCs w:val="22"/>
        </w:rPr>
        <w:t>标准委</w:t>
      </w:r>
      <w:r w:rsidR="006F0150" w:rsidRPr="00F85992">
        <w:rPr>
          <w:rFonts w:ascii="SimSun" w:hAnsi="SimSun" w:hint="eastAsia"/>
          <w:szCs w:val="22"/>
        </w:rPr>
        <w:t>还注意到，国际局计划组织一次会议，讨论数字化指南的</w:t>
      </w:r>
      <w:r w:rsidR="00A70F6B" w:rsidRPr="00F85992">
        <w:rPr>
          <w:rFonts w:ascii="SimSun" w:hAnsi="SimSun" w:hint="eastAsia"/>
          <w:szCs w:val="22"/>
        </w:rPr>
        <w:t>编拟</w:t>
      </w:r>
      <w:r w:rsidR="006F0150" w:rsidRPr="00F85992">
        <w:rPr>
          <w:rFonts w:ascii="SimSun" w:hAnsi="SimSun" w:hint="eastAsia"/>
          <w:szCs w:val="22"/>
        </w:rPr>
        <w:t>。会议结果将在</w:t>
      </w:r>
      <w:r w:rsidR="00A70F6B" w:rsidRPr="00F85992">
        <w:rPr>
          <w:rFonts w:ascii="SimSun" w:hAnsi="SimSun" w:hint="eastAsia"/>
          <w:szCs w:val="22"/>
        </w:rPr>
        <w:t>标准委</w:t>
      </w:r>
      <w:r w:rsidR="006F0150" w:rsidRPr="00F85992">
        <w:rPr>
          <w:rFonts w:ascii="SimSun" w:hAnsi="SimSun" w:hint="eastAsia"/>
          <w:szCs w:val="22"/>
        </w:rPr>
        <w:t>第十四届会议上</w:t>
      </w:r>
      <w:r w:rsidR="00721E18" w:rsidRPr="00F85992">
        <w:rPr>
          <w:rFonts w:ascii="SimSun" w:hAnsi="SimSun" w:hint="eastAsia"/>
          <w:szCs w:val="22"/>
        </w:rPr>
        <w:t>介绍</w:t>
      </w:r>
      <w:r w:rsidR="006F0150" w:rsidRPr="00F85992">
        <w:rPr>
          <w:rFonts w:ascii="SimSun" w:hAnsi="SimSun" w:hint="eastAsia"/>
          <w:szCs w:val="22"/>
        </w:rPr>
        <w:t>。</w:t>
      </w:r>
    </w:p>
    <w:p w14:paraId="74AE3B40" w14:textId="294EDBF2" w:rsidR="00DC5F4C" w:rsidRPr="00F85992" w:rsidRDefault="00F47733" w:rsidP="00F85992">
      <w:pPr>
        <w:pStyle w:val="ONUME"/>
        <w:tabs>
          <w:tab w:val="clear" w:pos="567"/>
        </w:tabs>
        <w:spacing w:afterLines="50" w:after="120" w:line="340" w:lineRule="atLeast"/>
        <w:jc w:val="both"/>
        <w:rPr>
          <w:rFonts w:ascii="SimSun" w:hAnsi="SimSun"/>
        </w:rPr>
      </w:pPr>
      <w:r w:rsidRPr="00F85992">
        <w:rPr>
          <w:rFonts w:ascii="SimSun" w:hAnsi="SimSun" w:hint="eastAsia"/>
          <w:szCs w:val="22"/>
        </w:rPr>
        <w:t>委员会注意到国际局提供的报告，特别是</w:t>
      </w:r>
      <w:r w:rsidR="005C7AFE" w:rsidRPr="00F85992">
        <w:rPr>
          <w:rFonts w:ascii="SimSun" w:hAnsi="SimSun" w:hint="eastAsia"/>
          <w:szCs w:val="22"/>
        </w:rPr>
        <w:t>通过年度技术报告（</w:t>
      </w:r>
      <w:r w:rsidR="00EF25BB" w:rsidRPr="00F85992">
        <w:rPr>
          <w:rFonts w:ascii="SimSun" w:hAnsi="SimSun" w:hint="eastAsia"/>
          <w:szCs w:val="22"/>
        </w:rPr>
        <w:t>ATR</w:t>
      </w:r>
      <w:r w:rsidR="005C7AFE" w:rsidRPr="00F85992">
        <w:rPr>
          <w:rFonts w:ascii="SimSun" w:hAnsi="SimSun" w:hint="eastAsia"/>
          <w:szCs w:val="22"/>
        </w:rPr>
        <w:t>）</w:t>
      </w:r>
      <w:r w:rsidR="00EF25BB" w:rsidRPr="00F85992">
        <w:rPr>
          <w:rFonts w:ascii="SimSun" w:hAnsi="SimSun" w:hint="eastAsia"/>
          <w:szCs w:val="22"/>
        </w:rPr>
        <w:t>收集的关于实施产权组织标准的统计数据</w:t>
      </w:r>
      <w:r w:rsidRPr="00F85992">
        <w:rPr>
          <w:rFonts w:ascii="SimSun" w:hAnsi="SimSun" w:hint="eastAsia"/>
          <w:szCs w:val="22"/>
        </w:rPr>
        <w:t>。委员会还审议了</w:t>
      </w:r>
      <w:r w:rsidR="005F6C07" w:rsidRPr="00F85992">
        <w:rPr>
          <w:rFonts w:ascii="SimSun" w:hAnsi="SimSun" w:hint="eastAsia"/>
          <w:szCs w:val="22"/>
        </w:rPr>
        <w:t>年度技术报告</w:t>
      </w:r>
      <w:r w:rsidRPr="00F85992">
        <w:rPr>
          <w:rFonts w:ascii="SimSun" w:hAnsi="SimSun" w:hint="eastAsia"/>
          <w:szCs w:val="22"/>
        </w:rPr>
        <w:t>模板中列出的</w:t>
      </w:r>
      <w:r w:rsidR="00EF25BB" w:rsidRPr="00F85992">
        <w:rPr>
          <w:rFonts w:ascii="SimSun" w:hAnsi="SimSun" w:hint="eastAsia"/>
          <w:szCs w:val="22"/>
        </w:rPr>
        <w:t>产权组织</w:t>
      </w:r>
      <w:r w:rsidRPr="00F85992">
        <w:rPr>
          <w:rFonts w:ascii="SimSun" w:hAnsi="SimSun" w:hint="eastAsia"/>
          <w:szCs w:val="22"/>
        </w:rPr>
        <w:t>标准</w:t>
      </w:r>
      <w:r w:rsidR="00EF25BB" w:rsidRPr="00F85992">
        <w:rPr>
          <w:rFonts w:ascii="SimSun" w:hAnsi="SimSun" w:hint="eastAsia"/>
          <w:szCs w:val="22"/>
        </w:rPr>
        <w:t>和</w:t>
      </w:r>
      <w:r w:rsidRPr="00F85992">
        <w:rPr>
          <w:rFonts w:ascii="SimSun" w:hAnsi="SimSun" w:hint="eastAsia"/>
          <w:szCs w:val="22"/>
        </w:rPr>
        <w:t>选项，并</w:t>
      </w:r>
      <w:r w:rsidR="00EF25BB" w:rsidRPr="00F85992">
        <w:rPr>
          <w:rFonts w:ascii="SimSun" w:hAnsi="SimSun" w:hint="eastAsia"/>
          <w:szCs w:val="22"/>
        </w:rPr>
        <w:t>要求</w:t>
      </w:r>
      <w:r w:rsidRPr="00F85992">
        <w:rPr>
          <w:rFonts w:ascii="SimSun" w:hAnsi="SimSun" w:hint="eastAsia"/>
          <w:szCs w:val="22"/>
        </w:rPr>
        <w:t>秘书处在必要时</w:t>
      </w:r>
      <w:r w:rsidR="005C7AFE" w:rsidRPr="00F85992">
        <w:rPr>
          <w:rFonts w:ascii="SimSun" w:hAnsi="SimSun" w:hint="eastAsia"/>
          <w:szCs w:val="22"/>
        </w:rPr>
        <w:t>审查和更新</w:t>
      </w:r>
      <w:r w:rsidRPr="00F85992">
        <w:rPr>
          <w:rFonts w:ascii="SimSun" w:hAnsi="SimSun" w:hint="eastAsia"/>
          <w:szCs w:val="22"/>
        </w:rPr>
        <w:t>模板。</w:t>
      </w:r>
    </w:p>
    <w:p w14:paraId="5B23FD76" w14:textId="7F88BDDC" w:rsidR="00DC5F4C" w:rsidRPr="00F85992" w:rsidRDefault="00E35308" w:rsidP="00F85992">
      <w:pPr>
        <w:pStyle w:val="Heading2"/>
        <w:spacing w:before="240" w:after="120"/>
      </w:pPr>
      <w:r w:rsidRPr="00F85992">
        <w:rPr>
          <w:rFonts w:hint="eastAsia"/>
        </w:rPr>
        <w:t>全球信息系统方面的技术援助与合作</w:t>
      </w:r>
    </w:p>
    <w:p w14:paraId="0EBF7169" w14:textId="3D049B68" w:rsidR="00DC5F4C" w:rsidRPr="00F85992" w:rsidRDefault="005350C2" w:rsidP="00F85992">
      <w:pPr>
        <w:pStyle w:val="ONUME"/>
        <w:tabs>
          <w:tab w:val="clear" w:pos="567"/>
        </w:tabs>
        <w:spacing w:afterLines="50" w:after="120" w:line="340" w:lineRule="atLeast"/>
        <w:jc w:val="both"/>
        <w:rPr>
          <w:rFonts w:ascii="SimSun" w:hAnsi="SimSun"/>
        </w:rPr>
      </w:pPr>
      <w:r w:rsidRPr="00C0695F">
        <w:rPr>
          <w:rFonts w:ascii="SimSun" w:hAnsi="SimSun" w:hint="eastAsia"/>
        </w:rPr>
        <w:t>关于向知识产权局提供技术咨询和援助，开展产权组织标准方面的能力建设，委员会注意到国际局按2011年10月举行的产权组织大会第四十届会议的要求，提交的关于202</w:t>
      </w:r>
      <w:r>
        <w:rPr>
          <w:rFonts w:ascii="SimSun" w:hAnsi="SimSun"/>
        </w:rPr>
        <w:t>4</w:t>
      </w:r>
      <w:r w:rsidRPr="00C0695F">
        <w:rPr>
          <w:rFonts w:ascii="SimSun" w:hAnsi="SimSun" w:hint="eastAsia"/>
        </w:rPr>
        <w:t>年所开展活动的报告（见本文件</w:t>
      </w:r>
      <w:r>
        <w:rPr>
          <w:rFonts w:ascii="SimSun" w:hAnsi="SimSun" w:hint="eastAsia"/>
        </w:rPr>
        <w:t>后附的文件</w:t>
      </w:r>
      <w:r w:rsidRPr="00C0695F">
        <w:rPr>
          <w:rFonts w:ascii="SimSun" w:hAnsi="SimSun" w:hint="eastAsia"/>
        </w:rPr>
        <w:t>CWS/1</w:t>
      </w:r>
      <w:r>
        <w:rPr>
          <w:rFonts w:ascii="SimSun" w:hAnsi="SimSun"/>
        </w:rPr>
        <w:t>3</w:t>
      </w:r>
      <w:r w:rsidRPr="00C0695F">
        <w:rPr>
          <w:rFonts w:ascii="SimSun" w:hAnsi="SimSun" w:hint="eastAsia"/>
        </w:rPr>
        <w:t>/25）。委员会注意到，该文件将成为提交给202</w:t>
      </w:r>
      <w:r>
        <w:rPr>
          <w:rFonts w:ascii="SimSun" w:hAnsi="SimSun"/>
        </w:rPr>
        <w:t>6</w:t>
      </w:r>
      <w:r w:rsidRPr="00C0695F">
        <w:rPr>
          <w:rFonts w:ascii="SimSun" w:hAnsi="SimSun" w:hint="eastAsia"/>
        </w:rPr>
        <w:t>年产权组织大会的相关报告的基础。</w:t>
      </w:r>
    </w:p>
    <w:p w14:paraId="616E7EF1" w14:textId="41A7F32C" w:rsidR="00DC5F4C" w:rsidRPr="00F85992" w:rsidRDefault="005350C2" w:rsidP="00F85992">
      <w:pPr>
        <w:pStyle w:val="ONUME"/>
        <w:tabs>
          <w:tab w:val="clear" w:pos="567"/>
        </w:tabs>
        <w:spacing w:afterLines="50" w:after="120" w:line="340" w:lineRule="atLeast"/>
        <w:jc w:val="both"/>
        <w:rPr>
          <w:rFonts w:ascii="SimSun" w:hAnsi="SimSun"/>
        </w:rPr>
      </w:pPr>
      <w:r w:rsidRPr="00C0695F">
        <w:rPr>
          <w:rFonts w:ascii="SimSun" w:hAnsi="SimSun" w:hint="eastAsia"/>
        </w:rPr>
        <w:t>委员会注意到下列全球合作信息系统所取得的进展：WIPO</w:t>
      </w:r>
      <w:r w:rsidRPr="00C0695F">
        <w:rPr>
          <w:rFonts w:ascii="SimSun" w:hAnsi="SimSun"/>
        </w:rPr>
        <w:t xml:space="preserve"> Sequence</w:t>
      </w:r>
      <w:r w:rsidRPr="00C0695F">
        <w:rPr>
          <w:rFonts w:ascii="SimSun" w:hAnsi="SimSun" w:hint="eastAsia"/>
        </w:rPr>
        <w:t>套件、知识产权用API目录和权威文档门户。</w:t>
      </w:r>
    </w:p>
    <w:p w14:paraId="6708CD6C" w14:textId="335B3460" w:rsidR="00DC5F4C" w:rsidRPr="00F85992" w:rsidRDefault="009017F4" w:rsidP="00F85992">
      <w:pPr>
        <w:pStyle w:val="ONUME"/>
        <w:tabs>
          <w:tab w:val="clear" w:pos="567"/>
        </w:tabs>
        <w:overflowPunct w:val="0"/>
        <w:spacing w:afterLines="50" w:after="120" w:line="340" w:lineRule="atLeast"/>
        <w:ind w:left="5534"/>
        <w:jc w:val="both"/>
        <w:rPr>
          <w:rFonts w:ascii="SimSun" w:hAnsi="SimSun"/>
          <w:iCs/>
        </w:rPr>
      </w:pPr>
      <w:r w:rsidRPr="00F85992">
        <w:rPr>
          <w:rFonts w:ascii="KaiTi" w:eastAsia="KaiTi" w:hAnsi="KaiTi" w:hint="eastAsia"/>
          <w:iCs/>
        </w:rPr>
        <w:t>请产权组织大会注意“关于产权组织标准委员会的报告”，其中包括产权组织标准ST.26第2.0版的</w:t>
      </w:r>
      <w:r w:rsidR="004F2E44" w:rsidRPr="00F85992">
        <w:rPr>
          <w:rFonts w:ascii="KaiTi" w:eastAsia="KaiTi" w:hAnsi="KaiTi" w:hint="eastAsia"/>
          <w:iCs/>
        </w:rPr>
        <w:t>最新信息</w:t>
      </w:r>
      <w:r w:rsidRPr="00F85992">
        <w:rPr>
          <w:rFonts w:ascii="KaiTi" w:eastAsia="KaiTi" w:hAnsi="KaiTi" w:hint="eastAsia"/>
          <w:iCs/>
        </w:rPr>
        <w:t>和实施。</w:t>
      </w:r>
    </w:p>
    <w:p w14:paraId="2B7FFDB4" w14:textId="4E8ACA5A" w:rsidR="008B2CC1" w:rsidRPr="002F369F" w:rsidRDefault="00DC5F4C" w:rsidP="00F85992">
      <w:pPr>
        <w:pStyle w:val="Endofdocument-Annex"/>
        <w:spacing w:before="720" w:afterLines="50" w:after="120" w:line="340" w:lineRule="atLeast"/>
        <w:rPr>
          <w:rFonts w:ascii="KaiTi" w:eastAsia="KaiTi" w:hAnsi="KaiTi"/>
        </w:rPr>
      </w:pPr>
      <w:r w:rsidRPr="002F369F">
        <w:rPr>
          <w:rFonts w:ascii="KaiTi" w:eastAsia="KaiTi" w:hAnsi="KaiTi"/>
        </w:rPr>
        <w:t>[</w:t>
      </w:r>
      <w:r w:rsidR="009017F4" w:rsidRPr="002F369F">
        <w:rPr>
          <w:rFonts w:ascii="KaiTi" w:eastAsia="KaiTi" w:hAnsi="KaiTi" w:hint="eastAsia"/>
        </w:rPr>
        <w:t>后接附件一</w:t>
      </w:r>
      <w:r w:rsidRPr="002F369F">
        <w:rPr>
          <w:rFonts w:ascii="KaiTi" w:eastAsia="KaiTi" w:hAnsi="KaiTi"/>
        </w:rPr>
        <w:t>]</w:t>
      </w:r>
    </w:p>
    <w:p w14:paraId="7D10FAC2" w14:textId="77777777" w:rsidR="00816E08" w:rsidRPr="00F85992" w:rsidRDefault="00816E08" w:rsidP="00DC5F4C">
      <w:pPr>
        <w:pStyle w:val="Endofdocument-Annex"/>
        <w:ind w:left="5533"/>
        <w:rPr>
          <w:rFonts w:ascii="SimSun" w:hAnsi="SimSun"/>
        </w:rPr>
        <w:sectPr w:rsidR="00816E08" w:rsidRPr="00F85992" w:rsidSect="00BD5872">
          <w:headerReference w:type="default" r:id="rId18"/>
          <w:endnotePr>
            <w:numFmt w:val="decimal"/>
          </w:endnotePr>
          <w:pgSz w:w="11907" w:h="16840" w:code="9"/>
          <w:pgMar w:top="567" w:right="1134" w:bottom="1418" w:left="1418" w:header="510" w:footer="1021" w:gutter="0"/>
          <w:cols w:space="720"/>
          <w:titlePg/>
          <w:docGrid w:linePitch="299"/>
        </w:sectPr>
      </w:pPr>
    </w:p>
    <w:p w14:paraId="4CDC6290" w14:textId="340FB45E" w:rsidR="00D44DFD" w:rsidRPr="00F85992" w:rsidRDefault="00DF4F14" w:rsidP="00F85992">
      <w:pPr>
        <w:pStyle w:val="Heading2"/>
        <w:spacing w:before="240" w:after="120"/>
      </w:pPr>
      <w:r w:rsidRPr="00F85992">
        <w:rPr>
          <w:rFonts w:hint="eastAsia"/>
        </w:rPr>
        <w:lastRenderedPageBreak/>
        <w:t>产权组织标准ST.26新2.0版的实施</w:t>
      </w:r>
    </w:p>
    <w:p w14:paraId="6E25788A" w14:textId="1185D756" w:rsidR="00C944F4" w:rsidRPr="00F85992" w:rsidRDefault="0046177A"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产权组织标准ST.26是一套</w:t>
      </w:r>
      <w:r w:rsidR="00E872A2" w:rsidRPr="00F85992">
        <w:rPr>
          <w:rFonts w:ascii="SimSun" w:hAnsi="SimSun" w:hint="eastAsia"/>
        </w:rPr>
        <w:t>针对</w:t>
      </w:r>
      <w:r w:rsidR="0077286C" w:rsidRPr="00F85992">
        <w:rPr>
          <w:rFonts w:ascii="SimSun" w:hAnsi="SimSun" w:hint="eastAsia"/>
        </w:rPr>
        <w:t>作为</w:t>
      </w:r>
      <w:r w:rsidRPr="00F85992">
        <w:rPr>
          <w:rFonts w:ascii="SimSun" w:hAnsi="SimSun" w:hint="eastAsia"/>
        </w:rPr>
        <w:t>专利申请</w:t>
      </w:r>
      <w:r w:rsidR="0077286C" w:rsidRPr="00F85992">
        <w:rPr>
          <w:rFonts w:ascii="SimSun" w:hAnsi="SimSun" w:hint="eastAsia"/>
        </w:rPr>
        <w:t>一部分</w:t>
      </w:r>
      <w:r w:rsidR="00E872A2" w:rsidRPr="00F85992">
        <w:rPr>
          <w:rFonts w:ascii="SimSun" w:hAnsi="SimSun" w:hint="eastAsia"/>
        </w:rPr>
        <w:t>提交的</w:t>
      </w:r>
      <w:r w:rsidR="00797DBB" w:rsidRPr="00F85992">
        <w:rPr>
          <w:rFonts w:ascii="SimSun" w:hAnsi="SimSun" w:hint="eastAsia"/>
        </w:rPr>
        <w:t>核苷酸和氨基酸信息</w:t>
      </w:r>
      <w:r w:rsidR="00E872A2" w:rsidRPr="00F85992">
        <w:rPr>
          <w:rFonts w:ascii="SimSun" w:hAnsi="SimSun" w:hint="eastAsia"/>
        </w:rPr>
        <w:t>公开</w:t>
      </w:r>
      <w:r w:rsidRPr="00F85992">
        <w:rPr>
          <w:rFonts w:ascii="SimSun" w:hAnsi="SimSun" w:hint="eastAsia"/>
        </w:rPr>
        <w:t>的建议，</w:t>
      </w:r>
      <w:r w:rsidR="00DA2016" w:rsidRPr="00F85992">
        <w:rPr>
          <w:rFonts w:ascii="SimSun" w:hAnsi="SimSun" w:hint="eastAsia"/>
        </w:rPr>
        <w:t>采用</w:t>
      </w:r>
      <w:r w:rsidRPr="00F85992">
        <w:rPr>
          <w:rFonts w:ascii="SimSun" w:hAnsi="SimSun" w:hint="eastAsia"/>
        </w:rPr>
        <w:t>“序列表”的形式。序列表的主要目的是</w:t>
      </w:r>
      <w:r w:rsidR="002D6B4C" w:rsidRPr="00F85992">
        <w:rPr>
          <w:rFonts w:ascii="SimSun" w:hAnsi="SimSun" w:hint="eastAsia"/>
        </w:rPr>
        <w:t>支持</w:t>
      </w:r>
      <w:r w:rsidRPr="00F85992">
        <w:rPr>
          <w:rFonts w:ascii="SimSun" w:hAnsi="SimSun" w:hint="eastAsia"/>
        </w:rPr>
        <w:t>现有技术检索。该标准详细</w:t>
      </w:r>
      <w:r w:rsidR="003527B9" w:rsidRPr="00F85992">
        <w:rPr>
          <w:rFonts w:ascii="SimSun" w:hAnsi="SimSun" w:hint="eastAsia"/>
        </w:rPr>
        <w:t>说明</w:t>
      </w:r>
      <w:r w:rsidRPr="00F85992">
        <w:rPr>
          <w:rFonts w:ascii="SimSun" w:hAnsi="SimSun" w:hint="eastAsia"/>
        </w:rPr>
        <w:t>了当以</w:t>
      </w:r>
      <w:r w:rsidR="00A070A2" w:rsidRPr="00F85992">
        <w:rPr>
          <w:rFonts w:ascii="SimSun" w:hAnsi="SimSun" w:hint="eastAsia"/>
        </w:rPr>
        <w:t>可扩展标记语言（XML）格式</w:t>
      </w:r>
      <w:r w:rsidR="007E40FE" w:rsidRPr="00F85992">
        <w:rPr>
          <w:rFonts w:ascii="SimSun" w:hAnsi="SimSun" w:hint="eastAsia"/>
        </w:rPr>
        <w:t>公开</w:t>
      </w:r>
      <w:r w:rsidRPr="00F85992">
        <w:rPr>
          <w:rFonts w:ascii="SimSun" w:hAnsi="SimSun" w:hint="eastAsia"/>
        </w:rPr>
        <w:t>核苷酸和/或氨基酸信息时，</w:t>
      </w:r>
      <w:r w:rsidR="006D29BA" w:rsidRPr="00F85992">
        <w:rPr>
          <w:rFonts w:ascii="SimSun" w:hAnsi="SimSun" w:hint="eastAsia"/>
        </w:rPr>
        <w:t>要求包含在</w:t>
      </w:r>
      <w:r w:rsidRPr="00F85992">
        <w:rPr>
          <w:rFonts w:ascii="SimSun" w:hAnsi="SimSun" w:hint="eastAsia"/>
        </w:rPr>
        <w:t>序列表中的内容。</w:t>
      </w:r>
    </w:p>
    <w:p w14:paraId="40E0B418" w14:textId="0A9CBF7C" w:rsidR="00D44DFD" w:rsidRPr="00F85992" w:rsidRDefault="00A71687"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在2021年10月召开的第五十四届会议（第25次例会）上，</w:t>
      </w:r>
      <w:r w:rsidR="008972C0" w:rsidRPr="00F85992">
        <w:rPr>
          <w:rFonts w:ascii="SimSun" w:hAnsi="SimSun" w:hint="eastAsia"/>
        </w:rPr>
        <w:t>产权组织大会</w:t>
      </w:r>
      <w:r w:rsidRPr="00F85992">
        <w:rPr>
          <w:rFonts w:ascii="SimSun" w:hAnsi="SimSun" w:hint="eastAsia"/>
        </w:rPr>
        <w:t>批准了</w:t>
      </w:r>
      <w:r w:rsidR="00223318" w:rsidRPr="00F85992">
        <w:rPr>
          <w:rFonts w:ascii="SimSun" w:hAnsi="SimSun" w:hint="eastAsia"/>
        </w:rPr>
        <w:t>产权组织</w:t>
      </w:r>
      <w:r w:rsidRPr="00F85992">
        <w:rPr>
          <w:rFonts w:ascii="SimSun" w:hAnsi="SimSun" w:hint="eastAsia"/>
        </w:rPr>
        <w:t>标准ST.26</w:t>
      </w:r>
      <w:r w:rsidR="00223318" w:rsidRPr="00F85992">
        <w:rPr>
          <w:rFonts w:ascii="SimSun" w:hAnsi="SimSun" w:hint="eastAsia"/>
        </w:rPr>
        <w:t>第</w:t>
      </w:r>
      <w:r w:rsidRPr="00F85992">
        <w:rPr>
          <w:rFonts w:ascii="SimSun" w:hAnsi="SimSun" w:hint="eastAsia"/>
        </w:rPr>
        <w:t>1.5版的实施日期，即</w:t>
      </w:r>
      <w:r w:rsidR="00A16B27" w:rsidRPr="00F85992">
        <w:rPr>
          <w:rFonts w:ascii="SimSun" w:hAnsi="SimSun" w:hint="eastAsia"/>
        </w:rPr>
        <w:t>当日</w:t>
      </w:r>
      <w:r w:rsidRPr="00F85992">
        <w:rPr>
          <w:rFonts w:ascii="SimSun" w:hAnsi="SimSun" w:hint="eastAsia"/>
        </w:rPr>
        <w:t>：2022年7月1日，在国家、</w:t>
      </w:r>
      <w:r w:rsidR="0021727B" w:rsidRPr="00F85992">
        <w:rPr>
          <w:rFonts w:ascii="SimSun" w:hAnsi="SimSun" w:hint="eastAsia"/>
        </w:rPr>
        <w:t>地区</w:t>
      </w:r>
      <w:r w:rsidRPr="00F85992">
        <w:rPr>
          <w:rFonts w:ascii="SimSun" w:hAnsi="SimSun" w:hint="eastAsia"/>
        </w:rPr>
        <w:t>及国际层面实施（见</w:t>
      </w:r>
      <w:r w:rsidR="00617659" w:rsidRPr="00F85992">
        <w:rPr>
          <w:rFonts w:ascii="SimSun" w:hAnsi="SimSun" w:hint="eastAsia"/>
        </w:rPr>
        <w:t>文件</w:t>
      </w:r>
      <w:r w:rsidRPr="00F85992">
        <w:rPr>
          <w:rFonts w:ascii="SimSun" w:hAnsi="SimSun" w:hint="eastAsia"/>
        </w:rPr>
        <w:t>WO/GA/54/15第183段）。自该版本以来，</w:t>
      </w:r>
      <w:r w:rsidR="00B636D3" w:rsidRPr="00F85992">
        <w:rPr>
          <w:rFonts w:ascii="SimSun" w:hAnsi="SimSun" w:hint="eastAsia"/>
        </w:rPr>
        <w:t>产权组织</w:t>
      </w:r>
      <w:r w:rsidRPr="00F85992">
        <w:rPr>
          <w:rFonts w:ascii="SimSun" w:hAnsi="SimSun" w:hint="eastAsia"/>
        </w:rPr>
        <w:t>标准ST.26已修订两次，即</w:t>
      </w:r>
      <w:r w:rsidR="00B636D3" w:rsidRPr="00F85992">
        <w:rPr>
          <w:rFonts w:ascii="SimSun" w:hAnsi="SimSun" w:hint="eastAsia"/>
        </w:rPr>
        <w:t>第</w:t>
      </w:r>
      <w:r w:rsidRPr="00F85992">
        <w:rPr>
          <w:rFonts w:ascii="SimSun" w:hAnsi="SimSun" w:hint="eastAsia"/>
        </w:rPr>
        <w:t>1.6版和</w:t>
      </w:r>
      <w:r w:rsidR="00B636D3" w:rsidRPr="00F85992">
        <w:rPr>
          <w:rFonts w:ascii="SimSun" w:hAnsi="SimSun" w:hint="eastAsia"/>
        </w:rPr>
        <w:t>第</w:t>
      </w:r>
      <w:r w:rsidRPr="00F85992">
        <w:rPr>
          <w:rFonts w:ascii="SimSun" w:hAnsi="SimSun" w:hint="eastAsia"/>
        </w:rPr>
        <w:t>1.7版。</w:t>
      </w:r>
      <w:r w:rsidR="00B636D3" w:rsidRPr="00F85992">
        <w:rPr>
          <w:rFonts w:ascii="SimSun" w:hAnsi="SimSun" w:hint="eastAsia"/>
        </w:rPr>
        <w:t>这项</w:t>
      </w:r>
      <w:r w:rsidRPr="00F85992">
        <w:rPr>
          <w:rFonts w:ascii="SimSun" w:hAnsi="SimSun" w:hint="eastAsia"/>
        </w:rPr>
        <w:t>标准亦</w:t>
      </w:r>
      <w:r w:rsidR="00C61820" w:rsidRPr="00F85992">
        <w:rPr>
          <w:rFonts w:ascii="SimSun" w:hAnsi="SimSun" w:hint="eastAsia"/>
        </w:rPr>
        <w:t>在《PCT行政规程》</w:t>
      </w:r>
      <w:r w:rsidRPr="00F85992">
        <w:rPr>
          <w:rFonts w:ascii="SimSun" w:hAnsi="SimSun" w:hint="eastAsia"/>
        </w:rPr>
        <w:t>附件C</w:t>
      </w:r>
      <w:r w:rsidR="00CF313F" w:rsidRPr="00F85992">
        <w:rPr>
          <w:rFonts w:ascii="SimSun" w:hAnsi="SimSun" w:hint="eastAsia"/>
        </w:rPr>
        <w:t>中</w:t>
      </w:r>
      <w:r w:rsidR="007D4BA7" w:rsidRPr="00F85992">
        <w:rPr>
          <w:rFonts w:ascii="SimSun" w:hAnsi="SimSun" w:hint="eastAsia"/>
        </w:rPr>
        <w:t>提及</w:t>
      </w:r>
      <w:r w:rsidRPr="00F85992">
        <w:rPr>
          <w:rFonts w:ascii="SimSun" w:hAnsi="SimSun" w:hint="eastAsia"/>
        </w:rPr>
        <w:t>。</w:t>
      </w:r>
    </w:p>
    <w:p w14:paraId="0769E15A" w14:textId="18C3710D" w:rsidR="00D44DFD" w:rsidRPr="00F85992" w:rsidRDefault="00CF313F"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在</w:t>
      </w:r>
      <w:r w:rsidR="00E91154" w:rsidRPr="00F85992">
        <w:rPr>
          <w:rFonts w:ascii="SimSun" w:hAnsi="SimSun" w:hint="eastAsia"/>
        </w:rPr>
        <w:t>过去两年</w:t>
      </w:r>
      <w:r w:rsidR="00FD55C7" w:rsidRPr="00F85992">
        <w:rPr>
          <w:rFonts w:ascii="SimSun" w:hAnsi="SimSun" w:hint="eastAsia"/>
        </w:rPr>
        <w:t>里</w:t>
      </w:r>
      <w:r w:rsidR="00E91154" w:rsidRPr="00F85992">
        <w:rPr>
          <w:rFonts w:ascii="SimSun" w:hAnsi="SimSun" w:hint="eastAsia"/>
        </w:rPr>
        <w:t>，负责维护产权组织标准ST.26</w:t>
      </w:r>
      <w:r w:rsidR="0021058E" w:rsidRPr="00F85992">
        <w:rPr>
          <w:rFonts w:ascii="SimSun" w:hAnsi="SimSun" w:hint="eastAsia"/>
        </w:rPr>
        <w:t>并由</w:t>
      </w:r>
      <w:r w:rsidR="00835C1C" w:rsidRPr="00F85992">
        <w:rPr>
          <w:rFonts w:ascii="SimSun" w:hAnsi="SimSun" w:hint="eastAsia"/>
        </w:rPr>
        <w:t>世界各地专利局业务领域专家组成</w:t>
      </w:r>
      <w:r w:rsidR="00E91154" w:rsidRPr="00F85992">
        <w:rPr>
          <w:rFonts w:ascii="SimSun" w:hAnsi="SimSun" w:hint="eastAsia"/>
        </w:rPr>
        <w:t>的标准委序列表工作队</w:t>
      </w:r>
      <w:r w:rsidR="00835C1C" w:rsidRPr="00F85992">
        <w:rPr>
          <w:rFonts w:ascii="SimSun" w:hAnsi="SimSun" w:hint="eastAsia"/>
        </w:rPr>
        <w:t>，</w:t>
      </w:r>
      <w:r w:rsidR="00E91154" w:rsidRPr="00F85992">
        <w:rPr>
          <w:rFonts w:ascii="SimSun" w:hAnsi="SimSun" w:hint="eastAsia"/>
        </w:rPr>
        <w:t>一直在讨论两项实质性更新：</w:t>
      </w:r>
    </w:p>
    <w:p w14:paraId="03F6EB01" w14:textId="2AEAA496" w:rsidR="00D44DFD" w:rsidRPr="00F85992" w:rsidRDefault="00043B22" w:rsidP="00F85992">
      <w:pPr>
        <w:pStyle w:val="ListParagraph"/>
        <w:numPr>
          <w:ilvl w:val="0"/>
          <w:numId w:val="8"/>
        </w:numPr>
        <w:overflowPunct w:val="0"/>
        <w:spacing w:afterLines="50" w:after="120" w:line="340" w:lineRule="atLeast"/>
        <w:ind w:left="567" w:firstLine="0"/>
        <w:contextualSpacing w:val="0"/>
        <w:jc w:val="both"/>
        <w:rPr>
          <w:rFonts w:ascii="SimSun" w:hAnsi="SimSun"/>
        </w:rPr>
      </w:pPr>
      <w:r w:rsidRPr="00F85992">
        <w:rPr>
          <w:rFonts w:ascii="SimSun" w:hAnsi="SimSun" w:hint="eastAsia"/>
        </w:rPr>
        <w:t>取消</w:t>
      </w:r>
      <w:r w:rsidR="00D6111C" w:rsidRPr="00F85992">
        <w:rPr>
          <w:rFonts w:ascii="SimSun" w:hAnsi="SimSun" w:hint="eastAsia"/>
        </w:rPr>
        <w:t>“</w:t>
      </w:r>
      <w:r w:rsidRPr="00F85992">
        <w:rPr>
          <w:rFonts w:ascii="SimSun" w:hAnsi="SimSun" w:hint="eastAsia"/>
        </w:rPr>
        <w:t>最短长度要求</w:t>
      </w:r>
      <w:r w:rsidR="00D6111C" w:rsidRPr="00F85992">
        <w:rPr>
          <w:rFonts w:ascii="SimSun" w:hAnsi="SimSun" w:hint="eastAsia"/>
        </w:rPr>
        <w:t>”，和</w:t>
      </w:r>
    </w:p>
    <w:p w14:paraId="32A22668" w14:textId="2202B9B1" w:rsidR="00D44DFD" w:rsidRPr="00F85992" w:rsidRDefault="00146A91" w:rsidP="00F85992">
      <w:pPr>
        <w:pStyle w:val="ListParagraph"/>
        <w:numPr>
          <w:ilvl w:val="0"/>
          <w:numId w:val="8"/>
        </w:numPr>
        <w:overflowPunct w:val="0"/>
        <w:spacing w:afterLines="50" w:after="120" w:line="340" w:lineRule="atLeast"/>
        <w:ind w:left="567" w:firstLine="0"/>
        <w:contextualSpacing w:val="0"/>
        <w:jc w:val="both"/>
        <w:rPr>
          <w:rFonts w:ascii="SimSun" w:hAnsi="SimSun"/>
        </w:rPr>
      </w:pPr>
      <w:r w:rsidRPr="00F85992">
        <w:rPr>
          <w:rFonts w:ascii="SimSun" w:hAnsi="SimSun" w:hint="eastAsia"/>
        </w:rPr>
        <w:t>强制使用</w:t>
      </w:r>
      <w:r w:rsidR="008F7B39" w:rsidRPr="00F85992">
        <w:rPr>
          <w:rFonts w:ascii="SimSun" w:hAnsi="SimSun" w:hint="eastAsia"/>
        </w:rPr>
        <w:t>特定符</w:t>
      </w:r>
      <w:r w:rsidRPr="00F85992">
        <w:rPr>
          <w:rFonts w:ascii="SimSun" w:hAnsi="SimSun" w:hint="eastAsia"/>
        </w:rPr>
        <w:t>号公开核苷酸类似物和肽类似物。</w:t>
      </w:r>
    </w:p>
    <w:p w14:paraId="11A84198" w14:textId="0D5D5F49" w:rsidR="00D44DFD" w:rsidRPr="00F85992" w:rsidRDefault="004A1CCE"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“最短长度要求”</w:t>
      </w:r>
      <w:r w:rsidR="00F2703C" w:rsidRPr="00F85992">
        <w:rPr>
          <w:rFonts w:ascii="SimSun" w:hAnsi="SimSun" w:hint="eastAsia"/>
        </w:rPr>
        <w:t>确保</w:t>
      </w:r>
      <w:r w:rsidR="00E5381B" w:rsidRPr="00F85992">
        <w:rPr>
          <w:rFonts w:ascii="SimSun" w:hAnsi="SimSun" w:hint="eastAsia"/>
        </w:rPr>
        <w:t>仅</w:t>
      </w:r>
      <w:r w:rsidR="00F2703C" w:rsidRPr="00F85992">
        <w:rPr>
          <w:rFonts w:ascii="SimSun" w:hAnsi="SimSun" w:hint="eastAsia"/>
        </w:rPr>
        <w:t>含有特定数量残基的序列</w:t>
      </w:r>
      <w:r w:rsidR="005A686F" w:rsidRPr="00F85992">
        <w:rPr>
          <w:rFonts w:ascii="SimSun" w:hAnsi="SimSun" w:hint="eastAsia"/>
        </w:rPr>
        <w:t>包括在</w:t>
      </w:r>
      <w:r w:rsidR="00F2703C" w:rsidRPr="00F85992">
        <w:rPr>
          <w:rFonts w:ascii="SimSun" w:hAnsi="SimSun" w:hint="eastAsia"/>
        </w:rPr>
        <w:t>序列表</w:t>
      </w:r>
      <w:r w:rsidR="005A686F" w:rsidRPr="00F85992">
        <w:rPr>
          <w:rFonts w:ascii="SimSun" w:hAnsi="SimSun" w:hint="eastAsia"/>
        </w:rPr>
        <w:t>中</w:t>
      </w:r>
      <w:r w:rsidR="00F2703C" w:rsidRPr="00F85992">
        <w:rPr>
          <w:rFonts w:ascii="SimSun" w:hAnsi="SimSun" w:hint="eastAsia"/>
        </w:rPr>
        <w:t>。其</w:t>
      </w:r>
      <w:r w:rsidR="00D310BA" w:rsidRPr="00F85992">
        <w:rPr>
          <w:rFonts w:ascii="SimSun" w:hAnsi="SimSun" w:hint="eastAsia"/>
        </w:rPr>
        <w:t>背后的</w:t>
      </w:r>
      <w:r w:rsidR="00E85F53" w:rsidRPr="00F85992">
        <w:rPr>
          <w:rFonts w:ascii="SimSun" w:hAnsi="SimSun" w:hint="eastAsia"/>
        </w:rPr>
        <w:t>理由</w:t>
      </w:r>
      <w:r w:rsidR="00F2703C" w:rsidRPr="00F85992">
        <w:rPr>
          <w:rFonts w:ascii="SimSun" w:hAnsi="SimSun" w:hint="eastAsia"/>
        </w:rPr>
        <w:t>是</w:t>
      </w:r>
      <w:r w:rsidR="00D310BA" w:rsidRPr="00F85992">
        <w:rPr>
          <w:rFonts w:ascii="SimSun" w:hAnsi="SimSun" w:hint="eastAsia"/>
        </w:rPr>
        <w:t>确保</w:t>
      </w:r>
      <w:r w:rsidR="00F2703C" w:rsidRPr="00F85992">
        <w:rPr>
          <w:rFonts w:ascii="SimSun" w:hAnsi="SimSun" w:hint="eastAsia"/>
        </w:rPr>
        <w:t>公共数据库</w:t>
      </w:r>
      <w:r w:rsidR="00D310BA" w:rsidRPr="00F85992">
        <w:rPr>
          <w:rFonts w:ascii="SimSun" w:hAnsi="SimSun" w:hint="eastAsia"/>
        </w:rPr>
        <w:t>中不会</w:t>
      </w:r>
      <w:r w:rsidR="00F2703C" w:rsidRPr="00F85992">
        <w:rPr>
          <w:rFonts w:ascii="SimSun" w:hAnsi="SimSun" w:hint="eastAsia"/>
        </w:rPr>
        <w:t>充斥短序列，</w:t>
      </w:r>
      <w:r w:rsidR="009C458E" w:rsidRPr="00F85992">
        <w:rPr>
          <w:rFonts w:ascii="SimSun" w:hAnsi="SimSun" w:hint="eastAsia"/>
        </w:rPr>
        <w:t>增加</w:t>
      </w:r>
      <w:r w:rsidR="00F2703C" w:rsidRPr="00F85992">
        <w:rPr>
          <w:rFonts w:ascii="SimSun" w:hAnsi="SimSun" w:hint="eastAsia"/>
        </w:rPr>
        <w:t>检索过程中不必要的匹配</w:t>
      </w:r>
      <w:r w:rsidR="009C458E" w:rsidRPr="00F85992">
        <w:rPr>
          <w:rFonts w:ascii="SimSun" w:hAnsi="SimSun" w:hint="eastAsia"/>
        </w:rPr>
        <w:t>数量</w:t>
      </w:r>
      <w:r w:rsidR="00F2703C" w:rsidRPr="00F85992">
        <w:rPr>
          <w:rFonts w:ascii="SimSun" w:hAnsi="SimSun" w:hint="eastAsia"/>
        </w:rPr>
        <w:t>。最初，工作</w:t>
      </w:r>
      <w:r w:rsidR="00D10F42" w:rsidRPr="00F85992">
        <w:rPr>
          <w:rFonts w:ascii="SimSun" w:hAnsi="SimSun" w:hint="eastAsia"/>
        </w:rPr>
        <w:t>队</w:t>
      </w:r>
      <w:r w:rsidR="00F2703C" w:rsidRPr="00F85992">
        <w:rPr>
          <w:rFonts w:ascii="SimSun" w:hAnsi="SimSun" w:hint="eastAsia"/>
        </w:rPr>
        <w:t>和公众均支持“最</w:t>
      </w:r>
      <w:r w:rsidR="00D10F42" w:rsidRPr="00F85992">
        <w:rPr>
          <w:rFonts w:ascii="SimSun" w:hAnsi="SimSun" w:hint="eastAsia"/>
        </w:rPr>
        <w:t>短</w:t>
      </w:r>
      <w:r w:rsidR="00F2703C" w:rsidRPr="00F85992">
        <w:rPr>
          <w:rFonts w:ascii="SimSun" w:hAnsi="SimSun" w:hint="eastAsia"/>
        </w:rPr>
        <w:t>长度要求”</w:t>
      </w:r>
      <w:r w:rsidR="00D10F42" w:rsidRPr="00F85992">
        <w:rPr>
          <w:rFonts w:ascii="SimSun" w:hAnsi="SimSun" w:hint="eastAsia"/>
        </w:rPr>
        <w:t>施加</w:t>
      </w:r>
      <w:r w:rsidR="00F2703C" w:rsidRPr="00F85992">
        <w:rPr>
          <w:rFonts w:ascii="SimSun" w:hAnsi="SimSun" w:hint="eastAsia"/>
        </w:rPr>
        <w:t>的限制，但国际局于2025年开展了进一步</w:t>
      </w:r>
      <w:r w:rsidR="002C0834" w:rsidRPr="00F85992">
        <w:rPr>
          <w:rFonts w:ascii="SimSun" w:hAnsi="SimSun" w:hint="eastAsia"/>
        </w:rPr>
        <w:t>公开意见</w:t>
      </w:r>
      <w:r w:rsidR="00FA0AF4" w:rsidRPr="00F85992">
        <w:rPr>
          <w:rFonts w:ascii="SimSun" w:hAnsi="SimSun" w:hint="eastAsia"/>
        </w:rPr>
        <w:t>征询</w:t>
      </w:r>
      <w:r w:rsidR="00F2703C" w:rsidRPr="00F85992">
        <w:rPr>
          <w:rFonts w:ascii="SimSun" w:hAnsi="SimSun" w:hint="eastAsia"/>
        </w:rPr>
        <w:t>，以确定</w:t>
      </w:r>
      <w:r w:rsidR="00B54740" w:rsidRPr="00F85992">
        <w:rPr>
          <w:rFonts w:ascii="SimSun" w:hAnsi="SimSun" w:hint="eastAsia"/>
        </w:rPr>
        <w:t>在</w:t>
      </w:r>
      <w:r w:rsidR="00F2703C" w:rsidRPr="00F85992">
        <w:rPr>
          <w:rFonts w:ascii="SimSun" w:hAnsi="SimSun" w:hint="eastAsia"/>
        </w:rPr>
        <w:t>标准</w:t>
      </w:r>
      <w:r w:rsidR="00B54740" w:rsidRPr="00F85992">
        <w:rPr>
          <w:rFonts w:ascii="SimSun" w:hAnsi="SimSun" w:hint="eastAsia"/>
        </w:rPr>
        <w:t>已</w:t>
      </w:r>
      <w:r w:rsidR="00F2703C" w:rsidRPr="00F85992">
        <w:rPr>
          <w:rFonts w:ascii="SimSun" w:hAnsi="SimSun" w:hint="eastAsia"/>
        </w:rPr>
        <w:t>生效</w:t>
      </w:r>
      <w:r w:rsidR="00B54740" w:rsidRPr="00F85992">
        <w:rPr>
          <w:rFonts w:ascii="SimSun" w:hAnsi="SimSun" w:hint="eastAsia"/>
        </w:rPr>
        <w:t>的情况下</w:t>
      </w:r>
      <w:r w:rsidR="00F2703C" w:rsidRPr="00F85992">
        <w:rPr>
          <w:rFonts w:ascii="SimSun" w:hAnsi="SimSun" w:hint="eastAsia"/>
        </w:rPr>
        <w:t>，是否存在支持取消该要求的呼声。公众</w:t>
      </w:r>
      <w:r w:rsidR="00B54740" w:rsidRPr="00F85992">
        <w:rPr>
          <w:rFonts w:ascii="SimSun" w:hAnsi="SimSun" w:hint="eastAsia"/>
        </w:rPr>
        <w:t>答复</w:t>
      </w:r>
      <w:r w:rsidR="00F2703C" w:rsidRPr="00F85992">
        <w:rPr>
          <w:rFonts w:ascii="SimSun" w:hAnsi="SimSun" w:hint="eastAsia"/>
        </w:rPr>
        <w:t>显示，取消最</w:t>
      </w:r>
      <w:r w:rsidR="00B54740" w:rsidRPr="00F85992">
        <w:rPr>
          <w:rFonts w:ascii="SimSun" w:hAnsi="SimSun" w:hint="eastAsia"/>
        </w:rPr>
        <w:t>短</w:t>
      </w:r>
      <w:r w:rsidR="00F2703C" w:rsidRPr="00F85992">
        <w:rPr>
          <w:rFonts w:ascii="SimSun" w:hAnsi="SimSun" w:hint="eastAsia"/>
        </w:rPr>
        <w:t>长度要求</w:t>
      </w:r>
      <w:r w:rsidR="00C55732" w:rsidRPr="00F85992">
        <w:rPr>
          <w:rFonts w:ascii="SimSun" w:hAnsi="SimSun" w:hint="eastAsia"/>
        </w:rPr>
        <w:t>得到</w:t>
      </w:r>
      <w:r w:rsidR="00F2703C" w:rsidRPr="00F85992">
        <w:rPr>
          <w:rFonts w:ascii="SimSun" w:hAnsi="SimSun" w:hint="eastAsia"/>
        </w:rPr>
        <w:t>广泛支持，</w:t>
      </w:r>
      <w:r w:rsidR="00B54740" w:rsidRPr="00F85992">
        <w:rPr>
          <w:rFonts w:ascii="SimSun" w:hAnsi="SimSun" w:hint="eastAsia"/>
        </w:rPr>
        <w:t>主管</w:t>
      </w:r>
      <w:r w:rsidR="00F2703C" w:rsidRPr="00F85992">
        <w:rPr>
          <w:rFonts w:ascii="SimSun" w:hAnsi="SimSun" w:hint="eastAsia"/>
        </w:rPr>
        <w:t>局也注意到因短序列未被纳入序列表</w:t>
      </w:r>
      <w:r w:rsidR="009239D1" w:rsidRPr="00F85992">
        <w:rPr>
          <w:rFonts w:ascii="SimSun" w:hAnsi="SimSun" w:hint="eastAsia"/>
        </w:rPr>
        <w:t>而</w:t>
      </w:r>
      <w:r w:rsidR="003B1B93" w:rsidRPr="00F85992">
        <w:rPr>
          <w:rFonts w:ascii="SimSun" w:hAnsi="SimSun" w:hint="eastAsia"/>
        </w:rPr>
        <w:t>导致</w:t>
      </w:r>
      <w:r w:rsidR="00F2703C" w:rsidRPr="00F85992">
        <w:rPr>
          <w:rFonts w:ascii="SimSun" w:hAnsi="SimSun" w:hint="eastAsia"/>
        </w:rPr>
        <w:t>的问题。</w:t>
      </w:r>
    </w:p>
    <w:p w14:paraId="7EE92793" w14:textId="42F390F2" w:rsidR="00D44DFD" w:rsidRPr="00F85992" w:rsidRDefault="00E47002"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第二项实质性更新涉及目前使用经修饰残基和氨基酸符号公开的核苷酸和肽类似物。拟议修订引入了新的强制性要求，</w:t>
      </w:r>
      <w:r w:rsidR="007F0607" w:rsidRPr="00F85992">
        <w:rPr>
          <w:rFonts w:ascii="SimSun" w:hAnsi="SimSun" w:hint="eastAsia"/>
        </w:rPr>
        <w:t>这些特定序列</w:t>
      </w:r>
      <w:r w:rsidRPr="00F85992">
        <w:rPr>
          <w:rFonts w:ascii="SimSun" w:hAnsi="SimSun" w:hint="eastAsia"/>
        </w:rPr>
        <w:t>使用特定符号定义，</w:t>
      </w:r>
      <w:r w:rsidR="00BC5843" w:rsidRPr="00F85992">
        <w:rPr>
          <w:rFonts w:ascii="SimSun" w:hAnsi="SimSun" w:hint="eastAsia"/>
        </w:rPr>
        <w:t>而非经修饰的符号，</w:t>
      </w:r>
      <w:r w:rsidR="00856F73" w:rsidRPr="00F85992">
        <w:rPr>
          <w:rFonts w:ascii="SimSun" w:hAnsi="SimSun" w:hint="eastAsia"/>
        </w:rPr>
        <w:t>从而</w:t>
      </w:r>
      <w:r w:rsidRPr="00F85992">
        <w:rPr>
          <w:rFonts w:ascii="SimSun" w:hAnsi="SimSun" w:hint="eastAsia"/>
        </w:rPr>
        <w:t>为专利审查员提供更多信息。</w:t>
      </w:r>
    </w:p>
    <w:p w14:paraId="0B74429B" w14:textId="35CC76D1" w:rsidR="00D44DFD" w:rsidRPr="00F85992" w:rsidRDefault="00251D45"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工作队</w:t>
      </w:r>
      <w:r w:rsidR="006B08D2" w:rsidRPr="00F85992">
        <w:rPr>
          <w:rFonts w:ascii="SimSun" w:hAnsi="SimSun" w:hint="eastAsia"/>
        </w:rPr>
        <w:t>在标准委第十三届会议上提交了产权组织标准ST.26第2.0版的提案供审议，其中纳入了实施这两项实质性变更的所有必要修改，以及为提高标准质量而提出的其他编辑性修改。委员会</w:t>
      </w:r>
      <w:r w:rsidR="00434261" w:rsidRPr="00F85992">
        <w:rPr>
          <w:rFonts w:ascii="SimSun" w:hAnsi="SimSun" w:hint="eastAsia"/>
        </w:rPr>
        <w:t>通过</w:t>
      </w:r>
      <w:r w:rsidR="009E6F9D" w:rsidRPr="00F85992">
        <w:rPr>
          <w:rFonts w:ascii="SimSun" w:hAnsi="SimSun" w:hint="eastAsia"/>
        </w:rPr>
        <w:t>协商一致</w:t>
      </w:r>
      <w:r w:rsidR="006B08D2" w:rsidRPr="00F85992">
        <w:rPr>
          <w:rFonts w:ascii="SimSun" w:hAnsi="SimSun" w:hint="eastAsia"/>
        </w:rPr>
        <w:t>批准了该提案</w:t>
      </w:r>
      <w:r w:rsidR="00D00C45" w:rsidRPr="00F85992">
        <w:rPr>
          <w:rFonts w:ascii="SimSun" w:hAnsi="SimSun" w:hint="eastAsia"/>
        </w:rPr>
        <w:t>以及2027年7月1日的</w:t>
      </w:r>
      <w:r w:rsidR="006B08D2" w:rsidRPr="00F85992">
        <w:rPr>
          <w:rFonts w:ascii="SimSun" w:hAnsi="SimSun" w:hint="eastAsia"/>
        </w:rPr>
        <w:t>生效日期。</w:t>
      </w:r>
    </w:p>
    <w:p w14:paraId="5E287306" w14:textId="65769BA4" w:rsidR="00D44DFD" w:rsidRPr="00F85992" w:rsidRDefault="00B7482A" w:rsidP="00F85992">
      <w:pPr>
        <w:pStyle w:val="ONUME"/>
        <w:numPr>
          <w:ilvl w:val="0"/>
          <w:numId w:val="9"/>
        </w:numPr>
        <w:tabs>
          <w:tab w:val="clear" w:pos="567"/>
        </w:tabs>
        <w:overflowPunct w:val="0"/>
        <w:spacing w:afterLines="50" w:after="120" w:line="340" w:lineRule="atLeast"/>
        <w:jc w:val="both"/>
        <w:rPr>
          <w:rFonts w:ascii="SimSun" w:hAnsi="SimSun"/>
        </w:rPr>
      </w:pPr>
      <w:hyperlink r:id="rId19" w:history="1">
        <w:r w:rsidRPr="00F85992">
          <w:rPr>
            <w:rStyle w:val="Hyperlink"/>
            <w:rFonts w:ascii="SimSun" w:hAnsi="SimSun"/>
          </w:rPr>
          <w:t>WIPO Sequence</w:t>
        </w:r>
        <w:r w:rsidRPr="00F85992">
          <w:rPr>
            <w:rStyle w:val="Hyperlink"/>
            <w:rFonts w:ascii="SimSun" w:hAnsi="SimSun" w:hint="eastAsia"/>
          </w:rPr>
          <w:t>套件</w:t>
        </w:r>
      </w:hyperlink>
      <w:r w:rsidRPr="00F85992">
        <w:rPr>
          <w:rFonts w:ascii="SimSun" w:hAnsi="SimSun" w:hint="eastAsia"/>
        </w:rPr>
        <w:t>是由国际局开发</w:t>
      </w:r>
      <w:r w:rsidR="00E97357" w:rsidRPr="00F85992">
        <w:rPr>
          <w:rFonts w:ascii="SimSun" w:hAnsi="SimSun" w:hint="eastAsia"/>
        </w:rPr>
        <w:t>和</w:t>
      </w:r>
      <w:r w:rsidRPr="00F85992">
        <w:rPr>
          <w:rFonts w:ascii="SimSun" w:hAnsi="SimSun" w:hint="eastAsia"/>
        </w:rPr>
        <w:t>维护的一套软件工具，用于支持序列表的生成和验证，以确保符合产权组织标准ST.26。因此，每当产权组织标准ST.26有重大修订，软件必须更新，以确保生成的序列表符合标准的最新版本。仅第一个实质性更新需要更新软件套件，</w:t>
      </w:r>
      <w:r w:rsidR="00A66DBF" w:rsidRPr="00F85992">
        <w:rPr>
          <w:rFonts w:ascii="SimSun" w:hAnsi="SimSun" w:hint="eastAsia"/>
        </w:rPr>
        <w:t>短序列</w:t>
      </w:r>
      <w:r w:rsidR="00887623" w:rsidRPr="00F85992">
        <w:rPr>
          <w:rFonts w:ascii="SimSun" w:hAnsi="SimSun" w:hint="eastAsia"/>
        </w:rPr>
        <w:t>移除</w:t>
      </w:r>
      <w:r w:rsidR="00A66DBF" w:rsidRPr="00F85992">
        <w:rPr>
          <w:rFonts w:ascii="SimSun" w:hAnsi="SimSun" w:hint="eastAsia"/>
        </w:rPr>
        <w:t>相关的验证规则</w:t>
      </w:r>
      <w:r w:rsidR="008C7F89" w:rsidRPr="00F85992">
        <w:rPr>
          <w:rFonts w:ascii="SimSun" w:hAnsi="SimSun" w:hint="eastAsia"/>
        </w:rPr>
        <w:t>将需要</w:t>
      </w:r>
      <w:r w:rsidRPr="00F85992">
        <w:rPr>
          <w:rFonts w:ascii="SimSun" w:hAnsi="SimSun" w:hint="eastAsia"/>
        </w:rPr>
        <w:t>从</w:t>
      </w:r>
      <w:r w:rsidR="002F15C3" w:rsidRPr="00F85992">
        <w:rPr>
          <w:rFonts w:ascii="SimSun" w:hAnsi="SimSun" w:hint="eastAsia"/>
        </w:rPr>
        <w:t>实施</w:t>
      </w:r>
      <w:r w:rsidRPr="00F85992">
        <w:rPr>
          <w:rFonts w:ascii="SimSun" w:hAnsi="SimSun" w:hint="eastAsia"/>
        </w:rPr>
        <w:t>中</w:t>
      </w:r>
      <w:r w:rsidR="00AC7037" w:rsidRPr="00F85992">
        <w:rPr>
          <w:rFonts w:ascii="SimSun" w:hAnsi="SimSun" w:hint="eastAsia"/>
        </w:rPr>
        <w:t>删除</w:t>
      </w:r>
      <w:r w:rsidRPr="00F85992">
        <w:rPr>
          <w:rFonts w:ascii="SimSun" w:hAnsi="SimSun" w:hint="eastAsia"/>
        </w:rPr>
        <w:t>。对于第二</w:t>
      </w:r>
      <w:r w:rsidR="00693005" w:rsidRPr="00F85992">
        <w:rPr>
          <w:rFonts w:ascii="SimSun" w:hAnsi="SimSun" w:hint="eastAsia"/>
        </w:rPr>
        <w:t>个</w:t>
      </w:r>
      <w:r w:rsidRPr="00F85992">
        <w:rPr>
          <w:rFonts w:ascii="SimSun" w:hAnsi="SimSun" w:hint="eastAsia"/>
        </w:rPr>
        <w:t>更新，软件套件将不实施相关检查，但此项具体建议允许审查员</w:t>
      </w:r>
      <w:r w:rsidR="00715CC2" w:rsidRPr="00F85992">
        <w:rPr>
          <w:rFonts w:ascii="SimSun" w:hAnsi="SimSun" w:hint="eastAsia"/>
        </w:rPr>
        <w:t>要求</w:t>
      </w:r>
      <w:r w:rsidR="004374E0" w:rsidRPr="00F85992">
        <w:rPr>
          <w:rFonts w:ascii="SimSun" w:hAnsi="SimSun" w:hint="eastAsia"/>
        </w:rPr>
        <w:t>额外</w:t>
      </w:r>
      <w:r w:rsidR="00715CC2" w:rsidRPr="00F85992">
        <w:rPr>
          <w:rFonts w:ascii="SimSun" w:hAnsi="SimSun" w:hint="eastAsia"/>
        </w:rPr>
        <w:t>信息</w:t>
      </w:r>
      <w:r w:rsidR="004374E0" w:rsidRPr="00F85992">
        <w:rPr>
          <w:rFonts w:ascii="SimSun" w:hAnsi="SimSun" w:hint="eastAsia"/>
        </w:rPr>
        <w:t>，如果</w:t>
      </w:r>
      <w:r w:rsidR="006C3558" w:rsidRPr="00F85992">
        <w:rPr>
          <w:rFonts w:ascii="SimSun" w:hAnsi="SimSun" w:hint="eastAsia"/>
        </w:rPr>
        <w:t>此信息</w:t>
      </w:r>
      <w:r w:rsidR="00517776" w:rsidRPr="00F85992">
        <w:rPr>
          <w:rFonts w:ascii="SimSun" w:hAnsi="SimSun" w:hint="eastAsia"/>
        </w:rPr>
        <w:t>未</w:t>
      </w:r>
      <w:r w:rsidR="006C3558" w:rsidRPr="00F85992">
        <w:rPr>
          <w:rFonts w:ascii="SimSun" w:hAnsi="SimSun" w:hint="eastAsia"/>
        </w:rPr>
        <w:t>纳入</w:t>
      </w:r>
      <w:r w:rsidRPr="00F85992">
        <w:rPr>
          <w:rFonts w:ascii="SimSun" w:hAnsi="SimSun" w:hint="eastAsia"/>
        </w:rPr>
        <w:t>序列表。此外，</w:t>
      </w:r>
      <w:r w:rsidR="00EB47CA" w:rsidRPr="00F85992">
        <w:rPr>
          <w:rFonts w:ascii="SimSun" w:hAnsi="SimSun" w:hint="eastAsia"/>
        </w:rPr>
        <w:t>并不期待</w:t>
      </w:r>
      <w:r w:rsidR="00834BE2" w:rsidRPr="00F85992">
        <w:rPr>
          <w:rFonts w:ascii="SimSun" w:hAnsi="SimSun" w:hint="eastAsia"/>
        </w:rPr>
        <w:t>主管局</w:t>
      </w:r>
      <w:r w:rsidRPr="00F85992">
        <w:rPr>
          <w:rFonts w:ascii="SimSun" w:hAnsi="SimSun" w:hint="eastAsia"/>
        </w:rPr>
        <w:t>在序列</w:t>
      </w:r>
      <w:r w:rsidR="00EB47CA" w:rsidRPr="00F85992">
        <w:rPr>
          <w:rFonts w:ascii="SimSun" w:hAnsi="SimSun" w:hint="eastAsia"/>
        </w:rPr>
        <w:t>表</w:t>
      </w:r>
      <w:r w:rsidR="00853832" w:rsidRPr="00F85992">
        <w:rPr>
          <w:rFonts w:ascii="SimSun" w:hAnsi="SimSun" w:hint="eastAsia"/>
        </w:rPr>
        <w:t>提交</w:t>
      </w:r>
      <w:r w:rsidRPr="00F85992">
        <w:rPr>
          <w:rFonts w:ascii="SimSun" w:hAnsi="SimSun" w:hint="eastAsia"/>
        </w:rPr>
        <w:t>时引入新的手动形式</w:t>
      </w:r>
      <w:r w:rsidR="000B6D23" w:rsidRPr="00F85992">
        <w:rPr>
          <w:rFonts w:ascii="SimSun" w:hAnsi="SimSun" w:hint="eastAsia"/>
        </w:rPr>
        <w:t>检查</w:t>
      </w:r>
      <w:r w:rsidRPr="00F85992">
        <w:rPr>
          <w:rFonts w:ascii="SimSun" w:hAnsi="SimSun" w:hint="eastAsia"/>
        </w:rPr>
        <w:t>。对于</w:t>
      </w:r>
      <w:r w:rsidR="00B57979" w:rsidRPr="00F85992">
        <w:rPr>
          <w:rFonts w:ascii="SimSun" w:hAnsi="SimSun" w:hint="eastAsia"/>
        </w:rPr>
        <w:t>第</w:t>
      </w:r>
      <w:r w:rsidRPr="00F85992">
        <w:rPr>
          <w:rFonts w:ascii="SimSun" w:hAnsi="SimSun" w:hint="eastAsia"/>
        </w:rPr>
        <w:t>2.0版的发布，相应的软件套件升级将于2026年晚些时候实施，新</w:t>
      </w:r>
      <w:r w:rsidR="009F02A3" w:rsidRPr="00F85992">
        <w:rPr>
          <w:rFonts w:ascii="SimSun" w:hAnsi="SimSun" w:hint="eastAsia"/>
        </w:rPr>
        <w:t>的</w:t>
      </w:r>
      <w:r w:rsidRPr="00F85992">
        <w:rPr>
          <w:rFonts w:ascii="SimSun" w:hAnsi="SimSun" w:hint="eastAsia"/>
        </w:rPr>
        <w:t>软件套件</w:t>
      </w:r>
      <w:r w:rsidR="009F02A3" w:rsidRPr="00F85992">
        <w:rPr>
          <w:rFonts w:ascii="SimSun" w:hAnsi="SimSun" w:hint="eastAsia"/>
        </w:rPr>
        <w:t>版本</w:t>
      </w:r>
      <w:r w:rsidRPr="00F85992">
        <w:rPr>
          <w:rFonts w:ascii="SimSun" w:hAnsi="SimSun" w:hint="eastAsia"/>
        </w:rPr>
        <w:t>将在2027年7月1日生效日期之前提供。</w:t>
      </w:r>
    </w:p>
    <w:p w14:paraId="7BAB9291" w14:textId="06DDAF95" w:rsidR="008B2CC1" w:rsidRPr="00F85992" w:rsidRDefault="004E0F10" w:rsidP="00F85992">
      <w:pPr>
        <w:pStyle w:val="ONUME"/>
        <w:numPr>
          <w:ilvl w:val="0"/>
          <w:numId w:val="9"/>
        </w:numPr>
        <w:tabs>
          <w:tab w:val="clear" w:pos="567"/>
        </w:tabs>
        <w:overflowPunct w:val="0"/>
        <w:spacing w:afterLines="50" w:after="120" w:line="340" w:lineRule="atLeast"/>
        <w:jc w:val="both"/>
        <w:rPr>
          <w:rFonts w:ascii="SimSun" w:hAnsi="SimSun"/>
        </w:rPr>
      </w:pPr>
      <w:r w:rsidRPr="00F85992">
        <w:rPr>
          <w:rFonts w:ascii="SimSun" w:hAnsi="SimSun" w:hint="eastAsia"/>
        </w:rPr>
        <w:t>鉴于这项标准涉及国家、区域和国际层面，所有成员国均应了解所做的</w:t>
      </w:r>
      <w:r w:rsidR="00F6512E" w:rsidRPr="00F85992">
        <w:rPr>
          <w:rFonts w:ascii="SimSun" w:hAnsi="SimSun" w:hint="eastAsia"/>
        </w:rPr>
        <w:t>修改和</w:t>
      </w:r>
      <w:r w:rsidRPr="00F85992">
        <w:rPr>
          <w:rFonts w:ascii="SimSun" w:hAnsi="SimSun" w:hint="eastAsia"/>
        </w:rPr>
        <w:t>生效时间。</w:t>
      </w:r>
    </w:p>
    <w:p w14:paraId="42D93606" w14:textId="1075B36E" w:rsidR="00E56F8B" w:rsidRPr="00F17A8D" w:rsidRDefault="00816E08" w:rsidP="00F85992">
      <w:pPr>
        <w:pStyle w:val="Endofdocument-Annex"/>
        <w:spacing w:before="720" w:afterLines="50" w:after="120" w:line="340" w:lineRule="atLeast"/>
        <w:rPr>
          <w:rFonts w:ascii="KaiTi" w:eastAsia="KaiTi" w:hAnsi="KaiTi"/>
        </w:rPr>
      </w:pPr>
      <w:r w:rsidRPr="00F17A8D">
        <w:rPr>
          <w:rFonts w:ascii="KaiTi" w:eastAsia="KaiTi" w:hAnsi="KaiTi"/>
        </w:rPr>
        <w:t>[</w:t>
      </w:r>
      <w:r w:rsidR="00BE70FB" w:rsidRPr="00F17A8D">
        <w:rPr>
          <w:rFonts w:ascii="KaiTi" w:eastAsia="KaiTi" w:hAnsi="KaiTi" w:hint="eastAsia"/>
        </w:rPr>
        <w:t>后接附件二</w:t>
      </w:r>
      <w:r w:rsidRPr="00F17A8D">
        <w:rPr>
          <w:rFonts w:ascii="KaiTi" w:eastAsia="KaiTi" w:hAnsi="KaiTi"/>
        </w:rPr>
        <w:t>]</w:t>
      </w:r>
    </w:p>
    <w:p w14:paraId="4F043777" w14:textId="77777777" w:rsidR="005F71E1" w:rsidRPr="00F85992" w:rsidRDefault="005F71E1" w:rsidP="005F71E1">
      <w:pPr>
        <w:pStyle w:val="Endofdocument-Annex"/>
        <w:ind w:left="0"/>
        <w:rPr>
          <w:rFonts w:ascii="SimSun" w:hAnsi="SimSun"/>
        </w:rPr>
      </w:pPr>
    </w:p>
    <w:p w14:paraId="3803FE6C" w14:textId="77777777" w:rsidR="005F1CDB" w:rsidRPr="00F85992" w:rsidRDefault="005F1CDB" w:rsidP="00ED71C0">
      <w:pPr>
        <w:pStyle w:val="Endofdocument-Annex"/>
        <w:ind w:left="0"/>
        <w:rPr>
          <w:rFonts w:ascii="SimSun" w:hAnsi="SimSun"/>
        </w:rPr>
        <w:sectPr w:rsidR="005F1CDB" w:rsidRPr="00F85992" w:rsidSect="00991BF8">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p>
    <w:p w14:paraId="4BD60176" w14:textId="3C725DD8" w:rsidR="00DD6131" w:rsidRPr="00F043DE" w:rsidRDefault="001A3C77" w:rsidP="00DD6131">
      <w:pPr>
        <w:pBdr>
          <w:bottom w:val="single" w:sz="4" w:space="11" w:color="auto"/>
        </w:pBdr>
        <w:spacing w:after="120"/>
        <w:jc w:val="right"/>
        <w:rPr>
          <w:b/>
          <w:sz w:val="32"/>
          <w:szCs w:val="32"/>
        </w:rPr>
      </w:pPr>
      <w:r w:rsidRPr="007C537A">
        <w:rPr>
          <w:rFonts w:cs="Times New Roman" w:hint="eastAsia"/>
          <w:noProof/>
        </w:rPr>
        <w:lastRenderedPageBreak/>
        <w:drawing>
          <wp:inline distT="0" distB="0" distL="0" distR="0" wp14:anchorId="544F575E" wp14:editId="02D78CDD">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C02EF12" w14:textId="77777777" w:rsidR="00DD6131" w:rsidRPr="002326AB" w:rsidRDefault="00DD6131" w:rsidP="00DD6131">
      <w:pPr>
        <w:jc w:val="right"/>
        <w:rPr>
          <w:rFonts w:ascii="Arial Black" w:hAnsi="Arial Black"/>
          <w:caps/>
          <w:sz w:val="15"/>
          <w:szCs w:val="15"/>
        </w:rPr>
      </w:pPr>
      <w:r>
        <w:rPr>
          <w:rFonts w:ascii="Arial Black" w:hAnsi="Arial Black"/>
          <w:caps/>
          <w:sz w:val="15"/>
          <w:szCs w:val="15"/>
        </w:rPr>
        <w:t>CWs/13/21</w:t>
      </w:r>
    </w:p>
    <w:p w14:paraId="05AA3438" w14:textId="77777777" w:rsidR="001A3C77" w:rsidRPr="00B536BB" w:rsidRDefault="001A3C77" w:rsidP="001A3C77">
      <w:pPr>
        <w:jc w:val="right"/>
        <w:rPr>
          <w:rFonts w:ascii="Arial Black" w:hAnsi="Arial Black"/>
          <w:b/>
          <w:caps/>
          <w:sz w:val="15"/>
          <w:szCs w:val="15"/>
        </w:rPr>
      </w:pPr>
      <w:r w:rsidRPr="00B536BB">
        <w:rPr>
          <w:rFonts w:eastAsia="SimHei" w:hint="eastAsia"/>
          <w:b/>
          <w:sz w:val="15"/>
          <w:szCs w:val="15"/>
        </w:rPr>
        <w:t>原文</w:t>
      </w:r>
      <w:r w:rsidRPr="00EF4572">
        <w:rPr>
          <w:rFonts w:eastAsia="SimHei" w:hint="eastAsia"/>
          <w:b/>
          <w:sz w:val="15"/>
          <w:szCs w:val="15"/>
        </w:rPr>
        <w:t>：</w:t>
      </w:r>
      <w:r w:rsidRPr="00B536BB">
        <w:rPr>
          <w:rFonts w:eastAsia="SimHei" w:hint="eastAsia"/>
          <w:b/>
          <w:sz w:val="15"/>
          <w:szCs w:val="15"/>
          <w:lang w:val="pt-BR"/>
        </w:rPr>
        <w:t>英</w:t>
      </w:r>
      <w:r w:rsidRPr="00B536BB">
        <w:rPr>
          <w:rFonts w:eastAsia="SimHei" w:hint="eastAsia"/>
          <w:b/>
          <w:sz w:val="15"/>
          <w:szCs w:val="15"/>
        </w:rPr>
        <w:t>文</w:t>
      </w:r>
    </w:p>
    <w:p w14:paraId="6DA1ED0E" w14:textId="77777777" w:rsidR="001A3C77" w:rsidRPr="00B536BB" w:rsidRDefault="001A3C77" w:rsidP="001A3C77">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EF4572">
        <w:rPr>
          <w:rFonts w:ascii="SimHei" w:eastAsia="SimHei" w:hAnsi="SimSun" w:hint="eastAsia"/>
          <w:b/>
          <w:sz w:val="15"/>
          <w:szCs w:val="15"/>
        </w:rPr>
        <w:t>：</w:t>
      </w:r>
      <w:r w:rsidRPr="00EF4572">
        <w:rPr>
          <w:rFonts w:ascii="Arial Black" w:eastAsia="SimHei" w:hAnsi="Arial Black"/>
          <w:b/>
          <w:sz w:val="15"/>
          <w:szCs w:val="15"/>
        </w:rPr>
        <w:t>20</w:t>
      </w:r>
      <w:r w:rsidRPr="00EF4572">
        <w:rPr>
          <w:rFonts w:ascii="Arial Black" w:eastAsia="SimHei" w:hAnsi="Arial Black" w:hint="eastAsia"/>
          <w:b/>
          <w:sz w:val="15"/>
          <w:szCs w:val="15"/>
        </w:rPr>
        <w:t>2</w:t>
      </w:r>
      <w:r>
        <w:rPr>
          <w:rFonts w:ascii="Arial Black" w:eastAsia="SimHei" w:hAnsi="Arial Black" w:hint="eastAsia"/>
          <w:b/>
          <w:sz w:val="15"/>
          <w:szCs w:val="15"/>
        </w:rPr>
        <w:t>5</w:t>
      </w:r>
      <w:r w:rsidRPr="00B536BB">
        <w:rPr>
          <w:rFonts w:ascii="SimHei" w:eastAsia="SimHei" w:hAnsi="Times New Roman" w:hint="eastAsia"/>
          <w:b/>
          <w:sz w:val="15"/>
          <w:szCs w:val="15"/>
        </w:rPr>
        <w:t>年</w:t>
      </w:r>
      <w:r>
        <w:rPr>
          <w:rFonts w:ascii="Arial Black" w:eastAsia="SimHei" w:hAnsi="Arial Black" w:hint="eastAsia"/>
          <w:b/>
          <w:sz w:val="15"/>
          <w:szCs w:val="15"/>
        </w:rPr>
        <w:t>9</w:t>
      </w:r>
      <w:r w:rsidRPr="00B536BB">
        <w:rPr>
          <w:rFonts w:ascii="SimHei" w:eastAsia="SimHei" w:hAnsi="Times New Roman" w:hint="eastAsia"/>
          <w:b/>
          <w:sz w:val="15"/>
          <w:szCs w:val="15"/>
        </w:rPr>
        <w:t>月</w:t>
      </w:r>
      <w:r w:rsidRPr="00EF4572">
        <w:rPr>
          <w:rFonts w:ascii="Arial Black" w:eastAsia="SimHei" w:hAnsi="Arial Black" w:hint="eastAsia"/>
          <w:b/>
          <w:sz w:val="15"/>
          <w:szCs w:val="15"/>
        </w:rPr>
        <w:t>2</w:t>
      </w:r>
      <w:r>
        <w:rPr>
          <w:rFonts w:ascii="Arial Black" w:eastAsia="SimHei" w:hAnsi="Arial Black" w:hint="eastAsia"/>
          <w:b/>
          <w:sz w:val="15"/>
          <w:szCs w:val="15"/>
        </w:rPr>
        <w:t>5</w:t>
      </w:r>
      <w:r w:rsidRPr="00B536BB">
        <w:rPr>
          <w:rFonts w:ascii="SimHei" w:eastAsia="SimHei" w:hAnsi="Times New Roman" w:hint="eastAsia"/>
          <w:b/>
          <w:sz w:val="15"/>
          <w:szCs w:val="15"/>
        </w:rPr>
        <w:t>日</w:t>
      </w:r>
    </w:p>
    <w:p w14:paraId="33FCD9A8" w14:textId="77777777" w:rsidR="001A3C77" w:rsidRPr="001A3C77" w:rsidRDefault="001A3C77" w:rsidP="001A3C77">
      <w:pPr>
        <w:spacing w:after="600"/>
        <w:rPr>
          <w:rFonts w:ascii="SimHei" w:eastAsia="SimHei"/>
          <w:sz w:val="28"/>
          <w:szCs w:val="28"/>
        </w:rPr>
      </w:pPr>
      <w:r w:rsidRPr="001A3C77">
        <w:rPr>
          <w:rFonts w:ascii="SimHei" w:eastAsia="SimHei" w:hint="eastAsia"/>
          <w:sz w:val="28"/>
          <w:szCs w:val="28"/>
        </w:rPr>
        <w:t>产权组织标准委员会（标准委）</w:t>
      </w:r>
    </w:p>
    <w:p w14:paraId="0636D7AE" w14:textId="77777777" w:rsidR="001A3C77" w:rsidRPr="001A3C77" w:rsidRDefault="001A3C77" w:rsidP="001A3C77">
      <w:pPr>
        <w:spacing w:after="720"/>
        <w:textAlignment w:val="bottom"/>
        <w:rPr>
          <w:rFonts w:ascii="KaiTi" w:eastAsia="KaiTi" w:hAnsi="KaiTi"/>
          <w:b/>
          <w:sz w:val="24"/>
          <w:szCs w:val="24"/>
        </w:rPr>
      </w:pPr>
      <w:r w:rsidRPr="001A3C77">
        <w:rPr>
          <w:rFonts w:ascii="KaiTi" w:eastAsia="KaiTi" w:hint="eastAsia"/>
          <w:b/>
          <w:sz w:val="24"/>
          <w:szCs w:val="24"/>
        </w:rPr>
        <w:t>第十三届会议</w:t>
      </w:r>
      <w:r w:rsidRPr="001A3C77">
        <w:rPr>
          <w:rFonts w:ascii="KaiTi" w:eastAsia="KaiTi"/>
          <w:b/>
          <w:sz w:val="24"/>
          <w:szCs w:val="24"/>
        </w:rPr>
        <w:br/>
      </w:r>
      <w:r w:rsidRPr="001A3C77">
        <w:rPr>
          <w:rFonts w:ascii="KaiTi" w:eastAsia="KaiTi" w:hAnsi="KaiTi" w:hint="eastAsia"/>
          <w:sz w:val="24"/>
          <w:szCs w:val="24"/>
        </w:rPr>
        <w:t>2025</w:t>
      </w:r>
      <w:r w:rsidRPr="001A3C77">
        <w:rPr>
          <w:rFonts w:ascii="KaiTi" w:eastAsia="KaiTi" w:hAnsi="KaiTi" w:hint="eastAsia"/>
          <w:b/>
          <w:sz w:val="24"/>
          <w:szCs w:val="24"/>
        </w:rPr>
        <w:t>年</w:t>
      </w:r>
      <w:r w:rsidRPr="001A3C77">
        <w:rPr>
          <w:rFonts w:ascii="KaiTi" w:eastAsia="KaiTi" w:hAnsi="KaiTi" w:hint="eastAsia"/>
          <w:sz w:val="24"/>
          <w:szCs w:val="24"/>
        </w:rPr>
        <w:t>11</w:t>
      </w:r>
      <w:r w:rsidRPr="001A3C77">
        <w:rPr>
          <w:rFonts w:ascii="KaiTi" w:eastAsia="KaiTi" w:hAnsi="KaiTi" w:hint="eastAsia"/>
          <w:b/>
          <w:sz w:val="24"/>
          <w:szCs w:val="24"/>
        </w:rPr>
        <w:t>月</w:t>
      </w:r>
      <w:r w:rsidRPr="001A3C77">
        <w:rPr>
          <w:rFonts w:ascii="KaiTi" w:eastAsia="KaiTi" w:hAnsi="KaiTi" w:hint="eastAsia"/>
          <w:sz w:val="24"/>
          <w:szCs w:val="24"/>
        </w:rPr>
        <w:t>10</w:t>
      </w:r>
      <w:r w:rsidRPr="001A3C77">
        <w:rPr>
          <w:rFonts w:ascii="KaiTi" w:eastAsia="KaiTi" w:hAnsi="KaiTi" w:hint="eastAsia"/>
          <w:b/>
          <w:sz w:val="24"/>
          <w:szCs w:val="24"/>
        </w:rPr>
        <w:t>日至</w:t>
      </w:r>
      <w:r w:rsidRPr="001A3C77">
        <w:rPr>
          <w:rFonts w:ascii="KaiTi" w:eastAsia="KaiTi" w:hAnsi="KaiTi" w:hint="eastAsia"/>
          <w:sz w:val="24"/>
          <w:szCs w:val="24"/>
        </w:rPr>
        <w:t>14</w:t>
      </w:r>
      <w:r w:rsidRPr="001A3C77">
        <w:rPr>
          <w:rFonts w:ascii="KaiTi" w:eastAsia="KaiTi" w:hAnsi="KaiTi" w:hint="eastAsia"/>
          <w:b/>
          <w:sz w:val="24"/>
          <w:szCs w:val="24"/>
        </w:rPr>
        <w:t>日，日内瓦</w:t>
      </w:r>
    </w:p>
    <w:p w14:paraId="00FCD2EE" w14:textId="77777777" w:rsidR="001A3C77" w:rsidRPr="001A3C77" w:rsidRDefault="001A3C77" w:rsidP="001A3C77">
      <w:pPr>
        <w:spacing w:after="360"/>
        <w:rPr>
          <w:rFonts w:ascii="KaiTi" w:eastAsia="KaiTi" w:hAnsi="KaiTi" w:cs="Times New Roman"/>
          <w:sz w:val="24"/>
          <w:szCs w:val="32"/>
        </w:rPr>
      </w:pPr>
      <w:r w:rsidRPr="001A3C77">
        <w:rPr>
          <w:rFonts w:ascii="KaiTi" w:eastAsia="KaiTi" w:hAnsi="KaiTi" w:cs="Times New Roman" w:hint="eastAsia"/>
          <w:sz w:val="24"/>
          <w:szCs w:val="32"/>
        </w:rPr>
        <w:t>国际局关于根据标准委任务规定向工业产权局提供技术咨询和援助开展能力建设的报告</w:t>
      </w:r>
    </w:p>
    <w:p w14:paraId="7E34A815" w14:textId="77777777" w:rsidR="001A3C77" w:rsidRPr="001A3C77" w:rsidRDefault="001A3C77" w:rsidP="001A3C77">
      <w:pPr>
        <w:spacing w:after="960"/>
        <w:rPr>
          <w:rFonts w:ascii="KaiTi" w:eastAsia="KaiTi" w:hAnsi="STKaiti" w:cs="Times New Roman"/>
          <w:szCs w:val="24"/>
        </w:rPr>
      </w:pPr>
      <w:r w:rsidRPr="001A3C77">
        <w:rPr>
          <w:rFonts w:ascii="KaiTi" w:eastAsia="KaiTi" w:hAnsi="STKaiti" w:cs="Times New Roman" w:hint="eastAsia"/>
          <w:szCs w:val="24"/>
        </w:rPr>
        <w:t>秘书处编拟的文件</w:t>
      </w:r>
    </w:p>
    <w:p w14:paraId="4521339A" w14:textId="77777777" w:rsidR="001A3C77" w:rsidRPr="001A3C77" w:rsidRDefault="001A3C77" w:rsidP="001A3C77">
      <w:pPr>
        <w:keepNext/>
        <w:spacing w:beforeLines="100" w:before="240" w:afterLines="50" w:after="120" w:line="340" w:lineRule="atLeast"/>
        <w:outlineLvl w:val="1"/>
        <w:rPr>
          <w:rFonts w:ascii="SimSun"/>
          <w:b/>
          <w:bCs/>
          <w:iCs/>
          <w:caps/>
          <w:szCs w:val="28"/>
        </w:rPr>
      </w:pPr>
      <w:r w:rsidRPr="001A3C77">
        <w:rPr>
          <w:rFonts w:ascii="SimSun"/>
          <w:b/>
          <w:bCs/>
          <w:iCs/>
          <w:caps/>
          <w:szCs w:val="28"/>
        </w:rPr>
        <w:t>导　言</w:t>
      </w:r>
    </w:p>
    <w:p w14:paraId="25C577A2" w14:textId="6ABEE980" w:rsidR="001A3C77" w:rsidRPr="001A3C77" w:rsidRDefault="001A3C77" w:rsidP="00F85992">
      <w:pPr>
        <w:numPr>
          <w:ilvl w:val="0"/>
          <w:numId w:val="11"/>
        </w:numPr>
        <w:overflowPunct w:val="0"/>
        <w:spacing w:afterLines="50" w:after="120" w:line="340" w:lineRule="atLeast"/>
        <w:ind w:left="0" w:firstLine="0"/>
        <w:jc w:val="both"/>
        <w:rPr>
          <w:rFonts w:ascii="SimSun" w:hAnsi="SimSun"/>
          <w:color w:val="000000" w:themeColor="text1"/>
          <w:szCs w:val="21"/>
        </w:rPr>
      </w:pPr>
      <w:r w:rsidRPr="001A3C77">
        <w:rPr>
          <w:rFonts w:ascii="SimSun" w:hAnsi="SimSun"/>
          <w:szCs w:val="21"/>
        </w:rPr>
        <w:t>本报告旨在执行2011年大会就产权组织标准委员会（标准委）的任务规定作出的决定，定期书面报告202</w:t>
      </w:r>
      <w:r w:rsidRPr="001A3C77">
        <w:rPr>
          <w:rFonts w:ascii="SimSun" w:hAnsi="SimSun" w:hint="eastAsia"/>
          <w:szCs w:val="21"/>
        </w:rPr>
        <w:t>4</w:t>
      </w:r>
      <w:r w:rsidRPr="001A3C77">
        <w:rPr>
          <w:rFonts w:ascii="SimSun" w:hAnsi="SimSun"/>
          <w:szCs w:val="21"/>
        </w:rPr>
        <w:t>年开展各项活动的详情。在此期间，产权组织秘书处或国际局“努力为各工业产权局（IPO）的能力建设工作提供了技术咨询和援助，并落实了知识产权标准信息推广项目”（见文件WO/GA/40/19第190段）。</w:t>
      </w:r>
      <w:r w:rsidRPr="001A3C77">
        <w:rPr>
          <w:rFonts w:ascii="SimSun" w:hAnsi="SimSun" w:hint="eastAsia"/>
          <w:szCs w:val="21"/>
        </w:rPr>
        <w:t>关于本组织开展的技术</w:t>
      </w:r>
      <w:r w:rsidRPr="001A3C77">
        <w:rPr>
          <w:rFonts w:ascii="SimSun" w:hAnsi="SimSun"/>
          <w:szCs w:val="21"/>
        </w:rPr>
        <w:t>活动的</w:t>
      </w:r>
      <w:r w:rsidRPr="001A3C77">
        <w:rPr>
          <w:rFonts w:ascii="SimSun" w:hAnsi="SimSun" w:hint="eastAsia"/>
          <w:szCs w:val="21"/>
        </w:rPr>
        <w:t>更多信息</w:t>
      </w:r>
      <w:r w:rsidRPr="001A3C77">
        <w:rPr>
          <w:rFonts w:ascii="SimSun" w:hAnsi="SimSun"/>
          <w:szCs w:val="21"/>
        </w:rPr>
        <w:t>可查阅技术援助数据库（</w:t>
      </w:r>
      <w:hyperlink r:id="rId22" w:history="1">
        <w:r w:rsidRPr="001A3C77">
          <w:rPr>
            <w:rFonts w:ascii="SimSun" w:hAnsi="SimSun"/>
            <w:color w:val="0000FF"/>
            <w:szCs w:val="21"/>
            <w:u w:val="single"/>
          </w:rPr>
          <w:t>www.wipo.int/tad</w:t>
        </w:r>
      </w:hyperlink>
      <w:r w:rsidRPr="001A3C77">
        <w:rPr>
          <w:rFonts w:ascii="SimSun" w:hAnsi="SimSun"/>
          <w:szCs w:val="21"/>
        </w:rPr>
        <w:t>）。</w:t>
      </w:r>
    </w:p>
    <w:p w14:paraId="238B4FC7"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szCs w:val="21"/>
        </w:rPr>
        <w:t>由于产权组织标准在WIPO Sequence</w:t>
      </w:r>
      <w:r w:rsidRPr="001A3C77">
        <w:rPr>
          <w:rFonts w:ascii="SimSun" w:hAnsi="SimSun" w:hint="eastAsia"/>
          <w:szCs w:val="21"/>
        </w:rPr>
        <w:t>套件</w:t>
      </w:r>
      <w:r w:rsidRPr="001A3C77">
        <w:rPr>
          <w:rFonts w:ascii="SimSun" w:hAnsi="SimSun"/>
          <w:szCs w:val="21"/>
        </w:rPr>
        <w:t>和知识产权局业务解决方案等产权组织各个</w:t>
      </w:r>
      <w:r w:rsidRPr="001A3C77">
        <w:rPr>
          <w:rFonts w:ascii="SimSun" w:hAnsi="SimSun" w:hint="eastAsia"/>
          <w:szCs w:val="21"/>
        </w:rPr>
        <w:t>信息</w:t>
      </w:r>
      <w:r w:rsidRPr="001A3C77">
        <w:rPr>
          <w:rFonts w:ascii="SimSun" w:hAnsi="SimSun"/>
          <w:szCs w:val="21"/>
        </w:rPr>
        <w:t>系统和</w:t>
      </w:r>
      <w:r w:rsidRPr="001A3C77">
        <w:rPr>
          <w:rFonts w:ascii="SimSun" w:hAnsi="SimSun" w:hint="eastAsia"/>
          <w:szCs w:val="21"/>
        </w:rPr>
        <w:t>产权组织软件</w:t>
      </w:r>
      <w:r w:rsidRPr="001A3C77">
        <w:rPr>
          <w:rFonts w:ascii="SimSun" w:hAnsi="SimSun"/>
          <w:szCs w:val="21"/>
        </w:rPr>
        <w:t>中得到</w:t>
      </w:r>
      <w:r w:rsidRPr="001A3C77">
        <w:rPr>
          <w:rFonts w:ascii="SimSun" w:hAnsi="SimSun" w:hint="eastAsia"/>
          <w:szCs w:val="21"/>
        </w:rPr>
        <w:t>执行</w:t>
      </w:r>
      <w:r w:rsidRPr="001A3C77">
        <w:rPr>
          <w:rFonts w:ascii="SimSun" w:hAnsi="SimSun"/>
          <w:szCs w:val="21"/>
        </w:rPr>
        <w:t>，下列活动也不言自明涵盖了相关工业产权标准信息的推广。</w:t>
      </w:r>
    </w:p>
    <w:p w14:paraId="32805B89" w14:textId="77777777" w:rsidR="001A3C77" w:rsidRPr="001A3C77" w:rsidRDefault="001A3C77" w:rsidP="001A3C77">
      <w:pPr>
        <w:keepNext/>
        <w:spacing w:beforeLines="100" w:before="240" w:afterLines="50" w:after="120" w:line="340" w:lineRule="atLeast"/>
        <w:outlineLvl w:val="1"/>
        <w:rPr>
          <w:rFonts w:ascii="SimSun" w:hAnsi="SimSun"/>
          <w:b/>
          <w:bCs/>
          <w:iCs/>
          <w:caps/>
          <w:szCs w:val="28"/>
        </w:rPr>
      </w:pPr>
      <w:r w:rsidRPr="001A3C77">
        <w:rPr>
          <w:rFonts w:ascii="SimSun"/>
          <w:b/>
          <w:bCs/>
          <w:iCs/>
          <w:caps/>
          <w:szCs w:val="28"/>
        </w:rPr>
        <w:t>关于使用产权组织标准的培训和技术咨询</w:t>
      </w:r>
    </w:p>
    <w:p w14:paraId="0144733C"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szCs w:val="21"/>
        </w:rPr>
        <w:t>202</w:t>
      </w:r>
      <w:r w:rsidRPr="001A3C77">
        <w:rPr>
          <w:rFonts w:ascii="SimSun" w:hAnsi="SimSun" w:hint="eastAsia"/>
          <w:szCs w:val="21"/>
        </w:rPr>
        <w:t>4</w:t>
      </w:r>
      <w:r w:rsidRPr="001A3C77">
        <w:rPr>
          <w:rFonts w:ascii="SimSun" w:hAnsi="SimSun"/>
          <w:szCs w:val="21"/>
        </w:rPr>
        <w:t>年，国际局仍通过电子邮件和在线会议提供了技术咨询，协助工业产权局和用户使用产权组织标准</w:t>
      </w:r>
      <w:r w:rsidRPr="001A3C77">
        <w:rPr>
          <w:rFonts w:ascii="SimSun" w:hAnsi="SimSun" w:hint="eastAsia"/>
          <w:szCs w:val="21"/>
        </w:rPr>
        <w:t>，包括实施产权组织标准ST.26和ST.96，以及制作符合产权组织标准ST.37的权威文档。</w:t>
      </w:r>
    </w:p>
    <w:p w14:paraId="3A057DD1"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hint="eastAsia"/>
          <w:szCs w:val="21"/>
        </w:rPr>
        <w:t>继去年完成植物品种序列数据技术公开披露的概念验证（POC）后，国际局成立了新的工作队，进一步研究将此类数据纳入PATENTSCOPE的可行性及范围。印度尼西亚国家研究创新局</w:t>
      </w:r>
      <w:r w:rsidRPr="001A3C77">
        <w:rPr>
          <w:rFonts w:ascii="SimSun" w:hAnsi="SimSun" w:hint="eastAsia"/>
          <w:szCs w:val="21"/>
        </w:rPr>
        <w:lastRenderedPageBreak/>
        <w:t>（BRIN）通过WIPO学院与国际局合作，为常见植物品种提供基因组序列数据。鉴于序列数据需转换为产权组织标准ST.26格式，为BRIN提供了关于产权组织标准ST.26和WIPO Sequence的培</w:t>
      </w:r>
      <w:r w:rsidRPr="001A3C77">
        <w:rPr>
          <w:rFonts w:ascii="Times New Roman" w:hAnsi="Times New Roman" w:cs="Times New Roman"/>
          <w:szCs w:val="21"/>
        </w:rPr>
        <w:t>‍</w:t>
      </w:r>
      <w:r w:rsidRPr="001A3C77">
        <w:rPr>
          <w:rFonts w:ascii="SimSun" w:hAnsi="SimSun" w:hint="eastAsia"/>
          <w:szCs w:val="21"/>
        </w:rPr>
        <w:t>训。</w:t>
      </w:r>
    </w:p>
    <w:p w14:paraId="7FB89D87"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hint="eastAsia"/>
          <w:szCs w:val="21"/>
        </w:rPr>
        <w:t>根据各工业产权局和用户的反馈意见，国际局启动了一个新的WIPO Sequence套件开发项目，重点是提高XML验证性能。为实现这一目标</w:t>
      </w:r>
      <w:r w:rsidRPr="008633CA">
        <w:rPr>
          <w:rFonts w:ascii="SimSun" w:hAnsi="SimSun" w:hint="eastAsia"/>
          <w:szCs w:val="21"/>
          <w:lang w:val="es-ES"/>
        </w:rPr>
        <w:t xml:space="preserve">，WIPO </w:t>
      </w:r>
      <w:r w:rsidRPr="008633CA">
        <w:rPr>
          <w:rFonts w:ascii="SimSun" w:hAnsi="SimSun"/>
          <w:szCs w:val="21"/>
          <w:lang w:val="es-ES"/>
        </w:rPr>
        <w:t>Sequence</w:t>
      </w:r>
      <w:r w:rsidRPr="001A3C77">
        <w:rPr>
          <w:rFonts w:ascii="SimSun" w:hAnsi="SimSun" w:hint="eastAsia"/>
          <w:szCs w:val="21"/>
        </w:rPr>
        <w:t>和</w:t>
      </w:r>
      <w:r w:rsidRPr="008633CA">
        <w:rPr>
          <w:rFonts w:ascii="SimSun" w:hAnsi="SimSun" w:hint="eastAsia"/>
          <w:szCs w:val="21"/>
          <w:lang w:val="es-ES"/>
        </w:rPr>
        <w:t xml:space="preserve">WIPO </w:t>
      </w:r>
      <w:bookmarkStart w:id="7" w:name="_Hlk174524703"/>
      <w:r w:rsidRPr="008633CA">
        <w:rPr>
          <w:rFonts w:ascii="SimSun" w:hAnsi="SimSun"/>
          <w:szCs w:val="21"/>
          <w:lang w:val="es-ES"/>
        </w:rPr>
        <w:t>Sequence</w:t>
      </w:r>
      <w:bookmarkEnd w:id="7"/>
      <w:r w:rsidRPr="008633CA">
        <w:rPr>
          <w:lang w:val="es-ES"/>
        </w:rPr>
        <w:t xml:space="preserve"> </w:t>
      </w:r>
      <w:r w:rsidRPr="008633CA">
        <w:rPr>
          <w:rFonts w:ascii="SimSun" w:hAnsi="SimSun"/>
          <w:szCs w:val="21"/>
          <w:lang w:val="es-ES"/>
        </w:rPr>
        <w:t>Validator</w:t>
      </w:r>
      <w:r w:rsidRPr="001A3C77">
        <w:rPr>
          <w:rFonts w:ascii="SimSun" w:hAnsi="SimSun" w:hint="eastAsia"/>
          <w:szCs w:val="21"/>
        </w:rPr>
        <w:t xml:space="preserve">都采用了更新的技术堆栈。对这两个组件的全面改造需要进行广泛测试，以确保实施在功能上等同于2.3.0版。国际局在2024年第三季度推出了WIPO </w:t>
      </w:r>
      <w:r w:rsidRPr="001A3C77">
        <w:rPr>
          <w:rFonts w:ascii="SimSun" w:hAnsi="SimSun"/>
          <w:szCs w:val="21"/>
        </w:rPr>
        <w:t>Sequence Validator</w:t>
      </w:r>
      <w:r w:rsidRPr="001A3C77">
        <w:rPr>
          <w:rFonts w:ascii="SimSun" w:hAnsi="SimSun" w:hint="eastAsia"/>
          <w:szCs w:val="21"/>
        </w:rPr>
        <w:t>的新版本3.0.0版。鉴于2.3.0版的稳定性，国际局在向用户发布WIPO Sequence时采取了更为谨慎的做法。2024年计划于2025年第二季度向试点用户组（即WIPO Sequence Insider用户组）发布3.0.0版。</w:t>
      </w:r>
    </w:p>
    <w:p w14:paraId="68805135"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hint="eastAsia"/>
          <w:szCs w:val="21"/>
        </w:rPr>
        <w:t xml:space="preserve">在实施产权组织标准ST.26和WIPO </w:t>
      </w:r>
      <w:r w:rsidRPr="001A3C77">
        <w:rPr>
          <w:rFonts w:ascii="SimSun" w:hAnsi="SimSun"/>
          <w:szCs w:val="21"/>
        </w:rPr>
        <w:t>Sequence</w:t>
      </w:r>
      <w:r w:rsidRPr="001A3C77">
        <w:rPr>
          <w:rFonts w:ascii="SimSun" w:hAnsi="SimSun" w:hint="eastAsia"/>
          <w:szCs w:val="21"/>
        </w:rPr>
        <w:t>的技术援助方面，国际局应邀在两次网络研讨会上介绍了这一议题，其中一个是作为WIPO学院课程DL-427的组成部分。</w:t>
      </w:r>
    </w:p>
    <w:p w14:paraId="1DB84030"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hint="eastAsia"/>
          <w:szCs w:val="21"/>
        </w:rPr>
        <w:t>按照标准委在第八届会议上提出的要求，知识产权应用程序接口（API）目录于2024年7月推出。该统一平台汇集了各知识产权机构为其产品与服务提供的API的全面清单。2024年，国际局支持九个知识产权局将总计177个API纳入目录。此外，国际局以六种联合国语文（阿拉伯文、俄文、法文、西班牙文、英文和中文）编制并发布了两份详细指南：API目录用户指南——协助用户浏览和使用该平台；以及API目录知识产权机构指南——解释知识产权机构如何通过该目录提供其API。为进一步协助知识产权局提交符合最低要求的开放API规范（OAS）文件，国际局还提供了JSON和YAML模板</w:t>
      </w:r>
      <w:r w:rsidRPr="001A3C77">
        <w:rPr>
          <w:rFonts w:ascii="SimSun" w:hAnsi="SimSun"/>
          <w:szCs w:val="21"/>
        </w:rPr>
        <w:t>。</w:t>
      </w:r>
    </w:p>
    <w:p w14:paraId="4083346C"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rPr>
      </w:pPr>
      <w:r w:rsidRPr="001A3C77">
        <w:rPr>
          <w:rFonts w:ascii="SimSun" w:hAnsi="SimSun" w:hint="eastAsia"/>
          <w:szCs w:val="21"/>
        </w:rPr>
        <w:t>秘书处继续致力于根据需求和资源可用性就产权组织标准提供技术援助和培训。</w:t>
      </w:r>
    </w:p>
    <w:p w14:paraId="047EFBEA" w14:textId="77777777" w:rsidR="001A3C77" w:rsidRPr="001A3C77" w:rsidRDefault="001A3C77" w:rsidP="001A3C77">
      <w:pPr>
        <w:keepNext/>
        <w:spacing w:beforeLines="100" w:before="240" w:afterLines="50" w:after="120" w:line="340" w:lineRule="atLeast"/>
        <w:outlineLvl w:val="1"/>
        <w:rPr>
          <w:rFonts w:ascii="SimSun"/>
          <w:b/>
          <w:bCs/>
          <w:iCs/>
          <w:caps/>
          <w:szCs w:val="28"/>
        </w:rPr>
      </w:pPr>
      <w:r w:rsidRPr="001A3C77">
        <w:rPr>
          <w:rFonts w:ascii="SimSun"/>
          <w:b/>
          <w:bCs/>
          <w:iCs/>
          <w:caps/>
          <w:szCs w:val="28"/>
        </w:rPr>
        <w:t>提供技术援助建设知识产权机构使用产权组织标准的基础设施</w:t>
      </w:r>
    </w:p>
    <w:p w14:paraId="1692E9F8"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lang w:val="en"/>
        </w:rPr>
      </w:pPr>
      <w:r w:rsidRPr="001A3C77">
        <w:rPr>
          <w:rFonts w:ascii="SimSun" w:hAnsi="SimSun"/>
          <w:szCs w:val="21"/>
          <w:lang w:val="en"/>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1D269E25" w14:textId="517A6165" w:rsidR="001A3C77" w:rsidRPr="001A3C77" w:rsidRDefault="001A3C77" w:rsidP="00F85992">
      <w:pPr>
        <w:numPr>
          <w:ilvl w:val="0"/>
          <w:numId w:val="11"/>
        </w:numPr>
        <w:overflowPunct w:val="0"/>
        <w:spacing w:afterLines="50" w:after="120" w:line="340" w:lineRule="atLeast"/>
        <w:ind w:left="0" w:firstLine="0"/>
        <w:jc w:val="both"/>
        <w:rPr>
          <w:rFonts w:ascii="SimSun" w:hAnsi="SimSun"/>
          <w:color w:val="000000"/>
          <w:szCs w:val="21"/>
          <w:lang w:val="en-GB"/>
        </w:rPr>
      </w:pPr>
      <w:r w:rsidRPr="001A3C77">
        <w:rPr>
          <w:rFonts w:ascii="SimSun" w:hAnsi="SimSun"/>
          <w:szCs w:val="21"/>
          <w:lang w:val="en-GB"/>
        </w:rPr>
        <w:t>到202</w:t>
      </w:r>
      <w:r w:rsidRPr="001A3C77">
        <w:rPr>
          <w:rFonts w:ascii="SimSun" w:hAnsi="SimSun" w:hint="eastAsia"/>
          <w:szCs w:val="21"/>
          <w:lang w:val="en-GB"/>
        </w:rPr>
        <w:t>4</w:t>
      </w:r>
      <w:r w:rsidRPr="001A3C77">
        <w:rPr>
          <w:rFonts w:ascii="SimSun" w:hAnsi="SimSun"/>
          <w:szCs w:val="21"/>
          <w:lang w:val="en-GB"/>
        </w:rPr>
        <w:t>年底，来自各区域发展中国家的91个工业产权局积极使用产权组织的知识产权局业务解决方案来进行工业产权行政管理，产权组织标准包括其中。</w:t>
      </w:r>
      <w:r w:rsidRPr="001A3C77">
        <w:rPr>
          <w:rFonts w:ascii="SimSun" w:hAnsi="SimSun" w:hint="eastAsia"/>
          <w:szCs w:val="21"/>
          <w:lang w:val="en-GB"/>
        </w:rPr>
        <w:t>60</w:t>
      </w:r>
      <w:r w:rsidRPr="001A3C77">
        <w:rPr>
          <w:rFonts w:ascii="SimSun" w:hAnsi="SimSun"/>
          <w:szCs w:val="21"/>
          <w:lang w:val="en-GB"/>
        </w:rPr>
        <w:t>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hyperlink r:id="rId23" w:history="1">
        <w:r w:rsidR="00EA240C">
          <w:rPr>
            <w:rFonts w:ascii="SimSun" w:hAnsi="SimSun"/>
            <w:color w:val="0000FF"/>
            <w:szCs w:val="21"/>
            <w:u w:val="single"/>
          </w:rPr>
          <w:t>https://www.wipo.int/zh/web/ip-office-business-solutions/</w:t>
        </w:r>
      </w:hyperlink>
      <w:r w:rsidRPr="001A3C77">
        <w:rPr>
          <w:rFonts w:ascii="SimSun" w:hAnsi="SimSun"/>
          <w:szCs w:val="21"/>
          <w:lang w:val="en-GB"/>
        </w:rPr>
        <w:t>。</w:t>
      </w:r>
    </w:p>
    <w:p w14:paraId="6D8DBD1E"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color w:val="000000"/>
          <w:szCs w:val="21"/>
          <w:lang w:val="en-GB"/>
        </w:rPr>
      </w:pPr>
      <w:r w:rsidRPr="001A3C77">
        <w:rPr>
          <w:rFonts w:ascii="SimSun" w:hAnsi="SimSun" w:hint="eastAsia"/>
          <w:szCs w:val="21"/>
          <w:lang w:val="en-GB"/>
        </w:rPr>
        <w:t>在产权组织的全球数据库计划下，国际局继续在日本信托基金计划的支持下，协助成员国为其专利公布创建高质量的全文。在日本2024财年，墨西哥专利局的14,951份专利文件（共计1,117,745页说明书和权利要求书）经过OCR、校对和XML转换后收入了PATENTSCOPE。</w:t>
      </w:r>
    </w:p>
    <w:p w14:paraId="719D1345" w14:textId="77777777" w:rsidR="001A3C77" w:rsidRPr="001A3C77" w:rsidRDefault="001A3C77" w:rsidP="001A3C77">
      <w:pPr>
        <w:keepNext/>
        <w:spacing w:beforeLines="100" w:before="240" w:afterLines="50" w:after="120" w:line="340" w:lineRule="atLeast"/>
        <w:outlineLvl w:val="1"/>
        <w:rPr>
          <w:rFonts w:ascii="SimSun"/>
          <w:b/>
          <w:bCs/>
          <w:iCs/>
          <w:caps/>
          <w:szCs w:val="28"/>
        </w:rPr>
      </w:pPr>
      <w:r w:rsidRPr="001A3C77">
        <w:rPr>
          <w:rFonts w:ascii="SimSun"/>
          <w:b/>
          <w:bCs/>
          <w:iCs/>
          <w:caps/>
          <w:szCs w:val="28"/>
        </w:rPr>
        <w:lastRenderedPageBreak/>
        <w:t>开展工业产权官员和审查员利用国际工具的能力建设</w:t>
      </w:r>
    </w:p>
    <w:p w14:paraId="31F92325"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szCs w:val="21"/>
          <w:lang w:val="en"/>
        </w:rPr>
      </w:pPr>
      <w:r w:rsidRPr="001A3C77">
        <w:rPr>
          <w:rFonts w:ascii="SimSun" w:hAnsi="SimSun" w:cs="MS Mincho" w:hint="eastAsia"/>
          <w:szCs w:val="21"/>
          <w:lang w:val="en"/>
        </w:rPr>
        <w:t>根据要求，国际局于2024年6月24日和28日与印度拉吉夫·甘地国家知识产权管理学院（RGNIIPM）和印度专利、外观设计和商标总署，通过在线平台为亚洲地区合作举办了普通专利检索与审查专题培训研讨会，向专利审查员讲解国际专利分类（IPC）的使用方法。在此背景下，对相关产权组织标准的相关性作了解释。</w:t>
      </w:r>
    </w:p>
    <w:p w14:paraId="3DC61DA1" w14:textId="77777777" w:rsidR="001A3C77" w:rsidRPr="001A3C77" w:rsidRDefault="001A3C77" w:rsidP="001A3C77">
      <w:pPr>
        <w:keepNext/>
        <w:spacing w:beforeLines="100" w:before="240" w:afterLines="50" w:after="120" w:line="340" w:lineRule="atLeast"/>
        <w:outlineLvl w:val="1"/>
        <w:rPr>
          <w:rFonts w:ascii="SimSun"/>
          <w:b/>
          <w:bCs/>
          <w:iCs/>
          <w:caps/>
          <w:szCs w:val="28"/>
        </w:rPr>
      </w:pPr>
      <w:r w:rsidRPr="001A3C77">
        <w:rPr>
          <w:rFonts w:ascii="SimSun" w:hint="eastAsia"/>
          <w:b/>
          <w:bCs/>
          <w:iCs/>
          <w:caps/>
          <w:szCs w:val="28"/>
        </w:rPr>
        <w:t>加强对产权组织标准的了解</w:t>
      </w:r>
    </w:p>
    <w:p w14:paraId="746B857F" w14:textId="77777777" w:rsidR="001A3C77" w:rsidRPr="001A3C77" w:rsidRDefault="001A3C77" w:rsidP="00F85992">
      <w:pPr>
        <w:numPr>
          <w:ilvl w:val="0"/>
          <w:numId w:val="11"/>
        </w:numPr>
        <w:overflowPunct w:val="0"/>
        <w:spacing w:afterLines="50" w:after="120" w:line="340" w:lineRule="atLeast"/>
        <w:ind w:left="0" w:firstLine="0"/>
        <w:jc w:val="both"/>
        <w:rPr>
          <w:rFonts w:ascii="SimSun" w:hAnsi="SimSun"/>
          <w:bCs/>
          <w:iCs/>
          <w:szCs w:val="21"/>
        </w:rPr>
      </w:pPr>
      <w:r w:rsidRPr="001A3C77">
        <w:rPr>
          <w:rFonts w:ascii="SimSun" w:hAnsi="SimSun" w:hint="eastAsia"/>
          <w:szCs w:val="21"/>
        </w:rPr>
        <w:t>为提高发展中国家对产权组织标准的认识，便于更多发展中国家亲身参与制定产权组织新标准或修订产权组织标准，根据2011年10月大会的决定，国际局资助了10个发展中国家或最不发达国家出席标准委第十二届会议。</w:t>
      </w:r>
    </w:p>
    <w:p w14:paraId="1DF875B2" w14:textId="77777777" w:rsidR="001A3C77" w:rsidRPr="00F85992" w:rsidRDefault="001A3C77" w:rsidP="00F85992">
      <w:pPr>
        <w:keepNext/>
        <w:spacing w:beforeLines="100" w:before="240" w:afterLines="50" w:after="120" w:line="340" w:lineRule="atLeast"/>
        <w:outlineLvl w:val="1"/>
        <w:rPr>
          <w:rFonts w:ascii="SimSun"/>
          <w:b/>
          <w:bCs/>
          <w:iCs/>
          <w:caps/>
          <w:szCs w:val="28"/>
        </w:rPr>
      </w:pPr>
      <w:r w:rsidRPr="00F85992">
        <w:rPr>
          <w:rFonts w:ascii="SimSun" w:hint="eastAsia"/>
          <w:b/>
          <w:bCs/>
          <w:iCs/>
          <w:caps/>
          <w:szCs w:val="28"/>
        </w:rPr>
        <w:t>工业产权数据交换</w:t>
      </w:r>
    </w:p>
    <w:p w14:paraId="5FC7FF09" w14:textId="77777777" w:rsidR="001A3C77" w:rsidRPr="00F74B78" w:rsidRDefault="001A3C77" w:rsidP="00F85992">
      <w:pPr>
        <w:numPr>
          <w:ilvl w:val="0"/>
          <w:numId w:val="11"/>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国际局与许多工业产权局，特别是一些发展中国家集团的工业产权局一道开展工作，促进工业产权数据的交换，以期使这些国家的用户能够更多地获取这些局的工业产权信息。在可能的情况下，工业产权数据的交换根据相关的产权组织标准进行。202</w:t>
      </w:r>
      <w:r>
        <w:rPr>
          <w:rFonts w:ascii="SimSun" w:hAnsi="SimSun" w:hint="eastAsia"/>
          <w:szCs w:val="21"/>
        </w:rPr>
        <w:t>4</w:t>
      </w:r>
      <w:r w:rsidRPr="00F74B78">
        <w:rPr>
          <w:rFonts w:ascii="SimSun" w:hAnsi="SimSun" w:hint="eastAsia"/>
          <w:szCs w:val="21"/>
        </w:rPr>
        <w:t>年，全球品牌数据库收入了下列国家</w:t>
      </w:r>
      <w:r>
        <w:rPr>
          <w:rFonts w:ascii="SimSun" w:hAnsi="SimSun" w:hint="eastAsia"/>
          <w:szCs w:val="21"/>
        </w:rPr>
        <w:t>/区域性组织</w:t>
      </w:r>
      <w:r w:rsidRPr="00F74B78">
        <w:rPr>
          <w:rFonts w:ascii="SimSun" w:hAnsi="SimSun" w:hint="eastAsia"/>
          <w:szCs w:val="21"/>
        </w:rPr>
        <w:t>的商标数据：</w:t>
      </w:r>
      <w:r w:rsidRPr="00FC675B">
        <w:rPr>
          <w:rFonts w:ascii="SimSun" w:hAnsi="SimSun" w:hint="eastAsia"/>
          <w:szCs w:val="21"/>
        </w:rPr>
        <w:t>圣文森特和格林纳丁斯、卡塔尔、特立尼达和多巴哥、伯利兹、圣多美和普林西比、非洲地区工业产权组织（ARIPO）和非洲知识产权组织（OAPI）；</w:t>
      </w:r>
      <w:r w:rsidRPr="00F74B78">
        <w:rPr>
          <w:rFonts w:ascii="SimSun" w:hAnsi="SimSun" w:hint="eastAsia"/>
          <w:szCs w:val="21"/>
        </w:rPr>
        <w:t>202</w:t>
      </w:r>
      <w:r>
        <w:rPr>
          <w:rFonts w:ascii="SimSun" w:hAnsi="SimSun" w:hint="eastAsia"/>
          <w:szCs w:val="21"/>
        </w:rPr>
        <w:t>4</w:t>
      </w:r>
      <w:r w:rsidRPr="00F74B78">
        <w:rPr>
          <w:rFonts w:ascii="SimSun" w:hAnsi="SimSun" w:hint="eastAsia"/>
          <w:szCs w:val="21"/>
        </w:rPr>
        <w:t>年，PATENTSCOPE收入了下列国家的专利数据</w:t>
      </w:r>
      <w:r w:rsidRPr="00FC675B">
        <w:rPr>
          <w:rFonts w:ascii="SimSun" w:hAnsi="SimSun" w:hint="eastAsia"/>
          <w:szCs w:val="21"/>
        </w:rPr>
        <w:t>：匈牙利、土耳其和海湾阿拉伯国家合作委员会专利</w:t>
      </w:r>
      <w:r>
        <w:rPr>
          <w:rFonts w:ascii="Times New Roman" w:hAnsi="Times New Roman" w:cs="Times New Roman"/>
          <w:szCs w:val="21"/>
        </w:rPr>
        <w:t>‍</w:t>
      </w:r>
      <w:r w:rsidRPr="00FC675B">
        <w:rPr>
          <w:rFonts w:ascii="SimSun" w:hAnsi="SimSun" w:hint="eastAsia"/>
          <w:szCs w:val="21"/>
        </w:rPr>
        <w:t>局。</w:t>
      </w:r>
    </w:p>
    <w:p w14:paraId="168FE027" w14:textId="77777777" w:rsidR="001A3C77" w:rsidRPr="00F74B78" w:rsidRDefault="001A3C77" w:rsidP="001A3C77">
      <w:pPr>
        <w:pStyle w:val="ONUME"/>
        <w:numPr>
          <w:ilvl w:val="0"/>
          <w:numId w:val="11"/>
        </w:numPr>
        <w:overflowPunct w:val="0"/>
        <w:spacing w:afterLines="50" w:after="120" w:line="340" w:lineRule="atLeast"/>
        <w:ind w:left="5534" w:firstLine="0"/>
        <w:jc w:val="both"/>
        <w:rPr>
          <w:rFonts w:ascii="KaiTi" w:eastAsia="KaiTi" w:hAnsi="KaiTi"/>
          <w:iCs/>
          <w:szCs w:val="21"/>
        </w:rPr>
      </w:pPr>
      <w:r w:rsidRPr="00F74B78">
        <w:rPr>
          <w:rFonts w:ascii="KaiTi" w:eastAsia="KaiTi" w:hAnsi="KaiTi" w:hint="eastAsia"/>
          <w:iCs/>
          <w:szCs w:val="21"/>
        </w:rPr>
        <w:t>请标准委注意国际局202</w:t>
      </w:r>
      <w:r>
        <w:rPr>
          <w:rFonts w:ascii="KaiTi" w:eastAsia="KaiTi" w:hAnsi="KaiTi" w:hint="eastAsia"/>
          <w:iCs/>
          <w:szCs w:val="21"/>
        </w:rPr>
        <w:t>4</w:t>
      </w:r>
      <w:r w:rsidRPr="00F74B78">
        <w:rPr>
          <w:rFonts w:ascii="KaiTi" w:eastAsia="KaiTi" w:hAnsi="KaiTi" w:hint="eastAsia"/>
          <w:iCs/>
          <w:szCs w:val="21"/>
        </w:rPr>
        <w:t>年在工业产权标准信息传播方面向工业产权局提供技术咨询和援助开展能力建设的各项活动。按</w:t>
      </w:r>
      <w:r w:rsidRPr="00F74B78">
        <w:rPr>
          <w:rFonts w:ascii="KaiTi" w:eastAsia="KaiTi" w:hAnsi="KaiTi"/>
          <w:iCs/>
          <w:szCs w:val="21"/>
        </w:rPr>
        <w:t>2011</w:t>
      </w:r>
      <w:r w:rsidRPr="00F74B78">
        <w:rPr>
          <w:rFonts w:ascii="KaiTi" w:eastAsia="KaiTi" w:hAnsi="KaiTi" w:hint="eastAsia"/>
          <w:iCs/>
          <w:szCs w:val="21"/>
        </w:rPr>
        <w:t>年</w:t>
      </w:r>
      <w:r w:rsidRPr="00F74B78">
        <w:rPr>
          <w:rFonts w:ascii="KaiTi" w:eastAsia="KaiTi" w:hAnsi="KaiTi"/>
          <w:iCs/>
          <w:szCs w:val="21"/>
        </w:rPr>
        <w:t>10</w:t>
      </w:r>
      <w:r w:rsidRPr="00F74B78">
        <w:rPr>
          <w:rFonts w:ascii="KaiTi" w:eastAsia="KaiTi" w:hAnsi="KaiTi" w:hint="eastAsia"/>
          <w:iCs/>
          <w:szCs w:val="21"/>
        </w:rPr>
        <w:t>月举行的产权组织大会第四十届会议的要求（见文件</w:t>
      </w:r>
      <w:r w:rsidRPr="00F74B78">
        <w:rPr>
          <w:rFonts w:ascii="KaiTi" w:eastAsia="KaiTi" w:hAnsi="KaiTi"/>
          <w:iCs/>
          <w:szCs w:val="21"/>
        </w:rPr>
        <w:t>WO/GA/40/19</w:t>
      </w:r>
      <w:r w:rsidRPr="00F74B78">
        <w:rPr>
          <w:rFonts w:ascii="KaiTi" w:eastAsia="KaiTi" w:hAnsi="KaiTi" w:hint="eastAsia"/>
          <w:iCs/>
          <w:szCs w:val="21"/>
        </w:rPr>
        <w:t>第</w:t>
      </w:r>
      <w:r w:rsidRPr="00F74B78">
        <w:rPr>
          <w:rFonts w:ascii="KaiTi" w:eastAsia="KaiTi" w:hAnsi="KaiTi"/>
          <w:iCs/>
          <w:szCs w:val="21"/>
        </w:rPr>
        <w:t>190</w:t>
      </w:r>
      <w:r w:rsidRPr="00F74B78">
        <w:rPr>
          <w:rFonts w:ascii="KaiTi" w:eastAsia="KaiTi" w:hAnsi="KaiTi" w:hint="eastAsia"/>
          <w:iCs/>
          <w:szCs w:val="21"/>
        </w:rPr>
        <w:t>段），本文件将成为提交给</w:t>
      </w:r>
      <w:r w:rsidRPr="00F74B78">
        <w:rPr>
          <w:rFonts w:ascii="KaiTi" w:eastAsia="KaiTi" w:hAnsi="KaiTi"/>
          <w:iCs/>
          <w:szCs w:val="21"/>
        </w:rPr>
        <w:t>202</w:t>
      </w:r>
      <w:r>
        <w:rPr>
          <w:rFonts w:ascii="KaiTi" w:eastAsia="KaiTi" w:hAnsi="KaiTi" w:hint="eastAsia"/>
          <w:iCs/>
          <w:szCs w:val="21"/>
        </w:rPr>
        <w:t>6</w:t>
      </w:r>
      <w:r w:rsidRPr="00F74B78">
        <w:rPr>
          <w:rFonts w:ascii="KaiTi" w:eastAsia="KaiTi" w:hAnsi="KaiTi" w:hint="eastAsia"/>
          <w:iCs/>
          <w:szCs w:val="21"/>
        </w:rPr>
        <w:t>年产权组织大会的相关报告的基础。</w:t>
      </w:r>
    </w:p>
    <w:p w14:paraId="71FE362A" w14:textId="6B896EDE" w:rsidR="002928D3" w:rsidRDefault="001A3C77" w:rsidP="00F85992">
      <w:pPr>
        <w:pStyle w:val="Endofdocument-Annex"/>
        <w:spacing w:before="720" w:afterLines="50" w:after="120" w:line="340" w:lineRule="atLeast"/>
      </w:pPr>
      <w:r w:rsidRPr="00F74B78">
        <w:rPr>
          <w:rFonts w:ascii="KaiTi" w:eastAsia="KaiTi" w:hAnsi="KaiTi" w:hint="eastAsia"/>
          <w:iCs/>
          <w:szCs w:val="21"/>
        </w:rPr>
        <w:t>[文件完]</w:t>
      </w:r>
    </w:p>
    <w:sectPr w:rsidR="002928D3" w:rsidSect="00991BF8">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2E36" w14:textId="77777777" w:rsidR="0075740A" w:rsidRDefault="0075740A">
      <w:r>
        <w:separator/>
      </w:r>
    </w:p>
  </w:endnote>
  <w:endnote w:type="continuationSeparator" w:id="0">
    <w:p w14:paraId="1A614BB3" w14:textId="77777777" w:rsidR="0075740A" w:rsidRDefault="0075740A" w:rsidP="003B38C1">
      <w:r>
        <w:separator/>
      </w:r>
    </w:p>
    <w:p w14:paraId="21A1E533" w14:textId="77777777" w:rsidR="0075740A" w:rsidRPr="003B38C1" w:rsidRDefault="0075740A" w:rsidP="003B38C1">
      <w:pPr>
        <w:spacing w:after="60"/>
        <w:rPr>
          <w:sz w:val="17"/>
        </w:rPr>
      </w:pPr>
      <w:r>
        <w:rPr>
          <w:sz w:val="17"/>
        </w:rPr>
        <w:t>[Endnote continued from previous page]</w:t>
      </w:r>
    </w:p>
  </w:endnote>
  <w:endnote w:type="continuationNotice" w:id="1">
    <w:p w14:paraId="4340D3E9" w14:textId="77777777" w:rsidR="0075740A" w:rsidRPr="003B38C1" w:rsidRDefault="0075740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5E32" w14:textId="77777777" w:rsidR="0075740A" w:rsidRDefault="0075740A">
      <w:r>
        <w:separator/>
      </w:r>
    </w:p>
  </w:footnote>
  <w:footnote w:type="continuationSeparator" w:id="0">
    <w:p w14:paraId="7B23C46D" w14:textId="77777777" w:rsidR="0075740A" w:rsidRDefault="0075740A" w:rsidP="008B60B2">
      <w:r>
        <w:separator/>
      </w:r>
    </w:p>
    <w:p w14:paraId="263393C4" w14:textId="77777777" w:rsidR="0075740A" w:rsidRPr="00ED77FB" w:rsidRDefault="0075740A" w:rsidP="008B60B2">
      <w:pPr>
        <w:spacing w:after="60"/>
        <w:rPr>
          <w:sz w:val="17"/>
          <w:szCs w:val="17"/>
        </w:rPr>
      </w:pPr>
      <w:r w:rsidRPr="00ED77FB">
        <w:rPr>
          <w:sz w:val="17"/>
          <w:szCs w:val="17"/>
        </w:rPr>
        <w:t>[Footnote continued from previous page]</w:t>
      </w:r>
    </w:p>
  </w:footnote>
  <w:footnote w:type="continuationNotice" w:id="1">
    <w:p w14:paraId="7C901B49" w14:textId="77777777" w:rsidR="0075740A" w:rsidRPr="00ED77FB" w:rsidRDefault="0075740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30" w14:textId="6448DECF" w:rsidR="006C6E5B" w:rsidRPr="00F85992" w:rsidRDefault="006C6E5B" w:rsidP="006C6E5B">
    <w:pPr>
      <w:jc w:val="right"/>
      <w:rPr>
        <w:rFonts w:ascii="SimSun" w:hAnsi="SimSun"/>
      </w:rPr>
    </w:pPr>
    <w:bookmarkStart w:id="6" w:name="Code2"/>
    <w:r w:rsidRPr="00F85992">
      <w:rPr>
        <w:rFonts w:ascii="SimSun" w:hAnsi="SimSun"/>
      </w:rPr>
      <w:t>WO/GA/60/</w:t>
    </w:r>
    <w:r w:rsidR="00D61595" w:rsidRPr="00F85992">
      <w:rPr>
        <w:rFonts w:ascii="SimSun" w:hAnsi="SimSun"/>
      </w:rPr>
      <w:t>8</w:t>
    </w:r>
  </w:p>
  <w:bookmarkEnd w:id="6"/>
  <w:p w14:paraId="7AF59622" w14:textId="3364BE87" w:rsidR="006C6E5B" w:rsidRPr="00F85992" w:rsidRDefault="005B35CA" w:rsidP="00F85992">
    <w:pPr>
      <w:spacing w:afterLines="100" w:after="240"/>
      <w:jc w:val="right"/>
      <w:rPr>
        <w:rFonts w:ascii="SimSun" w:hAnsi="SimSun"/>
      </w:rPr>
    </w:pPr>
    <w:r w:rsidRPr="00F85992">
      <w:rPr>
        <w:rFonts w:ascii="SimSun" w:hAnsi="SimSun" w:hint="eastAsia"/>
      </w:rPr>
      <w:t>第</w:t>
    </w:r>
    <w:r w:rsidR="006C6E5B" w:rsidRPr="00F85992">
      <w:rPr>
        <w:rFonts w:ascii="SimSun" w:hAnsi="SimSun"/>
      </w:rPr>
      <w:fldChar w:fldCharType="begin"/>
    </w:r>
    <w:r w:rsidR="006C6E5B" w:rsidRPr="00F85992">
      <w:rPr>
        <w:rFonts w:ascii="SimSun" w:hAnsi="SimSun"/>
      </w:rPr>
      <w:instrText xml:space="preserve"> PAGE  \* MERGEFORMAT </w:instrText>
    </w:r>
    <w:r w:rsidR="006C6E5B" w:rsidRPr="00F85992">
      <w:rPr>
        <w:rFonts w:ascii="SimSun" w:hAnsi="SimSun"/>
      </w:rPr>
      <w:fldChar w:fldCharType="separate"/>
    </w:r>
    <w:r w:rsidR="006C6E5B" w:rsidRPr="00F85992">
      <w:rPr>
        <w:rFonts w:ascii="SimSun" w:hAnsi="SimSun"/>
      </w:rPr>
      <w:t>1</w:t>
    </w:r>
    <w:r w:rsidR="006C6E5B" w:rsidRPr="00F85992">
      <w:rPr>
        <w:rFonts w:ascii="SimSun" w:hAnsi="SimSun"/>
      </w:rPr>
      <w:fldChar w:fldCharType="end"/>
    </w:r>
    <w:r w:rsidRPr="00F85992">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7085" w14:textId="5A989572" w:rsidR="00E634C9" w:rsidRPr="00F85992" w:rsidRDefault="00E634C9" w:rsidP="006C6E5B">
    <w:pPr>
      <w:jc w:val="right"/>
      <w:rPr>
        <w:rFonts w:ascii="SimSun" w:hAnsi="SimSun"/>
        <w:lang w:val="it-IT"/>
      </w:rPr>
    </w:pPr>
    <w:r w:rsidRPr="00F85992">
      <w:rPr>
        <w:rFonts w:ascii="SimSun" w:hAnsi="SimSun"/>
        <w:lang w:val="it-IT"/>
      </w:rPr>
      <w:t>WO/GA/60/</w:t>
    </w:r>
    <w:r w:rsidR="00D61595" w:rsidRPr="00F85992">
      <w:rPr>
        <w:rFonts w:ascii="SimSun" w:hAnsi="SimSun"/>
        <w:lang w:val="it-IT"/>
      </w:rPr>
      <w:t>8</w:t>
    </w:r>
  </w:p>
  <w:p w14:paraId="0A299169" w14:textId="5D8E4C5E" w:rsidR="00E634C9" w:rsidRPr="00F85992" w:rsidRDefault="005B35CA" w:rsidP="006C6E5B">
    <w:pPr>
      <w:jc w:val="right"/>
      <w:rPr>
        <w:rFonts w:ascii="SimSun" w:hAnsi="SimSun"/>
        <w:lang w:val="it-IT"/>
      </w:rPr>
    </w:pPr>
    <w:r w:rsidRPr="00F85992">
      <w:rPr>
        <w:rFonts w:ascii="SimSun" w:hAnsi="SimSun" w:hint="eastAsia"/>
        <w:lang w:val="it-IT"/>
      </w:rPr>
      <w:t>附件二第</w:t>
    </w:r>
    <w:r w:rsidR="00E634C9" w:rsidRPr="00F85992">
      <w:rPr>
        <w:rFonts w:ascii="SimSun" w:hAnsi="SimSun"/>
      </w:rPr>
      <w:fldChar w:fldCharType="begin"/>
    </w:r>
    <w:r w:rsidR="00E634C9" w:rsidRPr="00F85992">
      <w:rPr>
        <w:rFonts w:ascii="SimSun" w:hAnsi="SimSun"/>
        <w:lang w:val="it-IT"/>
      </w:rPr>
      <w:instrText xml:space="preserve"> PAGE  \* MERGEFORMAT </w:instrText>
    </w:r>
    <w:r w:rsidR="00E634C9" w:rsidRPr="00F85992">
      <w:rPr>
        <w:rFonts w:ascii="SimSun" w:hAnsi="SimSun"/>
      </w:rPr>
      <w:fldChar w:fldCharType="separate"/>
    </w:r>
    <w:r w:rsidR="00E634C9" w:rsidRPr="00F85992">
      <w:rPr>
        <w:rFonts w:ascii="SimSun" w:hAnsi="SimSun"/>
        <w:lang w:val="it-IT"/>
      </w:rPr>
      <w:t>1</w:t>
    </w:r>
    <w:r w:rsidR="00E634C9" w:rsidRPr="00F85992">
      <w:rPr>
        <w:rFonts w:ascii="SimSun" w:hAnsi="SimSun"/>
      </w:rPr>
      <w:fldChar w:fldCharType="end"/>
    </w:r>
    <w:r w:rsidRPr="00F85992">
      <w:rPr>
        <w:rFonts w:ascii="SimSun" w:hAnsi="SimSun" w:hint="eastAsia"/>
      </w:rPr>
      <w:t>页</w:t>
    </w:r>
  </w:p>
  <w:p w14:paraId="77BC1C9E" w14:textId="77777777" w:rsidR="00E634C9" w:rsidRPr="00F85992" w:rsidRDefault="00E634C9" w:rsidP="006C6E5B">
    <w:pPr>
      <w:jc w:val="right"/>
      <w:rPr>
        <w:rFonts w:ascii="SimSun" w:hAnsi="SimSun"/>
        <w:lang w:val="it-IT"/>
      </w:rPr>
    </w:pPr>
  </w:p>
  <w:p w14:paraId="2074B31F" w14:textId="77777777" w:rsidR="00E634C9" w:rsidRPr="00F85992" w:rsidRDefault="00E634C9" w:rsidP="006C6E5B">
    <w:pPr>
      <w:jc w:val="right"/>
      <w:rPr>
        <w:rFonts w:ascii="SimSun" w:hAnsi="SimSun"/>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2E88" w14:textId="2AAA25FC" w:rsidR="006C6E5B" w:rsidRPr="00F85992" w:rsidRDefault="006C6E5B" w:rsidP="006C6E5B">
    <w:pPr>
      <w:jc w:val="right"/>
      <w:rPr>
        <w:rFonts w:ascii="SimSun" w:hAnsi="SimSun"/>
        <w:lang w:val="it-IT"/>
      </w:rPr>
    </w:pPr>
    <w:r w:rsidRPr="00F85992">
      <w:rPr>
        <w:rFonts w:ascii="SimSun" w:hAnsi="SimSun"/>
        <w:lang w:val="it-IT"/>
      </w:rPr>
      <w:t>WO/GA/60/</w:t>
    </w:r>
    <w:r w:rsidR="00D61595" w:rsidRPr="00F85992">
      <w:rPr>
        <w:rFonts w:ascii="SimSun" w:hAnsi="SimSun"/>
        <w:lang w:val="it-IT"/>
      </w:rPr>
      <w:t>8</w:t>
    </w:r>
  </w:p>
  <w:p w14:paraId="4F17E5EE" w14:textId="2D114786" w:rsidR="006C6E5B" w:rsidRPr="00F85992" w:rsidRDefault="005B35CA" w:rsidP="00F85992">
    <w:pPr>
      <w:spacing w:afterLines="100" w:after="240"/>
      <w:jc w:val="right"/>
      <w:rPr>
        <w:rFonts w:ascii="SimSun" w:hAnsi="SimSun"/>
        <w:lang w:val="it-IT"/>
      </w:rPr>
    </w:pPr>
    <w:r w:rsidRPr="00F85992">
      <w:rPr>
        <w:rFonts w:ascii="SimSun" w:hAnsi="SimSun" w:hint="eastAsia"/>
        <w:lang w:val="it-IT"/>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E825" w14:textId="77777777" w:rsidR="00F85992" w:rsidRPr="00F85992" w:rsidRDefault="00F85992" w:rsidP="006C6E5B">
    <w:pPr>
      <w:jc w:val="right"/>
      <w:rPr>
        <w:rFonts w:ascii="SimSun" w:hAnsi="SimSun"/>
        <w:lang w:val="it-IT"/>
      </w:rPr>
    </w:pPr>
    <w:r w:rsidRPr="00F85992">
      <w:rPr>
        <w:rFonts w:ascii="SimSun" w:hAnsi="SimSun"/>
        <w:lang w:val="it-IT"/>
      </w:rPr>
      <w:t>WO/GA/60/8</w:t>
    </w:r>
  </w:p>
  <w:p w14:paraId="2D015F7D" w14:textId="3976E39C" w:rsidR="00F85992" w:rsidRPr="00F85992" w:rsidRDefault="00F85992" w:rsidP="00F85992">
    <w:pPr>
      <w:spacing w:afterLines="100" w:after="240"/>
      <w:jc w:val="right"/>
      <w:rPr>
        <w:rFonts w:ascii="SimSun" w:hAnsi="SimSun"/>
        <w:lang w:val="it-IT"/>
      </w:rPr>
    </w:pPr>
    <w:r w:rsidRPr="00F85992">
      <w:rPr>
        <w:rFonts w:ascii="SimSun" w:hAnsi="SimSun" w:hint="eastAsia"/>
        <w:lang w:val="it-IT"/>
      </w:rPr>
      <w:t>附件二第</w:t>
    </w:r>
    <w:r w:rsidRPr="00F85992">
      <w:rPr>
        <w:rFonts w:ascii="SimSun" w:hAnsi="SimSun"/>
      </w:rPr>
      <w:fldChar w:fldCharType="begin"/>
    </w:r>
    <w:r w:rsidRPr="00F85992">
      <w:rPr>
        <w:rFonts w:ascii="SimSun" w:hAnsi="SimSun"/>
        <w:lang w:val="it-IT"/>
      </w:rPr>
      <w:instrText xml:space="preserve"> PAGE  \* MERGEFORMAT </w:instrText>
    </w:r>
    <w:r w:rsidRPr="00F85992">
      <w:rPr>
        <w:rFonts w:ascii="SimSun" w:hAnsi="SimSun"/>
      </w:rPr>
      <w:fldChar w:fldCharType="separate"/>
    </w:r>
    <w:r w:rsidRPr="00F85992">
      <w:rPr>
        <w:rFonts w:ascii="SimSun" w:hAnsi="SimSun"/>
        <w:lang w:val="it-IT"/>
      </w:rPr>
      <w:t>1</w:t>
    </w:r>
    <w:r w:rsidRPr="00F85992">
      <w:rPr>
        <w:rFonts w:ascii="SimSun" w:hAnsi="SimSun"/>
      </w:rPr>
      <w:fldChar w:fldCharType="end"/>
    </w:r>
    <w:r w:rsidRPr="00F85992">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8628" w14:textId="4432887F" w:rsidR="00A05602" w:rsidRPr="00F85992" w:rsidRDefault="00A05602" w:rsidP="007B4079">
    <w:pPr>
      <w:jc w:val="right"/>
      <w:rPr>
        <w:rFonts w:ascii="SimSun" w:hAnsi="SimSun"/>
        <w:lang w:val="it-IT"/>
      </w:rPr>
    </w:pPr>
    <w:r w:rsidRPr="00F85992">
      <w:rPr>
        <w:rFonts w:ascii="SimSun" w:hAnsi="SimSun"/>
        <w:lang w:val="it-IT"/>
      </w:rPr>
      <w:t>WO/GA/60/</w:t>
    </w:r>
    <w:r w:rsidR="0030600F" w:rsidRPr="00F85992">
      <w:rPr>
        <w:rFonts w:ascii="SimSun" w:hAnsi="SimSun"/>
        <w:lang w:val="it-IT"/>
      </w:rPr>
      <w:t>8</w:t>
    </w:r>
  </w:p>
  <w:p w14:paraId="3F1D5A81" w14:textId="1AC63167" w:rsidR="00B93D98" w:rsidRPr="00F85992" w:rsidRDefault="005B35CA" w:rsidP="00F85992">
    <w:pPr>
      <w:spacing w:afterLines="100" w:after="240"/>
      <w:jc w:val="right"/>
      <w:rPr>
        <w:rFonts w:ascii="SimSun" w:hAnsi="SimSun"/>
        <w:lang w:val="it-IT"/>
      </w:rPr>
    </w:pPr>
    <w:r w:rsidRPr="00F85992">
      <w:rPr>
        <w:rFonts w:ascii="SimSun" w:hAnsi="SimSun" w:hint="eastAsia"/>
        <w:lang w:val="it-IT"/>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56495"/>
    <w:multiLevelType w:val="hybridMultilevel"/>
    <w:tmpl w:val="4BEC0EFC"/>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142DE7"/>
    <w:multiLevelType w:val="hybridMultilevel"/>
    <w:tmpl w:val="5CD25FC6"/>
    <w:lvl w:ilvl="0" w:tplc="4F3E4E2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431249170">
    <w:abstractNumId w:val="2"/>
  </w:num>
  <w:num w:numId="2" w16cid:durableId="648050909">
    <w:abstractNumId w:val="5"/>
  </w:num>
  <w:num w:numId="3" w16cid:durableId="1931624398">
    <w:abstractNumId w:val="0"/>
  </w:num>
  <w:num w:numId="4" w16cid:durableId="614560832">
    <w:abstractNumId w:val="7"/>
  </w:num>
  <w:num w:numId="5" w16cid:durableId="1109159100">
    <w:abstractNumId w:val="1"/>
  </w:num>
  <w:num w:numId="6" w16cid:durableId="677997887">
    <w:abstractNumId w:val="3"/>
  </w:num>
  <w:num w:numId="7" w16cid:durableId="1677032292">
    <w:abstractNumId w:val="6"/>
  </w:num>
  <w:num w:numId="8" w16cid:durableId="903179879">
    <w:abstractNumId w:val="8"/>
  </w:num>
  <w:num w:numId="9" w16cid:durableId="1698651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48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2094303">
    <w:abstractNumId w:val="4"/>
  </w:num>
  <w:num w:numId="12" w16cid:durableId="1123301903">
    <w:abstractNumId w:val="1"/>
  </w:num>
  <w:num w:numId="13" w16cid:durableId="935022733">
    <w:abstractNumId w:val="1"/>
  </w:num>
  <w:num w:numId="14" w16cid:durableId="151797191">
    <w:abstractNumId w:val="1"/>
  </w:num>
  <w:num w:numId="15" w16cid:durableId="490491430">
    <w:abstractNumId w:val="1"/>
  </w:num>
  <w:num w:numId="16" w16cid:durableId="2035233133">
    <w:abstractNumId w:val="1"/>
  </w:num>
  <w:num w:numId="17" w16cid:durableId="329018976">
    <w:abstractNumId w:val="1"/>
  </w:num>
  <w:num w:numId="18" w16cid:durableId="170607648">
    <w:abstractNumId w:val="1"/>
  </w:num>
  <w:num w:numId="19" w16cid:durableId="70932514">
    <w:abstractNumId w:val="1"/>
  </w:num>
  <w:num w:numId="20" w16cid:durableId="1535924590">
    <w:abstractNumId w:val="1"/>
  </w:num>
  <w:num w:numId="21" w16cid:durableId="1034428623">
    <w:abstractNumId w:val="1"/>
  </w:num>
  <w:num w:numId="22" w16cid:durableId="1116021498">
    <w:abstractNumId w:val="1"/>
  </w:num>
  <w:num w:numId="23" w16cid:durableId="1735933737">
    <w:abstractNumId w:val="1"/>
  </w:num>
  <w:num w:numId="24" w16cid:durableId="1454012010">
    <w:abstractNumId w:val="1"/>
  </w:num>
  <w:num w:numId="25" w16cid:durableId="101266564">
    <w:abstractNumId w:val="1"/>
  </w:num>
  <w:num w:numId="26" w16cid:durableId="524752051">
    <w:abstractNumId w:val="1"/>
  </w:num>
  <w:num w:numId="27" w16cid:durableId="382875803">
    <w:abstractNumId w:val="1"/>
  </w:num>
  <w:num w:numId="28" w16cid:durableId="178550445">
    <w:abstractNumId w:val="1"/>
  </w:num>
  <w:num w:numId="29" w16cid:durableId="421952853">
    <w:abstractNumId w:val="1"/>
  </w:num>
  <w:num w:numId="30" w16cid:durableId="1315184648">
    <w:abstractNumId w:val="1"/>
  </w:num>
  <w:num w:numId="31" w16cid:durableId="306664687">
    <w:abstractNumId w:val="1"/>
  </w:num>
  <w:num w:numId="32" w16cid:durableId="1297686309">
    <w:abstractNumId w:val="1"/>
  </w:num>
  <w:num w:numId="33" w16cid:durableId="686102675">
    <w:abstractNumId w:val="1"/>
  </w:num>
  <w:num w:numId="34" w16cid:durableId="1762220531">
    <w:abstractNumId w:val="1"/>
  </w:num>
  <w:num w:numId="35" w16cid:durableId="2011835346">
    <w:abstractNumId w:val="1"/>
  </w:num>
  <w:num w:numId="36" w16cid:durableId="114101606">
    <w:abstractNumId w:val="1"/>
  </w:num>
  <w:num w:numId="37" w16cid:durableId="1396660860">
    <w:abstractNumId w:val="1"/>
  </w:num>
  <w:num w:numId="38" w16cid:durableId="174499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F3"/>
    <w:rsid w:val="00001113"/>
    <w:rsid w:val="00002429"/>
    <w:rsid w:val="000038C2"/>
    <w:rsid w:val="00005EC5"/>
    <w:rsid w:val="00007D69"/>
    <w:rsid w:val="00010753"/>
    <w:rsid w:val="00010D87"/>
    <w:rsid w:val="00016055"/>
    <w:rsid w:val="0001647B"/>
    <w:rsid w:val="00016F93"/>
    <w:rsid w:val="00021116"/>
    <w:rsid w:val="00021F70"/>
    <w:rsid w:val="00022E76"/>
    <w:rsid w:val="0002409B"/>
    <w:rsid w:val="000241C1"/>
    <w:rsid w:val="00024474"/>
    <w:rsid w:val="0002590E"/>
    <w:rsid w:val="00030AA6"/>
    <w:rsid w:val="00035CBF"/>
    <w:rsid w:val="00035E44"/>
    <w:rsid w:val="00037079"/>
    <w:rsid w:val="0003761D"/>
    <w:rsid w:val="00037757"/>
    <w:rsid w:val="00037AE2"/>
    <w:rsid w:val="0004121A"/>
    <w:rsid w:val="000434C7"/>
    <w:rsid w:val="00043B22"/>
    <w:rsid w:val="00043CAA"/>
    <w:rsid w:val="0004557D"/>
    <w:rsid w:val="0005054E"/>
    <w:rsid w:val="000526EC"/>
    <w:rsid w:val="00052E21"/>
    <w:rsid w:val="000543EA"/>
    <w:rsid w:val="00054948"/>
    <w:rsid w:val="000602D4"/>
    <w:rsid w:val="000603E5"/>
    <w:rsid w:val="00060C67"/>
    <w:rsid w:val="00060F73"/>
    <w:rsid w:val="0006278B"/>
    <w:rsid w:val="000627A7"/>
    <w:rsid w:val="0006604D"/>
    <w:rsid w:val="00066A67"/>
    <w:rsid w:val="00071232"/>
    <w:rsid w:val="00072841"/>
    <w:rsid w:val="00073061"/>
    <w:rsid w:val="00073C87"/>
    <w:rsid w:val="00074D9B"/>
    <w:rsid w:val="00075432"/>
    <w:rsid w:val="00075621"/>
    <w:rsid w:val="00076004"/>
    <w:rsid w:val="000766A0"/>
    <w:rsid w:val="00076790"/>
    <w:rsid w:val="00076BC4"/>
    <w:rsid w:val="00080D02"/>
    <w:rsid w:val="000826C1"/>
    <w:rsid w:val="000844FA"/>
    <w:rsid w:val="00085E60"/>
    <w:rsid w:val="00092C49"/>
    <w:rsid w:val="0009591F"/>
    <w:rsid w:val="00095CE7"/>
    <w:rsid w:val="00096122"/>
    <w:rsid w:val="000968ED"/>
    <w:rsid w:val="000975C5"/>
    <w:rsid w:val="000A3200"/>
    <w:rsid w:val="000A36F2"/>
    <w:rsid w:val="000A6AC8"/>
    <w:rsid w:val="000A6DDC"/>
    <w:rsid w:val="000A6FFC"/>
    <w:rsid w:val="000A7E39"/>
    <w:rsid w:val="000A7FC1"/>
    <w:rsid w:val="000B045A"/>
    <w:rsid w:val="000B35CA"/>
    <w:rsid w:val="000B4E2F"/>
    <w:rsid w:val="000B6C5D"/>
    <w:rsid w:val="000B6D23"/>
    <w:rsid w:val="000B7557"/>
    <w:rsid w:val="000B7563"/>
    <w:rsid w:val="000B7594"/>
    <w:rsid w:val="000B7ABE"/>
    <w:rsid w:val="000C1586"/>
    <w:rsid w:val="000C1AFE"/>
    <w:rsid w:val="000C3915"/>
    <w:rsid w:val="000C3E6F"/>
    <w:rsid w:val="000C454E"/>
    <w:rsid w:val="000C4B37"/>
    <w:rsid w:val="000C4E5F"/>
    <w:rsid w:val="000C545F"/>
    <w:rsid w:val="000C59F2"/>
    <w:rsid w:val="000C6050"/>
    <w:rsid w:val="000C65A3"/>
    <w:rsid w:val="000C676F"/>
    <w:rsid w:val="000D00B3"/>
    <w:rsid w:val="000D2587"/>
    <w:rsid w:val="000D4206"/>
    <w:rsid w:val="000D4D3C"/>
    <w:rsid w:val="000D647B"/>
    <w:rsid w:val="000E23DD"/>
    <w:rsid w:val="000E3F1D"/>
    <w:rsid w:val="000E42B2"/>
    <w:rsid w:val="000E5663"/>
    <w:rsid w:val="000E700E"/>
    <w:rsid w:val="000E723D"/>
    <w:rsid w:val="000F09BC"/>
    <w:rsid w:val="000F09FD"/>
    <w:rsid w:val="000F1584"/>
    <w:rsid w:val="000F24DF"/>
    <w:rsid w:val="000F4832"/>
    <w:rsid w:val="000F4C40"/>
    <w:rsid w:val="000F5E56"/>
    <w:rsid w:val="000F61DA"/>
    <w:rsid w:val="000F6606"/>
    <w:rsid w:val="000F72FD"/>
    <w:rsid w:val="000F7E8D"/>
    <w:rsid w:val="000F7ED7"/>
    <w:rsid w:val="001023AA"/>
    <w:rsid w:val="001024FE"/>
    <w:rsid w:val="00102B96"/>
    <w:rsid w:val="00103563"/>
    <w:rsid w:val="0010485A"/>
    <w:rsid w:val="00105857"/>
    <w:rsid w:val="00105BA4"/>
    <w:rsid w:val="0011237D"/>
    <w:rsid w:val="00112980"/>
    <w:rsid w:val="00114D72"/>
    <w:rsid w:val="00115D9A"/>
    <w:rsid w:val="0011625D"/>
    <w:rsid w:val="00116287"/>
    <w:rsid w:val="00116782"/>
    <w:rsid w:val="00116F55"/>
    <w:rsid w:val="0011790B"/>
    <w:rsid w:val="001202CB"/>
    <w:rsid w:val="00121BB1"/>
    <w:rsid w:val="00123A02"/>
    <w:rsid w:val="0012409E"/>
    <w:rsid w:val="001247EE"/>
    <w:rsid w:val="00124C30"/>
    <w:rsid w:val="001317B4"/>
    <w:rsid w:val="001323D5"/>
    <w:rsid w:val="001339D2"/>
    <w:rsid w:val="001362EE"/>
    <w:rsid w:val="0014095A"/>
    <w:rsid w:val="00140CA3"/>
    <w:rsid w:val="00142868"/>
    <w:rsid w:val="0014538D"/>
    <w:rsid w:val="00145761"/>
    <w:rsid w:val="00146A91"/>
    <w:rsid w:val="001470B8"/>
    <w:rsid w:val="0014746E"/>
    <w:rsid w:val="00150D89"/>
    <w:rsid w:val="00151E73"/>
    <w:rsid w:val="00152ED1"/>
    <w:rsid w:val="00155A79"/>
    <w:rsid w:val="00155D67"/>
    <w:rsid w:val="001562D1"/>
    <w:rsid w:val="00157A4E"/>
    <w:rsid w:val="00160E6E"/>
    <w:rsid w:val="001617F0"/>
    <w:rsid w:val="00161BF9"/>
    <w:rsid w:val="00162782"/>
    <w:rsid w:val="00162F04"/>
    <w:rsid w:val="00163046"/>
    <w:rsid w:val="00165116"/>
    <w:rsid w:val="00165993"/>
    <w:rsid w:val="00166186"/>
    <w:rsid w:val="00167EE4"/>
    <w:rsid w:val="0017006D"/>
    <w:rsid w:val="00170628"/>
    <w:rsid w:val="00171B72"/>
    <w:rsid w:val="001729AA"/>
    <w:rsid w:val="00176C25"/>
    <w:rsid w:val="001772B0"/>
    <w:rsid w:val="00177FF2"/>
    <w:rsid w:val="0018107F"/>
    <w:rsid w:val="001832A6"/>
    <w:rsid w:val="0018387C"/>
    <w:rsid w:val="0018626A"/>
    <w:rsid w:val="0019241E"/>
    <w:rsid w:val="00193F51"/>
    <w:rsid w:val="001957D3"/>
    <w:rsid w:val="00195B2C"/>
    <w:rsid w:val="001976F5"/>
    <w:rsid w:val="001A1F4A"/>
    <w:rsid w:val="001A3C77"/>
    <w:rsid w:val="001A42CB"/>
    <w:rsid w:val="001A477A"/>
    <w:rsid w:val="001A4837"/>
    <w:rsid w:val="001A6694"/>
    <w:rsid w:val="001A6A78"/>
    <w:rsid w:val="001B0BEE"/>
    <w:rsid w:val="001B101D"/>
    <w:rsid w:val="001B2923"/>
    <w:rsid w:val="001B34F4"/>
    <w:rsid w:val="001B3FC8"/>
    <w:rsid w:val="001C0E56"/>
    <w:rsid w:val="001C0F10"/>
    <w:rsid w:val="001C1203"/>
    <w:rsid w:val="001C315F"/>
    <w:rsid w:val="001C32BA"/>
    <w:rsid w:val="001C3ABB"/>
    <w:rsid w:val="001C4C19"/>
    <w:rsid w:val="001C4D24"/>
    <w:rsid w:val="001C4EE4"/>
    <w:rsid w:val="001C6808"/>
    <w:rsid w:val="001D0B4D"/>
    <w:rsid w:val="001D17EA"/>
    <w:rsid w:val="001D3345"/>
    <w:rsid w:val="001D381F"/>
    <w:rsid w:val="001D38A1"/>
    <w:rsid w:val="001D57DD"/>
    <w:rsid w:val="001D5C79"/>
    <w:rsid w:val="001D69A7"/>
    <w:rsid w:val="001E206B"/>
    <w:rsid w:val="001E2864"/>
    <w:rsid w:val="001E4B7F"/>
    <w:rsid w:val="001E6486"/>
    <w:rsid w:val="001F32AE"/>
    <w:rsid w:val="001F5ECE"/>
    <w:rsid w:val="001F6342"/>
    <w:rsid w:val="0020062C"/>
    <w:rsid w:val="00200A41"/>
    <w:rsid w:val="0020499D"/>
    <w:rsid w:val="00207B95"/>
    <w:rsid w:val="0021058E"/>
    <w:rsid w:val="00210B2A"/>
    <w:rsid w:val="00211A32"/>
    <w:rsid w:val="00211EC5"/>
    <w:rsid w:val="002121FA"/>
    <w:rsid w:val="002131FB"/>
    <w:rsid w:val="0021415F"/>
    <w:rsid w:val="0021727B"/>
    <w:rsid w:val="002173D4"/>
    <w:rsid w:val="002175D8"/>
    <w:rsid w:val="00220E52"/>
    <w:rsid w:val="00221363"/>
    <w:rsid w:val="00221F21"/>
    <w:rsid w:val="00223318"/>
    <w:rsid w:val="00223CDD"/>
    <w:rsid w:val="00223DE6"/>
    <w:rsid w:val="002244FB"/>
    <w:rsid w:val="0022524E"/>
    <w:rsid w:val="002255BD"/>
    <w:rsid w:val="00226B8A"/>
    <w:rsid w:val="00227E6E"/>
    <w:rsid w:val="002302C6"/>
    <w:rsid w:val="00232129"/>
    <w:rsid w:val="00232521"/>
    <w:rsid w:val="00233D3B"/>
    <w:rsid w:val="00233DC6"/>
    <w:rsid w:val="002343C3"/>
    <w:rsid w:val="00234E82"/>
    <w:rsid w:val="00235DF6"/>
    <w:rsid w:val="00237301"/>
    <w:rsid w:val="0023792F"/>
    <w:rsid w:val="002414BF"/>
    <w:rsid w:val="00241EFF"/>
    <w:rsid w:val="00243DF5"/>
    <w:rsid w:val="00244B1D"/>
    <w:rsid w:val="0024538B"/>
    <w:rsid w:val="00251257"/>
    <w:rsid w:val="00251D45"/>
    <w:rsid w:val="00255141"/>
    <w:rsid w:val="002551E3"/>
    <w:rsid w:val="0025715F"/>
    <w:rsid w:val="00257312"/>
    <w:rsid w:val="0025744A"/>
    <w:rsid w:val="002619CA"/>
    <w:rsid w:val="00261D51"/>
    <w:rsid w:val="002634C4"/>
    <w:rsid w:val="00263683"/>
    <w:rsid w:val="0026369B"/>
    <w:rsid w:val="0026508D"/>
    <w:rsid w:val="00267474"/>
    <w:rsid w:val="00267EB6"/>
    <w:rsid w:val="0027143C"/>
    <w:rsid w:val="00273598"/>
    <w:rsid w:val="00273A66"/>
    <w:rsid w:val="00276388"/>
    <w:rsid w:val="00276D3D"/>
    <w:rsid w:val="00280263"/>
    <w:rsid w:val="00280F89"/>
    <w:rsid w:val="002829EB"/>
    <w:rsid w:val="00283A8D"/>
    <w:rsid w:val="00283BD1"/>
    <w:rsid w:val="00284922"/>
    <w:rsid w:val="00285E7D"/>
    <w:rsid w:val="002860C4"/>
    <w:rsid w:val="00286B1C"/>
    <w:rsid w:val="00287ADF"/>
    <w:rsid w:val="002903DD"/>
    <w:rsid w:val="0029120D"/>
    <w:rsid w:val="002927A1"/>
    <w:rsid w:val="002928D3"/>
    <w:rsid w:val="0029341F"/>
    <w:rsid w:val="00293F77"/>
    <w:rsid w:val="00294855"/>
    <w:rsid w:val="00295248"/>
    <w:rsid w:val="00296A04"/>
    <w:rsid w:val="002A18AF"/>
    <w:rsid w:val="002A4D11"/>
    <w:rsid w:val="002A6889"/>
    <w:rsid w:val="002B16B9"/>
    <w:rsid w:val="002B25AC"/>
    <w:rsid w:val="002B4532"/>
    <w:rsid w:val="002B6B84"/>
    <w:rsid w:val="002B7CAD"/>
    <w:rsid w:val="002C0834"/>
    <w:rsid w:val="002C11D4"/>
    <w:rsid w:val="002C14DE"/>
    <w:rsid w:val="002C1CD5"/>
    <w:rsid w:val="002C3FB6"/>
    <w:rsid w:val="002C455B"/>
    <w:rsid w:val="002C5F17"/>
    <w:rsid w:val="002C67AD"/>
    <w:rsid w:val="002C6879"/>
    <w:rsid w:val="002D157E"/>
    <w:rsid w:val="002D1772"/>
    <w:rsid w:val="002D17A3"/>
    <w:rsid w:val="002D20B5"/>
    <w:rsid w:val="002D2273"/>
    <w:rsid w:val="002D2695"/>
    <w:rsid w:val="002D2881"/>
    <w:rsid w:val="002D301D"/>
    <w:rsid w:val="002D3A80"/>
    <w:rsid w:val="002D47CA"/>
    <w:rsid w:val="002D65FC"/>
    <w:rsid w:val="002D6B4C"/>
    <w:rsid w:val="002D6C28"/>
    <w:rsid w:val="002D7C3E"/>
    <w:rsid w:val="002E0403"/>
    <w:rsid w:val="002E2AF7"/>
    <w:rsid w:val="002E4128"/>
    <w:rsid w:val="002E4D44"/>
    <w:rsid w:val="002E4E5E"/>
    <w:rsid w:val="002E518D"/>
    <w:rsid w:val="002E77DE"/>
    <w:rsid w:val="002F035F"/>
    <w:rsid w:val="002F15C3"/>
    <w:rsid w:val="002F1FE6"/>
    <w:rsid w:val="002F20DB"/>
    <w:rsid w:val="002F2E14"/>
    <w:rsid w:val="002F369F"/>
    <w:rsid w:val="002F4E68"/>
    <w:rsid w:val="002F660E"/>
    <w:rsid w:val="002F742E"/>
    <w:rsid w:val="002F74DC"/>
    <w:rsid w:val="002F78F3"/>
    <w:rsid w:val="00303A99"/>
    <w:rsid w:val="00303CC1"/>
    <w:rsid w:val="0030499F"/>
    <w:rsid w:val="00305A47"/>
    <w:rsid w:val="00305E47"/>
    <w:rsid w:val="0030600F"/>
    <w:rsid w:val="003064CF"/>
    <w:rsid w:val="0030664F"/>
    <w:rsid w:val="00306EDA"/>
    <w:rsid w:val="003070C1"/>
    <w:rsid w:val="003071D4"/>
    <w:rsid w:val="003075C4"/>
    <w:rsid w:val="003106DF"/>
    <w:rsid w:val="00310A12"/>
    <w:rsid w:val="003112F3"/>
    <w:rsid w:val="003127D1"/>
    <w:rsid w:val="00312F7F"/>
    <w:rsid w:val="0031358C"/>
    <w:rsid w:val="00315608"/>
    <w:rsid w:val="00316203"/>
    <w:rsid w:val="003164E4"/>
    <w:rsid w:val="00316DA7"/>
    <w:rsid w:val="003211CA"/>
    <w:rsid w:val="003212DE"/>
    <w:rsid w:val="00321509"/>
    <w:rsid w:val="0032211B"/>
    <w:rsid w:val="003228B7"/>
    <w:rsid w:val="0032326C"/>
    <w:rsid w:val="00326132"/>
    <w:rsid w:val="00330723"/>
    <w:rsid w:val="00332060"/>
    <w:rsid w:val="0033225D"/>
    <w:rsid w:val="003343EB"/>
    <w:rsid w:val="0033453F"/>
    <w:rsid w:val="00334B1B"/>
    <w:rsid w:val="00336E10"/>
    <w:rsid w:val="0034310F"/>
    <w:rsid w:val="00343CF4"/>
    <w:rsid w:val="00343DF9"/>
    <w:rsid w:val="00344E10"/>
    <w:rsid w:val="00344F84"/>
    <w:rsid w:val="00346292"/>
    <w:rsid w:val="00346C75"/>
    <w:rsid w:val="00347F92"/>
    <w:rsid w:val="003508A3"/>
    <w:rsid w:val="003511D4"/>
    <w:rsid w:val="00351D8A"/>
    <w:rsid w:val="003527B9"/>
    <w:rsid w:val="00354416"/>
    <w:rsid w:val="00354D98"/>
    <w:rsid w:val="003558E1"/>
    <w:rsid w:val="00355B2D"/>
    <w:rsid w:val="0035646A"/>
    <w:rsid w:val="00356EFC"/>
    <w:rsid w:val="00357294"/>
    <w:rsid w:val="00361071"/>
    <w:rsid w:val="0036189F"/>
    <w:rsid w:val="00361A41"/>
    <w:rsid w:val="00362CDB"/>
    <w:rsid w:val="0036574E"/>
    <w:rsid w:val="0036675F"/>
    <w:rsid w:val="003669E1"/>
    <w:rsid w:val="003673CF"/>
    <w:rsid w:val="003714F7"/>
    <w:rsid w:val="003721F7"/>
    <w:rsid w:val="00376FDA"/>
    <w:rsid w:val="00377E50"/>
    <w:rsid w:val="00377E80"/>
    <w:rsid w:val="003803C6"/>
    <w:rsid w:val="003806C1"/>
    <w:rsid w:val="0038219B"/>
    <w:rsid w:val="00382A0C"/>
    <w:rsid w:val="00382E39"/>
    <w:rsid w:val="003845C1"/>
    <w:rsid w:val="00384EDB"/>
    <w:rsid w:val="00385185"/>
    <w:rsid w:val="003878AF"/>
    <w:rsid w:val="003902A1"/>
    <w:rsid w:val="003907CB"/>
    <w:rsid w:val="00390B5D"/>
    <w:rsid w:val="00392880"/>
    <w:rsid w:val="003938E7"/>
    <w:rsid w:val="00394AF5"/>
    <w:rsid w:val="00395158"/>
    <w:rsid w:val="00395464"/>
    <w:rsid w:val="003960C9"/>
    <w:rsid w:val="003965B8"/>
    <w:rsid w:val="00396826"/>
    <w:rsid w:val="003969EB"/>
    <w:rsid w:val="00397216"/>
    <w:rsid w:val="00397ED2"/>
    <w:rsid w:val="003A1C28"/>
    <w:rsid w:val="003A2062"/>
    <w:rsid w:val="003A3C18"/>
    <w:rsid w:val="003A423E"/>
    <w:rsid w:val="003A4877"/>
    <w:rsid w:val="003A48AB"/>
    <w:rsid w:val="003A6F89"/>
    <w:rsid w:val="003A7B01"/>
    <w:rsid w:val="003A7BEB"/>
    <w:rsid w:val="003B1163"/>
    <w:rsid w:val="003B1B93"/>
    <w:rsid w:val="003B38C1"/>
    <w:rsid w:val="003B6798"/>
    <w:rsid w:val="003B7569"/>
    <w:rsid w:val="003C198B"/>
    <w:rsid w:val="003C6286"/>
    <w:rsid w:val="003D0655"/>
    <w:rsid w:val="003D1BA5"/>
    <w:rsid w:val="003D4159"/>
    <w:rsid w:val="003D7772"/>
    <w:rsid w:val="003E0B53"/>
    <w:rsid w:val="003E28D9"/>
    <w:rsid w:val="003E3392"/>
    <w:rsid w:val="003E4D1E"/>
    <w:rsid w:val="003E544A"/>
    <w:rsid w:val="003E58E5"/>
    <w:rsid w:val="003E7037"/>
    <w:rsid w:val="003F015F"/>
    <w:rsid w:val="003F2A06"/>
    <w:rsid w:val="003F2CAC"/>
    <w:rsid w:val="003F33CF"/>
    <w:rsid w:val="003F5B99"/>
    <w:rsid w:val="00400C2C"/>
    <w:rsid w:val="004023A6"/>
    <w:rsid w:val="00402E70"/>
    <w:rsid w:val="00404314"/>
    <w:rsid w:val="004044F0"/>
    <w:rsid w:val="00404B45"/>
    <w:rsid w:val="00404D25"/>
    <w:rsid w:val="0040647C"/>
    <w:rsid w:val="004105B3"/>
    <w:rsid w:val="00411ABF"/>
    <w:rsid w:val="00411DFD"/>
    <w:rsid w:val="00415D9E"/>
    <w:rsid w:val="00416965"/>
    <w:rsid w:val="004170C1"/>
    <w:rsid w:val="00417467"/>
    <w:rsid w:val="00417E1D"/>
    <w:rsid w:val="0042064C"/>
    <w:rsid w:val="004223C1"/>
    <w:rsid w:val="00423704"/>
    <w:rsid w:val="00423E3E"/>
    <w:rsid w:val="00424372"/>
    <w:rsid w:val="00425887"/>
    <w:rsid w:val="00425B17"/>
    <w:rsid w:val="00426438"/>
    <w:rsid w:val="0042681B"/>
    <w:rsid w:val="00426EAA"/>
    <w:rsid w:val="00427A7D"/>
    <w:rsid w:val="00427AF4"/>
    <w:rsid w:val="00432755"/>
    <w:rsid w:val="00433605"/>
    <w:rsid w:val="00434261"/>
    <w:rsid w:val="00435227"/>
    <w:rsid w:val="004353AE"/>
    <w:rsid w:val="0043597D"/>
    <w:rsid w:val="00435CBE"/>
    <w:rsid w:val="004364FD"/>
    <w:rsid w:val="00436E2B"/>
    <w:rsid w:val="004374E0"/>
    <w:rsid w:val="004400E2"/>
    <w:rsid w:val="004406E4"/>
    <w:rsid w:val="0044071F"/>
    <w:rsid w:val="004410FA"/>
    <w:rsid w:val="00441958"/>
    <w:rsid w:val="00441E28"/>
    <w:rsid w:val="00444B84"/>
    <w:rsid w:val="00444CBC"/>
    <w:rsid w:val="00445552"/>
    <w:rsid w:val="004457CB"/>
    <w:rsid w:val="00447C98"/>
    <w:rsid w:val="004521E9"/>
    <w:rsid w:val="00452FF7"/>
    <w:rsid w:val="00453916"/>
    <w:rsid w:val="00454C3E"/>
    <w:rsid w:val="00455464"/>
    <w:rsid w:val="004563DC"/>
    <w:rsid w:val="00456D0B"/>
    <w:rsid w:val="0046125D"/>
    <w:rsid w:val="00461632"/>
    <w:rsid w:val="0046177A"/>
    <w:rsid w:val="004620CD"/>
    <w:rsid w:val="00463BBC"/>
    <w:rsid w:val="0046423D"/>
    <w:rsid w:val="004647DA"/>
    <w:rsid w:val="00466474"/>
    <w:rsid w:val="00466558"/>
    <w:rsid w:val="00466A4D"/>
    <w:rsid w:val="00466FE8"/>
    <w:rsid w:val="004706D8"/>
    <w:rsid w:val="0047196D"/>
    <w:rsid w:val="00471EB8"/>
    <w:rsid w:val="0047368E"/>
    <w:rsid w:val="00474062"/>
    <w:rsid w:val="0047569D"/>
    <w:rsid w:val="00477D6B"/>
    <w:rsid w:val="004812DF"/>
    <w:rsid w:val="0048717F"/>
    <w:rsid w:val="00487CCB"/>
    <w:rsid w:val="00490FE9"/>
    <w:rsid w:val="004920E4"/>
    <w:rsid w:val="00492A85"/>
    <w:rsid w:val="00496063"/>
    <w:rsid w:val="004A0C49"/>
    <w:rsid w:val="004A1CCE"/>
    <w:rsid w:val="004A2F28"/>
    <w:rsid w:val="004A4017"/>
    <w:rsid w:val="004B2F68"/>
    <w:rsid w:val="004B2F83"/>
    <w:rsid w:val="004B32A7"/>
    <w:rsid w:val="004B3400"/>
    <w:rsid w:val="004B464B"/>
    <w:rsid w:val="004B51BC"/>
    <w:rsid w:val="004B5C46"/>
    <w:rsid w:val="004B6DD1"/>
    <w:rsid w:val="004C0029"/>
    <w:rsid w:val="004C10FE"/>
    <w:rsid w:val="004C1BF9"/>
    <w:rsid w:val="004C2B49"/>
    <w:rsid w:val="004C4AF8"/>
    <w:rsid w:val="004C5C12"/>
    <w:rsid w:val="004C5C8B"/>
    <w:rsid w:val="004C7227"/>
    <w:rsid w:val="004C72D9"/>
    <w:rsid w:val="004D1A19"/>
    <w:rsid w:val="004D2C17"/>
    <w:rsid w:val="004D39C4"/>
    <w:rsid w:val="004D4B30"/>
    <w:rsid w:val="004D54F5"/>
    <w:rsid w:val="004D5523"/>
    <w:rsid w:val="004D5E9F"/>
    <w:rsid w:val="004D6B66"/>
    <w:rsid w:val="004E0F10"/>
    <w:rsid w:val="004E1ECE"/>
    <w:rsid w:val="004E2B29"/>
    <w:rsid w:val="004E4C56"/>
    <w:rsid w:val="004E5A2D"/>
    <w:rsid w:val="004E5E8E"/>
    <w:rsid w:val="004E6425"/>
    <w:rsid w:val="004F2E44"/>
    <w:rsid w:val="004F41FC"/>
    <w:rsid w:val="004F5DC8"/>
    <w:rsid w:val="004F65F0"/>
    <w:rsid w:val="004F6F3C"/>
    <w:rsid w:val="004F73C3"/>
    <w:rsid w:val="00501CD5"/>
    <w:rsid w:val="005039E3"/>
    <w:rsid w:val="00504A20"/>
    <w:rsid w:val="00505A0C"/>
    <w:rsid w:val="00506EBA"/>
    <w:rsid w:val="005070C6"/>
    <w:rsid w:val="00511265"/>
    <w:rsid w:val="00512356"/>
    <w:rsid w:val="00513E4F"/>
    <w:rsid w:val="00513EE9"/>
    <w:rsid w:val="005148BA"/>
    <w:rsid w:val="00516222"/>
    <w:rsid w:val="00516E45"/>
    <w:rsid w:val="00517776"/>
    <w:rsid w:val="005207B1"/>
    <w:rsid w:val="005207F2"/>
    <w:rsid w:val="00524174"/>
    <w:rsid w:val="00524F61"/>
    <w:rsid w:val="00530367"/>
    <w:rsid w:val="0053057A"/>
    <w:rsid w:val="005334BA"/>
    <w:rsid w:val="005349E6"/>
    <w:rsid w:val="005350C2"/>
    <w:rsid w:val="0053678D"/>
    <w:rsid w:val="005367E7"/>
    <w:rsid w:val="005368B8"/>
    <w:rsid w:val="00536AFC"/>
    <w:rsid w:val="00537005"/>
    <w:rsid w:val="00537345"/>
    <w:rsid w:val="00537A41"/>
    <w:rsid w:val="0054008A"/>
    <w:rsid w:val="005413E8"/>
    <w:rsid w:val="00541C9F"/>
    <w:rsid w:val="0054222D"/>
    <w:rsid w:val="0054284F"/>
    <w:rsid w:val="0054598E"/>
    <w:rsid w:val="00546387"/>
    <w:rsid w:val="005517B4"/>
    <w:rsid w:val="00551A26"/>
    <w:rsid w:val="005521E6"/>
    <w:rsid w:val="005543CB"/>
    <w:rsid w:val="00554CB1"/>
    <w:rsid w:val="00560151"/>
    <w:rsid w:val="00560A29"/>
    <w:rsid w:val="0056118F"/>
    <w:rsid w:val="00564572"/>
    <w:rsid w:val="00567731"/>
    <w:rsid w:val="00571337"/>
    <w:rsid w:val="0057295A"/>
    <w:rsid w:val="005741F2"/>
    <w:rsid w:val="005745B7"/>
    <w:rsid w:val="005766BA"/>
    <w:rsid w:val="005768A3"/>
    <w:rsid w:val="00576B14"/>
    <w:rsid w:val="00576D3D"/>
    <w:rsid w:val="005800CB"/>
    <w:rsid w:val="00580238"/>
    <w:rsid w:val="00582C61"/>
    <w:rsid w:val="00582E3F"/>
    <w:rsid w:val="00583968"/>
    <w:rsid w:val="00583A70"/>
    <w:rsid w:val="00584A50"/>
    <w:rsid w:val="00584CAE"/>
    <w:rsid w:val="00585359"/>
    <w:rsid w:val="00587875"/>
    <w:rsid w:val="00590B80"/>
    <w:rsid w:val="00594D27"/>
    <w:rsid w:val="00594E6D"/>
    <w:rsid w:val="00595022"/>
    <w:rsid w:val="005959E9"/>
    <w:rsid w:val="00596FB4"/>
    <w:rsid w:val="00597E0E"/>
    <w:rsid w:val="00597F16"/>
    <w:rsid w:val="005A0960"/>
    <w:rsid w:val="005A1A51"/>
    <w:rsid w:val="005A2F74"/>
    <w:rsid w:val="005A323E"/>
    <w:rsid w:val="005A5151"/>
    <w:rsid w:val="005A686F"/>
    <w:rsid w:val="005A6B6A"/>
    <w:rsid w:val="005A786B"/>
    <w:rsid w:val="005B1A7F"/>
    <w:rsid w:val="005B1DB3"/>
    <w:rsid w:val="005B35CA"/>
    <w:rsid w:val="005B4FD8"/>
    <w:rsid w:val="005B5959"/>
    <w:rsid w:val="005B5B79"/>
    <w:rsid w:val="005C0695"/>
    <w:rsid w:val="005C1311"/>
    <w:rsid w:val="005C2BA8"/>
    <w:rsid w:val="005C3DDD"/>
    <w:rsid w:val="005C5CB7"/>
    <w:rsid w:val="005C7AFE"/>
    <w:rsid w:val="005D0F5F"/>
    <w:rsid w:val="005D2E06"/>
    <w:rsid w:val="005D6BA9"/>
    <w:rsid w:val="005E0649"/>
    <w:rsid w:val="005E1069"/>
    <w:rsid w:val="005E1D04"/>
    <w:rsid w:val="005E3A7E"/>
    <w:rsid w:val="005E41A8"/>
    <w:rsid w:val="005E5D83"/>
    <w:rsid w:val="005F1CDB"/>
    <w:rsid w:val="005F3BDE"/>
    <w:rsid w:val="005F6C07"/>
    <w:rsid w:val="005F6FBC"/>
    <w:rsid w:val="005F71E1"/>
    <w:rsid w:val="00600121"/>
    <w:rsid w:val="00600EDD"/>
    <w:rsid w:val="00601760"/>
    <w:rsid w:val="00603827"/>
    <w:rsid w:val="00605827"/>
    <w:rsid w:val="00606D2E"/>
    <w:rsid w:val="006078E1"/>
    <w:rsid w:val="0061240F"/>
    <w:rsid w:val="00612953"/>
    <w:rsid w:val="0061301B"/>
    <w:rsid w:val="00613E72"/>
    <w:rsid w:val="006157B5"/>
    <w:rsid w:val="00615CC7"/>
    <w:rsid w:val="00617659"/>
    <w:rsid w:val="00620A34"/>
    <w:rsid w:val="00621CA3"/>
    <w:rsid w:val="00621E63"/>
    <w:rsid w:val="00626118"/>
    <w:rsid w:val="0062702A"/>
    <w:rsid w:val="006307AB"/>
    <w:rsid w:val="0063218C"/>
    <w:rsid w:val="00633236"/>
    <w:rsid w:val="0063327B"/>
    <w:rsid w:val="00634FC5"/>
    <w:rsid w:val="006355C7"/>
    <w:rsid w:val="006367C7"/>
    <w:rsid w:val="00640BAF"/>
    <w:rsid w:val="00643F24"/>
    <w:rsid w:val="00644AF2"/>
    <w:rsid w:val="00645900"/>
    <w:rsid w:val="00646050"/>
    <w:rsid w:val="00646366"/>
    <w:rsid w:val="006471C1"/>
    <w:rsid w:val="006508C6"/>
    <w:rsid w:val="006511BA"/>
    <w:rsid w:val="0065321D"/>
    <w:rsid w:val="00654506"/>
    <w:rsid w:val="00654AEE"/>
    <w:rsid w:val="00654EF1"/>
    <w:rsid w:val="00655B44"/>
    <w:rsid w:val="006572DE"/>
    <w:rsid w:val="006574F0"/>
    <w:rsid w:val="0066163B"/>
    <w:rsid w:val="00662363"/>
    <w:rsid w:val="006644F2"/>
    <w:rsid w:val="0066536E"/>
    <w:rsid w:val="00667155"/>
    <w:rsid w:val="006712C8"/>
    <w:rsid w:val="006713CA"/>
    <w:rsid w:val="0067158A"/>
    <w:rsid w:val="00671F57"/>
    <w:rsid w:val="00673D41"/>
    <w:rsid w:val="0067527C"/>
    <w:rsid w:val="00675C5D"/>
    <w:rsid w:val="00675FD2"/>
    <w:rsid w:val="00676C5C"/>
    <w:rsid w:val="0067763A"/>
    <w:rsid w:val="00680CDE"/>
    <w:rsid w:val="00682B3D"/>
    <w:rsid w:val="0068475C"/>
    <w:rsid w:val="00685A79"/>
    <w:rsid w:val="006913F8"/>
    <w:rsid w:val="00692A32"/>
    <w:rsid w:val="00693005"/>
    <w:rsid w:val="006935F5"/>
    <w:rsid w:val="00695558"/>
    <w:rsid w:val="006970CF"/>
    <w:rsid w:val="00697230"/>
    <w:rsid w:val="006A0081"/>
    <w:rsid w:val="006A1C8C"/>
    <w:rsid w:val="006A4243"/>
    <w:rsid w:val="006A43FA"/>
    <w:rsid w:val="006A65BD"/>
    <w:rsid w:val="006A71F5"/>
    <w:rsid w:val="006B08D2"/>
    <w:rsid w:val="006B0EB7"/>
    <w:rsid w:val="006B1D37"/>
    <w:rsid w:val="006B1E01"/>
    <w:rsid w:val="006B261B"/>
    <w:rsid w:val="006B2E49"/>
    <w:rsid w:val="006B2FBD"/>
    <w:rsid w:val="006B5539"/>
    <w:rsid w:val="006B6C72"/>
    <w:rsid w:val="006C024A"/>
    <w:rsid w:val="006C0B5B"/>
    <w:rsid w:val="006C1649"/>
    <w:rsid w:val="006C23A8"/>
    <w:rsid w:val="006C3558"/>
    <w:rsid w:val="006C47DA"/>
    <w:rsid w:val="006C4FDE"/>
    <w:rsid w:val="006C533D"/>
    <w:rsid w:val="006C6E5B"/>
    <w:rsid w:val="006D29BA"/>
    <w:rsid w:val="006D2AE7"/>
    <w:rsid w:val="006D4626"/>
    <w:rsid w:val="006D5E0F"/>
    <w:rsid w:val="006D7D0B"/>
    <w:rsid w:val="006E29A4"/>
    <w:rsid w:val="006E46A5"/>
    <w:rsid w:val="006E4E7E"/>
    <w:rsid w:val="006F0150"/>
    <w:rsid w:val="006F038F"/>
    <w:rsid w:val="006F1FD0"/>
    <w:rsid w:val="006F22AF"/>
    <w:rsid w:val="006F52F4"/>
    <w:rsid w:val="006F5911"/>
    <w:rsid w:val="006F5A8D"/>
    <w:rsid w:val="006F6C25"/>
    <w:rsid w:val="00701084"/>
    <w:rsid w:val="007026E2"/>
    <w:rsid w:val="00702AF3"/>
    <w:rsid w:val="007058FB"/>
    <w:rsid w:val="00706667"/>
    <w:rsid w:val="0071123D"/>
    <w:rsid w:val="00715CC2"/>
    <w:rsid w:val="00716472"/>
    <w:rsid w:val="00717F5B"/>
    <w:rsid w:val="007200CF"/>
    <w:rsid w:val="0072089B"/>
    <w:rsid w:val="00720957"/>
    <w:rsid w:val="00720F74"/>
    <w:rsid w:val="00721199"/>
    <w:rsid w:val="00721328"/>
    <w:rsid w:val="00721E18"/>
    <w:rsid w:val="00723E51"/>
    <w:rsid w:val="00724119"/>
    <w:rsid w:val="00730FAE"/>
    <w:rsid w:val="00736788"/>
    <w:rsid w:val="00741F1A"/>
    <w:rsid w:val="00741FFE"/>
    <w:rsid w:val="00743105"/>
    <w:rsid w:val="0074389B"/>
    <w:rsid w:val="00743925"/>
    <w:rsid w:val="007509D7"/>
    <w:rsid w:val="00750EBE"/>
    <w:rsid w:val="00751227"/>
    <w:rsid w:val="007525F8"/>
    <w:rsid w:val="00752F2A"/>
    <w:rsid w:val="007547D0"/>
    <w:rsid w:val="007551E1"/>
    <w:rsid w:val="00755BE3"/>
    <w:rsid w:val="0075740A"/>
    <w:rsid w:val="007607E8"/>
    <w:rsid w:val="0076124C"/>
    <w:rsid w:val="007612B9"/>
    <w:rsid w:val="007627E8"/>
    <w:rsid w:val="00764357"/>
    <w:rsid w:val="00765A62"/>
    <w:rsid w:val="0076732A"/>
    <w:rsid w:val="00767A9D"/>
    <w:rsid w:val="00767AA1"/>
    <w:rsid w:val="00770E4D"/>
    <w:rsid w:val="00770FE7"/>
    <w:rsid w:val="0077286C"/>
    <w:rsid w:val="007734F9"/>
    <w:rsid w:val="00774DDB"/>
    <w:rsid w:val="00781F89"/>
    <w:rsid w:val="00782467"/>
    <w:rsid w:val="007836E6"/>
    <w:rsid w:val="00783BA2"/>
    <w:rsid w:val="00785E17"/>
    <w:rsid w:val="007921CE"/>
    <w:rsid w:val="00795730"/>
    <w:rsid w:val="00797853"/>
    <w:rsid w:val="007978EC"/>
    <w:rsid w:val="00797AAE"/>
    <w:rsid w:val="00797DBB"/>
    <w:rsid w:val="007A0C25"/>
    <w:rsid w:val="007A0E23"/>
    <w:rsid w:val="007A0FB8"/>
    <w:rsid w:val="007A105A"/>
    <w:rsid w:val="007A42C0"/>
    <w:rsid w:val="007B0BC3"/>
    <w:rsid w:val="007B1D37"/>
    <w:rsid w:val="007B2A6E"/>
    <w:rsid w:val="007B4079"/>
    <w:rsid w:val="007B68F4"/>
    <w:rsid w:val="007B6A58"/>
    <w:rsid w:val="007B741A"/>
    <w:rsid w:val="007C0909"/>
    <w:rsid w:val="007C122D"/>
    <w:rsid w:val="007C155C"/>
    <w:rsid w:val="007C2911"/>
    <w:rsid w:val="007C30E4"/>
    <w:rsid w:val="007C4D50"/>
    <w:rsid w:val="007C4DA9"/>
    <w:rsid w:val="007C5D70"/>
    <w:rsid w:val="007C5D79"/>
    <w:rsid w:val="007C771D"/>
    <w:rsid w:val="007D0EE2"/>
    <w:rsid w:val="007D119E"/>
    <w:rsid w:val="007D1613"/>
    <w:rsid w:val="007D2838"/>
    <w:rsid w:val="007D4BA7"/>
    <w:rsid w:val="007D60D6"/>
    <w:rsid w:val="007E2129"/>
    <w:rsid w:val="007E2657"/>
    <w:rsid w:val="007E3146"/>
    <w:rsid w:val="007E363F"/>
    <w:rsid w:val="007E40FE"/>
    <w:rsid w:val="007E45BF"/>
    <w:rsid w:val="007E46A2"/>
    <w:rsid w:val="007E4C3A"/>
    <w:rsid w:val="007E5BA6"/>
    <w:rsid w:val="007E5D2C"/>
    <w:rsid w:val="007E64DC"/>
    <w:rsid w:val="007E6EE7"/>
    <w:rsid w:val="007E6F6B"/>
    <w:rsid w:val="007E7E1E"/>
    <w:rsid w:val="007F0607"/>
    <w:rsid w:val="007F066E"/>
    <w:rsid w:val="007F1693"/>
    <w:rsid w:val="007F32D9"/>
    <w:rsid w:val="007F332F"/>
    <w:rsid w:val="007F424F"/>
    <w:rsid w:val="007F48DF"/>
    <w:rsid w:val="007F54FD"/>
    <w:rsid w:val="007F78CA"/>
    <w:rsid w:val="00800385"/>
    <w:rsid w:val="00801759"/>
    <w:rsid w:val="00804521"/>
    <w:rsid w:val="00807CD2"/>
    <w:rsid w:val="00815997"/>
    <w:rsid w:val="00816E08"/>
    <w:rsid w:val="0081745A"/>
    <w:rsid w:val="00820665"/>
    <w:rsid w:val="00821F8F"/>
    <w:rsid w:val="00824F9F"/>
    <w:rsid w:val="00825020"/>
    <w:rsid w:val="00826352"/>
    <w:rsid w:val="008269F3"/>
    <w:rsid w:val="00831020"/>
    <w:rsid w:val="008318A4"/>
    <w:rsid w:val="00834BE2"/>
    <w:rsid w:val="0083516C"/>
    <w:rsid w:val="00835276"/>
    <w:rsid w:val="00835C1C"/>
    <w:rsid w:val="00837F1B"/>
    <w:rsid w:val="0084084A"/>
    <w:rsid w:val="00842243"/>
    <w:rsid w:val="008424D5"/>
    <w:rsid w:val="0084260A"/>
    <w:rsid w:val="0084283C"/>
    <w:rsid w:val="00843B0F"/>
    <w:rsid w:val="008475EC"/>
    <w:rsid w:val="00851748"/>
    <w:rsid w:val="008522B9"/>
    <w:rsid w:val="00852976"/>
    <w:rsid w:val="00853832"/>
    <w:rsid w:val="00853DCE"/>
    <w:rsid w:val="0085658D"/>
    <w:rsid w:val="00856F73"/>
    <w:rsid w:val="00862980"/>
    <w:rsid w:val="008633CA"/>
    <w:rsid w:val="00863487"/>
    <w:rsid w:val="008639D6"/>
    <w:rsid w:val="00863E9F"/>
    <w:rsid w:val="008640A8"/>
    <w:rsid w:val="008705BC"/>
    <w:rsid w:val="00871DBC"/>
    <w:rsid w:val="008727AB"/>
    <w:rsid w:val="008733E4"/>
    <w:rsid w:val="00873611"/>
    <w:rsid w:val="00873EE5"/>
    <w:rsid w:val="00874BE5"/>
    <w:rsid w:val="00875331"/>
    <w:rsid w:val="00875DF4"/>
    <w:rsid w:val="0087600E"/>
    <w:rsid w:val="00876E80"/>
    <w:rsid w:val="008774DA"/>
    <w:rsid w:val="0088190B"/>
    <w:rsid w:val="0088367A"/>
    <w:rsid w:val="008837C5"/>
    <w:rsid w:val="00885645"/>
    <w:rsid w:val="00887147"/>
    <w:rsid w:val="00887623"/>
    <w:rsid w:val="008877AD"/>
    <w:rsid w:val="00887E09"/>
    <w:rsid w:val="0089016A"/>
    <w:rsid w:val="00890D5F"/>
    <w:rsid w:val="00891599"/>
    <w:rsid w:val="0089236D"/>
    <w:rsid w:val="00892935"/>
    <w:rsid w:val="008935E5"/>
    <w:rsid w:val="008949D9"/>
    <w:rsid w:val="0089541D"/>
    <w:rsid w:val="00895638"/>
    <w:rsid w:val="0089627A"/>
    <w:rsid w:val="00896C86"/>
    <w:rsid w:val="008972C0"/>
    <w:rsid w:val="00897B32"/>
    <w:rsid w:val="00897E8E"/>
    <w:rsid w:val="008A1FBB"/>
    <w:rsid w:val="008A36F4"/>
    <w:rsid w:val="008A5D11"/>
    <w:rsid w:val="008A65EE"/>
    <w:rsid w:val="008B1B93"/>
    <w:rsid w:val="008B2BAC"/>
    <w:rsid w:val="008B2CC1"/>
    <w:rsid w:val="008B33E6"/>
    <w:rsid w:val="008B37D4"/>
    <w:rsid w:val="008B4B59"/>
    <w:rsid w:val="008B4B5E"/>
    <w:rsid w:val="008B5E96"/>
    <w:rsid w:val="008B60B2"/>
    <w:rsid w:val="008C0DF7"/>
    <w:rsid w:val="008C237A"/>
    <w:rsid w:val="008C48D6"/>
    <w:rsid w:val="008C7F89"/>
    <w:rsid w:val="008D011A"/>
    <w:rsid w:val="008D02A0"/>
    <w:rsid w:val="008D23B1"/>
    <w:rsid w:val="008D2AE5"/>
    <w:rsid w:val="008D2C7D"/>
    <w:rsid w:val="008D2DE8"/>
    <w:rsid w:val="008D3203"/>
    <w:rsid w:val="008D71C7"/>
    <w:rsid w:val="008D7282"/>
    <w:rsid w:val="008D7780"/>
    <w:rsid w:val="008E08D9"/>
    <w:rsid w:val="008E2894"/>
    <w:rsid w:val="008E3019"/>
    <w:rsid w:val="008E41A8"/>
    <w:rsid w:val="008E65A0"/>
    <w:rsid w:val="008E7A80"/>
    <w:rsid w:val="008F146D"/>
    <w:rsid w:val="008F25F6"/>
    <w:rsid w:val="008F29E6"/>
    <w:rsid w:val="008F41F2"/>
    <w:rsid w:val="008F42D8"/>
    <w:rsid w:val="008F4AD4"/>
    <w:rsid w:val="008F4FC3"/>
    <w:rsid w:val="008F6395"/>
    <w:rsid w:val="008F7B39"/>
    <w:rsid w:val="00900D3F"/>
    <w:rsid w:val="009017F4"/>
    <w:rsid w:val="0090260F"/>
    <w:rsid w:val="00903A86"/>
    <w:rsid w:val="00903C3E"/>
    <w:rsid w:val="00904EDF"/>
    <w:rsid w:val="00907162"/>
    <w:rsid w:val="0090731E"/>
    <w:rsid w:val="0090738D"/>
    <w:rsid w:val="00916BB5"/>
    <w:rsid w:val="00916EE2"/>
    <w:rsid w:val="0091745C"/>
    <w:rsid w:val="00917FEF"/>
    <w:rsid w:val="00922DDE"/>
    <w:rsid w:val="009239D1"/>
    <w:rsid w:val="009256C7"/>
    <w:rsid w:val="00926B8E"/>
    <w:rsid w:val="00927346"/>
    <w:rsid w:val="00927E79"/>
    <w:rsid w:val="00930B43"/>
    <w:rsid w:val="0093114F"/>
    <w:rsid w:val="00932DA6"/>
    <w:rsid w:val="00932F1D"/>
    <w:rsid w:val="00933FAD"/>
    <w:rsid w:val="00934DAF"/>
    <w:rsid w:val="00937A59"/>
    <w:rsid w:val="00937D9C"/>
    <w:rsid w:val="00940246"/>
    <w:rsid w:val="00941804"/>
    <w:rsid w:val="0094410D"/>
    <w:rsid w:val="00944D6C"/>
    <w:rsid w:val="00945A8A"/>
    <w:rsid w:val="00946616"/>
    <w:rsid w:val="00950AA2"/>
    <w:rsid w:val="00953E40"/>
    <w:rsid w:val="00955C99"/>
    <w:rsid w:val="0095611F"/>
    <w:rsid w:val="00957146"/>
    <w:rsid w:val="009573F5"/>
    <w:rsid w:val="00957D7D"/>
    <w:rsid w:val="009604D1"/>
    <w:rsid w:val="009618F7"/>
    <w:rsid w:val="00961952"/>
    <w:rsid w:val="009622C1"/>
    <w:rsid w:val="00963638"/>
    <w:rsid w:val="00963BC2"/>
    <w:rsid w:val="00964546"/>
    <w:rsid w:val="00966A22"/>
    <w:rsid w:val="0096722F"/>
    <w:rsid w:val="009679C9"/>
    <w:rsid w:val="0097227C"/>
    <w:rsid w:val="00972892"/>
    <w:rsid w:val="00973E99"/>
    <w:rsid w:val="009758FA"/>
    <w:rsid w:val="00977C29"/>
    <w:rsid w:val="00980460"/>
    <w:rsid w:val="00980466"/>
    <w:rsid w:val="00980843"/>
    <w:rsid w:val="00986D41"/>
    <w:rsid w:val="00987D52"/>
    <w:rsid w:val="00990A8B"/>
    <w:rsid w:val="00990B5D"/>
    <w:rsid w:val="00991BF8"/>
    <w:rsid w:val="00993736"/>
    <w:rsid w:val="00993888"/>
    <w:rsid w:val="00994BD5"/>
    <w:rsid w:val="009950C5"/>
    <w:rsid w:val="00997463"/>
    <w:rsid w:val="00997E10"/>
    <w:rsid w:val="009A1DD8"/>
    <w:rsid w:val="009A26EE"/>
    <w:rsid w:val="009A64DF"/>
    <w:rsid w:val="009A732D"/>
    <w:rsid w:val="009A7AE8"/>
    <w:rsid w:val="009B357E"/>
    <w:rsid w:val="009B39FE"/>
    <w:rsid w:val="009B4A35"/>
    <w:rsid w:val="009B4F31"/>
    <w:rsid w:val="009B5CA0"/>
    <w:rsid w:val="009C0D70"/>
    <w:rsid w:val="009C2916"/>
    <w:rsid w:val="009C42D4"/>
    <w:rsid w:val="009C458E"/>
    <w:rsid w:val="009C5ACD"/>
    <w:rsid w:val="009C5C5C"/>
    <w:rsid w:val="009C67DE"/>
    <w:rsid w:val="009D0DD1"/>
    <w:rsid w:val="009D30CD"/>
    <w:rsid w:val="009D3C12"/>
    <w:rsid w:val="009D4083"/>
    <w:rsid w:val="009D444A"/>
    <w:rsid w:val="009D4B89"/>
    <w:rsid w:val="009D65BA"/>
    <w:rsid w:val="009D731B"/>
    <w:rsid w:val="009D78A9"/>
    <w:rsid w:val="009E02BF"/>
    <w:rsid w:val="009E034F"/>
    <w:rsid w:val="009E0481"/>
    <w:rsid w:val="009E2791"/>
    <w:rsid w:val="009E3F6F"/>
    <w:rsid w:val="009E5755"/>
    <w:rsid w:val="009E6870"/>
    <w:rsid w:val="009E6F9D"/>
    <w:rsid w:val="009F02A3"/>
    <w:rsid w:val="009F1CDE"/>
    <w:rsid w:val="009F3BF9"/>
    <w:rsid w:val="009F428C"/>
    <w:rsid w:val="009F43BB"/>
    <w:rsid w:val="009F499F"/>
    <w:rsid w:val="009F5C69"/>
    <w:rsid w:val="009F6736"/>
    <w:rsid w:val="009F77FD"/>
    <w:rsid w:val="009F7FF8"/>
    <w:rsid w:val="00A009F9"/>
    <w:rsid w:val="00A01980"/>
    <w:rsid w:val="00A03D1F"/>
    <w:rsid w:val="00A05602"/>
    <w:rsid w:val="00A070A2"/>
    <w:rsid w:val="00A1106E"/>
    <w:rsid w:val="00A13150"/>
    <w:rsid w:val="00A13B39"/>
    <w:rsid w:val="00A16B27"/>
    <w:rsid w:val="00A21FA4"/>
    <w:rsid w:val="00A22E9C"/>
    <w:rsid w:val="00A2476B"/>
    <w:rsid w:val="00A26F23"/>
    <w:rsid w:val="00A31964"/>
    <w:rsid w:val="00A3265B"/>
    <w:rsid w:val="00A335D9"/>
    <w:rsid w:val="00A337DA"/>
    <w:rsid w:val="00A33D61"/>
    <w:rsid w:val="00A36DEB"/>
    <w:rsid w:val="00A3795E"/>
    <w:rsid w:val="00A37984"/>
    <w:rsid w:val="00A40A31"/>
    <w:rsid w:val="00A41A84"/>
    <w:rsid w:val="00A41C57"/>
    <w:rsid w:val="00A42DAF"/>
    <w:rsid w:val="00A45BD8"/>
    <w:rsid w:val="00A464A4"/>
    <w:rsid w:val="00A4780D"/>
    <w:rsid w:val="00A50FD9"/>
    <w:rsid w:val="00A5169F"/>
    <w:rsid w:val="00A521CA"/>
    <w:rsid w:val="00A5307E"/>
    <w:rsid w:val="00A547A9"/>
    <w:rsid w:val="00A55A4A"/>
    <w:rsid w:val="00A56DB4"/>
    <w:rsid w:val="00A57495"/>
    <w:rsid w:val="00A603AC"/>
    <w:rsid w:val="00A6047D"/>
    <w:rsid w:val="00A621A0"/>
    <w:rsid w:val="00A6381A"/>
    <w:rsid w:val="00A64FE2"/>
    <w:rsid w:val="00A659B1"/>
    <w:rsid w:val="00A66DBF"/>
    <w:rsid w:val="00A70F6B"/>
    <w:rsid w:val="00A71687"/>
    <w:rsid w:val="00A753EB"/>
    <w:rsid w:val="00A76598"/>
    <w:rsid w:val="00A77470"/>
    <w:rsid w:val="00A778BF"/>
    <w:rsid w:val="00A8147E"/>
    <w:rsid w:val="00A82128"/>
    <w:rsid w:val="00A826FE"/>
    <w:rsid w:val="00A85B8E"/>
    <w:rsid w:val="00A86157"/>
    <w:rsid w:val="00A865D8"/>
    <w:rsid w:val="00A872C5"/>
    <w:rsid w:val="00A90025"/>
    <w:rsid w:val="00A9092E"/>
    <w:rsid w:val="00A9118D"/>
    <w:rsid w:val="00A91F01"/>
    <w:rsid w:val="00A953A2"/>
    <w:rsid w:val="00AA0623"/>
    <w:rsid w:val="00AA067E"/>
    <w:rsid w:val="00AA6480"/>
    <w:rsid w:val="00AB2B05"/>
    <w:rsid w:val="00AB3CCD"/>
    <w:rsid w:val="00AB4B55"/>
    <w:rsid w:val="00AB4D22"/>
    <w:rsid w:val="00AB7315"/>
    <w:rsid w:val="00AB7752"/>
    <w:rsid w:val="00AC020A"/>
    <w:rsid w:val="00AC1995"/>
    <w:rsid w:val="00AC1A30"/>
    <w:rsid w:val="00AC1A93"/>
    <w:rsid w:val="00AC1CB2"/>
    <w:rsid w:val="00AC205C"/>
    <w:rsid w:val="00AC285A"/>
    <w:rsid w:val="00AC3316"/>
    <w:rsid w:val="00AC3E81"/>
    <w:rsid w:val="00AC4C84"/>
    <w:rsid w:val="00AC579E"/>
    <w:rsid w:val="00AC57A9"/>
    <w:rsid w:val="00AC6969"/>
    <w:rsid w:val="00AC7037"/>
    <w:rsid w:val="00AC77DB"/>
    <w:rsid w:val="00AD5E67"/>
    <w:rsid w:val="00AD5FB4"/>
    <w:rsid w:val="00AD626F"/>
    <w:rsid w:val="00AD690C"/>
    <w:rsid w:val="00AD6A2C"/>
    <w:rsid w:val="00AD6EB0"/>
    <w:rsid w:val="00AE006B"/>
    <w:rsid w:val="00AE0473"/>
    <w:rsid w:val="00AE0E06"/>
    <w:rsid w:val="00AE4277"/>
    <w:rsid w:val="00AE4690"/>
    <w:rsid w:val="00AF0060"/>
    <w:rsid w:val="00AF2333"/>
    <w:rsid w:val="00AF49F3"/>
    <w:rsid w:val="00AF5C73"/>
    <w:rsid w:val="00AF5D5C"/>
    <w:rsid w:val="00AF671B"/>
    <w:rsid w:val="00AF68D2"/>
    <w:rsid w:val="00AF6BFA"/>
    <w:rsid w:val="00AF7264"/>
    <w:rsid w:val="00B00350"/>
    <w:rsid w:val="00B012E6"/>
    <w:rsid w:val="00B039BD"/>
    <w:rsid w:val="00B05A69"/>
    <w:rsid w:val="00B06BF6"/>
    <w:rsid w:val="00B106D7"/>
    <w:rsid w:val="00B1084D"/>
    <w:rsid w:val="00B10AB7"/>
    <w:rsid w:val="00B11C58"/>
    <w:rsid w:val="00B123A9"/>
    <w:rsid w:val="00B1245B"/>
    <w:rsid w:val="00B12CDF"/>
    <w:rsid w:val="00B12F91"/>
    <w:rsid w:val="00B154FC"/>
    <w:rsid w:val="00B16171"/>
    <w:rsid w:val="00B16592"/>
    <w:rsid w:val="00B1672E"/>
    <w:rsid w:val="00B17DAD"/>
    <w:rsid w:val="00B20D2E"/>
    <w:rsid w:val="00B20E91"/>
    <w:rsid w:val="00B20EBD"/>
    <w:rsid w:val="00B224D4"/>
    <w:rsid w:val="00B23249"/>
    <w:rsid w:val="00B246B7"/>
    <w:rsid w:val="00B257B8"/>
    <w:rsid w:val="00B25DAA"/>
    <w:rsid w:val="00B269F1"/>
    <w:rsid w:val="00B27532"/>
    <w:rsid w:val="00B2771C"/>
    <w:rsid w:val="00B2788C"/>
    <w:rsid w:val="00B30D37"/>
    <w:rsid w:val="00B32B38"/>
    <w:rsid w:val="00B32DFC"/>
    <w:rsid w:val="00B32E28"/>
    <w:rsid w:val="00B3328A"/>
    <w:rsid w:val="00B33842"/>
    <w:rsid w:val="00B3396C"/>
    <w:rsid w:val="00B34795"/>
    <w:rsid w:val="00B35359"/>
    <w:rsid w:val="00B360E3"/>
    <w:rsid w:val="00B36825"/>
    <w:rsid w:val="00B40598"/>
    <w:rsid w:val="00B4213B"/>
    <w:rsid w:val="00B434B5"/>
    <w:rsid w:val="00B442FE"/>
    <w:rsid w:val="00B44E59"/>
    <w:rsid w:val="00B464C0"/>
    <w:rsid w:val="00B47DEF"/>
    <w:rsid w:val="00B5037D"/>
    <w:rsid w:val="00B50A0D"/>
    <w:rsid w:val="00B50B99"/>
    <w:rsid w:val="00B5197B"/>
    <w:rsid w:val="00B526A4"/>
    <w:rsid w:val="00B540FE"/>
    <w:rsid w:val="00B54740"/>
    <w:rsid w:val="00B54BDA"/>
    <w:rsid w:val="00B55550"/>
    <w:rsid w:val="00B56250"/>
    <w:rsid w:val="00B57979"/>
    <w:rsid w:val="00B6052B"/>
    <w:rsid w:val="00B61376"/>
    <w:rsid w:val="00B62CD9"/>
    <w:rsid w:val="00B636D3"/>
    <w:rsid w:val="00B653DE"/>
    <w:rsid w:val="00B66172"/>
    <w:rsid w:val="00B66664"/>
    <w:rsid w:val="00B66A7D"/>
    <w:rsid w:val="00B67F53"/>
    <w:rsid w:val="00B67FEF"/>
    <w:rsid w:val="00B714AA"/>
    <w:rsid w:val="00B7482A"/>
    <w:rsid w:val="00B80570"/>
    <w:rsid w:val="00B8070E"/>
    <w:rsid w:val="00B80F05"/>
    <w:rsid w:val="00B84A0E"/>
    <w:rsid w:val="00B84C32"/>
    <w:rsid w:val="00B865A4"/>
    <w:rsid w:val="00B87C06"/>
    <w:rsid w:val="00B90B77"/>
    <w:rsid w:val="00B92699"/>
    <w:rsid w:val="00B92996"/>
    <w:rsid w:val="00B93D98"/>
    <w:rsid w:val="00B93EFC"/>
    <w:rsid w:val="00B93F53"/>
    <w:rsid w:val="00B96680"/>
    <w:rsid w:val="00B9734B"/>
    <w:rsid w:val="00BA0115"/>
    <w:rsid w:val="00BA0155"/>
    <w:rsid w:val="00BA0849"/>
    <w:rsid w:val="00BA0959"/>
    <w:rsid w:val="00BA0A1A"/>
    <w:rsid w:val="00BA3412"/>
    <w:rsid w:val="00BA45F7"/>
    <w:rsid w:val="00BA54A0"/>
    <w:rsid w:val="00BA746C"/>
    <w:rsid w:val="00BA7654"/>
    <w:rsid w:val="00BB142C"/>
    <w:rsid w:val="00BB1654"/>
    <w:rsid w:val="00BB36B5"/>
    <w:rsid w:val="00BB3F24"/>
    <w:rsid w:val="00BB570D"/>
    <w:rsid w:val="00BC0DA9"/>
    <w:rsid w:val="00BC1029"/>
    <w:rsid w:val="00BC2BDC"/>
    <w:rsid w:val="00BC2F6C"/>
    <w:rsid w:val="00BC5843"/>
    <w:rsid w:val="00BC5D8A"/>
    <w:rsid w:val="00BC7317"/>
    <w:rsid w:val="00BC780D"/>
    <w:rsid w:val="00BD17C3"/>
    <w:rsid w:val="00BD1887"/>
    <w:rsid w:val="00BD1BC9"/>
    <w:rsid w:val="00BD344F"/>
    <w:rsid w:val="00BD4103"/>
    <w:rsid w:val="00BD5872"/>
    <w:rsid w:val="00BD5ED1"/>
    <w:rsid w:val="00BD79B5"/>
    <w:rsid w:val="00BE0267"/>
    <w:rsid w:val="00BE147B"/>
    <w:rsid w:val="00BE2A4B"/>
    <w:rsid w:val="00BE5C40"/>
    <w:rsid w:val="00BE60D6"/>
    <w:rsid w:val="00BE6684"/>
    <w:rsid w:val="00BE70FB"/>
    <w:rsid w:val="00BE747D"/>
    <w:rsid w:val="00BF1128"/>
    <w:rsid w:val="00BF2185"/>
    <w:rsid w:val="00BF29F9"/>
    <w:rsid w:val="00BF7E0B"/>
    <w:rsid w:val="00C01BA1"/>
    <w:rsid w:val="00C03550"/>
    <w:rsid w:val="00C03EE6"/>
    <w:rsid w:val="00C05E53"/>
    <w:rsid w:val="00C07953"/>
    <w:rsid w:val="00C11BFE"/>
    <w:rsid w:val="00C12840"/>
    <w:rsid w:val="00C16C59"/>
    <w:rsid w:val="00C17681"/>
    <w:rsid w:val="00C218B1"/>
    <w:rsid w:val="00C221B8"/>
    <w:rsid w:val="00C22C5B"/>
    <w:rsid w:val="00C23DCB"/>
    <w:rsid w:val="00C2493D"/>
    <w:rsid w:val="00C25AF7"/>
    <w:rsid w:val="00C265E4"/>
    <w:rsid w:val="00C307D7"/>
    <w:rsid w:val="00C3251E"/>
    <w:rsid w:val="00C365A7"/>
    <w:rsid w:val="00C36AFF"/>
    <w:rsid w:val="00C37F5C"/>
    <w:rsid w:val="00C40CAC"/>
    <w:rsid w:val="00C42922"/>
    <w:rsid w:val="00C4296F"/>
    <w:rsid w:val="00C43AF4"/>
    <w:rsid w:val="00C43D6A"/>
    <w:rsid w:val="00C4500D"/>
    <w:rsid w:val="00C45849"/>
    <w:rsid w:val="00C45B71"/>
    <w:rsid w:val="00C45DCA"/>
    <w:rsid w:val="00C545F6"/>
    <w:rsid w:val="00C548BD"/>
    <w:rsid w:val="00C55732"/>
    <w:rsid w:val="00C57490"/>
    <w:rsid w:val="00C60AE9"/>
    <w:rsid w:val="00C61820"/>
    <w:rsid w:val="00C625BD"/>
    <w:rsid w:val="00C628A1"/>
    <w:rsid w:val="00C641C0"/>
    <w:rsid w:val="00C651B8"/>
    <w:rsid w:val="00C6584D"/>
    <w:rsid w:val="00C65D8C"/>
    <w:rsid w:val="00C66227"/>
    <w:rsid w:val="00C66962"/>
    <w:rsid w:val="00C7112F"/>
    <w:rsid w:val="00C71542"/>
    <w:rsid w:val="00C74E65"/>
    <w:rsid w:val="00C75BA9"/>
    <w:rsid w:val="00C77260"/>
    <w:rsid w:val="00C82225"/>
    <w:rsid w:val="00C82ED4"/>
    <w:rsid w:val="00C861A2"/>
    <w:rsid w:val="00C91AD6"/>
    <w:rsid w:val="00C9271D"/>
    <w:rsid w:val="00C927FB"/>
    <w:rsid w:val="00C92D68"/>
    <w:rsid w:val="00C92F06"/>
    <w:rsid w:val="00C93405"/>
    <w:rsid w:val="00C93BC7"/>
    <w:rsid w:val="00C944F4"/>
    <w:rsid w:val="00C94629"/>
    <w:rsid w:val="00C9562B"/>
    <w:rsid w:val="00C97394"/>
    <w:rsid w:val="00CA2B4B"/>
    <w:rsid w:val="00CA3C3E"/>
    <w:rsid w:val="00CA3E12"/>
    <w:rsid w:val="00CA7371"/>
    <w:rsid w:val="00CA7DF1"/>
    <w:rsid w:val="00CB01A9"/>
    <w:rsid w:val="00CB0E37"/>
    <w:rsid w:val="00CB1071"/>
    <w:rsid w:val="00CB21E7"/>
    <w:rsid w:val="00CB41F0"/>
    <w:rsid w:val="00CB58BD"/>
    <w:rsid w:val="00CB6236"/>
    <w:rsid w:val="00CC0CB0"/>
    <w:rsid w:val="00CC15EF"/>
    <w:rsid w:val="00CC1E68"/>
    <w:rsid w:val="00CC24A4"/>
    <w:rsid w:val="00CC3BB9"/>
    <w:rsid w:val="00CC4C32"/>
    <w:rsid w:val="00CC5159"/>
    <w:rsid w:val="00CC5400"/>
    <w:rsid w:val="00CC610A"/>
    <w:rsid w:val="00CC746E"/>
    <w:rsid w:val="00CD0C9B"/>
    <w:rsid w:val="00CD0D60"/>
    <w:rsid w:val="00CD2932"/>
    <w:rsid w:val="00CD3140"/>
    <w:rsid w:val="00CD3865"/>
    <w:rsid w:val="00CD43AA"/>
    <w:rsid w:val="00CD4A29"/>
    <w:rsid w:val="00CD5EAE"/>
    <w:rsid w:val="00CD5FD4"/>
    <w:rsid w:val="00CD6353"/>
    <w:rsid w:val="00CD73DF"/>
    <w:rsid w:val="00CD7798"/>
    <w:rsid w:val="00CD7DFB"/>
    <w:rsid w:val="00CE121C"/>
    <w:rsid w:val="00CE14AA"/>
    <w:rsid w:val="00CE1B39"/>
    <w:rsid w:val="00CE25E3"/>
    <w:rsid w:val="00CE5282"/>
    <w:rsid w:val="00CE58EE"/>
    <w:rsid w:val="00CE6046"/>
    <w:rsid w:val="00CE65D4"/>
    <w:rsid w:val="00CE6FF0"/>
    <w:rsid w:val="00CF19BE"/>
    <w:rsid w:val="00CF22F7"/>
    <w:rsid w:val="00CF313F"/>
    <w:rsid w:val="00CF524D"/>
    <w:rsid w:val="00CF5394"/>
    <w:rsid w:val="00CF79C4"/>
    <w:rsid w:val="00D0012F"/>
    <w:rsid w:val="00D0075C"/>
    <w:rsid w:val="00D00C45"/>
    <w:rsid w:val="00D01F55"/>
    <w:rsid w:val="00D05B01"/>
    <w:rsid w:val="00D05BB8"/>
    <w:rsid w:val="00D067AB"/>
    <w:rsid w:val="00D07320"/>
    <w:rsid w:val="00D07D7B"/>
    <w:rsid w:val="00D1006F"/>
    <w:rsid w:val="00D10F42"/>
    <w:rsid w:val="00D1120F"/>
    <w:rsid w:val="00D12345"/>
    <w:rsid w:val="00D135C8"/>
    <w:rsid w:val="00D1516B"/>
    <w:rsid w:val="00D16069"/>
    <w:rsid w:val="00D20E48"/>
    <w:rsid w:val="00D21E2C"/>
    <w:rsid w:val="00D23167"/>
    <w:rsid w:val="00D310BA"/>
    <w:rsid w:val="00D4294C"/>
    <w:rsid w:val="00D43CEC"/>
    <w:rsid w:val="00D44DFD"/>
    <w:rsid w:val="00D45111"/>
    <w:rsid w:val="00D45252"/>
    <w:rsid w:val="00D474DF"/>
    <w:rsid w:val="00D47911"/>
    <w:rsid w:val="00D5101F"/>
    <w:rsid w:val="00D516E3"/>
    <w:rsid w:val="00D51B9C"/>
    <w:rsid w:val="00D54906"/>
    <w:rsid w:val="00D551A5"/>
    <w:rsid w:val="00D558E6"/>
    <w:rsid w:val="00D55DA5"/>
    <w:rsid w:val="00D60DA3"/>
    <w:rsid w:val="00D6111C"/>
    <w:rsid w:val="00D61441"/>
    <w:rsid w:val="00D61595"/>
    <w:rsid w:val="00D625AF"/>
    <w:rsid w:val="00D7050F"/>
    <w:rsid w:val="00D706F1"/>
    <w:rsid w:val="00D7141A"/>
    <w:rsid w:val="00D714AC"/>
    <w:rsid w:val="00D71B4D"/>
    <w:rsid w:val="00D72717"/>
    <w:rsid w:val="00D73030"/>
    <w:rsid w:val="00D73767"/>
    <w:rsid w:val="00D749C0"/>
    <w:rsid w:val="00D75B58"/>
    <w:rsid w:val="00D760E7"/>
    <w:rsid w:val="00D77190"/>
    <w:rsid w:val="00D77913"/>
    <w:rsid w:val="00D77C52"/>
    <w:rsid w:val="00D80727"/>
    <w:rsid w:val="00D83C29"/>
    <w:rsid w:val="00D843E4"/>
    <w:rsid w:val="00D84FFB"/>
    <w:rsid w:val="00D87230"/>
    <w:rsid w:val="00D87ACF"/>
    <w:rsid w:val="00D87F66"/>
    <w:rsid w:val="00D90D7F"/>
    <w:rsid w:val="00D91CA1"/>
    <w:rsid w:val="00D92CB2"/>
    <w:rsid w:val="00D93D55"/>
    <w:rsid w:val="00D94AAD"/>
    <w:rsid w:val="00D96B44"/>
    <w:rsid w:val="00D96EFE"/>
    <w:rsid w:val="00D979C6"/>
    <w:rsid w:val="00DA07AA"/>
    <w:rsid w:val="00DA2016"/>
    <w:rsid w:val="00DA2C82"/>
    <w:rsid w:val="00DA58FF"/>
    <w:rsid w:val="00DB095E"/>
    <w:rsid w:val="00DB103D"/>
    <w:rsid w:val="00DB42E3"/>
    <w:rsid w:val="00DB69FA"/>
    <w:rsid w:val="00DB7D57"/>
    <w:rsid w:val="00DC04EF"/>
    <w:rsid w:val="00DC1044"/>
    <w:rsid w:val="00DC16B9"/>
    <w:rsid w:val="00DC3827"/>
    <w:rsid w:val="00DC5D48"/>
    <w:rsid w:val="00DC5F4C"/>
    <w:rsid w:val="00DC73FE"/>
    <w:rsid w:val="00DD032E"/>
    <w:rsid w:val="00DD0DE1"/>
    <w:rsid w:val="00DD1C7B"/>
    <w:rsid w:val="00DD60F1"/>
    <w:rsid w:val="00DD6131"/>
    <w:rsid w:val="00DD66F7"/>
    <w:rsid w:val="00DE1647"/>
    <w:rsid w:val="00DE2725"/>
    <w:rsid w:val="00DE3705"/>
    <w:rsid w:val="00DE6867"/>
    <w:rsid w:val="00DE7D6A"/>
    <w:rsid w:val="00DF1012"/>
    <w:rsid w:val="00DF135F"/>
    <w:rsid w:val="00DF1362"/>
    <w:rsid w:val="00DF1957"/>
    <w:rsid w:val="00DF1DF0"/>
    <w:rsid w:val="00DF20FB"/>
    <w:rsid w:val="00DF361A"/>
    <w:rsid w:val="00DF3A7F"/>
    <w:rsid w:val="00DF3D2B"/>
    <w:rsid w:val="00DF4DC0"/>
    <w:rsid w:val="00DF4F14"/>
    <w:rsid w:val="00DF5340"/>
    <w:rsid w:val="00DF5B78"/>
    <w:rsid w:val="00DF607C"/>
    <w:rsid w:val="00E01269"/>
    <w:rsid w:val="00E029EA"/>
    <w:rsid w:val="00E03164"/>
    <w:rsid w:val="00E04798"/>
    <w:rsid w:val="00E06371"/>
    <w:rsid w:val="00E072F4"/>
    <w:rsid w:val="00E10652"/>
    <w:rsid w:val="00E12780"/>
    <w:rsid w:val="00E12D02"/>
    <w:rsid w:val="00E13BE6"/>
    <w:rsid w:val="00E15965"/>
    <w:rsid w:val="00E161A2"/>
    <w:rsid w:val="00E1722E"/>
    <w:rsid w:val="00E17594"/>
    <w:rsid w:val="00E208BB"/>
    <w:rsid w:val="00E224ED"/>
    <w:rsid w:val="00E2416F"/>
    <w:rsid w:val="00E243AE"/>
    <w:rsid w:val="00E2502F"/>
    <w:rsid w:val="00E27A86"/>
    <w:rsid w:val="00E30B54"/>
    <w:rsid w:val="00E335FE"/>
    <w:rsid w:val="00E35308"/>
    <w:rsid w:val="00E359E2"/>
    <w:rsid w:val="00E3631A"/>
    <w:rsid w:val="00E37AD2"/>
    <w:rsid w:val="00E40DA6"/>
    <w:rsid w:val="00E40E91"/>
    <w:rsid w:val="00E41348"/>
    <w:rsid w:val="00E42B6F"/>
    <w:rsid w:val="00E4349B"/>
    <w:rsid w:val="00E44BFB"/>
    <w:rsid w:val="00E462C9"/>
    <w:rsid w:val="00E47002"/>
    <w:rsid w:val="00E5021F"/>
    <w:rsid w:val="00E5381B"/>
    <w:rsid w:val="00E55A4C"/>
    <w:rsid w:val="00E56F8B"/>
    <w:rsid w:val="00E609DF"/>
    <w:rsid w:val="00E634C9"/>
    <w:rsid w:val="00E63832"/>
    <w:rsid w:val="00E64608"/>
    <w:rsid w:val="00E64AB9"/>
    <w:rsid w:val="00E6589C"/>
    <w:rsid w:val="00E66983"/>
    <w:rsid w:val="00E66B0D"/>
    <w:rsid w:val="00E671A6"/>
    <w:rsid w:val="00E67933"/>
    <w:rsid w:val="00E704A1"/>
    <w:rsid w:val="00E715BC"/>
    <w:rsid w:val="00E724FA"/>
    <w:rsid w:val="00E727FB"/>
    <w:rsid w:val="00E73A36"/>
    <w:rsid w:val="00E73A58"/>
    <w:rsid w:val="00E76BAC"/>
    <w:rsid w:val="00E774E9"/>
    <w:rsid w:val="00E80802"/>
    <w:rsid w:val="00E8213B"/>
    <w:rsid w:val="00E8226D"/>
    <w:rsid w:val="00E84AB8"/>
    <w:rsid w:val="00E85D76"/>
    <w:rsid w:val="00E85F53"/>
    <w:rsid w:val="00E872A2"/>
    <w:rsid w:val="00E905E7"/>
    <w:rsid w:val="00E907F9"/>
    <w:rsid w:val="00E91154"/>
    <w:rsid w:val="00E91E7E"/>
    <w:rsid w:val="00E94C43"/>
    <w:rsid w:val="00E95E40"/>
    <w:rsid w:val="00E9606B"/>
    <w:rsid w:val="00E97357"/>
    <w:rsid w:val="00EA102A"/>
    <w:rsid w:val="00EA1047"/>
    <w:rsid w:val="00EA1543"/>
    <w:rsid w:val="00EA240C"/>
    <w:rsid w:val="00EA3191"/>
    <w:rsid w:val="00EA3F7B"/>
    <w:rsid w:val="00EA7DF5"/>
    <w:rsid w:val="00EB188C"/>
    <w:rsid w:val="00EB1B73"/>
    <w:rsid w:val="00EB368D"/>
    <w:rsid w:val="00EB47CA"/>
    <w:rsid w:val="00EB5834"/>
    <w:rsid w:val="00EB5C88"/>
    <w:rsid w:val="00EB6EF2"/>
    <w:rsid w:val="00EC0B20"/>
    <w:rsid w:val="00EC1316"/>
    <w:rsid w:val="00EC1B0C"/>
    <w:rsid w:val="00EC2230"/>
    <w:rsid w:val="00EC2E5F"/>
    <w:rsid w:val="00EC4E49"/>
    <w:rsid w:val="00EC5730"/>
    <w:rsid w:val="00EC5EF7"/>
    <w:rsid w:val="00EC60BA"/>
    <w:rsid w:val="00EC739C"/>
    <w:rsid w:val="00EC7C45"/>
    <w:rsid w:val="00ED07A1"/>
    <w:rsid w:val="00ED1802"/>
    <w:rsid w:val="00ED1C51"/>
    <w:rsid w:val="00ED2427"/>
    <w:rsid w:val="00ED271A"/>
    <w:rsid w:val="00ED2B67"/>
    <w:rsid w:val="00ED6B97"/>
    <w:rsid w:val="00ED6CD4"/>
    <w:rsid w:val="00ED71C0"/>
    <w:rsid w:val="00ED77FB"/>
    <w:rsid w:val="00ED7A07"/>
    <w:rsid w:val="00EE13F5"/>
    <w:rsid w:val="00EE599F"/>
    <w:rsid w:val="00EF04D3"/>
    <w:rsid w:val="00EF1070"/>
    <w:rsid w:val="00EF1C33"/>
    <w:rsid w:val="00EF25BB"/>
    <w:rsid w:val="00EF623A"/>
    <w:rsid w:val="00F021A6"/>
    <w:rsid w:val="00F02B9C"/>
    <w:rsid w:val="00F0314D"/>
    <w:rsid w:val="00F03C09"/>
    <w:rsid w:val="00F04F9E"/>
    <w:rsid w:val="00F06ABD"/>
    <w:rsid w:val="00F07DD2"/>
    <w:rsid w:val="00F10602"/>
    <w:rsid w:val="00F11384"/>
    <w:rsid w:val="00F11D94"/>
    <w:rsid w:val="00F14A5C"/>
    <w:rsid w:val="00F156B1"/>
    <w:rsid w:val="00F15A46"/>
    <w:rsid w:val="00F167E9"/>
    <w:rsid w:val="00F1790E"/>
    <w:rsid w:val="00F17A8D"/>
    <w:rsid w:val="00F218CC"/>
    <w:rsid w:val="00F21B32"/>
    <w:rsid w:val="00F2240C"/>
    <w:rsid w:val="00F23EB1"/>
    <w:rsid w:val="00F26137"/>
    <w:rsid w:val="00F2703C"/>
    <w:rsid w:val="00F301A8"/>
    <w:rsid w:val="00F30F25"/>
    <w:rsid w:val="00F365CE"/>
    <w:rsid w:val="00F37DE1"/>
    <w:rsid w:val="00F40488"/>
    <w:rsid w:val="00F444EC"/>
    <w:rsid w:val="00F44EDD"/>
    <w:rsid w:val="00F4585E"/>
    <w:rsid w:val="00F45B69"/>
    <w:rsid w:val="00F45C03"/>
    <w:rsid w:val="00F468D5"/>
    <w:rsid w:val="00F47733"/>
    <w:rsid w:val="00F52C1D"/>
    <w:rsid w:val="00F52D1C"/>
    <w:rsid w:val="00F5419D"/>
    <w:rsid w:val="00F55DCC"/>
    <w:rsid w:val="00F57DC6"/>
    <w:rsid w:val="00F6512E"/>
    <w:rsid w:val="00F6600A"/>
    <w:rsid w:val="00F66152"/>
    <w:rsid w:val="00F66167"/>
    <w:rsid w:val="00F67D42"/>
    <w:rsid w:val="00F73483"/>
    <w:rsid w:val="00F74153"/>
    <w:rsid w:val="00F74E8E"/>
    <w:rsid w:val="00F75C5C"/>
    <w:rsid w:val="00F776CF"/>
    <w:rsid w:val="00F77F70"/>
    <w:rsid w:val="00F80238"/>
    <w:rsid w:val="00F82161"/>
    <w:rsid w:val="00F821C4"/>
    <w:rsid w:val="00F84E41"/>
    <w:rsid w:val="00F85958"/>
    <w:rsid w:val="00F85992"/>
    <w:rsid w:val="00F873CB"/>
    <w:rsid w:val="00F87D64"/>
    <w:rsid w:val="00F90F86"/>
    <w:rsid w:val="00F921A3"/>
    <w:rsid w:val="00F924A2"/>
    <w:rsid w:val="00F94680"/>
    <w:rsid w:val="00F94BB1"/>
    <w:rsid w:val="00F960E3"/>
    <w:rsid w:val="00F96A9C"/>
    <w:rsid w:val="00FA0AF4"/>
    <w:rsid w:val="00FA0E5D"/>
    <w:rsid w:val="00FA1426"/>
    <w:rsid w:val="00FA2739"/>
    <w:rsid w:val="00FA3EDD"/>
    <w:rsid w:val="00FA4A6B"/>
    <w:rsid w:val="00FA6A15"/>
    <w:rsid w:val="00FA7114"/>
    <w:rsid w:val="00FB0F85"/>
    <w:rsid w:val="00FB121E"/>
    <w:rsid w:val="00FB26BA"/>
    <w:rsid w:val="00FB4C99"/>
    <w:rsid w:val="00FB68C2"/>
    <w:rsid w:val="00FB7F6B"/>
    <w:rsid w:val="00FC0272"/>
    <w:rsid w:val="00FC1046"/>
    <w:rsid w:val="00FC36C6"/>
    <w:rsid w:val="00FC397F"/>
    <w:rsid w:val="00FC41C7"/>
    <w:rsid w:val="00FC5932"/>
    <w:rsid w:val="00FD0D6F"/>
    <w:rsid w:val="00FD18E8"/>
    <w:rsid w:val="00FD2563"/>
    <w:rsid w:val="00FD33A8"/>
    <w:rsid w:val="00FD55C7"/>
    <w:rsid w:val="00FD5DAF"/>
    <w:rsid w:val="00FD6567"/>
    <w:rsid w:val="00FD7035"/>
    <w:rsid w:val="00FE5551"/>
    <w:rsid w:val="00FF2128"/>
    <w:rsid w:val="00FF25F5"/>
    <w:rsid w:val="00FF55FF"/>
    <w:rsid w:val="00FF6042"/>
    <w:rsid w:val="00FF68C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6EC6D"/>
  <w15:docId w15:val="{E4D32AE1-DA6E-4A8C-B6C3-2CB7F0A1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F85992"/>
    <w:pPr>
      <w:keepNext/>
      <w:spacing w:beforeLines="100" w:before="100" w:afterLines="50" w:after="50" w:line="340" w:lineRule="atLeast"/>
      <w:outlineLvl w:val="1"/>
    </w:pPr>
    <w:rPr>
      <w:rFonts w:ascii="SimHei" w:eastAsia="SimHei"/>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DC5F4C"/>
    <w:rPr>
      <w:rFonts w:ascii="Arial" w:eastAsia="SimSun" w:hAnsi="Arial" w:cs="Arial"/>
      <w:sz w:val="22"/>
      <w:lang w:val="en-US" w:eastAsia="zh-CN"/>
    </w:rPr>
  </w:style>
  <w:style w:type="character" w:styleId="Hyperlink">
    <w:name w:val="Hyperlink"/>
    <w:basedOn w:val="DefaultParagraphFont"/>
    <w:rsid w:val="00DC5F4C"/>
    <w:rPr>
      <w:color w:val="0000FF" w:themeColor="hyperlink"/>
      <w:u w:val="single"/>
    </w:rPr>
  </w:style>
  <w:style w:type="character" w:styleId="CommentReference">
    <w:name w:val="annotation reference"/>
    <w:basedOn w:val="DefaultParagraphFont"/>
    <w:semiHidden/>
    <w:unhideWhenUsed/>
    <w:rsid w:val="00F96A9C"/>
    <w:rPr>
      <w:sz w:val="16"/>
      <w:szCs w:val="16"/>
    </w:rPr>
  </w:style>
  <w:style w:type="paragraph" w:styleId="CommentSubject">
    <w:name w:val="annotation subject"/>
    <w:basedOn w:val="CommentText"/>
    <w:next w:val="CommentText"/>
    <w:link w:val="CommentSubjectChar"/>
    <w:semiHidden/>
    <w:unhideWhenUsed/>
    <w:rsid w:val="00F96A9C"/>
    <w:rPr>
      <w:b/>
      <w:bCs/>
      <w:sz w:val="20"/>
    </w:rPr>
  </w:style>
  <w:style w:type="character" w:customStyle="1" w:styleId="CommentTextChar">
    <w:name w:val="Comment Text Char"/>
    <w:basedOn w:val="DefaultParagraphFont"/>
    <w:link w:val="CommentText"/>
    <w:semiHidden/>
    <w:rsid w:val="00F96A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96A9C"/>
    <w:rPr>
      <w:rFonts w:ascii="Arial" w:eastAsia="SimSun" w:hAnsi="Arial" w:cs="Arial"/>
      <w:b/>
      <w:bCs/>
      <w:sz w:val="18"/>
      <w:lang w:val="en-US" w:eastAsia="zh-CN"/>
    </w:rPr>
  </w:style>
  <w:style w:type="paragraph" w:styleId="ListParagraph">
    <w:name w:val="List Paragraph"/>
    <w:basedOn w:val="Normal"/>
    <w:uiPriority w:val="34"/>
    <w:qFormat/>
    <w:rsid w:val="00D44DFD"/>
    <w:pPr>
      <w:ind w:left="720"/>
      <w:contextualSpacing/>
    </w:pPr>
  </w:style>
  <w:style w:type="character" w:styleId="UnresolvedMention">
    <w:name w:val="Unresolved Mention"/>
    <w:basedOn w:val="DefaultParagraphFont"/>
    <w:uiPriority w:val="99"/>
    <w:semiHidden/>
    <w:unhideWhenUsed/>
    <w:rsid w:val="00A37984"/>
    <w:rPr>
      <w:color w:val="605E5C"/>
      <w:shd w:val="clear" w:color="auto" w:fill="E1DFDD"/>
    </w:rPr>
  </w:style>
  <w:style w:type="character" w:customStyle="1" w:styleId="Heading2Char">
    <w:name w:val="Heading 2 Char"/>
    <w:basedOn w:val="DefaultParagraphFont"/>
    <w:link w:val="Heading2"/>
    <w:rsid w:val="00F85992"/>
    <w:rPr>
      <w:rFonts w:ascii="SimHei" w:eastAsia="SimHei" w:hAnsi="Arial" w:cs="Arial"/>
      <w:bCs/>
      <w:iCs/>
      <w:caps/>
      <w:sz w:val="22"/>
      <w:szCs w:val="28"/>
      <w:lang w:val="en-US" w:eastAsia="zh-CN"/>
    </w:rPr>
  </w:style>
  <w:style w:type="character" w:customStyle="1" w:styleId="BodyTextChar">
    <w:name w:val="Body Text Char"/>
    <w:basedOn w:val="DefaultParagraphFont"/>
    <w:link w:val="BodyText"/>
    <w:rsid w:val="00DD6131"/>
    <w:rPr>
      <w:rFonts w:ascii="Arial" w:eastAsia="SimSun" w:hAnsi="Arial" w:cs="Arial"/>
      <w:sz w:val="22"/>
      <w:lang w:val="en-US" w:eastAsia="zh-CN"/>
    </w:rPr>
  </w:style>
  <w:style w:type="paragraph" w:customStyle="1" w:styleId="Endofdocument">
    <w:name w:val="End of document"/>
    <w:basedOn w:val="Normal"/>
    <w:rsid w:val="00DD6131"/>
    <w:pPr>
      <w:ind w:left="5534"/>
    </w:pPr>
  </w:style>
  <w:style w:type="paragraph" w:styleId="Revision">
    <w:name w:val="Revision"/>
    <w:hidden/>
    <w:uiPriority w:val="99"/>
    <w:semiHidden/>
    <w:rsid w:val="00FD18E8"/>
    <w:rPr>
      <w:rFonts w:ascii="Arial" w:hAnsi="Arial" w:cs="Arial"/>
      <w:sz w:val="22"/>
      <w:lang w:val="en-US" w:eastAsia="zh-CN"/>
    </w:rPr>
  </w:style>
  <w:style w:type="character" w:styleId="Mention">
    <w:name w:val="Mention"/>
    <w:basedOn w:val="DefaultParagraphFont"/>
    <w:uiPriority w:val="99"/>
    <w:unhideWhenUsed/>
    <w:rsid w:val="00A953A2"/>
    <w:rPr>
      <w:color w:val="2B579A"/>
      <w:shd w:val="clear" w:color="auto" w:fill="E1DFDD"/>
    </w:rPr>
  </w:style>
  <w:style w:type="character" w:styleId="LineNumber">
    <w:name w:val="line number"/>
    <w:basedOn w:val="DefaultParagraphFont"/>
    <w:semiHidden/>
    <w:unhideWhenUsed/>
    <w:rsid w:val="00BA0155"/>
  </w:style>
  <w:style w:type="character" w:styleId="FollowedHyperlink">
    <w:name w:val="FollowedHyperlink"/>
    <w:basedOn w:val="DefaultParagraphFont"/>
    <w:semiHidden/>
    <w:unhideWhenUsed/>
    <w:rsid w:val="008736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92597">
      <w:bodyDiv w:val="1"/>
      <w:marLeft w:val="0"/>
      <w:marRight w:val="0"/>
      <w:marTop w:val="0"/>
      <w:marBottom w:val="0"/>
      <w:divBdr>
        <w:top w:val="none" w:sz="0" w:space="0" w:color="auto"/>
        <w:left w:val="none" w:sz="0" w:space="0" w:color="auto"/>
        <w:bottom w:val="none" w:sz="0" w:space="0" w:color="auto"/>
        <w:right w:val="none" w:sz="0" w:space="0" w:color="auto"/>
      </w:divBdr>
    </w:div>
    <w:div w:id="517699269">
      <w:bodyDiv w:val="1"/>
      <w:marLeft w:val="0"/>
      <w:marRight w:val="0"/>
      <w:marTop w:val="0"/>
      <w:marBottom w:val="0"/>
      <w:divBdr>
        <w:top w:val="none" w:sz="0" w:space="0" w:color="auto"/>
        <w:left w:val="none" w:sz="0" w:space="0" w:color="auto"/>
        <w:bottom w:val="none" w:sz="0" w:space="0" w:color="auto"/>
        <w:right w:val="none" w:sz="0" w:space="0" w:color="auto"/>
      </w:divBdr>
    </w:div>
    <w:div w:id="944656272">
      <w:bodyDiv w:val="1"/>
      <w:marLeft w:val="0"/>
      <w:marRight w:val="0"/>
      <w:marTop w:val="0"/>
      <w:marBottom w:val="0"/>
      <w:divBdr>
        <w:top w:val="none" w:sz="0" w:space="0" w:color="auto"/>
        <w:left w:val="none" w:sz="0" w:space="0" w:color="auto"/>
        <w:bottom w:val="none" w:sz="0" w:space="0" w:color="auto"/>
        <w:right w:val="none" w:sz="0" w:space="0" w:color="auto"/>
      </w:divBdr>
    </w:div>
    <w:div w:id="1053120148">
      <w:bodyDiv w:val="1"/>
      <w:marLeft w:val="0"/>
      <w:marRight w:val="0"/>
      <w:marTop w:val="0"/>
      <w:marBottom w:val="0"/>
      <w:divBdr>
        <w:top w:val="none" w:sz="0" w:space="0" w:color="auto"/>
        <w:left w:val="none" w:sz="0" w:space="0" w:color="auto"/>
        <w:bottom w:val="none" w:sz="0" w:space="0" w:color="auto"/>
        <w:right w:val="none" w:sz="0" w:space="0" w:color="auto"/>
      </w:divBdr>
    </w:div>
    <w:div w:id="1057438595">
      <w:bodyDiv w:val="1"/>
      <w:marLeft w:val="0"/>
      <w:marRight w:val="0"/>
      <w:marTop w:val="0"/>
      <w:marBottom w:val="0"/>
      <w:divBdr>
        <w:top w:val="none" w:sz="0" w:space="0" w:color="auto"/>
        <w:left w:val="none" w:sz="0" w:space="0" w:color="auto"/>
        <w:bottom w:val="none" w:sz="0" w:space="0" w:color="auto"/>
        <w:right w:val="none" w:sz="0" w:space="0" w:color="auto"/>
      </w:divBdr>
    </w:div>
    <w:div w:id="1257443553">
      <w:bodyDiv w:val="1"/>
      <w:marLeft w:val="0"/>
      <w:marRight w:val="0"/>
      <w:marTop w:val="0"/>
      <w:marBottom w:val="0"/>
      <w:divBdr>
        <w:top w:val="none" w:sz="0" w:space="0" w:color="auto"/>
        <w:left w:val="none" w:sz="0" w:space="0" w:color="auto"/>
        <w:bottom w:val="none" w:sz="0" w:space="0" w:color="auto"/>
        <w:right w:val="none" w:sz="0" w:space="0" w:color="auto"/>
      </w:divBdr>
    </w:div>
    <w:div w:id="1667782108">
      <w:bodyDiv w:val="1"/>
      <w:marLeft w:val="0"/>
      <w:marRight w:val="0"/>
      <w:marTop w:val="0"/>
      <w:marBottom w:val="0"/>
      <w:divBdr>
        <w:top w:val="none" w:sz="0" w:space="0" w:color="auto"/>
        <w:left w:val="none" w:sz="0" w:space="0" w:color="auto"/>
        <w:bottom w:val="none" w:sz="0" w:space="0" w:color="auto"/>
        <w:right w:val="none" w:sz="0" w:space="0" w:color="auto"/>
      </w:divBdr>
    </w:div>
    <w:div w:id="1709453757">
      <w:bodyDiv w:val="1"/>
      <w:marLeft w:val="0"/>
      <w:marRight w:val="0"/>
      <w:marTop w:val="0"/>
      <w:marBottom w:val="0"/>
      <w:divBdr>
        <w:top w:val="none" w:sz="0" w:space="0" w:color="auto"/>
        <w:left w:val="none" w:sz="0" w:space="0" w:color="auto"/>
        <w:bottom w:val="none" w:sz="0" w:space="0" w:color="auto"/>
        <w:right w:val="none" w:sz="0" w:space="0" w:color="auto"/>
      </w:divBdr>
    </w:div>
    <w:div w:id="1839811650">
      <w:bodyDiv w:val="1"/>
      <w:marLeft w:val="0"/>
      <w:marRight w:val="0"/>
      <w:marTop w:val="0"/>
      <w:marBottom w:val="0"/>
      <w:divBdr>
        <w:top w:val="none" w:sz="0" w:space="0" w:color="auto"/>
        <w:left w:val="none" w:sz="0" w:space="0" w:color="auto"/>
        <w:bottom w:val="none" w:sz="0" w:space="0" w:color="auto"/>
        <w:right w:val="none" w:sz="0" w:space="0" w:color="auto"/>
      </w:divBdr>
    </w:div>
    <w:div w:id="20862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06-01-01.pdf"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wipo.int/en/web/standards/part_04/patent-invento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wipo.int/en/web/standards/part_03" TargetMode="External"/><Relationship Id="rId23" Type="http://schemas.openxmlformats.org/officeDocument/2006/relationships/hyperlink" Target="https://www.wipo.int/zh/web/ip-office-business-solutions/" TargetMode="External"/><Relationship Id="rId10" Type="http://schemas.openxmlformats.org/officeDocument/2006/relationships/webSettings" Target="webSettings.xml"/><Relationship Id="rId19" Type="http://schemas.openxmlformats.org/officeDocument/2006/relationships/hyperlink" Target="https://www.wipo.int/zh/web/standards/sequence/inde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etails.jsp?meeting_id=86450" TargetMode="External"/><Relationship Id="rId22" Type="http://schemas.openxmlformats.org/officeDocument/2006/relationships/hyperlink" Target="http://www.wipo.int/tad"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111</Value>
      <Value>11</Value>
      <Value>1</Value>
    </TaxCatchAll>
    <ECCM_Description xmlns="0d6abe56-55ad-41de-8124-44420a0ee71d">GA Report CWS</ECCM_Description>
    <DocType xmlns="0d6abe56-55ad-41de-8124-44420a0ee71d">Report</DocTyp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DEAADBFP-1499948599-54624</_dlc_DocId>
    <_dlc_DocIdUrl xmlns="afdacc0a-6563-489f-9b51-6fc9acac5c48">
      <Url>https://wipoprod.sharepoint.com/sites/SPS-INT-BFP-DEAAD-AsseAffa/_layouts/15/DocIdRedir.aspx?ID=DEAADBFP-1499948599-54624</Url>
      <Description>DEAADBFP-1499948599-54624</Description>
    </_dlc_DocIdUrl>
    <gbd88f87496145e58da10973a57b07b8 xmlns="56500874-bba0-4b48-9090-b201492e8473">
      <Terms xmlns="http://schemas.microsoft.com/office/infopath/2007/PartnerControls"/>
    </gbd88f87496145e58da10973a57b07b8>
  </documentManagement>
</p:properti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63838347-128C-4F2D-8C7D-D4E30E93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5.xml><?xml version="1.0" encoding="utf-8"?>
<ds:datastoreItem xmlns:ds="http://schemas.openxmlformats.org/officeDocument/2006/customXml" ds:itemID="{953D2262-6709-4C68-9620-EE23F76BBA9B}">
  <ds:schemaRefs>
    <ds:schemaRef ds:uri="http://schemas.microsoft.com/sharepoint/events"/>
  </ds:schemaRefs>
</ds:datastoreItem>
</file>

<file path=customXml/itemProps6.xml><?xml version="1.0" encoding="utf-8"?>
<ds:datastoreItem xmlns:ds="http://schemas.openxmlformats.org/officeDocument/2006/customXml" ds:itemID="{1C42484A-B938-40EE-95D7-E288349C5E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WO_GA_60 (E)</Template>
  <TotalTime>8</TotalTime>
  <Pages>7</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WO/GA/60/8</vt:lpstr>
    </vt:vector>
  </TitlesOfParts>
  <Company>WIPO</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WO/GA/60/8</dc:title>
  <dc:subject>关于产权组织标准委员会（标准委）的报告</dc:subject>
  <dc:creator>WIPO</dc:creator>
  <cp:keywords>PUBLIC</cp:keywords>
  <dc:description/>
  <cp:lastModifiedBy>RUBAN Annaig</cp:lastModifiedBy>
  <cp:revision>7</cp:revision>
  <cp:lastPrinted>2026-03-26T10:23:00Z</cp:lastPrinted>
  <dcterms:created xsi:type="dcterms:W3CDTF">2026-04-29T15:37:00Z</dcterms:created>
  <dcterms:modified xsi:type="dcterms:W3CDTF">2026-05-01T13:30:00Z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111;#International Classifications and Standards Division|1bda9d19-f2c0-4f24-b9f1-c91ec6b8f041</vt:lpwstr>
  </property>
  <property fmtid="{D5CDD505-2E9C-101B-9397-08002B2CF9AE}" pid="17" name="RMClassification">
    <vt:lpwstr>11;#05 Committee Files|55687a62-9585-44b6-9628-3304e4ff88e9</vt:lpwstr>
  </property>
  <property fmtid="{D5CDD505-2E9C-101B-9397-08002B2CF9AE}" pid="18" name="Body1">
    <vt:lpwstr/>
  </property>
  <property fmtid="{D5CDD505-2E9C-101B-9397-08002B2CF9AE}" pid="19" name="Languages">
    <vt:lpwstr>1;#English|950e6fa2-2df0-4983-a604-54e57c7a6d93</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k5f91d7f67f54ee29b509143279df90f">
    <vt:lpwstr/>
  </property>
  <property fmtid="{D5CDD505-2E9C-101B-9397-08002B2CF9AE}" pid="23" name="IPTopics">
    <vt:lpwstr/>
  </property>
  <property fmtid="{D5CDD505-2E9C-101B-9397-08002B2CF9AE}" pid="24" name="lcf76f155ced4ddcb4097134ff3c332f">
    <vt:lpwstr/>
  </property>
  <property fmtid="{D5CDD505-2E9C-101B-9397-08002B2CF9AE}" pid="25" name="ECCM_Year">
    <vt:lpwstr/>
  </property>
  <property fmtid="{D5CDD505-2E9C-101B-9397-08002B2CF9AE}" pid="26" name="docLang">
    <vt:lpwstr>en</vt:lpwstr>
  </property>
  <property fmtid="{D5CDD505-2E9C-101B-9397-08002B2CF9AE}" pid="27" name="_dlc_DocIdItemGuid">
    <vt:lpwstr>dd28494a-d077-4fb7-a338-a0dce481dea3</vt:lpwstr>
  </property>
</Properties>
</file>