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956D" w14:textId="77777777" w:rsidR="00CB4157" w:rsidRPr="007C537A" w:rsidRDefault="00CB4157" w:rsidP="00CB4157">
      <w:pPr>
        <w:jc w:val="right"/>
        <w:rPr>
          <w:caps/>
          <w:sz w:val="15"/>
        </w:rPr>
      </w:pPr>
      <w:r w:rsidRPr="007C537A">
        <w:rPr>
          <w:rFonts w:cs="Times New Roman" w:hint="eastAsia"/>
          <w:noProof/>
        </w:rPr>
        <w:drawing>
          <wp:inline distT="0" distB="0" distL="0" distR="0" wp14:anchorId="20D2C714" wp14:editId="512C1B30">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4F5A2E" w14:textId="5DBB7D05" w:rsidR="00CB4157" w:rsidRPr="007C537A" w:rsidRDefault="00CB4157" w:rsidP="00CB4157">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w:t>
      </w:r>
      <w:r>
        <w:rPr>
          <w:rFonts w:ascii="Arial Black" w:hAnsi="Arial Black" w:hint="eastAsia"/>
          <w:b/>
          <w:caps/>
          <w:sz w:val="15"/>
        </w:rPr>
        <w:t>60</w:t>
      </w:r>
      <w:r w:rsidRPr="007C537A">
        <w:rPr>
          <w:rFonts w:ascii="Arial Black" w:hAnsi="Arial Black" w:hint="eastAsia"/>
          <w:b/>
          <w:caps/>
          <w:sz w:val="15"/>
        </w:rPr>
        <w:t>/</w:t>
      </w:r>
      <w:bookmarkStart w:id="0" w:name="Code"/>
      <w:r>
        <w:rPr>
          <w:rFonts w:ascii="Arial Black" w:hAnsi="Arial Black" w:hint="eastAsia"/>
          <w:b/>
          <w:caps/>
          <w:sz w:val="15"/>
        </w:rPr>
        <w:t>4</w:t>
      </w:r>
    </w:p>
    <w:bookmarkEnd w:id="0"/>
    <w:p w14:paraId="0943598D" w14:textId="77777777" w:rsidR="00CB4157" w:rsidRPr="007C537A" w:rsidRDefault="00CB4157" w:rsidP="00CB4157">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77CF2A98" w14:textId="01708BD6" w:rsidR="00CB4157" w:rsidRPr="007C537A" w:rsidRDefault="00CB4157" w:rsidP="00CB4157">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7C537A">
        <w:rPr>
          <w:rFonts w:ascii="SimHei" w:eastAsia="SimHei" w:hAnsi="Times New Roman" w:hint="eastAsia"/>
          <w:b/>
          <w:sz w:val="15"/>
          <w:szCs w:val="15"/>
        </w:rPr>
        <w:t>年</w:t>
      </w:r>
      <w:r>
        <w:rPr>
          <w:rFonts w:ascii="Arial Black" w:eastAsia="SimHei" w:hAnsi="Arial Black" w:hint="eastAsia"/>
          <w:b/>
          <w:sz w:val="15"/>
          <w:szCs w:val="15"/>
          <w:lang w:val="pt-BR"/>
        </w:rPr>
        <w:t>3</w:t>
      </w:r>
      <w:r w:rsidRPr="007C537A">
        <w:rPr>
          <w:rFonts w:ascii="SimHei" w:eastAsia="SimHei" w:hAnsi="Times New Roman" w:hint="eastAsia"/>
          <w:b/>
          <w:sz w:val="15"/>
          <w:szCs w:val="15"/>
        </w:rPr>
        <w:t>月</w:t>
      </w:r>
      <w:r>
        <w:rPr>
          <w:rFonts w:ascii="Arial Black" w:eastAsia="SimHei" w:hAnsi="Arial Black" w:hint="eastAsia"/>
          <w:b/>
          <w:sz w:val="15"/>
          <w:szCs w:val="15"/>
          <w:lang w:val="pt-BR"/>
        </w:rPr>
        <w:t>31</w:t>
      </w:r>
      <w:r w:rsidRPr="007C537A">
        <w:rPr>
          <w:rFonts w:ascii="SimHei" w:eastAsia="SimHei" w:hAnsi="Times New Roman" w:hint="eastAsia"/>
          <w:b/>
          <w:sz w:val="15"/>
          <w:szCs w:val="15"/>
        </w:rPr>
        <w:t>日</w:t>
      </w:r>
    </w:p>
    <w:bookmarkEnd w:id="2"/>
    <w:p w14:paraId="61A20825" w14:textId="77777777" w:rsidR="00CB4157" w:rsidRPr="007C537A" w:rsidRDefault="00CB4157" w:rsidP="00CB4157">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201F6842" w14:textId="1ADB9071" w:rsidR="00CB4157" w:rsidRPr="007C537A" w:rsidRDefault="00CB4157" w:rsidP="00CB4157">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w:t>
      </w:r>
      <w:r>
        <w:rPr>
          <w:rFonts w:ascii="KaiTi" w:eastAsia="KaiTi" w:hAnsi="KaiTi" w:cs="Times New Roman" w:hint="eastAsia"/>
          <w:b/>
          <w:sz w:val="24"/>
          <w:szCs w:val="22"/>
        </w:rPr>
        <w:t>六十</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33</w:t>
      </w:r>
      <w:r w:rsidRPr="007C537A">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6</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7</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w:t>
      </w:r>
      <w:r>
        <w:rPr>
          <w:rFonts w:ascii="KaiTi" w:eastAsia="KaiTi" w:hAnsi="KaiTi" w:cs="Times New Roman" w:hint="eastAsia"/>
          <w:sz w:val="24"/>
          <w:szCs w:val="22"/>
        </w:rPr>
        <w:t>5</w:t>
      </w:r>
      <w:r w:rsidRPr="007C537A">
        <w:rPr>
          <w:rFonts w:ascii="KaiTi" w:eastAsia="KaiTi" w:hAnsi="KaiTi" w:cs="Times New Roman" w:hint="eastAsia"/>
          <w:b/>
          <w:sz w:val="24"/>
          <w:szCs w:val="22"/>
        </w:rPr>
        <w:t>日，日内瓦</w:t>
      </w:r>
    </w:p>
    <w:p w14:paraId="6FEF6645" w14:textId="77777777" w:rsidR="00CB4157" w:rsidRPr="007C537A" w:rsidRDefault="00CB4157" w:rsidP="00CB4157">
      <w:pPr>
        <w:spacing w:after="360"/>
        <w:rPr>
          <w:rFonts w:ascii="KaiTi" w:eastAsia="KaiTi" w:hAnsi="KaiTi" w:cs="Times New Roman"/>
          <w:sz w:val="24"/>
          <w:szCs w:val="32"/>
        </w:rPr>
      </w:pPr>
      <w:bookmarkStart w:id="3" w:name="TitleOfDoc"/>
      <w:r w:rsidRPr="009600F8">
        <w:rPr>
          <w:rFonts w:ascii="KaiTi" w:eastAsia="KaiTi" w:hAnsi="KaiTi" w:cs="Times New Roman" w:hint="eastAsia"/>
          <w:sz w:val="24"/>
          <w:szCs w:val="32"/>
        </w:rPr>
        <w:t>关于专利法常设委员会（SCP）的报告</w:t>
      </w:r>
    </w:p>
    <w:p w14:paraId="4E334B0B" w14:textId="77777777" w:rsidR="00CB4157" w:rsidRPr="007C537A" w:rsidRDefault="00CB4157" w:rsidP="00CB4157">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62CF5FB0" w14:textId="14745AD5" w:rsidR="00DB09A6"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在审议所涉期间，专利法常设委员会（SCP）于2025年11月3日至7日以混合形式举行了</w:t>
      </w:r>
      <w:r>
        <w:fldChar w:fldCharType="begin"/>
      </w:r>
      <w:r>
        <w:instrText>HYPERLINK "https://www.wipo.int/meetings/zh/details.jsp?meeting_id=86309"</w:instrText>
      </w:r>
      <w:r>
        <w:fldChar w:fldCharType="separate"/>
      </w:r>
      <w:r w:rsidRPr="004A2854">
        <w:rPr>
          <w:rStyle w:val="Hyperlink"/>
          <w:rFonts w:ascii="SimSun" w:hAnsi="SimSun" w:hint="eastAsia"/>
        </w:rPr>
        <w:t>第三十七届会议</w:t>
      </w:r>
      <w:r>
        <w:fldChar w:fldCharType="end"/>
      </w:r>
      <w:r w:rsidRPr="004A2854">
        <w:rPr>
          <w:rFonts w:ascii="SimSun" w:hAnsi="SimSun" w:hint="eastAsia"/>
        </w:rPr>
        <w:t>。会议由克里斯托夫·施佩内曼先生（瑞士）担任主席。</w:t>
      </w:r>
    </w:p>
    <w:p w14:paraId="4896CACA" w14:textId="21DD44E0" w:rsidR="00DB09A6"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SCP在本届会议上继续讨论以下五个议题：(</w:t>
      </w:r>
      <w:proofErr w:type="spellStart"/>
      <w:r w:rsidRPr="004A2854">
        <w:rPr>
          <w:rFonts w:ascii="SimSun" w:hAnsi="SimSun" w:hint="eastAsia"/>
        </w:rPr>
        <w:t>i</w:t>
      </w:r>
      <w:proofErr w:type="spellEnd"/>
      <w:r w:rsidRPr="004A2854">
        <w:rPr>
          <w:rFonts w:ascii="SimSun" w:hAnsi="SimSun" w:hint="eastAsia"/>
        </w:rPr>
        <w:t>)专利权的例外与限制；(ii)专利质量，包括异议制度；(iii)专利与卫生；(iv)客户与其专利顾问之间通信的保密性；和(v)技术转让。</w:t>
      </w:r>
    </w:p>
    <w:p w14:paraId="5BEE77C8" w14:textId="34D5D529" w:rsidR="00DB09A6"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讨论依据不同代表团提交的若干提案和秘书处编拟的文件进行，以此为基础交流观点和经验有助于加深对每个议题的理解。此外，该届会议期间举行的</w:t>
      </w:r>
      <w:r w:rsidR="008508CF" w:rsidRPr="004A2854">
        <w:rPr>
          <w:rFonts w:ascii="SimSun" w:hAnsi="SimSun" w:hint="eastAsia"/>
        </w:rPr>
        <w:t>专家</w:t>
      </w:r>
      <w:r w:rsidRPr="004A2854">
        <w:rPr>
          <w:rFonts w:ascii="SimSun" w:hAnsi="SimSun" w:hint="eastAsia"/>
        </w:rPr>
        <w:t>交流</w:t>
      </w:r>
      <w:r w:rsidR="008508CF" w:rsidRPr="004A2854">
        <w:rPr>
          <w:rFonts w:ascii="SimSun" w:hAnsi="SimSun" w:hint="eastAsia"/>
        </w:rPr>
        <w:t>促进了近期政策动态信息的传播，包括与委员会工作相关的若干关键议题上的最新见解，并为</w:t>
      </w:r>
      <w:r w:rsidRPr="004A2854">
        <w:rPr>
          <w:rFonts w:ascii="SimSun" w:hAnsi="SimSun" w:hint="eastAsia"/>
        </w:rPr>
        <w:t>成员国就</w:t>
      </w:r>
      <w:r w:rsidR="008508CF" w:rsidRPr="004A2854">
        <w:rPr>
          <w:rFonts w:ascii="SimSun" w:hAnsi="SimSun" w:hint="eastAsia"/>
        </w:rPr>
        <w:t>具体</w:t>
      </w:r>
      <w:r w:rsidRPr="004A2854">
        <w:rPr>
          <w:rFonts w:ascii="SimSun" w:hAnsi="SimSun" w:hint="eastAsia"/>
        </w:rPr>
        <w:t>议题</w:t>
      </w:r>
      <w:r w:rsidR="008508CF" w:rsidRPr="004A2854">
        <w:rPr>
          <w:rFonts w:ascii="SimSun" w:hAnsi="SimSun" w:hint="eastAsia"/>
        </w:rPr>
        <w:t>分享</w:t>
      </w:r>
      <w:r w:rsidRPr="004A2854">
        <w:rPr>
          <w:rFonts w:ascii="SimSun" w:hAnsi="SimSun" w:hint="eastAsia"/>
        </w:rPr>
        <w:t>观点</w:t>
      </w:r>
      <w:r w:rsidR="008508CF" w:rsidRPr="004A2854">
        <w:rPr>
          <w:rFonts w:ascii="SimSun" w:hAnsi="SimSun" w:hint="eastAsia"/>
        </w:rPr>
        <w:t>、</w:t>
      </w:r>
      <w:r w:rsidRPr="004A2854">
        <w:rPr>
          <w:rFonts w:ascii="SimSun" w:hAnsi="SimSun" w:hint="eastAsia"/>
        </w:rPr>
        <w:t>经验</w:t>
      </w:r>
      <w:r w:rsidR="008508CF" w:rsidRPr="004A2854">
        <w:rPr>
          <w:rFonts w:ascii="SimSun" w:hAnsi="SimSun" w:hint="eastAsia"/>
        </w:rPr>
        <w:t>、</w:t>
      </w:r>
      <w:r w:rsidRPr="004A2854">
        <w:rPr>
          <w:rFonts w:ascii="SimSun" w:hAnsi="SimSun" w:hint="eastAsia"/>
        </w:rPr>
        <w:t>挑战和解决办法</w:t>
      </w:r>
      <w:r w:rsidR="008508CF" w:rsidRPr="004A2854">
        <w:rPr>
          <w:rFonts w:ascii="SimSun" w:hAnsi="SimSun" w:hint="eastAsia"/>
        </w:rPr>
        <w:t>提供了宝贵机会</w:t>
      </w:r>
      <w:r w:rsidR="00FE4E46" w:rsidRPr="004A2854">
        <w:rPr>
          <w:rFonts w:ascii="SimSun" w:hAnsi="SimSun" w:hint="eastAsia"/>
        </w:rPr>
        <w:t>。</w:t>
      </w:r>
    </w:p>
    <w:p w14:paraId="51648D48" w14:textId="733CF614" w:rsidR="00CB4157"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具体而言，SCP</w:t>
      </w:r>
      <w:r w:rsidR="00400153" w:rsidRPr="004A2854">
        <w:rPr>
          <w:rFonts w:ascii="SimSun" w:hAnsi="SimSun" w:hint="eastAsia"/>
        </w:rPr>
        <w:t>讨论了</w:t>
      </w:r>
      <w:r w:rsidRPr="004A2854">
        <w:rPr>
          <w:rFonts w:ascii="SimSun" w:hAnsi="SimSun" w:hint="eastAsia"/>
        </w:rPr>
        <w:t>秘书处编拟的以下文件：</w:t>
      </w:r>
      <w:r w:rsidR="00E26729" w:rsidRPr="004A2854">
        <w:rPr>
          <w:rFonts w:ascii="SimSun" w:hAnsi="SimSun" w:hint="eastAsia"/>
        </w:rPr>
        <w:t>关于农民和/或育种者使用专利发明例外的参考文件草案，以及关于专利申请自愿分案的实质性和程序性要求研究报告。</w:t>
      </w:r>
    </w:p>
    <w:p w14:paraId="595DF967" w14:textId="372AA1A5" w:rsidR="00DB09A6"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另外，委员会讨论了</w:t>
      </w:r>
      <w:r w:rsidR="00E26729" w:rsidRPr="004A2854">
        <w:rPr>
          <w:rFonts w:ascii="SimSun" w:hAnsi="SimSun" w:hint="eastAsia"/>
        </w:rPr>
        <w:t>关于人工智能与发明人资格的更新文件（文件</w:t>
      </w:r>
      <w:r w:rsidR="00E26729">
        <w:fldChar w:fldCharType="begin"/>
      </w:r>
      <w:r w:rsidR="00E26729">
        <w:instrText>HYPERLINK "https://www.wipo.int/edocs/mdocs/scp/zh/scp_35/scp_35_7.pdf"</w:instrText>
      </w:r>
      <w:r w:rsidR="00E26729">
        <w:fldChar w:fldCharType="separate"/>
      </w:r>
      <w:r w:rsidR="00E26729" w:rsidRPr="004A2854">
        <w:rPr>
          <w:rStyle w:val="Hyperlink"/>
          <w:rFonts w:ascii="SimSun" w:hAnsi="SimSun"/>
        </w:rPr>
        <w:t>SCP/35/7</w:t>
      </w:r>
      <w:r w:rsidR="00E26729">
        <w:fldChar w:fldCharType="end"/>
      </w:r>
      <w:r w:rsidR="00E26729" w:rsidRPr="004A2854">
        <w:rPr>
          <w:rFonts w:ascii="SimSun" w:hAnsi="SimSun" w:hint="eastAsia"/>
        </w:rPr>
        <w:t>的更新），其中提供了关于第五节（与发明人资格概念有关的国家/地区法律框架）和第六节（“DABUS”案）的新信息。</w:t>
      </w:r>
      <w:r w:rsidR="00B82E3C" w:rsidRPr="004A2854">
        <w:rPr>
          <w:rFonts w:ascii="SimSun" w:hAnsi="SimSun" w:hint="eastAsia"/>
        </w:rPr>
        <w:t>此外，委员会审议了秘书处编拟的关于产权组织发展议程建议14涉及产权组织向发展中国家和最不发达国家提供技术援助的最新落实情况文件。</w:t>
      </w:r>
    </w:p>
    <w:p w14:paraId="0535D02B" w14:textId="1FC3B1A4" w:rsidR="00DB09A6" w:rsidRPr="004A2854" w:rsidRDefault="00B82E3C"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向委员会提交审议</w:t>
      </w:r>
      <w:r w:rsidR="00E26729" w:rsidRPr="004A2854">
        <w:rPr>
          <w:rFonts w:ascii="SimSun" w:hAnsi="SimSun" w:hint="eastAsia"/>
        </w:rPr>
        <w:t>了三份以往交流会的报告：</w:t>
      </w:r>
      <w:r w:rsidR="00E26729" w:rsidRPr="004A2854">
        <w:rPr>
          <w:rFonts w:ascii="SimSun" w:hAnsi="SimSun"/>
        </w:rPr>
        <w:t>(</w:t>
      </w:r>
      <w:proofErr w:type="spellStart"/>
      <w:r w:rsidR="00E26729" w:rsidRPr="004A2854">
        <w:rPr>
          <w:rFonts w:ascii="SimSun" w:hAnsi="SimSun"/>
        </w:rPr>
        <w:t>i</w:t>
      </w:r>
      <w:proofErr w:type="spellEnd"/>
      <w:r w:rsidR="00E26729" w:rsidRPr="004A2854">
        <w:rPr>
          <w:rFonts w:ascii="SimSun" w:hAnsi="SimSun"/>
        </w:rPr>
        <w:t>)</w:t>
      </w:r>
      <w:r w:rsidR="00E26729" w:rsidRPr="004A2854">
        <w:rPr>
          <w:rFonts w:ascii="SimSun" w:hAnsi="SimSun" w:hint="eastAsia"/>
        </w:rPr>
        <w:t>第三十五届会议上举行的</w:t>
      </w:r>
      <w:r w:rsidR="00B37079" w:rsidRPr="004A2854">
        <w:rPr>
          <w:rFonts w:ascii="SimSun" w:hAnsi="SimSun" w:hint="eastAsia"/>
        </w:rPr>
        <w:t>人工智能在专利审查程序中的应用交流会和</w:t>
      </w:r>
      <w:r w:rsidR="00F22F96" w:rsidRPr="004A2854">
        <w:rPr>
          <w:rFonts w:ascii="SimSun" w:hAnsi="SimSun" w:hint="eastAsia"/>
        </w:rPr>
        <w:t>第三十</w:t>
      </w:r>
      <w:r w:rsidR="00F22F96">
        <w:rPr>
          <w:rFonts w:ascii="SimSun" w:hAnsi="SimSun" w:hint="eastAsia"/>
        </w:rPr>
        <w:t>六</w:t>
      </w:r>
      <w:r w:rsidR="00F22F96" w:rsidRPr="004A2854">
        <w:rPr>
          <w:rFonts w:ascii="SimSun" w:hAnsi="SimSun" w:hint="eastAsia"/>
        </w:rPr>
        <w:t>届会议上举行的</w:t>
      </w:r>
      <w:r w:rsidR="00B37079" w:rsidRPr="004A2854">
        <w:rPr>
          <w:rFonts w:ascii="SimSun" w:hAnsi="SimSun" w:hint="eastAsia"/>
        </w:rPr>
        <w:t>运用包括人工智能在内的各类工具提升专利</w:t>
      </w:r>
      <w:r w:rsidR="00B37079" w:rsidRPr="004A2854">
        <w:rPr>
          <w:rFonts w:ascii="SimSun" w:hAnsi="SimSun" w:hint="eastAsia"/>
        </w:rPr>
        <w:lastRenderedPageBreak/>
        <w:t>审查效率交流会的报告；</w:t>
      </w:r>
      <w:r w:rsidR="00E26729" w:rsidRPr="004A2854">
        <w:rPr>
          <w:rFonts w:ascii="SimSun" w:hAnsi="SimSun"/>
        </w:rPr>
        <w:t>(ii)</w:t>
      </w:r>
      <w:r w:rsidR="00E26729" w:rsidRPr="004A2854">
        <w:rPr>
          <w:rFonts w:ascii="SimSun" w:hAnsi="SimSun" w:hint="eastAsia"/>
        </w:rPr>
        <w:t>第三十</w:t>
      </w:r>
      <w:r w:rsidR="00B37079" w:rsidRPr="004A2854">
        <w:rPr>
          <w:rFonts w:ascii="SimSun" w:hAnsi="SimSun" w:hint="eastAsia"/>
        </w:rPr>
        <w:t>六</w:t>
      </w:r>
      <w:r w:rsidR="00E26729" w:rsidRPr="004A2854">
        <w:rPr>
          <w:rFonts w:ascii="SimSun" w:hAnsi="SimSun" w:hint="eastAsia"/>
        </w:rPr>
        <w:t>届会议上举行的</w:t>
      </w:r>
      <w:r w:rsidR="00B37079" w:rsidRPr="004A2854">
        <w:rPr>
          <w:rFonts w:ascii="SimSun" w:hAnsi="SimSun"/>
        </w:rPr>
        <w:t>关于高校发明专利发明人权利和所有权相关问题及其对技术转让影响的圆桌会议报告</w:t>
      </w:r>
      <w:r w:rsidR="00E26729" w:rsidRPr="004A2854">
        <w:rPr>
          <w:rFonts w:ascii="SimSun" w:hAnsi="SimSun" w:hint="eastAsia"/>
        </w:rPr>
        <w:t>；</w:t>
      </w:r>
      <w:r w:rsidR="007B25CF">
        <w:rPr>
          <w:rFonts w:ascii="SimSun" w:hAnsi="SimSun" w:hint="eastAsia"/>
        </w:rPr>
        <w:t>(iii)</w:t>
      </w:r>
      <w:r w:rsidR="00E26729" w:rsidRPr="004A2854">
        <w:rPr>
          <w:rFonts w:ascii="SimSun" w:hAnsi="SimSun" w:hint="eastAsia"/>
        </w:rPr>
        <w:t>第三十五</w:t>
      </w:r>
      <w:r w:rsidR="00B37079" w:rsidRPr="004A2854">
        <w:rPr>
          <w:rFonts w:ascii="SimSun" w:hAnsi="SimSun" w:hint="eastAsia"/>
        </w:rPr>
        <w:t>和三十六</w:t>
      </w:r>
      <w:r w:rsidR="00E26729" w:rsidRPr="004A2854">
        <w:rPr>
          <w:rFonts w:ascii="SimSun" w:hAnsi="SimSun" w:hint="eastAsia"/>
        </w:rPr>
        <w:t>届会议上举行的</w:t>
      </w:r>
      <w:r w:rsidR="00B37079" w:rsidRPr="004A2854">
        <w:rPr>
          <w:rFonts w:ascii="SimSun" w:hAnsi="SimSun"/>
        </w:rPr>
        <w:t>关于标准必要专利以及公平、合理和非歧视性许可相关问题交流会的报告</w:t>
      </w:r>
      <w:r w:rsidR="00B37079" w:rsidRPr="004A2854">
        <w:rPr>
          <w:rFonts w:ascii="SimSun" w:hAnsi="SimSun" w:hint="eastAsia"/>
        </w:rPr>
        <w:t>。</w:t>
      </w:r>
    </w:p>
    <w:p w14:paraId="7C7FBCBC" w14:textId="12DB7F47" w:rsidR="00DB09A6" w:rsidRPr="004A2854" w:rsidRDefault="00FE4E0D"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除了讨论会议文件，还举行了两次专家交流</w:t>
      </w:r>
      <w:r w:rsidR="009072EB" w:rsidRPr="004A2854">
        <w:rPr>
          <w:rFonts w:ascii="SimSun" w:hAnsi="SimSun" w:hint="eastAsia"/>
        </w:rPr>
        <w:t>会</w:t>
      </w:r>
      <w:r w:rsidRPr="004A2854">
        <w:rPr>
          <w:rFonts w:ascii="SimSun" w:hAnsi="SimSun" w:hint="eastAsia"/>
        </w:rPr>
        <w:t>：(</w:t>
      </w:r>
      <w:proofErr w:type="spellStart"/>
      <w:r w:rsidRPr="004A2854">
        <w:rPr>
          <w:rFonts w:ascii="SimSun" w:hAnsi="SimSun" w:hint="eastAsia"/>
        </w:rPr>
        <w:t>i</w:t>
      </w:r>
      <w:proofErr w:type="spellEnd"/>
      <w:r w:rsidRPr="004A2854">
        <w:rPr>
          <w:rFonts w:ascii="SimSun" w:hAnsi="SimSun" w:hint="eastAsia"/>
        </w:rPr>
        <w:t>)一次关于可专利性标准和人工智能发明人资格的法律和政策选项</w:t>
      </w:r>
      <w:r w:rsidR="008127C2" w:rsidRPr="004A2854">
        <w:rPr>
          <w:rFonts w:ascii="SimSun" w:hAnsi="SimSun" w:hint="eastAsia"/>
        </w:rPr>
        <w:t>；</w:t>
      </w:r>
      <w:r w:rsidRPr="004A2854">
        <w:rPr>
          <w:rFonts w:ascii="SimSun" w:hAnsi="SimSun" w:hint="eastAsia"/>
        </w:rPr>
        <w:t>(ii)</w:t>
      </w:r>
      <w:r w:rsidR="008127C2" w:rsidRPr="004A2854">
        <w:rPr>
          <w:rFonts w:ascii="SimSun" w:hAnsi="SimSun" w:hint="eastAsia"/>
        </w:rPr>
        <w:t>另一次关于卫生和绿色技术部门技术转让最佳做法和挑战，重点是产学合作。另外，委员会继续听取有关可让公众访问的药品和疫苗专利状态信息数据库倡议的最新情况。</w:t>
      </w:r>
    </w:p>
    <w:p w14:paraId="4B788490" w14:textId="16BBC123" w:rsidR="00DB09A6" w:rsidRPr="004A2854" w:rsidRDefault="008127C2"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秘书处报告了</w:t>
      </w:r>
      <w:r w:rsidR="00202E37" w:rsidRPr="004A2854">
        <w:rPr>
          <w:rFonts w:ascii="SimSun" w:hAnsi="SimSun" w:hint="eastAsia"/>
        </w:rPr>
        <w:t>关于</w:t>
      </w:r>
      <w:r w:rsidRPr="004A2854">
        <w:rPr>
          <w:rFonts w:ascii="SimSun" w:hAnsi="SimSun" w:hint="eastAsia"/>
        </w:rPr>
        <w:t>客户及其专利顾问之间通信保密性法律和实践专门网页的最新情况。此外，向委员会介绍了</w:t>
      </w:r>
      <w:r w:rsidR="006844BA" w:rsidRPr="004A2854">
        <w:rPr>
          <w:rFonts w:ascii="SimSun" w:hAnsi="SimSun" w:hint="eastAsia"/>
        </w:rPr>
        <w:t>基于成员国所提交信息的、关于成员国通过的与标准必要专利相关的立法和政策措施汇编，包括重要判例法的专门网页。</w:t>
      </w:r>
    </w:p>
    <w:p w14:paraId="69826359" w14:textId="3BED157C" w:rsidR="00DB09A6" w:rsidRPr="004A2854" w:rsidRDefault="00A86EFD"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最后，向委员会提交审议了沙特阿拉伯王国代表团提交的一份提案，其中建议制定一份不具约束力、以参考为基础的专利审查员道德规范指导文件。</w:t>
      </w:r>
    </w:p>
    <w:p w14:paraId="4A2A41C5" w14:textId="5879F134" w:rsidR="00DB09A6"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关于未来活动，SCP将根据在第三十</w:t>
      </w:r>
      <w:r w:rsidR="00084133" w:rsidRPr="004A2854">
        <w:rPr>
          <w:rFonts w:ascii="SimSun" w:hAnsi="SimSun" w:hint="eastAsia"/>
        </w:rPr>
        <w:t>七</w:t>
      </w:r>
      <w:r w:rsidRPr="004A2854">
        <w:rPr>
          <w:rFonts w:ascii="SimSun" w:hAnsi="SimSun" w:hint="eastAsia"/>
        </w:rPr>
        <w:t>届会议上达成的一致意见推进工作。委员会商定，非详尽议题清单将保持开放，以在第三十</w:t>
      </w:r>
      <w:r w:rsidR="00084133" w:rsidRPr="004A2854">
        <w:rPr>
          <w:rFonts w:ascii="SimSun" w:hAnsi="SimSun" w:hint="eastAsia"/>
        </w:rPr>
        <w:t>八</w:t>
      </w:r>
      <w:r w:rsidRPr="004A2854">
        <w:rPr>
          <w:rFonts w:ascii="SimSun" w:hAnsi="SimSun" w:hint="eastAsia"/>
        </w:rPr>
        <w:t>届会议上进一步完善和讨论。此外，</w:t>
      </w:r>
      <w:r w:rsidR="00084133" w:rsidRPr="004A2854">
        <w:rPr>
          <w:rFonts w:ascii="SimSun" w:hAnsi="SimSun" w:hint="eastAsia"/>
        </w:rPr>
        <w:t>部分成员国同意</w:t>
      </w:r>
      <w:r w:rsidRPr="004A2854">
        <w:rPr>
          <w:rFonts w:ascii="SimSun" w:hAnsi="SimSun" w:hint="eastAsia"/>
        </w:rPr>
        <w:t>，在不损害</w:t>
      </w:r>
      <w:r w:rsidR="00084133" w:rsidRPr="004A2854">
        <w:rPr>
          <w:rFonts w:ascii="SimSun" w:hAnsi="SimSun" w:hint="eastAsia"/>
        </w:rPr>
        <w:t>SCP</w:t>
      </w:r>
      <w:r w:rsidRPr="004A2854">
        <w:rPr>
          <w:rFonts w:ascii="SimSun" w:hAnsi="SimSun" w:hint="eastAsia"/>
        </w:rPr>
        <w:t>任务规定的前提下，</w:t>
      </w:r>
      <w:r w:rsidR="00084133" w:rsidRPr="004A2854">
        <w:rPr>
          <w:rFonts w:ascii="SimSun" w:hAnsi="SimSun" w:hint="eastAsia"/>
        </w:rPr>
        <w:t>委员会</w:t>
      </w:r>
      <w:r w:rsidRPr="004A2854">
        <w:rPr>
          <w:rFonts w:ascii="SimSun" w:hAnsi="SimSun" w:hint="eastAsia"/>
        </w:rPr>
        <w:t>下届会议的工作限于事实调查，现阶段不引向统一</w:t>
      </w:r>
      <w:r w:rsidR="00084133" w:rsidRPr="004A2854">
        <w:rPr>
          <w:rFonts w:ascii="SimSun" w:hAnsi="SimSun" w:hint="eastAsia"/>
        </w:rPr>
        <w:t>，一个成员国表示不同意</w:t>
      </w:r>
      <w:r w:rsidRPr="004A2854">
        <w:rPr>
          <w:rFonts w:ascii="SimSun" w:hAnsi="SimSun" w:hint="eastAsia"/>
        </w:rPr>
        <w:t>。委员会还商定</w:t>
      </w:r>
      <w:r w:rsidR="00084133" w:rsidRPr="004A2854">
        <w:rPr>
          <w:rFonts w:ascii="SimSun" w:hAnsi="SimSun" w:hint="eastAsia"/>
        </w:rPr>
        <w:t>，</w:t>
      </w:r>
      <w:r w:rsidRPr="004A2854">
        <w:rPr>
          <w:rFonts w:ascii="SimSun" w:hAnsi="SimSun" w:hint="eastAsia"/>
        </w:rPr>
        <w:t>SCP议程上五项议题的未来工作，</w:t>
      </w:r>
      <w:r w:rsidR="00084133" w:rsidRPr="004A2854">
        <w:rPr>
          <w:rFonts w:ascii="SimSun" w:hAnsi="SimSun" w:hint="eastAsia"/>
        </w:rPr>
        <w:t>将按以下方式进行</w:t>
      </w:r>
      <w:r w:rsidRPr="004A2854">
        <w:rPr>
          <w:rFonts w:ascii="SimSun" w:hAnsi="SimSun" w:hint="eastAsia"/>
        </w:rPr>
        <w:t>：</w:t>
      </w:r>
    </w:p>
    <w:p w14:paraId="522A06BF" w14:textId="1EFE2F1B" w:rsidR="00DB09A6" w:rsidRPr="004A2854" w:rsidRDefault="00CB4157" w:rsidP="004A2854">
      <w:pPr>
        <w:pStyle w:val="ListParagraph"/>
        <w:numPr>
          <w:ilvl w:val="1"/>
          <w:numId w:val="5"/>
        </w:numPr>
        <w:tabs>
          <w:tab w:val="clear" w:pos="1134"/>
        </w:tabs>
        <w:overflowPunct w:val="0"/>
        <w:spacing w:afterLines="50" w:after="120" w:line="340" w:lineRule="atLeast"/>
        <w:ind w:firstLineChars="0"/>
        <w:jc w:val="both"/>
        <w:rPr>
          <w:rFonts w:ascii="SimSun" w:hAnsi="SimSun"/>
        </w:rPr>
      </w:pPr>
      <w:bookmarkStart w:id="5" w:name="_Hlk192060923"/>
      <w:bookmarkStart w:id="6" w:name="_Hlk192151779"/>
      <w:r w:rsidRPr="004A2854">
        <w:rPr>
          <w:rFonts w:ascii="SimSun" w:hAnsi="SimSun" w:hint="eastAsia"/>
        </w:rPr>
        <w:t>关于“专利权的例外与限制”议题，秘书处将编拟一份关于</w:t>
      </w:r>
      <w:r w:rsidR="0042193A" w:rsidRPr="004A2854">
        <w:rPr>
          <w:rFonts w:ascii="SimSun" w:hAnsi="SimSun" w:hint="eastAsia"/>
        </w:rPr>
        <w:t>私人和/或非商业性使用例外的参考文件草案，提交给SCP第三十八届会议，</w:t>
      </w:r>
      <w:r w:rsidR="00E17DE3" w:rsidRPr="004A2854">
        <w:rPr>
          <w:rFonts w:ascii="SimSun" w:hAnsi="SimSun" w:hint="eastAsia"/>
        </w:rPr>
        <w:t>并根据成员国的资料，以国家/地区涉及专利权例外或限制的国防发明立法规定汇编的形式，编写一份参考文件草案，提交给第三十九届会议。此外，秘书处将根据从成员国收到的关于强制许可和政府使用的法律规定，以及关于药物临时配制例外的任何最新信息，对文件</w:t>
      </w:r>
      <w:r w:rsidR="00E17DE3">
        <w:fldChar w:fldCharType="begin"/>
      </w:r>
      <w:r w:rsidR="00E17DE3">
        <w:instrText>HYPERLINK "https://www.wipo.int/meetings/zh/doc_details.jsp?doc_id=437425"</w:instrText>
      </w:r>
      <w:r w:rsidR="00E17DE3">
        <w:fldChar w:fldCharType="separate"/>
      </w:r>
      <w:r w:rsidR="00E17DE3" w:rsidRPr="004A2854">
        <w:rPr>
          <w:rStyle w:val="Hyperlink"/>
          <w:rFonts w:ascii="SimSun" w:hAnsi="SimSun" w:hint="eastAsia"/>
        </w:rPr>
        <w:t>SCP/30/3</w:t>
      </w:r>
      <w:r w:rsidR="00E17DE3">
        <w:fldChar w:fldCharType="end"/>
      </w:r>
      <w:r w:rsidR="00E17DE3" w:rsidRPr="004A2854">
        <w:rPr>
          <w:rFonts w:ascii="SimSun" w:hAnsi="SimSun" w:hint="eastAsia"/>
        </w:rPr>
        <w:t>和</w:t>
      </w:r>
      <w:r w:rsidR="00E17DE3">
        <w:fldChar w:fldCharType="begin"/>
      </w:r>
      <w:r w:rsidR="00E17DE3">
        <w:instrText>HYPERLINK "https://www.wipo.int/meetings/zh/doc_details.jsp?doc_id=635731"</w:instrText>
      </w:r>
      <w:r w:rsidR="00E17DE3">
        <w:fldChar w:fldCharType="separate"/>
      </w:r>
      <w:r w:rsidR="00E17DE3" w:rsidRPr="004A2854">
        <w:rPr>
          <w:rStyle w:val="Hyperlink"/>
          <w:rFonts w:ascii="SimSun" w:hAnsi="SimSun" w:hint="eastAsia"/>
        </w:rPr>
        <w:t>SCP/36/3</w:t>
      </w:r>
      <w:r w:rsidR="00E17DE3">
        <w:fldChar w:fldCharType="end"/>
      </w:r>
      <w:r w:rsidR="009B52B3">
        <w:rPr>
          <w:rFonts w:ascii="SimSun" w:hAnsi="SimSun" w:hint="eastAsia"/>
        </w:rPr>
        <w:t>分别</w:t>
      </w:r>
      <w:r w:rsidR="00E17DE3" w:rsidRPr="004A2854">
        <w:rPr>
          <w:rFonts w:ascii="SimSun" w:hAnsi="SimSun" w:hint="eastAsia"/>
        </w:rPr>
        <w:t>进行补充，提交给SCP第三十九届会议。</w:t>
      </w:r>
    </w:p>
    <w:bookmarkEnd w:id="5"/>
    <w:bookmarkEnd w:id="6"/>
    <w:p w14:paraId="3151A19B" w14:textId="374FE0CC" w:rsidR="00DB09A6" w:rsidRPr="004A2854" w:rsidRDefault="00CB4157" w:rsidP="004A2854">
      <w:pPr>
        <w:pStyle w:val="ListParagraph"/>
        <w:numPr>
          <w:ilvl w:val="1"/>
          <w:numId w:val="5"/>
        </w:numPr>
        <w:tabs>
          <w:tab w:val="clear" w:pos="1134"/>
        </w:tabs>
        <w:overflowPunct w:val="0"/>
        <w:spacing w:afterLines="50" w:after="120" w:line="340" w:lineRule="atLeast"/>
        <w:ind w:firstLineChars="0"/>
        <w:jc w:val="both"/>
        <w:rPr>
          <w:rFonts w:ascii="SimSun" w:hAnsi="SimSun"/>
        </w:rPr>
      </w:pPr>
      <w:r w:rsidRPr="004A2854">
        <w:rPr>
          <w:rFonts w:ascii="SimSun" w:hAnsi="SimSun" w:hint="eastAsia"/>
        </w:rPr>
        <w:t>关于“专利质量，包括异议制度”议题，秘书处将</w:t>
      </w:r>
      <w:r w:rsidR="003340C8" w:rsidRPr="004A2854">
        <w:rPr>
          <w:rFonts w:ascii="SimSun" w:hAnsi="SimSun" w:hint="eastAsia"/>
        </w:rPr>
        <w:t>在SCP第三十八届会议上组织一次关于将包括人工智能在内的各种工具用于有效专利审查程序以及知识产权局在开发、部署和使用这些工具时面临的挑战的交流会。在交流会上，成员国将就该领域新合作途径交流经验，秘书处也将就这类工具交流举措。另外，秘书处将为第三十八届会议：(</w:t>
      </w:r>
      <w:proofErr w:type="spellStart"/>
      <w:r w:rsidR="003340C8" w:rsidRPr="004A2854">
        <w:rPr>
          <w:rFonts w:ascii="SimSun" w:hAnsi="SimSun" w:hint="eastAsia"/>
        </w:rPr>
        <w:t>i</w:t>
      </w:r>
      <w:proofErr w:type="spellEnd"/>
      <w:r w:rsidR="003340C8" w:rsidRPr="004A2854">
        <w:rPr>
          <w:rFonts w:ascii="SimSun" w:hAnsi="SimSun" w:hint="eastAsia"/>
        </w:rPr>
        <w:t>)根据从成员国收到的资料（如有），更新文件</w:t>
      </w:r>
      <w:hyperlink r:id="rId14" w:history="1">
        <w:r w:rsidR="003340C8" w:rsidRPr="004A2854">
          <w:rPr>
            <w:rStyle w:val="Hyperlink"/>
            <w:rFonts w:ascii="SimSun" w:hAnsi="SimSun" w:hint="eastAsia"/>
          </w:rPr>
          <w:t>SCP/36/5</w:t>
        </w:r>
      </w:hyperlink>
      <w:r w:rsidR="003340C8" w:rsidRPr="004A2854">
        <w:rPr>
          <w:rFonts w:ascii="SimSun" w:hAnsi="SimSun" w:hint="eastAsia"/>
        </w:rPr>
        <w:t>；(ii)编拟SCP/37上就可专利性标准和人工智能发明人资格的法律和政策选项开展的专家交流会报告，并概述在这次交流会期间以及在产权组织相关文件中讨论的政策选项；(iii)在该报告的基础上组织一次专家交流会，邀请专利从业者和行业代表参加。此外，秘书处将根据从成员国、地区专利局收到的资料和学术评论，提供文件</w:t>
      </w:r>
      <w:hyperlink r:id="rId15" w:history="1">
        <w:r w:rsidR="003340C8" w:rsidRPr="004A2854">
          <w:rPr>
            <w:rStyle w:val="Hyperlink"/>
            <w:rFonts w:ascii="SimSun" w:hAnsi="SimSun" w:hint="eastAsia"/>
          </w:rPr>
          <w:t>SCP/37/5</w:t>
        </w:r>
      </w:hyperlink>
      <w:r w:rsidR="003340C8" w:rsidRPr="004A2854">
        <w:rPr>
          <w:rFonts w:ascii="SimSun" w:hAnsi="SimSun" w:hint="eastAsia"/>
        </w:rPr>
        <w:t>（第六节（“DABUS”案））的更新，提交给第三十八届会议。另外，为落实沙特阿拉伯王国代表团提交的关于制定一份不具约束力、以参考为基础的专利审查员道德规范指导文件的提案，</w:t>
      </w:r>
      <w:r w:rsidR="009B52B3">
        <w:rPr>
          <w:rFonts w:ascii="SimSun" w:hAnsi="SimSun" w:hint="eastAsia"/>
        </w:rPr>
        <w:t>委员会商定，</w:t>
      </w:r>
      <w:r w:rsidR="003340C8" w:rsidRPr="004A2854">
        <w:rPr>
          <w:rFonts w:ascii="SimSun" w:hAnsi="SimSun" w:hint="eastAsia"/>
        </w:rPr>
        <w:t>秘书处将编拟一份公开资料汇编，涉及专利审查标准职业行为的以下任何或所有领域：利益冲突；申请人隐私和数据保护；申请处理的一致性；与申请人和/或代理人的专业沟通；以及自动检索和人工智能的使用，将在第三十九届会议之前在SCP网站的专门网页上发布。</w:t>
      </w:r>
    </w:p>
    <w:p w14:paraId="23B19772" w14:textId="12B5C1A3" w:rsidR="00DB09A6" w:rsidRPr="004A2854" w:rsidRDefault="00CB4157" w:rsidP="004A2854">
      <w:pPr>
        <w:pStyle w:val="ListParagraph"/>
        <w:numPr>
          <w:ilvl w:val="1"/>
          <w:numId w:val="5"/>
        </w:numPr>
        <w:tabs>
          <w:tab w:val="clear" w:pos="1134"/>
        </w:tabs>
        <w:overflowPunct w:val="0"/>
        <w:spacing w:afterLines="50" w:after="120" w:line="340" w:lineRule="atLeast"/>
        <w:ind w:firstLineChars="0"/>
        <w:jc w:val="both"/>
        <w:rPr>
          <w:rFonts w:ascii="SimSun" w:hAnsi="SimSun"/>
        </w:rPr>
      </w:pPr>
      <w:r w:rsidRPr="004A2854">
        <w:rPr>
          <w:rFonts w:ascii="SimSun" w:hAnsi="SimSun" w:hint="eastAsia"/>
        </w:rPr>
        <w:t>关于“专利与卫生”议题，</w:t>
      </w:r>
      <w:r w:rsidR="008D7387">
        <w:rPr>
          <w:rFonts w:ascii="SimSun" w:hAnsi="SimSun" w:hint="eastAsia"/>
        </w:rPr>
        <w:t>秘书处</w:t>
      </w:r>
      <w:r w:rsidR="008308F8" w:rsidRPr="004A2854">
        <w:rPr>
          <w:rFonts w:ascii="SimSun" w:hAnsi="SimSun" w:hint="eastAsia"/>
        </w:rPr>
        <w:t>将在第三十八和三十九届会议上继续提供有关可让公众访问的“医疗产品和卫生技术”（文件</w:t>
      </w:r>
      <w:hyperlink r:id="rId16" w:history="1">
        <w:r w:rsidR="008308F8" w:rsidRPr="004A2854">
          <w:rPr>
            <w:rStyle w:val="Hyperlink"/>
            <w:rFonts w:ascii="SimSun" w:hAnsi="SimSun" w:hint="eastAsia"/>
          </w:rPr>
          <w:t>SCP/28/9 Rev.</w:t>
        </w:r>
      </w:hyperlink>
      <w:r w:rsidR="008308F8" w:rsidRPr="004A2854">
        <w:rPr>
          <w:rFonts w:ascii="SimSun" w:hAnsi="SimSun" w:hint="eastAsia"/>
        </w:rPr>
        <w:t>定义为药品、疫苗、诊断和医疗器械）专利状态信息数据库倡议的最新情况。</w:t>
      </w:r>
      <w:r w:rsidRPr="004A2854">
        <w:rPr>
          <w:rFonts w:ascii="SimSun" w:hAnsi="SimSun" w:hint="eastAsia"/>
        </w:rPr>
        <w:t>此外，</w:t>
      </w:r>
      <w:r w:rsidR="008308F8" w:rsidRPr="004A2854">
        <w:rPr>
          <w:rFonts w:ascii="SimSun" w:hAnsi="SimSun" w:hint="eastAsia"/>
        </w:rPr>
        <w:t>秘书处将在第四十届会</w:t>
      </w:r>
      <w:r w:rsidR="008D7387">
        <w:rPr>
          <w:rFonts w:ascii="SimSun" w:hAnsi="SimSun" w:hint="eastAsia"/>
        </w:rPr>
        <w:t>议</w:t>
      </w:r>
      <w:r w:rsidR="008308F8" w:rsidRPr="004A2854">
        <w:rPr>
          <w:rFonts w:ascii="SimSun" w:hAnsi="SimSun" w:hint="eastAsia"/>
        </w:rPr>
        <w:t>上提供产权</w:t>
      </w:r>
      <w:r w:rsidR="008308F8" w:rsidRPr="004A2854">
        <w:rPr>
          <w:rFonts w:ascii="SimSun" w:hAnsi="SimSun" w:hint="eastAsia"/>
        </w:rPr>
        <w:lastRenderedPageBreak/>
        <w:t>组织根据</w:t>
      </w:r>
      <w:hyperlink r:id="rId17" w:history="1">
        <w:r w:rsidR="008308F8" w:rsidRPr="004A2854">
          <w:rPr>
            <w:rStyle w:val="Hyperlink"/>
            <w:rFonts w:ascii="SimSun" w:hAnsi="SimSun" w:hint="eastAsia"/>
          </w:rPr>
          <w:t>产权组织发展议程</w:t>
        </w:r>
      </w:hyperlink>
      <w:r w:rsidR="008308F8" w:rsidRPr="004A2854">
        <w:rPr>
          <w:rFonts w:ascii="SimSun" w:hAnsi="SimSun" w:hint="eastAsia"/>
        </w:rPr>
        <w:t>建议14向发展中国家和最不发达国家提供专利和卫生相关技术援助的最新情况。</w:t>
      </w:r>
    </w:p>
    <w:p w14:paraId="6F0BA59C" w14:textId="445440EF" w:rsidR="00DB09A6" w:rsidRPr="004A2854" w:rsidRDefault="00CB4157" w:rsidP="004A2854">
      <w:pPr>
        <w:pStyle w:val="ListParagraph"/>
        <w:numPr>
          <w:ilvl w:val="1"/>
          <w:numId w:val="5"/>
        </w:numPr>
        <w:tabs>
          <w:tab w:val="clear" w:pos="1134"/>
        </w:tabs>
        <w:overflowPunct w:val="0"/>
        <w:spacing w:afterLines="50" w:after="120" w:line="340" w:lineRule="atLeast"/>
        <w:ind w:firstLineChars="0"/>
        <w:jc w:val="both"/>
        <w:rPr>
          <w:rFonts w:ascii="SimSun" w:hAnsi="SimSun"/>
        </w:rPr>
      </w:pPr>
      <w:r w:rsidRPr="004A2854">
        <w:rPr>
          <w:rFonts w:ascii="SimSun" w:hAnsi="SimSun" w:hint="eastAsia"/>
        </w:rPr>
        <w:t>关于“客户及其专利顾问之间通信的保密性”议题，</w:t>
      </w:r>
      <w:r w:rsidR="000D7A87" w:rsidRPr="004A2854">
        <w:rPr>
          <w:rFonts w:ascii="SimSun" w:hAnsi="SimSun" w:hint="eastAsia"/>
        </w:rPr>
        <w:t>秘书处将编拟一份关于哪些类别的专业人员在国家/地区法律中享有保护，不在法庭程序中强行披露客户与其专利顾问之间保密通信的研究报告，提交给</w:t>
      </w:r>
      <w:r w:rsidRPr="004A2854">
        <w:rPr>
          <w:rFonts w:ascii="SimSun" w:hAnsi="SimSun" w:hint="eastAsia"/>
        </w:rPr>
        <w:t>第三十八届会议。</w:t>
      </w:r>
    </w:p>
    <w:p w14:paraId="103B9D5E" w14:textId="0402CDF1" w:rsidR="00245264" w:rsidRPr="004A2854" w:rsidRDefault="00CB4157" w:rsidP="004A2854">
      <w:pPr>
        <w:pStyle w:val="ListParagraph"/>
        <w:numPr>
          <w:ilvl w:val="1"/>
          <w:numId w:val="5"/>
        </w:numPr>
        <w:tabs>
          <w:tab w:val="clear" w:pos="1134"/>
        </w:tabs>
        <w:overflowPunct w:val="0"/>
        <w:spacing w:afterLines="50" w:after="120" w:line="340" w:lineRule="atLeast"/>
        <w:ind w:firstLineChars="0"/>
        <w:jc w:val="both"/>
        <w:rPr>
          <w:rFonts w:ascii="SimSun" w:hAnsi="SimSun"/>
        </w:rPr>
      </w:pPr>
      <w:r w:rsidRPr="004A2854">
        <w:rPr>
          <w:rFonts w:ascii="SimSun" w:hAnsi="SimSun" w:hint="eastAsia"/>
        </w:rPr>
        <w:t>关于“技术转让”议题，秘书处将</w:t>
      </w:r>
      <w:r w:rsidR="00245264" w:rsidRPr="004A2854">
        <w:rPr>
          <w:rFonts w:ascii="SimSun" w:hAnsi="SimSun" w:hint="eastAsia"/>
        </w:rPr>
        <w:t>基于对成员国的调查以及其他来源的信息，</w:t>
      </w:r>
      <w:r w:rsidRPr="004A2854">
        <w:rPr>
          <w:rFonts w:ascii="SimSun" w:hAnsi="SimSun" w:hint="eastAsia"/>
        </w:rPr>
        <w:t>编拟</w:t>
      </w:r>
      <w:r w:rsidR="000D7A87" w:rsidRPr="004A2854">
        <w:rPr>
          <w:rFonts w:ascii="SimSun" w:hAnsi="SimSun" w:hint="eastAsia"/>
        </w:rPr>
        <w:t>一份关于认定发明人权利和外国申请条件的研究报告，以查明创新者在跨国界合作环境中面临的潜在挑战，提交给</w:t>
      </w:r>
      <w:r w:rsidR="00245264" w:rsidRPr="004A2854">
        <w:rPr>
          <w:rFonts w:ascii="SimSun" w:hAnsi="SimSun" w:hint="eastAsia"/>
        </w:rPr>
        <w:t>第三十八届会议</w:t>
      </w:r>
      <w:r w:rsidR="000D7A87" w:rsidRPr="004A2854">
        <w:rPr>
          <w:rFonts w:ascii="SimSun" w:hAnsi="SimSun" w:hint="eastAsia"/>
        </w:rPr>
        <w:t>。</w:t>
      </w:r>
      <w:r w:rsidR="00245264" w:rsidRPr="004A2854">
        <w:rPr>
          <w:rFonts w:ascii="SimSun" w:hAnsi="SimSun" w:hint="eastAsia"/>
        </w:rPr>
        <w:t>此外，秘书处将基于SCP第三十七届会议上举行的专家交流，考虑国家和国际监管框架，编拟一份关于卫生和绿色技术部门技术转让最佳做法和挑战的研究报告，重点是产学合作，提交给第三十八届会议。该研究将查明许可模式和合同结构，包括有效的报酬计划和知识产权管理条款，还将包括案例研究和实际例子，以说明成功的战略。此外，秘书处将在SCP第三十八届会议上做演示报告，介绍“</w:t>
      </w:r>
      <w:hyperlink r:id="rId18" w:history="1">
        <w:r w:rsidR="00245264" w:rsidRPr="004A2854">
          <w:rPr>
            <w:rStyle w:val="Hyperlink"/>
            <w:rFonts w:ascii="SimSun" w:hAnsi="SimSun" w:hint="eastAsia"/>
          </w:rPr>
          <w:t>产权组织2024-2026年标准必要专利战略</w:t>
        </w:r>
      </w:hyperlink>
      <w:r w:rsidR="00245264" w:rsidRPr="004A2854">
        <w:rPr>
          <w:rFonts w:ascii="SimSun" w:hAnsi="SimSun" w:hint="eastAsia"/>
        </w:rPr>
        <w:t>”的实施情况，还将介绍产权组织仲裁与调解中心关于“</w:t>
      </w:r>
      <w:hyperlink r:id="rId19" w:history="1">
        <w:r w:rsidR="00245264" w:rsidRPr="004A2854">
          <w:rPr>
            <w:rStyle w:val="Hyperlink"/>
            <w:rFonts w:ascii="SimSun" w:hAnsi="SimSun" w:hint="eastAsia"/>
          </w:rPr>
          <w:t>产权组织关于FRAND争议管理和解决的ADR选项</w:t>
        </w:r>
      </w:hyperlink>
      <w:r w:rsidR="00245264" w:rsidRPr="004A2854">
        <w:rPr>
          <w:rFonts w:ascii="SimSun" w:hAnsi="SimSun" w:hint="eastAsia"/>
        </w:rPr>
        <w:t>”的指导意见。</w:t>
      </w:r>
    </w:p>
    <w:p w14:paraId="41671273" w14:textId="5008BB53" w:rsidR="00DB09A6" w:rsidRPr="004A2854" w:rsidRDefault="00CB4157" w:rsidP="004A2854">
      <w:pPr>
        <w:pStyle w:val="ONUME"/>
        <w:tabs>
          <w:tab w:val="clear" w:pos="567"/>
        </w:tabs>
        <w:overflowPunct w:val="0"/>
        <w:spacing w:afterLines="50" w:after="120" w:line="340" w:lineRule="atLeast"/>
        <w:jc w:val="both"/>
        <w:rPr>
          <w:rFonts w:ascii="SimSun" w:hAnsi="SimSun"/>
        </w:rPr>
      </w:pPr>
      <w:r w:rsidRPr="004A2854">
        <w:rPr>
          <w:rFonts w:ascii="SimSun" w:hAnsi="SimSun" w:hint="eastAsia"/>
        </w:rPr>
        <w:t>委员会还商定，将根据从成员国收到的意见，对涉及国家/地区专利法若干方面的信息进行更新</w:t>
      </w:r>
      <w:r w:rsidR="00400153" w:rsidRPr="004A2854">
        <w:rPr>
          <w:rFonts w:ascii="SimSun" w:hAnsi="SimSun" w:hint="eastAsia"/>
        </w:rPr>
        <w:t>、重组并完善其内容。</w:t>
      </w:r>
    </w:p>
    <w:p w14:paraId="0A46C740" w14:textId="7A073731" w:rsidR="00DB09A6" w:rsidRPr="004A2854" w:rsidRDefault="00CB4157" w:rsidP="004A2854">
      <w:pPr>
        <w:pStyle w:val="ONUME"/>
        <w:tabs>
          <w:tab w:val="clear" w:pos="567"/>
        </w:tabs>
        <w:spacing w:afterLines="50" w:after="120" w:line="340" w:lineRule="atLeast"/>
        <w:ind w:left="5534"/>
        <w:jc w:val="both"/>
        <w:rPr>
          <w:rFonts w:ascii="KaiTi" w:eastAsia="KaiTi" w:hAnsi="KaiTi"/>
        </w:rPr>
      </w:pPr>
      <w:r w:rsidRPr="004A2854">
        <w:rPr>
          <w:rFonts w:ascii="KaiTi" w:eastAsia="KaiTi" w:hAnsi="KaiTi" w:hint="eastAsia"/>
        </w:rPr>
        <w:t>请产权组织大会注意“关于专利法常设委员会（SCP）的报告”（文件WO/GA/</w:t>
      </w:r>
      <w:r w:rsidR="00400153" w:rsidRPr="004A2854">
        <w:rPr>
          <w:rFonts w:ascii="KaiTi" w:eastAsia="KaiTi" w:hAnsi="KaiTi" w:hint="eastAsia"/>
        </w:rPr>
        <w:t>60</w:t>
      </w:r>
      <w:r w:rsidRPr="004A2854">
        <w:rPr>
          <w:rFonts w:ascii="KaiTi" w:eastAsia="KaiTi" w:hAnsi="KaiTi" w:hint="eastAsia"/>
        </w:rPr>
        <w:t>/</w:t>
      </w:r>
      <w:r w:rsidR="00400153" w:rsidRPr="004A2854">
        <w:rPr>
          <w:rFonts w:ascii="KaiTi" w:eastAsia="KaiTi" w:hAnsi="KaiTi" w:hint="eastAsia"/>
        </w:rPr>
        <w:t>4</w:t>
      </w:r>
      <w:r w:rsidRPr="004A2854">
        <w:rPr>
          <w:rFonts w:ascii="KaiTi" w:eastAsia="KaiTi" w:hAnsi="KaiTi" w:hint="eastAsia"/>
        </w:rPr>
        <w:t>）。</w:t>
      </w:r>
    </w:p>
    <w:p w14:paraId="184C558B" w14:textId="3FF6BA26" w:rsidR="002928D3" w:rsidRPr="004A2854" w:rsidRDefault="00CB4157" w:rsidP="004A2854">
      <w:pPr>
        <w:spacing w:before="720" w:afterLines="50" w:after="120" w:line="340" w:lineRule="atLeast"/>
        <w:ind w:left="5534"/>
        <w:jc w:val="both"/>
        <w:rPr>
          <w:rFonts w:ascii="KaiTi" w:eastAsia="KaiTi" w:hAnsi="KaiTi"/>
        </w:rPr>
      </w:pPr>
      <w:r w:rsidRPr="004A2854">
        <w:rPr>
          <w:rFonts w:ascii="KaiTi" w:eastAsia="KaiTi" w:hAnsi="KaiTi" w:hint="eastAsia"/>
        </w:rPr>
        <w:t>[文件完]</w:t>
      </w:r>
    </w:p>
    <w:sectPr w:rsidR="002928D3" w:rsidRPr="004A2854" w:rsidSect="00DB09A6">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82B8" w14:textId="77777777" w:rsidR="00E40F89" w:rsidRDefault="00E40F89">
      <w:r>
        <w:separator/>
      </w:r>
    </w:p>
  </w:endnote>
  <w:endnote w:type="continuationSeparator" w:id="0">
    <w:p w14:paraId="37D3B15C" w14:textId="77777777" w:rsidR="00E40F89" w:rsidRDefault="00E40F89" w:rsidP="003B38C1">
      <w:r>
        <w:separator/>
      </w:r>
    </w:p>
    <w:p w14:paraId="4F47DA9B" w14:textId="77777777" w:rsidR="00E40F89" w:rsidRPr="003B38C1" w:rsidRDefault="00E40F89" w:rsidP="003B38C1">
      <w:pPr>
        <w:spacing w:after="60"/>
        <w:rPr>
          <w:sz w:val="17"/>
        </w:rPr>
      </w:pPr>
      <w:r>
        <w:rPr>
          <w:sz w:val="17"/>
        </w:rPr>
        <w:t>[Endnote continued from previous page]</w:t>
      </w:r>
    </w:p>
  </w:endnote>
  <w:endnote w:type="continuationNotice" w:id="1">
    <w:p w14:paraId="45311E14" w14:textId="77777777" w:rsidR="00E40F89" w:rsidRPr="003B38C1" w:rsidRDefault="00E40F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FABC" w14:textId="77777777" w:rsidR="00E40F89" w:rsidRDefault="00E40F89">
      <w:r>
        <w:separator/>
      </w:r>
    </w:p>
  </w:footnote>
  <w:footnote w:type="continuationSeparator" w:id="0">
    <w:p w14:paraId="36F44A24" w14:textId="77777777" w:rsidR="00E40F89" w:rsidRDefault="00E40F89" w:rsidP="008B60B2">
      <w:r>
        <w:separator/>
      </w:r>
    </w:p>
    <w:p w14:paraId="54CD21F7" w14:textId="77777777" w:rsidR="00E40F89" w:rsidRPr="00ED77FB" w:rsidRDefault="00E40F89" w:rsidP="008B60B2">
      <w:pPr>
        <w:spacing w:after="60"/>
        <w:rPr>
          <w:sz w:val="17"/>
          <w:szCs w:val="17"/>
        </w:rPr>
      </w:pPr>
      <w:r w:rsidRPr="00ED77FB">
        <w:rPr>
          <w:sz w:val="17"/>
          <w:szCs w:val="17"/>
        </w:rPr>
        <w:t>[Footnote continued from previous page]</w:t>
      </w:r>
    </w:p>
  </w:footnote>
  <w:footnote w:type="continuationNotice" w:id="1">
    <w:p w14:paraId="0A5FAEDC" w14:textId="77777777" w:rsidR="00E40F89" w:rsidRPr="00ED77FB" w:rsidRDefault="00E40F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4A87" w14:textId="3A6773F2" w:rsidR="00EC4E49" w:rsidRPr="004A2854" w:rsidRDefault="00DB09A6" w:rsidP="00477D6B">
    <w:pPr>
      <w:jc w:val="right"/>
      <w:rPr>
        <w:rFonts w:ascii="SimSun" w:hAnsi="SimSun"/>
      </w:rPr>
    </w:pPr>
    <w:bookmarkStart w:id="7" w:name="Code2"/>
    <w:bookmarkEnd w:id="7"/>
    <w:r w:rsidRPr="004A2854">
      <w:rPr>
        <w:rFonts w:ascii="SimSun" w:hAnsi="SimSun"/>
      </w:rPr>
      <w:t>WO/GA/60/4</w:t>
    </w:r>
  </w:p>
  <w:p w14:paraId="0D993E87" w14:textId="572CBAE2" w:rsidR="00B50B99" w:rsidRPr="004A2854" w:rsidRDefault="009072EB" w:rsidP="009072EB">
    <w:pPr>
      <w:spacing w:afterLines="100" w:after="240"/>
      <w:jc w:val="right"/>
      <w:rPr>
        <w:rFonts w:ascii="SimSun" w:hAnsi="SimSun"/>
      </w:rPr>
    </w:pPr>
    <w:r w:rsidRPr="004A2854">
      <w:rPr>
        <w:rFonts w:ascii="SimSun" w:hAnsi="SimSun" w:hint="eastAsia"/>
      </w:rPr>
      <w:t>第</w:t>
    </w:r>
    <w:r w:rsidR="00EC4E49" w:rsidRPr="004A2854">
      <w:rPr>
        <w:rFonts w:ascii="SimSun" w:hAnsi="SimSun"/>
      </w:rPr>
      <w:fldChar w:fldCharType="begin"/>
    </w:r>
    <w:r w:rsidR="00EC4E49" w:rsidRPr="004A2854">
      <w:rPr>
        <w:rFonts w:ascii="SimSun" w:hAnsi="SimSun"/>
      </w:rPr>
      <w:instrText xml:space="preserve"> PAGE  \* MERGEFORMAT </w:instrText>
    </w:r>
    <w:r w:rsidR="00EC4E49" w:rsidRPr="004A2854">
      <w:rPr>
        <w:rFonts w:ascii="SimSun" w:hAnsi="SimSun"/>
      </w:rPr>
      <w:fldChar w:fldCharType="separate"/>
    </w:r>
    <w:r w:rsidR="00E671A6" w:rsidRPr="004A2854">
      <w:rPr>
        <w:rFonts w:ascii="SimSun" w:hAnsi="SimSun"/>
        <w:noProof/>
      </w:rPr>
      <w:t>2</w:t>
    </w:r>
    <w:r w:rsidR="00EC4E49" w:rsidRPr="004A2854">
      <w:rPr>
        <w:rFonts w:ascii="SimSun" w:hAnsi="SimSun"/>
      </w:rPr>
      <w:fldChar w:fldCharType="end"/>
    </w:r>
    <w:r w:rsidRPr="004A2854">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 w:numId="7" w16cid:durableId="548687204">
    <w:abstractNumId w:val="1"/>
  </w:num>
  <w:num w:numId="8" w16cid:durableId="208491245">
    <w:abstractNumId w:val="1"/>
  </w:num>
  <w:num w:numId="9" w16cid:durableId="1454328747">
    <w:abstractNumId w:val="1"/>
  </w:num>
  <w:num w:numId="10" w16cid:durableId="1858615393">
    <w:abstractNumId w:val="1"/>
  </w:num>
  <w:num w:numId="11" w16cid:durableId="57243946">
    <w:abstractNumId w:val="1"/>
  </w:num>
  <w:num w:numId="12" w16cid:durableId="1239285951">
    <w:abstractNumId w:val="1"/>
  </w:num>
  <w:num w:numId="13" w16cid:durableId="207374185">
    <w:abstractNumId w:val="1"/>
  </w:num>
  <w:num w:numId="14" w16cid:durableId="1478495115">
    <w:abstractNumId w:val="1"/>
  </w:num>
  <w:num w:numId="15" w16cid:durableId="1205827998">
    <w:abstractNumId w:val="1"/>
  </w:num>
  <w:num w:numId="16" w16cid:durableId="117604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6"/>
    <w:rsid w:val="00005345"/>
    <w:rsid w:val="0001647B"/>
    <w:rsid w:val="00021F70"/>
    <w:rsid w:val="000356CC"/>
    <w:rsid w:val="00043CAA"/>
    <w:rsid w:val="00060C5E"/>
    <w:rsid w:val="00075432"/>
    <w:rsid w:val="00084133"/>
    <w:rsid w:val="0009071D"/>
    <w:rsid w:val="00092027"/>
    <w:rsid w:val="000968ED"/>
    <w:rsid w:val="000B358A"/>
    <w:rsid w:val="000B6264"/>
    <w:rsid w:val="000C0E77"/>
    <w:rsid w:val="000D010E"/>
    <w:rsid w:val="000D4D65"/>
    <w:rsid w:val="000D7A87"/>
    <w:rsid w:val="000E0AB8"/>
    <w:rsid w:val="000E2BAD"/>
    <w:rsid w:val="000F5E56"/>
    <w:rsid w:val="001024FE"/>
    <w:rsid w:val="001171BD"/>
    <w:rsid w:val="001362EE"/>
    <w:rsid w:val="00142868"/>
    <w:rsid w:val="00163A98"/>
    <w:rsid w:val="001832A6"/>
    <w:rsid w:val="00196B8A"/>
    <w:rsid w:val="001A2E82"/>
    <w:rsid w:val="001C6808"/>
    <w:rsid w:val="001E63DA"/>
    <w:rsid w:val="001F6342"/>
    <w:rsid w:val="00202E37"/>
    <w:rsid w:val="002121FA"/>
    <w:rsid w:val="0022700B"/>
    <w:rsid w:val="00245264"/>
    <w:rsid w:val="00254178"/>
    <w:rsid w:val="00255EC2"/>
    <w:rsid w:val="002634C4"/>
    <w:rsid w:val="00276388"/>
    <w:rsid w:val="00291023"/>
    <w:rsid w:val="002928D3"/>
    <w:rsid w:val="002953CA"/>
    <w:rsid w:val="002E3B60"/>
    <w:rsid w:val="002F1FE6"/>
    <w:rsid w:val="002F4E68"/>
    <w:rsid w:val="0030499F"/>
    <w:rsid w:val="003064DA"/>
    <w:rsid w:val="00310E6F"/>
    <w:rsid w:val="00312F7F"/>
    <w:rsid w:val="00314574"/>
    <w:rsid w:val="00315E1B"/>
    <w:rsid w:val="003228B7"/>
    <w:rsid w:val="003340C8"/>
    <w:rsid w:val="00337DCA"/>
    <w:rsid w:val="003508A3"/>
    <w:rsid w:val="003558E1"/>
    <w:rsid w:val="003673CF"/>
    <w:rsid w:val="003845C1"/>
    <w:rsid w:val="003A50A2"/>
    <w:rsid w:val="003A6F89"/>
    <w:rsid w:val="003B38C1"/>
    <w:rsid w:val="003C01DA"/>
    <w:rsid w:val="003E0839"/>
    <w:rsid w:val="003E3392"/>
    <w:rsid w:val="00400153"/>
    <w:rsid w:val="0040647C"/>
    <w:rsid w:val="0041442A"/>
    <w:rsid w:val="0042193A"/>
    <w:rsid w:val="00423E3E"/>
    <w:rsid w:val="00427AF4"/>
    <w:rsid w:val="004400E2"/>
    <w:rsid w:val="00445025"/>
    <w:rsid w:val="00461632"/>
    <w:rsid w:val="004647DA"/>
    <w:rsid w:val="0047368E"/>
    <w:rsid w:val="00474062"/>
    <w:rsid w:val="00477D6B"/>
    <w:rsid w:val="00483DB4"/>
    <w:rsid w:val="00490B9E"/>
    <w:rsid w:val="004A12D1"/>
    <w:rsid w:val="004A2854"/>
    <w:rsid w:val="004D1201"/>
    <w:rsid w:val="004D39C4"/>
    <w:rsid w:val="004F08ED"/>
    <w:rsid w:val="004F2556"/>
    <w:rsid w:val="004F6065"/>
    <w:rsid w:val="004F6B61"/>
    <w:rsid w:val="0051439F"/>
    <w:rsid w:val="005207B1"/>
    <w:rsid w:val="0053057A"/>
    <w:rsid w:val="00554A75"/>
    <w:rsid w:val="00560A29"/>
    <w:rsid w:val="00574759"/>
    <w:rsid w:val="00594D27"/>
    <w:rsid w:val="005A7FA7"/>
    <w:rsid w:val="005C435E"/>
    <w:rsid w:val="005F64E7"/>
    <w:rsid w:val="00601760"/>
    <w:rsid w:val="00605827"/>
    <w:rsid w:val="00606D2E"/>
    <w:rsid w:val="00613DE4"/>
    <w:rsid w:val="0062027C"/>
    <w:rsid w:val="0062702A"/>
    <w:rsid w:val="00631115"/>
    <w:rsid w:val="00646050"/>
    <w:rsid w:val="0066163B"/>
    <w:rsid w:val="006713CA"/>
    <w:rsid w:val="00676C5C"/>
    <w:rsid w:val="00680FAA"/>
    <w:rsid w:val="006844BA"/>
    <w:rsid w:val="00694506"/>
    <w:rsid w:val="0069519C"/>
    <w:rsid w:val="00695558"/>
    <w:rsid w:val="006A34A7"/>
    <w:rsid w:val="006A4E10"/>
    <w:rsid w:val="006C0B5B"/>
    <w:rsid w:val="006D5E0F"/>
    <w:rsid w:val="006E33AA"/>
    <w:rsid w:val="007058FB"/>
    <w:rsid w:val="007106FF"/>
    <w:rsid w:val="0072320B"/>
    <w:rsid w:val="0073155A"/>
    <w:rsid w:val="007607E8"/>
    <w:rsid w:val="00772209"/>
    <w:rsid w:val="007734F9"/>
    <w:rsid w:val="007752B0"/>
    <w:rsid w:val="007A0D99"/>
    <w:rsid w:val="007A489F"/>
    <w:rsid w:val="007B25CF"/>
    <w:rsid w:val="007B3279"/>
    <w:rsid w:val="007B6A58"/>
    <w:rsid w:val="007B6E05"/>
    <w:rsid w:val="007D1613"/>
    <w:rsid w:val="007D7F83"/>
    <w:rsid w:val="007E7959"/>
    <w:rsid w:val="007F16D0"/>
    <w:rsid w:val="007F1B94"/>
    <w:rsid w:val="007F22B5"/>
    <w:rsid w:val="00801759"/>
    <w:rsid w:val="008127C2"/>
    <w:rsid w:val="008308F8"/>
    <w:rsid w:val="0084143C"/>
    <w:rsid w:val="008508CF"/>
    <w:rsid w:val="00873EE5"/>
    <w:rsid w:val="00883ABB"/>
    <w:rsid w:val="00887E48"/>
    <w:rsid w:val="008B2CC1"/>
    <w:rsid w:val="008B4B5E"/>
    <w:rsid w:val="008B60B2"/>
    <w:rsid w:val="008C30F3"/>
    <w:rsid w:val="008D7387"/>
    <w:rsid w:val="008F5A45"/>
    <w:rsid w:val="009072EB"/>
    <w:rsid w:val="0090731E"/>
    <w:rsid w:val="00916EE2"/>
    <w:rsid w:val="00920FCE"/>
    <w:rsid w:val="00922E44"/>
    <w:rsid w:val="00957027"/>
    <w:rsid w:val="00966A22"/>
    <w:rsid w:val="0096722F"/>
    <w:rsid w:val="0097227C"/>
    <w:rsid w:val="00980843"/>
    <w:rsid w:val="00987709"/>
    <w:rsid w:val="009A1160"/>
    <w:rsid w:val="009B52A2"/>
    <w:rsid w:val="009B52B3"/>
    <w:rsid w:val="009C637D"/>
    <w:rsid w:val="009D0DD1"/>
    <w:rsid w:val="009E02BF"/>
    <w:rsid w:val="009E2791"/>
    <w:rsid w:val="009E3F6F"/>
    <w:rsid w:val="009F1BC7"/>
    <w:rsid w:val="009F3BF9"/>
    <w:rsid w:val="009F499F"/>
    <w:rsid w:val="00A33D61"/>
    <w:rsid w:val="00A42DAF"/>
    <w:rsid w:val="00A45BD8"/>
    <w:rsid w:val="00A54AA6"/>
    <w:rsid w:val="00A71B7C"/>
    <w:rsid w:val="00A77470"/>
    <w:rsid w:val="00A778BF"/>
    <w:rsid w:val="00A80643"/>
    <w:rsid w:val="00A83904"/>
    <w:rsid w:val="00A85B8E"/>
    <w:rsid w:val="00A86EFD"/>
    <w:rsid w:val="00A9118D"/>
    <w:rsid w:val="00A91D63"/>
    <w:rsid w:val="00A95FFD"/>
    <w:rsid w:val="00AC205C"/>
    <w:rsid w:val="00AC2C5B"/>
    <w:rsid w:val="00AE0C5D"/>
    <w:rsid w:val="00AE769E"/>
    <w:rsid w:val="00AF1EFE"/>
    <w:rsid w:val="00AF5C73"/>
    <w:rsid w:val="00B023B2"/>
    <w:rsid w:val="00B05A69"/>
    <w:rsid w:val="00B07912"/>
    <w:rsid w:val="00B114DC"/>
    <w:rsid w:val="00B141FF"/>
    <w:rsid w:val="00B24D09"/>
    <w:rsid w:val="00B37079"/>
    <w:rsid w:val="00B40598"/>
    <w:rsid w:val="00B465EC"/>
    <w:rsid w:val="00B50B99"/>
    <w:rsid w:val="00B62CD9"/>
    <w:rsid w:val="00B64B54"/>
    <w:rsid w:val="00B7477F"/>
    <w:rsid w:val="00B82E3C"/>
    <w:rsid w:val="00B9734B"/>
    <w:rsid w:val="00BA0A5E"/>
    <w:rsid w:val="00BC26E3"/>
    <w:rsid w:val="00BC6EF9"/>
    <w:rsid w:val="00BC780D"/>
    <w:rsid w:val="00BE6540"/>
    <w:rsid w:val="00BF13D1"/>
    <w:rsid w:val="00C11BFE"/>
    <w:rsid w:val="00C311E7"/>
    <w:rsid w:val="00C35BCC"/>
    <w:rsid w:val="00C40B85"/>
    <w:rsid w:val="00C66F33"/>
    <w:rsid w:val="00C67640"/>
    <w:rsid w:val="00C719B4"/>
    <w:rsid w:val="00C72A44"/>
    <w:rsid w:val="00C72DD3"/>
    <w:rsid w:val="00C94629"/>
    <w:rsid w:val="00C97A5C"/>
    <w:rsid w:val="00CA0B79"/>
    <w:rsid w:val="00CA40D9"/>
    <w:rsid w:val="00CB37F7"/>
    <w:rsid w:val="00CB4157"/>
    <w:rsid w:val="00CC1DE6"/>
    <w:rsid w:val="00CC5400"/>
    <w:rsid w:val="00CE3DC6"/>
    <w:rsid w:val="00CE65D4"/>
    <w:rsid w:val="00D20373"/>
    <w:rsid w:val="00D33477"/>
    <w:rsid w:val="00D45252"/>
    <w:rsid w:val="00D57677"/>
    <w:rsid w:val="00D66EBA"/>
    <w:rsid w:val="00D71B4D"/>
    <w:rsid w:val="00D777F1"/>
    <w:rsid w:val="00D83F0C"/>
    <w:rsid w:val="00D87C94"/>
    <w:rsid w:val="00D93D55"/>
    <w:rsid w:val="00D965BD"/>
    <w:rsid w:val="00DA6FE1"/>
    <w:rsid w:val="00DB09A6"/>
    <w:rsid w:val="00DD7334"/>
    <w:rsid w:val="00DF1362"/>
    <w:rsid w:val="00DF5340"/>
    <w:rsid w:val="00DF696C"/>
    <w:rsid w:val="00E15440"/>
    <w:rsid w:val="00E161A2"/>
    <w:rsid w:val="00E1722E"/>
    <w:rsid w:val="00E17DE3"/>
    <w:rsid w:val="00E23E92"/>
    <w:rsid w:val="00E26729"/>
    <w:rsid w:val="00E335FE"/>
    <w:rsid w:val="00E40F89"/>
    <w:rsid w:val="00E5021F"/>
    <w:rsid w:val="00E65E04"/>
    <w:rsid w:val="00E671A6"/>
    <w:rsid w:val="00E74D6C"/>
    <w:rsid w:val="00E76444"/>
    <w:rsid w:val="00E81A1A"/>
    <w:rsid w:val="00E91F2A"/>
    <w:rsid w:val="00E92285"/>
    <w:rsid w:val="00E934E6"/>
    <w:rsid w:val="00E936A0"/>
    <w:rsid w:val="00EA1D3D"/>
    <w:rsid w:val="00EA6818"/>
    <w:rsid w:val="00EB63D4"/>
    <w:rsid w:val="00EC18EB"/>
    <w:rsid w:val="00EC4E49"/>
    <w:rsid w:val="00ED77FB"/>
    <w:rsid w:val="00EE1C5C"/>
    <w:rsid w:val="00EE55B6"/>
    <w:rsid w:val="00F021A6"/>
    <w:rsid w:val="00F11D94"/>
    <w:rsid w:val="00F22F96"/>
    <w:rsid w:val="00F45B69"/>
    <w:rsid w:val="00F45CFE"/>
    <w:rsid w:val="00F66152"/>
    <w:rsid w:val="00F66167"/>
    <w:rsid w:val="00F712B2"/>
    <w:rsid w:val="00F75C5C"/>
    <w:rsid w:val="00FA6AA2"/>
    <w:rsid w:val="00FC6455"/>
    <w:rsid w:val="00FD2E47"/>
    <w:rsid w:val="00FE4E0D"/>
    <w:rsid w:val="00FE4E46"/>
    <w:rsid w:val="00FF40F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A403A"/>
  <w15:docId w15:val="{893C923A-CEEE-4374-99E1-DAA38044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DB09A6"/>
    <w:rPr>
      <w:color w:val="0000FF" w:themeColor="hyperlink"/>
      <w:u w:val="single"/>
    </w:rPr>
  </w:style>
  <w:style w:type="paragraph" w:styleId="Revision">
    <w:name w:val="Revision"/>
    <w:hidden/>
    <w:uiPriority w:val="99"/>
    <w:semiHidden/>
    <w:rsid w:val="00255EC2"/>
    <w:rPr>
      <w:rFonts w:ascii="Arial" w:eastAsia="SimSun" w:hAnsi="Arial" w:cs="Arial"/>
      <w:sz w:val="22"/>
      <w:lang w:val="en-US" w:eastAsia="zh-CN"/>
    </w:rPr>
  </w:style>
  <w:style w:type="character" w:styleId="FollowedHyperlink">
    <w:name w:val="FollowedHyperlink"/>
    <w:basedOn w:val="DefaultParagraphFont"/>
    <w:semiHidden/>
    <w:unhideWhenUsed/>
    <w:rsid w:val="00A83904"/>
    <w:rPr>
      <w:color w:val="800080" w:themeColor="followedHyperlink"/>
      <w:u w:val="single"/>
    </w:rPr>
  </w:style>
  <w:style w:type="character" w:styleId="CommentReference">
    <w:name w:val="annotation reference"/>
    <w:basedOn w:val="DefaultParagraphFont"/>
    <w:semiHidden/>
    <w:unhideWhenUsed/>
    <w:rsid w:val="00AE769E"/>
    <w:rPr>
      <w:sz w:val="16"/>
      <w:szCs w:val="16"/>
    </w:rPr>
  </w:style>
  <w:style w:type="paragraph" w:styleId="CommentSubject">
    <w:name w:val="annotation subject"/>
    <w:basedOn w:val="CommentText"/>
    <w:next w:val="CommentText"/>
    <w:link w:val="CommentSubjectChar"/>
    <w:semiHidden/>
    <w:unhideWhenUsed/>
    <w:rsid w:val="00AE769E"/>
    <w:rPr>
      <w:b/>
      <w:bCs/>
      <w:sz w:val="20"/>
    </w:rPr>
  </w:style>
  <w:style w:type="character" w:customStyle="1" w:styleId="CommentTextChar">
    <w:name w:val="Comment Text Char"/>
    <w:basedOn w:val="DefaultParagraphFont"/>
    <w:link w:val="CommentText"/>
    <w:semiHidden/>
    <w:rsid w:val="00AE769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E769E"/>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E769E"/>
    <w:rPr>
      <w:color w:val="605E5C"/>
      <w:shd w:val="clear" w:color="auto" w:fill="E1DFDD"/>
    </w:rPr>
  </w:style>
  <w:style w:type="paragraph" w:styleId="ListParagraph">
    <w:name w:val="List Paragraph"/>
    <w:basedOn w:val="Normal"/>
    <w:uiPriority w:val="34"/>
    <w:qFormat/>
    <w:rsid w:val="00E17D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publications/zh/details.jsp?id=4719&amp;plan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publications/zh/details.jsp?id=4630&amp;plang=" TargetMode="External"/><Relationship Id="rId2" Type="http://schemas.openxmlformats.org/officeDocument/2006/relationships/customXml" Target="../customXml/item2.xml"/><Relationship Id="rId16" Type="http://schemas.openxmlformats.org/officeDocument/2006/relationships/hyperlink" Target="https://www.wipo.int/meetings/zh/doc_details.jsp?doc_id=42307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zh/doc_details.jsp?doc_id=650959" TargetMode="External"/><Relationship Id="rId10" Type="http://schemas.openxmlformats.org/officeDocument/2006/relationships/webSettings" Target="webSettings.xml"/><Relationship Id="rId19" Type="http://schemas.openxmlformats.org/officeDocument/2006/relationships/hyperlink" Target="https://www.wipo.int/export/sites/www/amc/en/docs/2022/wipo_adr_options_for_frand_disputes_management_resolutio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oc_details.jsp?doc_id=63630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DEAADBFP-1499948599-54389</_dlc_DocId>
    <_dlc_DocIdUrl xmlns="afdacc0a-6563-489f-9b51-6fc9acac5c48">
      <Url>https://wipoprod.sharepoint.com/sites/SPS-INT-BFP-DEAAD-AsseAffa/_layouts/15/DocIdRedir.aspx?ID=DEAADBFP-1499948599-54389</Url>
      <Description>DEAADBFP-1499948599-54389</Description>
    </_dlc_DocIdUrl>
  </documentManagement>
</p:properties>
</file>

<file path=customXml/itemProps1.xml><?xml version="1.0" encoding="utf-8"?>
<ds:datastoreItem xmlns:ds="http://schemas.openxmlformats.org/officeDocument/2006/customXml" ds:itemID="{949AB40C-44C2-48EE-B23C-984C8154DD36}">
  <ds:schemaRefs>
    <ds:schemaRef ds:uri="http://schemas.microsoft.com/sharepoint/events"/>
  </ds:schemaRefs>
</ds:datastoreItem>
</file>

<file path=customXml/itemProps2.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3.xml><?xml version="1.0" encoding="utf-8"?>
<ds:datastoreItem xmlns:ds="http://schemas.openxmlformats.org/officeDocument/2006/customXml" ds:itemID="{45F4BFE7-5D72-4734-8C20-7CEFBD1DED40}">
  <ds:schemaRefs>
    <ds:schemaRef ds:uri="Microsoft.SharePoint.Taxonomy.ContentTypeSync"/>
  </ds:schemaRefs>
</ds:datastoreItem>
</file>

<file path=customXml/itemProps4.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5.xml><?xml version="1.0" encoding="utf-8"?>
<ds:datastoreItem xmlns:ds="http://schemas.openxmlformats.org/officeDocument/2006/customXml" ds:itemID="{B0E4529C-8D39-4E89-82E5-232B58C85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WO_GA_60 (E)</Template>
  <TotalTime>217</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WO/GA/60/4</vt:lpstr>
    </vt:vector>
  </TitlesOfParts>
  <Company>WIPO</Company>
  <LinksUpToDate>false</LinksUpToDate>
  <CharactersWithSpaces>3643</CharactersWithSpaces>
  <SharedDoc>false</SharedDoc>
  <HLinks>
    <vt:vector size="60" baseType="variant">
      <vt:variant>
        <vt:i4>1441841</vt:i4>
      </vt:variant>
      <vt:variant>
        <vt:i4>27</vt:i4>
      </vt:variant>
      <vt:variant>
        <vt:i4>0</vt:i4>
      </vt:variant>
      <vt:variant>
        <vt:i4>5</vt:i4>
      </vt:variant>
      <vt:variant>
        <vt:lpwstr>https://www.wipo.int/export/sites/www/amc/en/docs/2022/wipo_adr_options_for_frand_disputes_management_resolution.pdf</vt:lpwstr>
      </vt:variant>
      <vt:variant>
        <vt:lpwstr/>
      </vt:variant>
      <vt:variant>
        <vt:i4>5636098</vt:i4>
      </vt:variant>
      <vt:variant>
        <vt:i4>24</vt:i4>
      </vt:variant>
      <vt:variant>
        <vt:i4>0</vt:i4>
      </vt:variant>
      <vt:variant>
        <vt:i4>5</vt:i4>
      </vt:variant>
      <vt:variant>
        <vt:lpwstr>https://www.wipo.int/publications/en/details.jsp?id=4719&amp;plang=EN</vt:lpwstr>
      </vt:variant>
      <vt:variant>
        <vt:lpwstr/>
      </vt:variant>
      <vt:variant>
        <vt:i4>3866685</vt:i4>
      </vt:variant>
      <vt:variant>
        <vt:i4>21</vt:i4>
      </vt:variant>
      <vt:variant>
        <vt:i4>0</vt:i4>
      </vt:variant>
      <vt:variant>
        <vt:i4>5</vt:i4>
      </vt:variant>
      <vt:variant>
        <vt:lpwstr>https://www.wipo.int/publications/en/details.jsp?id=4630&amp;plang=</vt:lpwstr>
      </vt:variant>
      <vt:variant>
        <vt:lpwstr/>
      </vt:variant>
      <vt:variant>
        <vt:i4>6357040</vt:i4>
      </vt:variant>
      <vt:variant>
        <vt:i4>18</vt:i4>
      </vt:variant>
      <vt:variant>
        <vt:i4>0</vt:i4>
      </vt:variant>
      <vt:variant>
        <vt:i4>5</vt:i4>
      </vt:variant>
      <vt:variant>
        <vt:lpwstr>https://www.wipo.int/meetings/en/doc_details.jsp?doc_id=423073</vt:lpwstr>
      </vt:variant>
      <vt:variant>
        <vt:lpwstr/>
      </vt:variant>
      <vt:variant>
        <vt:i4>6619187</vt:i4>
      </vt:variant>
      <vt:variant>
        <vt:i4>15</vt:i4>
      </vt:variant>
      <vt:variant>
        <vt:i4>0</vt:i4>
      </vt:variant>
      <vt:variant>
        <vt:i4>5</vt:i4>
      </vt:variant>
      <vt:variant>
        <vt:lpwstr>https://www.wipo.int/meetings/en/doc_details.jsp?doc_id=650959</vt:lpwstr>
      </vt:variant>
      <vt:variant>
        <vt:lpwstr/>
      </vt:variant>
      <vt:variant>
        <vt:i4>6815792</vt:i4>
      </vt:variant>
      <vt:variant>
        <vt:i4>12</vt:i4>
      </vt:variant>
      <vt:variant>
        <vt:i4>0</vt:i4>
      </vt:variant>
      <vt:variant>
        <vt:i4>5</vt:i4>
      </vt:variant>
      <vt:variant>
        <vt:lpwstr>https://www.wipo.int/meetings/en/doc_details.jsp?doc_id=636308</vt:lpwstr>
      </vt:variant>
      <vt:variant>
        <vt:lpwstr/>
      </vt:variant>
      <vt:variant>
        <vt:i4>6619184</vt:i4>
      </vt:variant>
      <vt:variant>
        <vt:i4>9</vt:i4>
      </vt:variant>
      <vt:variant>
        <vt:i4>0</vt:i4>
      </vt:variant>
      <vt:variant>
        <vt:i4>5</vt:i4>
      </vt:variant>
      <vt:variant>
        <vt:lpwstr>https://www.wipo.int/meetings/en/doc_details.jsp?doc_id=635731</vt:lpwstr>
      </vt:variant>
      <vt:variant>
        <vt:lpwstr/>
      </vt:variant>
      <vt:variant>
        <vt:i4>6422577</vt:i4>
      </vt:variant>
      <vt:variant>
        <vt:i4>6</vt:i4>
      </vt:variant>
      <vt:variant>
        <vt:i4>0</vt:i4>
      </vt:variant>
      <vt:variant>
        <vt:i4>5</vt:i4>
      </vt:variant>
      <vt:variant>
        <vt:lpwstr>https://www.wipo.int/meetings/en/doc_details.jsp?doc_id=437425</vt:lpwstr>
      </vt:variant>
      <vt:variant>
        <vt:lpwstr/>
      </vt:variant>
      <vt:variant>
        <vt:i4>4063323</vt:i4>
      </vt:variant>
      <vt:variant>
        <vt:i4>3</vt:i4>
      </vt:variant>
      <vt:variant>
        <vt:i4>0</vt:i4>
      </vt:variant>
      <vt:variant>
        <vt:i4>5</vt:i4>
      </vt:variant>
      <vt:variant>
        <vt:lpwstr>https://www.wipo.int/edocs/mdocs/scp/en/scp_35/scp_35_7.pdf</vt:lpwstr>
      </vt:variant>
      <vt:variant>
        <vt:lpwstr/>
      </vt:variant>
      <vt:variant>
        <vt:i4>5242923</vt:i4>
      </vt:variant>
      <vt:variant>
        <vt:i4>0</vt:i4>
      </vt:variant>
      <vt:variant>
        <vt:i4>0</vt:i4>
      </vt:variant>
      <vt:variant>
        <vt:i4>5</vt:i4>
      </vt:variant>
      <vt:variant>
        <vt:lpwstr>https://www.wipo.int/meetings/en/details.jsp?meeting_id=86309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WO/GA/60/4</dc:title>
  <dc:subject>关于专利法常设委员会（SCP）的报告</dc:subject>
  <dc:creator>WIPO</dc:creator>
  <cp:keywords>PUBLIC</cp:keywords>
  <cp:lastModifiedBy>RUSSO Antonella</cp:lastModifiedBy>
  <cp:revision>28</cp:revision>
  <cp:lastPrinted>2011-02-15T20:56:00Z</cp:lastPrinted>
  <dcterms:created xsi:type="dcterms:W3CDTF">2026-03-13T14:30:00Z</dcterms:created>
  <dcterms:modified xsi:type="dcterms:W3CDTF">2026-03-30T16:17:00Z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3ed6b5af-2412-4659-b38c-23451e79e284</vt:lpwstr>
  </property>
</Properties>
</file>